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CC7AD" w14:textId="77777777" w:rsidR="0088283E" w:rsidRDefault="0088283E" w:rsidP="0088283E">
      <w:pPr>
        <w:jc w:val="center"/>
        <w:rPr>
          <w:b/>
          <w:u w:val="single"/>
        </w:rPr>
      </w:pPr>
    </w:p>
    <w:tbl>
      <w:tblPr>
        <w:tblpPr w:leftFromText="141" w:rightFromText="141" w:vertAnchor="page" w:horzAnchor="margin" w:tblpXSpec="center" w:tblpY="2270"/>
        <w:tblW w:w="9923" w:type="dxa"/>
        <w:tblLook w:val="04A0" w:firstRow="1" w:lastRow="0" w:firstColumn="1" w:lastColumn="0" w:noHBand="0" w:noVBand="1"/>
      </w:tblPr>
      <w:tblGrid>
        <w:gridCol w:w="2835"/>
        <w:gridCol w:w="7088"/>
      </w:tblGrid>
      <w:tr w:rsidR="0088283E" w:rsidRPr="00A7373E" w14:paraId="3AAA6FB8" w14:textId="77777777" w:rsidTr="00837700">
        <w:trPr>
          <w:trHeight w:val="1874"/>
        </w:trPr>
        <w:tc>
          <w:tcPr>
            <w:tcW w:w="2835" w:type="dxa"/>
            <w:shd w:val="clear" w:color="auto" w:fill="BDD6EE" w:themeFill="accent1" w:themeFillTint="66"/>
            <w:vAlign w:val="center"/>
          </w:tcPr>
          <w:p w14:paraId="5D0521CB" w14:textId="77777777" w:rsidR="0088283E" w:rsidRPr="006D49D3" w:rsidRDefault="0088283E" w:rsidP="00C579CB">
            <w:pPr>
              <w:jc w:val="center"/>
              <w:rPr>
                <w:color w:val="auto"/>
              </w:rPr>
            </w:pPr>
          </w:p>
          <w:p w14:paraId="28EE62CE" w14:textId="6545CDD7" w:rsidR="0088283E" w:rsidRPr="00A7373E" w:rsidRDefault="0088283E" w:rsidP="00C579CB">
            <w:pPr>
              <w:suppressAutoHyphens/>
              <w:ind w:right="136"/>
              <w:jc w:val="center"/>
              <w:rPr>
                <w:rFonts w:eastAsia="Times New Roman"/>
                <w:b/>
                <w:smallCaps/>
                <w:color w:val="auto"/>
                <w:sz w:val="32"/>
                <w:szCs w:val="32"/>
                <w:lang w:eastAsia="ar-SA"/>
              </w:rPr>
            </w:pPr>
            <w:r>
              <w:rPr>
                <w:rFonts w:eastAsia="Times New Roman"/>
                <w:b/>
                <w:smallCaps/>
                <w:color w:val="auto"/>
                <w:sz w:val="32"/>
                <w:szCs w:val="32"/>
                <w:lang w:eastAsia="ar-SA"/>
              </w:rPr>
              <w:t xml:space="preserve">Procédure </w:t>
            </w:r>
            <w:r w:rsidRPr="00CD0B1D">
              <w:rPr>
                <w:rFonts w:eastAsia="Times New Roman"/>
                <w:b/>
                <w:smallCaps/>
                <w:color w:val="auto"/>
                <w:sz w:val="32"/>
                <w:szCs w:val="32"/>
                <w:lang w:eastAsia="ar-SA"/>
              </w:rPr>
              <w:t>n°</w:t>
            </w:r>
            <w:r w:rsidR="00C56F79" w:rsidRPr="00CD0B1D">
              <w:rPr>
                <w:rFonts w:eastAsia="Times New Roman"/>
                <w:b/>
                <w:smallCaps/>
                <w:color w:val="auto"/>
                <w:sz w:val="32"/>
                <w:szCs w:val="32"/>
                <w:lang w:eastAsia="ar-SA"/>
              </w:rPr>
              <w:t xml:space="preserve"> </w:t>
            </w:r>
            <w:r w:rsidR="00CD0B1D" w:rsidRPr="00CD0B1D">
              <w:rPr>
                <w:rFonts w:eastAsia="Times New Roman"/>
                <w:b/>
                <w:smallCaps/>
                <w:color w:val="auto"/>
                <w:sz w:val="32"/>
                <w:szCs w:val="32"/>
                <w:lang w:eastAsia="ar-SA"/>
              </w:rPr>
              <w:t>202</w:t>
            </w:r>
            <w:r w:rsidR="008A0B0A">
              <w:rPr>
                <w:rFonts w:eastAsia="Times New Roman"/>
                <w:b/>
                <w:smallCaps/>
                <w:color w:val="auto"/>
                <w:sz w:val="32"/>
                <w:szCs w:val="32"/>
                <w:lang w:eastAsia="ar-SA"/>
              </w:rPr>
              <w:t>6</w:t>
            </w:r>
            <w:r w:rsidR="00CD0B1D" w:rsidRPr="00CD0B1D">
              <w:rPr>
                <w:rFonts w:eastAsia="Times New Roman"/>
                <w:b/>
                <w:smallCaps/>
                <w:color w:val="auto"/>
                <w:sz w:val="32"/>
                <w:szCs w:val="32"/>
                <w:lang w:eastAsia="ar-SA"/>
              </w:rPr>
              <w:t>-</w:t>
            </w:r>
            <w:r w:rsidR="00CD0B1D">
              <w:rPr>
                <w:rFonts w:eastAsia="Times New Roman"/>
                <w:b/>
                <w:smallCaps/>
                <w:color w:val="auto"/>
                <w:sz w:val="32"/>
                <w:szCs w:val="32"/>
                <w:lang w:eastAsia="ar-SA"/>
              </w:rPr>
              <w:t>0</w:t>
            </w:r>
            <w:r w:rsidR="008A0B0A">
              <w:rPr>
                <w:rFonts w:eastAsia="Times New Roman"/>
                <w:b/>
                <w:smallCaps/>
                <w:color w:val="auto"/>
                <w:sz w:val="32"/>
                <w:szCs w:val="32"/>
                <w:lang w:eastAsia="ar-SA"/>
              </w:rPr>
              <w:t>4</w:t>
            </w:r>
          </w:p>
          <w:p w14:paraId="5C514E8D" w14:textId="77777777" w:rsidR="0088283E" w:rsidRPr="00A7373E" w:rsidRDefault="0088283E" w:rsidP="00C579CB">
            <w:pPr>
              <w:jc w:val="center"/>
            </w:pPr>
          </w:p>
        </w:tc>
        <w:tc>
          <w:tcPr>
            <w:tcW w:w="7088" w:type="dxa"/>
            <w:shd w:val="clear" w:color="auto" w:fill="D9D9D9" w:themeFill="background1" w:themeFillShade="D9"/>
            <w:vAlign w:val="center"/>
          </w:tcPr>
          <w:p w14:paraId="363F6FA2" w14:textId="4BC3E26B" w:rsidR="0088283E" w:rsidRPr="00A7373E" w:rsidRDefault="0088283E" w:rsidP="00C579CB">
            <w:pPr>
              <w:suppressAutoHyphens/>
              <w:ind w:right="136"/>
              <w:jc w:val="center"/>
              <w:rPr>
                <w:b/>
                <w:bCs/>
                <w:smallCaps/>
                <w:sz w:val="44"/>
                <w:szCs w:val="44"/>
              </w:rPr>
            </w:pPr>
            <w:r w:rsidRPr="00157502">
              <w:rPr>
                <w:rFonts w:eastAsia="Times New Roman"/>
                <w:b/>
                <w:smallCaps/>
                <w:color w:val="auto"/>
                <w:sz w:val="32"/>
                <w:szCs w:val="32"/>
                <w:lang w:eastAsia="ar-SA"/>
              </w:rPr>
              <w:t>Objet :</w:t>
            </w:r>
            <w:r w:rsidR="00C56F79">
              <w:rPr>
                <w:rFonts w:eastAsia="Times New Roman"/>
                <w:b/>
                <w:smallCaps/>
                <w:color w:val="auto"/>
                <w:sz w:val="32"/>
                <w:szCs w:val="32"/>
                <w:lang w:eastAsia="ar-SA"/>
              </w:rPr>
              <w:t xml:space="preserve"> </w:t>
            </w:r>
            <w:r w:rsidR="00C56F79" w:rsidRPr="000C0B66">
              <w:rPr>
                <w:rFonts w:eastAsia="Times New Roman"/>
                <w:b/>
                <w:bCs/>
                <w:smallCaps/>
                <w:color w:val="auto"/>
                <w:sz w:val="32"/>
                <w:szCs w:val="32"/>
                <w:lang w:eastAsia="ar-SA"/>
              </w:rPr>
              <w:t xml:space="preserve"> </w:t>
            </w:r>
            <w:r w:rsidR="004E6EC5" w:rsidRPr="000C0B66">
              <w:rPr>
                <w:rFonts w:eastAsia="Times New Roman"/>
                <w:b/>
                <w:bCs/>
                <w:smallCaps/>
                <w:color w:val="auto"/>
                <w:sz w:val="32"/>
                <w:szCs w:val="32"/>
                <w:lang w:eastAsia="ar-SA"/>
              </w:rPr>
              <w:t>prestations de</w:t>
            </w:r>
            <w:r w:rsidR="004E6EC5">
              <w:rPr>
                <w:rFonts w:eastAsia="Times New Roman"/>
                <w:b/>
                <w:bCs/>
                <w:smallCaps/>
                <w:color w:val="auto"/>
                <w:sz w:val="32"/>
                <w:szCs w:val="32"/>
                <w:lang w:eastAsia="ar-SA"/>
              </w:rPr>
              <w:t xml:space="preserve"> gardiennage et de surveillance</w:t>
            </w:r>
            <w:r w:rsidR="004E6EC5" w:rsidRPr="000C0B66">
              <w:rPr>
                <w:rFonts w:eastAsia="Times New Roman"/>
                <w:b/>
                <w:bCs/>
                <w:smallCaps/>
                <w:color w:val="auto"/>
                <w:sz w:val="32"/>
                <w:szCs w:val="32"/>
                <w:lang w:eastAsia="ar-SA"/>
              </w:rPr>
              <w:t xml:space="preserve"> des sites des circonscriptions des délégations régionales d’Ile-de-France du cnrs</w:t>
            </w:r>
          </w:p>
        </w:tc>
      </w:tr>
    </w:tbl>
    <w:p w14:paraId="378CC5D4" w14:textId="77777777" w:rsidR="0088283E" w:rsidRDefault="0088283E" w:rsidP="0088283E">
      <w:pPr>
        <w:jc w:val="center"/>
        <w:rPr>
          <w:b/>
          <w:sz w:val="36"/>
          <w:szCs w:val="40"/>
        </w:rPr>
      </w:pPr>
    </w:p>
    <w:p w14:paraId="2E8E23A5" w14:textId="77777777" w:rsidR="0088283E" w:rsidRPr="00391F26" w:rsidRDefault="0088283E" w:rsidP="0088283E">
      <w:pPr>
        <w:jc w:val="center"/>
        <w:rPr>
          <w:b/>
          <w:sz w:val="20"/>
        </w:rPr>
      </w:pPr>
      <w:r w:rsidRPr="00514427">
        <w:rPr>
          <w:b/>
          <w:sz w:val="36"/>
          <w:szCs w:val="40"/>
        </w:rPr>
        <w:t>RÈGLEMENT DE LA CONSULTATION</w:t>
      </w:r>
    </w:p>
    <w:tbl>
      <w:tblPr>
        <w:tblpPr w:leftFromText="141" w:rightFromText="141" w:vertAnchor="text" w:horzAnchor="margin" w:tblpXSpec="center" w:tblpY="1029"/>
        <w:tblW w:w="0" w:type="auto"/>
        <w:tblLook w:val="04A0" w:firstRow="1" w:lastRow="0" w:firstColumn="1" w:lastColumn="0" w:noHBand="0" w:noVBand="1"/>
      </w:tblPr>
      <w:tblGrid>
        <w:gridCol w:w="1843"/>
        <w:gridCol w:w="4119"/>
      </w:tblGrid>
      <w:tr w:rsidR="0088283E" w:rsidRPr="00A7373E" w14:paraId="704131D3" w14:textId="77777777" w:rsidTr="00C579CB">
        <w:trPr>
          <w:trHeight w:val="987"/>
        </w:trPr>
        <w:tc>
          <w:tcPr>
            <w:tcW w:w="1843" w:type="dxa"/>
            <w:tcBorders>
              <w:top w:val="dashed" w:sz="4" w:space="0" w:color="auto"/>
              <w:bottom w:val="dashed" w:sz="4" w:space="0" w:color="auto"/>
            </w:tcBorders>
            <w:shd w:val="clear" w:color="auto" w:fill="BDD6EE" w:themeFill="accent1" w:themeFillTint="66"/>
            <w:vAlign w:val="center"/>
          </w:tcPr>
          <w:p w14:paraId="1DFA2B50" w14:textId="77777777" w:rsidR="0088283E" w:rsidRPr="00A7373E" w:rsidRDefault="0088283E" w:rsidP="00C579CB">
            <w:pPr>
              <w:rPr>
                <w:b/>
              </w:rPr>
            </w:pPr>
            <w:r w:rsidRPr="00A7373E">
              <w:rPr>
                <w:b/>
              </w:rPr>
              <w:t>Procédure</w:t>
            </w:r>
          </w:p>
        </w:tc>
        <w:tc>
          <w:tcPr>
            <w:tcW w:w="4119" w:type="dxa"/>
            <w:tcBorders>
              <w:top w:val="dashed" w:sz="4" w:space="0" w:color="auto"/>
              <w:bottom w:val="dashed" w:sz="4" w:space="0" w:color="auto"/>
            </w:tcBorders>
            <w:shd w:val="clear" w:color="auto" w:fill="E7E6E6" w:themeFill="background2"/>
            <w:vAlign w:val="center"/>
          </w:tcPr>
          <w:p w14:paraId="215C62A6" w14:textId="77777777" w:rsidR="0088283E" w:rsidRPr="005E7C08" w:rsidRDefault="0088283E" w:rsidP="0019555C">
            <w:pPr>
              <w:spacing w:line="360" w:lineRule="auto"/>
              <w:jc w:val="left"/>
              <w:rPr>
                <w:sz w:val="18"/>
                <w:szCs w:val="16"/>
              </w:rPr>
            </w:pPr>
            <w:r>
              <w:rPr>
                <w:sz w:val="18"/>
                <w:szCs w:val="16"/>
              </w:rPr>
              <w:fldChar w:fldCharType="begin">
                <w:ffData>
                  <w:name w:val=""/>
                  <w:enabled/>
                  <w:calcOnExit w:val="0"/>
                  <w:checkBox>
                    <w:sizeAuto/>
                    <w:default w:val="1"/>
                  </w:checkBox>
                </w:ffData>
              </w:fldChar>
            </w:r>
            <w:r>
              <w:rPr>
                <w:sz w:val="18"/>
                <w:szCs w:val="16"/>
              </w:rPr>
              <w:instrText xml:space="preserve"> FORMCHECKBOX </w:instrText>
            </w:r>
            <w:r w:rsidR="0012083D">
              <w:rPr>
                <w:sz w:val="18"/>
                <w:szCs w:val="16"/>
              </w:rPr>
            </w:r>
            <w:r w:rsidR="0012083D">
              <w:rPr>
                <w:sz w:val="18"/>
                <w:szCs w:val="16"/>
              </w:rPr>
              <w:fldChar w:fldCharType="separate"/>
            </w:r>
            <w:r>
              <w:rPr>
                <w:sz w:val="18"/>
                <w:szCs w:val="16"/>
              </w:rPr>
              <w:fldChar w:fldCharType="end"/>
            </w:r>
            <w:r>
              <w:rPr>
                <w:sz w:val="18"/>
                <w:szCs w:val="16"/>
              </w:rPr>
              <w:t xml:space="preserve"> </w:t>
            </w:r>
            <w:r w:rsidR="0019555C">
              <w:rPr>
                <w:sz w:val="20"/>
                <w:szCs w:val="16"/>
              </w:rPr>
              <w:t>Marché à procédure adaptée</w:t>
            </w:r>
          </w:p>
        </w:tc>
      </w:tr>
    </w:tbl>
    <w:p w14:paraId="10215C59" w14:textId="77777777" w:rsidR="0088283E" w:rsidRDefault="0088283E" w:rsidP="0088283E">
      <w:pPr>
        <w:rPr>
          <w:noProof/>
        </w:rPr>
      </w:pPr>
    </w:p>
    <w:p w14:paraId="6AE07D00" w14:textId="77777777" w:rsidR="0088283E" w:rsidRDefault="0088283E" w:rsidP="0088283E">
      <w:pPr>
        <w:rPr>
          <w:noProof/>
        </w:rPr>
      </w:pPr>
    </w:p>
    <w:p w14:paraId="41284B75" w14:textId="77777777" w:rsidR="0088283E" w:rsidRDefault="0088283E" w:rsidP="0088283E">
      <w:pPr>
        <w:rPr>
          <w:noProof/>
        </w:rPr>
      </w:pPr>
    </w:p>
    <w:p w14:paraId="41E3950E" w14:textId="77777777" w:rsidR="0088283E" w:rsidRDefault="0088283E" w:rsidP="0088283E">
      <w:pPr>
        <w:rPr>
          <w:noProof/>
        </w:rPr>
      </w:pPr>
    </w:p>
    <w:p w14:paraId="52DA13D9" w14:textId="77777777" w:rsidR="0088283E" w:rsidRPr="00A722E3" w:rsidRDefault="0088283E" w:rsidP="0088283E"/>
    <w:tbl>
      <w:tblPr>
        <w:tblpPr w:leftFromText="141" w:rightFromText="141" w:vertAnchor="text" w:horzAnchor="margin" w:tblpY="521"/>
        <w:tblW w:w="93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02"/>
      </w:tblGrid>
      <w:tr w:rsidR="0088283E" w:rsidRPr="00A7373E" w14:paraId="27E216E5" w14:textId="77777777" w:rsidTr="00C579CB">
        <w:trPr>
          <w:trHeight w:val="314"/>
        </w:trPr>
        <w:tc>
          <w:tcPr>
            <w:tcW w:w="9302" w:type="dxa"/>
            <w:shd w:val="clear" w:color="auto" w:fill="auto"/>
            <w:vAlign w:val="center"/>
          </w:tcPr>
          <w:p w14:paraId="13385CE7" w14:textId="57E609D1" w:rsidR="0088283E" w:rsidRPr="00DE4F7D" w:rsidRDefault="0088283E" w:rsidP="00C579CB">
            <w:pPr>
              <w:jc w:val="center"/>
              <w:rPr>
                <w:b/>
                <w:color w:val="C00000"/>
                <w:sz w:val="28"/>
                <w:szCs w:val="28"/>
              </w:rPr>
            </w:pPr>
            <w:r w:rsidRPr="00DE4F7D">
              <w:rPr>
                <w:b/>
                <w:color w:val="C00000"/>
                <w:sz w:val="28"/>
                <w:szCs w:val="28"/>
              </w:rPr>
              <w:t>Date et he</w:t>
            </w:r>
            <w:r>
              <w:rPr>
                <w:b/>
                <w:color w:val="C00000"/>
                <w:sz w:val="28"/>
                <w:szCs w:val="28"/>
              </w:rPr>
              <w:t xml:space="preserve">ure limites de remise des </w:t>
            </w:r>
            <w:r w:rsidR="007271D8">
              <w:rPr>
                <w:b/>
                <w:color w:val="C00000"/>
                <w:sz w:val="28"/>
                <w:szCs w:val="28"/>
              </w:rPr>
              <w:t>offres</w:t>
            </w:r>
          </w:p>
          <w:p w14:paraId="7450C110" w14:textId="31303880" w:rsidR="0088283E" w:rsidRPr="00DE4F7D" w:rsidRDefault="0012083D" w:rsidP="00C579CB">
            <w:pPr>
              <w:jc w:val="center"/>
              <w:rPr>
                <w:b/>
                <w:color w:val="C00000"/>
                <w:sz w:val="28"/>
                <w:szCs w:val="28"/>
              </w:rPr>
            </w:pPr>
            <w:r>
              <w:rPr>
                <w:b/>
                <w:color w:val="C00000"/>
                <w:sz w:val="28"/>
                <w:szCs w:val="28"/>
              </w:rPr>
              <w:t>Mardi</w:t>
            </w:r>
            <w:r w:rsidR="00B44F17">
              <w:rPr>
                <w:b/>
                <w:color w:val="C00000"/>
                <w:sz w:val="28"/>
                <w:szCs w:val="28"/>
              </w:rPr>
              <w:t xml:space="preserve"> 18</w:t>
            </w:r>
            <w:r w:rsidR="00217242" w:rsidRPr="00B441E8">
              <w:rPr>
                <w:b/>
                <w:color w:val="C00000"/>
                <w:sz w:val="28"/>
                <w:szCs w:val="28"/>
              </w:rPr>
              <w:t xml:space="preserve"> </w:t>
            </w:r>
            <w:r w:rsidR="00B44F17">
              <w:rPr>
                <w:b/>
                <w:color w:val="C00000"/>
                <w:sz w:val="28"/>
                <w:szCs w:val="28"/>
              </w:rPr>
              <w:t>août</w:t>
            </w:r>
            <w:r w:rsidR="00B53C27" w:rsidRPr="00B441E8">
              <w:rPr>
                <w:b/>
                <w:color w:val="C00000"/>
                <w:sz w:val="28"/>
                <w:szCs w:val="28"/>
              </w:rPr>
              <w:t xml:space="preserve"> 202</w:t>
            </w:r>
            <w:r w:rsidR="004929DF" w:rsidRPr="00B441E8">
              <w:rPr>
                <w:b/>
                <w:color w:val="C00000"/>
                <w:sz w:val="28"/>
                <w:szCs w:val="28"/>
              </w:rPr>
              <w:t>6</w:t>
            </w:r>
            <w:r w:rsidR="00B53C27" w:rsidRPr="00B441E8">
              <w:rPr>
                <w:b/>
                <w:color w:val="C00000"/>
                <w:sz w:val="28"/>
                <w:szCs w:val="28"/>
              </w:rPr>
              <w:t xml:space="preserve"> à 16H00</w:t>
            </w:r>
          </w:p>
          <w:p w14:paraId="590B7706" w14:textId="77777777" w:rsidR="0088283E" w:rsidRPr="003C4915" w:rsidRDefault="0088283E" w:rsidP="00C579CB">
            <w:pPr>
              <w:jc w:val="center"/>
              <w:rPr>
                <w:b/>
                <w:color w:val="C00000"/>
                <w:sz w:val="28"/>
                <w:szCs w:val="28"/>
              </w:rPr>
            </w:pPr>
            <w:r>
              <w:rPr>
                <w:b/>
                <w:color w:val="C00000"/>
                <w:sz w:val="28"/>
                <w:szCs w:val="28"/>
              </w:rPr>
              <w:t>(Heure de Paris)</w:t>
            </w:r>
          </w:p>
        </w:tc>
      </w:tr>
    </w:tbl>
    <w:p w14:paraId="27951061" w14:textId="77777777" w:rsidR="0088283E" w:rsidRDefault="0088283E" w:rsidP="0088283E"/>
    <w:p w14:paraId="1CA23421" w14:textId="77777777" w:rsidR="0088283E" w:rsidRDefault="0088283E" w:rsidP="0088283E"/>
    <w:tbl>
      <w:tblPr>
        <w:tblW w:w="9923" w:type="dxa"/>
        <w:jc w:val="center"/>
        <w:tblLayout w:type="fixed"/>
        <w:tblLook w:val="04A0" w:firstRow="1" w:lastRow="0" w:firstColumn="1" w:lastColumn="0" w:noHBand="0" w:noVBand="1"/>
      </w:tblPr>
      <w:tblGrid>
        <w:gridCol w:w="4678"/>
        <w:gridCol w:w="709"/>
        <w:gridCol w:w="4536"/>
      </w:tblGrid>
      <w:tr w:rsidR="0088283E" w:rsidRPr="00A7373E" w14:paraId="633253CC" w14:textId="77777777" w:rsidTr="00C579CB">
        <w:trPr>
          <w:trHeight w:val="1882"/>
          <w:jc w:val="center"/>
        </w:trPr>
        <w:tc>
          <w:tcPr>
            <w:tcW w:w="4678" w:type="dxa"/>
            <w:shd w:val="clear" w:color="auto" w:fill="auto"/>
          </w:tcPr>
          <w:p w14:paraId="15B69621" w14:textId="77777777" w:rsidR="0088283E" w:rsidRPr="00A7373E" w:rsidRDefault="0088283E" w:rsidP="00C579CB">
            <w:pPr>
              <w:pBdr>
                <w:top w:val="single" w:sz="12" w:space="0" w:color="948A54"/>
                <w:left w:val="single" w:sz="12" w:space="4" w:color="948A54"/>
                <w:bottom w:val="single" w:sz="12" w:space="1" w:color="948A54"/>
                <w:right w:val="single" w:sz="12" w:space="4" w:color="948A54"/>
              </w:pBdr>
              <w:shd w:val="clear" w:color="auto" w:fill="FFE599" w:themeFill="accent4" w:themeFillTint="66"/>
              <w:tabs>
                <w:tab w:val="left" w:pos="426"/>
              </w:tabs>
              <w:suppressAutoHyphens/>
              <w:ind w:left="34" w:right="176"/>
              <w:jc w:val="center"/>
              <w:rPr>
                <w:rFonts w:eastAsia="Times New Roman"/>
                <w:b/>
                <w:smallCaps/>
                <w:color w:val="auto"/>
                <w:lang w:eastAsia="ar-SA"/>
              </w:rPr>
            </w:pPr>
            <w:r>
              <w:rPr>
                <w:rFonts w:eastAsia="Times New Roman"/>
                <w:b/>
                <w:smallCaps/>
                <w:color w:val="auto"/>
                <w:lang w:eastAsia="ar-SA"/>
              </w:rPr>
              <w:t xml:space="preserve">Adresse </w:t>
            </w:r>
            <w:r w:rsidRPr="00A7373E">
              <w:rPr>
                <w:rFonts w:eastAsia="Times New Roman"/>
                <w:b/>
                <w:smallCaps/>
                <w:color w:val="auto"/>
                <w:lang w:eastAsia="ar-SA"/>
              </w:rPr>
              <w:t>du pouvoir adjudicateur</w:t>
            </w:r>
          </w:p>
          <w:p w14:paraId="18AA360D" w14:textId="77777777" w:rsidR="00C579CB" w:rsidRDefault="00C579CB" w:rsidP="00C579CB">
            <w:pPr>
              <w:pStyle w:val="Sansinterligne"/>
              <w:spacing w:line="256" w:lineRule="auto"/>
              <w:rPr>
                <w:lang w:eastAsia="ar-SA"/>
              </w:rPr>
            </w:pPr>
            <w:r>
              <w:rPr>
                <w:b/>
                <w:lang w:eastAsia="ar-SA"/>
              </w:rPr>
              <w:t>Délégation :</w:t>
            </w:r>
            <w:r>
              <w:rPr>
                <w:lang w:eastAsia="ar-SA"/>
              </w:rPr>
              <w:t xml:space="preserve"> </w:t>
            </w:r>
            <w:r w:rsidRPr="0024109C">
              <w:rPr>
                <w:rFonts w:ascii="Arial Narrow" w:eastAsia="MS Mincho" w:hAnsi="Arial Narrow"/>
                <w:sz w:val="24"/>
                <w:szCs w:val="24"/>
                <w:lang w:eastAsia="ar-SA"/>
              </w:rPr>
              <w:t xml:space="preserve">Délégation </w:t>
            </w:r>
            <w:r>
              <w:rPr>
                <w:rFonts w:ascii="Arial Narrow" w:eastAsia="MS Mincho" w:hAnsi="Arial Narrow"/>
                <w:sz w:val="24"/>
                <w:szCs w:val="24"/>
                <w:lang w:eastAsia="ar-SA"/>
              </w:rPr>
              <w:t xml:space="preserve">Ile-de-France </w:t>
            </w:r>
            <w:r w:rsidRPr="0024109C">
              <w:rPr>
                <w:rFonts w:ascii="Arial Narrow" w:eastAsia="MS Mincho" w:hAnsi="Arial Narrow"/>
                <w:sz w:val="24"/>
                <w:szCs w:val="24"/>
                <w:lang w:eastAsia="ar-SA"/>
              </w:rPr>
              <w:t>Villejuif</w:t>
            </w:r>
          </w:p>
          <w:p w14:paraId="54E83DD4" w14:textId="77777777" w:rsidR="00C579CB" w:rsidRDefault="00C579CB" w:rsidP="00C579CB">
            <w:pPr>
              <w:pStyle w:val="Sansinterligne"/>
              <w:spacing w:line="256" w:lineRule="auto"/>
              <w:rPr>
                <w:b/>
                <w:lang w:eastAsia="ar-SA"/>
              </w:rPr>
            </w:pPr>
          </w:p>
          <w:p w14:paraId="6C98D531" w14:textId="77777777" w:rsidR="00C579CB" w:rsidRDefault="00C579CB" w:rsidP="00C579CB">
            <w:pPr>
              <w:pStyle w:val="Sansinterligne"/>
              <w:spacing w:line="256" w:lineRule="auto"/>
              <w:rPr>
                <w:lang w:eastAsia="ar-SA"/>
              </w:rPr>
            </w:pPr>
            <w:r>
              <w:rPr>
                <w:b/>
                <w:lang w:eastAsia="ar-SA"/>
              </w:rPr>
              <w:t>Adresse :</w:t>
            </w:r>
            <w:r>
              <w:rPr>
                <w:lang w:eastAsia="ar-SA"/>
              </w:rPr>
              <w:t xml:space="preserve"> </w:t>
            </w:r>
            <w:r w:rsidRPr="0024109C">
              <w:rPr>
                <w:rFonts w:ascii="Arial Narrow" w:eastAsia="MS Mincho" w:hAnsi="Arial Narrow"/>
                <w:sz w:val="24"/>
                <w:szCs w:val="24"/>
                <w:lang w:eastAsia="ar-SA"/>
              </w:rPr>
              <w:t>7, rue Guy Môquet</w:t>
            </w:r>
            <w:r>
              <w:rPr>
                <w:rFonts w:ascii="Arial Narrow" w:eastAsia="MS Mincho" w:hAnsi="Arial Narrow"/>
                <w:sz w:val="24"/>
                <w:szCs w:val="24"/>
                <w:lang w:eastAsia="ar-SA"/>
              </w:rPr>
              <w:t xml:space="preserve"> - </w:t>
            </w:r>
            <w:r w:rsidRPr="0024109C">
              <w:rPr>
                <w:rFonts w:ascii="Arial Narrow" w:eastAsia="MS Mincho" w:hAnsi="Arial Narrow"/>
                <w:sz w:val="24"/>
                <w:szCs w:val="24"/>
                <w:lang w:eastAsia="ar-SA"/>
              </w:rPr>
              <w:t>94 800 Villejuif</w:t>
            </w:r>
          </w:p>
          <w:p w14:paraId="3E379736" w14:textId="77777777" w:rsidR="0088283E" w:rsidRDefault="0088283E" w:rsidP="00C579CB">
            <w:pPr>
              <w:pStyle w:val="Sansinterligne"/>
              <w:rPr>
                <w:lang w:eastAsia="ar-SA"/>
              </w:rPr>
            </w:pPr>
          </w:p>
          <w:p w14:paraId="75B0C75C" w14:textId="77777777" w:rsidR="0088283E" w:rsidRDefault="0088283E" w:rsidP="00C579CB">
            <w:pPr>
              <w:pStyle w:val="Sansinterligne"/>
              <w:jc w:val="center"/>
              <w:rPr>
                <w:lang w:eastAsia="ar-SA"/>
              </w:rPr>
            </w:pPr>
          </w:p>
          <w:p w14:paraId="19DCFEF9" w14:textId="77777777" w:rsidR="0088283E" w:rsidRDefault="0088283E" w:rsidP="00C579CB">
            <w:pPr>
              <w:pStyle w:val="Sansinterligne"/>
              <w:jc w:val="center"/>
              <w:rPr>
                <w:lang w:eastAsia="ar-SA"/>
              </w:rPr>
            </w:pPr>
          </w:p>
          <w:p w14:paraId="4E2E5552" w14:textId="77777777" w:rsidR="0088283E" w:rsidRDefault="0088283E" w:rsidP="00C579CB">
            <w:pPr>
              <w:pStyle w:val="Sansinterligne"/>
              <w:rPr>
                <w:lang w:eastAsia="ar-SA"/>
              </w:rPr>
            </w:pPr>
          </w:p>
          <w:p w14:paraId="628C13D6" w14:textId="77777777" w:rsidR="0088283E" w:rsidRPr="00A7373E" w:rsidRDefault="0088283E" w:rsidP="00C579CB">
            <w:pPr>
              <w:pStyle w:val="Sansinterligne"/>
              <w:rPr>
                <w:lang w:eastAsia="ar-SA"/>
              </w:rPr>
            </w:pPr>
          </w:p>
        </w:tc>
        <w:tc>
          <w:tcPr>
            <w:tcW w:w="709" w:type="dxa"/>
            <w:shd w:val="clear" w:color="auto" w:fill="auto"/>
          </w:tcPr>
          <w:p w14:paraId="32E1EBE8" w14:textId="77777777" w:rsidR="0088283E" w:rsidRPr="00A7373E" w:rsidRDefault="0088283E" w:rsidP="00C579CB">
            <w:pPr>
              <w:tabs>
                <w:tab w:val="left" w:pos="426"/>
                <w:tab w:val="left" w:pos="851"/>
              </w:tabs>
              <w:suppressAutoHyphens/>
              <w:ind w:right="-220"/>
              <w:jc w:val="center"/>
              <w:rPr>
                <w:rFonts w:eastAsia="Times New Roman" w:cs="Times New Roman"/>
                <w:color w:val="auto"/>
                <w:sz w:val="36"/>
                <w:szCs w:val="36"/>
              </w:rPr>
            </w:pPr>
          </w:p>
        </w:tc>
        <w:tc>
          <w:tcPr>
            <w:tcW w:w="4536" w:type="dxa"/>
            <w:shd w:val="clear" w:color="auto" w:fill="auto"/>
          </w:tcPr>
          <w:p w14:paraId="20240417" w14:textId="77777777" w:rsidR="0088283E" w:rsidRPr="00A7373E" w:rsidRDefault="0088283E" w:rsidP="00C579CB">
            <w:pPr>
              <w:pBdr>
                <w:top w:val="single" w:sz="12" w:space="0" w:color="948A54"/>
                <w:left w:val="single" w:sz="12" w:space="4" w:color="948A54"/>
                <w:bottom w:val="single" w:sz="12" w:space="1" w:color="948A54"/>
                <w:right w:val="single" w:sz="12" w:space="4" w:color="948A54"/>
              </w:pBdr>
              <w:shd w:val="clear" w:color="auto" w:fill="FFE599" w:themeFill="accent4" w:themeFillTint="66"/>
              <w:tabs>
                <w:tab w:val="left" w:pos="426"/>
              </w:tabs>
              <w:suppressAutoHyphens/>
              <w:ind w:left="33" w:right="34"/>
              <w:jc w:val="center"/>
              <w:rPr>
                <w:rFonts w:eastAsia="Times New Roman"/>
                <w:b/>
                <w:smallCaps/>
                <w:color w:val="auto"/>
                <w:lang w:eastAsia="ar-SA"/>
              </w:rPr>
            </w:pPr>
            <w:r w:rsidRPr="00A7373E">
              <w:rPr>
                <w:rFonts w:eastAsia="Times New Roman"/>
                <w:b/>
                <w:smallCaps/>
                <w:color w:val="auto"/>
                <w:lang w:eastAsia="ar-SA"/>
              </w:rPr>
              <w:t>Profil acheteur (WEB)</w:t>
            </w:r>
          </w:p>
          <w:p w14:paraId="20BDB3E9" w14:textId="77777777" w:rsidR="0088283E" w:rsidRPr="00A7373E" w:rsidRDefault="0088283E" w:rsidP="00C579CB">
            <w:pPr>
              <w:pStyle w:val="Sansinterligne"/>
              <w:jc w:val="center"/>
              <w:rPr>
                <w:lang w:eastAsia="ar-SA"/>
              </w:rPr>
            </w:pPr>
            <w:r w:rsidRPr="00A7373E">
              <w:rPr>
                <w:lang w:eastAsia="ar-SA"/>
              </w:rPr>
              <w:t>Adresse internet du pouvoir adjudicateur</w:t>
            </w:r>
          </w:p>
          <w:p w14:paraId="28ABA50C" w14:textId="77777777" w:rsidR="0088283E" w:rsidRPr="008C649B" w:rsidRDefault="0012083D" w:rsidP="00C579CB">
            <w:pPr>
              <w:pStyle w:val="Sansinterligne"/>
              <w:jc w:val="center"/>
              <w:rPr>
                <w:lang w:eastAsia="ar-SA"/>
              </w:rPr>
            </w:pPr>
            <w:hyperlink r:id="rId11" w:history="1">
              <w:r w:rsidR="0088283E" w:rsidRPr="008C7FCC">
                <w:rPr>
                  <w:rStyle w:val="Lienhypertexte"/>
                  <w:rFonts w:eastAsia="Times New Roman"/>
                </w:rPr>
                <w:t>http://www.cnrs.fr/</w:t>
              </w:r>
            </w:hyperlink>
          </w:p>
          <w:p w14:paraId="5BE78810" w14:textId="77777777" w:rsidR="0088283E" w:rsidRPr="00A7373E" w:rsidRDefault="0088283E" w:rsidP="00C579CB">
            <w:pPr>
              <w:pStyle w:val="Sansinterligne"/>
              <w:jc w:val="center"/>
              <w:rPr>
                <w:lang w:eastAsia="ar-SA"/>
              </w:rPr>
            </w:pPr>
            <w:r w:rsidRPr="00A7373E">
              <w:rPr>
                <w:lang w:eastAsia="ar-SA"/>
              </w:rPr>
              <w:t>Adresse de la plateforme de dématérialisation</w:t>
            </w:r>
          </w:p>
          <w:p w14:paraId="5C5BAB52" w14:textId="77777777" w:rsidR="0088283E" w:rsidRDefault="0012083D" w:rsidP="00C579CB">
            <w:pPr>
              <w:pStyle w:val="Sansinterligne"/>
              <w:jc w:val="center"/>
              <w:rPr>
                <w:color w:val="0000FF"/>
                <w:u w:val="single"/>
                <w:lang w:eastAsia="ar-SA"/>
              </w:rPr>
            </w:pPr>
            <w:hyperlink r:id="rId12" w:history="1">
              <w:r w:rsidR="0088283E" w:rsidRPr="00A7373E">
                <w:rPr>
                  <w:color w:val="0000FF"/>
                  <w:u w:val="single"/>
                  <w:lang w:eastAsia="ar-SA"/>
                </w:rPr>
                <w:t>https://www.marches-publics.gouv.fr/</w:t>
              </w:r>
            </w:hyperlink>
          </w:p>
          <w:p w14:paraId="43C85D01" w14:textId="77777777" w:rsidR="0088283E" w:rsidRDefault="0088283E" w:rsidP="00C579CB">
            <w:pPr>
              <w:pStyle w:val="Sansinterligne"/>
              <w:jc w:val="center"/>
              <w:rPr>
                <w:lang w:eastAsia="ar-SA"/>
              </w:rPr>
            </w:pPr>
            <w:r>
              <w:rPr>
                <w:lang w:eastAsia="ar-SA"/>
              </w:rPr>
              <w:t>Numéro d’assistance de PLACE</w:t>
            </w:r>
          </w:p>
          <w:p w14:paraId="78A4BEA2" w14:textId="77777777" w:rsidR="0088283E" w:rsidRPr="00934430" w:rsidRDefault="0088283E" w:rsidP="00C579CB">
            <w:pPr>
              <w:pStyle w:val="Sansinterligne"/>
              <w:jc w:val="center"/>
              <w:rPr>
                <w:b/>
                <w:lang w:eastAsia="ar-SA"/>
              </w:rPr>
            </w:pPr>
            <w:r w:rsidRPr="00934430">
              <w:rPr>
                <w:b/>
                <w:lang w:eastAsia="ar-SA"/>
              </w:rPr>
              <w:t>+33 (0)1 76 64 74 07</w:t>
            </w:r>
          </w:p>
        </w:tc>
      </w:tr>
    </w:tbl>
    <w:p w14:paraId="1CC59832" w14:textId="77777777" w:rsidR="0088283E" w:rsidRDefault="0088283E" w:rsidP="0088283E">
      <w:pPr>
        <w:jc w:val="center"/>
        <w:rPr>
          <w:b/>
          <w:u w:val="single"/>
        </w:rPr>
      </w:pPr>
    </w:p>
    <w:p w14:paraId="266F5CCA" w14:textId="66D6316B" w:rsidR="0088283E" w:rsidRDefault="0088283E" w:rsidP="003A1498">
      <w:pPr>
        <w:spacing w:before="0" w:after="160" w:line="259" w:lineRule="auto"/>
        <w:jc w:val="center"/>
        <w:rPr>
          <w:b/>
          <w:sz w:val="28"/>
          <w:u w:val="single"/>
        </w:rPr>
      </w:pPr>
    </w:p>
    <w:p w14:paraId="4232B268" w14:textId="1E320A42" w:rsidR="004E6EC5" w:rsidRDefault="004E6EC5" w:rsidP="003A1498">
      <w:pPr>
        <w:spacing w:before="0" w:after="160" w:line="259" w:lineRule="auto"/>
        <w:jc w:val="center"/>
        <w:rPr>
          <w:b/>
          <w:sz w:val="28"/>
          <w:u w:val="single"/>
        </w:rPr>
      </w:pPr>
    </w:p>
    <w:p w14:paraId="19478109" w14:textId="77777777" w:rsidR="006C5472" w:rsidRPr="003A1498" w:rsidRDefault="003A1498" w:rsidP="004E6EC5">
      <w:pPr>
        <w:spacing w:before="0" w:after="0" w:line="259" w:lineRule="auto"/>
        <w:jc w:val="center"/>
        <w:rPr>
          <w:b/>
          <w:sz w:val="24"/>
          <w:u w:val="single"/>
        </w:rPr>
      </w:pPr>
      <w:r w:rsidRPr="003A1498">
        <w:rPr>
          <w:b/>
          <w:sz w:val="28"/>
          <w:u w:val="single"/>
        </w:rPr>
        <w:t>Sommaire</w:t>
      </w:r>
    </w:p>
    <w:p w14:paraId="50B2ABC0" w14:textId="228C6BF0" w:rsidR="000D1810" w:rsidRDefault="006E07D8">
      <w:pPr>
        <w:pStyle w:val="TM1"/>
        <w:rPr>
          <w:rFonts w:asciiTheme="minorHAnsi" w:eastAsiaTheme="minorEastAsia" w:hAnsiTheme="minorHAnsi" w:cstheme="minorBidi"/>
          <w:color w:val="auto"/>
          <w:kern w:val="2"/>
          <w:sz w:val="24"/>
          <w:szCs w:val="24"/>
          <w14:ligatures w14:val="standardContextual"/>
        </w:rPr>
      </w:pPr>
      <w:r>
        <w:fldChar w:fldCharType="begin"/>
      </w:r>
      <w:r>
        <w:instrText xml:space="preserve"> TOC \o "1-2" \h \z \u </w:instrText>
      </w:r>
      <w:r>
        <w:fldChar w:fldCharType="separate"/>
      </w:r>
      <w:hyperlink w:anchor="_Toc232155783" w:history="1">
        <w:r w:rsidR="000D1810" w:rsidRPr="009C5BFC">
          <w:rPr>
            <w:rStyle w:val="Lienhypertexte"/>
          </w:rPr>
          <w:t>Article I</w:t>
        </w:r>
        <w:r w:rsidR="000D1810">
          <w:rPr>
            <w:rFonts w:asciiTheme="minorHAnsi" w:eastAsiaTheme="minorEastAsia" w:hAnsiTheme="minorHAnsi" w:cstheme="minorBidi"/>
            <w:color w:val="auto"/>
            <w:kern w:val="2"/>
            <w:sz w:val="24"/>
            <w:szCs w:val="24"/>
            <w14:ligatures w14:val="standardContextual"/>
          </w:rPr>
          <w:tab/>
        </w:r>
        <w:r w:rsidR="000D1810" w:rsidRPr="009C5BFC">
          <w:rPr>
            <w:rStyle w:val="Lienhypertexte"/>
          </w:rPr>
          <w:t>CARACTERISTIQUES DE LA PROCEDURE</w:t>
        </w:r>
        <w:r w:rsidR="000D1810">
          <w:rPr>
            <w:webHidden/>
          </w:rPr>
          <w:tab/>
        </w:r>
        <w:r w:rsidR="000D1810">
          <w:rPr>
            <w:webHidden/>
          </w:rPr>
          <w:fldChar w:fldCharType="begin"/>
        </w:r>
        <w:r w:rsidR="000D1810">
          <w:rPr>
            <w:webHidden/>
          </w:rPr>
          <w:instrText xml:space="preserve"> PAGEREF _Toc232155783 \h </w:instrText>
        </w:r>
        <w:r w:rsidR="000D1810">
          <w:rPr>
            <w:webHidden/>
          </w:rPr>
        </w:r>
        <w:r w:rsidR="000D1810">
          <w:rPr>
            <w:webHidden/>
          </w:rPr>
          <w:fldChar w:fldCharType="separate"/>
        </w:r>
        <w:r w:rsidR="000D1810">
          <w:rPr>
            <w:webHidden/>
          </w:rPr>
          <w:t>4</w:t>
        </w:r>
        <w:r w:rsidR="000D1810">
          <w:rPr>
            <w:webHidden/>
          </w:rPr>
          <w:fldChar w:fldCharType="end"/>
        </w:r>
      </w:hyperlink>
    </w:p>
    <w:p w14:paraId="7173CE3F" w14:textId="25227DAF" w:rsidR="000D1810" w:rsidRDefault="0012083D">
      <w:pPr>
        <w:pStyle w:val="TM2"/>
        <w:tabs>
          <w:tab w:val="left" w:pos="720"/>
          <w:tab w:val="right" w:leader="dot" w:pos="9062"/>
        </w:tabs>
        <w:rPr>
          <w:rFonts w:asciiTheme="minorHAnsi" w:eastAsiaTheme="minorEastAsia" w:hAnsiTheme="minorHAnsi" w:cstheme="minorBidi"/>
          <w:noProof/>
          <w:color w:val="auto"/>
          <w:kern w:val="2"/>
          <w:sz w:val="24"/>
          <w:szCs w:val="24"/>
          <w14:ligatures w14:val="standardContextual"/>
        </w:rPr>
      </w:pPr>
      <w:hyperlink w:anchor="_Toc232155784" w:history="1">
        <w:r w:rsidR="000D1810" w:rsidRPr="009C5BFC">
          <w:rPr>
            <w:rStyle w:val="Lienhypertexte"/>
            <w:noProof/>
            <w14:scene3d>
              <w14:camera w14:prst="orthographicFront"/>
              <w14:lightRig w14:rig="threePt" w14:dir="t">
                <w14:rot w14:lat="0" w14:lon="0" w14:rev="0"/>
              </w14:lightRig>
            </w14:scene3d>
          </w:rPr>
          <w:t>1.</w:t>
        </w:r>
        <w:r w:rsidR="000D1810">
          <w:rPr>
            <w:rFonts w:asciiTheme="minorHAnsi" w:eastAsiaTheme="minorEastAsia" w:hAnsiTheme="minorHAnsi" w:cstheme="minorBidi"/>
            <w:noProof/>
            <w:color w:val="auto"/>
            <w:kern w:val="2"/>
            <w:sz w:val="24"/>
            <w:szCs w:val="24"/>
            <w14:ligatures w14:val="standardContextual"/>
          </w:rPr>
          <w:tab/>
        </w:r>
        <w:r w:rsidR="000D1810" w:rsidRPr="009C5BFC">
          <w:rPr>
            <w:rStyle w:val="Lienhypertexte"/>
            <w:noProof/>
          </w:rPr>
          <w:t>Proc</w:t>
        </w:r>
        <w:r w:rsidR="000D1810" w:rsidRPr="009C5BFC">
          <w:rPr>
            <w:rStyle w:val="Lienhypertexte"/>
            <w:rFonts w:hint="eastAsia"/>
            <w:noProof/>
          </w:rPr>
          <w:t>é</w:t>
        </w:r>
        <w:r w:rsidR="000D1810" w:rsidRPr="009C5BFC">
          <w:rPr>
            <w:rStyle w:val="Lienhypertexte"/>
            <w:noProof/>
          </w:rPr>
          <w:t>dure</w:t>
        </w:r>
        <w:r w:rsidR="000D1810">
          <w:rPr>
            <w:noProof/>
            <w:webHidden/>
          </w:rPr>
          <w:tab/>
        </w:r>
        <w:r w:rsidR="000D1810">
          <w:rPr>
            <w:noProof/>
            <w:webHidden/>
          </w:rPr>
          <w:fldChar w:fldCharType="begin"/>
        </w:r>
        <w:r w:rsidR="000D1810">
          <w:rPr>
            <w:noProof/>
            <w:webHidden/>
          </w:rPr>
          <w:instrText xml:space="preserve"> PAGEREF _Toc232155784 \h </w:instrText>
        </w:r>
        <w:r w:rsidR="000D1810">
          <w:rPr>
            <w:noProof/>
            <w:webHidden/>
          </w:rPr>
        </w:r>
        <w:r w:rsidR="000D1810">
          <w:rPr>
            <w:noProof/>
            <w:webHidden/>
          </w:rPr>
          <w:fldChar w:fldCharType="separate"/>
        </w:r>
        <w:r w:rsidR="000D1810">
          <w:rPr>
            <w:noProof/>
            <w:webHidden/>
          </w:rPr>
          <w:t>5</w:t>
        </w:r>
        <w:r w:rsidR="000D1810">
          <w:rPr>
            <w:noProof/>
            <w:webHidden/>
          </w:rPr>
          <w:fldChar w:fldCharType="end"/>
        </w:r>
      </w:hyperlink>
    </w:p>
    <w:p w14:paraId="02BC3D81" w14:textId="322A7AB3" w:rsidR="000D1810" w:rsidRDefault="0012083D">
      <w:pPr>
        <w:pStyle w:val="TM2"/>
        <w:tabs>
          <w:tab w:val="left" w:pos="720"/>
          <w:tab w:val="right" w:leader="dot" w:pos="9062"/>
        </w:tabs>
        <w:rPr>
          <w:rFonts w:asciiTheme="minorHAnsi" w:eastAsiaTheme="minorEastAsia" w:hAnsiTheme="minorHAnsi" w:cstheme="minorBidi"/>
          <w:noProof/>
          <w:color w:val="auto"/>
          <w:kern w:val="2"/>
          <w:sz w:val="24"/>
          <w:szCs w:val="24"/>
          <w14:ligatures w14:val="standardContextual"/>
        </w:rPr>
      </w:pPr>
      <w:hyperlink w:anchor="_Toc232155785" w:history="1">
        <w:r w:rsidR="000D1810" w:rsidRPr="009C5BFC">
          <w:rPr>
            <w:rStyle w:val="Lienhypertexte"/>
            <w:noProof/>
            <w14:scene3d>
              <w14:camera w14:prst="orthographicFront"/>
              <w14:lightRig w14:rig="threePt" w14:dir="t">
                <w14:rot w14:lat="0" w14:lon="0" w14:rev="0"/>
              </w14:lightRig>
            </w14:scene3d>
          </w:rPr>
          <w:t>2.</w:t>
        </w:r>
        <w:r w:rsidR="000D1810">
          <w:rPr>
            <w:rFonts w:asciiTheme="minorHAnsi" w:eastAsiaTheme="minorEastAsia" w:hAnsiTheme="minorHAnsi" w:cstheme="minorBidi"/>
            <w:noProof/>
            <w:color w:val="auto"/>
            <w:kern w:val="2"/>
            <w:sz w:val="24"/>
            <w:szCs w:val="24"/>
            <w14:ligatures w14:val="standardContextual"/>
          </w:rPr>
          <w:tab/>
        </w:r>
        <w:r w:rsidR="000D1810" w:rsidRPr="009C5BFC">
          <w:rPr>
            <w:rStyle w:val="Lienhypertexte"/>
            <w:noProof/>
          </w:rPr>
          <w:t>Documents de la consultation</w:t>
        </w:r>
        <w:r w:rsidR="000D1810">
          <w:rPr>
            <w:noProof/>
            <w:webHidden/>
          </w:rPr>
          <w:tab/>
        </w:r>
        <w:r w:rsidR="000D1810">
          <w:rPr>
            <w:noProof/>
            <w:webHidden/>
          </w:rPr>
          <w:fldChar w:fldCharType="begin"/>
        </w:r>
        <w:r w:rsidR="000D1810">
          <w:rPr>
            <w:noProof/>
            <w:webHidden/>
          </w:rPr>
          <w:instrText xml:space="preserve"> PAGEREF _Toc232155785 \h </w:instrText>
        </w:r>
        <w:r w:rsidR="000D1810">
          <w:rPr>
            <w:noProof/>
            <w:webHidden/>
          </w:rPr>
        </w:r>
        <w:r w:rsidR="000D1810">
          <w:rPr>
            <w:noProof/>
            <w:webHidden/>
          </w:rPr>
          <w:fldChar w:fldCharType="separate"/>
        </w:r>
        <w:r w:rsidR="000D1810">
          <w:rPr>
            <w:noProof/>
            <w:webHidden/>
          </w:rPr>
          <w:t>5</w:t>
        </w:r>
        <w:r w:rsidR="000D1810">
          <w:rPr>
            <w:noProof/>
            <w:webHidden/>
          </w:rPr>
          <w:fldChar w:fldCharType="end"/>
        </w:r>
      </w:hyperlink>
    </w:p>
    <w:p w14:paraId="0A901FA9" w14:textId="10C2B92B" w:rsidR="000D1810" w:rsidRDefault="0012083D">
      <w:pPr>
        <w:pStyle w:val="TM1"/>
        <w:rPr>
          <w:rFonts w:asciiTheme="minorHAnsi" w:eastAsiaTheme="minorEastAsia" w:hAnsiTheme="minorHAnsi" w:cstheme="minorBidi"/>
          <w:color w:val="auto"/>
          <w:kern w:val="2"/>
          <w:sz w:val="24"/>
          <w:szCs w:val="24"/>
          <w14:ligatures w14:val="standardContextual"/>
        </w:rPr>
      </w:pPr>
      <w:hyperlink w:anchor="_Toc232155786" w:history="1">
        <w:r w:rsidR="000D1810" w:rsidRPr="009C5BFC">
          <w:rPr>
            <w:rStyle w:val="Lienhypertexte"/>
          </w:rPr>
          <w:t>Article II</w:t>
        </w:r>
        <w:r w:rsidR="000D1810">
          <w:rPr>
            <w:rFonts w:asciiTheme="minorHAnsi" w:eastAsiaTheme="minorEastAsia" w:hAnsiTheme="minorHAnsi" w:cstheme="minorBidi"/>
            <w:color w:val="auto"/>
            <w:kern w:val="2"/>
            <w:sz w:val="24"/>
            <w:szCs w:val="24"/>
            <w14:ligatures w14:val="standardContextual"/>
          </w:rPr>
          <w:tab/>
        </w:r>
        <w:r w:rsidR="000D1810" w:rsidRPr="009C5BFC">
          <w:rPr>
            <w:rStyle w:val="Lienhypertexte"/>
          </w:rPr>
          <w:t>ALLOTISSEMENT</w:t>
        </w:r>
        <w:r w:rsidR="000D1810">
          <w:rPr>
            <w:webHidden/>
          </w:rPr>
          <w:tab/>
        </w:r>
        <w:r w:rsidR="000D1810">
          <w:rPr>
            <w:webHidden/>
          </w:rPr>
          <w:fldChar w:fldCharType="begin"/>
        </w:r>
        <w:r w:rsidR="000D1810">
          <w:rPr>
            <w:webHidden/>
          </w:rPr>
          <w:instrText xml:space="preserve"> PAGEREF _Toc232155786 \h </w:instrText>
        </w:r>
        <w:r w:rsidR="000D1810">
          <w:rPr>
            <w:webHidden/>
          </w:rPr>
        </w:r>
        <w:r w:rsidR="000D1810">
          <w:rPr>
            <w:webHidden/>
          </w:rPr>
          <w:fldChar w:fldCharType="separate"/>
        </w:r>
        <w:r w:rsidR="000D1810">
          <w:rPr>
            <w:webHidden/>
          </w:rPr>
          <w:t>5</w:t>
        </w:r>
        <w:r w:rsidR="000D1810">
          <w:rPr>
            <w:webHidden/>
          </w:rPr>
          <w:fldChar w:fldCharType="end"/>
        </w:r>
      </w:hyperlink>
    </w:p>
    <w:p w14:paraId="561B46CD" w14:textId="32CF9475" w:rsidR="000D1810" w:rsidRDefault="0012083D">
      <w:pPr>
        <w:pStyle w:val="TM1"/>
        <w:rPr>
          <w:rFonts w:asciiTheme="minorHAnsi" w:eastAsiaTheme="minorEastAsia" w:hAnsiTheme="minorHAnsi" w:cstheme="minorBidi"/>
          <w:color w:val="auto"/>
          <w:kern w:val="2"/>
          <w:sz w:val="24"/>
          <w:szCs w:val="24"/>
          <w14:ligatures w14:val="standardContextual"/>
        </w:rPr>
      </w:pPr>
      <w:hyperlink w:anchor="_Toc232155787" w:history="1">
        <w:r w:rsidR="000D1810" w:rsidRPr="009C5BFC">
          <w:rPr>
            <w:rStyle w:val="Lienhypertexte"/>
          </w:rPr>
          <w:t>Article III</w:t>
        </w:r>
        <w:r w:rsidR="000D1810">
          <w:rPr>
            <w:rFonts w:asciiTheme="minorHAnsi" w:eastAsiaTheme="minorEastAsia" w:hAnsiTheme="minorHAnsi" w:cstheme="minorBidi"/>
            <w:color w:val="auto"/>
            <w:kern w:val="2"/>
            <w:sz w:val="24"/>
            <w:szCs w:val="24"/>
            <w14:ligatures w14:val="standardContextual"/>
          </w:rPr>
          <w:tab/>
        </w:r>
        <w:r w:rsidR="000D1810" w:rsidRPr="009C5BFC">
          <w:rPr>
            <w:rStyle w:val="Lienhypertexte"/>
          </w:rPr>
          <w:t>DUREE DU CONTRAT</w:t>
        </w:r>
        <w:r w:rsidR="000D1810">
          <w:rPr>
            <w:webHidden/>
          </w:rPr>
          <w:tab/>
        </w:r>
        <w:r w:rsidR="000D1810">
          <w:rPr>
            <w:webHidden/>
          </w:rPr>
          <w:fldChar w:fldCharType="begin"/>
        </w:r>
        <w:r w:rsidR="000D1810">
          <w:rPr>
            <w:webHidden/>
          </w:rPr>
          <w:instrText xml:space="preserve"> PAGEREF _Toc232155787 \h </w:instrText>
        </w:r>
        <w:r w:rsidR="000D1810">
          <w:rPr>
            <w:webHidden/>
          </w:rPr>
        </w:r>
        <w:r w:rsidR="000D1810">
          <w:rPr>
            <w:webHidden/>
          </w:rPr>
          <w:fldChar w:fldCharType="separate"/>
        </w:r>
        <w:r w:rsidR="000D1810">
          <w:rPr>
            <w:webHidden/>
          </w:rPr>
          <w:t>6</w:t>
        </w:r>
        <w:r w:rsidR="000D1810">
          <w:rPr>
            <w:webHidden/>
          </w:rPr>
          <w:fldChar w:fldCharType="end"/>
        </w:r>
      </w:hyperlink>
    </w:p>
    <w:p w14:paraId="6F77FDFA" w14:textId="60DCABAC" w:rsidR="000D1810" w:rsidRDefault="0012083D">
      <w:pPr>
        <w:pStyle w:val="TM1"/>
        <w:rPr>
          <w:rFonts w:asciiTheme="minorHAnsi" w:eastAsiaTheme="minorEastAsia" w:hAnsiTheme="minorHAnsi" w:cstheme="minorBidi"/>
          <w:color w:val="auto"/>
          <w:kern w:val="2"/>
          <w:sz w:val="24"/>
          <w:szCs w:val="24"/>
          <w14:ligatures w14:val="standardContextual"/>
        </w:rPr>
      </w:pPr>
      <w:hyperlink w:anchor="_Toc232155788" w:history="1">
        <w:r w:rsidR="000D1810" w:rsidRPr="009C5BFC">
          <w:rPr>
            <w:rStyle w:val="Lienhypertexte"/>
          </w:rPr>
          <w:t>Article IV</w:t>
        </w:r>
        <w:r w:rsidR="000D1810">
          <w:rPr>
            <w:rFonts w:asciiTheme="minorHAnsi" w:eastAsiaTheme="minorEastAsia" w:hAnsiTheme="minorHAnsi" w:cstheme="minorBidi"/>
            <w:color w:val="auto"/>
            <w:kern w:val="2"/>
            <w:sz w:val="24"/>
            <w:szCs w:val="24"/>
            <w14:ligatures w14:val="standardContextual"/>
          </w:rPr>
          <w:tab/>
        </w:r>
        <w:r w:rsidR="000D1810" w:rsidRPr="009C5BFC">
          <w:rPr>
            <w:rStyle w:val="Lienhypertexte"/>
          </w:rPr>
          <w:t>FORME DU CONTRAT</w:t>
        </w:r>
        <w:r w:rsidR="000D1810">
          <w:rPr>
            <w:webHidden/>
          </w:rPr>
          <w:tab/>
        </w:r>
        <w:r w:rsidR="000D1810">
          <w:rPr>
            <w:webHidden/>
          </w:rPr>
          <w:fldChar w:fldCharType="begin"/>
        </w:r>
        <w:r w:rsidR="000D1810">
          <w:rPr>
            <w:webHidden/>
          </w:rPr>
          <w:instrText xml:space="preserve"> PAGEREF _Toc232155788 \h </w:instrText>
        </w:r>
        <w:r w:rsidR="000D1810">
          <w:rPr>
            <w:webHidden/>
          </w:rPr>
        </w:r>
        <w:r w:rsidR="000D1810">
          <w:rPr>
            <w:webHidden/>
          </w:rPr>
          <w:fldChar w:fldCharType="separate"/>
        </w:r>
        <w:r w:rsidR="000D1810">
          <w:rPr>
            <w:webHidden/>
          </w:rPr>
          <w:t>6</w:t>
        </w:r>
        <w:r w:rsidR="000D1810">
          <w:rPr>
            <w:webHidden/>
          </w:rPr>
          <w:fldChar w:fldCharType="end"/>
        </w:r>
      </w:hyperlink>
    </w:p>
    <w:p w14:paraId="695756BB" w14:textId="7733499A" w:rsidR="000D1810" w:rsidRDefault="0012083D">
      <w:pPr>
        <w:pStyle w:val="TM1"/>
        <w:rPr>
          <w:rFonts w:asciiTheme="minorHAnsi" w:eastAsiaTheme="minorEastAsia" w:hAnsiTheme="minorHAnsi" w:cstheme="minorBidi"/>
          <w:color w:val="auto"/>
          <w:kern w:val="2"/>
          <w:sz w:val="24"/>
          <w:szCs w:val="24"/>
          <w14:ligatures w14:val="standardContextual"/>
        </w:rPr>
      </w:pPr>
      <w:hyperlink w:anchor="_Toc232155789" w:history="1">
        <w:r w:rsidR="000D1810" w:rsidRPr="009C5BFC">
          <w:rPr>
            <w:rStyle w:val="Lienhypertexte"/>
          </w:rPr>
          <w:t>Article V. LIEU(X) D</w:t>
        </w:r>
        <w:r w:rsidR="000D1810" w:rsidRPr="009C5BFC">
          <w:rPr>
            <w:rStyle w:val="Lienhypertexte"/>
            <w:rFonts w:hint="eastAsia"/>
          </w:rPr>
          <w:t>’</w:t>
        </w:r>
        <w:r w:rsidR="000D1810" w:rsidRPr="009C5BFC">
          <w:rPr>
            <w:rStyle w:val="Lienhypertexte"/>
          </w:rPr>
          <w:t>EXECUTION</w:t>
        </w:r>
        <w:r w:rsidR="000D1810">
          <w:rPr>
            <w:webHidden/>
          </w:rPr>
          <w:tab/>
        </w:r>
        <w:r w:rsidR="000D1810">
          <w:rPr>
            <w:webHidden/>
          </w:rPr>
          <w:fldChar w:fldCharType="begin"/>
        </w:r>
        <w:r w:rsidR="000D1810">
          <w:rPr>
            <w:webHidden/>
          </w:rPr>
          <w:instrText xml:space="preserve"> PAGEREF _Toc232155789 \h </w:instrText>
        </w:r>
        <w:r w:rsidR="000D1810">
          <w:rPr>
            <w:webHidden/>
          </w:rPr>
        </w:r>
        <w:r w:rsidR="000D1810">
          <w:rPr>
            <w:webHidden/>
          </w:rPr>
          <w:fldChar w:fldCharType="separate"/>
        </w:r>
        <w:r w:rsidR="000D1810">
          <w:rPr>
            <w:webHidden/>
          </w:rPr>
          <w:t>7</w:t>
        </w:r>
        <w:r w:rsidR="000D1810">
          <w:rPr>
            <w:webHidden/>
          </w:rPr>
          <w:fldChar w:fldCharType="end"/>
        </w:r>
      </w:hyperlink>
    </w:p>
    <w:p w14:paraId="56A727F6" w14:textId="49BAB045" w:rsidR="000D1810" w:rsidRDefault="0012083D">
      <w:pPr>
        <w:pStyle w:val="TM1"/>
        <w:rPr>
          <w:rFonts w:asciiTheme="minorHAnsi" w:eastAsiaTheme="minorEastAsia" w:hAnsiTheme="minorHAnsi" w:cstheme="minorBidi"/>
          <w:color w:val="auto"/>
          <w:kern w:val="2"/>
          <w:sz w:val="24"/>
          <w:szCs w:val="24"/>
          <w14:ligatures w14:val="standardContextual"/>
        </w:rPr>
      </w:pPr>
      <w:hyperlink w:anchor="_Toc232155790" w:history="1">
        <w:r w:rsidR="000D1810" w:rsidRPr="009C5BFC">
          <w:rPr>
            <w:rStyle w:val="Lienhypertexte"/>
          </w:rPr>
          <w:t>Article VI</w:t>
        </w:r>
        <w:r w:rsidR="000D1810">
          <w:rPr>
            <w:rFonts w:asciiTheme="minorHAnsi" w:eastAsiaTheme="minorEastAsia" w:hAnsiTheme="minorHAnsi" w:cstheme="minorBidi"/>
            <w:color w:val="auto"/>
            <w:kern w:val="2"/>
            <w:sz w:val="24"/>
            <w:szCs w:val="24"/>
            <w14:ligatures w14:val="standardContextual"/>
          </w:rPr>
          <w:tab/>
        </w:r>
        <w:r w:rsidR="000D1810" w:rsidRPr="009C5BFC">
          <w:rPr>
            <w:rStyle w:val="Lienhypertexte"/>
          </w:rPr>
          <w:t>VISITE DES LOCAUX</w:t>
        </w:r>
        <w:r w:rsidR="000D1810">
          <w:rPr>
            <w:webHidden/>
          </w:rPr>
          <w:tab/>
        </w:r>
        <w:r w:rsidR="000D1810">
          <w:rPr>
            <w:webHidden/>
          </w:rPr>
          <w:fldChar w:fldCharType="begin"/>
        </w:r>
        <w:r w:rsidR="000D1810">
          <w:rPr>
            <w:webHidden/>
          </w:rPr>
          <w:instrText xml:space="preserve"> PAGEREF _Toc232155790 \h </w:instrText>
        </w:r>
        <w:r w:rsidR="000D1810">
          <w:rPr>
            <w:webHidden/>
          </w:rPr>
        </w:r>
        <w:r w:rsidR="000D1810">
          <w:rPr>
            <w:webHidden/>
          </w:rPr>
          <w:fldChar w:fldCharType="separate"/>
        </w:r>
        <w:r w:rsidR="000D1810">
          <w:rPr>
            <w:webHidden/>
          </w:rPr>
          <w:t>7</w:t>
        </w:r>
        <w:r w:rsidR="000D1810">
          <w:rPr>
            <w:webHidden/>
          </w:rPr>
          <w:fldChar w:fldCharType="end"/>
        </w:r>
      </w:hyperlink>
    </w:p>
    <w:p w14:paraId="65B4F503" w14:textId="7C209F6D" w:rsidR="000D1810" w:rsidRDefault="0012083D">
      <w:pPr>
        <w:pStyle w:val="TM1"/>
        <w:rPr>
          <w:rFonts w:asciiTheme="minorHAnsi" w:eastAsiaTheme="minorEastAsia" w:hAnsiTheme="minorHAnsi" w:cstheme="minorBidi"/>
          <w:color w:val="auto"/>
          <w:kern w:val="2"/>
          <w:sz w:val="24"/>
          <w:szCs w:val="24"/>
          <w14:ligatures w14:val="standardContextual"/>
        </w:rPr>
      </w:pPr>
      <w:hyperlink w:anchor="_Toc232155791" w:history="1">
        <w:r w:rsidR="000D1810" w:rsidRPr="009C5BFC">
          <w:rPr>
            <w:rStyle w:val="Lienhypertexte"/>
          </w:rPr>
          <w:t>Article VII</w:t>
        </w:r>
        <w:r w:rsidR="000D1810">
          <w:rPr>
            <w:rFonts w:asciiTheme="minorHAnsi" w:eastAsiaTheme="minorEastAsia" w:hAnsiTheme="minorHAnsi" w:cstheme="minorBidi"/>
            <w:color w:val="auto"/>
            <w:kern w:val="2"/>
            <w:sz w:val="24"/>
            <w:szCs w:val="24"/>
            <w14:ligatures w14:val="standardContextual"/>
          </w:rPr>
          <w:tab/>
        </w:r>
        <w:r w:rsidR="000D1810" w:rsidRPr="009C5BFC">
          <w:rPr>
            <w:rStyle w:val="Lienhypertexte"/>
          </w:rPr>
          <w:t>VARIANTES</w:t>
        </w:r>
        <w:r w:rsidR="000D1810">
          <w:rPr>
            <w:webHidden/>
          </w:rPr>
          <w:tab/>
        </w:r>
        <w:r w:rsidR="000D1810">
          <w:rPr>
            <w:webHidden/>
          </w:rPr>
          <w:fldChar w:fldCharType="begin"/>
        </w:r>
        <w:r w:rsidR="000D1810">
          <w:rPr>
            <w:webHidden/>
          </w:rPr>
          <w:instrText xml:space="preserve"> PAGEREF _Toc232155791 \h </w:instrText>
        </w:r>
        <w:r w:rsidR="000D1810">
          <w:rPr>
            <w:webHidden/>
          </w:rPr>
        </w:r>
        <w:r w:rsidR="000D1810">
          <w:rPr>
            <w:webHidden/>
          </w:rPr>
          <w:fldChar w:fldCharType="separate"/>
        </w:r>
        <w:r w:rsidR="000D1810">
          <w:rPr>
            <w:webHidden/>
          </w:rPr>
          <w:t>10</w:t>
        </w:r>
        <w:r w:rsidR="000D1810">
          <w:rPr>
            <w:webHidden/>
          </w:rPr>
          <w:fldChar w:fldCharType="end"/>
        </w:r>
      </w:hyperlink>
    </w:p>
    <w:p w14:paraId="6A285C76" w14:textId="05C45791" w:rsidR="000D1810" w:rsidRDefault="0012083D">
      <w:pPr>
        <w:pStyle w:val="TM2"/>
        <w:tabs>
          <w:tab w:val="left" w:pos="720"/>
          <w:tab w:val="right" w:leader="dot" w:pos="9062"/>
        </w:tabs>
        <w:rPr>
          <w:rFonts w:asciiTheme="minorHAnsi" w:eastAsiaTheme="minorEastAsia" w:hAnsiTheme="minorHAnsi" w:cstheme="minorBidi"/>
          <w:noProof/>
          <w:color w:val="auto"/>
          <w:kern w:val="2"/>
          <w:sz w:val="24"/>
          <w:szCs w:val="24"/>
          <w14:ligatures w14:val="standardContextual"/>
        </w:rPr>
      </w:pPr>
      <w:hyperlink w:anchor="_Toc232155792" w:history="1">
        <w:r w:rsidR="000D1810" w:rsidRPr="009C5BFC">
          <w:rPr>
            <w:rStyle w:val="Lienhypertexte"/>
            <w:noProof/>
            <w14:scene3d>
              <w14:camera w14:prst="orthographicFront"/>
              <w14:lightRig w14:rig="threePt" w14:dir="t">
                <w14:rot w14:lat="0" w14:lon="0" w14:rev="0"/>
              </w14:lightRig>
            </w14:scene3d>
          </w:rPr>
          <w:t>1.</w:t>
        </w:r>
        <w:r w:rsidR="000D1810">
          <w:rPr>
            <w:rFonts w:asciiTheme="minorHAnsi" w:eastAsiaTheme="minorEastAsia" w:hAnsiTheme="minorHAnsi" w:cstheme="minorBidi"/>
            <w:noProof/>
            <w:color w:val="auto"/>
            <w:kern w:val="2"/>
            <w:sz w:val="24"/>
            <w:szCs w:val="24"/>
            <w14:ligatures w14:val="standardContextual"/>
          </w:rPr>
          <w:tab/>
        </w:r>
        <w:r w:rsidR="000D1810" w:rsidRPr="009C5BFC">
          <w:rPr>
            <w:rStyle w:val="Lienhypertexte"/>
            <w:noProof/>
          </w:rPr>
          <w:t xml:space="preserve">Variante(s) </w:t>
        </w:r>
        <w:r w:rsidR="000D1810" w:rsidRPr="009C5BFC">
          <w:rPr>
            <w:rStyle w:val="Lienhypertexte"/>
            <w:rFonts w:hint="eastAsia"/>
            <w:noProof/>
          </w:rPr>
          <w:t>à</w:t>
        </w:r>
        <w:r w:rsidR="000D1810" w:rsidRPr="009C5BFC">
          <w:rPr>
            <w:rStyle w:val="Lienhypertexte"/>
            <w:noProof/>
          </w:rPr>
          <w:t xml:space="preserve"> l</w:t>
        </w:r>
        <w:r w:rsidR="000D1810" w:rsidRPr="009C5BFC">
          <w:rPr>
            <w:rStyle w:val="Lienhypertexte"/>
            <w:rFonts w:hint="eastAsia"/>
            <w:noProof/>
          </w:rPr>
          <w:t>’</w:t>
        </w:r>
        <w:r w:rsidR="000D1810" w:rsidRPr="009C5BFC">
          <w:rPr>
            <w:rStyle w:val="Lienhypertexte"/>
            <w:noProof/>
          </w:rPr>
          <w:t>initiative du candidat</w:t>
        </w:r>
        <w:r w:rsidR="000D1810">
          <w:rPr>
            <w:noProof/>
            <w:webHidden/>
          </w:rPr>
          <w:tab/>
        </w:r>
        <w:r w:rsidR="000D1810">
          <w:rPr>
            <w:noProof/>
            <w:webHidden/>
          </w:rPr>
          <w:fldChar w:fldCharType="begin"/>
        </w:r>
        <w:r w:rsidR="000D1810">
          <w:rPr>
            <w:noProof/>
            <w:webHidden/>
          </w:rPr>
          <w:instrText xml:space="preserve"> PAGEREF _Toc232155792 \h </w:instrText>
        </w:r>
        <w:r w:rsidR="000D1810">
          <w:rPr>
            <w:noProof/>
            <w:webHidden/>
          </w:rPr>
        </w:r>
        <w:r w:rsidR="000D1810">
          <w:rPr>
            <w:noProof/>
            <w:webHidden/>
          </w:rPr>
          <w:fldChar w:fldCharType="separate"/>
        </w:r>
        <w:r w:rsidR="000D1810">
          <w:rPr>
            <w:noProof/>
            <w:webHidden/>
          </w:rPr>
          <w:t>10</w:t>
        </w:r>
        <w:r w:rsidR="000D1810">
          <w:rPr>
            <w:noProof/>
            <w:webHidden/>
          </w:rPr>
          <w:fldChar w:fldCharType="end"/>
        </w:r>
      </w:hyperlink>
    </w:p>
    <w:p w14:paraId="29701C0C" w14:textId="2D94132D" w:rsidR="000D1810" w:rsidRDefault="0012083D">
      <w:pPr>
        <w:pStyle w:val="TM2"/>
        <w:tabs>
          <w:tab w:val="left" w:pos="720"/>
          <w:tab w:val="right" w:leader="dot" w:pos="9062"/>
        </w:tabs>
        <w:rPr>
          <w:rFonts w:asciiTheme="minorHAnsi" w:eastAsiaTheme="minorEastAsia" w:hAnsiTheme="minorHAnsi" w:cstheme="minorBidi"/>
          <w:noProof/>
          <w:color w:val="auto"/>
          <w:kern w:val="2"/>
          <w:sz w:val="24"/>
          <w:szCs w:val="24"/>
          <w14:ligatures w14:val="standardContextual"/>
        </w:rPr>
      </w:pPr>
      <w:hyperlink w:anchor="_Toc232155793" w:history="1">
        <w:r w:rsidR="000D1810" w:rsidRPr="009C5BFC">
          <w:rPr>
            <w:rStyle w:val="Lienhypertexte"/>
            <w:noProof/>
            <w14:scene3d>
              <w14:camera w14:prst="orthographicFront"/>
              <w14:lightRig w14:rig="threePt" w14:dir="t">
                <w14:rot w14:lat="0" w14:lon="0" w14:rev="0"/>
              </w14:lightRig>
            </w14:scene3d>
          </w:rPr>
          <w:t>2.</w:t>
        </w:r>
        <w:r w:rsidR="000D1810">
          <w:rPr>
            <w:rFonts w:asciiTheme="minorHAnsi" w:eastAsiaTheme="minorEastAsia" w:hAnsiTheme="minorHAnsi" w:cstheme="minorBidi"/>
            <w:noProof/>
            <w:color w:val="auto"/>
            <w:kern w:val="2"/>
            <w:sz w:val="24"/>
            <w:szCs w:val="24"/>
            <w14:ligatures w14:val="standardContextual"/>
          </w:rPr>
          <w:tab/>
        </w:r>
        <w:r w:rsidR="000D1810" w:rsidRPr="009C5BFC">
          <w:rPr>
            <w:rStyle w:val="Lienhypertexte"/>
            <w:noProof/>
          </w:rPr>
          <w:t xml:space="preserve">Variante(s) </w:t>
        </w:r>
        <w:r w:rsidR="000D1810" w:rsidRPr="009C5BFC">
          <w:rPr>
            <w:rStyle w:val="Lienhypertexte"/>
            <w:rFonts w:hint="eastAsia"/>
            <w:noProof/>
          </w:rPr>
          <w:t>à</w:t>
        </w:r>
        <w:r w:rsidR="000D1810" w:rsidRPr="009C5BFC">
          <w:rPr>
            <w:rStyle w:val="Lienhypertexte"/>
            <w:noProof/>
          </w:rPr>
          <w:t xml:space="preserve"> l</w:t>
        </w:r>
        <w:r w:rsidR="000D1810" w:rsidRPr="009C5BFC">
          <w:rPr>
            <w:rStyle w:val="Lienhypertexte"/>
            <w:rFonts w:hint="eastAsia"/>
            <w:noProof/>
          </w:rPr>
          <w:t>’</w:t>
        </w:r>
        <w:r w:rsidR="000D1810" w:rsidRPr="009C5BFC">
          <w:rPr>
            <w:rStyle w:val="Lienhypertexte"/>
            <w:noProof/>
          </w:rPr>
          <w:t>initiative du CNRS</w:t>
        </w:r>
        <w:r w:rsidR="000D1810">
          <w:rPr>
            <w:noProof/>
            <w:webHidden/>
          </w:rPr>
          <w:tab/>
        </w:r>
        <w:r w:rsidR="000D1810">
          <w:rPr>
            <w:noProof/>
            <w:webHidden/>
          </w:rPr>
          <w:fldChar w:fldCharType="begin"/>
        </w:r>
        <w:r w:rsidR="000D1810">
          <w:rPr>
            <w:noProof/>
            <w:webHidden/>
          </w:rPr>
          <w:instrText xml:space="preserve"> PAGEREF _Toc232155793 \h </w:instrText>
        </w:r>
        <w:r w:rsidR="000D1810">
          <w:rPr>
            <w:noProof/>
            <w:webHidden/>
          </w:rPr>
        </w:r>
        <w:r w:rsidR="000D1810">
          <w:rPr>
            <w:noProof/>
            <w:webHidden/>
          </w:rPr>
          <w:fldChar w:fldCharType="separate"/>
        </w:r>
        <w:r w:rsidR="000D1810">
          <w:rPr>
            <w:noProof/>
            <w:webHidden/>
          </w:rPr>
          <w:t>10</w:t>
        </w:r>
        <w:r w:rsidR="000D1810">
          <w:rPr>
            <w:noProof/>
            <w:webHidden/>
          </w:rPr>
          <w:fldChar w:fldCharType="end"/>
        </w:r>
      </w:hyperlink>
    </w:p>
    <w:p w14:paraId="4CF0B187" w14:textId="5ADE70D7" w:rsidR="000D1810" w:rsidRDefault="0012083D">
      <w:pPr>
        <w:pStyle w:val="TM2"/>
        <w:tabs>
          <w:tab w:val="left" w:pos="720"/>
          <w:tab w:val="right" w:leader="dot" w:pos="9062"/>
        </w:tabs>
        <w:rPr>
          <w:rFonts w:asciiTheme="minorHAnsi" w:eastAsiaTheme="minorEastAsia" w:hAnsiTheme="minorHAnsi" w:cstheme="minorBidi"/>
          <w:noProof/>
          <w:color w:val="auto"/>
          <w:kern w:val="2"/>
          <w:sz w:val="24"/>
          <w:szCs w:val="24"/>
          <w14:ligatures w14:val="standardContextual"/>
        </w:rPr>
      </w:pPr>
      <w:hyperlink w:anchor="_Toc232155794" w:history="1">
        <w:r w:rsidR="000D1810" w:rsidRPr="009C5BFC">
          <w:rPr>
            <w:rStyle w:val="Lienhypertexte"/>
            <w:noProof/>
            <w14:scene3d>
              <w14:camera w14:prst="orthographicFront"/>
              <w14:lightRig w14:rig="threePt" w14:dir="t">
                <w14:rot w14:lat="0" w14:lon="0" w14:rev="0"/>
              </w14:lightRig>
            </w14:scene3d>
          </w:rPr>
          <w:t>3.</w:t>
        </w:r>
        <w:r w:rsidR="000D1810">
          <w:rPr>
            <w:rFonts w:asciiTheme="minorHAnsi" w:eastAsiaTheme="minorEastAsia" w:hAnsiTheme="minorHAnsi" w:cstheme="minorBidi"/>
            <w:noProof/>
            <w:color w:val="auto"/>
            <w:kern w:val="2"/>
            <w:sz w:val="24"/>
            <w:szCs w:val="24"/>
            <w14:ligatures w14:val="standardContextual"/>
          </w:rPr>
          <w:tab/>
        </w:r>
        <w:r w:rsidR="000D1810" w:rsidRPr="009C5BFC">
          <w:rPr>
            <w:rStyle w:val="Lienhypertexte"/>
            <w:noProof/>
          </w:rPr>
          <w:t>Prestations suppl</w:t>
        </w:r>
        <w:r w:rsidR="000D1810" w:rsidRPr="009C5BFC">
          <w:rPr>
            <w:rStyle w:val="Lienhypertexte"/>
            <w:rFonts w:hint="eastAsia"/>
            <w:noProof/>
          </w:rPr>
          <w:t>é</w:t>
        </w:r>
        <w:r w:rsidR="000D1810" w:rsidRPr="009C5BFC">
          <w:rPr>
            <w:rStyle w:val="Lienhypertexte"/>
            <w:noProof/>
          </w:rPr>
          <w:t xml:space="preserve">mentaires </w:t>
        </w:r>
        <w:r w:rsidR="000D1810" w:rsidRPr="009C5BFC">
          <w:rPr>
            <w:rStyle w:val="Lienhypertexte"/>
            <w:rFonts w:hint="eastAsia"/>
            <w:noProof/>
          </w:rPr>
          <w:t>é</w:t>
        </w:r>
        <w:r w:rsidR="000D1810" w:rsidRPr="009C5BFC">
          <w:rPr>
            <w:rStyle w:val="Lienhypertexte"/>
            <w:noProof/>
          </w:rPr>
          <w:t>ventuelles (ci-apr</w:t>
        </w:r>
        <w:r w:rsidR="000D1810" w:rsidRPr="009C5BFC">
          <w:rPr>
            <w:rStyle w:val="Lienhypertexte"/>
            <w:rFonts w:hint="eastAsia"/>
            <w:noProof/>
          </w:rPr>
          <w:t>è</w:t>
        </w:r>
        <w:r w:rsidR="000D1810" w:rsidRPr="009C5BFC">
          <w:rPr>
            <w:rStyle w:val="Lienhypertexte"/>
            <w:noProof/>
          </w:rPr>
          <w:t>s PSE)</w:t>
        </w:r>
        <w:r w:rsidR="000D1810">
          <w:rPr>
            <w:noProof/>
            <w:webHidden/>
          </w:rPr>
          <w:tab/>
        </w:r>
        <w:r w:rsidR="000D1810">
          <w:rPr>
            <w:noProof/>
            <w:webHidden/>
          </w:rPr>
          <w:fldChar w:fldCharType="begin"/>
        </w:r>
        <w:r w:rsidR="000D1810">
          <w:rPr>
            <w:noProof/>
            <w:webHidden/>
          </w:rPr>
          <w:instrText xml:space="preserve"> PAGEREF _Toc232155794 \h </w:instrText>
        </w:r>
        <w:r w:rsidR="000D1810">
          <w:rPr>
            <w:noProof/>
            <w:webHidden/>
          </w:rPr>
        </w:r>
        <w:r w:rsidR="000D1810">
          <w:rPr>
            <w:noProof/>
            <w:webHidden/>
          </w:rPr>
          <w:fldChar w:fldCharType="separate"/>
        </w:r>
        <w:r w:rsidR="000D1810">
          <w:rPr>
            <w:noProof/>
            <w:webHidden/>
          </w:rPr>
          <w:t>10</w:t>
        </w:r>
        <w:r w:rsidR="000D1810">
          <w:rPr>
            <w:noProof/>
            <w:webHidden/>
          </w:rPr>
          <w:fldChar w:fldCharType="end"/>
        </w:r>
      </w:hyperlink>
    </w:p>
    <w:p w14:paraId="48D77896" w14:textId="18CD1D40" w:rsidR="000D1810" w:rsidRDefault="0012083D">
      <w:pPr>
        <w:pStyle w:val="TM1"/>
        <w:rPr>
          <w:rFonts w:asciiTheme="minorHAnsi" w:eastAsiaTheme="minorEastAsia" w:hAnsiTheme="minorHAnsi" w:cstheme="minorBidi"/>
          <w:color w:val="auto"/>
          <w:kern w:val="2"/>
          <w:sz w:val="24"/>
          <w:szCs w:val="24"/>
          <w14:ligatures w14:val="standardContextual"/>
        </w:rPr>
      </w:pPr>
      <w:hyperlink w:anchor="_Toc232155795" w:history="1">
        <w:r w:rsidR="000D1810" w:rsidRPr="009C5BFC">
          <w:rPr>
            <w:rStyle w:val="Lienhypertexte"/>
          </w:rPr>
          <w:t>Article VIII</w:t>
        </w:r>
        <w:r w:rsidR="000D1810">
          <w:rPr>
            <w:rFonts w:asciiTheme="minorHAnsi" w:eastAsiaTheme="minorEastAsia" w:hAnsiTheme="minorHAnsi" w:cstheme="minorBidi"/>
            <w:color w:val="auto"/>
            <w:kern w:val="2"/>
            <w:sz w:val="24"/>
            <w:szCs w:val="24"/>
            <w14:ligatures w14:val="standardContextual"/>
          </w:rPr>
          <w:tab/>
        </w:r>
        <w:r w:rsidR="000D1810" w:rsidRPr="009C5BFC">
          <w:rPr>
            <w:rStyle w:val="Lienhypertexte"/>
          </w:rPr>
          <w:t>GROUPEMENTS D</w:t>
        </w:r>
        <w:r w:rsidR="000D1810" w:rsidRPr="009C5BFC">
          <w:rPr>
            <w:rStyle w:val="Lienhypertexte"/>
            <w:rFonts w:hint="eastAsia"/>
          </w:rPr>
          <w:t>’</w:t>
        </w:r>
        <w:r w:rsidR="000D1810" w:rsidRPr="009C5BFC">
          <w:rPr>
            <w:rStyle w:val="Lienhypertexte"/>
          </w:rPr>
          <w:t>OPERATEURS ECONOMIQUES</w:t>
        </w:r>
        <w:r w:rsidR="000D1810">
          <w:rPr>
            <w:webHidden/>
          </w:rPr>
          <w:tab/>
        </w:r>
        <w:r w:rsidR="000D1810">
          <w:rPr>
            <w:webHidden/>
          </w:rPr>
          <w:fldChar w:fldCharType="begin"/>
        </w:r>
        <w:r w:rsidR="000D1810">
          <w:rPr>
            <w:webHidden/>
          </w:rPr>
          <w:instrText xml:space="preserve"> PAGEREF _Toc232155795 \h </w:instrText>
        </w:r>
        <w:r w:rsidR="000D1810">
          <w:rPr>
            <w:webHidden/>
          </w:rPr>
        </w:r>
        <w:r w:rsidR="000D1810">
          <w:rPr>
            <w:webHidden/>
          </w:rPr>
          <w:fldChar w:fldCharType="separate"/>
        </w:r>
        <w:r w:rsidR="000D1810">
          <w:rPr>
            <w:webHidden/>
          </w:rPr>
          <w:t>10</w:t>
        </w:r>
        <w:r w:rsidR="000D1810">
          <w:rPr>
            <w:webHidden/>
          </w:rPr>
          <w:fldChar w:fldCharType="end"/>
        </w:r>
      </w:hyperlink>
    </w:p>
    <w:p w14:paraId="0D39E597" w14:textId="192853AE" w:rsidR="000D1810" w:rsidRDefault="0012083D">
      <w:pPr>
        <w:pStyle w:val="TM1"/>
        <w:rPr>
          <w:rFonts w:asciiTheme="minorHAnsi" w:eastAsiaTheme="minorEastAsia" w:hAnsiTheme="minorHAnsi" w:cstheme="minorBidi"/>
          <w:color w:val="auto"/>
          <w:kern w:val="2"/>
          <w:sz w:val="24"/>
          <w:szCs w:val="24"/>
          <w14:ligatures w14:val="standardContextual"/>
        </w:rPr>
      </w:pPr>
      <w:hyperlink w:anchor="_Toc232155796" w:history="1">
        <w:r w:rsidR="000D1810" w:rsidRPr="009C5BFC">
          <w:rPr>
            <w:rStyle w:val="Lienhypertexte"/>
          </w:rPr>
          <w:t>Article IX</w:t>
        </w:r>
        <w:r w:rsidR="000D1810">
          <w:rPr>
            <w:rFonts w:asciiTheme="minorHAnsi" w:eastAsiaTheme="minorEastAsia" w:hAnsiTheme="minorHAnsi" w:cstheme="minorBidi"/>
            <w:color w:val="auto"/>
            <w:kern w:val="2"/>
            <w:sz w:val="24"/>
            <w:szCs w:val="24"/>
            <w14:ligatures w14:val="standardContextual"/>
          </w:rPr>
          <w:tab/>
        </w:r>
        <w:r w:rsidR="000D1810" w:rsidRPr="009C5BFC">
          <w:rPr>
            <w:rStyle w:val="Lienhypertexte"/>
          </w:rPr>
          <w:t>SOUS-TRAITANCE</w:t>
        </w:r>
        <w:r w:rsidR="000D1810">
          <w:rPr>
            <w:webHidden/>
          </w:rPr>
          <w:tab/>
        </w:r>
        <w:r w:rsidR="000D1810">
          <w:rPr>
            <w:webHidden/>
          </w:rPr>
          <w:fldChar w:fldCharType="begin"/>
        </w:r>
        <w:r w:rsidR="000D1810">
          <w:rPr>
            <w:webHidden/>
          </w:rPr>
          <w:instrText xml:space="preserve"> PAGEREF _Toc232155796 \h </w:instrText>
        </w:r>
        <w:r w:rsidR="000D1810">
          <w:rPr>
            <w:webHidden/>
          </w:rPr>
        </w:r>
        <w:r w:rsidR="000D1810">
          <w:rPr>
            <w:webHidden/>
          </w:rPr>
          <w:fldChar w:fldCharType="separate"/>
        </w:r>
        <w:r w:rsidR="000D1810">
          <w:rPr>
            <w:webHidden/>
          </w:rPr>
          <w:t>11</w:t>
        </w:r>
        <w:r w:rsidR="000D1810">
          <w:rPr>
            <w:webHidden/>
          </w:rPr>
          <w:fldChar w:fldCharType="end"/>
        </w:r>
      </w:hyperlink>
    </w:p>
    <w:p w14:paraId="01299632" w14:textId="0BE3BDC6" w:rsidR="000D1810" w:rsidRDefault="0012083D">
      <w:pPr>
        <w:pStyle w:val="TM1"/>
        <w:rPr>
          <w:rFonts w:asciiTheme="minorHAnsi" w:eastAsiaTheme="minorEastAsia" w:hAnsiTheme="minorHAnsi" w:cstheme="minorBidi"/>
          <w:color w:val="auto"/>
          <w:kern w:val="2"/>
          <w:sz w:val="24"/>
          <w:szCs w:val="24"/>
          <w14:ligatures w14:val="standardContextual"/>
        </w:rPr>
      </w:pPr>
      <w:hyperlink w:anchor="_Toc232155797" w:history="1">
        <w:r w:rsidR="000D1810" w:rsidRPr="009C5BFC">
          <w:rPr>
            <w:rStyle w:val="Lienhypertexte"/>
          </w:rPr>
          <w:t>Article X</w:t>
        </w:r>
        <w:r w:rsidR="000D1810">
          <w:rPr>
            <w:rFonts w:asciiTheme="minorHAnsi" w:eastAsiaTheme="minorEastAsia" w:hAnsiTheme="minorHAnsi" w:cstheme="minorBidi"/>
            <w:color w:val="auto"/>
            <w:kern w:val="2"/>
            <w:sz w:val="24"/>
            <w:szCs w:val="24"/>
            <w14:ligatures w14:val="standardContextual"/>
          </w:rPr>
          <w:tab/>
        </w:r>
        <w:r w:rsidR="000D1810" w:rsidRPr="009C5BFC">
          <w:rPr>
            <w:rStyle w:val="Lienhypertexte"/>
          </w:rPr>
          <w:t>CONTENU DES REPONSES</w:t>
        </w:r>
        <w:r w:rsidR="000D1810">
          <w:rPr>
            <w:webHidden/>
          </w:rPr>
          <w:tab/>
        </w:r>
        <w:r w:rsidR="000D1810">
          <w:rPr>
            <w:webHidden/>
          </w:rPr>
          <w:fldChar w:fldCharType="begin"/>
        </w:r>
        <w:r w:rsidR="000D1810">
          <w:rPr>
            <w:webHidden/>
          </w:rPr>
          <w:instrText xml:space="preserve"> PAGEREF _Toc232155797 \h </w:instrText>
        </w:r>
        <w:r w:rsidR="000D1810">
          <w:rPr>
            <w:webHidden/>
          </w:rPr>
        </w:r>
        <w:r w:rsidR="000D1810">
          <w:rPr>
            <w:webHidden/>
          </w:rPr>
          <w:fldChar w:fldCharType="separate"/>
        </w:r>
        <w:r w:rsidR="000D1810">
          <w:rPr>
            <w:webHidden/>
          </w:rPr>
          <w:t>11</w:t>
        </w:r>
        <w:r w:rsidR="000D1810">
          <w:rPr>
            <w:webHidden/>
          </w:rPr>
          <w:fldChar w:fldCharType="end"/>
        </w:r>
      </w:hyperlink>
    </w:p>
    <w:p w14:paraId="3373A274" w14:textId="30B03201" w:rsidR="000D1810" w:rsidRDefault="0012083D">
      <w:pPr>
        <w:pStyle w:val="TM2"/>
        <w:tabs>
          <w:tab w:val="left" w:pos="720"/>
          <w:tab w:val="right" w:leader="dot" w:pos="9062"/>
        </w:tabs>
        <w:rPr>
          <w:rFonts w:asciiTheme="minorHAnsi" w:eastAsiaTheme="minorEastAsia" w:hAnsiTheme="minorHAnsi" w:cstheme="minorBidi"/>
          <w:noProof/>
          <w:color w:val="auto"/>
          <w:kern w:val="2"/>
          <w:sz w:val="24"/>
          <w:szCs w:val="24"/>
          <w14:ligatures w14:val="standardContextual"/>
        </w:rPr>
      </w:pPr>
      <w:hyperlink w:anchor="_Toc232155798" w:history="1">
        <w:r w:rsidR="000D1810" w:rsidRPr="009C5BFC">
          <w:rPr>
            <w:rStyle w:val="Lienhypertexte"/>
            <w:noProof/>
            <w14:scene3d>
              <w14:camera w14:prst="orthographicFront"/>
              <w14:lightRig w14:rig="threePt" w14:dir="t">
                <w14:rot w14:lat="0" w14:lon="0" w14:rev="0"/>
              </w14:lightRig>
            </w14:scene3d>
          </w:rPr>
          <w:t>1.</w:t>
        </w:r>
        <w:r w:rsidR="000D1810">
          <w:rPr>
            <w:rFonts w:asciiTheme="minorHAnsi" w:eastAsiaTheme="minorEastAsia" w:hAnsiTheme="minorHAnsi" w:cstheme="minorBidi"/>
            <w:noProof/>
            <w:color w:val="auto"/>
            <w:kern w:val="2"/>
            <w:sz w:val="24"/>
            <w:szCs w:val="24"/>
            <w14:ligatures w14:val="standardContextual"/>
          </w:rPr>
          <w:tab/>
        </w:r>
        <w:r w:rsidR="000D1810" w:rsidRPr="009C5BFC">
          <w:rPr>
            <w:rStyle w:val="Lienhypertexte"/>
            <w:noProof/>
          </w:rPr>
          <w:t>Pi</w:t>
        </w:r>
        <w:r w:rsidR="000D1810" w:rsidRPr="009C5BFC">
          <w:rPr>
            <w:rStyle w:val="Lienhypertexte"/>
            <w:rFonts w:hint="eastAsia"/>
            <w:noProof/>
          </w:rPr>
          <w:t>è</w:t>
        </w:r>
        <w:r w:rsidR="000D1810" w:rsidRPr="009C5BFC">
          <w:rPr>
            <w:rStyle w:val="Lienhypertexte"/>
            <w:noProof/>
          </w:rPr>
          <w:t xml:space="preserve">ces relatives </w:t>
        </w:r>
        <w:r w:rsidR="000D1810" w:rsidRPr="009C5BFC">
          <w:rPr>
            <w:rStyle w:val="Lienhypertexte"/>
            <w:rFonts w:hint="eastAsia"/>
            <w:noProof/>
          </w:rPr>
          <w:t>à</w:t>
        </w:r>
        <w:r w:rsidR="000D1810" w:rsidRPr="009C5BFC">
          <w:rPr>
            <w:rStyle w:val="Lienhypertexte"/>
            <w:noProof/>
          </w:rPr>
          <w:t xml:space="preserve"> la candidature</w:t>
        </w:r>
        <w:r w:rsidR="000D1810">
          <w:rPr>
            <w:noProof/>
            <w:webHidden/>
          </w:rPr>
          <w:tab/>
        </w:r>
        <w:r w:rsidR="000D1810">
          <w:rPr>
            <w:noProof/>
            <w:webHidden/>
          </w:rPr>
          <w:fldChar w:fldCharType="begin"/>
        </w:r>
        <w:r w:rsidR="000D1810">
          <w:rPr>
            <w:noProof/>
            <w:webHidden/>
          </w:rPr>
          <w:instrText xml:space="preserve"> PAGEREF _Toc232155798 \h </w:instrText>
        </w:r>
        <w:r w:rsidR="000D1810">
          <w:rPr>
            <w:noProof/>
            <w:webHidden/>
          </w:rPr>
        </w:r>
        <w:r w:rsidR="000D1810">
          <w:rPr>
            <w:noProof/>
            <w:webHidden/>
          </w:rPr>
          <w:fldChar w:fldCharType="separate"/>
        </w:r>
        <w:r w:rsidR="000D1810">
          <w:rPr>
            <w:noProof/>
            <w:webHidden/>
          </w:rPr>
          <w:t>11</w:t>
        </w:r>
        <w:r w:rsidR="000D1810">
          <w:rPr>
            <w:noProof/>
            <w:webHidden/>
          </w:rPr>
          <w:fldChar w:fldCharType="end"/>
        </w:r>
      </w:hyperlink>
    </w:p>
    <w:p w14:paraId="762C0F02" w14:textId="554C8010" w:rsidR="000D1810" w:rsidRDefault="0012083D">
      <w:pPr>
        <w:pStyle w:val="TM2"/>
        <w:tabs>
          <w:tab w:val="left" w:pos="720"/>
          <w:tab w:val="right" w:leader="dot" w:pos="9062"/>
        </w:tabs>
        <w:rPr>
          <w:rFonts w:asciiTheme="minorHAnsi" w:eastAsiaTheme="minorEastAsia" w:hAnsiTheme="minorHAnsi" w:cstheme="minorBidi"/>
          <w:noProof/>
          <w:color w:val="auto"/>
          <w:kern w:val="2"/>
          <w:sz w:val="24"/>
          <w:szCs w:val="24"/>
          <w14:ligatures w14:val="standardContextual"/>
        </w:rPr>
      </w:pPr>
      <w:hyperlink w:anchor="_Toc232155799" w:history="1">
        <w:r w:rsidR="000D1810" w:rsidRPr="009C5BFC">
          <w:rPr>
            <w:rStyle w:val="Lienhypertexte"/>
            <w:noProof/>
            <w14:scene3d>
              <w14:camera w14:prst="orthographicFront"/>
              <w14:lightRig w14:rig="threePt" w14:dir="t">
                <w14:rot w14:lat="0" w14:lon="0" w14:rev="0"/>
              </w14:lightRig>
            </w14:scene3d>
          </w:rPr>
          <w:t>2.</w:t>
        </w:r>
        <w:r w:rsidR="000D1810">
          <w:rPr>
            <w:rFonts w:asciiTheme="minorHAnsi" w:eastAsiaTheme="minorEastAsia" w:hAnsiTheme="minorHAnsi" w:cstheme="minorBidi"/>
            <w:noProof/>
            <w:color w:val="auto"/>
            <w:kern w:val="2"/>
            <w:sz w:val="24"/>
            <w:szCs w:val="24"/>
            <w14:ligatures w14:val="standardContextual"/>
          </w:rPr>
          <w:tab/>
        </w:r>
        <w:r w:rsidR="000D1810" w:rsidRPr="009C5BFC">
          <w:rPr>
            <w:rStyle w:val="Lienhypertexte"/>
            <w:noProof/>
          </w:rPr>
          <w:t>Pi</w:t>
        </w:r>
        <w:r w:rsidR="000D1810" w:rsidRPr="009C5BFC">
          <w:rPr>
            <w:rStyle w:val="Lienhypertexte"/>
            <w:rFonts w:hint="eastAsia"/>
            <w:noProof/>
          </w:rPr>
          <w:t>è</w:t>
        </w:r>
        <w:r w:rsidR="000D1810" w:rsidRPr="009C5BFC">
          <w:rPr>
            <w:rStyle w:val="Lienhypertexte"/>
            <w:noProof/>
          </w:rPr>
          <w:t xml:space="preserve">ces relatives </w:t>
        </w:r>
        <w:r w:rsidR="000D1810" w:rsidRPr="009C5BFC">
          <w:rPr>
            <w:rStyle w:val="Lienhypertexte"/>
            <w:rFonts w:hint="eastAsia"/>
            <w:noProof/>
          </w:rPr>
          <w:t>à</w:t>
        </w:r>
        <w:r w:rsidR="000D1810" w:rsidRPr="009C5BFC">
          <w:rPr>
            <w:rStyle w:val="Lienhypertexte"/>
            <w:noProof/>
          </w:rPr>
          <w:t xml:space="preserve"> l</w:t>
        </w:r>
        <w:r w:rsidR="000D1810" w:rsidRPr="009C5BFC">
          <w:rPr>
            <w:rStyle w:val="Lienhypertexte"/>
            <w:rFonts w:hint="eastAsia"/>
            <w:noProof/>
          </w:rPr>
          <w:t>’</w:t>
        </w:r>
        <w:r w:rsidR="000D1810" w:rsidRPr="009C5BFC">
          <w:rPr>
            <w:rStyle w:val="Lienhypertexte"/>
            <w:noProof/>
          </w:rPr>
          <w:t>offre</w:t>
        </w:r>
        <w:r w:rsidR="000D1810">
          <w:rPr>
            <w:noProof/>
            <w:webHidden/>
          </w:rPr>
          <w:tab/>
        </w:r>
        <w:r w:rsidR="000D1810">
          <w:rPr>
            <w:noProof/>
            <w:webHidden/>
          </w:rPr>
          <w:fldChar w:fldCharType="begin"/>
        </w:r>
        <w:r w:rsidR="000D1810">
          <w:rPr>
            <w:noProof/>
            <w:webHidden/>
          </w:rPr>
          <w:instrText xml:space="preserve"> PAGEREF _Toc232155799 \h </w:instrText>
        </w:r>
        <w:r w:rsidR="000D1810">
          <w:rPr>
            <w:noProof/>
            <w:webHidden/>
          </w:rPr>
        </w:r>
        <w:r w:rsidR="000D1810">
          <w:rPr>
            <w:noProof/>
            <w:webHidden/>
          </w:rPr>
          <w:fldChar w:fldCharType="separate"/>
        </w:r>
        <w:r w:rsidR="000D1810">
          <w:rPr>
            <w:noProof/>
            <w:webHidden/>
          </w:rPr>
          <w:t>13</w:t>
        </w:r>
        <w:r w:rsidR="000D1810">
          <w:rPr>
            <w:noProof/>
            <w:webHidden/>
          </w:rPr>
          <w:fldChar w:fldCharType="end"/>
        </w:r>
      </w:hyperlink>
    </w:p>
    <w:p w14:paraId="1348C763" w14:textId="4AA48C27" w:rsidR="000D1810" w:rsidRDefault="0012083D">
      <w:pPr>
        <w:pStyle w:val="TM1"/>
        <w:rPr>
          <w:rFonts w:asciiTheme="minorHAnsi" w:eastAsiaTheme="minorEastAsia" w:hAnsiTheme="minorHAnsi" w:cstheme="minorBidi"/>
          <w:color w:val="auto"/>
          <w:kern w:val="2"/>
          <w:sz w:val="24"/>
          <w:szCs w:val="24"/>
          <w14:ligatures w14:val="standardContextual"/>
        </w:rPr>
      </w:pPr>
      <w:hyperlink w:anchor="_Toc232155806" w:history="1">
        <w:r w:rsidR="000D1810" w:rsidRPr="009C5BFC">
          <w:rPr>
            <w:rStyle w:val="Lienhypertexte"/>
          </w:rPr>
          <w:t>Article XI</w:t>
        </w:r>
        <w:r w:rsidR="000D1810">
          <w:rPr>
            <w:rFonts w:asciiTheme="minorHAnsi" w:eastAsiaTheme="minorEastAsia" w:hAnsiTheme="minorHAnsi" w:cstheme="minorBidi"/>
            <w:color w:val="auto"/>
            <w:kern w:val="2"/>
            <w:sz w:val="24"/>
            <w:szCs w:val="24"/>
            <w14:ligatures w14:val="standardContextual"/>
          </w:rPr>
          <w:tab/>
        </w:r>
        <w:r w:rsidR="000D1810" w:rsidRPr="009C5BFC">
          <w:rPr>
            <w:rStyle w:val="Lienhypertexte"/>
          </w:rPr>
          <w:t>MODALITES DE REMISE DES REPONSES</w:t>
        </w:r>
        <w:r w:rsidR="000D1810">
          <w:rPr>
            <w:webHidden/>
          </w:rPr>
          <w:tab/>
        </w:r>
        <w:r w:rsidR="000D1810">
          <w:rPr>
            <w:webHidden/>
          </w:rPr>
          <w:fldChar w:fldCharType="begin"/>
        </w:r>
        <w:r w:rsidR="000D1810">
          <w:rPr>
            <w:webHidden/>
          </w:rPr>
          <w:instrText xml:space="preserve"> PAGEREF _Toc232155806 \h </w:instrText>
        </w:r>
        <w:r w:rsidR="000D1810">
          <w:rPr>
            <w:webHidden/>
          </w:rPr>
        </w:r>
        <w:r w:rsidR="000D1810">
          <w:rPr>
            <w:webHidden/>
          </w:rPr>
          <w:fldChar w:fldCharType="separate"/>
        </w:r>
        <w:r w:rsidR="000D1810">
          <w:rPr>
            <w:webHidden/>
          </w:rPr>
          <w:t>14</w:t>
        </w:r>
        <w:r w:rsidR="000D1810">
          <w:rPr>
            <w:webHidden/>
          </w:rPr>
          <w:fldChar w:fldCharType="end"/>
        </w:r>
      </w:hyperlink>
    </w:p>
    <w:p w14:paraId="6A15E260" w14:textId="38268C31" w:rsidR="000D1810" w:rsidRDefault="0012083D">
      <w:pPr>
        <w:pStyle w:val="TM2"/>
        <w:tabs>
          <w:tab w:val="left" w:pos="720"/>
          <w:tab w:val="right" w:leader="dot" w:pos="9062"/>
        </w:tabs>
        <w:rPr>
          <w:rFonts w:asciiTheme="minorHAnsi" w:eastAsiaTheme="minorEastAsia" w:hAnsiTheme="minorHAnsi" w:cstheme="minorBidi"/>
          <w:noProof/>
          <w:color w:val="auto"/>
          <w:kern w:val="2"/>
          <w:sz w:val="24"/>
          <w:szCs w:val="24"/>
          <w14:ligatures w14:val="standardContextual"/>
        </w:rPr>
      </w:pPr>
      <w:hyperlink w:anchor="_Toc232155817" w:history="1">
        <w:r w:rsidR="000D1810" w:rsidRPr="009C5BFC">
          <w:rPr>
            <w:rStyle w:val="Lienhypertexte"/>
            <w:noProof/>
            <w14:scene3d>
              <w14:camera w14:prst="orthographicFront"/>
              <w14:lightRig w14:rig="threePt" w14:dir="t">
                <w14:rot w14:lat="0" w14:lon="0" w14:rev="0"/>
              </w14:lightRig>
            </w14:scene3d>
          </w:rPr>
          <w:t>1.</w:t>
        </w:r>
        <w:r w:rsidR="000D1810">
          <w:rPr>
            <w:rFonts w:asciiTheme="minorHAnsi" w:eastAsiaTheme="minorEastAsia" w:hAnsiTheme="minorHAnsi" w:cstheme="minorBidi"/>
            <w:noProof/>
            <w:color w:val="auto"/>
            <w:kern w:val="2"/>
            <w:sz w:val="24"/>
            <w:szCs w:val="24"/>
            <w14:ligatures w14:val="standardContextual"/>
          </w:rPr>
          <w:tab/>
        </w:r>
        <w:r w:rsidR="000D1810" w:rsidRPr="009C5BFC">
          <w:rPr>
            <w:rStyle w:val="Lienhypertexte"/>
            <w:noProof/>
          </w:rPr>
          <w:t>Remise par voie d</w:t>
        </w:r>
        <w:r w:rsidR="000D1810" w:rsidRPr="009C5BFC">
          <w:rPr>
            <w:rStyle w:val="Lienhypertexte"/>
            <w:rFonts w:hint="eastAsia"/>
            <w:noProof/>
          </w:rPr>
          <w:t>é</w:t>
        </w:r>
        <w:r w:rsidR="000D1810" w:rsidRPr="009C5BFC">
          <w:rPr>
            <w:rStyle w:val="Lienhypertexte"/>
            <w:noProof/>
          </w:rPr>
          <w:t>mat</w:t>
        </w:r>
        <w:r w:rsidR="000D1810" w:rsidRPr="009C5BFC">
          <w:rPr>
            <w:rStyle w:val="Lienhypertexte"/>
            <w:rFonts w:hint="eastAsia"/>
            <w:noProof/>
          </w:rPr>
          <w:t>é</w:t>
        </w:r>
        <w:r w:rsidR="000D1810" w:rsidRPr="009C5BFC">
          <w:rPr>
            <w:rStyle w:val="Lienhypertexte"/>
            <w:noProof/>
          </w:rPr>
          <w:t>rialis</w:t>
        </w:r>
        <w:r w:rsidR="000D1810" w:rsidRPr="009C5BFC">
          <w:rPr>
            <w:rStyle w:val="Lienhypertexte"/>
            <w:rFonts w:hint="eastAsia"/>
            <w:noProof/>
          </w:rPr>
          <w:t>é</w:t>
        </w:r>
        <w:r w:rsidR="000D1810" w:rsidRPr="009C5BFC">
          <w:rPr>
            <w:rStyle w:val="Lienhypertexte"/>
            <w:noProof/>
          </w:rPr>
          <w:t>e</w:t>
        </w:r>
        <w:r w:rsidR="000D1810">
          <w:rPr>
            <w:noProof/>
            <w:webHidden/>
          </w:rPr>
          <w:tab/>
        </w:r>
        <w:r w:rsidR="000D1810">
          <w:rPr>
            <w:noProof/>
            <w:webHidden/>
          </w:rPr>
          <w:fldChar w:fldCharType="begin"/>
        </w:r>
        <w:r w:rsidR="000D1810">
          <w:rPr>
            <w:noProof/>
            <w:webHidden/>
          </w:rPr>
          <w:instrText xml:space="preserve"> PAGEREF _Toc232155817 \h </w:instrText>
        </w:r>
        <w:r w:rsidR="000D1810">
          <w:rPr>
            <w:noProof/>
            <w:webHidden/>
          </w:rPr>
        </w:r>
        <w:r w:rsidR="000D1810">
          <w:rPr>
            <w:noProof/>
            <w:webHidden/>
          </w:rPr>
          <w:fldChar w:fldCharType="separate"/>
        </w:r>
        <w:r w:rsidR="000D1810">
          <w:rPr>
            <w:noProof/>
            <w:webHidden/>
          </w:rPr>
          <w:t>14</w:t>
        </w:r>
        <w:r w:rsidR="000D1810">
          <w:rPr>
            <w:noProof/>
            <w:webHidden/>
          </w:rPr>
          <w:fldChar w:fldCharType="end"/>
        </w:r>
      </w:hyperlink>
    </w:p>
    <w:p w14:paraId="649A6CAB" w14:textId="4D68FE41" w:rsidR="000D1810" w:rsidRDefault="0012083D">
      <w:pPr>
        <w:pStyle w:val="TM2"/>
        <w:tabs>
          <w:tab w:val="left" w:pos="720"/>
          <w:tab w:val="right" w:leader="dot" w:pos="9062"/>
        </w:tabs>
        <w:rPr>
          <w:rFonts w:asciiTheme="minorHAnsi" w:eastAsiaTheme="minorEastAsia" w:hAnsiTheme="minorHAnsi" w:cstheme="minorBidi"/>
          <w:noProof/>
          <w:color w:val="auto"/>
          <w:kern w:val="2"/>
          <w:sz w:val="24"/>
          <w:szCs w:val="24"/>
          <w14:ligatures w14:val="standardContextual"/>
        </w:rPr>
      </w:pPr>
      <w:hyperlink w:anchor="_Toc232155818" w:history="1">
        <w:r w:rsidR="000D1810" w:rsidRPr="009C5BFC">
          <w:rPr>
            <w:rStyle w:val="Lienhypertexte"/>
            <w:noProof/>
            <w14:scene3d>
              <w14:camera w14:prst="orthographicFront"/>
              <w14:lightRig w14:rig="threePt" w14:dir="t">
                <w14:rot w14:lat="0" w14:lon="0" w14:rev="0"/>
              </w14:lightRig>
            </w14:scene3d>
          </w:rPr>
          <w:t>2.</w:t>
        </w:r>
        <w:r w:rsidR="000D1810">
          <w:rPr>
            <w:rFonts w:asciiTheme="minorHAnsi" w:eastAsiaTheme="minorEastAsia" w:hAnsiTheme="minorHAnsi" w:cstheme="minorBidi"/>
            <w:noProof/>
            <w:color w:val="auto"/>
            <w:kern w:val="2"/>
            <w:sz w:val="24"/>
            <w:szCs w:val="24"/>
            <w14:ligatures w14:val="standardContextual"/>
          </w:rPr>
          <w:tab/>
        </w:r>
        <w:r w:rsidR="000D1810" w:rsidRPr="009C5BFC">
          <w:rPr>
            <w:rStyle w:val="Lienhypertexte"/>
            <w:noProof/>
          </w:rPr>
          <w:t>Remise d</w:t>
        </w:r>
        <w:r w:rsidR="000D1810" w:rsidRPr="009C5BFC">
          <w:rPr>
            <w:rStyle w:val="Lienhypertexte"/>
            <w:rFonts w:hint="eastAsia"/>
            <w:noProof/>
          </w:rPr>
          <w:t>’</w:t>
        </w:r>
        <w:r w:rsidR="000D1810" w:rsidRPr="009C5BFC">
          <w:rPr>
            <w:rStyle w:val="Lienhypertexte"/>
            <w:noProof/>
          </w:rPr>
          <w:t>une copie de sauvegarde</w:t>
        </w:r>
        <w:r w:rsidR="000D1810">
          <w:rPr>
            <w:noProof/>
            <w:webHidden/>
          </w:rPr>
          <w:tab/>
        </w:r>
        <w:r w:rsidR="000D1810">
          <w:rPr>
            <w:noProof/>
            <w:webHidden/>
          </w:rPr>
          <w:fldChar w:fldCharType="begin"/>
        </w:r>
        <w:r w:rsidR="000D1810">
          <w:rPr>
            <w:noProof/>
            <w:webHidden/>
          </w:rPr>
          <w:instrText xml:space="preserve"> PAGEREF _Toc232155818 \h </w:instrText>
        </w:r>
        <w:r w:rsidR="000D1810">
          <w:rPr>
            <w:noProof/>
            <w:webHidden/>
          </w:rPr>
        </w:r>
        <w:r w:rsidR="000D1810">
          <w:rPr>
            <w:noProof/>
            <w:webHidden/>
          </w:rPr>
          <w:fldChar w:fldCharType="separate"/>
        </w:r>
        <w:r w:rsidR="000D1810">
          <w:rPr>
            <w:noProof/>
            <w:webHidden/>
          </w:rPr>
          <w:t>15</w:t>
        </w:r>
        <w:r w:rsidR="000D1810">
          <w:rPr>
            <w:noProof/>
            <w:webHidden/>
          </w:rPr>
          <w:fldChar w:fldCharType="end"/>
        </w:r>
      </w:hyperlink>
    </w:p>
    <w:p w14:paraId="1347B643" w14:textId="067BFBF0" w:rsidR="000D1810" w:rsidRDefault="0012083D">
      <w:pPr>
        <w:pStyle w:val="TM2"/>
        <w:tabs>
          <w:tab w:val="left" w:pos="720"/>
          <w:tab w:val="right" w:leader="dot" w:pos="9062"/>
        </w:tabs>
        <w:rPr>
          <w:rFonts w:asciiTheme="minorHAnsi" w:eastAsiaTheme="minorEastAsia" w:hAnsiTheme="minorHAnsi" w:cstheme="minorBidi"/>
          <w:noProof/>
          <w:color w:val="auto"/>
          <w:kern w:val="2"/>
          <w:sz w:val="24"/>
          <w:szCs w:val="24"/>
          <w14:ligatures w14:val="standardContextual"/>
        </w:rPr>
      </w:pPr>
      <w:hyperlink w:anchor="_Toc232155819" w:history="1">
        <w:r w:rsidR="000D1810" w:rsidRPr="009C5BFC">
          <w:rPr>
            <w:rStyle w:val="Lienhypertexte"/>
            <w:noProof/>
            <w14:scene3d>
              <w14:camera w14:prst="orthographicFront"/>
              <w14:lightRig w14:rig="threePt" w14:dir="t">
                <w14:rot w14:lat="0" w14:lon="0" w14:rev="0"/>
              </w14:lightRig>
            </w14:scene3d>
          </w:rPr>
          <w:t>3.</w:t>
        </w:r>
        <w:r w:rsidR="000D1810">
          <w:rPr>
            <w:rFonts w:asciiTheme="minorHAnsi" w:eastAsiaTheme="minorEastAsia" w:hAnsiTheme="minorHAnsi" w:cstheme="minorBidi"/>
            <w:noProof/>
            <w:color w:val="auto"/>
            <w:kern w:val="2"/>
            <w:sz w:val="24"/>
            <w:szCs w:val="24"/>
            <w14:ligatures w14:val="standardContextual"/>
          </w:rPr>
          <w:tab/>
        </w:r>
        <w:r w:rsidR="000D1810" w:rsidRPr="009C5BFC">
          <w:rPr>
            <w:rStyle w:val="Lienhypertexte"/>
            <w:noProof/>
          </w:rPr>
          <w:t>D</w:t>
        </w:r>
        <w:r w:rsidR="000D1810" w:rsidRPr="009C5BFC">
          <w:rPr>
            <w:rStyle w:val="Lienhypertexte"/>
            <w:rFonts w:hint="eastAsia"/>
            <w:noProof/>
          </w:rPr>
          <w:t>é</w:t>
        </w:r>
        <w:r w:rsidR="000D1810" w:rsidRPr="009C5BFC">
          <w:rPr>
            <w:rStyle w:val="Lienhypertexte"/>
            <w:noProof/>
          </w:rPr>
          <w:t>lais de validit</w:t>
        </w:r>
        <w:r w:rsidR="000D1810" w:rsidRPr="009C5BFC">
          <w:rPr>
            <w:rStyle w:val="Lienhypertexte"/>
            <w:rFonts w:hint="eastAsia"/>
            <w:noProof/>
          </w:rPr>
          <w:t>é</w:t>
        </w:r>
        <w:r w:rsidR="000D1810" w:rsidRPr="009C5BFC">
          <w:rPr>
            <w:rStyle w:val="Lienhypertexte"/>
            <w:noProof/>
          </w:rPr>
          <w:t xml:space="preserve"> des offres</w:t>
        </w:r>
        <w:r w:rsidR="000D1810">
          <w:rPr>
            <w:noProof/>
            <w:webHidden/>
          </w:rPr>
          <w:tab/>
        </w:r>
        <w:r w:rsidR="000D1810">
          <w:rPr>
            <w:noProof/>
            <w:webHidden/>
          </w:rPr>
          <w:fldChar w:fldCharType="begin"/>
        </w:r>
        <w:r w:rsidR="000D1810">
          <w:rPr>
            <w:noProof/>
            <w:webHidden/>
          </w:rPr>
          <w:instrText xml:space="preserve"> PAGEREF _Toc232155819 \h </w:instrText>
        </w:r>
        <w:r w:rsidR="000D1810">
          <w:rPr>
            <w:noProof/>
            <w:webHidden/>
          </w:rPr>
        </w:r>
        <w:r w:rsidR="000D1810">
          <w:rPr>
            <w:noProof/>
            <w:webHidden/>
          </w:rPr>
          <w:fldChar w:fldCharType="separate"/>
        </w:r>
        <w:r w:rsidR="000D1810">
          <w:rPr>
            <w:noProof/>
            <w:webHidden/>
          </w:rPr>
          <w:t>16</w:t>
        </w:r>
        <w:r w:rsidR="000D1810">
          <w:rPr>
            <w:noProof/>
            <w:webHidden/>
          </w:rPr>
          <w:fldChar w:fldCharType="end"/>
        </w:r>
      </w:hyperlink>
    </w:p>
    <w:p w14:paraId="4127EF86" w14:textId="299B1724" w:rsidR="000D1810" w:rsidRDefault="0012083D">
      <w:pPr>
        <w:pStyle w:val="TM1"/>
        <w:rPr>
          <w:rFonts w:asciiTheme="minorHAnsi" w:eastAsiaTheme="minorEastAsia" w:hAnsiTheme="minorHAnsi" w:cstheme="minorBidi"/>
          <w:color w:val="auto"/>
          <w:kern w:val="2"/>
          <w:sz w:val="24"/>
          <w:szCs w:val="24"/>
          <w14:ligatures w14:val="standardContextual"/>
        </w:rPr>
      </w:pPr>
      <w:hyperlink w:anchor="_Toc232155820" w:history="1">
        <w:r w:rsidR="000D1810" w:rsidRPr="009C5BFC">
          <w:rPr>
            <w:rStyle w:val="Lienhypertexte"/>
          </w:rPr>
          <w:t>Article XII</w:t>
        </w:r>
        <w:r w:rsidR="000D1810">
          <w:rPr>
            <w:rFonts w:asciiTheme="minorHAnsi" w:eastAsiaTheme="minorEastAsia" w:hAnsiTheme="minorHAnsi" w:cstheme="minorBidi"/>
            <w:color w:val="auto"/>
            <w:kern w:val="2"/>
            <w:sz w:val="24"/>
            <w:szCs w:val="24"/>
            <w14:ligatures w14:val="standardContextual"/>
          </w:rPr>
          <w:tab/>
        </w:r>
        <w:r w:rsidR="000D1810" w:rsidRPr="009C5BFC">
          <w:rPr>
            <w:rStyle w:val="Lienhypertexte"/>
          </w:rPr>
          <w:t>SIGNATURE DES DOCUMENTS</w:t>
        </w:r>
        <w:r w:rsidR="000D1810">
          <w:rPr>
            <w:webHidden/>
          </w:rPr>
          <w:tab/>
        </w:r>
        <w:r w:rsidR="000D1810">
          <w:rPr>
            <w:webHidden/>
          </w:rPr>
          <w:fldChar w:fldCharType="begin"/>
        </w:r>
        <w:r w:rsidR="000D1810">
          <w:rPr>
            <w:webHidden/>
          </w:rPr>
          <w:instrText xml:space="preserve"> PAGEREF _Toc232155820 \h </w:instrText>
        </w:r>
        <w:r w:rsidR="000D1810">
          <w:rPr>
            <w:webHidden/>
          </w:rPr>
        </w:r>
        <w:r w:rsidR="000D1810">
          <w:rPr>
            <w:webHidden/>
          </w:rPr>
          <w:fldChar w:fldCharType="separate"/>
        </w:r>
        <w:r w:rsidR="000D1810">
          <w:rPr>
            <w:webHidden/>
          </w:rPr>
          <w:t>16</w:t>
        </w:r>
        <w:r w:rsidR="000D1810">
          <w:rPr>
            <w:webHidden/>
          </w:rPr>
          <w:fldChar w:fldCharType="end"/>
        </w:r>
      </w:hyperlink>
    </w:p>
    <w:p w14:paraId="341CB096" w14:textId="05090153" w:rsidR="000D1810" w:rsidRDefault="0012083D">
      <w:pPr>
        <w:pStyle w:val="TM2"/>
        <w:tabs>
          <w:tab w:val="left" w:pos="720"/>
          <w:tab w:val="right" w:leader="dot" w:pos="9062"/>
        </w:tabs>
        <w:rPr>
          <w:rFonts w:asciiTheme="minorHAnsi" w:eastAsiaTheme="minorEastAsia" w:hAnsiTheme="minorHAnsi" w:cstheme="minorBidi"/>
          <w:noProof/>
          <w:color w:val="auto"/>
          <w:kern w:val="2"/>
          <w:sz w:val="24"/>
          <w:szCs w:val="24"/>
          <w14:ligatures w14:val="standardContextual"/>
        </w:rPr>
      </w:pPr>
      <w:hyperlink w:anchor="_Toc232155821" w:history="1">
        <w:r w:rsidR="000D1810" w:rsidRPr="009C5BFC">
          <w:rPr>
            <w:rStyle w:val="Lienhypertexte"/>
            <w:noProof/>
          </w:rPr>
          <w:t>1.</w:t>
        </w:r>
        <w:r w:rsidR="000D1810">
          <w:rPr>
            <w:rFonts w:asciiTheme="minorHAnsi" w:eastAsiaTheme="minorEastAsia" w:hAnsiTheme="minorHAnsi" w:cstheme="minorBidi"/>
            <w:noProof/>
            <w:color w:val="auto"/>
            <w:kern w:val="2"/>
            <w:sz w:val="24"/>
            <w:szCs w:val="24"/>
            <w14:ligatures w14:val="standardContextual"/>
          </w:rPr>
          <w:tab/>
        </w:r>
        <w:r w:rsidR="000D1810" w:rsidRPr="009C5BFC">
          <w:rPr>
            <w:rStyle w:val="Lienhypertexte"/>
            <w:noProof/>
          </w:rPr>
          <w:t>G</w:t>
        </w:r>
        <w:r w:rsidR="000D1810" w:rsidRPr="009C5BFC">
          <w:rPr>
            <w:rStyle w:val="Lienhypertexte"/>
            <w:rFonts w:hint="eastAsia"/>
            <w:noProof/>
          </w:rPr>
          <w:t>é</w:t>
        </w:r>
        <w:r w:rsidR="000D1810" w:rsidRPr="009C5BFC">
          <w:rPr>
            <w:rStyle w:val="Lienhypertexte"/>
            <w:noProof/>
          </w:rPr>
          <w:t>n</w:t>
        </w:r>
        <w:r w:rsidR="000D1810" w:rsidRPr="009C5BFC">
          <w:rPr>
            <w:rStyle w:val="Lienhypertexte"/>
            <w:rFonts w:hint="eastAsia"/>
            <w:noProof/>
          </w:rPr>
          <w:t>é</w:t>
        </w:r>
        <w:r w:rsidR="000D1810" w:rsidRPr="009C5BFC">
          <w:rPr>
            <w:rStyle w:val="Lienhypertexte"/>
            <w:noProof/>
          </w:rPr>
          <w:t>ralit</w:t>
        </w:r>
        <w:r w:rsidR="000D1810" w:rsidRPr="009C5BFC">
          <w:rPr>
            <w:rStyle w:val="Lienhypertexte"/>
            <w:rFonts w:hint="eastAsia"/>
            <w:noProof/>
          </w:rPr>
          <w:t>é</w:t>
        </w:r>
        <w:r w:rsidR="000D1810" w:rsidRPr="009C5BFC">
          <w:rPr>
            <w:rStyle w:val="Lienhypertexte"/>
            <w:noProof/>
          </w:rPr>
          <w:t>s</w:t>
        </w:r>
        <w:r w:rsidR="000D1810">
          <w:rPr>
            <w:noProof/>
            <w:webHidden/>
          </w:rPr>
          <w:tab/>
        </w:r>
        <w:r w:rsidR="000D1810">
          <w:rPr>
            <w:noProof/>
            <w:webHidden/>
          </w:rPr>
          <w:fldChar w:fldCharType="begin"/>
        </w:r>
        <w:r w:rsidR="000D1810">
          <w:rPr>
            <w:noProof/>
            <w:webHidden/>
          </w:rPr>
          <w:instrText xml:space="preserve"> PAGEREF _Toc232155821 \h </w:instrText>
        </w:r>
        <w:r w:rsidR="000D1810">
          <w:rPr>
            <w:noProof/>
            <w:webHidden/>
          </w:rPr>
        </w:r>
        <w:r w:rsidR="000D1810">
          <w:rPr>
            <w:noProof/>
            <w:webHidden/>
          </w:rPr>
          <w:fldChar w:fldCharType="separate"/>
        </w:r>
        <w:r w:rsidR="000D1810">
          <w:rPr>
            <w:noProof/>
            <w:webHidden/>
          </w:rPr>
          <w:t>16</w:t>
        </w:r>
        <w:r w:rsidR="000D1810">
          <w:rPr>
            <w:noProof/>
            <w:webHidden/>
          </w:rPr>
          <w:fldChar w:fldCharType="end"/>
        </w:r>
      </w:hyperlink>
    </w:p>
    <w:p w14:paraId="4BAF3A37" w14:textId="07E908D3" w:rsidR="000D1810" w:rsidRDefault="0012083D">
      <w:pPr>
        <w:pStyle w:val="TM2"/>
        <w:tabs>
          <w:tab w:val="left" w:pos="720"/>
          <w:tab w:val="right" w:leader="dot" w:pos="9062"/>
        </w:tabs>
        <w:rPr>
          <w:rFonts w:asciiTheme="minorHAnsi" w:eastAsiaTheme="minorEastAsia" w:hAnsiTheme="minorHAnsi" w:cstheme="minorBidi"/>
          <w:noProof/>
          <w:color w:val="auto"/>
          <w:kern w:val="2"/>
          <w:sz w:val="24"/>
          <w:szCs w:val="24"/>
          <w14:ligatures w14:val="standardContextual"/>
        </w:rPr>
      </w:pPr>
      <w:hyperlink w:anchor="_Toc232155822" w:history="1">
        <w:r w:rsidR="000D1810" w:rsidRPr="009C5BFC">
          <w:rPr>
            <w:rStyle w:val="Lienhypertexte"/>
            <w:noProof/>
          </w:rPr>
          <w:t>2.</w:t>
        </w:r>
        <w:r w:rsidR="000D1810">
          <w:rPr>
            <w:rFonts w:asciiTheme="minorHAnsi" w:eastAsiaTheme="minorEastAsia" w:hAnsiTheme="minorHAnsi" w:cstheme="minorBidi"/>
            <w:noProof/>
            <w:color w:val="auto"/>
            <w:kern w:val="2"/>
            <w:sz w:val="24"/>
            <w:szCs w:val="24"/>
            <w14:ligatures w14:val="standardContextual"/>
          </w:rPr>
          <w:tab/>
        </w:r>
        <w:r w:rsidR="000D1810" w:rsidRPr="009C5BFC">
          <w:rPr>
            <w:rStyle w:val="Lienhypertexte"/>
            <w:noProof/>
          </w:rPr>
          <w:t xml:space="preserve">Signature </w:t>
        </w:r>
        <w:r w:rsidR="000D1810" w:rsidRPr="009C5BFC">
          <w:rPr>
            <w:rStyle w:val="Lienhypertexte"/>
            <w:rFonts w:hint="eastAsia"/>
            <w:noProof/>
          </w:rPr>
          <w:t>é</w:t>
        </w:r>
        <w:r w:rsidR="000D1810" w:rsidRPr="009C5BFC">
          <w:rPr>
            <w:rStyle w:val="Lienhypertexte"/>
            <w:noProof/>
          </w:rPr>
          <w:t>lectronique</w:t>
        </w:r>
        <w:r w:rsidR="000D1810">
          <w:rPr>
            <w:noProof/>
            <w:webHidden/>
          </w:rPr>
          <w:tab/>
        </w:r>
        <w:r w:rsidR="000D1810">
          <w:rPr>
            <w:noProof/>
            <w:webHidden/>
          </w:rPr>
          <w:fldChar w:fldCharType="begin"/>
        </w:r>
        <w:r w:rsidR="000D1810">
          <w:rPr>
            <w:noProof/>
            <w:webHidden/>
          </w:rPr>
          <w:instrText xml:space="preserve"> PAGEREF _Toc232155822 \h </w:instrText>
        </w:r>
        <w:r w:rsidR="000D1810">
          <w:rPr>
            <w:noProof/>
            <w:webHidden/>
          </w:rPr>
        </w:r>
        <w:r w:rsidR="000D1810">
          <w:rPr>
            <w:noProof/>
            <w:webHidden/>
          </w:rPr>
          <w:fldChar w:fldCharType="separate"/>
        </w:r>
        <w:r w:rsidR="000D1810">
          <w:rPr>
            <w:noProof/>
            <w:webHidden/>
          </w:rPr>
          <w:t>17</w:t>
        </w:r>
        <w:r w:rsidR="000D1810">
          <w:rPr>
            <w:noProof/>
            <w:webHidden/>
          </w:rPr>
          <w:fldChar w:fldCharType="end"/>
        </w:r>
      </w:hyperlink>
    </w:p>
    <w:p w14:paraId="1C593403" w14:textId="2D05CB67" w:rsidR="000D1810" w:rsidRDefault="0012083D">
      <w:pPr>
        <w:pStyle w:val="TM2"/>
        <w:tabs>
          <w:tab w:val="left" w:pos="720"/>
          <w:tab w:val="right" w:leader="dot" w:pos="9062"/>
        </w:tabs>
        <w:rPr>
          <w:rFonts w:asciiTheme="minorHAnsi" w:eastAsiaTheme="minorEastAsia" w:hAnsiTheme="minorHAnsi" w:cstheme="minorBidi"/>
          <w:noProof/>
          <w:color w:val="auto"/>
          <w:kern w:val="2"/>
          <w:sz w:val="24"/>
          <w:szCs w:val="24"/>
          <w14:ligatures w14:val="standardContextual"/>
        </w:rPr>
      </w:pPr>
      <w:hyperlink w:anchor="_Toc232155823" w:history="1">
        <w:r w:rsidR="000D1810" w:rsidRPr="009C5BFC">
          <w:rPr>
            <w:rStyle w:val="Lienhypertexte"/>
            <w:rFonts w:eastAsiaTheme="minorHAnsi" w:cs="Calibri"/>
            <w:noProof/>
            <w14:scene3d>
              <w14:camera w14:prst="orthographicFront"/>
              <w14:lightRig w14:rig="threePt" w14:dir="t">
                <w14:rot w14:lat="0" w14:lon="0" w14:rev="0"/>
              </w14:lightRig>
            </w14:scene3d>
          </w:rPr>
          <w:t>4.</w:t>
        </w:r>
        <w:r w:rsidR="000D1810">
          <w:rPr>
            <w:rFonts w:asciiTheme="minorHAnsi" w:eastAsiaTheme="minorEastAsia" w:hAnsiTheme="minorHAnsi" w:cstheme="minorBidi"/>
            <w:noProof/>
            <w:color w:val="auto"/>
            <w:kern w:val="2"/>
            <w:sz w:val="24"/>
            <w:szCs w:val="24"/>
            <w14:ligatures w14:val="standardContextual"/>
          </w:rPr>
          <w:tab/>
        </w:r>
        <w:r w:rsidR="000D1810" w:rsidRPr="009C5BFC">
          <w:rPr>
            <w:rStyle w:val="Lienhypertexte"/>
            <w:noProof/>
          </w:rPr>
          <w:t>Remat</w:t>
        </w:r>
        <w:r w:rsidR="000D1810" w:rsidRPr="009C5BFC">
          <w:rPr>
            <w:rStyle w:val="Lienhypertexte"/>
            <w:rFonts w:hint="eastAsia"/>
            <w:noProof/>
          </w:rPr>
          <w:t>é</w:t>
        </w:r>
        <w:r w:rsidR="000D1810" w:rsidRPr="009C5BFC">
          <w:rPr>
            <w:rStyle w:val="Lienhypertexte"/>
            <w:noProof/>
          </w:rPr>
          <w:t>rialisation et signature du march</w:t>
        </w:r>
        <w:r w:rsidR="000D1810" w:rsidRPr="009C5BFC">
          <w:rPr>
            <w:rStyle w:val="Lienhypertexte"/>
            <w:rFonts w:hint="eastAsia"/>
            <w:noProof/>
          </w:rPr>
          <w:t>é</w:t>
        </w:r>
        <w:r w:rsidR="000D1810">
          <w:rPr>
            <w:noProof/>
            <w:webHidden/>
          </w:rPr>
          <w:tab/>
        </w:r>
        <w:r w:rsidR="000D1810">
          <w:rPr>
            <w:noProof/>
            <w:webHidden/>
          </w:rPr>
          <w:fldChar w:fldCharType="begin"/>
        </w:r>
        <w:r w:rsidR="000D1810">
          <w:rPr>
            <w:noProof/>
            <w:webHidden/>
          </w:rPr>
          <w:instrText xml:space="preserve"> PAGEREF _Toc232155823 \h </w:instrText>
        </w:r>
        <w:r w:rsidR="000D1810">
          <w:rPr>
            <w:noProof/>
            <w:webHidden/>
          </w:rPr>
        </w:r>
        <w:r w:rsidR="000D1810">
          <w:rPr>
            <w:noProof/>
            <w:webHidden/>
          </w:rPr>
          <w:fldChar w:fldCharType="separate"/>
        </w:r>
        <w:r w:rsidR="000D1810">
          <w:rPr>
            <w:noProof/>
            <w:webHidden/>
          </w:rPr>
          <w:t>17</w:t>
        </w:r>
        <w:r w:rsidR="000D1810">
          <w:rPr>
            <w:noProof/>
            <w:webHidden/>
          </w:rPr>
          <w:fldChar w:fldCharType="end"/>
        </w:r>
      </w:hyperlink>
    </w:p>
    <w:p w14:paraId="252D1D60" w14:textId="1A7849B2" w:rsidR="000D1810" w:rsidRDefault="0012083D">
      <w:pPr>
        <w:pStyle w:val="TM1"/>
        <w:rPr>
          <w:rFonts w:asciiTheme="minorHAnsi" w:eastAsiaTheme="minorEastAsia" w:hAnsiTheme="minorHAnsi" w:cstheme="minorBidi"/>
          <w:color w:val="auto"/>
          <w:kern w:val="2"/>
          <w:sz w:val="24"/>
          <w:szCs w:val="24"/>
          <w14:ligatures w14:val="standardContextual"/>
        </w:rPr>
      </w:pPr>
      <w:hyperlink w:anchor="_Toc232155824" w:history="1">
        <w:r w:rsidR="000D1810" w:rsidRPr="009C5BFC">
          <w:rPr>
            <w:rStyle w:val="Lienhypertexte"/>
          </w:rPr>
          <w:t>Article XIII</w:t>
        </w:r>
        <w:r w:rsidR="000D1810">
          <w:rPr>
            <w:rFonts w:asciiTheme="minorHAnsi" w:eastAsiaTheme="minorEastAsia" w:hAnsiTheme="minorHAnsi" w:cstheme="minorBidi"/>
            <w:color w:val="auto"/>
            <w:kern w:val="2"/>
            <w:sz w:val="24"/>
            <w:szCs w:val="24"/>
            <w14:ligatures w14:val="standardContextual"/>
          </w:rPr>
          <w:tab/>
        </w:r>
        <w:r w:rsidR="000D1810" w:rsidRPr="009C5BFC">
          <w:rPr>
            <w:rStyle w:val="Lienhypertexte"/>
          </w:rPr>
          <w:t>MODALITES DE SELECTION DES OFFRES ET DES CANDIDATURES</w:t>
        </w:r>
        <w:r w:rsidR="000D1810">
          <w:rPr>
            <w:webHidden/>
          </w:rPr>
          <w:tab/>
        </w:r>
        <w:r w:rsidR="000D1810">
          <w:rPr>
            <w:webHidden/>
          </w:rPr>
          <w:fldChar w:fldCharType="begin"/>
        </w:r>
        <w:r w:rsidR="000D1810">
          <w:rPr>
            <w:webHidden/>
          </w:rPr>
          <w:instrText xml:space="preserve"> PAGEREF _Toc232155824 \h </w:instrText>
        </w:r>
        <w:r w:rsidR="000D1810">
          <w:rPr>
            <w:webHidden/>
          </w:rPr>
        </w:r>
        <w:r w:rsidR="000D1810">
          <w:rPr>
            <w:webHidden/>
          </w:rPr>
          <w:fldChar w:fldCharType="separate"/>
        </w:r>
        <w:r w:rsidR="000D1810">
          <w:rPr>
            <w:webHidden/>
          </w:rPr>
          <w:t>18</w:t>
        </w:r>
        <w:r w:rsidR="000D1810">
          <w:rPr>
            <w:webHidden/>
          </w:rPr>
          <w:fldChar w:fldCharType="end"/>
        </w:r>
      </w:hyperlink>
    </w:p>
    <w:p w14:paraId="4ECCADE3" w14:textId="41245818" w:rsidR="000D1810" w:rsidRDefault="0012083D">
      <w:pPr>
        <w:pStyle w:val="TM2"/>
        <w:tabs>
          <w:tab w:val="left" w:pos="720"/>
          <w:tab w:val="right" w:leader="dot" w:pos="9062"/>
        </w:tabs>
        <w:rPr>
          <w:rFonts w:asciiTheme="minorHAnsi" w:eastAsiaTheme="minorEastAsia" w:hAnsiTheme="minorHAnsi" w:cstheme="minorBidi"/>
          <w:noProof/>
          <w:color w:val="auto"/>
          <w:kern w:val="2"/>
          <w:sz w:val="24"/>
          <w:szCs w:val="24"/>
          <w14:ligatures w14:val="standardContextual"/>
        </w:rPr>
      </w:pPr>
      <w:hyperlink w:anchor="_Toc232155825" w:history="1">
        <w:r w:rsidR="000D1810" w:rsidRPr="009C5BFC">
          <w:rPr>
            <w:rStyle w:val="Lienhypertexte"/>
            <w:noProof/>
            <w14:scene3d>
              <w14:camera w14:prst="orthographicFront"/>
              <w14:lightRig w14:rig="threePt" w14:dir="t">
                <w14:rot w14:lat="0" w14:lon="0" w14:rev="0"/>
              </w14:lightRig>
            </w14:scene3d>
          </w:rPr>
          <w:t>1.</w:t>
        </w:r>
        <w:r w:rsidR="000D1810">
          <w:rPr>
            <w:rFonts w:asciiTheme="minorHAnsi" w:eastAsiaTheme="minorEastAsia" w:hAnsiTheme="minorHAnsi" w:cstheme="minorBidi"/>
            <w:noProof/>
            <w:color w:val="auto"/>
            <w:kern w:val="2"/>
            <w:sz w:val="24"/>
            <w:szCs w:val="24"/>
            <w14:ligatures w14:val="standardContextual"/>
          </w:rPr>
          <w:tab/>
        </w:r>
        <w:r w:rsidR="000D1810" w:rsidRPr="009C5BFC">
          <w:rPr>
            <w:rStyle w:val="Lienhypertexte"/>
            <w:noProof/>
          </w:rPr>
          <w:t>S</w:t>
        </w:r>
        <w:r w:rsidR="000D1810" w:rsidRPr="009C5BFC">
          <w:rPr>
            <w:rStyle w:val="Lienhypertexte"/>
            <w:rFonts w:hint="eastAsia"/>
            <w:noProof/>
          </w:rPr>
          <w:t>é</w:t>
        </w:r>
        <w:r w:rsidR="000D1810" w:rsidRPr="009C5BFC">
          <w:rPr>
            <w:rStyle w:val="Lienhypertexte"/>
            <w:noProof/>
          </w:rPr>
          <w:t>lection des candidatures</w:t>
        </w:r>
        <w:r w:rsidR="000D1810">
          <w:rPr>
            <w:noProof/>
            <w:webHidden/>
          </w:rPr>
          <w:tab/>
        </w:r>
        <w:r w:rsidR="000D1810">
          <w:rPr>
            <w:noProof/>
            <w:webHidden/>
          </w:rPr>
          <w:fldChar w:fldCharType="begin"/>
        </w:r>
        <w:r w:rsidR="000D1810">
          <w:rPr>
            <w:noProof/>
            <w:webHidden/>
          </w:rPr>
          <w:instrText xml:space="preserve"> PAGEREF _Toc232155825 \h </w:instrText>
        </w:r>
        <w:r w:rsidR="000D1810">
          <w:rPr>
            <w:noProof/>
            <w:webHidden/>
          </w:rPr>
        </w:r>
        <w:r w:rsidR="000D1810">
          <w:rPr>
            <w:noProof/>
            <w:webHidden/>
          </w:rPr>
          <w:fldChar w:fldCharType="separate"/>
        </w:r>
        <w:r w:rsidR="000D1810">
          <w:rPr>
            <w:noProof/>
            <w:webHidden/>
          </w:rPr>
          <w:t>18</w:t>
        </w:r>
        <w:r w:rsidR="000D1810">
          <w:rPr>
            <w:noProof/>
            <w:webHidden/>
          </w:rPr>
          <w:fldChar w:fldCharType="end"/>
        </w:r>
      </w:hyperlink>
    </w:p>
    <w:p w14:paraId="1D37B848" w14:textId="1CB932E0" w:rsidR="000D1810" w:rsidRDefault="0012083D">
      <w:pPr>
        <w:pStyle w:val="TM2"/>
        <w:tabs>
          <w:tab w:val="left" w:pos="720"/>
          <w:tab w:val="right" w:leader="dot" w:pos="9062"/>
        </w:tabs>
        <w:rPr>
          <w:rFonts w:asciiTheme="minorHAnsi" w:eastAsiaTheme="minorEastAsia" w:hAnsiTheme="minorHAnsi" w:cstheme="minorBidi"/>
          <w:noProof/>
          <w:color w:val="auto"/>
          <w:kern w:val="2"/>
          <w:sz w:val="24"/>
          <w:szCs w:val="24"/>
          <w14:ligatures w14:val="standardContextual"/>
        </w:rPr>
      </w:pPr>
      <w:hyperlink w:anchor="_Toc232155826" w:history="1">
        <w:r w:rsidR="000D1810" w:rsidRPr="009C5BFC">
          <w:rPr>
            <w:rStyle w:val="Lienhypertexte"/>
            <w:noProof/>
            <w14:scene3d>
              <w14:camera w14:prst="orthographicFront"/>
              <w14:lightRig w14:rig="threePt" w14:dir="t">
                <w14:rot w14:lat="0" w14:lon="0" w14:rev="0"/>
              </w14:lightRig>
            </w14:scene3d>
          </w:rPr>
          <w:t>2.</w:t>
        </w:r>
        <w:r w:rsidR="000D1810">
          <w:rPr>
            <w:rFonts w:asciiTheme="minorHAnsi" w:eastAsiaTheme="minorEastAsia" w:hAnsiTheme="minorHAnsi" w:cstheme="minorBidi"/>
            <w:noProof/>
            <w:color w:val="auto"/>
            <w:kern w:val="2"/>
            <w:sz w:val="24"/>
            <w:szCs w:val="24"/>
            <w14:ligatures w14:val="standardContextual"/>
          </w:rPr>
          <w:tab/>
        </w:r>
        <w:r w:rsidR="000D1810" w:rsidRPr="009C5BFC">
          <w:rPr>
            <w:rStyle w:val="Lienhypertexte"/>
            <w:noProof/>
          </w:rPr>
          <w:t>Crit</w:t>
        </w:r>
        <w:r w:rsidR="000D1810" w:rsidRPr="009C5BFC">
          <w:rPr>
            <w:rStyle w:val="Lienhypertexte"/>
            <w:rFonts w:hint="eastAsia"/>
            <w:noProof/>
          </w:rPr>
          <w:t>è</w:t>
        </w:r>
        <w:r w:rsidR="000D1810" w:rsidRPr="009C5BFC">
          <w:rPr>
            <w:rStyle w:val="Lienhypertexte"/>
            <w:noProof/>
          </w:rPr>
          <w:t>res de s</w:t>
        </w:r>
        <w:r w:rsidR="000D1810" w:rsidRPr="009C5BFC">
          <w:rPr>
            <w:rStyle w:val="Lienhypertexte"/>
            <w:rFonts w:hint="eastAsia"/>
            <w:noProof/>
          </w:rPr>
          <w:t>é</w:t>
        </w:r>
        <w:r w:rsidR="000D1810" w:rsidRPr="009C5BFC">
          <w:rPr>
            <w:rStyle w:val="Lienhypertexte"/>
            <w:noProof/>
          </w:rPr>
          <w:t>lection des offres</w:t>
        </w:r>
        <w:r w:rsidR="000D1810">
          <w:rPr>
            <w:noProof/>
            <w:webHidden/>
          </w:rPr>
          <w:tab/>
        </w:r>
        <w:r w:rsidR="000D1810">
          <w:rPr>
            <w:noProof/>
            <w:webHidden/>
          </w:rPr>
          <w:fldChar w:fldCharType="begin"/>
        </w:r>
        <w:r w:rsidR="000D1810">
          <w:rPr>
            <w:noProof/>
            <w:webHidden/>
          </w:rPr>
          <w:instrText xml:space="preserve"> PAGEREF _Toc232155826 \h </w:instrText>
        </w:r>
        <w:r w:rsidR="000D1810">
          <w:rPr>
            <w:noProof/>
            <w:webHidden/>
          </w:rPr>
        </w:r>
        <w:r w:rsidR="000D1810">
          <w:rPr>
            <w:noProof/>
            <w:webHidden/>
          </w:rPr>
          <w:fldChar w:fldCharType="separate"/>
        </w:r>
        <w:r w:rsidR="000D1810">
          <w:rPr>
            <w:noProof/>
            <w:webHidden/>
          </w:rPr>
          <w:t>20</w:t>
        </w:r>
        <w:r w:rsidR="000D1810">
          <w:rPr>
            <w:noProof/>
            <w:webHidden/>
          </w:rPr>
          <w:fldChar w:fldCharType="end"/>
        </w:r>
      </w:hyperlink>
    </w:p>
    <w:p w14:paraId="7DA55B53" w14:textId="43F17696" w:rsidR="000D1810" w:rsidRDefault="0012083D">
      <w:pPr>
        <w:pStyle w:val="TM2"/>
        <w:tabs>
          <w:tab w:val="left" w:pos="720"/>
          <w:tab w:val="right" w:leader="dot" w:pos="9062"/>
        </w:tabs>
        <w:rPr>
          <w:rFonts w:asciiTheme="minorHAnsi" w:eastAsiaTheme="minorEastAsia" w:hAnsiTheme="minorHAnsi" w:cstheme="minorBidi"/>
          <w:noProof/>
          <w:color w:val="auto"/>
          <w:kern w:val="2"/>
          <w:sz w:val="24"/>
          <w:szCs w:val="24"/>
          <w14:ligatures w14:val="standardContextual"/>
        </w:rPr>
      </w:pPr>
      <w:hyperlink w:anchor="_Toc232155827" w:history="1">
        <w:r w:rsidR="000D1810" w:rsidRPr="009C5BFC">
          <w:rPr>
            <w:rStyle w:val="Lienhypertexte"/>
            <w:noProof/>
            <w14:scene3d>
              <w14:camera w14:prst="orthographicFront"/>
              <w14:lightRig w14:rig="threePt" w14:dir="t">
                <w14:rot w14:lat="0" w14:lon="0" w14:rev="0"/>
              </w14:lightRig>
            </w14:scene3d>
          </w:rPr>
          <w:t>3.</w:t>
        </w:r>
        <w:r w:rsidR="000D1810">
          <w:rPr>
            <w:rFonts w:asciiTheme="minorHAnsi" w:eastAsiaTheme="minorEastAsia" w:hAnsiTheme="minorHAnsi" w:cstheme="minorBidi"/>
            <w:noProof/>
            <w:color w:val="auto"/>
            <w:kern w:val="2"/>
            <w:sz w:val="24"/>
            <w:szCs w:val="24"/>
            <w14:ligatures w14:val="standardContextual"/>
          </w:rPr>
          <w:tab/>
        </w:r>
        <w:r w:rsidR="000D1810" w:rsidRPr="009C5BFC">
          <w:rPr>
            <w:rStyle w:val="Lienhypertexte"/>
            <w:noProof/>
          </w:rPr>
          <w:t>Examen des offres et n</w:t>
        </w:r>
        <w:r w:rsidR="000D1810" w:rsidRPr="009C5BFC">
          <w:rPr>
            <w:rStyle w:val="Lienhypertexte"/>
            <w:rFonts w:hint="eastAsia"/>
            <w:noProof/>
          </w:rPr>
          <w:t>é</w:t>
        </w:r>
        <w:r w:rsidR="000D1810" w:rsidRPr="009C5BFC">
          <w:rPr>
            <w:rStyle w:val="Lienhypertexte"/>
            <w:noProof/>
          </w:rPr>
          <w:t>gociation</w:t>
        </w:r>
        <w:r w:rsidR="000D1810">
          <w:rPr>
            <w:noProof/>
            <w:webHidden/>
          </w:rPr>
          <w:tab/>
        </w:r>
        <w:r w:rsidR="000D1810">
          <w:rPr>
            <w:noProof/>
            <w:webHidden/>
          </w:rPr>
          <w:fldChar w:fldCharType="begin"/>
        </w:r>
        <w:r w:rsidR="000D1810">
          <w:rPr>
            <w:noProof/>
            <w:webHidden/>
          </w:rPr>
          <w:instrText xml:space="preserve"> PAGEREF _Toc232155827 \h </w:instrText>
        </w:r>
        <w:r w:rsidR="000D1810">
          <w:rPr>
            <w:noProof/>
            <w:webHidden/>
          </w:rPr>
        </w:r>
        <w:r w:rsidR="000D1810">
          <w:rPr>
            <w:noProof/>
            <w:webHidden/>
          </w:rPr>
          <w:fldChar w:fldCharType="separate"/>
        </w:r>
        <w:r w:rsidR="000D1810">
          <w:rPr>
            <w:noProof/>
            <w:webHidden/>
          </w:rPr>
          <w:t>21</w:t>
        </w:r>
        <w:r w:rsidR="000D1810">
          <w:rPr>
            <w:noProof/>
            <w:webHidden/>
          </w:rPr>
          <w:fldChar w:fldCharType="end"/>
        </w:r>
      </w:hyperlink>
    </w:p>
    <w:p w14:paraId="4BAD6FB2" w14:textId="7EA45E4A" w:rsidR="000D1810" w:rsidRDefault="0012083D">
      <w:pPr>
        <w:pStyle w:val="TM1"/>
        <w:rPr>
          <w:rFonts w:asciiTheme="minorHAnsi" w:eastAsiaTheme="minorEastAsia" w:hAnsiTheme="minorHAnsi" w:cstheme="minorBidi"/>
          <w:color w:val="auto"/>
          <w:kern w:val="2"/>
          <w:sz w:val="24"/>
          <w:szCs w:val="24"/>
          <w14:ligatures w14:val="standardContextual"/>
        </w:rPr>
      </w:pPr>
      <w:hyperlink w:anchor="_Toc232155828" w:history="1">
        <w:r w:rsidR="000D1810" w:rsidRPr="009C5BFC">
          <w:rPr>
            <w:rStyle w:val="Lienhypertexte"/>
          </w:rPr>
          <w:t>Article XIV</w:t>
        </w:r>
        <w:r w:rsidR="000D1810">
          <w:rPr>
            <w:rFonts w:asciiTheme="minorHAnsi" w:eastAsiaTheme="minorEastAsia" w:hAnsiTheme="minorHAnsi" w:cstheme="minorBidi"/>
            <w:color w:val="auto"/>
            <w:kern w:val="2"/>
            <w:sz w:val="24"/>
            <w:szCs w:val="24"/>
            <w14:ligatures w14:val="standardContextual"/>
          </w:rPr>
          <w:tab/>
        </w:r>
        <w:r w:rsidR="000D1810" w:rsidRPr="009C5BFC">
          <w:rPr>
            <w:rStyle w:val="Lienhypertexte"/>
          </w:rPr>
          <w:t>PIECES A FOURNIR PAR L</w:t>
        </w:r>
        <w:r w:rsidR="000D1810" w:rsidRPr="009C5BFC">
          <w:rPr>
            <w:rStyle w:val="Lienhypertexte"/>
            <w:rFonts w:hint="eastAsia"/>
          </w:rPr>
          <w:t>’</w:t>
        </w:r>
        <w:r w:rsidR="000D1810" w:rsidRPr="009C5BFC">
          <w:rPr>
            <w:rStyle w:val="Lienhypertexte"/>
          </w:rPr>
          <w:t>ATTRIBUTAIRE</w:t>
        </w:r>
        <w:r w:rsidR="000D1810">
          <w:rPr>
            <w:webHidden/>
          </w:rPr>
          <w:tab/>
        </w:r>
        <w:r w:rsidR="000D1810">
          <w:rPr>
            <w:webHidden/>
          </w:rPr>
          <w:fldChar w:fldCharType="begin"/>
        </w:r>
        <w:r w:rsidR="000D1810">
          <w:rPr>
            <w:webHidden/>
          </w:rPr>
          <w:instrText xml:space="preserve"> PAGEREF _Toc232155828 \h </w:instrText>
        </w:r>
        <w:r w:rsidR="000D1810">
          <w:rPr>
            <w:webHidden/>
          </w:rPr>
        </w:r>
        <w:r w:rsidR="000D1810">
          <w:rPr>
            <w:webHidden/>
          </w:rPr>
          <w:fldChar w:fldCharType="separate"/>
        </w:r>
        <w:r w:rsidR="000D1810">
          <w:rPr>
            <w:webHidden/>
          </w:rPr>
          <w:t>23</w:t>
        </w:r>
        <w:r w:rsidR="000D1810">
          <w:rPr>
            <w:webHidden/>
          </w:rPr>
          <w:fldChar w:fldCharType="end"/>
        </w:r>
      </w:hyperlink>
    </w:p>
    <w:p w14:paraId="57A2D2E9" w14:textId="0E52EE8B" w:rsidR="000D1810" w:rsidRDefault="0012083D">
      <w:pPr>
        <w:pStyle w:val="TM2"/>
        <w:tabs>
          <w:tab w:val="left" w:pos="720"/>
          <w:tab w:val="right" w:leader="dot" w:pos="9062"/>
        </w:tabs>
        <w:rPr>
          <w:rFonts w:asciiTheme="minorHAnsi" w:eastAsiaTheme="minorEastAsia" w:hAnsiTheme="minorHAnsi" w:cstheme="minorBidi"/>
          <w:noProof/>
          <w:color w:val="auto"/>
          <w:kern w:val="2"/>
          <w:sz w:val="24"/>
          <w:szCs w:val="24"/>
          <w14:ligatures w14:val="standardContextual"/>
        </w:rPr>
      </w:pPr>
      <w:hyperlink w:anchor="_Toc232155829" w:history="1">
        <w:r w:rsidR="000D1810" w:rsidRPr="009C5BFC">
          <w:rPr>
            <w:rStyle w:val="Lienhypertexte"/>
            <w:noProof/>
          </w:rPr>
          <w:t>1.</w:t>
        </w:r>
        <w:r w:rsidR="000D1810">
          <w:rPr>
            <w:rFonts w:asciiTheme="minorHAnsi" w:eastAsiaTheme="minorEastAsia" w:hAnsiTheme="minorHAnsi" w:cstheme="minorBidi"/>
            <w:noProof/>
            <w:color w:val="auto"/>
            <w:kern w:val="2"/>
            <w:sz w:val="24"/>
            <w:szCs w:val="24"/>
            <w14:ligatures w14:val="standardContextual"/>
          </w:rPr>
          <w:tab/>
        </w:r>
        <w:r w:rsidR="000D1810" w:rsidRPr="009C5BFC">
          <w:rPr>
            <w:rStyle w:val="Lienhypertexte"/>
            <w:noProof/>
          </w:rPr>
          <w:t>Pour tous les candidats</w:t>
        </w:r>
        <w:r w:rsidR="000D1810">
          <w:rPr>
            <w:noProof/>
            <w:webHidden/>
          </w:rPr>
          <w:tab/>
        </w:r>
        <w:r w:rsidR="000D1810">
          <w:rPr>
            <w:noProof/>
            <w:webHidden/>
          </w:rPr>
          <w:fldChar w:fldCharType="begin"/>
        </w:r>
        <w:r w:rsidR="000D1810">
          <w:rPr>
            <w:noProof/>
            <w:webHidden/>
          </w:rPr>
          <w:instrText xml:space="preserve"> PAGEREF _Toc232155829 \h </w:instrText>
        </w:r>
        <w:r w:rsidR="000D1810">
          <w:rPr>
            <w:noProof/>
            <w:webHidden/>
          </w:rPr>
        </w:r>
        <w:r w:rsidR="000D1810">
          <w:rPr>
            <w:noProof/>
            <w:webHidden/>
          </w:rPr>
          <w:fldChar w:fldCharType="separate"/>
        </w:r>
        <w:r w:rsidR="000D1810">
          <w:rPr>
            <w:noProof/>
            <w:webHidden/>
          </w:rPr>
          <w:t>23</w:t>
        </w:r>
        <w:r w:rsidR="000D1810">
          <w:rPr>
            <w:noProof/>
            <w:webHidden/>
          </w:rPr>
          <w:fldChar w:fldCharType="end"/>
        </w:r>
      </w:hyperlink>
    </w:p>
    <w:p w14:paraId="1C8206EB" w14:textId="1353F699" w:rsidR="000D1810" w:rsidRDefault="0012083D">
      <w:pPr>
        <w:pStyle w:val="TM2"/>
        <w:tabs>
          <w:tab w:val="left" w:pos="720"/>
          <w:tab w:val="right" w:leader="dot" w:pos="9062"/>
        </w:tabs>
        <w:rPr>
          <w:rFonts w:asciiTheme="minorHAnsi" w:eastAsiaTheme="minorEastAsia" w:hAnsiTheme="minorHAnsi" w:cstheme="minorBidi"/>
          <w:noProof/>
          <w:color w:val="auto"/>
          <w:kern w:val="2"/>
          <w:sz w:val="24"/>
          <w:szCs w:val="24"/>
          <w14:ligatures w14:val="standardContextual"/>
        </w:rPr>
      </w:pPr>
      <w:hyperlink w:anchor="_Toc232155830" w:history="1">
        <w:r w:rsidR="000D1810" w:rsidRPr="009C5BFC">
          <w:rPr>
            <w:rStyle w:val="Lienhypertexte"/>
            <w:noProof/>
          </w:rPr>
          <w:t>2.</w:t>
        </w:r>
        <w:r w:rsidR="000D1810">
          <w:rPr>
            <w:rFonts w:asciiTheme="minorHAnsi" w:eastAsiaTheme="minorEastAsia" w:hAnsiTheme="minorHAnsi" w:cstheme="minorBidi"/>
            <w:noProof/>
            <w:color w:val="auto"/>
            <w:kern w:val="2"/>
            <w:sz w:val="24"/>
            <w:szCs w:val="24"/>
            <w14:ligatures w14:val="standardContextual"/>
          </w:rPr>
          <w:tab/>
        </w:r>
        <w:r w:rsidR="000D1810" w:rsidRPr="009C5BFC">
          <w:rPr>
            <w:rStyle w:val="Lienhypertexte"/>
            <w:noProof/>
          </w:rPr>
          <w:t xml:space="preserve">Pour les candidats </w:t>
        </w:r>
        <w:r w:rsidR="000D1810" w:rsidRPr="009C5BFC">
          <w:rPr>
            <w:rStyle w:val="Lienhypertexte"/>
            <w:rFonts w:hint="eastAsia"/>
            <w:noProof/>
          </w:rPr>
          <w:t>é</w:t>
        </w:r>
        <w:r w:rsidR="000D1810" w:rsidRPr="009C5BFC">
          <w:rPr>
            <w:rStyle w:val="Lienhypertexte"/>
            <w:noProof/>
          </w:rPr>
          <w:t>tablis en France</w:t>
        </w:r>
        <w:r w:rsidR="000D1810">
          <w:rPr>
            <w:noProof/>
            <w:webHidden/>
          </w:rPr>
          <w:tab/>
        </w:r>
        <w:r w:rsidR="000D1810">
          <w:rPr>
            <w:noProof/>
            <w:webHidden/>
          </w:rPr>
          <w:fldChar w:fldCharType="begin"/>
        </w:r>
        <w:r w:rsidR="000D1810">
          <w:rPr>
            <w:noProof/>
            <w:webHidden/>
          </w:rPr>
          <w:instrText xml:space="preserve"> PAGEREF _Toc232155830 \h </w:instrText>
        </w:r>
        <w:r w:rsidR="000D1810">
          <w:rPr>
            <w:noProof/>
            <w:webHidden/>
          </w:rPr>
        </w:r>
        <w:r w:rsidR="000D1810">
          <w:rPr>
            <w:noProof/>
            <w:webHidden/>
          </w:rPr>
          <w:fldChar w:fldCharType="separate"/>
        </w:r>
        <w:r w:rsidR="000D1810">
          <w:rPr>
            <w:noProof/>
            <w:webHidden/>
          </w:rPr>
          <w:t>23</w:t>
        </w:r>
        <w:r w:rsidR="000D1810">
          <w:rPr>
            <w:noProof/>
            <w:webHidden/>
          </w:rPr>
          <w:fldChar w:fldCharType="end"/>
        </w:r>
      </w:hyperlink>
    </w:p>
    <w:p w14:paraId="435029C8" w14:textId="0A72D49B" w:rsidR="000D1810" w:rsidRDefault="0012083D">
      <w:pPr>
        <w:pStyle w:val="TM2"/>
        <w:tabs>
          <w:tab w:val="left" w:pos="720"/>
          <w:tab w:val="right" w:leader="dot" w:pos="9062"/>
        </w:tabs>
        <w:rPr>
          <w:rFonts w:asciiTheme="minorHAnsi" w:eastAsiaTheme="minorEastAsia" w:hAnsiTheme="minorHAnsi" w:cstheme="minorBidi"/>
          <w:noProof/>
          <w:color w:val="auto"/>
          <w:kern w:val="2"/>
          <w:sz w:val="24"/>
          <w:szCs w:val="24"/>
          <w14:ligatures w14:val="standardContextual"/>
        </w:rPr>
      </w:pPr>
      <w:hyperlink w:anchor="_Toc232155831" w:history="1">
        <w:r w:rsidR="000D1810" w:rsidRPr="009C5BFC">
          <w:rPr>
            <w:rStyle w:val="Lienhypertexte"/>
            <w:noProof/>
          </w:rPr>
          <w:t>3.</w:t>
        </w:r>
        <w:r w:rsidR="000D1810">
          <w:rPr>
            <w:rFonts w:asciiTheme="minorHAnsi" w:eastAsiaTheme="minorEastAsia" w:hAnsiTheme="minorHAnsi" w:cstheme="minorBidi"/>
            <w:noProof/>
            <w:color w:val="auto"/>
            <w:kern w:val="2"/>
            <w:sz w:val="24"/>
            <w:szCs w:val="24"/>
            <w14:ligatures w14:val="standardContextual"/>
          </w:rPr>
          <w:tab/>
        </w:r>
        <w:r w:rsidR="000D1810" w:rsidRPr="009C5BFC">
          <w:rPr>
            <w:rStyle w:val="Lienhypertexte"/>
            <w:noProof/>
          </w:rPr>
          <w:t xml:space="preserve">Pour les candidats </w:t>
        </w:r>
        <w:r w:rsidR="000D1810" w:rsidRPr="009C5BFC">
          <w:rPr>
            <w:rStyle w:val="Lienhypertexte"/>
            <w:rFonts w:hint="eastAsia"/>
            <w:noProof/>
          </w:rPr>
          <w:t>é</w:t>
        </w:r>
        <w:r w:rsidR="000D1810" w:rsidRPr="009C5BFC">
          <w:rPr>
            <w:rStyle w:val="Lienhypertexte"/>
            <w:noProof/>
          </w:rPr>
          <w:t xml:space="preserve">tablis </w:t>
        </w:r>
        <w:r w:rsidR="000D1810" w:rsidRPr="009C5BFC">
          <w:rPr>
            <w:rStyle w:val="Lienhypertexte"/>
            <w:rFonts w:hint="eastAsia"/>
            <w:noProof/>
          </w:rPr>
          <w:t>à</w:t>
        </w:r>
        <w:r w:rsidR="000D1810" w:rsidRPr="009C5BFC">
          <w:rPr>
            <w:rStyle w:val="Lienhypertexte"/>
            <w:noProof/>
          </w:rPr>
          <w:t xml:space="preserve"> l</w:t>
        </w:r>
        <w:r w:rsidR="000D1810" w:rsidRPr="009C5BFC">
          <w:rPr>
            <w:rStyle w:val="Lienhypertexte"/>
            <w:rFonts w:hint="eastAsia"/>
            <w:noProof/>
          </w:rPr>
          <w:t>’</w:t>
        </w:r>
        <w:r w:rsidR="000D1810" w:rsidRPr="009C5BFC">
          <w:rPr>
            <w:rStyle w:val="Lienhypertexte"/>
            <w:rFonts w:hint="eastAsia"/>
            <w:noProof/>
          </w:rPr>
          <w:t>é</w:t>
        </w:r>
        <w:r w:rsidR="000D1810" w:rsidRPr="009C5BFC">
          <w:rPr>
            <w:rStyle w:val="Lienhypertexte"/>
            <w:noProof/>
          </w:rPr>
          <w:t>tranger</w:t>
        </w:r>
        <w:r w:rsidR="000D1810">
          <w:rPr>
            <w:noProof/>
            <w:webHidden/>
          </w:rPr>
          <w:tab/>
        </w:r>
        <w:r w:rsidR="000D1810">
          <w:rPr>
            <w:noProof/>
            <w:webHidden/>
          </w:rPr>
          <w:fldChar w:fldCharType="begin"/>
        </w:r>
        <w:r w:rsidR="000D1810">
          <w:rPr>
            <w:noProof/>
            <w:webHidden/>
          </w:rPr>
          <w:instrText xml:space="preserve"> PAGEREF _Toc232155831 \h </w:instrText>
        </w:r>
        <w:r w:rsidR="000D1810">
          <w:rPr>
            <w:noProof/>
            <w:webHidden/>
          </w:rPr>
        </w:r>
        <w:r w:rsidR="000D1810">
          <w:rPr>
            <w:noProof/>
            <w:webHidden/>
          </w:rPr>
          <w:fldChar w:fldCharType="separate"/>
        </w:r>
        <w:r w:rsidR="000D1810">
          <w:rPr>
            <w:noProof/>
            <w:webHidden/>
          </w:rPr>
          <w:t>24</w:t>
        </w:r>
        <w:r w:rsidR="000D1810">
          <w:rPr>
            <w:noProof/>
            <w:webHidden/>
          </w:rPr>
          <w:fldChar w:fldCharType="end"/>
        </w:r>
      </w:hyperlink>
    </w:p>
    <w:p w14:paraId="755FB146" w14:textId="312D773A" w:rsidR="000D1810" w:rsidRDefault="0012083D">
      <w:pPr>
        <w:pStyle w:val="TM1"/>
        <w:rPr>
          <w:rFonts w:asciiTheme="minorHAnsi" w:eastAsiaTheme="minorEastAsia" w:hAnsiTheme="minorHAnsi" w:cstheme="minorBidi"/>
          <w:color w:val="auto"/>
          <w:kern w:val="2"/>
          <w:sz w:val="24"/>
          <w:szCs w:val="24"/>
          <w14:ligatures w14:val="standardContextual"/>
        </w:rPr>
      </w:pPr>
      <w:hyperlink w:anchor="_Toc232155832" w:history="1">
        <w:r w:rsidR="000D1810" w:rsidRPr="009C5BFC">
          <w:rPr>
            <w:rStyle w:val="Lienhypertexte"/>
          </w:rPr>
          <w:t>Article XV</w:t>
        </w:r>
        <w:r w:rsidR="000D1810">
          <w:rPr>
            <w:rFonts w:asciiTheme="minorHAnsi" w:eastAsiaTheme="minorEastAsia" w:hAnsiTheme="minorHAnsi" w:cstheme="minorBidi"/>
            <w:color w:val="auto"/>
            <w:kern w:val="2"/>
            <w:sz w:val="24"/>
            <w:szCs w:val="24"/>
            <w14:ligatures w14:val="standardContextual"/>
          </w:rPr>
          <w:tab/>
        </w:r>
        <w:r w:rsidR="000D1810" w:rsidRPr="009C5BFC">
          <w:rPr>
            <w:rStyle w:val="Lienhypertexte"/>
          </w:rPr>
          <w:t>Clause d</w:t>
        </w:r>
        <w:r w:rsidR="000D1810" w:rsidRPr="009C5BFC">
          <w:rPr>
            <w:rStyle w:val="Lienhypertexte"/>
            <w:rFonts w:hint="eastAsia"/>
          </w:rPr>
          <w:t>’</w:t>
        </w:r>
        <w:r w:rsidR="000D1810" w:rsidRPr="009C5BFC">
          <w:rPr>
            <w:rStyle w:val="Lienhypertexte"/>
          </w:rPr>
          <w:t>insertion par l</w:t>
        </w:r>
        <w:r w:rsidR="000D1810" w:rsidRPr="009C5BFC">
          <w:rPr>
            <w:rStyle w:val="Lienhypertexte"/>
            <w:rFonts w:hint="eastAsia"/>
          </w:rPr>
          <w:t>’</w:t>
        </w:r>
        <w:r w:rsidR="000D1810" w:rsidRPr="009C5BFC">
          <w:rPr>
            <w:rStyle w:val="Lienhypertexte"/>
          </w:rPr>
          <w:t>activit</w:t>
        </w:r>
        <w:r w:rsidR="000D1810" w:rsidRPr="009C5BFC">
          <w:rPr>
            <w:rStyle w:val="Lienhypertexte"/>
            <w:rFonts w:hint="eastAsia"/>
          </w:rPr>
          <w:t>é</w:t>
        </w:r>
        <w:r w:rsidR="000D1810" w:rsidRPr="009C5BFC">
          <w:rPr>
            <w:rStyle w:val="Lienhypertexte"/>
          </w:rPr>
          <w:t xml:space="preserve"> </w:t>
        </w:r>
        <w:r w:rsidR="000D1810" w:rsidRPr="009C5BFC">
          <w:rPr>
            <w:rStyle w:val="Lienhypertexte"/>
            <w:rFonts w:hint="eastAsia"/>
          </w:rPr>
          <w:t>é</w:t>
        </w:r>
        <w:r w:rsidR="000D1810" w:rsidRPr="009C5BFC">
          <w:rPr>
            <w:rStyle w:val="Lienhypertexte"/>
          </w:rPr>
          <w:t>conomique</w:t>
        </w:r>
        <w:r w:rsidR="000D1810">
          <w:rPr>
            <w:webHidden/>
          </w:rPr>
          <w:tab/>
        </w:r>
        <w:r w:rsidR="000D1810">
          <w:rPr>
            <w:webHidden/>
          </w:rPr>
          <w:fldChar w:fldCharType="begin"/>
        </w:r>
        <w:r w:rsidR="000D1810">
          <w:rPr>
            <w:webHidden/>
          </w:rPr>
          <w:instrText xml:space="preserve"> PAGEREF _Toc232155832 \h </w:instrText>
        </w:r>
        <w:r w:rsidR="000D1810">
          <w:rPr>
            <w:webHidden/>
          </w:rPr>
        </w:r>
        <w:r w:rsidR="000D1810">
          <w:rPr>
            <w:webHidden/>
          </w:rPr>
          <w:fldChar w:fldCharType="separate"/>
        </w:r>
        <w:r w:rsidR="000D1810">
          <w:rPr>
            <w:webHidden/>
          </w:rPr>
          <w:t>25</w:t>
        </w:r>
        <w:r w:rsidR="000D1810">
          <w:rPr>
            <w:webHidden/>
          </w:rPr>
          <w:fldChar w:fldCharType="end"/>
        </w:r>
      </w:hyperlink>
    </w:p>
    <w:p w14:paraId="7320BF8A" w14:textId="0F92E34D" w:rsidR="000D1810" w:rsidRDefault="0012083D">
      <w:pPr>
        <w:pStyle w:val="TM1"/>
        <w:rPr>
          <w:rFonts w:asciiTheme="minorHAnsi" w:eastAsiaTheme="minorEastAsia" w:hAnsiTheme="minorHAnsi" w:cstheme="minorBidi"/>
          <w:color w:val="auto"/>
          <w:kern w:val="2"/>
          <w:sz w:val="24"/>
          <w:szCs w:val="24"/>
          <w14:ligatures w14:val="standardContextual"/>
        </w:rPr>
      </w:pPr>
      <w:hyperlink w:anchor="_Toc232155833" w:history="1">
        <w:r w:rsidR="000D1810" w:rsidRPr="009C5BFC">
          <w:rPr>
            <w:rStyle w:val="Lienhypertexte"/>
          </w:rPr>
          <w:t>Article XVI</w:t>
        </w:r>
        <w:r w:rsidR="000D1810">
          <w:rPr>
            <w:rFonts w:asciiTheme="minorHAnsi" w:eastAsiaTheme="minorEastAsia" w:hAnsiTheme="minorHAnsi" w:cstheme="minorBidi"/>
            <w:color w:val="auto"/>
            <w:kern w:val="2"/>
            <w:sz w:val="24"/>
            <w:szCs w:val="24"/>
            <w14:ligatures w14:val="standardContextual"/>
          </w:rPr>
          <w:tab/>
        </w:r>
        <w:r w:rsidR="000D1810" w:rsidRPr="009C5BFC">
          <w:rPr>
            <w:rStyle w:val="Lienhypertexte"/>
          </w:rPr>
          <w:t>RENSEIGNEMENTS COMPLEMENTAIRES</w:t>
        </w:r>
        <w:r w:rsidR="000D1810">
          <w:rPr>
            <w:webHidden/>
          </w:rPr>
          <w:tab/>
        </w:r>
        <w:r w:rsidR="000D1810">
          <w:rPr>
            <w:webHidden/>
          </w:rPr>
          <w:fldChar w:fldCharType="begin"/>
        </w:r>
        <w:r w:rsidR="000D1810">
          <w:rPr>
            <w:webHidden/>
          </w:rPr>
          <w:instrText xml:space="preserve"> PAGEREF _Toc232155833 \h </w:instrText>
        </w:r>
        <w:r w:rsidR="000D1810">
          <w:rPr>
            <w:webHidden/>
          </w:rPr>
        </w:r>
        <w:r w:rsidR="000D1810">
          <w:rPr>
            <w:webHidden/>
          </w:rPr>
          <w:fldChar w:fldCharType="separate"/>
        </w:r>
        <w:r w:rsidR="000D1810">
          <w:rPr>
            <w:webHidden/>
          </w:rPr>
          <w:t>26</w:t>
        </w:r>
        <w:r w:rsidR="000D1810">
          <w:rPr>
            <w:webHidden/>
          </w:rPr>
          <w:fldChar w:fldCharType="end"/>
        </w:r>
      </w:hyperlink>
    </w:p>
    <w:p w14:paraId="4A610DBD" w14:textId="40A290A2" w:rsidR="000D1810" w:rsidRDefault="0012083D">
      <w:pPr>
        <w:pStyle w:val="TM2"/>
        <w:tabs>
          <w:tab w:val="left" w:pos="720"/>
          <w:tab w:val="right" w:leader="dot" w:pos="9062"/>
        </w:tabs>
        <w:rPr>
          <w:rFonts w:asciiTheme="minorHAnsi" w:eastAsiaTheme="minorEastAsia" w:hAnsiTheme="minorHAnsi" w:cstheme="minorBidi"/>
          <w:noProof/>
          <w:color w:val="auto"/>
          <w:kern w:val="2"/>
          <w:sz w:val="24"/>
          <w:szCs w:val="24"/>
          <w14:ligatures w14:val="standardContextual"/>
        </w:rPr>
      </w:pPr>
      <w:hyperlink w:anchor="_Toc232155834" w:history="1">
        <w:r w:rsidR="000D1810" w:rsidRPr="009C5BFC">
          <w:rPr>
            <w:rStyle w:val="Lienhypertexte"/>
            <w:noProof/>
          </w:rPr>
          <w:t>1.</w:t>
        </w:r>
        <w:r w:rsidR="000D1810">
          <w:rPr>
            <w:rFonts w:asciiTheme="minorHAnsi" w:eastAsiaTheme="minorEastAsia" w:hAnsiTheme="minorHAnsi" w:cstheme="minorBidi"/>
            <w:noProof/>
            <w:color w:val="auto"/>
            <w:kern w:val="2"/>
            <w:sz w:val="24"/>
            <w:szCs w:val="24"/>
            <w14:ligatures w14:val="standardContextual"/>
          </w:rPr>
          <w:tab/>
        </w:r>
        <w:r w:rsidR="000D1810" w:rsidRPr="009C5BFC">
          <w:rPr>
            <w:rStyle w:val="Lienhypertexte"/>
            <w:noProof/>
          </w:rPr>
          <w:t>Modalit</w:t>
        </w:r>
        <w:r w:rsidR="000D1810" w:rsidRPr="009C5BFC">
          <w:rPr>
            <w:rStyle w:val="Lienhypertexte"/>
            <w:rFonts w:hint="eastAsia"/>
            <w:noProof/>
          </w:rPr>
          <w:t>é</w:t>
        </w:r>
        <w:r w:rsidR="000D1810" w:rsidRPr="009C5BFC">
          <w:rPr>
            <w:rStyle w:val="Lienhypertexte"/>
            <w:noProof/>
          </w:rPr>
          <w:t>s de communication entre le CNRS et les candidats</w:t>
        </w:r>
        <w:r w:rsidR="000D1810">
          <w:rPr>
            <w:noProof/>
            <w:webHidden/>
          </w:rPr>
          <w:tab/>
        </w:r>
        <w:r w:rsidR="000D1810">
          <w:rPr>
            <w:noProof/>
            <w:webHidden/>
          </w:rPr>
          <w:fldChar w:fldCharType="begin"/>
        </w:r>
        <w:r w:rsidR="000D1810">
          <w:rPr>
            <w:noProof/>
            <w:webHidden/>
          </w:rPr>
          <w:instrText xml:space="preserve"> PAGEREF _Toc232155834 \h </w:instrText>
        </w:r>
        <w:r w:rsidR="000D1810">
          <w:rPr>
            <w:noProof/>
            <w:webHidden/>
          </w:rPr>
        </w:r>
        <w:r w:rsidR="000D1810">
          <w:rPr>
            <w:noProof/>
            <w:webHidden/>
          </w:rPr>
          <w:fldChar w:fldCharType="separate"/>
        </w:r>
        <w:r w:rsidR="000D1810">
          <w:rPr>
            <w:noProof/>
            <w:webHidden/>
          </w:rPr>
          <w:t>26</w:t>
        </w:r>
        <w:r w:rsidR="000D1810">
          <w:rPr>
            <w:noProof/>
            <w:webHidden/>
          </w:rPr>
          <w:fldChar w:fldCharType="end"/>
        </w:r>
      </w:hyperlink>
    </w:p>
    <w:p w14:paraId="0858E833" w14:textId="6DB2680F" w:rsidR="000D1810" w:rsidRDefault="0012083D">
      <w:pPr>
        <w:pStyle w:val="TM2"/>
        <w:tabs>
          <w:tab w:val="left" w:pos="720"/>
          <w:tab w:val="right" w:leader="dot" w:pos="9062"/>
        </w:tabs>
        <w:rPr>
          <w:rFonts w:asciiTheme="minorHAnsi" w:eastAsiaTheme="minorEastAsia" w:hAnsiTheme="minorHAnsi" w:cstheme="minorBidi"/>
          <w:noProof/>
          <w:color w:val="auto"/>
          <w:kern w:val="2"/>
          <w:sz w:val="24"/>
          <w:szCs w:val="24"/>
          <w14:ligatures w14:val="standardContextual"/>
        </w:rPr>
      </w:pPr>
      <w:hyperlink w:anchor="_Toc232155835" w:history="1">
        <w:r w:rsidR="000D1810" w:rsidRPr="009C5BFC">
          <w:rPr>
            <w:rStyle w:val="Lienhypertexte"/>
            <w:noProof/>
          </w:rPr>
          <w:t>2.</w:t>
        </w:r>
        <w:r w:rsidR="000D1810">
          <w:rPr>
            <w:rFonts w:asciiTheme="minorHAnsi" w:eastAsiaTheme="minorEastAsia" w:hAnsiTheme="minorHAnsi" w:cstheme="minorBidi"/>
            <w:noProof/>
            <w:color w:val="auto"/>
            <w:kern w:val="2"/>
            <w:sz w:val="24"/>
            <w:szCs w:val="24"/>
            <w14:ligatures w14:val="standardContextual"/>
          </w:rPr>
          <w:tab/>
        </w:r>
        <w:r w:rsidR="000D1810" w:rsidRPr="009C5BFC">
          <w:rPr>
            <w:rStyle w:val="Lienhypertexte"/>
            <w:noProof/>
          </w:rPr>
          <w:t>Modification des documents remis aux candidats</w:t>
        </w:r>
        <w:r w:rsidR="000D1810">
          <w:rPr>
            <w:noProof/>
            <w:webHidden/>
          </w:rPr>
          <w:tab/>
        </w:r>
        <w:r w:rsidR="000D1810">
          <w:rPr>
            <w:noProof/>
            <w:webHidden/>
          </w:rPr>
          <w:fldChar w:fldCharType="begin"/>
        </w:r>
        <w:r w:rsidR="000D1810">
          <w:rPr>
            <w:noProof/>
            <w:webHidden/>
          </w:rPr>
          <w:instrText xml:space="preserve"> PAGEREF _Toc232155835 \h </w:instrText>
        </w:r>
        <w:r w:rsidR="000D1810">
          <w:rPr>
            <w:noProof/>
            <w:webHidden/>
          </w:rPr>
        </w:r>
        <w:r w:rsidR="000D1810">
          <w:rPr>
            <w:noProof/>
            <w:webHidden/>
          </w:rPr>
          <w:fldChar w:fldCharType="separate"/>
        </w:r>
        <w:r w:rsidR="000D1810">
          <w:rPr>
            <w:noProof/>
            <w:webHidden/>
          </w:rPr>
          <w:t>26</w:t>
        </w:r>
        <w:r w:rsidR="000D1810">
          <w:rPr>
            <w:noProof/>
            <w:webHidden/>
          </w:rPr>
          <w:fldChar w:fldCharType="end"/>
        </w:r>
      </w:hyperlink>
    </w:p>
    <w:p w14:paraId="55D0AC84" w14:textId="7693C4DB" w:rsidR="000D1810" w:rsidRDefault="0012083D">
      <w:pPr>
        <w:pStyle w:val="TM2"/>
        <w:tabs>
          <w:tab w:val="left" w:pos="720"/>
          <w:tab w:val="right" w:leader="dot" w:pos="9062"/>
        </w:tabs>
        <w:rPr>
          <w:rFonts w:asciiTheme="minorHAnsi" w:eastAsiaTheme="minorEastAsia" w:hAnsiTheme="minorHAnsi" w:cstheme="minorBidi"/>
          <w:noProof/>
          <w:color w:val="auto"/>
          <w:kern w:val="2"/>
          <w:sz w:val="24"/>
          <w:szCs w:val="24"/>
          <w14:ligatures w14:val="standardContextual"/>
        </w:rPr>
      </w:pPr>
      <w:hyperlink w:anchor="_Toc232155836" w:history="1">
        <w:r w:rsidR="000D1810" w:rsidRPr="009C5BFC">
          <w:rPr>
            <w:rStyle w:val="Lienhypertexte"/>
            <w:noProof/>
          </w:rPr>
          <w:t>3.</w:t>
        </w:r>
        <w:r w:rsidR="000D1810">
          <w:rPr>
            <w:rFonts w:asciiTheme="minorHAnsi" w:eastAsiaTheme="minorEastAsia" w:hAnsiTheme="minorHAnsi" w:cstheme="minorBidi"/>
            <w:noProof/>
            <w:color w:val="auto"/>
            <w:kern w:val="2"/>
            <w:sz w:val="24"/>
            <w:szCs w:val="24"/>
            <w14:ligatures w14:val="standardContextual"/>
          </w:rPr>
          <w:tab/>
        </w:r>
        <w:r w:rsidR="000D1810" w:rsidRPr="009C5BFC">
          <w:rPr>
            <w:rStyle w:val="Lienhypertexte"/>
            <w:noProof/>
          </w:rPr>
          <w:t>Questions des candidats</w:t>
        </w:r>
        <w:r w:rsidR="000D1810">
          <w:rPr>
            <w:noProof/>
            <w:webHidden/>
          </w:rPr>
          <w:tab/>
        </w:r>
        <w:r w:rsidR="000D1810">
          <w:rPr>
            <w:noProof/>
            <w:webHidden/>
          </w:rPr>
          <w:fldChar w:fldCharType="begin"/>
        </w:r>
        <w:r w:rsidR="000D1810">
          <w:rPr>
            <w:noProof/>
            <w:webHidden/>
          </w:rPr>
          <w:instrText xml:space="preserve"> PAGEREF _Toc232155836 \h </w:instrText>
        </w:r>
        <w:r w:rsidR="000D1810">
          <w:rPr>
            <w:noProof/>
            <w:webHidden/>
          </w:rPr>
        </w:r>
        <w:r w:rsidR="000D1810">
          <w:rPr>
            <w:noProof/>
            <w:webHidden/>
          </w:rPr>
          <w:fldChar w:fldCharType="separate"/>
        </w:r>
        <w:r w:rsidR="000D1810">
          <w:rPr>
            <w:noProof/>
            <w:webHidden/>
          </w:rPr>
          <w:t>27</w:t>
        </w:r>
        <w:r w:rsidR="000D1810">
          <w:rPr>
            <w:noProof/>
            <w:webHidden/>
          </w:rPr>
          <w:fldChar w:fldCharType="end"/>
        </w:r>
      </w:hyperlink>
    </w:p>
    <w:p w14:paraId="41772270" w14:textId="2E037BC4" w:rsidR="000D1810" w:rsidRDefault="0012083D">
      <w:pPr>
        <w:pStyle w:val="TM2"/>
        <w:tabs>
          <w:tab w:val="left" w:pos="720"/>
          <w:tab w:val="right" w:leader="dot" w:pos="9062"/>
        </w:tabs>
        <w:rPr>
          <w:rFonts w:asciiTheme="minorHAnsi" w:eastAsiaTheme="minorEastAsia" w:hAnsiTheme="minorHAnsi" w:cstheme="minorBidi"/>
          <w:noProof/>
          <w:color w:val="auto"/>
          <w:kern w:val="2"/>
          <w:sz w:val="24"/>
          <w:szCs w:val="24"/>
          <w14:ligatures w14:val="standardContextual"/>
        </w:rPr>
      </w:pPr>
      <w:hyperlink w:anchor="_Toc232155837" w:history="1">
        <w:r w:rsidR="000D1810" w:rsidRPr="009C5BFC">
          <w:rPr>
            <w:rStyle w:val="Lienhypertexte"/>
            <w:noProof/>
          </w:rPr>
          <w:t>4.</w:t>
        </w:r>
        <w:r w:rsidR="000D1810">
          <w:rPr>
            <w:rFonts w:asciiTheme="minorHAnsi" w:eastAsiaTheme="minorEastAsia" w:hAnsiTheme="minorHAnsi" w:cstheme="minorBidi"/>
            <w:noProof/>
            <w:color w:val="auto"/>
            <w:kern w:val="2"/>
            <w:sz w:val="24"/>
            <w:szCs w:val="24"/>
            <w14:ligatures w14:val="standardContextual"/>
          </w:rPr>
          <w:tab/>
        </w:r>
        <w:r w:rsidR="000D1810" w:rsidRPr="009C5BFC">
          <w:rPr>
            <w:rStyle w:val="Lienhypertexte"/>
            <w:noProof/>
          </w:rPr>
          <w:t>Notification</w:t>
        </w:r>
        <w:r w:rsidR="000D1810">
          <w:rPr>
            <w:noProof/>
            <w:webHidden/>
          </w:rPr>
          <w:tab/>
        </w:r>
        <w:r w:rsidR="000D1810">
          <w:rPr>
            <w:noProof/>
            <w:webHidden/>
          </w:rPr>
          <w:fldChar w:fldCharType="begin"/>
        </w:r>
        <w:r w:rsidR="000D1810">
          <w:rPr>
            <w:noProof/>
            <w:webHidden/>
          </w:rPr>
          <w:instrText xml:space="preserve"> PAGEREF _Toc232155837 \h </w:instrText>
        </w:r>
        <w:r w:rsidR="000D1810">
          <w:rPr>
            <w:noProof/>
            <w:webHidden/>
          </w:rPr>
        </w:r>
        <w:r w:rsidR="000D1810">
          <w:rPr>
            <w:noProof/>
            <w:webHidden/>
          </w:rPr>
          <w:fldChar w:fldCharType="separate"/>
        </w:r>
        <w:r w:rsidR="000D1810">
          <w:rPr>
            <w:noProof/>
            <w:webHidden/>
          </w:rPr>
          <w:t>27</w:t>
        </w:r>
        <w:r w:rsidR="000D1810">
          <w:rPr>
            <w:noProof/>
            <w:webHidden/>
          </w:rPr>
          <w:fldChar w:fldCharType="end"/>
        </w:r>
      </w:hyperlink>
    </w:p>
    <w:p w14:paraId="2EC61C87" w14:textId="1270FE67" w:rsidR="00892F5A" w:rsidRDefault="006E07D8" w:rsidP="00225755">
      <w:pPr>
        <w:spacing w:before="0" w:after="0"/>
      </w:pPr>
      <w:r>
        <w:fldChar w:fldCharType="end"/>
      </w:r>
      <w:bookmarkStart w:id="0" w:name="_Toc493164697"/>
      <w:bookmarkStart w:id="1" w:name="_Toc501013539"/>
    </w:p>
    <w:p w14:paraId="5EE24C9B" w14:textId="77777777" w:rsidR="00225755" w:rsidRDefault="00225755" w:rsidP="00225755">
      <w:pPr>
        <w:spacing w:before="0" w:after="0"/>
      </w:pPr>
    </w:p>
    <w:p w14:paraId="0141216B" w14:textId="77777777" w:rsidR="00892F5A" w:rsidRDefault="00892F5A" w:rsidP="00892F5A">
      <w:pPr>
        <w:spacing w:before="0" w:after="160" w:line="259" w:lineRule="auto"/>
        <w:jc w:val="left"/>
      </w:pPr>
      <w:r>
        <w:br w:type="page"/>
      </w:r>
    </w:p>
    <w:p w14:paraId="3AABA617" w14:textId="77777777" w:rsidR="003C4915" w:rsidRDefault="006E07D8" w:rsidP="000B6807">
      <w:pPr>
        <w:pStyle w:val="Titre1"/>
        <w:spacing w:before="0" w:after="160" w:line="259" w:lineRule="auto"/>
        <w:jc w:val="left"/>
      </w:pPr>
      <w:bookmarkStart w:id="2" w:name="_Toc232155783"/>
      <w:r>
        <w:lastRenderedPageBreak/>
        <w:t>C</w:t>
      </w:r>
      <w:r w:rsidR="003C4915" w:rsidRPr="009406F2">
        <w:t>ARACTERISTIQUES</w:t>
      </w:r>
      <w:r w:rsidR="0071366F" w:rsidRPr="00EF263F">
        <w:t xml:space="preserve"> </w:t>
      </w:r>
      <w:bookmarkEnd w:id="0"/>
      <w:bookmarkEnd w:id="1"/>
      <w:r w:rsidR="003E7D12">
        <w:t>DE LA PROCEDURE</w:t>
      </w:r>
      <w:bookmarkEnd w:id="2"/>
    </w:p>
    <w:p w14:paraId="660F9E3D" w14:textId="77777777" w:rsidR="0037014A" w:rsidRPr="0037014A" w:rsidRDefault="0037014A" w:rsidP="00F351DF">
      <w:pPr>
        <w:rPr>
          <w:b/>
        </w:rPr>
      </w:pPr>
      <w:r w:rsidRPr="0037014A">
        <w:rPr>
          <w:b/>
        </w:rPr>
        <w:t>La pré</w:t>
      </w:r>
      <w:bookmarkStart w:id="3" w:name="OLE_LINK1"/>
      <w:r w:rsidRPr="0037014A">
        <w:rPr>
          <w:b/>
        </w:rPr>
        <w:t xml:space="preserve">sente consultation a pour objet : </w:t>
      </w:r>
      <w:bookmarkEnd w:id="3"/>
    </w:p>
    <w:p w14:paraId="00368652" w14:textId="402D3FBD" w:rsidR="00C579CB" w:rsidRDefault="00F351DF" w:rsidP="00D43914">
      <w:pPr>
        <w:spacing w:before="0" w:after="0"/>
        <w:rPr>
          <w:lang w:eastAsia="x-none"/>
        </w:rPr>
      </w:pPr>
      <w:r>
        <w:rPr>
          <w:lang w:eastAsia="x-none"/>
        </w:rPr>
        <w:t xml:space="preserve">La présente consultation se déroule selon les règles qui sont décrites dans l’avis </w:t>
      </w:r>
      <w:r w:rsidR="006B1D2B">
        <w:rPr>
          <w:lang w:eastAsia="x-none"/>
        </w:rPr>
        <w:t>d’appel</w:t>
      </w:r>
      <w:r w:rsidR="00A55224">
        <w:rPr>
          <w:lang w:eastAsia="x-none"/>
        </w:rPr>
        <w:t xml:space="preserve"> public</w:t>
      </w:r>
      <w:r w:rsidR="006B1D2B">
        <w:rPr>
          <w:lang w:eastAsia="x-none"/>
        </w:rPr>
        <w:t xml:space="preserve"> à la concurrence</w:t>
      </w:r>
      <w:r>
        <w:rPr>
          <w:lang w:eastAsia="x-none"/>
        </w:rPr>
        <w:t xml:space="preserve"> d’une part et dans le présent règlement de la consultation (RC) d’autre part.</w:t>
      </w:r>
    </w:p>
    <w:p w14:paraId="3A4D9AD9" w14:textId="77777777" w:rsidR="00D43914" w:rsidRDefault="00D43914" w:rsidP="00D43914">
      <w:pPr>
        <w:spacing w:before="0" w:after="0"/>
        <w:rPr>
          <w:lang w:eastAsia="x-none"/>
        </w:rPr>
      </w:pPr>
    </w:p>
    <w:p w14:paraId="46CBAA71" w14:textId="77777777" w:rsidR="00C579CB" w:rsidRDefault="00C579CB" w:rsidP="00D43914">
      <w:pPr>
        <w:spacing w:before="0" w:after="0"/>
        <w:rPr>
          <w:lang w:eastAsia="x-none"/>
        </w:rPr>
      </w:pPr>
      <w:r w:rsidRPr="000C0B66">
        <w:rPr>
          <w:lang w:eastAsia="x-none"/>
        </w:rPr>
        <w:t xml:space="preserve">Elle a pour objet des prestations de services de gardiennage et de surveillances des sites des circonscriptions des délégations régionales d’Ile-de-France du CNRS. </w:t>
      </w:r>
    </w:p>
    <w:p w14:paraId="0E5682CD" w14:textId="77777777" w:rsidR="00C579CB" w:rsidRPr="000C0B66" w:rsidRDefault="00C579CB" w:rsidP="00C579CB">
      <w:pPr>
        <w:spacing w:before="0" w:after="0"/>
        <w:rPr>
          <w:lang w:eastAsia="x-none"/>
        </w:rPr>
      </w:pPr>
    </w:p>
    <w:p w14:paraId="27E4BADB" w14:textId="77777777" w:rsidR="00C579CB" w:rsidRDefault="00C579CB" w:rsidP="00C579CB">
      <w:pPr>
        <w:spacing w:before="0" w:after="0"/>
        <w:rPr>
          <w:lang w:eastAsia="x-none"/>
        </w:rPr>
      </w:pPr>
      <w:r w:rsidRPr="000C0B66">
        <w:rPr>
          <w:lang w:eastAsia="x-none"/>
        </w:rPr>
        <w:t xml:space="preserve">Le présent accord-cadre est constitué de : </w:t>
      </w:r>
    </w:p>
    <w:p w14:paraId="0CE128DF" w14:textId="77777777" w:rsidR="00C579CB" w:rsidRPr="000C0B66" w:rsidRDefault="00C579CB" w:rsidP="00C579CB">
      <w:pPr>
        <w:spacing w:before="0" w:after="0"/>
        <w:rPr>
          <w:lang w:eastAsia="x-none"/>
        </w:rPr>
      </w:pPr>
    </w:p>
    <w:p w14:paraId="34E9A72A" w14:textId="3DDBCCB1" w:rsidR="00C579CB" w:rsidRDefault="00C579CB" w:rsidP="00B53C27">
      <w:pPr>
        <w:numPr>
          <w:ilvl w:val="0"/>
          <w:numId w:val="32"/>
        </w:numPr>
        <w:spacing w:before="0" w:after="0"/>
        <w:rPr>
          <w:bCs/>
          <w:lang w:eastAsia="x-none"/>
        </w:rPr>
      </w:pPr>
      <w:r w:rsidRPr="00225755">
        <w:rPr>
          <w:b/>
          <w:bCs/>
          <w:u w:val="single"/>
          <w:lang w:eastAsia="x-none"/>
        </w:rPr>
        <w:t>Prestations récurrentes</w:t>
      </w:r>
      <w:r w:rsidRPr="000C0B66">
        <w:rPr>
          <w:bCs/>
          <w:lang w:eastAsia="x-none"/>
        </w:rPr>
        <w:t> : Elles sont constituées de</w:t>
      </w:r>
      <w:r w:rsidRPr="000C0B66">
        <w:rPr>
          <w:lang w:eastAsia="x-none"/>
        </w:rPr>
        <w:t xml:space="preserve"> l’ensemble des tâches nécessaires la sécurité incendie et à la sûreté des personnes et des biens conformément aux prescriptions </w:t>
      </w:r>
      <w:r w:rsidR="000072E8" w:rsidRPr="000072E8">
        <w:rPr>
          <w:lang w:eastAsia="x-none"/>
        </w:rPr>
        <w:t xml:space="preserve">du cahier des clauses techniques commun à tous les lots et ses annexes.  </w:t>
      </w:r>
    </w:p>
    <w:p w14:paraId="02BEB9EC" w14:textId="77777777" w:rsidR="00C579CB" w:rsidRPr="000C0B66" w:rsidRDefault="00C579CB" w:rsidP="00C579CB">
      <w:pPr>
        <w:spacing w:before="0" w:after="0"/>
        <w:ind w:left="720"/>
        <w:rPr>
          <w:bCs/>
          <w:lang w:eastAsia="x-none"/>
        </w:rPr>
      </w:pPr>
    </w:p>
    <w:p w14:paraId="69EF4708" w14:textId="77777777" w:rsidR="00C579CB" w:rsidRDefault="00C579CB" w:rsidP="00C579CB">
      <w:pPr>
        <w:spacing w:before="0" w:after="0"/>
        <w:rPr>
          <w:lang w:eastAsia="x-none"/>
        </w:rPr>
      </w:pPr>
      <w:r w:rsidRPr="000C0B66">
        <w:rPr>
          <w:bCs/>
          <w:lang w:eastAsia="x-none"/>
        </w:rPr>
        <w:t xml:space="preserve">Il s'agit des prestations prévisibles conclues à prix forfaitaire. Les prestations récurrentes </w:t>
      </w:r>
      <w:r w:rsidRPr="000C0B66">
        <w:rPr>
          <w:lang w:eastAsia="x-none"/>
        </w:rPr>
        <w:t xml:space="preserve">sont celles normalement exercées par le titulaire dont les agents assurent quotidiennement la surveillance et le gardiennage des </w:t>
      </w:r>
      <w:r w:rsidRPr="000C0B66">
        <w:rPr>
          <w:bCs/>
          <w:lang w:eastAsia="x-none"/>
        </w:rPr>
        <w:t>locaux des délégations régionales d’Ile-de-France du CNRS</w:t>
      </w:r>
      <w:r w:rsidRPr="000C0B66">
        <w:rPr>
          <w:lang w:eastAsia="x-none"/>
        </w:rPr>
        <w:t>. Elles consistent à :</w:t>
      </w:r>
    </w:p>
    <w:p w14:paraId="1B84F5DF" w14:textId="77777777" w:rsidR="00C579CB" w:rsidRPr="000C0B66" w:rsidRDefault="00C579CB" w:rsidP="00C579CB">
      <w:pPr>
        <w:spacing w:before="0" w:after="0"/>
        <w:rPr>
          <w:lang w:eastAsia="x-none"/>
        </w:rPr>
      </w:pPr>
    </w:p>
    <w:p w14:paraId="56D92F12" w14:textId="77777777" w:rsidR="00C579CB" w:rsidRPr="000C0B66" w:rsidRDefault="00C579CB" w:rsidP="00B53C27">
      <w:pPr>
        <w:numPr>
          <w:ilvl w:val="0"/>
          <w:numId w:val="33"/>
        </w:numPr>
        <w:spacing w:before="0" w:after="0"/>
        <w:ind w:left="567"/>
        <w:rPr>
          <w:bCs/>
          <w:lang w:eastAsia="x-none"/>
        </w:rPr>
      </w:pPr>
      <w:r w:rsidRPr="000C0B66">
        <w:rPr>
          <w:bCs/>
          <w:lang w:eastAsia="x-none"/>
        </w:rPr>
        <w:t>Prévenir, intervenir et contrôler toute action suspecte sur les sites ;</w:t>
      </w:r>
    </w:p>
    <w:p w14:paraId="64EFB52E" w14:textId="77777777" w:rsidR="00C579CB" w:rsidRPr="000C0B66" w:rsidRDefault="00C579CB" w:rsidP="00B53C27">
      <w:pPr>
        <w:numPr>
          <w:ilvl w:val="0"/>
          <w:numId w:val="33"/>
        </w:numPr>
        <w:spacing w:before="0" w:after="0"/>
        <w:ind w:left="567"/>
        <w:rPr>
          <w:bCs/>
          <w:lang w:eastAsia="x-none"/>
        </w:rPr>
      </w:pPr>
      <w:r w:rsidRPr="000C0B66">
        <w:rPr>
          <w:bCs/>
          <w:lang w:eastAsia="x-none"/>
        </w:rPr>
        <w:t>Renseigner, filtrer les entrées et sorties des personnes sur les sites ;</w:t>
      </w:r>
    </w:p>
    <w:p w14:paraId="5B069846" w14:textId="2131249B" w:rsidR="00C579CB" w:rsidRPr="000C0B66" w:rsidRDefault="00B670BA" w:rsidP="00B53C27">
      <w:pPr>
        <w:numPr>
          <w:ilvl w:val="0"/>
          <w:numId w:val="33"/>
        </w:numPr>
        <w:spacing w:before="0" w:after="0"/>
        <w:ind w:left="567"/>
        <w:rPr>
          <w:bCs/>
          <w:lang w:eastAsia="x-none"/>
        </w:rPr>
      </w:pPr>
      <w:r w:rsidRPr="005C73B2">
        <w:t xml:space="preserve">Assurer les levées de doute en cas d’alarme (incendie, technique, anti-intrusion) et suivre les consignes </w:t>
      </w:r>
      <w:r w:rsidR="00C579CB" w:rsidRPr="000C0B66">
        <w:rPr>
          <w:bCs/>
          <w:lang w:eastAsia="x-none"/>
        </w:rPr>
        <w:t>;</w:t>
      </w:r>
    </w:p>
    <w:p w14:paraId="270CAB38" w14:textId="77777777" w:rsidR="00C579CB" w:rsidRPr="000C0B66" w:rsidRDefault="00C579CB" w:rsidP="00B53C27">
      <w:pPr>
        <w:numPr>
          <w:ilvl w:val="0"/>
          <w:numId w:val="33"/>
        </w:numPr>
        <w:spacing w:before="0" w:after="0"/>
        <w:ind w:left="567"/>
        <w:rPr>
          <w:bCs/>
          <w:lang w:eastAsia="x-none"/>
        </w:rPr>
      </w:pPr>
      <w:r w:rsidRPr="000C0B66">
        <w:rPr>
          <w:bCs/>
          <w:lang w:eastAsia="x-none"/>
        </w:rPr>
        <w:t>Effectuer des rondes sur les sites ;</w:t>
      </w:r>
    </w:p>
    <w:p w14:paraId="2C114B80" w14:textId="77777777" w:rsidR="00C579CB" w:rsidRPr="000C0B66" w:rsidRDefault="00C579CB" w:rsidP="00B53C27">
      <w:pPr>
        <w:numPr>
          <w:ilvl w:val="0"/>
          <w:numId w:val="33"/>
        </w:numPr>
        <w:spacing w:before="0" w:after="0"/>
        <w:ind w:left="567"/>
        <w:rPr>
          <w:bCs/>
          <w:lang w:eastAsia="x-none"/>
        </w:rPr>
      </w:pPr>
      <w:r w:rsidRPr="000C0B66">
        <w:rPr>
          <w:bCs/>
          <w:lang w:eastAsia="x-none"/>
        </w:rPr>
        <w:t>Secourir tout individu en difficulté.</w:t>
      </w:r>
    </w:p>
    <w:p w14:paraId="2E8A4445" w14:textId="77777777" w:rsidR="00C579CB" w:rsidRPr="000C0B66" w:rsidRDefault="00C579CB" w:rsidP="00C579CB">
      <w:pPr>
        <w:spacing w:before="0" w:after="0"/>
        <w:rPr>
          <w:bCs/>
          <w:lang w:eastAsia="x-none"/>
        </w:rPr>
      </w:pPr>
    </w:p>
    <w:p w14:paraId="0969CB95" w14:textId="77777777" w:rsidR="00C579CB" w:rsidRPr="000C0B66" w:rsidRDefault="00C579CB" w:rsidP="00B53C27">
      <w:pPr>
        <w:numPr>
          <w:ilvl w:val="0"/>
          <w:numId w:val="32"/>
        </w:numPr>
        <w:spacing w:before="0" w:after="0"/>
        <w:rPr>
          <w:bCs/>
          <w:lang w:eastAsia="x-none"/>
        </w:rPr>
      </w:pPr>
      <w:r w:rsidRPr="00225755">
        <w:rPr>
          <w:b/>
          <w:bCs/>
          <w:u w:val="single"/>
          <w:lang w:eastAsia="x-none"/>
        </w:rPr>
        <w:t>Prestations occasionnelles</w:t>
      </w:r>
      <w:r w:rsidRPr="00225755">
        <w:rPr>
          <w:bCs/>
          <w:lang w:eastAsia="x-none"/>
        </w:rPr>
        <w:t xml:space="preserve"> : </w:t>
      </w:r>
      <w:r w:rsidRPr="000C0B66">
        <w:rPr>
          <w:bCs/>
          <w:lang w:eastAsia="x-none"/>
        </w:rPr>
        <w:t>Il s'agit des prestations non définies quantitativement conclues à prix unitaire re</w:t>
      </w:r>
      <w:r w:rsidRPr="000C0B66">
        <w:rPr>
          <w:lang w:eastAsia="x-none"/>
        </w:rPr>
        <w:t>latives à des interventions exceptionnelles et ou supplémentaires des agents sur les sites</w:t>
      </w:r>
      <w:r w:rsidRPr="000C0B66">
        <w:rPr>
          <w:bCs/>
          <w:lang w:eastAsia="x-none"/>
        </w:rPr>
        <w:t xml:space="preserve"> des délégations régionales d’Ile-de-France du CNRS.</w:t>
      </w:r>
    </w:p>
    <w:p w14:paraId="3AB3D5AA" w14:textId="77777777" w:rsidR="00C579CB" w:rsidRPr="000C0B66" w:rsidRDefault="00C579CB" w:rsidP="00C579CB">
      <w:pPr>
        <w:spacing w:before="0" w:after="0"/>
        <w:rPr>
          <w:bCs/>
          <w:lang w:eastAsia="x-none"/>
        </w:rPr>
      </w:pPr>
    </w:p>
    <w:p w14:paraId="2018BFFD" w14:textId="2AF30657" w:rsidR="00C579CB" w:rsidRPr="000C0B66" w:rsidRDefault="00C579CB" w:rsidP="00C579CB">
      <w:pPr>
        <w:spacing w:before="0" w:after="0"/>
        <w:rPr>
          <w:lang w:eastAsia="x-none"/>
        </w:rPr>
      </w:pPr>
      <w:r w:rsidRPr="000C0B66">
        <w:rPr>
          <w:lang w:eastAsia="x-none"/>
        </w:rPr>
        <w:t xml:space="preserve">La description des prestations et leurs spécifications techniques, pour chaque lot </w:t>
      </w:r>
      <w:r w:rsidR="00725E16">
        <w:rPr>
          <w:lang w:eastAsia="x-none"/>
        </w:rPr>
        <w:t xml:space="preserve">sont </w:t>
      </w:r>
      <w:r w:rsidRPr="000C0B66">
        <w:rPr>
          <w:lang w:eastAsia="x-none"/>
        </w:rPr>
        <w:t>indiquée</w:t>
      </w:r>
      <w:r w:rsidR="00725E16">
        <w:rPr>
          <w:lang w:eastAsia="x-none"/>
        </w:rPr>
        <w:t>s</w:t>
      </w:r>
      <w:r w:rsidRPr="000C0B66">
        <w:rPr>
          <w:lang w:eastAsia="x-none"/>
        </w:rPr>
        <w:t xml:space="preserve"> dans le </w:t>
      </w:r>
      <w:r w:rsidR="00D43914">
        <w:rPr>
          <w:lang w:eastAsia="x-none"/>
        </w:rPr>
        <w:t>CCTP commun et ses annexes.</w:t>
      </w:r>
      <w:r w:rsidRPr="000C0B66">
        <w:rPr>
          <w:lang w:eastAsia="x-none"/>
        </w:rPr>
        <w:t xml:space="preserve">  </w:t>
      </w:r>
    </w:p>
    <w:p w14:paraId="708A0F98" w14:textId="77777777" w:rsidR="00C579CB" w:rsidRPr="000C0B66" w:rsidRDefault="00C579CB" w:rsidP="00C579CB">
      <w:pPr>
        <w:spacing w:before="0" w:after="0"/>
        <w:rPr>
          <w:lang w:eastAsia="x-none"/>
        </w:rPr>
      </w:pPr>
    </w:p>
    <w:p w14:paraId="7B852D61" w14:textId="3D0F9FD1" w:rsidR="00C579CB" w:rsidRDefault="00C579CB" w:rsidP="00C579CB">
      <w:pPr>
        <w:spacing w:before="0" w:after="0"/>
        <w:rPr>
          <w:lang w:eastAsia="x-none"/>
        </w:rPr>
      </w:pPr>
      <w:r w:rsidRPr="000C0B66">
        <w:rPr>
          <w:lang w:eastAsia="x-none"/>
        </w:rPr>
        <w:t>Pour chaque lot, en qualité de personne responsable des marchés, l</w:t>
      </w:r>
      <w:r w:rsidR="001A6374">
        <w:rPr>
          <w:lang w:eastAsia="x-none"/>
        </w:rPr>
        <w:t>e</w:t>
      </w:r>
      <w:r w:rsidRPr="000C0B66">
        <w:rPr>
          <w:lang w:eastAsia="x-none"/>
        </w:rPr>
        <w:t xml:space="preserve"> déléguée régional de la délégation </w:t>
      </w:r>
      <w:r>
        <w:rPr>
          <w:lang w:eastAsia="x-none"/>
        </w:rPr>
        <w:t>Ile-de-France V</w:t>
      </w:r>
      <w:r w:rsidRPr="000C0B66">
        <w:rPr>
          <w:lang w:eastAsia="x-none"/>
        </w:rPr>
        <w:t>illejuif, ou ses délégataires, est compétent pour signer tous les actes nécessaires à la passation et à la conclusion de chaque accord-cadre.</w:t>
      </w:r>
    </w:p>
    <w:p w14:paraId="3F2AE97C" w14:textId="77777777" w:rsidR="00C579CB" w:rsidRPr="000C0B66" w:rsidRDefault="00C579CB" w:rsidP="00C579CB">
      <w:pPr>
        <w:spacing w:before="0" w:after="0"/>
        <w:rPr>
          <w:lang w:eastAsia="x-none"/>
        </w:rPr>
      </w:pPr>
    </w:p>
    <w:p w14:paraId="6C4C0EA3" w14:textId="59249079" w:rsidR="00C579CB" w:rsidRPr="000C0B66" w:rsidRDefault="00C579CB" w:rsidP="00C579CB">
      <w:pPr>
        <w:spacing w:before="0" w:after="0"/>
        <w:rPr>
          <w:lang w:eastAsia="x-none"/>
        </w:rPr>
      </w:pPr>
      <w:r w:rsidRPr="000C0B66">
        <w:rPr>
          <w:lang w:eastAsia="x-none"/>
        </w:rPr>
        <w:t>Les délégués régionaux d’Ile-de-France, ou leurs délégataires, en qualité d’ordonnateurs, ont compétence aux fins de signer tous les actes nécessaires à l’exécution des accords-cadres ayant pour objet des prestations de service pour la</w:t>
      </w:r>
      <w:r w:rsidR="00D43914">
        <w:rPr>
          <w:lang w:eastAsia="x-none"/>
        </w:rPr>
        <w:t xml:space="preserve"> surveillance et le gardiennage.</w:t>
      </w:r>
    </w:p>
    <w:p w14:paraId="3CDA8631" w14:textId="77777777" w:rsidR="00C579CB" w:rsidRPr="000C0B66" w:rsidRDefault="00C579CB" w:rsidP="00C579CB">
      <w:pPr>
        <w:spacing w:before="0" w:after="0"/>
        <w:rPr>
          <w:lang w:eastAsia="x-none"/>
        </w:rPr>
      </w:pPr>
    </w:p>
    <w:p w14:paraId="265ACCC3" w14:textId="5A16903D" w:rsidR="00C579CB" w:rsidRPr="000C0B66" w:rsidRDefault="00C579CB" w:rsidP="00C579CB">
      <w:pPr>
        <w:spacing w:before="0" w:after="0"/>
        <w:rPr>
          <w:lang w:eastAsia="x-none"/>
        </w:rPr>
      </w:pPr>
      <w:r w:rsidRPr="000C0B66">
        <w:rPr>
          <w:lang w:eastAsia="x-none"/>
        </w:rPr>
        <w:t>A ce titre, pour chaque lot, le présent</w:t>
      </w:r>
      <w:r w:rsidR="00725E16">
        <w:rPr>
          <w:lang w:eastAsia="x-none"/>
        </w:rPr>
        <w:t xml:space="preserve"> accord-cadre</w:t>
      </w:r>
      <w:r w:rsidRPr="000C0B66">
        <w:rPr>
          <w:lang w:eastAsia="x-none"/>
        </w:rPr>
        <w:t xml:space="preserve"> s’exécute de la manière suivante : </w:t>
      </w:r>
    </w:p>
    <w:p w14:paraId="046E08D8" w14:textId="77777777" w:rsidR="00C579CB" w:rsidRPr="000C0B66" w:rsidRDefault="00C579CB" w:rsidP="00C579CB">
      <w:pPr>
        <w:spacing w:before="0" w:after="0"/>
        <w:rPr>
          <w:lang w:eastAsia="x-none"/>
        </w:rPr>
      </w:pPr>
    </w:p>
    <w:p w14:paraId="615959FB" w14:textId="77777777" w:rsidR="000A5F1F" w:rsidRPr="000A5F1F" w:rsidRDefault="000A5F1F" w:rsidP="000A5F1F">
      <w:pPr>
        <w:pStyle w:val="Paragraphedeliste"/>
        <w:numPr>
          <w:ilvl w:val="0"/>
          <w:numId w:val="34"/>
        </w:numPr>
        <w:spacing w:before="0" w:after="0"/>
        <w:rPr>
          <w:lang w:eastAsia="x-none"/>
        </w:rPr>
      </w:pPr>
      <w:r w:rsidRPr="000A5F1F">
        <w:rPr>
          <w:lang w:eastAsia="x-none"/>
        </w:rPr>
        <w:t xml:space="preserve">Un bon de commande est signé annuellement par chaque service bénéficiaire, pour l’exécution des </w:t>
      </w:r>
      <w:r w:rsidRPr="000A5F1F">
        <w:rPr>
          <w:b/>
          <w:lang w:eastAsia="x-none"/>
        </w:rPr>
        <w:t>prestations récurrentes</w:t>
      </w:r>
      <w:r w:rsidRPr="000A5F1F">
        <w:rPr>
          <w:lang w:eastAsia="x-none"/>
        </w:rPr>
        <w:t xml:space="preserve"> définies dans le bordereau des prix (montant forfaitaire) ;</w:t>
      </w:r>
    </w:p>
    <w:p w14:paraId="7C879368" w14:textId="103B73BC" w:rsidR="00C579CB" w:rsidRPr="000C0B66" w:rsidRDefault="00C579CB" w:rsidP="00B53C27">
      <w:pPr>
        <w:numPr>
          <w:ilvl w:val="0"/>
          <w:numId w:val="34"/>
        </w:numPr>
        <w:spacing w:before="0" w:after="0"/>
        <w:rPr>
          <w:lang w:eastAsia="x-none"/>
        </w:rPr>
      </w:pPr>
      <w:r w:rsidRPr="000C0B66">
        <w:rPr>
          <w:lang w:eastAsia="x-none"/>
        </w:rPr>
        <w:t xml:space="preserve">Des bons de commande sont émis par chaque </w:t>
      </w:r>
      <w:r w:rsidR="00C75A5F">
        <w:rPr>
          <w:lang w:eastAsia="x-none"/>
        </w:rPr>
        <w:t>service bénéficiaire</w:t>
      </w:r>
      <w:r w:rsidRPr="000C0B66">
        <w:rPr>
          <w:lang w:eastAsia="x-none"/>
        </w:rPr>
        <w:t xml:space="preserve"> pour les </w:t>
      </w:r>
      <w:r w:rsidRPr="000C0B66">
        <w:rPr>
          <w:b/>
          <w:lang w:eastAsia="x-none"/>
        </w:rPr>
        <w:t>prestations occasionnelles</w:t>
      </w:r>
      <w:r w:rsidRPr="000C0B66">
        <w:rPr>
          <w:lang w:eastAsia="x-none"/>
        </w:rPr>
        <w:t xml:space="preserve"> définies dans le bordereau des prix (prix unitaires).</w:t>
      </w:r>
    </w:p>
    <w:p w14:paraId="3CF9E950" w14:textId="77777777" w:rsidR="003C4915" w:rsidRPr="003C4915" w:rsidRDefault="003C4915" w:rsidP="008E5D60">
      <w:pPr>
        <w:pStyle w:val="Titre2"/>
      </w:pPr>
      <w:bookmarkStart w:id="4" w:name="_Toc501013540"/>
      <w:bookmarkStart w:id="5" w:name="_Toc232155784"/>
      <w:r w:rsidRPr="00FC5294">
        <w:lastRenderedPageBreak/>
        <w:t>Procédure</w:t>
      </w:r>
      <w:bookmarkEnd w:id="4"/>
      <w:bookmarkEnd w:id="5"/>
    </w:p>
    <w:p w14:paraId="5A787575" w14:textId="7D1D6547" w:rsidR="008C2E41" w:rsidRDefault="008C2E41" w:rsidP="008C2E41">
      <w:r w:rsidRPr="00FF7099">
        <w:t>La présente consultation est passée selon</w:t>
      </w:r>
      <w:r>
        <w:t xml:space="preserve"> la procédure adaptée</w:t>
      </w:r>
      <w:r w:rsidRPr="00FF7099">
        <w:t xml:space="preserve">, en application </w:t>
      </w:r>
      <w:r>
        <w:t xml:space="preserve">des articles </w:t>
      </w:r>
      <w:r w:rsidR="00C440AE">
        <w:t>R2123-1 et R2123-</w:t>
      </w:r>
      <w:r w:rsidR="0074601A">
        <w:t>1</w:t>
      </w:r>
      <w:r w:rsidR="00CC2E42">
        <w:t xml:space="preserve"> de Code de la commande publique.</w:t>
      </w:r>
    </w:p>
    <w:p w14:paraId="5A3EE9B6" w14:textId="77777777" w:rsidR="003C4915" w:rsidRPr="003C4915" w:rsidRDefault="00D278E8" w:rsidP="00C912BE">
      <w:pPr>
        <w:pStyle w:val="Titre2"/>
      </w:pPr>
      <w:bookmarkStart w:id="6" w:name="_Toc501013541"/>
      <w:bookmarkStart w:id="7" w:name="_Toc232155785"/>
      <w:r>
        <w:t>Documents</w:t>
      </w:r>
      <w:r w:rsidR="003C4915">
        <w:t xml:space="preserve"> </w:t>
      </w:r>
      <w:bookmarkEnd w:id="6"/>
      <w:r w:rsidR="008F6E0D">
        <w:t>de la consultation</w:t>
      </w:r>
      <w:bookmarkEnd w:id="7"/>
    </w:p>
    <w:p w14:paraId="3A98CDA6" w14:textId="77777777" w:rsidR="0037014A" w:rsidRDefault="0037014A" w:rsidP="0037014A">
      <w:r>
        <w:t xml:space="preserve">Les pièces suivantes constituent les documents de la consultation </w:t>
      </w:r>
      <w:r w:rsidRPr="006E6D0D">
        <w:t>:</w:t>
      </w:r>
    </w:p>
    <w:p w14:paraId="13162DAD" w14:textId="44D9305D" w:rsidR="00C579CB" w:rsidRPr="006E6D0D" w:rsidRDefault="00A55224" w:rsidP="00E9587D">
      <w:pPr>
        <w:pStyle w:val="Paragraphedeliste"/>
        <w:numPr>
          <w:ilvl w:val="0"/>
          <w:numId w:val="6"/>
        </w:numPr>
        <w:spacing w:before="0" w:after="0"/>
        <w:ind w:hanging="357"/>
      </w:pPr>
      <w:r>
        <w:rPr>
          <w:lang w:eastAsia="x-none"/>
        </w:rPr>
        <w:t>L’avis d’appel public à la concurrence</w:t>
      </w:r>
      <w:r>
        <w:t xml:space="preserve"> ;</w:t>
      </w:r>
    </w:p>
    <w:p w14:paraId="54E30D8E" w14:textId="77777777" w:rsidR="00C579CB" w:rsidRDefault="00C579CB" w:rsidP="00E9587D">
      <w:pPr>
        <w:pStyle w:val="Paragraphedeliste"/>
        <w:numPr>
          <w:ilvl w:val="0"/>
          <w:numId w:val="6"/>
        </w:numPr>
        <w:spacing w:before="0" w:after="0"/>
        <w:ind w:hanging="357"/>
      </w:pPr>
      <w:r>
        <w:t>L</w:t>
      </w:r>
      <w:r w:rsidRPr="006E6D0D">
        <w:t>e présent règlement de la consultation</w:t>
      </w:r>
      <w:r>
        <w:t xml:space="preserve"> commun à tous les lots ;</w:t>
      </w:r>
    </w:p>
    <w:p w14:paraId="258BD3E8" w14:textId="77777777" w:rsidR="00C579CB" w:rsidRPr="006E6D0D" w:rsidRDefault="00C579CB" w:rsidP="00E9587D">
      <w:pPr>
        <w:pStyle w:val="Paragraphedeliste"/>
        <w:numPr>
          <w:ilvl w:val="0"/>
          <w:numId w:val="6"/>
        </w:numPr>
        <w:spacing w:before="0" w:after="0"/>
        <w:ind w:hanging="357"/>
      </w:pPr>
      <w:r>
        <w:t>Le Document Unique de Marché Européen (DUME) au format xml</w:t>
      </w:r>
    </w:p>
    <w:p w14:paraId="004D4486" w14:textId="77777777" w:rsidR="00C579CB" w:rsidRPr="006E6D0D" w:rsidRDefault="00C579CB" w:rsidP="00E9587D">
      <w:pPr>
        <w:pStyle w:val="Paragraphedeliste"/>
        <w:numPr>
          <w:ilvl w:val="0"/>
          <w:numId w:val="6"/>
        </w:numPr>
        <w:spacing w:before="0" w:after="0"/>
        <w:ind w:hanging="357"/>
      </w:pPr>
      <w:r>
        <w:t>L</w:t>
      </w:r>
      <w:r w:rsidRPr="006E6D0D">
        <w:t>e formulaire de lettre de candidature (DC1)</w:t>
      </w:r>
      <w:r>
        <w:t> ;</w:t>
      </w:r>
    </w:p>
    <w:p w14:paraId="2F4A88F8" w14:textId="77777777" w:rsidR="00C579CB" w:rsidRPr="006E6D0D" w:rsidRDefault="00C579CB" w:rsidP="00E9587D">
      <w:pPr>
        <w:pStyle w:val="Paragraphedeliste"/>
        <w:numPr>
          <w:ilvl w:val="0"/>
          <w:numId w:val="6"/>
        </w:numPr>
        <w:spacing w:before="0" w:after="0"/>
        <w:ind w:hanging="357"/>
      </w:pPr>
      <w:r>
        <w:t>L</w:t>
      </w:r>
      <w:r w:rsidRPr="006E6D0D">
        <w:t>e formulaire de déclaration du candidat (DC2)</w:t>
      </w:r>
      <w:r>
        <w:t> ;</w:t>
      </w:r>
    </w:p>
    <w:p w14:paraId="59756617" w14:textId="515DC547" w:rsidR="00C579CB" w:rsidRDefault="00C579CB" w:rsidP="00E9587D">
      <w:pPr>
        <w:pStyle w:val="Paragraphedeliste"/>
        <w:numPr>
          <w:ilvl w:val="0"/>
          <w:numId w:val="6"/>
        </w:numPr>
        <w:spacing w:before="0" w:after="0"/>
        <w:ind w:hanging="357"/>
      </w:pPr>
      <w:r>
        <w:t>L’acte d’engage</w:t>
      </w:r>
      <w:r w:rsidR="00C3772F">
        <w:t>ment (ATTRI 1) et ses annexes</w:t>
      </w:r>
      <w:r w:rsidR="000A5F1F">
        <w:t xml:space="preserve"> </w:t>
      </w:r>
      <w:r w:rsidR="00C3772F">
        <w:t>:</w:t>
      </w:r>
    </w:p>
    <w:p w14:paraId="52BCA0A2" w14:textId="4A1A47A4" w:rsidR="00D41400" w:rsidRPr="00D41400" w:rsidRDefault="00C579CB" w:rsidP="00E9587D">
      <w:pPr>
        <w:pStyle w:val="Paragraphedeliste"/>
        <w:numPr>
          <w:ilvl w:val="0"/>
          <w:numId w:val="35"/>
        </w:numPr>
        <w:spacing w:before="0" w:after="0"/>
        <w:ind w:hanging="357"/>
        <w:rPr>
          <w:color w:val="auto"/>
        </w:rPr>
      </w:pPr>
      <w:r w:rsidRPr="00D41400">
        <w:rPr>
          <w:u w:val="single"/>
        </w:rPr>
        <w:t>Annexe n°1</w:t>
      </w:r>
      <w:r w:rsidRPr="0002797A">
        <w:t xml:space="preserve"> </w:t>
      </w:r>
      <w:r w:rsidR="000A5F1F">
        <w:t xml:space="preserve">par lot </w:t>
      </w:r>
      <w:r w:rsidRPr="0002797A">
        <w:t xml:space="preserve">– </w:t>
      </w:r>
      <w:r w:rsidRPr="00D41400">
        <w:rPr>
          <w:b/>
        </w:rPr>
        <w:t>Bordereau des prix</w:t>
      </w:r>
      <w:r w:rsidR="00D41400">
        <w:t> (correspondant aux prestations récurrentes auxquelles correspond un montant forfaitaire).</w:t>
      </w:r>
    </w:p>
    <w:p w14:paraId="5EBA6239" w14:textId="7447B30C" w:rsidR="00C579CB" w:rsidRPr="00E9587D" w:rsidRDefault="00D41400" w:rsidP="00E9587D">
      <w:pPr>
        <w:pStyle w:val="Paragraphedeliste"/>
        <w:numPr>
          <w:ilvl w:val="0"/>
          <w:numId w:val="35"/>
        </w:numPr>
        <w:spacing w:before="0" w:after="0"/>
        <w:ind w:hanging="357"/>
        <w:rPr>
          <w:color w:val="auto"/>
        </w:rPr>
      </w:pPr>
      <w:r w:rsidRPr="00D41400">
        <w:rPr>
          <w:u w:val="single"/>
        </w:rPr>
        <w:t>Annexe n°2</w:t>
      </w:r>
      <w:r>
        <w:t xml:space="preserve"> </w:t>
      </w:r>
      <w:r w:rsidR="000A5F1F">
        <w:t xml:space="preserve">par lot </w:t>
      </w:r>
      <w:r w:rsidRPr="0002797A">
        <w:t>–</w:t>
      </w:r>
      <w:r>
        <w:t xml:space="preserve"> </w:t>
      </w:r>
      <w:r w:rsidRPr="00D41400">
        <w:rPr>
          <w:b/>
        </w:rPr>
        <w:t>Bordereau des prix unitaires</w:t>
      </w:r>
      <w:r>
        <w:t xml:space="preserve"> (correspondant </w:t>
      </w:r>
      <w:r w:rsidRPr="0002797A">
        <w:t>aux prestati</w:t>
      </w:r>
      <w:r w:rsidRPr="00725E16">
        <w:rPr>
          <w:color w:val="auto"/>
        </w:rPr>
        <w:t>ons o</w:t>
      </w:r>
      <w:r>
        <w:rPr>
          <w:color w:val="auto"/>
        </w:rPr>
        <w:t xml:space="preserve">ccasionnelles à prix unitaires) </w:t>
      </w:r>
      <w:r>
        <w:t xml:space="preserve">et </w:t>
      </w:r>
      <w:r w:rsidRPr="00D41400">
        <w:rPr>
          <w:b/>
        </w:rPr>
        <w:t>devis quantitatif estimatif</w:t>
      </w:r>
      <w:r w:rsidR="00E9587D">
        <w:t xml:space="preserve"> (DQE) ;</w:t>
      </w:r>
    </w:p>
    <w:p w14:paraId="0AC7C7E5" w14:textId="17B0C43A" w:rsidR="00E9587D" w:rsidRPr="00E9587D" w:rsidRDefault="00E9587D" w:rsidP="00E9587D">
      <w:pPr>
        <w:pStyle w:val="Puce1"/>
        <w:ind w:hanging="357"/>
        <w:rPr>
          <w:rFonts w:eastAsia="Times New Roman" w:cs="Times New Roman"/>
          <w:b/>
          <w:u w:val="single"/>
        </w:rPr>
      </w:pPr>
      <w:r>
        <w:rPr>
          <w:u w:val="single"/>
        </w:rPr>
        <w:t>Annexe n°3</w:t>
      </w:r>
      <w:r>
        <w:t xml:space="preserve"> relative à la clause sociale.</w:t>
      </w:r>
    </w:p>
    <w:p w14:paraId="2F570A76" w14:textId="6B3FCE1D" w:rsidR="00C579CB" w:rsidRPr="00725E16" w:rsidRDefault="00C579CB" w:rsidP="00E9587D">
      <w:pPr>
        <w:pStyle w:val="Paragraphedeliste"/>
        <w:numPr>
          <w:ilvl w:val="0"/>
          <w:numId w:val="6"/>
        </w:numPr>
        <w:spacing w:before="0" w:after="0"/>
        <w:ind w:hanging="357"/>
        <w:rPr>
          <w:color w:val="auto"/>
        </w:rPr>
      </w:pPr>
      <w:r w:rsidRPr="00725E16">
        <w:rPr>
          <w:color w:val="auto"/>
        </w:rPr>
        <w:t>Le cahier des clauses administratives particulières (CCAP) </w:t>
      </w:r>
      <w:r w:rsidR="00457ABE" w:rsidRPr="00725E16">
        <w:rPr>
          <w:color w:val="auto"/>
        </w:rPr>
        <w:t xml:space="preserve">commun à tous les lots </w:t>
      </w:r>
      <w:r w:rsidRPr="00725E16">
        <w:rPr>
          <w:color w:val="auto"/>
        </w:rPr>
        <w:t>;</w:t>
      </w:r>
    </w:p>
    <w:p w14:paraId="62C099F2" w14:textId="77777777" w:rsidR="00725E16" w:rsidRPr="00725E16" w:rsidRDefault="00725E16" w:rsidP="00E9587D">
      <w:pPr>
        <w:pStyle w:val="Paragraphedeliste"/>
        <w:numPr>
          <w:ilvl w:val="0"/>
          <w:numId w:val="6"/>
        </w:numPr>
        <w:spacing w:before="0" w:after="0"/>
        <w:ind w:hanging="357"/>
        <w:rPr>
          <w:color w:val="auto"/>
        </w:rPr>
      </w:pPr>
      <w:r w:rsidRPr="00725E16">
        <w:rPr>
          <w:color w:val="auto"/>
        </w:rPr>
        <w:t>Le cahier des clauses techniques particulières (CCTP) commun à tous les lots et ses annexes ;</w:t>
      </w:r>
    </w:p>
    <w:p w14:paraId="5F3F8969" w14:textId="1C4F6B57" w:rsidR="00C579CB" w:rsidRPr="00725E16" w:rsidRDefault="00C579CB" w:rsidP="00E9587D">
      <w:pPr>
        <w:pStyle w:val="Paragraphedeliste"/>
        <w:numPr>
          <w:ilvl w:val="0"/>
          <w:numId w:val="6"/>
        </w:numPr>
        <w:spacing w:before="0" w:after="0"/>
        <w:ind w:hanging="357"/>
        <w:rPr>
          <w:color w:val="auto"/>
        </w:rPr>
      </w:pPr>
      <w:r w:rsidRPr="00725E16">
        <w:rPr>
          <w:color w:val="auto"/>
        </w:rPr>
        <w:t>Le</w:t>
      </w:r>
      <w:r w:rsidR="00987DDE">
        <w:rPr>
          <w:color w:val="auto"/>
        </w:rPr>
        <w:t xml:space="preserve">s cadres </w:t>
      </w:r>
      <w:r w:rsidRPr="00725E16">
        <w:rPr>
          <w:color w:val="auto"/>
        </w:rPr>
        <w:t>de réponse technique (CRT)</w:t>
      </w:r>
      <w:r w:rsidR="000A5F1F">
        <w:rPr>
          <w:color w:val="auto"/>
        </w:rPr>
        <w:t xml:space="preserve"> par lot</w:t>
      </w:r>
      <w:r w:rsidRPr="00725E16">
        <w:rPr>
          <w:color w:val="auto"/>
        </w:rPr>
        <w:t xml:space="preserve"> ;</w:t>
      </w:r>
    </w:p>
    <w:p w14:paraId="11446F9A" w14:textId="387F00AD" w:rsidR="00A90F3B" w:rsidRDefault="00A90F3B" w:rsidP="00E9587D">
      <w:pPr>
        <w:pStyle w:val="Paragraphedeliste"/>
        <w:numPr>
          <w:ilvl w:val="0"/>
          <w:numId w:val="6"/>
        </w:numPr>
        <w:spacing w:before="0" w:after="0"/>
        <w:ind w:hanging="357"/>
      </w:pPr>
      <w:r>
        <w:t>Les tableaux de reprise du personnel ;</w:t>
      </w:r>
    </w:p>
    <w:p w14:paraId="3CDD8320" w14:textId="28EF86D2" w:rsidR="0074601A" w:rsidRPr="0002797A" w:rsidRDefault="0074601A" w:rsidP="00E9587D">
      <w:pPr>
        <w:pStyle w:val="Paragraphedeliste"/>
        <w:numPr>
          <w:ilvl w:val="0"/>
          <w:numId w:val="6"/>
        </w:numPr>
        <w:spacing w:before="0" w:after="0"/>
        <w:ind w:hanging="357"/>
      </w:pPr>
      <w:r>
        <w:t>Le formulaire de déclaration de sous-traitance (DC4)</w:t>
      </w:r>
    </w:p>
    <w:p w14:paraId="1C2A36AB" w14:textId="77777777" w:rsidR="0037014A" w:rsidRDefault="0037014A" w:rsidP="0037014A">
      <w:pPr>
        <w:spacing w:after="0"/>
        <w:jc w:val="left"/>
        <w:rPr>
          <w:rFonts w:eastAsia="Times New Roman"/>
        </w:rPr>
      </w:pPr>
      <w:r w:rsidRPr="004B7FE4">
        <w:rPr>
          <w:rFonts w:eastAsia="Times New Roman"/>
        </w:rPr>
        <w:t>Le cas échéant, ces pièces sont accompagnées des annexes qui y sont mentionnées.</w:t>
      </w:r>
    </w:p>
    <w:p w14:paraId="1A7FFABE" w14:textId="77777777" w:rsidR="001A4319" w:rsidRPr="006122BE" w:rsidRDefault="001A4319" w:rsidP="001A4319">
      <w:pPr>
        <w:spacing w:after="0"/>
        <w:rPr>
          <w:rFonts w:eastAsia="Times New Roman"/>
          <w:b/>
        </w:rPr>
      </w:pPr>
      <w:r w:rsidRPr="006122BE">
        <w:rPr>
          <w:rFonts w:eastAsia="Times New Roman"/>
          <w:b/>
        </w:rPr>
        <w:t xml:space="preserve">L’acte d’engagement (ATTRI1) sera établi par le CNRS et transmis pour signature, en fin de procédure, à l’attributaire pressenti. Il n’est donc pas </w:t>
      </w:r>
      <w:r>
        <w:rPr>
          <w:rFonts w:eastAsia="Times New Roman"/>
          <w:b/>
        </w:rPr>
        <w:t>demandé aux candidats</w:t>
      </w:r>
      <w:r w:rsidRPr="006122BE">
        <w:rPr>
          <w:rFonts w:eastAsia="Times New Roman"/>
          <w:b/>
        </w:rPr>
        <w:t xml:space="preserve"> d’en créer un.</w:t>
      </w:r>
    </w:p>
    <w:p w14:paraId="3AC2FC7A" w14:textId="77777777" w:rsidR="00CB114B" w:rsidRDefault="00341931" w:rsidP="00395CEC">
      <w:pPr>
        <w:pStyle w:val="Titre1"/>
      </w:pPr>
      <w:bookmarkStart w:id="8" w:name="_Toc232155786"/>
      <w:r>
        <w:t>A</w:t>
      </w:r>
      <w:r w:rsidR="007A1E9C">
        <w:t>LLOTISSEMENT</w:t>
      </w:r>
      <w:bookmarkEnd w:id="8"/>
    </w:p>
    <w:p w14:paraId="655CA9A9" w14:textId="77777777" w:rsidR="00341931" w:rsidRDefault="00341931" w:rsidP="00341931">
      <w:r w:rsidRPr="00B3760A">
        <w:rPr>
          <w:b/>
          <w:u w:val="single"/>
        </w:rPr>
        <w:t>Le marché est alloti :</w:t>
      </w:r>
      <w:r w:rsidRPr="00B3760A">
        <w:rPr>
          <w:b/>
        </w:rPr>
        <w:t xml:space="preserve">  </w:t>
      </w:r>
      <w:r w:rsidR="00C579CB">
        <w:rPr>
          <w:b/>
        </w:rPr>
        <w:fldChar w:fldCharType="begin">
          <w:ffData>
            <w:name w:val="CaseACocher69"/>
            <w:enabled/>
            <w:calcOnExit w:val="0"/>
            <w:checkBox>
              <w:sizeAuto/>
              <w:default w:val="1"/>
            </w:checkBox>
          </w:ffData>
        </w:fldChar>
      </w:r>
      <w:bookmarkStart w:id="9" w:name="CaseACocher69"/>
      <w:r w:rsidR="00C579CB">
        <w:rPr>
          <w:b/>
        </w:rPr>
        <w:instrText xml:space="preserve"> FORMCHECKBOX </w:instrText>
      </w:r>
      <w:r w:rsidR="0012083D">
        <w:rPr>
          <w:b/>
        </w:rPr>
      </w:r>
      <w:r w:rsidR="0012083D">
        <w:rPr>
          <w:b/>
        </w:rPr>
        <w:fldChar w:fldCharType="separate"/>
      </w:r>
      <w:r w:rsidR="00C579CB">
        <w:rPr>
          <w:b/>
        </w:rPr>
        <w:fldChar w:fldCharType="end"/>
      </w:r>
      <w:bookmarkEnd w:id="9"/>
      <w:r w:rsidRPr="00B3760A">
        <w:rPr>
          <w:b/>
        </w:rPr>
        <w:t xml:space="preserve"> Oui </w:t>
      </w:r>
      <w:r w:rsidRPr="00B3760A">
        <w:rPr>
          <w:b/>
        </w:rPr>
        <w:tab/>
      </w:r>
      <w:r w:rsidRPr="00B3760A">
        <w:rPr>
          <w:b/>
        </w:rPr>
        <w:fldChar w:fldCharType="begin">
          <w:ffData>
            <w:name w:val=""/>
            <w:enabled/>
            <w:calcOnExit w:val="0"/>
            <w:checkBox>
              <w:sizeAuto/>
              <w:default w:val="0"/>
            </w:checkBox>
          </w:ffData>
        </w:fldChar>
      </w:r>
      <w:r w:rsidRPr="00B3760A">
        <w:rPr>
          <w:b/>
        </w:rPr>
        <w:instrText xml:space="preserve"> FORMCHECKBOX </w:instrText>
      </w:r>
      <w:r w:rsidR="0012083D">
        <w:rPr>
          <w:b/>
        </w:rPr>
      </w:r>
      <w:r w:rsidR="0012083D">
        <w:rPr>
          <w:b/>
        </w:rPr>
        <w:fldChar w:fldCharType="separate"/>
      </w:r>
      <w:r w:rsidRPr="00B3760A">
        <w:rPr>
          <w:b/>
        </w:rPr>
        <w:fldChar w:fldCharType="end"/>
      </w:r>
      <w:r w:rsidRPr="00B3760A">
        <w:rPr>
          <w:b/>
        </w:rPr>
        <w:t xml:space="preserve"> Non</w:t>
      </w:r>
      <w:r>
        <w:t xml:space="preserve"> </w:t>
      </w:r>
    </w:p>
    <w:p w14:paraId="2EE5B454" w14:textId="505956C6" w:rsidR="002A4391" w:rsidRDefault="002A4391" w:rsidP="002A4391">
      <w:pPr>
        <w:rPr>
          <w:rFonts w:asciiTheme="minorHAnsi" w:hAnsiTheme="minorHAnsi"/>
        </w:rPr>
      </w:pPr>
      <w:r w:rsidRPr="00B3760A">
        <w:rPr>
          <w:rFonts w:asciiTheme="minorHAnsi" w:hAnsiTheme="minorHAnsi"/>
        </w:rPr>
        <w:t>Les prestati</w:t>
      </w:r>
      <w:r>
        <w:rPr>
          <w:rFonts w:asciiTheme="minorHAnsi" w:hAnsiTheme="minorHAnsi"/>
        </w:rPr>
        <w:t>ons du présent accord-</w:t>
      </w:r>
      <w:r w:rsidRPr="00B3760A">
        <w:rPr>
          <w:rFonts w:asciiTheme="minorHAnsi" w:hAnsiTheme="minorHAnsi"/>
        </w:rPr>
        <w:t>cadre sont réparties</w:t>
      </w:r>
      <w:r w:rsidRPr="00A55224">
        <w:rPr>
          <w:rFonts w:asciiTheme="minorHAnsi" w:hAnsiTheme="minorHAnsi"/>
          <w:color w:val="auto"/>
        </w:rPr>
        <w:t xml:space="preserve"> en </w:t>
      </w:r>
      <w:r w:rsidR="00C579CB" w:rsidRPr="00A55224">
        <w:rPr>
          <w:rFonts w:asciiTheme="minorHAnsi" w:hAnsiTheme="minorHAnsi"/>
          <w:b/>
          <w:color w:val="auto"/>
          <w:u w:val="single"/>
        </w:rPr>
        <w:t>3</w:t>
      </w:r>
      <w:r w:rsidRPr="00A55224">
        <w:rPr>
          <w:rFonts w:asciiTheme="minorHAnsi" w:hAnsiTheme="minorHAnsi"/>
          <w:b/>
          <w:color w:val="auto"/>
          <w:u w:val="single"/>
        </w:rPr>
        <w:t xml:space="preserve"> lots</w:t>
      </w:r>
      <w:r w:rsidRPr="00A55224">
        <w:rPr>
          <w:rFonts w:asciiTheme="minorHAnsi" w:hAnsiTheme="minorHAnsi"/>
          <w:color w:val="auto"/>
        </w:rPr>
        <w:t xml:space="preserve"> </w:t>
      </w:r>
      <w:r w:rsidRPr="00B3760A">
        <w:rPr>
          <w:rFonts w:asciiTheme="minorHAnsi" w:hAnsiTheme="minorHAnsi"/>
        </w:rPr>
        <w:t xml:space="preserve">se décomposant comme suit : </w:t>
      </w:r>
    </w:p>
    <w:p w14:paraId="257CE921" w14:textId="02CD1151" w:rsidR="00D43914" w:rsidRPr="00D43914" w:rsidRDefault="00D43914" w:rsidP="00B53C27">
      <w:pPr>
        <w:pStyle w:val="Paragraphedeliste"/>
        <w:numPr>
          <w:ilvl w:val="0"/>
          <w:numId w:val="39"/>
        </w:numPr>
        <w:autoSpaceDE w:val="0"/>
        <w:autoSpaceDN w:val="0"/>
        <w:adjustRightInd w:val="0"/>
        <w:spacing w:before="0" w:after="0"/>
        <w:rPr>
          <w:rFonts w:asciiTheme="minorHAnsi" w:hAnsiTheme="minorHAnsi" w:cstheme="minorHAnsi"/>
          <w:b/>
          <w:bCs/>
        </w:rPr>
      </w:pPr>
      <w:r w:rsidRPr="00D43914">
        <w:rPr>
          <w:rFonts w:asciiTheme="minorHAnsi" w:hAnsiTheme="minorHAnsi" w:cstheme="minorHAnsi"/>
          <w:b/>
          <w:bCs/>
        </w:rPr>
        <w:t xml:space="preserve">Lot n°1 : Prestations de gardiennage et de surveillance des locaux des sites des délégations à Paris et à Meudon </w:t>
      </w:r>
      <w:r w:rsidR="00B670BA" w:rsidRPr="00B670BA">
        <w:rPr>
          <w:rFonts w:asciiTheme="minorHAnsi" w:hAnsiTheme="minorHAnsi" w:cstheme="minorHAnsi"/>
          <w:bCs/>
        </w:rPr>
        <w:t>(</w:t>
      </w:r>
      <w:r w:rsidR="00384355" w:rsidRPr="00384355">
        <w:rPr>
          <w:rFonts w:asciiTheme="minorHAnsi" w:hAnsiTheme="minorHAnsi" w:cstheme="minorHAnsi"/>
          <w:bCs/>
        </w:rPr>
        <w:t>Campus de Meudon-Bellevue, campus Gérard-Mégie</w:t>
      </w:r>
      <w:r w:rsidR="00B670BA" w:rsidRPr="00B670BA">
        <w:rPr>
          <w:rFonts w:asciiTheme="minorHAnsi" w:hAnsiTheme="minorHAnsi" w:cstheme="minorHAnsi"/>
          <w:bCs/>
        </w:rPr>
        <w:t>, site de Pierre et Marie Curie, les locaux du site des Fossés Saint-Jacques et le site de Pouchet)</w:t>
      </w:r>
      <w:r w:rsidRPr="00B670BA">
        <w:rPr>
          <w:rFonts w:asciiTheme="minorHAnsi" w:hAnsiTheme="minorHAnsi" w:cstheme="minorHAnsi"/>
          <w:bCs/>
        </w:rPr>
        <w:t> ;</w:t>
      </w:r>
    </w:p>
    <w:p w14:paraId="4408503C" w14:textId="77777777" w:rsidR="00D43914" w:rsidRPr="00D43914" w:rsidRDefault="00D43914" w:rsidP="00D43914">
      <w:pPr>
        <w:pStyle w:val="Paragraphedeliste"/>
        <w:autoSpaceDE w:val="0"/>
        <w:autoSpaceDN w:val="0"/>
        <w:adjustRightInd w:val="0"/>
        <w:spacing w:after="0"/>
        <w:rPr>
          <w:rFonts w:asciiTheme="minorHAnsi" w:hAnsiTheme="minorHAnsi" w:cstheme="minorHAnsi"/>
          <w:b/>
          <w:bCs/>
        </w:rPr>
      </w:pPr>
    </w:p>
    <w:p w14:paraId="0DFADEF3" w14:textId="77777777" w:rsidR="00D43914" w:rsidRPr="00D43914" w:rsidRDefault="00D43914" w:rsidP="00B53C27">
      <w:pPr>
        <w:pStyle w:val="Paragraphedeliste"/>
        <w:numPr>
          <w:ilvl w:val="0"/>
          <w:numId w:val="39"/>
        </w:numPr>
        <w:autoSpaceDE w:val="0"/>
        <w:autoSpaceDN w:val="0"/>
        <w:adjustRightInd w:val="0"/>
        <w:spacing w:before="0" w:after="0"/>
        <w:rPr>
          <w:rFonts w:asciiTheme="minorHAnsi" w:hAnsiTheme="minorHAnsi" w:cstheme="minorHAnsi"/>
          <w:b/>
          <w:bCs/>
        </w:rPr>
      </w:pPr>
      <w:r w:rsidRPr="00D43914">
        <w:rPr>
          <w:rFonts w:asciiTheme="minorHAnsi" w:hAnsiTheme="minorHAnsi" w:cstheme="minorHAnsi"/>
          <w:b/>
          <w:bCs/>
        </w:rPr>
        <w:t xml:space="preserve">Lot n°2 : Prestations de gardiennage et de surveillance des locaux des sites de la circonscription Ile-de-France-Villejuif </w:t>
      </w:r>
      <w:r w:rsidRPr="00384355">
        <w:rPr>
          <w:rFonts w:asciiTheme="minorHAnsi" w:hAnsiTheme="minorHAnsi" w:cstheme="minorHAnsi"/>
          <w:bCs/>
        </w:rPr>
        <w:t>(</w:t>
      </w:r>
      <w:r w:rsidRPr="00D43914">
        <w:rPr>
          <w:rFonts w:asciiTheme="minorHAnsi" w:hAnsiTheme="minorHAnsi" w:cstheme="minorHAnsi"/>
          <w:bCs/>
        </w:rPr>
        <w:t>site du campus de Villejuif, site du campus de Thiais, site d’Ivry-sur-Seine)</w:t>
      </w:r>
      <w:r w:rsidRPr="00D43914">
        <w:rPr>
          <w:rFonts w:asciiTheme="minorHAnsi" w:hAnsiTheme="minorHAnsi" w:cstheme="minorHAnsi"/>
          <w:b/>
          <w:bCs/>
        </w:rPr>
        <w:t xml:space="preserve"> ;</w:t>
      </w:r>
    </w:p>
    <w:p w14:paraId="6C47B8E3" w14:textId="77777777" w:rsidR="00D43914" w:rsidRPr="00D43914" w:rsidRDefault="00D43914" w:rsidP="00D43914">
      <w:pPr>
        <w:pStyle w:val="Paragraphedeliste"/>
        <w:autoSpaceDE w:val="0"/>
        <w:autoSpaceDN w:val="0"/>
        <w:adjustRightInd w:val="0"/>
        <w:spacing w:after="0"/>
        <w:rPr>
          <w:rFonts w:asciiTheme="minorHAnsi" w:hAnsiTheme="minorHAnsi" w:cstheme="minorHAnsi"/>
          <w:b/>
          <w:bCs/>
        </w:rPr>
      </w:pPr>
    </w:p>
    <w:p w14:paraId="168CC78A" w14:textId="409F9BFA" w:rsidR="00D43914" w:rsidRPr="008A0B0A" w:rsidRDefault="00D43914" w:rsidP="00B53C27">
      <w:pPr>
        <w:pStyle w:val="Paragraphedeliste"/>
        <w:numPr>
          <w:ilvl w:val="0"/>
          <w:numId w:val="39"/>
        </w:numPr>
        <w:autoSpaceDE w:val="0"/>
        <w:autoSpaceDN w:val="0"/>
        <w:adjustRightInd w:val="0"/>
        <w:spacing w:before="0" w:after="0"/>
        <w:rPr>
          <w:rFonts w:asciiTheme="minorHAnsi" w:hAnsiTheme="minorHAnsi" w:cstheme="minorHAnsi"/>
          <w:b/>
          <w:bCs/>
        </w:rPr>
      </w:pPr>
      <w:r w:rsidRPr="00D43914">
        <w:rPr>
          <w:rFonts w:asciiTheme="minorHAnsi" w:hAnsiTheme="minorHAnsi" w:cstheme="minorHAnsi"/>
          <w:b/>
          <w:bCs/>
        </w:rPr>
        <w:t xml:space="preserve">Lot n°3 : Prestations de gardiennage et de surveillance des locaux des sites de la circonscription Ile-de-France Gif-sur-Yvette </w:t>
      </w:r>
      <w:r w:rsidRPr="00D43914">
        <w:rPr>
          <w:rFonts w:asciiTheme="minorHAnsi" w:hAnsiTheme="minorHAnsi" w:cstheme="minorHAnsi"/>
          <w:bCs/>
        </w:rPr>
        <w:t>(site du campus de Gif-sur-Yvette, site de l’Institut de développement et des ressources en informatique scientifique</w:t>
      </w:r>
      <w:r w:rsidR="00725E16">
        <w:rPr>
          <w:rFonts w:asciiTheme="minorHAnsi" w:hAnsiTheme="minorHAnsi" w:cstheme="minorHAnsi"/>
          <w:bCs/>
        </w:rPr>
        <w:t xml:space="preserve"> (C2N)</w:t>
      </w:r>
      <w:r w:rsidRPr="00D43914">
        <w:rPr>
          <w:rFonts w:asciiTheme="minorHAnsi" w:hAnsiTheme="minorHAnsi" w:cstheme="minorHAnsi"/>
          <w:bCs/>
        </w:rPr>
        <w:t>, site du Centre de nanosciences et de nanotechnologies</w:t>
      </w:r>
      <w:r w:rsidR="00725E16">
        <w:rPr>
          <w:rFonts w:asciiTheme="minorHAnsi" w:hAnsiTheme="minorHAnsi" w:cstheme="minorHAnsi"/>
          <w:bCs/>
        </w:rPr>
        <w:t xml:space="preserve"> (IDRIS)</w:t>
      </w:r>
      <w:r w:rsidRPr="00D43914">
        <w:rPr>
          <w:rFonts w:asciiTheme="minorHAnsi" w:hAnsiTheme="minorHAnsi" w:cstheme="minorHAnsi"/>
          <w:bCs/>
        </w:rPr>
        <w:t xml:space="preserve"> et bâtiment 505 situé à Orsay).</w:t>
      </w:r>
    </w:p>
    <w:p w14:paraId="4D90DA66" w14:textId="77777777" w:rsidR="008A0B0A" w:rsidRPr="008A0B0A" w:rsidRDefault="008A0B0A" w:rsidP="008A0B0A">
      <w:pPr>
        <w:pStyle w:val="Paragraphedeliste"/>
        <w:rPr>
          <w:rFonts w:asciiTheme="minorHAnsi" w:hAnsiTheme="minorHAnsi" w:cstheme="minorHAnsi"/>
          <w:b/>
          <w:bCs/>
        </w:rPr>
      </w:pPr>
    </w:p>
    <w:p w14:paraId="2FA0F983" w14:textId="77777777" w:rsidR="008A0B0A" w:rsidRPr="00B670BA" w:rsidRDefault="008A0B0A" w:rsidP="008A0B0A">
      <w:pPr>
        <w:pStyle w:val="Paragraphedeliste"/>
        <w:autoSpaceDE w:val="0"/>
        <w:autoSpaceDN w:val="0"/>
        <w:adjustRightInd w:val="0"/>
        <w:spacing w:before="0" w:after="0"/>
        <w:rPr>
          <w:rFonts w:asciiTheme="minorHAnsi" w:hAnsiTheme="minorHAnsi" w:cstheme="minorHAnsi"/>
          <w:b/>
          <w:bCs/>
        </w:rPr>
      </w:pPr>
    </w:p>
    <w:p w14:paraId="0C99B077" w14:textId="0775428E" w:rsidR="0071423D" w:rsidRDefault="00C45A56" w:rsidP="002A4391">
      <w:pPr>
        <w:pStyle w:val="Sansinterligne"/>
      </w:pPr>
      <w:r>
        <w:t xml:space="preserve">Le code CPV applicable est :  </w:t>
      </w:r>
    </w:p>
    <w:p w14:paraId="2864AFD6" w14:textId="573FB567" w:rsidR="00C23A9D" w:rsidRDefault="00C23A9D" w:rsidP="002A4391">
      <w:pPr>
        <w:pStyle w:val="Sansinterligne"/>
      </w:pPr>
      <w:r w:rsidRPr="00C23A9D">
        <w:rPr>
          <w:b/>
          <w:bCs/>
        </w:rPr>
        <w:lastRenderedPageBreak/>
        <w:t>79713000-5</w:t>
      </w:r>
      <w:r>
        <w:t xml:space="preserve"> Services de gardiennage </w:t>
      </w:r>
    </w:p>
    <w:p w14:paraId="2351AECC" w14:textId="105757A2" w:rsidR="00EE76BB" w:rsidRDefault="00EE76BB" w:rsidP="002A4391">
      <w:pPr>
        <w:pStyle w:val="Sansinterligne"/>
      </w:pPr>
      <w:r w:rsidRPr="00EE76BB">
        <w:rPr>
          <w:b/>
          <w:bCs/>
        </w:rPr>
        <w:t>7</w:t>
      </w:r>
      <w:r w:rsidR="00B119EE">
        <w:rPr>
          <w:b/>
          <w:bCs/>
        </w:rPr>
        <w:t>9710000-4</w:t>
      </w:r>
      <w:r>
        <w:t xml:space="preserve"> </w:t>
      </w:r>
      <w:r w:rsidR="00B119EE">
        <w:t>Service de sécurité</w:t>
      </w:r>
    </w:p>
    <w:p w14:paraId="2EB47AB4" w14:textId="149C5B36" w:rsidR="00B119EE" w:rsidRDefault="00B119EE" w:rsidP="002A4391">
      <w:pPr>
        <w:pStyle w:val="Sansinterligne"/>
      </w:pPr>
      <w:r w:rsidRPr="00B119EE">
        <w:rPr>
          <w:b/>
          <w:bCs/>
        </w:rPr>
        <w:t>79714000-2</w:t>
      </w:r>
      <w:r>
        <w:t xml:space="preserve"> : Services de surveillance </w:t>
      </w:r>
    </w:p>
    <w:p w14:paraId="3DA822D4" w14:textId="77777777" w:rsidR="00C23A9D" w:rsidRDefault="00C23A9D" w:rsidP="002A4391">
      <w:pPr>
        <w:pStyle w:val="Sansinterligne"/>
      </w:pPr>
    </w:p>
    <w:p w14:paraId="14F59EA7" w14:textId="6FCFA92A" w:rsidR="00A36839" w:rsidRDefault="002A4391" w:rsidP="002A4391">
      <w:pPr>
        <w:pStyle w:val="Sansinterligne"/>
      </w:pPr>
      <w:r w:rsidRPr="00B3760A">
        <w:t>Les candidats peuvent remettre une offre pour</w:t>
      </w:r>
      <w:r w:rsidR="00A36839">
        <w:t> :</w:t>
      </w:r>
    </w:p>
    <w:p w14:paraId="2DD430DB" w14:textId="77777777" w:rsidR="00A36839" w:rsidRDefault="00A36839" w:rsidP="00A36839">
      <w:pPr>
        <w:pStyle w:val="Sansinterligne"/>
      </w:pPr>
      <w:r w:rsidRPr="00A36839">
        <w:rPr>
          <w:b/>
        </w:rPr>
        <w:t>Un seul lot :</w:t>
      </w:r>
      <w:r>
        <w:t xml:space="preserve"> </w:t>
      </w:r>
      <w:r w:rsidRPr="00CB114B">
        <w:rPr>
          <w:b/>
          <w:bCs/>
          <w:szCs w:val="22"/>
        </w:rPr>
        <w:fldChar w:fldCharType="begin">
          <w:ffData>
            <w:name w:val="CaseACocher69"/>
            <w:enabled/>
            <w:calcOnExit w:val="0"/>
            <w:checkBox>
              <w:sizeAuto/>
              <w:default w:val="0"/>
            </w:checkBox>
          </w:ffData>
        </w:fldChar>
      </w:r>
      <w:r w:rsidRPr="00CB114B">
        <w:rPr>
          <w:b/>
          <w:bCs/>
          <w:szCs w:val="22"/>
        </w:rPr>
        <w:instrText xml:space="preserve"> FORMCHECKBOX </w:instrText>
      </w:r>
      <w:r w:rsidR="0012083D">
        <w:rPr>
          <w:b/>
          <w:bCs/>
          <w:szCs w:val="22"/>
        </w:rPr>
      </w:r>
      <w:r w:rsidR="0012083D">
        <w:rPr>
          <w:b/>
          <w:bCs/>
          <w:szCs w:val="22"/>
        </w:rPr>
        <w:fldChar w:fldCharType="separate"/>
      </w:r>
      <w:r w:rsidRPr="00CB114B">
        <w:rPr>
          <w:b/>
          <w:bCs/>
          <w:szCs w:val="22"/>
        </w:rPr>
        <w:fldChar w:fldCharType="end"/>
      </w:r>
      <w:r w:rsidRPr="00CB114B">
        <w:rPr>
          <w:b/>
          <w:bCs/>
          <w:szCs w:val="22"/>
        </w:rPr>
        <w:t xml:space="preserve"> </w:t>
      </w:r>
    </w:p>
    <w:p w14:paraId="40630046" w14:textId="77777777" w:rsidR="002A4391" w:rsidRDefault="00A36839" w:rsidP="002A4391">
      <w:pPr>
        <w:pStyle w:val="Sansinterligne"/>
      </w:pPr>
      <w:r>
        <w:rPr>
          <w:b/>
        </w:rPr>
        <w:t>P</w:t>
      </w:r>
      <w:r w:rsidR="002A4391" w:rsidRPr="00A36839">
        <w:rPr>
          <w:b/>
        </w:rPr>
        <w:t>lusieurs lots :</w:t>
      </w:r>
      <w:r w:rsidR="002A4391">
        <w:t xml:space="preserve"> </w:t>
      </w:r>
      <w:r w:rsidR="00C579CB">
        <w:rPr>
          <w:b/>
          <w:bCs/>
          <w:szCs w:val="22"/>
        </w:rPr>
        <w:fldChar w:fldCharType="begin">
          <w:ffData>
            <w:name w:val=""/>
            <w:enabled/>
            <w:calcOnExit w:val="0"/>
            <w:checkBox>
              <w:sizeAuto/>
              <w:default w:val="1"/>
            </w:checkBox>
          </w:ffData>
        </w:fldChar>
      </w:r>
      <w:r w:rsidR="00C579CB">
        <w:rPr>
          <w:b/>
          <w:bCs/>
          <w:szCs w:val="22"/>
        </w:rPr>
        <w:instrText xml:space="preserve"> FORMCHECKBOX </w:instrText>
      </w:r>
      <w:r w:rsidR="0012083D">
        <w:rPr>
          <w:b/>
          <w:bCs/>
          <w:szCs w:val="22"/>
        </w:rPr>
      </w:r>
      <w:r w:rsidR="0012083D">
        <w:rPr>
          <w:b/>
          <w:bCs/>
          <w:szCs w:val="22"/>
        </w:rPr>
        <w:fldChar w:fldCharType="separate"/>
      </w:r>
      <w:r w:rsidR="00C579CB">
        <w:rPr>
          <w:b/>
          <w:bCs/>
          <w:szCs w:val="22"/>
        </w:rPr>
        <w:fldChar w:fldCharType="end"/>
      </w:r>
      <w:r w:rsidR="002A4391" w:rsidRPr="00CB114B">
        <w:rPr>
          <w:b/>
          <w:bCs/>
          <w:szCs w:val="22"/>
        </w:rPr>
        <w:t xml:space="preserve"> </w:t>
      </w:r>
    </w:p>
    <w:p w14:paraId="0E67A18B" w14:textId="77777777" w:rsidR="0033605D" w:rsidRDefault="0033605D" w:rsidP="002A4391">
      <w:pPr>
        <w:pStyle w:val="Sansinterligne"/>
        <w:rPr>
          <w:b/>
        </w:rPr>
      </w:pPr>
      <w:r>
        <w:t xml:space="preserve">La consultation prévoit un nombre maximum de lots pouvant être attribués à un même soumissionnaire :       </w:t>
      </w:r>
      <w:r>
        <w:rPr>
          <w:b/>
        </w:rPr>
        <w:fldChar w:fldCharType="begin">
          <w:ffData>
            <w:name w:val=""/>
            <w:enabled/>
            <w:calcOnExit w:val="0"/>
            <w:checkBox>
              <w:sizeAuto/>
              <w:default w:val="0"/>
            </w:checkBox>
          </w:ffData>
        </w:fldChar>
      </w:r>
      <w:r>
        <w:rPr>
          <w:b/>
        </w:rPr>
        <w:instrText xml:space="preserve"> FORMCHECKBOX </w:instrText>
      </w:r>
      <w:r w:rsidR="0012083D">
        <w:rPr>
          <w:b/>
        </w:rPr>
      </w:r>
      <w:r w:rsidR="0012083D">
        <w:rPr>
          <w:b/>
        </w:rPr>
        <w:fldChar w:fldCharType="separate"/>
      </w:r>
      <w:r>
        <w:rPr>
          <w:b/>
        </w:rPr>
        <w:fldChar w:fldCharType="end"/>
      </w:r>
      <w:r w:rsidRPr="00B3760A">
        <w:rPr>
          <w:b/>
        </w:rPr>
        <w:t xml:space="preserve"> Oui </w:t>
      </w:r>
      <w:r w:rsidRPr="00B3760A">
        <w:rPr>
          <w:b/>
        </w:rPr>
        <w:tab/>
      </w:r>
      <w:r w:rsidR="00C579CB">
        <w:rPr>
          <w:b/>
        </w:rPr>
        <w:fldChar w:fldCharType="begin">
          <w:ffData>
            <w:name w:val=""/>
            <w:enabled/>
            <w:calcOnExit w:val="0"/>
            <w:checkBox>
              <w:sizeAuto/>
              <w:default w:val="1"/>
            </w:checkBox>
          </w:ffData>
        </w:fldChar>
      </w:r>
      <w:r w:rsidR="00C579CB">
        <w:rPr>
          <w:b/>
        </w:rPr>
        <w:instrText xml:space="preserve"> FORMCHECKBOX </w:instrText>
      </w:r>
      <w:r w:rsidR="0012083D">
        <w:rPr>
          <w:b/>
        </w:rPr>
      </w:r>
      <w:r w:rsidR="0012083D">
        <w:rPr>
          <w:b/>
        </w:rPr>
        <w:fldChar w:fldCharType="separate"/>
      </w:r>
      <w:r w:rsidR="00C579CB">
        <w:rPr>
          <w:b/>
        </w:rPr>
        <w:fldChar w:fldCharType="end"/>
      </w:r>
      <w:r w:rsidRPr="00B3760A">
        <w:rPr>
          <w:b/>
        </w:rPr>
        <w:t xml:space="preserve"> Non</w:t>
      </w:r>
    </w:p>
    <w:p w14:paraId="38AD0B31" w14:textId="77777777" w:rsidR="0033605D" w:rsidRDefault="0033605D" w:rsidP="002A4391">
      <w:pPr>
        <w:pStyle w:val="Sansinterligne"/>
        <w:rPr>
          <w:i/>
          <w:color w:val="C00000"/>
          <w:sz w:val="20"/>
        </w:rPr>
      </w:pPr>
    </w:p>
    <w:p w14:paraId="08918949" w14:textId="524C66E6" w:rsidR="00C23A9D" w:rsidRDefault="00C579CB" w:rsidP="00C579CB">
      <w:pPr>
        <w:autoSpaceDE w:val="0"/>
        <w:autoSpaceDN w:val="0"/>
        <w:adjustRightInd w:val="0"/>
      </w:pPr>
      <w:r w:rsidRPr="0002797A">
        <w:t>Les candidats ne peuvent pas présenter des offres variables selon le nombre de lots qu’ils sont susceptibles de remporter.</w:t>
      </w:r>
    </w:p>
    <w:p w14:paraId="345859D9" w14:textId="2442CD24" w:rsidR="00C23A9D" w:rsidRDefault="00C23A9D" w:rsidP="00C23A9D">
      <w:pPr>
        <w:pStyle w:val="Titre1"/>
      </w:pPr>
      <w:bookmarkStart w:id="10" w:name="_Toc232155787"/>
      <w:r>
        <w:t>DUREE DU CONTRAT</w:t>
      </w:r>
      <w:bookmarkEnd w:id="10"/>
    </w:p>
    <w:p w14:paraId="5DE29CD1" w14:textId="1D5E2375" w:rsidR="00C23A9D" w:rsidRPr="00C23A9D" w:rsidRDefault="00C23A9D" w:rsidP="00C23A9D">
      <w:pPr>
        <w:rPr>
          <w:lang w:eastAsia="x-none"/>
        </w:rPr>
      </w:pPr>
      <w:r>
        <w:rPr>
          <w:lang w:eastAsia="x-none"/>
        </w:rPr>
        <w:t xml:space="preserve">Les modalités concernant la durée du contrat sont précisées à l’article </w:t>
      </w:r>
      <w:r w:rsidR="00A55224">
        <w:rPr>
          <w:lang w:eastAsia="x-none"/>
        </w:rPr>
        <w:t>5.1</w:t>
      </w:r>
      <w:r>
        <w:rPr>
          <w:lang w:eastAsia="x-none"/>
        </w:rPr>
        <w:t xml:space="preserve"> du Cahier des clauses administratives particulières (CCAP) commun</w:t>
      </w:r>
    </w:p>
    <w:p w14:paraId="65F49E4D" w14:textId="77777777" w:rsidR="00F351DF" w:rsidRPr="00F351DF" w:rsidRDefault="007A1E9C" w:rsidP="001A0E3D">
      <w:pPr>
        <w:pStyle w:val="Titre1"/>
      </w:pPr>
      <w:bookmarkStart w:id="11" w:name="_Toc232155788"/>
      <w:r>
        <w:t>FORME DU CONTRAT</w:t>
      </w:r>
      <w:bookmarkEnd w:id="11"/>
    </w:p>
    <w:p w14:paraId="1C5B609D" w14:textId="5D79C65E" w:rsidR="000C02E7" w:rsidRDefault="00C440AE" w:rsidP="00F351DF">
      <w:pPr>
        <w:rPr>
          <w:szCs w:val="22"/>
        </w:rPr>
      </w:pPr>
      <w:r>
        <w:t>Pour chaque lot, l</w:t>
      </w:r>
      <w:r w:rsidR="00F351DF">
        <w:t xml:space="preserve">e </w:t>
      </w:r>
      <w:r w:rsidR="00D1434C">
        <w:t>contrat</w:t>
      </w:r>
      <w:r w:rsidR="00F351DF">
        <w:t xml:space="preserve"> est un </w:t>
      </w:r>
      <w:r w:rsidR="00F351DF" w:rsidRPr="00C84803">
        <w:rPr>
          <w:szCs w:val="22"/>
        </w:rPr>
        <w:t>accord-cadre</w:t>
      </w:r>
      <w:r w:rsidR="000C02E7">
        <w:rPr>
          <w:szCs w:val="22"/>
        </w:rPr>
        <w:t xml:space="preserve"> passé en application </w:t>
      </w:r>
      <w:r w:rsidR="00375C55">
        <w:rPr>
          <w:szCs w:val="22"/>
        </w:rPr>
        <w:t xml:space="preserve">des articles </w:t>
      </w:r>
      <w:r w:rsidR="00C07EFB">
        <w:rPr>
          <w:szCs w:val="22"/>
        </w:rPr>
        <w:t>L2125-1 et R2162-1 à R2162-6 et R2121-8</w:t>
      </w:r>
      <w:r w:rsidR="00375C55">
        <w:rPr>
          <w:szCs w:val="22"/>
        </w:rPr>
        <w:t xml:space="preserve"> du Code de la commande publique. </w:t>
      </w:r>
      <w:r w:rsidR="000C02E7">
        <w:rPr>
          <w:szCs w:val="22"/>
        </w:rPr>
        <w:t>Cet accord cadre est :</w:t>
      </w:r>
    </w:p>
    <w:p w14:paraId="78961CE8" w14:textId="77777777" w:rsidR="000C02E7" w:rsidRPr="000C02E7" w:rsidRDefault="00C579CB" w:rsidP="00F351DF">
      <w:pPr>
        <w:rPr>
          <w:szCs w:val="22"/>
        </w:rPr>
      </w:pPr>
      <w:r>
        <w:rPr>
          <w:b/>
        </w:rPr>
        <w:fldChar w:fldCharType="begin">
          <w:ffData>
            <w:name w:val=""/>
            <w:enabled/>
            <w:calcOnExit w:val="0"/>
            <w:checkBox>
              <w:sizeAuto/>
              <w:default w:val="1"/>
            </w:checkBox>
          </w:ffData>
        </w:fldChar>
      </w:r>
      <w:r>
        <w:rPr>
          <w:b/>
        </w:rPr>
        <w:instrText xml:space="preserve"> FORMCHECKBOX </w:instrText>
      </w:r>
      <w:r w:rsidR="0012083D">
        <w:rPr>
          <w:b/>
        </w:rPr>
      </w:r>
      <w:r w:rsidR="0012083D">
        <w:rPr>
          <w:b/>
        </w:rPr>
        <w:fldChar w:fldCharType="separate"/>
      </w:r>
      <w:r>
        <w:rPr>
          <w:b/>
        </w:rPr>
        <w:fldChar w:fldCharType="end"/>
      </w:r>
      <w:r w:rsidR="00F351DF" w:rsidRPr="00B3760A">
        <w:rPr>
          <w:b/>
        </w:rPr>
        <w:t xml:space="preserve"> </w:t>
      </w:r>
      <w:r w:rsidR="00F351DF">
        <w:rPr>
          <w:b/>
        </w:rPr>
        <w:t xml:space="preserve">Mono attributaire (conclu avec un </w:t>
      </w:r>
      <w:r w:rsidR="000C02E7">
        <w:rPr>
          <w:b/>
        </w:rPr>
        <w:t>seul opérateur économique)</w:t>
      </w:r>
      <w:r w:rsidR="00F351DF" w:rsidRPr="00B3760A">
        <w:rPr>
          <w:b/>
        </w:rPr>
        <w:t xml:space="preserve"> </w:t>
      </w:r>
      <w:r w:rsidR="00F351DF" w:rsidRPr="00B3760A">
        <w:rPr>
          <w:b/>
        </w:rPr>
        <w:tab/>
      </w:r>
    </w:p>
    <w:p w14:paraId="31DFE120" w14:textId="77777777" w:rsidR="00F351DF" w:rsidRPr="000C02E7" w:rsidRDefault="00F351DF" w:rsidP="000C02E7">
      <w:pPr>
        <w:rPr>
          <w:b/>
        </w:rPr>
      </w:pPr>
      <w:r w:rsidRPr="00B3760A">
        <w:rPr>
          <w:b/>
        </w:rPr>
        <w:fldChar w:fldCharType="begin">
          <w:ffData>
            <w:name w:val=""/>
            <w:enabled/>
            <w:calcOnExit w:val="0"/>
            <w:checkBox>
              <w:sizeAuto/>
              <w:default w:val="0"/>
            </w:checkBox>
          </w:ffData>
        </w:fldChar>
      </w:r>
      <w:r w:rsidRPr="00B3760A">
        <w:rPr>
          <w:b/>
        </w:rPr>
        <w:instrText xml:space="preserve"> FORMCHECKBOX </w:instrText>
      </w:r>
      <w:r w:rsidR="0012083D">
        <w:rPr>
          <w:b/>
        </w:rPr>
      </w:r>
      <w:r w:rsidR="0012083D">
        <w:rPr>
          <w:b/>
        </w:rPr>
        <w:fldChar w:fldCharType="separate"/>
      </w:r>
      <w:r w:rsidRPr="00B3760A">
        <w:rPr>
          <w:b/>
        </w:rPr>
        <w:fldChar w:fldCharType="end"/>
      </w:r>
      <w:r w:rsidRPr="00B3760A">
        <w:rPr>
          <w:b/>
        </w:rPr>
        <w:t xml:space="preserve"> </w:t>
      </w:r>
      <w:r>
        <w:rPr>
          <w:b/>
        </w:rPr>
        <w:t>Multi attributaire (conclu avec plusieurs opérateurs économiques)</w:t>
      </w:r>
    </w:p>
    <w:p w14:paraId="74CC5161" w14:textId="77777777" w:rsidR="00D1434C" w:rsidRDefault="00341931" w:rsidP="00647A65">
      <w:pPr>
        <w:rPr>
          <w:szCs w:val="22"/>
        </w:rPr>
      </w:pPr>
      <w:r>
        <w:rPr>
          <w:szCs w:val="22"/>
        </w:rPr>
        <w:t xml:space="preserve">Cet </w:t>
      </w:r>
      <w:r w:rsidR="00647A65">
        <w:rPr>
          <w:szCs w:val="22"/>
        </w:rPr>
        <w:t xml:space="preserve">accord-cadre est exécuté par : </w:t>
      </w:r>
    </w:p>
    <w:p w14:paraId="5D5ADE63" w14:textId="77777777" w:rsidR="00A36839" w:rsidRDefault="008D7A4C" w:rsidP="00A36839">
      <w:pPr>
        <w:rPr>
          <w:b/>
          <w:szCs w:val="22"/>
        </w:rPr>
      </w:pPr>
      <w:r>
        <w:rPr>
          <w:b/>
        </w:rPr>
        <w:fldChar w:fldCharType="begin">
          <w:ffData>
            <w:name w:val=""/>
            <w:enabled/>
            <w:calcOnExit w:val="0"/>
            <w:checkBox>
              <w:sizeAuto/>
              <w:default w:val="1"/>
            </w:checkBox>
          </w:ffData>
        </w:fldChar>
      </w:r>
      <w:r>
        <w:rPr>
          <w:b/>
        </w:rPr>
        <w:instrText xml:space="preserve"> FORMCHECKBOX </w:instrText>
      </w:r>
      <w:r w:rsidR="0012083D">
        <w:rPr>
          <w:b/>
        </w:rPr>
      </w:r>
      <w:r w:rsidR="0012083D">
        <w:rPr>
          <w:b/>
        </w:rPr>
        <w:fldChar w:fldCharType="separate"/>
      </w:r>
      <w:r>
        <w:rPr>
          <w:b/>
        </w:rPr>
        <w:fldChar w:fldCharType="end"/>
      </w:r>
      <w:r w:rsidR="00A36839" w:rsidRPr="00AE022C">
        <w:rPr>
          <w:b/>
        </w:rPr>
        <w:t xml:space="preserve"> </w:t>
      </w:r>
      <w:r w:rsidR="00A36839">
        <w:rPr>
          <w:b/>
          <w:szCs w:val="22"/>
        </w:rPr>
        <w:t>B</w:t>
      </w:r>
      <w:r w:rsidR="00A36839" w:rsidRPr="00AE022C">
        <w:rPr>
          <w:b/>
          <w:szCs w:val="22"/>
        </w:rPr>
        <w:t>on</w:t>
      </w:r>
      <w:r w:rsidR="00A36839">
        <w:rPr>
          <w:b/>
          <w:szCs w:val="22"/>
        </w:rPr>
        <w:t>(s)</w:t>
      </w:r>
      <w:r w:rsidR="00A36839" w:rsidRPr="00AE022C">
        <w:rPr>
          <w:b/>
          <w:szCs w:val="22"/>
        </w:rPr>
        <w:t xml:space="preserve"> de commande</w:t>
      </w:r>
      <w:r w:rsidR="00A36839">
        <w:rPr>
          <w:b/>
          <w:szCs w:val="22"/>
        </w:rPr>
        <w:t xml:space="preserve"> uniquement</w:t>
      </w:r>
    </w:p>
    <w:p w14:paraId="02126864" w14:textId="77777777" w:rsidR="00D1434C" w:rsidRDefault="00647A65" w:rsidP="00647A65">
      <w:pPr>
        <w:rPr>
          <w:b/>
        </w:rPr>
      </w:pPr>
      <w:r w:rsidRPr="00AE022C">
        <w:rPr>
          <w:b/>
        </w:rPr>
        <w:fldChar w:fldCharType="begin">
          <w:ffData>
            <w:name w:val="CaseACocher69"/>
            <w:enabled/>
            <w:calcOnExit w:val="0"/>
            <w:checkBox>
              <w:sizeAuto/>
              <w:default w:val="0"/>
            </w:checkBox>
          </w:ffData>
        </w:fldChar>
      </w:r>
      <w:r w:rsidRPr="00AE022C">
        <w:rPr>
          <w:b/>
        </w:rPr>
        <w:instrText xml:space="preserve"> FORMCHECKBOX </w:instrText>
      </w:r>
      <w:r w:rsidR="0012083D">
        <w:rPr>
          <w:b/>
        </w:rPr>
      </w:r>
      <w:r w:rsidR="0012083D">
        <w:rPr>
          <w:b/>
        </w:rPr>
        <w:fldChar w:fldCharType="separate"/>
      </w:r>
      <w:r w:rsidRPr="00AE022C">
        <w:rPr>
          <w:b/>
        </w:rPr>
        <w:fldChar w:fldCharType="end"/>
      </w:r>
      <w:r w:rsidRPr="00AE022C">
        <w:rPr>
          <w:b/>
        </w:rPr>
        <w:t xml:space="preserve"> </w:t>
      </w:r>
      <w:r w:rsidR="00A36839">
        <w:rPr>
          <w:b/>
        </w:rPr>
        <w:t>Marché(s) subséquent(s) uniquement</w:t>
      </w:r>
    </w:p>
    <w:p w14:paraId="173B7170" w14:textId="77777777" w:rsidR="00647A65" w:rsidRDefault="00647A65" w:rsidP="00AB20F0">
      <w:pPr>
        <w:rPr>
          <w:b/>
          <w:szCs w:val="22"/>
        </w:rPr>
      </w:pPr>
      <w:r w:rsidRPr="00AE022C">
        <w:rPr>
          <w:b/>
        </w:rPr>
        <w:fldChar w:fldCharType="begin">
          <w:ffData>
            <w:name w:val=""/>
            <w:enabled/>
            <w:calcOnExit w:val="0"/>
            <w:checkBox>
              <w:sizeAuto/>
              <w:default w:val="0"/>
            </w:checkBox>
          </w:ffData>
        </w:fldChar>
      </w:r>
      <w:r w:rsidRPr="00AE022C">
        <w:rPr>
          <w:b/>
        </w:rPr>
        <w:instrText xml:space="preserve"> FORMCHECKBOX </w:instrText>
      </w:r>
      <w:r w:rsidR="0012083D">
        <w:rPr>
          <w:b/>
        </w:rPr>
      </w:r>
      <w:r w:rsidR="0012083D">
        <w:rPr>
          <w:b/>
        </w:rPr>
        <w:fldChar w:fldCharType="separate"/>
      </w:r>
      <w:r w:rsidRPr="00AE022C">
        <w:rPr>
          <w:b/>
        </w:rPr>
        <w:fldChar w:fldCharType="end"/>
      </w:r>
      <w:r w:rsidRPr="00AE022C">
        <w:rPr>
          <w:b/>
        </w:rPr>
        <w:t xml:space="preserve"> </w:t>
      </w:r>
      <w:r w:rsidR="00AB20F0">
        <w:rPr>
          <w:b/>
          <w:szCs w:val="22"/>
        </w:rPr>
        <w:t>B</w:t>
      </w:r>
      <w:r>
        <w:rPr>
          <w:b/>
          <w:szCs w:val="22"/>
        </w:rPr>
        <w:t>on(s) de commande</w:t>
      </w:r>
      <w:r w:rsidR="00AB20F0">
        <w:rPr>
          <w:b/>
          <w:szCs w:val="22"/>
        </w:rPr>
        <w:t xml:space="preserve"> et marché(s) subséquent(s)</w:t>
      </w:r>
    </w:p>
    <w:p w14:paraId="5E7B9680" w14:textId="77777777" w:rsidR="00D1434C" w:rsidRDefault="00647A65" w:rsidP="00647A65">
      <w:pPr>
        <w:overflowPunct w:val="0"/>
        <w:autoSpaceDE w:val="0"/>
        <w:autoSpaceDN w:val="0"/>
        <w:adjustRightInd w:val="0"/>
        <w:textAlignment w:val="baseline"/>
        <w:rPr>
          <w:szCs w:val="22"/>
        </w:rPr>
      </w:pPr>
      <w:r>
        <w:rPr>
          <w:szCs w:val="22"/>
        </w:rPr>
        <w:t>Il s’agit d’</w:t>
      </w:r>
      <w:r w:rsidRPr="00C84803">
        <w:rPr>
          <w:szCs w:val="22"/>
        </w:rPr>
        <w:t>un accord-cadre</w:t>
      </w:r>
      <w:r>
        <w:rPr>
          <w:szCs w:val="22"/>
        </w:rPr>
        <w:t xml:space="preserve"> : </w:t>
      </w:r>
    </w:p>
    <w:p w14:paraId="4649A1EA" w14:textId="77777777" w:rsidR="00D1434C" w:rsidRDefault="00647A65" w:rsidP="00647A65">
      <w:pPr>
        <w:overflowPunct w:val="0"/>
        <w:autoSpaceDE w:val="0"/>
        <w:autoSpaceDN w:val="0"/>
        <w:adjustRightInd w:val="0"/>
        <w:textAlignment w:val="baseline"/>
        <w:rPr>
          <w:b/>
        </w:rPr>
      </w:pPr>
      <w:r w:rsidRPr="00B3760A">
        <w:rPr>
          <w:b/>
        </w:rPr>
        <w:fldChar w:fldCharType="begin">
          <w:ffData>
            <w:name w:val="CaseACocher69"/>
            <w:enabled/>
            <w:calcOnExit w:val="0"/>
            <w:checkBox>
              <w:sizeAuto/>
              <w:default w:val="0"/>
            </w:checkBox>
          </w:ffData>
        </w:fldChar>
      </w:r>
      <w:r w:rsidRPr="00B3760A">
        <w:rPr>
          <w:b/>
        </w:rPr>
        <w:instrText xml:space="preserve"> FORMCHECKBOX </w:instrText>
      </w:r>
      <w:r w:rsidR="0012083D">
        <w:rPr>
          <w:b/>
        </w:rPr>
      </w:r>
      <w:r w:rsidR="0012083D">
        <w:rPr>
          <w:b/>
        </w:rPr>
        <w:fldChar w:fldCharType="separate"/>
      </w:r>
      <w:r w:rsidRPr="00B3760A">
        <w:rPr>
          <w:b/>
        </w:rPr>
        <w:fldChar w:fldCharType="end"/>
      </w:r>
      <w:r w:rsidRPr="00B3760A">
        <w:rPr>
          <w:b/>
        </w:rPr>
        <w:t xml:space="preserve"> </w:t>
      </w:r>
      <w:r>
        <w:rPr>
          <w:b/>
        </w:rPr>
        <w:t>Avec un minimum et un maximum</w:t>
      </w:r>
      <w:r w:rsidRPr="00B3760A">
        <w:rPr>
          <w:b/>
        </w:rPr>
        <w:t xml:space="preserve"> </w:t>
      </w:r>
    </w:p>
    <w:p w14:paraId="11D559B0" w14:textId="77777777" w:rsidR="00D1434C" w:rsidRDefault="00647A65" w:rsidP="00647A65">
      <w:pPr>
        <w:overflowPunct w:val="0"/>
        <w:autoSpaceDE w:val="0"/>
        <w:autoSpaceDN w:val="0"/>
        <w:adjustRightInd w:val="0"/>
        <w:textAlignment w:val="baseline"/>
        <w:rPr>
          <w:b/>
        </w:rPr>
      </w:pPr>
      <w:r w:rsidRPr="00B3760A">
        <w:rPr>
          <w:b/>
        </w:rPr>
        <w:fldChar w:fldCharType="begin">
          <w:ffData>
            <w:name w:val=""/>
            <w:enabled/>
            <w:calcOnExit w:val="0"/>
            <w:checkBox>
              <w:sizeAuto/>
              <w:default w:val="0"/>
            </w:checkBox>
          </w:ffData>
        </w:fldChar>
      </w:r>
      <w:r w:rsidRPr="00B3760A">
        <w:rPr>
          <w:b/>
        </w:rPr>
        <w:instrText xml:space="preserve"> FORMCHECKBOX </w:instrText>
      </w:r>
      <w:r w:rsidR="0012083D">
        <w:rPr>
          <w:b/>
        </w:rPr>
      </w:r>
      <w:r w:rsidR="0012083D">
        <w:rPr>
          <w:b/>
        </w:rPr>
        <w:fldChar w:fldCharType="separate"/>
      </w:r>
      <w:r w:rsidRPr="00B3760A">
        <w:rPr>
          <w:b/>
        </w:rPr>
        <w:fldChar w:fldCharType="end"/>
      </w:r>
      <w:r w:rsidRPr="00B3760A">
        <w:rPr>
          <w:b/>
        </w:rPr>
        <w:t xml:space="preserve"> </w:t>
      </w:r>
      <w:r>
        <w:rPr>
          <w:b/>
        </w:rPr>
        <w:t xml:space="preserve">Avec un minimum et sans maximum </w:t>
      </w:r>
    </w:p>
    <w:p w14:paraId="40DE79F2" w14:textId="77777777" w:rsidR="00D1434C" w:rsidRDefault="00C579CB" w:rsidP="00647A65">
      <w:pPr>
        <w:overflowPunct w:val="0"/>
        <w:autoSpaceDE w:val="0"/>
        <w:autoSpaceDN w:val="0"/>
        <w:adjustRightInd w:val="0"/>
        <w:textAlignment w:val="baseline"/>
        <w:rPr>
          <w:b/>
        </w:rPr>
      </w:pPr>
      <w:r>
        <w:rPr>
          <w:b/>
        </w:rPr>
        <w:fldChar w:fldCharType="begin">
          <w:ffData>
            <w:name w:val=""/>
            <w:enabled/>
            <w:calcOnExit w:val="0"/>
            <w:checkBox>
              <w:sizeAuto/>
              <w:default w:val="1"/>
            </w:checkBox>
          </w:ffData>
        </w:fldChar>
      </w:r>
      <w:r>
        <w:rPr>
          <w:b/>
        </w:rPr>
        <w:instrText xml:space="preserve"> FORMCHECKBOX </w:instrText>
      </w:r>
      <w:r w:rsidR="0012083D">
        <w:rPr>
          <w:b/>
        </w:rPr>
      </w:r>
      <w:r w:rsidR="0012083D">
        <w:rPr>
          <w:b/>
        </w:rPr>
        <w:fldChar w:fldCharType="separate"/>
      </w:r>
      <w:r>
        <w:rPr>
          <w:b/>
        </w:rPr>
        <w:fldChar w:fldCharType="end"/>
      </w:r>
      <w:r w:rsidR="00647A65" w:rsidRPr="00B3760A">
        <w:rPr>
          <w:b/>
        </w:rPr>
        <w:t xml:space="preserve"> </w:t>
      </w:r>
      <w:r w:rsidR="00647A65">
        <w:rPr>
          <w:b/>
        </w:rPr>
        <w:t>Sans minimum et avec un maximum</w:t>
      </w:r>
      <w:r w:rsidR="00647A65" w:rsidRPr="00B3760A">
        <w:rPr>
          <w:b/>
        </w:rPr>
        <w:t xml:space="preserve"> </w:t>
      </w:r>
      <w:r w:rsidR="00647A65" w:rsidRPr="00B3760A">
        <w:rPr>
          <w:b/>
        </w:rPr>
        <w:tab/>
      </w:r>
    </w:p>
    <w:p w14:paraId="31F91DEB" w14:textId="77777777" w:rsidR="00647A65" w:rsidRDefault="00647A65" w:rsidP="00647A65">
      <w:pPr>
        <w:overflowPunct w:val="0"/>
        <w:autoSpaceDE w:val="0"/>
        <w:autoSpaceDN w:val="0"/>
        <w:adjustRightInd w:val="0"/>
        <w:textAlignment w:val="baseline"/>
        <w:rPr>
          <w:b/>
        </w:rPr>
      </w:pPr>
      <w:r w:rsidRPr="00B3760A">
        <w:rPr>
          <w:b/>
        </w:rPr>
        <w:fldChar w:fldCharType="begin">
          <w:ffData>
            <w:name w:val=""/>
            <w:enabled/>
            <w:calcOnExit w:val="0"/>
            <w:checkBox>
              <w:sizeAuto/>
              <w:default w:val="0"/>
            </w:checkBox>
          </w:ffData>
        </w:fldChar>
      </w:r>
      <w:r w:rsidRPr="00B3760A">
        <w:rPr>
          <w:b/>
        </w:rPr>
        <w:instrText xml:space="preserve"> FORMCHECKBOX </w:instrText>
      </w:r>
      <w:r w:rsidR="0012083D">
        <w:rPr>
          <w:b/>
        </w:rPr>
      </w:r>
      <w:r w:rsidR="0012083D">
        <w:rPr>
          <w:b/>
        </w:rPr>
        <w:fldChar w:fldCharType="separate"/>
      </w:r>
      <w:r w:rsidRPr="00B3760A">
        <w:rPr>
          <w:b/>
        </w:rPr>
        <w:fldChar w:fldCharType="end"/>
      </w:r>
      <w:r w:rsidRPr="00B3760A">
        <w:rPr>
          <w:b/>
        </w:rPr>
        <w:t xml:space="preserve"> </w:t>
      </w:r>
      <w:r>
        <w:rPr>
          <w:b/>
        </w:rPr>
        <w:t>Sans minimum ni maximum</w:t>
      </w:r>
    </w:p>
    <w:p w14:paraId="374CA6E7" w14:textId="09EA6CC3" w:rsidR="00D43914" w:rsidRDefault="00D43914" w:rsidP="00647A65">
      <w:pPr>
        <w:overflowPunct w:val="0"/>
        <w:autoSpaceDE w:val="0"/>
        <w:autoSpaceDN w:val="0"/>
        <w:adjustRightInd w:val="0"/>
        <w:textAlignment w:val="baseline"/>
      </w:pPr>
    </w:p>
    <w:tbl>
      <w:tblPr>
        <w:tblW w:w="5000" w:type="pct"/>
        <w:jc w:val="center"/>
        <w:tblCellMar>
          <w:left w:w="0" w:type="dxa"/>
          <w:right w:w="0" w:type="dxa"/>
        </w:tblCellMar>
        <w:tblLook w:val="0000" w:firstRow="0" w:lastRow="0" w:firstColumn="0" w:lastColumn="0" w:noHBand="0" w:noVBand="0"/>
      </w:tblPr>
      <w:tblGrid>
        <w:gridCol w:w="2542"/>
        <w:gridCol w:w="6510"/>
      </w:tblGrid>
      <w:tr w:rsidR="00A55224" w:rsidRPr="00A6651F" w14:paraId="28643846" w14:textId="40705ED8" w:rsidTr="00A55224">
        <w:trPr>
          <w:cantSplit/>
          <w:trHeight w:val="453"/>
          <w:tblHeader/>
          <w:jc w:val="center"/>
        </w:trPr>
        <w:tc>
          <w:tcPr>
            <w:tcW w:w="1404" w:type="pct"/>
            <w:tcBorders>
              <w:top w:val="single" w:sz="8" w:space="0" w:color="D9D9D9"/>
              <w:left w:val="single" w:sz="8" w:space="0" w:color="D9D9D9"/>
              <w:bottom w:val="single" w:sz="8" w:space="0" w:color="D9D9D9"/>
              <w:right w:val="single" w:sz="8" w:space="0" w:color="D9D9D9"/>
            </w:tcBorders>
            <w:shd w:val="clear" w:color="auto" w:fill="595959"/>
            <w:vAlign w:val="center"/>
          </w:tcPr>
          <w:p w14:paraId="34E3144D" w14:textId="77777777" w:rsidR="00A55224" w:rsidRPr="00444F7B" w:rsidRDefault="00A55224" w:rsidP="00D43914">
            <w:pPr>
              <w:keepLines/>
              <w:widowControl w:val="0"/>
              <w:autoSpaceDE w:val="0"/>
              <w:autoSpaceDN w:val="0"/>
              <w:adjustRightInd w:val="0"/>
              <w:spacing w:before="60" w:after="60"/>
              <w:ind w:left="108" w:right="97"/>
              <w:jc w:val="center"/>
              <w:rPr>
                <w:rFonts w:asciiTheme="minorHAnsi" w:hAnsiTheme="minorHAnsi" w:cstheme="minorHAnsi"/>
                <w:b/>
              </w:rPr>
            </w:pPr>
            <w:r w:rsidRPr="00444F7B">
              <w:rPr>
                <w:rFonts w:asciiTheme="minorHAnsi" w:hAnsiTheme="minorHAnsi" w:cstheme="minorHAnsi"/>
                <w:b/>
                <w:color w:val="FFFFFF"/>
              </w:rPr>
              <w:t>Lot</w:t>
            </w:r>
          </w:p>
        </w:tc>
        <w:tc>
          <w:tcPr>
            <w:tcW w:w="3596" w:type="pct"/>
            <w:tcBorders>
              <w:top w:val="single" w:sz="8" w:space="0" w:color="D9D9D9"/>
              <w:left w:val="single" w:sz="8" w:space="0" w:color="D9D9D9"/>
              <w:bottom w:val="single" w:sz="8" w:space="0" w:color="D9D9D9"/>
              <w:right w:val="single" w:sz="8" w:space="0" w:color="D9D9D9"/>
            </w:tcBorders>
            <w:shd w:val="clear" w:color="auto" w:fill="595959"/>
          </w:tcPr>
          <w:p w14:paraId="068E9E86" w14:textId="0E1BDBB7" w:rsidR="00A55224" w:rsidRPr="00444F7B" w:rsidRDefault="00A55224" w:rsidP="00D43914">
            <w:pPr>
              <w:keepLines/>
              <w:widowControl w:val="0"/>
              <w:autoSpaceDE w:val="0"/>
              <w:autoSpaceDN w:val="0"/>
              <w:adjustRightInd w:val="0"/>
              <w:spacing w:before="60" w:after="60"/>
              <w:ind w:left="119" w:right="81"/>
              <w:jc w:val="center"/>
              <w:rPr>
                <w:rFonts w:asciiTheme="minorHAnsi" w:hAnsiTheme="minorHAnsi" w:cstheme="minorHAnsi"/>
                <w:b/>
              </w:rPr>
            </w:pPr>
            <w:r w:rsidRPr="00444F7B">
              <w:rPr>
                <w:rFonts w:asciiTheme="minorHAnsi" w:hAnsiTheme="minorHAnsi" w:cstheme="minorHAnsi"/>
                <w:b/>
                <w:color w:val="FFFFFF"/>
              </w:rPr>
              <w:t xml:space="preserve">Montant maximum annuel en euros HT </w:t>
            </w:r>
          </w:p>
        </w:tc>
      </w:tr>
      <w:tr w:rsidR="00A55224" w:rsidRPr="00A6651F" w14:paraId="0C67ADC2" w14:textId="621C5B5C" w:rsidTr="00A55224">
        <w:trPr>
          <w:trHeight w:val="490"/>
          <w:jc w:val="center"/>
        </w:trPr>
        <w:tc>
          <w:tcPr>
            <w:tcW w:w="1404" w:type="pct"/>
            <w:tcBorders>
              <w:top w:val="single" w:sz="8" w:space="0" w:color="D9D9D9"/>
              <w:left w:val="single" w:sz="8" w:space="0" w:color="D9D9D9"/>
              <w:bottom w:val="single" w:sz="8" w:space="0" w:color="D9D9D9"/>
              <w:right w:val="single" w:sz="8" w:space="0" w:color="D9D9D9"/>
            </w:tcBorders>
            <w:shd w:val="clear" w:color="auto" w:fill="FFFFFF"/>
            <w:vAlign w:val="center"/>
          </w:tcPr>
          <w:p w14:paraId="27CF94BF" w14:textId="77777777" w:rsidR="00A55224" w:rsidRPr="00444F7B" w:rsidRDefault="00A55224" w:rsidP="00835BE6">
            <w:pPr>
              <w:widowControl w:val="0"/>
              <w:autoSpaceDE w:val="0"/>
              <w:autoSpaceDN w:val="0"/>
              <w:adjustRightInd w:val="0"/>
              <w:spacing w:before="60" w:after="60"/>
              <w:ind w:left="108" w:right="97"/>
              <w:jc w:val="center"/>
              <w:rPr>
                <w:rFonts w:asciiTheme="minorHAnsi" w:hAnsiTheme="minorHAnsi" w:cstheme="minorHAnsi"/>
              </w:rPr>
            </w:pPr>
            <w:r w:rsidRPr="00444F7B">
              <w:rPr>
                <w:rFonts w:asciiTheme="minorHAnsi" w:hAnsiTheme="minorHAnsi" w:cstheme="minorHAnsi"/>
              </w:rPr>
              <w:t>Lot n°1</w:t>
            </w:r>
          </w:p>
        </w:tc>
        <w:tc>
          <w:tcPr>
            <w:tcW w:w="3596" w:type="pct"/>
            <w:tcBorders>
              <w:top w:val="single" w:sz="8" w:space="0" w:color="D9D9D9"/>
              <w:left w:val="single" w:sz="8" w:space="0" w:color="D9D9D9"/>
              <w:bottom w:val="single" w:sz="8" w:space="0" w:color="D9D9D9"/>
              <w:right w:val="single" w:sz="8" w:space="0" w:color="D9D9D9"/>
            </w:tcBorders>
            <w:shd w:val="clear" w:color="auto" w:fill="FFFFFF"/>
          </w:tcPr>
          <w:p w14:paraId="618A2985" w14:textId="0E529264" w:rsidR="00A55224" w:rsidRPr="00444F7B" w:rsidRDefault="00A55224" w:rsidP="00835BE6">
            <w:pPr>
              <w:widowControl w:val="0"/>
              <w:autoSpaceDE w:val="0"/>
              <w:autoSpaceDN w:val="0"/>
              <w:adjustRightInd w:val="0"/>
              <w:spacing w:before="60" w:after="60"/>
              <w:ind w:left="108" w:right="97"/>
              <w:jc w:val="center"/>
              <w:rPr>
                <w:rFonts w:asciiTheme="minorHAnsi" w:hAnsiTheme="minorHAnsi" w:cstheme="minorHAnsi"/>
              </w:rPr>
            </w:pPr>
            <w:r w:rsidRPr="00444F7B">
              <w:t>1</w:t>
            </w:r>
            <w:r w:rsidR="008A0B0A" w:rsidRPr="00444F7B">
              <w:t> </w:t>
            </w:r>
            <w:r w:rsidR="00444F7B" w:rsidRPr="00444F7B">
              <w:t>2</w:t>
            </w:r>
            <w:r w:rsidR="008A0B0A" w:rsidRPr="00444F7B">
              <w:t>00 0</w:t>
            </w:r>
            <w:r w:rsidRPr="00444F7B">
              <w:t>00 €</w:t>
            </w:r>
          </w:p>
        </w:tc>
      </w:tr>
      <w:tr w:rsidR="00A55224" w:rsidRPr="00A6651F" w14:paraId="45D55F01" w14:textId="458AD8F3" w:rsidTr="00A55224">
        <w:trPr>
          <w:trHeight w:val="509"/>
          <w:jc w:val="center"/>
        </w:trPr>
        <w:tc>
          <w:tcPr>
            <w:tcW w:w="1404" w:type="pct"/>
            <w:tcBorders>
              <w:top w:val="single" w:sz="8" w:space="0" w:color="D9D9D9"/>
              <w:left w:val="single" w:sz="8" w:space="0" w:color="D9D9D9"/>
              <w:bottom w:val="single" w:sz="8" w:space="0" w:color="D9D9D9"/>
              <w:right w:val="single" w:sz="8" w:space="0" w:color="D9D9D9"/>
            </w:tcBorders>
            <w:shd w:val="clear" w:color="auto" w:fill="FFFFFF"/>
            <w:vAlign w:val="center"/>
          </w:tcPr>
          <w:p w14:paraId="0081A82C" w14:textId="77777777" w:rsidR="00A55224" w:rsidRPr="00444F7B" w:rsidRDefault="00A55224" w:rsidP="00835BE6">
            <w:pPr>
              <w:widowControl w:val="0"/>
              <w:autoSpaceDE w:val="0"/>
              <w:autoSpaceDN w:val="0"/>
              <w:adjustRightInd w:val="0"/>
              <w:spacing w:before="60" w:after="60"/>
              <w:ind w:left="108" w:right="97"/>
              <w:jc w:val="center"/>
              <w:rPr>
                <w:rFonts w:asciiTheme="minorHAnsi" w:hAnsiTheme="minorHAnsi" w:cstheme="minorHAnsi"/>
              </w:rPr>
            </w:pPr>
            <w:r w:rsidRPr="00444F7B">
              <w:rPr>
                <w:rFonts w:asciiTheme="minorHAnsi" w:hAnsiTheme="minorHAnsi" w:cstheme="minorHAnsi"/>
              </w:rPr>
              <w:lastRenderedPageBreak/>
              <w:t>Lot n°2</w:t>
            </w:r>
          </w:p>
        </w:tc>
        <w:tc>
          <w:tcPr>
            <w:tcW w:w="3596" w:type="pct"/>
            <w:tcBorders>
              <w:top w:val="single" w:sz="8" w:space="0" w:color="D9D9D9"/>
              <w:left w:val="single" w:sz="8" w:space="0" w:color="D9D9D9"/>
              <w:bottom w:val="single" w:sz="8" w:space="0" w:color="D9D9D9"/>
              <w:right w:val="single" w:sz="8" w:space="0" w:color="D9D9D9"/>
            </w:tcBorders>
            <w:shd w:val="clear" w:color="auto" w:fill="FFFFFF"/>
          </w:tcPr>
          <w:p w14:paraId="091D5869" w14:textId="30DBDC24" w:rsidR="00A55224" w:rsidRPr="00444F7B" w:rsidRDefault="008A0B0A" w:rsidP="00835BE6">
            <w:pPr>
              <w:widowControl w:val="0"/>
              <w:autoSpaceDE w:val="0"/>
              <w:autoSpaceDN w:val="0"/>
              <w:adjustRightInd w:val="0"/>
              <w:spacing w:before="60" w:after="60"/>
              <w:ind w:left="108" w:right="97"/>
              <w:jc w:val="center"/>
              <w:rPr>
                <w:rFonts w:asciiTheme="minorHAnsi" w:hAnsiTheme="minorHAnsi" w:cstheme="minorHAnsi"/>
              </w:rPr>
            </w:pPr>
            <w:r w:rsidRPr="00444F7B">
              <w:t>1 </w:t>
            </w:r>
            <w:r w:rsidR="00444F7B" w:rsidRPr="00444F7B">
              <w:t>0</w:t>
            </w:r>
            <w:r w:rsidRPr="00444F7B">
              <w:t>00 0</w:t>
            </w:r>
            <w:r w:rsidR="00A55224" w:rsidRPr="00444F7B">
              <w:t>00 €</w:t>
            </w:r>
          </w:p>
        </w:tc>
      </w:tr>
      <w:tr w:rsidR="00A55224" w:rsidRPr="00A6651F" w14:paraId="6C4B608A" w14:textId="10599343" w:rsidTr="00A55224">
        <w:trPr>
          <w:trHeight w:val="509"/>
          <w:jc w:val="center"/>
        </w:trPr>
        <w:tc>
          <w:tcPr>
            <w:tcW w:w="1404" w:type="pct"/>
            <w:tcBorders>
              <w:top w:val="single" w:sz="8" w:space="0" w:color="D9D9D9"/>
              <w:left w:val="single" w:sz="8" w:space="0" w:color="D9D9D9"/>
              <w:bottom w:val="single" w:sz="8" w:space="0" w:color="D9D9D9"/>
              <w:right w:val="single" w:sz="8" w:space="0" w:color="D9D9D9"/>
            </w:tcBorders>
            <w:shd w:val="clear" w:color="auto" w:fill="FFFFFF"/>
            <w:vAlign w:val="center"/>
          </w:tcPr>
          <w:p w14:paraId="25AA8ACF" w14:textId="77777777" w:rsidR="00A55224" w:rsidRPr="00444F7B" w:rsidRDefault="00A55224" w:rsidP="00835BE6">
            <w:pPr>
              <w:widowControl w:val="0"/>
              <w:autoSpaceDE w:val="0"/>
              <w:autoSpaceDN w:val="0"/>
              <w:adjustRightInd w:val="0"/>
              <w:spacing w:before="60" w:after="60"/>
              <w:ind w:left="108" w:right="97"/>
              <w:jc w:val="center"/>
              <w:rPr>
                <w:rFonts w:asciiTheme="minorHAnsi" w:hAnsiTheme="minorHAnsi" w:cstheme="minorHAnsi"/>
              </w:rPr>
            </w:pPr>
            <w:r w:rsidRPr="00444F7B">
              <w:rPr>
                <w:rFonts w:asciiTheme="minorHAnsi" w:hAnsiTheme="minorHAnsi" w:cstheme="minorHAnsi"/>
              </w:rPr>
              <w:t>Lot n°3</w:t>
            </w:r>
          </w:p>
        </w:tc>
        <w:tc>
          <w:tcPr>
            <w:tcW w:w="3596" w:type="pct"/>
            <w:tcBorders>
              <w:top w:val="single" w:sz="8" w:space="0" w:color="D9D9D9"/>
              <w:left w:val="single" w:sz="8" w:space="0" w:color="D9D9D9"/>
              <w:bottom w:val="single" w:sz="8" w:space="0" w:color="D9D9D9"/>
              <w:right w:val="single" w:sz="8" w:space="0" w:color="D9D9D9"/>
            </w:tcBorders>
            <w:shd w:val="clear" w:color="auto" w:fill="FFFFFF"/>
          </w:tcPr>
          <w:p w14:paraId="1A9BF67A" w14:textId="6FE86408" w:rsidR="00A55224" w:rsidRPr="00444F7B" w:rsidRDefault="00444F7B" w:rsidP="00835BE6">
            <w:pPr>
              <w:widowControl w:val="0"/>
              <w:autoSpaceDE w:val="0"/>
              <w:autoSpaceDN w:val="0"/>
              <w:adjustRightInd w:val="0"/>
              <w:spacing w:before="60" w:after="60"/>
              <w:ind w:left="108" w:right="97"/>
              <w:jc w:val="center"/>
              <w:rPr>
                <w:rFonts w:asciiTheme="minorHAnsi" w:hAnsiTheme="minorHAnsi" w:cstheme="minorHAnsi"/>
              </w:rPr>
            </w:pPr>
            <w:r w:rsidRPr="00444F7B">
              <w:t>2</w:t>
            </w:r>
            <w:r w:rsidR="006D45EA" w:rsidRPr="00444F7B">
              <w:t xml:space="preserve"> </w:t>
            </w:r>
            <w:r w:rsidRPr="00444F7B">
              <w:t>5</w:t>
            </w:r>
            <w:r w:rsidR="008A0B0A" w:rsidRPr="00444F7B">
              <w:t>00</w:t>
            </w:r>
            <w:r w:rsidR="00A55224" w:rsidRPr="00444F7B">
              <w:t xml:space="preserve"> </w:t>
            </w:r>
            <w:r w:rsidR="008A0B0A" w:rsidRPr="00444F7B">
              <w:t>0</w:t>
            </w:r>
            <w:r w:rsidR="00A55224" w:rsidRPr="00444F7B">
              <w:t>00 €</w:t>
            </w:r>
          </w:p>
        </w:tc>
      </w:tr>
    </w:tbl>
    <w:p w14:paraId="45C5D4EA" w14:textId="5AF11270" w:rsidR="00D43914" w:rsidRDefault="005F2DAB" w:rsidP="00D43914">
      <w:pPr>
        <w:pStyle w:val="Titre1"/>
        <w:numPr>
          <w:ilvl w:val="0"/>
          <w:numId w:val="0"/>
        </w:numPr>
      </w:pPr>
      <w:bookmarkStart w:id="12" w:name="_Toc232155789"/>
      <w:r>
        <w:t xml:space="preserve">Article V. </w:t>
      </w:r>
      <w:r w:rsidR="00D43914">
        <w:t>LIEU(X) D’EXECUTION</w:t>
      </w:r>
      <w:bookmarkEnd w:id="12"/>
    </w:p>
    <w:p w14:paraId="0B64EB89" w14:textId="1C74BEBB" w:rsidR="00DE360E" w:rsidRDefault="00DE360E" w:rsidP="00DE360E">
      <w:r>
        <w:t>Lieu</w:t>
      </w:r>
      <w:r w:rsidR="00D1434C">
        <w:t>(x)</w:t>
      </w:r>
      <w:r>
        <w:t xml:space="preserve"> d’exécution des prestations </w:t>
      </w:r>
      <w:r w:rsidRPr="00FF7099">
        <w:t xml:space="preserve">: </w:t>
      </w:r>
    </w:p>
    <w:tbl>
      <w:tblPr>
        <w:tblW w:w="9493" w:type="dxa"/>
        <w:jc w:val="center"/>
        <w:tblLayout w:type="fixed"/>
        <w:tblLook w:val="04A0" w:firstRow="1" w:lastRow="0" w:firstColumn="1" w:lastColumn="0" w:noHBand="0" w:noVBand="1"/>
      </w:tblPr>
      <w:tblGrid>
        <w:gridCol w:w="2122"/>
        <w:gridCol w:w="3827"/>
        <w:gridCol w:w="3544"/>
      </w:tblGrid>
      <w:tr w:rsidR="00D43914" w:rsidRPr="00A77400" w14:paraId="292F1CC2" w14:textId="77777777" w:rsidTr="00D43914">
        <w:trPr>
          <w:trHeight w:val="620"/>
          <w:jc w:val="center"/>
        </w:trPr>
        <w:tc>
          <w:tcPr>
            <w:tcW w:w="2122" w:type="dxa"/>
            <w:tcBorders>
              <w:top w:val="single" w:sz="4" w:space="0" w:color="auto"/>
              <w:left w:val="single" w:sz="4" w:space="0" w:color="auto"/>
              <w:bottom w:val="single" w:sz="4" w:space="0" w:color="auto"/>
              <w:right w:val="single" w:sz="4" w:space="0" w:color="auto"/>
            </w:tcBorders>
            <w:noWrap/>
            <w:vAlign w:val="center"/>
            <w:hideMark/>
          </w:tcPr>
          <w:p w14:paraId="72A80048" w14:textId="77777777" w:rsidR="00D43914" w:rsidRPr="00D43914" w:rsidRDefault="00D43914" w:rsidP="00D43914">
            <w:pPr>
              <w:widowControl w:val="0"/>
              <w:tabs>
                <w:tab w:val="left" w:pos="392"/>
              </w:tabs>
              <w:autoSpaceDE w:val="0"/>
              <w:autoSpaceDN w:val="0"/>
              <w:adjustRightInd w:val="0"/>
              <w:spacing w:after="0"/>
              <w:ind w:right="111"/>
              <w:jc w:val="center"/>
              <w:rPr>
                <w:rFonts w:asciiTheme="minorHAnsi" w:hAnsiTheme="minorHAnsi" w:cstheme="minorHAnsi"/>
                <w:b/>
              </w:rPr>
            </w:pPr>
            <w:r w:rsidRPr="00D43914">
              <w:rPr>
                <w:rFonts w:asciiTheme="minorHAnsi" w:hAnsiTheme="minorHAnsi" w:cstheme="minorHAnsi"/>
                <w:b/>
              </w:rPr>
              <w:t>Lots</w:t>
            </w:r>
          </w:p>
        </w:tc>
        <w:tc>
          <w:tcPr>
            <w:tcW w:w="3827" w:type="dxa"/>
            <w:tcBorders>
              <w:top w:val="single" w:sz="4" w:space="0" w:color="auto"/>
              <w:left w:val="single" w:sz="4" w:space="0" w:color="auto"/>
              <w:bottom w:val="single" w:sz="4" w:space="0" w:color="auto"/>
              <w:right w:val="single" w:sz="4" w:space="0" w:color="auto"/>
            </w:tcBorders>
            <w:noWrap/>
            <w:vAlign w:val="center"/>
            <w:hideMark/>
          </w:tcPr>
          <w:p w14:paraId="321FC0EB" w14:textId="77777777" w:rsidR="00D43914" w:rsidRPr="00D43914" w:rsidRDefault="00D43914" w:rsidP="00D43914">
            <w:pPr>
              <w:widowControl w:val="0"/>
              <w:tabs>
                <w:tab w:val="left" w:pos="392"/>
              </w:tabs>
              <w:autoSpaceDE w:val="0"/>
              <w:autoSpaceDN w:val="0"/>
              <w:adjustRightInd w:val="0"/>
              <w:spacing w:after="0"/>
              <w:ind w:right="111"/>
              <w:jc w:val="center"/>
              <w:rPr>
                <w:rFonts w:asciiTheme="minorHAnsi" w:hAnsiTheme="minorHAnsi" w:cstheme="minorHAnsi"/>
                <w:b/>
              </w:rPr>
            </w:pPr>
            <w:r w:rsidRPr="00D43914">
              <w:rPr>
                <w:rFonts w:asciiTheme="minorHAnsi" w:hAnsiTheme="minorHAnsi" w:cstheme="minorHAnsi"/>
                <w:b/>
              </w:rPr>
              <w:t>Sites CNRS</w:t>
            </w:r>
          </w:p>
        </w:tc>
        <w:tc>
          <w:tcPr>
            <w:tcW w:w="3544" w:type="dxa"/>
            <w:tcBorders>
              <w:top w:val="single" w:sz="4" w:space="0" w:color="auto"/>
              <w:left w:val="single" w:sz="4" w:space="0" w:color="auto"/>
              <w:bottom w:val="single" w:sz="4" w:space="0" w:color="auto"/>
              <w:right w:val="single" w:sz="4" w:space="0" w:color="auto"/>
            </w:tcBorders>
            <w:noWrap/>
            <w:vAlign w:val="center"/>
            <w:hideMark/>
          </w:tcPr>
          <w:p w14:paraId="0738CD78" w14:textId="77777777" w:rsidR="00D43914" w:rsidRPr="00D43914" w:rsidRDefault="00D43914" w:rsidP="00D43914">
            <w:pPr>
              <w:widowControl w:val="0"/>
              <w:tabs>
                <w:tab w:val="left" w:pos="392"/>
              </w:tabs>
              <w:autoSpaceDE w:val="0"/>
              <w:autoSpaceDN w:val="0"/>
              <w:adjustRightInd w:val="0"/>
              <w:spacing w:after="0"/>
              <w:ind w:right="111"/>
              <w:jc w:val="center"/>
              <w:rPr>
                <w:rFonts w:asciiTheme="minorHAnsi" w:hAnsiTheme="minorHAnsi" w:cstheme="minorHAnsi"/>
                <w:b/>
              </w:rPr>
            </w:pPr>
            <w:r w:rsidRPr="00D43914">
              <w:rPr>
                <w:rFonts w:asciiTheme="minorHAnsi" w:hAnsiTheme="minorHAnsi" w:cstheme="minorHAnsi"/>
                <w:b/>
              </w:rPr>
              <w:t>Adresses</w:t>
            </w:r>
          </w:p>
        </w:tc>
      </w:tr>
      <w:tr w:rsidR="00D43914" w:rsidRPr="00A77400" w14:paraId="0B543AAE" w14:textId="77777777" w:rsidTr="00D43914">
        <w:trPr>
          <w:trHeight w:val="451"/>
          <w:jc w:val="center"/>
        </w:trPr>
        <w:tc>
          <w:tcPr>
            <w:tcW w:w="2122" w:type="dxa"/>
            <w:vMerge w:val="restart"/>
            <w:tcBorders>
              <w:top w:val="single" w:sz="4" w:space="0" w:color="auto"/>
              <w:left w:val="single" w:sz="4" w:space="0" w:color="auto"/>
              <w:right w:val="single" w:sz="4" w:space="0" w:color="auto"/>
            </w:tcBorders>
            <w:vAlign w:val="center"/>
            <w:hideMark/>
          </w:tcPr>
          <w:p w14:paraId="0F6EFFBE" w14:textId="77777777" w:rsidR="00D43914" w:rsidRPr="00D43914" w:rsidRDefault="00D43914" w:rsidP="005C499E">
            <w:pPr>
              <w:widowControl w:val="0"/>
              <w:tabs>
                <w:tab w:val="left" w:pos="392"/>
              </w:tabs>
              <w:autoSpaceDE w:val="0"/>
              <w:autoSpaceDN w:val="0"/>
              <w:adjustRightInd w:val="0"/>
              <w:spacing w:before="0" w:after="0"/>
              <w:ind w:right="113"/>
              <w:jc w:val="center"/>
              <w:rPr>
                <w:rFonts w:asciiTheme="minorHAnsi" w:hAnsiTheme="minorHAnsi" w:cstheme="minorHAnsi"/>
                <w:b/>
                <w:bCs/>
              </w:rPr>
            </w:pPr>
            <w:r w:rsidRPr="00D43914">
              <w:rPr>
                <w:rFonts w:asciiTheme="minorHAnsi" w:hAnsiTheme="minorHAnsi" w:cstheme="minorHAnsi"/>
                <w:b/>
                <w:bCs/>
              </w:rPr>
              <w:t>Lot 1</w:t>
            </w:r>
            <w:r w:rsidRPr="00D43914">
              <w:rPr>
                <w:rFonts w:asciiTheme="minorHAnsi" w:hAnsiTheme="minorHAnsi" w:cstheme="minorHAnsi"/>
                <w:b/>
                <w:bCs/>
              </w:rPr>
              <w:br/>
              <w:t>Sites des délégations à Paris et à Meudon</w:t>
            </w:r>
          </w:p>
        </w:tc>
        <w:tc>
          <w:tcPr>
            <w:tcW w:w="3827" w:type="dxa"/>
            <w:tcBorders>
              <w:top w:val="single" w:sz="4" w:space="0" w:color="auto"/>
              <w:left w:val="single" w:sz="4" w:space="0" w:color="auto"/>
              <w:bottom w:val="single" w:sz="4" w:space="0" w:color="auto"/>
              <w:right w:val="single" w:sz="4" w:space="0" w:color="auto"/>
            </w:tcBorders>
            <w:vAlign w:val="center"/>
            <w:hideMark/>
          </w:tcPr>
          <w:p w14:paraId="3055D785" w14:textId="77777777" w:rsidR="00D43914" w:rsidRPr="00D43914" w:rsidRDefault="00D43914" w:rsidP="00D43914">
            <w:pPr>
              <w:widowControl w:val="0"/>
              <w:tabs>
                <w:tab w:val="left" w:pos="392"/>
              </w:tabs>
              <w:autoSpaceDE w:val="0"/>
              <w:autoSpaceDN w:val="0"/>
              <w:adjustRightInd w:val="0"/>
              <w:spacing w:after="0"/>
              <w:ind w:right="111"/>
              <w:rPr>
                <w:rFonts w:asciiTheme="minorHAnsi" w:hAnsiTheme="minorHAnsi" w:cstheme="minorHAnsi"/>
              </w:rPr>
            </w:pPr>
            <w:r w:rsidRPr="00D43914">
              <w:rPr>
                <w:rFonts w:asciiTheme="minorHAnsi" w:hAnsiTheme="minorHAnsi" w:cstheme="minorHAnsi"/>
              </w:rPr>
              <w:t>Campus Gérard-Mégie</w:t>
            </w:r>
          </w:p>
        </w:tc>
        <w:tc>
          <w:tcPr>
            <w:tcW w:w="3544" w:type="dxa"/>
            <w:tcBorders>
              <w:top w:val="single" w:sz="4" w:space="0" w:color="auto"/>
              <w:left w:val="single" w:sz="4" w:space="0" w:color="auto"/>
              <w:bottom w:val="single" w:sz="4" w:space="0" w:color="auto"/>
              <w:right w:val="single" w:sz="4" w:space="0" w:color="auto"/>
            </w:tcBorders>
            <w:vAlign w:val="center"/>
            <w:hideMark/>
          </w:tcPr>
          <w:p w14:paraId="6839C555" w14:textId="77777777" w:rsidR="00D43914" w:rsidRPr="00D43914" w:rsidRDefault="00D43914" w:rsidP="00D43914">
            <w:pPr>
              <w:widowControl w:val="0"/>
              <w:tabs>
                <w:tab w:val="left" w:pos="392"/>
              </w:tabs>
              <w:autoSpaceDE w:val="0"/>
              <w:autoSpaceDN w:val="0"/>
              <w:adjustRightInd w:val="0"/>
              <w:spacing w:after="0"/>
              <w:ind w:right="111"/>
              <w:rPr>
                <w:rFonts w:asciiTheme="minorHAnsi" w:hAnsiTheme="minorHAnsi" w:cstheme="minorHAnsi"/>
              </w:rPr>
            </w:pPr>
            <w:r w:rsidRPr="00D43914">
              <w:rPr>
                <w:rFonts w:asciiTheme="minorHAnsi" w:hAnsiTheme="minorHAnsi" w:cstheme="minorHAnsi"/>
              </w:rPr>
              <w:t>3, rue Michel-Ange, 75016 Paris</w:t>
            </w:r>
          </w:p>
        </w:tc>
      </w:tr>
      <w:tr w:rsidR="00D43914" w:rsidRPr="00A77400" w14:paraId="5BF89C45" w14:textId="77777777" w:rsidTr="00D43914">
        <w:trPr>
          <w:trHeight w:val="287"/>
          <w:jc w:val="center"/>
        </w:trPr>
        <w:tc>
          <w:tcPr>
            <w:tcW w:w="2122" w:type="dxa"/>
            <w:vMerge/>
            <w:tcBorders>
              <w:left w:val="single" w:sz="4" w:space="0" w:color="auto"/>
              <w:right w:val="single" w:sz="4" w:space="0" w:color="auto"/>
            </w:tcBorders>
            <w:vAlign w:val="center"/>
            <w:hideMark/>
          </w:tcPr>
          <w:p w14:paraId="395BCECC" w14:textId="77777777" w:rsidR="00D43914" w:rsidRPr="00D43914" w:rsidRDefault="00D43914" w:rsidP="005C499E">
            <w:pPr>
              <w:widowControl w:val="0"/>
              <w:tabs>
                <w:tab w:val="left" w:pos="392"/>
              </w:tabs>
              <w:autoSpaceDE w:val="0"/>
              <w:autoSpaceDN w:val="0"/>
              <w:adjustRightInd w:val="0"/>
              <w:spacing w:before="0" w:after="0"/>
              <w:ind w:right="113"/>
              <w:jc w:val="center"/>
              <w:rPr>
                <w:rFonts w:asciiTheme="minorHAnsi" w:hAnsiTheme="minorHAnsi" w:cstheme="minorHAnsi"/>
                <w:b/>
                <w:bCs/>
              </w:rPr>
            </w:pPr>
          </w:p>
        </w:tc>
        <w:tc>
          <w:tcPr>
            <w:tcW w:w="3827" w:type="dxa"/>
            <w:tcBorders>
              <w:top w:val="single" w:sz="4" w:space="0" w:color="auto"/>
              <w:left w:val="single" w:sz="4" w:space="0" w:color="auto"/>
              <w:bottom w:val="single" w:sz="4" w:space="0" w:color="auto"/>
              <w:right w:val="single" w:sz="4" w:space="0" w:color="auto"/>
            </w:tcBorders>
            <w:vAlign w:val="center"/>
            <w:hideMark/>
          </w:tcPr>
          <w:p w14:paraId="12193AAF" w14:textId="77777777" w:rsidR="00D43914" w:rsidRPr="00D43914" w:rsidRDefault="00D43914" w:rsidP="00D43914">
            <w:pPr>
              <w:widowControl w:val="0"/>
              <w:tabs>
                <w:tab w:val="left" w:pos="392"/>
              </w:tabs>
              <w:autoSpaceDE w:val="0"/>
              <w:autoSpaceDN w:val="0"/>
              <w:adjustRightInd w:val="0"/>
              <w:spacing w:after="0"/>
              <w:ind w:right="111"/>
              <w:rPr>
                <w:rFonts w:asciiTheme="minorHAnsi" w:hAnsiTheme="minorHAnsi" w:cstheme="minorHAnsi"/>
              </w:rPr>
            </w:pPr>
            <w:r w:rsidRPr="00D43914">
              <w:rPr>
                <w:rFonts w:asciiTheme="minorHAnsi" w:hAnsiTheme="minorHAnsi" w:cstheme="minorHAnsi"/>
              </w:rPr>
              <w:t>Site de Pouchet</w:t>
            </w:r>
          </w:p>
        </w:tc>
        <w:tc>
          <w:tcPr>
            <w:tcW w:w="3544" w:type="dxa"/>
            <w:tcBorders>
              <w:top w:val="single" w:sz="4" w:space="0" w:color="auto"/>
              <w:left w:val="single" w:sz="4" w:space="0" w:color="auto"/>
              <w:bottom w:val="single" w:sz="4" w:space="0" w:color="auto"/>
              <w:right w:val="single" w:sz="4" w:space="0" w:color="auto"/>
            </w:tcBorders>
            <w:vAlign w:val="center"/>
            <w:hideMark/>
          </w:tcPr>
          <w:p w14:paraId="6CED057E" w14:textId="77777777" w:rsidR="00D43914" w:rsidRPr="00D43914" w:rsidRDefault="00D43914" w:rsidP="00D43914">
            <w:pPr>
              <w:widowControl w:val="0"/>
              <w:tabs>
                <w:tab w:val="left" w:pos="392"/>
              </w:tabs>
              <w:autoSpaceDE w:val="0"/>
              <w:autoSpaceDN w:val="0"/>
              <w:adjustRightInd w:val="0"/>
              <w:spacing w:after="0"/>
              <w:ind w:right="111"/>
              <w:rPr>
                <w:rFonts w:asciiTheme="minorHAnsi" w:hAnsiTheme="minorHAnsi" w:cstheme="minorHAnsi"/>
              </w:rPr>
            </w:pPr>
            <w:r w:rsidRPr="00D43914">
              <w:rPr>
                <w:rFonts w:asciiTheme="minorHAnsi" w:hAnsiTheme="minorHAnsi" w:cstheme="minorHAnsi"/>
              </w:rPr>
              <w:t>59-61 Rue Pouchet, 75017 Paris</w:t>
            </w:r>
          </w:p>
        </w:tc>
      </w:tr>
      <w:tr w:rsidR="00D43914" w:rsidRPr="00A77400" w14:paraId="3A47D9BC" w14:textId="77777777" w:rsidTr="00D43914">
        <w:trPr>
          <w:trHeight w:val="438"/>
          <w:jc w:val="center"/>
        </w:trPr>
        <w:tc>
          <w:tcPr>
            <w:tcW w:w="2122" w:type="dxa"/>
            <w:vMerge/>
            <w:tcBorders>
              <w:left w:val="single" w:sz="4" w:space="0" w:color="auto"/>
              <w:right w:val="single" w:sz="4" w:space="0" w:color="auto"/>
            </w:tcBorders>
            <w:hideMark/>
          </w:tcPr>
          <w:p w14:paraId="6B8FF9AD" w14:textId="77777777" w:rsidR="00D43914" w:rsidRPr="00D43914" w:rsidRDefault="00D43914" w:rsidP="005C499E">
            <w:pPr>
              <w:widowControl w:val="0"/>
              <w:tabs>
                <w:tab w:val="left" w:pos="392"/>
              </w:tabs>
              <w:autoSpaceDE w:val="0"/>
              <w:autoSpaceDN w:val="0"/>
              <w:adjustRightInd w:val="0"/>
              <w:spacing w:before="0" w:after="0"/>
              <w:ind w:right="113"/>
              <w:jc w:val="center"/>
              <w:rPr>
                <w:rFonts w:asciiTheme="minorHAnsi" w:hAnsiTheme="minorHAnsi" w:cstheme="minorHAnsi"/>
                <w:b/>
                <w:bCs/>
              </w:rPr>
            </w:pPr>
          </w:p>
        </w:tc>
        <w:tc>
          <w:tcPr>
            <w:tcW w:w="3827" w:type="dxa"/>
            <w:tcBorders>
              <w:top w:val="single" w:sz="4" w:space="0" w:color="auto"/>
              <w:left w:val="single" w:sz="4" w:space="0" w:color="auto"/>
              <w:right w:val="single" w:sz="4" w:space="0" w:color="auto"/>
            </w:tcBorders>
            <w:vAlign w:val="center"/>
            <w:hideMark/>
          </w:tcPr>
          <w:p w14:paraId="0D6A504C" w14:textId="77777777" w:rsidR="00D43914" w:rsidRPr="00D43914" w:rsidRDefault="00D43914" w:rsidP="00D43914">
            <w:pPr>
              <w:widowControl w:val="0"/>
              <w:tabs>
                <w:tab w:val="left" w:pos="392"/>
              </w:tabs>
              <w:autoSpaceDE w:val="0"/>
              <w:autoSpaceDN w:val="0"/>
              <w:adjustRightInd w:val="0"/>
              <w:spacing w:after="0"/>
              <w:ind w:right="111"/>
              <w:rPr>
                <w:rFonts w:asciiTheme="minorHAnsi" w:hAnsiTheme="minorHAnsi" w:cstheme="minorHAnsi"/>
              </w:rPr>
            </w:pPr>
            <w:r w:rsidRPr="00D43914">
              <w:rPr>
                <w:rFonts w:asciiTheme="minorHAnsi" w:hAnsiTheme="minorHAnsi" w:cstheme="minorHAnsi"/>
              </w:rPr>
              <w:t>Campus de Meudon-Bellevue</w:t>
            </w:r>
          </w:p>
        </w:tc>
        <w:tc>
          <w:tcPr>
            <w:tcW w:w="3544" w:type="dxa"/>
            <w:tcBorders>
              <w:top w:val="single" w:sz="4" w:space="0" w:color="auto"/>
              <w:left w:val="single" w:sz="4" w:space="0" w:color="auto"/>
              <w:right w:val="single" w:sz="4" w:space="0" w:color="auto"/>
            </w:tcBorders>
            <w:vAlign w:val="center"/>
            <w:hideMark/>
          </w:tcPr>
          <w:p w14:paraId="42971D32" w14:textId="77777777" w:rsidR="00D43914" w:rsidRPr="00D43914" w:rsidRDefault="00D43914" w:rsidP="00D43914">
            <w:pPr>
              <w:widowControl w:val="0"/>
              <w:tabs>
                <w:tab w:val="left" w:pos="392"/>
              </w:tabs>
              <w:autoSpaceDE w:val="0"/>
              <w:autoSpaceDN w:val="0"/>
              <w:adjustRightInd w:val="0"/>
              <w:spacing w:after="0"/>
              <w:ind w:right="111"/>
              <w:rPr>
                <w:rFonts w:asciiTheme="minorHAnsi" w:hAnsiTheme="minorHAnsi" w:cstheme="minorHAnsi"/>
              </w:rPr>
            </w:pPr>
            <w:r w:rsidRPr="00D43914">
              <w:rPr>
                <w:rFonts w:asciiTheme="minorHAnsi" w:hAnsiTheme="minorHAnsi" w:cstheme="minorHAnsi"/>
              </w:rPr>
              <w:t>1, Place Aristide Briand, 92190 Meudon</w:t>
            </w:r>
          </w:p>
        </w:tc>
      </w:tr>
      <w:tr w:rsidR="00D43914" w:rsidRPr="00A77400" w14:paraId="5638CCB8" w14:textId="77777777" w:rsidTr="00D43914">
        <w:trPr>
          <w:trHeight w:val="438"/>
          <w:jc w:val="center"/>
        </w:trPr>
        <w:tc>
          <w:tcPr>
            <w:tcW w:w="2122" w:type="dxa"/>
            <w:vMerge/>
            <w:tcBorders>
              <w:left w:val="single" w:sz="4" w:space="0" w:color="auto"/>
              <w:right w:val="single" w:sz="4" w:space="0" w:color="auto"/>
            </w:tcBorders>
          </w:tcPr>
          <w:p w14:paraId="7178E194" w14:textId="77777777" w:rsidR="00D43914" w:rsidRPr="00D43914" w:rsidRDefault="00D43914" w:rsidP="005C499E">
            <w:pPr>
              <w:widowControl w:val="0"/>
              <w:tabs>
                <w:tab w:val="left" w:pos="392"/>
              </w:tabs>
              <w:autoSpaceDE w:val="0"/>
              <w:autoSpaceDN w:val="0"/>
              <w:adjustRightInd w:val="0"/>
              <w:spacing w:before="0" w:after="0"/>
              <w:ind w:right="113"/>
              <w:jc w:val="center"/>
              <w:rPr>
                <w:rFonts w:asciiTheme="minorHAnsi" w:hAnsiTheme="minorHAnsi" w:cstheme="minorHAnsi"/>
                <w:b/>
                <w:bCs/>
              </w:rPr>
            </w:pPr>
          </w:p>
        </w:tc>
        <w:tc>
          <w:tcPr>
            <w:tcW w:w="3827" w:type="dxa"/>
            <w:tcBorders>
              <w:top w:val="single" w:sz="4" w:space="0" w:color="auto"/>
              <w:left w:val="single" w:sz="4" w:space="0" w:color="auto"/>
              <w:right w:val="single" w:sz="4" w:space="0" w:color="auto"/>
            </w:tcBorders>
            <w:vAlign w:val="center"/>
          </w:tcPr>
          <w:p w14:paraId="4572D444" w14:textId="77777777" w:rsidR="00D43914" w:rsidRPr="00D43914" w:rsidRDefault="00D43914" w:rsidP="00D43914">
            <w:pPr>
              <w:widowControl w:val="0"/>
              <w:tabs>
                <w:tab w:val="left" w:pos="392"/>
              </w:tabs>
              <w:autoSpaceDE w:val="0"/>
              <w:autoSpaceDN w:val="0"/>
              <w:adjustRightInd w:val="0"/>
              <w:spacing w:after="0"/>
              <w:ind w:right="111"/>
              <w:rPr>
                <w:rFonts w:asciiTheme="minorHAnsi" w:hAnsiTheme="minorHAnsi" w:cstheme="minorHAnsi"/>
              </w:rPr>
            </w:pPr>
            <w:r w:rsidRPr="00D43914">
              <w:rPr>
                <w:rFonts w:asciiTheme="minorHAnsi" w:hAnsiTheme="minorHAnsi" w:cstheme="minorHAnsi"/>
              </w:rPr>
              <w:t>Site de Pierre et Marie Curie</w:t>
            </w:r>
          </w:p>
        </w:tc>
        <w:tc>
          <w:tcPr>
            <w:tcW w:w="3544" w:type="dxa"/>
            <w:tcBorders>
              <w:top w:val="single" w:sz="4" w:space="0" w:color="auto"/>
              <w:left w:val="single" w:sz="4" w:space="0" w:color="auto"/>
              <w:right w:val="single" w:sz="4" w:space="0" w:color="auto"/>
            </w:tcBorders>
            <w:vAlign w:val="center"/>
          </w:tcPr>
          <w:p w14:paraId="614604F3" w14:textId="77777777" w:rsidR="00D43914" w:rsidRPr="00D43914" w:rsidRDefault="00D43914" w:rsidP="00D43914">
            <w:pPr>
              <w:widowControl w:val="0"/>
              <w:tabs>
                <w:tab w:val="left" w:pos="392"/>
              </w:tabs>
              <w:autoSpaceDE w:val="0"/>
              <w:autoSpaceDN w:val="0"/>
              <w:adjustRightInd w:val="0"/>
              <w:spacing w:after="0"/>
              <w:ind w:right="111"/>
              <w:rPr>
                <w:rFonts w:asciiTheme="minorHAnsi" w:hAnsiTheme="minorHAnsi" w:cstheme="minorHAnsi"/>
              </w:rPr>
            </w:pPr>
            <w:r w:rsidRPr="00D43914">
              <w:rPr>
                <w:rFonts w:asciiTheme="minorHAnsi" w:hAnsiTheme="minorHAnsi" w:cstheme="minorHAnsi"/>
              </w:rPr>
              <w:t>16 Rue Pierre et Marie Curie, 75005 Paris</w:t>
            </w:r>
          </w:p>
        </w:tc>
      </w:tr>
      <w:tr w:rsidR="00D43914" w:rsidRPr="00A77400" w14:paraId="583E0BAA" w14:textId="77777777" w:rsidTr="00D43914">
        <w:trPr>
          <w:trHeight w:val="438"/>
          <w:jc w:val="center"/>
        </w:trPr>
        <w:tc>
          <w:tcPr>
            <w:tcW w:w="2122" w:type="dxa"/>
            <w:vMerge/>
            <w:tcBorders>
              <w:left w:val="single" w:sz="4" w:space="0" w:color="auto"/>
              <w:right w:val="single" w:sz="4" w:space="0" w:color="auto"/>
            </w:tcBorders>
          </w:tcPr>
          <w:p w14:paraId="5C12A501" w14:textId="77777777" w:rsidR="00D43914" w:rsidRPr="00D43914" w:rsidRDefault="00D43914" w:rsidP="005C499E">
            <w:pPr>
              <w:widowControl w:val="0"/>
              <w:tabs>
                <w:tab w:val="left" w:pos="392"/>
              </w:tabs>
              <w:autoSpaceDE w:val="0"/>
              <w:autoSpaceDN w:val="0"/>
              <w:adjustRightInd w:val="0"/>
              <w:spacing w:before="0" w:after="0"/>
              <w:ind w:right="113"/>
              <w:jc w:val="center"/>
              <w:rPr>
                <w:rFonts w:asciiTheme="minorHAnsi" w:hAnsiTheme="minorHAnsi" w:cstheme="minorHAnsi"/>
                <w:b/>
                <w:bCs/>
              </w:rPr>
            </w:pPr>
          </w:p>
        </w:tc>
        <w:tc>
          <w:tcPr>
            <w:tcW w:w="3827" w:type="dxa"/>
            <w:tcBorders>
              <w:top w:val="single" w:sz="4" w:space="0" w:color="auto"/>
              <w:left w:val="single" w:sz="4" w:space="0" w:color="auto"/>
              <w:right w:val="single" w:sz="4" w:space="0" w:color="auto"/>
            </w:tcBorders>
            <w:vAlign w:val="center"/>
          </w:tcPr>
          <w:p w14:paraId="5251025C" w14:textId="6E403394" w:rsidR="00D43914" w:rsidRPr="00D43914" w:rsidRDefault="00B670BA" w:rsidP="00D43914">
            <w:pPr>
              <w:widowControl w:val="0"/>
              <w:tabs>
                <w:tab w:val="left" w:pos="392"/>
              </w:tabs>
              <w:autoSpaceDE w:val="0"/>
              <w:autoSpaceDN w:val="0"/>
              <w:adjustRightInd w:val="0"/>
              <w:spacing w:after="0"/>
              <w:ind w:right="111"/>
              <w:rPr>
                <w:rFonts w:asciiTheme="minorHAnsi" w:hAnsiTheme="minorHAnsi" w:cstheme="minorHAnsi"/>
              </w:rPr>
            </w:pPr>
            <w:r w:rsidRPr="00B670BA">
              <w:rPr>
                <w:rFonts w:asciiTheme="minorHAnsi" w:hAnsiTheme="minorHAnsi" w:cstheme="minorHAnsi"/>
              </w:rPr>
              <w:t>Les locaux du site des Fossés Saint Jacques</w:t>
            </w:r>
          </w:p>
        </w:tc>
        <w:tc>
          <w:tcPr>
            <w:tcW w:w="3544" w:type="dxa"/>
            <w:tcBorders>
              <w:top w:val="single" w:sz="4" w:space="0" w:color="auto"/>
              <w:left w:val="single" w:sz="4" w:space="0" w:color="auto"/>
              <w:right w:val="single" w:sz="4" w:space="0" w:color="auto"/>
            </w:tcBorders>
            <w:vAlign w:val="center"/>
          </w:tcPr>
          <w:p w14:paraId="08D46BF3" w14:textId="77777777" w:rsidR="00D43914" w:rsidRPr="00D43914" w:rsidRDefault="00D43914" w:rsidP="00D43914">
            <w:pPr>
              <w:widowControl w:val="0"/>
              <w:tabs>
                <w:tab w:val="left" w:pos="392"/>
              </w:tabs>
              <w:autoSpaceDE w:val="0"/>
              <w:autoSpaceDN w:val="0"/>
              <w:adjustRightInd w:val="0"/>
              <w:spacing w:after="0"/>
              <w:ind w:right="111"/>
              <w:rPr>
                <w:rFonts w:asciiTheme="minorHAnsi" w:hAnsiTheme="minorHAnsi" w:cstheme="minorHAnsi"/>
              </w:rPr>
            </w:pPr>
            <w:r w:rsidRPr="00D43914">
              <w:rPr>
                <w:rFonts w:asciiTheme="minorHAnsi" w:hAnsiTheme="minorHAnsi" w:cstheme="minorHAnsi"/>
              </w:rPr>
              <w:t>26 rue des Fossés Saint Jacques, 75005 Paris</w:t>
            </w:r>
          </w:p>
        </w:tc>
      </w:tr>
      <w:tr w:rsidR="00D43914" w:rsidRPr="00A77400" w14:paraId="5348B9C5" w14:textId="77777777" w:rsidTr="00D43914">
        <w:trPr>
          <w:trHeight w:val="396"/>
          <w:jc w:val="center"/>
        </w:trPr>
        <w:tc>
          <w:tcPr>
            <w:tcW w:w="2122" w:type="dxa"/>
            <w:vMerge w:val="restart"/>
            <w:tcBorders>
              <w:top w:val="single" w:sz="12" w:space="0" w:color="auto"/>
              <w:left w:val="single" w:sz="4" w:space="0" w:color="auto"/>
              <w:right w:val="single" w:sz="4" w:space="0" w:color="auto"/>
            </w:tcBorders>
            <w:vAlign w:val="center"/>
            <w:hideMark/>
          </w:tcPr>
          <w:p w14:paraId="5F52500C" w14:textId="77777777" w:rsidR="00D43914" w:rsidRPr="00D43914" w:rsidRDefault="00D43914" w:rsidP="005C499E">
            <w:pPr>
              <w:widowControl w:val="0"/>
              <w:tabs>
                <w:tab w:val="left" w:pos="392"/>
              </w:tabs>
              <w:autoSpaceDE w:val="0"/>
              <w:autoSpaceDN w:val="0"/>
              <w:adjustRightInd w:val="0"/>
              <w:spacing w:before="0" w:after="0"/>
              <w:ind w:right="113"/>
              <w:jc w:val="center"/>
              <w:rPr>
                <w:rFonts w:asciiTheme="minorHAnsi" w:hAnsiTheme="minorHAnsi" w:cstheme="minorHAnsi"/>
                <w:b/>
                <w:bCs/>
              </w:rPr>
            </w:pPr>
            <w:r w:rsidRPr="00D43914">
              <w:rPr>
                <w:rFonts w:asciiTheme="minorHAnsi" w:hAnsiTheme="minorHAnsi" w:cstheme="minorHAnsi"/>
                <w:b/>
                <w:bCs/>
              </w:rPr>
              <w:t>Lot 2</w:t>
            </w:r>
            <w:r w:rsidRPr="00D43914">
              <w:rPr>
                <w:rFonts w:asciiTheme="minorHAnsi" w:hAnsiTheme="minorHAnsi" w:cstheme="minorHAnsi"/>
                <w:b/>
                <w:bCs/>
              </w:rPr>
              <w:br/>
              <w:t>Sites de la circonscription Ile-de-France-Villejuif</w:t>
            </w:r>
          </w:p>
        </w:tc>
        <w:tc>
          <w:tcPr>
            <w:tcW w:w="3827" w:type="dxa"/>
            <w:tcBorders>
              <w:top w:val="single" w:sz="12" w:space="0" w:color="auto"/>
              <w:left w:val="single" w:sz="4" w:space="0" w:color="auto"/>
              <w:bottom w:val="single" w:sz="4" w:space="0" w:color="auto"/>
              <w:right w:val="single" w:sz="4" w:space="0" w:color="auto"/>
            </w:tcBorders>
            <w:vAlign w:val="center"/>
            <w:hideMark/>
          </w:tcPr>
          <w:p w14:paraId="73D5CDA6" w14:textId="77777777" w:rsidR="00D43914" w:rsidRPr="00D43914" w:rsidRDefault="00D43914" w:rsidP="00D43914">
            <w:pPr>
              <w:widowControl w:val="0"/>
              <w:tabs>
                <w:tab w:val="left" w:pos="392"/>
              </w:tabs>
              <w:autoSpaceDE w:val="0"/>
              <w:autoSpaceDN w:val="0"/>
              <w:adjustRightInd w:val="0"/>
              <w:spacing w:after="0"/>
              <w:ind w:right="111"/>
              <w:rPr>
                <w:rFonts w:asciiTheme="minorHAnsi" w:hAnsiTheme="minorHAnsi" w:cstheme="minorHAnsi"/>
              </w:rPr>
            </w:pPr>
            <w:r w:rsidRPr="00D43914">
              <w:rPr>
                <w:rFonts w:asciiTheme="minorHAnsi" w:hAnsiTheme="minorHAnsi" w:cstheme="minorHAnsi"/>
              </w:rPr>
              <w:t>Site d'Ivry-sur-Seine</w:t>
            </w:r>
          </w:p>
        </w:tc>
        <w:tc>
          <w:tcPr>
            <w:tcW w:w="3544" w:type="dxa"/>
            <w:tcBorders>
              <w:top w:val="single" w:sz="12" w:space="0" w:color="auto"/>
              <w:left w:val="single" w:sz="4" w:space="0" w:color="auto"/>
              <w:bottom w:val="single" w:sz="4" w:space="0" w:color="auto"/>
              <w:right w:val="single" w:sz="4" w:space="0" w:color="auto"/>
            </w:tcBorders>
            <w:vAlign w:val="center"/>
            <w:hideMark/>
          </w:tcPr>
          <w:p w14:paraId="6C3F4BB8" w14:textId="77777777" w:rsidR="00D43914" w:rsidRPr="00D43914" w:rsidRDefault="00D43914" w:rsidP="00D43914">
            <w:pPr>
              <w:widowControl w:val="0"/>
              <w:tabs>
                <w:tab w:val="left" w:pos="392"/>
              </w:tabs>
              <w:autoSpaceDE w:val="0"/>
              <w:autoSpaceDN w:val="0"/>
              <w:adjustRightInd w:val="0"/>
              <w:spacing w:after="0"/>
              <w:ind w:right="111"/>
              <w:rPr>
                <w:rFonts w:asciiTheme="minorHAnsi" w:hAnsiTheme="minorHAnsi" w:cstheme="minorHAnsi"/>
              </w:rPr>
            </w:pPr>
            <w:r w:rsidRPr="00D43914">
              <w:rPr>
                <w:rFonts w:asciiTheme="minorHAnsi" w:hAnsiTheme="minorHAnsi" w:cstheme="minorHAnsi"/>
              </w:rPr>
              <w:t>27, rue Paul Bert, 94200 Ivry-sur-Seine</w:t>
            </w:r>
          </w:p>
        </w:tc>
      </w:tr>
      <w:tr w:rsidR="00D43914" w:rsidRPr="00A77400" w14:paraId="72865B24" w14:textId="77777777" w:rsidTr="00D43914">
        <w:trPr>
          <w:trHeight w:val="310"/>
          <w:jc w:val="center"/>
        </w:trPr>
        <w:tc>
          <w:tcPr>
            <w:tcW w:w="2122" w:type="dxa"/>
            <w:vMerge/>
            <w:tcBorders>
              <w:left w:val="single" w:sz="4" w:space="0" w:color="auto"/>
              <w:right w:val="single" w:sz="4" w:space="0" w:color="auto"/>
            </w:tcBorders>
            <w:vAlign w:val="center"/>
            <w:hideMark/>
          </w:tcPr>
          <w:p w14:paraId="280B9202" w14:textId="77777777" w:rsidR="00D43914" w:rsidRPr="00D43914" w:rsidRDefault="00D43914" w:rsidP="005C499E">
            <w:pPr>
              <w:widowControl w:val="0"/>
              <w:tabs>
                <w:tab w:val="left" w:pos="392"/>
              </w:tabs>
              <w:autoSpaceDE w:val="0"/>
              <w:autoSpaceDN w:val="0"/>
              <w:adjustRightInd w:val="0"/>
              <w:spacing w:before="0" w:after="0"/>
              <w:ind w:right="113"/>
              <w:jc w:val="center"/>
              <w:rPr>
                <w:rFonts w:asciiTheme="minorHAnsi" w:hAnsiTheme="minorHAnsi" w:cstheme="minorHAnsi"/>
                <w:b/>
                <w:bCs/>
              </w:rPr>
            </w:pPr>
          </w:p>
        </w:tc>
        <w:tc>
          <w:tcPr>
            <w:tcW w:w="3827" w:type="dxa"/>
            <w:tcBorders>
              <w:top w:val="single" w:sz="4" w:space="0" w:color="auto"/>
              <w:left w:val="single" w:sz="4" w:space="0" w:color="auto"/>
              <w:bottom w:val="single" w:sz="4" w:space="0" w:color="auto"/>
              <w:right w:val="single" w:sz="4" w:space="0" w:color="auto"/>
            </w:tcBorders>
            <w:vAlign w:val="center"/>
            <w:hideMark/>
          </w:tcPr>
          <w:p w14:paraId="5EED2F97" w14:textId="77777777" w:rsidR="00D43914" w:rsidRPr="00D43914" w:rsidRDefault="00D43914" w:rsidP="00D43914">
            <w:pPr>
              <w:widowControl w:val="0"/>
              <w:tabs>
                <w:tab w:val="left" w:pos="392"/>
              </w:tabs>
              <w:autoSpaceDE w:val="0"/>
              <w:autoSpaceDN w:val="0"/>
              <w:adjustRightInd w:val="0"/>
              <w:spacing w:after="0"/>
              <w:ind w:right="111"/>
              <w:rPr>
                <w:rFonts w:asciiTheme="minorHAnsi" w:hAnsiTheme="minorHAnsi" w:cstheme="minorHAnsi"/>
              </w:rPr>
            </w:pPr>
            <w:r w:rsidRPr="00D43914">
              <w:rPr>
                <w:rFonts w:asciiTheme="minorHAnsi" w:hAnsiTheme="minorHAnsi" w:cstheme="minorHAnsi"/>
              </w:rPr>
              <w:t>Campus de Thiais</w:t>
            </w:r>
          </w:p>
        </w:tc>
        <w:tc>
          <w:tcPr>
            <w:tcW w:w="3544" w:type="dxa"/>
            <w:tcBorders>
              <w:top w:val="single" w:sz="4" w:space="0" w:color="auto"/>
              <w:left w:val="single" w:sz="4" w:space="0" w:color="auto"/>
              <w:bottom w:val="single" w:sz="4" w:space="0" w:color="auto"/>
              <w:right w:val="single" w:sz="4" w:space="0" w:color="auto"/>
            </w:tcBorders>
            <w:vAlign w:val="center"/>
            <w:hideMark/>
          </w:tcPr>
          <w:p w14:paraId="4C479E07" w14:textId="77777777" w:rsidR="00D43914" w:rsidRPr="00D43914" w:rsidRDefault="00D43914" w:rsidP="00D43914">
            <w:pPr>
              <w:widowControl w:val="0"/>
              <w:tabs>
                <w:tab w:val="left" w:pos="392"/>
              </w:tabs>
              <w:autoSpaceDE w:val="0"/>
              <w:autoSpaceDN w:val="0"/>
              <w:adjustRightInd w:val="0"/>
              <w:spacing w:after="0"/>
              <w:ind w:right="111"/>
              <w:rPr>
                <w:rFonts w:asciiTheme="minorHAnsi" w:hAnsiTheme="minorHAnsi" w:cstheme="minorHAnsi"/>
              </w:rPr>
            </w:pPr>
            <w:r w:rsidRPr="00D43914">
              <w:rPr>
                <w:rFonts w:asciiTheme="minorHAnsi" w:hAnsiTheme="minorHAnsi" w:cstheme="minorHAnsi"/>
              </w:rPr>
              <w:t>2-8 rue Henri Dunant, 94320 Thiais</w:t>
            </w:r>
          </w:p>
        </w:tc>
      </w:tr>
      <w:tr w:rsidR="00D43914" w:rsidRPr="00A77400" w14:paraId="1E003E4A" w14:textId="77777777" w:rsidTr="00D43914">
        <w:trPr>
          <w:trHeight w:val="527"/>
          <w:jc w:val="center"/>
        </w:trPr>
        <w:tc>
          <w:tcPr>
            <w:tcW w:w="2122" w:type="dxa"/>
            <w:vMerge/>
            <w:tcBorders>
              <w:left w:val="single" w:sz="4" w:space="0" w:color="auto"/>
              <w:bottom w:val="single" w:sz="12" w:space="0" w:color="auto"/>
              <w:right w:val="single" w:sz="4" w:space="0" w:color="auto"/>
            </w:tcBorders>
            <w:vAlign w:val="center"/>
            <w:hideMark/>
          </w:tcPr>
          <w:p w14:paraId="276363CC" w14:textId="77777777" w:rsidR="00D43914" w:rsidRPr="00D43914" w:rsidRDefault="00D43914" w:rsidP="005C499E">
            <w:pPr>
              <w:widowControl w:val="0"/>
              <w:tabs>
                <w:tab w:val="left" w:pos="392"/>
              </w:tabs>
              <w:autoSpaceDE w:val="0"/>
              <w:autoSpaceDN w:val="0"/>
              <w:adjustRightInd w:val="0"/>
              <w:spacing w:before="0" w:after="0"/>
              <w:ind w:right="113"/>
              <w:jc w:val="center"/>
              <w:rPr>
                <w:rFonts w:asciiTheme="minorHAnsi" w:hAnsiTheme="minorHAnsi" w:cstheme="minorHAnsi"/>
                <w:b/>
                <w:bCs/>
              </w:rPr>
            </w:pPr>
          </w:p>
        </w:tc>
        <w:tc>
          <w:tcPr>
            <w:tcW w:w="3827" w:type="dxa"/>
            <w:tcBorders>
              <w:top w:val="single" w:sz="4" w:space="0" w:color="auto"/>
              <w:left w:val="single" w:sz="4" w:space="0" w:color="auto"/>
              <w:bottom w:val="single" w:sz="12" w:space="0" w:color="auto"/>
              <w:right w:val="single" w:sz="4" w:space="0" w:color="auto"/>
            </w:tcBorders>
            <w:vAlign w:val="center"/>
            <w:hideMark/>
          </w:tcPr>
          <w:p w14:paraId="2AF85C5B" w14:textId="77777777" w:rsidR="00D43914" w:rsidRPr="00D43914" w:rsidRDefault="00D43914" w:rsidP="00D43914">
            <w:pPr>
              <w:widowControl w:val="0"/>
              <w:tabs>
                <w:tab w:val="left" w:pos="392"/>
              </w:tabs>
              <w:autoSpaceDE w:val="0"/>
              <w:autoSpaceDN w:val="0"/>
              <w:adjustRightInd w:val="0"/>
              <w:spacing w:after="0"/>
              <w:ind w:right="111"/>
              <w:rPr>
                <w:rFonts w:asciiTheme="minorHAnsi" w:hAnsiTheme="minorHAnsi" w:cstheme="minorHAnsi"/>
              </w:rPr>
            </w:pPr>
            <w:r w:rsidRPr="00D43914">
              <w:rPr>
                <w:rFonts w:asciiTheme="minorHAnsi" w:hAnsiTheme="minorHAnsi" w:cstheme="minorHAnsi"/>
              </w:rPr>
              <w:t>Campus de Villejuif</w:t>
            </w:r>
          </w:p>
        </w:tc>
        <w:tc>
          <w:tcPr>
            <w:tcW w:w="3544" w:type="dxa"/>
            <w:tcBorders>
              <w:top w:val="single" w:sz="4" w:space="0" w:color="auto"/>
              <w:left w:val="single" w:sz="4" w:space="0" w:color="auto"/>
              <w:bottom w:val="single" w:sz="12" w:space="0" w:color="auto"/>
              <w:right w:val="single" w:sz="4" w:space="0" w:color="auto"/>
            </w:tcBorders>
            <w:vAlign w:val="center"/>
            <w:hideMark/>
          </w:tcPr>
          <w:p w14:paraId="14FBE155" w14:textId="77777777" w:rsidR="00D43914" w:rsidRPr="00D43914" w:rsidRDefault="00D43914" w:rsidP="00D43914">
            <w:pPr>
              <w:widowControl w:val="0"/>
              <w:tabs>
                <w:tab w:val="left" w:pos="392"/>
              </w:tabs>
              <w:autoSpaceDE w:val="0"/>
              <w:autoSpaceDN w:val="0"/>
              <w:adjustRightInd w:val="0"/>
              <w:spacing w:after="0"/>
              <w:ind w:right="111"/>
              <w:rPr>
                <w:rFonts w:asciiTheme="minorHAnsi" w:hAnsiTheme="minorHAnsi" w:cstheme="minorHAnsi"/>
              </w:rPr>
            </w:pPr>
            <w:r w:rsidRPr="00D43914">
              <w:rPr>
                <w:rFonts w:asciiTheme="minorHAnsi" w:hAnsiTheme="minorHAnsi" w:cstheme="minorHAnsi"/>
              </w:rPr>
              <w:t>7, rue Guy Môquet, 94800 Villejuif</w:t>
            </w:r>
          </w:p>
        </w:tc>
      </w:tr>
      <w:tr w:rsidR="00D43914" w:rsidRPr="00A77400" w14:paraId="6B971488" w14:textId="77777777" w:rsidTr="00D43914">
        <w:trPr>
          <w:trHeight w:val="387"/>
          <w:jc w:val="center"/>
        </w:trPr>
        <w:tc>
          <w:tcPr>
            <w:tcW w:w="2122" w:type="dxa"/>
            <w:vMerge w:val="restart"/>
            <w:tcBorders>
              <w:top w:val="single" w:sz="12" w:space="0" w:color="auto"/>
              <w:left w:val="single" w:sz="4" w:space="0" w:color="auto"/>
              <w:right w:val="single" w:sz="4" w:space="0" w:color="auto"/>
            </w:tcBorders>
            <w:vAlign w:val="center"/>
            <w:hideMark/>
          </w:tcPr>
          <w:p w14:paraId="0A627082" w14:textId="77777777" w:rsidR="00D43914" w:rsidRPr="00D43914" w:rsidRDefault="00D43914" w:rsidP="005C499E">
            <w:pPr>
              <w:widowControl w:val="0"/>
              <w:tabs>
                <w:tab w:val="left" w:pos="392"/>
              </w:tabs>
              <w:autoSpaceDE w:val="0"/>
              <w:autoSpaceDN w:val="0"/>
              <w:adjustRightInd w:val="0"/>
              <w:spacing w:before="0" w:after="0"/>
              <w:ind w:right="113"/>
              <w:jc w:val="center"/>
              <w:rPr>
                <w:rFonts w:asciiTheme="minorHAnsi" w:hAnsiTheme="minorHAnsi" w:cstheme="minorHAnsi"/>
                <w:b/>
                <w:bCs/>
              </w:rPr>
            </w:pPr>
            <w:r w:rsidRPr="00D43914">
              <w:rPr>
                <w:rFonts w:asciiTheme="minorHAnsi" w:hAnsiTheme="minorHAnsi" w:cstheme="minorHAnsi"/>
                <w:b/>
                <w:bCs/>
              </w:rPr>
              <w:t xml:space="preserve">Lot 3 </w:t>
            </w:r>
            <w:r w:rsidRPr="00D43914">
              <w:rPr>
                <w:rFonts w:asciiTheme="minorHAnsi" w:hAnsiTheme="minorHAnsi" w:cstheme="minorHAnsi"/>
                <w:b/>
                <w:bCs/>
              </w:rPr>
              <w:br/>
              <w:t>Sites de la circonscription Ile-de-France Gif-sur-Yvette</w:t>
            </w:r>
          </w:p>
        </w:tc>
        <w:tc>
          <w:tcPr>
            <w:tcW w:w="3827" w:type="dxa"/>
            <w:tcBorders>
              <w:top w:val="single" w:sz="12" w:space="0" w:color="auto"/>
              <w:left w:val="single" w:sz="4" w:space="0" w:color="auto"/>
              <w:bottom w:val="single" w:sz="4" w:space="0" w:color="auto"/>
              <w:right w:val="single" w:sz="4" w:space="0" w:color="auto"/>
            </w:tcBorders>
            <w:vAlign w:val="center"/>
            <w:hideMark/>
          </w:tcPr>
          <w:p w14:paraId="7D82D39C" w14:textId="77777777" w:rsidR="00D43914" w:rsidRPr="00D43914" w:rsidRDefault="00D43914" w:rsidP="00D43914">
            <w:pPr>
              <w:widowControl w:val="0"/>
              <w:tabs>
                <w:tab w:val="left" w:pos="392"/>
              </w:tabs>
              <w:autoSpaceDE w:val="0"/>
              <w:autoSpaceDN w:val="0"/>
              <w:adjustRightInd w:val="0"/>
              <w:spacing w:after="0"/>
              <w:ind w:right="111"/>
              <w:rPr>
                <w:rFonts w:asciiTheme="minorHAnsi" w:hAnsiTheme="minorHAnsi" w:cstheme="minorHAnsi"/>
              </w:rPr>
            </w:pPr>
            <w:r w:rsidRPr="00D43914">
              <w:rPr>
                <w:rFonts w:asciiTheme="minorHAnsi" w:hAnsiTheme="minorHAnsi" w:cstheme="minorHAnsi"/>
              </w:rPr>
              <w:t>Campus de Gif-sur-Yvette</w:t>
            </w:r>
          </w:p>
        </w:tc>
        <w:tc>
          <w:tcPr>
            <w:tcW w:w="3544" w:type="dxa"/>
            <w:tcBorders>
              <w:top w:val="single" w:sz="12" w:space="0" w:color="auto"/>
              <w:left w:val="single" w:sz="4" w:space="0" w:color="auto"/>
              <w:bottom w:val="single" w:sz="4" w:space="0" w:color="auto"/>
              <w:right w:val="single" w:sz="4" w:space="0" w:color="auto"/>
            </w:tcBorders>
            <w:vAlign w:val="center"/>
            <w:hideMark/>
          </w:tcPr>
          <w:p w14:paraId="1EFD0434" w14:textId="77777777" w:rsidR="00D43914" w:rsidRPr="00D43914" w:rsidRDefault="00D43914" w:rsidP="00D43914">
            <w:pPr>
              <w:widowControl w:val="0"/>
              <w:tabs>
                <w:tab w:val="left" w:pos="392"/>
              </w:tabs>
              <w:autoSpaceDE w:val="0"/>
              <w:autoSpaceDN w:val="0"/>
              <w:adjustRightInd w:val="0"/>
              <w:spacing w:after="0"/>
              <w:ind w:right="111"/>
              <w:rPr>
                <w:rFonts w:asciiTheme="minorHAnsi" w:hAnsiTheme="minorHAnsi" w:cstheme="minorHAnsi"/>
              </w:rPr>
            </w:pPr>
            <w:r w:rsidRPr="00D43914">
              <w:rPr>
                <w:rFonts w:asciiTheme="minorHAnsi" w:hAnsiTheme="minorHAnsi" w:cstheme="minorHAnsi"/>
              </w:rPr>
              <w:t>Avenue de la Terrasse, 91190 Gif-sur-Yvette</w:t>
            </w:r>
          </w:p>
        </w:tc>
      </w:tr>
      <w:tr w:rsidR="00D43914" w:rsidRPr="00A77400" w14:paraId="27E0737C" w14:textId="77777777" w:rsidTr="00D43914">
        <w:trPr>
          <w:trHeight w:val="620"/>
          <w:jc w:val="center"/>
        </w:trPr>
        <w:tc>
          <w:tcPr>
            <w:tcW w:w="2122" w:type="dxa"/>
            <w:vMerge/>
            <w:tcBorders>
              <w:left w:val="single" w:sz="4" w:space="0" w:color="auto"/>
              <w:right w:val="single" w:sz="4" w:space="0" w:color="auto"/>
            </w:tcBorders>
            <w:hideMark/>
          </w:tcPr>
          <w:p w14:paraId="1DFB96DA" w14:textId="77777777" w:rsidR="00D43914" w:rsidRPr="00D43914" w:rsidRDefault="00D43914" w:rsidP="00D43914">
            <w:pPr>
              <w:widowControl w:val="0"/>
              <w:tabs>
                <w:tab w:val="left" w:pos="392"/>
              </w:tabs>
              <w:autoSpaceDE w:val="0"/>
              <w:autoSpaceDN w:val="0"/>
              <w:adjustRightInd w:val="0"/>
              <w:spacing w:after="0"/>
              <w:ind w:right="111"/>
              <w:rPr>
                <w:rFonts w:asciiTheme="minorHAnsi" w:hAnsiTheme="minorHAnsi" w:cstheme="minorHAnsi"/>
                <w:b/>
                <w:bCs/>
              </w:rPr>
            </w:pPr>
          </w:p>
        </w:tc>
        <w:tc>
          <w:tcPr>
            <w:tcW w:w="3827" w:type="dxa"/>
            <w:tcBorders>
              <w:top w:val="single" w:sz="4" w:space="0" w:color="auto"/>
              <w:left w:val="single" w:sz="4" w:space="0" w:color="auto"/>
              <w:bottom w:val="single" w:sz="4" w:space="0" w:color="auto"/>
              <w:right w:val="single" w:sz="4" w:space="0" w:color="auto"/>
            </w:tcBorders>
            <w:vAlign w:val="center"/>
            <w:hideMark/>
          </w:tcPr>
          <w:p w14:paraId="57D6DCF8" w14:textId="77777777" w:rsidR="00D43914" w:rsidRPr="00D43914" w:rsidRDefault="00D43914" w:rsidP="00D43914">
            <w:pPr>
              <w:widowControl w:val="0"/>
              <w:tabs>
                <w:tab w:val="left" w:pos="392"/>
              </w:tabs>
              <w:autoSpaceDE w:val="0"/>
              <w:autoSpaceDN w:val="0"/>
              <w:adjustRightInd w:val="0"/>
              <w:spacing w:after="0"/>
              <w:ind w:right="111"/>
              <w:rPr>
                <w:rFonts w:asciiTheme="minorHAnsi" w:hAnsiTheme="minorHAnsi" w:cstheme="minorHAnsi"/>
              </w:rPr>
            </w:pPr>
            <w:r w:rsidRPr="00D43914">
              <w:rPr>
                <w:rFonts w:asciiTheme="minorHAnsi" w:hAnsiTheme="minorHAnsi" w:cstheme="minorHAnsi"/>
              </w:rPr>
              <w:t>Centre de nanosciences et de nanotechnologies (C2N)</w:t>
            </w:r>
          </w:p>
        </w:tc>
        <w:tc>
          <w:tcPr>
            <w:tcW w:w="3544" w:type="dxa"/>
            <w:tcBorders>
              <w:top w:val="single" w:sz="4" w:space="0" w:color="auto"/>
              <w:left w:val="single" w:sz="4" w:space="0" w:color="auto"/>
              <w:bottom w:val="single" w:sz="4" w:space="0" w:color="auto"/>
              <w:right w:val="single" w:sz="4" w:space="0" w:color="auto"/>
            </w:tcBorders>
            <w:vAlign w:val="center"/>
            <w:hideMark/>
          </w:tcPr>
          <w:p w14:paraId="68E803A3" w14:textId="791F38DC" w:rsidR="00D43914" w:rsidRPr="00D43914" w:rsidRDefault="00BB07C0" w:rsidP="00D43914">
            <w:pPr>
              <w:widowControl w:val="0"/>
              <w:tabs>
                <w:tab w:val="left" w:pos="392"/>
              </w:tabs>
              <w:autoSpaceDE w:val="0"/>
              <w:autoSpaceDN w:val="0"/>
              <w:adjustRightInd w:val="0"/>
              <w:spacing w:after="0"/>
              <w:ind w:right="111"/>
              <w:rPr>
                <w:rFonts w:asciiTheme="minorHAnsi" w:hAnsiTheme="minorHAnsi" w:cstheme="minorHAnsi"/>
              </w:rPr>
            </w:pPr>
            <w:r>
              <w:rPr>
                <w:rFonts w:asciiTheme="minorHAnsi" w:hAnsiTheme="minorHAnsi" w:cstheme="minorHAnsi"/>
              </w:rPr>
              <w:t>10 Boulevard Thomas Gobert</w:t>
            </w:r>
            <w:r w:rsidR="00D43914" w:rsidRPr="00D43914">
              <w:rPr>
                <w:rFonts w:asciiTheme="minorHAnsi" w:hAnsiTheme="minorHAnsi" w:cstheme="minorHAnsi"/>
              </w:rPr>
              <w:t>, 91120 Palaiseau</w:t>
            </w:r>
          </w:p>
        </w:tc>
      </w:tr>
      <w:tr w:rsidR="00D43914" w:rsidRPr="00A77400" w14:paraId="74C955CF" w14:textId="77777777" w:rsidTr="00D43914">
        <w:trPr>
          <w:trHeight w:val="590"/>
          <w:jc w:val="center"/>
        </w:trPr>
        <w:tc>
          <w:tcPr>
            <w:tcW w:w="2122" w:type="dxa"/>
            <w:vMerge/>
            <w:tcBorders>
              <w:left w:val="single" w:sz="4" w:space="0" w:color="auto"/>
              <w:right w:val="single" w:sz="4" w:space="0" w:color="auto"/>
            </w:tcBorders>
            <w:hideMark/>
          </w:tcPr>
          <w:p w14:paraId="68BB2BC5" w14:textId="77777777" w:rsidR="00D43914" w:rsidRPr="00D43914" w:rsidRDefault="00D43914" w:rsidP="00D43914">
            <w:pPr>
              <w:widowControl w:val="0"/>
              <w:tabs>
                <w:tab w:val="left" w:pos="392"/>
              </w:tabs>
              <w:autoSpaceDE w:val="0"/>
              <w:autoSpaceDN w:val="0"/>
              <w:adjustRightInd w:val="0"/>
              <w:spacing w:after="0"/>
              <w:ind w:right="111"/>
              <w:rPr>
                <w:rFonts w:asciiTheme="minorHAnsi" w:hAnsiTheme="minorHAnsi" w:cstheme="minorHAnsi"/>
                <w:b/>
                <w:bCs/>
              </w:rPr>
            </w:pPr>
          </w:p>
        </w:tc>
        <w:tc>
          <w:tcPr>
            <w:tcW w:w="3827" w:type="dxa"/>
            <w:tcBorders>
              <w:top w:val="single" w:sz="4" w:space="0" w:color="auto"/>
              <w:left w:val="single" w:sz="4" w:space="0" w:color="auto"/>
              <w:bottom w:val="single" w:sz="4" w:space="0" w:color="auto"/>
              <w:right w:val="single" w:sz="4" w:space="0" w:color="auto"/>
            </w:tcBorders>
            <w:vAlign w:val="center"/>
            <w:hideMark/>
          </w:tcPr>
          <w:p w14:paraId="6F8B0898" w14:textId="77777777" w:rsidR="00D43914" w:rsidRPr="00D43914" w:rsidRDefault="00D43914" w:rsidP="00D43914">
            <w:pPr>
              <w:widowControl w:val="0"/>
              <w:tabs>
                <w:tab w:val="left" w:pos="392"/>
              </w:tabs>
              <w:autoSpaceDE w:val="0"/>
              <w:autoSpaceDN w:val="0"/>
              <w:adjustRightInd w:val="0"/>
              <w:spacing w:after="0"/>
              <w:ind w:right="111"/>
              <w:rPr>
                <w:rFonts w:asciiTheme="minorHAnsi" w:hAnsiTheme="minorHAnsi" w:cstheme="minorHAnsi"/>
              </w:rPr>
            </w:pPr>
            <w:r w:rsidRPr="00D43914">
              <w:rPr>
                <w:rFonts w:asciiTheme="minorHAnsi" w:hAnsiTheme="minorHAnsi" w:cstheme="minorHAnsi"/>
              </w:rPr>
              <w:t>Institut du développement et des ressources en informatique scientifique (IDRIS)</w:t>
            </w:r>
          </w:p>
        </w:tc>
        <w:tc>
          <w:tcPr>
            <w:tcW w:w="3544" w:type="dxa"/>
            <w:tcBorders>
              <w:top w:val="single" w:sz="4" w:space="0" w:color="auto"/>
              <w:left w:val="single" w:sz="4" w:space="0" w:color="auto"/>
              <w:bottom w:val="single" w:sz="4" w:space="0" w:color="auto"/>
              <w:right w:val="single" w:sz="4" w:space="0" w:color="auto"/>
            </w:tcBorders>
            <w:vAlign w:val="center"/>
            <w:hideMark/>
          </w:tcPr>
          <w:p w14:paraId="43D59BDD" w14:textId="77777777" w:rsidR="00D43914" w:rsidRPr="00D43914" w:rsidRDefault="00D43914" w:rsidP="00D43914">
            <w:pPr>
              <w:widowControl w:val="0"/>
              <w:tabs>
                <w:tab w:val="left" w:pos="392"/>
              </w:tabs>
              <w:autoSpaceDE w:val="0"/>
              <w:autoSpaceDN w:val="0"/>
              <w:adjustRightInd w:val="0"/>
              <w:spacing w:after="0"/>
              <w:ind w:right="111"/>
              <w:rPr>
                <w:rFonts w:asciiTheme="minorHAnsi" w:hAnsiTheme="minorHAnsi" w:cstheme="minorHAnsi"/>
              </w:rPr>
            </w:pPr>
            <w:r w:rsidRPr="00D43914">
              <w:rPr>
                <w:rFonts w:asciiTheme="minorHAnsi" w:hAnsiTheme="minorHAnsi" w:cstheme="minorHAnsi"/>
              </w:rPr>
              <w:t>Rue John Von Neumann - Bâtiment 506 - B.P. 167, 91 403 Orsay Cedex</w:t>
            </w:r>
          </w:p>
        </w:tc>
      </w:tr>
      <w:tr w:rsidR="00D43914" w:rsidRPr="00A77400" w14:paraId="57F9D7CC" w14:textId="77777777" w:rsidTr="00D43914">
        <w:trPr>
          <w:trHeight w:val="644"/>
          <w:jc w:val="center"/>
        </w:trPr>
        <w:tc>
          <w:tcPr>
            <w:tcW w:w="2122" w:type="dxa"/>
            <w:vMerge/>
            <w:tcBorders>
              <w:left w:val="single" w:sz="4" w:space="0" w:color="auto"/>
              <w:bottom w:val="single" w:sz="4" w:space="0" w:color="auto"/>
              <w:right w:val="single" w:sz="4" w:space="0" w:color="auto"/>
            </w:tcBorders>
          </w:tcPr>
          <w:p w14:paraId="6AEDCEF2" w14:textId="77777777" w:rsidR="00D43914" w:rsidRPr="00D43914" w:rsidRDefault="00D43914" w:rsidP="00D43914">
            <w:pPr>
              <w:widowControl w:val="0"/>
              <w:tabs>
                <w:tab w:val="left" w:pos="392"/>
              </w:tabs>
              <w:autoSpaceDE w:val="0"/>
              <w:autoSpaceDN w:val="0"/>
              <w:adjustRightInd w:val="0"/>
              <w:spacing w:after="0"/>
              <w:ind w:right="111"/>
              <w:rPr>
                <w:rFonts w:asciiTheme="minorHAnsi" w:hAnsiTheme="minorHAnsi" w:cstheme="minorHAnsi"/>
                <w:b/>
                <w:bCs/>
              </w:rPr>
            </w:pPr>
          </w:p>
        </w:tc>
        <w:tc>
          <w:tcPr>
            <w:tcW w:w="3827" w:type="dxa"/>
            <w:tcBorders>
              <w:top w:val="single" w:sz="4" w:space="0" w:color="auto"/>
              <w:left w:val="single" w:sz="4" w:space="0" w:color="auto"/>
              <w:bottom w:val="single" w:sz="4" w:space="0" w:color="auto"/>
              <w:right w:val="single" w:sz="4" w:space="0" w:color="auto"/>
            </w:tcBorders>
            <w:vAlign w:val="center"/>
          </w:tcPr>
          <w:p w14:paraId="402917B8" w14:textId="77777777" w:rsidR="00D43914" w:rsidRPr="00D43914" w:rsidRDefault="00D43914" w:rsidP="00D43914">
            <w:pPr>
              <w:widowControl w:val="0"/>
              <w:tabs>
                <w:tab w:val="left" w:pos="392"/>
              </w:tabs>
              <w:autoSpaceDE w:val="0"/>
              <w:autoSpaceDN w:val="0"/>
              <w:adjustRightInd w:val="0"/>
              <w:spacing w:after="0"/>
              <w:ind w:right="111"/>
              <w:rPr>
                <w:rFonts w:asciiTheme="minorHAnsi" w:hAnsiTheme="minorHAnsi" w:cstheme="minorHAnsi"/>
              </w:rPr>
            </w:pPr>
            <w:r w:rsidRPr="00D43914">
              <w:rPr>
                <w:rFonts w:asciiTheme="minorHAnsi" w:hAnsiTheme="minorHAnsi" w:cstheme="minorHAnsi"/>
              </w:rPr>
              <w:t>Bâtiment 505 à Orsay</w:t>
            </w:r>
          </w:p>
        </w:tc>
        <w:tc>
          <w:tcPr>
            <w:tcW w:w="3544" w:type="dxa"/>
            <w:tcBorders>
              <w:top w:val="single" w:sz="4" w:space="0" w:color="auto"/>
              <w:left w:val="single" w:sz="4" w:space="0" w:color="auto"/>
              <w:bottom w:val="single" w:sz="4" w:space="0" w:color="auto"/>
              <w:right w:val="single" w:sz="4" w:space="0" w:color="auto"/>
            </w:tcBorders>
            <w:vAlign w:val="center"/>
          </w:tcPr>
          <w:p w14:paraId="037FC6CA" w14:textId="77777777" w:rsidR="00D43914" w:rsidRPr="00D43914" w:rsidRDefault="00D43914" w:rsidP="00D43914">
            <w:pPr>
              <w:widowControl w:val="0"/>
              <w:tabs>
                <w:tab w:val="left" w:pos="392"/>
              </w:tabs>
              <w:autoSpaceDE w:val="0"/>
              <w:autoSpaceDN w:val="0"/>
              <w:adjustRightInd w:val="0"/>
              <w:spacing w:after="0"/>
              <w:ind w:right="111"/>
              <w:rPr>
                <w:rFonts w:asciiTheme="minorHAnsi" w:hAnsiTheme="minorHAnsi" w:cstheme="minorHAnsi"/>
              </w:rPr>
            </w:pPr>
            <w:r w:rsidRPr="00D43914">
              <w:rPr>
                <w:rFonts w:asciiTheme="minorHAnsi" w:hAnsiTheme="minorHAnsi" w:cstheme="minorHAnsi"/>
              </w:rPr>
              <w:t>Rue du Belvédère - Bâtiment 505 -</w:t>
            </w:r>
            <w:r w:rsidRPr="00D43914">
              <w:rPr>
                <w:rFonts w:asciiTheme="minorHAnsi" w:hAnsiTheme="minorHAnsi" w:cstheme="minorHAnsi"/>
              </w:rPr>
              <w:br/>
              <w:t>91400 Orsay</w:t>
            </w:r>
          </w:p>
        </w:tc>
      </w:tr>
    </w:tbl>
    <w:p w14:paraId="6172CA71" w14:textId="77777777" w:rsidR="004929AE" w:rsidRDefault="004929AE" w:rsidP="005F2DAB">
      <w:pPr>
        <w:pStyle w:val="Titre1"/>
        <w:numPr>
          <w:ilvl w:val="0"/>
          <w:numId w:val="49"/>
        </w:numPr>
      </w:pPr>
      <w:bookmarkStart w:id="13" w:name="_Toc232155790"/>
      <w:r>
        <w:t>V</w:t>
      </w:r>
      <w:r w:rsidR="007A1E9C">
        <w:t>ISITE DES LOCAUX</w:t>
      </w:r>
      <w:bookmarkEnd w:id="13"/>
    </w:p>
    <w:p w14:paraId="798F5154" w14:textId="77777777" w:rsidR="00B73757" w:rsidRPr="00C55203" w:rsidRDefault="00B73757" w:rsidP="00B73757">
      <w:pPr>
        <w:tabs>
          <w:tab w:val="left" w:pos="2850"/>
        </w:tabs>
        <w:spacing w:after="0"/>
        <w:rPr>
          <w:b/>
        </w:rPr>
      </w:pPr>
      <w:bookmarkStart w:id="14" w:name="_Hlk89875528"/>
      <w:r>
        <w:rPr>
          <w:rFonts w:eastAsia="Times New Roman"/>
        </w:rPr>
        <w:t xml:space="preserve">La présente consultation fait l’objet d’une visite : </w:t>
      </w:r>
      <w:r>
        <w:rPr>
          <w:b/>
        </w:rPr>
        <w:fldChar w:fldCharType="begin">
          <w:ffData>
            <w:name w:val=""/>
            <w:enabled/>
            <w:calcOnExit w:val="0"/>
            <w:checkBox>
              <w:sizeAuto/>
              <w:default w:val="1"/>
            </w:checkBox>
          </w:ffData>
        </w:fldChar>
      </w:r>
      <w:r>
        <w:rPr>
          <w:b/>
        </w:rPr>
        <w:instrText xml:space="preserve"> FORMCHECKBOX </w:instrText>
      </w:r>
      <w:r w:rsidR="0012083D">
        <w:rPr>
          <w:b/>
        </w:rPr>
      </w:r>
      <w:r w:rsidR="0012083D">
        <w:rPr>
          <w:b/>
        </w:rPr>
        <w:fldChar w:fldCharType="separate"/>
      </w:r>
      <w:r>
        <w:rPr>
          <w:b/>
        </w:rPr>
        <w:fldChar w:fldCharType="end"/>
      </w:r>
      <w:r w:rsidRPr="00F27F2B">
        <w:rPr>
          <w:b/>
        </w:rPr>
        <w:t xml:space="preserve"> </w:t>
      </w:r>
      <w:r>
        <w:rPr>
          <w:b/>
        </w:rPr>
        <w:t>Oui</w:t>
      </w:r>
      <w:r w:rsidRPr="00F27F2B">
        <w:rPr>
          <w:b/>
        </w:rPr>
        <w:t xml:space="preserve"> </w:t>
      </w:r>
      <w:r w:rsidRPr="00F27F2B">
        <w:rPr>
          <w:b/>
        </w:rPr>
        <w:tab/>
      </w:r>
      <w:r>
        <w:rPr>
          <w:b/>
        </w:rPr>
        <w:fldChar w:fldCharType="begin">
          <w:ffData>
            <w:name w:val=""/>
            <w:enabled/>
            <w:calcOnExit w:val="0"/>
            <w:checkBox>
              <w:sizeAuto/>
              <w:default w:val="0"/>
            </w:checkBox>
          </w:ffData>
        </w:fldChar>
      </w:r>
      <w:r>
        <w:rPr>
          <w:b/>
        </w:rPr>
        <w:instrText xml:space="preserve"> FORMCHECKBOX </w:instrText>
      </w:r>
      <w:r w:rsidR="0012083D">
        <w:rPr>
          <w:b/>
        </w:rPr>
      </w:r>
      <w:r w:rsidR="0012083D">
        <w:rPr>
          <w:b/>
        </w:rPr>
        <w:fldChar w:fldCharType="separate"/>
      </w:r>
      <w:r>
        <w:rPr>
          <w:b/>
        </w:rPr>
        <w:fldChar w:fldCharType="end"/>
      </w:r>
      <w:r w:rsidRPr="00F27F2B">
        <w:rPr>
          <w:b/>
        </w:rPr>
        <w:t xml:space="preserve"> </w:t>
      </w:r>
      <w:r>
        <w:rPr>
          <w:b/>
        </w:rPr>
        <w:t>Non</w:t>
      </w:r>
    </w:p>
    <w:p w14:paraId="0A2FFF00" w14:textId="77777777" w:rsidR="00B73757" w:rsidRPr="002D4137" w:rsidRDefault="00B73757" w:rsidP="00B73757">
      <w:pPr>
        <w:rPr>
          <w:b/>
        </w:rPr>
      </w:pPr>
      <w:r w:rsidRPr="002D4137">
        <w:rPr>
          <w:b/>
        </w:rPr>
        <w:t>Cette visite est </w:t>
      </w:r>
      <w:r>
        <w:rPr>
          <w:b/>
        </w:rPr>
        <w:t xml:space="preserve">obligatoire. Pour chaque lot, les candidats devront obligatoirement réaliser les visites de </w:t>
      </w:r>
      <w:r w:rsidRPr="005F6C97">
        <w:rPr>
          <w:b/>
          <w:u w:val="single"/>
        </w:rPr>
        <w:t>tous les sites</w:t>
      </w:r>
      <w:r>
        <w:rPr>
          <w:b/>
        </w:rPr>
        <w:t xml:space="preserve"> concernés.</w:t>
      </w:r>
    </w:p>
    <w:p w14:paraId="6E5663A9" w14:textId="77777777" w:rsidR="00B73757" w:rsidRPr="0059036C" w:rsidRDefault="00B73757" w:rsidP="00B73757">
      <w:r w:rsidRPr="0059036C">
        <w:lastRenderedPageBreak/>
        <w:t xml:space="preserve">En cas de visite, le CNRS remet à chaque opérateur économique un récépissé de visite. </w:t>
      </w:r>
      <w:r>
        <w:t>Un registre des visites sera tenu à jour par le CNRS.</w:t>
      </w:r>
    </w:p>
    <w:p w14:paraId="033A413C" w14:textId="77777777" w:rsidR="00B73757" w:rsidRPr="001906E5" w:rsidRDefault="00B73757" w:rsidP="00B73757">
      <w:pPr>
        <w:rPr>
          <w:color w:val="auto"/>
        </w:rPr>
      </w:pPr>
      <w:r w:rsidRPr="001906E5">
        <w:rPr>
          <w:color w:val="auto"/>
        </w:rPr>
        <w:t xml:space="preserve">Pour effectuer la visite, il convient de suivre les modalités d’organisation suivantes. </w:t>
      </w:r>
    </w:p>
    <w:p w14:paraId="6CE55191" w14:textId="41CB6D2F" w:rsidR="00B73757" w:rsidRDefault="00B73757" w:rsidP="00B73757">
      <w:pPr>
        <w:rPr>
          <w:b/>
          <w:color w:val="auto"/>
        </w:rPr>
      </w:pPr>
      <w:r w:rsidRPr="001906E5">
        <w:rPr>
          <w:b/>
          <w:color w:val="auto"/>
        </w:rPr>
        <w:t xml:space="preserve">Pour le </w:t>
      </w:r>
      <w:r w:rsidRPr="00FC73D8">
        <w:rPr>
          <w:b/>
          <w:color w:val="auto"/>
          <w:u w:val="single"/>
        </w:rPr>
        <w:t>lot 1</w:t>
      </w:r>
      <w:r>
        <w:rPr>
          <w:b/>
          <w:color w:val="auto"/>
        </w:rPr>
        <w:t xml:space="preserve">, il est laissé </w:t>
      </w:r>
      <w:r w:rsidRPr="004111AF">
        <w:rPr>
          <w:b/>
          <w:color w:val="auto"/>
          <w:u w:val="single"/>
        </w:rPr>
        <w:t>au choix</w:t>
      </w:r>
      <w:r>
        <w:rPr>
          <w:b/>
          <w:color w:val="auto"/>
        </w:rPr>
        <w:t xml:space="preserve"> du candidat, trois dates de visite</w:t>
      </w:r>
      <w:r w:rsidRPr="001906E5">
        <w:rPr>
          <w:b/>
          <w:color w:val="auto"/>
        </w:rPr>
        <w:t xml:space="preserve"> selon les créneaux suivants :</w:t>
      </w:r>
    </w:p>
    <w:tbl>
      <w:tblPr>
        <w:tblStyle w:val="Grilledutableau"/>
        <w:tblW w:w="5000" w:type="pct"/>
        <w:tblLook w:val="04A0" w:firstRow="1" w:lastRow="0" w:firstColumn="1" w:lastColumn="0" w:noHBand="0" w:noVBand="1"/>
      </w:tblPr>
      <w:tblGrid>
        <w:gridCol w:w="4424"/>
        <w:gridCol w:w="4638"/>
      </w:tblGrid>
      <w:tr w:rsidR="00B73757" w14:paraId="7C13940E" w14:textId="77777777" w:rsidTr="000F15B1">
        <w:tc>
          <w:tcPr>
            <w:tcW w:w="2441" w:type="pct"/>
            <w:shd w:val="clear" w:color="auto" w:fill="9CC2E5" w:themeFill="accent1" w:themeFillTint="99"/>
          </w:tcPr>
          <w:p w14:paraId="34771F6A" w14:textId="77777777" w:rsidR="00B73757" w:rsidRDefault="00B73757" w:rsidP="000F15B1">
            <w:pPr>
              <w:rPr>
                <w:b/>
                <w:color w:val="auto"/>
              </w:rPr>
            </w:pPr>
            <w:r>
              <w:rPr>
                <w:b/>
                <w:color w:val="auto"/>
              </w:rPr>
              <w:t>Site</w:t>
            </w:r>
          </w:p>
        </w:tc>
        <w:tc>
          <w:tcPr>
            <w:tcW w:w="2559" w:type="pct"/>
            <w:shd w:val="clear" w:color="auto" w:fill="9CC2E5" w:themeFill="accent1" w:themeFillTint="99"/>
          </w:tcPr>
          <w:p w14:paraId="58FCFA1A" w14:textId="77777777" w:rsidR="00B73757" w:rsidRDefault="00B73757" w:rsidP="000F15B1">
            <w:pPr>
              <w:rPr>
                <w:b/>
                <w:color w:val="auto"/>
              </w:rPr>
            </w:pPr>
            <w:r>
              <w:rPr>
                <w:b/>
                <w:color w:val="auto"/>
              </w:rPr>
              <w:t>Créneaux de la visite</w:t>
            </w:r>
          </w:p>
        </w:tc>
      </w:tr>
      <w:tr w:rsidR="00B73757" w14:paraId="5CE2CD11" w14:textId="77777777" w:rsidTr="000F15B1">
        <w:tc>
          <w:tcPr>
            <w:tcW w:w="2441" w:type="pct"/>
          </w:tcPr>
          <w:p w14:paraId="1623CA69" w14:textId="1286F9D4" w:rsidR="00B73757" w:rsidRPr="005F6C97" w:rsidRDefault="00B73757" w:rsidP="000F15B1">
            <w:pPr>
              <w:rPr>
                <w:b/>
                <w:color w:val="auto"/>
                <w:szCs w:val="22"/>
              </w:rPr>
            </w:pPr>
            <w:r w:rsidRPr="005F6C97">
              <w:rPr>
                <w:b/>
                <w:color w:val="auto"/>
                <w:szCs w:val="22"/>
              </w:rPr>
              <w:t>Site</w:t>
            </w:r>
            <w:r>
              <w:rPr>
                <w:b/>
                <w:color w:val="auto"/>
                <w:szCs w:val="22"/>
              </w:rPr>
              <w:t xml:space="preserve"> Pierre Marie Curie</w:t>
            </w:r>
            <w:r w:rsidR="0071691E">
              <w:rPr>
                <w:b/>
                <w:color w:val="auto"/>
                <w:szCs w:val="22"/>
              </w:rPr>
              <w:t xml:space="preserve"> + Fosse Saint Jacques</w:t>
            </w:r>
            <w:r>
              <w:rPr>
                <w:b/>
                <w:color w:val="auto"/>
                <w:szCs w:val="22"/>
              </w:rPr>
              <w:t xml:space="preserve"> </w:t>
            </w:r>
          </w:p>
        </w:tc>
        <w:tc>
          <w:tcPr>
            <w:tcW w:w="2559" w:type="pct"/>
          </w:tcPr>
          <w:p w14:paraId="7618D237" w14:textId="3F0484EC" w:rsidR="00B73757" w:rsidRPr="005F6C97" w:rsidRDefault="0071691E" w:rsidP="000F15B1">
            <w:pPr>
              <w:rPr>
                <w:b/>
                <w:color w:val="auto"/>
                <w:szCs w:val="22"/>
              </w:rPr>
            </w:pPr>
            <w:r>
              <w:rPr>
                <w:b/>
                <w:color w:val="auto"/>
                <w:szCs w:val="22"/>
              </w:rPr>
              <w:t>Jeudi 25 juin – 10h</w:t>
            </w:r>
          </w:p>
          <w:p w14:paraId="6C0CDE89" w14:textId="16ED21B4" w:rsidR="00B73757" w:rsidRDefault="0071691E" w:rsidP="000F15B1">
            <w:pPr>
              <w:rPr>
                <w:b/>
                <w:color w:val="auto"/>
                <w:szCs w:val="22"/>
              </w:rPr>
            </w:pPr>
            <w:r>
              <w:rPr>
                <w:b/>
                <w:color w:val="auto"/>
                <w:szCs w:val="22"/>
              </w:rPr>
              <w:t>Vendredi 26 juin – 14h</w:t>
            </w:r>
          </w:p>
          <w:p w14:paraId="54E7D4FD" w14:textId="37E03B47" w:rsidR="0071691E" w:rsidRPr="005F6C97" w:rsidRDefault="0071691E" w:rsidP="000F15B1">
            <w:pPr>
              <w:rPr>
                <w:b/>
                <w:color w:val="auto"/>
                <w:szCs w:val="22"/>
              </w:rPr>
            </w:pPr>
            <w:r>
              <w:rPr>
                <w:b/>
                <w:color w:val="auto"/>
                <w:szCs w:val="22"/>
              </w:rPr>
              <w:t>Vendredi 3 juillet – 14h</w:t>
            </w:r>
          </w:p>
        </w:tc>
      </w:tr>
      <w:tr w:rsidR="00B73757" w14:paraId="69C5D4F6" w14:textId="77777777" w:rsidTr="000F15B1">
        <w:tc>
          <w:tcPr>
            <w:tcW w:w="2441" w:type="pct"/>
          </w:tcPr>
          <w:p w14:paraId="03E1F93E" w14:textId="5E2288F3" w:rsidR="00B73757" w:rsidRPr="005F6C97" w:rsidRDefault="00B73757" w:rsidP="000F15B1">
            <w:pPr>
              <w:rPr>
                <w:b/>
                <w:color w:val="auto"/>
                <w:szCs w:val="22"/>
              </w:rPr>
            </w:pPr>
            <w:r w:rsidRPr="005F6C97">
              <w:rPr>
                <w:b/>
                <w:color w:val="auto"/>
                <w:szCs w:val="22"/>
              </w:rPr>
              <w:t xml:space="preserve">Campus </w:t>
            </w:r>
            <w:r w:rsidR="0071691E">
              <w:rPr>
                <w:b/>
                <w:color w:val="auto"/>
                <w:szCs w:val="22"/>
              </w:rPr>
              <w:t>de Meudon</w:t>
            </w:r>
          </w:p>
        </w:tc>
        <w:tc>
          <w:tcPr>
            <w:tcW w:w="2559" w:type="pct"/>
          </w:tcPr>
          <w:p w14:paraId="62735DA5" w14:textId="6B09DE44" w:rsidR="00B73757" w:rsidRDefault="0071691E" w:rsidP="000F15B1">
            <w:pPr>
              <w:rPr>
                <w:b/>
                <w:color w:val="auto"/>
                <w:szCs w:val="22"/>
              </w:rPr>
            </w:pPr>
            <w:r>
              <w:rPr>
                <w:b/>
                <w:color w:val="auto"/>
                <w:szCs w:val="22"/>
              </w:rPr>
              <w:t>Vendredi 26 juin – 9h30</w:t>
            </w:r>
          </w:p>
          <w:p w14:paraId="54E94780" w14:textId="7E11A4F9" w:rsidR="0071691E" w:rsidRDefault="0071691E" w:rsidP="000F15B1">
            <w:pPr>
              <w:rPr>
                <w:b/>
                <w:color w:val="auto"/>
                <w:szCs w:val="22"/>
              </w:rPr>
            </w:pPr>
            <w:r>
              <w:rPr>
                <w:b/>
                <w:color w:val="auto"/>
                <w:szCs w:val="22"/>
              </w:rPr>
              <w:t>Vendredi 3 juillet – 9h30</w:t>
            </w:r>
          </w:p>
          <w:p w14:paraId="4F0A9DDF" w14:textId="01C6206B" w:rsidR="0071691E" w:rsidRDefault="0071691E" w:rsidP="000F15B1">
            <w:pPr>
              <w:rPr>
                <w:b/>
                <w:color w:val="auto"/>
                <w:szCs w:val="22"/>
              </w:rPr>
            </w:pPr>
            <w:r>
              <w:rPr>
                <w:b/>
                <w:color w:val="auto"/>
                <w:szCs w:val="22"/>
              </w:rPr>
              <w:t>Vendredi 10 juillet – 9h30</w:t>
            </w:r>
          </w:p>
          <w:p w14:paraId="7EDC701C" w14:textId="77777777" w:rsidR="00B73757" w:rsidRPr="005F6C97" w:rsidRDefault="00B73757" w:rsidP="000F15B1">
            <w:pPr>
              <w:rPr>
                <w:b/>
                <w:color w:val="auto"/>
                <w:szCs w:val="22"/>
              </w:rPr>
            </w:pPr>
          </w:p>
        </w:tc>
      </w:tr>
      <w:tr w:rsidR="00B73757" w14:paraId="398C3FA1" w14:textId="77777777" w:rsidTr="000F15B1">
        <w:tc>
          <w:tcPr>
            <w:tcW w:w="2441" w:type="pct"/>
          </w:tcPr>
          <w:p w14:paraId="6587C5B2" w14:textId="2BCCCF67" w:rsidR="00B73757" w:rsidRPr="005F6C97" w:rsidRDefault="00B73757" w:rsidP="000F15B1">
            <w:pPr>
              <w:rPr>
                <w:b/>
                <w:color w:val="auto"/>
                <w:szCs w:val="22"/>
              </w:rPr>
            </w:pPr>
            <w:r w:rsidRPr="005F6C97">
              <w:rPr>
                <w:b/>
                <w:color w:val="auto"/>
                <w:szCs w:val="22"/>
              </w:rPr>
              <w:t xml:space="preserve">Campus </w:t>
            </w:r>
            <w:r w:rsidR="0071691E">
              <w:rPr>
                <w:b/>
                <w:color w:val="auto"/>
                <w:szCs w:val="22"/>
              </w:rPr>
              <w:t>de Pouchet</w:t>
            </w:r>
          </w:p>
        </w:tc>
        <w:tc>
          <w:tcPr>
            <w:tcW w:w="2559" w:type="pct"/>
          </w:tcPr>
          <w:p w14:paraId="5DC5BD76" w14:textId="77777777" w:rsidR="00B73757" w:rsidRDefault="0071691E" w:rsidP="000F15B1">
            <w:pPr>
              <w:rPr>
                <w:b/>
                <w:color w:val="auto"/>
                <w:szCs w:val="22"/>
              </w:rPr>
            </w:pPr>
            <w:r>
              <w:rPr>
                <w:b/>
                <w:color w:val="auto"/>
                <w:szCs w:val="22"/>
              </w:rPr>
              <w:t>Jeudi 25 juin – 14h00</w:t>
            </w:r>
          </w:p>
          <w:p w14:paraId="40FC53E5" w14:textId="77777777" w:rsidR="0071691E" w:rsidRDefault="0071691E" w:rsidP="000F15B1">
            <w:pPr>
              <w:rPr>
                <w:b/>
                <w:color w:val="auto"/>
                <w:szCs w:val="22"/>
              </w:rPr>
            </w:pPr>
            <w:r>
              <w:rPr>
                <w:b/>
                <w:color w:val="auto"/>
                <w:szCs w:val="22"/>
              </w:rPr>
              <w:t>Jeudi 2 juillet – 10h00</w:t>
            </w:r>
          </w:p>
          <w:p w14:paraId="72802805" w14:textId="70250A51" w:rsidR="0071691E" w:rsidRPr="005F6C97" w:rsidRDefault="0071691E" w:rsidP="000F15B1">
            <w:pPr>
              <w:rPr>
                <w:b/>
                <w:color w:val="auto"/>
                <w:szCs w:val="22"/>
              </w:rPr>
            </w:pPr>
            <w:r>
              <w:rPr>
                <w:b/>
                <w:color w:val="auto"/>
                <w:szCs w:val="22"/>
              </w:rPr>
              <w:t>Jeudi 9 juillet – 14h00</w:t>
            </w:r>
          </w:p>
        </w:tc>
      </w:tr>
      <w:tr w:rsidR="00B73757" w14:paraId="3B67DF7B" w14:textId="77777777" w:rsidTr="000F15B1">
        <w:trPr>
          <w:trHeight w:val="1466"/>
        </w:trPr>
        <w:tc>
          <w:tcPr>
            <w:tcW w:w="2441" w:type="pct"/>
          </w:tcPr>
          <w:p w14:paraId="5471C80C" w14:textId="5F48A70C" w:rsidR="00B73757" w:rsidRPr="005F6C97" w:rsidRDefault="0071691E" w:rsidP="000F15B1">
            <w:pPr>
              <w:rPr>
                <w:b/>
                <w:color w:val="auto"/>
                <w:szCs w:val="22"/>
              </w:rPr>
            </w:pPr>
            <w:r>
              <w:rPr>
                <w:b/>
                <w:color w:val="auto"/>
                <w:szCs w:val="22"/>
              </w:rPr>
              <w:t>Campus Gérard Mégie</w:t>
            </w:r>
          </w:p>
        </w:tc>
        <w:tc>
          <w:tcPr>
            <w:tcW w:w="2559" w:type="pct"/>
            <w:vAlign w:val="center"/>
          </w:tcPr>
          <w:p w14:paraId="3EA9134E" w14:textId="77777777" w:rsidR="00B73757" w:rsidRDefault="0071691E" w:rsidP="000F15B1">
            <w:pPr>
              <w:jc w:val="left"/>
              <w:rPr>
                <w:b/>
                <w:color w:val="auto"/>
                <w:szCs w:val="22"/>
              </w:rPr>
            </w:pPr>
            <w:r>
              <w:rPr>
                <w:b/>
                <w:color w:val="auto"/>
                <w:szCs w:val="22"/>
              </w:rPr>
              <w:t>Lundi 6 juillet – 10h00</w:t>
            </w:r>
          </w:p>
          <w:p w14:paraId="5DE4B329" w14:textId="77777777" w:rsidR="0071691E" w:rsidRDefault="0071691E" w:rsidP="000F15B1">
            <w:pPr>
              <w:jc w:val="left"/>
              <w:rPr>
                <w:b/>
                <w:color w:val="auto"/>
                <w:szCs w:val="22"/>
              </w:rPr>
            </w:pPr>
            <w:r>
              <w:rPr>
                <w:b/>
                <w:color w:val="auto"/>
                <w:szCs w:val="22"/>
              </w:rPr>
              <w:t>Jeudi 9 juillet – 10h00</w:t>
            </w:r>
          </w:p>
          <w:p w14:paraId="24E334A8" w14:textId="665A0F09" w:rsidR="0071691E" w:rsidRPr="005F6C97" w:rsidRDefault="0071691E" w:rsidP="000F15B1">
            <w:pPr>
              <w:jc w:val="left"/>
              <w:rPr>
                <w:b/>
                <w:color w:val="auto"/>
                <w:szCs w:val="22"/>
              </w:rPr>
            </w:pPr>
            <w:r>
              <w:rPr>
                <w:b/>
                <w:color w:val="auto"/>
                <w:szCs w:val="22"/>
              </w:rPr>
              <w:t>Jeudi 16 juillet – 10h00</w:t>
            </w:r>
          </w:p>
        </w:tc>
      </w:tr>
    </w:tbl>
    <w:p w14:paraId="5960F1E0" w14:textId="77777777" w:rsidR="00B73757" w:rsidRPr="001906E5" w:rsidRDefault="00B73757" w:rsidP="00B73757">
      <w:pPr>
        <w:rPr>
          <w:color w:val="auto"/>
        </w:rPr>
      </w:pPr>
      <w:r w:rsidRPr="001906E5">
        <w:rPr>
          <w:color w:val="auto"/>
        </w:rPr>
        <w:t xml:space="preserve"> </w:t>
      </w:r>
    </w:p>
    <w:p w14:paraId="772BFA4F" w14:textId="37A1C0E2" w:rsidR="00B73757" w:rsidRDefault="00B73757" w:rsidP="00B73757">
      <w:pPr>
        <w:rPr>
          <w:b/>
          <w:color w:val="auto"/>
        </w:rPr>
      </w:pPr>
      <w:r w:rsidRPr="001906E5">
        <w:rPr>
          <w:b/>
          <w:color w:val="auto"/>
        </w:rPr>
        <w:t xml:space="preserve">Pour le </w:t>
      </w:r>
      <w:r w:rsidRPr="00FC73D8">
        <w:rPr>
          <w:b/>
          <w:color w:val="auto"/>
          <w:u w:val="single"/>
        </w:rPr>
        <w:t>lot 2</w:t>
      </w:r>
      <w:r>
        <w:rPr>
          <w:b/>
          <w:color w:val="auto"/>
        </w:rPr>
        <w:t xml:space="preserve">, il est laissé </w:t>
      </w:r>
      <w:r w:rsidRPr="004111AF">
        <w:rPr>
          <w:b/>
          <w:color w:val="auto"/>
          <w:u w:val="single"/>
        </w:rPr>
        <w:t>au choix</w:t>
      </w:r>
      <w:r>
        <w:rPr>
          <w:b/>
          <w:color w:val="auto"/>
        </w:rPr>
        <w:t xml:space="preserve"> du candidat, </w:t>
      </w:r>
      <w:r w:rsidR="0071691E">
        <w:rPr>
          <w:b/>
          <w:color w:val="auto"/>
        </w:rPr>
        <w:t>trois</w:t>
      </w:r>
      <w:r>
        <w:rPr>
          <w:b/>
          <w:color w:val="auto"/>
        </w:rPr>
        <w:t xml:space="preserve"> dates de visite</w:t>
      </w:r>
      <w:r w:rsidRPr="001906E5">
        <w:rPr>
          <w:b/>
          <w:color w:val="auto"/>
        </w:rPr>
        <w:t xml:space="preserve"> selon les créneaux suivants :</w:t>
      </w:r>
    </w:p>
    <w:tbl>
      <w:tblPr>
        <w:tblStyle w:val="Grilledutableau"/>
        <w:tblW w:w="5000" w:type="pct"/>
        <w:tblLook w:val="04A0" w:firstRow="1" w:lastRow="0" w:firstColumn="1" w:lastColumn="0" w:noHBand="0" w:noVBand="1"/>
      </w:tblPr>
      <w:tblGrid>
        <w:gridCol w:w="4424"/>
        <w:gridCol w:w="4638"/>
      </w:tblGrid>
      <w:tr w:rsidR="0071691E" w14:paraId="0BB32039" w14:textId="77777777" w:rsidTr="000F15B1">
        <w:tc>
          <w:tcPr>
            <w:tcW w:w="2441" w:type="pct"/>
            <w:shd w:val="clear" w:color="auto" w:fill="9CC2E5" w:themeFill="accent1" w:themeFillTint="99"/>
          </w:tcPr>
          <w:p w14:paraId="60F88DD8" w14:textId="77777777" w:rsidR="0071691E" w:rsidRDefault="0071691E" w:rsidP="000F15B1">
            <w:pPr>
              <w:rPr>
                <w:b/>
                <w:color w:val="auto"/>
              </w:rPr>
            </w:pPr>
            <w:r>
              <w:rPr>
                <w:b/>
                <w:color w:val="auto"/>
              </w:rPr>
              <w:t>Site</w:t>
            </w:r>
          </w:p>
        </w:tc>
        <w:tc>
          <w:tcPr>
            <w:tcW w:w="2559" w:type="pct"/>
            <w:shd w:val="clear" w:color="auto" w:fill="9CC2E5" w:themeFill="accent1" w:themeFillTint="99"/>
          </w:tcPr>
          <w:p w14:paraId="3A66901B" w14:textId="77777777" w:rsidR="0071691E" w:rsidRDefault="0071691E" w:rsidP="000F15B1">
            <w:pPr>
              <w:rPr>
                <w:b/>
                <w:color w:val="auto"/>
              </w:rPr>
            </w:pPr>
            <w:r>
              <w:rPr>
                <w:b/>
                <w:color w:val="auto"/>
              </w:rPr>
              <w:t>Créneaux de la visite</w:t>
            </w:r>
          </w:p>
        </w:tc>
      </w:tr>
      <w:tr w:rsidR="0071691E" w14:paraId="76863254" w14:textId="77777777" w:rsidTr="000F15B1">
        <w:tc>
          <w:tcPr>
            <w:tcW w:w="2441" w:type="pct"/>
          </w:tcPr>
          <w:p w14:paraId="71E7D7F6" w14:textId="746689B3" w:rsidR="0071691E" w:rsidRPr="005F6C97" w:rsidRDefault="0071691E" w:rsidP="000F15B1">
            <w:pPr>
              <w:rPr>
                <w:b/>
                <w:color w:val="auto"/>
                <w:szCs w:val="22"/>
              </w:rPr>
            </w:pPr>
            <w:r>
              <w:rPr>
                <w:b/>
                <w:color w:val="auto"/>
                <w:szCs w:val="22"/>
              </w:rPr>
              <w:t xml:space="preserve">Campus de Villejuif </w:t>
            </w:r>
          </w:p>
        </w:tc>
        <w:tc>
          <w:tcPr>
            <w:tcW w:w="2559" w:type="pct"/>
          </w:tcPr>
          <w:p w14:paraId="11CC46DC" w14:textId="77777777" w:rsidR="0071691E" w:rsidRDefault="0071691E" w:rsidP="000F15B1">
            <w:pPr>
              <w:rPr>
                <w:b/>
                <w:color w:val="auto"/>
                <w:szCs w:val="22"/>
              </w:rPr>
            </w:pPr>
            <w:r>
              <w:rPr>
                <w:b/>
                <w:color w:val="auto"/>
                <w:szCs w:val="22"/>
              </w:rPr>
              <w:t>Mardi 30 juin – 9h30</w:t>
            </w:r>
          </w:p>
          <w:p w14:paraId="66130BDA" w14:textId="77777777" w:rsidR="0071691E" w:rsidRDefault="0071691E" w:rsidP="000F15B1">
            <w:pPr>
              <w:rPr>
                <w:b/>
                <w:color w:val="auto"/>
                <w:szCs w:val="22"/>
              </w:rPr>
            </w:pPr>
            <w:r>
              <w:rPr>
                <w:b/>
                <w:color w:val="auto"/>
                <w:szCs w:val="22"/>
              </w:rPr>
              <w:t>Jeudi 2 juillet – 9h30</w:t>
            </w:r>
          </w:p>
          <w:p w14:paraId="784B298E" w14:textId="0D939EC8" w:rsidR="007271D8" w:rsidRPr="005F6C97" w:rsidRDefault="009938AD" w:rsidP="000F15B1">
            <w:pPr>
              <w:rPr>
                <w:b/>
                <w:color w:val="auto"/>
                <w:szCs w:val="22"/>
              </w:rPr>
            </w:pPr>
            <w:r>
              <w:rPr>
                <w:b/>
                <w:color w:val="auto"/>
                <w:szCs w:val="22"/>
              </w:rPr>
              <w:t>Lundi 20 juillet – 9h30</w:t>
            </w:r>
          </w:p>
        </w:tc>
      </w:tr>
      <w:tr w:rsidR="0071691E" w14:paraId="634A2DAD" w14:textId="77777777" w:rsidTr="000F15B1">
        <w:tc>
          <w:tcPr>
            <w:tcW w:w="2441" w:type="pct"/>
          </w:tcPr>
          <w:p w14:paraId="1545C990" w14:textId="4921F7FE" w:rsidR="0071691E" w:rsidRPr="005F6C97" w:rsidRDefault="0071691E" w:rsidP="000F15B1">
            <w:pPr>
              <w:rPr>
                <w:b/>
                <w:color w:val="auto"/>
                <w:szCs w:val="22"/>
              </w:rPr>
            </w:pPr>
            <w:r>
              <w:rPr>
                <w:b/>
                <w:color w:val="auto"/>
                <w:szCs w:val="22"/>
              </w:rPr>
              <w:t>Site de Thiais</w:t>
            </w:r>
          </w:p>
        </w:tc>
        <w:tc>
          <w:tcPr>
            <w:tcW w:w="2559" w:type="pct"/>
          </w:tcPr>
          <w:p w14:paraId="5884C04C" w14:textId="77777777" w:rsidR="0071691E" w:rsidRDefault="0071691E" w:rsidP="0071691E">
            <w:pPr>
              <w:rPr>
                <w:b/>
                <w:color w:val="auto"/>
                <w:szCs w:val="22"/>
              </w:rPr>
            </w:pPr>
            <w:r>
              <w:rPr>
                <w:b/>
                <w:color w:val="auto"/>
                <w:szCs w:val="22"/>
              </w:rPr>
              <w:t>Mardi 30 juin – 14h30</w:t>
            </w:r>
          </w:p>
          <w:p w14:paraId="5496604F" w14:textId="77777777" w:rsidR="0071691E" w:rsidRDefault="0071691E" w:rsidP="0071691E">
            <w:pPr>
              <w:rPr>
                <w:b/>
                <w:color w:val="auto"/>
                <w:szCs w:val="22"/>
              </w:rPr>
            </w:pPr>
            <w:r>
              <w:rPr>
                <w:b/>
                <w:color w:val="auto"/>
                <w:szCs w:val="22"/>
              </w:rPr>
              <w:t>Jeudi 2 juillet – 14h30</w:t>
            </w:r>
          </w:p>
          <w:p w14:paraId="534042A9" w14:textId="16076540" w:rsidR="009938AD" w:rsidRPr="005F6C97" w:rsidRDefault="009938AD" w:rsidP="0071691E">
            <w:pPr>
              <w:rPr>
                <w:b/>
                <w:color w:val="auto"/>
                <w:szCs w:val="22"/>
              </w:rPr>
            </w:pPr>
            <w:r>
              <w:rPr>
                <w:b/>
                <w:color w:val="auto"/>
                <w:szCs w:val="22"/>
              </w:rPr>
              <w:t>Lundi 20 juillet – 14h30</w:t>
            </w:r>
          </w:p>
        </w:tc>
      </w:tr>
      <w:tr w:rsidR="0071691E" w14:paraId="76F4D194" w14:textId="77777777" w:rsidTr="000F15B1">
        <w:tc>
          <w:tcPr>
            <w:tcW w:w="2441" w:type="pct"/>
          </w:tcPr>
          <w:p w14:paraId="2FC72F59" w14:textId="48B01C8F" w:rsidR="0071691E" w:rsidRPr="005F6C97" w:rsidRDefault="0071691E" w:rsidP="000F15B1">
            <w:pPr>
              <w:rPr>
                <w:b/>
                <w:color w:val="auto"/>
                <w:szCs w:val="22"/>
              </w:rPr>
            </w:pPr>
            <w:r>
              <w:rPr>
                <w:b/>
                <w:color w:val="auto"/>
                <w:szCs w:val="22"/>
              </w:rPr>
              <w:t>Campus d’Ivry-sur-Seine</w:t>
            </w:r>
          </w:p>
        </w:tc>
        <w:tc>
          <w:tcPr>
            <w:tcW w:w="2559" w:type="pct"/>
          </w:tcPr>
          <w:p w14:paraId="139DB9E3" w14:textId="0CAF87A8" w:rsidR="0071691E" w:rsidRDefault="0071691E" w:rsidP="000F15B1">
            <w:pPr>
              <w:rPr>
                <w:b/>
                <w:color w:val="auto"/>
                <w:szCs w:val="22"/>
              </w:rPr>
            </w:pPr>
            <w:r>
              <w:rPr>
                <w:b/>
                <w:color w:val="auto"/>
                <w:szCs w:val="22"/>
              </w:rPr>
              <w:t>Mardi 30 juin - 11h00</w:t>
            </w:r>
          </w:p>
          <w:p w14:paraId="60883E9E" w14:textId="77777777" w:rsidR="0071691E" w:rsidRDefault="0071691E" w:rsidP="000F15B1">
            <w:pPr>
              <w:rPr>
                <w:b/>
                <w:color w:val="auto"/>
                <w:szCs w:val="22"/>
              </w:rPr>
            </w:pPr>
            <w:r>
              <w:rPr>
                <w:b/>
                <w:color w:val="auto"/>
                <w:szCs w:val="22"/>
              </w:rPr>
              <w:lastRenderedPageBreak/>
              <w:t>Jeudi 2 juillet – 11h00</w:t>
            </w:r>
          </w:p>
          <w:p w14:paraId="652FD46A" w14:textId="36868F02" w:rsidR="009938AD" w:rsidRPr="005F6C97" w:rsidRDefault="009938AD" w:rsidP="000F15B1">
            <w:pPr>
              <w:rPr>
                <w:b/>
                <w:color w:val="auto"/>
                <w:szCs w:val="22"/>
              </w:rPr>
            </w:pPr>
            <w:r>
              <w:rPr>
                <w:b/>
                <w:color w:val="auto"/>
                <w:szCs w:val="22"/>
              </w:rPr>
              <w:t>Lundi 20 juillet – 11h00</w:t>
            </w:r>
          </w:p>
        </w:tc>
      </w:tr>
    </w:tbl>
    <w:p w14:paraId="0115622C" w14:textId="77777777" w:rsidR="00B73757" w:rsidRDefault="00B73757" w:rsidP="00B73757">
      <w:pPr>
        <w:rPr>
          <w:b/>
          <w:color w:val="auto"/>
        </w:rPr>
      </w:pPr>
    </w:p>
    <w:p w14:paraId="2C63E204" w14:textId="43F92AA9" w:rsidR="00B73757" w:rsidRDefault="00B73757" w:rsidP="00B73757">
      <w:pPr>
        <w:rPr>
          <w:b/>
          <w:color w:val="auto"/>
        </w:rPr>
      </w:pPr>
      <w:r w:rsidRPr="001906E5">
        <w:rPr>
          <w:b/>
          <w:color w:val="auto"/>
        </w:rPr>
        <w:t xml:space="preserve">Pour le </w:t>
      </w:r>
      <w:r w:rsidRPr="00FC73D8">
        <w:rPr>
          <w:b/>
          <w:color w:val="auto"/>
          <w:u w:val="single"/>
        </w:rPr>
        <w:t>lot 3</w:t>
      </w:r>
      <w:r>
        <w:rPr>
          <w:b/>
          <w:color w:val="auto"/>
        </w:rPr>
        <w:t xml:space="preserve">, il est laissé </w:t>
      </w:r>
      <w:r w:rsidRPr="004111AF">
        <w:rPr>
          <w:b/>
          <w:color w:val="auto"/>
          <w:u w:val="single"/>
        </w:rPr>
        <w:t>au choix</w:t>
      </w:r>
      <w:r>
        <w:rPr>
          <w:b/>
          <w:color w:val="auto"/>
        </w:rPr>
        <w:t xml:space="preserve"> du candidat, </w:t>
      </w:r>
      <w:r w:rsidR="0071691E">
        <w:rPr>
          <w:b/>
          <w:color w:val="auto"/>
        </w:rPr>
        <w:t>trois</w:t>
      </w:r>
      <w:r>
        <w:rPr>
          <w:b/>
          <w:color w:val="auto"/>
        </w:rPr>
        <w:t xml:space="preserve"> dates de visite</w:t>
      </w:r>
      <w:r w:rsidRPr="001906E5">
        <w:rPr>
          <w:b/>
          <w:color w:val="auto"/>
        </w:rPr>
        <w:t xml:space="preserve"> selon les créneaux suivants :</w:t>
      </w:r>
    </w:p>
    <w:tbl>
      <w:tblPr>
        <w:tblStyle w:val="Grilledutableau"/>
        <w:tblW w:w="5000" w:type="pct"/>
        <w:tblLook w:val="04A0" w:firstRow="1" w:lastRow="0" w:firstColumn="1" w:lastColumn="0" w:noHBand="0" w:noVBand="1"/>
      </w:tblPr>
      <w:tblGrid>
        <w:gridCol w:w="4502"/>
        <w:gridCol w:w="4560"/>
      </w:tblGrid>
      <w:tr w:rsidR="00B73757" w:rsidRPr="006B63D4" w14:paraId="51A9B9BA" w14:textId="77777777" w:rsidTr="000F15B1">
        <w:tc>
          <w:tcPr>
            <w:tcW w:w="2484" w:type="pct"/>
            <w:shd w:val="clear" w:color="auto" w:fill="9CC2E5" w:themeFill="accent1" w:themeFillTint="99"/>
          </w:tcPr>
          <w:p w14:paraId="0EE2777E" w14:textId="77777777" w:rsidR="00B73757" w:rsidRPr="006B63D4" w:rsidRDefault="00B73757" w:rsidP="000F15B1">
            <w:pPr>
              <w:rPr>
                <w:b/>
                <w:color w:val="auto"/>
                <w:szCs w:val="22"/>
              </w:rPr>
            </w:pPr>
            <w:r w:rsidRPr="006B63D4">
              <w:rPr>
                <w:b/>
                <w:color w:val="auto"/>
                <w:szCs w:val="22"/>
              </w:rPr>
              <w:t>Sites</w:t>
            </w:r>
          </w:p>
        </w:tc>
        <w:tc>
          <w:tcPr>
            <w:tcW w:w="2516" w:type="pct"/>
            <w:shd w:val="clear" w:color="auto" w:fill="9CC2E5" w:themeFill="accent1" w:themeFillTint="99"/>
          </w:tcPr>
          <w:p w14:paraId="210ED90E" w14:textId="77777777" w:rsidR="00B73757" w:rsidRPr="006B63D4" w:rsidRDefault="00B73757" w:rsidP="000F15B1">
            <w:pPr>
              <w:rPr>
                <w:b/>
                <w:color w:val="auto"/>
                <w:szCs w:val="22"/>
              </w:rPr>
            </w:pPr>
            <w:r w:rsidRPr="006B63D4">
              <w:rPr>
                <w:b/>
                <w:color w:val="auto"/>
                <w:szCs w:val="22"/>
              </w:rPr>
              <w:t>Créneaux de la visite</w:t>
            </w:r>
          </w:p>
        </w:tc>
      </w:tr>
      <w:tr w:rsidR="00B73757" w:rsidRPr="006B63D4" w14:paraId="6068989D" w14:textId="77777777" w:rsidTr="000F15B1">
        <w:tc>
          <w:tcPr>
            <w:tcW w:w="2484" w:type="pct"/>
          </w:tcPr>
          <w:p w14:paraId="7746E946" w14:textId="505ABA6F" w:rsidR="00B73757" w:rsidRPr="006B63D4" w:rsidRDefault="0071691E" w:rsidP="000F15B1">
            <w:pPr>
              <w:rPr>
                <w:b/>
                <w:color w:val="auto"/>
                <w:szCs w:val="22"/>
              </w:rPr>
            </w:pPr>
            <w:r>
              <w:rPr>
                <w:b/>
                <w:color w:val="auto"/>
                <w:szCs w:val="22"/>
              </w:rPr>
              <w:t>C2N</w:t>
            </w:r>
          </w:p>
        </w:tc>
        <w:tc>
          <w:tcPr>
            <w:tcW w:w="2516" w:type="pct"/>
          </w:tcPr>
          <w:p w14:paraId="774C9419" w14:textId="77777777" w:rsidR="00B73757" w:rsidRDefault="0071691E" w:rsidP="000F15B1">
            <w:pPr>
              <w:rPr>
                <w:b/>
                <w:color w:val="auto"/>
                <w:szCs w:val="22"/>
              </w:rPr>
            </w:pPr>
            <w:r>
              <w:rPr>
                <w:b/>
                <w:color w:val="auto"/>
                <w:szCs w:val="22"/>
              </w:rPr>
              <w:t>Mardi 23 juin – 11h00</w:t>
            </w:r>
          </w:p>
          <w:p w14:paraId="77981D90" w14:textId="77777777" w:rsidR="0071691E" w:rsidRDefault="0071691E" w:rsidP="000F15B1">
            <w:pPr>
              <w:rPr>
                <w:b/>
                <w:color w:val="auto"/>
                <w:szCs w:val="22"/>
              </w:rPr>
            </w:pPr>
            <w:r>
              <w:rPr>
                <w:b/>
                <w:color w:val="auto"/>
                <w:szCs w:val="22"/>
              </w:rPr>
              <w:t>Mercredi 1 juillet – 11h00</w:t>
            </w:r>
          </w:p>
          <w:p w14:paraId="1694AAC9" w14:textId="788FFE1C" w:rsidR="0071691E" w:rsidRPr="006B63D4" w:rsidRDefault="0071691E" w:rsidP="000F15B1">
            <w:pPr>
              <w:rPr>
                <w:b/>
                <w:color w:val="auto"/>
                <w:szCs w:val="22"/>
              </w:rPr>
            </w:pPr>
            <w:r>
              <w:rPr>
                <w:b/>
                <w:color w:val="auto"/>
                <w:szCs w:val="22"/>
              </w:rPr>
              <w:t>Lundi 13 juillet – 11h00</w:t>
            </w:r>
          </w:p>
        </w:tc>
      </w:tr>
      <w:tr w:rsidR="00B73757" w:rsidRPr="006B63D4" w14:paraId="26851296" w14:textId="77777777" w:rsidTr="000F15B1">
        <w:tc>
          <w:tcPr>
            <w:tcW w:w="2484" w:type="pct"/>
          </w:tcPr>
          <w:p w14:paraId="27B3B6B3" w14:textId="23C83906" w:rsidR="00B73757" w:rsidRPr="006B63D4" w:rsidRDefault="0071691E" w:rsidP="000F15B1">
            <w:pPr>
              <w:rPr>
                <w:b/>
                <w:color w:val="auto"/>
                <w:szCs w:val="22"/>
              </w:rPr>
            </w:pPr>
            <w:r>
              <w:rPr>
                <w:b/>
                <w:color w:val="auto"/>
                <w:szCs w:val="22"/>
              </w:rPr>
              <w:t>Campus de Gif-sur-Yvette + Bâtiment 505</w:t>
            </w:r>
          </w:p>
        </w:tc>
        <w:tc>
          <w:tcPr>
            <w:tcW w:w="2516" w:type="pct"/>
          </w:tcPr>
          <w:p w14:paraId="57B159A1" w14:textId="77777777" w:rsidR="00B73757" w:rsidRDefault="0071691E" w:rsidP="000F15B1">
            <w:pPr>
              <w:rPr>
                <w:b/>
                <w:color w:val="auto"/>
                <w:szCs w:val="22"/>
              </w:rPr>
            </w:pPr>
            <w:r>
              <w:rPr>
                <w:b/>
                <w:color w:val="auto"/>
                <w:szCs w:val="22"/>
              </w:rPr>
              <w:t>Mardi 23 juin – 14h00</w:t>
            </w:r>
          </w:p>
          <w:p w14:paraId="7502A3D0" w14:textId="77777777" w:rsidR="0071691E" w:rsidRDefault="0071691E" w:rsidP="000F15B1">
            <w:pPr>
              <w:rPr>
                <w:b/>
                <w:color w:val="auto"/>
                <w:szCs w:val="22"/>
              </w:rPr>
            </w:pPr>
            <w:r>
              <w:rPr>
                <w:b/>
                <w:color w:val="auto"/>
                <w:szCs w:val="22"/>
              </w:rPr>
              <w:t>Mardi 30 juin – 9h30</w:t>
            </w:r>
          </w:p>
          <w:p w14:paraId="0D62E8AE" w14:textId="3B99291D" w:rsidR="0071691E" w:rsidRPr="006B63D4" w:rsidRDefault="0071691E" w:rsidP="000F15B1">
            <w:pPr>
              <w:rPr>
                <w:b/>
                <w:color w:val="auto"/>
                <w:szCs w:val="22"/>
              </w:rPr>
            </w:pPr>
            <w:r>
              <w:rPr>
                <w:b/>
                <w:color w:val="auto"/>
                <w:szCs w:val="22"/>
              </w:rPr>
              <w:t>Mardi 7 juillet – 14h00</w:t>
            </w:r>
          </w:p>
        </w:tc>
      </w:tr>
      <w:tr w:rsidR="00B73757" w:rsidRPr="006B63D4" w14:paraId="1DB96514" w14:textId="77777777" w:rsidTr="000F15B1">
        <w:tc>
          <w:tcPr>
            <w:tcW w:w="2484" w:type="pct"/>
          </w:tcPr>
          <w:p w14:paraId="5A26C0E2" w14:textId="5D5FA1B3" w:rsidR="00B73757" w:rsidRPr="006B63D4" w:rsidRDefault="0071691E" w:rsidP="000F15B1">
            <w:pPr>
              <w:rPr>
                <w:b/>
                <w:color w:val="auto"/>
                <w:szCs w:val="22"/>
              </w:rPr>
            </w:pPr>
            <w:r>
              <w:rPr>
                <w:b/>
                <w:color w:val="auto"/>
                <w:szCs w:val="22"/>
              </w:rPr>
              <w:t>IDRIS</w:t>
            </w:r>
          </w:p>
        </w:tc>
        <w:tc>
          <w:tcPr>
            <w:tcW w:w="2516" w:type="pct"/>
          </w:tcPr>
          <w:p w14:paraId="5A56E9A0" w14:textId="77777777" w:rsidR="00B73757" w:rsidRDefault="0071691E" w:rsidP="000F15B1">
            <w:pPr>
              <w:rPr>
                <w:b/>
                <w:color w:val="auto"/>
                <w:szCs w:val="22"/>
              </w:rPr>
            </w:pPr>
            <w:r>
              <w:rPr>
                <w:b/>
                <w:color w:val="auto"/>
                <w:szCs w:val="22"/>
              </w:rPr>
              <w:t>Mardi 23 juin – 9h30</w:t>
            </w:r>
          </w:p>
          <w:p w14:paraId="42393E0F" w14:textId="77777777" w:rsidR="0071691E" w:rsidRDefault="0071691E" w:rsidP="000F15B1">
            <w:pPr>
              <w:rPr>
                <w:b/>
                <w:color w:val="auto"/>
                <w:szCs w:val="22"/>
              </w:rPr>
            </w:pPr>
            <w:r>
              <w:rPr>
                <w:b/>
                <w:color w:val="auto"/>
                <w:szCs w:val="22"/>
              </w:rPr>
              <w:t>Mercredi 1</w:t>
            </w:r>
            <w:r w:rsidRPr="0071691E">
              <w:rPr>
                <w:b/>
                <w:color w:val="auto"/>
                <w:szCs w:val="22"/>
                <w:vertAlign w:val="superscript"/>
              </w:rPr>
              <w:t>er</w:t>
            </w:r>
            <w:r>
              <w:rPr>
                <w:b/>
                <w:color w:val="auto"/>
                <w:szCs w:val="22"/>
              </w:rPr>
              <w:t xml:space="preserve"> juillet – 9h30</w:t>
            </w:r>
          </w:p>
          <w:p w14:paraId="2289DB93" w14:textId="0D345A06" w:rsidR="0071691E" w:rsidRPr="006B63D4" w:rsidRDefault="0071691E" w:rsidP="000F15B1">
            <w:pPr>
              <w:rPr>
                <w:b/>
                <w:color w:val="auto"/>
                <w:szCs w:val="22"/>
              </w:rPr>
            </w:pPr>
            <w:r>
              <w:rPr>
                <w:b/>
                <w:color w:val="auto"/>
                <w:szCs w:val="22"/>
              </w:rPr>
              <w:t>Mercredi 8 juillet – 9h30</w:t>
            </w:r>
          </w:p>
        </w:tc>
      </w:tr>
    </w:tbl>
    <w:p w14:paraId="29C211E9" w14:textId="77777777" w:rsidR="00B73757" w:rsidRPr="001906E5" w:rsidRDefault="00B73757" w:rsidP="00B73757">
      <w:pPr>
        <w:rPr>
          <w:b/>
          <w:color w:val="auto"/>
        </w:rPr>
      </w:pPr>
    </w:p>
    <w:p w14:paraId="232527AA" w14:textId="77777777" w:rsidR="00B73757" w:rsidRDefault="00B73757" w:rsidP="00B73757">
      <w:r w:rsidRPr="00AC41D0">
        <w:rPr>
          <w:u w:val="single"/>
        </w:rPr>
        <w:t>Pour chaque lot</w:t>
      </w:r>
      <w:r w:rsidRPr="00AC41D0">
        <w:t xml:space="preserve">, le nombre de personnes maximum pouvant se présenter à la visite est de </w:t>
      </w:r>
      <w:r w:rsidRPr="00AC41D0">
        <w:rPr>
          <w:b/>
        </w:rPr>
        <w:t xml:space="preserve">3 </w:t>
      </w:r>
      <w:r w:rsidRPr="00AC41D0">
        <w:t>par candidat. Il sera apprécié la présence d’un personnel opérationnel (responsable d’exploitation, responsable d’activité</w:t>
      </w:r>
      <w:r>
        <w:t>,</w:t>
      </w:r>
      <w:r w:rsidRPr="00AC41D0">
        <w:t xml:space="preserve"> etc)</w:t>
      </w:r>
      <w:r>
        <w:t>.</w:t>
      </w:r>
    </w:p>
    <w:p w14:paraId="636F7B4C" w14:textId="77777777" w:rsidR="00B73757" w:rsidRDefault="00B73757" w:rsidP="00B73757">
      <w:r>
        <w:t>Les candidats indiqueront via la plate-forme de dématérialisation des achats (PLACE)</w:t>
      </w:r>
      <w:r w:rsidRPr="009C09F1">
        <w:t xml:space="preserve"> uniquement</w:t>
      </w:r>
      <w:r>
        <w:t xml:space="preserve"> et parmi les dates proposées celle ayant leur préférence. Le CNRS réparti les candidats dans les différentes sessions, en respectant dans la mesure du possible, la préférence exprimée. Les candidats sont informés individuellement par le CNRS de la date de visite au moins </w:t>
      </w:r>
      <w:r>
        <w:rPr>
          <w:b/>
        </w:rPr>
        <w:t>2</w:t>
      </w:r>
      <w:r w:rsidRPr="00610E6D">
        <w:rPr>
          <w:b/>
        </w:rPr>
        <w:t xml:space="preserve"> jours</w:t>
      </w:r>
      <w:r>
        <w:rPr>
          <w:b/>
        </w:rPr>
        <w:t xml:space="preserve"> ouvrés</w:t>
      </w:r>
      <w:r>
        <w:t xml:space="preserve"> avant celle-ci.</w:t>
      </w:r>
    </w:p>
    <w:p w14:paraId="46DA0AF2" w14:textId="77777777" w:rsidR="00B73757" w:rsidRPr="006B63D4" w:rsidRDefault="00B73757" w:rsidP="00B73757">
      <w:pPr>
        <w:rPr>
          <w:b/>
          <w:bCs/>
          <w:u w:val="single"/>
        </w:rPr>
      </w:pPr>
      <w:r w:rsidRPr="006B63D4">
        <w:rPr>
          <w:b/>
          <w:bCs/>
          <w:u w:val="single"/>
        </w:rPr>
        <w:t>Il ne sera répondu à aucune question dans le cadre des visites</w:t>
      </w:r>
      <w:r w:rsidRPr="009C09F1">
        <w:t>. Les questio</w:t>
      </w:r>
      <w:r>
        <w:t>ns doivent être posées via la plate-forme de dématérialisation des achats (PLACE)</w:t>
      </w:r>
      <w:r w:rsidRPr="009C09F1">
        <w:t xml:space="preserve"> </w:t>
      </w:r>
      <w:r>
        <w:t>en utilisant le module de questions de la plate-forme uniquement</w:t>
      </w:r>
      <w:r w:rsidRPr="009C09F1">
        <w:t>.</w:t>
      </w:r>
      <w:r>
        <w:t xml:space="preserve"> </w:t>
      </w:r>
      <w:r w:rsidRPr="006B63D4">
        <w:rPr>
          <w:b/>
          <w:bCs/>
          <w:u w:val="single"/>
        </w:rPr>
        <w:t>Aucune réponse orale à des questions écrites ne sera donnée lors de la visite.</w:t>
      </w:r>
    </w:p>
    <w:p w14:paraId="35E2B4D1" w14:textId="77777777" w:rsidR="00B73757" w:rsidRDefault="00B73757" w:rsidP="00B73757">
      <w:r w:rsidRPr="00AC41D0">
        <w:t>Dans le cadre de ces visites, la prise de photos, vidéos est interdite pour l’ensemble des lots.</w:t>
      </w:r>
      <w:r>
        <w:t xml:space="preserve"> </w:t>
      </w:r>
    </w:p>
    <w:p w14:paraId="553F73AA" w14:textId="77777777" w:rsidR="00B73757" w:rsidRPr="001213D3" w:rsidRDefault="00B73757" w:rsidP="00B73757">
      <w:pPr>
        <w:rPr>
          <w:b/>
        </w:rPr>
      </w:pPr>
      <w:r w:rsidRPr="00CA2B3E">
        <w:rPr>
          <w:b/>
        </w:rPr>
        <w:t>Les offres remises par les candidats qui n’ont pas effectué la visite obligat</w:t>
      </w:r>
      <w:r>
        <w:rPr>
          <w:b/>
        </w:rPr>
        <w:t>oire seront jugées irrégulières, sous réserve que le candidat ne soit pas en mesure de prouver qu’il avait une parfaite connaissance des lieux (ex : visite réalisée dans le cadre d’une précédente consultation).</w:t>
      </w:r>
    </w:p>
    <w:bookmarkEnd w:id="14"/>
    <w:p w14:paraId="7AA4300B" w14:textId="454B6C87" w:rsidR="004929AE" w:rsidRPr="008A0B0A" w:rsidRDefault="004E3A17" w:rsidP="00843301">
      <w:pPr>
        <w:spacing w:before="0" w:after="0"/>
      </w:pPr>
      <w:r w:rsidRPr="008A0B0A">
        <w:t>.</w:t>
      </w:r>
      <w:r w:rsidR="007D6E22" w:rsidRPr="008A0B0A">
        <w:t xml:space="preserve"> </w:t>
      </w:r>
    </w:p>
    <w:p w14:paraId="6680BC13" w14:textId="527347B0" w:rsidR="007D6E22" w:rsidRDefault="007D6E22" w:rsidP="00843301">
      <w:pPr>
        <w:spacing w:before="0" w:after="0"/>
      </w:pPr>
    </w:p>
    <w:p w14:paraId="2B920467" w14:textId="1CD63F5E" w:rsidR="007D6E22" w:rsidRDefault="007D6E22" w:rsidP="00843301">
      <w:pPr>
        <w:spacing w:before="0" w:after="0"/>
        <w:rPr>
          <w:b/>
        </w:rPr>
      </w:pPr>
      <w:r w:rsidRPr="007D6E22">
        <w:rPr>
          <w:b/>
        </w:rPr>
        <w:t>Lors des visites, la captation d’images est formellement interdite.</w:t>
      </w:r>
    </w:p>
    <w:p w14:paraId="6249B6F6" w14:textId="74799230" w:rsidR="00262D56" w:rsidRDefault="00262D56" w:rsidP="00843301">
      <w:pPr>
        <w:spacing w:before="0" w:after="0"/>
        <w:rPr>
          <w:b/>
        </w:rPr>
      </w:pPr>
    </w:p>
    <w:p w14:paraId="7CE695C1" w14:textId="6B40A260" w:rsidR="001C0FBF" w:rsidRPr="001C0FBF" w:rsidRDefault="001C0FBF" w:rsidP="00843301">
      <w:pPr>
        <w:spacing w:before="0" w:after="0"/>
        <w:rPr>
          <w:b/>
        </w:rPr>
      </w:pPr>
      <w:r>
        <w:rPr>
          <w:b/>
        </w:rPr>
        <w:lastRenderedPageBreak/>
        <w:t xml:space="preserve">Les offres remises par les candidats qui n’ont pas effectué la visite obligatoire seront jugées irrégulières, sous réserve que le candidat ne soit pas en mesure de prouver qu’il avait une parfaite connaissance des lieux (ex :  visite réalisée dans le cadre d’une précédente consultation). </w:t>
      </w:r>
    </w:p>
    <w:p w14:paraId="76EA363E" w14:textId="5F5AE6B1" w:rsidR="00262D56" w:rsidRDefault="00262D56" w:rsidP="00843301">
      <w:pPr>
        <w:spacing w:before="0" w:after="0"/>
        <w:rPr>
          <w:b/>
        </w:rPr>
      </w:pPr>
    </w:p>
    <w:p w14:paraId="3D50FD6D" w14:textId="790005F1" w:rsidR="00262D56" w:rsidRDefault="00262D56" w:rsidP="00843301">
      <w:pPr>
        <w:spacing w:before="0" w:after="0"/>
        <w:rPr>
          <w:b/>
        </w:rPr>
      </w:pPr>
    </w:p>
    <w:p w14:paraId="3674F16C" w14:textId="1902792E" w:rsidR="00262D56" w:rsidRPr="007D6E22" w:rsidRDefault="00262D56" w:rsidP="00843301">
      <w:pPr>
        <w:spacing w:before="0" w:after="0"/>
        <w:rPr>
          <w:b/>
        </w:rPr>
      </w:pPr>
    </w:p>
    <w:p w14:paraId="6FDA2376" w14:textId="77777777" w:rsidR="00D77A10" w:rsidRDefault="00D77A10" w:rsidP="00395CEC">
      <w:pPr>
        <w:pStyle w:val="Titre1"/>
      </w:pPr>
      <w:bookmarkStart w:id="15" w:name="_Toc232155791"/>
      <w:r>
        <w:t>V</w:t>
      </w:r>
      <w:r w:rsidR="007A1E9C">
        <w:t>ARIANTES</w:t>
      </w:r>
      <w:bookmarkEnd w:id="15"/>
    </w:p>
    <w:p w14:paraId="1E8F4793" w14:textId="77777777" w:rsidR="00B045A6" w:rsidRDefault="00B045A6" w:rsidP="00B53C27">
      <w:pPr>
        <w:pStyle w:val="Titre2"/>
        <w:numPr>
          <w:ilvl w:val="0"/>
          <w:numId w:val="23"/>
        </w:numPr>
      </w:pPr>
      <w:bookmarkStart w:id="16" w:name="_Toc1981958"/>
      <w:bookmarkStart w:id="17" w:name="_Toc232155792"/>
      <w:r>
        <w:t>Variante(s) à l’initiative du candidat</w:t>
      </w:r>
      <w:bookmarkEnd w:id="16"/>
      <w:bookmarkEnd w:id="17"/>
    </w:p>
    <w:p w14:paraId="79B9A6D8" w14:textId="77777777" w:rsidR="00B045A6" w:rsidRDefault="00B045A6" w:rsidP="00B045A6">
      <w:r>
        <w:t xml:space="preserve">La présentation d’une ou plusieurs variante(s) à l’initiative du candidat est : </w:t>
      </w:r>
    </w:p>
    <w:p w14:paraId="6242A181" w14:textId="77777777" w:rsidR="00B045A6" w:rsidRDefault="00843301" w:rsidP="00B045A6">
      <w:pPr>
        <w:jc w:val="left"/>
        <w:rPr>
          <w:b/>
        </w:rPr>
      </w:pPr>
      <w:r>
        <w:rPr>
          <w:b/>
        </w:rPr>
        <w:fldChar w:fldCharType="begin">
          <w:ffData>
            <w:name w:val=""/>
            <w:enabled/>
            <w:calcOnExit w:val="0"/>
            <w:checkBox>
              <w:sizeAuto/>
              <w:default w:val="1"/>
            </w:checkBox>
          </w:ffData>
        </w:fldChar>
      </w:r>
      <w:r>
        <w:rPr>
          <w:b/>
        </w:rPr>
        <w:instrText xml:space="preserve"> FORMCHECKBOX </w:instrText>
      </w:r>
      <w:r w:rsidR="0012083D">
        <w:rPr>
          <w:b/>
        </w:rPr>
      </w:r>
      <w:r w:rsidR="0012083D">
        <w:rPr>
          <w:b/>
        </w:rPr>
        <w:fldChar w:fldCharType="separate"/>
      </w:r>
      <w:r>
        <w:rPr>
          <w:b/>
        </w:rPr>
        <w:fldChar w:fldCharType="end"/>
      </w:r>
      <w:r w:rsidR="00B045A6">
        <w:rPr>
          <w:b/>
        </w:rPr>
        <w:t xml:space="preserve"> Interdite</w:t>
      </w:r>
    </w:p>
    <w:p w14:paraId="313AC794" w14:textId="77777777" w:rsidR="00B045A6" w:rsidRPr="00E00310" w:rsidRDefault="00B045A6" w:rsidP="00B045A6">
      <w:pPr>
        <w:jc w:val="left"/>
        <w:rPr>
          <w:b/>
        </w:rPr>
      </w:pPr>
      <w:r w:rsidRPr="00E00310">
        <w:rPr>
          <w:b/>
        </w:rPr>
        <w:fldChar w:fldCharType="begin">
          <w:ffData>
            <w:name w:val=""/>
            <w:enabled/>
            <w:calcOnExit w:val="0"/>
            <w:checkBox>
              <w:sizeAuto/>
              <w:default w:val="0"/>
            </w:checkBox>
          </w:ffData>
        </w:fldChar>
      </w:r>
      <w:r w:rsidRPr="00E00310">
        <w:rPr>
          <w:b/>
        </w:rPr>
        <w:instrText xml:space="preserve"> FORMCHECKBOX </w:instrText>
      </w:r>
      <w:r w:rsidR="0012083D">
        <w:rPr>
          <w:b/>
        </w:rPr>
      </w:r>
      <w:r w:rsidR="0012083D">
        <w:rPr>
          <w:b/>
        </w:rPr>
        <w:fldChar w:fldCharType="separate"/>
      </w:r>
      <w:r w:rsidRPr="00E00310">
        <w:rPr>
          <w:b/>
        </w:rPr>
        <w:fldChar w:fldCharType="end"/>
      </w:r>
      <w:r>
        <w:rPr>
          <w:b/>
        </w:rPr>
        <w:t xml:space="preserve"> Autorisée</w:t>
      </w:r>
    </w:p>
    <w:p w14:paraId="370739F4" w14:textId="77777777" w:rsidR="00B045A6" w:rsidRPr="009B6204" w:rsidRDefault="00B045A6" w:rsidP="00B53C27">
      <w:pPr>
        <w:pStyle w:val="Titre2"/>
        <w:numPr>
          <w:ilvl w:val="0"/>
          <w:numId w:val="14"/>
        </w:numPr>
      </w:pPr>
      <w:bookmarkStart w:id="18" w:name="_Toc1981959"/>
      <w:bookmarkStart w:id="19" w:name="_Toc232155793"/>
      <w:r w:rsidRPr="009B6204">
        <w:t xml:space="preserve">Variante(s) </w:t>
      </w:r>
      <w:r>
        <w:t xml:space="preserve">à l’initiative du </w:t>
      </w:r>
      <w:r w:rsidRPr="009B6204">
        <w:t>CNRS</w:t>
      </w:r>
      <w:bookmarkEnd w:id="18"/>
      <w:bookmarkEnd w:id="19"/>
    </w:p>
    <w:p w14:paraId="2B472088" w14:textId="77777777" w:rsidR="00B045A6" w:rsidRDefault="00B045A6" w:rsidP="00B045A6">
      <w:pPr>
        <w:rPr>
          <w:b/>
          <w:color w:val="auto"/>
        </w:rPr>
      </w:pPr>
      <w:r>
        <w:rPr>
          <w:color w:val="auto"/>
          <w:u w:val="single"/>
        </w:rPr>
        <w:t>La consultation prévoit u</w:t>
      </w:r>
      <w:r w:rsidRPr="00772DA9">
        <w:rPr>
          <w:color w:val="auto"/>
          <w:u w:val="single"/>
        </w:rPr>
        <w:t>ne ou plusieurs</w:t>
      </w:r>
      <w:r>
        <w:rPr>
          <w:color w:val="auto"/>
        </w:rPr>
        <w:t xml:space="preserve"> variante(s) à l’initiative du CNRS </w:t>
      </w:r>
      <w:r w:rsidRPr="00772DA9">
        <w:rPr>
          <w:color w:val="auto"/>
        </w:rPr>
        <w:t xml:space="preserve">:  </w:t>
      </w:r>
      <w:r w:rsidRPr="00772DA9">
        <w:rPr>
          <w:b/>
          <w:color w:val="auto"/>
        </w:rPr>
        <w:fldChar w:fldCharType="begin">
          <w:ffData>
            <w:name w:val=""/>
            <w:enabled/>
            <w:calcOnExit w:val="0"/>
            <w:checkBox>
              <w:sizeAuto/>
              <w:default w:val="0"/>
            </w:checkBox>
          </w:ffData>
        </w:fldChar>
      </w:r>
      <w:r w:rsidRPr="00772DA9">
        <w:rPr>
          <w:b/>
          <w:color w:val="auto"/>
        </w:rPr>
        <w:instrText xml:space="preserve"> FORMCHECKBOX </w:instrText>
      </w:r>
      <w:r w:rsidR="0012083D">
        <w:rPr>
          <w:b/>
          <w:color w:val="auto"/>
        </w:rPr>
      </w:r>
      <w:r w:rsidR="0012083D">
        <w:rPr>
          <w:b/>
          <w:color w:val="auto"/>
        </w:rPr>
        <w:fldChar w:fldCharType="separate"/>
      </w:r>
      <w:r w:rsidRPr="00772DA9">
        <w:rPr>
          <w:b/>
          <w:color w:val="auto"/>
        </w:rPr>
        <w:fldChar w:fldCharType="end"/>
      </w:r>
      <w:r>
        <w:rPr>
          <w:b/>
          <w:color w:val="auto"/>
        </w:rPr>
        <w:t xml:space="preserve"> Oui</w:t>
      </w:r>
      <w:r w:rsidRPr="00772DA9">
        <w:rPr>
          <w:b/>
          <w:color w:val="auto"/>
        </w:rPr>
        <w:tab/>
      </w:r>
      <w:r w:rsidR="00843301">
        <w:rPr>
          <w:b/>
          <w:color w:val="auto"/>
        </w:rPr>
        <w:fldChar w:fldCharType="begin">
          <w:ffData>
            <w:name w:val=""/>
            <w:enabled/>
            <w:calcOnExit w:val="0"/>
            <w:checkBox>
              <w:sizeAuto/>
              <w:default w:val="1"/>
            </w:checkBox>
          </w:ffData>
        </w:fldChar>
      </w:r>
      <w:r w:rsidR="00843301">
        <w:rPr>
          <w:b/>
          <w:color w:val="auto"/>
        </w:rPr>
        <w:instrText xml:space="preserve"> FORMCHECKBOX </w:instrText>
      </w:r>
      <w:r w:rsidR="0012083D">
        <w:rPr>
          <w:b/>
          <w:color w:val="auto"/>
        </w:rPr>
      </w:r>
      <w:r w:rsidR="0012083D">
        <w:rPr>
          <w:b/>
          <w:color w:val="auto"/>
        </w:rPr>
        <w:fldChar w:fldCharType="separate"/>
      </w:r>
      <w:r w:rsidR="00843301">
        <w:rPr>
          <w:b/>
          <w:color w:val="auto"/>
        </w:rPr>
        <w:fldChar w:fldCharType="end"/>
      </w:r>
      <w:r>
        <w:rPr>
          <w:b/>
          <w:color w:val="auto"/>
        </w:rPr>
        <w:t xml:space="preserve"> Non</w:t>
      </w:r>
    </w:p>
    <w:p w14:paraId="62B7C18B" w14:textId="77777777" w:rsidR="00B045A6" w:rsidRDefault="00B045A6" w:rsidP="00B53C27">
      <w:pPr>
        <w:pStyle w:val="Titre2"/>
        <w:numPr>
          <w:ilvl w:val="0"/>
          <w:numId w:val="14"/>
        </w:numPr>
      </w:pPr>
      <w:bookmarkStart w:id="20" w:name="_Toc1981960"/>
      <w:bookmarkStart w:id="21" w:name="_Toc232155794"/>
      <w:r>
        <w:t>Prestations supplémentaires éventuelles (ci-après PSE)</w:t>
      </w:r>
      <w:bookmarkEnd w:id="20"/>
      <w:bookmarkEnd w:id="21"/>
    </w:p>
    <w:p w14:paraId="57B6F3BB" w14:textId="3B925CBB" w:rsidR="007D6E22" w:rsidRDefault="00C3772F" w:rsidP="005B7EF1">
      <w:pPr>
        <w:spacing w:after="0"/>
      </w:pPr>
      <w:r>
        <w:t>Sans objet</w:t>
      </w:r>
      <w:r w:rsidR="005B7EF1">
        <w:t>.</w:t>
      </w:r>
    </w:p>
    <w:p w14:paraId="23B653D8" w14:textId="77777777" w:rsidR="00225A72" w:rsidRDefault="00E36367" w:rsidP="009406F2">
      <w:pPr>
        <w:pStyle w:val="Titre1"/>
      </w:pPr>
      <w:bookmarkStart w:id="22" w:name="_Toc232155795"/>
      <w:r>
        <w:t>GROUPEMENTS D’OPERATEURS ECONOMIQUE</w:t>
      </w:r>
      <w:r w:rsidR="00DF22EB">
        <w:t>S</w:t>
      </w:r>
      <w:bookmarkEnd w:id="22"/>
    </w:p>
    <w:p w14:paraId="24BB4649" w14:textId="77777777" w:rsidR="009A3B88" w:rsidRDefault="009A3B88" w:rsidP="009A3B88">
      <w:r w:rsidRPr="006C57B7">
        <w:t>Les candidats peuvent présenter leur offre sous forme de groupement conjoint ou solidaire</w:t>
      </w:r>
      <w:r>
        <w:t xml:space="preserve">, </w:t>
      </w:r>
      <w:r w:rsidRPr="005F485C">
        <w:t>conformément aux dispositions de</w:t>
      </w:r>
      <w:r>
        <w:t xml:space="preserve">s </w:t>
      </w:r>
      <w:r w:rsidRPr="005F485C">
        <w:t>article</w:t>
      </w:r>
      <w:r>
        <w:t>s</w:t>
      </w:r>
      <w:r w:rsidRPr="005F485C">
        <w:t xml:space="preserve"> </w:t>
      </w:r>
      <w:r>
        <w:t>R2142-19 et R2142-20 du Code de la commande publique</w:t>
      </w:r>
      <w:r w:rsidRPr="005F485C">
        <w:t xml:space="preserve">. </w:t>
      </w:r>
    </w:p>
    <w:p w14:paraId="3F841691" w14:textId="77777777" w:rsidR="009A3B88" w:rsidRPr="006C57B7" w:rsidRDefault="009A3B88" w:rsidP="009A3B88">
      <w:r w:rsidRPr="005F485C">
        <w:t>Le</w:t>
      </w:r>
      <w:r w:rsidRPr="006C57B7">
        <w:t xml:space="preserve"> groupement est conjoint lorsque chacun de</w:t>
      </w:r>
      <w:r>
        <w:t>s opérateurs économiques membre</w:t>
      </w:r>
      <w:r w:rsidRPr="006C57B7">
        <w:t xml:space="preserve"> du groupement s'engage à exécuter la ou les prestations qui sont susceptibles de lui être attribuées dans le marché ou l’accord cadre.  </w:t>
      </w:r>
    </w:p>
    <w:p w14:paraId="49628D6B" w14:textId="649A59CB" w:rsidR="009A3B88" w:rsidRPr="006C57B7" w:rsidRDefault="009A3B88" w:rsidP="009A3B88">
      <w:r w:rsidRPr="006C57B7">
        <w:t>Le groupement est solidaire lorsque chacun des opérateurs économiques membres du groupement est engagé financièrement pour la totalité de l’accord cadre.</w:t>
      </w:r>
    </w:p>
    <w:p w14:paraId="3C3B1215" w14:textId="03AB25DB" w:rsidR="005B7EF1" w:rsidRPr="006C57B7" w:rsidRDefault="009A3B88" w:rsidP="009A3B88">
      <w:r w:rsidRPr="006C57B7">
        <w:t>Un même opérateur économique ne peut pas être mandataire de plus d'un groupement pour un même marché.</w:t>
      </w:r>
    </w:p>
    <w:p w14:paraId="7CCB6882" w14:textId="77777777" w:rsidR="00532C9D" w:rsidRPr="00532C9D" w:rsidRDefault="00532C9D" w:rsidP="00532C9D">
      <w:r w:rsidRPr="00532C9D">
        <w:t>Toutefois, les candidats sont informés que :</w:t>
      </w:r>
    </w:p>
    <w:p w14:paraId="065B33B7" w14:textId="77777777" w:rsidR="00532C9D" w:rsidRPr="00D927C9" w:rsidRDefault="00532C9D" w:rsidP="00B53C27">
      <w:pPr>
        <w:pStyle w:val="Paragraphedeliste"/>
        <w:numPr>
          <w:ilvl w:val="0"/>
          <w:numId w:val="35"/>
        </w:numPr>
      </w:pPr>
      <w:r w:rsidRPr="00D927C9">
        <w:t>Il leur est interdit de présenter plusieurs offres en agissant à la fois en qualité de candidats individuels et de membres d'un ou plusieurs groupements ;</w:t>
      </w:r>
    </w:p>
    <w:p w14:paraId="73DB98CB" w14:textId="77777777" w:rsidR="00532C9D" w:rsidRPr="00C86248" w:rsidRDefault="00532C9D" w:rsidP="00B53C27">
      <w:pPr>
        <w:pStyle w:val="Paragraphedeliste"/>
        <w:numPr>
          <w:ilvl w:val="0"/>
          <w:numId w:val="35"/>
        </w:numPr>
      </w:pPr>
      <w:r w:rsidRPr="00D927C9">
        <w:t xml:space="preserve">Il leur est interdit de présenter pour le présent marché plusieurs offres en agissant en qualité de membres de plusieurs groupements. </w:t>
      </w:r>
    </w:p>
    <w:p w14:paraId="4012FF77" w14:textId="79947F21" w:rsidR="009A3B88" w:rsidRDefault="009A3B88" w:rsidP="009A3B88">
      <w:r w:rsidRPr="00532C9D">
        <w:t xml:space="preserve">La composition du groupement ne peut être modifiée entre la date de remise des candidatures et la date de signature du marché ou de l’accord-cadre. Toutefois, en cas d'opération de restructuration de société, notamment de rachat, de fusion ou d'acquisition ou, si le groupement apporte la preuve qu'un de ses membres se trouve dans l'impossibilité d'accomplir sa tâche pour des raisons qui ne sont pas </w:t>
      </w:r>
      <w:r w:rsidRPr="00532C9D">
        <w:lastRenderedPageBreak/>
        <w:t>de son fait, il peut demander au CNRS l'autorisation de continuer à participer à la procédure de passation en proposant, le cas échéant, à l'acceptation du CNRS, un ou plusieurs nouveaux membres du groupement, sous-traitants ou entreprises liées. Le CNRS se prononce sur cette demande après examen de la capacité de l'ensemble des membres du groupement ainsi transformé et, le cas échéant, des sous-traitants ou entreprises liées présentés à son acceptation, au regard des conditions de participation qu'il a définies.</w:t>
      </w:r>
    </w:p>
    <w:p w14:paraId="13A2DAE0" w14:textId="41AB88D2" w:rsidR="005B7EF1" w:rsidRPr="00532C9D" w:rsidRDefault="005B7EF1" w:rsidP="009A3B88">
      <w:r>
        <w:t>Dans l’hypothèse où le groupement attributaire est conjoint celui-ci devra assurer sa transformation en groupement conjoint avec mandataire solidaire.</w:t>
      </w:r>
    </w:p>
    <w:p w14:paraId="0F5EF2DC" w14:textId="77777777" w:rsidR="00E36367" w:rsidRDefault="00B9682B" w:rsidP="009406F2">
      <w:pPr>
        <w:pStyle w:val="Titre1"/>
      </w:pPr>
      <w:r>
        <w:t xml:space="preserve">  </w:t>
      </w:r>
      <w:bookmarkStart w:id="23" w:name="_Toc232155796"/>
      <w:r w:rsidR="00225A72" w:rsidRPr="00E33C84">
        <w:t>S</w:t>
      </w:r>
      <w:r w:rsidR="00E36367" w:rsidRPr="00E33C84">
        <w:t>OUS-TRAITANCE</w:t>
      </w:r>
      <w:bookmarkEnd w:id="23"/>
    </w:p>
    <w:p w14:paraId="5E8146DD" w14:textId="73156F30" w:rsidR="00375C55" w:rsidRDefault="00187AFE" w:rsidP="00187AFE">
      <w:bookmarkStart w:id="24" w:name="_Toc429136593"/>
      <w:bookmarkStart w:id="25" w:name="_Toc429136734"/>
      <w:bookmarkStart w:id="26" w:name="_Toc429141148"/>
      <w:r w:rsidRPr="00F261A1">
        <w:t>Les candidats ont la possibilité de sous-traiter une partie des prestations de l’accord cadre objet de la présente consultation sous réserve de se conformer strictement aux dispositions de la loi n° 75-1334 du 31 décembre 1975 relative à la sous-traitance</w:t>
      </w:r>
      <w:r w:rsidR="00422088">
        <w:t>,</w:t>
      </w:r>
      <w:r w:rsidR="00FD1575">
        <w:t xml:space="preserve"> </w:t>
      </w:r>
      <w:bookmarkEnd w:id="24"/>
      <w:bookmarkEnd w:id="25"/>
      <w:bookmarkEnd w:id="26"/>
      <w:r w:rsidR="00375C55">
        <w:t>à l’article L2193-3 et R2193-1 à R2193-4 Du Code de la commande publique</w:t>
      </w:r>
      <w:r w:rsidR="00375C55" w:rsidRPr="00652C28">
        <w:t xml:space="preserve">. </w:t>
      </w:r>
    </w:p>
    <w:p w14:paraId="0AB77268" w14:textId="4778C6AC" w:rsidR="00AE6FA3" w:rsidRDefault="00C56035" w:rsidP="00E33C84">
      <w:pPr>
        <w:spacing w:before="0" w:after="0"/>
      </w:pPr>
      <w:r w:rsidRPr="00E33C84">
        <w:t>Dans le cadre</w:t>
      </w:r>
      <w:r w:rsidR="00390F2B" w:rsidRPr="00E33C84">
        <w:t xml:space="preserve"> des prestations objet de la présente consultation, le recours à la sous-traitance est strictement encadré. En effet, conformément à l’article L612-5-1 du code de la sécurité intérieure,</w:t>
      </w:r>
      <w:r w:rsidR="004D4D18" w:rsidRPr="00E33C84">
        <w:t xml:space="preserve"> l'exécution des prestations ne peut être confiée qu'à des sous-traitants </w:t>
      </w:r>
      <w:r w:rsidR="00E33C84" w:rsidRPr="00E33C84">
        <w:t xml:space="preserve">de premier et de deuxième rang. De plus, le sous-traitant ne peut lui-même sous-traiter qu’aux conditions indiquées à l’article précité. </w:t>
      </w:r>
    </w:p>
    <w:p w14:paraId="16D3CD51" w14:textId="77777777" w:rsidR="003817A5" w:rsidRDefault="003817A5" w:rsidP="00E33C84">
      <w:pPr>
        <w:spacing w:before="0" w:after="0"/>
      </w:pPr>
    </w:p>
    <w:p w14:paraId="744C6BB0" w14:textId="54AC81F7" w:rsidR="00AA55A5" w:rsidRDefault="003817A5" w:rsidP="00E33C84">
      <w:pPr>
        <w:spacing w:before="0" w:after="0"/>
      </w:pPr>
      <w:r w:rsidRPr="00CE225C">
        <w:t xml:space="preserve">Les conditions de sous-traitance dans le cadre du présent marché sont définies à l’article </w:t>
      </w:r>
      <w:r w:rsidR="00CE225C" w:rsidRPr="00CE225C">
        <w:t>13.8</w:t>
      </w:r>
      <w:r w:rsidRPr="00CE225C">
        <w:t xml:space="preserve"> du CCAP commun</w:t>
      </w:r>
      <w:r w:rsidR="00AA55A5">
        <w:t>.</w:t>
      </w:r>
    </w:p>
    <w:p w14:paraId="0863014E" w14:textId="017394A7" w:rsidR="00AA55A5" w:rsidRDefault="00AA55A5" w:rsidP="00E33C84">
      <w:pPr>
        <w:spacing w:before="0" w:after="0"/>
      </w:pPr>
    </w:p>
    <w:p w14:paraId="743B3090" w14:textId="02122298" w:rsidR="00AA55A5" w:rsidRPr="000C449E" w:rsidRDefault="00AA55A5" w:rsidP="00E33C84">
      <w:pPr>
        <w:spacing w:before="0" w:after="0"/>
      </w:pPr>
      <w:r w:rsidRPr="000C449E">
        <w:t>L’exécution des prestations de gardiennage sur les sites ci-dessous, sont considérés comme des tâches essentielles qui ne peuvent être sous-traitées en application de l’article L2193-3 du code de la commande publique :</w:t>
      </w:r>
    </w:p>
    <w:p w14:paraId="34F85CE7" w14:textId="032BD69B" w:rsidR="00AA55A5" w:rsidRPr="000C449E" w:rsidRDefault="00AA55A5" w:rsidP="00AA55A5">
      <w:pPr>
        <w:pStyle w:val="Paragraphedeliste"/>
        <w:numPr>
          <w:ilvl w:val="0"/>
          <w:numId w:val="47"/>
        </w:numPr>
        <w:spacing w:before="0" w:after="0"/>
      </w:pPr>
      <w:r w:rsidRPr="000C449E">
        <w:t>Campus de Thiais, sis 2-8 rue Henri Dunant, 94320 Thiais</w:t>
      </w:r>
    </w:p>
    <w:p w14:paraId="0E061BA4" w14:textId="4FBF67FC" w:rsidR="00AA55A5" w:rsidRPr="000C449E" w:rsidRDefault="00AA55A5" w:rsidP="00AA55A5">
      <w:pPr>
        <w:pStyle w:val="Paragraphedeliste"/>
        <w:numPr>
          <w:ilvl w:val="0"/>
          <w:numId w:val="47"/>
        </w:numPr>
        <w:spacing w:before="0" w:after="0"/>
      </w:pPr>
      <w:r w:rsidRPr="000C449E">
        <w:t>Centre de nanosciences et de nanotechnologies (C2N) sis10 Boulevard Thomas Gobert, 91120 Palaiseau</w:t>
      </w:r>
    </w:p>
    <w:p w14:paraId="6D1D922E" w14:textId="7D1FB76D" w:rsidR="00AA55A5" w:rsidRPr="000C449E" w:rsidRDefault="00AA55A5" w:rsidP="00AA55A5">
      <w:pPr>
        <w:pStyle w:val="Paragraphedeliste"/>
        <w:numPr>
          <w:ilvl w:val="0"/>
          <w:numId w:val="47"/>
        </w:numPr>
        <w:spacing w:before="0" w:after="0"/>
      </w:pPr>
      <w:r w:rsidRPr="000C449E">
        <w:t>Institut du développement et des ressources en informatique scientifique (IDRIS)sis Rue John Von Neumann - Bâtiment 506 - B.P. 167, 91 403 Orsay Cedex</w:t>
      </w:r>
    </w:p>
    <w:p w14:paraId="7D63E605" w14:textId="05F6550E" w:rsidR="007D4777" w:rsidRDefault="007D4777" w:rsidP="007D4777">
      <w:pPr>
        <w:pStyle w:val="Titre1"/>
      </w:pPr>
      <w:bookmarkStart w:id="27" w:name="_Toc232155797"/>
      <w:r>
        <w:t xml:space="preserve">CONTENU DES </w:t>
      </w:r>
      <w:r w:rsidRPr="00EF263F">
        <w:t>REPONSES</w:t>
      </w:r>
      <w:bookmarkEnd w:id="27"/>
    </w:p>
    <w:p w14:paraId="7C7C4686" w14:textId="77777777" w:rsidR="007D4777" w:rsidRDefault="007D4777" w:rsidP="00B53C27">
      <w:pPr>
        <w:pStyle w:val="Titre2"/>
        <w:numPr>
          <w:ilvl w:val="0"/>
          <w:numId w:val="25"/>
        </w:numPr>
      </w:pPr>
      <w:bookmarkStart w:id="28" w:name="_Toc232155798"/>
      <w:r>
        <w:t>Pièces relatives à la candidature</w:t>
      </w:r>
      <w:bookmarkEnd w:id="28"/>
    </w:p>
    <w:p w14:paraId="144402AF" w14:textId="77777777" w:rsidR="007D4777" w:rsidRPr="006C57B7" w:rsidRDefault="007D4777" w:rsidP="007D4777">
      <w:r w:rsidRPr="006C57B7">
        <w:t>A l’appui de sa candidature, le candidat transmet les éléments permettant d’apprécier sa capacité juridique ainsi que ses capacités professionnelle, technique et financière.</w:t>
      </w:r>
    </w:p>
    <w:p w14:paraId="10279F30" w14:textId="77777777" w:rsidR="007D4777" w:rsidRDefault="007D4777" w:rsidP="007D4777">
      <w:r w:rsidRPr="006C57B7">
        <w:t xml:space="preserve">Les entreprises ayant moins de trois ans d’existence prouveront, par tout moyen, qu’elles possèdent les capacités </w:t>
      </w:r>
      <w:r w:rsidRPr="001D74E9">
        <w:t>professionnelles</w:t>
      </w:r>
      <w:r w:rsidRPr="006C57B7">
        <w:t>, techn</w:t>
      </w:r>
      <w:r>
        <w:t xml:space="preserve">iques et financières requises. </w:t>
      </w:r>
    </w:p>
    <w:p w14:paraId="5B129CF9" w14:textId="77777777" w:rsidR="000A2658" w:rsidRDefault="000A2658" w:rsidP="000A2658">
      <w:pPr>
        <w:rPr>
          <w:rFonts w:eastAsiaTheme="minorHAnsi" w:cs="Calibri"/>
          <w:color w:val="auto"/>
        </w:rPr>
      </w:pPr>
      <w:r>
        <w:t xml:space="preserve">Les candidats ne sont pas tenus de fournir les documents et renseignements que le pouvoir adjudicateur peut obtenir directement par le biais d'un système électronique de mise à disposition d'informations administré par un organisme officiel ou d'un espace de stockage numérique, à </w:t>
      </w:r>
      <w:r>
        <w:lastRenderedPageBreak/>
        <w:t>condition que figurent dans le dossier de candidature toutes les informations nécessaires à la consultation de ce système ou de cet espace et que l'accès à ceux-ci soit gratuit.</w:t>
      </w:r>
    </w:p>
    <w:p w14:paraId="741CE08F" w14:textId="77777777" w:rsidR="000A2658" w:rsidRDefault="000A2658" w:rsidP="000A2658">
      <w:r>
        <w:t>Attention, cette faculté ne peut concerner que des documents génériques, et en aucune façon des documents qui ne peuvent, de par leur nature même, qu’être spécifiques à la consultation en cours.</w:t>
      </w:r>
    </w:p>
    <w:p w14:paraId="12DFC191" w14:textId="77777777" w:rsidR="002573BF" w:rsidRPr="002B1247" w:rsidRDefault="002573BF" w:rsidP="00B53C27">
      <w:pPr>
        <w:pStyle w:val="Titre3"/>
        <w:numPr>
          <w:ilvl w:val="1"/>
          <w:numId w:val="14"/>
        </w:numPr>
      </w:pPr>
      <w:r w:rsidRPr="002573BF">
        <w:t xml:space="preserve">Présentation </w:t>
      </w:r>
      <w:r w:rsidR="002678CF">
        <w:t>de la</w:t>
      </w:r>
      <w:r w:rsidRPr="002573BF">
        <w:t xml:space="preserve"> candidature</w:t>
      </w:r>
    </w:p>
    <w:p w14:paraId="2D1195A5" w14:textId="77777777" w:rsidR="002678CF" w:rsidRPr="0088283E" w:rsidRDefault="002678CF" w:rsidP="0088283E">
      <w:r w:rsidRPr="004E6EC5">
        <w:t>Pour présenter sa</w:t>
      </w:r>
      <w:r w:rsidR="007D4777" w:rsidRPr="004E6EC5">
        <w:t xml:space="preserve"> candidature</w:t>
      </w:r>
      <w:r w:rsidRPr="004E6EC5">
        <w:t>, le candidat peut utiliser</w:t>
      </w:r>
      <w:r w:rsidR="007D4777" w:rsidRPr="004E6EC5">
        <w:t> :</w:t>
      </w:r>
    </w:p>
    <w:p w14:paraId="16A696BD" w14:textId="77777777" w:rsidR="007D4777" w:rsidRDefault="007D4777" w:rsidP="00B53C27">
      <w:pPr>
        <w:pStyle w:val="Paragraphedeliste"/>
        <w:numPr>
          <w:ilvl w:val="0"/>
          <w:numId w:val="2"/>
        </w:numPr>
        <w:spacing w:before="100" w:beforeAutospacing="1" w:after="0"/>
        <w:jc w:val="left"/>
        <w:rPr>
          <w:b/>
        </w:rPr>
      </w:pPr>
      <w:r w:rsidRPr="00724502">
        <w:rPr>
          <w:b/>
        </w:rPr>
        <w:t xml:space="preserve">Soit le Document Unique de Marché Européen (DUME) </w:t>
      </w:r>
      <w:r>
        <w:rPr>
          <w:b/>
        </w:rPr>
        <w:t>renseigné en ligne sur la plateforme PLACE</w:t>
      </w:r>
      <w:r w:rsidRPr="00724502">
        <w:rPr>
          <w:b/>
        </w:rPr>
        <w:t xml:space="preserve">. </w:t>
      </w:r>
    </w:p>
    <w:p w14:paraId="0FF18231" w14:textId="77777777" w:rsidR="007D4777" w:rsidRPr="00724502" w:rsidRDefault="007D4777" w:rsidP="007D4777">
      <w:pPr>
        <w:pStyle w:val="Paragraphedeliste"/>
        <w:spacing w:before="100" w:beforeAutospacing="1" w:after="0"/>
        <w:jc w:val="left"/>
        <w:rPr>
          <w:b/>
        </w:rPr>
      </w:pPr>
    </w:p>
    <w:p w14:paraId="3F1C47C0" w14:textId="77777777" w:rsidR="007D4777" w:rsidRPr="007D4777" w:rsidRDefault="007D4777" w:rsidP="00655A7C">
      <w:pPr>
        <w:spacing w:before="0" w:after="100" w:afterAutospacing="1"/>
        <w:jc w:val="left"/>
      </w:pPr>
      <w:r w:rsidRPr="007D4777">
        <w:t>Les candidats peuvent réutiliser un document unique de marché européen qui a déjà été utilisé dans une procédure antérieure, à condition de confirmer que les informations qui y figurent sont toujours valables.</w:t>
      </w:r>
    </w:p>
    <w:p w14:paraId="3D6F5848" w14:textId="77777777" w:rsidR="002678CF" w:rsidRPr="00724502" w:rsidRDefault="002678CF" w:rsidP="00B53C27">
      <w:pPr>
        <w:pStyle w:val="Paragraphedeliste"/>
        <w:numPr>
          <w:ilvl w:val="0"/>
          <w:numId w:val="2"/>
        </w:numPr>
        <w:ind w:left="426"/>
        <w:jc w:val="left"/>
        <w:rPr>
          <w:b/>
        </w:rPr>
      </w:pPr>
      <w:r w:rsidRPr="00724502">
        <w:rPr>
          <w:b/>
        </w:rPr>
        <w:t xml:space="preserve">Soit les pièces suivantes : </w:t>
      </w:r>
    </w:p>
    <w:p w14:paraId="739A8810" w14:textId="77777777" w:rsidR="002678CF" w:rsidRPr="005F5605" w:rsidRDefault="002678CF" w:rsidP="00B53C27">
      <w:pPr>
        <w:pStyle w:val="Paragraphedeliste"/>
        <w:numPr>
          <w:ilvl w:val="1"/>
          <w:numId w:val="28"/>
        </w:numPr>
        <w:ind w:left="1276"/>
      </w:pPr>
      <w:r w:rsidRPr="005F5605">
        <w:t>Une lettre de candidature établie à partir du formulaire</w:t>
      </w:r>
      <w:r>
        <w:t xml:space="preserve"> DC1,</w:t>
      </w:r>
      <w:r w:rsidRPr="005F5605">
        <w:t xml:space="preserve"> joint au dossier de consultation dûment renseigné </w:t>
      </w:r>
      <w:r>
        <w:t>par le candidat</w:t>
      </w:r>
      <w:r w:rsidRPr="005F5605">
        <w:t> ;</w:t>
      </w:r>
    </w:p>
    <w:p w14:paraId="0A62B9B6" w14:textId="77777777" w:rsidR="002678CF" w:rsidRDefault="002678CF" w:rsidP="00B53C27">
      <w:pPr>
        <w:pStyle w:val="Paragraphedeliste"/>
        <w:numPr>
          <w:ilvl w:val="1"/>
          <w:numId w:val="28"/>
        </w:numPr>
        <w:ind w:left="1276"/>
      </w:pPr>
      <w:r w:rsidRPr="005F5605">
        <w:t>L</w:t>
      </w:r>
      <w:r>
        <w:t>a déclaration du candidat établie à partir du</w:t>
      </w:r>
      <w:r w:rsidRPr="005F5605">
        <w:t xml:space="preserve"> formulaire DC2</w:t>
      </w:r>
      <w:r>
        <w:t>,</w:t>
      </w:r>
      <w:r w:rsidRPr="005F5605">
        <w:t xml:space="preserve"> joint au dossier de consultation, dûment renseigné</w:t>
      </w:r>
      <w:r w:rsidRPr="008575B6">
        <w:t xml:space="preserve"> </w:t>
      </w:r>
      <w:r>
        <w:t>par le candidat</w:t>
      </w:r>
      <w:r w:rsidRPr="005F5605">
        <w:t> ;</w:t>
      </w:r>
      <w:r w:rsidRPr="005F5605" w:rsidDel="00801F52">
        <w:t xml:space="preserve"> </w:t>
      </w:r>
    </w:p>
    <w:p w14:paraId="087B442D" w14:textId="04AD2B26" w:rsidR="002678CF" w:rsidRDefault="000A2658" w:rsidP="007D4777">
      <w:pPr>
        <w:rPr>
          <w:rStyle w:val="Lienhypertexte"/>
          <w:i/>
        </w:rPr>
      </w:pPr>
      <w:r w:rsidRPr="000A2658">
        <w:rPr>
          <w:i/>
        </w:rPr>
        <w:t xml:space="preserve">Les formulaires DC1 et DC2 sont disponibles sur Internet à l’adresse suivante : </w:t>
      </w:r>
      <w:hyperlink r:id="rId13" w:history="1">
        <w:r w:rsidRPr="000A2658">
          <w:rPr>
            <w:rStyle w:val="Lienhypertexte"/>
            <w:i/>
          </w:rPr>
          <w:t>http://www.economie.gouv.fr/daj/formulaires-declaration-du-candidat</w:t>
        </w:r>
      </w:hyperlink>
    </w:p>
    <w:p w14:paraId="7BF329A4" w14:textId="77777777" w:rsidR="002573BF" w:rsidRPr="002B1247" w:rsidRDefault="002573BF" w:rsidP="00B53C27">
      <w:pPr>
        <w:pStyle w:val="Titre3"/>
        <w:numPr>
          <w:ilvl w:val="1"/>
          <w:numId w:val="14"/>
        </w:numPr>
      </w:pPr>
      <w:r w:rsidRPr="002B1247">
        <w:t xml:space="preserve">Renseignements complémentaires à </w:t>
      </w:r>
      <w:r w:rsidR="004E120D">
        <w:t>fournir</w:t>
      </w:r>
      <w:r w:rsidRPr="002B1247">
        <w:t xml:space="preserve"> par le candidat</w:t>
      </w:r>
    </w:p>
    <w:p w14:paraId="3A917ABB" w14:textId="77777777" w:rsidR="007D4777" w:rsidRDefault="007D4777" w:rsidP="007D4777">
      <w:pPr>
        <w:rPr>
          <w:rFonts w:asciiTheme="minorHAnsi" w:hAnsiTheme="minorHAnsi" w:cstheme="minorHAnsi"/>
        </w:rPr>
      </w:pPr>
      <w:r w:rsidRPr="002573BF">
        <w:rPr>
          <w:rFonts w:asciiTheme="minorHAnsi" w:hAnsiTheme="minorHAnsi" w:cstheme="minorHAnsi"/>
        </w:rPr>
        <w:t xml:space="preserve">Le candidat fournit en complément les informations suivantes : </w:t>
      </w:r>
    </w:p>
    <w:p w14:paraId="523F66AB" w14:textId="0BFFB98C" w:rsidR="009A3B88" w:rsidRDefault="009A3B88" w:rsidP="009A3B88">
      <w:pPr>
        <w:pStyle w:val="Paragraphedeliste"/>
        <w:numPr>
          <w:ilvl w:val="0"/>
          <w:numId w:val="1"/>
        </w:numPr>
      </w:pPr>
      <w:r>
        <w:t xml:space="preserve">Une déclaration concernant le chiffre d’affaires global du candidat </w:t>
      </w:r>
      <w:r w:rsidR="00D20B72">
        <w:t xml:space="preserve">et </w:t>
      </w:r>
      <w:r>
        <w:t>le chiffre d’affaires du domaine d’activité faisant l’objet du marché public, portant au maximum sur les trois derniers exercices disponibles en fonction de la date de création de l’entreprise ou du début d’activité de l’opérateur économique, dans la mesure où les informations sur ces chiffres d’affaires sont disponibles ;</w:t>
      </w:r>
    </w:p>
    <w:p w14:paraId="6CDA8496" w14:textId="77777777" w:rsidR="00DA6D06" w:rsidRPr="00CA7297" w:rsidRDefault="00DA6D06" w:rsidP="00DA6D06">
      <w:pPr>
        <w:rPr>
          <w:i/>
          <w:color w:val="auto"/>
          <w:sz w:val="20"/>
        </w:rPr>
      </w:pPr>
      <w:r w:rsidRPr="00CA7297">
        <w:rPr>
          <w:i/>
          <w:color w:val="auto"/>
          <w:sz w:val="20"/>
        </w:rPr>
        <w:t xml:space="preserve">Si, pour une raison justifiée, l'opérateur économique n'est pas en mesure de produire les renseignements et documents demandés, il est autorisé à prouver sa capacité économique et financière par tout autre moyen considéré comme approprié par l'acheteur. </w:t>
      </w:r>
    </w:p>
    <w:p w14:paraId="36BF7F70" w14:textId="576E6337" w:rsidR="007D4777" w:rsidRDefault="00D20B72" w:rsidP="00B53C27">
      <w:pPr>
        <w:pStyle w:val="Paragraphedeliste"/>
        <w:numPr>
          <w:ilvl w:val="0"/>
          <w:numId w:val="12"/>
        </w:numPr>
      </w:pPr>
      <w:r>
        <w:t xml:space="preserve">Une liste </w:t>
      </w:r>
      <w:r w:rsidR="007D4777">
        <w:t>des principaux services fournis au cours des trois dernière</w:t>
      </w:r>
      <w:r>
        <w:t xml:space="preserve">s années </w:t>
      </w:r>
      <w:r w:rsidR="007D4777">
        <w:t xml:space="preserve">indiquant le </w:t>
      </w:r>
      <w:r w:rsidR="007D4777" w:rsidRPr="00D368D1">
        <w:rPr>
          <w:b/>
        </w:rPr>
        <w:t>montant, la date et le destinataire public ou privé</w:t>
      </w:r>
      <w:r w:rsidR="007D4777">
        <w:t xml:space="preserve">. </w:t>
      </w:r>
    </w:p>
    <w:p w14:paraId="0199A3E0" w14:textId="77777777" w:rsidR="007D4777" w:rsidRDefault="007D4777" w:rsidP="00B53C27">
      <w:pPr>
        <w:pStyle w:val="Paragraphedeliste"/>
        <w:numPr>
          <w:ilvl w:val="0"/>
          <w:numId w:val="12"/>
        </w:numPr>
      </w:pPr>
      <w:r>
        <w:t>Une déclaration indiquant les effectifs moyens annuels du candidat et l'importance du personnel d'encadrement pendant les trois dernières années ;</w:t>
      </w:r>
    </w:p>
    <w:p w14:paraId="7BB62035" w14:textId="3620BDDF" w:rsidR="003817A5" w:rsidRDefault="003817A5" w:rsidP="003817A5">
      <w:pPr>
        <w:pStyle w:val="Paragraphedeliste"/>
        <w:numPr>
          <w:ilvl w:val="0"/>
          <w:numId w:val="12"/>
        </w:numPr>
      </w:pPr>
      <w:r>
        <w:t>Si le candidat est en redressement judiciaire, il fournit la copie du ou des jugements prononcés.</w:t>
      </w:r>
    </w:p>
    <w:p w14:paraId="6AFB950D" w14:textId="6C5BFF81" w:rsidR="00D368D1" w:rsidRPr="00D368D1" w:rsidRDefault="00D368D1" w:rsidP="00B53C27">
      <w:pPr>
        <w:pStyle w:val="Paragraphedeliste"/>
        <w:numPr>
          <w:ilvl w:val="0"/>
          <w:numId w:val="12"/>
        </w:numPr>
        <w:rPr>
          <w:b/>
        </w:rPr>
      </w:pPr>
      <w:r w:rsidRPr="00D368D1">
        <w:rPr>
          <w:b/>
        </w:rPr>
        <w:t>L’agrément du dirigeant de la société soumissionnaire</w:t>
      </w:r>
      <w:r w:rsidR="00D20B72">
        <w:rPr>
          <w:b/>
        </w:rPr>
        <w:t xml:space="preserve"> fourni par le Conseil national</w:t>
      </w:r>
      <w:r w:rsidRPr="00D368D1">
        <w:rPr>
          <w:b/>
        </w:rPr>
        <w:t xml:space="preserve"> des activités privées de sécurité (CNAPS) ;</w:t>
      </w:r>
    </w:p>
    <w:p w14:paraId="5091F667" w14:textId="585BA7EE" w:rsidR="00D368D1" w:rsidRDefault="00D368D1" w:rsidP="00B53C27">
      <w:pPr>
        <w:pStyle w:val="Paragraphedeliste"/>
        <w:numPr>
          <w:ilvl w:val="0"/>
          <w:numId w:val="12"/>
        </w:numPr>
        <w:spacing w:before="0" w:after="0"/>
        <w:rPr>
          <w:b/>
        </w:rPr>
      </w:pPr>
      <w:r w:rsidRPr="00D368D1">
        <w:rPr>
          <w:b/>
        </w:rPr>
        <w:t>L’autorisation d’exercer de la société fournie par le CNAPS.</w:t>
      </w:r>
    </w:p>
    <w:p w14:paraId="7F6C62F7" w14:textId="3F6684B8" w:rsidR="009177F3" w:rsidRPr="00AA55A5" w:rsidRDefault="000A5F1F" w:rsidP="00D368D1">
      <w:pPr>
        <w:spacing w:before="0" w:after="0"/>
        <w:rPr>
          <w:bCs/>
        </w:rPr>
      </w:pPr>
      <w:r w:rsidRPr="00AA55A5">
        <w:rPr>
          <w:bCs/>
        </w:rPr>
        <w:t>L’absence des</w:t>
      </w:r>
      <w:r w:rsidR="00AA55A5" w:rsidRPr="00AA55A5">
        <w:rPr>
          <w:bCs/>
        </w:rPr>
        <w:t xml:space="preserve"> </w:t>
      </w:r>
      <w:r w:rsidR="00AA55A5" w:rsidRPr="00AA55A5">
        <w:rPr>
          <w:b/>
          <w:u w:val="single"/>
        </w:rPr>
        <w:t>deux derniers</w:t>
      </w:r>
      <w:r w:rsidRPr="00AA55A5">
        <w:rPr>
          <w:bCs/>
        </w:rPr>
        <w:t xml:space="preserve"> agréments mentionnés ci-dessus provoquera l’irrecevabilité de la candidature et </w:t>
      </w:r>
      <w:r w:rsidRPr="00AA55A5">
        <w:rPr>
          <w:b/>
          <w:u w:val="single"/>
        </w:rPr>
        <w:t>son rejet par le CNRS, sans être analysée</w:t>
      </w:r>
      <w:r w:rsidR="00D368D1" w:rsidRPr="00AA55A5">
        <w:rPr>
          <w:b/>
          <w:u w:val="single"/>
        </w:rPr>
        <w:t>.</w:t>
      </w:r>
      <w:r w:rsidR="00D368D1" w:rsidRPr="00AA55A5">
        <w:rPr>
          <w:bCs/>
        </w:rPr>
        <w:t xml:space="preserve"> </w:t>
      </w:r>
    </w:p>
    <w:p w14:paraId="5790102C" w14:textId="77777777" w:rsidR="00D368D1" w:rsidRPr="00D368D1" w:rsidRDefault="00D368D1" w:rsidP="00D368D1">
      <w:pPr>
        <w:spacing w:before="0" w:after="0"/>
      </w:pPr>
      <w:r w:rsidRPr="00D368D1">
        <w:t>L’attention des candidats est attirée sur le fait qu’ils peuvent apporter tout élément complémentaire pour justifier de leurs capacités professionnelles, techniques et financières.</w:t>
      </w:r>
    </w:p>
    <w:p w14:paraId="4CCAAAF8" w14:textId="77777777" w:rsidR="00D368D1" w:rsidRPr="00D368D1" w:rsidRDefault="00D368D1" w:rsidP="00D368D1">
      <w:pPr>
        <w:pStyle w:val="Paragraphedeliste"/>
        <w:spacing w:before="0" w:after="0"/>
        <w:rPr>
          <w:b/>
        </w:rPr>
      </w:pPr>
    </w:p>
    <w:p w14:paraId="5496BABF" w14:textId="77777777" w:rsidR="007D4777" w:rsidRPr="00836EAC" w:rsidRDefault="007D4777" w:rsidP="00FA5003">
      <w:pPr>
        <w:pStyle w:val="Puce1"/>
      </w:pPr>
      <w:r w:rsidRPr="00836EAC">
        <w:t>NB :</w:t>
      </w:r>
    </w:p>
    <w:p w14:paraId="35871F4F" w14:textId="77777777" w:rsidR="007D4777" w:rsidRPr="00836EAC" w:rsidRDefault="007D4777" w:rsidP="00D368D1">
      <w:pPr>
        <w:spacing w:before="0" w:after="0"/>
      </w:pPr>
      <w:r w:rsidRPr="00836EAC">
        <w:t>En cas de candidature sous forme de groupement d'opérateurs économiques, tous les documents mentionnés ci-dessus doivent être fournis par chaque membre du groupement, à l’exception de la lettre de candidature, commune à l’ensemble des membres du groupement et signée par chacun d’entre eux.</w:t>
      </w:r>
    </w:p>
    <w:p w14:paraId="1BC8DF16" w14:textId="77777777" w:rsidR="007D4777" w:rsidRDefault="007D4777" w:rsidP="007D4777">
      <w:r w:rsidRPr="006C5A24">
        <w:t xml:space="preserve">Lorsque le candidat souhaite que soient également prises en compte les capacités professionnelles, techniques et financières d'autres opérateurs économiques, notamment en cas de sous-traitance, il justifie des capacités de ce ou ces opérateurs économiques et apporte la preuve qu'il en disposera pour l'exécution du </w:t>
      </w:r>
      <w:r w:rsidRPr="00A84379">
        <w:t>marché ou de l’accord cadre.</w:t>
      </w:r>
      <w:r w:rsidRPr="008C176C">
        <w:rPr>
          <w:color w:val="FF0000"/>
        </w:rPr>
        <w:t xml:space="preserve"> </w:t>
      </w:r>
      <w:r w:rsidRPr="006C5A24">
        <w:rPr>
          <w:rFonts w:hint="eastAsia"/>
        </w:rPr>
        <w:t>Il lui est donc fortement recommandé de présenter les sous-traitants dans le cadre de sa candidature.</w:t>
      </w:r>
    </w:p>
    <w:p w14:paraId="04230A1D" w14:textId="77777777" w:rsidR="007D4777" w:rsidRPr="00D91169" w:rsidRDefault="007D4777" w:rsidP="007D4777">
      <w:pPr>
        <w:rPr>
          <w:i/>
          <w:color w:val="C00000"/>
          <w:sz w:val="20"/>
        </w:rPr>
      </w:pPr>
      <w:r>
        <w:t>Dans ce</w:t>
      </w:r>
      <w:r w:rsidRPr="00E24C2E">
        <w:t xml:space="preserve"> cas</w:t>
      </w:r>
      <w:r>
        <w:t>, le candidat</w:t>
      </w:r>
      <w:r w:rsidRPr="00E24C2E">
        <w:t xml:space="preserve"> </w:t>
      </w:r>
      <w:r w:rsidR="00645564">
        <w:t>fournit</w:t>
      </w:r>
      <w:r w:rsidRPr="00E24C2E">
        <w:t>, pour chaque sous-traitant :</w:t>
      </w:r>
    </w:p>
    <w:p w14:paraId="4F47BA13" w14:textId="77777777" w:rsidR="007D4777" w:rsidRPr="00E24C2E" w:rsidRDefault="007D4777" w:rsidP="00B53C27">
      <w:pPr>
        <w:pStyle w:val="Puce1"/>
        <w:numPr>
          <w:ilvl w:val="0"/>
          <w:numId w:val="8"/>
        </w:numPr>
      </w:pPr>
      <w:r w:rsidRPr="00E24C2E">
        <w:t>Une déclaration du sous-traitant indiquant qu’il ne tombe pas sous le coup d’une interdiction d’accéder aux marchés publics ;</w:t>
      </w:r>
    </w:p>
    <w:p w14:paraId="0DBA45F2" w14:textId="77777777" w:rsidR="007D4777" w:rsidRPr="00E24C2E" w:rsidRDefault="007D4777" w:rsidP="00B53C27">
      <w:pPr>
        <w:pStyle w:val="Puce1"/>
        <w:numPr>
          <w:ilvl w:val="0"/>
          <w:numId w:val="8"/>
        </w:numPr>
      </w:pPr>
      <w:r w:rsidRPr="00E24C2E">
        <w:t>Les capacités professionnelles techniques et financières du sous-traitant ;</w:t>
      </w:r>
    </w:p>
    <w:p w14:paraId="3E19FCA0" w14:textId="7E3F68C9" w:rsidR="007D4777" w:rsidRPr="00262D56" w:rsidRDefault="007D4777" w:rsidP="00B53C27">
      <w:pPr>
        <w:pStyle w:val="Paragraphedeliste"/>
        <w:numPr>
          <w:ilvl w:val="0"/>
          <w:numId w:val="8"/>
        </w:numPr>
        <w:rPr>
          <w:rStyle w:val="Lienhypertexte"/>
          <w:rFonts w:cs="Arial"/>
          <w:color w:val="000000"/>
          <w:u w:val="none"/>
        </w:rPr>
      </w:pPr>
      <w:r w:rsidRPr="00E24C2E">
        <w:t xml:space="preserve">le formulaire </w:t>
      </w:r>
      <w:r w:rsidRPr="00D91169">
        <w:rPr>
          <w:b/>
          <w:color w:val="auto"/>
        </w:rPr>
        <w:t>DC4</w:t>
      </w:r>
      <w:r w:rsidRPr="00E24C2E">
        <w:t xml:space="preserve">, </w:t>
      </w:r>
      <w:r w:rsidR="00906169">
        <w:t>renseigné</w:t>
      </w:r>
      <w:r>
        <w:t>, disponible</w:t>
      </w:r>
      <w:r w:rsidRPr="00E24C2E">
        <w:t xml:space="preserve"> à l’adresse suivante : </w:t>
      </w:r>
      <w:hyperlink r:id="rId14" w:history="1">
        <w:r w:rsidRPr="00FF0EEB">
          <w:rPr>
            <w:rStyle w:val="Lienhypertexte"/>
            <w:rFonts w:asciiTheme="minorHAnsi" w:hAnsiTheme="minorHAnsi" w:cstheme="minorHAnsi"/>
            <w:szCs w:val="22"/>
          </w:rPr>
          <w:t>http://www.economie.gouv.fr/daj/formulaires-declaration-candidat</w:t>
        </w:r>
      </w:hyperlink>
    </w:p>
    <w:p w14:paraId="61A3EEE6" w14:textId="6974979B" w:rsidR="00262D56" w:rsidRDefault="00262D56" w:rsidP="00262D56"/>
    <w:p w14:paraId="05FD6A4F" w14:textId="77777777" w:rsidR="007D4777" w:rsidRDefault="007D4777" w:rsidP="007D4777">
      <w:pPr>
        <w:pStyle w:val="Titre2"/>
      </w:pPr>
      <w:bookmarkStart w:id="29" w:name="_Toc232155799"/>
      <w:r>
        <w:t>Pièces relatives à l’offre</w:t>
      </w:r>
      <w:bookmarkEnd w:id="29"/>
    </w:p>
    <w:p w14:paraId="700B1821" w14:textId="129132DE" w:rsidR="0032556F" w:rsidRPr="0032556F" w:rsidRDefault="0032556F" w:rsidP="007D4777">
      <w:r w:rsidRPr="0032556F">
        <w:t xml:space="preserve">A l’appui de son offre, le candidat transmet </w:t>
      </w:r>
      <w:r w:rsidR="00AA55A5" w:rsidRPr="0032556F">
        <w:t>à</w:t>
      </w:r>
      <w:r w:rsidRPr="0032556F">
        <w:t xml:space="preserve"> minima </w:t>
      </w:r>
      <w:r w:rsidRPr="0032556F">
        <w:rPr>
          <w:b/>
          <w:u w:val="single"/>
        </w:rPr>
        <w:t>pour chacun des lots</w:t>
      </w:r>
      <w:r w:rsidRPr="0032556F">
        <w:t xml:space="preserve"> auxquels il souhaite candidater</w:t>
      </w:r>
      <w:r>
        <w:t> :</w:t>
      </w:r>
    </w:p>
    <w:p w14:paraId="01B1739C" w14:textId="5106D9F5" w:rsidR="00D41400" w:rsidRDefault="0032556F" w:rsidP="00BB07C0">
      <w:pPr>
        <w:pStyle w:val="Paragraphedeliste"/>
        <w:numPr>
          <w:ilvl w:val="0"/>
          <w:numId w:val="7"/>
        </w:numPr>
      </w:pPr>
      <w:r w:rsidRPr="004E6EC5">
        <w:rPr>
          <w:b/>
        </w:rPr>
        <w:t>L’annexe</w:t>
      </w:r>
      <w:r w:rsidR="00D41400">
        <w:rPr>
          <w:b/>
        </w:rPr>
        <w:t xml:space="preserve"> n°1</w:t>
      </w:r>
      <w:r w:rsidRPr="004E6EC5">
        <w:rPr>
          <w:b/>
        </w:rPr>
        <w:t xml:space="preserve"> à l’acte d’engagement : le bordereau</w:t>
      </w:r>
      <w:r w:rsidR="009177F3">
        <w:rPr>
          <w:b/>
        </w:rPr>
        <w:t xml:space="preserve"> des prix dument renseignée (BP</w:t>
      </w:r>
      <w:r w:rsidRPr="00BB07C0">
        <w:t>) propre au lot concerné</w:t>
      </w:r>
      <w:r w:rsidR="00D41400" w:rsidRPr="00BB07C0">
        <w:t xml:space="preserve"> correspondant aux prestations récurrentes auxquelles correspond un montant</w:t>
      </w:r>
      <w:r w:rsidR="00D41400">
        <w:t xml:space="preserve"> </w:t>
      </w:r>
      <w:r w:rsidR="00BB07C0">
        <w:t>forfaitaire, (</w:t>
      </w:r>
      <w:r w:rsidRPr="004E6EC5">
        <w:rPr>
          <w:u w:val="single"/>
        </w:rPr>
        <w:t>la remise du document sous format Excel est recommandé</w:t>
      </w:r>
      <w:r>
        <w:t>) ;</w:t>
      </w:r>
    </w:p>
    <w:p w14:paraId="0EE45CDB" w14:textId="77777777" w:rsidR="00BB07C0" w:rsidRPr="0032556F" w:rsidRDefault="00BB07C0" w:rsidP="00BB07C0">
      <w:pPr>
        <w:pStyle w:val="Paragraphedeliste"/>
      </w:pPr>
    </w:p>
    <w:p w14:paraId="0FECDEC1" w14:textId="47E13ECA" w:rsidR="0032556F" w:rsidRPr="00BB07C0" w:rsidRDefault="00D41400" w:rsidP="00B53C27">
      <w:pPr>
        <w:pStyle w:val="Paragraphedeliste"/>
        <w:numPr>
          <w:ilvl w:val="0"/>
          <w:numId w:val="7"/>
        </w:numPr>
        <w:autoSpaceDE w:val="0"/>
        <w:autoSpaceDN w:val="0"/>
        <w:adjustRightInd w:val="0"/>
        <w:spacing w:before="0" w:after="0"/>
      </w:pPr>
      <w:r>
        <w:rPr>
          <w:b/>
        </w:rPr>
        <w:t xml:space="preserve">L’annexe n°2 à l’acte d’engagement : le bordereau des prix unitaires </w:t>
      </w:r>
      <w:r w:rsidRPr="00BB07C0">
        <w:t>correspondant aux prestations occasionnelles à prix unitaires</w:t>
      </w:r>
      <w:r>
        <w:rPr>
          <w:b/>
        </w:rPr>
        <w:t xml:space="preserve"> et le devis quantitatif estimatif (DQE)</w:t>
      </w:r>
      <w:r w:rsidR="00975003">
        <w:rPr>
          <w:b/>
        </w:rPr>
        <w:t xml:space="preserve"> </w:t>
      </w:r>
      <w:r w:rsidR="00975003" w:rsidRPr="00975003">
        <w:rPr>
          <w:bCs/>
        </w:rPr>
        <w:t>dûment renseignés et</w:t>
      </w:r>
      <w:r w:rsidR="00975003">
        <w:rPr>
          <w:b/>
        </w:rPr>
        <w:t xml:space="preserve"> </w:t>
      </w:r>
      <w:r w:rsidR="00975003">
        <w:t>propres au lot concerné</w:t>
      </w:r>
      <w:r w:rsidR="00975003" w:rsidRPr="00BB07C0">
        <w:t xml:space="preserve"> ;</w:t>
      </w:r>
    </w:p>
    <w:p w14:paraId="3D18A878" w14:textId="1CEDCB86" w:rsidR="0032556F" w:rsidRDefault="0032556F" w:rsidP="00B53C27">
      <w:pPr>
        <w:pStyle w:val="Paragraphedeliste"/>
        <w:numPr>
          <w:ilvl w:val="0"/>
          <w:numId w:val="36"/>
        </w:numPr>
        <w:autoSpaceDE w:val="0"/>
        <w:autoSpaceDN w:val="0"/>
        <w:adjustRightInd w:val="0"/>
        <w:rPr>
          <w:i/>
          <w:sz w:val="20"/>
        </w:rPr>
      </w:pPr>
      <w:r w:rsidRPr="0032556F">
        <w:rPr>
          <w:i/>
          <w:sz w:val="20"/>
        </w:rPr>
        <w:t>Le DQE n’a pas valeur contractuelle. Il est construit à partir des prix du bordereau des prix unitaires et ne sert qu’à la notation des offres dans le cadre de la procédure. Les quantités mentionnées ont pour seul objectif de permettre l'évaluation des différentes offres pour l’analyse du sous-critère « Prix unitaires des prestations occasionnelles ». Elles ne correspondent pas à une évaluation des commandes annuelles et n'engagent pas le CNRS.</w:t>
      </w:r>
    </w:p>
    <w:p w14:paraId="451275EC" w14:textId="0596BBD3" w:rsidR="00726A1B" w:rsidRPr="00726A1B" w:rsidRDefault="00726A1B" w:rsidP="00726A1B">
      <w:pPr>
        <w:pStyle w:val="Paragraphedeliste"/>
        <w:numPr>
          <w:ilvl w:val="0"/>
          <w:numId w:val="48"/>
        </w:numPr>
        <w:autoSpaceDE w:val="0"/>
        <w:autoSpaceDN w:val="0"/>
        <w:adjustRightInd w:val="0"/>
        <w:rPr>
          <w:rFonts w:asciiTheme="minorHAnsi" w:hAnsiTheme="minorHAnsi" w:cstheme="minorHAnsi"/>
          <w:i/>
          <w:szCs w:val="22"/>
        </w:rPr>
      </w:pPr>
      <w:r w:rsidRPr="00726A1B">
        <w:rPr>
          <w:rFonts w:asciiTheme="minorHAnsi" w:hAnsiTheme="minorHAnsi" w:cstheme="minorHAnsi"/>
          <w:b/>
          <w:szCs w:val="22"/>
        </w:rPr>
        <w:t>L’annexe n°3 à l’acte d’engagement relative à la clause sociale</w:t>
      </w:r>
      <w:r>
        <w:rPr>
          <w:rFonts w:asciiTheme="minorHAnsi" w:hAnsiTheme="minorHAnsi" w:cstheme="minorHAnsi"/>
          <w:b/>
          <w:szCs w:val="22"/>
        </w:rPr>
        <w:t xml:space="preserve"> (pour les lots concernés)</w:t>
      </w:r>
    </w:p>
    <w:p w14:paraId="40892E9A" w14:textId="77777777" w:rsidR="00BB07C0" w:rsidRPr="00BB07C0" w:rsidRDefault="00BB07C0" w:rsidP="00BB07C0">
      <w:pPr>
        <w:pStyle w:val="Paragraphedeliste"/>
      </w:pPr>
    </w:p>
    <w:p w14:paraId="773D0197" w14:textId="704274D6" w:rsidR="007D4777" w:rsidRDefault="007D4777" w:rsidP="00B53C27">
      <w:pPr>
        <w:pStyle w:val="Paragraphedeliste"/>
        <w:numPr>
          <w:ilvl w:val="0"/>
          <w:numId w:val="7"/>
        </w:numPr>
      </w:pPr>
      <w:r w:rsidRPr="004E6EC5">
        <w:rPr>
          <w:b/>
        </w:rPr>
        <w:t>Le cadre de réponse technique </w:t>
      </w:r>
      <w:r w:rsidR="004E6EC5" w:rsidRPr="004E6EC5">
        <w:rPr>
          <w:b/>
        </w:rPr>
        <w:t xml:space="preserve">(CRT) </w:t>
      </w:r>
      <w:r w:rsidR="0032556F" w:rsidRPr="004E6EC5">
        <w:rPr>
          <w:b/>
        </w:rPr>
        <w:t>complété</w:t>
      </w:r>
      <w:r w:rsidR="004E6EC5">
        <w:rPr>
          <w:b/>
        </w:rPr>
        <w:t xml:space="preserve"> propre au lot concerné</w:t>
      </w:r>
      <w:r w:rsidR="0032556F">
        <w:t xml:space="preserve"> </w:t>
      </w:r>
      <w:r>
        <w:t>;</w:t>
      </w:r>
    </w:p>
    <w:p w14:paraId="29B508B2" w14:textId="29F2B5B6" w:rsidR="0032556F" w:rsidRDefault="0032556F" w:rsidP="00B53C27">
      <w:pPr>
        <w:pStyle w:val="Paragraphedeliste"/>
        <w:numPr>
          <w:ilvl w:val="0"/>
          <w:numId w:val="36"/>
        </w:numPr>
        <w:autoSpaceDE w:val="0"/>
        <w:autoSpaceDN w:val="0"/>
        <w:adjustRightInd w:val="0"/>
        <w:rPr>
          <w:i/>
          <w:sz w:val="20"/>
        </w:rPr>
      </w:pPr>
      <w:r w:rsidRPr="0032556F">
        <w:rPr>
          <w:i/>
          <w:sz w:val="20"/>
        </w:rPr>
        <w:t xml:space="preserve">Ce document comprend les moyens d’action que le soumissionnaire s’engage à mettre en œuvre pour l’exécution des prestations décrites dans l’accord–cadre </w:t>
      </w:r>
      <w:r w:rsidR="009177F3">
        <w:rPr>
          <w:i/>
          <w:sz w:val="20"/>
        </w:rPr>
        <w:t>et notamment dans le CCTP commun et ses annexes</w:t>
      </w:r>
      <w:r w:rsidRPr="0032556F">
        <w:rPr>
          <w:i/>
          <w:sz w:val="20"/>
        </w:rPr>
        <w:t xml:space="preserve"> figurant dans le dossier de consultation.</w:t>
      </w:r>
    </w:p>
    <w:p w14:paraId="6105F60E" w14:textId="77777777" w:rsidR="0032556F" w:rsidRPr="0032556F" w:rsidRDefault="0032556F" w:rsidP="0032556F">
      <w:pPr>
        <w:pStyle w:val="Paragraphedeliste"/>
        <w:autoSpaceDE w:val="0"/>
        <w:autoSpaceDN w:val="0"/>
        <w:adjustRightInd w:val="0"/>
        <w:rPr>
          <w:i/>
          <w:sz w:val="20"/>
        </w:rPr>
      </w:pPr>
    </w:p>
    <w:p w14:paraId="211B4AB1" w14:textId="77777777" w:rsidR="0032556F" w:rsidRPr="0032556F" w:rsidRDefault="0032556F" w:rsidP="00B53C27">
      <w:pPr>
        <w:pStyle w:val="Paragraphedeliste"/>
        <w:numPr>
          <w:ilvl w:val="0"/>
          <w:numId w:val="36"/>
        </w:numPr>
        <w:autoSpaceDE w:val="0"/>
        <w:autoSpaceDN w:val="0"/>
        <w:adjustRightInd w:val="0"/>
        <w:rPr>
          <w:i/>
          <w:sz w:val="20"/>
        </w:rPr>
      </w:pPr>
      <w:r w:rsidRPr="0032556F">
        <w:rPr>
          <w:i/>
          <w:sz w:val="20"/>
        </w:rPr>
        <w:t>L’attention du candidat est attirée sur le fait que le cadre de réponse est une des pièces particulières constitutives du marché et que tous les engagements et affirmations qui y sont consignés sont contractuels et deviennent exécutoires.</w:t>
      </w:r>
    </w:p>
    <w:p w14:paraId="22673DD6" w14:textId="2ABEB5F4" w:rsidR="00384355" w:rsidRDefault="007D4777" w:rsidP="007D4777">
      <w:r>
        <w:t xml:space="preserve">La soumissionnaire joindra les documents relatifs à son offre en langue française. Toutefois, le </w:t>
      </w:r>
      <w:r w:rsidR="0021322B">
        <w:t xml:space="preserve">CNRS </w:t>
      </w:r>
      <w:r>
        <w:t>acceptera que la documentation technique fournie par le soumissionnaire soit rédigée en langue anglaise.</w:t>
      </w:r>
    </w:p>
    <w:p w14:paraId="23FAA42C" w14:textId="77777777" w:rsidR="002E7D5E" w:rsidRPr="002E7D5E" w:rsidRDefault="002E7D5E" w:rsidP="00B53C27">
      <w:pPr>
        <w:pStyle w:val="Paragraphedeliste"/>
        <w:widowControl w:val="0"/>
        <w:numPr>
          <w:ilvl w:val="0"/>
          <w:numId w:val="5"/>
        </w:numPr>
        <w:shd w:val="clear" w:color="auto" w:fill="DDD9C3"/>
        <w:spacing w:before="180"/>
        <w:contextualSpacing w:val="0"/>
        <w:outlineLvl w:val="1"/>
        <w:rPr>
          <w:b/>
          <w:bCs/>
          <w:smallCaps/>
          <w:vanish/>
          <w:kern w:val="28"/>
          <w:sz w:val="24"/>
          <w:szCs w:val="24"/>
          <w:lang w:eastAsia="x-none"/>
        </w:rPr>
      </w:pPr>
      <w:bookmarkStart w:id="30" w:name="_Toc501095566"/>
      <w:bookmarkStart w:id="31" w:name="_Toc501096266"/>
      <w:bookmarkStart w:id="32" w:name="_Toc501353977"/>
      <w:bookmarkStart w:id="33" w:name="_Toc501359916"/>
      <w:bookmarkStart w:id="34" w:name="_Toc501542091"/>
      <w:bookmarkStart w:id="35" w:name="_Toc502849603"/>
      <w:bookmarkStart w:id="36" w:name="_Toc503183618"/>
      <w:bookmarkStart w:id="37" w:name="_Toc503183850"/>
      <w:bookmarkStart w:id="38" w:name="_Toc503261999"/>
      <w:bookmarkStart w:id="39" w:name="_Toc503262632"/>
      <w:bookmarkStart w:id="40" w:name="_Toc506469548"/>
      <w:bookmarkStart w:id="41" w:name="_Toc506477707"/>
      <w:bookmarkStart w:id="42" w:name="_Toc506477760"/>
      <w:bookmarkStart w:id="43" w:name="_Toc507666195"/>
      <w:bookmarkStart w:id="44" w:name="_Toc507690384"/>
      <w:bookmarkStart w:id="45" w:name="_Toc508180893"/>
      <w:bookmarkStart w:id="46" w:name="_Toc508182702"/>
      <w:bookmarkStart w:id="47" w:name="_Toc508198588"/>
      <w:bookmarkStart w:id="48" w:name="_Toc508198675"/>
      <w:bookmarkStart w:id="49" w:name="_Toc508199202"/>
      <w:bookmarkStart w:id="50" w:name="_Toc509392627"/>
      <w:bookmarkStart w:id="51" w:name="_Toc509561721"/>
      <w:bookmarkStart w:id="52" w:name="_Toc509566348"/>
      <w:bookmarkStart w:id="53" w:name="_Toc509566421"/>
      <w:bookmarkStart w:id="54" w:name="_Toc509566659"/>
      <w:bookmarkStart w:id="55" w:name="_Toc509566732"/>
      <w:bookmarkStart w:id="56" w:name="_Toc509580198"/>
      <w:bookmarkStart w:id="57" w:name="_Toc509580245"/>
      <w:bookmarkStart w:id="58" w:name="_Toc509580380"/>
      <w:bookmarkStart w:id="59" w:name="_Toc509580427"/>
      <w:bookmarkStart w:id="60" w:name="_Toc510000609"/>
      <w:bookmarkStart w:id="61" w:name="_Toc510018803"/>
      <w:bookmarkStart w:id="62" w:name="_Toc510018850"/>
      <w:bookmarkStart w:id="63" w:name="_Toc510191741"/>
      <w:bookmarkStart w:id="64" w:name="_Toc512617739"/>
      <w:bookmarkStart w:id="65" w:name="_Toc516510364"/>
      <w:bookmarkStart w:id="66" w:name="_Toc516567917"/>
      <w:bookmarkStart w:id="67" w:name="_Toc517191347"/>
      <w:bookmarkStart w:id="68" w:name="_Toc517251454"/>
      <w:bookmarkStart w:id="69" w:name="_Toc517425002"/>
      <w:bookmarkStart w:id="70" w:name="_Toc526339305"/>
      <w:bookmarkStart w:id="71" w:name="_Toc1985418"/>
      <w:bookmarkStart w:id="72" w:name="_Toc5118050"/>
      <w:bookmarkStart w:id="73" w:name="_Toc101784339"/>
      <w:bookmarkStart w:id="74" w:name="_Toc227082156"/>
      <w:bookmarkStart w:id="75" w:name="_Toc232155800"/>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14:paraId="61790453" w14:textId="77777777" w:rsidR="002E7D5E" w:rsidRPr="002E7D5E" w:rsidRDefault="002E7D5E" w:rsidP="00B53C27">
      <w:pPr>
        <w:pStyle w:val="Paragraphedeliste"/>
        <w:widowControl w:val="0"/>
        <w:numPr>
          <w:ilvl w:val="0"/>
          <w:numId w:val="5"/>
        </w:numPr>
        <w:shd w:val="clear" w:color="auto" w:fill="DDD9C3"/>
        <w:spacing w:before="180"/>
        <w:contextualSpacing w:val="0"/>
        <w:outlineLvl w:val="1"/>
        <w:rPr>
          <w:b/>
          <w:bCs/>
          <w:smallCaps/>
          <w:vanish/>
          <w:kern w:val="28"/>
          <w:sz w:val="24"/>
          <w:szCs w:val="24"/>
          <w:lang w:eastAsia="x-none"/>
        </w:rPr>
      </w:pPr>
      <w:bookmarkStart w:id="76" w:name="_Toc501095567"/>
      <w:bookmarkStart w:id="77" w:name="_Toc501096267"/>
      <w:bookmarkStart w:id="78" w:name="_Toc501353978"/>
      <w:bookmarkStart w:id="79" w:name="_Toc501359917"/>
      <w:bookmarkStart w:id="80" w:name="_Toc501542092"/>
      <w:bookmarkStart w:id="81" w:name="_Toc502849604"/>
      <w:bookmarkStart w:id="82" w:name="_Toc503183619"/>
      <w:bookmarkStart w:id="83" w:name="_Toc503183851"/>
      <w:bookmarkStart w:id="84" w:name="_Toc503262000"/>
      <w:bookmarkStart w:id="85" w:name="_Toc503262633"/>
      <w:bookmarkStart w:id="86" w:name="_Toc506469549"/>
      <w:bookmarkStart w:id="87" w:name="_Toc506477708"/>
      <w:bookmarkStart w:id="88" w:name="_Toc506477761"/>
      <w:bookmarkStart w:id="89" w:name="_Toc507666196"/>
      <w:bookmarkStart w:id="90" w:name="_Toc507690385"/>
      <w:bookmarkStart w:id="91" w:name="_Toc508180894"/>
      <w:bookmarkStart w:id="92" w:name="_Toc508182703"/>
      <w:bookmarkStart w:id="93" w:name="_Toc508198589"/>
      <w:bookmarkStart w:id="94" w:name="_Toc508198676"/>
      <w:bookmarkStart w:id="95" w:name="_Toc508199203"/>
      <w:bookmarkStart w:id="96" w:name="_Toc509392628"/>
      <w:bookmarkStart w:id="97" w:name="_Toc509561722"/>
      <w:bookmarkStart w:id="98" w:name="_Toc509566349"/>
      <w:bookmarkStart w:id="99" w:name="_Toc509566422"/>
      <w:bookmarkStart w:id="100" w:name="_Toc509566660"/>
      <w:bookmarkStart w:id="101" w:name="_Toc509566733"/>
      <w:bookmarkStart w:id="102" w:name="_Toc509580199"/>
      <w:bookmarkStart w:id="103" w:name="_Toc509580246"/>
      <w:bookmarkStart w:id="104" w:name="_Toc509580381"/>
      <w:bookmarkStart w:id="105" w:name="_Toc509580428"/>
      <w:bookmarkStart w:id="106" w:name="_Toc510000610"/>
      <w:bookmarkStart w:id="107" w:name="_Toc510018804"/>
      <w:bookmarkStart w:id="108" w:name="_Toc510018851"/>
      <w:bookmarkStart w:id="109" w:name="_Toc510191742"/>
      <w:bookmarkStart w:id="110" w:name="_Toc512617740"/>
      <w:bookmarkStart w:id="111" w:name="_Toc516510365"/>
      <w:bookmarkStart w:id="112" w:name="_Toc516567918"/>
      <w:bookmarkStart w:id="113" w:name="_Toc517191348"/>
      <w:bookmarkStart w:id="114" w:name="_Toc517251455"/>
      <w:bookmarkStart w:id="115" w:name="_Toc517425003"/>
      <w:bookmarkStart w:id="116" w:name="_Toc526339306"/>
      <w:bookmarkStart w:id="117" w:name="_Toc1985419"/>
      <w:bookmarkStart w:id="118" w:name="_Toc5118051"/>
      <w:bookmarkStart w:id="119" w:name="_Toc101784340"/>
      <w:bookmarkStart w:id="120" w:name="_Toc227082157"/>
      <w:bookmarkStart w:id="121" w:name="_Toc232155801"/>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14:paraId="7AA7C3E8" w14:textId="77777777" w:rsidR="002E7D5E" w:rsidRPr="002E7D5E" w:rsidRDefault="002E7D5E" w:rsidP="00B53C27">
      <w:pPr>
        <w:pStyle w:val="Paragraphedeliste"/>
        <w:widowControl w:val="0"/>
        <w:numPr>
          <w:ilvl w:val="0"/>
          <w:numId w:val="5"/>
        </w:numPr>
        <w:shd w:val="clear" w:color="auto" w:fill="DDD9C3"/>
        <w:spacing w:before="180"/>
        <w:contextualSpacing w:val="0"/>
        <w:outlineLvl w:val="1"/>
        <w:rPr>
          <w:b/>
          <w:bCs/>
          <w:smallCaps/>
          <w:vanish/>
          <w:kern w:val="28"/>
          <w:sz w:val="24"/>
          <w:szCs w:val="24"/>
          <w:lang w:eastAsia="x-none"/>
        </w:rPr>
      </w:pPr>
      <w:bookmarkStart w:id="122" w:name="_Toc501095568"/>
      <w:bookmarkStart w:id="123" w:name="_Toc501096268"/>
      <w:bookmarkStart w:id="124" w:name="_Toc501353979"/>
      <w:bookmarkStart w:id="125" w:name="_Toc501359918"/>
      <w:bookmarkStart w:id="126" w:name="_Toc501542093"/>
      <w:bookmarkStart w:id="127" w:name="_Toc502849605"/>
      <w:bookmarkStart w:id="128" w:name="_Toc503183620"/>
      <w:bookmarkStart w:id="129" w:name="_Toc503183852"/>
      <w:bookmarkStart w:id="130" w:name="_Toc503262001"/>
      <w:bookmarkStart w:id="131" w:name="_Toc503262634"/>
      <w:bookmarkStart w:id="132" w:name="_Toc506469550"/>
      <w:bookmarkStart w:id="133" w:name="_Toc506477709"/>
      <w:bookmarkStart w:id="134" w:name="_Toc506477762"/>
      <w:bookmarkStart w:id="135" w:name="_Toc507666197"/>
      <w:bookmarkStart w:id="136" w:name="_Toc507690386"/>
      <w:bookmarkStart w:id="137" w:name="_Toc508180895"/>
      <w:bookmarkStart w:id="138" w:name="_Toc508182704"/>
      <w:bookmarkStart w:id="139" w:name="_Toc508198590"/>
      <w:bookmarkStart w:id="140" w:name="_Toc508198677"/>
      <w:bookmarkStart w:id="141" w:name="_Toc508199204"/>
      <w:bookmarkStart w:id="142" w:name="_Toc509392629"/>
      <w:bookmarkStart w:id="143" w:name="_Toc509561723"/>
      <w:bookmarkStart w:id="144" w:name="_Toc509566350"/>
      <w:bookmarkStart w:id="145" w:name="_Toc509566423"/>
      <w:bookmarkStart w:id="146" w:name="_Toc509566661"/>
      <w:bookmarkStart w:id="147" w:name="_Toc509566734"/>
      <w:bookmarkStart w:id="148" w:name="_Toc509580200"/>
      <w:bookmarkStart w:id="149" w:name="_Toc509580247"/>
      <w:bookmarkStart w:id="150" w:name="_Toc509580382"/>
      <w:bookmarkStart w:id="151" w:name="_Toc509580429"/>
      <w:bookmarkStart w:id="152" w:name="_Toc510000611"/>
      <w:bookmarkStart w:id="153" w:name="_Toc510018805"/>
      <w:bookmarkStart w:id="154" w:name="_Toc510018852"/>
      <w:bookmarkStart w:id="155" w:name="_Toc510191743"/>
      <w:bookmarkStart w:id="156" w:name="_Toc512617741"/>
      <w:bookmarkStart w:id="157" w:name="_Toc516510366"/>
      <w:bookmarkStart w:id="158" w:name="_Toc516567919"/>
      <w:bookmarkStart w:id="159" w:name="_Toc517191349"/>
      <w:bookmarkStart w:id="160" w:name="_Toc517251456"/>
      <w:bookmarkStart w:id="161" w:name="_Toc517425004"/>
      <w:bookmarkStart w:id="162" w:name="_Toc526339307"/>
      <w:bookmarkStart w:id="163" w:name="_Toc1985420"/>
      <w:bookmarkStart w:id="164" w:name="_Toc5118052"/>
      <w:bookmarkStart w:id="165" w:name="_Toc101784341"/>
      <w:bookmarkStart w:id="166" w:name="_Toc227082158"/>
      <w:bookmarkStart w:id="167" w:name="_Toc232155802"/>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14:paraId="1113A0BB" w14:textId="77777777" w:rsidR="002E7D5E" w:rsidRPr="002E7D5E" w:rsidRDefault="002E7D5E" w:rsidP="00B53C27">
      <w:pPr>
        <w:pStyle w:val="Paragraphedeliste"/>
        <w:widowControl w:val="0"/>
        <w:numPr>
          <w:ilvl w:val="0"/>
          <w:numId w:val="5"/>
        </w:numPr>
        <w:shd w:val="clear" w:color="auto" w:fill="DDD9C3"/>
        <w:spacing w:before="180"/>
        <w:contextualSpacing w:val="0"/>
        <w:outlineLvl w:val="1"/>
        <w:rPr>
          <w:b/>
          <w:bCs/>
          <w:smallCaps/>
          <w:vanish/>
          <w:kern w:val="28"/>
          <w:sz w:val="24"/>
          <w:szCs w:val="24"/>
          <w:lang w:eastAsia="x-none"/>
        </w:rPr>
      </w:pPr>
      <w:bookmarkStart w:id="168" w:name="_Toc501095569"/>
      <w:bookmarkStart w:id="169" w:name="_Toc501096269"/>
      <w:bookmarkStart w:id="170" w:name="_Toc501353980"/>
      <w:bookmarkStart w:id="171" w:name="_Toc501359919"/>
      <w:bookmarkStart w:id="172" w:name="_Toc501542094"/>
      <w:bookmarkStart w:id="173" w:name="_Toc502849606"/>
      <w:bookmarkStart w:id="174" w:name="_Toc503183621"/>
      <w:bookmarkStart w:id="175" w:name="_Toc503183853"/>
      <w:bookmarkStart w:id="176" w:name="_Toc503262002"/>
      <w:bookmarkStart w:id="177" w:name="_Toc503262635"/>
      <w:bookmarkStart w:id="178" w:name="_Toc506469551"/>
      <w:bookmarkStart w:id="179" w:name="_Toc506477710"/>
      <w:bookmarkStart w:id="180" w:name="_Toc506477763"/>
      <w:bookmarkStart w:id="181" w:name="_Toc507666198"/>
      <w:bookmarkStart w:id="182" w:name="_Toc507690387"/>
      <w:bookmarkStart w:id="183" w:name="_Toc508180896"/>
      <w:bookmarkStart w:id="184" w:name="_Toc508182705"/>
      <w:bookmarkStart w:id="185" w:name="_Toc508198591"/>
      <w:bookmarkStart w:id="186" w:name="_Toc508198678"/>
      <w:bookmarkStart w:id="187" w:name="_Toc508199205"/>
      <w:bookmarkStart w:id="188" w:name="_Toc509392630"/>
      <w:bookmarkStart w:id="189" w:name="_Toc509561724"/>
      <w:bookmarkStart w:id="190" w:name="_Toc509566351"/>
      <w:bookmarkStart w:id="191" w:name="_Toc509566424"/>
      <w:bookmarkStart w:id="192" w:name="_Toc509566662"/>
      <w:bookmarkStart w:id="193" w:name="_Toc509566735"/>
      <w:bookmarkStart w:id="194" w:name="_Toc509580201"/>
      <w:bookmarkStart w:id="195" w:name="_Toc509580248"/>
      <w:bookmarkStart w:id="196" w:name="_Toc509580383"/>
      <w:bookmarkStart w:id="197" w:name="_Toc509580430"/>
      <w:bookmarkStart w:id="198" w:name="_Toc510000612"/>
      <w:bookmarkStart w:id="199" w:name="_Toc510018806"/>
      <w:bookmarkStart w:id="200" w:name="_Toc510018853"/>
      <w:bookmarkStart w:id="201" w:name="_Toc510191744"/>
      <w:bookmarkStart w:id="202" w:name="_Toc512617742"/>
      <w:bookmarkStart w:id="203" w:name="_Toc516510367"/>
      <w:bookmarkStart w:id="204" w:name="_Toc516567920"/>
      <w:bookmarkStart w:id="205" w:name="_Toc517191350"/>
      <w:bookmarkStart w:id="206" w:name="_Toc517251457"/>
      <w:bookmarkStart w:id="207" w:name="_Toc517425005"/>
      <w:bookmarkStart w:id="208" w:name="_Toc526339308"/>
      <w:bookmarkStart w:id="209" w:name="_Toc1985421"/>
      <w:bookmarkStart w:id="210" w:name="_Toc5118053"/>
      <w:bookmarkStart w:id="211" w:name="_Toc101784342"/>
      <w:bookmarkStart w:id="212" w:name="_Toc227082159"/>
      <w:bookmarkStart w:id="213" w:name="_Toc232155803"/>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14:paraId="3909ECBE" w14:textId="77777777" w:rsidR="002E7D5E" w:rsidRPr="002E7D5E" w:rsidRDefault="002E7D5E" w:rsidP="00B53C27">
      <w:pPr>
        <w:pStyle w:val="Paragraphedeliste"/>
        <w:widowControl w:val="0"/>
        <w:numPr>
          <w:ilvl w:val="0"/>
          <w:numId w:val="5"/>
        </w:numPr>
        <w:shd w:val="clear" w:color="auto" w:fill="DDD9C3"/>
        <w:spacing w:before="180"/>
        <w:contextualSpacing w:val="0"/>
        <w:outlineLvl w:val="1"/>
        <w:rPr>
          <w:b/>
          <w:bCs/>
          <w:smallCaps/>
          <w:vanish/>
          <w:kern w:val="28"/>
          <w:sz w:val="24"/>
          <w:szCs w:val="24"/>
          <w:lang w:eastAsia="x-none"/>
        </w:rPr>
      </w:pPr>
      <w:bookmarkStart w:id="214" w:name="_Toc501095570"/>
      <w:bookmarkStart w:id="215" w:name="_Toc501096270"/>
      <w:bookmarkStart w:id="216" w:name="_Toc501353981"/>
      <w:bookmarkStart w:id="217" w:name="_Toc501359920"/>
      <w:bookmarkStart w:id="218" w:name="_Toc501542095"/>
      <w:bookmarkStart w:id="219" w:name="_Toc502849607"/>
      <w:bookmarkStart w:id="220" w:name="_Toc503183622"/>
      <w:bookmarkStart w:id="221" w:name="_Toc503183854"/>
      <w:bookmarkStart w:id="222" w:name="_Toc503262003"/>
      <w:bookmarkStart w:id="223" w:name="_Toc503262636"/>
      <w:bookmarkStart w:id="224" w:name="_Toc506469552"/>
      <w:bookmarkStart w:id="225" w:name="_Toc506477711"/>
      <w:bookmarkStart w:id="226" w:name="_Toc506477764"/>
      <w:bookmarkStart w:id="227" w:name="_Toc507666199"/>
      <w:bookmarkStart w:id="228" w:name="_Toc507690388"/>
      <w:bookmarkStart w:id="229" w:name="_Toc508180897"/>
      <w:bookmarkStart w:id="230" w:name="_Toc508182706"/>
      <w:bookmarkStart w:id="231" w:name="_Toc508198592"/>
      <w:bookmarkStart w:id="232" w:name="_Toc508198679"/>
      <w:bookmarkStart w:id="233" w:name="_Toc508199206"/>
      <w:bookmarkStart w:id="234" w:name="_Toc509392631"/>
      <w:bookmarkStart w:id="235" w:name="_Toc509561725"/>
      <w:bookmarkStart w:id="236" w:name="_Toc509566352"/>
      <w:bookmarkStart w:id="237" w:name="_Toc509566425"/>
      <w:bookmarkStart w:id="238" w:name="_Toc509566663"/>
      <w:bookmarkStart w:id="239" w:name="_Toc509566736"/>
      <w:bookmarkStart w:id="240" w:name="_Toc509580202"/>
      <w:bookmarkStart w:id="241" w:name="_Toc509580249"/>
      <w:bookmarkStart w:id="242" w:name="_Toc509580384"/>
      <w:bookmarkStart w:id="243" w:name="_Toc509580431"/>
      <w:bookmarkStart w:id="244" w:name="_Toc510000613"/>
      <w:bookmarkStart w:id="245" w:name="_Toc510018807"/>
      <w:bookmarkStart w:id="246" w:name="_Toc510018854"/>
      <w:bookmarkStart w:id="247" w:name="_Toc510191745"/>
      <w:bookmarkStart w:id="248" w:name="_Toc512617743"/>
      <w:bookmarkStart w:id="249" w:name="_Toc516510368"/>
      <w:bookmarkStart w:id="250" w:name="_Toc516567921"/>
      <w:bookmarkStart w:id="251" w:name="_Toc517191351"/>
      <w:bookmarkStart w:id="252" w:name="_Toc517251458"/>
      <w:bookmarkStart w:id="253" w:name="_Toc517425006"/>
      <w:bookmarkStart w:id="254" w:name="_Toc526339309"/>
      <w:bookmarkStart w:id="255" w:name="_Toc1985422"/>
      <w:bookmarkStart w:id="256" w:name="_Toc5118054"/>
      <w:bookmarkStart w:id="257" w:name="_Toc101784343"/>
      <w:bookmarkStart w:id="258" w:name="_Toc227082160"/>
      <w:bookmarkStart w:id="259" w:name="_Toc232155804"/>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14:paraId="4CCC0173" w14:textId="77777777" w:rsidR="002E7D5E" w:rsidRPr="002E7D5E" w:rsidRDefault="002E7D5E" w:rsidP="00B53C27">
      <w:pPr>
        <w:pStyle w:val="Paragraphedeliste"/>
        <w:widowControl w:val="0"/>
        <w:numPr>
          <w:ilvl w:val="0"/>
          <w:numId w:val="5"/>
        </w:numPr>
        <w:shd w:val="clear" w:color="auto" w:fill="DDD9C3"/>
        <w:spacing w:before="180"/>
        <w:contextualSpacing w:val="0"/>
        <w:outlineLvl w:val="1"/>
        <w:rPr>
          <w:b/>
          <w:bCs/>
          <w:smallCaps/>
          <w:vanish/>
          <w:kern w:val="28"/>
          <w:sz w:val="24"/>
          <w:szCs w:val="24"/>
          <w:lang w:eastAsia="x-none"/>
        </w:rPr>
      </w:pPr>
      <w:bookmarkStart w:id="260" w:name="_Toc501095571"/>
      <w:bookmarkStart w:id="261" w:name="_Toc501096271"/>
      <w:bookmarkStart w:id="262" w:name="_Toc501353982"/>
      <w:bookmarkStart w:id="263" w:name="_Toc501359921"/>
      <w:bookmarkStart w:id="264" w:name="_Toc501542096"/>
      <w:bookmarkStart w:id="265" w:name="_Toc502849608"/>
      <w:bookmarkStart w:id="266" w:name="_Toc503183623"/>
      <w:bookmarkStart w:id="267" w:name="_Toc503183855"/>
      <w:bookmarkStart w:id="268" w:name="_Toc503262004"/>
      <w:bookmarkStart w:id="269" w:name="_Toc503262637"/>
      <w:bookmarkStart w:id="270" w:name="_Toc506469553"/>
      <w:bookmarkStart w:id="271" w:name="_Toc506477712"/>
      <w:bookmarkStart w:id="272" w:name="_Toc506477765"/>
      <w:bookmarkStart w:id="273" w:name="_Toc507666200"/>
      <w:bookmarkStart w:id="274" w:name="_Toc507690389"/>
      <w:bookmarkStart w:id="275" w:name="_Toc508180898"/>
      <w:bookmarkStart w:id="276" w:name="_Toc508182707"/>
      <w:bookmarkStart w:id="277" w:name="_Toc508198593"/>
      <w:bookmarkStart w:id="278" w:name="_Toc508198680"/>
      <w:bookmarkStart w:id="279" w:name="_Toc508199207"/>
      <w:bookmarkStart w:id="280" w:name="_Toc509392632"/>
      <w:bookmarkStart w:id="281" w:name="_Toc509561726"/>
      <w:bookmarkStart w:id="282" w:name="_Toc509566353"/>
      <w:bookmarkStart w:id="283" w:name="_Toc509566426"/>
      <w:bookmarkStart w:id="284" w:name="_Toc509566664"/>
      <w:bookmarkStart w:id="285" w:name="_Toc509566737"/>
      <w:bookmarkStart w:id="286" w:name="_Toc509580203"/>
      <w:bookmarkStart w:id="287" w:name="_Toc509580250"/>
      <w:bookmarkStart w:id="288" w:name="_Toc509580385"/>
      <w:bookmarkStart w:id="289" w:name="_Toc509580432"/>
      <w:bookmarkStart w:id="290" w:name="_Toc510000614"/>
      <w:bookmarkStart w:id="291" w:name="_Toc510018808"/>
      <w:bookmarkStart w:id="292" w:name="_Toc510018855"/>
      <w:bookmarkStart w:id="293" w:name="_Toc510191746"/>
      <w:bookmarkStart w:id="294" w:name="_Toc512617744"/>
      <w:bookmarkStart w:id="295" w:name="_Toc516510369"/>
      <w:bookmarkStart w:id="296" w:name="_Toc516567922"/>
      <w:bookmarkStart w:id="297" w:name="_Toc517191352"/>
      <w:bookmarkStart w:id="298" w:name="_Toc517251459"/>
      <w:bookmarkStart w:id="299" w:name="_Toc517425007"/>
      <w:bookmarkStart w:id="300" w:name="_Toc526339310"/>
      <w:bookmarkStart w:id="301" w:name="_Toc1985423"/>
      <w:bookmarkStart w:id="302" w:name="_Toc5118055"/>
      <w:bookmarkStart w:id="303" w:name="_Toc101784344"/>
      <w:bookmarkStart w:id="304" w:name="_Toc227082161"/>
      <w:bookmarkStart w:id="305" w:name="_Toc232155805"/>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14:paraId="49607D1B" w14:textId="77777777" w:rsidR="00DF22EB" w:rsidRDefault="000B7683" w:rsidP="00DF22EB">
      <w:pPr>
        <w:pStyle w:val="Titre1"/>
      </w:pPr>
      <w:bookmarkStart w:id="306" w:name="_Toc232155806"/>
      <w:r>
        <w:t>MODALITES DE REMISE DES REPONSES</w:t>
      </w:r>
      <w:bookmarkEnd w:id="306"/>
    </w:p>
    <w:p w14:paraId="15AC56F8" w14:textId="77777777" w:rsidR="00DF22EB" w:rsidRPr="002E7D5E" w:rsidRDefault="00DF22EB" w:rsidP="00B53C27">
      <w:pPr>
        <w:pStyle w:val="Paragraphedeliste"/>
        <w:widowControl w:val="0"/>
        <w:numPr>
          <w:ilvl w:val="0"/>
          <w:numId w:val="4"/>
        </w:numPr>
        <w:shd w:val="clear" w:color="auto" w:fill="DDD9C3"/>
        <w:spacing w:before="180"/>
        <w:contextualSpacing w:val="0"/>
        <w:outlineLvl w:val="1"/>
        <w:rPr>
          <w:b/>
          <w:bCs/>
          <w:smallCaps/>
          <w:vanish/>
          <w:kern w:val="28"/>
          <w:sz w:val="24"/>
          <w:szCs w:val="24"/>
          <w:lang w:eastAsia="x-none"/>
        </w:rPr>
      </w:pPr>
      <w:bookmarkStart w:id="307" w:name="_Toc501095558"/>
      <w:bookmarkStart w:id="308" w:name="_Toc501096258"/>
      <w:bookmarkStart w:id="309" w:name="_Toc501353969"/>
      <w:bookmarkStart w:id="310" w:name="_Toc501359908"/>
      <w:bookmarkStart w:id="311" w:name="_Toc501542083"/>
      <w:bookmarkStart w:id="312" w:name="_Toc502849595"/>
      <w:bookmarkStart w:id="313" w:name="_Toc503183610"/>
      <w:bookmarkStart w:id="314" w:name="_Toc503183842"/>
      <w:bookmarkStart w:id="315" w:name="_Toc503261991"/>
      <w:bookmarkStart w:id="316" w:name="_Toc503262624"/>
      <w:bookmarkStart w:id="317" w:name="_Toc506469540"/>
      <w:bookmarkStart w:id="318" w:name="_Toc506477699"/>
      <w:bookmarkStart w:id="319" w:name="_Toc506477752"/>
      <w:bookmarkStart w:id="320" w:name="_Toc507666205"/>
      <w:bookmarkStart w:id="321" w:name="_Toc507690394"/>
      <w:bookmarkStart w:id="322" w:name="_Toc508180901"/>
      <w:bookmarkStart w:id="323" w:name="_Toc508182709"/>
      <w:bookmarkStart w:id="324" w:name="_Toc508198595"/>
      <w:bookmarkStart w:id="325" w:name="_Toc508198682"/>
      <w:bookmarkStart w:id="326" w:name="_Toc508199209"/>
      <w:bookmarkStart w:id="327" w:name="_Toc509392634"/>
      <w:bookmarkStart w:id="328" w:name="_Toc509561728"/>
      <w:bookmarkStart w:id="329" w:name="_Toc509566355"/>
      <w:bookmarkStart w:id="330" w:name="_Toc509566428"/>
      <w:bookmarkStart w:id="331" w:name="_Toc509566666"/>
      <w:bookmarkStart w:id="332" w:name="_Toc509566739"/>
      <w:bookmarkStart w:id="333" w:name="_Toc509580205"/>
      <w:bookmarkStart w:id="334" w:name="_Toc509580252"/>
      <w:bookmarkStart w:id="335" w:name="_Toc509580387"/>
      <w:bookmarkStart w:id="336" w:name="_Toc509580434"/>
      <w:bookmarkStart w:id="337" w:name="_Toc510000616"/>
      <w:bookmarkStart w:id="338" w:name="_Toc510018810"/>
      <w:bookmarkStart w:id="339" w:name="_Toc510018857"/>
      <w:bookmarkStart w:id="340" w:name="_Toc510191748"/>
      <w:bookmarkStart w:id="341" w:name="_Toc512617746"/>
      <w:bookmarkStart w:id="342" w:name="_Toc516510371"/>
      <w:bookmarkStart w:id="343" w:name="_Toc516567924"/>
      <w:bookmarkStart w:id="344" w:name="_Toc517191354"/>
      <w:bookmarkStart w:id="345" w:name="_Toc517251461"/>
      <w:bookmarkStart w:id="346" w:name="_Toc517425009"/>
      <w:bookmarkStart w:id="347" w:name="_Toc526339312"/>
      <w:bookmarkStart w:id="348" w:name="_Toc1985425"/>
      <w:bookmarkStart w:id="349" w:name="_Toc5118057"/>
      <w:bookmarkStart w:id="350" w:name="_Toc101784346"/>
      <w:bookmarkStart w:id="351" w:name="_Toc227082163"/>
      <w:bookmarkStart w:id="352" w:name="_Toc232155807"/>
      <w:bookmarkStart w:id="353" w:name="_Toc493164695"/>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14:paraId="0F9119A0" w14:textId="77777777" w:rsidR="00DF22EB" w:rsidRPr="002E7D5E" w:rsidRDefault="00DF22EB" w:rsidP="00B53C27">
      <w:pPr>
        <w:pStyle w:val="Paragraphedeliste"/>
        <w:widowControl w:val="0"/>
        <w:numPr>
          <w:ilvl w:val="0"/>
          <w:numId w:val="4"/>
        </w:numPr>
        <w:shd w:val="clear" w:color="auto" w:fill="DDD9C3"/>
        <w:spacing w:before="180"/>
        <w:contextualSpacing w:val="0"/>
        <w:outlineLvl w:val="1"/>
        <w:rPr>
          <w:b/>
          <w:bCs/>
          <w:smallCaps/>
          <w:vanish/>
          <w:kern w:val="28"/>
          <w:sz w:val="24"/>
          <w:szCs w:val="24"/>
          <w:lang w:eastAsia="x-none"/>
        </w:rPr>
      </w:pPr>
      <w:bookmarkStart w:id="354" w:name="_Toc501095559"/>
      <w:bookmarkStart w:id="355" w:name="_Toc501096259"/>
      <w:bookmarkStart w:id="356" w:name="_Toc501353970"/>
      <w:bookmarkStart w:id="357" w:name="_Toc501359909"/>
      <w:bookmarkStart w:id="358" w:name="_Toc501542084"/>
      <w:bookmarkStart w:id="359" w:name="_Toc502849596"/>
      <w:bookmarkStart w:id="360" w:name="_Toc503183611"/>
      <w:bookmarkStart w:id="361" w:name="_Toc503183843"/>
      <w:bookmarkStart w:id="362" w:name="_Toc503261992"/>
      <w:bookmarkStart w:id="363" w:name="_Toc503262625"/>
      <w:bookmarkStart w:id="364" w:name="_Toc506469541"/>
      <w:bookmarkStart w:id="365" w:name="_Toc506477700"/>
      <w:bookmarkStart w:id="366" w:name="_Toc506477753"/>
      <w:bookmarkStart w:id="367" w:name="_Toc507666206"/>
      <w:bookmarkStart w:id="368" w:name="_Toc507690395"/>
      <w:bookmarkStart w:id="369" w:name="_Toc508180902"/>
      <w:bookmarkStart w:id="370" w:name="_Toc508182710"/>
      <w:bookmarkStart w:id="371" w:name="_Toc508198596"/>
      <w:bookmarkStart w:id="372" w:name="_Toc508198683"/>
      <w:bookmarkStart w:id="373" w:name="_Toc508199210"/>
      <w:bookmarkStart w:id="374" w:name="_Toc509392635"/>
      <w:bookmarkStart w:id="375" w:name="_Toc509561729"/>
      <w:bookmarkStart w:id="376" w:name="_Toc509566356"/>
      <w:bookmarkStart w:id="377" w:name="_Toc509566429"/>
      <w:bookmarkStart w:id="378" w:name="_Toc509566667"/>
      <w:bookmarkStart w:id="379" w:name="_Toc509566740"/>
      <w:bookmarkStart w:id="380" w:name="_Toc509580206"/>
      <w:bookmarkStart w:id="381" w:name="_Toc509580253"/>
      <w:bookmarkStart w:id="382" w:name="_Toc509580388"/>
      <w:bookmarkStart w:id="383" w:name="_Toc509580435"/>
      <w:bookmarkStart w:id="384" w:name="_Toc510000617"/>
      <w:bookmarkStart w:id="385" w:name="_Toc510018811"/>
      <w:bookmarkStart w:id="386" w:name="_Toc510018858"/>
      <w:bookmarkStart w:id="387" w:name="_Toc510191749"/>
      <w:bookmarkStart w:id="388" w:name="_Toc512617747"/>
      <w:bookmarkStart w:id="389" w:name="_Toc516510372"/>
      <w:bookmarkStart w:id="390" w:name="_Toc516567925"/>
      <w:bookmarkStart w:id="391" w:name="_Toc517191355"/>
      <w:bookmarkStart w:id="392" w:name="_Toc517251462"/>
      <w:bookmarkStart w:id="393" w:name="_Toc517425010"/>
      <w:bookmarkStart w:id="394" w:name="_Toc526339313"/>
      <w:bookmarkStart w:id="395" w:name="_Toc1985426"/>
      <w:bookmarkStart w:id="396" w:name="_Toc5118058"/>
      <w:bookmarkStart w:id="397" w:name="_Toc101784347"/>
      <w:bookmarkStart w:id="398" w:name="_Toc227082164"/>
      <w:bookmarkStart w:id="399" w:name="_Toc232155808"/>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14:paraId="4C90C513" w14:textId="77777777" w:rsidR="00DF22EB" w:rsidRPr="002E7D5E" w:rsidRDefault="00DF22EB" w:rsidP="00B53C27">
      <w:pPr>
        <w:pStyle w:val="Paragraphedeliste"/>
        <w:widowControl w:val="0"/>
        <w:numPr>
          <w:ilvl w:val="0"/>
          <w:numId w:val="4"/>
        </w:numPr>
        <w:shd w:val="clear" w:color="auto" w:fill="DDD9C3"/>
        <w:spacing w:before="180"/>
        <w:contextualSpacing w:val="0"/>
        <w:outlineLvl w:val="1"/>
        <w:rPr>
          <w:b/>
          <w:bCs/>
          <w:smallCaps/>
          <w:vanish/>
          <w:kern w:val="28"/>
          <w:sz w:val="24"/>
          <w:szCs w:val="24"/>
          <w:lang w:eastAsia="x-none"/>
        </w:rPr>
      </w:pPr>
      <w:bookmarkStart w:id="400" w:name="_Toc501095560"/>
      <w:bookmarkStart w:id="401" w:name="_Toc501096260"/>
      <w:bookmarkStart w:id="402" w:name="_Toc501353971"/>
      <w:bookmarkStart w:id="403" w:name="_Toc501359910"/>
      <w:bookmarkStart w:id="404" w:name="_Toc501542085"/>
      <w:bookmarkStart w:id="405" w:name="_Toc502849597"/>
      <w:bookmarkStart w:id="406" w:name="_Toc503183612"/>
      <w:bookmarkStart w:id="407" w:name="_Toc503183844"/>
      <w:bookmarkStart w:id="408" w:name="_Toc503261993"/>
      <w:bookmarkStart w:id="409" w:name="_Toc503262626"/>
      <w:bookmarkStart w:id="410" w:name="_Toc506469542"/>
      <w:bookmarkStart w:id="411" w:name="_Toc506477701"/>
      <w:bookmarkStart w:id="412" w:name="_Toc506477754"/>
      <w:bookmarkStart w:id="413" w:name="_Toc507666207"/>
      <w:bookmarkStart w:id="414" w:name="_Toc507690396"/>
      <w:bookmarkStart w:id="415" w:name="_Toc508180903"/>
      <w:bookmarkStart w:id="416" w:name="_Toc508182711"/>
      <w:bookmarkStart w:id="417" w:name="_Toc508198597"/>
      <w:bookmarkStart w:id="418" w:name="_Toc508198684"/>
      <w:bookmarkStart w:id="419" w:name="_Toc508199211"/>
      <w:bookmarkStart w:id="420" w:name="_Toc509392636"/>
      <w:bookmarkStart w:id="421" w:name="_Toc509561730"/>
      <w:bookmarkStart w:id="422" w:name="_Toc509566357"/>
      <w:bookmarkStart w:id="423" w:name="_Toc509566430"/>
      <w:bookmarkStart w:id="424" w:name="_Toc509566668"/>
      <w:bookmarkStart w:id="425" w:name="_Toc509566741"/>
      <w:bookmarkStart w:id="426" w:name="_Toc509580207"/>
      <w:bookmarkStart w:id="427" w:name="_Toc509580254"/>
      <w:bookmarkStart w:id="428" w:name="_Toc509580389"/>
      <w:bookmarkStart w:id="429" w:name="_Toc509580436"/>
      <w:bookmarkStart w:id="430" w:name="_Toc510000618"/>
      <w:bookmarkStart w:id="431" w:name="_Toc510018812"/>
      <w:bookmarkStart w:id="432" w:name="_Toc510018859"/>
      <w:bookmarkStart w:id="433" w:name="_Toc510191750"/>
      <w:bookmarkStart w:id="434" w:name="_Toc512617748"/>
      <w:bookmarkStart w:id="435" w:name="_Toc516510373"/>
      <w:bookmarkStart w:id="436" w:name="_Toc516567926"/>
      <w:bookmarkStart w:id="437" w:name="_Toc517191356"/>
      <w:bookmarkStart w:id="438" w:name="_Toc517251463"/>
      <w:bookmarkStart w:id="439" w:name="_Toc517425011"/>
      <w:bookmarkStart w:id="440" w:name="_Toc526339314"/>
      <w:bookmarkStart w:id="441" w:name="_Toc1985427"/>
      <w:bookmarkStart w:id="442" w:name="_Toc5118059"/>
      <w:bookmarkStart w:id="443" w:name="_Toc101784348"/>
      <w:bookmarkStart w:id="444" w:name="_Toc227082165"/>
      <w:bookmarkStart w:id="445" w:name="_Toc23215580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14:paraId="68E53B59" w14:textId="77777777" w:rsidR="00DF22EB" w:rsidRPr="002E7D5E" w:rsidRDefault="00DF22EB" w:rsidP="00B53C27">
      <w:pPr>
        <w:pStyle w:val="Paragraphedeliste"/>
        <w:widowControl w:val="0"/>
        <w:numPr>
          <w:ilvl w:val="0"/>
          <w:numId w:val="4"/>
        </w:numPr>
        <w:shd w:val="clear" w:color="auto" w:fill="DDD9C3"/>
        <w:spacing w:before="180"/>
        <w:contextualSpacing w:val="0"/>
        <w:outlineLvl w:val="1"/>
        <w:rPr>
          <w:b/>
          <w:bCs/>
          <w:smallCaps/>
          <w:vanish/>
          <w:kern w:val="28"/>
          <w:sz w:val="24"/>
          <w:szCs w:val="24"/>
          <w:lang w:eastAsia="x-none"/>
        </w:rPr>
      </w:pPr>
      <w:bookmarkStart w:id="446" w:name="_Toc501095561"/>
      <w:bookmarkStart w:id="447" w:name="_Toc501096261"/>
      <w:bookmarkStart w:id="448" w:name="_Toc501353972"/>
      <w:bookmarkStart w:id="449" w:name="_Toc501359911"/>
      <w:bookmarkStart w:id="450" w:name="_Toc501542086"/>
      <w:bookmarkStart w:id="451" w:name="_Toc502849598"/>
      <w:bookmarkStart w:id="452" w:name="_Toc503183613"/>
      <w:bookmarkStart w:id="453" w:name="_Toc503183845"/>
      <w:bookmarkStart w:id="454" w:name="_Toc503261994"/>
      <w:bookmarkStart w:id="455" w:name="_Toc503262627"/>
      <w:bookmarkStart w:id="456" w:name="_Toc506469543"/>
      <w:bookmarkStart w:id="457" w:name="_Toc506477702"/>
      <w:bookmarkStart w:id="458" w:name="_Toc506477755"/>
      <w:bookmarkStart w:id="459" w:name="_Toc507666208"/>
      <w:bookmarkStart w:id="460" w:name="_Toc507690397"/>
      <w:bookmarkStart w:id="461" w:name="_Toc508180904"/>
      <w:bookmarkStart w:id="462" w:name="_Toc508182712"/>
      <w:bookmarkStart w:id="463" w:name="_Toc508198598"/>
      <w:bookmarkStart w:id="464" w:name="_Toc508198685"/>
      <w:bookmarkStart w:id="465" w:name="_Toc508199212"/>
      <w:bookmarkStart w:id="466" w:name="_Toc509392637"/>
      <w:bookmarkStart w:id="467" w:name="_Toc509561731"/>
      <w:bookmarkStart w:id="468" w:name="_Toc509566358"/>
      <w:bookmarkStart w:id="469" w:name="_Toc509566431"/>
      <w:bookmarkStart w:id="470" w:name="_Toc509566669"/>
      <w:bookmarkStart w:id="471" w:name="_Toc509566742"/>
      <w:bookmarkStart w:id="472" w:name="_Toc509580208"/>
      <w:bookmarkStart w:id="473" w:name="_Toc509580255"/>
      <w:bookmarkStart w:id="474" w:name="_Toc509580390"/>
      <w:bookmarkStart w:id="475" w:name="_Toc509580437"/>
      <w:bookmarkStart w:id="476" w:name="_Toc510000619"/>
      <w:bookmarkStart w:id="477" w:name="_Toc510018813"/>
      <w:bookmarkStart w:id="478" w:name="_Toc510018860"/>
      <w:bookmarkStart w:id="479" w:name="_Toc510191751"/>
      <w:bookmarkStart w:id="480" w:name="_Toc512617749"/>
      <w:bookmarkStart w:id="481" w:name="_Toc516510374"/>
      <w:bookmarkStart w:id="482" w:name="_Toc516567927"/>
      <w:bookmarkStart w:id="483" w:name="_Toc517191357"/>
      <w:bookmarkStart w:id="484" w:name="_Toc517251464"/>
      <w:bookmarkStart w:id="485" w:name="_Toc517425012"/>
      <w:bookmarkStart w:id="486" w:name="_Toc526339315"/>
      <w:bookmarkStart w:id="487" w:name="_Toc1985428"/>
      <w:bookmarkStart w:id="488" w:name="_Toc5118060"/>
      <w:bookmarkStart w:id="489" w:name="_Toc101784349"/>
      <w:bookmarkStart w:id="490" w:name="_Toc227082166"/>
      <w:bookmarkStart w:id="491" w:name="_Toc232155810"/>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14:paraId="3D22B02E" w14:textId="77777777" w:rsidR="00DF22EB" w:rsidRPr="002E7D5E" w:rsidRDefault="00DF22EB" w:rsidP="00B53C27">
      <w:pPr>
        <w:pStyle w:val="Paragraphedeliste"/>
        <w:widowControl w:val="0"/>
        <w:numPr>
          <w:ilvl w:val="0"/>
          <w:numId w:val="4"/>
        </w:numPr>
        <w:shd w:val="clear" w:color="auto" w:fill="DDD9C3"/>
        <w:spacing w:before="180"/>
        <w:contextualSpacing w:val="0"/>
        <w:outlineLvl w:val="1"/>
        <w:rPr>
          <w:b/>
          <w:bCs/>
          <w:smallCaps/>
          <w:vanish/>
          <w:kern w:val="28"/>
          <w:sz w:val="24"/>
          <w:szCs w:val="24"/>
          <w:lang w:eastAsia="x-none"/>
        </w:rPr>
      </w:pPr>
      <w:bookmarkStart w:id="492" w:name="_Toc501095562"/>
      <w:bookmarkStart w:id="493" w:name="_Toc501096262"/>
      <w:bookmarkStart w:id="494" w:name="_Toc501353973"/>
      <w:bookmarkStart w:id="495" w:name="_Toc501359912"/>
      <w:bookmarkStart w:id="496" w:name="_Toc501542087"/>
      <w:bookmarkStart w:id="497" w:name="_Toc502849599"/>
      <w:bookmarkStart w:id="498" w:name="_Toc503183614"/>
      <w:bookmarkStart w:id="499" w:name="_Toc503183846"/>
      <w:bookmarkStart w:id="500" w:name="_Toc503261995"/>
      <w:bookmarkStart w:id="501" w:name="_Toc503262628"/>
      <w:bookmarkStart w:id="502" w:name="_Toc506469544"/>
      <w:bookmarkStart w:id="503" w:name="_Toc506477703"/>
      <w:bookmarkStart w:id="504" w:name="_Toc506477756"/>
      <w:bookmarkStart w:id="505" w:name="_Toc507666209"/>
      <w:bookmarkStart w:id="506" w:name="_Toc507690398"/>
      <w:bookmarkStart w:id="507" w:name="_Toc508180905"/>
      <w:bookmarkStart w:id="508" w:name="_Toc508182713"/>
      <w:bookmarkStart w:id="509" w:name="_Toc508198599"/>
      <w:bookmarkStart w:id="510" w:name="_Toc508198686"/>
      <w:bookmarkStart w:id="511" w:name="_Toc508199213"/>
      <w:bookmarkStart w:id="512" w:name="_Toc509392638"/>
      <w:bookmarkStart w:id="513" w:name="_Toc509561732"/>
      <w:bookmarkStart w:id="514" w:name="_Toc509566359"/>
      <w:bookmarkStart w:id="515" w:name="_Toc509566432"/>
      <w:bookmarkStart w:id="516" w:name="_Toc509566670"/>
      <w:bookmarkStart w:id="517" w:name="_Toc509566743"/>
      <w:bookmarkStart w:id="518" w:name="_Toc509580209"/>
      <w:bookmarkStart w:id="519" w:name="_Toc509580256"/>
      <w:bookmarkStart w:id="520" w:name="_Toc509580391"/>
      <w:bookmarkStart w:id="521" w:name="_Toc509580438"/>
      <w:bookmarkStart w:id="522" w:name="_Toc510000620"/>
      <w:bookmarkStart w:id="523" w:name="_Toc510018814"/>
      <w:bookmarkStart w:id="524" w:name="_Toc510018861"/>
      <w:bookmarkStart w:id="525" w:name="_Toc510191752"/>
      <w:bookmarkStart w:id="526" w:name="_Toc512617750"/>
      <w:bookmarkStart w:id="527" w:name="_Toc516510375"/>
      <w:bookmarkStart w:id="528" w:name="_Toc516567928"/>
      <w:bookmarkStart w:id="529" w:name="_Toc517191358"/>
      <w:bookmarkStart w:id="530" w:name="_Toc517251465"/>
      <w:bookmarkStart w:id="531" w:name="_Toc517425013"/>
      <w:bookmarkStart w:id="532" w:name="_Toc526339316"/>
      <w:bookmarkStart w:id="533" w:name="_Toc1985429"/>
      <w:bookmarkStart w:id="534" w:name="_Toc5118061"/>
      <w:bookmarkStart w:id="535" w:name="_Toc101784350"/>
      <w:bookmarkStart w:id="536" w:name="_Toc227082167"/>
      <w:bookmarkStart w:id="537" w:name="_Toc23215581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bookmarkEnd w:id="353"/>
    <w:p w14:paraId="76CDAF4C" w14:textId="77777777" w:rsidR="00D44752" w:rsidRDefault="00D44752" w:rsidP="00D44752">
      <w:pPr>
        <w:pBdr>
          <w:top w:val="single" w:sz="4" w:space="1" w:color="auto"/>
          <w:left w:val="single" w:sz="4" w:space="4" w:color="auto"/>
          <w:bottom w:val="single" w:sz="4" w:space="1" w:color="auto"/>
          <w:right w:val="single" w:sz="4" w:space="4" w:color="auto"/>
        </w:pBdr>
        <w:jc w:val="center"/>
        <w:rPr>
          <w:b/>
          <w:sz w:val="24"/>
          <w:lang w:eastAsia="x-none"/>
        </w:rPr>
      </w:pPr>
      <w:r w:rsidRPr="004E120D">
        <w:rPr>
          <w:b/>
          <w:sz w:val="24"/>
          <w:lang w:eastAsia="x-none"/>
        </w:rPr>
        <w:t>La date limite de remise des réponses est indiquée sur la page de garde</w:t>
      </w:r>
    </w:p>
    <w:p w14:paraId="4BCAE79A" w14:textId="77777777" w:rsidR="00D44752" w:rsidRPr="002E7D5E" w:rsidRDefault="00D44752" w:rsidP="00B53C27">
      <w:pPr>
        <w:pStyle w:val="Paragraphedeliste"/>
        <w:widowControl w:val="0"/>
        <w:numPr>
          <w:ilvl w:val="0"/>
          <w:numId w:val="4"/>
        </w:numPr>
        <w:shd w:val="clear" w:color="auto" w:fill="DDD9C3"/>
        <w:spacing w:before="180"/>
        <w:contextualSpacing w:val="0"/>
        <w:outlineLvl w:val="1"/>
        <w:rPr>
          <w:b/>
          <w:bCs/>
          <w:smallCaps/>
          <w:vanish/>
          <w:kern w:val="28"/>
          <w:sz w:val="24"/>
          <w:szCs w:val="24"/>
          <w:lang w:eastAsia="x-none"/>
        </w:rPr>
      </w:pPr>
      <w:bookmarkStart w:id="538" w:name="_Toc517433154"/>
      <w:bookmarkStart w:id="539" w:name="_Toc517452995"/>
      <w:bookmarkStart w:id="540" w:name="_Toc525806678"/>
      <w:bookmarkStart w:id="541" w:name="_Toc526330211"/>
      <w:bookmarkStart w:id="542" w:name="_Toc526339317"/>
      <w:bookmarkStart w:id="543" w:name="_Toc1985430"/>
      <w:bookmarkStart w:id="544" w:name="_Toc5118062"/>
      <w:bookmarkStart w:id="545" w:name="_Toc101784351"/>
      <w:bookmarkStart w:id="546" w:name="_Toc227082168"/>
      <w:bookmarkStart w:id="547" w:name="_Toc232155812"/>
      <w:bookmarkEnd w:id="538"/>
      <w:bookmarkEnd w:id="539"/>
      <w:bookmarkEnd w:id="540"/>
      <w:bookmarkEnd w:id="541"/>
      <w:bookmarkEnd w:id="542"/>
      <w:bookmarkEnd w:id="543"/>
      <w:bookmarkEnd w:id="544"/>
      <w:bookmarkEnd w:id="545"/>
      <w:bookmarkEnd w:id="546"/>
      <w:bookmarkEnd w:id="547"/>
    </w:p>
    <w:p w14:paraId="4223D57D" w14:textId="77777777" w:rsidR="00D44752" w:rsidRPr="002E7D5E" w:rsidRDefault="00D44752" w:rsidP="00B53C27">
      <w:pPr>
        <w:pStyle w:val="Paragraphedeliste"/>
        <w:widowControl w:val="0"/>
        <w:numPr>
          <w:ilvl w:val="0"/>
          <w:numId w:val="4"/>
        </w:numPr>
        <w:shd w:val="clear" w:color="auto" w:fill="DDD9C3"/>
        <w:spacing w:before="180"/>
        <w:contextualSpacing w:val="0"/>
        <w:outlineLvl w:val="1"/>
        <w:rPr>
          <w:b/>
          <w:bCs/>
          <w:smallCaps/>
          <w:vanish/>
          <w:kern w:val="28"/>
          <w:sz w:val="24"/>
          <w:szCs w:val="24"/>
          <w:lang w:eastAsia="x-none"/>
        </w:rPr>
      </w:pPr>
      <w:bookmarkStart w:id="548" w:name="_Toc517433155"/>
      <w:bookmarkStart w:id="549" w:name="_Toc517452996"/>
      <w:bookmarkStart w:id="550" w:name="_Toc525806679"/>
      <w:bookmarkStart w:id="551" w:name="_Toc526330212"/>
      <w:bookmarkStart w:id="552" w:name="_Toc526339318"/>
      <w:bookmarkStart w:id="553" w:name="_Toc1985431"/>
      <w:bookmarkStart w:id="554" w:name="_Toc5118063"/>
      <w:bookmarkStart w:id="555" w:name="_Toc101784352"/>
      <w:bookmarkStart w:id="556" w:name="_Toc227082169"/>
      <w:bookmarkStart w:id="557" w:name="_Toc232155813"/>
      <w:bookmarkEnd w:id="548"/>
      <w:bookmarkEnd w:id="549"/>
      <w:bookmarkEnd w:id="550"/>
      <w:bookmarkEnd w:id="551"/>
      <w:bookmarkEnd w:id="552"/>
      <w:bookmarkEnd w:id="553"/>
      <w:bookmarkEnd w:id="554"/>
      <w:bookmarkEnd w:id="555"/>
      <w:bookmarkEnd w:id="556"/>
      <w:bookmarkEnd w:id="557"/>
    </w:p>
    <w:p w14:paraId="73C1EE61" w14:textId="77777777" w:rsidR="00D44752" w:rsidRPr="002E7D5E" w:rsidRDefault="00D44752" w:rsidP="00B53C27">
      <w:pPr>
        <w:pStyle w:val="Paragraphedeliste"/>
        <w:widowControl w:val="0"/>
        <w:numPr>
          <w:ilvl w:val="0"/>
          <w:numId w:val="4"/>
        </w:numPr>
        <w:shd w:val="clear" w:color="auto" w:fill="DDD9C3"/>
        <w:spacing w:before="180"/>
        <w:contextualSpacing w:val="0"/>
        <w:outlineLvl w:val="1"/>
        <w:rPr>
          <w:b/>
          <w:bCs/>
          <w:smallCaps/>
          <w:vanish/>
          <w:kern w:val="28"/>
          <w:sz w:val="24"/>
          <w:szCs w:val="24"/>
          <w:lang w:eastAsia="x-none"/>
        </w:rPr>
      </w:pPr>
      <w:bookmarkStart w:id="558" w:name="_Toc517433156"/>
      <w:bookmarkStart w:id="559" w:name="_Toc517452997"/>
      <w:bookmarkStart w:id="560" w:name="_Toc525806680"/>
      <w:bookmarkStart w:id="561" w:name="_Toc526330213"/>
      <w:bookmarkStart w:id="562" w:name="_Toc526339319"/>
      <w:bookmarkStart w:id="563" w:name="_Toc1985432"/>
      <w:bookmarkStart w:id="564" w:name="_Toc5118064"/>
      <w:bookmarkStart w:id="565" w:name="_Toc101784353"/>
      <w:bookmarkStart w:id="566" w:name="_Toc227082170"/>
      <w:bookmarkStart w:id="567" w:name="_Toc232155814"/>
      <w:bookmarkEnd w:id="558"/>
      <w:bookmarkEnd w:id="559"/>
      <w:bookmarkEnd w:id="560"/>
      <w:bookmarkEnd w:id="561"/>
      <w:bookmarkEnd w:id="562"/>
      <w:bookmarkEnd w:id="563"/>
      <w:bookmarkEnd w:id="564"/>
      <w:bookmarkEnd w:id="565"/>
      <w:bookmarkEnd w:id="566"/>
      <w:bookmarkEnd w:id="567"/>
    </w:p>
    <w:p w14:paraId="71E2F480" w14:textId="77777777" w:rsidR="00D44752" w:rsidRPr="002E7D5E" w:rsidRDefault="00D44752" w:rsidP="00B53C27">
      <w:pPr>
        <w:pStyle w:val="Paragraphedeliste"/>
        <w:widowControl w:val="0"/>
        <w:numPr>
          <w:ilvl w:val="0"/>
          <w:numId w:val="4"/>
        </w:numPr>
        <w:shd w:val="clear" w:color="auto" w:fill="DDD9C3"/>
        <w:spacing w:before="180"/>
        <w:contextualSpacing w:val="0"/>
        <w:outlineLvl w:val="1"/>
        <w:rPr>
          <w:b/>
          <w:bCs/>
          <w:smallCaps/>
          <w:vanish/>
          <w:kern w:val="28"/>
          <w:sz w:val="24"/>
          <w:szCs w:val="24"/>
          <w:lang w:eastAsia="x-none"/>
        </w:rPr>
      </w:pPr>
      <w:bookmarkStart w:id="568" w:name="_Toc517433157"/>
      <w:bookmarkStart w:id="569" w:name="_Toc517452998"/>
      <w:bookmarkStart w:id="570" w:name="_Toc525806681"/>
      <w:bookmarkStart w:id="571" w:name="_Toc526330214"/>
      <w:bookmarkStart w:id="572" w:name="_Toc526339320"/>
      <w:bookmarkStart w:id="573" w:name="_Toc1985433"/>
      <w:bookmarkStart w:id="574" w:name="_Toc5118065"/>
      <w:bookmarkStart w:id="575" w:name="_Toc101784354"/>
      <w:bookmarkStart w:id="576" w:name="_Toc227082171"/>
      <w:bookmarkStart w:id="577" w:name="_Toc232155815"/>
      <w:bookmarkEnd w:id="568"/>
      <w:bookmarkEnd w:id="569"/>
      <w:bookmarkEnd w:id="570"/>
      <w:bookmarkEnd w:id="571"/>
      <w:bookmarkEnd w:id="572"/>
      <w:bookmarkEnd w:id="573"/>
      <w:bookmarkEnd w:id="574"/>
      <w:bookmarkEnd w:id="575"/>
      <w:bookmarkEnd w:id="576"/>
      <w:bookmarkEnd w:id="577"/>
    </w:p>
    <w:p w14:paraId="2ACAB6AE" w14:textId="77777777" w:rsidR="00D44752" w:rsidRPr="002E7D5E" w:rsidRDefault="00D44752" w:rsidP="00B53C27">
      <w:pPr>
        <w:pStyle w:val="Paragraphedeliste"/>
        <w:widowControl w:val="0"/>
        <w:numPr>
          <w:ilvl w:val="0"/>
          <w:numId w:val="4"/>
        </w:numPr>
        <w:shd w:val="clear" w:color="auto" w:fill="DDD9C3"/>
        <w:spacing w:before="180"/>
        <w:contextualSpacing w:val="0"/>
        <w:outlineLvl w:val="1"/>
        <w:rPr>
          <w:b/>
          <w:bCs/>
          <w:smallCaps/>
          <w:vanish/>
          <w:kern w:val="28"/>
          <w:sz w:val="24"/>
          <w:szCs w:val="24"/>
          <w:lang w:eastAsia="x-none"/>
        </w:rPr>
      </w:pPr>
      <w:bookmarkStart w:id="578" w:name="_Toc517433158"/>
      <w:bookmarkStart w:id="579" w:name="_Toc517452999"/>
      <w:bookmarkStart w:id="580" w:name="_Toc525806682"/>
      <w:bookmarkStart w:id="581" w:name="_Toc526330215"/>
      <w:bookmarkStart w:id="582" w:name="_Toc526339321"/>
      <w:bookmarkStart w:id="583" w:name="_Toc1985434"/>
      <w:bookmarkStart w:id="584" w:name="_Toc5118066"/>
      <w:bookmarkStart w:id="585" w:name="_Toc101784355"/>
      <w:bookmarkStart w:id="586" w:name="_Toc227082172"/>
      <w:bookmarkStart w:id="587" w:name="_Toc232155816"/>
      <w:bookmarkEnd w:id="578"/>
      <w:bookmarkEnd w:id="579"/>
      <w:bookmarkEnd w:id="580"/>
      <w:bookmarkEnd w:id="581"/>
      <w:bookmarkEnd w:id="582"/>
      <w:bookmarkEnd w:id="583"/>
      <w:bookmarkEnd w:id="584"/>
      <w:bookmarkEnd w:id="585"/>
      <w:bookmarkEnd w:id="586"/>
      <w:bookmarkEnd w:id="587"/>
    </w:p>
    <w:p w14:paraId="3DCF0581" w14:textId="77777777" w:rsidR="00D44752" w:rsidRDefault="00D44752" w:rsidP="00B53C27">
      <w:pPr>
        <w:pStyle w:val="Titre2"/>
        <w:numPr>
          <w:ilvl w:val="0"/>
          <w:numId w:val="31"/>
        </w:numPr>
      </w:pPr>
      <w:bookmarkStart w:id="588" w:name="_Toc526330216"/>
      <w:bookmarkStart w:id="589" w:name="_Toc232155817"/>
      <w:r w:rsidRPr="00D65EE4">
        <w:t>Remise</w:t>
      </w:r>
      <w:r>
        <w:t xml:space="preserve"> par voie dématérialisée</w:t>
      </w:r>
      <w:bookmarkEnd w:id="588"/>
      <w:bookmarkEnd w:id="589"/>
    </w:p>
    <w:p w14:paraId="4A130CF7" w14:textId="77777777" w:rsidR="00D44752" w:rsidRDefault="00D44752" w:rsidP="00D44752">
      <w:r>
        <w:t>Le candidat remet sa candidature et son offre de manière dématérialisée uniquement sur la plate-forme des achats de l’Etat PLACE à l’adresse suivante :</w:t>
      </w:r>
    </w:p>
    <w:p w14:paraId="57E5372C" w14:textId="77777777" w:rsidR="00D44752" w:rsidRPr="00B3613A" w:rsidRDefault="0012083D" w:rsidP="00D44752">
      <w:pPr>
        <w:pStyle w:val="Corpsdetexte"/>
        <w:jc w:val="center"/>
        <w:rPr>
          <w:rFonts w:asciiTheme="minorHAnsi" w:hAnsiTheme="minorHAnsi"/>
          <w:sz w:val="22"/>
          <w:szCs w:val="22"/>
        </w:rPr>
      </w:pPr>
      <w:hyperlink r:id="rId15" w:history="1">
        <w:r w:rsidR="00D44752" w:rsidRPr="00B3613A">
          <w:rPr>
            <w:rStyle w:val="Lienhypertexte"/>
            <w:rFonts w:asciiTheme="minorHAnsi" w:hAnsiTheme="minorHAnsi"/>
            <w:sz w:val="22"/>
            <w:szCs w:val="22"/>
          </w:rPr>
          <w:t>https://www.marches-publics.gouv.fr/</w:t>
        </w:r>
      </w:hyperlink>
    </w:p>
    <w:p w14:paraId="0F826BDA" w14:textId="77777777" w:rsidR="00D44752" w:rsidRDefault="00D44752" w:rsidP="00D44752">
      <w:r w:rsidRPr="00B3613A">
        <w:t>Un guide d’utilisation à destination des candidats est disponible sur le site dans l’onglet « aide ». En cas de difficultés, il est possible de contacter le suppor</w:t>
      </w:r>
      <w:r>
        <w:t xml:space="preserve">t « clients » par courrier électronique à l’adresse suivante : </w:t>
      </w:r>
      <w:hyperlink r:id="rId16" w:history="1">
        <w:r w:rsidRPr="007D3389">
          <w:rPr>
            <w:rStyle w:val="Lienhypertexte"/>
            <w:rFonts w:asciiTheme="minorHAnsi" w:hAnsiTheme="minorHAnsi" w:cs="Arial"/>
            <w:szCs w:val="22"/>
          </w:rPr>
          <w:t>place.support@atexo.com</w:t>
        </w:r>
      </w:hyperlink>
      <w:r>
        <w:t xml:space="preserve">. </w:t>
      </w:r>
    </w:p>
    <w:p w14:paraId="19704E02" w14:textId="77777777" w:rsidR="00D44752" w:rsidRPr="002B1247" w:rsidRDefault="00D44752" w:rsidP="00B53C27">
      <w:pPr>
        <w:pStyle w:val="Titre3"/>
        <w:numPr>
          <w:ilvl w:val="1"/>
          <w:numId w:val="14"/>
        </w:numPr>
      </w:pPr>
      <w:r w:rsidRPr="002B1247">
        <w:t>Certificat électronique</w:t>
      </w:r>
    </w:p>
    <w:p w14:paraId="046D64F8" w14:textId="77777777" w:rsidR="00D44752" w:rsidRDefault="00D44752" w:rsidP="00D44752">
      <w:r>
        <w:t>La personne qui signe les documents utilise un certificat conforme au référentiel général de sécurité (RGS) approuvé</w:t>
      </w:r>
      <w:r w:rsidRPr="00B37208">
        <w:t xml:space="preserve"> </w:t>
      </w:r>
      <w:r w:rsidRPr="006E61C1">
        <w:t>par l’arrêté du 13 juin 2014</w:t>
      </w:r>
      <w:r>
        <w:t xml:space="preserve"> ou répondant à des spécifications équivalentes. La plateforme de dématérialisation PLACE peut accepter tous ces certificats.</w:t>
      </w:r>
    </w:p>
    <w:p w14:paraId="73C72115" w14:textId="77777777" w:rsidR="00D44752" w:rsidRDefault="00D44752" w:rsidP="00D44752">
      <w:r>
        <w:t xml:space="preserve">Le certificat utilisé par le candidat pour remettre sa candidature et son offre doit être conforme à l’un des trois niveaux du RGS </w:t>
      </w:r>
      <w:r w:rsidRPr="006C57B7">
        <w:t>(*, **, ***)</w:t>
      </w:r>
      <w:r>
        <w:t xml:space="preserve"> ou présenter des conditions de sécurité équivalentes au RGS ou supérieures.</w:t>
      </w:r>
    </w:p>
    <w:p w14:paraId="394D1C2A" w14:textId="77777777" w:rsidR="00D44752" w:rsidRDefault="00D44752" w:rsidP="00D44752">
      <w:r>
        <w:t xml:space="preserve">Les catégories de certificats de signature électronique conformes au RGS sont répertoriées : </w:t>
      </w:r>
    </w:p>
    <w:p w14:paraId="5E3E42B6" w14:textId="77777777" w:rsidR="00D44752" w:rsidRDefault="00D44752" w:rsidP="00D44752">
      <w:r>
        <w:t>-</w:t>
      </w:r>
      <w:r>
        <w:tab/>
        <w:t xml:space="preserve">En France : sur le site de l’organisme de certification LSTI, conformément au décret n° 2010-112 du 2 février 2010 : </w:t>
      </w:r>
      <w:hyperlink r:id="rId17" w:history="1">
        <w:r w:rsidRPr="00B54FE1">
          <w:rPr>
            <w:rStyle w:val="Lienhypertexte"/>
          </w:rPr>
          <w:t>http://www.lsti-certification.fr</w:t>
        </w:r>
      </w:hyperlink>
      <w:r>
        <w:t xml:space="preserve"> </w:t>
      </w:r>
    </w:p>
    <w:p w14:paraId="15921696" w14:textId="77777777" w:rsidR="00D44752" w:rsidRDefault="00D44752" w:rsidP="00D44752">
      <w:r>
        <w:t>-</w:t>
      </w:r>
      <w:r>
        <w:tab/>
        <w:t xml:space="preserve">Dans un autre État membre de l’Union européenne : en fonction du pays de délivrance du certificat, sur la liste de confiance déclarée par chacun des états membres accessible à l’adresse : </w:t>
      </w:r>
      <w:hyperlink r:id="rId18" w:history="1">
        <w:r w:rsidRPr="00B54FE1">
          <w:rPr>
            <w:rStyle w:val="Lienhypertexte"/>
          </w:rPr>
          <w:t>https://ec.europa.eu/information_society/policy/esignature/trusted-list/tl-hr.pdf</w:t>
        </w:r>
      </w:hyperlink>
      <w:r>
        <w:t xml:space="preserve"> </w:t>
      </w:r>
    </w:p>
    <w:p w14:paraId="2079437F" w14:textId="77777777" w:rsidR="00D44752" w:rsidRDefault="00D44752" w:rsidP="00D44752">
      <w:r>
        <w:t>Si le certificat choisi n’est pas répertorié sur l’une des listes susmentionnées ou s’il génère une alerte sur la plateforme PLACE, le candidat fournit au CNRS tous les éléments permettant de vérifier la conformité de son certificat avec le RGS, notamment la procédure de vérification.</w:t>
      </w:r>
    </w:p>
    <w:p w14:paraId="671F3228" w14:textId="77777777" w:rsidR="00D44752" w:rsidRPr="002B1247" w:rsidRDefault="00D44752" w:rsidP="00B53C27">
      <w:pPr>
        <w:pStyle w:val="Titre3"/>
        <w:numPr>
          <w:ilvl w:val="1"/>
          <w:numId w:val="14"/>
        </w:numPr>
      </w:pPr>
      <w:r w:rsidRPr="002B1247">
        <w:t>Horodatage</w:t>
      </w:r>
    </w:p>
    <w:p w14:paraId="32D40C43" w14:textId="77777777" w:rsidR="00D44752" w:rsidRDefault="00D44752" w:rsidP="00D44752">
      <w:r>
        <w:t xml:space="preserve">Les plis transmis par voie électronique sont horodatés. Tout pli qui parviendrait au-delà de la date et de l’heure limites de dépôt susmentionnées, sera considéré comme remis hors délai. </w:t>
      </w:r>
    </w:p>
    <w:p w14:paraId="0BE7371E" w14:textId="77777777" w:rsidR="00D44752" w:rsidRDefault="00D44752" w:rsidP="00D44752">
      <w:r>
        <w:t xml:space="preserve">La date et l’heure prises en compte pour la remise des réponses sont celles données par la plateforme PLACE à réception des documents envoyés par le candidat. </w:t>
      </w:r>
    </w:p>
    <w:p w14:paraId="403A2608" w14:textId="77777777" w:rsidR="00D44752" w:rsidRPr="002B1247" w:rsidRDefault="00D44752" w:rsidP="00B53C27">
      <w:pPr>
        <w:pStyle w:val="Titre3"/>
        <w:numPr>
          <w:ilvl w:val="1"/>
          <w:numId w:val="14"/>
        </w:numPr>
      </w:pPr>
      <w:r w:rsidRPr="002B1247">
        <w:t>Format des fichiers</w:t>
      </w:r>
    </w:p>
    <w:p w14:paraId="293B8D96" w14:textId="40113C1C" w:rsidR="004E6EC5" w:rsidRDefault="00D44752" w:rsidP="00D44752">
      <w:r>
        <w:t>Les formats compatibles avec le système informati</w:t>
      </w:r>
      <w:r w:rsidR="004E6EC5">
        <w:t xml:space="preserve">que du CNRS sont les suivants : </w:t>
      </w:r>
      <w:r>
        <w:t>.doc ; .xls ; .ppt ; .pdf ; .rtf, .zip, .docx, .xlsx, .pptx ;</w:t>
      </w:r>
    </w:p>
    <w:p w14:paraId="2DAC6A9B" w14:textId="39A926A0" w:rsidR="00D44752" w:rsidRDefault="00D44752" w:rsidP="00D44752">
      <w:r>
        <w:t>Le candidat est invité à :</w:t>
      </w:r>
    </w:p>
    <w:p w14:paraId="4A8287E9" w14:textId="77777777" w:rsidR="00D44752" w:rsidRDefault="00D44752" w:rsidP="00B53C27">
      <w:pPr>
        <w:pStyle w:val="Paragraphedeliste"/>
        <w:numPr>
          <w:ilvl w:val="0"/>
          <w:numId w:val="8"/>
        </w:numPr>
      </w:pPr>
      <w:r>
        <w:lastRenderedPageBreak/>
        <w:t>Le cas échéant, transmettre le bordereau de prix au format .xls ou .xlsx (.doc ou .docx ou .pdf) et le cadre de sa réponse technique au format .doc, .docx (ou .pdf) ;</w:t>
      </w:r>
    </w:p>
    <w:p w14:paraId="0CA4DA0D" w14:textId="77777777" w:rsidR="00D44752" w:rsidRDefault="00D44752" w:rsidP="00B53C27">
      <w:pPr>
        <w:pStyle w:val="Paragraphedeliste"/>
        <w:numPr>
          <w:ilvl w:val="0"/>
          <w:numId w:val="8"/>
        </w:numPr>
      </w:pPr>
      <w:r>
        <w:t>Ne pas utiliser de fichiers exécutables .exe ;</w:t>
      </w:r>
    </w:p>
    <w:p w14:paraId="2B4DE77C" w14:textId="77777777" w:rsidR="00D44752" w:rsidRDefault="00D44752" w:rsidP="00B53C27">
      <w:pPr>
        <w:pStyle w:val="Paragraphedeliste"/>
        <w:numPr>
          <w:ilvl w:val="0"/>
          <w:numId w:val="8"/>
        </w:numPr>
      </w:pPr>
      <w:r>
        <w:t>Ne pas utiliser de macros ;</w:t>
      </w:r>
    </w:p>
    <w:p w14:paraId="66B653D1" w14:textId="77777777" w:rsidR="00D44752" w:rsidRDefault="00D44752" w:rsidP="00B53C27">
      <w:pPr>
        <w:pStyle w:val="Paragraphedeliste"/>
        <w:numPr>
          <w:ilvl w:val="0"/>
          <w:numId w:val="8"/>
        </w:numPr>
      </w:pPr>
      <w:r>
        <w:t>Ne pas utiliser de liaisons de données dans ses documents.</w:t>
      </w:r>
    </w:p>
    <w:p w14:paraId="7BBA559C" w14:textId="77777777" w:rsidR="00D44752" w:rsidRPr="002B1247" w:rsidRDefault="00D44752" w:rsidP="00B53C27">
      <w:pPr>
        <w:pStyle w:val="Titre3"/>
        <w:numPr>
          <w:ilvl w:val="1"/>
          <w:numId w:val="14"/>
        </w:numPr>
      </w:pPr>
      <w:r w:rsidRPr="002B1247">
        <w:t>Sécurité et confidentialité des réponses</w:t>
      </w:r>
    </w:p>
    <w:p w14:paraId="367335F6" w14:textId="77777777" w:rsidR="00D44752" w:rsidRDefault="00D44752" w:rsidP="00D44752">
      <w:r>
        <w:t>La sécurité des transactions est garantie par l’utilisation d’un réseau sécurisé (https).</w:t>
      </w:r>
    </w:p>
    <w:p w14:paraId="7CE9F49B" w14:textId="77777777" w:rsidR="00D44752" w:rsidRDefault="00D44752" w:rsidP="00D44752">
      <w:r>
        <w:t>La confidentialité des informations contenues dans les réponses envoyées par voie dématérialisée est garantie par le chiffrement des fichiers transmis.</w:t>
      </w:r>
    </w:p>
    <w:p w14:paraId="3659E122" w14:textId="77777777" w:rsidR="00D44752" w:rsidRDefault="00D44752" w:rsidP="00D44752">
      <w:r>
        <w:t>L’intégrité des documents est garantie par la signature électronique.</w:t>
      </w:r>
    </w:p>
    <w:p w14:paraId="311EB4E3" w14:textId="77777777" w:rsidR="00D44752" w:rsidRPr="002B1247" w:rsidRDefault="00D44752" w:rsidP="00B53C27">
      <w:pPr>
        <w:pStyle w:val="Titre3"/>
        <w:numPr>
          <w:ilvl w:val="1"/>
          <w:numId w:val="14"/>
        </w:numPr>
      </w:pPr>
      <w:r w:rsidRPr="002B1247">
        <w:t>Anti-virus</w:t>
      </w:r>
    </w:p>
    <w:p w14:paraId="020E32A6" w14:textId="77777777" w:rsidR="00D44752" w:rsidRDefault="00D44752" w:rsidP="00D44752">
      <w:r>
        <w:t>Le candidat s’assurera avant l’envoi de son pli et/ou de son support physique électronique que les fichiers transmis ne comportent pas de virus.</w:t>
      </w:r>
    </w:p>
    <w:p w14:paraId="75B9B709" w14:textId="77777777" w:rsidR="00D44752" w:rsidRDefault="00D44752" w:rsidP="00D44752">
      <w:r>
        <w:t>Tout fichier constitutif de la candidature ou de l’offre devra être traité préalablement par le candidat par un anti-virus. La réception de tout fichier contenant un virus entraîne l’irrecevabilité de la réponse.</w:t>
      </w:r>
    </w:p>
    <w:p w14:paraId="70AFBEF8" w14:textId="77777777" w:rsidR="00D44752" w:rsidRDefault="00D44752" w:rsidP="00D44752">
      <w:r>
        <w:t>Si un virus est détecté, le pli sera considéré comme n’ayant jamais été reçu, et le candidat en sera averti grâce aux renseignements saisis lors de son identification.</w:t>
      </w:r>
    </w:p>
    <w:p w14:paraId="213E13D3" w14:textId="77777777" w:rsidR="00D44752" w:rsidRPr="002B1247" w:rsidRDefault="00D44752" w:rsidP="00B53C27">
      <w:pPr>
        <w:pStyle w:val="Titre2"/>
        <w:numPr>
          <w:ilvl w:val="0"/>
          <w:numId w:val="14"/>
        </w:numPr>
      </w:pPr>
      <w:bookmarkStart w:id="590" w:name="_Toc526330217"/>
      <w:bookmarkStart w:id="591" w:name="_Toc232155818"/>
      <w:r>
        <w:t>Remise d’une c</w:t>
      </w:r>
      <w:r w:rsidRPr="002B1247">
        <w:t>opie de sauvegarde</w:t>
      </w:r>
      <w:bookmarkEnd w:id="590"/>
      <w:bookmarkEnd w:id="591"/>
    </w:p>
    <w:p w14:paraId="658B567F" w14:textId="77777777" w:rsidR="00D44752" w:rsidRDefault="00D44752" w:rsidP="00D44752">
      <w:r>
        <w:t>Une copie de sauvegarde est une copie à l’identique de la réponse électronique destinée à se substituer, en cas d’anomalies, aux dossiers des candidatures et des offres transmis par voie électronique.</w:t>
      </w:r>
    </w:p>
    <w:p w14:paraId="2D8245F7" w14:textId="77777777" w:rsidR="00D44752" w:rsidRDefault="00D44752" w:rsidP="00D44752">
      <w:r>
        <w:t xml:space="preserve">Aussi, en complément de sa réponse remise conformément aux modalités prévues à l’article X.1, le candidat peut transmettre au CNRS une copie de sauvegarde, sur support physique papier ou électronique (dans un format de fichier largement disponible). </w:t>
      </w:r>
    </w:p>
    <w:p w14:paraId="79C2E9EC" w14:textId="7C503E77" w:rsidR="00D44752" w:rsidRDefault="00D44752" w:rsidP="00D44752">
      <w:r>
        <w:t>Cette copie doit parvenir dans les délais impartis pour la remise des réponses. La copie de sauvegarde doit être placée dans un pli scellé comportant la mention lisible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D44752" w14:paraId="26C1A92B" w14:textId="77777777" w:rsidTr="007D6E22">
        <w:trPr>
          <w:jc w:val="center"/>
        </w:trPr>
        <w:tc>
          <w:tcPr>
            <w:tcW w:w="9062" w:type="dxa"/>
            <w:shd w:val="clear" w:color="auto" w:fill="auto"/>
          </w:tcPr>
          <w:p w14:paraId="4594F0BB" w14:textId="77777777" w:rsidR="00D44752" w:rsidRPr="00600AE0" w:rsidRDefault="00D44752" w:rsidP="00DE728A">
            <w:pPr>
              <w:spacing w:before="0" w:after="0"/>
              <w:jc w:val="center"/>
              <w:rPr>
                <w:color w:val="auto"/>
              </w:rPr>
            </w:pPr>
            <w:r w:rsidRPr="00B04625">
              <w:rPr>
                <w:color w:val="C00000"/>
              </w:rPr>
              <w:t xml:space="preserve"> </w:t>
            </w:r>
            <w:r w:rsidRPr="00600AE0">
              <w:rPr>
                <w:color w:val="auto"/>
              </w:rPr>
              <w:t>« Copie de sauvegarde - NE PAS OUVRIR »</w:t>
            </w:r>
          </w:p>
          <w:p w14:paraId="7DE40248" w14:textId="19140ED7" w:rsidR="00D44752" w:rsidRPr="00600AE0" w:rsidRDefault="004F3CEF" w:rsidP="00DE728A">
            <w:pPr>
              <w:spacing w:before="0" w:after="0"/>
              <w:jc w:val="center"/>
              <w:rPr>
                <w:color w:val="auto"/>
              </w:rPr>
            </w:pPr>
            <w:r w:rsidRPr="00600AE0">
              <w:rPr>
                <w:color w:val="auto"/>
              </w:rPr>
              <w:t>MAPA</w:t>
            </w:r>
            <w:r w:rsidR="00D44752" w:rsidRPr="00600AE0">
              <w:rPr>
                <w:color w:val="auto"/>
              </w:rPr>
              <w:t xml:space="preserve"> </w:t>
            </w:r>
            <w:r w:rsidR="004E6EC5" w:rsidRPr="00600AE0">
              <w:rPr>
                <w:color w:val="auto"/>
              </w:rPr>
              <w:t>–</w:t>
            </w:r>
            <w:r w:rsidR="00D44752" w:rsidRPr="00600AE0">
              <w:rPr>
                <w:color w:val="auto"/>
              </w:rPr>
              <w:t xml:space="preserve"> </w:t>
            </w:r>
            <w:r w:rsidR="004E6EC5" w:rsidRPr="00600AE0">
              <w:rPr>
                <w:color w:val="auto"/>
              </w:rPr>
              <w:t xml:space="preserve">Accord-cadre </w:t>
            </w:r>
            <w:r w:rsidR="00600AE0">
              <w:rPr>
                <w:color w:val="auto"/>
              </w:rPr>
              <w:t>de g</w:t>
            </w:r>
            <w:r w:rsidR="004E6EC5" w:rsidRPr="00600AE0">
              <w:rPr>
                <w:color w:val="auto"/>
              </w:rPr>
              <w:t>ardiennage CNRS</w:t>
            </w:r>
            <w:r w:rsidR="00D44752" w:rsidRPr="00600AE0">
              <w:rPr>
                <w:color w:val="auto"/>
              </w:rPr>
              <w:t xml:space="preserve"> - Lot X</w:t>
            </w:r>
          </w:p>
          <w:p w14:paraId="4600549A" w14:textId="77777777" w:rsidR="004E6EC5" w:rsidRPr="00600AE0" w:rsidRDefault="004E6EC5" w:rsidP="00DE728A">
            <w:pPr>
              <w:pStyle w:val="Default"/>
              <w:jc w:val="center"/>
              <w:rPr>
                <w:color w:val="auto"/>
                <w:sz w:val="22"/>
                <w:szCs w:val="22"/>
              </w:rPr>
            </w:pPr>
            <w:r w:rsidRPr="00600AE0">
              <w:rPr>
                <w:color w:val="auto"/>
                <w:sz w:val="22"/>
                <w:szCs w:val="22"/>
              </w:rPr>
              <w:t xml:space="preserve">Délégation Ile-de-France Villejuif </w:t>
            </w:r>
          </w:p>
          <w:p w14:paraId="15BA7A54" w14:textId="77777777" w:rsidR="004E6EC5" w:rsidRPr="00600AE0" w:rsidRDefault="004E6EC5" w:rsidP="00DE728A">
            <w:pPr>
              <w:pStyle w:val="Default"/>
              <w:jc w:val="center"/>
              <w:rPr>
                <w:color w:val="auto"/>
                <w:sz w:val="22"/>
                <w:szCs w:val="22"/>
              </w:rPr>
            </w:pPr>
            <w:r w:rsidRPr="00600AE0">
              <w:rPr>
                <w:color w:val="auto"/>
                <w:sz w:val="22"/>
                <w:szCs w:val="22"/>
              </w:rPr>
              <w:t xml:space="preserve">Pôle Achat IFSEM </w:t>
            </w:r>
          </w:p>
          <w:p w14:paraId="2DF3AEF3" w14:textId="15052170" w:rsidR="004E6EC5" w:rsidRPr="00600AE0" w:rsidRDefault="004E6EC5" w:rsidP="00DE728A">
            <w:pPr>
              <w:pStyle w:val="Default"/>
              <w:jc w:val="center"/>
              <w:rPr>
                <w:color w:val="auto"/>
                <w:sz w:val="22"/>
                <w:szCs w:val="22"/>
              </w:rPr>
            </w:pPr>
            <w:r w:rsidRPr="00600AE0">
              <w:rPr>
                <w:color w:val="auto"/>
                <w:sz w:val="22"/>
                <w:szCs w:val="22"/>
              </w:rPr>
              <w:t>À l’attention de M</w:t>
            </w:r>
            <w:r w:rsidR="00975003">
              <w:rPr>
                <w:color w:val="auto"/>
                <w:sz w:val="22"/>
                <w:szCs w:val="22"/>
              </w:rPr>
              <w:t>onsieur Fabien Allaire</w:t>
            </w:r>
          </w:p>
          <w:p w14:paraId="788B7039" w14:textId="77777777" w:rsidR="004E6EC5" w:rsidRPr="00600AE0" w:rsidRDefault="004E6EC5" w:rsidP="00DE728A">
            <w:pPr>
              <w:pStyle w:val="Default"/>
              <w:jc w:val="center"/>
              <w:rPr>
                <w:color w:val="auto"/>
                <w:sz w:val="22"/>
                <w:szCs w:val="22"/>
              </w:rPr>
            </w:pPr>
            <w:r w:rsidRPr="00600AE0">
              <w:rPr>
                <w:color w:val="auto"/>
                <w:sz w:val="22"/>
                <w:szCs w:val="22"/>
              </w:rPr>
              <w:t xml:space="preserve">7 rue Guy Môquet </w:t>
            </w:r>
          </w:p>
          <w:p w14:paraId="2F3887E2" w14:textId="4A92FB03" w:rsidR="00D44752" w:rsidRDefault="004E6EC5" w:rsidP="00DE728A">
            <w:pPr>
              <w:spacing w:before="0" w:after="0"/>
              <w:jc w:val="center"/>
            </w:pPr>
            <w:r w:rsidRPr="00600AE0">
              <w:rPr>
                <w:color w:val="auto"/>
                <w:szCs w:val="22"/>
              </w:rPr>
              <w:t xml:space="preserve">94 800 Villejuif </w:t>
            </w:r>
          </w:p>
        </w:tc>
      </w:tr>
    </w:tbl>
    <w:p w14:paraId="6E8395B5" w14:textId="0485EF23" w:rsidR="00D44752" w:rsidRDefault="00D44752" w:rsidP="00D44752">
      <w:pPr>
        <w:jc w:val="left"/>
      </w:pPr>
      <w:r>
        <w:t>Cette copie peut être :</w:t>
      </w:r>
    </w:p>
    <w:p w14:paraId="49133EB5" w14:textId="77777777" w:rsidR="00D44752" w:rsidRPr="00F71CDE" w:rsidRDefault="00D44752" w:rsidP="00B53C27">
      <w:pPr>
        <w:pStyle w:val="Paragraphedeliste"/>
        <w:numPr>
          <w:ilvl w:val="0"/>
          <w:numId w:val="30"/>
        </w:numPr>
      </w:pPr>
      <w:r w:rsidRPr="00F71CDE">
        <w:t>Soit</w:t>
      </w:r>
      <w:r>
        <w:rPr>
          <w:rFonts w:hint="eastAsia"/>
        </w:rPr>
        <w:t xml:space="preserve"> expédiée</w:t>
      </w:r>
      <w:r w:rsidRPr="00F71CDE">
        <w:rPr>
          <w:rFonts w:hint="eastAsia"/>
        </w:rPr>
        <w:t xml:space="preserve"> par </w:t>
      </w:r>
      <w:r>
        <w:t>courrier</w:t>
      </w:r>
      <w:r w:rsidRPr="00F71CDE">
        <w:rPr>
          <w:rFonts w:hint="eastAsia"/>
        </w:rPr>
        <w:t xml:space="preserve"> </w:t>
      </w:r>
      <w:r w:rsidRPr="00F71CDE">
        <w:t xml:space="preserve">(l’usage du recommandé avec demande d’accusé </w:t>
      </w:r>
      <w:r>
        <w:t xml:space="preserve">de </w:t>
      </w:r>
      <w:r w:rsidRPr="00F71CDE">
        <w:t>réception est ici préconisé)</w:t>
      </w:r>
      <w:r w:rsidRPr="00F71CDE">
        <w:rPr>
          <w:rFonts w:hint="eastAsia"/>
        </w:rPr>
        <w:t xml:space="preserve"> </w:t>
      </w:r>
      <w:r w:rsidRPr="00F71CDE">
        <w:t>à l’adresse mentionnée ci-dessus.</w:t>
      </w:r>
    </w:p>
    <w:p w14:paraId="02598CA2" w14:textId="77777777" w:rsidR="00D44752" w:rsidRPr="006C5A24" w:rsidRDefault="00D44752" w:rsidP="00B53C27">
      <w:pPr>
        <w:pStyle w:val="Paragraphedeliste"/>
        <w:numPr>
          <w:ilvl w:val="0"/>
          <w:numId w:val="30"/>
        </w:numPr>
      </w:pPr>
      <w:r w:rsidRPr="006C5A24">
        <w:t>Soit</w:t>
      </w:r>
      <w:r w:rsidRPr="006C5A24">
        <w:rPr>
          <w:rFonts w:hint="eastAsia"/>
        </w:rPr>
        <w:t xml:space="preserve"> remis</w:t>
      </w:r>
      <w:r>
        <w:t>e</w:t>
      </w:r>
      <w:r w:rsidRPr="006C5A24">
        <w:rPr>
          <w:rFonts w:hint="eastAsia"/>
        </w:rPr>
        <w:t xml:space="preserve"> </w:t>
      </w:r>
      <w:r w:rsidRPr="006C5A24">
        <w:t xml:space="preserve">en mains propres </w:t>
      </w:r>
      <w:r w:rsidRPr="006C5A24">
        <w:rPr>
          <w:rFonts w:hint="eastAsia"/>
        </w:rPr>
        <w:t>contre récépissé</w:t>
      </w:r>
      <w:r>
        <w:t xml:space="preserve"> </w:t>
      </w:r>
      <w:r w:rsidRPr="006C5A24">
        <w:rPr>
          <w:rFonts w:hint="eastAsia"/>
        </w:rPr>
        <w:t>à l</w:t>
      </w:r>
      <w:r w:rsidRPr="006C5A24">
        <w:rPr>
          <w:rFonts w:hint="eastAsia"/>
        </w:rPr>
        <w:t>’</w:t>
      </w:r>
      <w:r w:rsidRPr="006C5A24">
        <w:rPr>
          <w:rFonts w:hint="eastAsia"/>
        </w:rPr>
        <w:t>adresse indiquée ci-</w:t>
      </w:r>
      <w:r w:rsidRPr="006C5A24">
        <w:t>dessus.</w:t>
      </w:r>
    </w:p>
    <w:p w14:paraId="4074E563" w14:textId="2D6F7157" w:rsidR="00D44752" w:rsidRDefault="00D44752" w:rsidP="00D44752">
      <w:r>
        <w:lastRenderedPageBreak/>
        <w:t xml:space="preserve">En cas de remise du pli en mains propres, l’attention des candidats est appelée sur le fait que la remise des plis dans les locaux du CNRS s’effectue du </w:t>
      </w:r>
      <w:r w:rsidRPr="00F906D2">
        <w:t xml:space="preserve">lundi au vendredi </w:t>
      </w:r>
      <w:r w:rsidRPr="004D2A08">
        <w:t xml:space="preserve">de </w:t>
      </w:r>
      <w:r w:rsidR="009209D0">
        <w:rPr>
          <w:b/>
          <w:bCs/>
          <w:szCs w:val="22"/>
        </w:rPr>
        <w:t xml:space="preserve">10h à 12h </w:t>
      </w:r>
      <w:r w:rsidR="009209D0">
        <w:rPr>
          <w:szCs w:val="22"/>
        </w:rPr>
        <w:t xml:space="preserve">et de </w:t>
      </w:r>
      <w:r w:rsidR="009209D0">
        <w:rPr>
          <w:b/>
          <w:bCs/>
          <w:szCs w:val="22"/>
        </w:rPr>
        <w:t xml:space="preserve">14h à 16h </w:t>
      </w:r>
      <w:r w:rsidRPr="004D2A08">
        <w:t>(heure</w:t>
      </w:r>
      <w:r>
        <w:t>s française</w:t>
      </w:r>
      <w:r w:rsidR="009209D0">
        <w:t>s), sauf week-end, jours fériés.</w:t>
      </w:r>
    </w:p>
    <w:p w14:paraId="5F90EC32" w14:textId="77777777" w:rsidR="00D44752" w:rsidRDefault="00D44752" w:rsidP="00D44752">
      <w:r>
        <w:t>Les plis contenant les copies de sauvegardes qui n’auront pas nécessité d’ouverture seront détruits par le CNRS à l’issue de la procédure de passation du marché.</w:t>
      </w:r>
    </w:p>
    <w:p w14:paraId="55C213DA" w14:textId="77777777" w:rsidR="00D44752" w:rsidRDefault="00D44752" w:rsidP="00D44752">
      <w:r>
        <w:t>Tout retard dans l’arrivée de la copie de sauvegarde dû à la défaillance d’un transporteur ne saurait engager la responsabilité du CNRS mais du seul transporteur.</w:t>
      </w:r>
    </w:p>
    <w:p w14:paraId="11807C4C" w14:textId="77777777" w:rsidR="00D44752" w:rsidRDefault="00D44752" w:rsidP="00D44752">
      <w:r>
        <w:t>Les candidats sont donc invités, s’ils entendent transmettre leur copie de sauvegarde par voie postale, de les confier au transporteur de leur choix dans les délais lui permettant de remettre le pli avant la date et l’heure limites.</w:t>
      </w:r>
    </w:p>
    <w:p w14:paraId="092D2AE2" w14:textId="2FC75B12" w:rsidR="00D44752" w:rsidRDefault="00D44752" w:rsidP="00D44752">
      <w:r>
        <w:t>Le CNRS délivrera un récépissé daté et signé, mentionnant l’horaire précis du dépôt. Seul ce document transmis au transporteur lors de la réception de la copie de sauvegarde fait foi pour justifier du dépôt dans les délais fixés.</w:t>
      </w:r>
    </w:p>
    <w:p w14:paraId="0DFD808F" w14:textId="6F56CFB9" w:rsidR="00262D56" w:rsidRDefault="00262D56" w:rsidP="00D44752"/>
    <w:p w14:paraId="706BECB5" w14:textId="0F165AF8" w:rsidR="00262D56" w:rsidRDefault="00262D56" w:rsidP="00D44752"/>
    <w:p w14:paraId="67ACA838" w14:textId="77777777" w:rsidR="009E427A" w:rsidRDefault="009E427A" w:rsidP="00D44752"/>
    <w:p w14:paraId="54D1014F" w14:textId="77777777" w:rsidR="00262D56" w:rsidRPr="00DA6525" w:rsidRDefault="00262D56" w:rsidP="00D44752">
      <w:pPr>
        <w:rPr>
          <w:i/>
          <w:color w:val="C00000"/>
          <w:sz w:val="20"/>
        </w:rPr>
      </w:pPr>
    </w:p>
    <w:p w14:paraId="24D2C737" w14:textId="77777777" w:rsidR="00D44752" w:rsidRDefault="00D44752" w:rsidP="00B53C27">
      <w:pPr>
        <w:pStyle w:val="Titre2"/>
        <w:numPr>
          <w:ilvl w:val="0"/>
          <w:numId w:val="14"/>
        </w:numPr>
      </w:pPr>
      <w:bookmarkStart w:id="592" w:name="_Toc526330218"/>
      <w:bookmarkStart w:id="593" w:name="_Toc232155819"/>
      <w:r>
        <w:t xml:space="preserve">Délais de validité des </w:t>
      </w:r>
      <w:r w:rsidRPr="00D65EE4">
        <w:t>offres</w:t>
      </w:r>
      <w:bookmarkEnd w:id="592"/>
      <w:bookmarkEnd w:id="593"/>
    </w:p>
    <w:p w14:paraId="45315BC7" w14:textId="49AAF617" w:rsidR="00D44752" w:rsidRDefault="00D44752" w:rsidP="00D44752">
      <w:r w:rsidRPr="002D05B0">
        <w:t>Le délai de validité des offres</w:t>
      </w:r>
      <w:r w:rsidR="00725E16">
        <w:t xml:space="preserve"> est </w:t>
      </w:r>
      <w:r w:rsidR="00725E16" w:rsidRPr="00642892">
        <w:rPr>
          <w:color w:val="auto"/>
        </w:rPr>
        <w:t>de</w:t>
      </w:r>
      <w:r w:rsidRPr="00642892">
        <w:rPr>
          <w:color w:val="auto"/>
        </w:rPr>
        <w:t xml:space="preserve"> </w:t>
      </w:r>
      <w:r w:rsidR="008802D0" w:rsidRPr="00642892">
        <w:rPr>
          <w:b/>
          <w:color w:val="auto"/>
          <w:u w:val="single"/>
        </w:rPr>
        <w:t>8</w:t>
      </w:r>
      <w:r w:rsidR="009209D0" w:rsidRPr="00642892">
        <w:rPr>
          <w:b/>
          <w:color w:val="auto"/>
          <w:u w:val="single"/>
        </w:rPr>
        <w:t xml:space="preserve"> mois</w:t>
      </w:r>
      <w:r w:rsidR="009209D0" w:rsidRPr="00642892">
        <w:rPr>
          <w:b/>
          <w:color w:val="auto"/>
        </w:rPr>
        <w:t xml:space="preserve"> </w:t>
      </w:r>
      <w:r w:rsidRPr="002D05B0">
        <w:t>à compter de la date limite fixée pour leur réception</w:t>
      </w:r>
      <w:r>
        <w:t>.</w:t>
      </w:r>
    </w:p>
    <w:p w14:paraId="119AB01F" w14:textId="77777777" w:rsidR="00D44752" w:rsidRDefault="00D44752" w:rsidP="00D44752">
      <w:r>
        <w:t xml:space="preserve">En répondant à la consultation, le soumissionnaire s’engage à maintenir son offre pendant ce délai. </w:t>
      </w:r>
    </w:p>
    <w:p w14:paraId="76634C08" w14:textId="77777777" w:rsidR="00D44752" w:rsidRDefault="00D44752" w:rsidP="00D44752">
      <w:pPr>
        <w:rPr>
          <w:rFonts w:eastAsiaTheme="minorHAnsi" w:cs="Calibri"/>
          <w:color w:val="auto"/>
        </w:rPr>
      </w:pPr>
      <w:r>
        <w:t>Si l’attribution du marché n’est pas effectuée dans ce délai, le CNRS pourra demander aux candidats la prolongation de la validité de leur offre.</w:t>
      </w:r>
    </w:p>
    <w:p w14:paraId="364F1165" w14:textId="660314D8" w:rsidR="00C3772F" w:rsidRDefault="00D44752" w:rsidP="00D44752">
      <w:r>
        <w:t>Dans le cas où il n'est pas donné suite à l'appel d'offres, le soumissionnaire ne peut prétendre à aucune indemnité.</w:t>
      </w:r>
    </w:p>
    <w:p w14:paraId="0099659D" w14:textId="77777777" w:rsidR="00444B5E" w:rsidRDefault="00EF6965" w:rsidP="00C912BE">
      <w:pPr>
        <w:pStyle w:val="Titre1"/>
      </w:pPr>
      <w:bookmarkStart w:id="594" w:name="_Toc232155820"/>
      <w:r>
        <w:t>SIGNATURE DES DOCUMENTS</w:t>
      </w:r>
      <w:bookmarkEnd w:id="594"/>
    </w:p>
    <w:p w14:paraId="17DBD7F5" w14:textId="77777777" w:rsidR="00EF6965" w:rsidRDefault="00EF6965" w:rsidP="00B53C27">
      <w:pPr>
        <w:pStyle w:val="Titre2"/>
        <w:numPr>
          <w:ilvl w:val="0"/>
          <w:numId w:val="27"/>
        </w:numPr>
      </w:pPr>
      <w:bookmarkStart w:id="595" w:name="_Toc232155821"/>
      <w:r>
        <w:t>Généralités</w:t>
      </w:r>
      <w:bookmarkEnd w:id="595"/>
    </w:p>
    <w:p w14:paraId="67F89404" w14:textId="77777777" w:rsidR="00AB606E" w:rsidRPr="00AB606E" w:rsidRDefault="00AB606E" w:rsidP="00AB606E">
      <w:pPr>
        <w:rPr>
          <w:rFonts w:eastAsiaTheme="minorHAnsi" w:cs="Calibri"/>
          <w:b/>
          <w:color w:val="auto"/>
        </w:rPr>
      </w:pPr>
      <w:r w:rsidRPr="00AB606E">
        <w:rPr>
          <w:b/>
        </w:rPr>
        <w:t>La signature des pièces pour lesquelles cela est requis n’est exigée que de l’attributaire pressenti, à la demande du CNRS.</w:t>
      </w:r>
    </w:p>
    <w:p w14:paraId="465343C5" w14:textId="77777777" w:rsidR="00AB606E" w:rsidRDefault="00AB606E" w:rsidP="00AB606E">
      <w:r>
        <w:t xml:space="preserve">Le candidat n’est donc pas tenu de signer son offre au moment de sa remise. Cependant, le seul dépôt de l’offre, même non signée, vaut engagement de la part du candidat à signer ultérieurement le marché qui lui sera attribué. </w:t>
      </w:r>
    </w:p>
    <w:p w14:paraId="035BA45A" w14:textId="77777777" w:rsidR="00AB606E" w:rsidRDefault="00AB606E" w:rsidP="00AB606E">
      <w:r>
        <w:t>Chaque candidat peut toutefois souhaiter signer les pièces remises plus tôt dans le déroulement de la procédure.</w:t>
      </w:r>
    </w:p>
    <w:p w14:paraId="6DBCC49E" w14:textId="77777777" w:rsidR="00AB606E" w:rsidRDefault="00AB606E" w:rsidP="00AB606E">
      <w:r>
        <w:t>La signature doit émaner d'une personne habilitée à engager le candidat. Cette personne est :</w:t>
      </w:r>
    </w:p>
    <w:p w14:paraId="7DCFDCE0" w14:textId="77777777" w:rsidR="00AB606E" w:rsidRDefault="00AB606E" w:rsidP="00B53C27">
      <w:pPr>
        <w:pStyle w:val="Paragraphedeliste"/>
        <w:numPr>
          <w:ilvl w:val="0"/>
          <w:numId w:val="3"/>
        </w:numPr>
        <w:ind w:left="426"/>
      </w:pPr>
      <w:r>
        <w:t>Soit le représentant légal du soumissionnaire,</w:t>
      </w:r>
    </w:p>
    <w:p w14:paraId="2A598AC4" w14:textId="77777777" w:rsidR="00AB606E" w:rsidRDefault="00AB606E" w:rsidP="00B53C27">
      <w:pPr>
        <w:pStyle w:val="Paragraphedeliste"/>
        <w:numPr>
          <w:ilvl w:val="0"/>
          <w:numId w:val="3"/>
        </w:numPr>
        <w:ind w:left="426"/>
      </w:pPr>
      <w:r>
        <w:lastRenderedPageBreak/>
        <w:t>Soit toute autre personne bénéficiant d'une délégation de pouvoir ou de signature établie par le représentant légal du soumissionnaire (les soumissionnaires doivent joindre la délégation correspondante).</w:t>
      </w:r>
    </w:p>
    <w:p w14:paraId="7A20B5FA" w14:textId="7C16CE9A" w:rsidR="00C440AE" w:rsidRDefault="00AB606E" w:rsidP="00AB606E">
      <w:r>
        <w:t>La signature du marché peut être électronique ou manuscrite.</w:t>
      </w:r>
    </w:p>
    <w:p w14:paraId="0DA616B5" w14:textId="77777777" w:rsidR="00EF6965" w:rsidRDefault="00EF6965" w:rsidP="00B53C27">
      <w:pPr>
        <w:pStyle w:val="Titre2"/>
        <w:numPr>
          <w:ilvl w:val="0"/>
          <w:numId w:val="27"/>
        </w:numPr>
      </w:pPr>
      <w:bookmarkStart w:id="596" w:name="_Toc232155822"/>
      <w:r>
        <w:t>Signature électronique</w:t>
      </w:r>
      <w:bookmarkEnd w:id="596"/>
    </w:p>
    <w:p w14:paraId="37C1DD12" w14:textId="77777777" w:rsidR="001008CD" w:rsidRDefault="001008CD" w:rsidP="001008CD">
      <w:r>
        <w:t xml:space="preserve">Le candidat peut utiliser l’outil de signature </w:t>
      </w:r>
      <w:r w:rsidR="00EF6965">
        <w:t xml:space="preserve">électronique </w:t>
      </w:r>
      <w:r>
        <w:t>mis à disposition sur la plateforme PLACE ou utiliser l’outil de son choix.</w:t>
      </w:r>
    </w:p>
    <w:p w14:paraId="234AC1AD" w14:textId="77777777" w:rsidR="001008CD" w:rsidRDefault="001008CD" w:rsidP="001008CD">
      <w:r>
        <w:t>Si le candidat a recours à l’outil de signature proposé par la plateforme, il est dispensé de fournir la procédure de vérification de la signature.</w:t>
      </w:r>
    </w:p>
    <w:p w14:paraId="05F4BDED" w14:textId="77777777" w:rsidR="001008CD" w:rsidRDefault="001008CD" w:rsidP="001008CD">
      <w:r>
        <w:t>S’il utilise un autre outil de signature que celui de la plateforme, il doit transmettre gratuitement le mode d'emploi permettant de procéder aux vérifications nécessaires. Ce mode d'emploi contient, au moins, les informations suivantes :</w:t>
      </w:r>
    </w:p>
    <w:p w14:paraId="1926E9CB" w14:textId="77777777" w:rsidR="001008CD" w:rsidRDefault="001008CD" w:rsidP="00B53C27">
      <w:pPr>
        <w:pStyle w:val="Paragraphedeliste"/>
        <w:numPr>
          <w:ilvl w:val="0"/>
          <w:numId w:val="15"/>
        </w:numPr>
      </w:pPr>
      <w:r>
        <w:t>La procédure permettant la vérification de la validité de la signature ;</w:t>
      </w:r>
    </w:p>
    <w:p w14:paraId="04E3C92C" w14:textId="77777777" w:rsidR="001008CD" w:rsidRDefault="001008CD" w:rsidP="00B53C27">
      <w:pPr>
        <w:pStyle w:val="Paragraphedeliste"/>
        <w:numPr>
          <w:ilvl w:val="0"/>
          <w:numId w:val="15"/>
        </w:numPr>
      </w:pPr>
      <w:r>
        <w:t xml:space="preserve">L'adresse du site internet du référencement du prestataire par le pays d'établissement ou, à défaut, les données publiques relatives au certificat du signataire qui comportent, au moins, la liste de révocation et le certificat du prestataire de services de certification électronique émetteur. </w:t>
      </w:r>
    </w:p>
    <w:p w14:paraId="31A947D8" w14:textId="77777777" w:rsidR="001008CD" w:rsidRDefault="001008CD" w:rsidP="001008CD">
      <w:r>
        <w:t>La signature est, de préférence, aux formats XAdES, CAdES ou PAdES.</w:t>
      </w:r>
    </w:p>
    <w:p w14:paraId="4635FF69" w14:textId="77777777" w:rsidR="001008CD" w:rsidRPr="00F41AC0" w:rsidRDefault="001008CD" w:rsidP="001008CD">
      <w:pPr>
        <w:pStyle w:val="Corpsdetexte"/>
        <w:pBdr>
          <w:top w:val="single" w:sz="12" w:space="1" w:color="auto"/>
          <w:left w:val="single" w:sz="12" w:space="4" w:color="auto"/>
          <w:bottom w:val="single" w:sz="12" w:space="1" w:color="auto"/>
          <w:right w:val="single" w:sz="12" w:space="4" w:color="auto"/>
        </w:pBdr>
        <w:rPr>
          <w:rFonts w:asciiTheme="minorHAnsi" w:hAnsiTheme="minorHAnsi" w:cstheme="minorHAnsi"/>
          <w:b/>
          <w:sz w:val="22"/>
          <w:u w:val="single"/>
        </w:rPr>
      </w:pPr>
      <w:r w:rsidRPr="00F41AC0">
        <w:rPr>
          <w:rFonts w:asciiTheme="minorHAnsi" w:hAnsiTheme="minorHAnsi" w:cstheme="minorHAnsi"/>
          <w:b/>
          <w:sz w:val="22"/>
          <w:u w:val="single"/>
        </w:rPr>
        <w:t>ATTENTION :</w:t>
      </w:r>
    </w:p>
    <w:p w14:paraId="20944619" w14:textId="77777777" w:rsidR="001008CD" w:rsidRDefault="001008CD" w:rsidP="001008CD">
      <w:pPr>
        <w:pStyle w:val="Corpsdetexte"/>
        <w:pBdr>
          <w:top w:val="single" w:sz="12" w:space="1" w:color="auto"/>
          <w:left w:val="single" w:sz="12" w:space="4" w:color="auto"/>
          <w:bottom w:val="single" w:sz="12" w:space="1" w:color="auto"/>
          <w:right w:val="single" w:sz="12" w:space="4" w:color="auto"/>
        </w:pBdr>
        <w:rPr>
          <w:rFonts w:asciiTheme="minorHAnsi" w:hAnsiTheme="minorHAnsi" w:cstheme="minorHAnsi"/>
          <w:b/>
          <w:sz w:val="22"/>
        </w:rPr>
      </w:pPr>
      <w:r w:rsidRPr="00F41AC0">
        <w:rPr>
          <w:rFonts w:asciiTheme="minorHAnsi" w:hAnsiTheme="minorHAnsi" w:cstheme="minorHAnsi"/>
          <w:b/>
          <w:sz w:val="22"/>
        </w:rPr>
        <w:t>Pour pouvoir faire une réponse électronique, l’entreprise doit s’assurer de répondre aux pré-requis techniques de la plateforme (disponibles sur la plateforme après son inscription). L’utilisation de la plateforme pouvant nécessiter un temps d’adaptation, il est vivement recommandé aux candidats de prévoir un délai laissant une marge suffisante pour transmettre leur réponse dématérialisée avant l'heure de clôture de la consultation (notamment en cas de connexion internet fluctuan</w:t>
      </w:r>
      <w:r>
        <w:rPr>
          <w:rFonts w:asciiTheme="minorHAnsi" w:hAnsiTheme="minorHAnsi" w:cstheme="minorHAnsi"/>
          <w:b/>
          <w:sz w:val="22"/>
        </w:rPr>
        <w:t xml:space="preserve">te ou de fichiers volumineux). </w:t>
      </w:r>
    </w:p>
    <w:p w14:paraId="7351F695" w14:textId="77777777" w:rsidR="00161ECA" w:rsidRDefault="00161ECA" w:rsidP="00161ECA">
      <w:pPr>
        <w:rPr>
          <w:b/>
        </w:rPr>
      </w:pPr>
      <w:r w:rsidRPr="00850E11">
        <w:rPr>
          <w:b/>
        </w:rPr>
        <w:t>L’obtention d’un certificat électronique peut prendre plusieurs jours. Ce certificat électronique doit être associé à une personne dûment habilitée à engager la société du candidat.</w:t>
      </w:r>
    </w:p>
    <w:p w14:paraId="2A6DB99A" w14:textId="77777777" w:rsidR="00161ECA" w:rsidRPr="00F60C12" w:rsidRDefault="00161ECA" w:rsidP="000B7011">
      <w:pPr>
        <w:rPr>
          <w:b/>
        </w:rPr>
      </w:pPr>
      <w:r w:rsidRPr="00F60C12">
        <w:rPr>
          <w:b/>
        </w:rPr>
        <w:t>Une signature manuscrite scannée n’a pas d’autre valeur que celle d’une copie et ne peut pas remplacer la signature électronique.</w:t>
      </w:r>
    </w:p>
    <w:p w14:paraId="4E760C01" w14:textId="77777777" w:rsidR="00161ECA" w:rsidRPr="00F60C12" w:rsidRDefault="00161ECA" w:rsidP="000B7011">
      <w:r w:rsidRPr="00F60C12">
        <w:rPr>
          <w:b/>
        </w:rPr>
        <w:t xml:space="preserve">L'attention des candidats est attirée sur le fait que chaque pièce pour laquelle la signature est requise doit être signée électroniquement. La signature d’un fichier ZIP ne vaut pas signature des pièces qu’il contient. En cas de fichier zippé, chaque document pour lequel une signature est requise doit être signé séparément. </w:t>
      </w:r>
    </w:p>
    <w:p w14:paraId="21B77202" w14:textId="77777777" w:rsidR="00161ECA" w:rsidRDefault="00161ECA" w:rsidP="00161ECA">
      <w:r>
        <w:t xml:space="preserve">Afin de satisfaire aux obligations fixées ci-dessus, le candidat établi dans un Etat autre que la France, doit produire un certificat établi par les administrations et organismes du pays d'origine. </w:t>
      </w:r>
    </w:p>
    <w:p w14:paraId="441F9880" w14:textId="3FEB15B0" w:rsidR="00835BE6" w:rsidRDefault="00161ECA" w:rsidP="00161ECA">
      <w:r>
        <w:t>Lorsqu'un tel certificat n'est pas délivré par le pays concerné, il peut être remplacé par une déclaration sous serment ou, dans les Etats où un tel serment n'existe pas, par une déclaration solennelle faite par l'intéressé devant l'autorité judiciaire ou administrative compétente, un notaire ou un organisme professionnel qualifié du pays.</w:t>
      </w:r>
    </w:p>
    <w:p w14:paraId="56B4B3E2" w14:textId="77777777" w:rsidR="00AB606E" w:rsidRDefault="00AB606E" w:rsidP="00AB606E">
      <w:pPr>
        <w:pStyle w:val="Titre2"/>
        <w:rPr>
          <w:rFonts w:eastAsiaTheme="minorHAnsi" w:cs="Calibri"/>
          <w:color w:val="auto"/>
        </w:rPr>
      </w:pPr>
      <w:bookmarkStart w:id="597" w:name="_Toc232155823"/>
      <w:r>
        <w:t>Rematérialisation et signature du marché</w:t>
      </w:r>
      <w:bookmarkEnd w:id="597"/>
    </w:p>
    <w:p w14:paraId="6D65D39E" w14:textId="77777777" w:rsidR="00AB606E" w:rsidRDefault="00AB606E" w:rsidP="00AB606E">
      <w:r>
        <w:lastRenderedPageBreak/>
        <w:t>Le CNRS est susceptible d’exiger la rematérialisation du marché avant sa signature manuscrite en original.</w:t>
      </w:r>
    </w:p>
    <w:p w14:paraId="76745187" w14:textId="77777777" w:rsidR="00AB606E" w:rsidRDefault="00AB606E" w:rsidP="00B53C27">
      <w:pPr>
        <w:pStyle w:val="Titre3"/>
        <w:numPr>
          <w:ilvl w:val="1"/>
          <w:numId w:val="14"/>
        </w:numPr>
      </w:pPr>
      <w:r>
        <w:t>Réponse dématérialisée non signée électroniquement</w:t>
      </w:r>
    </w:p>
    <w:p w14:paraId="67688F11" w14:textId="77777777" w:rsidR="00AB606E" w:rsidRDefault="00AB606E" w:rsidP="00AB606E">
      <w:r>
        <w:t xml:space="preserve">Dans cette hypothèse, l’attributaire sera invité, avant signature par le CNRS, à fournir un exemplaire physique de chacune des pièces constitutives de la candidature et de l’offre pour lesquelles une signature originale est requise. </w:t>
      </w:r>
    </w:p>
    <w:p w14:paraId="31457617" w14:textId="77777777" w:rsidR="00AB606E" w:rsidRDefault="00AB606E" w:rsidP="00AB606E">
      <w:r>
        <w:t>La signature originale apposée sera alors une signature manuscrite émanant d’une personne habilitée à engager le soumissionnaire.</w:t>
      </w:r>
    </w:p>
    <w:p w14:paraId="50D00DF2" w14:textId="77777777" w:rsidR="00AB606E" w:rsidRDefault="00AB606E" w:rsidP="00B53C27">
      <w:pPr>
        <w:pStyle w:val="Titre3"/>
        <w:numPr>
          <w:ilvl w:val="1"/>
          <w:numId w:val="16"/>
        </w:numPr>
      </w:pPr>
      <w:r>
        <w:t>Réponse dématérialisée signée avec un certificat valide</w:t>
      </w:r>
    </w:p>
    <w:p w14:paraId="58B3E297" w14:textId="2E89FE30" w:rsidR="00AB606E" w:rsidRDefault="00AB606E" w:rsidP="00AB606E">
      <w:r>
        <w:t xml:space="preserve">Dans cette hypothèse, seul le document valant acte d’engagement </w:t>
      </w:r>
      <w:r w:rsidR="00975003">
        <w:t xml:space="preserve">sera </w:t>
      </w:r>
      <w:r>
        <w:t>rematérialisé et devr</w:t>
      </w:r>
      <w:r w:rsidR="00975003">
        <w:t>a</w:t>
      </w:r>
      <w:r>
        <w:t xml:space="preserve"> être signés manuscritement par une personne ayant capacité à engager le soumissionnaire. </w:t>
      </w:r>
    </w:p>
    <w:p w14:paraId="73EEDB6F" w14:textId="50B0B688" w:rsidR="00262D56" w:rsidRDefault="00262D56" w:rsidP="00AB606E"/>
    <w:p w14:paraId="26574E15" w14:textId="77777777" w:rsidR="00262D56" w:rsidRDefault="00262D56" w:rsidP="00AB606E"/>
    <w:p w14:paraId="0808A75B" w14:textId="77777777" w:rsidR="00F41AC0" w:rsidRDefault="00F41AC0" w:rsidP="009406F2">
      <w:pPr>
        <w:pStyle w:val="Titre1"/>
      </w:pPr>
      <w:bookmarkStart w:id="598" w:name="_Toc232155824"/>
      <w:r>
        <w:t>M</w:t>
      </w:r>
      <w:r w:rsidR="001F0758">
        <w:t>ODALITES DE SELECTION DES OFFRES ET DES CANDIDATURES</w:t>
      </w:r>
      <w:bookmarkEnd w:id="598"/>
    </w:p>
    <w:p w14:paraId="4F090222" w14:textId="77777777" w:rsidR="00F41AC0" w:rsidRDefault="00F41AC0" w:rsidP="00F41AC0">
      <w:r w:rsidRPr="00915C9A">
        <w:t xml:space="preserve">L'ouverture des plis n'est pas publique ; les candidats n'y sont pas admis. </w:t>
      </w:r>
    </w:p>
    <w:p w14:paraId="27A3B569" w14:textId="77777777" w:rsidR="00F41AC0" w:rsidRPr="00225D26" w:rsidRDefault="00F41AC0" w:rsidP="00F41AC0">
      <w:r w:rsidRPr="00225D26">
        <w:t>Le CNRS se réserve la possibilité, conformément aux d</w:t>
      </w:r>
      <w:r w:rsidR="00104030" w:rsidRPr="00225D26">
        <w:t xml:space="preserve">ispositions de l’article </w:t>
      </w:r>
      <w:r w:rsidR="00375C55">
        <w:t>R2161-4 du Code de la commande publique</w:t>
      </w:r>
      <w:r w:rsidRPr="00225D26">
        <w:t xml:space="preserve">, d’examiner les offres avant les candidatures.  </w:t>
      </w:r>
    </w:p>
    <w:p w14:paraId="6D37B572" w14:textId="5552E60F" w:rsidR="00C3772F" w:rsidRDefault="002048A5" w:rsidP="002048A5">
      <w:r w:rsidRPr="00225D26">
        <w:t>Dans ce cas, si l’analyse de la candidature de l’attributaire pressenti conduit à constater qu’il n’a pas justifié la régularité de sa situation administrative ou qu’il n’a pas démontré ses capacités professionnelles, techniques et financières, son offre est rejetée. La même vérification est alors effectuée en ce qui concerne le soumissionnaire dont l’offre est classée immédiatement après la sienne. Si nécessaire, cette procédure est reproduite tant qu’il subsiste des offres classées.</w:t>
      </w:r>
    </w:p>
    <w:p w14:paraId="105FD65A" w14:textId="77777777" w:rsidR="008802D0" w:rsidRDefault="008802D0" w:rsidP="002048A5"/>
    <w:p w14:paraId="34DACCE6" w14:textId="77777777" w:rsidR="00F41AC0" w:rsidRDefault="00023D0C" w:rsidP="00B53C27">
      <w:pPr>
        <w:pStyle w:val="Titre2"/>
        <w:numPr>
          <w:ilvl w:val="0"/>
          <w:numId w:val="29"/>
        </w:numPr>
      </w:pPr>
      <w:bookmarkStart w:id="599" w:name="_Toc232155825"/>
      <w:r w:rsidRPr="00CC5B32">
        <w:t>Sélection</w:t>
      </w:r>
      <w:r>
        <w:t xml:space="preserve"> des </w:t>
      </w:r>
      <w:r w:rsidRPr="00A51D24">
        <w:t>candidatures</w:t>
      </w:r>
      <w:bookmarkEnd w:id="599"/>
      <w:r>
        <w:t> </w:t>
      </w:r>
    </w:p>
    <w:p w14:paraId="3D231417" w14:textId="77777777" w:rsidR="007730DC" w:rsidRDefault="00023D0C" w:rsidP="00023D0C">
      <w:pPr>
        <w:rPr>
          <w:szCs w:val="22"/>
        </w:rPr>
      </w:pPr>
      <w:r w:rsidRPr="00915C9A">
        <w:t xml:space="preserve">Avant de procéder à l’examen des candidatures, si le CNRS constate que des pièces dont la production est réclamée sont absentes ou incomplètes, </w:t>
      </w:r>
      <w:r>
        <w:t>il peut</w:t>
      </w:r>
      <w:r w:rsidRPr="00915C9A">
        <w:t xml:space="preserve"> décider d</w:t>
      </w:r>
      <w:r w:rsidR="001008CD">
        <w:t xml:space="preserve">e demander à tous les candidats </w:t>
      </w:r>
      <w:r w:rsidRPr="00915C9A">
        <w:t xml:space="preserve">concernés de produire ou de compléter </w:t>
      </w:r>
      <w:r>
        <w:t xml:space="preserve">les documents et informations transmis. </w:t>
      </w:r>
    </w:p>
    <w:p w14:paraId="05C67FDD" w14:textId="77777777" w:rsidR="00D322D1" w:rsidRDefault="00D322D1" w:rsidP="00D322D1">
      <w:r>
        <w:t>A l’issue de cette phase éventuelle, seuls les candidats habilités à candidater aux marchés publics et présentant des capacités professionnelles, techniques et financières suffisantes sont admis.</w:t>
      </w:r>
    </w:p>
    <w:p w14:paraId="37A6982A" w14:textId="77777777" w:rsidR="00023D0C" w:rsidRPr="00B84B9C" w:rsidRDefault="00023D0C" w:rsidP="00023D0C">
      <w:pPr>
        <w:rPr>
          <w:b/>
        </w:rPr>
      </w:pPr>
      <w:r w:rsidRPr="00B84B9C">
        <w:rPr>
          <w:b/>
        </w:rPr>
        <w:t xml:space="preserve">Les candidats peuvent fournir tous documents équivalents aux documents indiqués </w:t>
      </w:r>
      <w:r w:rsidR="004E120D">
        <w:rPr>
          <w:b/>
        </w:rPr>
        <w:t xml:space="preserve">à l’article </w:t>
      </w:r>
      <w:r w:rsidR="00B84B9C" w:rsidRPr="00B84B9C">
        <w:rPr>
          <w:b/>
        </w:rPr>
        <w:t>I</w:t>
      </w:r>
      <w:r w:rsidR="004E120D">
        <w:rPr>
          <w:b/>
        </w:rPr>
        <w:t>X</w:t>
      </w:r>
      <w:r w:rsidR="00FC2A59">
        <w:rPr>
          <w:b/>
        </w:rPr>
        <w:t>.1</w:t>
      </w:r>
      <w:r w:rsidR="00B84B9C" w:rsidRPr="00B84B9C">
        <w:rPr>
          <w:b/>
        </w:rPr>
        <w:t xml:space="preserve"> </w:t>
      </w:r>
      <w:r w:rsidRPr="00B84B9C">
        <w:rPr>
          <w:b/>
        </w:rPr>
        <w:t>ci-dessus pour attester de leurs niveaux de capacités.</w:t>
      </w:r>
    </w:p>
    <w:p w14:paraId="0D284426" w14:textId="77777777" w:rsidR="00023D0C" w:rsidRDefault="00023D0C" w:rsidP="00023D0C">
      <w:r w:rsidRPr="00167784">
        <w:t xml:space="preserve">Les candidats reconnaissent être informés qu’en cas de groupement momentané d’opérateurs économiques constitué en application </w:t>
      </w:r>
      <w:r>
        <w:t xml:space="preserve">des </w:t>
      </w:r>
      <w:r w:rsidR="00375C55">
        <w:t>articles R2142-19 à R2142-20 du Code de la commande publique</w:t>
      </w:r>
      <w:r w:rsidRPr="00167784">
        <w:t xml:space="preserve">, la capacité financière et technique à exécuter le marché est appréciée de manière globale, </w:t>
      </w:r>
      <w:r w:rsidRPr="00167784">
        <w:lastRenderedPageBreak/>
        <w:t>pour l’ensemble des membres du groupement. Il n’est pas exigé que chaque membre du groupement dispose du niveau minimum de capacité financière, professionnelle et technique définis ci-dessus.</w:t>
      </w:r>
    </w:p>
    <w:p w14:paraId="7FF3D332" w14:textId="40B859AB" w:rsidR="00975003" w:rsidRDefault="002048A5" w:rsidP="002048A5">
      <w:r>
        <w:t>À cette fin, chaque candidat indiquera, dans le dossier de candidature un numéro de télécopieur et une adresse courriel auxquels la demande pourra lui être adressée le cas échéant. Si la demande est faite par courriel, elle transitera par la plateforme de dématérialisation utilisée par le CNRS.</w:t>
      </w:r>
    </w:p>
    <w:p w14:paraId="7B54CE22" w14:textId="77777777" w:rsidR="00975003" w:rsidRDefault="00975003">
      <w:pPr>
        <w:spacing w:before="0" w:after="160" w:line="259" w:lineRule="auto"/>
        <w:jc w:val="left"/>
      </w:pPr>
      <w:r>
        <w:br w:type="page"/>
      </w:r>
    </w:p>
    <w:p w14:paraId="25DD9560" w14:textId="77777777" w:rsidR="00C440AE" w:rsidRDefault="00C440AE" w:rsidP="002048A5"/>
    <w:p w14:paraId="78505CE9" w14:textId="77777777" w:rsidR="00023D0C" w:rsidRDefault="00023D0C" w:rsidP="00CC5B32">
      <w:pPr>
        <w:pStyle w:val="Titre2"/>
      </w:pPr>
      <w:bookmarkStart w:id="600" w:name="_Toc232155826"/>
      <w:r w:rsidRPr="00CC5B32">
        <w:t>Critères</w:t>
      </w:r>
      <w:r>
        <w:t xml:space="preserve"> de sélection des offres</w:t>
      </w:r>
      <w:bookmarkEnd w:id="600"/>
    </w:p>
    <w:p w14:paraId="189DA01E" w14:textId="6FFCB8CB" w:rsidR="00CD1F1A" w:rsidRDefault="00023D0C" w:rsidP="000B7011">
      <w:r w:rsidRPr="00CC4AB5">
        <w:t xml:space="preserve">Conformément </w:t>
      </w:r>
      <w:r w:rsidR="00C07EFB">
        <w:t xml:space="preserve">aux </w:t>
      </w:r>
      <w:r w:rsidR="00C07EFB" w:rsidRPr="00CC4AB5">
        <w:t>article</w:t>
      </w:r>
      <w:r w:rsidR="00C07EFB">
        <w:t>s</w:t>
      </w:r>
      <w:r w:rsidR="00C07EFB" w:rsidRPr="00CC4AB5">
        <w:t xml:space="preserve"> </w:t>
      </w:r>
      <w:r w:rsidR="00C07EFB">
        <w:t>R2152-7 et L2152-7</w:t>
      </w:r>
      <w:r w:rsidR="00375C55">
        <w:t xml:space="preserve"> du Code de la commande publique</w:t>
      </w:r>
      <w:r w:rsidRPr="00CC4AB5">
        <w:t xml:space="preserve">, le </w:t>
      </w:r>
      <w:r>
        <w:t xml:space="preserve">CNRS </w:t>
      </w:r>
      <w:r w:rsidRPr="00CC4AB5">
        <w:t xml:space="preserve">choisit l’offre économiquement la plus avantageuse, </w:t>
      </w:r>
      <w:r w:rsidRPr="00557035">
        <w:t>en fonction des critères pondérés suivants</w:t>
      </w:r>
      <w:r w:rsidRPr="00CC4AB5">
        <w:t> :</w:t>
      </w:r>
    </w:p>
    <w:p w14:paraId="418EDF1B" w14:textId="4917BAEC" w:rsidR="00167317" w:rsidRDefault="00167317" w:rsidP="00167317">
      <w:pPr>
        <w:jc w:val="center"/>
      </w:pPr>
      <w:r>
        <w:t xml:space="preserve">LOT 1 </w:t>
      </w:r>
    </w:p>
    <w:tbl>
      <w:tblPr>
        <w:tblStyle w:val="Grilledutableau"/>
        <w:tblpPr w:leftFromText="141" w:rightFromText="141" w:vertAnchor="text" w:tblpY="1"/>
        <w:tblOverlap w:val="never"/>
        <w:tblW w:w="0" w:type="auto"/>
        <w:tblLook w:val="04A0" w:firstRow="1" w:lastRow="0" w:firstColumn="1" w:lastColumn="0" w:noHBand="0" w:noVBand="1"/>
      </w:tblPr>
      <w:tblGrid>
        <w:gridCol w:w="7504"/>
        <w:gridCol w:w="1558"/>
      </w:tblGrid>
      <w:tr w:rsidR="00167317" w:rsidRPr="0083467E" w14:paraId="28D6CD5E" w14:textId="77777777" w:rsidTr="00903AB6">
        <w:tc>
          <w:tcPr>
            <w:tcW w:w="7504" w:type="dxa"/>
            <w:shd w:val="clear" w:color="auto" w:fill="EDEDED" w:themeFill="accent3" w:themeFillTint="33"/>
          </w:tcPr>
          <w:p w14:paraId="484266DD" w14:textId="77777777" w:rsidR="00167317" w:rsidRPr="002726D1" w:rsidRDefault="00167317" w:rsidP="00903AB6">
            <w:pPr>
              <w:pStyle w:val="Default"/>
              <w:jc w:val="center"/>
              <w:rPr>
                <w:color w:val="auto"/>
                <w:sz w:val="22"/>
                <w:szCs w:val="22"/>
              </w:rPr>
            </w:pPr>
            <w:r w:rsidRPr="002726D1">
              <w:rPr>
                <w:color w:val="auto"/>
                <w:sz w:val="22"/>
                <w:szCs w:val="22"/>
              </w:rPr>
              <w:t>CRITERES</w:t>
            </w:r>
          </w:p>
        </w:tc>
        <w:tc>
          <w:tcPr>
            <w:tcW w:w="1558" w:type="dxa"/>
            <w:shd w:val="clear" w:color="auto" w:fill="EDEDED" w:themeFill="accent3" w:themeFillTint="33"/>
          </w:tcPr>
          <w:p w14:paraId="367104ED" w14:textId="77777777" w:rsidR="00167317" w:rsidRPr="002726D1" w:rsidRDefault="00167317" w:rsidP="00903AB6">
            <w:pPr>
              <w:pStyle w:val="Default"/>
              <w:jc w:val="center"/>
              <w:rPr>
                <w:color w:val="auto"/>
                <w:sz w:val="22"/>
                <w:szCs w:val="22"/>
              </w:rPr>
            </w:pPr>
            <w:r w:rsidRPr="002726D1">
              <w:rPr>
                <w:color w:val="auto"/>
                <w:sz w:val="22"/>
                <w:szCs w:val="22"/>
              </w:rPr>
              <w:t>PONDERATION</w:t>
            </w:r>
          </w:p>
        </w:tc>
      </w:tr>
      <w:tr w:rsidR="00167317" w:rsidRPr="0083467E" w14:paraId="07D9F221" w14:textId="77777777" w:rsidTr="00903AB6">
        <w:trPr>
          <w:trHeight w:val="709"/>
        </w:trPr>
        <w:tc>
          <w:tcPr>
            <w:tcW w:w="7504" w:type="dxa"/>
            <w:shd w:val="clear" w:color="auto" w:fill="FFF2CC" w:themeFill="accent4" w:themeFillTint="33"/>
            <w:vAlign w:val="center"/>
          </w:tcPr>
          <w:p w14:paraId="53915DBF" w14:textId="77777777" w:rsidR="00167317" w:rsidRPr="002726D1" w:rsidRDefault="00167317" w:rsidP="00903AB6">
            <w:pPr>
              <w:pStyle w:val="Default"/>
              <w:rPr>
                <w:b/>
                <w:color w:val="auto"/>
                <w:sz w:val="22"/>
                <w:szCs w:val="22"/>
              </w:rPr>
            </w:pPr>
            <w:r w:rsidRPr="002726D1">
              <w:rPr>
                <w:b/>
                <w:color w:val="auto"/>
                <w:sz w:val="22"/>
                <w:szCs w:val="22"/>
              </w:rPr>
              <w:t>VA</w:t>
            </w:r>
            <w:r>
              <w:rPr>
                <w:b/>
                <w:color w:val="auto"/>
                <w:sz w:val="22"/>
                <w:szCs w:val="22"/>
              </w:rPr>
              <w:t>LEUR TECHNIQUE DES PRESTATIONS</w:t>
            </w:r>
          </w:p>
          <w:p w14:paraId="0AC656FC" w14:textId="77777777" w:rsidR="00167317" w:rsidRPr="002726D1" w:rsidRDefault="00167317" w:rsidP="00903AB6">
            <w:pPr>
              <w:spacing w:before="0" w:after="0"/>
              <w:jc w:val="left"/>
              <w:rPr>
                <w:rFonts w:ascii="Arial Narrow" w:hAnsi="Arial Narrow"/>
              </w:rPr>
            </w:pPr>
            <w:r w:rsidRPr="00A76406">
              <w:rPr>
                <w:rFonts w:ascii="Arial Narrow" w:hAnsi="Arial Narrow"/>
                <w:i/>
              </w:rPr>
              <w:t>Selon l’analyse des réponses au cadre de réponses technique</w:t>
            </w:r>
            <w:r>
              <w:rPr>
                <w:rFonts w:ascii="Arial Narrow" w:hAnsi="Arial Narrow"/>
                <w:i/>
              </w:rPr>
              <w:t xml:space="preserve"> (CRT)</w:t>
            </w:r>
          </w:p>
        </w:tc>
        <w:tc>
          <w:tcPr>
            <w:tcW w:w="1558" w:type="dxa"/>
            <w:shd w:val="clear" w:color="auto" w:fill="FFF2CC" w:themeFill="accent4" w:themeFillTint="33"/>
            <w:vAlign w:val="center"/>
          </w:tcPr>
          <w:p w14:paraId="7603B8EA" w14:textId="77777777" w:rsidR="00167317" w:rsidRPr="002726D1" w:rsidRDefault="00167317" w:rsidP="00903AB6">
            <w:pPr>
              <w:pStyle w:val="Default"/>
              <w:jc w:val="center"/>
              <w:rPr>
                <w:b/>
                <w:color w:val="auto"/>
                <w:sz w:val="22"/>
                <w:szCs w:val="22"/>
              </w:rPr>
            </w:pPr>
            <w:r>
              <w:rPr>
                <w:b/>
                <w:color w:val="auto"/>
                <w:szCs w:val="22"/>
              </w:rPr>
              <w:t>6</w:t>
            </w:r>
            <w:r w:rsidRPr="008C6F35">
              <w:rPr>
                <w:b/>
                <w:color w:val="auto"/>
                <w:szCs w:val="22"/>
              </w:rPr>
              <w:t>0</w:t>
            </w:r>
            <w:r>
              <w:rPr>
                <w:b/>
                <w:color w:val="auto"/>
                <w:szCs w:val="22"/>
              </w:rPr>
              <w:t xml:space="preserve"> points</w:t>
            </w:r>
          </w:p>
        </w:tc>
      </w:tr>
      <w:tr w:rsidR="00167317" w:rsidRPr="0083467E" w14:paraId="60291590" w14:textId="77777777" w:rsidTr="00903AB6">
        <w:trPr>
          <w:trHeight w:val="1000"/>
        </w:trPr>
        <w:tc>
          <w:tcPr>
            <w:tcW w:w="7504" w:type="dxa"/>
            <w:vAlign w:val="center"/>
          </w:tcPr>
          <w:p w14:paraId="4F2A9F0C" w14:textId="77777777" w:rsidR="00167317" w:rsidRPr="00C53AD9" w:rsidRDefault="00167317" w:rsidP="00903AB6">
            <w:pPr>
              <w:pStyle w:val="Default"/>
              <w:jc w:val="both"/>
              <w:rPr>
                <w:color w:val="auto"/>
                <w:sz w:val="22"/>
                <w:szCs w:val="22"/>
              </w:rPr>
            </w:pPr>
            <w:r>
              <w:rPr>
                <w:b/>
                <w:color w:val="auto"/>
                <w:sz w:val="22"/>
                <w:szCs w:val="22"/>
                <w:u w:val="single"/>
              </w:rPr>
              <w:t>Sous-c</w:t>
            </w:r>
            <w:r w:rsidRPr="00C621C7">
              <w:rPr>
                <w:b/>
                <w:color w:val="auto"/>
                <w:sz w:val="22"/>
                <w:szCs w:val="22"/>
                <w:u w:val="single"/>
              </w:rPr>
              <w:t>ritère 1</w:t>
            </w:r>
            <w:r>
              <w:rPr>
                <w:color w:val="auto"/>
                <w:sz w:val="22"/>
                <w:szCs w:val="22"/>
              </w:rPr>
              <w:t xml:space="preserve"> : Garanties apportées en termes de</w:t>
            </w:r>
            <w:r w:rsidRPr="002A672C">
              <w:rPr>
                <w:color w:val="auto"/>
                <w:sz w:val="22"/>
                <w:szCs w:val="22"/>
              </w:rPr>
              <w:t xml:space="preserve"> </w:t>
            </w:r>
            <w:r>
              <w:rPr>
                <w:color w:val="auto"/>
                <w:sz w:val="22"/>
                <w:szCs w:val="22"/>
              </w:rPr>
              <w:t xml:space="preserve">qualité et de </w:t>
            </w:r>
            <w:r w:rsidRPr="002A672C">
              <w:rPr>
                <w:color w:val="auto"/>
                <w:sz w:val="22"/>
                <w:szCs w:val="22"/>
              </w:rPr>
              <w:t>quantité des agents affectés aux différents sites</w:t>
            </w:r>
            <w:r>
              <w:rPr>
                <w:color w:val="auto"/>
                <w:sz w:val="22"/>
                <w:szCs w:val="22"/>
              </w:rPr>
              <w:t xml:space="preserve"> et de l’i</w:t>
            </w:r>
            <w:r w:rsidRPr="002A672C">
              <w:rPr>
                <w:color w:val="auto"/>
                <w:sz w:val="22"/>
                <w:szCs w:val="22"/>
              </w:rPr>
              <w:t>dentification de l’interlocuteur unique du CNRS</w:t>
            </w:r>
            <w:r>
              <w:rPr>
                <w:color w:val="auto"/>
                <w:sz w:val="22"/>
                <w:szCs w:val="22"/>
              </w:rPr>
              <w:t>.</w:t>
            </w:r>
          </w:p>
        </w:tc>
        <w:tc>
          <w:tcPr>
            <w:tcW w:w="1558" w:type="dxa"/>
            <w:vAlign w:val="center"/>
          </w:tcPr>
          <w:p w14:paraId="31247F01" w14:textId="77777777" w:rsidR="00167317" w:rsidRPr="002726D1" w:rsidRDefault="00167317" w:rsidP="00903AB6">
            <w:pPr>
              <w:pStyle w:val="Default"/>
              <w:jc w:val="center"/>
              <w:rPr>
                <w:color w:val="auto"/>
                <w:sz w:val="22"/>
                <w:szCs w:val="22"/>
              </w:rPr>
            </w:pPr>
            <w:r>
              <w:rPr>
                <w:color w:val="auto"/>
                <w:sz w:val="22"/>
                <w:szCs w:val="22"/>
              </w:rPr>
              <w:t>10 points</w:t>
            </w:r>
          </w:p>
        </w:tc>
      </w:tr>
      <w:tr w:rsidR="00167317" w:rsidRPr="0083467E" w14:paraId="761686B6" w14:textId="77777777" w:rsidTr="00903AB6">
        <w:trPr>
          <w:trHeight w:val="622"/>
        </w:trPr>
        <w:tc>
          <w:tcPr>
            <w:tcW w:w="7504" w:type="dxa"/>
            <w:vAlign w:val="center"/>
          </w:tcPr>
          <w:p w14:paraId="232D2B1A" w14:textId="77777777" w:rsidR="00167317" w:rsidRDefault="00167317" w:rsidP="00903AB6">
            <w:pPr>
              <w:pStyle w:val="Default"/>
              <w:jc w:val="both"/>
              <w:rPr>
                <w:color w:val="auto"/>
                <w:sz w:val="22"/>
                <w:szCs w:val="22"/>
              </w:rPr>
            </w:pPr>
            <w:r>
              <w:rPr>
                <w:b/>
                <w:color w:val="auto"/>
                <w:sz w:val="22"/>
                <w:szCs w:val="22"/>
                <w:u w:val="single"/>
              </w:rPr>
              <w:t>Sous-c</w:t>
            </w:r>
            <w:r w:rsidRPr="00C621C7">
              <w:rPr>
                <w:b/>
                <w:color w:val="auto"/>
                <w:sz w:val="22"/>
                <w:szCs w:val="22"/>
                <w:u w:val="single"/>
              </w:rPr>
              <w:t>ritère 2</w:t>
            </w:r>
            <w:r>
              <w:rPr>
                <w:color w:val="auto"/>
                <w:sz w:val="22"/>
                <w:szCs w:val="22"/>
              </w:rPr>
              <w:t> : Garanties apportées en termes d’e</w:t>
            </w:r>
            <w:r w:rsidRPr="002A672C">
              <w:rPr>
                <w:color w:val="auto"/>
                <w:sz w:val="22"/>
                <w:szCs w:val="22"/>
              </w:rPr>
              <w:t>ngagements pris en matière de formation du personnel dédié</w:t>
            </w:r>
            <w:r>
              <w:rPr>
                <w:color w:val="auto"/>
                <w:sz w:val="22"/>
                <w:szCs w:val="22"/>
              </w:rPr>
              <w:t>.</w:t>
            </w:r>
          </w:p>
        </w:tc>
        <w:tc>
          <w:tcPr>
            <w:tcW w:w="1558" w:type="dxa"/>
            <w:vAlign w:val="center"/>
          </w:tcPr>
          <w:p w14:paraId="16DB4C9B" w14:textId="77777777" w:rsidR="00167317" w:rsidRDefault="00167317" w:rsidP="00903AB6">
            <w:pPr>
              <w:pStyle w:val="Default"/>
              <w:jc w:val="center"/>
              <w:rPr>
                <w:color w:val="auto"/>
                <w:sz w:val="22"/>
                <w:szCs w:val="22"/>
              </w:rPr>
            </w:pPr>
            <w:r>
              <w:rPr>
                <w:color w:val="auto"/>
                <w:sz w:val="22"/>
                <w:szCs w:val="22"/>
              </w:rPr>
              <w:t>7 points</w:t>
            </w:r>
          </w:p>
        </w:tc>
      </w:tr>
      <w:tr w:rsidR="00167317" w:rsidRPr="0083467E" w14:paraId="35B7FC16" w14:textId="77777777" w:rsidTr="00903AB6">
        <w:trPr>
          <w:trHeight w:val="700"/>
        </w:trPr>
        <w:tc>
          <w:tcPr>
            <w:tcW w:w="7504" w:type="dxa"/>
            <w:vAlign w:val="center"/>
          </w:tcPr>
          <w:p w14:paraId="593ADAFE" w14:textId="77777777" w:rsidR="00167317" w:rsidRPr="00E970F3" w:rsidRDefault="00167317" w:rsidP="00903AB6">
            <w:pPr>
              <w:pStyle w:val="Default"/>
              <w:jc w:val="both"/>
              <w:rPr>
                <w:color w:val="auto"/>
                <w:sz w:val="22"/>
                <w:szCs w:val="22"/>
              </w:rPr>
            </w:pPr>
            <w:r w:rsidRPr="00E970F3">
              <w:rPr>
                <w:b/>
                <w:color w:val="auto"/>
                <w:sz w:val="22"/>
                <w:szCs w:val="22"/>
                <w:u w:val="single"/>
              </w:rPr>
              <w:t>Sous-critère 3</w:t>
            </w:r>
            <w:r w:rsidRPr="00E970F3">
              <w:rPr>
                <w:color w:val="auto"/>
                <w:sz w:val="22"/>
                <w:szCs w:val="22"/>
              </w:rPr>
              <w:t xml:space="preserve"> : Garantie apportés en termes d’engagements pris relatifs à la prise de poste et à la gestion des retards et des absences. </w:t>
            </w:r>
          </w:p>
        </w:tc>
        <w:tc>
          <w:tcPr>
            <w:tcW w:w="1558" w:type="dxa"/>
            <w:vAlign w:val="center"/>
          </w:tcPr>
          <w:p w14:paraId="41F02B40" w14:textId="77777777" w:rsidR="00167317" w:rsidRPr="002726D1" w:rsidRDefault="00167317" w:rsidP="00903AB6">
            <w:pPr>
              <w:pStyle w:val="Default"/>
              <w:jc w:val="center"/>
              <w:rPr>
                <w:color w:val="auto"/>
                <w:sz w:val="22"/>
                <w:szCs w:val="22"/>
              </w:rPr>
            </w:pPr>
            <w:r>
              <w:rPr>
                <w:color w:val="auto"/>
                <w:sz w:val="22"/>
                <w:szCs w:val="22"/>
              </w:rPr>
              <w:t>6 points</w:t>
            </w:r>
          </w:p>
        </w:tc>
      </w:tr>
      <w:tr w:rsidR="00167317" w:rsidRPr="0083467E" w14:paraId="15B4DE10" w14:textId="77777777" w:rsidTr="00903AB6">
        <w:trPr>
          <w:trHeight w:val="670"/>
        </w:trPr>
        <w:tc>
          <w:tcPr>
            <w:tcW w:w="7504" w:type="dxa"/>
            <w:vAlign w:val="center"/>
          </w:tcPr>
          <w:p w14:paraId="6E4E968E" w14:textId="77777777" w:rsidR="00167317" w:rsidRPr="00E970F3" w:rsidRDefault="00167317" w:rsidP="00903AB6">
            <w:pPr>
              <w:pStyle w:val="Default"/>
              <w:jc w:val="both"/>
              <w:rPr>
                <w:color w:val="auto"/>
                <w:sz w:val="22"/>
                <w:szCs w:val="22"/>
              </w:rPr>
            </w:pPr>
            <w:r w:rsidRPr="00E970F3">
              <w:rPr>
                <w:b/>
                <w:color w:val="auto"/>
                <w:sz w:val="22"/>
                <w:szCs w:val="22"/>
                <w:u w:val="single"/>
              </w:rPr>
              <w:t>Sous-critère 4</w:t>
            </w:r>
            <w:r w:rsidRPr="00E970F3">
              <w:rPr>
                <w:color w:val="auto"/>
                <w:sz w:val="22"/>
                <w:szCs w:val="22"/>
              </w:rPr>
              <w:t xml:space="preserve"> : Garanties apportées en termes d’engagements pris en matière de modalités d’encadrement.</w:t>
            </w:r>
          </w:p>
        </w:tc>
        <w:tc>
          <w:tcPr>
            <w:tcW w:w="1558" w:type="dxa"/>
            <w:vAlign w:val="center"/>
          </w:tcPr>
          <w:p w14:paraId="57F2B920" w14:textId="77777777" w:rsidR="00167317" w:rsidRDefault="00167317" w:rsidP="00903AB6">
            <w:pPr>
              <w:pStyle w:val="Default"/>
              <w:jc w:val="center"/>
              <w:rPr>
                <w:color w:val="auto"/>
                <w:sz w:val="22"/>
                <w:szCs w:val="22"/>
              </w:rPr>
            </w:pPr>
            <w:r>
              <w:rPr>
                <w:color w:val="auto"/>
                <w:sz w:val="22"/>
                <w:szCs w:val="22"/>
              </w:rPr>
              <w:t>5 points</w:t>
            </w:r>
          </w:p>
        </w:tc>
      </w:tr>
      <w:tr w:rsidR="00167317" w:rsidRPr="0083467E" w14:paraId="4FC681A8" w14:textId="77777777" w:rsidTr="00903AB6">
        <w:trPr>
          <w:trHeight w:val="627"/>
        </w:trPr>
        <w:tc>
          <w:tcPr>
            <w:tcW w:w="7504" w:type="dxa"/>
            <w:vAlign w:val="center"/>
          </w:tcPr>
          <w:p w14:paraId="56B7D2B2" w14:textId="77777777" w:rsidR="00167317" w:rsidRPr="00E970F3" w:rsidRDefault="00167317" w:rsidP="00903AB6">
            <w:pPr>
              <w:pStyle w:val="Default"/>
              <w:jc w:val="both"/>
              <w:rPr>
                <w:color w:val="auto"/>
                <w:sz w:val="22"/>
                <w:szCs w:val="22"/>
              </w:rPr>
            </w:pPr>
            <w:r w:rsidRPr="00E970F3">
              <w:rPr>
                <w:b/>
                <w:color w:val="auto"/>
                <w:sz w:val="22"/>
                <w:szCs w:val="22"/>
                <w:u w:val="single"/>
              </w:rPr>
              <w:t>Sous-critère 5</w:t>
            </w:r>
            <w:r w:rsidRPr="00E970F3">
              <w:rPr>
                <w:color w:val="auto"/>
                <w:sz w:val="22"/>
                <w:szCs w:val="22"/>
              </w:rPr>
              <w:t xml:space="preserve"> : Garanties apportées en terme</w:t>
            </w:r>
            <w:r>
              <w:rPr>
                <w:color w:val="auto"/>
                <w:sz w:val="22"/>
                <w:szCs w:val="22"/>
              </w:rPr>
              <w:t>s</w:t>
            </w:r>
            <w:r w:rsidRPr="00E970F3">
              <w:rPr>
                <w:color w:val="auto"/>
                <w:sz w:val="22"/>
                <w:szCs w:val="22"/>
              </w:rPr>
              <w:t xml:space="preserve"> d’engagements relatifs à l’or</w:t>
            </w:r>
            <w:r>
              <w:rPr>
                <w:color w:val="auto"/>
                <w:sz w:val="22"/>
                <w:szCs w:val="22"/>
              </w:rPr>
              <w:t>ganisation mise en œuvre lors du</w:t>
            </w:r>
            <w:r w:rsidRPr="00E970F3">
              <w:rPr>
                <w:color w:val="auto"/>
                <w:sz w:val="22"/>
                <w:szCs w:val="22"/>
              </w:rPr>
              <w:t xml:space="preserve"> démarrage de l’accord-cadre et en cours d’exécution.</w:t>
            </w:r>
          </w:p>
        </w:tc>
        <w:tc>
          <w:tcPr>
            <w:tcW w:w="1558" w:type="dxa"/>
            <w:vAlign w:val="center"/>
          </w:tcPr>
          <w:p w14:paraId="651ACA0F" w14:textId="77777777" w:rsidR="00167317" w:rsidRDefault="00167317" w:rsidP="00903AB6">
            <w:pPr>
              <w:pStyle w:val="Default"/>
              <w:jc w:val="center"/>
              <w:rPr>
                <w:color w:val="auto"/>
                <w:sz w:val="22"/>
                <w:szCs w:val="22"/>
              </w:rPr>
            </w:pPr>
            <w:r>
              <w:rPr>
                <w:color w:val="auto"/>
                <w:sz w:val="22"/>
                <w:szCs w:val="22"/>
              </w:rPr>
              <w:t>8 points</w:t>
            </w:r>
          </w:p>
        </w:tc>
      </w:tr>
      <w:tr w:rsidR="00167317" w:rsidRPr="0083467E" w14:paraId="23B41548" w14:textId="77777777" w:rsidTr="00903AB6">
        <w:trPr>
          <w:trHeight w:val="868"/>
        </w:trPr>
        <w:tc>
          <w:tcPr>
            <w:tcW w:w="7504" w:type="dxa"/>
            <w:vAlign w:val="center"/>
          </w:tcPr>
          <w:p w14:paraId="0D68EC91" w14:textId="77777777" w:rsidR="00167317" w:rsidRPr="00E970F3" w:rsidRDefault="00167317" w:rsidP="00903AB6">
            <w:pPr>
              <w:pStyle w:val="Default"/>
              <w:jc w:val="both"/>
              <w:rPr>
                <w:color w:val="auto"/>
                <w:sz w:val="22"/>
                <w:szCs w:val="22"/>
              </w:rPr>
            </w:pPr>
            <w:r w:rsidRPr="00E970F3">
              <w:rPr>
                <w:b/>
                <w:color w:val="auto"/>
                <w:sz w:val="22"/>
                <w:szCs w:val="22"/>
                <w:u w:val="single"/>
              </w:rPr>
              <w:t>Sous-critère 6</w:t>
            </w:r>
            <w:r w:rsidRPr="00E970F3">
              <w:rPr>
                <w:color w:val="auto"/>
                <w:sz w:val="22"/>
                <w:szCs w:val="22"/>
              </w:rPr>
              <w:t> : Garanties apportées en terme</w:t>
            </w:r>
            <w:r>
              <w:rPr>
                <w:color w:val="auto"/>
                <w:sz w:val="22"/>
                <w:szCs w:val="22"/>
              </w:rPr>
              <w:t>s</w:t>
            </w:r>
            <w:r w:rsidRPr="00E970F3">
              <w:rPr>
                <w:color w:val="auto"/>
                <w:sz w:val="22"/>
                <w:szCs w:val="22"/>
              </w:rPr>
              <w:t xml:space="preserve"> de démarche qualité dans l’exécution des prestations notamment le niveau de l’assurance qualité dans le suivi d’exécution des prestations.</w:t>
            </w:r>
          </w:p>
        </w:tc>
        <w:tc>
          <w:tcPr>
            <w:tcW w:w="1558" w:type="dxa"/>
            <w:vAlign w:val="center"/>
          </w:tcPr>
          <w:p w14:paraId="0D4824AF" w14:textId="77777777" w:rsidR="00167317" w:rsidRPr="002726D1" w:rsidRDefault="00167317" w:rsidP="00903AB6">
            <w:pPr>
              <w:pStyle w:val="Default"/>
              <w:jc w:val="center"/>
              <w:rPr>
                <w:color w:val="auto"/>
                <w:sz w:val="22"/>
                <w:szCs w:val="22"/>
              </w:rPr>
            </w:pPr>
            <w:r>
              <w:rPr>
                <w:color w:val="auto"/>
                <w:sz w:val="22"/>
                <w:szCs w:val="22"/>
              </w:rPr>
              <w:t>6 points</w:t>
            </w:r>
          </w:p>
        </w:tc>
      </w:tr>
      <w:tr w:rsidR="00167317" w:rsidRPr="0083467E" w14:paraId="1DB6FF9A" w14:textId="77777777" w:rsidTr="00903AB6">
        <w:trPr>
          <w:trHeight w:val="604"/>
        </w:trPr>
        <w:tc>
          <w:tcPr>
            <w:tcW w:w="7504" w:type="dxa"/>
            <w:vAlign w:val="center"/>
          </w:tcPr>
          <w:p w14:paraId="4EA13E7A" w14:textId="6D1FC3F5" w:rsidR="00167317" w:rsidRPr="002726D1" w:rsidRDefault="00167317" w:rsidP="00903AB6">
            <w:pPr>
              <w:pStyle w:val="Default"/>
              <w:jc w:val="both"/>
              <w:rPr>
                <w:color w:val="auto"/>
                <w:sz w:val="22"/>
                <w:szCs w:val="22"/>
              </w:rPr>
            </w:pPr>
            <w:r>
              <w:rPr>
                <w:b/>
                <w:color w:val="auto"/>
                <w:sz w:val="22"/>
                <w:szCs w:val="22"/>
                <w:u w:val="single"/>
              </w:rPr>
              <w:t>Sous-c</w:t>
            </w:r>
            <w:r w:rsidRPr="00C621C7">
              <w:rPr>
                <w:b/>
                <w:color w:val="auto"/>
                <w:sz w:val="22"/>
                <w:szCs w:val="22"/>
                <w:u w:val="single"/>
              </w:rPr>
              <w:t>ritère 7</w:t>
            </w:r>
            <w:r>
              <w:rPr>
                <w:color w:val="auto"/>
                <w:sz w:val="22"/>
                <w:szCs w:val="22"/>
              </w:rPr>
              <w:t xml:space="preserve"> : Garanties apportées </w:t>
            </w:r>
            <w:r w:rsidR="00975003">
              <w:rPr>
                <w:color w:val="auto"/>
                <w:sz w:val="22"/>
                <w:szCs w:val="22"/>
              </w:rPr>
              <w:t>en termes</w:t>
            </w:r>
            <w:r>
              <w:rPr>
                <w:color w:val="auto"/>
                <w:sz w:val="22"/>
                <w:szCs w:val="22"/>
              </w:rPr>
              <w:t xml:space="preserve"> d’e</w:t>
            </w:r>
            <w:r w:rsidRPr="002A672C">
              <w:rPr>
                <w:color w:val="auto"/>
                <w:sz w:val="22"/>
                <w:szCs w:val="22"/>
              </w:rPr>
              <w:t xml:space="preserve">ngagements pris </w:t>
            </w:r>
            <w:r>
              <w:rPr>
                <w:color w:val="auto"/>
                <w:sz w:val="22"/>
                <w:szCs w:val="22"/>
              </w:rPr>
              <w:t>concernant le</w:t>
            </w:r>
            <w:r w:rsidRPr="002A672C">
              <w:rPr>
                <w:color w:val="auto"/>
                <w:sz w:val="22"/>
                <w:szCs w:val="22"/>
              </w:rPr>
              <w:t xml:space="preserve"> matériel technique dédié au site</w:t>
            </w:r>
            <w:r>
              <w:rPr>
                <w:color w:val="auto"/>
                <w:sz w:val="22"/>
                <w:szCs w:val="22"/>
              </w:rPr>
              <w:t>.</w:t>
            </w:r>
          </w:p>
        </w:tc>
        <w:tc>
          <w:tcPr>
            <w:tcW w:w="1558" w:type="dxa"/>
            <w:vAlign w:val="center"/>
          </w:tcPr>
          <w:p w14:paraId="1AE6A790" w14:textId="77777777" w:rsidR="00167317" w:rsidRPr="002726D1" w:rsidRDefault="00167317" w:rsidP="00903AB6">
            <w:pPr>
              <w:pStyle w:val="Default"/>
              <w:jc w:val="center"/>
              <w:rPr>
                <w:color w:val="auto"/>
                <w:sz w:val="22"/>
                <w:szCs w:val="22"/>
              </w:rPr>
            </w:pPr>
            <w:r>
              <w:rPr>
                <w:color w:val="auto"/>
                <w:sz w:val="22"/>
                <w:szCs w:val="22"/>
              </w:rPr>
              <w:t>6 points</w:t>
            </w:r>
          </w:p>
        </w:tc>
      </w:tr>
      <w:tr w:rsidR="00167317" w:rsidRPr="0083467E" w14:paraId="20E55C39" w14:textId="77777777" w:rsidTr="00903AB6">
        <w:trPr>
          <w:trHeight w:val="630"/>
        </w:trPr>
        <w:tc>
          <w:tcPr>
            <w:tcW w:w="7504" w:type="dxa"/>
            <w:vAlign w:val="center"/>
          </w:tcPr>
          <w:p w14:paraId="10788AF1" w14:textId="77777777" w:rsidR="00167317" w:rsidRDefault="00167317" w:rsidP="00903AB6">
            <w:pPr>
              <w:pStyle w:val="Default"/>
              <w:jc w:val="both"/>
              <w:rPr>
                <w:color w:val="auto"/>
                <w:sz w:val="22"/>
                <w:szCs w:val="22"/>
              </w:rPr>
            </w:pPr>
            <w:r>
              <w:rPr>
                <w:b/>
                <w:color w:val="auto"/>
                <w:sz w:val="22"/>
                <w:szCs w:val="22"/>
                <w:u w:val="single"/>
              </w:rPr>
              <w:t>Sous-c</w:t>
            </w:r>
            <w:r w:rsidRPr="00C621C7">
              <w:rPr>
                <w:b/>
                <w:color w:val="auto"/>
                <w:sz w:val="22"/>
                <w:szCs w:val="22"/>
                <w:u w:val="single"/>
              </w:rPr>
              <w:t>ritère 8</w:t>
            </w:r>
            <w:r>
              <w:rPr>
                <w:color w:val="auto"/>
                <w:sz w:val="22"/>
                <w:szCs w:val="22"/>
              </w:rPr>
              <w:t xml:space="preserve"> : </w:t>
            </w:r>
            <w:bookmarkStart w:id="601" w:name="_Hlk227243640"/>
            <w:r>
              <w:rPr>
                <w:color w:val="auto"/>
                <w:sz w:val="22"/>
                <w:szCs w:val="22"/>
              </w:rPr>
              <w:t>Garanties apportées en termes de qualité des dispositifs organisationnels et méthodologiques du service d’astreinte</w:t>
            </w:r>
            <w:bookmarkEnd w:id="601"/>
          </w:p>
        </w:tc>
        <w:tc>
          <w:tcPr>
            <w:tcW w:w="1558" w:type="dxa"/>
            <w:vAlign w:val="center"/>
          </w:tcPr>
          <w:p w14:paraId="7B770AC7" w14:textId="77777777" w:rsidR="00167317" w:rsidRDefault="00167317" w:rsidP="00903AB6">
            <w:pPr>
              <w:pStyle w:val="Default"/>
              <w:jc w:val="center"/>
              <w:rPr>
                <w:color w:val="auto"/>
                <w:sz w:val="22"/>
                <w:szCs w:val="22"/>
              </w:rPr>
            </w:pPr>
            <w:r>
              <w:rPr>
                <w:color w:val="auto"/>
                <w:sz w:val="22"/>
                <w:szCs w:val="22"/>
              </w:rPr>
              <w:t>7 points</w:t>
            </w:r>
          </w:p>
        </w:tc>
      </w:tr>
      <w:tr w:rsidR="00167317" w:rsidRPr="0083467E" w14:paraId="7809A246" w14:textId="77777777" w:rsidTr="00903AB6">
        <w:trPr>
          <w:trHeight w:val="630"/>
        </w:trPr>
        <w:tc>
          <w:tcPr>
            <w:tcW w:w="7504" w:type="dxa"/>
            <w:vAlign w:val="center"/>
          </w:tcPr>
          <w:p w14:paraId="1A0FA7CA" w14:textId="77777777" w:rsidR="00167317" w:rsidRPr="0034654D" w:rsidRDefault="00167317" w:rsidP="00903AB6">
            <w:pPr>
              <w:pStyle w:val="Default"/>
              <w:jc w:val="both"/>
              <w:rPr>
                <w:bCs/>
                <w:color w:val="auto"/>
                <w:sz w:val="22"/>
                <w:szCs w:val="22"/>
              </w:rPr>
            </w:pPr>
            <w:r>
              <w:rPr>
                <w:b/>
                <w:color w:val="auto"/>
                <w:sz w:val="22"/>
                <w:szCs w:val="22"/>
                <w:u w:val="single"/>
              </w:rPr>
              <w:t xml:space="preserve">Sous-critère 9 : </w:t>
            </w:r>
            <w:r>
              <w:rPr>
                <w:bCs/>
                <w:color w:val="auto"/>
                <w:sz w:val="22"/>
                <w:szCs w:val="22"/>
              </w:rPr>
              <w:t xml:space="preserve">Garanties apportées en termes de composition des tenues et leurs gestions en fin de vie </w:t>
            </w:r>
          </w:p>
        </w:tc>
        <w:tc>
          <w:tcPr>
            <w:tcW w:w="1558" w:type="dxa"/>
            <w:vAlign w:val="center"/>
          </w:tcPr>
          <w:p w14:paraId="65A4A2E2" w14:textId="77777777" w:rsidR="00167317" w:rsidRDefault="00167317" w:rsidP="00903AB6">
            <w:pPr>
              <w:pStyle w:val="Default"/>
              <w:jc w:val="center"/>
              <w:rPr>
                <w:color w:val="auto"/>
                <w:sz w:val="22"/>
                <w:szCs w:val="22"/>
              </w:rPr>
            </w:pPr>
            <w:r>
              <w:rPr>
                <w:color w:val="auto"/>
                <w:sz w:val="22"/>
                <w:szCs w:val="22"/>
              </w:rPr>
              <w:t>5 points</w:t>
            </w:r>
          </w:p>
        </w:tc>
      </w:tr>
      <w:tr w:rsidR="00167317" w:rsidRPr="0083467E" w14:paraId="6D73D1E4" w14:textId="77777777" w:rsidTr="00903AB6">
        <w:trPr>
          <w:trHeight w:val="714"/>
        </w:trPr>
        <w:tc>
          <w:tcPr>
            <w:tcW w:w="7504" w:type="dxa"/>
            <w:shd w:val="clear" w:color="auto" w:fill="FFF2CC" w:themeFill="accent4" w:themeFillTint="33"/>
            <w:vAlign w:val="center"/>
          </w:tcPr>
          <w:p w14:paraId="24A34008" w14:textId="77777777" w:rsidR="00167317" w:rsidRPr="002726D1" w:rsidRDefault="00167317" w:rsidP="00903AB6">
            <w:pPr>
              <w:pStyle w:val="Default"/>
              <w:rPr>
                <w:b/>
                <w:color w:val="auto"/>
                <w:sz w:val="22"/>
                <w:szCs w:val="22"/>
              </w:rPr>
            </w:pPr>
            <w:r>
              <w:rPr>
                <w:b/>
                <w:color w:val="auto"/>
                <w:sz w:val="22"/>
                <w:szCs w:val="22"/>
              </w:rPr>
              <w:t>PRIX DES PRESTATIONS </w:t>
            </w:r>
          </w:p>
          <w:p w14:paraId="25DC3C43" w14:textId="77777777" w:rsidR="00167317" w:rsidRPr="0045599B" w:rsidRDefault="00167317" w:rsidP="00903AB6">
            <w:pPr>
              <w:pStyle w:val="Default"/>
              <w:rPr>
                <w:rFonts w:ascii="Arial Narrow" w:hAnsi="Arial Narrow"/>
                <w:i/>
              </w:rPr>
            </w:pPr>
            <w:r w:rsidRPr="0045599B">
              <w:rPr>
                <w:i/>
                <w:color w:val="auto"/>
                <w:sz w:val="22"/>
                <w:szCs w:val="22"/>
              </w:rPr>
              <w:t>Selon l’analyse des réponses du bordereau des prix (annexe n°1 à l’AE)</w:t>
            </w:r>
            <w:r>
              <w:rPr>
                <w:i/>
                <w:color w:val="auto"/>
                <w:sz w:val="22"/>
                <w:szCs w:val="22"/>
              </w:rPr>
              <w:t xml:space="preserve"> et du bordereau des prix unitaires (annexe n°2 à l’AE)</w:t>
            </w:r>
            <w:r w:rsidRPr="0045599B">
              <w:rPr>
                <w:i/>
                <w:color w:val="auto"/>
                <w:sz w:val="22"/>
                <w:szCs w:val="22"/>
              </w:rPr>
              <w:t xml:space="preserve"> :</w:t>
            </w:r>
            <w:r w:rsidRPr="0045599B">
              <w:rPr>
                <w:rFonts w:ascii="Arial Narrow" w:hAnsi="Arial Narrow"/>
                <w:i/>
              </w:rPr>
              <w:t xml:space="preserve"> </w:t>
            </w:r>
          </w:p>
        </w:tc>
        <w:tc>
          <w:tcPr>
            <w:tcW w:w="1558" w:type="dxa"/>
            <w:shd w:val="clear" w:color="auto" w:fill="FFF2CC" w:themeFill="accent4" w:themeFillTint="33"/>
            <w:vAlign w:val="center"/>
          </w:tcPr>
          <w:p w14:paraId="0D00A984" w14:textId="77777777" w:rsidR="00167317" w:rsidRPr="002726D1" w:rsidRDefault="00167317" w:rsidP="00903AB6">
            <w:pPr>
              <w:pStyle w:val="Default"/>
              <w:jc w:val="center"/>
              <w:rPr>
                <w:b/>
                <w:color w:val="auto"/>
                <w:sz w:val="22"/>
                <w:szCs w:val="22"/>
              </w:rPr>
            </w:pPr>
            <w:r>
              <w:rPr>
                <w:b/>
                <w:color w:val="auto"/>
                <w:szCs w:val="22"/>
              </w:rPr>
              <w:t>4</w:t>
            </w:r>
            <w:r w:rsidRPr="008C6F35">
              <w:rPr>
                <w:b/>
                <w:color w:val="auto"/>
                <w:szCs w:val="22"/>
              </w:rPr>
              <w:t>0</w:t>
            </w:r>
            <w:r>
              <w:rPr>
                <w:b/>
                <w:color w:val="auto"/>
                <w:szCs w:val="22"/>
              </w:rPr>
              <w:t xml:space="preserve"> points</w:t>
            </w:r>
          </w:p>
        </w:tc>
      </w:tr>
      <w:tr w:rsidR="00167317" w:rsidRPr="0083467E" w14:paraId="2A1794EB" w14:textId="77777777" w:rsidTr="00903AB6">
        <w:tc>
          <w:tcPr>
            <w:tcW w:w="7504" w:type="dxa"/>
          </w:tcPr>
          <w:p w14:paraId="0F4806BA" w14:textId="77777777" w:rsidR="00167317" w:rsidRPr="002726D1" w:rsidRDefault="00167317" w:rsidP="00903AB6">
            <w:pPr>
              <w:pStyle w:val="Default"/>
              <w:numPr>
                <w:ilvl w:val="0"/>
                <w:numId w:val="37"/>
              </w:numPr>
              <w:ind w:left="306"/>
              <w:jc w:val="both"/>
              <w:rPr>
                <w:color w:val="auto"/>
                <w:sz w:val="22"/>
                <w:szCs w:val="22"/>
              </w:rPr>
            </w:pPr>
            <w:r>
              <w:rPr>
                <w:color w:val="auto"/>
                <w:sz w:val="22"/>
                <w:szCs w:val="22"/>
              </w:rPr>
              <w:t>Montant</w:t>
            </w:r>
            <w:r w:rsidRPr="002726D1">
              <w:rPr>
                <w:color w:val="auto"/>
                <w:sz w:val="22"/>
                <w:szCs w:val="22"/>
              </w:rPr>
              <w:t xml:space="preserve"> forfaitaire des prestations récurrentes </w:t>
            </w:r>
          </w:p>
          <w:p w14:paraId="5936BA73" w14:textId="77777777" w:rsidR="00167317" w:rsidRPr="00676EEA" w:rsidRDefault="00167317" w:rsidP="00903AB6">
            <w:pPr>
              <w:pStyle w:val="Default"/>
              <w:jc w:val="both"/>
              <w:rPr>
                <w:i/>
                <w:color w:val="auto"/>
                <w:sz w:val="22"/>
                <w:szCs w:val="22"/>
              </w:rPr>
            </w:pPr>
            <w:r>
              <w:rPr>
                <w:i/>
                <w:color w:val="auto"/>
                <w:sz w:val="22"/>
                <w:szCs w:val="22"/>
              </w:rPr>
              <w:t>Analysé</w:t>
            </w:r>
            <w:r w:rsidRPr="00676EEA">
              <w:rPr>
                <w:i/>
                <w:color w:val="auto"/>
                <w:sz w:val="22"/>
                <w:szCs w:val="22"/>
              </w:rPr>
              <w:t xml:space="preserve"> sur la base du </w:t>
            </w:r>
            <w:r w:rsidRPr="002B3CD0">
              <w:rPr>
                <w:b/>
                <w:i/>
                <w:color w:val="auto"/>
                <w:sz w:val="22"/>
                <w:szCs w:val="22"/>
              </w:rPr>
              <w:t>montant total global</w:t>
            </w:r>
            <w:r>
              <w:rPr>
                <w:i/>
                <w:color w:val="auto"/>
                <w:sz w:val="22"/>
                <w:szCs w:val="22"/>
              </w:rPr>
              <w:t xml:space="preserve"> forfaitaire inscrit dans le bordereau des prix des prestations récurrentes.</w:t>
            </w:r>
          </w:p>
        </w:tc>
        <w:tc>
          <w:tcPr>
            <w:tcW w:w="1558" w:type="dxa"/>
            <w:vAlign w:val="center"/>
          </w:tcPr>
          <w:p w14:paraId="239BC66A" w14:textId="0EC87290" w:rsidR="00167317" w:rsidRPr="002726D1" w:rsidRDefault="00167317" w:rsidP="00903AB6">
            <w:pPr>
              <w:pStyle w:val="Default"/>
              <w:jc w:val="center"/>
              <w:rPr>
                <w:color w:val="auto"/>
                <w:sz w:val="22"/>
                <w:szCs w:val="22"/>
              </w:rPr>
            </w:pPr>
            <w:r>
              <w:rPr>
                <w:color w:val="auto"/>
                <w:sz w:val="22"/>
                <w:szCs w:val="22"/>
              </w:rPr>
              <w:t>3</w:t>
            </w:r>
            <w:r w:rsidR="00E93B27">
              <w:rPr>
                <w:color w:val="auto"/>
                <w:sz w:val="22"/>
                <w:szCs w:val="22"/>
              </w:rPr>
              <w:t>5</w:t>
            </w:r>
            <w:r>
              <w:rPr>
                <w:color w:val="auto"/>
                <w:sz w:val="22"/>
                <w:szCs w:val="22"/>
              </w:rPr>
              <w:t xml:space="preserve"> points</w:t>
            </w:r>
          </w:p>
        </w:tc>
      </w:tr>
      <w:tr w:rsidR="00167317" w:rsidRPr="0083467E" w14:paraId="6B1F94F9" w14:textId="77777777" w:rsidTr="00903AB6">
        <w:trPr>
          <w:trHeight w:val="546"/>
        </w:trPr>
        <w:tc>
          <w:tcPr>
            <w:tcW w:w="7504" w:type="dxa"/>
          </w:tcPr>
          <w:p w14:paraId="65B8CEFD" w14:textId="77777777" w:rsidR="00167317" w:rsidRPr="002726D1" w:rsidRDefault="00167317" w:rsidP="00903AB6">
            <w:pPr>
              <w:pStyle w:val="Default"/>
              <w:numPr>
                <w:ilvl w:val="0"/>
                <w:numId w:val="37"/>
              </w:numPr>
              <w:ind w:left="306"/>
              <w:jc w:val="both"/>
              <w:rPr>
                <w:color w:val="auto"/>
                <w:sz w:val="22"/>
                <w:szCs w:val="22"/>
              </w:rPr>
            </w:pPr>
            <w:r w:rsidRPr="002726D1">
              <w:rPr>
                <w:color w:val="auto"/>
                <w:sz w:val="22"/>
                <w:szCs w:val="22"/>
              </w:rPr>
              <w:t>Prix unit</w:t>
            </w:r>
            <w:r>
              <w:rPr>
                <w:color w:val="auto"/>
                <w:sz w:val="22"/>
                <w:szCs w:val="22"/>
              </w:rPr>
              <w:t>aires des prestations occasionnelle</w:t>
            </w:r>
            <w:r w:rsidRPr="002726D1">
              <w:rPr>
                <w:color w:val="auto"/>
                <w:sz w:val="22"/>
                <w:szCs w:val="22"/>
              </w:rPr>
              <w:t>s :</w:t>
            </w:r>
          </w:p>
          <w:p w14:paraId="7DE9B505" w14:textId="77777777" w:rsidR="00167317" w:rsidRPr="00676EEA" w:rsidRDefault="00167317" w:rsidP="00903AB6">
            <w:pPr>
              <w:pStyle w:val="Default"/>
              <w:jc w:val="both"/>
              <w:rPr>
                <w:i/>
                <w:color w:val="auto"/>
                <w:sz w:val="22"/>
                <w:szCs w:val="22"/>
              </w:rPr>
            </w:pPr>
            <w:r>
              <w:rPr>
                <w:i/>
                <w:color w:val="auto"/>
                <w:sz w:val="22"/>
                <w:szCs w:val="22"/>
              </w:rPr>
              <w:t xml:space="preserve">Analysés sur la </w:t>
            </w:r>
            <w:r w:rsidRPr="00676EEA">
              <w:rPr>
                <w:i/>
                <w:color w:val="auto"/>
                <w:sz w:val="22"/>
                <w:szCs w:val="22"/>
              </w:rPr>
              <w:t xml:space="preserve">base </w:t>
            </w:r>
            <w:r>
              <w:rPr>
                <w:i/>
                <w:color w:val="auto"/>
                <w:sz w:val="22"/>
                <w:szCs w:val="22"/>
              </w:rPr>
              <w:t>du montant total du</w:t>
            </w:r>
            <w:r w:rsidRPr="00676EEA">
              <w:rPr>
                <w:i/>
                <w:color w:val="auto"/>
                <w:sz w:val="22"/>
                <w:szCs w:val="22"/>
              </w:rPr>
              <w:t xml:space="preserve"> devis quantitatif estimatif (DQE)</w:t>
            </w:r>
            <w:r>
              <w:rPr>
                <w:i/>
                <w:color w:val="auto"/>
                <w:sz w:val="22"/>
                <w:szCs w:val="22"/>
              </w:rPr>
              <w:t>.</w:t>
            </w:r>
          </w:p>
        </w:tc>
        <w:tc>
          <w:tcPr>
            <w:tcW w:w="1558" w:type="dxa"/>
            <w:vAlign w:val="center"/>
          </w:tcPr>
          <w:p w14:paraId="09D27D5A" w14:textId="35D93FD8" w:rsidR="00167317" w:rsidRPr="002726D1" w:rsidRDefault="00E93B27" w:rsidP="00903AB6">
            <w:pPr>
              <w:pStyle w:val="Default"/>
              <w:jc w:val="center"/>
              <w:rPr>
                <w:color w:val="auto"/>
                <w:sz w:val="22"/>
                <w:szCs w:val="22"/>
              </w:rPr>
            </w:pPr>
            <w:r>
              <w:rPr>
                <w:color w:val="auto"/>
                <w:sz w:val="22"/>
                <w:szCs w:val="22"/>
              </w:rPr>
              <w:t>5</w:t>
            </w:r>
            <w:r w:rsidR="00167317">
              <w:rPr>
                <w:color w:val="auto"/>
                <w:sz w:val="22"/>
                <w:szCs w:val="22"/>
              </w:rPr>
              <w:t xml:space="preserve"> points</w:t>
            </w:r>
          </w:p>
        </w:tc>
      </w:tr>
    </w:tbl>
    <w:p w14:paraId="362FAC3A" w14:textId="77777777" w:rsidR="00094C46" w:rsidRDefault="00094C46">
      <w:pPr>
        <w:spacing w:before="0" w:after="160" w:line="259" w:lineRule="auto"/>
        <w:jc w:val="left"/>
      </w:pPr>
      <w:r>
        <w:br w:type="page"/>
      </w:r>
    </w:p>
    <w:p w14:paraId="2CC92286" w14:textId="30FE3370" w:rsidR="00167317" w:rsidRDefault="00167317" w:rsidP="00167317">
      <w:pPr>
        <w:jc w:val="center"/>
      </w:pPr>
      <w:r>
        <w:lastRenderedPageBreak/>
        <w:t>L</w:t>
      </w:r>
      <w:r w:rsidR="00DE683C">
        <w:t>ot</w:t>
      </w:r>
      <w:r>
        <w:t xml:space="preserve"> 2 </w:t>
      </w:r>
      <w:r w:rsidR="00DE683C">
        <w:t>et Lot 3</w:t>
      </w:r>
      <w:r>
        <w:t>:</w:t>
      </w:r>
    </w:p>
    <w:tbl>
      <w:tblPr>
        <w:tblStyle w:val="Grilledutableau"/>
        <w:tblpPr w:leftFromText="141" w:rightFromText="141" w:vertAnchor="text" w:tblpY="1"/>
        <w:tblOverlap w:val="never"/>
        <w:tblW w:w="0" w:type="auto"/>
        <w:tblLook w:val="04A0" w:firstRow="1" w:lastRow="0" w:firstColumn="1" w:lastColumn="0" w:noHBand="0" w:noVBand="1"/>
      </w:tblPr>
      <w:tblGrid>
        <w:gridCol w:w="7504"/>
        <w:gridCol w:w="1558"/>
      </w:tblGrid>
      <w:tr w:rsidR="00167317" w:rsidRPr="0083467E" w14:paraId="2D69526C" w14:textId="77777777" w:rsidTr="00903AB6">
        <w:tc>
          <w:tcPr>
            <w:tcW w:w="7504" w:type="dxa"/>
            <w:shd w:val="clear" w:color="auto" w:fill="EDEDED" w:themeFill="accent3" w:themeFillTint="33"/>
          </w:tcPr>
          <w:p w14:paraId="20ED5A32" w14:textId="77777777" w:rsidR="00167317" w:rsidRPr="002726D1" w:rsidRDefault="00167317" w:rsidP="00903AB6">
            <w:pPr>
              <w:pStyle w:val="Default"/>
              <w:jc w:val="center"/>
              <w:rPr>
                <w:color w:val="auto"/>
                <w:sz w:val="22"/>
                <w:szCs w:val="22"/>
              </w:rPr>
            </w:pPr>
            <w:r w:rsidRPr="002726D1">
              <w:rPr>
                <w:color w:val="auto"/>
                <w:sz w:val="22"/>
                <w:szCs w:val="22"/>
              </w:rPr>
              <w:t>CRITERES</w:t>
            </w:r>
          </w:p>
        </w:tc>
        <w:tc>
          <w:tcPr>
            <w:tcW w:w="1558" w:type="dxa"/>
            <w:shd w:val="clear" w:color="auto" w:fill="EDEDED" w:themeFill="accent3" w:themeFillTint="33"/>
          </w:tcPr>
          <w:p w14:paraId="4CA9E955" w14:textId="77777777" w:rsidR="00167317" w:rsidRPr="002726D1" w:rsidRDefault="00167317" w:rsidP="00903AB6">
            <w:pPr>
              <w:pStyle w:val="Default"/>
              <w:jc w:val="center"/>
              <w:rPr>
                <w:color w:val="auto"/>
                <w:sz w:val="22"/>
                <w:szCs w:val="22"/>
              </w:rPr>
            </w:pPr>
            <w:r w:rsidRPr="002726D1">
              <w:rPr>
                <w:color w:val="auto"/>
                <w:sz w:val="22"/>
                <w:szCs w:val="22"/>
              </w:rPr>
              <w:t>PONDERATION</w:t>
            </w:r>
          </w:p>
        </w:tc>
      </w:tr>
      <w:tr w:rsidR="00167317" w:rsidRPr="0083467E" w14:paraId="75A400B8" w14:textId="77777777" w:rsidTr="00903AB6">
        <w:trPr>
          <w:trHeight w:val="709"/>
        </w:trPr>
        <w:tc>
          <w:tcPr>
            <w:tcW w:w="7504" w:type="dxa"/>
            <w:shd w:val="clear" w:color="auto" w:fill="FFF2CC" w:themeFill="accent4" w:themeFillTint="33"/>
            <w:vAlign w:val="center"/>
          </w:tcPr>
          <w:p w14:paraId="3C8BCC55" w14:textId="77777777" w:rsidR="00167317" w:rsidRPr="002726D1" w:rsidRDefault="00167317" w:rsidP="00903AB6">
            <w:pPr>
              <w:pStyle w:val="Default"/>
              <w:rPr>
                <w:b/>
                <w:color w:val="auto"/>
                <w:sz w:val="22"/>
                <w:szCs w:val="22"/>
              </w:rPr>
            </w:pPr>
            <w:r w:rsidRPr="002726D1">
              <w:rPr>
                <w:b/>
                <w:color w:val="auto"/>
                <w:sz w:val="22"/>
                <w:szCs w:val="22"/>
              </w:rPr>
              <w:t>VA</w:t>
            </w:r>
            <w:r>
              <w:rPr>
                <w:b/>
                <w:color w:val="auto"/>
                <w:sz w:val="22"/>
                <w:szCs w:val="22"/>
              </w:rPr>
              <w:t>LEUR TECHNIQUE DES PRESTATIONS</w:t>
            </w:r>
          </w:p>
          <w:p w14:paraId="5A2A9D36" w14:textId="77777777" w:rsidR="00167317" w:rsidRPr="002726D1" w:rsidRDefault="00167317" w:rsidP="00903AB6">
            <w:pPr>
              <w:spacing w:before="0" w:after="0"/>
              <w:jc w:val="left"/>
              <w:rPr>
                <w:rFonts w:ascii="Arial Narrow" w:hAnsi="Arial Narrow"/>
              </w:rPr>
            </w:pPr>
            <w:r w:rsidRPr="00A76406">
              <w:rPr>
                <w:rFonts w:ascii="Arial Narrow" w:hAnsi="Arial Narrow"/>
                <w:i/>
              </w:rPr>
              <w:t>Selon l’analyse des réponses au cadre de réponses technique</w:t>
            </w:r>
            <w:r>
              <w:rPr>
                <w:rFonts w:ascii="Arial Narrow" w:hAnsi="Arial Narrow"/>
                <w:i/>
              </w:rPr>
              <w:t xml:space="preserve"> (CRT)</w:t>
            </w:r>
          </w:p>
        </w:tc>
        <w:tc>
          <w:tcPr>
            <w:tcW w:w="1558" w:type="dxa"/>
            <w:shd w:val="clear" w:color="auto" w:fill="FFF2CC" w:themeFill="accent4" w:themeFillTint="33"/>
            <w:vAlign w:val="center"/>
          </w:tcPr>
          <w:p w14:paraId="2FDE13A2" w14:textId="77777777" w:rsidR="00167317" w:rsidRPr="002726D1" w:rsidRDefault="00167317" w:rsidP="00903AB6">
            <w:pPr>
              <w:pStyle w:val="Default"/>
              <w:jc w:val="center"/>
              <w:rPr>
                <w:b/>
                <w:color w:val="auto"/>
                <w:sz w:val="22"/>
                <w:szCs w:val="22"/>
              </w:rPr>
            </w:pPr>
            <w:r>
              <w:rPr>
                <w:b/>
                <w:color w:val="auto"/>
                <w:szCs w:val="22"/>
              </w:rPr>
              <w:t>6</w:t>
            </w:r>
            <w:r w:rsidRPr="008C6F35">
              <w:rPr>
                <w:b/>
                <w:color w:val="auto"/>
                <w:szCs w:val="22"/>
              </w:rPr>
              <w:t>0</w:t>
            </w:r>
            <w:r>
              <w:rPr>
                <w:b/>
                <w:color w:val="auto"/>
                <w:szCs w:val="22"/>
              </w:rPr>
              <w:t xml:space="preserve"> points</w:t>
            </w:r>
          </w:p>
        </w:tc>
      </w:tr>
      <w:tr w:rsidR="00167317" w:rsidRPr="0083467E" w14:paraId="38906712" w14:textId="77777777" w:rsidTr="00903AB6">
        <w:trPr>
          <w:trHeight w:val="1000"/>
        </w:trPr>
        <w:tc>
          <w:tcPr>
            <w:tcW w:w="7504" w:type="dxa"/>
            <w:vAlign w:val="center"/>
          </w:tcPr>
          <w:p w14:paraId="2FBC8F00" w14:textId="77777777" w:rsidR="00167317" w:rsidRPr="00C53AD9" w:rsidRDefault="00167317" w:rsidP="00903AB6">
            <w:pPr>
              <w:pStyle w:val="Default"/>
              <w:jc w:val="both"/>
              <w:rPr>
                <w:color w:val="auto"/>
                <w:sz w:val="22"/>
                <w:szCs w:val="22"/>
              </w:rPr>
            </w:pPr>
            <w:r>
              <w:rPr>
                <w:b/>
                <w:color w:val="auto"/>
                <w:sz w:val="22"/>
                <w:szCs w:val="22"/>
                <w:u w:val="single"/>
              </w:rPr>
              <w:t>Sous-c</w:t>
            </w:r>
            <w:r w:rsidRPr="00C621C7">
              <w:rPr>
                <w:b/>
                <w:color w:val="auto"/>
                <w:sz w:val="22"/>
                <w:szCs w:val="22"/>
                <w:u w:val="single"/>
              </w:rPr>
              <w:t>ritère 1</w:t>
            </w:r>
            <w:r>
              <w:rPr>
                <w:color w:val="auto"/>
                <w:sz w:val="22"/>
                <w:szCs w:val="22"/>
              </w:rPr>
              <w:t xml:space="preserve"> : Garanties apportées en termes de</w:t>
            </w:r>
            <w:r w:rsidRPr="002A672C">
              <w:rPr>
                <w:color w:val="auto"/>
                <w:sz w:val="22"/>
                <w:szCs w:val="22"/>
              </w:rPr>
              <w:t xml:space="preserve"> </w:t>
            </w:r>
            <w:r>
              <w:rPr>
                <w:color w:val="auto"/>
                <w:sz w:val="22"/>
                <w:szCs w:val="22"/>
              </w:rPr>
              <w:t xml:space="preserve">qualité et de </w:t>
            </w:r>
            <w:r w:rsidRPr="002A672C">
              <w:rPr>
                <w:color w:val="auto"/>
                <w:sz w:val="22"/>
                <w:szCs w:val="22"/>
              </w:rPr>
              <w:t>quantité des agents affectés aux différents sites</w:t>
            </w:r>
            <w:r>
              <w:rPr>
                <w:color w:val="auto"/>
                <w:sz w:val="22"/>
                <w:szCs w:val="22"/>
              </w:rPr>
              <w:t xml:space="preserve"> et de l’i</w:t>
            </w:r>
            <w:r w:rsidRPr="002A672C">
              <w:rPr>
                <w:color w:val="auto"/>
                <w:sz w:val="22"/>
                <w:szCs w:val="22"/>
              </w:rPr>
              <w:t>dentification de l’interlocuteur unique du CNRS</w:t>
            </w:r>
            <w:r>
              <w:rPr>
                <w:color w:val="auto"/>
                <w:sz w:val="22"/>
                <w:szCs w:val="22"/>
              </w:rPr>
              <w:t>.</w:t>
            </w:r>
          </w:p>
        </w:tc>
        <w:tc>
          <w:tcPr>
            <w:tcW w:w="1558" w:type="dxa"/>
            <w:vAlign w:val="center"/>
          </w:tcPr>
          <w:p w14:paraId="6FC6CC16" w14:textId="4A2622B1" w:rsidR="00167317" w:rsidRPr="002726D1" w:rsidRDefault="00167317" w:rsidP="00903AB6">
            <w:pPr>
              <w:pStyle w:val="Default"/>
              <w:jc w:val="center"/>
              <w:rPr>
                <w:color w:val="auto"/>
                <w:sz w:val="22"/>
                <w:szCs w:val="22"/>
              </w:rPr>
            </w:pPr>
            <w:r>
              <w:rPr>
                <w:color w:val="auto"/>
                <w:sz w:val="22"/>
                <w:szCs w:val="22"/>
              </w:rPr>
              <w:t>12 points</w:t>
            </w:r>
          </w:p>
        </w:tc>
      </w:tr>
      <w:tr w:rsidR="00167317" w:rsidRPr="0083467E" w14:paraId="4A23A189" w14:textId="77777777" w:rsidTr="00903AB6">
        <w:trPr>
          <w:trHeight w:val="622"/>
        </w:trPr>
        <w:tc>
          <w:tcPr>
            <w:tcW w:w="7504" w:type="dxa"/>
            <w:vAlign w:val="center"/>
          </w:tcPr>
          <w:p w14:paraId="16CEF9C7" w14:textId="77777777" w:rsidR="00167317" w:rsidRDefault="00167317" w:rsidP="00903AB6">
            <w:pPr>
              <w:pStyle w:val="Default"/>
              <w:jc w:val="both"/>
              <w:rPr>
                <w:color w:val="auto"/>
                <w:sz w:val="22"/>
                <w:szCs w:val="22"/>
              </w:rPr>
            </w:pPr>
            <w:r>
              <w:rPr>
                <w:b/>
                <w:color w:val="auto"/>
                <w:sz w:val="22"/>
                <w:szCs w:val="22"/>
                <w:u w:val="single"/>
              </w:rPr>
              <w:t>Sous-c</w:t>
            </w:r>
            <w:r w:rsidRPr="00C621C7">
              <w:rPr>
                <w:b/>
                <w:color w:val="auto"/>
                <w:sz w:val="22"/>
                <w:szCs w:val="22"/>
                <w:u w:val="single"/>
              </w:rPr>
              <w:t>ritère 2</w:t>
            </w:r>
            <w:r>
              <w:rPr>
                <w:color w:val="auto"/>
                <w:sz w:val="22"/>
                <w:szCs w:val="22"/>
              </w:rPr>
              <w:t> : Garanties apportées en termes d’e</w:t>
            </w:r>
            <w:r w:rsidRPr="002A672C">
              <w:rPr>
                <w:color w:val="auto"/>
                <w:sz w:val="22"/>
                <w:szCs w:val="22"/>
              </w:rPr>
              <w:t>ngagements pris en matière de formation du personnel dédié</w:t>
            </w:r>
            <w:r>
              <w:rPr>
                <w:color w:val="auto"/>
                <w:sz w:val="22"/>
                <w:szCs w:val="22"/>
              </w:rPr>
              <w:t>.</w:t>
            </w:r>
          </w:p>
        </w:tc>
        <w:tc>
          <w:tcPr>
            <w:tcW w:w="1558" w:type="dxa"/>
            <w:vAlign w:val="center"/>
          </w:tcPr>
          <w:p w14:paraId="1D5111C6" w14:textId="109EC6BE" w:rsidR="00167317" w:rsidRDefault="00167317" w:rsidP="00903AB6">
            <w:pPr>
              <w:pStyle w:val="Default"/>
              <w:jc w:val="center"/>
              <w:rPr>
                <w:color w:val="auto"/>
                <w:sz w:val="22"/>
                <w:szCs w:val="22"/>
              </w:rPr>
            </w:pPr>
            <w:r>
              <w:rPr>
                <w:color w:val="auto"/>
                <w:sz w:val="22"/>
                <w:szCs w:val="22"/>
              </w:rPr>
              <w:t>8 points</w:t>
            </w:r>
          </w:p>
        </w:tc>
      </w:tr>
      <w:tr w:rsidR="00167317" w:rsidRPr="0083467E" w14:paraId="4A5892D0" w14:textId="77777777" w:rsidTr="00903AB6">
        <w:trPr>
          <w:trHeight w:val="700"/>
        </w:trPr>
        <w:tc>
          <w:tcPr>
            <w:tcW w:w="7504" w:type="dxa"/>
            <w:vAlign w:val="center"/>
          </w:tcPr>
          <w:p w14:paraId="53F8DEFB" w14:textId="77777777" w:rsidR="00167317" w:rsidRPr="00E970F3" w:rsidRDefault="00167317" w:rsidP="00903AB6">
            <w:pPr>
              <w:pStyle w:val="Default"/>
              <w:jc w:val="both"/>
              <w:rPr>
                <w:color w:val="auto"/>
                <w:sz w:val="22"/>
                <w:szCs w:val="22"/>
              </w:rPr>
            </w:pPr>
            <w:r w:rsidRPr="00E970F3">
              <w:rPr>
                <w:b/>
                <w:color w:val="auto"/>
                <w:sz w:val="22"/>
                <w:szCs w:val="22"/>
                <w:u w:val="single"/>
              </w:rPr>
              <w:t>Sous-critère 3</w:t>
            </w:r>
            <w:r w:rsidRPr="00E970F3">
              <w:rPr>
                <w:color w:val="auto"/>
                <w:sz w:val="22"/>
                <w:szCs w:val="22"/>
              </w:rPr>
              <w:t xml:space="preserve"> : Garantie apportés en termes d’engagements pris relatifs à la prise de poste et à la gestion des retards et des absences. </w:t>
            </w:r>
          </w:p>
        </w:tc>
        <w:tc>
          <w:tcPr>
            <w:tcW w:w="1558" w:type="dxa"/>
            <w:vAlign w:val="center"/>
          </w:tcPr>
          <w:p w14:paraId="0D8F37B3" w14:textId="77777777" w:rsidR="00167317" w:rsidRPr="002726D1" w:rsidRDefault="00167317" w:rsidP="00903AB6">
            <w:pPr>
              <w:pStyle w:val="Default"/>
              <w:jc w:val="center"/>
              <w:rPr>
                <w:color w:val="auto"/>
                <w:sz w:val="22"/>
                <w:szCs w:val="22"/>
              </w:rPr>
            </w:pPr>
            <w:r>
              <w:rPr>
                <w:color w:val="auto"/>
                <w:sz w:val="22"/>
                <w:szCs w:val="22"/>
              </w:rPr>
              <w:t>6 points</w:t>
            </w:r>
          </w:p>
        </w:tc>
      </w:tr>
      <w:tr w:rsidR="00167317" w:rsidRPr="0083467E" w14:paraId="3243E9F6" w14:textId="77777777" w:rsidTr="00903AB6">
        <w:trPr>
          <w:trHeight w:val="670"/>
        </w:trPr>
        <w:tc>
          <w:tcPr>
            <w:tcW w:w="7504" w:type="dxa"/>
            <w:vAlign w:val="center"/>
          </w:tcPr>
          <w:p w14:paraId="430505A9" w14:textId="77777777" w:rsidR="00167317" w:rsidRPr="00E970F3" w:rsidRDefault="00167317" w:rsidP="00903AB6">
            <w:pPr>
              <w:pStyle w:val="Default"/>
              <w:jc w:val="both"/>
              <w:rPr>
                <w:color w:val="auto"/>
                <w:sz w:val="22"/>
                <w:szCs w:val="22"/>
              </w:rPr>
            </w:pPr>
            <w:r w:rsidRPr="00E970F3">
              <w:rPr>
                <w:b/>
                <w:color w:val="auto"/>
                <w:sz w:val="22"/>
                <w:szCs w:val="22"/>
                <w:u w:val="single"/>
              </w:rPr>
              <w:t>Sous-critère 4</w:t>
            </w:r>
            <w:r w:rsidRPr="00E970F3">
              <w:rPr>
                <w:color w:val="auto"/>
                <w:sz w:val="22"/>
                <w:szCs w:val="22"/>
              </w:rPr>
              <w:t xml:space="preserve"> : Garanties apportées en termes d’engagements pris en matière de modalités d’encadrement.</w:t>
            </w:r>
          </w:p>
        </w:tc>
        <w:tc>
          <w:tcPr>
            <w:tcW w:w="1558" w:type="dxa"/>
            <w:vAlign w:val="center"/>
          </w:tcPr>
          <w:p w14:paraId="32B704E7" w14:textId="77777777" w:rsidR="00167317" w:rsidRDefault="00167317" w:rsidP="00903AB6">
            <w:pPr>
              <w:pStyle w:val="Default"/>
              <w:jc w:val="center"/>
              <w:rPr>
                <w:color w:val="auto"/>
                <w:sz w:val="22"/>
                <w:szCs w:val="22"/>
              </w:rPr>
            </w:pPr>
            <w:r>
              <w:rPr>
                <w:color w:val="auto"/>
                <w:sz w:val="22"/>
                <w:szCs w:val="22"/>
              </w:rPr>
              <w:t>5 points</w:t>
            </w:r>
          </w:p>
        </w:tc>
      </w:tr>
      <w:tr w:rsidR="00167317" w:rsidRPr="0083467E" w14:paraId="7B6EE198" w14:textId="77777777" w:rsidTr="00903AB6">
        <w:trPr>
          <w:trHeight w:val="627"/>
        </w:trPr>
        <w:tc>
          <w:tcPr>
            <w:tcW w:w="7504" w:type="dxa"/>
            <w:vAlign w:val="center"/>
          </w:tcPr>
          <w:p w14:paraId="72734640" w14:textId="77777777" w:rsidR="00167317" w:rsidRPr="00E970F3" w:rsidRDefault="00167317" w:rsidP="00903AB6">
            <w:pPr>
              <w:pStyle w:val="Default"/>
              <w:jc w:val="both"/>
              <w:rPr>
                <w:color w:val="auto"/>
                <w:sz w:val="22"/>
                <w:szCs w:val="22"/>
              </w:rPr>
            </w:pPr>
            <w:r w:rsidRPr="00E970F3">
              <w:rPr>
                <w:b/>
                <w:color w:val="auto"/>
                <w:sz w:val="22"/>
                <w:szCs w:val="22"/>
                <w:u w:val="single"/>
              </w:rPr>
              <w:t>Sous-critère 5</w:t>
            </w:r>
            <w:r w:rsidRPr="00E970F3">
              <w:rPr>
                <w:color w:val="auto"/>
                <w:sz w:val="22"/>
                <w:szCs w:val="22"/>
              </w:rPr>
              <w:t xml:space="preserve"> : Garanties apportées en terme</w:t>
            </w:r>
            <w:r>
              <w:rPr>
                <w:color w:val="auto"/>
                <w:sz w:val="22"/>
                <w:szCs w:val="22"/>
              </w:rPr>
              <w:t>s</w:t>
            </w:r>
            <w:r w:rsidRPr="00E970F3">
              <w:rPr>
                <w:color w:val="auto"/>
                <w:sz w:val="22"/>
                <w:szCs w:val="22"/>
              </w:rPr>
              <w:t xml:space="preserve"> d’engagements relatifs à l’or</w:t>
            </w:r>
            <w:r>
              <w:rPr>
                <w:color w:val="auto"/>
                <w:sz w:val="22"/>
                <w:szCs w:val="22"/>
              </w:rPr>
              <w:t>ganisation mise en œuvre lors du</w:t>
            </w:r>
            <w:r w:rsidRPr="00E970F3">
              <w:rPr>
                <w:color w:val="auto"/>
                <w:sz w:val="22"/>
                <w:szCs w:val="22"/>
              </w:rPr>
              <w:t xml:space="preserve"> démarrage de l’accord-cadre et en cours d’exécution.</w:t>
            </w:r>
          </w:p>
        </w:tc>
        <w:tc>
          <w:tcPr>
            <w:tcW w:w="1558" w:type="dxa"/>
            <w:vAlign w:val="center"/>
          </w:tcPr>
          <w:p w14:paraId="4B5AF4D1" w14:textId="2B2B0423" w:rsidR="00167317" w:rsidRDefault="00167317" w:rsidP="00903AB6">
            <w:pPr>
              <w:pStyle w:val="Default"/>
              <w:jc w:val="center"/>
              <w:rPr>
                <w:color w:val="auto"/>
                <w:sz w:val="22"/>
                <w:szCs w:val="22"/>
              </w:rPr>
            </w:pPr>
            <w:r>
              <w:rPr>
                <w:color w:val="auto"/>
                <w:sz w:val="22"/>
                <w:szCs w:val="22"/>
              </w:rPr>
              <w:t>10 points</w:t>
            </w:r>
          </w:p>
        </w:tc>
      </w:tr>
      <w:tr w:rsidR="00167317" w:rsidRPr="0083467E" w14:paraId="5126FAB0" w14:textId="77777777" w:rsidTr="00903AB6">
        <w:trPr>
          <w:trHeight w:val="868"/>
        </w:trPr>
        <w:tc>
          <w:tcPr>
            <w:tcW w:w="7504" w:type="dxa"/>
            <w:vAlign w:val="center"/>
          </w:tcPr>
          <w:p w14:paraId="67D18518" w14:textId="77777777" w:rsidR="00167317" w:rsidRPr="00E970F3" w:rsidRDefault="00167317" w:rsidP="00903AB6">
            <w:pPr>
              <w:pStyle w:val="Default"/>
              <w:jc w:val="both"/>
              <w:rPr>
                <w:color w:val="auto"/>
                <w:sz w:val="22"/>
                <w:szCs w:val="22"/>
              </w:rPr>
            </w:pPr>
            <w:r w:rsidRPr="00E970F3">
              <w:rPr>
                <w:b/>
                <w:color w:val="auto"/>
                <w:sz w:val="22"/>
                <w:szCs w:val="22"/>
                <w:u w:val="single"/>
              </w:rPr>
              <w:t>Sous-critère 6</w:t>
            </w:r>
            <w:r w:rsidRPr="00E970F3">
              <w:rPr>
                <w:color w:val="auto"/>
                <w:sz w:val="22"/>
                <w:szCs w:val="22"/>
              </w:rPr>
              <w:t> : Garanties apportées en terme</w:t>
            </w:r>
            <w:r>
              <w:rPr>
                <w:color w:val="auto"/>
                <w:sz w:val="22"/>
                <w:szCs w:val="22"/>
              </w:rPr>
              <w:t>s</w:t>
            </w:r>
            <w:r w:rsidRPr="00E970F3">
              <w:rPr>
                <w:color w:val="auto"/>
                <w:sz w:val="22"/>
                <w:szCs w:val="22"/>
              </w:rPr>
              <w:t xml:space="preserve"> de démarche qualité dans l’exécution des prestations notamment le niveau de l’assurance qualité dans le suivi d’exécution des prestations.</w:t>
            </w:r>
          </w:p>
        </w:tc>
        <w:tc>
          <w:tcPr>
            <w:tcW w:w="1558" w:type="dxa"/>
            <w:vAlign w:val="center"/>
          </w:tcPr>
          <w:p w14:paraId="6BEBD3BD" w14:textId="59AF49E5" w:rsidR="00167317" w:rsidRPr="002726D1" w:rsidRDefault="00167317" w:rsidP="00903AB6">
            <w:pPr>
              <w:pStyle w:val="Default"/>
              <w:jc w:val="center"/>
              <w:rPr>
                <w:color w:val="auto"/>
                <w:sz w:val="22"/>
                <w:szCs w:val="22"/>
              </w:rPr>
            </w:pPr>
            <w:r>
              <w:rPr>
                <w:color w:val="auto"/>
                <w:sz w:val="22"/>
                <w:szCs w:val="22"/>
              </w:rPr>
              <w:t>7 points</w:t>
            </w:r>
          </w:p>
        </w:tc>
      </w:tr>
      <w:tr w:rsidR="00167317" w:rsidRPr="0083467E" w14:paraId="2D200AEE" w14:textId="77777777" w:rsidTr="00903AB6">
        <w:trPr>
          <w:trHeight w:val="604"/>
        </w:trPr>
        <w:tc>
          <w:tcPr>
            <w:tcW w:w="7504" w:type="dxa"/>
            <w:vAlign w:val="center"/>
          </w:tcPr>
          <w:p w14:paraId="5F6C03AF" w14:textId="5C15DA0E" w:rsidR="00167317" w:rsidRPr="002726D1" w:rsidRDefault="00167317" w:rsidP="00903AB6">
            <w:pPr>
              <w:pStyle w:val="Default"/>
              <w:jc w:val="both"/>
              <w:rPr>
                <w:color w:val="auto"/>
                <w:sz w:val="22"/>
                <w:szCs w:val="22"/>
              </w:rPr>
            </w:pPr>
            <w:r>
              <w:rPr>
                <w:b/>
                <w:color w:val="auto"/>
                <w:sz w:val="22"/>
                <w:szCs w:val="22"/>
                <w:u w:val="single"/>
              </w:rPr>
              <w:t>Sous-c</w:t>
            </w:r>
            <w:r w:rsidRPr="00C621C7">
              <w:rPr>
                <w:b/>
                <w:color w:val="auto"/>
                <w:sz w:val="22"/>
                <w:szCs w:val="22"/>
                <w:u w:val="single"/>
              </w:rPr>
              <w:t>ritère 7</w:t>
            </w:r>
            <w:r>
              <w:rPr>
                <w:color w:val="auto"/>
                <w:sz w:val="22"/>
                <w:szCs w:val="22"/>
              </w:rPr>
              <w:t xml:space="preserve"> : Garanties apportées </w:t>
            </w:r>
            <w:r w:rsidR="00094C46">
              <w:rPr>
                <w:color w:val="auto"/>
                <w:sz w:val="22"/>
                <w:szCs w:val="22"/>
              </w:rPr>
              <w:t>en termes</w:t>
            </w:r>
            <w:r>
              <w:rPr>
                <w:color w:val="auto"/>
                <w:sz w:val="22"/>
                <w:szCs w:val="22"/>
              </w:rPr>
              <w:t xml:space="preserve"> d’e</w:t>
            </w:r>
            <w:r w:rsidRPr="002A672C">
              <w:rPr>
                <w:color w:val="auto"/>
                <w:sz w:val="22"/>
                <w:szCs w:val="22"/>
              </w:rPr>
              <w:t xml:space="preserve">ngagements pris </w:t>
            </w:r>
            <w:r>
              <w:rPr>
                <w:color w:val="auto"/>
                <w:sz w:val="22"/>
                <w:szCs w:val="22"/>
              </w:rPr>
              <w:t>concernant le</w:t>
            </w:r>
            <w:r w:rsidRPr="002A672C">
              <w:rPr>
                <w:color w:val="auto"/>
                <w:sz w:val="22"/>
                <w:szCs w:val="22"/>
              </w:rPr>
              <w:t xml:space="preserve"> matériel technique dédié au site</w:t>
            </w:r>
            <w:r>
              <w:rPr>
                <w:color w:val="auto"/>
                <w:sz w:val="22"/>
                <w:szCs w:val="22"/>
              </w:rPr>
              <w:t>.</w:t>
            </w:r>
          </w:p>
        </w:tc>
        <w:tc>
          <w:tcPr>
            <w:tcW w:w="1558" w:type="dxa"/>
            <w:vAlign w:val="center"/>
          </w:tcPr>
          <w:p w14:paraId="4DD630EE" w14:textId="45154038" w:rsidR="00167317" w:rsidRPr="002726D1" w:rsidRDefault="00167317" w:rsidP="00903AB6">
            <w:pPr>
              <w:pStyle w:val="Default"/>
              <w:jc w:val="center"/>
              <w:rPr>
                <w:color w:val="auto"/>
                <w:sz w:val="22"/>
                <w:szCs w:val="22"/>
              </w:rPr>
            </w:pPr>
            <w:r>
              <w:rPr>
                <w:color w:val="auto"/>
                <w:sz w:val="22"/>
                <w:szCs w:val="22"/>
              </w:rPr>
              <w:t>7 points</w:t>
            </w:r>
          </w:p>
        </w:tc>
      </w:tr>
      <w:tr w:rsidR="00167317" w:rsidRPr="0083467E" w14:paraId="04EC226A" w14:textId="77777777" w:rsidTr="00903AB6">
        <w:trPr>
          <w:trHeight w:val="630"/>
        </w:trPr>
        <w:tc>
          <w:tcPr>
            <w:tcW w:w="7504" w:type="dxa"/>
            <w:vAlign w:val="center"/>
          </w:tcPr>
          <w:p w14:paraId="0C93CE00" w14:textId="347BDABE" w:rsidR="00167317" w:rsidRPr="0034654D" w:rsidRDefault="00167317" w:rsidP="00903AB6">
            <w:pPr>
              <w:pStyle w:val="Default"/>
              <w:jc w:val="both"/>
              <w:rPr>
                <w:bCs/>
                <w:color w:val="auto"/>
                <w:sz w:val="22"/>
                <w:szCs w:val="22"/>
              </w:rPr>
            </w:pPr>
            <w:r>
              <w:rPr>
                <w:b/>
                <w:color w:val="auto"/>
                <w:sz w:val="22"/>
                <w:szCs w:val="22"/>
                <w:u w:val="single"/>
              </w:rPr>
              <w:t xml:space="preserve">Sous-critère </w:t>
            </w:r>
            <w:r w:rsidR="00094C46">
              <w:rPr>
                <w:b/>
                <w:color w:val="auto"/>
                <w:sz w:val="22"/>
                <w:szCs w:val="22"/>
                <w:u w:val="single"/>
              </w:rPr>
              <w:t>8</w:t>
            </w:r>
            <w:r>
              <w:rPr>
                <w:b/>
                <w:color w:val="auto"/>
                <w:sz w:val="22"/>
                <w:szCs w:val="22"/>
                <w:u w:val="single"/>
              </w:rPr>
              <w:t xml:space="preserve"> : </w:t>
            </w:r>
            <w:r>
              <w:rPr>
                <w:bCs/>
                <w:color w:val="auto"/>
                <w:sz w:val="22"/>
                <w:szCs w:val="22"/>
              </w:rPr>
              <w:t xml:space="preserve">Garanties apportées en termes de composition des tenues et leurs gestions en fin de vie </w:t>
            </w:r>
          </w:p>
        </w:tc>
        <w:tc>
          <w:tcPr>
            <w:tcW w:w="1558" w:type="dxa"/>
            <w:vAlign w:val="center"/>
          </w:tcPr>
          <w:p w14:paraId="1D529A0A" w14:textId="77777777" w:rsidR="00167317" w:rsidRDefault="00167317" w:rsidP="00903AB6">
            <w:pPr>
              <w:pStyle w:val="Default"/>
              <w:jc w:val="center"/>
              <w:rPr>
                <w:color w:val="auto"/>
                <w:sz w:val="22"/>
                <w:szCs w:val="22"/>
              </w:rPr>
            </w:pPr>
            <w:r>
              <w:rPr>
                <w:color w:val="auto"/>
                <w:sz w:val="22"/>
                <w:szCs w:val="22"/>
              </w:rPr>
              <w:t>5 points</w:t>
            </w:r>
          </w:p>
        </w:tc>
      </w:tr>
      <w:tr w:rsidR="00167317" w:rsidRPr="0083467E" w14:paraId="0AF17526" w14:textId="77777777" w:rsidTr="00903AB6">
        <w:trPr>
          <w:trHeight w:val="714"/>
        </w:trPr>
        <w:tc>
          <w:tcPr>
            <w:tcW w:w="7504" w:type="dxa"/>
            <w:shd w:val="clear" w:color="auto" w:fill="FFF2CC" w:themeFill="accent4" w:themeFillTint="33"/>
            <w:vAlign w:val="center"/>
          </w:tcPr>
          <w:p w14:paraId="71F0F97F" w14:textId="77777777" w:rsidR="00167317" w:rsidRPr="002726D1" w:rsidRDefault="00167317" w:rsidP="00903AB6">
            <w:pPr>
              <w:pStyle w:val="Default"/>
              <w:rPr>
                <w:b/>
                <w:color w:val="auto"/>
                <w:sz w:val="22"/>
                <w:szCs w:val="22"/>
              </w:rPr>
            </w:pPr>
            <w:r>
              <w:rPr>
                <w:b/>
                <w:color w:val="auto"/>
                <w:sz w:val="22"/>
                <w:szCs w:val="22"/>
              </w:rPr>
              <w:t>PRIX DES PRESTATIONS </w:t>
            </w:r>
          </w:p>
          <w:p w14:paraId="44A077CB" w14:textId="77777777" w:rsidR="00167317" w:rsidRPr="0045599B" w:rsidRDefault="00167317" w:rsidP="00903AB6">
            <w:pPr>
              <w:pStyle w:val="Default"/>
              <w:rPr>
                <w:rFonts w:ascii="Arial Narrow" w:hAnsi="Arial Narrow"/>
                <w:i/>
              </w:rPr>
            </w:pPr>
            <w:r w:rsidRPr="0045599B">
              <w:rPr>
                <w:i/>
                <w:color w:val="auto"/>
                <w:sz w:val="22"/>
                <w:szCs w:val="22"/>
              </w:rPr>
              <w:t>Selon l’analyse des réponses du bordereau des prix (annexe n°1 à l’AE)</w:t>
            </w:r>
            <w:r>
              <w:rPr>
                <w:i/>
                <w:color w:val="auto"/>
                <w:sz w:val="22"/>
                <w:szCs w:val="22"/>
              </w:rPr>
              <w:t xml:space="preserve"> et du bordereau des prix unitaires (annexe n°2 à l’AE)</w:t>
            </w:r>
            <w:r w:rsidRPr="0045599B">
              <w:rPr>
                <w:i/>
                <w:color w:val="auto"/>
                <w:sz w:val="22"/>
                <w:szCs w:val="22"/>
              </w:rPr>
              <w:t xml:space="preserve"> :</w:t>
            </w:r>
            <w:r w:rsidRPr="0045599B">
              <w:rPr>
                <w:rFonts w:ascii="Arial Narrow" w:hAnsi="Arial Narrow"/>
                <w:i/>
              </w:rPr>
              <w:t xml:space="preserve"> </w:t>
            </w:r>
          </w:p>
        </w:tc>
        <w:tc>
          <w:tcPr>
            <w:tcW w:w="1558" w:type="dxa"/>
            <w:shd w:val="clear" w:color="auto" w:fill="FFF2CC" w:themeFill="accent4" w:themeFillTint="33"/>
            <w:vAlign w:val="center"/>
          </w:tcPr>
          <w:p w14:paraId="5B208DEC" w14:textId="77777777" w:rsidR="00167317" w:rsidRPr="002726D1" w:rsidRDefault="00167317" w:rsidP="00903AB6">
            <w:pPr>
              <w:pStyle w:val="Default"/>
              <w:jc w:val="center"/>
              <w:rPr>
                <w:b/>
                <w:color w:val="auto"/>
                <w:sz w:val="22"/>
                <w:szCs w:val="22"/>
              </w:rPr>
            </w:pPr>
            <w:r>
              <w:rPr>
                <w:b/>
                <w:color w:val="auto"/>
                <w:szCs w:val="22"/>
              </w:rPr>
              <w:t>4</w:t>
            </w:r>
            <w:r w:rsidRPr="008C6F35">
              <w:rPr>
                <w:b/>
                <w:color w:val="auto"/>
                <w:szCs w:val="22"/>
              </w:rPr>
              <w:t>0</w:t>
            </w:r>
            <w:r>
              <w:rPr>
                <w:b/>
                <w:color w:val="auto"/>
                <w:szCs w:val="22"/>
              </w:rPr>
              <w:t xml:space="preserve"> points</w:t>
            </w:r>
          </w:p>
        </w:tc>
      </w:tr>
      <w:tr w:rsidR="00167317" w:rsidRPr="0083467E" w14:paraId="6BF56CF5" w14:textId="77777777" w:rsidTr="00903AB6">
        <w:tc>
          <w:tcPr>
            <w:tcW w:w="7504" w:type="dxa"/>
          </w:tcPr>
          <w:p w14:paraId="6C27E12F" w14:textId="77777777" w:rsidR="00167317" w:rsidRPr="002726D1" w:rsidRDefault="00167317" w:rsidP="00903AB6">
            <w:pPr>
              <w:pStyle w:val="Default"/>
              <w:numPr>
                <w:ilvl w:val="0"/>
                <w:numId w:val="37"/>
              </w:numPr>
              <w:ind w:left="306"/>
              <w:jc w:val="both"/>
              <w:rPr>
                <w:color w:val="auto"/>
                <w:sz w:val="22"/>
                <w:szCs w:val="22"/>
              </w:rPr>
            </w:pPr>
            <w:r>
              <w:rPr>
                <w:color w:val="auto"/>
                <w:sz w:val="22"/>
                <w:szCs w:val="22"/>
              </w:rPr>
              <w:t>Montant</w:t>
            </w:r>
            <w:r w:rsidRPr="002726D1">
              <w:rPr>
                <w:color w:val="auto"/>
                <w:sz w:val="22"/>
                <w:szCs w:val="22"/>
              </w:rPr>
              <w:t xml:space="preserve"> forfaitaire des prestations récurrentes </w:t>
            </w:r>
          </w:p>
          <w:p w14:paraId="50F6B29F" w14:textId="77777777" w:rsidR="00167317" w:rsidRPr="00676EEA" w:rsidRDefault="00167317" w:rsidP="00903AB6">
            <w:pPr>
              <w:pStyle w:val="Default"/>
              <w:jc w:val="both"/>
              <w:rPr>
                <w:i/>
                <w:color w:val="auto"/>
                <w:sz w:val="22"/>
                <w:szCs w:val="22"/>
              </w:rPr>
            </w:pPr>
            <w:r>
              <w:rPr>
                <w:i/>
                <w:color w:val="auto"/>
                <w:sz w:val="22"/>
                <w:szCs w:val="22"/>
              </w:rPr>
              <w:t>Analysé</w:t>
            </w:r>
            <w:r w:rsidRPr="00676EEA">
              <w:rPr>
                <w:i/>
                <w:color w:val="auto"/>
                <w:sz w:val="22"/>
                <w:szCs w:val="22"/>
              </w:rPr>
              <w:t xml:space="preserve"> sur la base du </w:t>
            </w:r>
            <w:r w:rsidRPr="002B3CD0">
              <w:rPr>
                <w:b/>
                <w:i/>
                <w:color w:val="auto"/>
                <w:sz w:val="22"/>
                <w:szCs w:val="22"/>
              </w:rPr>
              <w:t>montant total global</w:t>
            </w:r>
            <w:r>
              <w:rPr>
                <w:i/>
                <w:color w:val="auto"/>
                <w:sz w:val="22"/>
                <w:szCs w:val="22"/>
              </w:rPr>
              <w:t xml:space="preserve"> forfaitaire inscrit dans le bordereau des prix des prestations récurrentes.</w:t>
            </w:r>
          </w:p>
        </w:tc>
        <w:tc>
          <w:tcPr>
            <w:tcW w:w="1558" w:type="dxa"/>
            <w:vAlign w:val="center"/>
          </w:tcPr>
          <w:p w14:paraId="232F62FE" w14:textId="227F06A8" w:rsidR="00167317" w:rsidRPr="002726D1" w:rsidRDefault="00167317" w:rsidP="00903AB6">
            <w:pPr>
              <w:pStyle w:val="Default"/>
              <w:jc w:val="center"/>
              <w:rPr>
                <w:color w:val="auto"/>
                <w:sz w:val="22"/>
                <w:szCs w:val="22"/>
              </w:rPr>
            </w:pPr>
            <w:r>
              <w:rPr>
                <w:color w:val="auto"/>
                <w:sz w:val="22"/>
                <w:szCs w:val="22"/>
              </w:rPr>
              <w:t>3</w:t>
            </w:r>
            <w:r w:rsidR="00E93B27">
              <w:rPr>
                <w:color w:val="auto"/>
                <w:sz w:val="22"/>
                <w:szCs w:val="22"/>
              </w:rPr>
              <w:t>5</w:t>
            </w:r>
            <w:r>
              <w:rPr>
                <w:color w:val="auto"/>
                <w:sz w:val="22"/>
                <w:szCs w:val="22"/>
              </w:rPr>
              <w:t xml:space="preserve"> points</w:t>
            </w:r>
          </w:p>
        </w:tc>
      </w:tr>
      <w:tr w:rsidR="00167317" w:rsidRPr="0083467E" w14:paraId="442F4A3F" w14:textId="77777777" w:rsidTr="00903AB6">
        <w:trPr>
          <w:trHeight w:val="546"/>
        </w:trPr>
        <w:tc>
          <w:tcPr>
            <w:tcW w:w="7504" w:type="dxa"/>
          </w:tcPr>
          <w:p w14:paraId="4161E62B" w14:textId="77777777" w:rsidR="00167317" w:rsidRPr="002726D1" w:rsidRDefault="00167317" w:rsidP="00903AB6">
            <w:pPr>
              <w:pStyle w:val="Default"/>
              <w:numPr>
                <w:ilvl w:val="0"/>
                <w:numId w:val="37"/>
              </w:numPr>
              <w:ind w:left="306"/>
              <w:jc w:val="both"/>
              <w:rPr>
                <w:color w:val="auto"/>
                <w:sz w:val="22"/>
                <w:szCs w:val="22"/>
              </w:rPr>
            </w:pPr>
            <w:r w:rsidRPr="002726D1">
              <w:rPr>
                <w:color w:val="auto"/>
                <w:sz w:val="22"/>
                <w:szCs w:val="22"/>
              </w:rPr>
              <w:t>Prix unit</w:t>
            </w:r>
            <w:r>
              <w:rPr>
                <w:color w:val="auto"/>
                <w:sz w:val="22"/>
                <w:szCs w:val="22"/>
              </w:rPr>
              <w:t>aires des prestations occasionnelle</w:t>
            </w:r>
            <w:r w:rsidRPr="002726D1">
              <w:rPr>
                <w:color w:val="auto"/>
                <w:sz w:val="22"/>
                <w:szCs w:val="22"/>
              </w:rPr>
              <w:t>s :</w:t>
            </w:r>
          </w:p>
          <w:p w14:paraId="63C7E080" w14:textId="77777777" w:rsidR="00167317" w:rsidRPr="00676EEA" w:rsidRDefault="00167317" w:rsidP="00903AB6">
            <w:pPr>
              <w:pStyle w:val="Default"/>
              <w:jc w:val="both"/>
              <w:rPr>
                <w:i/>
                <w:color w:val="auto"/>
                <w:sz w:val="22"/>
                <w:szCs w:val="22"/>
              </w:rPr>
            </w:pPr>
            <w:r>
              <w:rPr>
                <w:i/>
                <w:color w:val="auto"/>
                <w:sz w:val="22"/>
                <w:szCs w:val="22"/>
              </w:rPr>
              <w:t xml:space="preserve">Analysés sur la </w:t>
            </w:r>
            <w:r w:rsidRPr="00676EEA">
              <w:rPr>
                <w:i/>
                <w:color w:val="auto"/>
                <w:sz w:val="22"/>
                <w:szCs w:val="22"/>
              </w:rPr>
              <w:t xml:space="preserve">base </w:t>
            </w:r>
            <w:r>
              <w:rPr>
                <w:i/>
                <w:color w:val="auto"/>
                <w:sz w:val="22"/>
                <w:szCs w:val="22"/>
              </w:rPr>
              <w:t>du montant total du</w:t>
            </w:r>
            <w:r w:rsidRPr="00676EEA">
              <w:rPr>
                <w:i/>
                <w:color w:val="auto"/>
                <w:sz w:val="22"/>
                <w:szCs w:val="22"/>
              </w:rPr>
              <w:t xml:space="preserve"> devis quantitatif estimatif (DQE)</w:t>
            </w:r>
            <w:r>
              <w:rPr>
                <w:i/>
                <w:color w:val="auto"/>
                <w:sz w:val="22"/>
                <w:szCs w:val="22"/>
              </w:rPr>
              <w:t>.</w:t>
            </w:r>
          </w:p>
        </w:tc>
        <w:tc>
          <w:tcPr>
            <w:tcW w:w="1558" w:type="dxa"/>
            <w:vAlign w:val="center"/>
          </w:tcPr>
          <w:p w14:paraId="05FC8963" w14:textId="4BAC95FC" w:rsidR="00167317" w:rsidRPr="002726D1" w:rsidRDefault="00E93B27" w:rsidP="00903AB6">
            <w:pPr>
              <w:pStyle w:val="Default"/>
              <w:jc w:val="center"/>
              <w:rPr>
                <w:color w:val="auto"/>
                <w:sz w:val="22"/>
                <w:szCs w:val="22"/>
              </w:rPr>
            </w:pPr>
            <w:r>
              <w:rPr>
                <w:color w:val="auto"/>
                <w:sz w:val="22"/>
                <w:szCs w:val="22"/>
              </w:rPr>
              <w:t>5</w:t>
            </w:r>
            <w:r w:rsidR="00167317">
              <w:rPr>
                <w:color w:val="auto"/>
                <w:sz w:val="22"/>
                <w:szCs w:val="22"/>
              </w:rPr>
              <w:t xml:space="preserve"> points</w:t>
            </w:r>
          </w:p>
        </w:tc>
      </w:tr>
    </w:tbl>
    <w:p w14:paraId="5511A4D5" w14:textId="77777777" w:rsidR="00167317" w:rsidRDefault="00167317" w:rsidP="00167317">
      <w:pPr>
        <w:jc w:val="center"/>
      </w:pPr>
    </w:p>
    <w:p w14:paraId="3D57A1A8" w14:textId="641460EF" w:rsidR="00B2545C" w:rsidRDefault="00DF4B0C" w:rsidP="00CC5B32">
      <w:pPr>
        <w:pStyle w:val="Titre2"/>
      </w:pPr>
      <w:bookmarkStart w:id="602" w:name="_Toc232155827"/>
      <w:r>
        <w:t>Examen des offres et n</w:t>
      </w:r>
      <w:r w:rsidR="00B2545C" w:rsidRPr="00CC5B32">
        <w:t>égociation</w:t>
      </w:r>
      <w:bookmarkEnd w:id="602"/>
    </w:p>
    <w:p w14:paraId="65E18E0F" w14:textId="77777777" w:rsidR="00D9378E" w:rsidRPr="00B76792" w:rsidRDefault="00D9378E" w:rsidP="00D9378E">
      <w:pPr>
        <w:rPr>
          <w:rFonts w:eastAsia="Times New Roman"/>
        </w:rPr>
      </w:pPr>
      <w:r>
        <w:rPr>
          <w:rFonts w:eastAsia="Times New Roman"/>
        </w:rPr>
        <w:t xml:space="preserve">Dans le cadre de cette consultation, le CNRS prévoit de négocier les offres dans les conditions décrites à l’article XII.3.1 et XII.3.2 ci-dessous. </w:t>
      </w:r>
      <w:r>
        <w:t>Toutefois, le CNRS se réserve la possibilité d’attribuer le marché sur la base des offres initiales sans recourir à la négociation.</w:t>
      </w:r>
      <w:r>
        <w:rPr>
          <w:rFonts w:eastAsia="Times New Roman"/>
        </w:rPr>
        <w:t xml:space="preserve"> Par conséquent, </w:t>
      </w:r>
      <w:r w:rsidRPr="00B76792">
        <w:rPr>
          <w:rFonts w:eastAsia="Times New Roman"/>
          <w:b/>
        </w:rPr>
        <w:t xml:space="preserve">les </w:t>
      </w:r>
      <w:r w:rsidRPr="006C57B7">
        <w:rPr>
          <w:rFonts w:eastAsia="Times New Roman"/>
          <w:b/>
        </w:rPr>
        <w:t>candidats sont donc invités</w:t>
      </w:r>
      <w:r w:rsidRPr="008575B6">
        <w:rPr>
          <w:rFonts w:eastAsia="Times New Roman"/>
          <w:b/>
        </w:rPr>
        <w:t xml:space="preserve"> à remettre </w:t>
      </w:r>
      <w:r w:rsidRPr="006C57B7">
        <w:rPr>
          <w:rFonts w:eastAsia="Times New Roman"/>
          <w:b/>
        </w:rPr>
        <w:t>leur</w:t>
      </w:r>
      <w:r w:rsidRPr="008575B6">
        <w:rPr>
          <w:rFonts w:eastAsia="Times New Roman"/>
          <w:b/>
        </w:rPr>
        <w:t xml:space="preserve"> meilleure proposition </w:t>
      </w:r>
      <w:r>
        <w:rPr>
          <w:rFonts w:eastAsia="Times New Roman"/>
          <w:b/>
        </w:rPr>
        <w:t xml:space="preserve">dès le stade de la remise des offres. </w:t>
      </w:r>
    </w:p>
    <w:p w14:paraId="1913C219" w14:textId="13C5FD32" w:rsidR="00D9378E" w:rsidRDefault="00D9378E" w:rsidP="00D9378E">
      <w:r w:rsidRPr="005D5802">
        <w:rPr>
          <w:rFonts w:eastAsia="Times New Roman"/>
          <w:b/>
        </w:rPr>
        <w:t>L</w:t>
      </w:r>
      <w:r>
        <w:rPr>
          <w:rFonts w:eastAsia="Times New Roman"/>
          <w:b/>
        </w:rPr>
        <w:t>’attention des candidats est appelée sur le fait que l</w:t>
      </w:r>
      <w:r w:rsidRPr="005D5802">
        <w:rPr>
          <w:rFonts w:eastAsia="Times New Roman"/>
          <w:b/>
        </w:rPr>
        <w:t xml:space="preserve">es offres inappropriées, </w:t>
      </w:r>
      <w:r w:rsidR="00176A1F" w:rsidRPr="005D5802">
        <w:rPr>
          <w:rFonts w:eastAsia="Times New Roman"/>
          <w:b/>
        </w:rPr>
        <w:t>inac</w:t>
      </w:r>
      <w:r w:rsidR="00176A1F">
        <w:rPr>
          <w:rFonts w:eastAsia="Times New Roman"/>
          <w:b/>
        </w:rPr>
        <w:t>c</w:t>
      </w:r>
      <w:r w:rsidR="00176A1F" w:rsidRPr="005D5802">
        <w:rPr>
          <w:rFonts w:eastAsia="Times New Roman"/>
          <w:b/>
        </w:rPr>
        <w:t>eptable</w:t>
      </w:r>
      <w:r w:rsidR="00176A1F">
        <w:rPr>
          <w:rFonts w:eastAsia="Times New Roman"/>
          <w:b/>
        </w:rPr>
        <w:t>s, irrégulières ou anormalement basses</w:t>
      </w:r>
      <w:r w:rsidRPr="005D5802">
        <w:rPr>
          <w:rFonts w:eastAsia="Times New Roman"/>
          <w:b/>
        </w:rPr>
        <w:t xml:space="preserve"> seront éliminées.</w:t>
      </w:r>
      <w:r>
        <w:rPr>
          <w:rFonts w:eastAsia="Times New Roman"/>
          <w:b/>
        </w:rPr>
        <w:t xml:space="preserve"> </w:t>
      </w:r>
    </w:p>
    <w:p w14:paraId="2609FB19" w14:textId="77777777" w:rsidR="00D9378E" w:rsidRPr="005D5802" w:rsidRDefault="00D9378E" w:rsidP="00D9378E">
      <w:pPr>
        <w:tabs>
          <w:tab w:val="center" w:pos="6480"/>
        </w:tabs>
        <w:spacing w:after="0"/>
        <w:rPr>
          <w:rFonts w:eastAsia="Times New Roman"/>
        </w:rPr>
      </w:pPr>
      <w:r w:rsidRPr="00C9569B">
        <w:rPr>
          <w:rFonts w:eastAsia="Times New Roman"/>
          <w:b/>
          <w:u w:val="single"/>
        </w:rPr>
        <w:t>Une offre inappropriée</w:t>
      </w:r>
      <w:r w:rsidRPr="001864CF">
        <w:rPr>
          <w:rFonts w:eastAsia="Times New Roman"/>
        </w:rPr>
        <w:t xml:space="preserve"> est une offre sans rapport avec le marché public parce qu'elle n'est manifestement pas en mesure, sans modification substantielle, de répondre au besoin et aux exigences de l'acheteur formulés dans les documents de la consultation.</w:t>
      </w:r>
    </w:p>
    <w:p w14:paraId="67F2A288" w14:textId="77777777" w:rsidR="00D9378E" w:rsidRPr="005D5802" w:rsidRDefault="00D9378E" w:rsidP="00D9378E">
      <w:pPr>
        <w:spacing w:after="0"/>
        <w:rPr>
          <w:rFonts w:eastAsia="Times New Roman"/>
        </w:rPr>
      </w:pPr>
      <w:r w:rsidRPr="00C9569B">
        <w:rPr>
          <w:rFonts w:eastAsia="Times New Roman"/>
          <w:b/>
          <w:u w:val="single"/>
        </w:rPr>
        <w:lastRenderedPageBreak/>
        <w:t>Une offre inacceptable</w:t>
      </w:r>
      <w:r w:rsidRPr="001864CF">
        <w:rPr>
          <w:rFonts w:eastAsia="Times New Roman"/>
        </w:rPr>
        <w:t xml:space="preserve"> est une offre dont le prix excède les crédits budgétaires alloués au marché public tels qu'ils ont été déterminés et établis avant le lancement de la procédure.</w:t>
      </w:r>
    </w:p>
    <w:p w14:paraId="62521AF0" w14:textId="77777777" w:rsidR="00D9378E" w:rsidRDefault="00D9378E" w:rsidP="00D9378E">
      <w:r w:rsidRPr="00C9569B">
        <w:rPr>
          <w:b/>
          <w:u w:val="single"/>
        </w:rPr>
        <w:t>Une offre irrégulière</w:t>
      </w:r>
      <w:r w:rsidRPr="001864CF">
        <w:t xml:space="preserve"> est une offre qui ne respecte pas les exigences formulées dans les documents de la consultation notamment parce qu'elle est incomplète, ou qui méconnaît la législation applicable notamment en matière sociale et environnementale.</w:t>
      </w:r>
      <w:r>
        <w:t xml:space="preserve"> </w:t>
      </w:r>
    </w:p>
    <w:p w14:paraId="660956BB" w14:textId="2AF5C196" w:rsidR="00176A1F" w:rsidRDefault="00176A1F" w:rsidP="00176A1F">
      <w:pPr>
        <w:spacing w:after="0"/>
        <w:rPr>
          <w:lang w:val="x-none"/>
        </w:rPr>
      </w:pPr>
      <w:r w:rsidRPr="00176A1F">
        <w:rPr>
          <w:b/>
          <w:bCs/>
          <w:u w:val="single"/>
        </w:rPr>
        <w:t>Une offre anormalement basse</w:t>
      </w:r>
      <w:r w:rsidRPr="00176A1F">
        <w:t> </w:t>
      </w:r>
      <w:r w:rsidRPr="00176A1F">
        <w:rPr>
          <w:lang w:val="x-none"/>
        </w:rPr>
        <w:t>est une offre paraissant anormalement basse fera l’objet d’une</w:t>
      </w:r>
      <w:r>
        <w:rPr>
          <w:lang w:val="x-none"/>
        </w:rPr>
        <w:t xml:space="preserve"> d</w:t>
      </w:r>
      <w:r w:rsidRPr="00176A1F">
        <w:rPr>
          <w:lang w:val="x-none"/>
        </w:rPr>
        <w:t>emande</w:t>
      </w:r>
      <w:r>
        <w:rPr>
          <w:lang w:val="x-none"/>
        </w:rPr>
        <w:t xml:space="preserve"> </w:t>
      </w:r>
      <w:r w:rsidRPr="00176A1F">
        <w:rPr>
          <w:lang w:val="x-none"/>
        </w:rPr>
        <w:t>écrite</w:t>
      </w:r>
      <w:r>
        <w:rPr>
          <w:lang w:val="x-none"/>
        </w:rPr>
        <w:t xml:space="preserve"> </w:t>
      </w:r>
      <w:r w:rsidRPr="00176A1F">
        <w:rPr>
          <w:lang w:val="x-none"/>
        </w:rPr>
        <w:t>de</w:t>
      </w:r>
      <w:r>
        <w:rPr>
          <w:lang w:val="x-none"/>
        </w:rPr>
        <w:t xml:space="preserve"> </w:t>
      </w:r>
      <w:r w:rsidRPr="00176A1F">
        <w:rPr>
          <w:lang w:val="x-none"/>
        </w:rPr>
        <w:t>précisions</w:t>
      </w:r>
      <w:r>
        <w:rPr>
          <w:lang w:val="x-none"/>
        </w:rPr>
        <w:t xml:space="preserve"> </w:t>
      </w:r>
      <w:r w:rsidRPr="00176A1F">
        <w:rPr>
          <w:lang w:val="x-none"/>
        </w:rPr>
        <w:t>assortie</w:t>
      </w:r>
      <w:r>
        <w:rPr>
          <w:lang w:val="x-none"/>
        </w:rPr>
        <w:t xml:space="preserve"> </w:t>
      </w:r>
      <w:r w:rsidRPr="00176A1F">
        <w:rPr>
          <w:lang w:val="x-none"/>
        </w:rPr>
        <w:t>d’un</w:t>
      </w:r>
      <w:r>
        <w:rPr>
          <w:lang w:val="x-none"/>
        </w:rPr>
        <w:t xml:space="preserve"> </w:t>
      </w:r>
      <w:r w:rsidRPr="00176A1F">
        <w:rPr>
          <w:lang w:val="x-none"/>
        </w:rPr>
        <w:t>délai</w:t>
      </w:r>
      <w:r>
        <w:rPr>
          <w:lang w:val="x-none"/>
        </w:rPr>
        <w:t xml:space="preserve"> </w:t>
      </w:r>
      <w:r w:rsidRPr="00176A1F">
        <w:rPr>
          <w:lang w:val="x-none"/>
        </w:rPr>
        <w:t>impératif</w:t>
      </w:r>
      <w:r>
        <w:rPr>
          <w:lang w:val="x-none"/>
        </w:rPr>
        <w:t xml:space="preserve"> </w:t>
      </w:r>
      <w:r w:rsidRPr="00176A1F">
        <w:rPr>
          <w:lang w:val="x-none"/>
        </w:rPr>
        <w:t>de</w:t>
      </w:r>
      <w:r>
        <w:rPr>
          <w:lang w:val="x-none"/>
        </w:rPr>
        <w:t xml:space="preserve"> </w:t>
      </w:r>
      <w:r w:rsidRPr="00176A1F">
        <w:rPr>
          <w:lang w:val="x-none"/>
        </w:rPr>
        <w:t>réponse.</w:t>
      </w:r>
      <w:r>
        <w:rPr>
          <w:lang w:val="x-none"/>
        </w:rPr>
        <w:t xml:space="preserve"> </w:t>
      </w:r>
      <w:r w:rsidRPr="00176A1F">
        <w:rPr>
          <w:lang w:val="x-none"/>
        </w:rPr>
        <w:t>Après</w:t>
      </w:r>
      <w:r>
        <w:rPr>
          <w:lang w:val="x-none"/>
        </w:rPr>
        <w:t xml:space="preserve"> </w:t>
      </w:r>
      <w:r w:rsidRPr="00176A1F">
        <w:rPr>
          <w:lang w:val="x-none"/>
        </w:rPr>
        <w:t>vérification</w:t>
      </w:r>
      <w:r>
        <w:rPr>
          <w:lang w:val="x-none"/>
        </w:rPr>
        <w:t xml:space="preserve"> </w:t>
      </w:r>
      <w:r w:rsidRPr="00176A1F">
        <w:rPr>
          <w:lang w:val="x-none"/>
        </w:rPr>
        <w:t>des</w:t>
      </w:r>
      <w:r>
        <w:rPr>
          <w:lang w:val="x-none"/>
        </w:rPr>
        <w:t xml:space="preserve"> </w:t>
      </w:r>
      <w:r w:rsidRPr="00176A1F">
        <w:rPr>
          <w:lang w:val="x-none"/>
        </w:rPr>
        <w:t>justificatifs fournis par le candidat, l’offre sera soit maintenue dans l’analyse des offres, soit rejetée par</w:t>
      </w:r>
      <w:r>
        <w:rPr>
          <w:lang w:val="x-none"/>
        </w:rPr>
        <w:t xml:space="preserve"> </w:t>
      </w:r>
      <w:r w:rsidRPr="00176A1F">
        <w:rPr>
          <w:lang w:val="x-none"/>
        </w:rPr>
        <w:t>décision motivée. Sans réponse de la part du candidat suite à l’expiration du délai susmentionné, l’offre</w:t>
      </w:r>
      <w:r>
        <w:rPr>
          <w:lang w:val="x-none"/>
        </w:rPr>
        <w:t xml:space="preserve"> </w:t>
      </w:r>
      <w:r w:rsidRPr="00176A1F">
        <w:rPr>
          <w:lang w:val="x-none"/>
        </w:rPr>
        <w:t>suspectée d’être anormalement basse sera automatiquement rejetée</w:t>
      </w:r>
      <w:r>
        <w:rPr>
          <w:lang w:val="x-none"/>
        </w:rPr>
        <w:t>.</w:t>
      </w:r>
    </w:p>
    <w:p w14:paraId="07827B19" w14:textId="77777777" w:rsidR="00176A1F" w:rsidRPr="00176A1F" w:rsidRDefault="00176A1F" w:rsidP="00176A1F">
      <w:pPr>
        <w:spacing w:after="0"/>
        <w:rPr>
          <w:lang w:val="x-none"/>
        </w:rPr>
      </w:pPr>
    </w:p>
    <w:p w14:paraId="02E059BC" w14:textId="77777777" w:rsidR="00D9378E" w:rsidRDefault="00D9378E" w:rsidP="00D9378E">
      <w:pPr>
        <w:rPr>
          <w:rFonts w:eastAsia="Times New Roman"/>
        </w:rPr>
      </w:pPr>
      <w:r>
        <w:rPr>
          <w:rFonts w:eastAsia="Times New Roman"/>
        </w:rPr>
        <w:t>Toutefois, d</w:t>
      </w:r>
      <w:r w:rsidRPr="0097628A">
        <w:rPr>
          <w:rFonts w:eastAsia="Times New Roman"/>
        </w:rPr>
        <w:t xml:space="preserve">ans l’hypothèse où </w:t>
      </w:r>
      <w:r>
        <w:rPr>
          <w:rFonts w:eastAsia="Times New Roman"/>
        </w:rPr>
        <w:t>le CNRS renonce à la possibilité de négocier les offres, il peut alors autoriser tous les soumissionnaires concernés à régulariser les offres irrégulières à condition qu’elles ne soient pas anormalement basses.</w:t>
      </w:r>
    </w:p>
    <w:p w14:paraId="73DF2E07" w14:textId="77777777" w:rsidR="00D9378E" w:rsidRPr="00E820F2" w:rsidRDefault="00D9378E" w:rsidP="00D9378E">
      <w:pPr>
        <w:rPr>
          <w:rFonts w:eastAsia="Times New Roman"/>
        </w:rPr>
      </w:pPr>
      <w:r w:rsidRPr="00E820F2">
        <w:rPr>
          <w:rFonts w:eastAsia="Times New Roman"/>
        </w:rPr>
        <w:t xml:space="preserve">En outre, dans l’hypothèse où le CNRS ne renonce pas à la négociation, il pourra, s’il le souhaite, inviter à négocier les soumissionnaires ayant déposé une offre irrégulière ou inacceptable. </w:t>
      </w:r>
    </w:p>
    <w:p w14:paraId="53F5AD3E" w14:textId="77777777" w:rsidR="00D11090" w:rsidRPr="00D11090" w:rsidRDefault="004E23BD" w:rsidP="00B53C27">
      <w:pPr>
        <w:pStyle w:val="Titre3"/>
        <w:numPr>
          <w:ilvl w:val="1"/>
          <w:numId w:val="16"/>
        </w:numPr>
      </w:pPr>
      <w:r>
        <w:rPr>
          <w:rFonts w:eastAsia="Times New Roman"/>
        </w:rPr>
        <w:t>Déroulement des négociations</w:t>
      </w:r>
    </w:p>
    <w:p w14:paraId="1F9B8B93" w14:textId="77777777" w:rsidR="00225755" w:rsidRDefault="00225755" w:rsidP="00225755">
      <w:r>
        <w:rPr>
          <w:color w:val="auto"/>
        </w:rPr>
        <w:t>Les</w:t>
      </w:r>
      <w:r w:rsidRPr="00F57CB8">
        <w:rPr>
          <w:color w:val="auto"/>
        </w:rPr>
        <w:t xml:space="preserve"> négociation</w:t>
      </w:r>
      <w:r>
        <w:rPr>
          <w:color w:val="auto"/>
        </w:rPr>
        <w:t>s pourront se dérouler</w:t>
      </w:r>
      <w:r w:rsidRPr="00F57CB8">
        <w:rPr>
          <w:color w:val="auto"/>
        </w:rPr>
        <w:t xml:space="preserve"> en</w:t>
      </w:r>
      <w:r>
        <w:rPr>
          <w:color w:val="auto"/>
        </w:rPr>
        <w:t xml:space="preserve"> une ou plusieurs</w:t>
      </w:r>
      <w:r w:rsidRPr="00F57CB8">
        <w:rPr>
          <w:color w:val="auto"/>
        </w:rPr>
        <w:t xml:space="preserve"> phases successives. </w:t>
      </w:r>
      <w:r>
        <w:t>Elles pourront être engagées par écrit ou par le biais d’u</w:t>
      </w:r>
      <w:r w:rsidRPr="00A451E3">
        <w:t xml:space="preserve">ne audition. </w:t>
      </w:r>
      <w:r>
        <w:t>Dans ce dernier cas,</w:t>
      </w:r>
      <w:r w:rsidRPr="00A451E3">
        <w:t xml:space="preserve"> les </w:t>
      </w:r>
      <w:r>
        <w:t>soumissionnaires</w:t>
      </w:r>
      <w:r w:rsidRPr="00A451E3">
        <w:t xml:space="preserve"> recevront une convocation, leur indiquant précisément les modalités de cette audition (forme, date, heure, durée, lieu, contenu).</w:t>
      </w:r>
      <w:r w:rsidRPr="00FB2CE5">
        <w:t xml:space="preserve"> </w:t>
      </w:r>
    </w:p>
    <w:p w14:paraId="2D465B26" w14:textId="77777777" w:rsidR="00225755" w:rsidRDefault="00225755" w:rsidP="00225755">
      <w:r>
        <w:t xml:space="preserve">Les négociations, qui seront effectuées dans des conditions de stricte égalité, auront pour objet de préciser ou d’adapter, le cas échéant, les termes des documents initiaux de la consultation et/ou la teneur des offres des soumissionnaires, y compris dans leur dimension financière et le cas échéant de régulariser les offres irrégulières. Le CNRS ne transmettra pas de manière discriminatoire, d’informations susceptibles d’avantager certains soumissionnaires par rapport à d’autres. De même, les discussions menées au cours des négociations seront confidentielles et respecteront le secret des affaires. </w:t>
      </w:r>
    </w:p>
    <w:p w14:paraId="7F2384FC" w14:textId="77777777" w:rsidR="00225755" w:rsidRDefault="00225755" w:rsidP="00225755">
      <w:r>
        <w:t>Les négociations ne peuvent modifier substantiellement les caractéristiques et les conditions d'exécution du marché telles qu'elles sont définies dans les documents de la consultation.</w:t>
      </w:r>
    </w:p>
    <w:p w14:paraId="10B1C2FE" w14:textId="5B20BDEA" w:rsidR="00225755" w:rsidRPr="008F786D" w:rsidRDefault="00225755" w:rsidP="00225755">
      <w:r>
        <w:t>Le 1</w:t>
      </w:r>
      <w:r w:rsidRPr="009169B2">
        <w:rPr>
          <w:vertAlign w:val="superscript"/>
        </w:rPr>
        <w:t>er</w:t>
      </w:r>
      <w:r>
        <w:t xml:space="preserve"> tour des négociations se déroulera avec tous les soumissionnaires dont les candidatures auront été admises conformément aux dispositions prévues à l’article </w:t>
      </w:r>
      <w:r w:rsidRPr="008F786D">
        <w:rPr>
          <w:b/>
        </w:rPr>
        <w:t>X</w:t>
      </w:r>
      <w:r>
        <w:rPr>
          <w:b/>
        </w:rPr>
        <w:t xml:space="preserve">I.1 </w:t>
      </w:r>
      <w:r>
        <w:t>et ayant déposé une offre qui ne soit ni irrégulière, ni inappropriée ni inacceptable. Toutefois, le CNRS se réserve la possibilité d’inviter également au premier tour des négociations les soumissionnaires ayant déposé une offre irrégulière et/ou inacceptable.</w:t>
      </w:r>
      <w:r w:rsidR="00AB1A8F">
        <w:t xml:space="preserve"> Ces derniers seront invités à déposer une offre régularisée dans un nouveau délai imparti. </w:t>
      </w:r>
    </w:p>
    <w:p w14:paraId="1B8B7E19" w14:textId="07B90DB1" w:rsidR="00225755" w:rsidRDefault="00225755" w:rsidP="00225755">
      <w:pPr>
        <w:rPr>
          <w:color w:val="auto"/>
        </w:rPr>
      </w:pPr>
      <w:r>
        <w:rPr>
          <w:color w:val="auto"/>
        </w:rPr>
        <w:t xml:space="preserve">Dans l’hypothèse où le CNRS décide de ne pas poursuivre les négociations à l’issue de ce premier tour, il informera les soumissionnaires de la clôture de la négociation et de la date à laquelle ils devront avoir déposé leur offre finale conformément à </w:t>
      </w:r>
      <w:r w:rsidR="00C440AE">
        <w:rPr>
          <w:b/>
          <w:color w:val="auto"/>
        </w:rPr>
        <w:t>l’article X</w:t>
      </w:r>
      <w:r w:rsidRPr="00C440AE">
        <w:rPr>
          <w:b/>
          <w:color w:val="auto"/>
        </w:rPr>
        <w:t>I.3.2.</w:t>
      </w:r>
    </w:p>
    <w:p w14:paraId="08F59052" w14:textId="1E45F88F" w:rsidR="00E93B27" w:rsidRDefault="00225755" w:rsidP="00225755">
      <w:pPr>
        <w:rPr>
          <w:color w:val="auto"/>
        </w:rPr>
      </w:pPr>
      <w:r>
        <w:rPr>
          <w:color w:val="auto"/>
        </w:rPr>
        <w:t>Dans l’hypothèse où le CNRS décide de poursuivre les négociations, les offres</w:t>
      </w:r>
      <w:r w:rsidR="00AB1A8F">
        <w:rPr>
          <w:color w:val="auto"/>
        </w:rPr>
        <w:t xml:space="preserve"> </w:t>
      </w:r>
      <w:r>
        <w:rPr>
          <w:color w:val="auto"/>
        </w:rPr>
        <w:t xml:space="preserve">seront analysées et classées par application des critères indiqués à l’article </w:t>
      </w:r>
      <w:r w:rsidR="00C440AE">
        <w:rPr>
          <w:b/>
          <w:color w:val="auto"/>
        </w:rPr>
        <w:t>X</w:t>
      </w:r>
      <w:r>
        <w:rPr>
          <w:b/>
          <w:color w:val="auto"/>
        </w:rPr>
        <w:t xml:space="preserve">I.2.  </w:t>
      </w:r>
      <w:r>
        <w:rPr>
          <w:color w:val="auto"/>
        </w:rPr>
        <w:t>L</w:t>
      </w:r>
      <w:r w:rsidRPr="00671464">
        <w:rPr>
          <w:color w:val="auto"/>
        </w:rPr>
        <w:t xml:space="preserve">es soumissionnaires dont l’offre aura été classée parmi les </w:t>
      </w:r>
      <w:r w:rsidRPr="00225755">
        <w:rPr>
          <w:b/>
          <w:color w:val="auto"/>
          <w:u w:val="single"/>
        </w:rPr>
        <w:t>3 meilleures</w:t>
      </w:r>
      <w:r>
        <w:rPr>
          <w:color w:val="auto"/>
        </w:rPr>
        <w:t xml:space="preserve"> </w:t>
      </w:r>
      <w:r w:rsidRPr="00320841">
        <w:rPr>
          <w:color w:val="auto"/>
        </w:rPr>
        <w:t xml:space="preserve">seront </w:t>
      </w:r>
      <w:r>
        <w:rPr>
          <w:color w:val="auto"/>
        </w:rPr>
        <w:t xml:space="preserve">ensuite </w:t>
      </w:r>
      <w:r w:rsidRPr="00320841">
        <w:rPr>
          <w:color w:val="auto"/>
        </w:rPr>
        <w:t>invité</w:t>
      </w:r>
      <w:r>
        <w:rPr>
          <w:color w:val="auto"/>
        </w:rPr>
        <w:t>s</w:t>
      </w:r>
      <w:r w:rsidRPr="00320841">
        <w:rPr>
          <w:color w:val="auto"/>
        </w:rPr>
        <w:t xml:space="preserve"> à </w:t>
      </w:r>
      <w:r>
        <w:rPr>
          <w:color w:val="auto"/>
        </w:rPr>
        <w:t xml:space="preserve">poursuivre les négociations pour une ou plusieurs phases supplémentaires </w:t>
      </w:r>
      <w:r w:rsidR="005454B7">
        <w:rPr>
          <w:color w:val="auto"/>
        </w:rPr>
        <w:t xml:space="preserve">jusqu’à la fin des négociations. </w:t>
      </w:r>
    </w:p>
    <w:p w14:paraId="51713AA8" w14:textId="26011A6D" w:rsidR="00225755" w:rsidRPr="00FB2CE5" w:rsidRDefault="00E93B27" w:rsidP="00225755">
      <w:pPr>
        <w:rPr>
          <w:b/>
          <w:color w:val="auto"/>
        </w:rPr>
      </w:pPr>
      <w:r w:rsidRPr="00E93B27">
        <w:rPr>
          <w:b/>
          <w:color w:val="auto"/>
          <w:u w:val="single"/>
        </w:rPr>
        <w:lastRenderedPageBreak/>
        <w:t>À</w:t>
      </w:r>
      <w:r w:rsidR="005454B7" w:rsidRPr="00E93B27">
        <w:rPr>
          <w:b/>
          <w:color w:val="auto"/>
          <w:u w:val="single"/>
        </w:rPr>
        <w:t xml:space="preserve"> titre prévisionnel, les auditions se dérouleront entre le </w:t>
      </w:r>
      <w:r w:rsidR="00321353">
        <w:rPr>
          <w:b/>
          <w:color w:val="auto"/>
          <w:u w:val="single"/>
        </w:rPr>
        <w:t>1</w:t>
      </w:r>
      <w:r w:rsidR="00321353" w:rsidRPr="00321353">
        <w:rPr>
          <w:b/>
          <w:color w:val="auto"/>
          <w:u w:val="single"/>
          <w:vertAlign w:val="superscript"/>
        </w:rPr>
        <w:t>er</w:t>
      </w:r>
      <w:r w:rsidR="00321353">
        <w:rPr>
          <w:b/>
          <w:color w:val="auto"/>
          <w:u w:val="single"/>
        </w:rPr>
        <w:t xml:space="preserve"> o</w:t>
      </w:r>
      <w:r w:rsidR="00176A1F" w:rsidRPr="00E93B27">
        <w:rPr>
          <w:b/>
          <w:color w:val="auto"/>
          <w:u w:val="single"/>
        </w:rPr>
        <w:t xml:space="preserve">ctobre 2026 et le </w:t>
      </w:r>
      <w:r w:rsidR="00321353">
        <w:rPr>
          <w:b/>
          <w:color w:val="auto"/>
          <w:u w:val="single"/>
        </w:rPr>
        <w:t>30</w:t>
      </w:r>
      <w:r w:rsidR="005454B7" w:rsidRPr="00E93B27">
        <w:rPr>
          <w:b/>
          <w:color w:val="auto"/>
          <w:u w:val="single"/>
        </w:rPr>
        <w:t xml:space="preserve"> </w:t>
      </w:r>
      <w:r w:rsidR="00321353">
        <w:rPr>
          <w:b/>
          <w:color w:val="auto"/>
          <w:u w:val="single"/>
        </w:rPr>
        <w:t>octobre</w:t>
      </w:r>
      <w:r w:rsidR="005454B7" w:rsidRPr="00E93B27">
        <w:rPr>
          <w:b/>
          <w:color w:val="auto"/>
          <w:u w:val="single"/>
        </w:rPr>
        <w:t xml:space="preserve"> 202</w:t>
      </w:r>
      <w:r w:rsidR="00176A1F" w:rsidRPr="00E93B27">
        <w:rPr>
          <w:b/>
          <w:color w:val="auto"/>
          <w:u w:val="single"/>
        </w:rPr>
        <w:t>6.</w:t>
      </w:r>
    </w:p>
    <w:p w14:paraId="6BE01D16" w14:textId="77777777" w:rsidR="00225755" w:rsidRPr="00FB2CE5" w:rsidRDefault="00225755" w:rsidP="00225755">
      <w:pPr>
        <w:pStyle w:val="Titre3"/>
        <w:numPr>
          <w:ilvl w:val="1"/>
          <w:numId w:val="16"/>
        </w:numPr>
      </w:pPr>
      <w:r>
        <w:t>Fin des négociations et dépôt de l’offre finale</w:t>
      </w:r>
    </w:p>
    <w:p w14:paraId="0FC8D426" w14:textId="7472D730" w:rsidR="00225755" w:rsidRDefault="00225755" w:rsidP="00225755">
      <w:r w:rsidRPr="00FB2CE5">
        <w:t xml:space="preserve">Les soumissionnaires </w:t>
      </w:r>
      <w:r>
        <w:t xml:space="preserve">admis à négocier </w:t>
      </w:r>
      <w:r w:rsidRPr="00FB2CE5">
        <w:t>seront informés de la date de clôture de la négociation à laquelle ils devront avoir déposé leur offre finale. Au stade de la remise des offres finales après négociation, les offres qui resteraient irrégulières ou inacceptables seront éliminées par le CNRS sans être classées. Toutefois, le CNRS pourra autoriser tous les soumissionnaires concernés à régulariser les offres irrégulières dans un délai approprié, à condition qu'elles ne soient pas anormalement basses.</w:t>
      </w:r>
    </w:p>
    <w:p w14:paraId="199BC6E9" w14:textId="77777777" w:rsidR="00225755" w:rsidRDefault="00225755" w:rsidP="00225755">
      <w:pPr>
        <w:pStyle w:val="Titre3"/>
        <w:numPr>
          <w:ilvl w:val="1"/>
          <w:numId w:val="16"/>
        </w:numPr>
      </w:pPr>
      <w:r>
        <w:t>Demande de précisions</w:t>
      </w:r>
    </w:p>
    <w:p w14:paraId="65A5F921" w14:textId="370E0984" w:rsidR="00225755" w:rsidRDefault="00225755" w:rsidP="00225755">
      <w:r>
        <w:t>A l’issue de la remise des offres finales, le CNRS peut</w:t>
      </w:r>
      <w:r w:rsidRPr="00B61C51">
        <w:t xml:space="preserve"> demander des précisions aux </w:t>
      </w:r>
      <w:r>
        <w:t>soumissionnaires</w:t>
      </w:r>
      <w:r w:rsidRPr="00B61C51">
        <w:t xml:space="preserve"> sur la teneur de leur offre sans que cela ne modifie les éléments </w:t>
      </w:r>
      <w:r>
        <w:t xml:space="preserve">substantiels </w:t>
      </w:r>
      <w:r w:rsidRPr="00B61C51">
        <w:t>de celle-ci.</w:t>
      </w:r>
    </w:p>
    <w:p w14:paraId="7B9D5298" w14:textId="77777777" w:rsidR="00023D0C" w:rsidRDefault="004A04E1" w:rsidP="009406F2">
      <w:pPr>
        <w:pStyle w:val="Titre1"/>
      </w:pPr>
      <w:bookmarkStart w:id="603" w:name="_Toc232155828"/>
      <w:r>
        <w:t>P</w:t>
      </w:r>
      <w:r w:rsidR="001F0758">
        <w:t>IECES A FOURNIR PAR L’ATTRIBUTAIRE</w:t>
      </w:r>
      <w:bookmarkEnd w:id="603"/>
    </w:p>
    <w:p w14:paraId="5D767F49" w14:textId="77777777" w:rsidR="00297AB1" w:rsidRDefault="00297AB1" w:rsidP="00297AB1">
      <w:r w:rsidRPr="00AF4073">
        <w:t xml:space="preserve">Le candidat retenu </w:t>
      </w:r>
      <w:r w:rsidR="007F04F0">
        <w:t>se doit</w:t>
      </w:r>
      <w:r w:rsidRPr="00AF4073">
        <w:t xml:space="preserve"> </w:t>
      </w:r>
      <w:r w:rsidR="00F478B0">
        <w:t xml:space="preserve">de </w:t>
      </w:r>
      <w:r w:rsidRPr="00AF4073">
        <w:t xml:space="preserve">fournir avant d’être définitivement désigné comme attributaire </w:t>
      </w:r>
      <w:r w:rsidRPr="005B62BA">
        <w:t>du marché ou de l’accord cadre</w:t>
      </w:r>
      <w:r w:rsidR="007F04F0">
        <w:t>, les documents ci-dessous.</w:t>
      </w:r>
    </w:p>
    <w:p w14:paraId="25FE0D48" w14:textId="77777777" w:rsidR="00297AB1" w:rsidRPr="00915C9A" w:rsidRDefault="00297AB1" w:rsidP="00297AB1">
      <w:r w:rsidRPr="00915C9A">
        <w:t xml:space="preserve">La production de ces pièces devra intervenir dans le délai imparti par le CNRS.  </w:t>
      </w:r>
    </w:p>
    <w:p w14:paraId="1E503D01" w14:textId="77777777" w:rsidR="00297AB1" w:rsidRPr="00915C9A" w:rsidRDefault="00297AB1" w:rsidP="00297AB1">
      <w:r w:rsidRPr="00915C9A">
        <w:t xml:space="preserve">Si </w:t>
      </w:r>
      <w:r>
        <w:t>l’attributaire retenu ne peut présenter</w:t>
      </w:r>
      <w:r w:rsidRPr="00915C9A">
        <w:t xml:space="preserve"> l</w:t>
      </w:r>
      <w:r>
        <w:t>es documents mentionnés ci-dess</w:t>
      </w:r>
      <w:r w:rsidRPr="00915C9A">
        <w:t>us dans le délai fixé, son offre est rejetée.</w:t>
      </w:r>
      <w:r w:rsidRPr="00AA6D10">
        <w:t xml:space="preserve"> Le </w:t>
      </w:r>
      <w:r>
        <w:t xml:space="preserve">soumissionnaire </w:t>
      </w:r>
      <w:r w:rsidRPr="00AA6D10">
        <w:t xml:space="preserve">dont l’offre </w:t>
      </w:r>
      <w:r>
        <w:t>se situe</w:t>
      </w:r>
      <w:r w:rsidRPr="00AA6D10">
        <w:t xml:space="preserve"> immédiatement après</w:t>
      </w:r>
      <w:r>
        <w:t xml:space="preserve"> dans le classement </w:t>
      </w:r>
      <w:r w:rsidRPr="00AA6D10">
        <w:t>est alors sollicité pour</w:t>
      </w:r>
      <w:r>
        <w:t xml:space="preserve"> </w:t>
      </w:r>
      <w:r w:rsidRPr="00AA6D10">
        <w:t>produire à son tour les pièces nécessaires</w:t>
      </w:r>
      <w:r>
        <w:t>.</w:t>
      </w:r>
      <w:r w:rsidRPr="00D20519">
        <w:rPr>
          <w:rFonts w:eastAsia="Times New Roman"/>
          <w:szCs w:val="22"/>
        </w:rPr>
        <w:t xml:space="preserve"> </w:t>
      </w:r>
      <w:r w:rsidRPr="00D20519">
        <w:t>Le cas échéant, cette procédure est renouvelée jusqu’à épu</w:t>
      </w:r>
      <w:r>
        <w:t>i</w:t>
      </w:r>
      <w:r w:rsidRPr="00D20519">
        <w:t>sement des offres classées.</w:t>
      </w:r>
    </w:p>
    <w:p w14:paraId="07410B89" w14:textId="77777777" w:rsidR="00297AB1" w:rsidRDefault="00297AB1" w:rsidP="00297AB1">
      <w:r w:rsidRPr="00250076">
        <w:t xml:space="preserve">Après signature </w:t>
      </w:r>
      <w:r w:rsidRPr="00622592">
        <w:t>du marché ou de l’accord cadre,</w:t>
      </w:r>
      <w:r w:rsidRPr="00250076">
        <w:t xml:space="preserve"> en cas d'inexactitude des documents ci-dessus et de ceux fournis au titre de la candidature, il est fait application aux torts du titulaire des conditions de résiliation prévues par le </w:t>
      </w:r>
      <w:r>
        <w:t>marché ou par l’accord cadre</w:t>
      </w:r>
      <w:r w:rsidRPr="00250076">
        <w:t>.</w:t>
      </w:r>
    </w:p>
    <w:p w14:paraId="656434C6" w14:textId="77777777" w:rsidR="00297AB1" w:rsidRDefault="00297AB1" w:rsidP="00297AB1">
      <w:r w:rsidRPr="00250076">
        <w:t>L’attention du candidat est attirée sur le fait qu’il a la faculté de joindre</w:t>
      </w:r>
      <w:r>
        <w:t xml:space="preserve"> dès le dépôt de son offre </w:t>
      </w:r>
      <w:r w:rsidRPr="00250076">
        <w:t>les documents cités ci-dess</w:t>
      </w:r>
      <w:r w:rsidR="002048A5">
        <w:t>o</w:t>
      </w:r>
      <w:r w:rsidRPr="00250076">
        <w:t>us.</w:t>
      </w:r>
      <w:r>
        <w:t xml:space="preserve"> Cette démarche permet notamment de raccourcir les dé</w:t>
      </w:r>
      <w:r w:rsidR="007F04F0">
        <w:t>lais de notification du marché.</w:t>
      </w:r>
    </w:p>
    <w:p w14:paraId="50497E00" w14:textId="77777777" w:rsidR="0019339E" w:rsidRDefault="0019339E" w:rsidP="00B53C27">
      <w:pPr>
        <w:pStyle w:val="Titre2"/>
        <w:numPr>
          <w:ilvl w:val="0"/>
          <w:numId w:val="26"/>
        </w:numPr>
      </w:pPr>
      <w:bookmarkStart w:id="604" w:name="_Toc232155829"/>
      <w:r>
        <w:t>Pour tous les candidats</w:t>
      </w:r>
      <w:bookmarkEnd w:id="604"/>
      <w:r>
        <w:t xml:space="preserve"> </w:t>
      </w:r>
    </w:p>
    <w:p w14:paraId="2E739952" w14:textId="4F605CA0" w:rsidR="0019339E" w:rsidRPr="00C440AE" w:rsidRDefault="0019339E" w:rsidP="00B53C27">
      <w:pPr>
        <w:pStyle w:val="Paragraphedeliste"/>
        <w:numPr>
          <w:ilvl w:val="0"/>
          <w:numId w:val="24"/>
        </w:numPr>
        <w:ind w:left="284"/>
        <w:rPr>
          <w:rFonts w:eastAsiaTheme="minorHAnsi" w:cs="Calibri"/>
        </w:rPr>
      </w:pPr>
      <w:r>
        <w:t>En cas de groupement ayant désigné un mandataire, ce dernier doit fournir un document d’habilitation par les autres membres du groupement, qui précise les c</w:t>
      </w:r>
      <w:r w:rsidR="00C440AE">
        <w:t>onditions de cette habilitation ;</w:t>
      </w:r>
    </w:p>
    <w:p w14:paraId="3ECE5877" w14:textId="366D0F77" w:rsidR="00C440AE" w:rsidRPr="00C440AE" w:rsidRDefault="00C440AE" w:rsidP="00C440AE">
      <w:pPr>
        <w:pStyle w:val="Paragraphedeliste"/>
        <w:numPr>
          <w:ilvl w:val="0"/>
          <w:numId w:val="24"/>
        </w:numPr>
        <w:ind w:left="284"/>
      </w:pPr>
      <w:r w:rsidRPr="00C440AE">
        <w:t>Si le candidat est en redressement judiciaire, il fournit la copie du ou des jugements prononcés à cet effet ;</w:t>
      </w:r>
    </w:p>
    <w:p w14:paraId="23CDB808" w14:textId="32B3B60F" w:rsidR="001A4319" w:rsidRDefault="001A4319" w:rsidP="00B53C27">
      <w:pPr>
        <w:pStyle w:val="Paragraphedeliste"/>
        <w:numPr>
          <w:ilvl w:val="0"/>
          <w:numId w:val="24"/>
        </w:numPr>
        <w:ind w:left="284"/>
      </w:pPr>
      <w:r w:rsidRPr="00040617">
        <w:t>Un RIB</w:t>
      </w:r>
      <w:r w:rsidR="00C440AE">
        <w:t> ;</w:t>
      </w:r>
    </w:p>
    <w:p w14:paraId="2619CB32" w14:textId="409C2D44" w:rsidR="001A4319" w:rsidRDefault="001A4319" w:rsidP="00B53C27">
      <w:pPr>
        <w:pStyle w:val="Paragraphedeliste"/>
        <w:numPr>
          <w:ilvl w:val="0"/>
          <w:numId w:val="24"/>
        </w:numPr>
        <w:ind w:left="284"/>
      </w:pPr>
      <w:r w:rsidRPr="00040617">
        <w:t>L’acte d’engagement (ATTRI1) signé s’il ne l’a pas déjà fait lors de la remise de son offre.</w:t>
      </w:r>
    </w:p>
    <w:p w14:paraId="46951129" w14:textId="77777777" w:rsidR="00D322D1" w:rsidRDefault="00D322D1" w:rsidP="00B53C27">
      <w:pPr>
        <w:pStyle w:val="Titre2"/>
        <w:numPr>
          <w:ilvl w:val="0"/>
          <w:numId w:val="26"/>
        </w:numPr>
      </w:pPr>
      <w:bookmarkStart w:id="605" w:name="_Toc232155830"/>
      <w:r>
        <w:t>Pour les candidats établis en France</w:t>
      </w:r>
      <w:bookmarkEnd w:id="605"/>
    </w:p>
    <w:p w14:paraId="682A162F" w14:textId="77777777" w:rsidR="00DE2092" w:rsidRDefault="00DE2092" w:rsidP="00B53C27">
      <w:pPr>
        <w:pStyle w:val="Paragraphedeliste"/>
        <w:numPr>
          <w:ilvl w:val="0"/>
          <w:numId w:val="24"/>
        </w:numPr>
        <w:ind w:left="284" w:hanging="284"/>
      </w:pPr>
      <w:r w:rsidRPr="00623FF6">
        <w:rPr>
          <w:b/>
        </w:rPr>
        <w:t>Une attestation prouvant qu'elle est à jour de ses obligations fiscales</w:t>
      </w:r>
      <w:r>
        <w:t xml:space="preserve"> auprès du Trésor Public (disponibles sur l'espace sécurisé </w:t>
      </w:r>
      <w:hyperlink r:id="rId19" w:tgtFrame="_blank" w:history="1">
        <w:r>
          <w:rPr>
            <w:rStyle w:val="Lienhypertexte"/>
          </w:rPr>
          <w:t>impots.gouv.fr</w:t>
        </w:r>
      </w:hyperlink>
      <w:r>
        <w:t>) ;</w:t>
      </w:r>
    </w:p>
    <w:p w14:paraId="31A206CE" w14:textId="77777777" w:rsidR="00DE2092" w:rsidRDefault="00DE2092" w:rsidP="00B53C27">
      <w:pPr>
        <w:pStyle w:val="Paragraphedeliste"/>
        <w:widowControl w:val="0"/>
        <w:numPr>
          <w:ilvl w:val="0"/>
          <w:numId w:val="9"/>
        </w:numPr>
        <w:suppressAutoHyphens/>
        <w:spacing w:before="0" w:after="170"/>
        <w:ind w:left="284" w:hanging="284"/>
        <w:rPr>
          <w:color w:val="auto"/>
        </w:rPr>
      </w:pPr>
      <w:r w:rsidRPr="0038216E">
        <w:rPr>
          <w:b/>
          <w:color w:val="auto"/>
        </w:rPr>
        <w:t>Une attestation d’assurance</w:t>
      </w:r>
      <w:r w:rsidRPr="0038216E">
        <w:rPr>
          <w:color w:val="auto"/>
        </w:rPr>
        <w:t xml:space="preserve"> permettant de garantir sa responsabilité à l'égard du CNRS et des tiers, victimes d'accidents ou de dommages causés </w:t>
      </w:r>
      <w:r>
        <w:rPr>
          <w:color w:val="auto"/>
        </w:rPr>
        <w:t>par l'exécution des prestations ;</w:t>
      </w:r>
    </w:p>
    <w:p w14:paraId="2FEBDEBC" w14:textId="77777777" w:rsidR="00DE2092" w:rsidRPr="00B84B9C" w:rsidRDefault="00DE2092" w:rsidP="00B53C27">
      <w:pPr>
        <w:pStyle w:val="Paragraphedeliste"/>
        <w:widowControl w:val="0"/>
        <w:numPr>
          <w:ilvl w:val="0"/>
          <w:numId w:val="9"/>
        </w:numPr>
        <w:suppressAutoHyphens/>
        <w:spacing w:before="0" w:after="170"/>
        <w:ind w:left="284" w:hanging="284"/>
        <w:rPr>
          <w:color w:val="auto"/>
        </w:rPr>
      </w:pPr>
      <w:r w:rsidRPr="00B84B9C">
        <w:rPr>
          <w:color w:val="auto"/>
        </w:rPr>
        <w:t xml:space="preserve">Les pièces prévues à l’article D8222-5 du Code du travail, à savoir </w:t>
      </w:r>
      <w:r w:rsidRPr="00B84B9C">
        <w:rPr>
          <w:b/>
          <w:color w:val="auto"/>
        </w:rPr>
        <w:t xml:space="preserve">une attestation de fourniture des </w:t>
      </w:r>
      <w:r w:rsidRPr="00B84B9C">
        <w:rPr>
          <w:b/>
          <w:color w:val="auto"/>
        </w:rPr>
        <w:lastRenderedPageBreak/>
        <w:t>déclarations sociales et de paiement des cotisations et contributions de sécurité sociale</w:t>
      </w:r>
      <w:r w:rsidRPr="00B84B9C">
        <w:rPr>
          <w:color w:val="auto"/>
        </w:rPr>
        <w:t xml:space="preserve"> prévue à l'article L. 243-15 </w:t>
      </w:r>
      <w:r w:rsidRPr="00170267">
        <w:rPr>
          <w:b/>
          <w:color w:val="auto"/>
        </w:rPr>
        <w:t>ou attestation de vigilance</w:t>
      </w:r>
      <w:r>
        <w:rPr>
          <w:color w:val="auto"/>
        </w:rPr>
        <w:t xml:space="preserve"> </w:t>
      </w:r>
      <w:r w:rsidRPr="00B84B9C">
        <w:rPr>
          <w:color w:val="auto"/>
        </w:rPr>
        <w:t xml:space="preserve">émanant de l'organisme de protection sociale chargé du recouvrement des cotisations et des contributions </w:t>
      </w:r>
      <w:r w:rsidRPr="00170267">
        <w:rPr>
          <w:b/>
          <w:color w:val="auto"/>
        </w:rPr>
        <w:t>datant de moins de six mois</w:t>
      </w:r>
      <w:r w:rsidRPr="00B84B9C">
        <w:rPr>
          <w:color w:val="auto"/>
        </w:rPr>
        <w:t xml:space="preserve"> dont elle s'assure de l'authenticité auprès de l'organisme de recouvrement des cotisations de sécurité sociale. Lorsque l'immatriculation du cocontractant au registre du commerce et des sociétés ou au répertoire des métiers est obligatoire ou lorsqu'il s'agit d'une profession réglementée, l'un des documents suivants : </w:t>
      </w:r>
    </w:p>
    <w:p w14:paraId="06CC9A3B" w14:textId="77777777" w:rsidR="00DE2092" w:rsidRPr="006F1488" w:rsidRDefault="00DE2092" w:rsidP="00B53C27">
      <w:pPr>
        <w:pStyle w:val="Paragraphedeliste"/>
        <w:widowControl w:val="0"/>
        <w:numPr>
          <w:ilvl w:val="0"/>
          <w:numId w:val="20"/>
        </w:numPr>
        <w:suppressAutoHyphens/>
        <w:spacing w:before="0" w:after="170"/>
        <w:ind w:left="993"/>
        <w:rPr>
          <w:color w:val="auto"/>
        </w:rPr>
      </w:pPr>
      <w:r w:rsidRPr="006F1488">
        <w:rPr>
          <w:b/>
          <w:color w:val="auto"/>
        </w:rPr>
        <w:t>Un extrait de l'inscription au registre du commerce et des sociétés (K ou K bis)</w:t>
      </w:r>
      <w:r w:rsidRPr="006F1488">
        <w:rPr>
          <w:color w:val="auto"/>
        </w:rPr>
        <w:t xml:space="preserve"> ; </w:t>
      </w:r>
    </w:p>
    <w:p w14:paraId="72458B4B" w14:textId="77777777" w:rsidR="00DE2092" w:rsidRPr="006F1488" w:rsidRDefault="00DE2092" w:rsidP="00B53C27">
      <w:pPr>
        <w:pStyle w:val="Paragraphedeliste"/>
        <w:widowControl w:val="0"/>
        <w:numPr>
          <w:ilvl w:val="0"/>
          <w:numId w:val="20"/>
        </w:numPr>
        <w:suppressAutoHyphens/>
        <w:spacing w:before="0" w:after="170"/>
        <w:ind w:left="993"/>
        <w:rPr>
          <w:color w:val="auto"/>
        </w:rPr>
      </w:pPr>
      <w:r w:rsidRPr="006F1488">
        <w:rPr>
          <w:b/>
          <w:color w:val="auto"/>
        </w:rPr>
        <w:t>Ou une carte d'identification</w:t>
      </w:r>
      <w:r w:rsidRPr="006F1488">
        <w:rPr>
          <w:color w:val="auto"/>
        </w:rPr>
        <w:t xml:space="preserve"> justifiant de l'inscription au répertoire des métiers ;</w:t>
      </w:r>
    </w:p>
    <w:p w14:paraId="70FDAF7C" w14:textId="77777777" w:rsidR="00DE2092" w:rsidRPr="006F1488" w:rsidRDefault="00DE2092" w:rsidP="00B53C27">
      <w:pPr>
        <w:pStyle w:val="Paragraphedeliste"/>
        <w:widowControl w:val="0"/>
        <w:numPr>
          <w:ilvl w:val="0"/>
          <w:numId w:val="20"/>
        </w:numPr>
        <w:suppressAutoHyphens/>
        <w:spacing w:before="0" w:after="170"/>
        <w:ind w:left="993"/>
        <w:rPr>
          <w:color w:val="auto"/>
        </w:rPr>
      </w:pPr>
      <w:r w:rsidRPr="006F1488">
        <w:rPr>
          <w:b/>
          <w:color w:val="auto"/>
        </w:rPr>
        <w:t>Ou un devis, un document publicitaire ou une correspondance professionnelle</w:t>
      </w:r>
      <w:r w:rsidRPr="006F1488">
        <w:rPr>
          <w:color w:val="auto"/>
        </w:rPr>
        <w:t xml:space="preserve">, à condition qu'y soient mentionnés le nom ou la dénomination sociale, l'adresse complète et le numéro d'immatriculation au registre du commerce et des sociétés ou au répertoire des métiers ou à une liste ou un tableau d'un ordre professionnel, ou la référence de l'agrément délivré par l'autorité compétente ; </w:t>
      </w:r>
    </w:p>
    <w:p w14:paraId="4F420FF9" w14:textId="77777777" w:rsidR="00DE2092" w:rsidRPr="006F1488" w:rsidRDefault="00DE2092" w:rsidP="00B53C27">
      <w:pPr>
        <w:pStyle w:val="Paragraphedeliste"/>
        <w:widowControl w:val="0"/>
        <w:numPr>
          <w:ilvl w:val="0"/>
          <w:numId w:val="20"/>
        </w:numPr>
        <w:suppressAutoHyphens/>
        <w:spacing w:before="0" w:after="170"/>
        <w:ind w:left="993"/>
        <w:rPr>
          <w:color w:val="auto"/>
        </w:rPr>
      </w:pPr>
      <w:r w:rsidRPr="006F1488">
        <w:rPr>
          <w:b/>
          <w:color w:val="auto"/>
        </w:rPr>
        <w:t>Ou un récépissé du dépôt de déclaration</w:t>
      </w:r>
      <w:r w:rsidRPr="006F1488">
        <w:rPr>
          <w:color w:val="auto"/>
        </w:rPr>
        <w:t xml:space="preserve"> auprès d'un centre de formalités des entreprises pour les personnes en cours d'inscription.</w:t>
      </w:r>
    </w:p>
    <w:p w14:paraId="346B9AE6" w14:textId="77777777" w:rsidR="00B84B9C" w:rsidRPr="00B84B9C" w:rsidRDefault="00B84B9C" w:rsidP="00B84B9C">
      <w:pPr>
        <w:pStyle w:val="Paragraphedeliste"/>
        <w:widowControl w:val="0"/>
        <w:suppressAutoHyphens/>
        <w:spacing w:before="0" w:after="170"/>
        <w:ind w:left="1276"/>
        <w:rPr>
          <w:color w:val="auto"/>
        </w:rPr>
      </w:pPr>
    </w:p>
    <w:p w14:paraId="1F22426C" w14:textId="77777777" w:rsidR="00442F34" w:rsidRPr="00176A1F" w:rsidRDefault="00F33E23" w:rsidP="00B53C27">
      <w:pPr>
        <w:pStyle w:val="Paragraphedeliste"/>
        <w:numPr>
          <w:ilvl w:val="0"/>
          <w:numId w:val="17"/>
        </w:numPr>
        <w:rPr>
          <w:color w:val="auto"/>
        </w:rPr>
      </w:pPr>
      <w:r>
        <w:t xml:space="preserve">Les pièces prévues à l’article D8254-2 du Code du travail, à savoir </w:t>
      </w:r>
      <w:r w:rsidRPr="00B84B9C">
        <w:rPr>
          <w:b/>
        </w:rPr>
        <w:t>la liste nominative des salariés étrangers employés par ce dernier et soumis à l'autorisation de travail</w:t>
      </w:r>
      <w:r>
        <w:t xml:space="preserve"> prévue à l'article </w:t>
      </w:r>
      <w:r w:rsidRPr="00B84B9C">
        <w:rPr>
          <w:rFonts w:cs="Times New Roman"/>
        </w:rPr>
        <w:t>L. 5221-2</w:t>
      </w:r>
      <w:r>
        <w:t>. Cette liste, établie à partir du registre unique du personnel, précise pour chaque salarié, sa date d'embauche nationalité ainsi que le type et le numéro d'ordre du titre</w:t>
      </w:r>
      <w:r w:rsidR="00442F34">
        <w:t xml:space="preserve"> valant autorisation de travail ;</w:t>
      </w:r>
    </w:p>
    <w:p w14:paraId="7A3AE706" w14:textId="28CAD0EF" w:rsidR="00176A1F" w:rsidRPr="00176A1F" w:rsidRDefault="00176A1F" w:rsidP="00176A1F">
      <w:pPr>
        <w:pStyle w:val="Paragraphedeliste"/>
        <w:numPr>
          <w:ilvl w:val="0"/>
          <w:numId w:val="17"/>
        </w:numPr>
        <w:autoSpaceDE w:val="0"/>
        <w:autoSpaceDN w:val="0"/>
        <w:adjustRightInd w:val="0"/>
        <w:snapToGrid w:val="0"/>
        <w:spacing w:before="0" w:after="0"/>
        <w:rPr>
          <w:rFonts w:eastAsia="Times New Roman" w:cs="Calibri"/>
          <w:szCs w:val="24"/>
          <w:lang w:val="x-none" w:eastAsia="en-US"/>
        </w:rPr>
      </w:pPr>
      <w:r w:rsidRPr="00176A1F">
        <w:rPr>
          <w:rFonts w:eastAsia="Times New Roman" w:cs="Calibri"/>
          <w:szCs w:val="24"/>
          <w:lang w:val="x-none" w:eastAsia="en-US"/>
        </w:rPr>
        <w:t xml:space="preserve">Le </w:t>
      </w:r>
      <w:r w:rsidRPr="00176A1F">
        <w:rPr>
          <w:rFonts w:eastAsia="Times New Roman" w:cs="Calibri"/>
          <w:b/>
          <w:szCs w:val="24"/>
          <w:lang w:val="x-none" w:eastAsia="en-US"/>
        </w:rPr>
        <w:t xml:space="preserve">procès-verbal de la réunion du comité social et économique </w:t>
      </w:r>
      <w:r w:rsidRPr="00176A1F">
        <w:rPr>
          <w:rFonts w:eastAsia="Times New Roman" w:cs="Calibri"/>
          <w:szCs w:val="24"/>
          <w:lang w:val="x-none" w:eastAsia="en-US"/>
        </w:rPr>
        <w:t>concernant la présentation du</w:t>
      </w:r>
      <w:r>
        <w:rPr>
          <w:rFonts w:eastAsia="Times New Roman" w:cs="Calibri"/>
          <w:szCs w:val="24"/>
          <w:lang w:val="x-none" w:eastAsia="en-US"/>
        </w:rPr>
        <w:t xml:space="preserve"> </w:t>
      </w:r>
      <w:r w:rsidRPr="00176A1F">
        <w:rPr>
          <w:rFonts w:eastAsia="Times New Roman" w:cs="Calibri"/>
          <w:szCs w:val="24"/>
          <w:lang w:val="x-none" w:eastAsia="en-US"/>
        </w:rPr>
        <w:t>rapport annuel faisant le bilan de la situation générale de la santé, de la sécurité et des</w:t>
      </w:r>
      <w:r>
        <w:rPr>
          <w:rFonts w:eastAsia="Times New Roman" w:cs="Calibri"/>
          <w:szCs w:val="24"/>
          <w:lang w:val="x-none" w:eastAsia="en-US"/>
        </w:rPr>
        <w:t xml:space="preserve"> </w:t>
      </w:r>
      <w:r w:rsidRPr="00176A1F">
        <w:rPr>
          <w:rFonts w:eastAsia="Times New Roman" w:cs="Calibri"/>
          <w:szCs w:val="24"/>
          <w:lang w:val="x-none" w:eastAsia="en-US"/>
        </w:rPr>
        <w:t>conditions de travail dans l’entreprise et du programme annuel de prévention des risques professionnels et</w:t>
      </w:r>
    </w:p>
    <w:p w14:paraId="0A06DCAD" w14:textId="07FF4311" w:rsidR="00176A1F" w:rsidRPr="00176A1F" w:rsidRDefault="00176A1F" w:rsidP="00176A1F">
      <w:pPr>
        <w:pStyle w:val="Paragraphedeliste"/>
        <w:autoSpaceDE w:val="0"/>
        <w:autoSpaceDN w:val="0"/>
        <w:adjustRightInd w:val="0"/>
        <w:snapToGrid w:val="0"/>
        <w:spacing w:before="0" w:after="0"/>
        <w:ind w:left="360"/>
        <w:rPr>
          <w:rFonts w:eastAsia="Times New Roman" w:cs="Calibri"/>
          <w:szCs w:val="24"/>
          <w:lang w:val="x-none" w:eastAsia="en-US"/>
        </w:rPr>
      </w:pPr>
      <w:r w:rsidRPr="00176A1F">
        <w:rPr>
          <w:rFonts w:eastAsia="Times New Roman" w:cs="Calibri"/>
          <w:szCs w:val="24"/>
          <w:lang w:val="x-none" w:eastAsia="en-US"/>
        </w:rPr>
        <w:t>d’amélioration de conditions de travail (pour les entreprises de plus de 50 salariés),</w:t>
      </w:r>
      <w:r>
        <w:rPr>
          <w:rFonts w:eastAsia="Times New Roman" w:cs="Calibri"/>
          <w:szCs w:val="24"/>
          <w:lang w:val="x-none" w:eastAsia="en-US"/>
        </w:rPr>
        <w:t xml:space="preserve"> </w:t>
      </w:r>
      <w:r w:rsidRPr="00176A1F">
        <w:rPr>
          <w:rFonts w:eastAsia="Times New Roman" w:cs="Calibri"/>
          <w:szCs w:val="24"/>
          <w:lang w:val="x-none" w:eastAsia="en-US"/>
        </w:rPr>
        <w:t>conformément</w:t>
      </w:r>
      <w:r>
        <w:rPr>
          <w:rFonts w:eastAsia="Times New Roman" w:cs="Calibri"/>
          <w:szCs w:val="24"/>
          <w:lang w:val="x-none" w:eastAsia="en-US"/>
        </w:rPr>
        <w:t xml:space="preserve"> </w:t>
      </w:r>
      <w:r w:rsidRPr="00176A1F">
        <w:rPr>
          <w:rFonts w:eastAsia="Times New Roman" w:cs="Calibri"/>
          <w:szCs w:val="24"/>
          <w:lang w:val="x-none" w:eastAsia="en-US"/>
        </w:rPr>
        <w:t>à l’article L2312-27 du code du travail.</w:t>
      </w:r>
    </w:p>
    <w:p w14:paraId="3B44A799" w14:textId="0A594E8F" w:rsidR="004A04E1" w:rsidRDefault="004A04E1" w:rsidP="00B53C27">
      <w:pPr>
        <w:pStyle w:val="Paragraphedeliste"/>
        <w:numPr>
          <w:ilvl w:val="0"/>
          <w:numId w:val="17"/>
        </w:numPr>
        <w:rPr>
          <w:color w:val="auto"/>
        </w:rPr>
      </w:pPr>
      <w:r w:rsidRPr="00442F34">
        <w:rPr>
          <w:color w:val="auto"/>
        </w:rPr>
        <w:t xml:space="preserve">L’acte d’engagement (ATTRI1) signé s’il ne l’a pas déjà fait </w:t>
      </w:r>
      <w:r w:rsidR="00832F85">
        <w:rPr>
          <w:color w:val="auto"/>
        </w:rPr>
        <w:t>lors de la remise de son offre.</w:t>
      </w:r>
    </w:p>
    <w:p w14:paraId="037C3EA0" w14:textId="77777777" w:rsidR="00D322D1" w:rsidRPr="00D322D1" w:rsidRDefault="00D322D1" w:rsidP="00B53C27">
      <w:pPr>
        <w:pStyle w:val="Titre2"/>
        <w:numPr>
          <w:ilvl w:val="0"/>
          <w:numId w:val="26"/>
        </w:numPr>
      </w:pPr>
      <w:bookmarkStart w:id="606" w:name="_Toc232155831"/>
      <w:r>
        <w:t>Pour les candidats établis à l’étranger</w:t>
      </w:r>
      <w:bookmarkEnd w:id="606"/>
    </w:p>
    <w:p w14:paraId="507B3A6B" w14:textId="77777777" w:rsidR="002C4CDD" w:rsidRPr="002C4CDD" w:rsidRDefault="002C4CDD" w:rsidP="002C4CDD">
      <w:pPr>
        <w:widowControl w:val="0"/>
        <w:tabs>
          <w:tab w:val="left" w:pos="142"/>
        </w:tabs>
        <w:suppressAutoHyphens/>
        <w:spacing w:before="0" w:after="0"/>
        <w:rPr>
          <w:b/>
        </w:rPr>
      </w:pPr>
      <w:r w:rsidRPr="002C4CDD">
        <w:rPr>
          <w:b/>
        </w:rPr>
        <w:t>Le candidat établi à l'étranger produit un certificat établi par les administrations et organismes de son pays d'origine ou d'établissement</w:t>
      </w:r>
      <w:r w:rsidRPr="002C4CDD">
        <w:rPr>
          <w:b/>
          <w:kern w:val="24"/>
        </w:rPr>
        <w:t> :</w:t>
      </w:r>
    </w:p>
    <w:p w14:paraId="227D0C59" w14:textId="77777777" w:rsidR="002C4CDD" w:rsidRPr="002C4CDD" w:rsidRDefault="002C4CDD" w:rsidP="002C4CDD">
      <w:pPr>
        <w:widowControl w:val="0"/>
        <w:tabs>
          <w:tab w:val="left" w:pos="142"/>
        </w:tabs>
        <w:suppressAutoHyphens/>
        <w:spacing w:before="0" w:after="0"/>
      </w:pPr>
    </w:p>
    <w:p w14:paraId="324F7505" w14:textId="77777777" w:rsidR="00442F34" w:rsidRDefault="002C4CDD" w:rsidP="00B53C27">
      <w:pPr>
        <w:pStyle w:val="Paragraphedeliste"/>
        <w:widowControl w:val="0"/>
        <w:numPr>
          <w:ilvl w:val="0"/>
          <w:numId w:val="9"/>
        </w:numPr>
        <w:tabs>
          <w:tab w:val="left" w:pos="142"/>
        </w:tabs>
        <w:suppressAutoHyphens/>
        <w:spacing w:before="0" w:after="0"/>
        <w:ind w:left="284"/>
        <w:rPr>
          <w:color w:val="auto"/>
        </w:rPr>
      </w:pPr>
      <w:r w:rsidRPr="0038216E">
        <w:rPr>
          <w:color w:val="auto"/>
        </w:rPr>
        <w:t>La déclaration de détachement effectuée sur le télé-service " SIPSI " du ministère chargé du travail prévu à l’articles R. 1263-12 du code du travail</w:t>
      </w:r>
      <w:r w:rsidR="00442F34">
        <w:rPr>
          <w:color w:val="auto"/>
        </w:rPr>
        <w:t> ;</w:t>
      </w:r>
    </w:p>
    <w:p w14:paraId="2D490D9F" w14:textId="77777777" w:rsidR="00F33E23" w:rsidRPr="00442F34" w:rsidRDefault="00F33E23" w:rsidP="00B53C27">
      <w:pPr>
        <w:pStyle w:val="Paragraphedeliste"/>
        <w:widowControl w:val="0"/>
        <w:numPr>
          <w:ilvl w:val="0"/>
          <w:numId w:val="9"/>
        </w:numPr>
        <w:tabs>
          <w:tab w:val="left" w:pos="142"/>
        </w:tabs>
        <w:suppressAutoHyphens/>
        <w:spacing w:before="0" w:after="0"/>
        <w:ind w:left="284"/>
        <w:rPr>
          <w:color w:val="auto"/>
        </w:rPr>
      </w:pPr>
      <w:r w:rsidRPr="00442F34">
        <w:rPr>
          <w:color w:val="auto"/>
        </w:rPr>
        <w:t>Les pièces prévues à l’article D8222-7 du Code du travail, à savoir :</w:t>
      </w:r>
    </w:p>
    <w:p w14:paraId="669C4734" w14:textId="77777777" w:rsidR="00442F34" w:rsidRPr="00442F34" w:rsidRDefault="00442F34" w:rsidP="00442F34">
      <w:pPr>
        <w:pStyle w:val="Paragraphedeliste"/>
        <w:widowControl w:val="0"/>
        <w:suppressAutoHyphens/>
        <w:spacing w:before="0" w:after="170"/>
        <w:rPr>
          <w:color w:val="auto"/>
        </w:rPr>
      </w:pPr>
    </w:p>
    <w:p w14:paraId="146489CF" w14:textId="77777777" w:rsidR="00F33E23" w:rsidRPr="0038216E" w:rsidRDefault="00F33E23" w:rsidP="00B53C27">
      <w:pPr>
        <w:pStyle w:val="Paragraphedeliste"/>
        <w:widowControl w:val="0"/>
        <w:numPr>
          <w:ilvl w:val="0"/>
          <w:numId w:val="18"/>
        </w:numPr>
        <w:suppressAutoHyphens/>
        <w:spacing w:before="0" w:after="170"/>
        <w:ind w:left="993"/>
        <w:rPr>
          <w:color w:val="auto"/>
        </w:rPr>
      </w:pPr>
      <w:r>
        <w:t>Un document mentionnant son numéro individuel d'identification attribué en application de l'</w:t>
      </w:r>
      <w:hyperlink r:id="rId20" w:history="1">
        <w:r>
          <w:rPr>
            <w:rStyle w:val="Lienhypertexte"/>
          </w:rPr>
          <w:t>article 286 ter du code général des impôts</w:t>
        </w:r>
      </w:hyperlink>
      <w:r>
        <w:t xml:space="preserve">. Si le cocontractant n'est pas tenu d'avoir un tel numéro, un document mentionnant son identité et son adresse ou, le cas échéant, les coordonnées de son représentant fiscal ponctuel en France ; </w:t>
      </w:r>
    </w:p>
    <w:p w14:paraId="70077D99" w14:textId="77777777" w:rsidR="00F33E23" w:rsidRPr="00F33E23" w:rsidRDefault="00F33E23" w:rsidP="00B53C27">
      <w:pPr>
        <w:pStyle w:val="Paragraphedeliste"/>
        <w:widowControl w:val="0"/>
        <w:numPr>
          <w:ilvl w:val="0"/>
          <w:numId w:val="18"/>
        </w:numPr>
        <w:suppressAutoHyphens/>
        <w:spacing w:before="0" w:after="170"/>
        <w:ind w:left="993"/>
        <w:rPr>
          <w:color w:val="auto"/>
        </w:rPr>
      </w:pPr>
      <w:r>
        <w:t xml:space="preserve">Un document attestant de la régularité de la situation sociale du cocontractant au regard du règlement (CE) n° 883/2004 du 29 avril 2004 ou d'une convention internationale de sécurité sociale et, lorsque la législation du pays de domiciliation le prévoit, un document émanant de l'organisme gérant le régime social obligatoire et mentionnant que le cocontractant est à jour de ses déclarations sociales et du paiement des cotisations afférentes, ou un document équivalent ou, à défaut, une attestation de fourniture des déclarations sociales et de paiement des cotisations et contributions de sécurité sociale prévue à l'article </w:t>
      </w:r>
      <w:hyperlink r:id="rId21" w:history="1">
        <w:r>
          <w:rPr>
            <w:rStyle w:val="Lienhypertexte"/>
          </w:rPr>
          <w:t>L. 243-15</w:t>
        </w:r>
      </w:hyperlink>
      <w:r>
        <w:t xml:space="preserve"> du code de la sécurité sociale. </w:t>
      </w:r>
    </w:p>
    <w:p w14:paraId="6A6A47A6" w14:textId="77777777" w:rsidR="00F33E23" w:rsidRPr="00F33E23" w:rsidRDefault="00F33E23" w:rsidP="00B53C27">
      <w:pPr>
        <w:pStyle w:val="Paragraphedeliste"/>
        <w:widowControl w:val="0"/>
        <w:numPr>
          <w:ilvl w:val="0"/>
          <w:numId w:val="18"/>
        </w:numPr>
        <w:suppressAutoHyphens/>
        <w:spacing w:before="0" w:after="170"/>
        <w:ind w:left="993"/>
        <w:rPr>
          <w:color w:val="auto"/>
        </w:rPr>
      </w:pPr>
      <w:r>
        <w:t xml:space="preserve">Lorsque l'immatriculation du cocontractant à un registre professionnel est obligatoire dans </w:t>
      </w:r>
      <w:r>
        <w:lastRenderedPageBreak/>
        <w:t xml:space="preserve">le pays d'établissement ou de domiciliation, l'un des documents suivants : </w:t>
      </w:r>
    </w:p>
    <w:p w14:paraId="0A4B88E5" w14:textId="77777777" w:rsidR="00F33E23" w:rsidRPr="00F33E23" w:rsidRDefault="00F33E23" w:rsidP="00B53C27">
      <w:pPr>
        <w:pStyle w:val="Paragraphedeliste"/>
        <w:widowControl w:val="0"/>
        <w:numPr>
          <w:ilvl w:val="0"/>
          <w:numId w:val="19"/>
        </w:numPr>
        <w:suppressAutoHyphens/>
        <w:spacing w:before="0" w:after="170"/>
        <w:ind w:left="993"/>
        <w:rPr>
          <w:color w:val="auto"/>
        </w:rPr>
      </w:pPr>
      <w:r>
        <w:t xml:space="preserve">Un document émanant des autorités tenant le registre professionnel ou un document équivalent certifiant cette inscription ; </w:t>
      </w:r>
    </w:p>
    <w:p w14:paraId="0ECF67A6" w14:textId="77777777" w:rsidR="00F33E23" w:rsidRPr="00F33E23" w:rsidRDefault="00F33E23" w:rsidP="00B53C27">
      <w:pPr>
        <w:pStyle w:val="Paragraphedeliste"/>
        <w:widowControl w:val="0"/>
        <w:numPr>
          <w:ilvl w:val="0"/>
          <w:numId w:val="19"/>
        </w:numPr>
        <w:suppressAutoHyphens/>
        <w:spacing w:before="0" w:after="170"/>
        <w:ind w:left="993"/>
        <w:rPr>
          <w:color w:val="auto"/>
        </w:rPr>
      </w:pPr>
      <w:r>
        <w:t xml:space="preserve">Un devis, un document publicitaire ou une correspondance professionnelle, à condition qu'y soient mentionnés le nom ou la dénomination sociale, l'adresse complète et la nature de l'inscription au registre professionnel ; </w:t>
      </w:r>
    </w:p>
    <w:p w14:paraId="45C81675" w14:textId="77777777" w:rsidR="00F33E23" w:rsidRPr="00442F34" w:rsidRDefault="00F33E23" w:rsidP="00B53C27">
      <w:pPr>
        <w:pStyle w:val="Paragraphedeliste"/>
        <w:widowControl w:val="0"/>
        <w:numPr>
          <w:ilvl w:val="0"/>
          <w:numId w:val="19"/>
        </w:numPr>
        <w:suppressAutoHyphens/>
        <w:spacing w:before="0" w:after="170"/>
        <w:ind w:left="993"/>
        <w:rPr>
          <w:color w:val="auto"/>
        </w:rPr>
      </w:pPr>
      <w:r>
        <w:t>Pour les entreprises en cours de création, un document datant de moins de six mois émanant de l'autorité habilitée à recevoir l'inscription au registre professionnel et attestant de la demande d'immatriculation audit registre.</w:t>
      </w:r>
    </w:p>
    <w:p w14:paraId="28126777" w14:textId="77777777" w:rsidR="00442F34" w:rsidRPr="00F33E23" w:rsidRDefault="00442F34" w:rsidP="00442F34">
      <w:pPr>
        <w:pStyle w:val="Paragraphedeliste"/>
        <w:widowControl w:val="0"/>
        <w:suppressAutoHyphens/>
        <w:spacing w:before="0" w:after="170"/>
        <w:ind w:left="993"/>
        <w:rPr>
          <w:color w:val="auto"/>
        </w:rPr>
      </w:pPr>
    </w:p>
    <w:p w14:paraId="6517F55A" w14:textId="77777777" w:rsidR="00D322D1" w:rsidRPr="00D322D1" w:rsidRDefault="00211E7A" w:rsidP="00B53C27">
      <w:pPr>
        <w:pStyle w:val="Paragraphedeliste"/>
        <w:numPr>
          <w:ilvl w:val="0"/>
          <w:numId w:val="21"/>
        </w:numPr>
        <w:ind w:left="284"/>
        <w:rPr>
          <w:color w:val="auto"/>
        </w:rPr>
      </w:pPr>
      <w:r>
        <w:t xml:space="preserve">Les pièces prévues à l’article D8254-3 et D8254-4 du Code du travail, à savoir détachant des salariés sur le territoire national pour l'exécution de ce contrat, dans les conditions définies à l'article </w:t>
      </w:r>
      <w:hyperlink r:id="rId22" w:history="1">
        <w:r>
          <w:rPr>
            <w:rStyle w:val="Lienhypertexte"/>
          </w:rPr>
          <w:t xml:space="preserve">L. 1262-1, </w:t>
        </w:r>
      </w:hyperlink>
      <w:r>
        <w:t xml:space="preserve">elle se fait remettre, lors de la conclusion du contrat, une liste nominative des salariés étrangers soumis à autorisation de travail, comprenant les indications prévues à l'article </w:t>
      </w:r>
      <w:hyperlink r:id="rId23" w:history="1">
        <w:r w:rsidRPr="00544EFD">
          <w:rPr>
            <w:rStyle w:val="Lienhypertexte"/>
            <w:rFonts w:cs="Arial"/>
          </w:rPr>
          <w:t>D.8254-2</w:t>
        </w:r>
      </w:hyperlink>
      <w:r>
        <w:t>. Cette liste est adressée tous les six mois, jusqu'à la fin de l'exécution du contrat.</w:t>
      </w:r>
    </w:p>
    <w:p w14:paraId="28C84A99" w14:textId="77777777" w:rsidR="00F33E23" w:rsidRPr="00F33E23" w:rsidRDefault="002C4CDD" w:rsidP="00F33E23">
      <w:pPr>
        <w:widowControl w:val="0"/>
        <w:tabs>
          <w:tab w:val="left" w:pos="142"/>
        </w:tabs>
        <w:suppressAutoHyphens/>
        <w:spacing w:before="0" w:after="0"/>
        <w:rPr>
          <w:color w:val="auto"/>
        </w:rPr>
      </w:pPr>
      <w:r w:rsidRPr="00F33E23">
        <w:rPr>
          <w:color w:val="auto"/>
        </w:rPr>
        <w:t>Le CNRS s’assu</w:t>
      </w:r>
      <w:r w:rsidR="00F33E23" w:rsidRPr="00F33E23">
        <w:rPr>
          <w:color w:val="auto"/>
        </w:rPr>
        <w:t>rera de l’authenticité de ces attestations</w:t>
      </w:r>
      <w:r w:rsidRPr="00F33E23">
        <w:rPr>
          <w:color w:val="auto"/>
        </w:rPr>
        <w:t>, auprès de l’organisme de recouvrement des cotisations de sécurité sociale.</w:t>
      </w:r>
    </w:p>
    <w:p w14:paraId="26E29A96" w14:textId="77777777" w:rsidR="00161ECA" w:rsidRDefault="00161ECA" w:rsidP="00161ECA">
      <w:r>
        <w:t>Les documents rédigés en langue étrangère devront être accompagnés d'une traduction en français.</w:t>
      </w:r>
    </w:p>
    <w:p w14:paraId="7C64C33F" w14:textId="6B500BE0" w:rsidR="0043634C" w:rsidRDefault="00161ECA" w:rsidP="00161ECA">
      <w:r>
        <w:t xml:space="preserve">Seule la traduction en langue française fait foi. </w:t>
      </w:r>
    </w:p>
    <w:p w14:paraId="1F952B02" w14:textId="77777777" w:rsidR="00663804" w:rsidRDefault="00663804" w:rsidP="00161ECA"/>
    <w:p w14:paraId="4D5CBEF4" w14:textId="7E351F8B" w:rsidR="00663804" w:rsidRDefault="00663804" w:rsidP="00663804">
      <w:pPr>
        <w:pStyle w:val="Titre1"/>
      </w:pPr>
      <w:bookmarkStart w:id="607" w:name="_Toc232155832"/>
      <w:r>
        <w:t>Clause d’insertion par l’activité économique</w:t>
      </w:r>
      <w:bookmarkEnd w:id="607"/>
    </w:p>
    <w:p w14:paraId="2A89CF0A" w14:textId="77777777" w:rsidR="00663804" w:rsidRPr="001801D2" w:rsidRDefault="00663804" w:rsidP="00663804">
      <w:pPr>
        <w:shd w:val="clear" w:color="auto" w:fill="FFFFFF" w:themeFill="background1"/>
        <w:spacing w:after="0"/>
        <w:rPr>
          <w:iCs/>
        </w:rPr>
      </w:pPr>
      <w:r w:rsidRPr="001801D2">
        <w:rPr>
          <w:iCs/>
        </w:rPr>
        <w:t>Pour promouvoir l’emploi et combattre l’exclusion, le pouvoir adjudicateur a décidé de faire application des dispositions de l’article L.2112-2 du Code de la Commande Publique incluant dans le cahier des charges de la présente consultation une clause obligatoire d’insertion par l’activité économique.</w:t>
      </w:r>
    </w:p>
    <w:p w14:paraId="215EC000" w14:textId="77777777" w:rsidR="00663804" w:rsidRPr="001801D2" w:rsidRDefault="00663804" w:rsidP="00663804">
      <w:pPr>
        <w:pStyle w:val="Retraitcorpsdetexte"/>
        <w:shd w:val="clear" w:color="auto" w:fill="FFFFFF" w:themeFill="background1"/>
        <w:spacing w:after="0"/>
        <w:ind w:left="0"/>
        <w:rPr>
          <w:rFonts w:ascii="Times New Roman" w:hAnsi="Times New Roman"/>
          <w:iCs/>
        </w:rPr>
      </w:pPr>
      <w:r w:rsidRPr="001801D2">
        <w:rPr>
          <w:rFonts w:ascii="Times New Roman" w:hAnsi="Times New Roman"/>
          <w:iCs/>
        </w:rPr>
        <w:t>Cette clau</w:t>
      </w:r>
      <w:r>
        <w:rPr>
          <w:rFonts w:ascii="Times New Roman" w:hAnsi="Times New Roman"/>
          <w:iCs/>
        </w:rPr>
        <w:t xml:space="preserve">se est applicable aux lots  1, 2 et 3 du </w:t>
      </w:r>
      <w:r w:rsidRPr="001801D2">
        <w:rPr>
          <w:rFonts w:ascii="Times New Roman" w:hAnsi="Times New Roman"/>
          <w:iCs/>
        </w:rPr>
        <w:t>présent marché.</w:t>
      </w:r>
    </w:p>
    <w:p w14:paraId="39645621" w14:textId="77777777" w:rsidR="00663804" w:rsidRPr="001801D2" w:rsidRDefault="00663804" w:rsidP="00663804">
      <w:pPr>
        <w:shd w:val="clear" w:color="auto" w:fill="FFFFFF" w:themeFill="background1"/>
        <w:spacing w:after="0"/>
        <w:rPr>
          <w:iCs/>
        </w:rPr>
      </w:pPr>
      <w:r w:rsidRPr="001801D2">
        <w:rPr>
          <w:iCs/>
        </w:rPr>
        <w:t>Pour l’exécution du marché, l’entreprise attributaire devra réaliser une action d’insertion qui</w:t>
      </w:r>
      <w:r w:rsidRPr="001801D2">
        <w:rPr>
          <w:iCs/>
          <w:color w:val="FF0000"/>
          <w:u w:val="single"/>
        </w:rPr>
        <w:t xml:space="preserve"> </w:t>
      </w:r>
      <w:r w:rsidRPr="001801D2">
        <w:rPr>
          <w:iCs/>
        </w:rPr>
        <w:t>permette l’accès ou le retour à l’emploi de personnes rencontrant des difficultés sociales ou professionnelles particulières.</w:t>
      </w:r>
    </w:p>
    <w:p w14:paraId="61D71E03" w14:textId="77777777" w:rsidR="00663804" w:rsidRPr="001801D2" w:rsidRDefault="00663804" w:rsidP="00663804">
      <w:pPr>
        <w:spacing w:after="0"/>
        <w:rPr>
          <w:iCs/>
        </w:rPr>
      </w:pPr>
      <w:r w:rsidRPr="001801D2">
        <w:rPr>
          <w:iCs/>
        </w:rPr>
        <w:t>Pour faciliter la mise en œuvre de la clause d'insertion, le pouvoir adjudicateur a mis en place un dispositif d’accompagnement mis en œuvre par </w:t>
      </w:r>
    </w:p>
    <w:p w14:paraId="14A7564C" w14:textId="77777777" w:rsidR="00663804" w:rsidRPr="001801D2" w:rsidRDefault="00663804" w:rsidP="00663804">
      <w:pPr>
        <w:spacing w:after="0"/>
        <w:rPr>
          <w:iCs/>
        </w:rPr>
      </w:pPr>
    </w:p>
    <w:p w14:paraId="72A66917" w14:textId="77777777" w:rsidR="00663804" w:rsidRPr="001801D2" w:rsidRDefault="00663804" w:rsidP="00663804">
      <w:pPr>
        <w:spacing w:after="0"/>
        <w:jc w:val="center"/>
        <w:rPr>
          <w:iCs/>
        </w:rPr>
      </w:pPr>
      <w:r w:rsidRPr="001801D2">
        <w:rPr>
          <w:b/>
          <w:iCs/>
        </w:rPr>
        <w:t>E</w:t>
      </w:r>
      <w:r w:rsidRPr="001801D2">
        <w:rPr>
          <w:iCs/>
        </w:rPr>
        <w:t xml:space="preserve">nsemble </w:t>
      </w:r>
      <w:r w:rsidRPr="001801D2">
        <w:rPr>
          <w:b/>
          <w:iCs/>
        </w:rPr>
        <w:t>P</w:t>
      </w:r>
      <w:r w:rsidRPr="001801D2">
        <w:rPr>
          <w:iCs/>
        </w:rPr>
        <w:t xml:space="preserve">aris </w:t>
      </w:r>
      <w:r w:rsidRPr="001801D2">
        <w:rPr>
          <w:b/>
          <w:iCs/>
        </w:rPr>
        <w:t>E</w:t>
      </w:r>
      <w:r w:rsidRPr="001801D2">
        <w:rPr>
          <w:iCs/>
        </w:rPr>
        <w:t xml:space="preserve">mploi </w:t>
      </w:r>
      <w:r w:rsidRPr="001801D2">
        <w:rPr>
          <w:b/>
          <w:iCs/>
        </w:rPr>
        <w:t>C</w:t>
      </w:r>
      <w:r w:rsidRPr="001801D2">
        <w:rPr>
          <w:iCs/>
        </w:rPr>
        <w:t>ompétences</w:t>
      </w:r>
    </w:p>
    <w:p w14:paraId="751A7C22" w14:textId="77777777" w:rsidR="00663804" w:rsidRPr="001801D2" w:rsidRDefault="00663804" w:rsidP="00663804">
      <w:pPr>
        <w:spacing w:after="0"/>
        <w:jc w:val="center"/>
        <w:rPr>
          <w:iCs/>
        </w:rPr>
      </w:pPr>
      <w:r w:rsidRPr="001801D2">
        <w:rPr>
          <w:iCs/>
        </w:rPr>
        <w:t>209 rue La Fayette</w:t>
      </w:r>
    </w:p>
    <w:p w14:paraId="14190A08" w14:textId="77777777" w:rsidR="00663804" w:rsidRPr="001801D2" w:rsidRDefault="00663804" w:rsidP="00663804">
      <w:pPr>
        <w:spacing w:after="0"/>
        <w:jc w:val="center"/>
        <w:rPr>
          <w:iCs/>
        </w:rPr>
      </w:pPr>
      <w:r w:rsidRPr="001801D2">
        <w:rPr>
          <w:iCs/>
        </w:rPr>
        <w:t>75010 Paris</w:t>
      </w:r>
    </w:p>
    <w:p w14:paraId="1FA29B1E" w14:textId="77777777" w:rsidR="00663804" w:rsidRPr="001801D2" w:rsidRDefault="00663804" w:rsidP="00663804">
      <w:pPr>
        <w:spacing w:after="0"/>
        <w:rPr>
          <w:iCs/>
        </w:rPr>
      </w:pPr>
    </w:p>
    <w:p w14:paraId="3C2588F1" w14:textId="77777777" w:rsidR="00663804" w:rsidRPr="001801D2" w:rsidRDefault="00663804" w:rsidP="00663804">
      <w:pPr>
        <w:spacing w:after="0"/>
        <w:rPr>
          <w:iCs/>
        </w:rPr>
      </w:pPr>
      <w:r w:rsidRPr="001801D2">
        <w:rPr>
          <w:iCs/>
        </w:rPr>
        <w:t>Les candidats ne sont pas autorisés à formuler de réserve dans leur offre sur la clause obligatoire d’insertion par l’activité économique.</w:t>
      </w:r>
    </w:p>
    <w:p w14:paraId="2832C835" w14:textId="77777777" w:rsidR="00663804" w:rsidRPr="001801D2" w:rsidRDefault="00663804" w:rsidP="00663804">
      <w:pPr>
        <w:spacing w:after="0"/>
        <w:rPr>
          <w:iCs/>
        </w:rPr>
      </w:pPr>
      <w:r w:rsidRPr="001801D2">
        <w:rPr>
          <w:iCs/>
        </w:rPr>
        <w:t>Une offre qui ne satisferait pas à cette condition d’exécution sera déclarée irrégulière au motif de non-respect du cahier des charges.</w:t>
      </w:r>
    </w:p>
    <w:p w14:paraId="60D90679" w14:textId="77777777" w:rsidR="00663804" w:rsidRDefault="00663804" w:rsidP="00161ECA"/>
    <w:p w14:paraId="53F4E290" w14:textId="77777777" w:rsidR="004A04E1" w:rsidRDefault="00D1434C" w:rsidP="00D1434C">
      <w:pPr>
        <w:pStyle w:val="Titre1"/>
      </w:pPr>
      <w:r>
        <w:t xml:space="preserve"> </w:t>
      </w:r>
      <w:bookmarkStart w:id="608" w:name="_Toc232155833"/>
      <w:r w:rsidR="00C35D0A">
        <w:t>R</w:t>
      </w:r>
      <w:r w:rsidR="00404C28">
        <w:t xml:space="preserve">ENSEIGNEMENTS </w:t>
      </w:r>
      <w:r w:rsidR="00404C28" w:rsidRPr="00EF263F">
        <w:t>COMPLEMENTAIRES</w:t>
      </w:r>
      <w:bookmarkEnd w:id="608"/>
    </w:p>
    <w:p w14:paraId="74A480F5" w14:textId="77777777" w:rsidR="00C35D0A" w:rsidRDefault="00C35D0A" w:rsidP="00B53C27">
      <w:pPr>
        <w:pStyle w:val="Titre2"/>
        <w:numPr>
          <w:ilvl w:val="0"/>
          <w:numId w:val="22"/>
        </w:numPr>
      </w:pPr>
      <w:bookmarkStart w:id="609" w:name="_Toc232155834"/>
      <w:r>
        <w:t>Modalité</w:t>
      </w:r>
      <w:r w:rsidR="001F0758">
        <w:t xml:space="preserve">s de communication entre le </w:t>
      </w:r>
      <w:r w:rsidR="00AF7A45">
        <w:t xml:space="preserve">CNRS </w:t>
      </w:r>
      <w:r>
        <w:t>et les candidats</w:t>
      </w:r>
      <w:bookmarkEnd w:id="609"/>
    </w:p>
    <w:p w14:paraId="65F41E41" w14:textId="77777777" w:rsidR="00F93192" w:rsidRPr="000C5252" w:rsidRDefault="00F93192" w:rsidP="00F93192">
      <w:r w:rsidRPr="000C5252">
        <w:t xml:space="preserve">Depuis le 1er janvier 2010, conformément à l'arrêté du 14 décembre 2009 relatif à la dématérialisation des procédures de passation des marchés publics, l'identification des opérateurs économiques pour accéder aux documents de la consultation n'est plus obligatoire. </w:t>
      </w:r>
    </w:p>
    <w:p w14:paraId="61398924" w14:textId="77777777" w:rsidR="00F93192" w:rsidRPr="000C5252" w:rsidRDefault="00F93192" w:rsidP="00F93192">
      <w:r w:rsidRPr="000C5252">
        <w:t xml:space="preserve">Toutefois, le CNRS attire </w:t>
      </w:r>
      <w:r>
        <w:t>l’</w:t>
      </w:r>
      <w:r w:rsidRPr="000C5252">
        <w:t xml:space="preserve">attention </w:t>
      </w:r>
      <w:r>
        <w:t xml:space="preserve">des candidats </w:t>
      </w:r>
      <w:r w:rsidRPr="000C5252">
        <w:t xml:space="preserve">sur le fait que l'identification permet d'être tenu informé automatiquement des modifications et des précisions éventuellement apportées </w:t>
      </w:r>
      <w:r>
        <w:t>aux documents de la consultation</w:t>
      </w:r>
      <w:r w:rsidRPr="000C5252">
        <w:t>.</w:t>
      </w:r>
    </w:p>
    <w:p w14:paraId="774F08A2" w14:textId="77777777" w:rsidR="00F93192" w:rsidRDefault="00F93192" w:rsidP="00F93192">
      <w:r w:rsidRPr="000C5252">
        <w:t>Le mode de communication choisi par le CNRS pour communiquer avec les candidats pendant la consultation est la plateforme de dématérialisation PLACE, dont l’accès est gratuit</w:t>
      </w:r>
      <w:r>
        <w:t>.</w:t>
      </w:r>
    </w:p>
    <w:p w14:paraId="2E0B37E6" w14:textId="77777777" w:rsidR="00F93192" w:rsidRDefault="00F93192" w:rsidP="00F93192">
      <w:r w:rsidRPr="000C5252">
        <w:t xml:space="preserve">Le CNRS entend utiliser la plateforme pour répondre aux questions qui lui seront posées et pour informer les candidats d'éventuelles modifications ou ajouts </w:t>
      </w:r>
      <w:r>
        <w:t>aux documents de la consultation</w:t>
      </w:r>
      <w:r w:rsidRPr="000C5252">
        <w:t xml:space="preserve">. Or, seuls les candidats ayant fourni une adresse valide pourront être avisés de ces évènements. </w:t>
      </w:r>
    </w:p>
    <w:p w14:paraId="7F6C2E92" w14:textId="77777777" w:rsidR="00F93192" w:rsidRDefault="00F93192" w:rsidP="00F93192">
      <w:r w:rsidRPr="000C5252">
        <w:t xml:space="preserve">A ce titre, l’adresse électronique du candidat doit être valide et sera utilisée par le CNRS comme l’adresse électronique pour communiquer dans le cadre de la procédure et jusqu’à la fin de celle-ci. </w:t>
      </w:r>
    </w:p>
    <w:p w14:paraId="744383D5" w14:textId="77777777" w:rsidR="00F93192" w:rsidRDefault="00F93192" w:rsidP="005E7C08">
      <w:r w:rsidRPr="00E12C18">
        <w:t xml:space="preserve">Aussi, il est fortement recommandé aux personnes téléchargeant </w:t>
      </w:r>
      <w:r>
        <w:t>les documents de la</w:t>
      </w:r>
      <w:r w:rsidRPr="00E12C18">
        <w:t xml:space="preserve"> consultation de renseigner sur le site de dématérialisation le formulaire d’identification destiné à permettre de leur transmettre les renseignements complémentaires éventuels, et à s’assurer que les courriels provenant de cette plateforme ne sont pas classés dans la rubrique « spam » de sa messagerie électronique.</w:t>
      </w:r>
    </w:p>
    <w:p w14:paraId="34531A86" w14:textId="08F457A9" w:rsidR="00C440AE" w:rsidRDefault="00F93192" w:rsidP="00F93192">
      <w:r w:rsidRPr="000C5252">
        <w:t>Le CNRS décline donc toute responsabilité pour le cas où un candidat non inscrit n'aurait pas eu connaissance d'une modification, quand bien même cette méconnaissance aboutirait au rejet de son offre.</w:t>
      </w:r>
      <w:r>
        <w:t xml:space="preserve"> </w:t>
      </w:r>
      <w:r w:rsidRPr="000C5252">
        <w:t>Dans le cas de non identification, il appartiendra aux candidats de récupérer, par leurs propres moyens, les informations communiquées.</w:t>
      </w:r>
    </w:p>
    <w:p w14:paraId="20D3B5CE" w14:textId="77777777" w:rsidR="0071423D" w:rsidRDefault="0071423D" w:rsidP="00F93192"/>
    <w:p w14:paraId="238F5B2B" w14:textId="77777777" w:rsidR="00C35D0A" w:rsidRDefault="00F93192" w:rsidP="00B53C27">
      <w:pPr>
        <w:pStyle w:val="Titre2"/>
        <w:numPr>
          <w:ilvl w:val="0"/>
          <w:numId w:val="22"/>
        </w:numPr>
      </w:pPr>
      <w:bookmarkStart w:id="610" w:name="_Toc232155835"/>
      <w:r>
        <w:t>Modification des documents remis aux candidats</w:t>
      </w:r>
      <w:bookmarkEnd w:id="610"/>
    </w:p>
    <w:p w14:paraId="4DA93FA3" w14:textId="77777777" w:rsidR="00F93192" w:rsidRPr="00C440AE" w:rsidRDefault="00F93192" w:rsidP="00B53C27">
      <w:pPr>
        <w:widowControl w:val="0"/>
        <w:numPr>
          <w:ilvl w:val="0"/>
          <w:numId w:val="10"/>
        </w:numPr>
        <w:suppressAutoHyphens/>
        <w:spacing w:before="0" w:after="170"/>
        <w:rPr>
          <w:b/>
          <w:i/>
        </w:rPr>
      </w:pPr>
      <w:r w:rsidRPr="00C440AE">
        <w:rPr>
          <w:b/>
          <w:i/>
        </w:rPr>
        <w:t>Modifications par le candidat</w:t>
      </w:r>
    </w:p>
    <w:p w14:paraId="70FB2C56" w14:textId="77777777" w:rsidR="00F93192" w:rsidRDefault="00F93192" w:rsidP="00F93192">
      <w:r>
        <w:t>Les candidats n'ont pas à apporter de complément ou de modifications aux documents de la consultation.</w:t>
      </w:r>
    </w:p>
    <w:p w14:paraId="6EE0D8C6" w14:textId="77777777" w:rsidR="00F93192" w:rsidRPr="00C440AE" w:rsidRDefault="00F93192" w:rsidP="00B53C27">
      <w:pPr>
        <w:widowControl w:val="0"/>
        <w:numPr>
          <w:ilvl w:val="0"/>
          <w:numId w:val="10"/>
        </w:numPr>
        <w:suppressAutoHyphens/>
        <w:spacing w:before="0" w:after="170"/>
        <w:rPr>
          <w:b/>
          <w:i/>
        </w:rPr>
      </w:pPr>
      <w:r w:rsidRPr="00C440AE">
        <w:rPr>
          <w:b/>
          <w:i/>
        </w:rPr>
        <w:t>Modifications par le CNRS</w:t>
      </w:r>
    </w:p>
    <w:p w14:paraId="42E915BF" w14:textId="77777777" w:rsidR="006A08C4" w:rsidRDefault="006A08C4" w:rsidP="006A08C4">
      <w:r>
        <w:t>Le CNRS se réserve le droit d'apporter des modifications aux documents de la consultation. Les candidats devront répondre sur la base des documents modifiés.</w:t>
      </w:r>
    </w:p>
    <w:p w14:paraId="02F416EF" w14:textId="77777777" w:rsidR="006A08C4" w:rsidRDefault="006A08C4" w:rsidP="006A08C4">
      <w:r>
        <w:t>Le CNRS informera, via la plateforme de dématérialisation PLACE, tous les candidats dans des conditions respectueuses du principe d’égalité.</w:t>
      </w:r>
    </w:p>
    <w:p w14:paraId="69207A6E" w14:textId="77777777" w:rsidR="006A08C4" w:rsidRDefault="006A08C4" w:rsidP="00F93192">
      <w:r>
        <w:t>Si la date limite fixée pour la remise des offres est reportée, la disposition précédente est applicable en fonction d’une nouvelle date.</w:t>
      </w:r>
    </w:p>
    <w:p w14:paraId="5E1F5CD0" w14:textId="77777777" w:rsidR="00F93192" w:rsidRDefault="00F93192" w:rsidP="00B53C27">
      <w:pPr>
        <w:pStyle w:val="Titre2"/>
        <w:numPr>
          <w:ilvl w:val="0"/>
          <w:numId w:val="22"/>
        </w:numPr>
      </w:pPr>
      <w:bookmarkStart w:id="611" w:name="_Toc232155836"/>
      <w:r>
        <w:lastRenderedPageBreak/>
        <w:t>Questions des candidats</w:t>
      </w:r>
      <w:bookmarkEnd w:id="611"/>
    </w:p>
    <w:p w14:paraId="2538EB36" w14:textId="77777777" w:rsidR="00CB59AE" w:rsidRDefault="00CB59AE" w:rsidP="00CB59AE">
      <w:pPr>
        <w:rPr>
          <w:lang w:eastAsia="x-none"/>
        </w:rPr>
      </w:pPr>
      <w:r>
        <w:rPr>
          <w:lang w:eastAsia="x-none"/>
        </w:rPr>
        <w:t>Les candidats ont la faculté de poser des questions relatives à la présente consultation.</w:t>
      </w:r>
    </w:p>
    <w:p w14:paraId="13A44C7D" w14:textId="77777777" w:rsidR="00CB59AE" w:rsidRDefault="00CB59AE" w:rsidP="00CB59AE">
      <w:pPr>
        <w:rPr>
          <w:lang w:eastAsia="x-none"/>
        </w:rPr>
      </w:pPr>
      <w:r>
        <w:rPr>
          <w:lang w:eastAsia="x-none"/>
        </w:rPr>
        <w:t>Pour ce faire, la seule voie autorisée est le portail de dématérialisation PLACE (Plate-forme des achats de l’Etat).</w:t>
      </w:r>
    </w:p>
    <w:p w14:paraId="21171108" w14:textId="77777777" w:rsidR="00CB59AE" w:rsidRDefault="00CB59AE" w:rsidP="00CB59AE">
      <w:pPr>
        <w:rPr>
          <w:lang w:eastAsia="x-none"/>
        </w:rPr>
      </w:pPr>
      <w:r>
        <w:rPr>
          <w:lang w:eastAsia="x-none"/>
        </w:rPr>
        <w:t xml:space="preserve">Les réponses sont envoyées aux candidats </w:t>
      </w:r>
      <w:r w:rsidRPr="00CB59AE">
        <w:rPr>
          <w:b/>
          <w:bCs/>
          <w:lang w:eastAsia="x-none"/>
        </w:rPr>
        <w:t>six jours</w:t>
      </w:r>
      <w:r>
        <w:rPr>
          <w:lang w:eastAsia="x-none"/>
        </w:rPr>
        <w:t xml:space="preserve"> au plus tard avant la date limite fixée pour la réception des offres, pour autant qu'ils en aient fait la demande en temps utile. </w:t>
      </w:r>
    </w:p>
    <w:p w14:paraId="0CF52D89" w14:textId="77777777" w:rsidR="00CB59AE" w:rsidRDefault="00CB59AE" w:rsidP="00CB59AE">
      <w:pPr>
        <w:rPr>
          <w:lang w:eastAsia="x-none"/>
        </w:rPr>
      </w:pPr>
      <w:r>
        <w:rPr>
          <w:lang w:eastAsia="x-none"/>
        </w:rPr>
        <w:t>Les réponses apportées par le CNRS seront envoyées, via la plateforme PLACE, à l’ensemble des personnes s’étant identifiées lors du téléchargement des documents. Aucune réponse ne sera donnée oralement.</w:t>
      </w:r>
    </w:p>
    <w:p w14:paraId="6C15FFFB" w14:textId="2C344E55" w:rsidR="00CB59AE" w:rsidRPr="00CB59AE" w:rsidRDefault="00CB59AE" w:rsidP="00CB59AE">
      <w:pPr>
        <w:rPr>
          <w:b/>
          <w:bCs/>
          <w:lang w:eastAsia="x-none"/>
        </w:rPr>
      </w:pPr>
      <w:r w:rsidRPr="00CB59AE">
        <w:rPr>
          <w:b/>
          <w:bCs/>
          <w:lang w:eastAsia="x-none"/>
        </w:rPr>
        <w:t xml:space="preserve">En cas d’indisponibilité de la plateforme, les éventuelles questions peuvent être envoyées à l’adresse suivante : </w:t>
      </w:r>
      <w:hyperlink r:id="rId24" w:history="1">
        <w:r w:rsidRPr="00CB59AE">
          <w:rPr>
            <w:rStyle w:val="Lienhypertexte"/>
            <w:rFonts w:cs="Arial"/>
            <w:b/>
            <w:bCs/>
            <w:lang w:eastAsia="x-none"/>
          </w:rPr>
          <w:t>poleachatsifsem@cnrs.fr</w:t>
        </w:r>
      </w:hyperlink>
    </w:p>
    <w:p w14:paraId="1DB10545" w14:textId="0A9D2EF1" w:rsidR="00D322D1" w:rsidRDefault="00D322D1" w:rsidP="00B53C27">
      <w:pPr>
        <w:pStyle w:val="Titre2"/>
        <w:numPr>
          <w:ilvl w:val="0"/>
          <w:numId w:val="22"/>
        </w:numPr>
      </w:pPr>
      <w:bookmarkStart w:id="612" w:name="_Toc232155837"/>
      <w:r w:rsidRPr="00594BEE">
        <w:t>Notification</w:t>
      </w:r>
      <w:bookmarkEnd w:id="612"/>
    </w:p>
    <w:p w14:paraId="2B23E85B" w14:textId="77777777" w:rsidR="00620C47" w:rsidRPr="00EE2827" w:rsidRDefault="00620C47" w:rsidP="00620C47">
      <w:r>
        <w:t>La notification du marché se fera par voie électronique via le profil d’acheteur PLACE.</w:t>
      </w:r>
    </w:p>
    <w:p w14:paraId="1B95BF0E" w14:textId="427ADDFB" w:rsidR="00D322D1" w:rsidRPr="008479D1" w:rsidRDefault="00D322D1" w:rsidP="00023D0C">
      <w:pPr>
        <w:rPr>
          <w:rFonts w:eastAsia="Times New Roman"/>
          <w:b/>
        </w:rPr>
      </w:pPr>
    </w:p>
    <w:sectPr w:rsidR="00D322D1" w:rsidRPr="008479D1" w:rsidSect="0037783A">
      <w:headerReference w:type="even" r:id="rId25"/>
      <w:headerReference w:type="default" r:id="rId26"/>
      <w:footerReference w:type="even" r:id="rId27"/>
      <w:footerReference w:type="default" r:id="rId28"/>
      <w:headerReference w:type="first" r:id="rId29"/>
      <w:footerReference w:type="first" r:id="rId3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B94785" w14:textId="77777777" w:rsidR="007D6E22" w:rsidRDefault="007D6E22" w:rsidP="006D49D3">
      <w:r>
        <w:separator/>
      </w:r>
    </w:p>
  </w:endnote>
  <w:endnote w:type="continuationSeparator" w:id="0">
    <w:p w14:paraId="45F6870A" w14:textId="77777777" w:rsidR="007D6E22" w:rsidRDefault="007D6E22" w:rsidP="006D4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auto"/>
    <w:pitch w:val="default"/>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D23E1" w14:textId="77777777" w:rsidR="00E834D0" w:rsidRDefault="00E834D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959322"/>
      <w:docPartObj>
        <w:docPartGallery w:val="Page Numbers (Bottom of Page)"/>
        <w:docPartUnique/>
      </w:docPartObj>
    </w:sdtPr>
    <w:sdtEndPr/>
    <w:sdtContent>
      <w:p w14:paraId="40599ADD" w14:textId="77777777" w:rsidR="007D6E22" w:rsidRDefault="007D6E22">
        <w:pPr>
          <w:pStyle w:val="Pieddepage"/>
          <w:jc w:val="center"/>
        </w:pPr>
        <w:r>
          <w:rPr>
            <w:noProof/>
          </w:rPr>
          <mc:AlternateContent>
            <mc:Choice Requires="wps">
              <w:drawing>
                <wp:inline distT="0" distB="0" distL="0" distR="0" wp14:anchorId="70A071B4" wp14:editId="5636E805">
                  <wp:extent cx="5467350" cy="45085"/>
                  <wp:effectExtent l="9525" t="9525" r="0" b="2540"/>
                  <wp:docPr id="1" name="Organigramme : Décision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5BD33266" id="_x0000_t110" coordsize="21600,21600" o:spt="110" path="m10800,l,10800,10800,21600,21600,10800xe">
                  <v:stroke joinstyle="miter"/>
                  <v:path gradientshapeok="t" o:connecttype="rect" textboxrect="5400,5400,16200,16200"/>
                </v:shapetype>
                <v:shape id="Organigramme : Décision 1"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" fillcolor="black" stroked="f">
                  <v:fill r:id="rId1" o:title="" type="pattern"/>
                  <w10:anchorlock/>
                </v:shape>
              </w:pict>
            </mc:Fallback>
          </mc:AlternateContent>
        </w:r>
      </w:p>
      <w:p w14:paraId="4896F297" w14:textId="0B30E169" w:rsidR="007D6E22" w:rsidRDefault="007D6E22" w:rsidP="0037783A">
        <w:pPr>
          <w:pStyle w:val="Pieddepage"/>
          <w:jc w:val="center"/>
        </w:pPr>
        <w:r>
          <w:fldChar w:fldCharType="begin"/>
        </w:r>
        <w:r>
          <w:instrText>PAGE    \* MERGEFORMAT</w:instrText>
        </w:r>
        <w:r>
          <w:fldChar w:fldCharType="separate"/>
        </w:r>
        <w:r w:rsidR="00C623D8">
          <w:rPr>
            <w:noProof/>
          </w:rPr>
          <w:t>9</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5BD0F" w14:textId="77777777" w:rsidR="007D6E22" w:rsidRDefault="007D6E22">
    <w:pPr>
      <w:pStyle w:val="Pieddepage"/>
    </w:pPr>
    <w:r>
      <w:rPr>
        <w:noProof/>
      </w:rPr>
      <mc:AlternateContent>
        <mc:Choice Requires="wpg">
          <w:drawing>
            <wp:anchor distT="0" distB="0" distL="114300" distR="114300" simplePos="0" relativeHeight="251663360" behindDoc="0" locked="0" layoutInCell="1" allowOverlap="1" wp14:anchorId="3E55B3BB" wp14:editId="78DCEA71">
              <wp:simplePos x="0" y="0"/>
              <wp:positionH relativeFrom="page">
                <wp:posOffset>5225305</wp:posOffset>
              </wp:positionH>
              <wp:positionV relativeFrom="page">
                <wp:posOffset>9157666</wp:posOffset>
              </wp:positionV>
              <wp:extent cx="2037600" cy="1256400"/>
              <wp:effectExtent l="0" t="0" r="1270" b="1270"/>
              <wp:wrapNone/>
              <wp:docPr id="8" name="Groupe 8"/>
              <wp:cNvGraphicFramePr/>
              <a:graphic xmlns:a="http://schemas.openxmlformats.org/drawingml/2006/main">
                <a:graphicData uri="http://schemas.microsoft.com/office/word/2010/wordprocessingGroup">
                  <wpg:wgp>
                    <wpg:cNvGrpSpPr/>
                    <wpg:grpSpPr>
                      <a:xfrm>
                        <a:off x="0" y="0"/>
                        <a:ext cx="2037600" cy="1256400"/>
                        <a:chOff x="0" y="0"/>
                        <a:chExt cx="2040255" cy="1259840"/>
                      </a:xfrm>
                    </wpg:grpSpPr>
                    <wps:wsp>
                      <wps:cNvPr id="9" name="Rectangle 9"/>
                      <wps:cNvSpPr/>
                      <wps:spPr>
                        <a:xfrm>
                          <a:off x="1752600" y="0"/>
                          <a:ext cx="287655" cy="1259840"/>
                        </a:xfrm>
                        <a:prstGeom prst="rect">
                          <a:avLst/>
                        </a:prstGeom>
                        <a:solidFill>
                          <a:srgbClr val="3978B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0" y="857250"/>
                          <a:ext cx="2037080" cy="399415"/>
                        </a:xfrm>
                        <a:prstGeom prst="rect">
                          <a:avLst/>
                        </a:prstGeom>
                        <a:solidFill>
                          <a:srgbClr val="5FBED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tangle 11"/>
                      <wps:cNvSpPr/>
                      <wps:spPr>
                        <a:xfrm>
                          <a:off x="1752600" y="857250"/>
                          <a:ext cx="287655" cy="399415"/>
                        </a:xfrm>
                        <a:prstGeom prst="rect">
                          <a:avLst/>
                        </a:prstGeom>
                        <a:solidFill>
                          <a:srgbClr val="0F69B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EEF5565" id="Groupe 8" o:spid="_x0000_s1026" style="position:absolute;margin-left:411.45pt;margin-top:721.1pt;width:160.45pt;height:98.95pt;z-index:251663360;mso-position-horizontal-relative:page;mso-position-vertical-relative:page;mso-width-relative:margin;mso-height-relative:margin" coordsize="20402,12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">
              <v:rect id="Rectangle 9" o:spid="_x0000_s1027" style="position:absolute;left:17526;width:2876;height:125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" fillcolor="#3978bc" stroked="f" strokeweight="1pt"/>
              <v:rect id="Rectangle 10" o:spid="_x0000_s1028" style="position:absolute;top:8572;width:20370;height:39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" fillcolor="#5fbedc" stroked="f" strokeweight="1pt"/>
              <v:rect id="Rectangle 11" o:spid="_x0000_s1029" style="position:absolute;left:17526;top:8572;width:2876;height:39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" fillcolor="#0f69b4" stroked="f" strokeweight="1pt"/>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32F378" w14:textId="77777777" w:rsidR="007D6E22" w:rsidRDefault="007D6E22" w:rsidP="006D49D3">
      <w:r>
        <w:separator/>
      </w:r>
    </w:p>
  </w:footnote>
  <w:footnote w:type="continuationSeparator" w:id="0">
    <w:p w14:paraId="70A71C5F" w14:textId="77777777" w:rsidR="007D6E22" w:rsidRDefault="007D6E22" w:rsidP="006D49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67EF8" w14:textId="77777777" w:rsidR="00E834D0" w:rsidRDefault="00E834D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2F05D" w14:textId="77777777" w:rsidR="007D6E22" w:rsidRDefault="007D6E22" w:rsidP="006D49D3">
    <w:pPr>
      <w:pStyle w:val="En-tte"/>
      <w:tabs>
        <w:tab w:val="clear" w:pos="4536"/>
        <w:tab w:val="clear" w:pos="9072"/>
        <w:tab w:val="left" w:pos="285"/>
        <w:tab w:val="left" w:pos="7905"/>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0BDA5" w14:textId="116C3C8E" w:rsidR="007D6E22" w:rsidRDefault="00E834D0" w:rsidP="006B37A6">
    <w:pPr>
      <w:pStyle w:val="En-tte"/>
    </w:pPr>
    <w:r>
      <w:rPr>
        <w:noProof/>
      </w:rPr>
      <w:drawing>
        <wp:inline distT="0" distB="0" distL="0" distR="0" wp14:anchorId="005BE018" wp14:editId="7B2C3D88">
          <wp:extent cx="850605" cy="838979"/>
          <wp:effectExtent l="0" t="0" r="698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859230" cy="847487"/>
                  </a:xfrm>
                  <a:prstGeom prst="rect">
                    <a:avLst/>
                  </a:prstGeom>
                </pic:spPr>
              </pic:pic>
            </a:graphicData>
          </a:graphic>
        </wp:inline>
      </w:drawing>
    </w:r>
  </w:p>
  <w:p w14:paraId="15183524" w14:textId="77777777" w:rsidR="007D6E22" w:rsidRDefault="007D6E2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D893"/>
      </v:shape>
    </w:pict>
  </w:numPicBullet>
  <w:abstractNum w:abstractNumId="0" w15:restartNumberingAfterBreak="0">
    <w:nsid w:val="036445E8"/>
    <w:multiLevelType w:val="hybridMultilevel"/>
    <w:tmpl w:val="9D0077C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585600A"/>
    <w:multiLevelType w:val="hybridMultilevel"/>
    <w:tmpl w:val="5EE86AAE"/>
    <w:lvl w:ilvl="0" w:tplc="88F0D77A">
      <w:numFmt w:val="bullet"/>
      <w:lvlText w:val="•"/>
      <w:lvlJc w:val="left"/>
      <w:pPr>
        <w:ind w:left="153" w:hanging="360"/>
      </w:pPr>
      <w:rPr>
        <w:rFonts w:ascii="Arial" w:eastAsia="Times New Roman" w:hAnsi="Arial" w:cs="Arial" w:hint="default"/>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2" w15:restartNumberingAfterBreak="0">
    <w:nsid w:val="0AD12A91"/>
    <w:multiLevelType w:val="hybridMultilevel"/>
    <w:tmpl w:val="210C521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BEE4A2C"/>
    <w:multiLevelType w:val="hybridMultilevel"/>
    <w:tmpl w:val="583A3DB4"/>
    <w:lvl w:ilvl="0" w:tplc="BD922132">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D743CE0"/>
    <w:multiLevelType w:val="hybridMultilevel"/>
    <w:tmpl w:val="46664030"/>
    <w:lvl w:ilvl="0" w:tplc="31B0B0B8">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 w15:restartNumberingAfterBreak="0">
    <w:nsid w:val="0F3E7DDC"/>
    <w:multiLevelType w:val="hybridMultilevel"/>
    <w:tmpl w:val="0A56DA74"/>
    <w:lvl w:ilvl="0" w:tplc="040C000B">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1E06117"/>
    <w:multiLevelType w:val="hybridMultilevel"/>
    <w:tmpl w:val="DE3644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6643AFA"/>
    <w:multiLevelType w:val="hybridMultilevel"/>
    <w:tmpl w:val="3474D64A"/>
    <w:lvl w:ilvl="0" w:tplc="6A54B01E">
      <w:numFmt w:val="bullet"/>
      <w:pStyle w:val="Puce1"/>
      <w:lvlText w:val=""/>
      <w:lvlJc w:val="left"/>
      <w:pPr>
        <w:ind w:left="1080" w:hanging="360"/>
      </w:pPr>
      <w:rPr>
        <w:rFonts w:ascii="Wingdings" w:eastAsia="Arial Unicode MS" w:hAnsi="Wingdings"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15:restartNumberingAfterBreak="0">
    <w:nsid w:val="1BAD7A0B"/>
    <w:multiLevelType w:val="hybridMultilevel"/>
    <w:tmpl w:val="CF40799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F3D1EFB"/>
    <w:multiLevelType w:val="hybridMultilevel"/>
    <w:tmpl w:val="57FA713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55A28BD"/>
    <w:multiLevelType w:val="hybridMultilevel"/>
    <w:tmpl w:val="D3088288"/>
    <w:lvl w:ilvl="0" w:tplc="040C0007">
      <w:start w:val="1"/>
      <w:numFmt w:val="bullet"/>
      <w:lvlText w:val=""/>
      <w:lvlPicBulletId w:val="0"/>
      <w:lvlJc w:val="left"/>
      <w:pPr>
        <w:ind w:left="720" w:hanging="360"/>
      </w:pPr>
      <w:rPr>
        <w:rFonts w:ascii="Symbol" w:hAnsi="Symbol"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1" w15:restartNumberingAfterBreak="0">
    <w:nsid w:val="27040CA6"/>
    <w:multiLevelType w:val="hybridMultilevel"/>
    <w:tmpl w:val="DA30FDCA"/>
    <w:lvl w:ilvl="0" w:tplc="31B0B0B8">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Times New Roman"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Times New Roman"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Times New Roman" w:hint="default"/>
      </w:rPr>
    </w:lvl>
    <w:lvl w:ilvl="8" w:tplc="040C0005">
      <w:start w:val="1"/>
      <w:numFmt w:val="bullet"/>
      <w:lvlText w:val=""/>
      <w:lvlJc w:val="left"/>
      <w:pPr>
        <w:ind w:left="6480" w:hanging="360"/>
      </w:pPr>
      <w:rPr>
        <w:rFonts w:ascii="Wingdings" w:hAnsi="Wingdings" w:hint="default"/>
      </w:rPr>
    </w:lvl>
  </w:abstractNum>
  <w:abstractNum w:abstractNumId="12" w15:restartNumberingAfterBreak="0">
    <w:nsid w:val="274E1C62"/>
    <w:multiLevelType w:val="hybridMultilevel"/>
    <w:tmpl w:val="472CEDD6"/>
    <w:lvl w:ilvl="0" w:tplc="09DCBD06">
      <w:numFmt w:val="bullet"/>
      <w:lvlText w:val="-"/>
      <w:lvlJc w:val="left"/>
      <w:pPr>
        <w:ind w:left="720" w:hanging="360"/>
      </w:pPr>
      <w:rPr>
        <w:rFonts w:ascii="Times New Roman" w:eastAsia="Arial Unicode MS"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3" w15:restartNumberingAfterBreak="0">
    <w:nsid w:val="37E21D33"/>
    <w:multiLevelType w:val="hybridMultilevel"/>
    <w:tmpl w:val="D7D24728"/>
    <w:lvl w:ilvl="0" w:tplc="1C8EEE84">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8100413"/>
    <w:multiLevelType w:val="hybridMultilevel"/>
    <w:tmpl w:val="CED4413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EDE10F2"/>
    <w:multiLevelType w:val="hybridMultilevel"/>
    <w:tmpl w:val="7CF67944"/>
    <w:lvl w:ilvl="0" w:tplc="09DCBD06">
      <w:numFmt w:val="bullet"/>
      <w:lvlText w:val="-"/>
      <w:lvlJc w:val="left"/>
      <w:pPr>
        <w:ind w:left="720" w:hanging="360"/>
      </w:pPr>
      <w:rPr>
        <w:rFonts w:ascii="Times New Roman" w:eastAsia="Arial Unicode MS" w:hAnsi="Times New Roman" w:cs="Times New Roman" w:hint="default"/>
      </w:rPr>
    </w:lvl>
    <w:lvl w:ilvl="1" w:tplc="040C000B">
      <w:start w:val="1"/>
      <w:numFmt w:val="bullet"/>
      <w:lvlText w:val=""/>
      <w:lvlJc w:val="left"/>
      <w:pPr>
        <w:ind w:left="1440" w:hanging="360"/>
      </w:pPr>
      <w:rPr>
        <w:rFonts w:ascii="Wingdings" w:hAnsi="Wingdings"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6" w15:restartNumberingAfterBreak="0">
    <w:nsid w:val="3F2D7153"/>
    <w:multiLevelType w:val="multilevel"/>
    <w:tmpl w:val="4FC2177A"/>
    <w:lvl w:ilvl="0">
      <w:start w:val="1"/>
      <w:numFmt w:val="decimal"/>
      <w:pStyle w:val="Titre2"/>
      <w:lvlText w:val="%1."/>
      <w:lvlJc w:val="left"/>
      <w:pPr>
        <w:ind w:left="36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4A67C0"/>
    <w:multiLevelType w:val="multilevel"/>
    <w:tmpl w:val="9D74D574"/>
    <w:lvl w:ilvl="0">
      <w:start w:val="1"/>
      <w:numFmt w:val="upperRoman"/>
      <w:pStyle w:val="Titre1"/>
      <w:lvlText w:val="Article %1"/>
      <w:lvlJc w:val="left"/>
      <w:pPr>
        <w:ind w:left="360" w:hanging="360"/>
      </w:pPr>
      <w:rPr>
        <w:rFonts w:hint="default"/>
        <w:i w:val="0"/>
        <w:iCs w:val="0"/>
        <w:caps w:val="0"/>
        <w:smallCaps w:val="0"/>
        <w:strike w:val="0"/>
        <w:dstrike w:val="0"/>
        <w:noProof w:val="0"/>
        <w:vanish w:val="0"/>
        <w:color w:val="000000"/>
        <w:spacing w:val="0"/>
        <w:position w:val="0"/>
        <w:u w:val="none"/>
        <w:effect w:val="none"/>
        <w:vertAlign w:val="baseline"/>
        <w:em w:val="none"/>
        <w:lang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44F95726"/>
    <w:multiLevelType w:val="hybridMultilevel"/>
    <w:tmpl w:val="7420842C"/>
    <w:lvl w:ilvl="0" w:tplc="8EBC33B8">
      <w:numFmt w:val="bullet"/>
      <w:lvlText w:val="-"/>
      <w:lvlJc w:val="left"/>
      <w:pPr>
        <w:tabs>
          <w:tab w:val="num" w:pos="720"/>
        </w:tabs>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F4A022E"/>
    <w:multiLevelType w:val="hybridMultilevel"/>
    <w:tmpl w:val="CAB4E800"/>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4F4D7871"/>
    <w:multiLevelType w:val="multilevel"/>
    <w:tmpl w:val="00C4D6C6"/>
    <w:lvl w:ilvl="0">
      <w:start w:val="1"/>
      <w:numFmt w:val="decimal"/>
      <w:lvlText w:val="Article %1"/>
      <w:lvlJc w:val="left"/>
      <w:pPr>
        <w:ind w:left="432" w:hanging="432"/>
      </w:pPr>
      <w:rPr>
        <w:rFonts w:hint="default"/>
      </w:rPr>
    </w:lvl>
    <w:lvl w:ilvl="1">
      <w:start w:val="1"/>
      <w:numFmt w:val="decimal"/>
      <w:lvlText w:val="%1.%2"/>
      <w:lvlJc w:val="left"/>
      <w:pPr>
        <w:ind w:left="576" w:hanging="576"/>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54C25089"/>
    <w:multiLevelType w:val="hybridMultilevel"/>
    <w:tmpl w:val="47C4B6C8"/>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5525323A"/>
    <w:multiLevelType w:val="hybridMultilevel"/>
    <w:tmpl w:val="98D249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B8701B6"/>
    <w:multiLevelType w:val="hybridMultilevel"/>
    <w:tmpl w:val="01E40404"/>
    <w:lvl w:ilvl="0" w:tplc="061CA0AA">
      <w:start w:val="1"/>
      <w:numFmt w:val="decimal"/>
      <w:pStyle w:val="Titre3"/>
      <w:lvlText w:val="5.%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5EB6492A"/>
    <w:multiLevelType w:val="hybridMultilevel"/>
    <w:tmpl w:val="447EE4D2"/>
    <w:lvl w:ilvl="0" w:tplc="1C8EEE84">
      <w:start w:val="1"/>
      <w:numFmt w:val="bullet"/>
      <w:lvlText w:val=""/>
      <w:lvlJc w:val="left"/>
      <w:pPr>
        <w:ind w:left="720" w:hanging="360"/>
      </w:pPr>
      <w:rPr>
        <w:rFonts w:ascii="Wingdings" w:hAnsi="Wingdings"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5" w15:restartNumberingAfterBreak="0">
    <w:nsid w:val="60DF22AE"/>
    <w:multiLevelType w:val="hybridMultilevel"/>
    <w:tmpl w:val="717E93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6AF0BCB"/>
    <w:multiLevelType w:val="hybridMultilevel"/>
    <w:tmpl w:val="1C623694"/>
    <w:lvl w:ilvl="0" w:tplc="040C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7AE5143"/>
    <w:multiLevelType w:val="hybridMultilevel"/>
    <w:tmpl w:val="62DE7284"/>
    <w:lvl w:ilvl="0" w:tplc="31B0B0B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8E021EB"/>
    <w:multiLevelType w:val="hybridMultilevel"/>
    <w:tmpl w:val="02E69936"/>
    <w:lvl w:ilvl="0" w:tplc="407060EE">
      <w:start w:val="2"/>
      <w:numFmt w:val="bullet"/>
      <w:lvlText w:val="-"/>
      <w:lvlJc w:val="left"/>
      <w:pPr>
        <w:ind w:left="720" w:hanging="360"/>
      </w:pPr>
      <w:rPr>
        <w:rFonts w:ascii="Arial Narrow" w:eastAsiaTheme="minorHAnsi" w:hAnsi="Arial Narrow"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9D72294"/>
    <w:multiLevelType w:val="hybridMultilevel"/>
    <w:tmpl w:val="F58C986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9F07596"/>
    <w:multiLevelType w:val="hybridMultilevel"/>
    <w:tmpl w:val="A08EF72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6BA73B97"/>
    <w:multiLevelType w:val="hybridMultilevel"/>
    <w:tmpl w:val="B680D60E"/>
    <w:lvl w:ilvl="0" w:tplc="11C6183C">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E393DCB"/>
    <w:multiLevelType w:val="hybridMultilevel"/>
    <w:tmpl w:val="B8784482"/>
    <w:lvl w:ilvl="0" w:tplc="31B0B0B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1B03E68"/>
    <w:multiLevelType w:val="hybridMultilevel"/>
    <w:tmpl w:val="442CA2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3BF3335"/>
    <w:multiLevelType w:val="hybridMultilevel"/>
    <w:tmpl w:val="045ED9F0"/>
    <w:lvl w:ilvl="0" w:tplc="040C0007">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52A18C6"/>
    <w:multiLevelType w:val="hybridMultilevel"/>
    <w:tmpl w:val="3398B4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6F60520"/>
    <w:multiLevelType w:val="hybridMultilevel"/>
    <w:tmpl w:val="D33EA9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A8C13E8"/>
    <w:multiLevelType w:val="hybridMultilevel"/>
    <w:tmpl w:val="88D601B6"/>
    <w:lvl w:ilvl="0" w:tplc="31B0B0B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B55470A"/>
    <w:multiLevelType w:val="hybridMultilevel"/>
    <w:tmpl w:val="191493A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9" w15:restartNumberingAfterBreak="0">
    <w:nsid w:val="7C424725"/>
    <w:multiLevelType w:val="multilevel"/>
    <w:tmpl w:val="EC287CCA"/>
    <w:lvl w:ilvl="0">
      <w:start w:val="1"/>
      <w:numFmt w:val="bullet"/>
      <w:lvlText w:val=""/>
      <w:lvlPicBulletId w:val="0"/>
      <w:lvlJc w:val="left"/>
      <w:pPr>
        <w:ind w:left="360" w:hanging="360"/>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E1B32EA"/>
    <w:multiLevelType w:val="hybridMultilevel"/>
    <w:tmpl w:val="5B0E8F06"/>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91507656">
    <w:abstractNumId w:val="22"/>
  </w:num>
  <w:num w:numId="2" w16cid:durableId="1341082023">
    <w:abstractNumId w:val="12"/>
  </w:num>
  <w:num w:numId="3" w16cid:durableId="293760652">
    <w:abstractNumId w:val="1"/>
  </w:num>
  <w:num w:numId="4" w16cid:durableId="1693604124">
    <w:abstractNumId w:val="20"/>
  </w:num>
  <w:num w:numId="5" w16cid:durableId="6086621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6831047">
    <w:abstractNumId w:val="3"/>
  </w:num>
  <w:num w:numId="7" w16cid:durableId="135950541">
    <w:abstractNumId w:val="6"/>
  </w:num>
  <w:num w:numId="8" w16cid:durableId="1516651451">
    <w:abstractNumId w:val="18"/>
  </w:num>
  <w:num w:numId="9" w16cid:durableId="904993008">
    <w:abstractNumId w:val="10"/>
  </w:num>
  <w:num w:numId="10" w16cid:durableId="322247577">
    <w:abstractNumId w:val="29"/>
  </w:num>
  <w:num w:numId="11" w16cid:durableId="846208897">
    <w:abstractNumId w:val="17"/>
  </w:num>
  <w:num w:numId="12" w16cid:durableId="1241139152">
    <w:abstractNumId w:val="33"/>
  </w:num>
  <w:num w:numId="13" w16cid:durableId="1846552843">
    <w:abstractNumId w:val="23"/>
  </w:num>
  <w:num w:numId="14" w16cid:durableId="985890325">
    <w:abstractNumId w:val="16"/>
  </w:num>
  <w:num w:numId="15" w16cid:durableId="1003895381">
    <w:abstractNumId w:val="36"/>
  </w:num>
  <w:num w:numId="16" w16cid:durableId="830561784">
    <w:abstractNumId w:val="16"/>
  </w:num>
  <w:num w:numId="17" w16cid:durableId="935940583">
    <w:abstractNumId w:val="39"/>
  </w:num>
  <w:num w:numId="18" w16cid:durableId="1059593366">
    <w:abstractNumId w:val="13"/>
  </w:num>
  <w:num w:numId="19" w16cid:durableId="1890652001">
    <w:abstractNumId w:val="5"/>
  </w:num>
  <w:num w:numId="20" w16cid:durableId="2048602530">
    <w:abstractNumId w:val="24"/>
  </w:num>
  <w:num w:numId="21" w16cid:durableId="283390362">
    <w:abstractNumId w:val="34"/>
  </w:num>
  <w:num w:numId="22" w16cid:durableId="918947622">
    <w:abstractNumId w:val="9"/>
  </w:num>
  <w:num w:numId="23" w16cid:durableId="11735668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45586177">
    <w:abstractNumId w:val="40"/>
  </w:num>
  <w:num w:numId="25" w16cid:durableId="203962316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08693094">
    <w:abstractNumId w:val="8"/>
  </w:num>
  <w:num w:numId="27" w16cid:durableId="457260449">
    <w:abstractNumId w:val="14"/>
  </w:num>
  <w:num w:numId="28" w16cid:durableId="2016881377">
    <w:abstractNumId w:val="15"/>
  </w:num>
  <w:num w:numId="29" w16cid:durableId="151699320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02700813">
    <w:abstractNumId w:val="25"/>
  </w:num>
  <w:num w:numId="31" w16cid:durableId="6592386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85268236">
    <w:abstractNumId w:val="37"/>
  </w:num>
  <w:num w:numId="33" w16cid:durableId="1007908019">
    <w:abstractNumId w:val="28"/>
  </w:num>
  <w:num w:numId="34" w16cid:durableId="220285923">
    <w:abstractNumId w:val="27"/>
  </w:num>
  <w:num w:numId="35" w16cid:durableId="90471904">
    <w:abstractNumId w:val="7"/>
  </w:num>
  <w:num w:numId="36" w16cid:durableId="374080455">
    <w:abstractNumId w:val="4"/>
  </w:num>
  <w:num w:numId="37" w16cid:durableId="1026910670">
    <w:abstractNumId w:val="21"/>
  </w:num>
  <w:num w:numId="38" w16cid:durableId="2004702345">
    <w:abstractNumId w:val="19"/>
  </w:num>
  <w:num w:numId="39" w16cid:durableId="1824394363">
    <w:abstractNumId w:val="32"/>
  </w:num>
  <w:num w:numId="40" w16cid:durableId="1023365892">
    <w:abstractNumId w:val="31"/>
  </w:num>
  <w:num w:numId="41" w16cid:durableId="1458335352">
    <w:abstractNumId w:val="30"/>
  </w:num>
  <w:num w:numId="42" w16cid:durableId="577056169">
    <w:abstractNumId w:val="2"/>
  </w:num>
  <w:num w:numId="43" w16cid:durableId="1163163093">
    <w:abstractNumId w:val="0"/>
  </w:num>
  <w:num w:numId="44" w16cid:durableId="20248972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4018319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91945524">
    <w:abstractNumId w:val="11"/>
  </w:num>
  <w:num w:numId="47" w16cid:durableId="540244199">
    <w:abstractNumId w:val="26"/>
  </w:num>
  <w:num w:numId="48" w16cid:durableId="1415662963">
    <w:abstractNumId w:val="35"/>
  </w:num>
  <w:num w:numId="49" w16cid:durableId="2146310751">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8170099">
    <w:abstractNumId w:val="38"/>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9D3"/>
    <w:rsid w:val="000072E8"/>
    <w:rsid w:val="00013F89"/>
    <w:rsid w:val="00015123"/>
    <w:rsid w:val="0002023D"/>
    <w:rsid w:val="0002165C"/>
    <w:rsid w:val="000238CB"/>
    <w:rsid w:val="00023D0C"/>
    <w:rsid w:val="00050983"/>
    <w:rsid w:val="00056854"/>
    <w:rsid w:val="00060C60"/>
    <w:rsid w:val="00065571"/>
    <w:rsid w:val="00072EDF"/>
    <w:rsid w:val="000741E2"/>
    <w:rsid w:val="00075746"/>
    <w:rsid w:val="00076425"/>
    <w:rsid w:val="00094C46"/>
    <w:rsid w:val="0009646C"/>
    <w:rsid w:val="000A2658"/>
    <w:rsid w:val="000A5F1F"/>
    <w:rsid w:val="000B64A8"/>
    <w:rsid w:val="000B6807"/>
    <w:rsid w:val="000B7011"/>
    <w:rsid w:val="000B7683"/>
    <w:rsid w:val="000C02E7"/>
    <w:rsid w:val="000C3405"/>
    <w:rsid w:val="000C449E"/>
    <w:rsid w:val="000C535B"/>
    <w:rsid w:val="000D1810"/>
    <w:rsid w:val="000D1F91"/>
    <w:rsid w:val="000D48D6"/>
    <w:rsid w:val="000D78FC"/>
    <w:rsid w:val="000E64EB"/>
    <w:rsid w:val="000E7105"/>
    <w:rsid w:val="000F1EC4"/>
    <w:rsid w:val="000F483C"/>
    <w:rsid w:val="000F76A6"/>
    <w:rsid w:val="000F7AAB"/>
    <w:rsid w:val="001008CD"/>
    <w:rsid w:val="00103A10"/>
    <w:rsid w:val="00104030"/>
    <w:rsid w:val="0012083D"/>
    <w:rsid w:val="0012208D"/>
    <w:rsid w:val="00124481"/>
    <w:rsid w:val="0012632B"/>
    <w:rsid w:val="00126F5F"/>
    <w:rsid w:val="0014003F"/>
    <w:rsid w:val="00140049"/>
    <w:rsid w:val="001404FE"/>
    <w:rsid w:val="0014358C"/>
    <w:rsid w:val="00145A29"/>
    <w:rsid w:val="00151D7B"/>
    <w:rsid w:val="00154CC1"/>
    <w:rsid w:val="00155EDC"/>
    <w:rsid w:val="00157502"/>
    <w:rsid w:val="00161ECA"/>
    <w:rsid w:val="00161FE1"/>
    <w:rsid w:val="00167317"/>
    <w:rsid w:val="00171670"/>
    <w:rsid w:val="0017441C"/>
    <w:rsid w:val="00176A1F"/>
    <w:rsid w:val="00187AFE"/>
    <w:rsid w:val="0019182C"/>
    <w:rsid w:val="0019339E"/>
    <w:rsid w:val="0019555C"/>
    <w:rsid w:val="001A0E3D"/>
    <w:rsid w:val="001A22D0"/>
    <w:rsid w:val="001A4319"/>
    <w:rsid w:val="001A57AE"/>
    <w:rsid w:val="001A6374"/>
    <w:rsid w:val="001B178C"/>
    <w:rsid w:val="001C0FBF"/>
    <w:rsid w:val="001C3E04"/>
    <w:rsid w:val="001C54C1"/>
    <w:rsid w:val="001D25F6"/>
    <w:rsid w:val="001D2CDD"/>
    <w:rsid w:val="001E1DC8"/>
    <w:rsid w:val="001E4919"/>
    <w:rsid w:val="001E65A5"/>
    <w:rsid w:val="001F0758"/>
    <w:rsid w:val="001F358A"/>
    <w:rsid w:val="002021D8"/>
    <w:rsid w:val="002048A5"/>
    <w:rsid w:val="00211E7A"/>
    <w:rsid w:val="0021322B"/>
    <w:rsid w:val="00217069"/>
    <w:rsid w:val="00217242"/>
    <w:rsid w:val="00225755"/>
    <w:rsid w:val="00225A72"/>
    <w:rsid w:val="00225D26"/>
    <w:rsid w:val="00242484"/>
    <w:rsid w:val="00254901"/>
    <w:rsid w:val="002573BF"/>
    <w:rsid w:val="00262D56"/>
    <w:rsid w:val="00267547"/>
    <w:rsid w:val="002678CF"/>
    <w:rsid w:val="0027113E"/>
    <w:rsid w:val="002737A8"/>
    <w:rsid w:val="002952C9"/>
    <w:rsid w:val="00297AB1"/>
    <w:rsid w:val="002A0C09"/>
    <w:rsid w:val="002A0E20"/>
    <w:rsid w:val="002A3465"/>
    <w:rsid w:val="002A4391"/>
    <w:rsid w:val="002A672C"/>
    <w:rsid w:val="002A749A"/>
    <w:rsid w:val="002B11B2"/>
    <w:rsid w:val="002B1247"/>
    <w:rsid w:val="002B36B5"/>
    <w:rsid w:val="002C4CDD"/>
    <w:rsid w:val="002C51C8"/>
    <w:rsid w:val="002D47A2"/>
    <w:rsid w:val="002D7262"/>
    <w:rsid w:val="002E5958"/>
    <w:rsid w:val="002E669D"/>
    <w:rsid w:val="002E7D5E"/>
    <w:rsid w:val="002F770C"/>
    <w:rsid w:val="00305667"/>
    <w:rsid w:val="00307501"/>
    <w:rsid w:val="00310EC9"/>
    <w:rsid w:val="003145DA"/>
    <w:rsid w:val="00317ED3"/>
    <w:rsid w:val="00321353"/>
    <w:rsid w:val="0032169B"/>
    <w:rsid w:val="0032556F"/>
    <w:rsid w:val="0033030A"/>
    <w:rsid w:val="003306A7"/>
    <w:rsid w:val="00332CDC"/>
    <w:rsid w:val="0033332A"/>
    <w:rsid w:val="00334F44"/>
    <w:rsid w:val="00335423"/>
    <w:rsid w:val="0033605D"/>
    <w:rsid w:val="00336343"/>
    <w:rsid w:val="00341931"/>
    <w:rsid w:val="00341FAD"/>
    <w:rsid w:val="0034654D"/>
    <w:rsid w:val="00353053"/>
    <w:rsid w:val="00365AD7"/>
    <w:rsid w:val="0037014A"/>
    <w:rsid w:val="00375C55"/>
    <w:rsid w:val="0037783A"/>
    <w:rsid w:val="003817A5"/>
    <w:rsid w:val="0038216E"/>
    <w:rsid w:val="00382623"/>
    <w:rsid w:val="00384355"/>
    <w:rsid w:val="00386147"/>
    <w:rsid w:val="00390F2B"/>
    <w:rsid w:val="00395CEC"/>
    <w:rsid w:val="003A1498"/>
    <w:rsid w:val="003A315B"/>
    <w:rsid w:val="003A3360"/>
    <w:rsid w:val="003B1629"/>
    <w:rsid w:val="003B6893"/>
    <w:rsid w:val="003C4915"/>
    <w:rsid w:val="003D0025"/>
    <w:rsid w:val="003D738E"/>
    <w:rsid w:val="003E0945"/>
    <w:rsid w:val="003E33B2"/>
    <w:rsid w:val="003E677C"/>
    <w:rsid w:val="003E7D12"/>
    <w:rsid w:val="003E7F22"/>
    <w:rsid w:val="003F0F52"/>
    <w:rsid w:val="00401D33"/>
    <w:rsid w:val="00404C28"/>
    <w:rsid w:val="00410CF4"/>
    <w:rsid w:val="00411C81"/>
    <w:rsid w:val="004211AC"/>
    <w:rsid w:val="00422088"/>
    <w:rsid w:val="00424B4C"/>
    <w:rsid w:val="00432C91"/>
    <w:rsid w:val="00435B5E"/>
    <w:rsid w:val="0043634C"/>
    <w:rsid w:val="004410B1"/>
    <w:rsid w:val="0044187D"/>
    <w:rsid w:val="00441BD3"/>
    <w:rsid w:val="00442F34"/>
    <w:rsid w:val="00444B5E"/>
    <w:rsid w:val="00444F7B"/>
    <w:rsid w:val="00447FE4"/>
    <w:rsid w:val="00450227"/>
    <w:rsid w:val="00451CF7"/>
    <w:rsid w:val="0045599B"/>
    <w:rsid w:val="00455CC6"/>
    <w:rsid w:val="00457ABE"/>
    <w:rsid w:val="00464378"/>
    <w:rsid w:val="004658D9"/>
    <w:rsid w:val="00465FB8"/>
    <w:rsid w:val="00477554"/>
    <w:rsid w:val="00481812"/>
    <w:rsid w:val="00481F73"/>
    <w:rsid w:val="004843F5"/>
    <w:rsid w:val="00491645"/>
    <w:rsid w:val="004929AE"/>
    <w:rsid w:val="004929DF"/>
    <w:rsid w:val="00493CE9"/>
    <w:rsid w:val="004A04E1"/>
    <w:rsid w:val="004A3354"/>
    <w:rsid w:val="004A7D86"/>
    <w:rsid w:val="004B2DFF"/>
    <w:rsid w:val="004B4CFF"/>
    <w:rsid w:val="004B52A0"/>
    <w:rsid w:val="004B661F"/>
    <w:rsid w:val="004C36DA"/>
    <w:rsid w:val="004C7AE9"/>
    <w:rsid w:val="004D32D5"/>
    <w:rsid w:val="004D4854"/>
    <w:rsid w:val="004D4D18"/>
    <w:rsid w:val="004D5A5C"/>
    <w:rsid w:val="004E120D"/>
    <w:rsid w:val="004E19B3"/>
    <w:rsid w:val="004E23BD"/>
    <w:rsid w:val="004E3A17"/>
    <w:rsid w:val="004E65BF"/>
    <w:rsid w:val="004E6EC5"/>
    <w:rsid w:val="004F3CEF"/>
    <w:rsid w:val="004F4E1D"/>
    <w:rsid w:val="00504748"/>
    <w:rsid w:val="005071AD"/>
    <w:rsid w:val="00513B81"/>
    <w:rsid w:val="0052397C"/>
    <w:rsid w:val="0053258C"/>
    <w:rsid w:val="00532783"/>
    <w:rsid w:val="00532C9D"/>
    <w:rsid w:val="00533C55"/>
    <w:rsid w:val="00540B7D"/>
    <w:rsid w:val="00543936"/>
    <w:rsid w:val="005454B7"/>
    <w:rsid w:val="005465D3"/>
    <w:rsid w:val="00551312"/>
    <w:rsid w:val="005635D4"/>
    <w:rsid w:val="0057046F"/>
    <w:rsid w:val="005828F5"/>
    <w:rsid w:val="0059036C"/>
    <w:rsid w:val="005A1D37"/>
    <w:rsid w:val="005A1FF2"/>
    <w:rsid w:val="005A2DD2"/>
    <w:rsid w:val="005A3ABC"/>
    <w:rsid w:val="005A62B3"/>
    <w:rsid w:val="005A7CC1"/>
    <w:rsid w:val="005A7CCC"/>
    <w:rsid w:val="005B7EF1"/>
    <w:rsid w:val="005C124A"/>
    <w:rsid w:val="005C499E"/>
    <w:rsid w:val="005D2403"/>
    <w:rsid w:val="005D785C"/>
    <w:rsid w:val="005E1AC0"/>
    <w:rsid w:val="005E32AF"/>
    <w:rsid w:val="005E68EA"/>
    <w:rsid w:val="005E7C08"/>
    <w:rsid w:val="005F152B"/>
    <w:rsid w:val="005F2DAB"/>
    <w:rsid w:val="005F4D34"/>
    <w:rsid w:val="005F716C"/>
    <w:rsid w:val="00600AE0"/>
    <w:rsid w:val="00600F07"/>
    <w:rsid w:val="00602911"/>
    <w:rsid w:val="0061006B"/>
    <w:rsid w:val="00610E6D"/>
    <w:rsid w:val="00611F1C"/>
    <w:rsid w:val="00620C47"/>
    <w:rsid w:val="006217C0"/>
    <w:rsid w:val="00623FF6"/>
    <w:rsid w:val="00626318"/>
    <w:rsid w:val="006266D5"/>
    <w:rsid w:val="00627EA0"/>
    <w:rsid w:val="00635E7E"/>
    <w:rsid w:val="00642892"/>
    <w:rsid w:val="00645564"/>
    <w:rsid w:val="00647A65"/>
    <w:rsid w:val="00647B00"/>
    <w:rsid w:val="006508CC"/>
    <w:rsid w:val="00652D7D"/>
    <w:rsid w:val="00655A7C"/>
    <w:rsid w:val="00660117"/>
    <w:rsid w:val="00663804"/>
    <w:rsid w:val="00664795"/>
    <w:rsid w:val="006650B7"/>
    <w:rsid w:val="00672E6E"/>
    <w:rsid w:val="00682ACE"/>
    <w:rsid w:val="00683CC2"/>
    <w:rsid w:val="00691741"/>
    <w:rsid w:val="00694D4D"/>
    <w:rsid w:val="00697A2A"/>
    <w:rsid w:val="00697A57"/>
    <w:rsid w:val="006A08C4"/>
    <w:rsid w:val="006B1B41"/>
    <w:rsid w:val="006B1D2B"/>
    <w:rsid w:val="006B311F"/>
    <w:rsid w:val="006B37A6"/>
    <w:rsid w:val="006B7693"/>
    <w:rsid w:val="006C1515"/>
    <w:rsid w:val="006C5472"/>
    <w:rsid w:val="006D0B22"/>
    <w:rsid w:val="006D45EA"/>
    <w:rsid w:val="006D49D3"/>
    <w:rsid w:val="006E07D8"/>
    <w:rsid w:val="006E2FFB"/>
    <w:rsid w:val="006F0074"/>
    <w:rsid w:val="006F01E7"/>
    <w:rsid w:val="006F1488"/>
    <w:rsid w:val="0071366F"/>
    <w:rsid w:val="0071423D"/>
    <w:rsid w:val="00716897"/>
    <w:rsid w:val="0071691E"/>
    <w:rsid w:val="0071788F"/>
    <w:rsid w:val="00717E98"/>
    <w:rsid w:val="00717F47"/>
    <w:rsid w:val="0072287A"/>
    <w:rsid w:val="00723E6E"/>
    <w:rsid w:val="00724502"/>
    <w:rsid w:val="00725651"/>
    <w:rsid w:val="00725E16"/>
    <w:rsid w:val="00726A1B"/>
    <w:rsid w:val="007271D8"/>
    <w:rsid w:val="007325EC"/>
    <w:rsid w:val="0073463A"/>
    <w:rsid w:val="007357A6"/>
    <w:rsid w:val="00740FB8"/>
    <w:rsid w:val="0074601A"/>
    <w:rsid w:val="00750220"/>
    <w:rsid w:val="00753E82"/>
    <w:rsid w:val="007551A8"/>
    <w:rsid w:val="007563A7"/>
    <w:rsid w:val="00764463"/>
    <w:rsid w:val="0076545E"/>
    <w:rsid w:val="007654D9"/>
    <w:rsid w:val="007717EE"/>
    <w:rsid w:val="00772DA9"/>
    <w:rsid w:val="007730DC"/>
    <w:rsid w:val="00774939"/>
    <w:rsid w:val="00784950"/>
    <w:rsid w:val="00784A7E"/>
    <w:rsid w:val="00786063"/>
    <w:rsid w:val="00791AB1"/>
    <w:rsid w:val="007941D7"/>
    <w:rsid w:val="007A1E9C"/>
    <w:rsid w:val="007A3C91"/>
    <w:rsid w:val="007A4133"/>
    <w:rsid w:val="007B25BC"/>
    <w:rsid w:val="007B2E0A"/>
    <w:rsid w:val="007B5927"/>
    <w:rsid w:val="007B5E4F"/>
    <w:rsid w:val="007C1DCC"/>
    <w:rsid w:val="007C2B53"/>
    <w:rsid w:val="007C4CDB"/>
    <w:rsid w:val="007C5B5A"/>
    <w:rsid w:val="007D07AA"/>
    <w:rsid w:val="007D4777"/>
    <w:rsid w:val="007D6CE6"/>
    <w:rsid w:val="007D6E22"/>
    <w:rsid w:val="007E725A"/>
    <w:rsid w:val="007E79D8"/>
    <w:rsid w:val="007F04F0"/>
    <w:rsid w:val="007F0EE7"/>
    <w:rsid w:val="007F1E4D"/>
    <w:rsid w:val="008012B1"/>
    <w:rsid w:val="00803185"/>
    <w:rsid w:val="008035D8"/>
    <w:rsid w:val="00806792"/>
    <w:rsid w:val="00815E78"/>
    <w:rsid w:val="008302E5"/>
    <w:rsid w:val="00832F85"/>
    <w:rsid w:val="00834AD6"/>
    <w:rsid w:val="00834E61"/>
    <w:rsid w:val="00835AF5"/>
    <w:rsid w:val="00835BE6"/>
    <w:rsid w:val="00836EAC"/>
    <w:rsid w:val="00837700"/>
    <w:rsid w:val="008430F9"/>
    <w:rsid w:val="00843301"/>
    <w:rsid w:val="00845655"/>
    <w:rsid w:val="008479D1"/>
    <w:rsid w:val="00847F58"/>
    <w:rsid w:val="00854C4E"/>
    <w:rsid w:val="00854EC6"/>
    <w:rsid w:val="008567D5"/>
    <w:rsid w:val="008752BF"/>
    <w:rsid w:val="00877457"/>
    <w:rsid w:val="008802D0"/>
    <w:rsid w:val="0088283E"/>
    <w:rsid w:val="008836C9"/>
    <w:rsid w:val="00886355"/>
    <w:rsid w:val="00892B7D"/>
    <w:rsid w:val="00892F5A"/>
    <w:rsid w:val="0089479A"/>
    <w:rsid w:val="008950DE"/>
    <w:rsid w:val="008970FB"/>
    <w:rsid w:val="008A0B0A"/>
    <w:rsid w:val="008A15B2"/>
    <w:rsid w:val="008A27D3"/>
    <w:rsid w:val="008A4C7D"/>
    <w:rsid w:val="008B0C80"/>
    <w:rsid w:val="008C169E"/>
    <w:rsid w:val="008C2E41"/>
    <w:rsid w:val="008C649B"/>
    <w:rsid w:val="008C6D95"/>
    <w:rsid w:val="008D2E26"/>
    <w:rsid w:val="008D4711"/>
    <w:rsid w:val="008D601E"/>
    <w:rsid w:val="008D7A4C"/>
    <w:rsid w:val="008E2B74"/>
    <w:rsid w:val="008E5D60"/>
    <w:rsid w:val="008F1C61"/>
    <w:rsid w:val="008F66A1"/>
    <w:rsid w:val="008F6E0D"/>
    <w:rsid w:val="008F786D"/>
    <w:rsid w:val="0090250B"/>
    <w:rsid w:val="00906169"/>
    <w:rsid w:val="00911705"/>
    <w:rsid w:val="0091542E"/>
    <w:rsid w:val="009177F3"/>
    <w:rsid w:val="009209D0"/>
    <w:rsid w:val="00922A5E"/>
    <w:rsid w:val="00931C79"/>
    <w:rsid w:val="00934430"/>
    <w:rsid w:val="0093464E"/>
    <w:rsid w:val="00934CE0"/>
    <w:rsid w:val="009406F2"/>
    <w:rsid w:val="0094185A"/>
    <w:rsid w:val="009420A0"/>
    <w:rsid w:val="00942794"/>
    <w:rsid w:val="00946C56"/>
    <w:rsid w:val="00960E91"/>
    <w:rsid w:val="00962EB1"/>
    <w:rsid w:val="00975003"/>
    <w:rsid w:val="0097628A"/>
    <w:rsid w:val="00977595"/>
    <w:rsid w:val="009843E5"/>
    <w:rsid w:val="00987DDE"/>
    <w:rsid w:val="009938AD"/>
    <w:rsid w:val="009943E7"/>
    <w:rsid w:val="00996122"/>
    <w:rsid w:val="009A1536"/>
    <w:rsid w:val="009A3B88"/>
    <w:rsid w:val="009A4BED"/>
    <w:rsid w:val="009B1CFF"/>
    <w:rsid w:val="009B2AA4"/>
    <w:rsid w:val="009B573A"/>
    <w:rsid w:val="009B6204"/>
    <w:rsid w:val="009B79EC"/>
    <w:rsid w:val="009C3348"/>
    <w:rsid w:val="009D14AD"/>
    <w:rsid w:val="009D4207"/>
    <w:rsid w:val="009D6F00"/>
    <w:rsid w:val="009D76DA"/>
    <w:rsid w:val="009E35D9"/>
    <w:rsid w:val="009E38CB"/>
    <w:rsid w:val="009E427A"/>
    <w:rsid w:val="009E4D3A"/>
    <w:rsid w:val="009E7A17"/>
    <w:rsid w:val="009E7D4A"/>
    <w:rsid w:val="009F2ED4"/>
    <w:rsid w:val="009F486F"/>
    <w:rsid w:val="00A000E7"/>
    <w:rsid w:val="00A072E6"/>
    <w:rsid w:val="00A141EC"/>
    <w:rsid w:val="00A36839"/>
    <w:rsid w:val="00A434C4"/>
    <w:rsid w:val="00A443F7"/>
    <w:rsid w:val="00A45D25"/>
    <w:rsid w:val="00A4605A"/>
    <w:rsid w:val="00A47646"/>
    <w:rsid w:val="00A51B3F"/>
    <w:rsid w:val="00A51D24"/>
    <w:rsid w:val="00A5344A"/>
    <w:rsid w:val="00A55224"/>
    <w:rsid w:val="00A6682D"/>
    <w:rsid w:val="00A672F0"/>
    <w:rsid w:val="00A67C68"/>
    <w:rsid w:val="00A722E3"/>
    <w:rsid w:val="00A849E4"/>
    <w:rsid w:val="00A87228"/>
    <w:rsid w:val="00A90F3B"/>
    <w:rsid w:val="00AA003E"/>
    <w:rsid w:val="00AA5323"/>
    <w:rsid w:val="00AA55A5"/>
    <w:rsid w:val="00AB1A8F"/>
    <w:rsid w:val="00AB20F0"/>
    <w:rsid w:val="00AB606E"/>
    <w:rsid w:val="00AB7E6D"/>
    <w:rsid w:val="00AC6BFB"/>
    <w:rsid w:val="00AC70DB"/>
    <w:rsid w:val="00AC7E11"/>
    <w:rsid w:val="00AE022C"/>
    <w:rsid w:val="00AE1347"/>
    <w:rsid w:val="00AE3F03"/>
    <w:rsid w:val="00AE6FA3"/>
    <w:rsid w:val="00AF2963"/>
    <w:rsid w:val="00AF7A45"/>
    <w:rsid w:val="00AF7ED8"/>
    <w:rsid w:val="00B00FD6"/>
    <w:rsid w:val="00B045A6"/>
    <w:rsid w:val="00B04625"/>
    <w:rsid w:val="00B072DC"/>
    <w:rsid w:val="00B119EE"/>
    <w:rsid w:val="00B12185"/>
    <w:rsid w:val="00B12D1B"/>
    <w:rsid w:val="00B232A5"/>
    <w:rsid w:val="00B2545C"/>
    <w:rsid w:val="00B25A21"/>
    <w:rsid w:val="00B27929"/>
    <w:rsid w:val="00B30158"/>
    <w:rsid w:val="00B35CA6"/>
    <w:rsid w:val="00B3613A"/>
    <w:rsid w:val="00B3760A"/>
    <w:rsid w:val="00B37BDD"/>
    <w:rsid w:val="00B37C94"/>
    <w:rsid w:val="00B441E8"/>
    <w:rsid w:val="00B44F17"/>
    <w:rsid w:val="00B5059E"/>
    <w:rsid w:val="00B505AE"/>
    <w:rsid w:val="00B53304"/>
    <w:rsid w:val="00B53C27"/>
    <w:rsid w:val="00B54F56"/>
    <w:rsid w:val="00B670BA"/>
    <w:rsid w:val="00B73757"/>
    <w:rsid w:val="00B73A02"/>
    <w:rsid w:val="00B76792"/>
    <w:rsid w:val="00B77E05"/>
    <w:rsid w:val="00B8290E"/>
    <w:rsid w:val="00B84B9C"/>
    <w:rsid w:val="00B93088"/>
    <w:rsid w:val="00B9682B"/>
    <w:rsid w:val="00BA0DB3"/>
    <w:rsid w:val="00BA3FF7"/>
    <w:rsid w:val="00BA4D71"/>
    <w:rsid w:val="00BA659F"/>
    <w:rsid w:val="00BA676C"/>
    <w:rsid w:val="00BB07C0"/>
    <w:rsid w:val="00BB7683"/>
    <w:rsid w:val="00BC05A6"/>
    <w:rsid w:val="00BC5CC2"/>
    <w:rsid w:val="00BE310B"/>
    <w:rsid w:val="00BE5B6C"/>
    <w:rsid w:val="00BF40BC"/>
    <w:rsid w:val="00BF51A8"/>
    <w:rsid w:val="00C0244E"/>
    <w:rsid w:val="00C02525"/>
    <w:rsid w:val="00C03E11"/>
    <w:rsid w:val="00C06A73"/>
    <w:rsid w:val="00C07EFB"/>
    <w:rsid w:val="00C10035"/>
    <w:rsid w:val="00C15A1A"/>
    <w:rsid w:val="00C2029B"/>
    <w:rsid w:val="00C23A9D"/>
    <w:rsid w:val="00C244AE"/>
    <w:rsid w:val="00C326DB"/>
    <w:rsid w:val="00C33BBB"/>
    <w:rsid w:val="00C359C6"/>
    <w:rsid w:val="00C35D0A"/>
    <w:rsid w:val="00C370F8"/>
    <w:rsid w:val="00C3772F"/>
    <w:rsid w:val="00C440AE"/>
    <w:rsid w:val="00C45A56"/>
    <w:rsid w:val="00C46264"/>
    <w:rsid w:val="00C510E7"/>
    <w:rsid w:val="00C56035"/>
    <w:rsid w:val="00C5650C"/>
    <w:rsid w:val="00C56F79"/>
    <w:rsid w:val="00C579CB"/>
    <w:rsid w:val="00C621C7"/>
    <w:rsid w:val="00C623D8"/>
    <w:rsid w:val="00C644D6"/>
    <w:rsid w:val="00C64AAC"/>
    <w:rsid w:val="00C66D1E"/>
    <w:rsid w:val="00C6780E"/>
    <w:rsid w:val="00C75A5F"/>
    <w:rsid w:val="00C8190B"/>
    <w:rsid w:val="00C83339"/>
    <w:rsid w:val="00C836FA"/>
    <w:rsid w:val="00C83993"/>
    <w:rsid w:val="00C86B10"/>
    <w:rsid w:val="00C912BE"/>
    <w:rsid w:val="00C94D68"/>
    <w:rsid w:val="00C9569B"/>
    <w:rsid w:val="00CA1C2C"/>
    <w:rsid w:val="00CA2B3E"/>
    <w:rsid w:val="00CA3FFC"/>
    <w:rsid w:val="00CA4C69"/>
    <w:rsid w:val="00CA6A4B"/>
    <w:rsid w:val="00CA7297"/>
    <w:rsid w:val="00CB114B"/>
    <w:rsid w:val="00CB59AE"/>
    <w:rsid w:val="00CC2570"/>
    <w:rsid w:val="00CC2E42"/>
    <w:rsid w:val="00CC4D88"/>
    <w:rsid w:val="00CC4EC6"/>
    <w:rsid w:val="00CC5B32"/>
    <w:rsid w:val="00CD0B1D"/>
    <w:rsid w:val="00CD1F1A"/>
    <w:rsid w:val="00CD7993"/>
    <w:rsid w:val="00CE225C"/>
    <w:rsid w:val="00CE562F"/>
    <w:rsid w:val="00CE73EA"/>
    <w:rsid w:val="00CF13AE"/>
    <w:rsid w:val="00CF4289"/>
    <w:rsid w:val="00CF6D47"/>
    <w:rsid w:val="00D00317"/>
    <w:rsid w:val="00D00A48"/>
    <w:rsid w:val="00D02860"/>
    <w:rsid w:val="00D072A1"/>
    <w:rsid w:val="00D11090"/>
    <w:rsid w:val="00D1434C"/>
    <w:rsid w:val="00D152B1"/>
    <w:rsid w:val="00D20B72"/>
    <w:rsid w:val="00D272DC"/>
    <w:rsid w:val="00D278E8"/>
    <w:rsid w:val="00D322D1"/>
    <w:rsid w:val="00D368D1"/>
    <w:rsid w:val="00D41400"/>
    <w:rsid w:val="00D43914"/>
    <w:rsid w:val="00D44752"/>
    <w:rsid w:val="00D54E36"/>
    <w:rsid w:val="00D57DAB"/>
    <w:rsid w:val="00D62002"/>
    <w:rsid w:val="00D62B02"/>
    <w:rsid w:val="00D6566E"/>
    <w:rsid w:val="00D656E5"/>
    <w:rsid w:val="00D6699C"/>
    <w:rsid w:val="00D72B3E"/>
    <w:rsid w:val="00D736BD"/>
    <w:rsid w:val="00D73850"/>
    <w:rsid w:val="00D76B41"/>
    <w:rsid w:val="00D77737"/>
    <w:rsid w:val="00D77A10"/>
    <w:rsid w:val="00D87767"/>
    <w:rsid w:val="00D91169"/>
    <w:rsid w:val="00D9214D"/>
    <w:rsid w:val="00D9378E"/>
    <w:rsid w:val="00DA4715"/>
    <w:rsid w:val="00DA6525"/>
    <w:rsid w:val="00DA6D06"/>
    <w:rsid w:val="00DC1EF9"/>
    <w:rsid w:val="00DC457B"/>
    <w:rsid w:val="00DD1906"/>
    <w:rsid w:val="00DE0D3C"/>
    <w:rsid w:val="00DE2092"/>
    <w:rsid w:val="00DE360E"/>
    <w:rsid w:val="00DE4F7D"/>
    <w:rsid w:val="00DE683C"/>
    <w:rsid w:val="00DE728A"/>
    <w:rsid w:val="00DF22EB"/>
    <w:rsid w:val="00DF3E50"/>
    <w:rsid w:val="00DF4B0C"/>
    <w:rsid w:val="00DF7797"/>
    <w:rsid w:val="00E00310"/>
    <w:rsid w:val="00E03212"/>
    <w:rsid w:val="00E11CE4"/>
    <w:rsid w:val="00E12E81"/>
    <w:rsid w:val="00E16006"/>
    <w:rsid w:val="00E23738"/>
    <w:rsid w:val="00E24C2E"/>
    <w:rsid w:val="00E261B9"/>
    <w:rsid w:val="00E33C84"/>
    <w:rsid w:val="00E36367"/>
    <w:rsid w:val="00E3741F"/>
    <w:rsid w:val="00E419F3"/>
    <w:rsid w:val="00E44866"/>
    <w:rsid w:val="00E47170"/>
    <w:rsid w:val="00E50799"/>
    <w:rsid w:val="00E55D5F"/>
    <w:rsid w:val="00E56897"/>
    <w:rsid w:val="00E616D7"/>
    <w:rsid w:val="00E63068"/>
    <w:rsid w:val="00E63CDC"/>
    <w:rsid w:val="00E834D0"/>
    <w:rsid w:val="00E84184"/>
    <w:rsid w:val="00E857BE"/>
    <w:rsid w:val="00E93B27"/>
    <w:rsid w:val="00E9587D"/>
    <w:rsid w:val="00E970F3"/>
    <w:rsid w:val="00EA135B"/>
    <w:rsid w:val="00EB0706"/>
    <w:rsid w:val="00EB0C60"/>
    <w:rsid w:val="00EB305E"/>
    <w:rsid w:val="00EC2BD6"/>
    <w:rsid w:val="00EC53AB"/>
    <w:rsid w:val="00EE05CB"/>
    <w:rsid w:val="00EE447F"/>
    <w:rsid w:val="00EE76BB"/>
    <w:rsid w:val="00EF263F"/>
    <w:rsid w:val="00EF2F49"/>
    <w:rsid w:val="00EF6965"/>
    <w:rsid w:val="00EF7192"/>
    <w:rsid w:val="00EF78D1"/>
    <w:rsid w:val="00F026AC"/>
    <w:rsid w:val="00F03818"/>
    <w:rsid w:val="00F13457"/>
    <w:rsid w:val="00F138A7"/>
    <w:rsid w:val="00F15830"/>
    <w:rsid w:val="00F27F2B"/>
    <w:rsid w:val="00F33E23"/>
    <w:rsid w:val="00F351DF"/>
    <w:rsid w:val="00F36130"/>
    <w:rsid w:val="00F411F2"/>
    <w:rsid w:val="00F41AC0"/>
    <w:rsid w:val="00F45E4D"/>
    <w:rsid w:val="00F478B0"/>
    <w:rsid w:val="00F525CC"/>
    <w:rsid w:val="00F53129"/>
    <w:rsid w:val="00F56401"/>
    <w:rsid w:val="00F6592A"/>
    <w:rsid w:val="00F726E9"/>
    <w:rsid w:val="00F729C9"/>
    <w:rsid w:val="00F74281"/>
    <w:rsid w:val="00F8663A"/>
    <w:rsid w:val="00F86CDE"/>
    <w:rsid w:val="00F87BB6"/>
    <w:rsid w:val="00F91646"/>
    <w:rsid w:val="00F923F9"/>
    <w:rsid w:val="00F93192"/>
    <w:rsid w:val="00F9676A"/>
    <w:rsid w:val="00FA3A2B"/>
    <w:rsid w:val="00FA5003"/>
    <w:rsid w:val="00FC2A59"/>
    <w:rsid w:val="00FC5294"/>
    <w:rsid w:val="00FD1575"/>
    <w:rsid w:val="00FD21ED"/>
    <w:rsid w:val="00FE0B9C"/>
    <w:rsid w:val="00FE674D"/>
    <w:rsid w:val="00FE6E23"/>
    <w:rsid w:val="00FF0C42"/>
    <w:rsid w:val="00FF27B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375348"/>
  <w15:docId w15:val="{438BE308-5DED-46A0-A573-AA36298F5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1498"/>
    <w:pPr>
      <w:spacing w:before="120" w:after="180" w:line="240" w:lineRule="auto"/>
      <w:jc w:val="both"/>
    </w:pPr>
    <w:rPr>
      <w:rFonts w:ascii="Calibri" w:eastAsia="Arial Unicode MS" w:hAnsi="Calibri" w:cs="Arial"/>
      <w:color w:val="000000"/>
      <w:szCs w:val="20"/>
      <w:lang w:eastAsia="fr-FR"/>
    </w:rPr>
  </w:style>
  <w:style w:type="paragraph" w:styleId="Titre1">
    <w:name w:val="heading 1"/>
    <w:basedOn w:val="Titre"/>
    <w:next w:val="Normal"/>
    <w:link w:val="Titre1Car"/>
    <w:uiPriority w:val="9"/>
    <w:qFormat/>
    <w:rsid w:val="00645564"/>
    <w:pPr>
      <w:numPr>
        <w:numId w:val="11"/>
      </w:numPr>
      <w:spacing w:before="360" w:after="360"/>
    </w:pPr>
    <w:rPr>
      <w:lang w:val="fr-FR"/>
    </w:rPr>
  </w:style>
  <w:style w:type="paragraph" w:styleId="Titre2">
    <w:name w:val="heading 2"/>
    <w:basedOn w:val="Sous-titre"/>
    <w:next w:val="Normal"/>
    <w:link w:val="Titre2Car"/>
    <w:uiPriority w:val="9"/>
    <w:unhideWhenUsed/>
    <w:qFormat/>
    <w:rsid w:val="00C912BE"/>
    <w:pPr>
      <w:widowControl w:val="0"/>
      <w:numPr>
        <w:numId w:val="16"/>
      </w:numPr>
      <w:spacing w:before="180" w:after="180"/>
    </w:pPr>
    <w:rPr>
      <w:lang w:val="fr-FR"/>
    </w:rPr>
  </w:style>
  <w:style w:type="paragraph" w:styleId="Titre3">
    <w:name w:val="heading 3"/>
    <w:basedOn w:val="Normal"/>
    <w:next w:val="Normal"/>
    <w:link w:val="Titre3Car"/>
    <w:uiPriority w:val="9"/>
    <w:unhideWhenUsed/>
    <w:qFormat/>
    <w:rsid w:val="00B54F56"/>
    <w:pPr>
      <w:keepNext/>
      <w:keepLines/>
      <w:numPr>
        <w:numId w:val="13"/>
      </w:numPr>
      <w:shd w:val="clear" w:color="auto" w:fill="BDD6EE" w:themeFill="accent1" w:themeFillTint="66"/>
      <w:spacing w:before="240" w:after="240"/>
      <w:ind w:left="714" w:hanging="357"/>
      <w:outlineLvl w:val="2"/>
    </w:pPr>
    <w:rPr>
      <w:rFonts w:asciiTheme="majorHAnsi" w:eastAsiaTheme="majorEastAsia" w:hAnsiTheme="majorHAnsi" w:cstheme="majorBidi"/>
      <w:b/>
      <w:color w:val="auto"/>
      <w:szCs w:val="24"/>
      <w:u w:val="single"/>
    </w:rPr>
  </w:style>
  <w:style w:type="paragraph" w:styleId="Titre4">
    <w:name w:val="heading 4"/>
    <w:basedOn w:val="Normal"/>
    <w:next w:val="Normal"/>
    <w:link w:val="Titre4Car"/>
    <w:uiPriority w:val="9"/>
    <w:unhideWhenUsed/>
    <w:qFormat/>
    <w:rsid w:val="00B25A21"/>
    <w:pPr>
      <w:keepNext/>
      <w:keepLines/>
      <w:spacing w:after="120"/>
      <w:outlineLvl w:val="3"/>
    </w:pPr>
    <w:rPr>
      <w:rFonts w:asciiTheme="majorHAnsi" w:eastAsiaTheme="majorEastAsia" w:hAnsiTheme="majorHAnsi" w:cstheme="majorBidi"/>
      <w:i/>
      <w:iCs/>
      <w:color w:val="auto"/>
      <w:u w:val="single"/>
    </w:rPr>
  </w:style>
  <w:style w:type="paragraph" w:styleId="Titre5">
    <w:name w:val="heading 5"/>
    <w:basedOn w:val="Normal"/>
    <w:next w:val="Normal"/>
    <w:link w:val="Titre5Car"/>
    <w:uiPriority w:val="9"/>
    <w:semiHidden/>
    <w:unhideWhenUsed/>
    <w:qFormat/>
    <w:rsid w:val="009B6204"/>
    <w:pPr>
      <w:keepNext/>
      <w:keepLines/>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rsid w:val="009B6204"/>
    <w:pPr>
      <w:keepNext/>
      <w:keepLines/>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rsid w:val="009B6204"/>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rsid w:val="009B620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9B620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6D49D3"/>
    <w:pPr>
      <w:tabs>
        <w:tab w:val="center" w:pos="4536"/>
        <w:tab w:val="right" w:pos="9072"/>
      </w:tabs>
    </w:pPr>
  </w:style>
  <w:style w:type="character" w:customStyle="1" w:styleId="En-tteCar">
    <w:name w:val="En-tête Car"/>
    <w:basedOn w:val="Policepardfaut"/>
    <w:link w:val="En-tte"/>
    <w:uiPriority w:val="99"/>
    <w:rsid w:val="006D49D3"/>
  </w:style>
  <w:style w:type="paragraph" w:styleId="Pieddepage">
    <w:name w:val="footer"/>
    <w:basedOn w:val="Normal"/>
    <w:link w:val="PieddepageCar"/>
    <w:uiPriority w:val="99"/>
    <w:unhideWhenUsed/>
    <w:rsid w:val="006D49D3"/>
    <w:pPr>
      <w:tabs>
        <w:tab w:val="center" w:pos="4536"/>
        <w:tab w:val="right" w:pos="9072"/>
      </w:tabs>
    </w:pPr>
  </w:style>
  <w:style w:type="character" w:customStyle="1" w:styleId="PieddepageCar">
    <w:name w:val="Pied de page Car"/>
    <w:basedOn w:val="Policepardfaut"/>
    <w:link w:val="Pieddepage"/>
    <w:uiPriority w:val="99"/>
    <w:rsid w:val="006D49D3"/>
  </w:style>
  <w:style w:type="character" w:styleId="Lienhypertexte">
    <w:name w:val="Hyperlink"/>
    <w:uiPriority w:val="99"/>
    <w:rsid w:val="00F923F9"/>
    <w:rPr>
      <w:rFonts w:cs="Times New Roman"/>
      <w:color w:val="0000FF"/>
      <w:u w:val="single"/>
    </w:rPr>
  </w:style>
  <w:style w:type="character" w:customStyle="1" w:styleId="Titre1Car">
    <w:name w:val="Titre 1 Car"/>
    <w:basedOn w:val="Policepardfaut"/>
    <w:link w:val="Titre1"/>
    <w:uiPriority w:val="9"/>
    <w:rsid w:val="00645564"/>
    <w:rPr>
      <w:rFonts w:ascii="Calibri" w:eastAsia="Arial Unicode MS" w:hAnsi="Calibri" w:cs="Arial"/>
      <w:b/>
      <w:bCs/>
      <w:color w:val="000000"/>
      <w:kern w:val="28"/>
      <w:sz w:val="32"/>
      <w:szCs w:val="32"/>
      <w:lang w:eastAsia="x-none"/>
    </w:rPr>
  </w:style>
  <w:style w:type="paragraph" w:styleId="En-ttedetabledesmatires">
    <w:name w:val="TOC Heading"/>
    <w:basedOn w:val="Titre1"/>
    <w:next w:val="Normal"/>
    <w:uiPriority w:val="39"/>
    <w:unhideWhenUsed/>
    <w:qFormat/>
    <w:rsid w:val="00F6592A"/>
    <w:pPr>
      <w:spacing w:line="259" w:lineRule="auto"/>
      <w:jc w:val="left"/>
      <w:outlineLvl w:val="9"/>
    </w:pPr>
  </w:style>
  <w:style w:type="paragraph" w:styleId="Corpsdetexte">
    <w:name w:val="Body Text"/>
    <w:basedOn w:val="Normal"/>
    <w:link w:val="CorpsdetexteCar"/>
    <w:rsid w:val="00D76B41"/>
    <w:pPr>
      <w:widowControl w:val="0"/>
      <w:suppressAutoHyphens/>
    </w:pPr>
    <w:rPr>
      <w:rFonts w:ascii="Times New Roman" w:hAnsi="Times New Roman" w:cs="Times New Roman"/>
      <w:color w:val="auto"/>
      <w:kern w:val="1"/>
      <w:sz w:val="24"/>
      <w:szCs w:val="24"/>
    </w:rPr>
  </w:style>
  <w:style w:type="character" w:customStyle="1" w:styleId="CorpsdetexteCar">
    <w:name w:val="Corps de texte Car"/>
    <w:basedOn w:val="Policepardfaut"/>
    <w:link w:val="Corpsdetexte"/>
    <w:rsid w:val="00D76B41"/>
    <w:rPr>
      <w:rFonts w:ascii="Times New Roman" w:eastAsia="Arial Unicode MS" w:hAnsi="Times New Roman" w:cs="Times New Roman"/>
      <w:kern w:val="1"/>
      <w:sz w:val="24"/>
      <w:szCs w:val="24"/>
    </w:rPr>
  </w:style>
  <w:style w:type="character" w:styleId="Marquedecommentaire">
    <w:name w:val="annotation reference"/>
    <w:rsid w:val="00D76B41"/>
    <w:rPr>
      <w:sz w:val="16"/>
      <w:szCs w:val="16"/>
    </w:rPr>
  </w:style>
  <w:style w:type="paragraph" w:styleId="Commentaire">
    <w:name w:val="annotation text"/>
    <w:basedOn w:val="Normal"/>
    <w:link w:val="CommentaireCar"/>
    <w:rsid w:val="00D76B41"/>
    <w:pPr>
      <w:widowControl w:val="0"/>
      <w:suppressAutoHyphens/>
      <w:spacing w:after="170"/>
    </w:pPr>
    <w:rPr>
      <w:rFonts w:ascii="Times New Roman" w:hAnsi="Times New Roman" w:cs="Times New Roman"/>
      <w:color w:val="auto"/>
      <w:kern w:val="1"/>
      <w:sz w:val="20"/>
    </w:rPr>
  </w:style>
  <w:style w:type="character" w:customStyle="1" w:styleId="CommentaireCar">
    <w:name w:val="Commentaire Car"/>
    <w:basedOn w:val="Policepardfaut"/>
    <w:link w:val="Commentaire"/>
    <w:rsid w:val="00D76B41"/>
    <w:rPr>
      <w:rFonts w:ascii="Times New Roman" w:eastAsia="Arial Unicode MS" w:hAnsi="Times New Roman" w:cs="Times New Roman"/>
      <w:kern w:val="1"/>
      <w:sz w:val="20"/>
      <w:szCs w:val="20"/>
    </w:rPr>
  </w:style>
  <w:style w:type="paragraph" w:styleId="Textedebulles">
    <w:name w:val="Balloon Text"/>
    <w:basedOn w:val="Normal"/>
    <w:link w:val="TextedebullesCar"/>
    <w:uiPriority w:val="99"/>
    <w:semiHidden/>
    <w:unhideWhenUsed/>
    <w:rsid w:val="00D76B41"/>
    <w:rPr>
      <w:rFonts w:ascii="Segoe UI" w:hAnsi="Segoe UI" w:cs="Segoe UI"/>
      <w:sz w:val="18"/>
      <w:szCs w:val="18"/>
    </w:rPr>
  </w:style>
  <w:style w:type="character" w:customStyle="1" w:styleId="TextedebullesCar">
    <w:name w:val="Texte de bulles Car"/>
    <w:basedOn w:val="Policepardfaut"/>
    <w:link w:val="Textedebulles"/>
    <w:uiPriority w:val="99"/>
    <w:semiHidden/>
    <w:rsid w:val="00D76B41"/>
    <w:rPr>
      <w:rFonts w:ascii="Segoe UI" w:eastAsia="Arial Unicode MS" w:hAnsi="Segoe UI" w:cs="Segoe UI"/>
      <w:color w:val="000000"/>
      <w:sz w:val="18"/>
      <w:szCs w:val="18"/>
      <w:lang w:eastAsia="fr-FR"/>
    </w:rPr>
  </w:style>
  <w:style w:type="paragraph" w:styleId="Objetducommentaire">
    <w:name w:val="annotation subject"/>
    <w:basedOn w:val="Commentaire"/>
    <w:next w:val="Commentaire"/>
    <w:link w:val="ObjetducommentaireCar"/>
    <w:uiPriority w:val="99"/>
    <w:semiHidden/>
    <w:unhideWhenUsed/>
    <w:rsid w:val="0071366F"/>
    <w:pPr>
      <w:widowControl/>
      <w:suppressAutoHyphens w:val="0"/>
      <w:spacing w:after="0"/>
    </w:pPr>
    <w:rPr>
      <w:rFonts w:ascii="Calibri" w:hAnsi="Calibri" w:cs="Arial"/>
      <w:b/>
      <w:bCs/>
      <w:color w:val="000000"/>
      <w:kern w:val="0"/>
    </w:rPr>
  </w:style>
  <w:style w:type="character" w:customStyle="1" w:styleId="ObjetducommentaireCar">
    <w:name w:val="Objet du commentaire Car"/>
    <w:basedOn w:val="CommentaireCar"/>
    <w:link w:val="Objetducommentaire"/>
    <w:uiPriority w:val="99"/>
    <w:semiHidden/>
    <w:rsid w:val="0071366F"/>
    <w:rPr>
      <w:rFonts w:ascii="Calibri" w:eastAsia="Arial Unicode MS" w:hAnsi="Calibri" w:cs="Arial"/>
      <w:b/>
      <w:bCs/>
      <w:color w:val="000000"/>
      <w:kern w:val="1"/>
      <w:sz w:val="20"/>
      <w:szCs w:val="20"/>
      <w:lang w:eastAsia="fr-FR"/>
    </w:rPr>
  </w:style>
  <w:style w:type="paragraph" w:styleId="Titre">
    <w:name w:val="Title"/>
    <w:basedOn w:val="Normal"/>
    <w:next w:val="Normal"/>
    <w:link w:val="TitreCar"/>
    <w:uiPriority w:val="10"/>
    <w:qFormat/>
    <w:rsid w:val="003C4915"/>
    <w:pPr>
      <w:pBdr>
        <w:bottom w:val="thickThinLargeGap" w:sz="24" w:space="1" w:color="2E74B5" w:themeColor="accent1" w:themeShade="BF"/>
      </w:pBdr>
      <w:spacing w:before="240" w:after="240"/>
      <w:outlineLvl w:val="0"/>
    </w:pPr>
    <w:rPr>
      <w:b/>
      <w:bCs/>
      <w:kern w:val="28"/>
      <w:sz w:val="32"/>
      <w:szCs w:val="32"/>
      <w:lang w:val="x-none" w:eastAsia="x-none"/>
    </w:rPr>
  </w:style>
  <w:style w:type="character" w:customStyle="1" w:styleId="TitreCar">
    <w:name w:val="Titre Car"/>
    <w:basedOn w:val="Policepardfaut"/>
    <w:link w:val="Titre"/>
    <w:uiPriority w:val="10"/>
    <w:rsid w:val="003C4915"/>
    <w:rPr>
      <w:rFonts w:ascii="Calibri" w:eastAsia="Arial Unicode MS" w:hAnsi="Calibri" w:cs="Arial"/>
      <w:b/>
      <w:bCs/>
      <w:color w:val="000000"/>
      <w:kern w:val="28"/>
      <w:sz w:val="32"/>
      <w:szCs w:val="32"/>
      <w:lang w:val="x-none" w:eastAsia="x-none"/>
    </w:rPr>
  </w:style>
  <w:style w:type="character" w:customStyle="1" w:styleId="Titre2Car">
    <w:name w:val="Titre 2 Car"/>
    <w:basedOn w:val="Policepardfaut"/>
    <w:link w:val="Titre2"/>
    <w:uiPriority w:val="9"/>
    <w:rsid w:val="00C912BE"/>
    <w:rPr>
      <w:rFonts w:ascii="Calibri" w:eastAsia="Arial Unicode MS" w:hAnsi="Calibri" w:cs="Arial"/>
      <w:b/>
      <w:bCs/>
      <w:smallCaps/>
      <w:color w:val="000000"/>
      <w:kern w:val="28"/>
      <w:sz w:val="24"/>
      <w:szCs w:val="24"/>
      <w:shd w:val="clear" w:color="auto" w:fill="DDD9C3"/>
      <w:lang w:eastAsia="x-none"/>
    </w:rPr>
  </w:style>
  <w:style w:type="paragraph" w:styleId="Sous-titre">
    <w:name w:val="Subtitle"/>
    <w:basedOn w:val="Titre"/>
    <w:next w:val="Normal"/>
    <w:link w:val="Sous-titreCar"/>
    <w:uiPriority w:val="11"/>
    <w:qFormat/>
    <w:rsid w:val="003C4915"/>
    <w:pPr>
      <w:pBdr>
        <w:bottom w:val="none" w:sz="0" w:space="0" w:color="auto"/>
      </w:pBdr>
      <w:shd w:val="clear" w:color="auto" w:fill="DDD9C3"/>
      <w:spacing w:before="0" w:after="60"/>
      <w:ind w:left="1495" w:hanging="360"/>
      <w:outlineLvl w:val="1"/>
    </w:pPr>
    <w:rPr>
      <w:smallCaps/>
      <w:sz w:val="24"/>
      <w:szCs w:val="24"/>
    </w:rPr>
  </w:style>
  <w:style w:type="character" w:customStyle="1" w:styleId="Sous-titreCar">
    <w:name w:val="Sous-titre Car"/>
    <w:basedOn w:val="Policepardfaut"/>
    <w:link w:val="Sous-titre"/>
    <w:uiPriority w:val="11"/>
    <w:rsid w:val="003C4915"/>
    <w:rPr>
      <w:rFonts w:ascii="Calibri" w:eastAsia="Arial Unicode MS" w:hAnsi="Calibri" w:cs="Arial"/>
      <w:b/>
      <w:bCs/>
      <w:smallCaps/>
      <w:color w:val="000000"/>
      <w:kern w:val="28"/>
      <w:sz w:val="24"/>
      <w:szCs w:val="24"/>
      <w:shd w:val="clear" w:color="auto" w:fill="DDD9C3"/>
      <w:lang w:val="x-none" w:eastAsia="x-none"/>
    </w:rPr>
  </w:style>
  <w:style w:type="paragraph" w:styleId="TM1">
    <w:name w:val="toc 1"/>
    <w:basedOn w:val="Normal"/>
    <w:next w:val="Normal"/>
    <w:autoRedefine/>
    <w:uiPriority w:val="39"/>
    <w:unhideWhenUsed/>
    <w:rsid w:val="0002165C"/>
    <w:pPr>
      <w:tabs>
        <w:tab w:val="left" w:pos="1100"/>
        <w:tab w:val="right" w:leader="dot" w:pos="9062"/>
      </w:tabs>
      <w:spacing w:after="100"/>
      <w:jc w:val="center"/>
    </w:pPr>
    <w:rPr>
      <w:noProof/>
      <w14:scene3d>
        <w14:camera w14:prst="orthographicFront"/>
        <w14:lightRig w14:rig="threePt" w14:dir="t">
          <w14:rot w14:lat="0" w14:lon="0" w14:rev="0"/>
        </w14:lightRig>
      </w14:scene3d>
    </w:rPr>
  </w:style>
  <w:style w:type="paragraph" w:styleId="TM2">
    <w:name w:val="toc 2"/>
    <w:basedOn w:val="Normal"/>
    <w:next w:val="Normal"/>
    <w:autoRedefine/>
    <w:uiPriority w:val="39"/>
    <w:unhideWhenUsed/>
    <w:rsid w:val="00F726E9"/>
    <w:pPr>
      <w:spacing w:after="100"/>
      <w:ind w:left="220"/>
    </w:pPr>
  </w:style>
  <w:style w:type="paragraph" w:customStyle="1" w:styleId="Default">
    <w:name w:val="Default"/>
    <w:rsid w:val="00892B7D"/>
    <w:pPr>
      <w:autoSpaceDE w:val="0"/>
      <w:autoSpaceDN w:val="0"/>
      <w:adjustRightInd w:val="0"/>
      <w:spacing w:after="0" w:line="240" w:lineRule="auto"/>
    </w:pPr>
    <w:rPr>
      <w:rFonts w:ascii="Calibri" w:eastAsia="Times New Roman" w:hAnsi="Calibri" w:cs="Calibri"/>
      <w:color w:val="000000"/>
      <w:sz w:val="24"/>
      <w:szCs w:val="24"/>
      <w:lang w:eastAsia="fr-FR"/>
    </w:rPr>
  </w:style>
  <w:style w:type="paragraph" w:styleId="Paragraphedeliste">
    <w:name w:val="List Paragraph"/>
    <w:aliases w:val="1-Paragraphe,Paragraphe de liste1"/>
    <w:basedOn w:val="Normal"/>
    <w:link w:val="ParagraphedelisteCar"/>
    <w:uiPriority w:val="99"/>
    <w:qFormat/>
    <w:rsid w:val="00CB114B"/>
    <w:pPr>
      <w:ind w:left="720"/>
      <w:contextualSpacing/>
    </w:pPr>
  </w:style>
  <w:style w:type="paragraph" w:styleId="Sansinterligne">
    <w:name w:val="No Spacing"/>
    <w:link w:val="SansinterligneCar"/>
    <w:uiPriority w:val="1"/>
    <w:qFormat/>
    <w:rsid w:val="00B3760A"/>
    <w:pPr>
      <w:spacing w:after="0" w:line="240" w:lineRule="auto"/>
      <w:jc w:val="both"/>
    </w:pPr>
    <w:rPr>
      <w:rFonts w:ascii="Calibri" w:eastAsia="Arial Unicode MS" w:hAnsi="Calibri" w:cs="Arial"/>
      <w:color w:val="000000"/>
      <w:szCs w:val="20"/>
      <w:lang w:eastAsia="fr-FR"/>
    </w:rPr>
  </w:style>
  <w:style w:type="character" w:customStyle="1" w:styleId="Titre3Car">
    <w:name w:val="Titre 3 Car"/>
    <w:basedOn w:val="Policepardfaut"/>
    <w:link w:val="Titre3"/>
    <w:uiPriority w:val="9"/>
    <w:rsid w:val="00B54F56"/>
    <w:rPr>
      <w:rFonts w:asciiTheme="majorHAnsi" w:eastAsiaTheme="majorEastAsia" w:hAnsiTheme="majorHAnsi" w:cstheme="majorBidi"/>
      <w:b/>
      <w:szCs w:val="24"/>
      <w:u w:val="single"/>
      <w:shd w:val="clear" w:color="auto" w:fill="BDD6EE" w:themeFill="accent1" w:themeFillTint="66"/>
      <w:lang w:eastAsia="fr-FR"/>
    </w:rPr>
  </w:style>
  <w:style w:type="character" w:customStyle="1" w:styleId="Titre4Car">
    <w:name w:val="Titre 4 Car"/>
    <w:basedOn w:val="Policepardfaut"/>
    <w:link w:val="Titre4"/>
    <w:uiPriority w:val="9"/>
    <w:rsid w:val="00B25A21"/>
    <w:rPr>
      <w:rFonts w:asciiTheme="majorHAnsi" w:eastAsiaTheme="majorEastAsia" w:hAnsiTheme="majorHAnsi" w:cstheme="majorBidi"/>
      <w:i/>
      <w:iCs/>
      <w:szCs w:val="20"/>
      <w:u w:val="single"/>
      <w:lang w:eastAsia="fr-FR"/>
    </w:rPr>
  </w:style>
  <w:style w:type="character" w:customStyle="1" w:styleId="Titre5Car">
    <w:name w:val="Titre 5 Car"/>
    <w:basedOn w:val="Policepardfaut"/>
    <w:link w:val="Titre5"/>
    <w:uiPriority w:val="9"/>
    <w:semiHidden/>
    <w:rsid w:val="009B6204"/>
    <w:rPr>
      <w:rFonts w:asciiTheme="majorHAnsi" w:eastAsiaTheme="majorEastAsia" w:hAnsiTheme="majorHAnsi" w:cstheme="majorBidi"/>
      <w:color w:val="2E74B5" w:themeColor="accent1" w:themeShade="BF"/>
      <w:szCs w:val="20"/>
      <w:lang w:eastAsia="fr-FR"/>
    </w:rPr>
  </w:style>
  <w:style w:type="character" w:customStyle="1" w:styleId="Titre6Car">
    <w:name w:val="Titre 6 Car"/>
    <w:basedOn w:val="Policepardfaut"/>
    <w:link w:val="Titre6"/>
    <w:uiPriority w:val="9"/>
    <w:semiHidden/>
    <w:rsid w:val="009B6204"/>
    <w:rPr>
      <w:rFonts w:asciiTheme="majorHAnsi" w:eastAsiaTheme="majorEastAsia" w:hAnsiTheme="majorHAnsi" w:cstheme="majorBidi"/>
      <w:color w:val="1F4D78" w:themeColor="accent1" w:themeShade="7F"/>
      <w:szCs w:val="20"/>
      <w:lang w:eastAsia="fr-FR"/>
    </w:rPr>
  </w:style>
  <w:style w:type="character" w:customStyle="1" w:styleId="Titre7Car">
    <w:name w:val="Titre 7 Car"/>
    <w:basedOn w:val="Policepardfaut"/>
    <w:link w:val="Titre7"/>
    <w:uiPriority w:val="9"/>
    <w:semiHidden/>
    <w:rsid w:val="009B6204"/>
    <w:rPr>
      <w:rFonts w:asciiTheme="majorHAnsi" w:eastAsiaTheme="majorEastAsia" w:hAnsiTheme="majorHAnsi" w:cstheme="majorBidi"/>
      <w:i/>
      <w:iCs/>
      <w:color w:val="1F4D78" w:themeColor="accent1" w:themeShade="7F"/>
      <w:szCs w:val="20"/>
      <w:lang w:eastAsia="fr-FR"/>
    </w:rPr>
  </w:style>
  <w:style w:type="character" w:customStyle="1" w:styleId="Titre8Car">
    <w:name w:val="Titre 8 Car"/>
    <w:basedOn w:val="Policepardfaut"/>
    <w:link w:val="Titre8"/>
    <w:uiPriority w:val="9"/>
    <w:semiHidden/>
    <w:rsid w:val="009B6204"/>
    <w:rPr>
      <w:rFonts w:asciiTheme="majorHAnsi" w:eastAsiaTheme="majorEastAsia" w:hAnsiTheme="majorHAnsi" w:cstheme="majorBidi"/>
      <w:color w:val="272727" w:themeColor="text1" w:themeTint="D8"/>
      <w:sz w:val="21"/>
      <w:szCs w:val="21"/>
      <w:lang w:eastAsia="fr-FR"/>
    </w:rPr>
  </w:style>
  <w:style w:type="character" w:customStyle="1" w:styleId="Titre9Car">
    <w:name w:val="Titre 9 Car"/>
    <w:basedOn w:val="Policepardfaut"/>
    <w:link w:val="Titre9"/>
    <w:uiPriority w:val="9"/>
    <w:semiHidden/>
    <w:rsid w:val="009B6204"/>
    <w:rPr>
      <w:rFonts w:asciiTheme="majorHAnsi" w:eastAsiaTheme="majorEastAsia" w:hAnsiTheme="majorHAnsi" w:cstheme="majorBidi"/>
      <w:i/>
      <w:iCs/>
      <w:color w:val="272727" w:themeColor="text1" w:themeTint="D8"/>
      <w:sz w:val="21"/>
      <w:szCs w:val="21"/>
      <w:lang w:eastAsia="fr-FR"/>
    </w:rPr>
  </w:style>
  <w:style w:type="paragraph" w:customStyle="1" w:styleId="paragrapheFinT2">
    <w:name w:val="paragrapheFinT2"/>
    <w:basedOn w:val="Normal"/>
    <w:link w:val="paragrapheFinT2Car"/>
    <w:autoRedefine/>
    <w:rsid w:val="009B6204"/>
    <w:pPr>
      <w:widowControl w:val="0"/>
      <w:suppressAutoHyphens/>
      <w:spacing w:before="0" w:after="0"/>
    </w:pPr>
    <w:rPr>
      <w:rFonts w:ascii="Times New Roman" w:hAnsi="Times New Roman" w:cs="Times New Roman"/>
      <w:bCs/>
      <w:color w:val="auto"/>
      <w:kern w:val="1"/>
      <w:sz w:val="24"/>
      <w:szCs w:val="24"/>
    </w:rPr>
  </w:style>
  <w:style w:type="character" w:customStyle="1" w:styleId="paragrapheFinT2Car">
    <w:name w:val="paragrapheFinT2 Car"/>
    <w:link w:val="paragrapheFinT2"/>
    <w:rsid w:val="009B6204"/>
    <w:rPr>
      <w:rFonts w:ascii="Times New Roman" w:eastAsia="Arial Unicode MS" w:hAnsi="Times New Roman" w:cs="Times New Roman"/>
      <w:bCs/>
      <w:kern w:val="1"/>
      <w:sz w:val="24"/>
      <w:szCs w:val="24"/>
    </w:rPr>
  </w:style>
  <w:style w:type="paragraph" w:customStyle="1" w:styleId="Puce1">
    <w:name w:val="Puce 1"/>
    <w:basedOn w:val="Liste"/>
    <w:link w:val="Puce1CarCar"/>
    <w:autoRedefine/>
    <w:rsid w:val="00FA5003"/>
    <w:pPr>
      <w:widowControl w:val="0"/>
      <w:numPr>
        <w:numId w:val="35"/>
      </w:numPr>
      <w:tabs>
        <w:tab w:val="left" w:pos="142"/>
      </w:tabs>
      <w:suppressAutoHyphens/>
      <w:spacing w:before="0" w:after="0"/>
      <w:contextualSpacing w:val="0"/>
    </w:pPr>
    <w:rPr>
      <w:rFonts w:asciiTheme="minorHAnsi" w:hAnsiTheme="minorHAnsi" w:cstheme="minorHAnsi"/>
      <w:color w:val="auto"/>
    </w:rPr>
  </w:style>
  <w:style w:type="paragraph" w:customStyle="1" w:styleId="paragrapheFinT1">
    <w:name w:val="paragrapheFinT1"/>
    <w:basedOn w:val="paragrapheFinT2"/>
    <w:autoRedefine/>
    <w:rsid w:val="004C7AE9"/>
    <w:pPr>
      <w:spacing w:before="120"/>
      <w:jc w:val="left"/>
    </w:pPr>
    <w:rPr>
      <w:iCs/>
    </w:rPr>
  </w:style>
  <w:style w:type="character" w:customStyle="1" w:styleId="Puce1CarCar">
    <w:name w:val="Puce 1 Car Car"/>
    <w:link w:val="Puce1"/>
    <w:rsid w:val="00FA5003"/>
    <w:rPr>
      <w:rFonts w:eastAsia="Arial Unicode MS" w:cstheme="minorHAnsi"/>
      <w:szCs w:val="20"/>
      <w:lang w:eastAsia="fr-FR"/>
    </w:rPr>
  </w:style>
  <w:style w:type="paragraph" w:styleId="Liste">
    <w:name w:val="List"/>
    <w:basedOn w:val="Normal"/>
    <w:uiPriority w:val="99"/>
    <w:semiHidden/>
    <w:unhideWhenUsed/>
    <w:rsid w:val="00225A72"/>
    <w:pPr>
      <w:ind w:left="283" w:hanging="283"/>
      <w:contextualSpacing/>
    </w:pPr>
  </w:style>
  <w:style w:type="paragraph" w:styleId="TM3">
    <w:name w:val="toc 3"/>
    <w:basedOn w:val="Normal"/>
    <w:next w:val="Normal"/>
    <w:autoRedefine/>
    <w:uiPriority w:val="39"/>
    <w:unhideWhenUsed/>
    <w:rsid w:val="00187AFE"/>
    <w:pPr>
      <w:spacing w:after="100"/>
      <w:ind w:left="440"/>
    </w:pPr>
  </w:style>
  <w:style w:type="paragraph" w:customStyle="1" w:styleId="Sous-Sous-titre">
    <w:name w:val="Sous-Sous-titre"/>
    <w:basedOn w:val="Normal"/>
    <w:qFormat/>
    <w:rsid w:val="00E3741F"/>
    <w:pPr>
      <w:spacing w:before="0" w:after="0"/>
      <w:ind w:left="1800" w:hanging="180"/>
    </w:pPr>
    <w:rPr>
      <w:b/>
      <w:szCs w:val="22"/>
      <w:shd w:val="clear" w:color="auto" w:fill="EEECE1"/>
      <w:lang w:val="x-none" w:eastAsia="x-none"/>
    </w:rPr>
  </w:style>
  <w:style w:type="character" w:styleId="Lienhypertextesuivivisit">
    <w:name w:val="FollowedHyperlink"/>
    <w:basedOn w:val="Policepardfaut"/>
    <w:uiPriority w:val="99"/>
    <w:semiHidden/>
    <w:unhideWhenUsed/>
    <w:rsid w:val="00C94D68"/>
    <w:rPr>
      <w:color w:val="954F72" w:themeColor="followedHyperlink"/>
      <w:u w:val="single"/>
    </w:rPr>
  </w:style>
  <w:style w:type="paragraph" w:styleId="NormalWeb">
    <w:name w:val="Normal (Web)"/>
    <w:basedOn w:val="Normal"/>
    <w:uiPriority w:val="99"/>
    <w:semiHidden/>
    <w:rsid w:val="00353053"/>
    <w:pPr>
      <w:widowControl w:val="0"/>
      <w:suppressAutoHyphens/>
      <w:spacing w:before="0" w:after="170"/>
    </w:pPr>
    <w:rPr>
      <w:rFonts w:ascii="Times New Roman" w:hAnsi="Times New Roman" w:cs="Times New Roman"/>
      <w:color w:val="auto"/>
      <w:kern w:val="1"/>
      <w:sz w:val="24"/>
      <w:szCs w:val="24"/>
    </w:rPr>
  </w:style>
  <w:style w:type="paragraph" w:styleId="Notedebasdepage">
    <w:name w:val="footnote text"/>
    <w:basedOn w:val="Normal"/>
    <w:link w:val="NotedebasdepageCar"/>
    <w:uiPriority w:val="99"/>
    <w:semiHidden/>
    <w:rsid w:val="00353053"/>
    <w:pPr>
      <w:spacing w:before="0" w:after="0"/>
    </w:pPr>
    <w:rPr>
      <w:lang w:val="x-none" w:eastAsia="x-none"/>
    </w:rPr>
  </w:style>
  <w:style w:type="character" w:customStyle="1" w:styleId="NotedebasdepageCar">
    <w:name w:val="Note de bas de page Car"/>
    <w:basedOn w:val="Policepardfaut"/>
    <w:link w:val="Notedebasdepage"/>
    <w:uiPriority w:val="99"/>
    <w:semiHidden/>
    <w:rsid w:val="00353053"/>
    <w:rPr>
      <w:rFonts w:ascii="Calibri" w:eastAsia="Arial Unicode MS" w:hAnsi="Calibri" w:cs="Arial"/>
      <w:color w:val="000000"/>
      <w:szCs w:val="20"/>
      <w:lang w:val="x-none" w:eastAsia="x-none"/>
    </w:rPr>
  </w:style>
  <w:style w:type="character" w:styleId="Appelnotedebasdep">
    <w:name w:val="footnote reference"/>
    <w:uiPriority w:val="99"/>
    <w:semiHidden/>
    <w:rsid w:val="00353053"/>
    <w:rPr>
      <w:rFonts w:cs="Times New Roman"/>
      <w:vertAlign w:val="superscript"/>
    </w:rPr>
  </w:style>
  <w:style w:type="paragraph" w:customStyle="1" w:styleId="paragrapheDebutT1">
    <w:name w:val="paragrapheDebutT1"/>
    <w:basedOn w:val="Normal"/>
    <w:autoRedefine/>
    <w:rsid w:val="00E24C2E"/>
    <w:pPr>
      <w:widowControl w:val="0"/>
      <w:suppressAutoHyphens/>
      <w:spacing w:before="0" w:after="60"/>
    </w:pPr>
    <w:rPr>
      <w:rFonts w:ascii="Times New Roman" w:hAnsi="Times New Roman" w:cs="Times New Roman"/>
      <w:bCs/>
      <w:iCs/>
      <w:color w:val="auto"/>
      <w:kern w:val="24"/>
      <w:sz w:val="24"/>
      <w:szCs w:val="24"/>
    </w:rPr>
  </w:style>
  <w:style w:type="paragraph" w:customStyle="1" w:styleId="paragraphe">
    <w:name w:val="paragraphe"/>
    <w:basedOn w:val="Normal"/>
    <w:autoRedefine/>
    <w:rsid w:val="00075746"/>
    <w:pPr>
      <w:widowControl w:val="0"/>
      <w:suppressAutoHyphens/>
      <w:spacing w:before="60" w:after="60"/>
      <w:jc w:val="center"/>
    </w:pPr>
    <w:rPr>
      <w:rFonts w:ascii="Times New Roman" w:hAnsi="Times New Roman" w:cs="Times New Roman"/>
      <w:bCs/>
      <w:iCs/>
      <w:color w:val="auto"/>
      <w:kern w:val="24"/>
      <w:sz w:val="24"/>
      <w:szCs w:val="24"/>
    </w:rPr>
  </w:style>
  <w:style w:type="paragraph" w:customStyle="1" w:styleId="ParapheFinT3">
    <w:name w:val="Paraphe Fin T3"/>
    <w:basedOn w:val="paragrapheFinT2"/>
    <w:link w:val="ParapheFinT3Car"/>
    <w:autoRedefine/>
    <w:rsid w:val="00023D0C"/>
    <w:pPr>
      <w:spacing w:after="160"/>
    </w:pPr>
  </w:style>
  <w:style w:type="character" w:customStyle="1" w:styleId="ParapheFinT3Car">
    <w:name w:val="Paraphe Fin T3 Car"/>
    <w:basedOn w:val="paragrapheFinT2Car"/>
    <w:link w:val="ParapheFinT3"/>
    <w:rsid w:val="00023D0C"/>
    <w:rPr>
      <w:rFonts w:ascii="Times New Roman" w:eastAsia="Arial Unicode MS" w:hAnsi="Times New Roman" w:cs="Times New Roman"/>
      <w:bCs/>
      <w:kern w:val="1"/>
      <w:sz w:val="24"/>
      <w:szCs w:val="24"/>
    </w:rPr>
  </w:style>
  <w:style w:type="character" w:styleId="lev">
    <w:name w:val="Strong"/>
    <w:basedOn w:val="Policepardfaut"/>
    <w:uiPriority w:val="22"/>
    <w:qFormat/>
    <w:rsid w:val="004D5A5C"/>
    <w:rPr>
      <w:b/>
      <w:bCs/>
    </w:rPr>
  </w:style>
  <w:style w:type="character" w:customStyle="1" w:styleId="SansinterligneCar">
    <w:name w:val="Sans interligne Car"/>
    <w:basedOn w:val="Policepardfaut"/>
    <w:link w:val="Sansinterligne"/>
    <w:uiPriority w:val="1"/>
    <w:rsid w:val="005828F5"/>
    <w:rPr>
      <w:rFonts w:ascii="Calibri" w:eastAsia="Arial Unicode MS" w:hAnsi="Calibri" w:cs="Arial"/>
      <w:color w:val="000000"/>
      <w:szCs w:val="20"/>
      <w:lang w:eastAsia="fr-FR"/>
    </w:rPr>
  </w:style>
  <w:style w:type="character" w:customStyle="1" w:styleId="glmot">
    <w:name w:val="gl_mot"/>
    <w:basedOn w:val="Policepardfaut"/>
    <w:rsid w:val="00161FE1"/>
  </w:style>
  <w:style w:type="character" w:styleId="Textedelespacerserv">
    <w:name w:val="Placeholder Text"/>
    <w:basedOn w:val="Policepardfaut"/>
    <w:uiPriority w:val="99"/>
    <w:semiHidden/>
    <w:rsid w:val="00CE73EA"/>
    <w:rPr>
      <w:color w:val="808080"/>
    </w:rPr>
  </w:style>
  <w:style w:type="table" w:styleId="Grilledutableau">
    <w:name w:val="Table Grid"/>
    <w:basedOn w:val="TableauNormal"/>
    <w:uiPriority w:val="39"/>
    <w:rsid w:val="002A67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aliases w:val="1-Paragraphe Car,Paragraphe de liste1 Car"/>
    <w:basedOn w:val="Policepardfaut"/>
    <w:link w:val="Paragraphedeliste"/>
    <w:uiPriority w:val="99"/>
    <w:rsid w:val="000A5F1F"/>
    <w:rPr>
      <w:rFonts w:ascii="Calibri" w:eastAsia="Arial Unicode MS" w:hAnsi="Calibri" w:cs="Arial"/>
      <w:color w:val="000000"/>
      <w:szCs w:val="20"/>
      <w:lang w:eastAsia="fr-FR"/>
    </w:rPr>
  </w:style>
  <w:style w:type="character" w:styleId="Mentionnonrsolue">
    <w:name w:val="Unresolved Mention"/>
    <w:basedOn w:val="Policepardfaut"/>
    <w:uiPriority w:val="99"/>
    <w:semiHidden/>
    <w:unhideWhenUsed/>
    <w:rsid w:val="006F1488"/>
    <w:rPr>
      <w:color w:val="605E5C"/>
      <w:shd w:val="clear" w:color="auto" w:fill="E1DFDD"/>
    </w:rPr>
  </w:style>
  <w:style w:type="paragraph" w:styleId="Retraitcorpsdetexte">
    <w:name w:val="Body Text Indent"/>
    <w:basedOn w:val="Normal"/>
    <w:link w:val="RetraitcorpsdetexteCar"/>
    <w:uiPriority w:val="99"/>
    <w:semiHidden/>
    <w:unhideWhenUsed/>
    <w:rsid w:val="00663804"/>
    <w:pPr>
      <w:spacing w:after="120"/>
      <w:ind w:left="283"/>
    </w:pPr>
  </w:style>
  <w:style w:type="character" w:customStyle="1" w:styleId="RetraitcorpsdetexteCar">
    <w:name w:val="Retrait corps de texte Car"/>
    <w:basedOn w:val="Policepardfaut"/>
    <w:link w:val="Retraitcorpsdetexte"/>
    <w:uiPriority w:val="99"/>
    <w:semiHidden/>
    <w:rsid w:val="00663804"/>
    <w:rPr>
      <w:rFonts w:ascii="Calibri" w:eastAsia="Arial Unicode MS" w:hAnsi="Calibri" w:cs="Arial"/>
      <w:color w:val="00000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30292">
      <w:bodyDiv w:val="1"/>
      <w:marLeft w:val="0"/>
      <w:marRight w:val="0"/>
      <w:marTop w:val="0"/>
      <w:marBottom w:val="0"/>
      <w:divBdr>
        <w:top w:val="none" w:sz="0" w:space="0" w:color="auto"/>
        <w:left w:val="none" w:sz="0" w:space="0" w:color="auto"/>
        <w:bottom w:val="none" w:sz="0" w:space="0" w:color="auto"/>
        <w:right w:val="none" w:sz="0" w:space="0" w:color="auto"/>
      </w:divBdr>
    </w:div>
    <w:div w:id="28143375">
      <w:bodyDiv w:val="1"/>
      <w:marLeft w:val="0"/>
      <w:marRight w:val="0"/>
      <w:marTop w:val="0"/>
      <w:marBottom w:val="0"/>
      <w:divBdr>
        <w:top w:val="none" w:sz="0" w:space="0" w:color="auto"/>
        <w:left w:val="none" w:sz="0" w:space="0" w:color="auto"/>
        <w:bottom w:val="none" w:sz="0" w:space="0" w:color="auto"/>
        <w:right w:val="none" w:sz="0" w:space="0" w:color="auto"/>
      </w:divBdr>
    </w:div>
    <w:div w:id="65341103">
      <w:bodyDiv w:val="1"/>
      <w:marLeft w:val="0"/>
      <w:marRight w:val="0"/>
      <w:marTop w:val="0"/>
      <w:marBottom w:val="0"/>
      <w:divBdr>
        <w:top w:val="none" w:sz="0" w:space="0" w:color="auto"/>
        <w:left w:val="none" w:sz="0" w:space="0" w:color="auto"/>
        <w:bottom w:val="none" w:sz="0" w:space="0" w:color="auto"/>
        <w:right w:val="none" w:sz="0" w:space="0" w:color="auto"/>
      </w:divBdr>
    </w:div>
    <w:div w:id="68967977">
      <w:bodyDiv w:val="1"/>
      <w:marLeft w:val="0"/>
      <w:marRight w:val="0"/>
      <w:marTop w:val="0"/>
      <w:marBottom w:val="0"/>
      <w:divBdr>
        <w:top w:val="none" w:sz="0" w:space="0" w:color="auto"/>
        <w:left w:val="none" w:sz="0" w:space="0" w:color="auto"/>
        <w:bottom w:val="none" w:sz="0" w:space="0" w:color="auto"/>
        <w:right w:val="none" w:sz="0" w:space="0" w:color="auto"/>
      </w:divBdr>
    </w:div>
    <w:div w:id="211774468">
      <w:bodyDiv w:val="1"/>
      <w:marLeft w:val="0"/>
      <w:marRight w:val="0"/>
      <w:marTop w:val="0"/>
      <w:marBottom w:val="0"/>
      <w:divBdr>
        <w:top w:val="none" w:sz="0" w:space="0" w:color="auto"/>
        <w:left w:val="none" w:sz="0" w:space="0" w:color="auto"/>
        <w:bottom w:val="none" w:sz="0" w:space="0" w:color="auto"/>
        <w:right w:val="none" w:sz="0" w:space="0" w:color="auto"/>
      </w:divBdr>
    </w:div>
    <w:div w:id="324476323">
      <w:bodyDiv w:val="1"/>
      <w:marLeft w:val="0"/>
      <w:marRight w:val="0"/>
      <w:marTop w:val="0"/>
      <w:marBottom w:val="0"/>
      <w:divBdr>
        <w:top w:val="none" w:sz="0" w:space="0" w:color="auto"/>
        <w:left w:val="none" w:sz="0" w:space="0" w:color="auto"/>
        <w:bottom w:val="none" w:sz="0" w:space="0" w:color="auto"/>
        <w:right w:val="none" w:sz="0" w:space="0" w:color="auto"/>
      </w:divBdr>
    </w:div>
    <w:div w:id="451480641">
      <w:bodyDiv w:val="1"/>
      <w:marLeft w:val="0"/>
      <w:marRight w:val="0"/>
      <w:marTop w:val="0"/>
      <w:marBottom w:val="0"/>
      <w:divBdr>
        <w:top w:val="none" w:sz="0" w:space="0" w:color="auto"/>
        <w:left w:val="none" w:sz="0" w:space="0" w:color="auto"/>
        <w:bottom w:val="none" w:sz="0" w:space="0" w:color="auto"/>
        <w:right w:val="none" w:sz="0" w:space="0" w:color="auto"/>
      </w:divBdr>
    </w:div>
    <w:div w:id="467091881">
      <w:bodyDiv w:val="1"/>
      <w:marLeft w:val="0"/>
      <w:marRight w:val="0"/>
      <w:marTop w:val="0"/>
      <w:marBottom w:val="0"/>
      <w:divBdr>
        <w:top w:val="none" w:sz="0" w:space="0" w:color="auto"/>
        <w:left w:val="none" w:sz="0" w:space="0" w:color="auto"/>
        <w:bottom w:val="none" w:sz="0" w:space="0" w:color="auto"/>
        <w:right w:val="none" w:sz="0" w:space="0" w:color="auto"/>
      </w:divBdr>
    </w:div>
    <w:div w:id="513958912">
      <w:bodyDiv w:val="1"/>
      <w:marLeft w:val="0"/>
      <w:marRight w:val="0"/>
      <w:marTop w:val="0"/>
      <w:marBottom w:val="0"/>
      <w:divBdr>
        <w:top w:val="none" w:sz="0" w:space="0" w:color="auto"/>
        <w:left w:val="none" w:sz="0" w:space="0" w:color="auto"/>
        <w:bottom w:val="none" w:sz="0" w:space="0" w:color="auto"/>
        <w:right w:val="none" w:sz="0" w:space="0" w:color="auto"/>
      </w:divBdr>
    </w:div>
    <w:div w:id="588931861">
      <w:bodyDiv w:val="1"/>
      <w:marLeft w:val="0"/>
      <w:marRight w:val="0"/>
      <w:marTop w:val="0"/>
      <w:marBottom w:val="0"/>
      <w:divBdr>
        <w:top w:val="none" w:sz="0" w:space="0" w:color="auto"/>
        <w:left w:val="none" w:sz="0" w:space="0" w:color="auto"/>
        <w:bottom w:val="none" w:sz="0" w:space="0" w:color="auto"/>
        <w:right w:val="none" w:sz="0" w:space="0" w:color="auto"/>
      </w:divBdr>
    </w:div>
    <w:div w:id="621962791">
      <w:bodyDiv w:val="1"/>
      <w:marLeft w:val="0"/>
      <w:marRight w:val="0"/>
      <w:marTop w:val="0"/>
      <w:marBottom w:val="0"/>
      <w:divBdr>
        <w:top w:val="none" w:sz="0" w:space="0" w:color="auto"/>
        <w:left w:val="none" w:sz="0" w:space="0" w:color="auto"/>
        <w:bottom w:val="none" w:sz="0" w:space="0" w:color="auto"/>
        <w:right w:val="none" w:sz="0" w:space="0" w:color="auto"/>
      </w:divBdr>
    </w:div>
    <w:div w:id="706878116">
      <w:bodyDiv w:val="1"/>
      <w:marLeft w:val="0"/>
      <w:marRight w:val="0"/>
      <w:marTop w:val="0"/>
      <w:marBottom w:val="0"/>
      <w:divBdr>
        <w:top w:val="none" w:sz="0" w:space="0" w:color="auto"/>
        <w:left w:val="none" w:sz="0" w:space="0" w:color="auto"/>
        <w:bottom w:val="none" w:sz="0" w:space="0" w:color="auto"/>
        <w:right w:val="none" w:sz="0" w:space="0" w:color="auto"/>
      </w:divBdr>
    </w:div>
    <w:div w:id="712771720">
      <w:bodyDiv w:val="1"/>
      <w:marLeft w:val="0"/>
      <w:marRight w:val="0"/>
      <w:marTop w:val="0"/>
      <w:marBottom w:val="0"/>
      <w:divBdr>
        <w:top w:val="none" w:sz="0" w:space="0" w:color="auto"/>
        <w:left w:val="none" w:sz="0" w:space="0" w:color="auto"/>
        <w:bottom w:val="none" w:sz="0" w:space="0" w:color="auto"/>
        <w:right w:val="none" w:sz="0" w:space="0" w:color="auto"/>
      </w:divBdr>
    </w:div>
    <w:div w:id="746999433">
      <w:bodyDiv w:val="1"/>
      <w:marLeft w:val="0"/>
      <w:marRight w:val="0"/>
      <w:marTop w:val="0"/>
      <w:marBottom w:val="0"/>
      <w:divBdr>
        <w:top w:val="none" w:sz="0" w:space="0" w:color="auto"/>
        <w:left w:val="none" w:sz="0" w:space="0" w:color="auto"/>
        <w:bottom w:val="none" w:sz="0" w:space="0" w:color="auto"/>
        <w:right w:val="none" w:sz="0" w:space="0" w:color="auto"/>
      </w:divBdr>
    </w:div>
    <w:div w:id="788351858">
      <w:bodyDiv w:val="1"/>
      <w:marLeft w:val="0"/>
      <w:marRight w:val="0"/>
      <w:marTop w:val="0"/>
      <w:marBottom w:val="0"/>
      <w:divBdr>
        <w:top w:val="none" w:sz="0" w:space="0" w:color="auto"/>
        <w:left w:val="none" w:sz="0" w:space="0" w:color="auto"/>
        <w:bottom w:val="none" w:sz="0" w:space="0" w:color="auto"/>
        <w:right w:val="none" w:sz="0" w:space="0" w:color="auto"/>
      </w:divBdr>
    </w:div>
    <w:div w:id="879629378">
      <w:bodyDiv w:val="1"/>
      <w:marLeft w:val="0"/>
      <w:marRight w:val="0"/>
      <w:marTop w:val="0"/>
      <w:marBottom w:val="0"/>
      <w:divBdr>
        <w:top w:val="none" w:sz="0" w:space="0" w:color="auto"/>
        <w:left w:val="none" w:sz="0" w:space="0" w:color="auto"/>
        <w:bottom w:val="none" w:sz="0" w:space="0" w:color="auto"/>
        <w:right w:val="none" w:sz="0" w:space="0" w:color="auto"/>
      </w:divBdr>
    </w:div>
    <w:div w:id="908422950">
      <w:bodyDiv w:val="1"/>
      <w:marLeft w:val="0"/>
      <w:marRight w:val="0"/>
      <w:marTop w:val="0"/>
      <w:marBottom w:val="0"/>
      <w:divBdr>
        <w:top w:val="none" w:sz="0" w:space="0" w:color="auto"/>
        <w:left w:val="none" w:sz="0" w:space="0" w:color="auto"/>
        <w:bottom w:val="none" w:sz="0" w:space="0" w:color="auto"/>
        <w:right w:val="none" w:sz="0" w:space="0" w:color="auto"/>
      </w:divBdr>
    </w:div>
    <w:div w:id="932787743">
      <w:bodyDiv w:val="1"/>
      <w:marLeft w:val="0"/>
      <w:marRight w:val="0"/>
      <w:marTop w:val="0"/>
      <w:marBottom w:val="0"/>
      <w:divBdr>
        <w:top w:val="none" w:sz="0" w:space="0" w:color="auto"/>
        <w:left w:val="none" w:sz="0" w:space="0" w:color="auto"/>
        <w:bottom w:val="none" w:sz="0" w:space="0" w:color="auto"/>
        <w:right w:val="none" w:sz="0" w:space="0" w:color="auto"/>
      </w:divBdr>
    </w:div>
    <w:div w:id="936641282">
      <w:bodyDiv w:val="1"/>
      <w:marLeft w:val="0"/>
      <w:marRight w:val="0"/>
      <w:marTop w:val="0"/>
      <w:marBottom w:val="0"/>
      <w:divBdr>
        <w:top w:val="none" w:sz="0" w:space="0" w:color="auto"/>
        <w:left w:val="none" w:sz="0" w:space="0" w:color="auto"/>
        <w:bottom w:val="none" w:sz="0" w:space="0" w:color="auto"/>
        <w:right w:val="none" w:sz="0" w:space="0" w:color="auto"/>
      </w:divBdr>
    </w:div>
    <w:div w:id="1004669705">
      <w:bodyDiv w:val="1"/>
      <w:marLeft w:val="0"/>
      <w:marRight w:val="0"/>
      <w:marTop w:val="0"/>
      <w:marBottom w:val="0"/>
      <w:divBdr>
        <w:top w:val="none" w:sz="0" w:space="0" w:color="auto"/>
        <w:left w:val="none" w:sz="0" w:space="0" w:color="auto"/>
        <w:bottom w:val="none" w:sz="0" w:space="0" w:color="auto"/>
        <w:right w:val="none" w:sz="0" w:space="0" w:color="auto"/>
      </w:divBdr>
    </w:div>
    <w:div w:id="1148939250">
      <w:bodyDiv w:val="1"/>
      <w:marLeft w:val="0"/>
      <w:marRight w:val="0"/>
      <w:marTop w:val="0"/>
      <w:marBottom w:val="0"/>
      <w:divBdr>
        <w:top w:val="none" w:sz="0" w:space="0" w:color="auto"/>
        <w:left w:val="none" w:sz="0" w:space="0" w:color="auto"/>
        <w:bottom w:val="none" w:sz="0" w:space="0" w:color="auto"/>
        <w:right w:val="none" w:sz="0" w:space="0" w:color="auto"/>
      </w:divBdr>
    </w:div>
    <w:div w:id="1250459242">
      <w:bodyDiv w:val="1"/>
      <w:marLeft w:val="0"/>
      <w:marRight w:val="0"/>
      <w:marTop w:val="0"/>
      <w:marBottom w:val="0"/>
      <w:divBdr>
        <w:top w:val="none" w:sz="0" w:space="0" w:color="auto"/>
        <w:left w:val="none" w:sz="0" w:space="0" w:color="auto"/>
        <w:bottom w:val="none" w:sz="0" w:space="0" w:color="auto"/>
        <w:right w:val="none" w:sz="0" w:space="0" w:color="auto"/>
      </w:divBdr>
    </w:div>
    <w:div w:id="1304848923">
      <w:bodyDiv w:val="1"/>
      <w:marLeft w:val="0"/>
      <w:marRight w:val="0"/>
      <w:marTop w:val="0"/>
      <w:marBottom w:val="0"/>
      <w:divBdr>
        <w:top w:val="none" w:sz="0" w:space="0" w:color="auto"/>
        <w:left w:val="none" w:sz="0" w:space="0" w:color="auto"/>
        <w:bottom w:val="none" w:sz="0" w:space="0" w:color="auto"/>
        <w:right w:val="none" w:sz="0" w:space="0" w:color="auto"/>
      </w:divBdr>
    </w:div>
    <w:div w:id="1326664910">
      <w:bodyDiv w:val="1"/>
      <w:marLeft w:val="0"/>
      <w:marRight w:val="0"/>
      <w:marTop w:val="0"/>
      <w:marBottom w:val="0"/>
      <w:divBdr>
        <w:top w:val="none" w:sz="0" w:space="0" w:color="auto"/>
        <w:left w:val="none" w:sz="0" w:space="0" w:color="auto"/>
        <w:bottom w:val="none" w:sz="0" w:space="0" w:color="auto"/>
        <w:right w:val="none" w:sz="0" w:space="0" w:color="auto"/>
      </w:divBdr>
    </w:div>
    <w:div w:id="1371030384">
      <w:bodyDiv w:val="1"/>
      <w:marLeft w:val="0"/>
      <w:marRight w:val="0"/>
      <w:marTop w:val="0"/>
      <w:marBottom w:val="0"/>
      <w:divBdr>
        <w:top w:val="none" w:sz="0" w:space="0" w:color="auto"/>
        <w:left w:val="none" w:sz="0" w:space="0" w:color="auto"/>
        <w:bottom w:val="none" w:sz="0" w:space="0" w:color="auto"/>
        <w:right w:val="none" w:sz="0" w:space="0" w:color="auto"/>
      </w:divBdr>
    </w:div>
    <w:div w:id="1411123073">
      <w:bodyDiv w:val="1"/>
      <w:marLeft w:val="0"/>
      <w:marRight w:val="0"/>
      <w:marTop w:val="0"/>
      <w:marBottom w:val="0"/>
      <w:divBdr>
        <w:top w:val="none" w:sz="0" w:space="0" w:color="auto"/>
        <w:left w:val="none" w:sz="0" w:space="0" w:color="auto"/>
        <w:bottom w:val="none" w:sz="0" w:space="0" w:color="auto"/>
        <w:right w:val="none" w:sz="0" w:space="0" w:color="auto"/>
      </w:divBdr>
    </w:div>
    <w:div w:id="1484658680">
      <w:bodyDiv w:val="1"/>
      <w:marLeft w:val="0"/>
      <w:marRight w:val="0"/>
      <w:marTop w:val="0"/>
      <w:marBottom w:val="0"/>
      <w:divBdr>
        <w:top w:val="none" w:sz="0" w:space="0" w:color="auto"/>
        <w:left w:val="none" w:sz="0" w:space="0" w:color="auto"/>
        <w:bottom w:val="none" w:sz="0" w:space="0" w:color="auto"/>
        <w:right w:val="none" w:sz="0" w:space="0" w:color="auto"/>
      </w:divBdr>
    </w:div>
    <w:div w:id="1611399469">
      <w:bodyDiv w:val="1"/>
      <w:marLeft w:val="0"/>
      <w:marRight w:val="0"/>
      <w:marTop w:val="0"/>
      <w:marBottom w:val="0"/>
      <w:divBdr>
        <w:top w:val="none" w:sz="0" w:space="0" w:color="auto"/>
        <w:left w:val="none" w:sz="0" w:space="0" w:color="auto"/>
        <w:bottom w:val="none" w:sz="0" w:space="0" w:color="auto"/>
        <w:right w:val="none" w:sz="0" w:space="0" w:color="auto"/>
      </w:divBdr>
    </w:div>
    <w:div w:id="1648166769">
      <w:bodyDiv w:val="1"/>
      <w:marLeft w:val="0"/>
      <w:marRight w:val="0"/>
      <w:marTop w:val="0"/>
      <w:marBottom w:val="0"/>
      <w:divBdr>
        <w:top w:val="none" w:sz="0" w:space="0" w:color="auto"/>
        <w:left w:val="none" w:sz="0" w:space="0" w:color="auto"/>
        <w:bottom w:val="none" w:sz="0" w:space="0" w:color="auto"/>
        <w:right w:val="none" w:sz="0" w:space="0" w:color="auto"/>
      </w:divBdr>
    </w:div>
    <w:div w:id="1859924821">
      <w:bodyDiv w:val="1"/>
      <w:marLeft w:val="0"/>
      <w:marRight w:val="0"/>
      <w:marTop w:val="0"/>
      <w:marBottom w:val="0"/>
      <w:divBdr>
        <w:top w:val="none" w:sz="0" w:space="0" w:color="auto"/>
        <w:left w:val="none" w:sz="0" w:space="0" w:color="auto"/>
        <w:bottom w:val="none" w:sz="0" w:space="0" w:color="auto"/>
        <w:right w:val="none" w:sz="0" w:space="0" w:color="auto"/>
      </w:divBdr>
    </w:div>
    <w:div w:id="1882546417">
      <w:bodyDiv w:val="1"/>
      <w:marLeft w:val="0"/>
      <w:marRight w:val="0"/>
      <w:marTop w:val="0"/>
      <w:marBottom w:val="0"/>
      <w:divBdr>
        <w:top w:val="none" w:sz="0" w:space="0" w:color="auto"/>
        <w:left w:val="none" w:sz="0" w:space="0" w:color="auto"/>
        <w:bottom w:val="none" w:sz="0" w:space="0" w:color="auto"/>
        <w:right w:val="none" w:sz="0" w:space="0" w:color="auto"/>
      </w:divBdr>
      <w:divsChild>
        <w:div w:id="1882470655">
          <w:marLeft w:val="547"/>
          <w:marRight w:val="0"/>
          <w:marTop w:val="120"/>
          <w:marBottom w:val="170"/>
          <w:divBdr>
            <w:top w:val="none" w:sz="0" w:space="0" w:color="auto"/>
            <w:left w:val="none" w:sz="0" w:space="0" w:color="auto"/>
            <w:bottom w:val="none" w:sz="0" w:space="0" w:color="auto"/>
            <w:right w:val="none" w:sz="0" w:space="0" w:color="auto"/>
          </w:divBdr>
        </w:div>
        <w:div w:id="96869602">
          <w:marLeft w:val="547"/>
          <w:marRight w:val="0"/>
          <w:marTop w:val="120"/>
          <w:marBottom w:val="180"/>
          <w:divBdr>
            <w:top w:val="none" w:sz="0" w:space="0" w:color="auto"/>
            <w:left w:val="none" w:sz="0" w:space="0" w:color="auto"/>
            <w:bottom w:val="none" w:sz="0" w:space="0" w:color="auto"/>
            <w:right w:val="none" w:sz="0" w:space="0" w:color="auto"/>
          </w:divBdr>
        </w:div>
        <w:div w:id="1982730402">
          <w:marLeft w:val="547"/>
          <w:marRight w:val="0"/>
          <w:marTop w:val="120"/>
          <w:marBottom w:val="180"/>
          <w:divBdr>
            <w:top w:val="none" w:sz="0" w:space="0" w:color="auto"/>
            <w:left w:val="none" w:sz="0" w:space="0" w:color="auto"/>
            <w:bottom w:val="none" w:sz="0" w:space="0" w:color="auto"/>
            <w:right w:val="none" w:sz="0" w:space="0" w:color="auto"/>
          </w:divBdr>
        </w:div>
        <w:div w:id="127626210">
          <w:marLeft w:val="547"/>
          <w:marRight w:val="0"/>
          <w:marTop w:val="120"/>
          <w:marBottom w:val="170"/>
          <w:divBdr>
            <w:top w:val="none" w:sz="0" w:space="0" w:color="auto"/>
            <w:left w:val="none" w:sz="0" w:space="0" w:color="auto"/>
            <w:bottom w:val="none" w:sz="0" w:space="0" w:color="auto"/>
            <w:right w:val="none" w:sz="0" w:space="0" w:color="auto"/>
          </w:divBdr>
        </w:div>
        <w:div w:id="453713545">
          <w:marLeft w:val="547"/>
          <w:marRight w:val="0"/>
          <w:marTop w:val="120"/>
          <w:marBottom w:val="170"/>
          <w:divBdr>
            <w:top w:val="none" w:sz="0" w:space="0" w:color="auto"/>
            <w:left w:val="none" w:sz="0" w:space="0" w:color="auto"/>
            <w:bottom w:val="none" w:sz="0" w:space="0" w:color="auto"/>
            <w:right w:val="none" w:sz="0" w:space="0" w:color="auto"/>
          </w:divBdr>
        </w:div>
        <w:div w:id="1127744024">
          <w:marLeft w:val="547"/>
          <w:marRight w:val="0"/>
          <w:marTop w:val="120"/>
          <w:marBottom w:val="170"/>
          <w:divBdr>
            <w:top w:val="none" w:sz="0" w:space="0" w:color="auto"/>
            <w:left w:val="none" w:sz="0" w:space="0" w:color="auto"/>
            <w:bottom w:val="none" w:sz="0" w:space="0" w:color="auto"/>
            <w:right w:val="none" w:sz="0" w:space="0" w:color="auto"/>
          </w:divBdr>
        </w:div>
        <w:div w:id="1694502617">
          <w:marLeft w:val="547"/>
          <w:marRight w:val="0"/>
          <w:marTop w:val="120"/>
          <w:marBottom w:val="170"/>
          <w:divBdr>
            <w:top w:val="none" w:sz="0" w:space="0" w:color="auto"/>
            <w:left w:val="none" w:sz="0" w:space="0" w:color="auto"/>
            <w:bottom w:val="none" w:sz="0" w:space="0" w:color="auto"/>
            <w:right w:val="none" w:sz="0" w:space="0" w:color="auto"/>
          </w:divBdr>
        </w:div>
        <w:div w:id="431633333">
          <w:marLeft w:val="547"/>
          <w:marRight w:val="0"/>
          <w:marTop w:val="120"/>
          <w:marBottom w:val="170"/>
          <w:divBdr>
            <w:top w:val="none" w:sz="0" w:space="0" w:color="auto"/>
            <w:left w:val="none" w:sz="0" w:space="0" w:color="auto"/>
            <w:bottom w:val="none" w:sz="0" w:space="0" w:color="auto"/>
            <w:right w:val="none" w:sz="0" w:space="0" w:color="auto"/>
          </w:divBdr>
        </w:div>
        <w:div w:id="1709332082">
          <w:marLeft w:val="547"/>
          <w:marRight w:val="0"/>
          <w:marTop w:val="120"/>
          <w:marBottom w:val="170"/>
          <w:divBdr>
            <w:top w:val="none" w:sz="0" w:space="0" w:color="auto"/>
            <w:left w:val="none" w:sz="0" w:space="0" w:color="auto"/>
            <w:bottom w:val="none" w:sz="0" w:space="0" w:color="auto"/>
            <w:right w:val="none" w:sz="0" w:space="0" w:color="auto"/>
          </w:divBdr>
        </w:div>
        <w:div w:id="1526556642">
          <w:marLeft w:val="547"/>
          <w:marRight w:val="0"/>
          <w:marTop w:val="120"/>
          <w:marBottom w:val="170"/>
          <w:divBdr>
            <w:top w:val="none" w:sz="0" w:space="0" w:color="auto"/>
            <w:left w:val="none" w:sz="0" w:space="0" w:color="auto"/>
            <w:bottom w:val="none" w:sz="0" w:space="0" w:color="auto"/>
            <w:right w:val="none" w:sz="0" w:space="0" w:color="auto"/>
          </w:divBdr>
        </w:div>
      </w:divsChild>
    </w:div>
    <w:div w:id="1949777982">
      <w:bodyDiv w:val="1"/>
      <w:marLeft w:val="0"/>
      <w:marRight w:val="0"/>
      <w:marTop w:val="0"/>
      <w:marBottom w:val="0"/>
      <w:divBdr>
        <w:top w:val="none" w:sz="0" w:space="0" w:color="auto"/>
        <w:left w:val="none" w:sz="0" w:space="0" w:color="auto"/>
        <w:bottom w:val="none" w:sz="0" w:space="0" w:color="auto"/>
        <w:right w:val="none" w:sz="0" w:space="0" w:color="auto"/>
      </w:divBdr>
    </w:div>
    <w:div w:id="1979528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conomie.gouv.fr/daj/formulaires-declaration-du-candidat" TargetMode="External"/><Relationship Id="rId18" Type="http://schemas.openxmlformats.org/officeDocument/2006/relationships/hyperlink" Target="https://ec.europa.eu/information_society/policy/esignature/trusted-list/tl-hr.pdf"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legifrance.gouv.fr/affichCodeArticle.do?cidTexte=LEGITEXT000006073189&amp;idArticle=LEGIARTI000023263965&amp;dateTexte=&amp;categorieLien=cid" TargetMode="External"/><Relationship Id="rId7" Type="http://schemas.openxmlformats.org/officeDocument/2006/relationships/settings" Target="settings.xml"/><Relationship Id="rId12" Type="http://schemas.openxmlformats.org/officeDocument/2006/relationships/hyperlink" Target="https://www.marches-publics.gouv.fr/" TargetMode="External"/><Relationship Id="rId17" Type="http://schemas.openxmlformats.org/officeDocument/2006/relationships/hyperlink" Target="http://www.lsti-certification.fr/"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place.support@atexo.com" TargetMode="External"/><Relationship Id="rId20" Type="http://schemas.openxmlformats.org/officeDocument/2006/relationships/hyperlink" Target="https://www.legifrance.gouv.fr/affichCodeArticle.do?cidTexte=LEGITEXT000006069577&amp;idArticle=LEGIARTI000006304435&amp;dateTexte=&amp;categorieLien=cid"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nrs.fr/" TargetMode="External"/><Relationship Id="rId24" Type="http://schemas.openxmlformats.org/officeDocument/2006/relationships/hyperlink" Target="file:///\\10.1.103.16\Data\IFSEM\Achats\March&#233;s%20transversaux\Gardiennage\2027\1.%20PLACE\1.DCE\Docs%20W\Pi&#232;ces%20proc&#233;dure\poleachatsifsem@cnrs.fr"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marches-publics.gouv.fr/" TargetMode="External"/><Relationship Id="rId23" Type="http://schemas.openxmlformats.org/officeDocument/2006/relationships/hyperlink" Target="https://www.legifrance.gouv.fr/affichCodeArticle.do?cidTexte=LEGITEXT000006072050&amp;idArticle=LEGIARTI000018500748&amp;dateTexte=&amp;categorieLien=cid"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impots.gouv.fr/portail/"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conomie.gouv.fr/daj/formulaires-declaration-candidat" TargetMode="External"/><Relationship Id="rId22" Type="http://schemas.openxmlformats.org/officeDocument/2006/relationships/hyperlink" Target="https://www.legifrance.gouv.fr/affichCodeArticle.do?cidTexte=LEGITEXT000006072050&amp;idArticle=LEGIARTI000006901378&amp;dateTexte=&amp;categorieLien=cid" TargetMode="External"/><Relationship Id="rId27" Type="http://schemas.openxmlformats.org/officeDocument/2006/relationships/footer" Target="footer1.xml"/><Relationship Id="rId30"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gif"/></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Categorie xmlns="ff5b1538-b29a-4e94-ab0c-cd707096bf17" xsi:nil="true"/>
    <Application xmlns="ff5b1538-b29a-4e94-ab0c-cd707096bf17">PUMA</Application>
    <Description0 xmlns="ff5b1538-b29a-4e94-ab0c-cd707096bf1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06C85744424564994CE1A5302269520" ma:contentTypeVersion="3" ma:contentTypeDescription="Crée un document." ma:contentTypeScope="" ma:versionID="6e3e911442c79cf5d641597ce2db2ed7">
  <xsd:schema xmlns:xsd="http://www.w3.org/2001/XMLSchema" xmlns:xs="http://www.w3.org/2001/XMLSchema" xmlns:p="http://schemas.microsoft.com/office/2006/metadata/properties" xmlns:ns2="ff5b1538-b29a-4e94-ab0c-cd707096bf17" targetNamespace="http://schemas.microsoft.com/office/2006/metadata/properties" ma:root="true" ma:fieldsID="9fdfa9b37d698864935019933fc441be" ns2:_="">
    <xsd:import namespace="ff5b1538-b29a-4e94-ab0c-cd707096bf17"/>
    <xsd:element name="properties">
      <xsd:complexType>
        <xsd:sequence>
          <xsd:element name="documentManagement">
            <xsd:complexType>
              <xsd:all>
                <xsd:element ref="ns2:Application" minOccurs="0"/>
                <xsd:element ref="ns2:Categorie" minOccurs="0"/>
                <xsd:element ref="ns2:Description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5b1538-b29a-4e94-ab0c-cd707096bf17" elementFormDefault="qualified">
    <xsd:import namespace="http://schemas.microsoft.com/office/2006/documentManagement/types"/>
    <xsd:import namespace="http://schemas.microsoft.com/office/infopath/2007/PartnerControls"/>
    <xsd:element name="Application" ma:index="8" nillable="true" ma:displayName="Application" ma:default="PUMA" ma:format="Dropdown" ma:internalName="Application">
      <xsd:simpleType>
        <xsd:restriction base="dms:Choice">
          <xsd:enumeration value="BFC"/>
          <xsd:enumeration value="GESLAB"/>
          <xsd:enumeration value="AEL"/>
          <xsd:enumeration value="PROMIS"/>
          <xsd:enumeration value="PUMA"/>
          <xsd:enumeration value="Juridique"/>
          <xsd:enumeration value="CoreUnites"/>
          <xsd:enumeration value="Entrez le choix n° 3"/>
        </xsd:restriction>
      </xsd:simpleType>
    </xsd:element>
    <xsd:element name="Categorie" ma:index="9" nillable="true" ma:displayName="Categorie" ma:format="Dropdown" ma:internalName="Categorie">
      <xsd:simpleType>
        <xsd:restriction base="dms:Choice">
          <xsd:enumeration value="Guide d'utilisation"/>
          <xsd:enumeration value="Bonnes pratiques"/>
          <xsd:enumeration value="Guide méthodologique"/>
        </xsd:restriction>
      </xsd:simpleType>
    </xsd:element>
    <xsd:element name="Description0" ma:index="10" nillable="true" ma:displayName="Description" ma:internalName="Description0">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6B87E8-DE8D-4433-AC19-B2689DC70B5B}">
  <ds:schemaRefs>
    <ds:schemaRef ds:uri="http://schemas.microsoft.com/sharepoint/v3/contenttype/forms"/>
  </ds:schemaRefs>
</ds:datastoreItem>
</file>

<file path=customXml/itemProps2.xml><?xml version="1.0" encoding="utf-8"?>
<ds:datastoreItem xmlns:ds="http://schemas.openxmlformats.org/officeDocument/2006/customXml" ds:itemID="{BE08F937-1EE9-4933-AAE4-435CC4015DEB}">
  <ds:schemaRefs>
    <ds:schemaRef ds:uri="http://schemas.openxmlformats.org/officeDocument/2006/bibliography"/>
  </ds:schemaRefs>
</ds:datastoreItem>
</file>

<file path=customXml/itemProps3.xml><?xml version="1.0" encoding="utf-8"?>
<ds:datastoreItem xmlns:ds="http://schemas.openxmlformats.org/officeDocument/2006/customXml" ds:itemID="{30C8B4E0-3630-40DF-81E9-CAF33DA69FA1}">
  <ds:schemaRefs>
    <ds:schemaRef ds:uri="ff5b1538-b29a-4e94-ab0c-cd707096bf17"/>
    <ds:schemaRef ds:uri="http://schemas.microsoft.com/office/2006/metadata/properties"/>
    <ds:schemaRef ds:uri="http://purl.org/dc/elements/1.1/"/>
    <ds:schemaRef ds:uri="http://schemas.microsoft.com/office/infopath/2007/PartnerControls"/>
    <ds:schemaRef ds:uri="http://www.w3.org/XML/1998/namespace"/>
    <ds:schemaRef ds:uri="http://purl.org/dc/dcmitype/"/>
    <ds:schemaRef ds:uri="http://schemas.microsoft.com/office/2006/documentManagement/types"/>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5C4A65EA-5ACD-4A09-9230-FE0FEBE10D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5b1538-b29a-4e94-ab0c-cd707096bf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27</Pages>
  <Words>9536</Words>
  <Characters>52449</Characters>
  <Application>Microsoft Office Word</Application>
  <DocSecurity>0</DocSecurity>
  <Lines>437</Lines>
  <Paragraphs>123</Paragraphs>
  <ScaleCrop>false</ScaleCrop>
  <HeadingPairs>
    <vt:vector size="2" baseType="variant">
      <vt:variant>
        <vt:lpstr>Titre</vt:lpstr>
      </vt:variant>
      <vt:variant>
        <vt:i4>1</vt:i4>
      </vt:variant>
    </vt:vector>
  </HeadingPairs>
  <TitlesOfParts>
    <vt:vector size="1" baseType="lpstr">
      <vt:lpstr/>
    </vt:vector>
  </TitlesOfParts>
  <Company>CNRS</Company>
  <LinksUpToDate>false</LinksUpToDate>
  <CharactersWithSpaces>61862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SANCIER Damien</dc:creator>
  <cp:lastModifiedBy>Fabien ALLAIRE</cp:lastModifiedBy>
  <cp:revision>6</cp:revision>
  <cp:lastPrinted>2026-04-14T17:14:00Z</cp:lastPrinted>
  <dcterms:created xsi:type="dcterms:W3CDTF">2026-06-08T12:47:00Z</dcterms:created>
  <dcterms:modified xsi:type="dcterms:W3CDTF">2026-06-15T07:10:00Z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0x010100A06C85744424564994CE1A5302269520</vt:lpwstr>
  </property>
</Properties>
</file>