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9364F" w14:textId="75B27C82" w:rsidR="0061192B" w:rsidRDefault="0061192B" w:rsidP="0061192B">
      <w:pPr>
        <w:pStyle w:val="Standard"/>
        <w:rPr>
          <w:rFonts w:ascii="Marianne" w:hAnsi="Marianne"/>
        </w:rPr>
      </w:pPr>
    </w:p>
    <w:p w14:paraId="5B5F7CF0" w14:textId="7948EACF" w:rsidR="009F248E" w:rsidRDefault="009F248E" w:rsidP="0061192B">
      <w:pPr>
        <w:pStyle w:val="Standard"/>
        <w:rPr>
          <w:rFonts w:ascii="Marianne" w:hAnsi="Marianne"/>
        </w:rPr>
      </w:pPr>
    </w:p>
    <w:p w14:paraId="65DF56E3" w14:textId="77777777" w:rsidR="00AF5AF3" w:rsidRPr="00AF5AF3" w:rsidRDefault="00AF5AF3"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Times New Roman" w:hAnsi="Marianne" w:cs="Times New Roman"/>
          <w:b/>
          <w:bCs/>
          <w:kern w:val="0"/>
          <w:lang w:eastAsia="fr-FR"/>
        </w:rPr>
      </w:pPr>
    </w:p>
    <w:p w14:paraId="69987F5F" w14:textId="7A637918" w:rsidR="000F3F0A" w:rsidRDefault="000F3F0A" w:rsidP="000F3F0A">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bCs/>
          <w:kern w:val="0"/>
          <w:lang w:eastAsia="fr-FR"/>
        </w:rPr>
      </w:pPr>
      <w:r w:rsidRPr="000F3F0A">
        <w:rPr>
          <w:rFonts w:ascii="Marianne" w:eastAsia="Times New Roman" w:hAnsi="Marianne" w:cs="Times New Roman"/>
          <w:b/>
          <w:bCs/>
          <w:kern w:val="0"/>
          <w:lang w:eastAsia="fr-FR"/>
        </w:rPr>
        <w:t>Lutte contre les discriminations et promotion de l'égalité professionnelle entre les femmes et les homme</w:t>
      </w:r>
      <w:r>
        <w:rPr>
          <w:rFonts w:ascii="Marianne" w:eastAsia="Times New Roman" w:hAnsi="Marianne" w:cs="Times New Roman"/>
          <w:b/>
          <w:bCs/>
          <w:kern w:val="0"/>
          <w:lang w:eastAsia="fr-FR"/>
        </w:rPr>
        <w:t>s</w:t>
      </w:r>
    </w:p>
    <w:p w14:paraId="55297425" w14:textId="77777777" w:rsidR="000F3F0A" w:rsidRDefault="000F3F0A" w:rsidP="000F3F0A">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Cs/>
          <w:kern w:val="0"/>
          <w:lang w:eastAsia="fr-FR"/>
        </w:rPr>
      </w:pPr>
    </w:p>
    <w:p w14:paraId="48A7CDA2" w14:textId="16CDCE33" w:rsidR="00AF5AF3" w:rsidRDefault="00AF5AF3" w:rsidP="000F3F0A">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Cs/>
          <w:kern w:val="0"/>
          <w:lang w:eastAsia="fr-FR"/>
        </w:rPr>
      </w:pPr>
      <w:r w:rsidRPr="00AF5AF3">
        <w:rPr>
          <w:rFonts w:ascii="Marianne" w:eastAsia="Times New Roman" w:hAnsi="Marianne" w:cs="Times New Roman"/>
          <w:bCs/>
          <w:kern w:val="0"/>
          <w:lang w:eastAsia="fr-FR"/>
        </w:rPr>
        <w:t xml:space="preserve">Annexe </w:t>
      </w:r>
      <w:r w:rsidR="008040B4">
        <w:rPr>
          <w:rFonts w:ascii="Marianne" w:eastAsia="Times New Roman" w:hAnsi="Marianne" w:cs="Times New Roman"/>
          <w:bCs/>
          <w:kern w:val="0"/>
          <w:lang w:eastAsia="fr-FR"/>
        </w:rPr>
        <w:t>5</w:t>
      </w:r>
      <w:r w:rsidR="00825FFD">
        <w:rPr>
          <w:rFonts w:ascii="Marianne" w:eastAsia="Times New Roman" w:hAnsi="Marianne" w:cs="Times New Roman"/>
          <w:bCs/>
          <w:kern w:val="0"/>
          <w:lang w:eastAsia="fr-FR"/>
        </w:rPr>
        <w:t xml:space="preserve"> </w:t>
      </w:r>
      <w:r w:rsidRPr="00AF5AF3">
        <w:rPr>
          <w:rFonts w:ascii="Marianne" w:eastAsia="Times New Roman" w:hAnsi="Marianne" w:cs="Times New Roman"/>
          <w:bCs/>
          <w:kern w:val="0"/>
          <w:lang w:eastAsia="fr-FR"/>
        </w:rPr>
        <w:t>au cahier des clauses administratives particulières (CCAP)</w:t>
      </w:r>
    </w:p>
    <w:p w14:paraId="39F84D03" w14:textId="77777777" w:rsidR="000F3F0A" w:rsidRPr="000F3F0A" w:rsidRDefault="000F3F0A" w:rsidP="000F3F0A">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Cs/>
          <w:kern w:val="0"/>
          <w:lang w:eastAsia="fr-FR"/>
        </w:rPr>
      </w:pPr>
    </w:p>
    <w:p w14:paraId="2E7DDEC9" w14:textId="77777777" w:rsidR="00CE602A" w:rsidRPr="00CE602A" w:rsidRDefault="00CE602A" w:rsidP="00CE602A">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kern w:val="0"/>
          <w:lang w:eastAsia="fr-FR"/>
        </w:rPr>
      </w:pPr>
      <w:r w:rsidRPr="00CE602A">
        <w:rPr>
          <w:rFonts w:ascii="Marianne" w:eastAsia="Times New Roman" w:hAnsi="Marianne" w:cs="Times New Roman"/>
          <w:b/>
          <w:kern w:val="0"/>
          <w:lang w:eastAsia="fr-FR"/>
        </w:rPr>
        <w:t>Accord-cadre relatif à la productions de contenus numériques : design, développement et référencement des sites Internet .gouv.fr</w:t>
      </w:r>
    </w:p>
    <w:p w14:paraId="4103870C" w14:textId="77777777" w:rsidR="00F71B91" w:rsidRPr="00AF5AF3" w:rsidRDefault="00F71B91"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kern w:val="0"/>
          <w:lang w:eastAsia="fr-FR"/>
        </w:rPr>
      </w:pPr>
    </w:p>
    <w:p w14:paraId="3935D339" w14:textId="77777777" w:rsidR="00AF5AF3" w:rsidRPr="00AF5AF3" w:rsidRDefault="00AF5AF3"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b/>
          <w:color w:val="FF0000"/>
          <w:kern w:val="0"/>
          <w:u w:val="single"/>
          <w:lang w:eastAsia="zh-CN"/>
        </w:rPr>
      </w:pPr>
      <w:r w:rsidRPr="00AF5AF3">
        <w:rPr>
          <w:rFonts w:ascii="Marianne" w:eastAsia="Arial" w:hAnsi="Marianne"/>
          <w:b/>
          <w:color w:val="FF0000"/>
          <w:kern w:val="0"/>
          <w:u w:val="single"/>
          <w:lang w:eastAsia="zh-CN"/>
        </w:rPr>
        <w:t>Document commun à tous les lots</w:t>
      </w:r>
    </w:p>
    <w:p w14:paraId="25947FA0" w14:textId="18AF1287" w:rsidR="00AF5AF3" w:rsidRDefault="00AF5AF3"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color w:val="000000"/>
          <w:kern w:val="0"/>
          <w:lang w:eastAsia="zh-CN"/>
        </w:rPr>
      </w:pPr>
      <w:r w:rsidRPr="000F3F0A">
        <w:rPr>
          <w:rFonts w:ascii="Marianne" w:eastAsia="Arial" w:hAnsi="Marianne"/>
          <w:color w:val="000000"/>
          <w:kern w:val="0"/>
          <w:lang w:eastAsia="zh-CN"/>
        </w:rPr>
        <w:t>Consultation n°</w:t>
      </w:r>
      <w:r w:rsidR="000F3F0A" w:rsidRPr="000F3F0A">
        <w:rPr>
          <w:rFonts w:ascii="Marianne" w:eastAsia="Arial" w:hAnsi="Marianne"/>
          <w:color w:val="000000"/>
          <w:kern w:val="0"/>
          <w:lang w:eastAsia="zh-CN"/>
        </w:rPr>
        <w:t xml:space="preserve"> </w:t>
      </w:r>
      <w:r w:rsidR="001E1EBC" w:rsidRPr="001E1EBC">
        <w:rPr>
          <w:rFonts w:ascii="Marianne" w:eastAsia="Arial" w:hAnsi="Marianne"/>
          <w:color w:val="000000"/>
          <w:kern w:val="0"/>
          <w:lang w:eastAsia="zh-CN"/>
        </w:rPr>
        <w:t>Prod_SIG_2025_06</w:t>
      </w:r>
    </w:p>
    <w:p w14:paraId="19D600AB" w14:textId="77777777" w:rsidR="00AF5AF3" w:rsidRPr="00AF5AF3" w:rsidRDefault="00AF5AF3"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b/>
          <w:color w:val="000000"/>
          <w:kern w:val="0"/>
          <w:lang w:eastAsia="zh-CN"/>
        </w:rPr>
      </w:pPr>
    </w:p>
    <w:p w14:paraId="513EF9F8" w14:textId="690BDD9E" w:rsidR="007B222D" w:rsidRDefault="007B222D">
      <w:pPr>
        <w:widowControl/>
        <w:suppressAutoHyphens w:val="0"/>
        <w:autoSpaceDN/>
        <w:spacing w:after="160" w:line="259" w:lineRule="auto"/>
        <w:textAlignment w:val="auto"/>
        <w:rPr>
          <w:rFonts w:ascii="Marianne" w:eastAsia="Arial" w:hAnsi="Marianne" w:cs="Arial"/>
          <w:color w:val="000000"/>
          <w:sz w:val="20"/>
          <w:szCs w:val="20"/>
          <w:lang w:eastAsia="zh-CN"/>
        </w:rPr>
      </w:pPr>
    </w:p>
    <w:p w14:paraId="481ACC13" w14:textId="77777777" w:rsidR="00AF5AF3" w:rsidRDefault="00AF5AF3">
      <w:pPr>
        <w:widowControl/>
        <w:suppressAutoHyphens w:val="0"/>
        <w:autoSpaceDN/>
        <w:spacing w:after="160" w:line="259" w:lineRule="auto"/>
        <w:textAlignment w:val="auto"/>
        <w:rPr>
          <w:rFonts w:ascii="Marianne" w:hAnsi="Marianne"/>
          <w:b/>
          <w:szCs w:val="20"/>
          <w:lang w:eastAsia="fr-FR"/>
        </w:rPr>
      </w:pPr>
      <w:r>
        <w:rPr>
          <w:rFonts w:ascii="Marianne" w:hAnsi="Marianne"/>
          <w:b/>
          <w:szCs w:val="20"/>
          <w:lang w:eastAsia="fr-FR"/>
        </w:rPr>
        <w:br w:type="page"/>
      </w:r>
    </w:p>
    <w:p w14:paraId="079F43B5" w14:textId="6DDCBBBA" w:rsidR="007B222D" w:rsidRPr="0000576A" w:rsidRDefault="007B222D" w:rsidP="007B222D">
      <w:pPr>
        <w:pBdr>
          <w:top w:val="single" w:sz="4" w:space="1" w:color="auto"/>
          <w:left w:val="single" w:sz="4" w:space="4" w:color="auto"/>
          <w:bottom w:val="single" w:sz="4" w:space="1" w:color="auto"/>
          <w:right w:val="single" w:sz="4" w:space="4" w:color="auto"/>
        </w:pBdr>
        <w:spacing w:after="120" w:line="264" w:lineRule="auto"/>
        <w:jc w:val="center"/>
        <w:rPr>
          <w:rFonts w:ascii="Marianne" w:hAnsi="Marianne"/>
          <w:b/>
          <w:szCs w:val="20"/>
          <w:lang w:eastAsia="fr-FR"/>
        </w:rPr>
      </w:pPr>
      <w:r w:rsidRPr="0000576A">
        <w:rPr>
          <w:rFonts w:ascii="Marianne" w:hAnsi="Marianne"/>
          <w:b/>
          <w:szCs w:val="20"/>
          <w:lang w:eastAsia="fr-FR"/>
        </w:rPr>
        <w:lastRenderedPageBreak/>
        <w:t>Interdictions de soumissionner relatives au non-respect des politiques d’égalité entre les femmes et les hommes et de prévention des discriminations</w:t>
      </w:r>
    </w:p>
    <w:p w14:paraId="71E5CE22" w14:textId="77777777" w:rsidR="007B222D" w:rsidRPr="0000576A" w:rsidRDefault="007B222D" w:rsidP="005C6C2E">
      <w:pPr>
        <w:spacing w:before="240" w:after="120" w:line="264" w:lineRule="auto"/>
        <w:jc w:val="both"/>
        <w:rPr>
          <w:rFonts w:ascii="Marianne" w:hAnsi="Marianne"/>
          <w:sz w:val="20"/>
          <w:szCs w:val="20"/>
          <w:lang w:eastAsia="fr-FR"/>
        </w:rPr>
      </w:pPr>
      <w:r w:rsidRPr="0000576A">
        <w:rPr>
          <w:rFonts w:ascii="Marianne" w:hAnsi="Marianne"/>
          <w:sz w:val="20"/>
          <w:szCs w:val="20"/>
          <w:lang w:eastAsia="fr-FR"/>
        </w:rPr>
        <w:t>L’article L2141-4 du code de la commande publique dispose que sont obligatoirement exclues des procédures de passation des marchés publics les personnes qui :</w:t>
      </w:r>
    </w:p>
    <w:p w14:paraId="1821EBB6" w14:textId="072676A8" w:rsidR="007B222D" w:rsidRPr="005C6C2E" w:rsidRDefault="007B222D" w:rsidP="005C6C2E">
      <w:pPr>
        <w:pStyle w:val="Paragraphedeliste"/>
        <w:numPr>
          <w:ilvl w:val="0"/>
          <w:numId w:val="37"/>
        </w:numPr>
        <w:spacing w:after="120" w:line="264" w:lineRule="auto"/>
        <w:jc w:val="both"/>
        <w:rPr>
          <w:rFonts w:ascii="Marianne" w:hAnsi="Marianne"/>
          <w:sz w:val="20"/>
          <w:szCs w:val="20"/>
          <w:lang w:eastAsia="fr-FR"/>
        </w:rPr>
      </w:pPr>
      <w:r w:rsidRPr="005C6C2E">
        <w:rPr>
          <w:rFonts w:ascii="Marianne" w:hAnsi="Marianne"/>
          <w:sz w:val="20"/>
          <w:szCs w:val="20"/>
          <w:lang w:eastAsia="fr-FR"/>
        </w:rPr>
        <w:t xml:space="preserve">ont été condamnées au </w:t>
      </w:r>
      <w:r w:rsidR="005C6C2E" w:rsidRPr="005C6C2E">
        <w:rPr>
          <w:rFonts w:ascii="Marianne" w:hAnsi="Marianne"/>
          <w:sz w:val="20"/>
          <w:szCs w:val="20"/>
          <w:lang w:eastAsia="fr-FR"/>
        </w:rPr>
        <w:t>titre</w:t>
      </w:r>
      <w:r w:rsidRPr="005C6C2E">
        <w:rPr>
          <w:rFonts w:ascii="Marianne" w:hAnsi="Marianne"/>
          <w:sz w:val="20"/>
          <w:szCs w:val="20"/>
          <w:lang w:eastAsia="fr-FR"/>
        </w:rPr>
        <w:t xml:space="preserve"> de l’article L. 1146-1 du code du travail ou de l’article L 225-1 du code pénal ;</w:t>
      </w:r>
    </w:p>
    <w:p w14:paraId="685C543F" w14:textId="1325A504" w:rsidR="007B222D" w:rsidRPr="005C6C2E" w:rsidRDefault="007B222D" w:rsidP="005C6C2E">
      <w:pPr>
        <w:pStyle w:val="Paragraphedeliste"/>
        <w:numPr>
          <w:ilvl w:val="0"/>
          <w:numId w:val="37"/>
        </w:numPr>
        <w:spacing w:after="240" w:line="264" w:lineRule="auto"/>
        <w:jc w:val="both"/>
        <w:rPr>
          <w:rFonts w:ascii="Marianne" w:hAnsi="Marianne"/>
          <w:sz w:val="20"/>
          <w:szCs w:val="20"/>
          <w:lang w:eastAsia="fr-FR"/>
        </w:rPr>
      </w:pPr>
      <w:r w:rsidRPr="005C6C2E">
        <w:rPr>
          <w:rFonts w:ascii="Marianne" w:hAnsi="Marianne"/>
          <w:sz w:val="20"/>
          <w:szCs w:val="20"/>
          <w:lang w:eastAsia="fr-FR"/>
        </w:rPr>
        <w:t xml:space="preserve">au 31 décembre de l'année précédant celle au cours de laquelle a lieu le lancement de la procédure de passation du marché public, n'ont pas mis en </w:t>
      </w:r>
      <w:r w:rsidR="005C6C2E" w:rsidRPr="005C6C2E">
        <w:rPr>
          <w:rFonts w:ascii="Marianne" w:hAnsi="Marianne"/>
          <w:sz w:val="20"/>
          <w:szCs w:val="20"/>
          <w:lang w:eastAsia="fr-FR"/>
        </w:rPr>
        <w:t>œuvre</w:t>
      </w:r>
      <w:r w:rsidRPr="005C6C2E">
        <w:rPr>
          <w:rFonts w:ascii="Marianne" w:hAnsi="Marianne"/>
          <w:sz w:val="20"/>
          <w:szCs w:val="20"/>
          <w:lang w:eastAsia="fr-FR"/>
        </w:rPr>
        <w:t xml:space="preserve"> l'obligation de négociation en matière d’égalité professionnelle et salariale entre les femmes et les hommes prévue à l’article L. 2242-5 du code du travail.</w:t>
      </w:r>
    </w:p>
    <w:p w14:paraId="6B2F8ACE" w14:textId="77777777" w:rsidR="007B222D" w:rsidRPr="0000576A" w:rsidRDefault="007B222D" w:rsidP="007B222D">
      <w:pPr>
        <w:spacing w:after="120" w:line="264" w:lineRule="auto"/>
        <w:jc w:val="both"/>
        <w:rPr>
          <w:rFonts w:ascii="Marianne" w:hAnsi="Marianne"/>
          <w:b/>
          <w:sz w:val="20"/>
          <w:szCs w:val="20"/>
          <w:lang w:eastAsia="fr-FR"/>
        </w:rPr>
      </w:pPr>
      <w:r w:rsidRPr="0000576A">
        <w:rPr>
          <w:rFonts w:ascii="Marianne" w:hAnsi="Marianne"/>
          <w:b/>
          <w:sz w:val="20"/>
          <w:szCs w:val="20"/>
          <w:lang w:eastAsia="fr-FR"/>
        </w:rPr>
        <w:t>Extraits des articles concernés :</w:t>
      </w:r>
    </w:p>
    <w:p w14:paraId="291A8601" w14:textId="484BD1F9"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sz w:val="20"/>
          <w:szCs w:val="20"/>
          <w:u w:val="single"/>
          <w:lang w:eastAsia="fr-FR"/>
        </w:rPr>
        <w:t>Art. L225-1 du code pénal</w:t>
      </w:r>
      <w:r w:rsidRPr="005C6C2E">
        <w:rPr>
          <w:rFonts w:ascii="Marianne" w:hAnsi="Marianne" w:cs="Arial"/>
          <w:sz w:val="20"/>
          <w:szCs w:val="20"/>
          <w:lang w:eastAsia="fr-FR"/>
        </w:rPr>
        <w:t xml:space="preserve"> :</w:t>
      </w:r>
      <w:r w:rsidR="005C6C2E">
        <w:rPr>
          <w:rFonts w:ascii="Marianne" w:hAnsi="Marianne" w:cs="Arial"/>
          <w:sz w:val="20"/>
          <w:szCs w:val="20"/>
          <w:lang w:eastAsia="fr-FR"/>
        </w:rPr>
        <w:t xml:space="preserve"> </w:t>
      </w:r>
      <w:r w:rsidRPr="0000576A">
        <w:rPr>
          <w:rFonts w:ascii="Marianne" w:hAnsi="Marianne" w:cs="Arial"/>
          <w:i/>
          <w:sz w:val="20"/>
          <w:szCs w:val="20"/>
          <w:lang w:eastAsia="fr-FR"/>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w:t>
      </w:r>
      <w:r w:rsidR="000F3F0A" w:rsidRPr="0000576A">
        <w:rPr>
          <w:rFonts w:ascii="Marianne" w:hAnsi="Marianne" w:cs="Arial"/>
          <w:i/>
          <w:sz w:val="20"/>
          <w:szCs w:val="20"/>
          <w:lang w:eastAsia="fr-FR"/>
        </w:rPr>
        <w:t>mœurs</w:t>
      </w:r>
      <w:r w:rsidRPr="0000576A">
        <w:rPr>
          <w:rFonts w:ascii="Marianne" w:hAnsi="Marianne" w:cs="Arial"/>
          <w:i/>
          <w:sz w:val="20"/>
          <w:szCs w:val="20"/>
          <w:lang w:eastAsia="fr-FR"/>
        </w:rPr>
        <w:t>, de leur orientation sexuelle, de leur identité de genre, de leur âge, de leurs opinions politiques, de leurs activités syndicales, de leur capacité à s'exprimer dans une langue autre que le français, de leur appartenance ou de leur non-appartenance, vraie ou supposée, à une ethnie, une Nation, une prétendue race ou une religion déterminée.</w:t>
      </w:r>
    </w:p>
    <w:p w14:paraId="680BFBA2" w14:textId="0A724661" w:rsidR="005C6C2E"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i/>
          <w:sz w:val="20"/>
          <w:szCs w:val="20"/>
          <w:lang w:eastAsia="fr-FR"/>
        </w:rPr>
        <w:t xml:space="preserve">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w:t>
      </w:r>
      <w:r w:rsidR="000F3F0A" w:rsidRPr="0000576A">
        <w:rPr>
          <w:rFonts w:ascii="Marianne" w:hAnsi="Marianne" w:cs="Arial"/>
          <w:i/>
          <w:sz w:val="20"/>
          <w:szCs w:val="20"/>
          <w:lang w:eastAsia="fr-FR"/>
        </w:rPr>
        <w:t>mœurs</w:t>
      </w:r>
      <w:r w:rsidRPr="0000576A">
        <w:rPr>
          <w:rFonts w:ascii="Marianne" w:hAnsi="Marianne" w:cs="Arial"/>
          <w:i/>
          <w:sz w:val="20"/>
          <w:szCs w:val="20"/>
          <w:lang w:eastAsia="fr-FR"/>
        </w:rPr>
        <w:t>, de l'orientation sexuelle, de l'identité de genre, de l'âge, des opinions politiques, des activités syndicales, de la capacité à s'exprimer dans une langue autre que le français, de l'appartenance ou de la non-appartenance, vraie ou supposée, à une ethnie, une Nation, une prétendue race ou une religion déterminée des membres ou de certains membres de ces personnes morales.</w:t>
      </w:r>
    </w:p>
    <w:p w14:paraId="7BA5C178" w14:textId="313604FC"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sz w:val="20"/>
          <w:szCs w:val="20"/>
          <w:u w:val="single"/>
          <w:lang w:eastAsia="fr-FR"/>
        </w:rPr>
        <w:t>Art. L 1146-1 du code du travail</w:t>
      </w:r>
      <w:r w:rsidRPr="005C6C2E">
        <w:rPr>
          <w:rFonts w:ascii="Marianne" w:hAnsi="Marianne" w:cs="Arial"/>
          <w:sz w:val="20"/>
          <w:szCs w:val="20"/>
          <w:lang w:eastAsia="fr-FR"/>
        </w:rPr>
        <w:t xml:space="preserve"> :</w:t>
      </w:r>
      <w:r w:rsidR="005C6C2E" w:rsidRPr="005C6C2E">
        <w:rPr>
          <w:rFonts w:ascii="Marianne" w:hAnsi="Marianne" w:cs="Arial"/>
          <w:sz w:val="20"/>
          <w:szCs w:val="20"/>
          <w:lang w:eastAsia="fr-FR"/>
        </w:rPr>
        <w:t xml:space="preserve"> </w:t>
      </w:r>
      <w:r w:rsidRPr="005C6C2E">
        <w:rPr>
          <w:rFonts w:ascii="Marianne" w:hAnsi="Marianne" w:cs="Arial"/>
          <w:i/>
          <w:sz w:val="20"/>
          <w:szCs w:val="20"/>
          <w:lang w:eastAsia="fr-FR"/>
        </w:rPr>
        <w:t>L</w:t>
      </w:r>
      <w:r w:rsidRPr="0000576A">
        <w:rPr>
          <w:rFonts w:ascii="Marianne" w:hAnsi="Marianne" w:cs="Arial"/>
          <w:i/>
          <w:sz w:val="20"/>
          <w:szCs w:val="20"/>
          <w:lang w:eastAsia="fr-FR"/>
        </w:rPr>
        <w:t xml:space="preserve">e fait de méconnaître les dispositions relatives à l'égalité professionnelle entre les femmes et les hommes, prévues par les articles </w:t>
      </w:r>
      <w:hyperlink r:id="rId7" w:anchor="LEGISCTA000006177840" w:history="1">
        <w:r w:rsidRPr="0000576A">
          <w:rPr>
            <w:rStyle w:val="Lienhypertexte"/>
            <w:rFonts w:ascii="Marianne" w:hAnsi="Marianne" w:cs="Arial"/>
            <w:i/>
            <w:sz w:val="20"/>
            <w:szCs w:val="20"/>
            <w:lang w:eastAsia="fr-FR"/>
          </w:rPr>
          <w:t>L. 1142-1 et L. 1142-2</w:t>
        </w:r>
      </w:hyperlink>
      <w:r w:rsidRPr="0000576A">
        <w:rPr>
          <w:rFonts w:ascii="Marianne" w:hAnsi="Marianne" w:cs="Arial"/>
          <w:i/>
          <w:sz w:val="20"/>
          <w:szCs w:val="20"/>
          <w:lang w:eastAsia="fr-FR"/>
        </w:rPr>
        <w:t>, est puni d'un emprisonnement d'un an et d'une amende de 3 750 Euros.</w:t>
      </w:r>
    </w:p>
    <w:p w14:paraId="20FC1101" w14:textId="77777777"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i/>
          <w:sz w:val="20"/>
          <w:szCs w:val="20"/>
          <w:lang w:eastAsia="fr-FR"/>
        </w:rPr>
        <w:t xml:space="preserve">La juridiction peut également ordonner, à titre de peine complémentaire, l'affichage du jugement aux frais de la personne condamnée dans les conditions prévues à </w:t>
      </w:r>
      <w:hyperlink r:id="rId8" w:history="1">
        <w:r w:rsidRPr="0000576A">
          <w:rPr>
            <w:rStyle w:val="Lienhypertexte"/>
            <w:rFonts w:ascii="Marianne" w:hAnsi="Marianne" w:cs="Arial"/>
            <w:i/>
            <w:sz w:val="20"/>
            <w:szCs w:val="20"/>
            <w:lang w:eastAsia="fr-FR"/>
          </w:rPr>
          <w:t>l'article 131-35</w:t>
        </w:r>
      </w:hyperlink>
      <w:r w:rsidRPr="0000576A">
        <w:rPr>
          <w:rFonts w:ascii="Marianne" w:hAnsi="Marianne" w:cs="Arial"/>
          <w:i/>
          <w:sz w:val="20"/>
          <w:szCs w:val="20"/>
          <w:lang w:eastAsia="fr-FR"/>
        </w:rPr>
        <w:t xml:space="preserve"> du code pénal et son insertion, intégrale ou par extraits, dans les journaux qu'elle désigne. Ces frais ne peuvent excéder le montant maximum de l'amende encourue.</w:t>
      </w:r>
    </w:p>
    <w:p w14:paraId="05E2EC64" w14:textId="31363EF0"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sz w:val="20"/>
          <w:szCs w:val="20"/>
          <w:u w:val="single"/>
          <w:lang w:eastAsia="fr-FR"/>
        </w:rPr>
        <w:t>Art. L. 2242-5 du code du travail</w:t>
      </w:r>
      <w:r w:rsidRPr="005C6C2E">
        <w:rPr>
          <w:rFonts w:ascii="Marianne" w:hAnsi="Marianne" w:cs="Arial"/>
          <w:sz w:val="20"/>
          <w:szCs w:val="20"/>
          <w:lang w:eastAsia="fr-FR"/>
        </w:rPr>
        <w:t xml:space="preserve"> :</w:t>
      </w:r>
      <w:r w:rsidR="005C6C2E" w:rsidRPr="005C6C2E">
        <w:rPr>
          <w:rFonts w:ascii="Marianne" w:hAnsi="Marianne" w:cs="Arial"/>
          <w:sz w:val="20"/>
          <w:szCs w:val="20"/>
          <w:lang w:eastAsia="fr-FR"/>
        </w:rPr>
        <w:t xml:space="preserve"> </w:t>
      </w:r>
      <w:r w:rsidRPr="005C6C2E">
        <w:rPr>
          <w:rFonts w:ascii="Marianne" w:hAnsi="Marianne" w:cs="Arial"/>
          <w:i/>
          <w:sz w:val="20"/>
          <w:szCs w:val="20"/>
          <w:lang w:eastAsia="fr-FR"/>
        </w:rPr>
        <w:t>Si,</w:t>
      </w:r>
      <w:r w:rsidRPr="0000576A">
        <w:rPr>
          <w:rFonts w:ascii="Marianne" w:hAnsi="Marianne" w:cs="Arial"/>
          <w:i/>
          <w:sz w:val="20"/>
          <w:szCs w:val="20"/>
          <w:lang w:eastAsia="fr-FR"/>
        </w:rPr>
        <w:t xml:space="preserve"> au terme de la négociation, aucun accord n'a été conclu, il est établi un procès-verbal de désaccord dans lequel sont consignées, en leur dernier état, les propositions respectives des parties et les mesures que l'employeur entend appliquer unilatéralement.</w:t>
      </w:r>
    </w:p>
    <w:p w14:paraId="6D937E92" w14:textId="77777777"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i/>
          <w:sz w:val="20"/>
          <w:szCs w:val="20"/>
          <w:lang w:eastAsia="fr-FR"/>
        </w:rPr>
        <w:t>Ce procès-verbal donne lieu à dépôt, à l'initiative de la partie la plus diligente, dans des conditions prévues par voie réglementaire.</w:t>
      </w:r>
    </w:p>
    <w:p w14:paraId="4E6B9F1C" w14:textId="77777777" w:rsidR="007B222D" w:rsidRPr="0000576A" w:rsidRDefault="007B222D" w:rsidP="007B222D">
      <w:pPr>
        <w:pBdr>
          <w:top w:val="single" w:sz="4" w:space="1" w:color="auto"/>
          <w:left w:val="single" w:sz="4" w:space="4" w:color="auto"/>
          <w:bottom w:val="single" w:sz="4" w:space="1" w:color="auto"/>
          <w:right w:val="single" w:sz="4" w:space="4" w:color="auto"/>
        </w:pBdr>
        <w:spacing w:after="120" w:line="264" w:lineRule="auto"/>
        <w:jc w:val="center"/>
        <w:rPr>
          <w:rFonts w:ascii="Marianne" w:hAnsi="Marianne"/>
          <w:sz w:val="20"/>
          <w:szCs w:val="20"/>
          <w:lang w:eastAsia="fr-FR"/>
        </w:rPr>
      </w:pPr>
      <w:r w:rsidRPr="0000576A">
        <w:rPr>
          <w:rFonts w:ascii="Marianne" w:hAnsi="Marianne"/>
          <w:sz w:val="20"/>
          <w:szCs w:val="20"/>
          <w:lang w:eastAsia="fr-FR"/>
        </w:rPr>
        <w:br w:type="page"/>
      </w:r>
      <w:r w:rsidRPr="0000576A">
        <w:rPr>
          <w:rFonts w:ascii="Marianne" w:hAnsi="Marianne"/>
          <w:b/>
          <w:sz w:val="20"/>
          <w:szCs w:val="20"/>
          <w:lang w:eastAsia="fr-FR"/>
        </w:rPr>
        <w:lastRenderedPageBreak/>
        <w:t>Questionnaire relatif aux pratiques de l’attributaire en matière de promotion et de l’égalité et de la mixité professionnelles et de prévention des discriminations.</w:t>
      </w:r>
    </w:p>
    <w:p w14:paraId="11C3E558" w14:textId="77777777" w:rsidR="007B222D" w:rsidRPr="0000576A" w:rsidRDefault="007B222D" w:rsidP="007B222D">
      <w:pPr>
        <w:pStyle w:val="Corpsdetexte"/>
        <w:spacing w:line="264" w:lineRule="auto"/>
        <w:rPr>
          <w:rFonts w:ascii="Marianne" w:hAnsi="Marianne"/>
          <w:sz w:val="20"/>
          <w:szCs w:val="20"/>
          <w:lang w:eastAsia="fr-FR"/>
        </w:rPr>
      </w:pPr>
    </w:p>
    <w:p w14:paraId="2342113A" w14:textId="684CFA34"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Référence de l’accord-cadre</w:t>
      </w:r>
      <w:r w:rsidRPr="0000576A">
        <w:rPr>
          <w:rFonts w:ascii="Marianne" w:hAnsi="Marianne"/>
          <w:sz w:val="20"/>
          <w:szCs w:val="20"/>
          <w:lang w:eastAsia="fr-FR"/>
        </w:rPr>
        <w:t xml:space="preserve"> : </w:t>
      </w:r>
      <w:r w:rsidR="002134C4" w:rsidRPr="002134C4">
        <w:rPr>
          <w:rFonts w:ascii="Marianne" w:hAnsi="Marianne"/>
          <w:sz w:val="20"/>
          <w:szCs w:val="20"/>
          <w:lang w:eastAsia="fr-FR"/>
        </w:rPr>
        <w:t>Prod_SIG_2025_06</w:t>
      </w:r>
    </w:p>
    <w:p w14:paraId="389B90A6" w14:textId="77777777"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Lot</w:t>
      </w:r>
      <w:r w:rsidRPr="0000576A">
        <w:rPr>
          <w:rFonts w:ascii="Marianne" w:hAnsi="Marianne"/>
          <w:sz w:val="20"/>
          <w:szCs w:val="20"/>
          <w:lang w:eastAsia="fr-FR"/>
        </w:rPr>
        <w:t xml:space="preserve"> : </w:t>
      </w:r>
    </w:p>
    <w:p w14:paraId="4308FB15" w14:textId="77777777"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Date de notification</w:t>
      </w:r>
      <w:r w:rsidRPr="0000576A">
        <w:rPr>
          <w:rFonts w:ascii="Marianne" w:hAnsi="Marianne"/>
          <w:sz w:val="20"/>
          <w:szCs w:val="20"/>
          <w:lang w:eastAsia="fr-FR"/>
        </w:rPr>
        <w:t xml:space="preserve"> : </w:t>
      </w:r>
    </w:p>
    <w:p w14:paraId="4A95391C" w14:textId="77777777" w:rsidR="007B222D" w:rsidRPr="0000576A" w:rsidRDefault="007B222D" w:rsidP="007B222D">
      <w:pPr>
        <w:pStyle w:val="Corpsdetexte"/>
        <w:spacing w:line="264" w:lineRule="auto"/>
        <w:rPr>
          <w:rFonts w:ascii="Marianne" w:hAnsi="Marianne"/>
          <w:sz w:val="20"/>
          <w:szCs w:val="20"/>
          <w:lang w:eastAsia="fr-FR"/>
        </w:rPr>
      </w:pPr>
    </w:p>
    <w:p w14:paraId="59BCB0E6" w14:textId="77777777"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Informations relatives à l’attributaire / titulaire</w:t>
      </w:r>
      <w:r w:rsidRPr="0000576A">
        <w:rPr>
          <w:rFonts w:ascii="Marianne" w:hAnsi="Marianne"/>
          <w:sz w:val="20"/>
          <w:szCs w:val="20"/>
          <w:lang w:eastAsia="fr-FR"/>
        </w:rPr>
        <w:t xml:space="preserve"> :</w:t>
      </w:r>
    </w:p>
    <w:p w14:paraId="36DB5D91" w14:textId="77777777" w:rsidR="007B222D" w:rsidRPr="0000576A" w:rsidRDefault="007B222D" w:rsidP="007B222D">
      <w:pPr>
        <w:pStyle w:val="Corpsdetexte"/>
        <w:spacing w:line="264" w:lineRule="auto"/>
        <w:rPr>
          <w:rFonts w:ascii="Marianne" w:hAnsi="Marianne"/>
          <w:sz w:val="20"/>
          <w:szCs w:val="20"/>
          <w:lang w:eastAsia="fr-FR"/>
        </w:rPr>
      </w:pPr>
    </w:p>
    <w:p w14:paraId="18A160BD" w14:textId="77777777"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Coordonnées de la société</w:t>
      </w:r>
      <w:r w:rsidRPr="0000576A">
        <w:rPr>
          <w:rFonts w:ascii="Marianne" w:hAnsi="Marianne"/>
          <w:sz w:val="20"/>
          <w:szCs w:val="20"/>
          <w:lang w:eastAsia="fr-FR"/>
        </w:rPr>
        <w:t xml:space="preserve"> :</w:t>
      </w:r>
    </w:p>
    <w:p w14:paraId="2DE136D0" w14:textId="77777777" w:rsidR="007B222D" w:rsidRPr="0000576A" w:rsidRDefault="007B222D" w:rsidP="007B222D">
      <w:pPr>
        <w:pStyle w:val="Corpsdetexte"/>
        <w:spacing w:line="264" w:lineRule="auto"/>
        <w:rPr>
          <w:rFonts w:ascii="Marianne" w:hAnsi="Marianne"/>
          <w:sz w:val="20"/>
          <w:szCs w:val="20"/>
          <w:lang w:eastAsia="fr-FR"/>
        </w:rPr>
      </w:pPr>
    </w:p>
    <w:p w14:paraId="3400A7E7" w14:textId="77777777"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Nom et coordonnées du référent RH du titulaire (si applicable)</w:t>
      </w:r>
      <w:r w:rsidRPr="0000576A">
        <w:rPr>
          <w:rFonts w:ascii="Marianne" w:hAnsi="Marianne"/>
          <w:sz w:val="20"/>
          <w:szCs w:val="20"/>
          <w:lang w:eastAsia="fr-FR"/>
        </w:rPr>
        <w:t xml:space="preserve"> :</w:t>
      </w:r>
    </w:p>
    <w:p w14:paraId="18360756" w14:textId="77777777" w:rsidR="007B222D" w:rsidRPr="0000576A" w:rsidRDefault="007B222D" w:rsidP="007B222D">
      <w:pPr>
        <w:pStyle w:val="Corpsdetexte"/>
        <w:spacing w:line="264" w:lineRule="auto"/>
        <w:rPr>
          <w:rFonts w:ascii="Marianne" w:hAnsi="Marianne"/>
          <w:sz w:val="20"/>
          <w:szCs w:val="20"/>
          <w:lang w:eastAsia="fr-FR"/>
        </w:rPr>
      </w:pPr>
    </w:p>
    <w:p w14:paraId="6BC42D7B" w14:textId="77777777"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Date de remise du présent questionnaire</w:t>
      </w:r>
      <w:r w:rsidRPr="0000576A">
        <w:rPr>
          <w:rFonts w:ascii="Marianne" w:hAnsi="Marianne"/>
          <w:sz w:val="20"/>
          <w:szCs w:val="20"/>
          <w:lang w:eastAsia="fr-FR"/>
        </w:rPr>
        <w:t xml:space="preserve"> : </w:t>
      </w:r>
    </w:p>
    <w:p w14:paraId="6011AD36" w14:textId="77777777" w:rsidR="007B222D" w:rsidRPr="0000576A" w:rsidRDefault="007B222D" w:rsidP="007B222D">
      <w:pPr>
        <w:pStyle w:val="Corpsdetexte"/>
        <w:spacing w:line="264" w:lineRule="auto"/>
        <w:rPr>
          <w:rFonts w:ascii="Marianne" w:hAnsi="Marianne"/>
          <w:sz w:val="20"/>
          <w:szCs w:val="20"/>
          <w:lang w:eastAsia="fr-FR"/>
        </w:rPr>
      </w:pPr>
    </w:p>
    <w:p w14:paraId="212ECF41" w14:textId="77777777" w:rsidR="007B222D" w:rsidRPr="0000576A" w:rsidRDefault="007B222D" w:rsidP="007B222D">
      <w:pPr>
        <w:pStyle w:val="Corpsdetexte"/>
        <w:spacing w:line="264" w:lineRule="auto"/>
        <w:jc w:val="center"/>
        <w:rPr>
          <w:rFonts w:ascii="Marianne" w:hAnsi="Marianne"/>
          <w:sz w:val="20"/>
          <w:szCs w:val="20"/>
          <w:lang w:eastAsia="fr-FR"/>
        </w:rPr>
      </w:pPr>
      <w:r w:rsidRPr="0000576A">
        <w:rPr>
          <w:rFonts w:ascii="Marianne" w:hAnsi="Marianne"/>
          <w:sz w:val="20"/>
          <w:szCs w:val="20"/>
          <w:lang w:eastAsia="fr-FR"/>
        </w:rPr>
        <w:t>***</w:t>
      </w:r>
    </w:p>
    <w:p w14:paraId="1BD1B3E7" w14:textId="77777777" w:rsidR="007B222D" w:rsidRPr="0000576A" w:rsidRDefault="007B222D" w:rsidP="007B222D">
      <w:pPr>
        <w:pStyle w:val="Corpsdetexte"/>
        <w:spacing w:line="264" w:lineRule="auto"/>
        <w:rPr>
          <w:rFonts w:ascii="Marianne" w:hAnsi="Marianne"/>
          <w:sz w:val="20"/>
          <w:szCs w:val="20"/>
          <w:lang w:eastAsia="fr-FR"/>
        </w:rPr>
      </w:pPr>
    </w:p>
    <w:p w14:paraId="56EF5CBD" w14:textId="77777777" w:rsidR="007B222D" w:rsidRPr="0000576A" w:rsidRDefault="007B222D" w:rsidP="007B222D">
      <w:pPr>
        <w:pStyle w:val="Corpsdetexte"/>
        <w:spacing w:line="264" w:lineRule="auto"/>
        <w:rPr>
          <w:rFonts w:ascii="Marianne" w:hAnsi="Marianne"/>
          <w:b/>
          <w:sz w:val="20"/>
          <w:szCs w:val="20"/>
          <w:lang w:eastAsia="fr-FR"/>
        </w:rPr>
      </w:pPr>
      <w:r w:rsidRPr="0000576A">
        <w:rPr>
          <w:rFonts w:ascii="Marianne" w:hAnsi="Marianne"/>
          <w:b/>
          <w:sz w:val="20"/>
          <w:szCs w:val="20"/>
          <w:lang w:eastAsia="fr-FR"/>
        </w:rPr>
        <w:t>I- Promotion de l’égalité et de la mixité professionnelles</w:t>
      </w:r>
    </w:p>
    <w:p w14:paraId="37C5A4DD" w14:textId="77777777" w:rsidR="007B222D" w:rsidRPr="0000576A" w:rsidRDefault="007B222D" w:rsidP="007B222D">
      <w:pPr>
        <w:pStyle w:val="Corpsdetexte"/>
        <w:spacing w:line="264" w:lineRule="auto"/>
        <w:rPr>
          <w:rFonts w:ascii="Marianne" w:hAnsi="Marianne"/>
          <w:sz w:val="20"/>
          <w:szCs w:val="20"/>
          <w:lang w:eastAsia="fr-FR"/>
        </w:rPr>
      </w:pPr>
    </w:p>
    <w:p w14:paraId="345282D6" w14:textId="77777777" w:rsidR="007B222D" w:rsidRPr="0000576A" w:rsidRDefault="007B222D" w:rsidP="007B222D">
      <w:pPr>
        <w:pStyle w:val="Corpsdetexte"/>
        <w:spacing w:line="264" w:lineRule="auto"/>
        <w:rPr>
          <w:rFonts w:ascii="Marianne" w:hAnsi="Marianne"/>
          <w:sz w:val="20"/>
          <w:szCs w:val="20"/>
          <w:lang w:eastAsia="fr-FR"/>
        </w:rPr>
      </w:pPr>
      <w:r w:rsidRPr="0000576A">
        <w:rPr>
          <w:rFonts w:ascii="Marianne" w:hAnsi="Marianne"/>
          <w:sz w:val="20"/>
          <w:szCs w:val="20"/>
          <w:lang w:eastAsia="fr-FR"/>
        </w:rPr>
        <w:t>1) Préciser, pour le personnel affecté à la réalisation du marché, les proportions de femmes et d’hommes :</w:t>
      </w:r>
    </w:p>
    <w:p w14:paraId="5C720955" w14:textId="77777777" w:rsidR="007B222D" w:rsidRPr="0000576A" w:rsidRDefault="007B222D" w:rsidP="007B222D">
      <w:pPr>
        <w:pStyle w:val="Corpsdetexte"/>
        <w:spacing w:line="264" w:lineRule="auto"/>
        <w:rPr>
          <w:rFonts w:ascii="Marianne" w:hAnsi="Marianne"/>
          <w:sz w:val="20"/>
          <w:szCs w:val="20"/>
          <w:lang w:eastAsia="fr-FR"/>
        </w:rPr>
      </w:pPr>
    </w:p>
    <w:p w14:paraId="1DDCE78F" w14:textId="77777777" w:rsidR="007B222D" w:rsidRPr="0000576A" w:rsidRDefault="007B222D" w:rsidP="007B222D">
      <w:pPr>
        <w:pStyle w:val="Corpsdetexte"/>
        <w:spacing w:line="264" w:lineRule="auto"/>
        <w:rPr>
          <w:rFonts w:ascii="Marianne" w:hAnsi="Marianne"/>
          <w:sz w:val="20"/>
          <w:szCs w:val="20"/>
          <w:lang w:eastAsia="fr-FR"/>
        </w:rPr>
      </w:pPr>
    </w:p>
    <w:p w14:paraId="3EAC1F15" w14:textId="77777777" w:rsidR="007B222D" w:rsidRPr="0000576A" w:rsidRDefault="007B222D" w:rsidP="007B222D">
      <w:pPr>
        <w:pStyle w:val="Corpsdetexte"/>
        <w:spacing w:line="264" w:lineRule="auto"/>
        <w:rPr>
          <w:rFonts w:ascii="Marianne" w:hAnsi="Marianne"/>
          <w:sz w:val="20"/>
          <w:szCs w:val="20"/>
          <w:lang w:eastAsia="fr-FR"/>
        </w:rPr>
      </w:pPr>
      <w:r w:rsidRPr="0000576A">
        <w:rPr>
          <w:rFonts w:ascii="Marianne" w:hAnsi="Marianne"/>
          <w:sz w:val="20"/>
          <w:szCs w:val="20"/>
          <w:lang w:eastAsia="fr-FR"/>
        </w:rPr>
        <w:t>2) Préciser, pour le personnel encadrant affecté à la réalisation du marché, la proportion de femmes et d’hommes :</w:t>
      </w:r>
    </w:p>
    <w:p w14:paraId="6C314311" w14:textId="77777777" w:rsidR="007B222D" w:rsidRPr="0000576A" w:rsidRDefault="007B222D" w:rsidP="007B222D">
      <w:pPr>
        <w:pStyle w:val="Corpsdetexte"/>
        <w:spacing w:line="264" w:lineRule="auto"/>
        <w:rPr>
          <w:rFonts w:ascii="Marianne" w:hAnsi="Marianne"/>
          <w:sz w:val="20"/>
          <w:szCs w:val="20"/>
          <w:lang w:eastAsia="fr-FR"/>
        </w:rPr>
      </w:pPr>
    </w:p>
    <w:p w14:paraId="38E6C63B" w14:textId="77777777" w:rsidR="007B222D" w:rsidRPr="0000576A" w:rsidRDefault="007B222D" w:rsidP="007B222D">
      <w:pPr>
        <w:pStyle w:val="Corpsdetexte"/>
        <w:spacing w:line="264" w:lineRule="auto"/>
        <w:rPr>
          <w:rFonts w:ascii="Marianne" w:hAnsi="Marianne"/>
          <w:sz w:val="20"/>
          <w:szCs w:val="20"/>
          <w:lang w:eastAsia="fr-FR"/>
        </w:rPr>
      </w:pPr>
    </w:p>
    <w:p w14:paraId="084FA45F" w14:textId="77777777" w:rsidR="007B222D" w:rsidRPr="0000576A" w:rsidRDefault="007B222D" w:rsidP="007B222D">
      <w:pPr>
        <w:pStyle w:val="Corpsdetexte"/>
        <w:spacing w:line="264" w:lineRule="auto"/>
        <w:rPr>
          <w:rFonts w:ascii="Marianne" w:hAnsi="Marianne"/>
          <w:sz w:val="20"/>
          <w:szCs w:val="20"/>
          <w:lang w:eastAsia="fr-FR"/>
        </w:rPr>
      </w:pPr>
      <w:r w:rsidRPr="0000576A">
        <w:rPr>
          <w:rFonts w:ascii="Marianne" w:hAnsi="Marianne"/>
          <w:sz w:val="20"/>
          <w:szCs w:val="20"/>
          <w:lang w:eastAsia="fr-FR"/>
        </w:rPr>
        <w:t>3) Préciser, pour le personnel affecté à la réalisation du marché, la proportion d’intervenants qui bénéficieront d’une formation de sensibilisation sur les stéréotypes, les préjugés et les comportements sexistes au travail :</w:t>
      </w:r>
    </w:p>
    <w:p w14:paraId="7261894E" w14:textId="77777777" w:rsidR="007B222D" w:rsidRPr="0000576A" w:rsidRDefault="007B222D" w:rsidP="007B222D">
      <w:pPr>
        <w:pStyle w:val="Corpsdetexte"/>
        <w:spacing w:line="264" w:lineRule="auto"/>
        <w:rPr>
          <w:rFonts w:ascii="Marianne" w:hAnsi="Marianne"/>
          <w:sz w:val="20"/>
          <w:szCs w:val="20"/>
          <w:lang w:eastAsia="fr-FR"/>
        </w:rPr>
      </w:pPr>
    </w:p>
    <w:p w14:paraId="22DD6967" w14:textId="77777777" w:rsidR="007B222D" w:rsidRPr="0000576A" w:rsidRDefault="007B222D" w:rsidP="007B222D">
      <w:pPr>
        <w:pStyle w:val="Corpsdetexte"/>
        <w:spacing w:line="264" w:lineRule="auto"/>
        <w:rPr>
          <w:rFonts w:ascii="Marianne" w:hAnsi="Marianne"/>
          <w:sz w:val="20"/>
          <w:szCs w:val="20"/>
          <w:lang w:eastAsia="fr-FR"/>
        </w:rPr>
      </w:pPr>
    </w:p>
    <w:p w14:paraId="232155D5" w14:textId="77777777" w:rsidR="007B222D" w:rsidRPr="0000576A" w:rsidRDefault="007B222D" w:rsidP="007B222D">
      <w:pPr>
        <w:pStyle w:val="Corpsdetexte"/>
        <w:spacing w:line="264" w:lineRule="auto"/>
        <w:rPr>
          <w:rFonts w:ascii="Marianne" w:hAnsi="Marianne"/>
          <w:sz w:val="20"/>
          <w:szCs w:val="20"/>
          <w:lang w:eastAsia="fr-FR"/>
        </w:rPr>
      </w:pPr>
      <w:r w:rsidRPr="0000576A">
        <w:rPr>
          <w:rFonts w:ascii="Marianne" w:hAnsi="Marianne"/>
          <w:sz w:val="20"/>
          <w:szCs w:val="20"/>
          <w:lang w:eastAsia="fr-FR"/>
        </w:rPr>
        <w:t>4) Préciser les écarts moyens de rémunérations à responsabilités égales existant entre les femmes et les hommes affectés à la réalisation des prestations du marché</w:t>
      </w:r>
    </w:p>
    <w:p w14:paraId="50E695CF" w14:textId="77777777" w:rsidR="007B222D" w:rsidRPr="0000576A" w:rsidRDefault="007B222D" w:rsidP="007B222D">
      <w:pPr>
        <w:pStyle w:val="Corpsdetexte"/>
        <w:spacing w:line="264" w:lineRule="auto"/>
        <w:rPr>
          <w:rFonts w:ascii="Marianne" w:hAnsi="Marianne"/>
          <w:sz w:val="20"/>
          <w:szCs w:val="20"/>
          <w:lang w:eastAsia="fr-FR"/>
        </w:rPr>
      </w:pPr>
    </w:p>
    <w:p w14:paraId="390E0057" w14:textId="77777777" w:rsidR="007B222D" w:rsidRPr="0000576A" w:rsidRDefault="007B222D" w:rsidP="007B222D">
      <w:pPr>
        <w:pStyle w:val="Corpsdetexte"/>
        <w:spacing w:line="264" w:lineRule="auto"/>
        <w:rPr>
          <w:rFonts w:ascii="Marianne" w:hAnsi="Marianne"/>
          <w:sz w:val="20"/>
          <w:szCs w:val="20"/>
          <w:lang w:eastAsia="fr-FR"/>
        </w:rPr>
      </w:pPr>
    </w:p>
    <w:p w14:paraId="692FD0C9" w14:textId="77777777" w:rsidR="007B222D" w:rsidRPr="0000576A" w:rsidRDefault="007B222D" w:rsidP="007B222D">
      <w:pPr>
        <w:pStyle w:val="Corpsdetexte"/>
        <w:spacing w:line="264" w:lineRule="auto"/>
        <w:rPr>
          <w:rFonts w:ascii="Marianne" w:hAnsi="Marianne"/>
          <w:sz w:val="20"/>
          <w:szCs w:val="20"/>
          <w:lang w:eastAsia="fr-FR"/>
        </w:rPr>
      </w:pPr>
    </w:p>
    <w:p w14:paraId="6A699E49" w14:textId="77777777" w:rsidR="007B222D" w:rsidRPr="0000576A" w:rsidRDefault="007B222D" w:rsidP="007B222D">
      <w:pPr>
        <w:autoSpaceDE w:val="0"/>
        <w:adjustRightInd w:val="0"/>
        <w:spacing w:after="120" w:line="264" w:lineRule="auto"/>
        <w:rPr>
          <w:rFonts w:ascii="Marianne" w:eastAsia="Times New Roman" w:hAnsi="Marianne" w:cs="Arial"/>
          <w:b/>
          <w:bCs/>
          <w:color w:val="000000"/>
          <w:kern w:val="0"/>
          <w:sz w:val="20"/>
          <w:szCs w:val="20"/>
          <w:lang w:eastAsia="fr-FR"/>
        </w:rPr>
      </w:pPr>
      <w:r w:rsidRPr="0000576A">
        <w:rPr>
          <w:rFonts w:ascii="Marianne" w:eastAsia="Times New Roman" w:hAnsi="Marianne" w:cs="Arial"/>
          <w:b/>
          <w:bCs/>
          <w:color w:val="000000"/>
          <w:kern w:val="0"/>
          <w:sz w:val="20"/>
          <w:szCs w:val="20"/>
          <w:lang w:eastAsia="fr-FR"/>
        </w:rPr>
        <w:lastRenderedPageBreak/>
        <w:t xml:space="preserve">II- Prévention des discriminations </w:t>
      </w:r>
    </w:p>
    <w:p w14:paraId="70EA4C9B" w14:textId="77777777" w:rsidR="007B222D" w:rsidRPr="0000576A" w:rsidRDefault="007B222D" w:rsidP="007B222D">
      <w:pPr>
        <w:autoSpaceDE w:val="0"/>
        <w:adjustRightInd w:val="0"/>
        <w:spacing w:after="120" w:line="264" w:lineRule="auto"/>
        <w:rPr>
          <w:rFonts w:ascii="Marianne" w:eastAsia="Times New Roman" w:hAnsi="Marianne" w:cs="Arial"/>
          <w:color w:val="000000"/>
          <w:kern w:val="0"/>
          <w:sz w:val="20"/>
          <w:szCs w:val="20"/>
          <w:lang w:eastAsia="fr-FR"/>
        </w:rPr>
      </w:pPr>
    </w:p>
    <w:p w14:paraId="6789BA56"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 xml:space="preserve">5) Votre structure est-elle engagée dans une démarche de prévention contre les discriminations et de promotion de la diversité ? </w:t>
      </w:r>
    </w:p>
    <w:p w14:paraId="29BE61F7" w14:textId="2607DC79"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Dans l’affirmative, comment cet engagement s’est-il matérialisé ? Lab</w:t>
      </w:r>
      <w:r w:rsidR="005C6C2E">
        <w:rPr>
          <w:rFonts w:ascii="Marianne" w:eastAsia="Times New Roman" w:hAnsi="Marianne" w:cs="Arial"/>
          <w:color w:val="000000"/>
          <w:kern w:val="0"/>
          <w:sz w:val="20"/>
          <w:szCs w:val="20"/>
          <w:lang w:eastAsia="fr-FR"/>
        </w:rPr>
        <w:t>el, charte, accord d’entreprise </w:t>
      </w:r>
      <w:r w:rsidRPr="0000576A">
        <w:rPr>
          <w:rFonts w:ascii="Marianne" w:eastAsia="Times New Roman" w:hAnsi="Marianne" w:cs="Arial"/>
          <w:color w:val="000000"/>
          <w:kern w:val="0"/>
          <w:sz w:val="20"/>
          <w:szCs w:val="20"/>
          <w:lang w:eastAsia="fr-FR"/>
        </w:rPr>
        <w:t xml:space="preserve">? </w:t>
      </w:r>
    </w:p>
    <w:p w14:paraId="07C109B7"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139E61D0"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3E1B221C"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 xml:space="preserve">6) Quels sont les types de publics concernés par ces actions de prévention des discriminations ? </w:t>
      </w:r>
    </w:p>
    <w:p w14:paraId="31F852D5"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1E8E73DF"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59FFF838"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 xml:space="preserve">7) Quels leviers privilégiez-vous dans la conduite de ces actions de prévention des discriminations et de promotion de l’égalité professionnelle ? </w:t>
      </w:r>
    </w:p>
    <w:p w14:paraId="4BE25DC0"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46336DAF"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3E03B1BC"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 xml:space="preserve">8) Pour quelles raisons menez-vous ces actions de prévention des discriminations et de promotion de l’égalité professionnelle ? </w:t>
      </w:r>
    </w:p>
    <w:p w14:paraId="2EC64700"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079E8C57" w14:textId="77777777" w:rsidR="007B222D"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687AA811"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448E7270" w14:textId="77777777" w:rsidR="007B222D" w:rsidRPr="0000576A" w:rsidRDefault="007B222D" w:rsidP="007B222D">
      <w:pPr>
        <w:pStyle w:val="Corpsdetexte"/>
        <w:spacing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Autres éléments à porter à la connaissance des services du pouvoir adjudicateur concernant les actions menées en matière de prévention des discriminations et de promotion de l’égalité professionnelle :</w:t>
      </w:r>
    </w:p>
    <w:p w14:paraId="27C8F97F" w14:textId="77777777" w:rsidR="007B222D" w:rsidRPr="0000576A" w:rsidRDefault="007B222D" w:rsidP="007B222D">
      <w:pPr>
        <w:pStyle w:val="Corpsdetexte"/>
        <w:spacing w:line="264" w:lineRule="auto"/>
        <w:jc w:val="both"/>
        <w:rPr>
          <w:rFonts w:ascii="Marianne" w:eastAsia="Times New Roman" w:hAnsi="Marianne" w:cs="Arial"/>
          <w:color w:val="000000"/>
          <w:kern w:val="0"/>
          <w:sz w:val="20"/>
          <w:szCs w:val="20"/>
          <w:lang w:eastAsia="fr-FR"/>
        </w:rPr>
      </w:pPr>
    </w:p>
    <w:p w14:paraId="64184990" w14:textId="77777777" w:rsidR="007B222D" w:rsidRPr="0000576A" w:rsidRDefault="007B222D" w:rsidP="007B222D">
      <w:pPr>
        <w:pStyle w:val="Corpsdetexte"/>
        <w:spacing w:line="264" w:lineRule="auto"/>
        <w:jc w:val="both"/>
        <w:rPr>
          <w:rFonts w:ascii="Marianne" w:eastAsia="Times New Roman" w:hAnsi="Marianne" w:cs="Arial"/>
          <w:color w:val="000000"/>
          <w:kern w:val="0"/>
          <w:sz w:val="20"/>
          <w:szCs w:val="20"/>
          <w:lang w:eastAsia="fr-FR"/>
        </w:rPr>
      </w:pPr>
    </w:p>
    <w:sectPr w:rsidR="007B222D" w:rsidRPr="0000576A" w:rsidSect="00C9489D">
      <w:headerReference w:type="even" r:id="rId9"/>
      <w:headerReference w:type="default" r:id="rId10"/>
      <w:footerReference w:type="even" r:id="rId11"/>
      <w:footerReference w:type="default" r:id="rId12"/>
      <w:headerReference w:type="first" r:id="rId13"/>
      <w:footerReference w:type="first" r:id="rId14"/>
      <w:pgSz w:w="11905" w:h="16837"/>
      <w:pgMar w:top="851" w:right="1134" w:bottom="709"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Marianne">
    <w:panose1 w:val="02000000000000000000"/>
    <w:charset w:val="00"/>
    <w:family w:val="auto"/>
    <w:pitch w:val="variable"/>
    <w:sig w:usb0="0000000F" w:usb1="00000000" w:usb2="00000000" w:usb3="00000000" w:csb0="00000003"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C7E5" w14:textId="77777777" w:rsidR="000B6EB8" w:rsidRDefault="000B6EB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31A5327B" w:rsidR="005B3625" w:rsidRPr="00284535" w:rsidRDefault="001E1EBC"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sidRPr="00825FFD">
      <w:rPr>
        <w:rFonts w:ascii="Marianne" w:hAnsi="Marianne"/>
        <w:sz w:val="16"/>
      </w:rPr>
      <w:t>Prod_SIG_2025_06</w:t>
    </w:r>
    <w:r w:rsidR="007B222D" w:rsidRPr="00825FFD">
      <w:rPr>
        <w:rFonts w:ascii="Marianne" w:hAnsi="Marianne"/>
        <w:sz w:val="16"/>
      </w:rPr>
      <w:t>_CCAP_Annexe_</w:t>
    </w:r>
    <w:r w:rsidR="008040B4">
      <w:rPr>
        <w:rFonts w:ascii="Marianne" w:hAnsi="Marianne"/>
        <w:sz w:val="16"/>
      </w:rPr>
      <w:t>5</w:t>
    </w:r>
    <w:r w:rsidR="00825FFD" w:rsidRPr="00825FFD">
      <w:rPr>
        <w:rFonts w:ascii="Marianne" w:hAnsi="Marianne"/>
        <w:sz w:val="16"/>
      </w:rPr>
      <w:t>_Label_Egalité_Diversité</w:t>
    </w:r>
    <w:r w:rsidR="0061192B" w:rsidRPr="00825FFD">
      <w:rPr>
        <w:rFonts w:ascii="Marianne" w:hAnsi="Marianne"/>
        <w:sz w:val="16"/>
      </w:rPr>
      <w:tab/>
    </w:r>
    <w:r w:rsidR="005B3625" w:rsidRPr="00825FFD">
      <w:rPr>
        <w:rFonts w:ascii="Marianne" w:hAnsi="Marianne"/>
        <w:sz w:val="16"/>
      </w:rPr>
      <w:tab/>
    </w:r>
    <w:r w:rsidR="005B3625" w:rsidRPr="00825FFD">
      <w:rPr>
        <w:rFonts w:ascii="Marianne" w:hAnsi="Marianne"/>
        <w:sz w:val="16"/>
      </w:rPr>
      <w:fldChar w:fldCharType="begin"/>
    </w:r>
    <w:r w:rsidR="005B3625" w:rsidRPr="00825FFD">
      <w:rPr>
        <w:rFonts w:ascii="Marianne" w:hAnsi="Marianne"/>
        <w:sz w:val="16"/>
      </w:rPr>
      <w:instrText xml:space="preserve"> PAGE </w:instrText>
    </w:r>
    <w:r w:rsidR="005B3625" w:rsidRPr="00825FFD">
      <w:rPr>
        <w:rFonts w:ascii="Marianne" w:hAnsi="Marianne"/>
        <w:sz w:val="16"/>
      </w:rPr>
      <w:fldChar w:fldCharType="separate"/>
    </w:r>
    <w:r w:rsidR="002134C4" w:rsidRPr="00825FFD">
      <w:rPr>
        <w:rFonts w:ascii="Marianne" w:hAnsi="Marianne"/>
        <w:noProof/>
        <w:sz w:val="16"/>
      </w:rPr>
      <w:t>3</w:t>
    </w:r>
    <w:r w:rsidR="005B3625" w:rsidRPr="00825FFD">
      <w:rPr>
        <w:rFonts w:ascii="Marianne" w:hAnsi="Marianne"/>
        <w:sz w:val="16"/>
      </w:rPr>
      <w:fldChar w:fldCharType="end"/>
    </w:r>
    <w:r w:rsidR="005B3625" w:rsidRPr="00825FFD">
      <w:rPr>
        <w:rFonts w:ascii="Marianne" w:hAnsi="Marianne"/>
        <w:sz w:val="16"/>
      </w:rPr>
      <w:t>/</w:t>
    </w:r>
    <w:r w:rsidR="005B3625" w:rsidRPr="00825FFD">
      <w:rPr>
        <w:rFonts w:ascii="Marianne" w:hAnsi="Marianne"/>
        <w:sz w:val="16"/>
      </w:rPr>
      <w:fldChar w:fldCharType="begin"/>
    </w:r>
    <w:r w:rsidR="005B3625" w:rsidRPr="00825FFD">
      <w:rPr>
        <w:rFonts w:ascii="Marianne" w:hAnsi="Marianne"/>
        <w:sz w:val="16"/>
      </w:rPr>
      <w:instrText xml:space="preserve"> NUMPAGES </w:instrText>
    </w:r>
    <w:r w:rsidR="005B3625" w:rsidRPr="00825FFD">
      <w:rPr>
        <w:rFonts w:ascii="Marianne" w:hAnsi="Marianne"/>
        <w:sz w:val="16"/>
      </w:rPr>
      <w:fldChar w:fldCharType="separate"/>
    </w:r>
    <w:r w:rsidR="002134C4" w:rsidRPr="00825FFD">
      <w:rPr>
        <w:rFonts w:ascii="Marianne" w:hAnsi="Marianne"/>
        <w:noProof/>
        <w:sz w:val="16"/>
      </w:rPr>
      <w:t>4</w:t>
    </w:r>
    <w:r w:rsidR="005B3625" w:rsidRPr="00825FFD">
      <w:rPr>
        <w:rFonts w:ascii="Marianne" w:hAnsi="Marianne"/>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77777777" w:rsidR="00EB4C34" w:rsidRDefault="00EB4C34" w:rsidP="00F37DDA">
    <w:pPr>
      <w:pStyle w:val="Pieddepage"/>
      <w:pBdr>
        <w:top w:val="none" w:sz="0" w:space="0" w:color="auto"/>
        <w:left w:val="none" w:sz="0" w:space="0" w:color="auto"/>
        <w:bottom w:val="none" w:sz="0" w:space="0" w:color="auto"/>
        <w:right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C329" w14:textId="77777777" w:rsidR="000B6EB8" w:rsidRDefault="000B6E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6F72" w14:textId="77777777" w:rsidR="0061192B" w:rsidRDefault="0061192B" w:rsidP="0061192B">
    <w:pPr>
      <w:pStyle w:val="En-tte"/>
      <w:jc w:val="right"/>
      <w:rPr>
        <w:b/>
        <w:bCs/>
        <w:sz w:val="24"/>
      </w:rPr>
    </w:pPr>
    <w:r>
      <w:rPr>
        <w:noProof/>
        <w:lang w:eastAsia="fr-FR" w:bidi="ar-SA"/>
      </w:rPr>
      <w:drawing>
        <wp:anchor distT="0" distB="0" distL="114300" distR="114300" simplePos="0" relativeHeight="251659264" behindDoc="0" locked="0" layoutInCell="1" allowOverlap="1" wp14:anchorId="663E9246" wp14:editId="097E71AF">
          <wp:simplePos x="0" y="0"/>
          <wp:positionH relativeFrom="column">
            <wp:posOffset>2540</wp:posOffset>
          </wp:positionH>
          <wp:positionV relativeFrom="paragraph">
            <wp:posOffset>160020</wp:posOffset>
          </wp:positionV>
          <wp:extent cx="795020" cy="899160"/>
          <wp:effectExtent l="0" t="0" r="5080" b="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4"/>
      </w:rPr>
      <w:tab/>
    </w:r>
  </w:p>
  <w:p w14:paraId="19BE1034" w14:textId="77777777" w:rsidR="0061192B" w:rsidRDefault="0061192B" w:rsidP="0061192B">
    <w:pPr>
      <w:pStyle w:val="En-tte"/>
      <w:jc w:val="right"/>
      <w:rPr>
        <w:b/>
        <w:bCs/>
        <w:sz w:val="24"/>
      </w:rPr>
    </w:pPr>
  </w:p>
  <w:p w14:paraId="2B805FAD" w14:textId="77777777" w:rsidR="0061192B" w:rsidRDefault="0061192B" w:rsidP="0061192B">
    <w:pPr>
      <w:pStyle w:val="Intituldirection"/>
      <w:spacing w:after="0"/>
    </w:pPr>
    <w:r w:rsidRPr="0079276E">
      <w:t xml:space="preserve">Service </w:t>
    </w:r>
    <w:r>
      <w:t xml:space="preserve">d’information </w:t>
    </w:r>
  </w:p>
  <w:p w14:paraId="76E33FF1" w14:textId="77777777" w:rsidR="0061192B" w:rsidRDefault="0061192B" w:rsidP="0061192B">
    <w:pPr>
      <w:pStyle w:val="Intituldirection"/>
    </w:pPr>
    <w:r>
      <w:t>du G</w:t>
    </w:r>
    <w:r w:rsidRPr="0079276E">
      <w:t>ouvernement</w:t>
    </w:r>
  </w:p>
  <w:p w14:paraId="0719076D" w14:textId="77777777" w:rsidR="0061192B" w:rsidRDefault="0061192B" w:rsidP="0061192B">
    <w:pPr>
      <w:pStyle w:val="Corpsdetexte"/>
      <w:rPr>
        <w:lang w:val="en-US" w:eastAsia="en-US"/>
      </w:rPr>
    </w:pPr>
  </w:p>
  <w:p w14:paraId="2D7E9824" w14:textId="77777777" w:rsidR="005B3625" w:rsidRDefault="005B3625">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9145CE"/>
    <w:multiLevelType w:val="hybridMultilevel"/>
    <w:tmpl w:val="ECF28696"/>
    <w:lvl w:ilvl="0" w:tplc="C8DA02C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6"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8"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33B865AD"/>
    <w:multiLevelType w:val="hybridMultilevel"/>
    <w:tmpl w:val="D24657F6"/>
    <w:lvl w:ilvl="0" w:tplc="FEEEBC7E">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1"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6"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19"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0"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1"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3ED5A39"/>
    <w:multiLevelType w:val="multilevel"/>
    <w:tmpl w:val="25A8F1A6"/>
    <w:numStyleLink w:val="Numbering4"/>
  </w:abstractNum>
  <w:abstractNum w:abstractNumId="23"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2E4F08"/>
    <w:multiLevelType w:val="hybridMultilevel"/>
    <w:tmpl w:val="5C7C90E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6"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8"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152068038">
    <w:abstractNumId w:val="8"/>
    <w:lvlOverride w:ilvl="2">
      <w:lvl w:ilvl="2">
        <w:start w:val="1"/>
        <w:numFmt w:val="decimal"/>
        <w:pStyle w:val="Titre3"/>
        <w:lvlText w:val="%1.%2.%3 "/>
        <w:lvlJc w:val="left"/>
        <w:pPr>
          <w:ind w:left="0" w:firstLine="283"/>
        </w:pPr>
      </w:lvl>
    </w:lvlOverride>
  </w:num>
  <w:num w:numId="2" w16cid:durableId="728118472">
    <w:abstractNumId w:val="14"/>
  </w:num>
  <w:num w:numId="3" w16cid:durableId="906650841">
    <w:abstractNumId w:val="10"/>
  </w:num>
  <w:num w:numId="4" w16cid:durableId="1062866554">
    <w:abstractNumId w:val="15"/>
  </w:num>
  <w:num w:numId="5" w16cid:durableId="740719111">
    <w:abstractNumId w:val="27"/>
  </w:num>
  <w:num w:numId="6" w16cid:durableId="1984385681">
    <w:abstractNumId w:val="5"/>
  </w:num>
  <w:num w:numId="7" w16cid:durableId="2065565696">
    <w:abstractNumId w:val="13"/>
  </w:num>
  <w:num w:numId="8" w16cid:durableId="859661412">
    <w:abstractNumId w:val="28"/>
  </w:num>
  <w:num w:numId="9" w16cid:durableId="1404569511">
    <w:abstractNumId w:val="7"/>
  </w:num>
  <w:num w:numId="10" w16cid:durableId="1231038467">
    <w:abstractNumId w:val="20"/>
  </w:num>
  <w:num w:numId="11" w16cid:durableId="1986811268">
    <w:abstractNumId w:val="25"/>
  </w:num>
  <w:num w:numId="12" w16cid:durableId="45765853">
    <w:abstractNumId w:val="11"/>
  </w:num>
  <w:num w:numId="13" w16cid:durableId="489709960">
    <w:abstractNumId w:val="21"/>
  </w:num>
  <w:num w:numId="14" w16cid:durableId="1512640267">
    <w:abstractNumId w:val="19"/>
  </w:num>
  <w:num w:numId="15" w16cid:durableId="1226726124">
    <w:abstractNumId w:val="27"/>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148832538">
    <w:abstractNumId w:val="8"/>
  </w:num>
  <w:num w:numId="17" w16cid:durableId="179779187">
    <w:abstractNumId w:val="26"/>
  </w:num>
  <w:num w:numId="18" w16cid:durableId="1362048814">
    <w:abstractNumId w:val="17"/>
  </w:num>
  <w:num w:numId="19" w16cid:durableId="1742562065">
    <w:abstractNumId w:val="18"/>
  </w:num>
  <w:num w:numId="20" w16cid:durableId="854536317">
    <w:abstractNumId w:val="12"/>
  </w:num>
  <w:num w:numId="21" w16cid:durableId="145244572">
    <w:abstractNumId w:val="23"/>
  </w:num>
  <w:num w:numId="22" w16cid:durableId="1343239388">
    <w:abstractNumId w:val="2"/>
  </w:num>
  <w:num w:numId="23" w16cid:durableId="162285488">
    <w:abstractNumId w:val="0"/>
  </w:num>
  <w:num w:numId="24" w16cid:durableId="1990596611">
    <w:abstractNumId w:val="4"/>
  </w:num>
  <w:num w:numId="25" w16cid:durableId="1576354461">
    <w:abstractNumId w:val="16"/>
  </w:num>
  <w:num w:numId="26" w16cid:durableId="653684960">
    <w:abstractNumId w:val="8"/>
    <w:lvlOverride w:ilvl="2">
      <w:lvl w:ilvl="2">
        <w:start w:val="1"/>
        <w:numFmt w:val="decimal"/>
        <w:pStyle w:val="Titre3"/>
        <w:lvlText w:val="%1.%2.%3 "/>
        <w:lvlJc w:val="left"/>
        <w:pPr>
          <w:ind w:left="0" w:firstLine="283"/>
        </w:pPr>
      </w:lvl>
    </w:lvlOverride>
  </w:num>
  <w:num w:numId="27" w16cid:durableId="2089576165">
    <w:abstractNumId w:val="1"/>
  </w:num>
  <w:num w:numId="28" w16cid:durableId="1496216912">
    <w:abstractNumId w:val="8"/>
    <w:lvlOverride w:ilvl="2">
      <w:lvl w:ilvl="2">
        <w:start w:val="1"/>
        <w:numFmt w:val="decimal"/>
        <w:pStyle w:val="Titre3"/>
        <w:lvlText w:val="%1.%2.%3 "/>
        <w:lvlJc w:val="left"/>
        <w:pPr>
          <w:ind w:left="0" w:firstLine="283"/>
        </w:pPr>
      </w:lvl>
    </w:lvlOverride>
  </w:num>
  <w:num w:numId="29" w16cid:durableId="320279709">
    <w:abstractNumId w:val="8"/>
    <w:lvlOverride w:ilvl="2">
      <w:lvl w:ilvl="2">
        <w:start w:val="1"/>
        <w:numFmt w:val="decimal"/>
        <w:pStyle w:val="Titre3"/>
        <w:lvlText w:val="%1.%2.%3 "/>
        <w:lvlJc w:val="left"/>
        <w:pPr>
          <w:ind w:left="0" w:firstLine="283"/>
        </w:pPr>
      </w:lvl>
    </w:lvlOverride>
  </w:num>
  <w:num w:numId="30" w16cid:durableId="705953929">
    <w:abstractNumId w:val="8"/>
    <w:lvlOverride w:ilvl="2">
      <w:lvl w:ilvl="2">
        <w:start w:val="1"/>
        <w:numFmt w:val="decimal"/>
        <w:pStyle w:val="Titre3"/>
        <w:lvlText w:val="%1.%2.%3 "/>
        <w:lvlJc w:val="left"/>
        <w:pPr>
          <w:ind w:left="0" w:firstLine="283"/>
        </w:pPr>
      </w:lvl>
    </w:lvlOverride>
  </w:num>
  <w:num w:numId="31" w16cid:durableId="623271660">
    <w:abstractNumId w:val="8"/>
    <w:lvlOverride w:ilvl="2">
      <w:lvl w:ilvl="2">
        <w:start w:val="1"/>
        <w:numFmt w:val="decimal"/>
        <w:pStyle w:val="Titre3"/>
        <w:lvlText w:val="%1.%2.%3 "/>
        <w:lvlJc w:val="left"/>
        <w:pPr>
          <w:ind w:left="0" w:firstLine="283"/>
        </w:pPr>
      </w:lvl>
    </w:lvlOverride>
  </w:num>
  <w:num w:numId="32" w16cid:durableId="776631910">
    <w:abstractNumId w:val="8"/>
    <w:lvlOverride w:ilvl="2">
      <w:lvl w:ilvl="2">
        <w:start w:val="1"/>
        <w:numFmt w:val="decimal"/>
        <w:pStyle w:val="Titre3"/>
        <w:lvlText w:val="%1.%2.%3 "/>
        <w:lvlJc w:val="left"/>
        <w:pPr>
          <w:ind w:left="0" w:firstLine="283"/>
        </w:pPr>
      </w:lvl>
    </w:lvlOverride>
  </w:num>
  <w:num w:numId="33" w16cid:durableId="1024556659">
    <w:abstractNumId w:val="6"/>
  </w:num>
  <w:num w:numId="34" w16cid:durableId="633370158">
    <w:abstractNumId w:val="9"/>
  </w:num>
  <w:num w:numId="35" w16cid:durableId="867528558">
    <w:abstractNumId w:val="22"/>
  </w:num>
  <w:num w:numId="36" w16cid:durableId="1849053777">
    <w:abstractNumId w:val="3"/>
  </w:num>
  <w:num w:numId="37" w16cid:durableId="1685789018">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14FC1"/>
    <w:rsid w:val="000557BB"/>
    <w:rsid w:val="00073786"/>
    <w:rsid w:val="00082B1D"/>
    <w:rsid w:val="000A0A2E"/>
    <w:rsid w:val="000B6EB8"/>
    <w:rsid w:val="000C706B"/>
    <w:rsid w:val="000F3F0A"/>
    <w:rsid w:val="00100BA7"/>
    <w:rsid w:val="00124A12"/>
    <w:rsid w:val="001574DD"/>
    <w:rsid w:val="0016030F"/>
    <w:rsid w:val="00180648"/>
    <w:rsid w:val="001B7AF6"/>
    <w:rsid w:val="001E1EBC"/>
    <w:rsid w:val="001E630F"/>
    <w:rsid w:val="001E7547"/>
    <w:rsid w:val="002134C4"/>
    <w:rsid w:val="002278C8"/>
    <w:rsid w:val="00247FFC"/>
    <w:rsid w:val="00261A4B"/>
    <w:rsid w:val="00263C4F"/>
    <w:rsid w:val="00284535"/>
    <w:rsid w:val="00293D6B"/>
    <w:rsid w:val="002F5DFF"/>
    <w:rsid w:val="00333110"/>
    <w:rsid w:val="00343C88"/>
    <w:rsid w:val="00345A3B"/>
    <w:rsid w:val="00355F77"/>
    <w:rsid w:val="00356764"/>
    <w:rsid w:val="00363029"/>
    <w:rsid w:val="003B33F5"/>
    <w:rsid w:val="003C0FA3"/>
    <w:rsid w:val="003D6E26"/>
    <w:rsid w:val="00403DE0"/>
    <w:rsid w:val="00416591"/>
    <w:rsid w:val="00427838"/>
    <w:rsid w:val="004577D6"/>
    <w:rsid w:val="004833A1"/>
    <w:rsid w:val="004A31C2"/>
    <w:rsid w:val="004E4CD0"/>
    <w:rsid w:val="004F0AC1"/>
    <w:rsid w:val="005006AE"/>
    <w:rsid w:val="00560439"/>
    <w:rsid w:val="00567E2E"/>
    <w:rsid w:val="005721F4"/>
    <w:rsid w:val="005B3625"/>
    <w:rsid w:val="005C1359"/>
    <w:rsid w:val="005C6C2E"/>
    <w:rsid w:val="005D20F1"/>
    <w:rsid w:val="005D3EE3"/>
    <w:rsid w:val="005D63D9"/>
    <w:rsid w:val="005E1042"/>
    <w:rsid w:val="005E7FA5"/>
    <w:rsid w:val="005F356B"/>
    <w:rsid w:val="005F373B"/>
    <w:rsid w:val="00603261"/>
    <w:rsid w:val="00606454"/>
    <w:rsid w:val="00610974"/>
    <w:rsid w:val="0061192B"/>
    <w:rsid w:val="006304C5"/>
    <w:rsid w:val="0063584D"/>
    <w:rsid w:val="00677A0C"/>
    <w:rsid w:val="00677E82"/>
    <w:rsid w:val="00695BD2"/>
    <w:rsid w:val="006B4B26"/>
    <w:rsid w:val="006E4C30"/>
    <w:rsid w:val="006F1376"/>
    <w:rsid w:val="007930F8"/>
    <w:rsid w:val="00793D27"/>
    <w:rsid w:val="00797805"/>
    <w:rsid w:val="007A7415"/>
    <w:rsid w:val="007B222D"/>
    <w:rsid w:val="007C2DE0"/>
    <w:rsid w:val="007C614F"/>
    <w:rsid w:val="007D2552"/>
    <w:rsid w:val="007F561F"/>
    <w:rsid w:val="008040B4"/>
    <w:rsid w:val="00813D28"/>
    <w:rsid w:val="00825FFD"/>
    <w:rsid w:val="0082762F"/>
    <w:rsid w:val="008377D2"/>
    <w:rsid w:val="00844DAB"/>
    <w:rsid w:val="0085232E"/>
    <w:rsid w:val="008A3C20"/>
    <w:rsid w:val="008B6DA5"/>
    <w:rsid w:val="008F474F"/>
    <w:rsid w:val="009122CD"/>
    <w:rsid w:val="00942B96"/>
    <w:rsid w:val="009476FE"/>
    <w:rsid w:val="00955450"/>
    <w:rsid w:val="009558F1"/>
    <w:rsid w:val="00956176"/>
    <w:rsid w:val="00965F5B"/>
    <w:rsid w:val="00966A04"/>
    <w:rsid w:val="00980780"/>
    <w:rsid w:val="009954EC"/>
    <w:rsid w:val="009E1831"/>
    <w:rsid w:val="009F248E"/>
    <w:rsid w:val="00A169C4"/>
    <w:rsid w:val="00A301AB"/>
    <w:rsid w:val="00A44CEC"/>
    <w:rsid w:val="00AA1355"/>
    <w:rsid w:val="00AA20E4"/>
    <w:rsid w:val="00AC2FCD"/>
    <w:rsid w:val="00AC447E"/>
    <w:rsid w:val="00AE2A67"/>
    <w:rsid w:val="00AF5AF3"/>
    <w:rsid w:val="00B00DC8"/>
    <w:rsid w:val="00B0480F"/>
    <w:rsid w:val="00B17A31"/>
    <w:rsid w:val="00B258AC"/>
    <w:rsid w:val="00B54AB4"/>
    <w:rsid w:val="00B54D30"/>
    <w:rsid w:val="00B72393"/>
    <w:rsid w:val="00B83A2F"/>
    <w:rsid w:val="00B85B4B"/>
    <w:rsid w:val="00BA78FD"/>
    <w:rsid w:val="00BC4BD6"/>
    <w:rsid w:val="00BC7252"/>
    <w:rsid w:val="00BD5D1E"/>
    <w:rsid w:val="00C0392B"/>
    <w:rsid w:val="00C27EF1"/>
    <w:rsid w:val="00C75518"/>
    <w:rsid w:val="00C9489D"/>
    <w:rsid w:val="00CB023C"/>
    <w:rsid w:val="00CC2E03"/>
    <w:rsid w:val="00CC7898"/>
    <w:rsid w:val="00CE602A"/>
    <w:rsid w:val="00CF664B"/>
    <w:rsid w:val="00D0495B"/>
    <w:rsid w:val="00D46F7F"/>
    <w:rsid w:val="00D535E9"/>
    <w:rsid w:val="00D70F41"/>
    <w:rsid w:val="00D979C4"/>
    <w:rsid w:val="00DA5D14"/>
    <w:rsid w:val="00DB4B97"/>
    <w:rsid w:val="00DE050A"/>
    <w:rsid w:val="00DF54A4"/>
    <w:rsid w:val="00E158FD"/>
    <w:rsid w:val="00E4578E"/>
    <w:rsid w:val="00E646E5"/>
    <w:rsid w:val="00EB4C34"/>
    <w:rsid w:val="00EB5CB1"/>
    <w:rsid w:val="00EC466B"/>
    <w:rsid w:val="00ED0E5C"/>
    <w:rsid w:val="00F039EA"/>
    <w:rsid w:val="00F21118"/>
    <w:rsid w:val="00F37DDA"/>
    <w:rsid w:val="00F71B91"/>
    <w:rsid w:val="00FA26A2"/>
    <w:rsid w:val="00FC3F3F"/>
    <w:rsid w:val="00FD6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rsid w:val="00A301AB"/>
    <w:pPr>
      <w:suppressLineNumbers/>
      <w:tabs>
        <w:tab w:val="center" w:pos="4818"/>
        <w:tab w:val="right" w:pos="9637"/>
      </w:tabs>
    </w:pPr>
  </w:style>
  <w:style w:type="character" w:customStyle="1" w:styleId="En-tteCar">
    <w:name w:val="En-tête Car"/>
    <w:basedOn w:val="Policepardfaut"/>
    <w:link w:val="En-tte"/>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7090">
      <w:bodyDiv w:val="1"/>
      <w:marLeft w:val="0"/>
      <w:marRight w:val="0"/>
      <w:marTop w:val="0"/>
      <w:marBottom w:val="0"/>
      <w:divBdr>
        <w:top w:val="none" w:sz="0" w:space="0" w:color="auto"/>
        <w:left w:val="none" w:sz="0" w:space="0" w:color="auto"/>
        <w:bottom w:val="none" w:sz="0" w:space="0" w:color="auto"/>
        <w:right w:val="none" w:sz="0" w:space="0" w:color="auto"/>
      </w:divBdr>
    </w:div>
    <w:div w:id="76457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4041186"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legifrance.gouv.fr/codes/section_lc/LEGITEXT000006072050/LEGISCTA00000617784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4</Pages>
  <Words>932</Words>
  <Characters>5128</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DEH Ahmadou</cp:lastModifiedBy>
  <cp:revision>78</cp:revision>
  <dcterms:created xsi:type="dcterms:W3CDTF">2023-09-21T13:50:00Z</dcterms:created>
  <dcterms:modified xsi:type="dcterms:W3CDTF">2026-02-20T08:29:00Z</dcterms:modified>
</cp:coreProperties>
</file>