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9C3B3" w14:textId="27BF8D14" w:rsidR="00DE2EA4" w:rsidRPr="00295742" w:rsidRDefault="00DE2EA4" w:rsidP="00DE2EA4">
      <w:pPr>
        <w:ind w:left="284" w:right="545"/>
        <w:jc w:val="center"/>
        <w:rPr>
          <w:sz w:val="2"/>
        </w:rPr>
      </w:pPr>
      <w:r w:rsidRPr="00295742">
        <w:rPr>
          <w:sz w:val="2"/>
        </w:rPr>
        <w:t xml:space="preserve">          </w:t>
      </w:r>
      <w:r w:rsidRPr="00295742">
        <w:t xml:space="preserve">    </w:t>
      </w:r>
      <w:r w:rsidRPr="00295742">
        <w:tab/>
      </w:r>
      <w:r w:rsidRPr="00295742">
        <w:tab/>
      </w:r>
      <w:r w:rsidR="00CB63FB" w:rsidRPr="00295742">
        <w:rPr>
          <w:noProof/>
        </w:rPr>
        <w:drawing>
          <wp:inline distT="0" distB="0" distL="0" distR="0" wp14:anchorId="2CAE617B" wp14:editId="1E5BE18D">
            <wp:extent cx="1230043" cy="857279"/>
            <wp:effectExtent l="0" t="0" r="8255" b="0"/>
            <wp:docPr id="25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/>
                    <pic:cNvPicPr>
                      <a:picLocks noChangeArrowheads="1"/>
                    </pic:cNvPicPr>
                  </pic:nvPicPr>
                  <pic:blipFill>
                    <a:blip r:embed="rId11"/>
                    <a:stretch/>
                  </pic:blipFill>
                  <pic:spPr bwMode="auto">
                    <a:xfrm>
                      <a:off x="0" y="0"/>
                      <a:ext cx="1235575" cy="86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5742">
        <w:tab/>
      </w:r>
      <w:r w:rsidRPr="00295742">
        <w:tab/>
        <w:t xml:space="preserve">      </w:t>
      </w:r>
      <w:r w:rsidRPr="00295742">
        <w:rPr>
          <w:sz w:val="2"/>
        </w:rPr>
        <w:t xml:space="preserve">           </w:t>
      </w:r>
    </w:p>
    <w:p w14:paraId="0AFBA165" w14:textId="3A99178B" w:rsidR="001F70EF" w:rsidRPr="00295742" w:rsidRDefault="00051E4B" w:rsidP="001F70EF">
      <w:pPr>
        <w:pStyle w:val="Titr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rPr>
          <w:rFonts w:ascii="Arial" w:eastAsia="Arial" w:hAnsi="Arial" w:cs="Arial"/>
          <w:b/>
          <w:color w:val="000000"/>
          <w:sz w:val="28"/>
        </w:rPr>
      </w:pPr>
      <w:r w:rsidRPr="00295742">
        <w:rPr>
          <w:rFonts w:ascii="Arial" w:eastAsia="Arial" w:hAnsi="Arial" w:cs="Arial"/>
          <w:b/>
          <w:color w:val="000000"/>
          <w:sz w:val="28"/>
        </w:rPr>
        <w:t>Consultation n°</w:t>
      </w:r>
      <w:r w:rsidR="00BC4B2F">
        <w:rPr>
          <w:rFonts w:ascii="Arial" w:eastAsia="Arial" w:hAnsi="Arial" w:cs="Arial"/>
          <w:b/>
          <w:color w:val="000000"/>
          <w:sz w:val="28"/>
        </w:rPr>
        <w:t>202</w:t>
      </w:r>
      <w:r w:rsidR="00764527">
        <w:rPr>
          <w:rFonts w:ascii="Arial" w:eastAsia="Arial" w:hAnsi="Arial" w:cs="Arial"/>
          <w:b/>
          <w:color w:val="000000"/>
          <w:sz w:val="28"/>
        </w:rPr>
        <w:t>6</w:t>
      </w:r>
      <w:r w:rsidR="00BC4B2F">
        <w:rPr>
          <w:rFonts w:ascii="Arial" w:eastAsia="Arial" w:hAnsi="Arial" w:cs="Arial"/>
          <w:b/>
          <w:color w:val="000000"/>
          <w:sz w:val="28"/>
        </w:rPr>
        <w:t>TX000</w:t>
      </w:r>
      <w:r w:rsidR="00764527">
        <w:rPr>
          <w:rFonts w:ascii="Arial" w:eastAsia="Arial" w:hAnsi="Arial" w:cs="Arial"/>
          <w:b/>
          <w:color w:val="000000"/>
          <w:sz w:val="28"/>
        </w:rPr>
        <w:t>2</w:t>
      </w:r>
      <w:r w:rsidR="00AA5D1C" w:rsidRPr="00295742">
        <w:rPr>
          <w:rFonts w:ascii="Arial" w:eastAsia="Arial" w:hAnsi="Arial" w:cs="Arial"/>
          <w:b/>
          <w:color w:val="000000"/>
          <w:sz w:val="28"/>
        </w:rPr>
        <w:t xml:space="preserve"> : </w:t>
      </w:r>
      <w:r w:rsidR="00764527">
        <w:rPr>
          <w:rFonts w:ascii="Arial" w:eastAsia="Arial" w:hAnsi="Arial" w:cs="Arial"/>
          <w:b/>
          <w:color w:val="000000"/>
          <w:sz w:val="28"/>
        </w:rPr>
        <w:t>Travaux de mise en place de protections collectives en toiture, remplacement d’échelles crinolines et création d’enjambeurs sur les bâtiments 38 et 49 de l’isae-supaero</w:t>
      </w:r>
    </w:p>
    <w:p w14:paraId="7AC1F50B" w14:textId="49C17886" w:rsidR="00705445" w:rsidRPr="00295742" w:rsidRDefault="007E40A6" w:rsidP="00905D6F">
      <w:pPr>
        <w:pStyle w:val="Cadrerelie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ind w:left="0" w:right="-1"/>
        <w:jc w:val="center"/>
        <w:rPr>
          <w:b/>
          <w:sz w:val="28"/>
          <w:szCs w:val="28"/>
        </w:rPr>
      </w:pPr>
      <w:r w:rsidRPr="00295742">
        <w:rPr>
          <w:b/>
          <w:sz w:val="28"/>
          <w:szCs w:val="28"/>
        </w:rPr>
        <w:t>CADRE DE REPONSE TECHNIQUE</w:t>
      </w:r>
      <w:r w:rsidR="00EB7750" w:rsidRPr="00295742">
        <w:rPr>
          <w:b/>
          <w:sz w:val="28"/>
          <w:szCs w:val="28"/>
        </w:rPr>
        <w:t xml:space="preserve"> (CRT) </w:t>
      </w:r>
      <w:r w:rsidR="00705445" w:rsidRPr="00295742">
        <w:rPr>
          <w:b/>
          <w:sz w:val="28"/>
          <w:szCs w:val="28"/>
        </w:rPr>
        <w:t>:</w:t>
      </w:r>
    </w:p>
    <w:p w14:paraId="24952B7D" w14:textId="09B2105D" w:rsidR="004F1F50" w:rsidRPr="004F1F50" w:rsidRDefault="007E40A6" w:rsidP="004F1F50">
      <w:pPr>
        <w:pStyle w:val="Cadrerelie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ind w:left="0" w:right="-1"/>
        <w:jc w:val="center"/>
        <w:rPr>
          <w:b/>
          <w:sz w:val="28"/>
          <w:szCs w:val="28"/>
        </w:rPr>
      </w:pPr>
      <w:r w:rsidRPr="00295742">
        <w:rPr>
          <w:b/>
          <w:sz w:val="28"/>
          <w:szCs w:val="28"/>
        </w:rPr>
        <w:t>Cadre du mémoire justificatif des dispositions que l’entreprise se propose d’adopter pour l’exécution du contrat</w:t>
      </w:r>
      <w:r w:rsidR="00846BE0" w:rsidRPr="00295742">
        <w:rPr>
          <w:b/>
          <w:sz w:val="28"/>
          <w:szCs w:val="28"/>
        </w:rPr>
        <w:t xml:space="preserve"> </w:t>
      </w:r>
    </w:p>
    <w:tbl>
      <w:tblPr>
        <w:tblW w:w="9513" w:type="dxa"/>
        <w:jc w:val="center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13"/>
      </w:tblGrid>
      <w:tr w:rsidR="00705445" w:rsidRPr="00295742" w14:paraId="69B06D7C" w14:textId="77777777" w:rsidTr="0096388E">
        <w:trPr>
          <w:jc w:val="center"/>
        </w:trPr>
        <w:tc>
          <w:tcPr>
            <w:tcW w:w="9513" w:type="dxa"/>
            <w:shd w:val="clear" w:color="auto" w:fill="CCCCCC"/>
          </w:tcPr>
          <w:p w14:paraId="7AF02460" w14:textId="77777777" w:rsidR="00705445" w:rsidRPr="00295742" w:rsidRDefault="00705445">
            <w:pPr>
              <w:snapToGrid w:val="0"/>
              <w:jc w:val="center"/>
              <w:rPr>
                <w:sz w:val="28"/>
                <w:szCs w:val="28"/>
              </w:rPr>
            </w:pPr>
            <w:r w:rsidRPr="00295742">
              <w:rPr>
                <w:sz w:val="28"/>
                <w:szCs w:val="28"/>
              </w:rPr>
              <w:t>Candidat (à compléter)</w:t>
            </w:r>
          </w:p>
        </w:tc>
      </w:tr>
      <w:tr w:rsidR="00705445" w:rsidRPr="00295742" w14:paraId="244445DE" w14:textId="77777777" w:rsidTr="0096388E">
        <w:trPr>
          <w:jc w:val="center"/>
        </w:trPr>
        <w:tc>
          <w:tcPr>
            <w:tcW w:w="9513" w:type="dxa"/>
          </w:tcPr>
          <w:p w14:paraId="30651C91" w14:textId="77777777" w:rsidR="00705445" w:rsidRPr="00295742" w:rsidRDefault="00705445">
            <w:pPr>
              <w:snapToGrid w:val="0"/>
              <w:ind w:left="567" w:right="497"/>
              <w:rPr>
                <w:sz w:val="28"/>
                <w:szCs w:val="28"/>
              </w:rPr>
            </w:pPr>
            <w:r w:rsidRPr="00295742">
              <w:rPr>
                <w:sz w:val="28"/>
                <w:szCs w:val="28"/>
              </w:rPr>
              <w:t>Nom de l’opérateur économique :</w:t>
            </w:r>
          </w:p>
          <w:p w14:paraId="3205BD72" w14:textId="77777777" w:rsidR="00705445" w:rsidRPr="00295742" w:rsidRDefault="00705445">
            <w:pPr>
              <w:snapToGrid w:val="0"/>
              <w:ind w:left="567" w:right="497"/>
              <w:rPr>
                <w:sz w:val="28"/>
                <w:szCs w:val="28"/>
              </w:rPr>
            </w:pPr>
            <w:r w:rsidRPr="00295742">
              <w:rPr>
                <w:sz w:val="28"/>
                <w:szCs w:val="28"/>
              </w:rPr>
              <w:t>Adresse :</w:t>
            </w:r>
          </w:p>
          <w:p w14:paraId="21417EEE" w14:textId="77777777" w:rsidR="00705445" w:rsidRPr="00295742" w:rsidRDefault="00705445">
            <w:pPr>
              <w:snapToGrid w:val="0"/>
              <w:ind w:left="567" w:right="497"/>
              <w:rPr>
                <w:sz w:val="28"/>
                <w:szCs w:val="28"/>
              </w:rPr>
            </w:pPr>
            <w:r w:rsidRPr="00295742">
              <w:rPr>
                <w:sz w:val="28"/>
                <w:szCs w:val="28"/>
              </w:rPr>
              <w:t>Courriel :</w:t>
            </w:r>
          </w:p>
          <w:p w14:paraId="68AF32FF" w14:textId="77777777" w:rsidR="00705445" w:rsidRPr="00295742" w:rsidRDefault="00705445" w:rsidP="00846BE0">
            <w:pPr>
              <w:snapToGrid w:val="0"/>
              <w:ind w:left="567" w:right="497"/>
              <w:rPr>
                <w:sz w:val="28"/>
                <w:szCs w:val="28"/>
              </w:rPr>
            </w:pPr>
            <w:r w:rsidRPr="00295742">
              <w:rPr>
                <w:sz w:val="28"/>
                <w:szCs w:val="28"/>
              </w:rPr>
              <w:t xml:space="preserve">Coordonnées téléphoniques : </w:t>
            </w:r>
          </w:p>
        </w:tc>
      </w:tr>
    </w:tbl>
    <w:p w14:paraId="574A5DC5" w14:textId="77777777" w:rsidR="004F1F50" w:rsidRDefault="004F1F50" w:rsidP="00CB63FB">
      <w:pPr>
        <w:pStyle w:val="Standard"/>
        <w:jc w:val="both"/>
        <w:rPr>
          <w:rFonts w:asciiTheme="minorHAnsi" w:eastAsia="Times New Roman" w:hAnsiTheme="minorHAnsi" w:cstheme="minorHAnsi"/>
          <w:kern w:val="1"/>
        </w:rPr>
      </w:pPr>
    </w:p>
    <w:p w14:paraId="390F4ECE" w14:textId="0CD96506" w:rsidR="00CB63FB" w:rsidRDefault="00705445" w:rsidP="00CB63FB">
      <w:pPr>
        <w:pStyle w:val="Standard"/>
        <w:jc w:val="both"/>
        <w:rPr>
          <w:rFonts w:asciiTheme="minorHAnsi" w:eastAsia="Times New Roman" w:hAnsiTheme="minorHAnsi" w:cstheme="minorHAnsi"/>
          <w:kern w:val="1"/>
        </w:rPr>
      </w:pPr>
      <w:r w:rsidRPr="00295742">
        <w:rPr>
          <w:rFonts w:asciiTheme="minorHAnsi" w:eastAsia="Times New Roman" w:hAnsiTheme="minorHAnsi" w:cstheme="minorHAnsi"/>
          <w:kern w:val="1"/>
        </w:rPr>
        <w:t xml:space="preserve">Le mémoire justificatif du candidat </w:t>
      </w:r>
      <w:r w:rsidRPr="00295742">
        <w:rPr>
          <w:rFonts w:asciiTheme="minorHAnsi" w:eastAsia="Times New Roman" w:hAnsiTheme="minorHAnsi" w:cstheme="minorHAnsi"/>
          <w:b/>
          <w:bCs/>
          <w:color w:val="FF0000"/>
          <w:kern w:val="1"/>
          <w:u w:val="single"/>
        </w:rPr>
        <w:t xml:space="preserve">devra obligatoirement respecter </w:t>
      </w:r>
      <w:r w:rsidR="003C1403" w:rsidRPr="00295742">
        <w:rPr>
          <w:rFonts w:asciiTheme="minorHAnsi" w:eastAsia="Times New Roman" w:hAnsiTheme="minorHAnsi" w:cstheme="minorHAnsi"/>
          <w:b/>
          <w:bCs/>
          <w:color w:val="FF0000"/>
          <w:kern w:val="1"/>
          <w:u w:val="single"/>
        </w:rPr>
        <w:t xml:space="preserve">strictement </w:t>
      </w:r>
      <w:r w:rsidRPr="00295742">
        <w:rPr>
          <w:rFonts w:asciiTheme="minorHAnsi" w:eastAsia="Times New Roman" w:hAnsiTheme="minorHAnsi" w:cstheme="minorHAnsi"/>
          <w:b/>
          <w:bCs/>
          <w:color w:val="FF0000"/>
          <w:kern w:val="1"/>
          <w:u w:val="single"/>
        </w:rPr>
        <w:t>le plan de ce document</w:t>
      </w:r>
      <w:r w:rsidRPr="00295742">
        <w:rPr>
          <w:rFonts w:asciiTheme="minorHAnsi" w:eastAsia="Times New Roman" w:hAnsiTheme="minorHAnsi" w:cstheme="minorHAnsi"/>
          <w:kern w:val="1"/>
        </w:rPr>
        <w:t xml:space="preserve"> et sera joint dans l’offre du candidat. </w:t>
      </w:r>
      <w:r w:rsidRPr="00836838">
        <w:rPr>
          <w:rFonts w:asciiTheme="minorHAnsi" w:eastAsia="Times New Roman" w:hAnsiTheme="minorHAnsi" w:cstheme="minorHAnsi"/>
          <w:kern w:val="1"/>
        </w:rPr>
        <w:t>La notation du critère</w:t>
      </w:r>
      <w:r w:rsidR="00764527" w:rsidRPr="00836838">
        <w:rPr>
          <w:rFonts w:asciiTheme="minorHAnsi" w:eastAsia="Times New Roman" w:hAnsiTheme="minorHAnsi" w:cstheme="minorHAnsi"/>
          <w:kern w:val="1"/>
        </w:rPr>
        <w:t xml:space="preserve"> 2</w:t>
      </w:r>
      <w:r w:rsidRPr="00836838">
        <w:rPr>
          <w:rFonts w:asciiTheme="minorHAnsi" w:eastAsia="Times New Roman" w:hAnsiTheme="minorHAnsi" w:cstheme="minorHAnsi"/>
          <w:kern w:val="1"/>
        </w:rPr>
        <w:t xml:space="preserve"> « Valeur technique » </w:t>
      </w:r>
      <w:r w:rsidR="00764527" w:rsidRPr="00836838">
        <w:rPr>
          <w:rFonts w:asciiTheme="minorHAnsi" w:eastAsia="Times New Roman" w:hAnsiTheme="minorHAnsi" w:cstheme="minorHAnsi"/>
          <w:kern w:val="1"/>
        </w:rPr>
        <w:t>et du critère 3 « </w:t>
      </w:r>
      <w:r w:rsidR="002C51F6" w:rsidRPr="00836838">
        <w:rPr>
          <w:rFonts w:asciiTheme="minorHAnsi" w:eastAsia="Times New Roman" w:hAnsiTheme="minorHAnsi" w:cstheme="minorHAnsi"/>
          <w:kern w:val="1"/>
        </w:rPr>
        <w:t>Performances en matière de protection de l’environnement »</w:t>
      </w:r>
      <w:r w:rsidR="00764527" w:rsidRPr="00836838">
        <w:rPr>
          <w:rFonts w:asciiTheme="minorHAnsi" w:eastAsia="Times New Roman" w:hAnsiTheme="minorHAnsi" w:cstheme="minorHAnsi"/>
          <w:kern w:val="1"/>
        </w:rPr>
        <w:t xml:space="preserve"> </w:t>
      </w:r>
      <w:r w:rsidRPr="00836838">
        <w:rPr>
          <w:rFonts w:asciiTheme="minorHAnsi" w:eastAsia="Times New Roman" w:hAnsiTheme="minorHAnsi" w:cstheme="minorHAnsi"/>
          <w:kern w:val="1"/>
        </w:rPr>
        <w:t>se fera conformément aux dispositions du règlement de la consultation</w:t>
      </w:r>
      <w:r w:rsidR="002C51F6" w:rsidRPr="00836838">
        <w:rPr>
          <w:rFonts w:asciiTheme="minorHAnsi" w:eastAsia="Times New Roman" w:hAnsiTheme="minorHAnsi" w:cstheme="minorHAnsi"/>
          <w:kern w:val="1"/>
        </w:rPr>
        <w:t xml:space="preserve"> sur la base du </w:t>
      </w:r>
      <w:r w:rsidR="008C199F" w:rsidRPr="00836838">
        <w:rPr>
          <w:rFonts w:asciiTheme="minorHAnsi" w:eastAsia="Times New Roman" w:hAnsiTheme="minorHAnsi" w:cstheme="minorHAnsi"/>
          <w:kern w:val="1"/>
        </w:rPr>
        <w:t xml:space="preserve">présent </w:t>
      </w:r>
      <w:r w:rsidR="002C51F6" w:rsidRPr="00836838">
        <w:rPr>
          <w:rFonts w:asciiTheme="minorHAnsi" w:eastAsia="Times New Roman" w:hAnsiTheme="minorHAnsi" w:cstheme="minorHAnsi"/>
          <w:kern w:val="1"/>
        </w:rPr>
        <w:t>mémoire</w:t>
      </w:r>
      <w:r w:rsidR="008C199F" w:rsidRPr="00836838">
        <w:rPr>
          <w:rFonts w:asciiTheme="minorHAnsi" w:eastAsia="Times New Roman" w:hAnsiTheme="minorHAnsi" w:cstheme="minorHAnsi"/>
          <w:kern w:val="1"/>
        </w:rPr>
        <w:t xml:space="preserve"> technique et des annexes associées</w:t>
      </w:r>
      <w:r w:rsidRPr="00836838">
        <w:rPr>
          <w:rFonts w:asciiTheme="minorHAnsi" w:eastAsia="Times New Roman" w:hAnsiTheme="minorHAnsi" w:cstheme="minorHAnsi"/>
          <w:kern w:val="1"/>
        </w:rPr>
        <w:t>.</w:t>
      </w:r>
      <w:r w:rsidR="00402ED4" w:rsidRPr="00836838">
        <w:rPr>
          <w:rFonts w:asciiTheme="minorHAnsi" w:eastAsia="Times New Roman" w:hAnsiTheme="minorHAnsi" w:cstheme="minorHAnsi"/>
          <w:kern w:val="1"/>
        </w:rPr>
        <w:t xml:space="preserve"> La note technique sera pondérée à </w:t>
      </w:r>
      <w:r w:rsidR="00764527" w:rsidRPr="00836838">
        <w:rPr>
          <w:rFonts w:asciiTheme="minorHAnsi" w:eastAsia="Times New Roman" w:hAnsiTheme="minorHAnsi" w:cstheme="minorHAnsi"/>
          <w:kern w:val="1"/>
        </w:rPr>
        <w:t>3</w:t>
      </w:r>
      <w:r w:rsidR="00402ED4" w:rsidRPr="00836838">
        <w:rPr>
          <w:rFonts w:asciiTheme="minorHAnsi" w:eastAsia="Times New Roman" w:hAnsiTheme="minorHAnsi" w:cstheme="minorHAnsi"/>
          <w:kern w:val="1"/>
        </w:rPr>
        <w:t xml:space="preserve">0% </w:t>
      </w:r>
      <w:r w:rsidR="00764527" w:rsidRPr="00836838">
        <w:rPr>
          <w:rFonts w:asciiTheme="minorHAnsi" w:eastAsia="Times New Roman" w:hAnsiTheme="minorHAnsi" w:cstheme="minorHAnsi"/>
          <w:kern w:val="1"/>
        </w:rPr>
        <w:t xml:space="preserve">et la note </w:t>
      </w:r>
      <w:r w:rsidR="002C51F6" w:rsidRPr="00836838">
        <w:rPr>
          <w:rFonts w:asciiTheme="minorHAnsi" w:eastAsia="Times New Roman" w:hAnsiTheme="minorHAnsi" w:cstheme="minorHAnsi"/>
          <w:kern w:val="1"/>
        </w:rPr>
        <w:t>Performance en matière de protection de l’environnement</w:t>
      </w:r>
      <w:r w:rsidR="00764527" w:rsidRPr="00836838">
        <w:rPr>
          <w:rFonts w:asciiTheme="minorHAnsi" w:eastAsia="Times New Roman" w:hAnsiTheme="minorHAnsi" w:cstheme="minorHAnsi"/>
          <w:kern w:val="1"/>
        </w:rPr>
        <w:t xml:space="preserve"> sera pondérée à 10% </w:t>
      </w:r>
      <w:r w:rsidR="00402ED4" w:rsidRPr="00836838">
        <w:rPr>
          <w:rFonts w:asciiTheme="minorHAnsi" w:eastAsia="Times New Roman" w:hAnsiTheme="minorHAnsi" w:cstheme="minorHAnsi"/>
          <w:kern w:val="1"/>
        </w:rPr>
        <w:t>pour obtenir la note finale du candidat.</w:t>
      </w:r>
      <w:r w:rsidR="00402ED4" w:rsidRPr="00295742">
        <w:rPr>
          <w:rFonts w:asciiTheme="minorHAnsi" w:eastAsia="Times New Roman" w:hAnsiTheme="minorHAnsi" w:cstheme="minorHAnsi"/>
          <w:kern w:val="1"/>
        </w:rPr>
        <w:t xml:space="preserve"> </w:t>
      </w:r>
      <w:r w:rsidRPr="00295742">
        <w:rPr>
          <w:rFonts w:asciiTheme="minorHAnsi" w:eastAsia="Times New Roman" w:hAnsiTheme="minorHAnsi" w:cstheme="minorHAnsi"/>
          <w:kern w:val="1"/>
        </w:rPr>
        <w:t xml:space="preserve"> </w:t>
      </w:r>
    </w:p>
    <w:p w14:paraId="7ECF8CC4" w14:textId="670CA10C" w:rsidR="008A3A65" w:rsidRPr="00223052" w:rsidRDefault="008A3A65" w:rsidP="00223052">
      <w:pPr>
        <w:jc w:val="both"/>
        <w:rPr>
          <w:rFonts w:ascii="Arial" w:eastAsia="Arial" w:hAnsi="Arial" w:cs="Arial"/>
          <w:b/>
          <w:color w:val="FF0000"/>
        </w:rPr>
      </w:pPr>
      <w:r w:rsidRPr="00223052">
        <w:rPr>
          <w:rFonts w:ascii="Arial" w:eastAsia="Arial" w:hAnsi="Arial" w:cs="Arial"/>
          <w:b/>
          <w:color w:val="FF0000"/>
        </w:rPr>
        <w:t xml:space="preserve">Le </w:t>
      </w:r>
      <w:r w:rsidRPr="00223052">
        <w:rPr>
          <w:rFonts w:ascii="Arial" w:eastAsia="Arial" w:hAnsi="Arial" w:cs="Arial"/>
          <w:b/>
          <w:i/>
          <w:iCs/>
          <w:color w:val="FF0000"/>
          <w:u w:val="single"/>
        </w:rPr>
        <w:t xml:space="preserve">mémoire technique </w:t>
      </w:r>
      <w:r w:rsidRPr="00223052">
        <w:rPr>
          <w:rFonts w:ascii="Arial" w:eastAsia="Arial" w:hAnsi="Arial" w:cs="Arial"/>
          <w:b/>
          <w:color w:val="FF0000"/>
        </w:rPr>
        <w:t>devra comporter 50 pages maximum</w:t>
      </w:r>
      <w:r w:rsidR="00B81C5B" w:rsidRPr="00223052">
        <w:rPr>
          <w:rFonts w:ascii="Arial" w:eastAsia="Arial" w:hAnsi="Arial" w:cs="Arial"/>
          <w:b/>
          <w:color w:val="FF0000"/>
        </w:rPr>
        <w:t xml:space="preserve"> </w:t>
      </w:r>
      <w:r w:rsidR="00B81C5B" w:rsidRPr="003D0D71">
        <w:rPr>
          <w:rFonts w:ascii="Arial" w:eastAsia="Arial" w:hAnsi="Arial" w:cs="Arial"/>
          <w:b/>
          <w:color w:val="0070C0"/>
        </w:rPr>
        <w:t>(hors annexes</w:t>
      </w:r>
      <w:r w:rsidR="00A21DBC">
        <w:rPr>
          <w:rFonts w:ascii="Arial" w:eastAsia="Arial" w:hAnsi="Arial" w:cs="Arial"/>
          <w:b/>
          <w:color w:val="0070C0"/>
        </w:rPr>
        <w:t xml:space="preserve"> </w:t>
      </w:r>
      <w:r w:rsidR="00A21DBC" w:rsidRPr="00A21DBC">
        <w:rPr>
          <w:rFonts w:ascii="Arial" w:eastAsia="Arial" w:hAnsi="Arial" w:cs="Arial"/>
          <w:b/>
        </w:rPr>
        <w:t>et page de garde</w:t>
      </w:r>
      <w:r w:rsidR="00B81C5B" w:rsidRPr="003D0D71">
        <w:rPr>
          <w:rFonts w:ascii="Arial" w:eastAsia="Arial" w:hAnsi="Arial" w:cs="Arial"/>
          <w:b/>
          <w:color w:val="0070C0"/>
        </w:rPr>
        <w:t>)</w:t>
      </w:r>
      <w:r w:rsidRPr="00223052">
        <w:rPr>
          <w:rFonts w:ascii="Arial" w:eastAsia="Arial" w:hAnsi="Arial" w:cs="Arial"/>
          <w:b/>
          <w:color w:val="FF0000"/>
        </w:rPr>
        <w:t xml:space="preserve"> et être organisé selon les rubriques ci-dessous. Afin de faciliter l’analyse, les candidats reportent pour chaque ligne dans la colonne de gauche le(s) document(s) et la(es) pages qui permettent l’analyse </w:t>
      </w:r>
      <w:r w:rsidR="008930C1">
        <w:rPr>
          <w:rFonts w:ascii="Arial" w:eastAsia="Arial" w:hAnsi="Arial" w:cs="Arial"/>
          <w:b/>
          <w:color w:val="FF0000"/>
        </w:rPr>
        <w:t xml:space="preserve">des éléments du </w:t>
      </w:r>
      <w:r w:rsidRPr="00223052">
        <w:rPr>
          <w:rFonts w:ascii="Arial" w:eastAsia="Arial" w:hAnsi="Arial" w:cs="Arial"/>
          <w:b/>
          <w:color w:val="FF0000"/>
        </w:rPr>
        <w:t xml:space="preserve">critère. </w:t>
      </w:r>
    </w:p>
    <w:p w14:paraId="5C20B780" w14:textId="4DC3DD7B" w:rsidR="00875B18" w:rsidRPr="00223052" w:rsidRDefault="00875B18" w:rsidP="00875B18">
      <w:pPr>
        <w:jc w:val="both"/>
        <w:rPr>
          <w:rFonts w:ascii="Arial" w:eastAsia="Arial" w:hAnsi="Arial" w:cs="Arial"/>
          <w:b/>
          <w:color w:val="FF0000"/>
        </w:rPr>
      </w:pPr>
      <w:r>
        <w:rPr>
          <w:rFonts w:ascii="Arial" w:eastAsia="Arial" w:hAnsi="Arial" w:cs="Arial"/>
          <w:b/>
          <w:color w:val="FF0000"/>
        </w:rPr>
        <w:t>L’offre sera déclarée irrégulière si le mémoire technique ne respecte pas ces conditions.</w:t>
      </w:r>
    </w:p>
    <w:p w14:paraId="1C8393F3" w14:textId="77777777" w:rsidR="008A3A65" w:rsidRPr="00295742" w:rsidRDefault="008A3A65" w:rsidP="00223052">
      <w:pPr>
        <w:pStyle w:val="Standard"/>
        <w:jc w:val="both"/>
        <w:rPr>
          <w:rFonts w:asciiTheme="minorHAnsi" w:hAnsiTheme="minorHAnsi" w:cstheme="minorHAnsi"/>
        </w:rPr>
      </w:pPr>
    </w:p>
    <w:p w14:paraId="580A6687" w14:textId="47CDFC53" w:rsidR="00D67F9F" w:rsidRDefault="00D67F9F">
      <w:pPr>
        <w:pStyle w:val="Standard"/>
        <w:jc w:val="both"/>
      </w:pPr>
      <w:r>
        <w:br w:type="page"/>
      </w:r>
    </w:p>
    <w:p w14:paraId="4455CEF3" w14:textId="77777777" w:rsidR="00D67F9F" w:rsidRPr="00295742" w:rsidRDefault="00D67F9F">
      <w:pPr>
        <w:pStyle w:val="Standard"/>
        <w:jc w:val="both"/>
      </w:pPr>
    </w:p>
    <w:p w14:paraId="57162A42" w14:textId="77777777" w:rsidR="002B2F76" w:rsidRPr="002B2F76" w:rsidRDefault="002B2F76" w:rsidP="002B2F76">
      <w:pPr>
        <w:pStyle w:val="Standard"/>
        <w:rPr>
          <w:rFonts w:ascii="Calibri" w:hAnsi="Calibri" w:cs="Calibri"/>
          <w:color w:val="FF0000"/>
          <w:kern w:val="1"/>
        </w:rPr>
      </w:pPr>
      <w:r w:rsidRPr="002B2F76">
        <w:rPr>
          <w:rFonts w:ascii="Calibri" w:hAnsi="Calibri" w:cs="Calibri"/>
          <w:b/>
          <w:bCs/>
          <w:color w:val="FF0000"/>
          <w:kern w:val="1"/>
        </w:rPr>
        <w:t>NOTA :</w:t>
      </w:r>
      <w:r w:rsidRPr="002B2F76">
        <w:rPr>
          <w:rFonts w:ascii="Calibri" w:hAnsi="Calibri" w:cs="Calibri"/>
          <w:color w:val="FF0000"/>
          <w:kern w:val="1"/>
        </w:rPr>
        <w:t xml:space="preserve"> </w:t>
      </w:r>
    </w:p>
    <w:p w14:paraId="086006CA" w14:textId="753EB6AC" w:rsidR="002B2F76" w:rsidRDefault="002B2F76" w:rsidP="001A0F43">
      <w:pPr>
        <w:pStyle w:val="Standard"/>
        <w:jc w:val="both"/>
        <w:rPr>
          <w:rFonts w:ascii="Calibri" w:hAnsi="Calibri" w:cs="Calibri"/>
          <w:kern w:val="1"/>
        </w:rPr>
      </w:pPr>
      <w:r w:rsidRPr="002B2F76">
        <w:rPr>
          <w:rFonts w:ascii="Calibri" w:hAnsi="Calibri" w:cs="Calibri"/>
          <w:b/>
          <w:bCs/>
          <w:color w:val="FF0000"/>
          <w:kern w:val="1"/>
        </w:rPr>
        <w:t>Les éléments d’appréciation indiqués dans chaque critère, ne sont pas limitatifs.</w:t>
      </w:r>
      <w:r w:rsidRPr="002B2F76">
        <w:rPr>
          <w:rFonts w:ascii="Calibri" w:hAnsi="Calibri" w:cs="Calibri"/>
          <w:color w:val="FF0000"/>
          <w:kern w:val="1"/>
        </w:rPr>
        <w:t xml:space="preserve"> </w:t>
      </w:r>
      <w:r w:rsidRPr="002B2F76">
        <w:rPr>
          <w:rFonts w:ascii="Calibri" w:hAnsi="Calibri" w:cs="Calibri"/>
          <w:kern w:val="1"/>
        </w:rPr>
        <w:t xml:space="preserve">Ces éléments sont donnés à titre d’orientation afin que le candidat comprenne ce qui est attendu dans l’appréciation du critère </w:t>
      </w:r>
      <w:r w:rsidR="001A0F43">
        <w:rPr>
          <w:rFonts w:ascii="Calibri" w:hAnsi="Calibri" w:cs="Calibri"/>
          <w:kern w:val="1"/>
        </w:rPr>
        <w:t>considéré</w:t>
      </w:r>
      <w:r w:rsidRPr="002B2F76">
        <w:rPr>
          <w:rFonts w:ascii="Calibri" w:hAnsi="Calibri" w:cs="Calibri"/>
          <w:kern w:val="1"/>
        </w:rPr>
        <w:t>. Il appartient à chaque candidat, après avoir pris connaissance du cahier des charges, de compléter/préciser si nécessaire. Autrement dit, le présent mémoire doit permettre d’apprécier la bonne compréhension des besoins par le candidat et sa capacité à y répondre (dispositions que l’entreprise se propose d’adopter pour l’exécution du contrat).</w:t>
      </w:r>
    </w:p>
    <w:p w14:paraId="7BC6F146" w14:textId="2BB8A9E1" w:rsidR="002B2F76" w:rsidRDefault="002B2F76" w:rsidP="002B2F76">
      <w:pPr>
        <w:pStyle w:val="Standard"/>
        <w:jc w:val="both"/>
        <w:rPr>
          <w:rFonts w:ascii="Calibri" w:eastAsia="Times New Roman" w:hAnsi="Calibri" w:cs="Arial"/>
          <w:kern w:val="1"/>
        </w:rPr>
      </w:pPr>
      <w:r>
        <w:rPr>
          <w:rFonts w:ascii="Calibri" w:eastAsia="Times New Roman" w:hAnsi="Calibri" w:cs="Arial"/>
          <w:kern w:val="1"/>
        </w:rPr>
        <w:t xml:space="preserve">Pour mémoire : </w:t>
      </w:r>
      <w:r w:rsidRPr="00295742">
        <w:rPr>
          <w:rFonts w:ascii="Calibri" w:eastAsia="Times New Roman" w:hAnsi="Calibri" w:cs="Arial"/>
          <w:kern w:val="1"/>
        </w:rPr>
        <w:t xml:space="preserve">CRITERE 1 – </w:t>
      </w:r>
      <w:r w:rsidRPr="00A1569C">
        <w:rPr>
          <w:rFonts w:ascii="Calibri" w:eastAsia="Times New Roman" w:hAnsi="Calibri" w:cs="Arial"/>
          <w:kern w:val="1"/>
        </w:rPr>
        <w:t>PRIX DES PRESTATIONS (60%)</w:t>
      </w:r>
      <w:r>
        <w:rPr>
          <w:rFonts w:ascii="Calibri" w:eastAsia="Times New Roman" w:hAnsi="Calibri" w:cs="Arial"/>
          <w:kern w:val="1"/>
        </w:rPr>
        <w:t xml:space="preserve"> évalué sur la base du prix global et forfaitaire </w:t>
      </w:r>
    </w:p>
    <w:p w14:paraId="5FDCEC6B" w14:textId="6BC2583E" w:rsidR="00846BE0" w:rsidRDefault="00905D6F" w:rsidP="00E81153">
      <w:pPr>
        <w:pStyle w:val="Standard"/>
        <w:shd w:val="clear" w:color="auto" w:fill="D9D9D9" w:themeFill="background1" w:themeFillShade="D9"/>
        <w:jc w:val="both"/>
        <w:rPr>
          <w:rFonts w:ascii="Calibri" w:eastAsia="Times New Roman" w:hAnsi="Calibri" w:cs="Arial"/>
          <w:b/>
          <w:bCs/>
          <w:kern w:val="1"/>
        </w:rPr>
      </w:pPr>
      <w:r w:rsidRPr="00D67F9F">
        <w:rPr>
          <w:rFonts w:ascii="Calibri" w:eastAsia="Times New Roman" w:hAnsi="Calibri" w:cs="Arial"/>
          <w:b/>
          <w:bCs/>
          <w:kern w:val="1"/>
        </w:rPr>
        <w:t xml:space="preserve">CRITERE </w:t>
      </w:r>
      <w:r w:rsidR="004F1F50" w:rsidRPr="00D67F9F">
        <w:rPr>
          <w:rFonts w:ascii="Calibri" w:eastAsia="Times New Roman" w:hAnsi="Calibri" w:cs="Arial"/>
          <w:b/>
          <w:bCs/>
          <w:kern w:val="1"/>
        </w:rPr>
        <w:t xml:space="preserve">2 </w:t>
      </w:r>
      <w:r w:rsidRPr="00D67F9F">
        <w:rPr>
          <w:rFonts w:ascii="Calibri" w:eastAsia="Times New Roman" w:hAnsi="Calibri" w:cs="Arial"/>
          <w:b/>
          <w:bCs/>
          <w:kern w:val="1"/>
        </w:rPr>
        <w:t xml:space="preserve">– </w:t>
      </w:r>
      <w:r w:rsidRPr="00A1569C">
        <w:rPr>
          <w:rFonts w:ascii="Calibri" w:eastAsia="Times New Roman" w:hAnsi="Calibri" w:cs="Arial"/>
          <w:b/>
          <w:kern w:val="1"/>
        </w:rPr>
        <w:t xml:space="preserve">VALEUR TECHNIQUE </w:t>
      </w:r>
      <w:r w:rsidR="005D7D77" w:rsidRPr="00A1569C">
        <w:rPr>
          <w:rFonts w:ascii="Calibri" w:eastAsia="Times New Roman" w:hAnsi="Calibri" w:cs="Arial"/>
          <w:b/>
          <w:kern w:val="1"/>
        </w:rPr>
        <w:t>(</w:t>
      </w:r>
      <w:r w:rsidR="00D36BF9" w:rsidRPr="00A1569C">
        <w:rPr>
          <w:rFonts w:ascii="Calibri" w:eastAsia="Times New Roman" w:hAnsi="Calibri" w:cs="Arial"/>
          <w:b/>
          <w:kern w:val="1"/>
        </w:rPr>
        <w:t>30</w:t>
      </w:r>
      <w:r w:rsidRPr="00A1569C">
        <w:rPr>
          <w:rFonts w:ascii="Calibri" w:eastAsia="Times New Roman" w:hAnsi="Calibri" w:cs="Arial"/>
          <w:b/>
          <w:kern w:val="1"/>
        </w:rPr>
        <w:t>%)</w:t>
      </w:r>
    </w:p>
    <w:p w14:paraId="6A872A29" w14:textId="4EA502BE" w:rsidR="00764527" w:rsidRDefault="00764527" w:rsidP="00764527">
      <w:pPr>
        <w:pStyle w:val="Standard"/>
        <w:spacing w:before="0" w:after="0" w:line="240" w:lineRule="auto"/>
        <w:jc w:val="both"/>
        <w:rPr>
          <w:rFonts w:ascii="Calibri" w:eastAsia="Times New Roman" w:hAnsi="Calibri" w:cs="Arial"/>
          <w:b/>
          <w:bCs/>
          <w:kern w:val="1"/>
        </w:rPr>
      </w:pPr>
      <w:r>
        <w:rPr>
          <w:rFonts w:ascii="Calibri" w:eastAsia="Times New Roman" w:hAnsi="Calibri" w:cs="Arial"/>
          <w:b/>
          <w:bCs/>
          <w:kern w:val="1"/>
        </w:rPr>
        <w:t>Eléments d’appréciation de ce critère (non exhaust</w:t>
      </w:r>
      <w:r w:rsidR="00F71227">
        <w:rPr>
          <w:rFonts w:ascii="Calibri" w:eastAsia="Times New Roman" w:hAnsi="Calibri" w:cs="Arial"/>
          <w:b/>
          <w:bCs/>
          <w:kern w:val="1"/>
        </w:rPr>
        <w:t>ifs</w:t>
      </w:r>
      <w:r>
        <w:rPr>
          <w:rFonts w:ascii="Calibri" w:eastAsia="Times New Roman" w:hAnsi="Calibri" w:cs="Arial"/>
          <w:b/>
          <w:bCs/>
          <w:kern w:val="1"/>
        </w:rPr>
        <w:t>) :</w:t>
      </w:r>
    </w:p>
    <w:p w14:paraId="53122FF0" w14:textId="77777777" w:rsidR="00A1569C" w:rsidRDefault="00A1569C" w:rsidP="00764527">
      <w:pPr>
        <w:pStyle w:val="Standard"/>
        <w:spacing w:before="0" w:after="0" w:line="240" w:lineRule="auto"/>
        <w:jc w:val="both"/>
        <w:rPr>
          <w:rFonts w:ascii="Calibri" w:eastAsia="Times New Roman" w:hAnsi="Calibri" w:cs="Arial"/>
          <w:b/>
          <w:bCs/>
          <w:kern w:val="1"/>
        </w:rPr>
      </w:pPr>
    </w:p>
    <w:p w14:paraId="17131714" w14:textId="0029B1FC" w:rsidR="00A1569C" w:rsidRDefault="00A1569C" w:rsidP="00764527">
      <w:pPr>
        <w:pStyle w:val="Standard"/>
        <w:spacing w:before="0" w:after="0" w:line="240" w:lineRule="auto"/>
        <w:jc w:val="both"/>
        <w:rPr>
          <w:rFonts w:ascii="Calibri" w:eastAsia="Times New Roman" w:hAnsi="Calibri" w:cs="Arial"/>
          <w:b/>
          <w:bCs/>
          <w:kern w:val="1"/>
        </w:rPr>
      </w:pPr>
      <w:r>
        <w:rPr>
          <w:rFonts w:ascii="Calibri" w:eastAsia="Times New Roman" w:hAnsi="Calibri" w:cs="Arial"/>
          <w:b/>
          <w:bCs/>
          <w:kern w:val="1"/>
        </w:rPr>
        <w:t>Organigramme avec fonction de l’équipe pressentie pour l’exécution de ce marché</w:t>
      </w:r>
    </w:p>
    <w:p w14:paraId="40A1E4FC" w14:textId="77777777" w:rsidR="005711C6" w:rsidRDefault="005711C6" w:rsidP="00764527">
      <w:pPr>
        <w:pStyle w:val="Standard"/>
        <w:spacing w:before="0" w:after="0" w:line="240" w:lineRule="auto"/>
        <w:jc w:val="both"/>
        <w:rPr>
          <w:rFonts w:ascii="Calibri" w:eastAsia="Times New Roman" w:hAnsi="Calibri" w:cs="Arial"/>
          <w:b/>
          <w:bCs/>
          <w:kern w:val="1"/>
        </w:rPr>
      </w:pPr>
    </w:p>
    <w:p w14:paraId="5D14F8FA" w14:textId="37969FCE" w:rsidR="005711C6" w:rsidRDefault="005711C6" w:rsidP="00764527">
      <w:pPr>
        <w:pStyle w:val="Standard"/>
        <w:spacing w:before="0" w:after="0" w:line="240" w:lineRule="auto"/>
        <w:jc w:val="both"/>
        <w:rPr>
          <w:rFonts w:ascii="Calibri" w:eastAsia="Times New Roman" w:hAnsi="Calibri" w:cs="Arial"/>
          <w:b/>
          <w:bCs/>
          <w:kern w:val="1"/>
        </w:rPr>
      </w:pPr>
      <w:r>
        <w:rPr>
          <w:rFonts w:ascii="Calibri" w:eastAsia="Times New Roman" w:hAnsi="Calibri" w:cs="Arial"/>
          <w:b/>
          <w:bCs/>
          <w:kern w:val="1"/>
        </w:rPr>
        <w:t>CV</w:t>
      </w:r>
      <w:r w:rsidR="00F71227">
        <w:rPr>
          <w:rFonts w:ascii="Calibri" w:eastAsia="Times New Roman" w:hAnsi="Calibri" w:cs="Arial"/>
          <w:b/>
          <w:bCs/>
          <w:kern w:val="1"/>
        </w:rPr>
        <w:t xml:space="preserve"> </w:t>
      </w:r>
      <w:r w:rsidR="00F71227" w:rsidRPr="007C66E1">
        <w:rPr>
          <w:rFonts w:ascii="Calibri" w:eastAsia="Times New Roman" w:hAnsi="Calibri" w:cs="Arial"/>
          <w:b/>
          <w:bCs/>
          <w:color w:val="0070C0"/>
          <w:kern w:val="1"/>
        </w:rPr>
        <w:t>(</w:t>
      </w:r>
      <w:r w:rsidR="007C66E1" w:rsidRPr="007C66E1">
        <w:rPr>
          <w:rFonts w:ascii="Calibri" w:eastAsia="Times New Roman" w:hAnsi="Calibri" w:cs="Arial"/>
          <w:b/>
          <w:bCs/>
          <w:color w:val="0070C0"/>
          <w:kern w:val="1"/>
        </w:rPr>
        <w:t>fournir les CV en annexe)</w:t>
      </w:r>
      <w:r w:rsidRPr="007C66E1">
        <w:rPr>
          <w:rFonts w:ascii="Calibri" w:eastAsia="Times New Roman" w:hAnsi="Calibri" w:cs="Arial"/>
          <w:b/>
          <w:bCs/>
          <w:color w:val="0070C0"/>
          <w:kern w:val="1"/>
        </w:rPr>
        <w:t xml:space="preserve"> </w:t>
      </w:r>
      <w:r>
        <w:rPr>
          <w:rFonts w:ascii="Calibri" w:eastAsia="Times New Roman" w:hAnsi="Calibri" w:cs="Arial"/>
          <w:b/>
          <w:bCs/>
          <w:kern w:val="1"/>
        </w:rPr>
        <w:t>et équipe de chantier pour l’opération avec précision sur l’interlocuteur dédié et son suppléant en cas de problème</w:t>
      </w:r>
    </w:p>
    <w:p w14:paraId="71C1129A" w14:textId="77777777" w:rsidR="00A1569C" w:rsidRDefault="00A1569C" w:rsidP="00764527">
      <w:pPr>
        <w:pStyle w:val="Standard"/>
        <w:spacing w:before="0" w:after="0" w:line="240" w:lineRule="auto"/>
        <w:jc w:val="both"/>
        <w:rPr>
          <w:rFonts w:ascii="Calibri" w:eastAsia="Times New Roman" w:hAnsi="Calibri" w:cs="Arial"/>
          <w:b/>
          <w:bCs/>
          <w:kern w:val="1"/>
        </w:rPr>
      </w:pPr>
    </w:p>
    <w:p w14:paraId="0C2C4A07" w14:textId="45FF0510" w:rsidR="00764527" w:rsidRDefault="00764527" w:rsidP="00764527">
      <w:pPr>
        <w:pStyle w:val="Standard"/>
        <w:spacing w:before="0" w:after="0" w:line="240" w:lineRule="auto"/>
        <w:jc w:val="both"/>
        <w:rPr>
          <w:rFonts w:ascii="Calibri" w:eastAsia="Times New Roman" w:hAnsi="Calibri" w:cs="Arial"/>
          <w:b/>
          <w:bCs/>
          <w:kern w:val="1"/>
        </w:rPr>
      </w:pPr>
      <w:r>
        <w:rPr>
          <w:rFonts w:ascii="Calibri" w:eastAsia="Times New Roman" w:hAnsi="Calibri" w:cs="Arial"/>
          <w:b/>
          <w:bCs/>
          <w:kern w:val="1"/>
        </w:rPr>
        <w:t>Maîtrise des risques :</w:t>
      </w:r>
    </w:p>
    <w:p w14:paraId="2B48D915" w14:textId="61E5C86D" w:rsidR="00764527" w:rsidRPr="00764527" w:rsidRDefault="00764527" w:rsidP="00764527">
      <w:pPr>
        <w:pStyle w:val="Standard"/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 w:rsidRPr="00764527">
        <w:rPr>
          <w:rFonts w:ascii="Calibri" w:eastAsia="Times New Roman" w:hAnsi="Calibri" w:cs="Arial"/>
          <w:kern w:val="1"/>
        </w:rPr>
        <w:t>- Identification précise des risques de chute (rives, trémies, lanterneaux, accès).</w:t>
      </w:r>
    </w:p>
    <w:p w14:paraId="08474160" w14:textId="7568CA2B" w:rsidR="00764527" w:rsidRPr="00764527" w:rsidRDefault="00764527" w:rsidP="00764527">
      <w:pPr>
        <w:pStyle w:val="Standard"/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 w:rsidRPr="00764527">
        <w:rPr>
          <w:rFonts w:ascii="Calibri" w:eastAsia="Times New Roman" w:hAnsi="Calibri" w:cs="Arial"/>
          <w:kern w:val="1"/>
        </w:rPr>
        <w:t>- Prise en compte du phasage des travaux</w:t>
      </w:r>
    </w:p>
    <w:p w14:paraId="1642D936" w14:textId="356083E4" w:rsidR="00764527" w:rsidRPr="00764527" w:rsidRDefault="00764527" w:rsidP="00764527">
      <w:pPr>
        <w:pStyle w:val="Standard"/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 w:rsidRPr="00764527">
        <w:rPr>
          <w:rFonts w:ascii="Calibri" w:eastAsia="Times New Roman" w:hAnsi="Calibri" w:cs="Arial"/>
          <w:kern w:val="1"/>
        </w:rPr>
        <w:t>- Hiérarchisation des risques</w:t>
      </w:r>
    </w:p>
    <w:p w14:paraId="5CAF9C86" w14:textId="3699102B" w:rsidR="00764527" w:rsidRDefault="00D46E0C">
      <w:pPr>
        <w:pStyle w:val="Standard"/>
        <w:jc w:val="both"/>
        <w:rPr>
          <w:rFonts w:ascii="Calibri" w:eastAsia="Times New Roman" w:hAnsi="Calibri" w:cs="Arial"/>
          <w:kern w:val="1"/>
        </w:rPr>
      </w:pPr>
      <w:r w:rsidRPr="00D46E0C">
        <w:rPr>
          <w:rFonts w:ascii="Calibri" w:eastAsia="Times New Roman" w:hAnsi="Calibri" w:cs="Arial"/>
          <w:b/>
          <w:bCs/>
          <w:kern w:val="1"/>
        </w:rPr>
        <w:t>Solutions techniques proposées</w:t>
      </w:r>
      <w:r>
        <w:rPr>
          <w:rFonts w:ascii="Calibri" w:eastAsia="Times New Roman" w:hAnsi="Calibri" w:cs="Arial"/>
          <w:kern w:val="1"/>
        </w:rPr>
        <w:t> : description précise des dispositifs de protection collective</w:t>
      </w:r>
    </w:p>
    <w:p w14:paraId="1B2F6756" w14:textId="5788F877" w:rsidR="00D46E0C" w:rsidRDefault="00D46E0C">
      <w:pPr>
        <w:pStyle w:val="Standard"/>
        <w:jc w:val="both"/>
        <w:rPr>
          <w:rFonts w:ascii="Calibri" w:eastAsia="Times New Roman" w:hAnsi="Calibri" w:cs="Arial"/>
          <w:kern w:val="1"/>
        </w:rPr>
      </w:pPr>
      <w:r w:rsidRPr="00D46E0C">
        <w:rPr>
          <w:rFonts w:ascii="Calibri" w:eastAsia="Times New Roman" w:hAnsi="Calibri" w:cs="Arial"/>
          <w:b/>
          <w:bCs/>
          <w:kern w:val="1"/>
        </w:rPr>
        <w:t>Méthodologie de mise en œuvre</w:t>
      </w:r>
      <w:r>
        <w:rPr>
          <w:rFonts w:ascii="Calibri" w:eastAsia="Times New Roman" w:hAnsi="Calibri" w:cs="Arial"/>
          <w:kern w:val="1"/>
        </w:rPr>
        <w:t> : description claire du mode opératoire</w:t>
      </w:r>
    </w:p>
    <w:p w14:paraId="661C6056" w14:textId="77777777" w:rsidR="00D46E0C" w:rsidRDefault="00D46E0C">
      <w:pPr>
        <w:pStyle w:val="Standard"/>
        <w:jc w:val="both"/>
        <w:rPr>
          <w:rFonts w:ascii="Calibri" w:eastAsia="Times New Roman" w:hAnsi="Calibri" w:cs="Arial"/>
          <w:kern w:val="1"/>
        </w:rPr>
      </w:pPr>
    </w:p>
    <w:p w14:paraId="49816AC4" w14:textId="3B52A042" w:rsidR="00D46E0C" w:rsidRDefault="00D46E0C" w:rsidP="00E81153">
      <w:pPr>
        <w:pStyle w:val="Standard"/>
        <w:shd w:val="clear" w:color="auto" w:fill="D9D9D9" w:themeFill="background1" w:themeFillShade="D9"/>
        <w:jc w:val="both"/>
        <w:rPr>
          <w:rFonts w:ascii="Calibri" w:eastAsia="Times New Roman" w:hAnsi="Calibri" w:cs="Arial"/>
          <w:b/>
          <w:bCs/>
          <w:kern w:val="1"/>
        </w:rPr>
      </w:pPr>
      <w:r w:rsidRPr="00D67F9F">
        <w:rPr>
          <w:rFonts w:ascii="Calibri" w:eastAsia="Times New Roman" w:hAnsi="Calibri" w:cs="Arial"/>
          <w:b/>
          <w:bCs/>
          <w:kern w:val="1"/>
        </w:rPr>
        <w:t xml:space="preserve">CRITERE </w:t>
      </w:r>
      <w:r>
        <w:rPr>
          <w:rFonts w:ascii="Calibri" w:eastAsia="Times New Roman" w:hAnsi="Calibri" w:cs="Arial"/>
          <w:b/>
          <w:bCs/>
          <w:kern w:val="1"/>
        </w:rPr>
        <w:t>3</w:t>
      </w:r>
      <w:r w:rsidRPr="00D67F9F">
        <w:rPr>
          <w:rFonts w:ascii="Calibri" w:eastAsia="Times New Roman" w:hAnsi="Calibri" w:cs="Arial"/>
          <w:b/>
          <w:bCs/>
          <w:kern w:val="1"/>
        </w:rPr>
        <w:t xml:space="preserve"> </w:t>
      </w:r>
      <w:r w:rsidRPr="005711C6">
        <w:rPr>
          <w:rFonts w:ascii="Calibri" w:eastAsia="Times New Roman" w:hAnsi="Calibri" w:cs="Arial"/>
          <w:b/>
          <w:bCs/>
          <w:kern w:val="1"/>
        </w:rPr>
        <w:t xml:space="preserve">– </w:t>
      </w:r>
      <w:r w:rsidR="005711C6">
        <w:rPr>
          <w:rFonts w:ascii="Calibri" w:eastAsia="Times New Roman" w:hAnsi="Calibri" w:cs="Arial"/>
          <w:b/>
          <w:bCs/>
          <w:kern w:val="1"/>
        </w:rPr>
        <w:t>Performances en matière de protection de l’environnement</w:t>
      </w:r>
      <w:r w:rsidRPr="005711C6">
        <w:rPr>
          <w:rFonts w:ascii="Calibri" w:eastAsia="Times New Roman" w:hAnsi="Calibri" w:cs="Arial"/>
          <w:b/>
          <w:bCs/>
          <w:kern w:val="1"/>
        </w:rPr>
        <w:t xml:space="preserve"> (10%)</w:t>
      </w:r>
    </w:p>
    <w:p w14:paraId="465FADE4" w14:textId="451F7322" w:rsidR="005711C6" w:rsidRDefault="005711C6" w:rsidP="00D46E0C">
      <w:pPr>
        <w:pStyle w:val="Standard"/>
        <w:spacing w:before="0" w:after="0" w:line="240" w:lineRule="auto"/>
        <w:jc w:val="both"/>
        <w:rPr>
          <w:rFonts w:ascii="Calibri" w:eastAsia="Times New Roman" w:hAnsi="Calibri" w:cs="Arial"/>
          <w:b/>
          <w:bCs/>
          <w:kern w:val="1"/>
        </w:rPr>
      </w:pPr>
      <w:r>
        <w:rPr>
          <w:rFonts w:ascii="Calibri" w:eastAsia="Times New Roman" w:hAnsi="Calibri" w:cs="Arial"/>
          <w:b/>
          <w:bCs/>
          <w:kern w:val="1"/>
        </w:rPr>
        <w:t>Que le candidat s’engage à mettre en œuvre dans l’exécution du marché</w:t>
      </w:r>
    </w:p>
    <w:p w14:paraId="630C7644" w14:textId="77777777" w:rsidR="005711C6" w:rsidRDefault="005711C6" w:rsidP="00D46E0C">
      <w:pPr>
        <w:pStyle w:val="Standard"/>
        <w:spacing w:before="0" w:after="0" w:line="240" w:lineRule="auto"/>
        <w:jc w:val="both"/>
        <w:rPr>
          <w:rFonts w:ascii="Calibri" w:eastAsia="Times New Roman" w:hAnsi="Calibri" w:cs="Arial"/>
          <w:b/>
          <w:bCs/>
          <w:kern w:val="1"/>
        </w:rPr>
      </w:pPr>
    </w:p>
    <w:p w14:paraId="04E9BE0B" w14:textId="488B816E" w:rsidR="00D46E0C" w:rsidRDefault="00D46E0C" w:rsidP="00D46E0C">
      <w:pPr>
        <w:pStyle w:val="Standard"/>
        <w:spacing w:before="0" w:after="0" w:line="240" w:lineRule="auto"/>
        <w:jc w:val="both"/>
        <w:rPr>
          <w:rFonts w:ascii="Calibri" w:eastAsia="Times New Roman" w:hAnsi="Calibri" w:cs="Arial"/>
          <w:b/>
          <w:bCs/>
          <w:kern w:val="1"/>
        </w:rPr>
      </w:pPr>
      <w:r>
        <w:rPr>
          <w:rFonts w:ascii="Calibri" w:eastAsia="Times New Roman" w:hAnsi="Calibri" w:cs="Arial"/>
          <w:b/>
          <w:bCs/>
          <w:kern w:val="1"/>
        </w:rPr>
        <w:t>Eléments d’appréciation de ce critère (non exhausti</w:t>
      </w:r>
      <w:r w:rsidR="00F71227">
        <w:rPr>
          <w:rFonts w:ascii="Calibri" w:eastAsia="Times New Roman" w:hAnsi="Calibri" w:cs="Arial"/>
          <w:b/>
          <w:bCs/>
          <w:kern w:val="1"/>
        </w:rPr>
        <w:t>fs</w:t>
      </w:r>
      <w:r>
        <w:rPr>
          <w:rFonts w:ascii="Calibri" w:eastAsia="Times New Roman" w:hAnsi="Calibri" w:cs="Arial"/>
          <w:b/>
          <w:bCs/>
          <w:kern w:val="1"/>
        </w:rPr>
        <w:t>) :</w:t>
      </w:r>
    </w:p>
    <w:p w14:paraId="7B8B67B6" w14:textId="073D21A1" w:rsidR="00D46E0C" w:rsidRPr="00D46E0C" w:rsidRDefault="00D46E0C" w:rsidP="005711C6">
      <w:pPr>
        <w:tabs>
          <w:tab w:val="center" w:pos="4819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D46E0C">
        <w:rPr>
          <w:rFonts w:asciiTheme="minorHAnsi" w:hAnsiTheme="minorHAnsi" w:cstheme="minorHAnsi"/>
          <w:sz w:val="24"/>
          <w:szCs w:val="24"/>
        </w:rPr>
        <w:t>- Choix des matériels et équipements :</w:t>
      </w:r>
      <w:r w:rsidR="005711C6">
        <w:rPr>
          <w:rFonts w:asciiTheme="minorHAnsi" w:hAnsiTheme="minorHAnsi" w:cstheme="minorHAnsi"/>
          <w:sz w:val="24"/>
          <w:szCs w:val="24"/>
        </w:rPr>
        <w:t xml:space="preserve"> </w:t>
      </w:r>
      <w:r w:rsidRPr="00D46E0C">
        <w:rPr>
          <w:rFonts w:asciiTheme="minorHAnsi" w:hAnsiTheme="minorHAnsi" w:cstheme="minorHAnsi"/>
          <w:sz w:val="24"/>
          <w:szCs w:val="24"/>
        </w:rPr>
        <w:t>Réduction de l’impact environnemental des protections collectives.</w:t>
      </w:r>
      <w:r w:rsidR="00E81153">
        <w:rPr>
          <w:rFonts w:asciiTheme="minorHAnsi" w:hAnsiTheme="minorHAnsi" w:cstheme="minorHAnsi"/>
          <w:sz w:val="24"/>
          <w:szCs w:val="24"/>
        </w:rPr>
        <w:t xml:space="preserve"> </w:t>
      </w:r>
      <w:r w:rsidR="00E81153" w:rsidRPr="00A90F3C">
        <w:rPr>
          <w:rFonts w:asciiTheme="minorHAnsi" w:hAnsiTheme="minorHAnsi" w:cstheme="minorHAnsi"/>
          <w:b/>
          <w:bCs/>
          <w:color w:val="0070C0"/>
          <w:sz w:val="24"/>
          <w:szCs w:val="24"/>
        </w:rPr>
        <w:t xml:space="preserve">Fournir en annexe les fichets techniques </w:t>
      </w:r>
      <w:r w:rsidR="00E81153" w:rsidRPr="00752B01">
        <w:rPr>
          <w:rFonts w:asciiTheme="minorHAnsi" w:hAnsiTheme="minorHAnsi" w:cstheme="minorHAnsi"/>
          <w:b/>
          <w:bCs/>
          <w:color w:val="0070C0"/>
          <w:sz w:val="24"/>
          <w:szCs w:val="24"/>
        </w:rPr>
        <w:t>justificatives (FDES, PEP, etc.)</w:t>
      </w:r>
    </w:p>
    <w:p w14:paraId="33FCF23C" w14:textId="399DE220" w:rsidR="00D46E0C" w:rsidRPr="00D46E0C" w:rsidRDefault="00D46E0C" w:rsidP="005711C6">
      <w:pPr>
        <w:tabs>
          <w:tab w:val="center" w:pos="4819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D46E0C">
        <w:rPr>
          <w:rFonts w:asciiTheme="minorHAnsi" w:hAnsiTheme="minorHAnsi" w:cstheme="minorHAnsi"/>
          <w:sz w:val="24"/>
          <w:szCs w:val="24"/>
        </w:rPr>
        <w:t>- Méthodes de mise en œuvre à faible impact :</w:t>
      </w:r>
      <w:r w:rsidR="005711C6">
        <w:rPr>
          <w:rFonts w:asciiTheme="minorHAnsi" w:hAnsiTheme="minorHAnsi" w:cstheme="minorHAnsi"/>
          <w:sz w:val="24"/>
          <w:szCs w:val="24"/>
        </w:rPr>
        <w:t xml:space="preserve"> </w:t>
      </w:r>
      <w:r w:rsidRPr="00D46E0C">
        <w:rPr>
          <w:rFonts w:asciiTheme="minorHAnsi" w:hAnsiTheme="minorHAnsi" w:cstheme="minorHAnsi"/>
          <w:sz w:val="24"/>
          <w:szCs w:val="24"/>
        </w:rPr>
        <w:t>Techniques limitant les nuisances et les dégradations.</w:t>
      </w:r>
    </w:p>
    <w:p w14:paraId="4C7390B5" w14:textId="13912221" w:rsidR="00D46E0C" w:rsidRPr="00D46E0C" w:rsidRDefault="00D46E0C" w:rsidP="005711C6">
      <w:pPr>
        <w:tabs>
          <w:tab w:val="center" w:pos="4819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D46E0C">
        <w:rPr>
          <w:rFonts w:asciiTheme="minorHAnsi" w:hAnsiTheme="minorHAnsi" w:cstheme="minorHAnsi"/>
          <w:sz w:val="24"/>
          <w:szCs w:val="24"/>
        </w:rPr>
        <w:t>- Gestion et réduction des déchets :</w:t>
      </w:r>
      <w:r w:rsidR="005711C6">
        <w:rPr>
          <w:rFonts w:asciiTheme="minorHAnsi" w:hAnsiTheme="minorHAnsi" w:cstheme="minorHAnsi"/>
          <w:sz w:val="24"/>
          <w:szCs w:val="24"/>
        </w:rPr>
        <w:t xml:space="preserve"> </w:t>
      </w:r>
      <w:r w:rsidRPr="00D46E0C">
        <w:rPr>
          <w:rFonts w:asciiTheme="minorHAnsi" w:hAnsiTheme="minorHAnsi" w:cstheme="minorHAnsi"/>
          <w:sz w:val="24"/>
          <w:szCs w:val="24"/>
        </w:rPr>
        <w:t>Organisation du tri et de l’évacuation</w:t>
      </w:r>
      <w:r w:rsidR="005711C6">
        <w:rPr>
          <w:rFonts w:asciiTheme="minorHAnsi" w:hAnsiTheme="minorHAnsi" w:cstheme="minorHAnsi"/>
          <w:sz w:val="24"/>
          <w:szCs w:val="24"/>
        </w:rPr>
        <w:t xml:space="preserve"> et notamment dispositif qui sera mis en place pour l’économie circulaire (réemploi, réutilisation, recyclage)</w:t>
      </w:r>
    </w:p>
    <w:p w14:paraId="314BEB24" w14:textId="07858A50" w:rsidR="00D46E0C" w:rsidRPr="00D46E0C" w:rsidRDefault="00D46E0C" w:rsidP="00837F32">
      <w:pPr>
        <w:tabs>
          <w:tab w:val="center" w:pos="4819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D46E0C">
        <w:rPr>
          <w:rFonts w:asciiTheme="minorHAnsi" w:hAnsiTheme="minorHAnsi" w:cstheme="minorHAnsi"/>
          <w:sz w:val="24"/>
          <w:szCs w:val="24"/>
        </w:rPr>
        <w:t>- Maîtrise des nuisances chantier :</w:t>
      </w:r>
      <w:r w:rsidR="00837F32">
        <w:rPr>
          <w:rFonts w:asciiTheme="minorHAnsi" w:hAnsiTheme="minorHAnsi" w:cstheme="minorHAnsi"/>
          <w:sz w:val="24"/>
          <w:szCs w:val="24"/>
        </w:rPr>
        <w:t xml:space="preserve"> </w:t>
      </w:r>
      <w:r w:rsidRPr="00D46E0C">
        <w:rPr>
          <w:rFonts w:asciiTheme="minorHAnsi" w:hAnsiTheme="minorHAnsi" w:cstheme="minorHAnsi"/>
          <w:sz w:val="24"/>
          <w:szCs w:val="24"/>
        </w:rPr>
        <w:t>Limitation des nuisances pour l’environnement et les usagers.</w:t>
      </w:r>
    </w:p>
    <w:p w14:paraId="38BDD8F9" w14:textId="47E2712E" w:rsidR="00D46E0C" w:rsidRPr="00D46E0C" w:rsidRDefault="00D46E0C" w:rsidP="00837F32">
      <w:pPr>
        <w:tabs>
          <w:tab w:val="center" w:pos="4819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D46E0C">
        <w:rPr>
          <w:rFonts w:asciiTheme="minorHAnsi" w:hAnsiTheme="minorHAnsi" w:cstheme="minorHAnsi"/>
          <w:sz w:val="24"/>
          <w:szCs w:val="24"/>
        </w:rPr>
        <w:t>- Organisation logistique et empreinte carbone :</w:t>
      </w:r>
      <w:r w:rsidR="00837F32">
        <w:rPr>
          <w:rFonts w:asciiTheme="minorHAnsi" w:hAnsiTheme="minorHAnsi" w:cstheme="minorHAnsi"/>
          <w:sz w:val="24"/>
          <w:szCs w:val="24"/>
        </w:rPr>
        <w:t xml:space="preserve"> </w:t>
      </w:r>
      <w:r w:rsidRPr="00D46E0C">
        <w:rPr>
          <w:rFonts w:asciiTheme="minorHAnsi" w:hAnsiTheme="minorHAnsi" w:cstheme="minorHAnsi"/>
          <w:sz w:val="24"/>
          <w:szCs w:val="24"/>
        </w:rPr>
        <w:t>Optimisation des déplacements et livraisons.</w:t>
      </w:r>
    </w:p>
    <w:p w14:paraId="482E9C28" w14:textId="0FFA1BAF" w:rsidR="00D46E0C" w:rsidRPr="00D46E0C" w:rsidRDefault="00D46E0C" w:rsidP="00837F32">
      <w:pPr>
        <w:tabs>
          <w:tab w:val="center" w:pos="4819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D46E0C">
        <w:rPr>
          <w:rFonts w:asciiTheme="minorHAnsi" w:hAnsiTheme="minorHAnsi" w:cstheme="minorHAnsi"/>
          <w:sz w:val="24"/>
          <w:szCs w:val="24"/>
        </w:rPr>
        <w:t>- Sensibilisation et engagement environnemental :</w:t>
      </w:r>
      <w:r w:rsidR="00837F32">
        <w:rPr>
          <w:rFonts w:asciiTheme="minorHAnsi" w:hAnsiTheme="minorHAnsi" w:cstheme="minorHAnsi"/>
          <w:sz w:val="24"/>
          <w:szCs w:val="24"/>
        </w:rPr>
        <w:t xml:space="preserve"> </w:t>
      </w:r>
      <w:r w:rsidRPr="00D46E0C">
        <w:rPr>
          <w:rFonts w:asciiTheme="minorHAnsi" w:hAnsiTheme="minorHAnsi" w:cstheme="minorHAnsi"/>
          <w:sz w:val="24"/>
          <w:szCs w:val="24"/>
        </w:rPr>
        <w:t>Implication des équipes.</w:t>
      </w:r>
    </w:p>
    <w:p w14:paraId="20E1AD10" w14:textId="77777777" w:rsidR="00D46E0C" w:rsidRDefault="00D46E0C">
      <w:pPr>
        <w:pStyle w:val="Standard"/>
        <w:jc w:val="both"/>
        <w:rPr>
          <w:rFonts w:ascii="Calibri" w:eastAsia="Times New Roman" w:hAnsi="Calibri" w:cs="Arial"/>
          <w:kern w:val="1"/>
        </w:rPr>
      </w:pPr>
    </w:p>
    <w:p w14:paraId="285404EB" w14:textId="598A8AF1" w:rsidR="004C686B" w:rsidRPr="003D0D71" w:rsidRDefault="004C476F">
      <w:pPr>
        <w:pStyle w:val="Standard"/>
        <w:jc w:val="both"/>
        <w:rPr>
          <w:rFonts w:ascii="Calibri" w:eastAsia="Times New Roman" w:hAnsi="Calibri" w:cs="Arial"/>
          <w:color w:val="FF0000"/>
          <w:kern w:val="1"/>
        </w:rPr>
      </w:pPr>
      <w:r>
        <w:rPr>
          <w:rFonts w:ascii="Calibri" w:eastAsia="Times New Roman" w:hAnsi="Calibri" w:cs="Arial"/>
          <w:kern w:val="1"/>
        </w:rPr>
        <w:lastRenderedPageBreak/>
        <w:t xml:space="preserve">Le planning ci-dessous à fournir en annexe ne sera pas pris en compte dans la notation de l’offre, </w:t>
      </w:r>
      <w:r w:rsidRPr="004C476F">
        <w:rPr>
          <w:rFonts w:ascii="Calibri" w:eastAsia="Times New Roman" w:hAnsi="Calibri" w:cs="Arial"/>
          <w:b/>
          <w:bCs/>
          <w:kern w:val="1"/>
        </w:rPr>
        <w:t>CEPENDANT</w:t>
      </w:r>
      <w:r>
        <w:rPr>
          <w:rFonts w:ascii="Calibri" w:eastAsia="Times New Roman" w:hAnsi="Calibri" w:cs="Arial"/>
          <w:kern w:val="1"/>
        </w:rPr>
        <w:t xml:space="preserve"> il s’agit d’un élément de conformité de l’offre </w:t>
      </w:r>
      <w:r w:rsidRPr="003D0D71">
        <w:rPr>
          <w:rFonts w:ascii="Calibri" w:eastAsia="Times New Roman" w:hAnsi="Calibri" w:cs="Arial"/>
          <w:color w:val="FF0000"/>
          <w:kern w:val="1"/>
        </w:rPr>
        <w:t>(la non</w:t>
      </w:r>
      <w:r w:rsidR="00836838" w:rsidRPr="003D0D71">
        <w:rPr>
          <w:rFonts w:ascii="Calibri" w:eastAsia="Times New Roman" w:hAnsi="Calibri" w:cs="Arial"/>
          <w:color w:val="FF0000"/>
          <w:kern w:val="1"/>
        </w:rPr>
        <w:t>-</w:t>
      </w:r>
      <w:r w:rsidRPr="003D0D71">
        <w:rPr>
          <w:rFonts w:ascii="Calibri" w:eastAsia="Times New Roman" w:hAnsi="Calibri" w:cs="Arial"/>
          <w:color w:val="FF0000"/>
          <w:kern w:val="1"/>
        </w:rPr>
        <w:t>fourniture de ce planning sera considérée comme une irrégularité de l’offre)</w:t>
      </w:r>
    </w:p>
    <w:p w14:paraId="2DCA1C50" w14:textId="32E36689" w:rsidR="00D46E0C" w:rsidRDefault="00061395" w:rsidP="00D46E0C">
      <w:pPr>
        <w:pStyle w:val="Standard"/>
        <w:jc w:val="both"/>
        <w:rPr>
          <w:rFonts w:ascii="Calibri" w:eastAsia="Times New Roman" w:hAnsi="Calibri" w:cs="Arial"/>
          <w:b/>
          <w:bCs/>
          <w:kern w:val="1"/>
        </w:rPr>
      </w:pPr>
      <w:r w:rsidRPr="00F71227">
        <w:rPr>
          <w:rFonts w:ascii="Calibri" w:eastAsia="Times New Roman" w:hAnsi="Calibri" w:cs="Arial"/>
          <w:b/>
          <w:bCs/>
          <w:color w:val="0070C0"/>
          <w:kern w:val="1"/>
        </w:rPr>
        <w:t xml:space="preserve">Fournir en annexe </w:t>
      </w:r>
      <w:r>
        <w:rPr>
          <w:rFonts w:ascii="Calibri" w:eastAsia="Times New Roman" w:hAnsi="Calibri" w:cs="Arial"/>
          <w:b/>
          <w:bCs/>
          <w:kern w:val="1"/>
        </w:rPr>
        <w:t>un planning détaillé d’exécution (conforme aux prescriptions du CCTP) indiquant à minim</w:t>
      </w:r>
      <w:r w:rsidR="00947A69">
        <w:rPr>
          <w:rFonts w:ascii="Calibri" w:eastAsia="Times New Roman" w:hAnsi="Calibri" w:cs="Arial"/>
          <w:b/>
          <w:bCs/>
          <w:kern w:val="1"/>
        </w:rPr>
        <w:t>a</w:t>
      </w:r>
      <w:r>
        <w:rPr>
          <w:rFonts w:ascii="Calibri" w:eastAsia="Times New Roman" w:hAnsi="Calibri" w:cs="Arial"/>
          <w:b/>
          <w:bCs/>
          <w:kern w:val="1"/>
        </w:rPr>
        <w:t xml:space="preserve"> les jalons suivants (début/fin) :</w:t>
      </w:r>
    </w:p>
    <w:p w14:paraId="603A4335" w14:textId="1C6A744F" w:rsidR="00DC2CC3" w:rsidRDefault="00DC2CC3" w:rsidP="00DC2CC3">
      <w:pPr>
        <w:pStyle w:val="Standard"/>
        <w:numPr>
          <w:ilvl w:val="0"/>
          <w:numId w:val="29"/>
        </w:numPr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>
        <w:rPr>
          <w:rFonts w:ascii="Calibri" w:eastAsia="Times New Roman" w:hAnsi="Calibri" w:cs="Arial"/>
          <w:kern w:val="1"/>
        </w:rPr>
        <w:t>Période de préparation</w:t>
      </w:r>
    </w:p>
    <w:p w14:paraId="71E00F43" w14:textId="2F74285D" w:rsidR="00DC2CC3" w:rsidRDefault="00DC2CC3" w:rsidP="00DC2CC3">
      <w:pPr>
        <w:pStyle w:val="Standard"/>
        <w:numPr>
          <w:ilvl w:val="0"/>
          <w:numId w:val="29"/>
        </w:numPr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>
        <w:rPr>
          <w:rFonts w:ascii="Calibri" w:eastAsia="Times New Roman" w:hAnsi="Calibri" w:cs="Arial"/>
          <w:kern w:val="1"/>
        </w:rPr>
        <w:t>Délai de fabrication</w:t>
      </w:r>
    </w:p>
    <w:p w14:paraId="02728BC1" w14:textId="30BFD80C" w:rsidR="00833663" w:rsidRDefault="00833663" w:rsidP="00DC2CC3">
      <w:pPr>
        <w:pStyle w:val="Standard"/>
        <w:numPr>
          <w:ilvl w:val="0"/>
          <w:numId w:val="29"/>
        </w:numPr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>
        <w:rPr>
          <w:rFonts w:ascii="Calibri" w:eastAsia="Times New Roman" w:hAnsi="Calibri" w:cs="Arial"/>
          <w:kern w:val="1"/>
        </w:rPr>
        <w:t>Délai de livraison (matériels, équipements, etc.)</w:t>
      </w:r>
    </w:p>
    <w:p w14:paraId="6E9EDBE8" w14:textId="2428236A" w:rsidR="00912384" w:rsidRPr="00FC0A6E" w:rsidRDefault="00840B62" w:rsidP="00FC0A6E">
      <w:pPr>
        <w:pStyle w:val="Standard"/>
        <w:numPr>
          <w:ilvl w:val="0"/>
          <w:numId w:val="29"/>
        </w:numPr>
        <w:spacing w:before="0" w:after="0" w:line="240" w:lineRule="auto"/>
        <w:jc w:val="both"/>
        <w:rPr>
          <w:b/>
        </w:rPr>
      </w:pPr>
      <w:r w:rsidRPr="009867FE">
        <w:rPr>
          <w:rFonts w:ascii="Calibri" w:eastAsia="Times New Roman" w:hAnsi="Calibri" w:cs="Arial"/>
          <w:kern w:val="1"/>
        </w:rPr>
        <w:t>Durée du chantier par zone</w:t>
      </w:r>
      <w:r w:rsidR="00947A69">
        <w:rPr>
          <w:rFonts w:ascii="Calibri" w:eastAsia="Times New Roman" w:hAnsi="Calibri" w:cs="Arial"/>
          <w:kern w:val="1"/>
        </w:rPr>
        <w:t xml:space="preserve"> (cf. annexes CCTP)</w:t>
      </w:r>
    </w:p>
    <w:p w14:paraId="0CAE3A8C" w14:textId="56AB8222" w:rsidR="00843D6B" w:rsidRPr="00FC0A6E" w:rsidRDefault="00843D6B" w:rsidP="00FC0A6E">
      <w:pPr>
        <w:pStyle w:val="Standard"/>
        <w:numPr>
          <w:ilvl w:val="0"/>
          <w:numId w:val="29"/>
        </w:numPr>
        <w:spacing w:before="0" w:after="0" w:line="240" w:lineRule="auto"/>
        <w:jc w:val="both"/>
        <w:rPr>
          <w:b/>
        </w:rPr>
      </w:pPr>
      <w:r>
        <w:rPr>
          <w:rFonts w:ascii="Calibri" w:eastAsia="Times New Roman" w:hAnsi="Calibri" w:cs="Arial"/>
          <w:kern w:val="1"/>
        </w:rPr>
        <w:t>Neutralisation de la période de congé d’été (cf. CCTP)</w:t>
      </w:r>
    </w:p>
    <w:p w14:paraId="17178B98" w14:textId="7443C57B" w:rsidR="00FC0A6E" w:rsidRPr="009867FE" w:rsidRDefault="00947A69" w:rsidP="00FC0A6E">
      <w:pPr>
        <w:pStyle w:val="Standard"/>
        <w:numPr>
          <w:ilvl w:val="0"/>
          <w:numId w:val="29"/>
        </w:numPr>
        <w:spacing w:before="0" w:after="0" w:line="240" w:lineRule="auto"/>
        <w:jc w:val="both"/>
        <w:rPr>
          <w:b/>
        </w:rPr>
      </w:pPr>
      <w:r>
        <w:rPr>
          <w:rFonts w:ascii="Calibri" w:eastAsia="Times New Roman" w:hAnsi="Calibri" w:cs="Arial"/>
          <w:kern w:val="1"/>
        </w:rPr>
        <w:t>Date de livraison globale du chantier : impérativement au plus tard le 15/11/2026 (cf. CCTP)</w:t>
      </w:r>
    </w:p>
    <w:p w14:paraId="56D1E2C8" w14:textId="77777777" w:rsidR="0021558B" w:rsidRDefault="0021558B">
      <w:pPr>
        <w:jc w:val="right"/>
        <w:rPr>
          <w:b/>
          <w:szCs w:val="24"/>
        </w:rPr>
      </w:pPr>
    </w:p>
    <w:p w14:paraId="1C95DA32" w14:textId="249476D0" w:rsidR="00705445" w:rsidRPr="00295742" w:rsidRDefault="00705445">
      <w:pPr>
        <w:jc w:val="right"/>
        <w:rPr>
          <w:b/>
          <w:szCs w:val="24"/>
        </w:rPr>
      </w:pPr>
      <w:r w:rsidRPr="00295742">
        <w:rPr>
          <w:b/>
          <w:szCs w:val="24"/>
        </w:rPr>
        <w:t>Le prestataire soussigné</w:t>
      </w:r>
    </w:p>
    <w:p w14:paraId="3BE07327" w14:textId="77777777" w:rsidR="00846BE0" w:rsidRPr="00295742" w:rsidRDefault="00705445">
      <w:pPr>
        <w:jc w:val="right"/>
        <w:rPr>
          <w:b/>
          <w:szCs w:val="24"/>
        </w:rPr>
      </w:pPr>
      <w:r w:rsidRPr="00295742">
        <w:rPr>
          <w:b/>
          <w:szCs w:val="24"/>
        </w:rPr>
        <w:t>(Date - Cachet -Signature)</w:t>
      </w:r>
    </w:p>
    <w:sectPr w:rsidR="00846BE0" w:rsidRPr="00295742" w:rsidSect="00A97EFA">
      <w:footerReference w:type="default" r:id="rId12"/>
      <w:pgSz w:w="11906" w:h="16838" w:code="9"/>
      <w:pgMar w:top="567" w:right="567" w:bottom="567" w:left="567" w:header="340" w:footer="5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8F93F" w14:textId="77777777" w:rsidR="00DD0777" w:rsidRDefault="00DD0777">
      <w:pPr>
        <w:spacing w:line="240" w:lineRule="auto"/>
      </w:pPr>
      <w:r>
        <w:separator/>
      </w:r>
    </w:p>
  </w:endnote>
  <w:endnote w:type="continuationSeparator" w:id="0">
    <w:p w14:paraId="51C3831D" w14:textId="77777777" w:rsidR="00DD0777" w:rsidRDefault="00DD0777">
      <w:pPr>
        <w:spacing w:line="240" w:lineRule="auto"/>
      </w:pPr>
      <w:r>
        <w:continuationSeparator/>
      </w:r>
    </w:p>
  </w:endnote>
  <w:endnote w:type="continuationNotice" w:id="1">
    <w:p w14:paraId="46F642EA" w14:textId="77777777" w:rsidR="00DD0777" w:rsidRDefault="00DD0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87FE4" w14:textId="77777777" w:rsidR="00A97EFA" w:rsidRDefault="00A97EFA" w:rsidP="001979D5">
    <w:pPr>
      <w:pStyle w:val="PiedDePage0"/>
      <w:rPr>
        <w:color w:val="000000"/>
        <w:sz w:val="16"/>
        <w:szCs w:val="16"/>
        <w:lang w:val="fr-FR"/>
      </w:rPr>
    </w:pPr>
  </w:p>
  <w:p w14:paraId="7A8D75DF" w14:textId="2C54B3FE" w:rsidR="001979D5" w:rsidRPr="001979D5" w:rsidRDefault="00086087" w:rsidP="001979D5">
    <w:pPr>
      <w:pStyle w:val="PiedDePage0"/>
      <w:rPr>
        <w:color w:val="000000"/>
        <w:sz w:val="16"/>
        <w:szCs w:val="16"/>
        <w:lang w:val="fr-FR"/>
      </w:rPr>
    </w:pPr>
    <w:r w:rsidRPr="00D67F9F">
      <w:rPr>
        <w:color w:val="000000"/>
        <w:sz w:val="16"/>
        <w:szCs w:val="16"/>
        <w:lang w:val="fr-FR"/>
      </w:rPr>
      <w:t>Consultation n°</w:t>
    </w:r>
    <w:r w:rsidR="004F1F50" w:rsidRPr="00D67F9F">
      <w:rPr>
        <w:b/>
        <w:color w:val="000000"/>
        <w:sz w:val="28"/>
        <w:lang w:val="fr-FR"/>
      </w:rPr>
      <w:t xml:space="preserve"> </w:t>
    </w:r>
    <w:r w:rsidR="00D67F9F" w:rsidRPr="00D67F9F">
      <w:rPr>
        <w:b/>
        <w:color w:val="000000"/>
        <w:sz w:val="16"/>
        <w:szCs w:val="16"/>
        <w:lang w:val="fr-FR"/>
      </w:rPr>
      <w:t>202</w:t>
    </w:r>
    <w:r w:rsidR="00764527">
      <w:rPr>
        <w:b/>
        <w:color w:val="000000"/>
        <w:sz w:val="16"/>
        <w:szCs w:val="16"/>
        <w:lang w:val="fr-FR"/>
      </w:rPr>
      <w:t>6</w:t>
    </w:r>
    <w:r w:rsidR="00D67F9F" w:rsidRPr="00D67F9F">
      <w:rPr>
        <w:b/>
        <w:color w:val="000000"/>
        <w:sz w:val="16"/>
        <w:szCs w:val="16"/>
        <w:lang w:val="fr-FR"/>
      </w:rPr>
      <w:t>TX000</w:t>
    </w:r>
    <w:r w:rsidR="00764527">
      <w:rPr>
        <w:b/>
        <w:color w:val="000000"/>
        <w:sz w:val="16"/>
        <w:szCs w:val="16"/>
        <w:lang w:val="fr-FR"/>
      </w:rPr>
      <w:t>2</w:t>
    </w:r>
  </w:p>
  <w:p w14:paraId="1FEFF4FC" w14:textId="77777777" w:rsidR="00705445" w:rsidRPr="001979D5" w:rsidRDefault="001979D5" w:rsidP="001979D5">
    <w:pPr>
      <w:pStyle w:val="PiedDePage0"/>
      <w:rPr>
        <w:color w:val="000000"/>
        <w:sz w:val="16"/>
        <w:szCs w:val="16"/>
        <w:lang w:val="fr-FR"/>
      </w:rPr>
    </w:pPr>
    <w:r w:rsidRPr="00C72D89">
      <w:rPr>
        <w:sz w:val="16"/>
        <w:szCs w:val="16"/>
        <w:lang w:val="fr-FR"/>
      </w:rPr>
      <w:t xml:space="preserve">Cadre du mémoire technique </w:t>
    </w:r>
    <w:r w:rsidR="00CF1230" w:rsidRPr="00C72D89">
      <w:rPr>
        <w:sz w:val="16"/>
        <w:szCs w:val="16"/>
        <w:lang w:val="fr-FR"/>
      </w:rPr>
      <w:tab/>
    </w:r>
    <w:r w:rsidR="00CF1230" w:rsidRPr="00C72D89">
      <w:rPr>
        <w:sz w:val="16"/>
        <w:szCs w:val="16"/>
        <w:lang w:val="fr-FR"/>
      </w:rPr>
      <w:tab/>
    </w:r>
    <w:r w:rsidR="00CF1230" w:rsidRPr="00C72D89">
      <w:rPr>
        <w:sz w:val="16"/>
        <w:szCs w:val="16"/>
        <w:lang w:val="fr-FR"/>
      </w:rPr>
      <w:tab/>
    </w:r>
    <w:r w:rsidR="00CF1230" w:rsidRPr="00C72D89">
      <w:rPr>
        <w:sz w:val="16"/>
        <w:szCs w:val="16"/>
        <w:lang w:val="fr-FR"/>
      </w:rPr>
      <w:tab/>
    </w:r>
    <w:r w:rsidR="00CF1230" w:rsidRPr="00C72D89">
      <w:rPr>
        <w:sz w:val="16"/>
        <w:szCs w:val="16"/>
        <w:lang w:val="fr-FR"/>
      </w:rPr>
      <w:tab/>
    </w:r>
    <w:r w:rsidR="00CF1230" w:rsidRPr="00C72D89">
      <w:rPr>
        <w:sz w:val="16"/>
        <w:szCs w:val="16"/>
        <w:lang w:val="fr-FR"/>
      </w:rPr>
      <w:tab/>
    </w:r>
    <w:r w:rsidR="00705445" w:rsidRPr="001979D5">
      <w:rPr>
        <w:sz w:val="16"/>
        <w:szCs w:val="16"/>
      </w:rPr>
      <w:fldChar w:fldCharType="begin"/>
    </w:r>
    <w:r w:rsidR="00705445" w:rsidRPr="00C72D89">
      <w:rPr>
        <w:sz w:val="16"/>
        <w:szCs w:val="16"/>
        <w:lang w:val="fr-FR"/>
      </w:rPr>
      <w:instrText xml:space="preserve"> PAGE </w:instrText>
    </w:r>
    <w:r w:rsidR="00705445" w:rsidRPr="001979D5">
      <w:rPr>
        <w:sz w:val="16"/>
        <w:szCs w:val="16"/>
      </w:rPr>
      <w:fldChar w:fldCharType="separate"/>
    </w:r>
    <w:r w:rsidR="00955302">
      <w:rPr>
        <w:noProof/>
        <w:sz w:val="16"/>
        <w:szCs w:val="16"/>
        <w:lang w:val="fr-FR"/>
      </w:rPr>
      <w:t>5</w:t>
    </w:r>
    <w:r w:rsidR="00705445" w:rsidRPr="001979D5">
      <w:rPr>
        <w:sz w:val="16"/>
        <w:szCs w:val="16"/>
      </w:rPr>
      <w:fldChar w:fldCharType="end"/>
    </w:r>
    <w:r w:rsidR="00705445" w:rsidRPr="00C72D89">
      <w:rPr>
        <w:sz w:val="16"/>
        <w:szCs w:val="16"/>
        <w:lang w:val="fr-FR"/>
      </w:rPr>
      <w:t>/</w:t>
    </w:r>
    <w:r w:rsidR="00705445" w:rsidRPr="001979D5">
      <w:rPr>
        <w:sz w:val="16"/>
        <w:szCs w:val="16"/>
      </w:rPr>
      <w:fldChar w:fldCharType="begin"/>
    </w:r>
    <w:r w:rsidR="00705445" w:rsidRPr="00C72D89">
      <w:rPr>
        <w:sz w:val="16"/>
        <w:szCs w:val="16"/>
        <w:lang w:val="fr-FR"/>
      </w:rPr>
      <w:instrText xml:space="preserve"> NUMPAGES \*Arabic </w:instrText>
    </w:r>
    <w:r w:rsidR="00705445" w:rsidRPr="001979D5">
      <w:rPr>
        <w:sz w:val="16"/>
        <w:szCs w:val="16"/>
      </w:rPr>
      <w:fldChar w:fldCharType="separate"/>
    </w:r>
    <w:r w:rsidR="00955302">
      <w:rPr>
        <w:noProof/>
        <w:sz w:val="16"/>
        <w:szCs w:val="16"/>
        <w:lang w:val="fr-FR"/>
      </w:rPr>
      <w:t>5</w:t>
    </w:r>
    <w:r w:rsidR="00705445" w:rsidRPr="001979D5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92799" w14:textId="77777777" w:rsidR="00DD0777" w:rsidRDefault="00DD0777">
      <w:pPr>
        <w:spacing w:line="240" w:lineRule="auto"/>
      </w:pPr>
      <w:r>
        <w:separator/>
      </w:r>
    </w:p>
  </w:footnote>
  <w:footnote w:type="continuationSeparator" w:id="0">
    <w:p w14:paraId="64DFCCCA" w14:textId="77777777" w:rsidR="00DD0777" w:rsidRDefault="00DD0777">
      <w:pPr>
        <w:spacing w:line="240" w:lineRule="auto"/>
      </w:pPr>
      <w:r>
        <w:continuationSeparator/>
      </w:r>
    </w:p>
  </w:footnote>
  <w:footnote w:type="continuationNotice" w:id="1">
    <w:p w14:paraId="02704297" w14:textId="77777777" w:rsidR="00DD0777" w:rsidRDefault="00DD0777"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4149D6"/>
    <w:multiLevelType w:val="hybridMultilevel"/>
    <w:tmpl w:val="A4E45CCC"/>
    <w:lvl w:ilvl="0" w:tplc="6254CD9C">
      <w:start w:val="2018"/>
      <w:numFmt w:val="bullet"/>
      <w:lvlText w:val="-"/>
      <w:lvlJc w:val="left"/>
      <w:pPr>
        <w:ind w:left="720" w:hanging="359"/>
      </w:pPr>
      <w:rPr>
        <w:rFonts w:ascii="Calibri" w:eastAsia="Times New Roman" w:hAnsi="Calibri" w:cs="Times New Roman" w:hint="default"/>
      </w:rPr>
    </w:lvl>
    <w:lvl w:ilvl="1" w:tplc="95AED7F4">
      <w:start w:val="1"/>
      <w:numFmt w:val="bullet"/>
      <w:lvlText w:val="o"/>
      <w:lvlJc w:val="left"/>
      <w:pPr>
        <w:ind w:left="1440" w:hanging="359"/>
      </w:pPr>
      <w:rPr>
        <w:rFonts w:ascii="Courier New" w:hAnsi="Courier New" w:cs="Courier New" w:hint="default"/>
      </w:rPr>
    </w:lvl>
    <w:lvl w:ilvl="2" w:tplc="484879CC">
      <w:start w:val="1"/>
      <w:numFmt w:val="bullet"/>
      <w:lvlText w:val=""/>
      <w:lvlJc w:val="left"/>
      <w:pPr>
        <w:ind w:left="2160" w:hanging="359"/>
      </w:pPr>
      <w:rPr>
        <w:rFonts w:ascii="Wingdings" w:hAnsi="Wingdings" w:hint="default"/>
      </w:rPr>
    </w:lvl>
    <w:lvl w:ilvl="3" w:tplc="EA7E83D2">
      <w:start w:val="1"/>
      <w:numFmt w:val="bullet"/>
      <w:lvlText w:val=""/>
      <w:lvlJc w:val="left"/>
      <w:pPr>
        <w:ind w:left="2880" w:hanging="359"/>
      </w:pPr>
      <w:rPr>
        <w:rFonts w:ascii="Symbol" w:hAnsi="Symbol" w:hint="default"/>
      </w:rPr>
    </w:lvl>
    <w:lvl w:ilvl="4" w:tplc="9100518C">
      <w:start w:val="1"/>
      <w:numFmt w:val="bullet"/>
      <w:lvlText w:val="o"/>
      <w:lvlJc w:val="left"/>
      <w:pPr>
        <w:ind w:left="3600" w:hanging="359"/>
      </w:pPr>
      <w:rPr>
        <w:rFonts w:ascii="Courier New" w:hAnsi="Courier New" w:cs="Courier New" w:hint="default"/>
      </w:rPr>
    </w:lvl>
    <w:lvl w:ilvl="5" w:tplc="F9AE0D3C">
      <w:start w:val="1"/>
      <w:numFmt w:val="bullet"/>
      <w:lvlText w:val=""/>
      <w:lvlJc w:val="left"/>
      <w:pPr>
        <w:ind w:left="4320" w:hanging="359"/>
      </w:pPr>
      <w:rPr>
        <w:rFonts w:ascii="Wingdings" w:hAnsi="Wingdings" w:hint="default"/>
      </w:rPr>
    </w:lvl>
    <w:lvl w:ilvl="6" w:tplc="1EF2B500">
      <w:start w:val="1"/>
      <w:numFmt w:val="bullet"/>
      <w:lvlText w:val=""/>
      <w:lvlJc w:val="left"/>
      <w:pPr>
        <w:ind w:left="5040" w:hanging="359"/>
      </w:pPr>
      <w:rPr>
        <w:rFonts w:ascii="Symbol" w:hAnsi="Symbol" w:hint="default"/>
      </w:rPr>
    </w:lvl>
    <w:lvl w:ilvl="7" w:tplc="684220A0">
      <w:start w:val="1"/>
      <w:numFmt w:val="bullet"/>
      <w:lvlText w:val="o"/>
      <w:lvlJc w:val="left"/>
      <w:pPr>
        <w:ind w:left="5760" w:hanging="359"/>
      </w:pPr>
      <w:rPr>
        <w:rFonts w:ascii="Courier New" w:hAnsi="Courier New" w:cs="Courier New" w:hint="default"/>
      </w:rPr>
    </w:lvl>
    <w:lvl w:ilvl="8" w:tplc="DAF0A682">
      <w:start w:val="1"/>
      <w:numFmt w:val="bullet"/>
      <w:lvlText w:val=""/>
      <w:lvlJc w:val="left"/>
      <w:pPr>
        <w:ind w:left="6480" w:hanging="359"/>
      </w:pPr>
      <w:rPr>
        <w:rFonts w:ascii="Wingdings" w:hAnsi="Wingdings" w:hint="default"/>
      </w:rPr>
    </w:lvl>
  </w:abstractNum>
  <w:abstractNum w:abstractNumId="2" w15:restartNumberingAfterBreak="0">
    <w:nsid w:val="079D4D8F"/>
    <w:multiLevelType w:val="hybridMultilevel"/>
    <w:tmpl w:val="34EEE62A"/>
    <w:lvl w:ilvl="0" w:tplc="67964E1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8532C"/>
    <w:multiLevelType w:val="hybridMultilevel"/>
    <w:tmpl w:val="E8F210A8"/>
    <w:lvl w:ilvl="0" w:tplc="8BE2ECB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11D65"/>
    <w:multiLevelType w:val="hybridMultilevel"/>
    <w:tmpl w:val="AA12F20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82FDF"/>
    <w:multiLevelType w:val="hybridMultilevel"/>
    <w:tmpl w:val="E50A73C0"/>
    <w:lvl w:ilvl="0" w:tplc="6004EC7C">
      <w:start w:val="3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AEE428F"/>
    <w:multiLevelType w:val="hybridMultilevel"/>
    <w:tmpl w:val="98C676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E1A6D"/>
    <w:multiLevelType w:val="hybridMultilevel"/>
    <w:tmpl w:val="D278EA0A"/>
    <w:lvl w:ilvl="0" w:tplc="A558A336">
      <w:start w:val="15"/>
      <w:numFmt w:val="bullet"/>
      <w:lvlText w:val="-"/>
      <w:lvlJc w:val="left"/>
      <w:pPr>
        <w:ind w:left="1068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D043FEA"/>
    <w:multiLevelType w:val="hybridMultilevel"/>
    <w:tmpl w:val="303028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3535BF"/>
    <w:multiLevelType w:val="hybridMultilevel"/>
    <w:tmpl w:val="D0CCA23C"/>
    <w:lvl w:ilvl="0" w:tplc="83A6FB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E85B1C"/>
    <w:multiLevelType w:val="hybridMultilevel"/>
    <w:tmpl w:val="1CC8A324"/>
    <w:lvl w:ilvl="0" w:tplc="10468D52">
      <w:start w:val="3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7534F2"/>
    <w:multiLevelType w:val="hybridMultilevel"/>
    <w:tmpl w:val="BAA83C0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11040F"/>
    <w:multiLevelType w:val="hybridMultilevel"/>
    <w:tmpl w:val="87D0CA76"/>
    <w:lvl w:ilvl="0" w:tplc="C0840E30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B94E00"/>
    <w:multiLevelType w:val="hybridMultilevel"/>
    <w:tmpl w:val="3F143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C068AC"/>
    <w:multiLevelType w:val="hybridMultilevel"/>
    <w:tmpl w:val="4ABA5288"/>
    <w:lvl w:ilvl="0" w:tplc="F34EBED4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B6703C2"/>
    <w:multiLevelType w:val="hybridMultilevel"/>
    <w:tmpl w:val="9AA4EE4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A93C22"/>
    <w:multiLevelType w:val="hybridMultilevel"/>
    <w:tmpl w:val="AF386A46"/>
    <w:lvl w:ilvl="0" w:tplc="9F12ED5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443C9F"/>
    <w:multiLevelType w:val="hybridMultilevel"/>
    <w:tmpl w:val="E4C62EF8"/>
    <w:lvl w:ilvl="0" w:tplc="67964E1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3058B6"/>
    <w:multiLevelType w:val="hybridMultilevel"/>
    <w:tmpl w:val="20909964"/>
    <w:name w:val="WW8Num8"/>
    <w:lvl w:ilvl="0" w:tplc="67964E1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2160C"/>
    <w:multiLevelType w:val="hybridMultilevel"/>
    <w:tmpl w:val="E654D326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BA63F91"/>
    <w:multiLevelType w:val="hybridMultilevel"/>
    <w:tmpl w:val="DF06A6AA"/>
    <w:lvl w:ilvl="0" w:tplc="36188F56">
      <w:start w:val="1"/>
      <w:numFmt w:val="bullet"/>
      <w:lvlText w:val=""/>
      <w:lvlJc w:val="left"/>
      <w:pPr>
        <w:ind w:left="1492" w:hanging="359"/>
      </w:pPr>
      <w:rPr>
        <w:rFonts w:ascii="Symbol" w:hAnsi="Symbol" w:hint="default"/>
      </w:rPr>
    </w:lvl>
    <w:lvl w:ilvl="1" w:tplc="626C40DC">
      <w:start w:val="1"/>
      <w:numFmt w:val="bullet"/>
      <w:lvlText w:val="o"/>
      <w:lvlJc w:val="left"/>
      <w:pPr>
        <w:ind w:left="2212" w:hanging="359"/>
      </w:pPr>
      <w:rPr>
        <w:rFonts w:ascii="Courier New" w:hAnsi="Courier New" w:cs="Courier New" w:hint="default"/>
      </w:rPr>
    </w:lvl>
    <w:lvl w:ilvl="2" w:tplc="B0F2E1A8">
      <w:start w:val="1"/>
      <w:numFmt w:val="bullet"/>
      <w:lvlText w:val=""/>
      <w:lvlJc w:val="left"/>
      <w:pPr>
        <w:ind w:left="2932" w:hanging="359"/>
      </w:pPr>
      <w:rPr>
        <w:rFonts w:ascii="Wingdings" w:hAnsi="Wingdings" w:hint="default"/>
      </w:rPr>
    </w:lvl>
    <w:lvl w:ilvl="3" w:tplc="96B2BB2A">
      <w:start w:val="1"/>
      <w:numFmt w:val="bullet"/>
      <w:lvlText w:val=""/>
      <w:lvlJc w:val="left"/>
      <w:pPr>
        <w:ind w:left="3652" w:hanging="359"/>
      </w:pPr>
      <w:rPr>
        <w:rFonts w:ascii="Symbol" w:hAnsi="Symbol" w:hint="default"/>
      </w:rPr>
    </w:lvl>
    <w:lvl w:ilvl="4" w:tplc="C6A2B250">
      <w:start w:val="1"/>
      <w:numFmt w:val="bullet"/>
      <w:lvlText w:val="o"/>
      <w:lvlJc w:val="left"/>
      <w:pPr>
        <w:ind w:left="4372" w:hanging="359"/>
      </w:pPr>
      <w:rPr>
        <w:rFonts w:ascii="Courier New" w:hAnsi="Courier New" w:cs="Courier New" w:hint="default"/>
      </w:rPr>
    </w:lvl>
    <w:lvl w:ilvl="5" w:tplc="3A787EF8">
      <w:start w:val="1"/>
      <w:numFmt w:val="bullet"/>
      <w:lvlText w:val=""/>
      <w:lvlJc w:val="left"/>
      <w:pPr>
        <w:ind w:left="5092" w:hanging="359"/>
      </w:pPr>
      <w:rPr>
        <w:rFonts w:ascii="Wingdings" w:hAnsi="Wingdings" w:hint="default"/>
      </w:rPr>
    </w:lvl>
    <w:lvl w:ilvl="6" w:tplc="66D0D210">
      <w:start w:val="1"/>
      <w:numFmt w:val="bullet"/>
      <w:lvlText w:val=""/>
      <w:lvlJc w:val="left"/>
      <w:pPr>
        <w:ind w:left="5812" w:hanging="359"/>
      </w:pPr>
      <w:rPr>
        <w:rFonts w:ascii="Symbol" w:hAnsi="Symbol" w:hint="default"/>
      </w:rPr>
    </w:lvl>
    <w:lvl w:ilvl="7" w:tplc="5E207442">
      <w:start w:val="1"/>
      <w:numFmt w:val="bullet"/>
      <w:lvlText w:val="o"/>
      <w:lvlJc w:val="left"/>
      <w:pPr>
        <w:ind w:left="6532" w:hanging="359"/>
      </w:pPr>
      <w:rPr>
        <w:rFonts w:ascii="Courier New" w:hAnsi="Courier New" w:cs="Courier New" w:hint="default"/>
      </w:rPr>
    </w:lvl>
    <w:lvl w:ilvl="8" w:tplc="6E2018DC">
      <w:start w:val="1"/>
      <w:numFmt w:val="bullet"/>
      <w:lvlText w:val=""/>
      <w:lvlJc w:val="left"/>
      <w:pPr>
        <w:ind w:left="7252" w:hanging="359"/>
      </w:pPr>
      <w:rPr>
        <w:rFonts w:ascii="Wingdings" w:hAnsi="Wingdings" w:hint="default"/>
      </w:rPr>
    </w:lvl>
  </w:abstractNum>
  <w:abstractNum w:abstractNumId="21" w15:restartNumberingAfterBreak="0">
    <w:nsid w:val="5DFC476B"/>
    <w:multiLevelType w:val="hybridMultilevel"/>
    <w:tmpl w:val="97D8B4A8"/>
    <w:lvl w:ilvl="0" w:tplc="7AA8DF4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5A7E6D"/>
    <w:multiLevelType w:val="hybridMultilevel"/>
    <w:tmpl w:val="FCDC0A10"/>
    <w:lvl w:ilvl="0" w:tplc="4D562E2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CC292B"/>
    <w:multiLevelType w:val="hybridMultilevel"/>
    <w:tmpl w:val="A190A79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3374E"/>
    <w:multiLevelType w:val="multilevel"/>
    <w:tmpl w:val="7B0ABDB6"/>
    <w:lvl w:ilvl="0">
      <w:start w:val="1"/>
      <w:numFmt w:val="decimal"/>
      <w:lvlText w:val="ARTICLE %1"/>
      <w:lvlJc w:val="left"/>
      <w:pPr>
        <w:ind w:left="375" w:hanging="375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70431C55"/>
    <w:multiLevelType w:val="hybridMultilevel"/>
    <w:tmpl w:val="63D41DF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483830"/>
    <w:multiLevelType w:val="hybridMultilevel"/>
    <w:tmpl w:val="B6EE5F8C"/>
    <w:lvl w:ilvl="0" w:tplc="DC32E948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026CD6"/>
    <w:multiLevelType w:val="hybridMultilevel"/>
    <w:tmpl w:val="B9F447D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060718"/>
    <w:multiLevelType w:val="hybridMultilevel"/>
    <w:tmpl w:val="CD7A6D00"/>
    <w:lvl w:ilvl="0" w:tplc="040C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9" w15:restartNumberingAfterBreak="0">
    <w:nsid w:val="7FA81A8B"/>
    <w:multiLevelType w:val="hybridMultilevel"/>
    <w:tmpl w:val="1B445EF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E41CE9"/>
    <w:multiLevelType w:val="hybridMultilevel"/>
    <w:tmpl w:val="9A68ED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5905440">
    <w:abstractNumId w:val="24"/>
  </w:num>
  <w:num w:numId="2" w16cid:durableId="194733355">
    <w:abstractNumId w:val="2"/>
  </w:num>
  <w:num w:numId="3" w16cid:durableId="242957395">
    <w:abstractNumId w:val="13"/>
  </w:num>
  <w:num w:numId="4" w16cid:durableId="493839763">
    <w:abstractNumId w:val="17"/>
  </w:num>
  <w:num w:numId="5" w16cid:durableId="258568401">
    <w:abstractNumId w:val="18"/>
  </w:num>
  <w:num w:numId="6" w16cid:durableId="1437141036">
    <w:abstractNumId w:val="0"/>
  </w:num>
  <w:num w:numId="7" w16cid:durableId="33621252">
    <w:abstractNumId w:val="10"/>
  </w:num>
  <w:num w:numId="8" w16cid:durableId="1450004807">
    <w:abstractNumId w:val="7"/>
  </w:num>
  <w:num w:numId="9" w16cid:durableId="365910301">
    <w:abstractNumId w:val="23"/>
  </w:num>
  <w:num w:numId="10" w16cid:durableId="270557223">
    <w:abstractNumId w:val="25"/>
  </w:num>
  <w:num w:numId="11" w16cid:durableId="943272581">
    <w:abstractNumId w:val="5"/>
  </w:num>
  <w:num w:numId="12" w16cid:durableId="350382195">
    <w:abstractNumId w:val="27"/>
  </w:num>
  <w:num w:numId="13" w16cid:durableId="936519503">
    <w:abstractNumId w:val="26"/>
  </w:num>
  <w:num w:numId="14" w16cid:durableId="438262298">
    <w:abstractNumId w:val="15"/>
  </w:num>
  <w:num w:numId="15" w16cid:durableId="1337263548">
    <w:abstractNumId w:val="1"/>
  </w:num>
  <w:num w:numId="16" w16cid:durableId="1421682858">
    <w:abstractNumId w:val="20"/>
  </w:num>
  <w:num w:numId="17" w16cid:durableId="215893240">
    <w:abstractNumId w:val="30"/>
  </w:num>
  <w:num w:numId="18" w16cid:durableId="1865748598">
    <w:abstractNumId w:val="29"/>
  </w:num>
  <w:num w:numId="19" w16cid:durableId="136193806">
    <w:abstractNumId w:val="16"/>
  </w:num>
  <w:num w:numId="20" w16cid:durableId="1464613363">
    <w:abstractNumId w:val="28"/>
  </w:num>
  <w:num w:numId="21" w16cid:durableId="709186495">
    <w:abstractNumId w:val="21"/>
  </w:num>
  <w:num w:numId="22" w16cid:durableId="1924139047">
    <w:abstractNumId w:val="11"/>
  </w:num>
  <w:num w:numId="23" w16cid:durableId="345597576">
    <w:abstractNumId w:val="4"/>
  </w:num>
  <w:num w:numId="24" w16cid:durableId="1833135070">
    <w:abstractNumId w:val="9"/>
  </w:num>
  <w:num w:numId="25" w16cid:durableId="1545174378">
    <w:abstractNumId w:val="14"/>
  </w:num>
  <w:num w:numId="26" w16cid:durableId="1775128405">
    <w:abstractNumId w:val="19"/>
  </w:num>
  <w:num w:numId="27" w16cid:durableId="634214520">
    <w:abstractNumId w:val="8"/>
  </w:num>
  <w:num w:numId="28" w16cid:durableId="1443961070">
    <w:abstractNumId w:val="22"/>
  </w:num>
  <w:num w:numId="29" w16cid:durableId="958612966">
    <w:abstractNumId w:val="6"/>
  </w:num>
  <w:num w:numId="30" w16cid:durableId="827525228">
    <w:abstractNumId w:val="3"/>
  </w:num>
  <w:num w:numId="31" w16cid:durableId="20320999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2D5"/>
    <w:rsid w:val="000008AB"/>
    <w:rsid w:val="000219DC"/>
    <w:rsid w:val="000333EB"/>
    <w:rsid w:val="00047483"/>
    <w:rsid w:val="00051E4B"/>
    <w:rsid w:val="00061395"/>
    <w:rsid w:val="00063EB7"/>
    <w:rsid w:val="00081326"/>
    <w:rsid w:val="00086087"/>
    <w:rsid w:val="00086B06"/>
    <w:rsid w:val="00093AA9"/>
    <w:rsid w:val="00096963"/>
    <w:rsid w:val="000A529E"/>
    <w:rsid w:val="000C0CA3"/>
    <w:rsid w:val="000C36F3"/>
    <w:rsid w:val="000C6B0B"/>
    <w:rsid w:val="000D129F"/>
    <w:rsid w:val="000E0F41"/>
    <w:rsid w:val="00105958"/>
    <w:rsid w:val="00135B83"/>
    <w:rsid w:val="00143C3B"/>
    <w:rsid w:val="001513D8"/>
    <w:rsid w:val="00153476"/>
    <w:rsid w:val="001539FB"/>
    <w:rsid w:val="00156827"/>
    <w:rsid w:val="001604E6"/>
    <w:rsid w:val="00185A09"/>
    <w:rsid w:val="00192624"/>
    <w:rsid w:val="00195105"/>
    <w:rsid w:val="001979D5"/>
    <w:rsid w:val="00197DAC"/>
    <w:rsid w:val="001A0816"/>
    <w:rsid w:val="001A0F43"/>
    <w:rsid w:val="001A1E9C"/>
    <w:rsid w:val="001A48D7"/>
    <w:rsid w:val="001B47CD"/>
    <w:rsid w:val="001E0CD5"/>
    <w:rsid w:val="001E59FF"/>
    <w:rsid w:val="001E6C8F"/>
    <w:rsid w:val="001F4B80"/>
    <w:rsid w:val="001F70EF"/>
    <w:rsid w:val="00214A34"/>
    <w:rsid w:val="0021558B"/>
    <w:rsid w:val="0022045E"/>
    <w:rsid w:val="00223052"/>
    <w:rsid w:val="00236FB0"/>
    <w:rsid w:val="002422D8"/>
    <w:rsid w:val="00243AD3"/>
    <w:rsid w:val="0028369F"/>
    <w:rsid w:val="00295742"/>
    <w:rsid w:val="002A3179"/>
    <w:rsid w:val="002A3508"/>
    <w:rsid w:val="002A7B24"/>
    <w:rsid w:val="002B2F76"/>
    <w:rsid w:val="002B3615"/>
    <w:rsid w:val="002B4A16"/>
    <w:rsid w:val="002C51F6"/>
    <w:rsid w:val="002D7C7E"/>
    <w:rsid w:val="002E761B"/>
    <w:rsid w:val="002F24AD"/>
    <w:rsid w:val="003050EA"/>
    <w:rsid w:val="00314722"/>
    <w:rsid w:val="0031498E"/>
    <w:rsid w:val="00315342"/>
    <w:rsid w:val="00317319"/>
    <w:rsid w:val="00330B82"/>
    <w:rsid w:val="003337C0"/>
    <w:rsid w:val="003364EE"/>
    <w:rsid w:val="00357CF0"/>
    <w:rsid w:val="003607B9"/>
    <w:rsid w:val="0036298B"/>
    <w:rsid w:val="0037452B"/>
    <w:rsid w:val="003800DD"/>
    <w:rsid w:val="00395443"/>
    <w:rsid w:val="00395BBB"/>
    <w:rsid w:val="003A4719"/>
    <w:rsid w:val="003C1403"/>
    <w:rsid w:val="003D0D71"/>
    <w:rsid w:val="003D3081"/>
    <w:rsid w:val="003F0F3C"/>
    <w:rsid w:val="003F2523"/>
    <w:rsid w:val="00400D7B"/>
    <w:rsid w:val="00402ED4"/>
    <w:rsid w:val="00403C27"/>
    <w:rsid w:val="00440987"/>
    <w:rsid w:val="00445049"/>
    <w:rsid w:val="00451440"/>
    <w:rsid w:val="00452AB7"/>
    <w:rsid w:val="00456E93"/>
    <w:rsid w:val="00463726"/>
    <w:rsid w:val="00483BA1"/>
    <w:rsid w:val="004952F2"/>
    <w:rsid w:val="004A7418"/>
    <w:rsid w:val="004C476F"/>
    <w:rsid w:val="004C686B"/>
    <w:rsid w:val="004D2191"/>
    <w:rsid w:val="004F1F50"/>
    <w:rsid w:val="005038CD"/>
    <w:rsid w:val="0050440F"/>
    <w:rsid w:val="00505419"/>
    <w:rsid w:val="005120D2"/>
    <w:rsid w:val="0051498C"/>
    <w:rsid w:val="005346BF"/>
    <w:rsid w:val="00542198"/>
    <w:rsid w:val="00550031"/>
    <w:rsid w:val="005538A0"/>
    <w:rsid w:val="00561A8F"/>
    <w:rsid w:val="005711C6"/>
    <w:rsid w:val="00575C77"/>
    <w:rsid w:val="00582618"/>
    <w:rsid w:val="00590811"/>
    <w:rsid w:val="00595B3A"/>
    <w:rsid w:val="005972D9"/>
    <w:rsid w:val="005A5846"/>
    <w:rsid w:val="005B6BF9"/>
    <w:rsid w:val="005C65E0"/>
    <w:rsid w:val="005C72A4"/>
    <w:rsid w:val="005D78AA"/>
    <w:rsid w:val="005D7D77"/>
    <w:rsid w:val="005E1F15"/>
    <w:rsid w:val="005E3FBD"/>
    <w:rsid w:val="005E47A6"/>
    <w:rsid w:val="005F2A30"/>
    <w:rsid w:val="00606AD8"/>
    <w:rsid w:val="00610022"/>
    <w:rsid w:val="00632481"/>
    <w:rsid w:val="006366DE"/>
    <w:rsid w:val="0063680F"/>
    <w:rsid w:val="00645A19"/>
    <w:rsid w:val="00651D6E"/>
    <w:rsid w:val="006535D5"/>
    <w:rsid w:val="00681946"/>
    <w:rsid w:val="00683418"/>
    <w:rsid w:val="006A69E4"/>
    <w:rsid w:val="006A71F9"/>
    <w:rsid w:val="006B018B"/>
    <w:rsid w:val="006B0E94"/>
    <w:rsid w:val="006B1244"/>
    <w:rsid w:val="006F0015"/>
    <w:rsid w:val="006F105E"/>
    <w:rsid w:val="00701ADF"/>
    <w:rsid w:val="00705445"/>
    <w:rsid w:val="00706403"/>
    <w:rsid w:val="00721794"/>
    <w:rsid w:val="0072341C"/>
    <w:rsid w:val="00724A94"/>
    <w:rsid w:val="007415BB"/>
    <w:rsid w:val="00752B01"/>
    <w:rsid w:val="0075345A"/>
    <w:rsid w:val="00764180"/>
    <w:rsid w:val="00764527"/>
    <w:rsid w:val="00781B13"/>
    <w:rsid w:val="00784BE2"/>
    <w:rsid w:val="00786844"/>
    <w:rsid w:val="007940F0"/>
    <w:rsid w:val="007A71DD"/>
    <w:rsid w:val="007C66E1"/>
    <w:rsid w:val="007D0BF5"/>
    <w:rsid w:val="007E40A6"/>
    <w:rsid w:val="007F693E"/>
    <w:rsid w:val="008143C9"/>
    <w:rsid w:val="008165A0"/>
    <w:rsid w:val="00833663"/>
    <w:rsid w:val="00836838"/>
    <w:rsid w:val="00837F32"/>
    <w:rsid w:val="00840B62"/>
    <w:rsid w:val="00843D6B"/>
    <w:rsid w:val="00846BE0"/>
    <w:rsid w:val="00866979"/>
    <w:rsid w:val="00867160"/>
    <w:rsid w:val="00871874"/>
    <w:rsid w:val="008734FF"/>
    <w:rsid w:val="00875B18"/>
    <w:rsid w:val="008760F9"/>
    <w:rsid w:val="00883A65"/>
    <w:rsid w:val="008861B0"/>
    <w:rsid w:val="008930C1"/>
    <w:rsid w:val="008A2131"/>
    <w:rsid w:val="008A3A65"/>
    <w:rsid w:val="008B08A6"/>
    <w:rsid w:val="008C199F"/>
    <w:rsid w:val="008C6BEF"/>
    <w:rsid w:val="008D7BDE"/>
    <w:rsid w:val="00900C03"/>
    <w:rsid w:val="00904B96"/>
    <w:rsid w:val="00905D6F"/>
    <w:rsid w:val="00912384"/>
    <w:rsid w:val="009158CB"/>
    <w:rsid w:val="00930B88"/>
    <w:rsid w:val="00935CA7"/>
    <w:rsid w:val="00940716"/>
    <w:rsid w:val="0094533B"/>
    <w:rsid w:val="00947A69"/>
    <w:rsid w:val="00955302"/>
    <w:rsid w:val="009577B4"/>
    <w:rsid w:val="00962F62"/>
    <w:rsid w:val="0096388E"/>
    <w:rsid w:val="009645AE"/>
    <w:rsid w:val="009867FE"/>
    <w:rsid w:val="00992C16"/>
    <w:rsid w:val="009B0210"/>
    <w:rsid w:val="009B7266"/>
    <w:rsid w:val="009C1021"/>
    <w:rsid w:val="009C1083"/>
    <w:rsid w:val="009C1EB3"/>
    <w:rsid w:val="009D6989"/>
    <w:rsid w:val="009E6432"/>
    <w:rsid w:val="009E7DD8"/>
    <w:rsid w:val="009F35BE"/>
    <w:rsid w:val="00A0283E"/>
    <w:rsid w:val="00A07667"/>
    <w:rsid w:val="00A14B8F"/>
    <w:rsid w:val="00A1569C"/>
    <w:rsid w:val="00A163AA"/>
    <w:rsid w:val="00A21DBC"/>
    <w:rsid w:val="00A22AEB"/>
    <w:rsid w:val="00A22F50"/>
    <w:rsid w:val="00A41D57"/>
    <w:rsid w:val="00A66473"/>
    <w:rsid w:val="00A77509"/>
    <w:rsid w:val="00A77532"/>
    <w:rsid w:val="00A86C55"/>
    <w:rsid w:val="00A90F3C"/>
    <w:rsid w:val="00A97EFA"/>
    <w:rsid w:val="00AA5D1C"/>
    <w:rsid w:val="00AA7275"/>
    <w:rsid w:val="00AC007D"/>
    <w:rsid w:val="00AC3B3F"/>
    <w:rsid w:val="00AD4D0B"/>
    <w:rsid w:val="00AE783C"/>
    <w:rsid w:val="00B1087B"/>
    <w:rsid w:val="00B10C77"/>
    <w:rsid w:val="00B11AD0"/>
    <w:rsid w:val="00B208B2"/>
    <w:rsid w:val="00B25645"/>
    <w:rsid w:val="00B32961"/>
    <w:rsid w:val="00B7067F"/>
    <w:rsid w:val="00B708F6"/>
    <w:rsid w:val="00B76753"/>
    <w:rsid w:val="00B81C5B"/>
    <w:rsid w:val="00BB7304"/>
    <w:rsid w:val="00BC412B"/>
    <w:rsid w:val="00BC4B2F"/>
    <w:rsid w:val="00BD7B58"/>
    <w:rsid w:val="00BE43A8"/>
    <w:rsid w:val="00BE71CF"/>
    <w:rsid w:val="00BF77BE"/>
    <w:rsid w:val="00C000EC"/>
    <w:rsid w:val="00C11272"/>
    <w:rsid w:val="00C2026A"/>
    <w:rsid w:val="00C301A3"/>
    <w:rsid w:val="00C402B8"/>
    <w:rsid w:val="00C455A4"/>
    <w:rsid w:val="00C50FF2"/>
    <w:rsid w:val="00C64DA3"/>
    <w:rsid w:val="00C652D5"/>
    <w:rsid w:val="00C708B9"/>
    <w:rsid w:val="00C71673"/>
    <w:rsid w:val="00C72D89"/>
    <w:rsid w:val="00C92465"/>
    <w:rsid w:val="00CA2A39"/>
    <w:rsid w:val="00CA5A8D"/>
    <w:rsid w:val="00CB1F10"/>
    <w:rsid w:val="00CB4DF9"/>
    <w:rsid w:val="00CB50DC"/>
    <w:rsid w:val="00CB63FB"/>
    <w:rsid w:val="00CD3836"/>
    <w:rsid w:val="00CE287A"/>
    <w:rsid w:val="00CE3539"/>
    <w:rsid w:val="00CE6646"/>
    <w:rsid w:val="00CF1230"/>
    <w:rsid w:val="00D0327D"/>
    <w:rsid w:val="00D17D92"/>
    <w:rsid w:val="00D30D1A"/>
    <w:rsid w:val="00D36BF9"/>
    <w:rsid w:val="00D4011E"/>
    <w:rsid w:val="00D41078"/>
    <w:rsid w:val="00D46E0C"/>
    <w:rsid w:val="00D53818"/>
    <w:rsid w:val="00D67F9F"/>
    <w:rsid w:val="00D80E5A"/>
    <w:rsid w:val="00D832E6"/>
    <w:rsid w:val="00D87ABF"/>
    <w:rsid w:val="00D90074"/>
    <w:rsid w:val="00D918B8"/>
    <w:rsid w:val="00D96B0A"/>
    <w:rsid w:val="00DC2CC3"/>
    <w:rsid w:val="00DC388F"/>
    <w:rsid w:val="00DD0777"/>
    <w:rsid w:val="00DE2EA4"/>
    <w:rsid w:val="00E028CE"/>
    <w:rsid w:val="00E039A9"/>
    <w:rsid w:val="00E11AC4"/>
    <w:rsid w:val="00E26B52"/>
    <w:rsid w:val="00E26DE6"/>
    <w:rsid w:val="00E34103"/>
    <w:rsid w:val="00E34F69"/>
    <w:rsid w:val="00E5557A"/>
    <w:rsid w:val="00E562DA"/>
    <w:rsid w:val="00E61976"/>
    <w:rsid w:val="00E81153"/>
    <w:rsid w:val="00E91923"/>
    <w:rsid w:val="00E959D8"/>
    <w:rsid w:val="00EB4176"/>
    <w:rsid w:val="00EB7750"/>
    <w:rsid w:val="00EC38E5"/>
    <w:rsid w:val="00ED4AB1"/>
    <w:rsid w:val="00ED5E5B"/>
    <w:rsid w:val="00ED7B8F"/>
    <w:rsid w:val="00EF1665"/>
    <w:rsid w:val="00EF325B"/>
    <w:rsid w:val="00F03CF0"/>
    <w:rsid w:val="00F1384C"/>
    <w:rsid w:val="00F25391"/>
    <w:rsid w:val="00F30D15"/>
    <w:rsid w:val="00F5044A"/>
    <w:rsid w:val="00F56545"/>
    <w:rsid w:val="00F60DA3"/>
    <w:rsid w:val="00F659CA"/>
    <w:rsid w:val="00F71227"/>
    <w:rsid w:val="00F77584"/>
    <w:rsid w:val="00F820E4"/>
    <w:rsid w:val="00FC0A6E"/>
    <w:rsid w:val="00FC10C6"/>
    <w:rsid w:val="00FD1113"/>
    <w:rsid w:val="00FD17B6"/>
    <w:rsid w:val="00FE6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20B6C7"/>
  <w15:docId w15:val="{AA4D62F1-441B-4A50-B51B-4E9749208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5B18"/>
    <w:pPr>
      <w:spacing w:before="200" w:after="200" w:line="276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846BE0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50FF2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smallCaps/>
      <w:spacing w:val="15"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46BE0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46BE0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46BE0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46BE0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46BE0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46BE0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46BE0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suppressLineNumbers/>
      <w:tabs>
        <w:tab w:val="center" w:pos="4536"/>
        <w:tab w:val="right" w:pos="9072"/>
      </w:tabs>
    </w:pPr>
    <w:rPr>
      <w:sz w:val="18"/>
    </w:rPr>
  </w:style>
  <w:style w:type="character" w:customStyle="1" w:styleId="En-tteCar">
    <w:name w:val="En-tête Car"/>
    <w:semiHidden/>
    <w:rPr>
      <w:rFonts w:ascii="Times New Roman" w:eastAsia="Times New Roman" w:hAnsi="Times New Roman" w:cs="Times New Roman"/>
      <w:color w:val="00000A"/>
      <w:kern w:val="1"/>
      <w:sz w:val="18"/>
      <w:szCs w:val="20"/>
      <w:lang w:eastAsia="fr-FR"/>
    </w:rPr>
  </w:style>
  <w:style w:type="paragraph" w:styleId="Pieddepage">
    <w:name w:val="footer"/>
    <w:basedOn w:val="Normal"/>
    <w:semiHidden/>
    <w:pPr>
      <w:suppressLineNumbers/>
      <w:tabs>
        <w:tab w:val="center" w:pos="4536"/>
        <w:tab w:val="right" w:pos="9072"/>
      </w:tabs>
    </w:pPr>
  </w:style>
  <w:style w:type="character" w:customStyle="1" w:styleId="PieddepageCar">
    <w:name w:val="Pied de page Car"/>
    <w:semiHidden/>
    <w:rPr>
      <w:rFonts w:ascii="Times New Roman" w:eastAsia="Times New Roman" w:hAnsi="Times New Roman" w:cs="Times New Roman"/>
      <w:color w:val="00000A"/>
      <w:kern w:val="1"/>
      <w:sz w:val="24"/>
      <w:szCs w:val="20"/>
      <w:lang w:eastAsia="fr-FR"/>
    </w:rPr>
  </w:style>
  <w:style w:type="paragraph" w:customStyle="1" w:styleId="Trame">
    <w:name w:val="Trame"/>
    <w:basedOn w:val="Normal"/>
    <w:pPr>
      <w:shd w:val="clear" w:color="auto" w:fill="CCCCCC"/>
      <w:jc w:val="center"/>
    </w:pPr>
  </w:style>
  <w:style w:type="paragraph" w:customStyle="1" w:styleId="Cadrerelief">
    <w:name w:val="Cadre_relief"/>
    <w:basedOn w:val="Normal"/>
    <w:pPr>
      <w:pBdr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</w:pBdr>
      <w:ind w:left="284" w:right="283"/>
    </w:pPr>
  </w:style>
  <w:style w:type="character" w:customStyle="1" w:styleId="Titre1Car">
    <w:name w:val="Titre 1 Car"/>
    <w:link w:val="Titre1"/>
    <w:uiPriority w:val="9"/>
    <w:rsid w:val="00846BE0"/>
    <w:rPr>
      <w:b/>
      <w:bCs/>
      <w:caps/>
      <w:color w:val="FFFFFF"/>
      <w:spacing w:val="15"/>
      <w:shd w:val="clear" w:color="auto" w:fill="4F81BD"/>
    </w:rPr>
  </w:style>
  <w:style w:type="character" w:customStyle="1" w:styleId="Titre2Car">
    <w:name w:val="Titre 2 Car"/>
    <w:link w:val="Titre2"/>
    <w:uiPriority w:val="9"/>
    <w:rsid w:val="00C50FF2"/>
    <w:rPr>
      <w:smallCaps/>
      <w:spacing w:val="15"/>
      <w:shd w:val="clear" w:color="auto" w:fill="DBE5F1"/>
    </w:rPr>
  </w:style>
  <w:style w:type="character" w:customStyle="1" w:styleId="Titre3Car">
    <w:name w:val="Titre 3 Car"/>
    <w:link w:val="Titre3"/>
    <w:uiPriority w:val="9"/>
    <w:rsid w:val="00846BE0"/>
    <w:rPr>
      <w:caps/>
      <w:color w:val="243F60"/>
      <w:spacing w:val="15"/>
    </w:rPr>
  </w:style>
  <w:style w:type="paragraph" w:customStyle="1" w:styleId="Standard">
    <w:name w:val="Standard"/>
    <w:pPr>
      <w:tabs>
        <w:tab w:val="left" w:pos="708"/>
      </w:tabs>
      <w:suppressAutoHyphens/>
      <w:spacing w:before="200" w:after="200" w:line="276" w:lineRule="auto"/>
    </w:pPr>
    <w:rPr>
      <w:rFonts w:ascii="Cambria" w:eastAsia="MS Mincho" w:hAnsi="Cambria"/>
      <w:color w:val="00000A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846BE0"/>
    <w:pPr>
      <w:ind w:left="720"/>
      <w:contextualSpacing/>
    </w:pPr>
  </w:style>
  <w:style w:type="paragraph" w:customStyle="1" w:styleId="western">
    <w:name w:val="western"/>
    <w:basedOn w:val="Normal"/>
    <w:pPr>
      <w:spacing w:before="100" w:beforeAutospacing="1" w:after="119" w:line="240" w:lineRule="auto"/>
    </w:pPr>
    <w:rPr>
      <w:rFonts w:eastAsia="Arial Unicode MS"/>
      <w:color w:val="000000"/>
      <w:szCs w:val="24"/>
    </w:rPr>
  </w:style>
  <w:style w:type="paragraph" w:styleId="Corpsdetexte">
    <w:name w:val="Body Text"/>
    <w:basedOn w:val="Normal"/>
    <w:semiHidden/>
    <w:rPr>
      <w:rFonts w:cs="Arial"/>
      <w:i/>
      <w:iCs/>
      <w:sz w:val="22"/>
      <w:szCs w:val="24"/>
    </w:rPr>
  </w:style>
  <w:style w:type="paragraph" w:customStyle="1" w:styleId="Parareponse">
    <w:name w:val="Para_reponse"/>
    <w:basedOn w:val="Standard"/>
    <w:rsid w:val="00846BE0"/>
    <w:pPr>
      <w:widowControl w:val="0"/>
      <w:tabs>
        <w:tab w:val="clear" w:pos="708"/>
      </w:tabs>
      <w:autoSpaceDN w:val="0"/>
      <w:spacing w:before="120" w:after="120"/>
      <w:jc w:val="both"/>
      <w:textAlignment w:val="baseline"/>
    </w:pPr>
    <w:rPr>
      <w:rFonts w:ascii="Liberation Sans" w:eastAsia="Lucida Sans Unicode" w:hAnsi="Liberation Sans" w:cs="Tahoma"/>
      <w:color w:val="auto"/>
      <w:kern w:val="3"/>
      <w:sz w:val="20"/>
    </w:rPr>
  </w:style>
  <w:style w:type="character" w:customStyle="1" w:styleId="Titre4Car">
    <w:name w:val="Titre 4 Car"/>
    <w:link w:val="Titre4"/>
    <w:uiPriority w:val="9"/>
    <w:semiHidden/>
    <w:rsid w:val="00846BE0"/>
    <w:rPr>
      <w:caps/>
      <w:color w:val="365F91"/>
      <w:spacing w:val="10"/>
    </w:rPr>
  </w:style>
  <w:style w:type="character" w:customStyle="1" w:styleId="Titre5Car">
    <w:name w:val="Titre 5 Car"/>
    <w:link w:val="Titre5"/>
    <w:uiPriority w:val="9"/>
    <w:semiHidden/>
    <w:rsid w:val="00846BE0"/>
    <w:rPr>
      <w:caps/>
      <w:color w:val="365F91"/>
      <w:spacing w:val="10"/>
    </w:rPr>
  </w:style>
  <w:style w:type="character" w:customStyle="1" w:styleId="Titre6Car">
    <w:name w:val="Titre 6 Car"/>
    <w:link w:val="Titre6"/>
    <w:uiPriority w:val="9"/>
    <w:semiHidden/>
    <w:rsid w:val="00846BE0"/>
    <w:rPr>
      <w:caps/>
      <w:color w:val="365F91"/>
      <w:spacing w:val="10"/>
    </w:rPr>
  </w:style>
  <w:style w:type="character" w:customStyle="1" w:styleId="Titre7Car">
    <w:name w:val="Titre 7 Car"/>
    <w:link w:val="Titre7"/>
    <w:uiPriority w:val="9"/>
    <w:semiHidden/>
    <w:rsid w:val="00846BE0"/>
    <w:rPr>
      <w:caps/>
      <w:color w:val="365F91"/>
      <w:spacing w:val="10"/>
    </w:rPr>
  </w:style>
  <w:style w:type="character" w:customStyle="1" w:styleId="Titre8Car">
    <w:name w:val="Titre 8 Car"/>
    <w:link w:val="Titre8"/>
    <w:uiPriority w:val="9"/>
    <w:semiHidden/>
    <w:rsid w:val="00846BE0"/>
    <w:rPr>
      <w:caps/>
      <w:spacing w:val="10"/>
      <w:sz w:val="18"/>
      <w:szCs w:val="18"/>
    </w:rPr>
  </w:style>
  <w:style w:type="character" w:customStyle="1" w:styleId="Titre9Car">
    <w:name w:val="Titre 9 Car"/>
    <w:link w:val="Titre9"/>
    <w:uiPriority w:val="9"/>
    <w:semiHidden/>
    <w:rsid w:val="00846BE0"/>
    <w:rPr>
      <w:i/>
      <w:caps/>
      <w:spacing w:val="10"/>
      <w:sz w:val="18"/>
      <w:szCs w:val="18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846BE0"/>
    <w:rPr>
      <w:b/>
      <w:bCs/>
      <w:color w:val="365F91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846BE0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reCar">
    <w:name w:val="Titre Car"/>
    <w:link w:val="Titre"/>
    <w:uiPriority w:val="10"/>
    <w:rsid w:val="00846BE0"/>
    <w:rPr>
      <w:caps/>
      <w:color w:val="4F81BD"/>
      <w:spacing w:val="10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46BE0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Sous-titreCar">
    <w:name w:val="Sous-titre Car"/>
    <w:link w:val="Sous-titre"/>
    <w:uiPriority w:val="11"/>
    <w:rsid w:val="00846BE0"/>
    <w:rPr>
      <w:caps/>
      <w:color w:val="595959"/>
      <w:spacing w:val="10"/>
      <w:sz w:val="24"/>
      <w:szCs w:val="24"/>
    </w:rPr>
  </w:style>
  <w:style w:type="character" w:styleId="lev">
    <w:name w:val="Strong"/>
    <w:uiPriority w:val="22"/>
    <w:qFormat/>
    <w:rsid w:val="00846BE0"/>
    <w:rPr>
      <w:b/>
      <w:bCs/>
    </w:rPr>
  </w:style>
  <w:style w:type="character" w:styleId="Accentuation">
    <w:name w:val="Emphasis"/>
    <w:uiPriority w:val="20"/>
    <w:qFormat/>
    <w:rsid w:val="00846BE0"/>
    <w:rPr>
      <w:caps/>
      <w:color w:val="243F60"/>
      <w:spacing w:val="5"/>
    </w:rPr>
  </w:style>
  <w:style w:type="paragraph" w:styleId="Sansinterligne">
    <w:name w:val="No Spacing"/>
    <w:basedOn w:val="Normal"/>
    <w:link w:val="SansinterligneCar"/>
    <w:uiPriority w:val="1"/>
    <w:qFormat/>
    <w:rsid w:val="00846BE0"/>
    <w:pPr>
      <w:spacing w:before="0" w:after="0" w:line="240" w:lineRule="auto"/>
    </w:pPr>
  </w:style>
  <w:style w:type="character" w:customStyle="1" w:styleId="SansinterligneCar">
    <w:name w:val="Sans interligne Car"/>
    <w:link w:val="Sansinterligne"/>
    <w:uiPriority w:val="1"/>
    <w:rsid w:val="00846BE0"/>
    <w:rPr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846BE0"/>
    <w:rPr>
      <w:i/>
      <w:iCs/>
    </w:rPr>
  </w:style>
  <w:style w:type="character" w:customStyle="1" w:styleId="CitationCar">
    <w:name w:val="Citation Car"/>
    <w:link w:val="Citation"/>
    <w:uiPriority w:val="29"/>
    <w:rsid w:val="00846BE0"/>
    <w:rPr>
      <w:i/>
      <w:iCs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46BE0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CitationintenseCar">
    <w:name w:val="Citation intense Car"/>
    <w:link w:val="Citationintense"/>
    <w:uiPriority w:val="30"/>
    <w:rsid w:val="00846BE0"/>
    <w:rPr>
      <w:i/>
      <w:iCs/>
      <w:color w:val="4F81BD"/>
      <w:sz w:val="20"/>
      <w:szCs w:val="20"/>
    </w:rPr>
  </w:style>
  <w:style w:type="character" w:styleId="Accentuationlgre">
    <w:name w:val="Subtle Emphasis"/>
    <w:uiPriority w:val="19"/>
    <w:qFormat/>
    <w:rsid w:val="00846BE0"/>
    <w:rPr>
      <w:i/>
      <w:iCs/>
      <w:color w:val="243F60"/>
    </w:rPr>
  </w:style>
  <w:style w:type="character" w:styleId="Accentuationintense">
    <w:name w:val="Intense Emphasis"/>
    <w:uiPriority w:val="21"/>
    <w:qFormat/>
    <w:rsid w:val="00846BE0"/>
    <w:rPr>
      <w:b/>
      <w:bCs/>
      <w:caps/>
      <w:color w:val="243F60"/>
      <w:spacing w:val="10"/>
    </w:rPr>
  </w:style>
  <w:style w:type="character" w:styleId="Rfrencelgre">
    <w:name w:val="Subtle Reference"/>
    <w:uiPriority w:val="31"/>
    <w:qFormat/>
    <w:rsid w:val="00846BE0"/>
    <w:rPr>
      <w:b/>
      <w:bCs/>
      <w:color w:val="4F81BD"/>
    </w:rPr>
  </w:style>
  <w:style w:type="character" w:styleId="Rfrenceintense">
    <w:name w:val="Intense Reference"/>
    <w:uiPriority w:val="32"/>
    <w:qFormat/>
    <w:rsid w:val="00846BE0"/>
    <w:rPr>
      <w:b/>
      <w:bCs/>
      <w:i/>
      <w:iCs/>
      <w:caps/>
      <w:color w:val="4F81BD"/>
    </w:rPr>
  </w:style>
  <w:style w:type="character" w:styleId="Titredulivre">
    <w:name w:val="Book Title"/>
    <w:uiPriority w:val="33"/>
    <w:qFormat/>
    <w:rsid w:val="00846BE0"/>
    <w:rPr>
      <w:b/>
      <w:bCs/>
      <w:i/>
      <w:iCs/>
      <w:spacing w:val="9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846BE0"/>
    <w:pPr>
      <w:outlineLvl w:val="9"/>
    </w:pPr>
    <w:rPr>
      <w:lang w:bidi="en-US"/>
    </w:rPr>
  </w:style>
  <w:style w:type="paragraph" w:customStyle="1" w:styleId="TableContents">
    <w:name w:val="Table Contents"/>
    <w:basedOn w:val="Standard"/>
    <w:rsid w:val="00606AD8"/>
    <w:pPr>
      <w:widowControl w:val="0"/>
      <w:suppressLineNumbers/>
      <w:tabs>
        <w:tab w:val="clear" w:pos="708"/>
      </w:tabs>
      <w:autoSpaceDN w:val="0"/>
      <w:spacing w:before="0" w:after="0" w:line="240" w:lineRule="auto"/>
      <w:textAlignment w:val="baseline"/>
    </w:pPr>
    <w:rPr>
      <w:rFonts w:ascii="Liberation Sans" w:eastAsia="Lucida Sans Unicode" w:hAnsi="Liberation Sans" w:cs="Tahoma"/>
      <w:color w:val="auto"/>
      <w:kern w:val="3"/>
      <w:sz w:val="20"/>
    </w:rPr>
  </w:style>
  <w:style w:type="table" w:styleId="Grilledutableau">
    <w:name w:val="Table Grid"/>
    <w:basedOn w:val="TableauNormal"/>
    <w:uiPriority w:val="59"/>
    <w:rsid w:val="00317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5120D2"/>
    <w:pPr>
      <w:spacing w:before="0" w:after="0" w:line="240" w:lineRule="auto"/>
    </w:pPr>
    <w:rPr>
      <w:rFonts w:ascii="Arial" w:hAnsi="Arial" w:cs="Arial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5120D2"/>
    <w:rPr>
      <w:rFonts w:ascii="Arial" w:hAnsi="Arial" w:cs="Arial"/>
      <w:sz w:val="16"/>
      <w:szCs w:val="16"/>
    </w:rPr>
  </w:style>
  <w:style w:type="paragraph" w:customStyle="1" w:styleId="Normal1">
    <w:name w:val="Normal1"/>
    <w:basedOn w:val="Normal"/>
    <w:link w:val="Normal1Car"/>
    <w:rsid w:val="001979D5"/>
    <w:pPr>
      <w:keepLines/>
      <w:tabs>
        <w:tab w:val="left" w:pos="284"/>
        <w:tab w:val="left" w:pos="567"/>
        <w:tab w:val="left" w:pos="851"/>
      </w:tabs>
      <w:spacing w:before="0" w:after="0" w:line="240" w:lineRule="auto"/>
      <w:ind w:firstLine="284"/>
      <w:jc w:val="both"/>
    </w:pPr>
    <w:rPr>
      <w:rFonts w:ascii="Times New Roman" w:hAnsi="Times New Roman"/>
      <w:sz w:val="22"/>
    </w:rPr>
  </w:style>
  <w:style w:type="character" w:customStyle="1" w:styleId="Normal1Car">
    <w:name w:val="Normal1 Car"/>
    <w:link w:val="Normal1"/>
    <w:rsid w:val="001979D5"/>
    <w:rPr>
      <w:rFonts w:ascii="Times New Roman" w:hAnsi="Times New Roman"/>
      <w:sz w:val="22"/>
    </w:rPr>
  </w:style>
  <w:style w:type="paragraph" w:customStyle="1" w:styleId="PiedDePage0">
    <w:name w:val="PiedDePage"/>
    <w:basedOn w:val="Normal"/>
    <w:next w:val="Normal"/>
    <w:qFormat/>
    <w:rsid w:val="001979D5"/>
    <w:pPr>
      <w:spacing w:before="0" w:after="0" w:line="240" w:lineRule="auto"/>
    </w:pPr>
    <w:rPr>
      <w:rFonts w:ascii="Arial" w:eastAsia="Arial" w:hAnsi="Arial" w:cs="Arial"/>
      <w:sz w:val="18"/>
      <w:szCs w:val="24"/>
      <w:lang w:val="en-US" w:eastAsia="en-US"/>
    </w:rPr>
  </w:style>
  <w:style w:type="paragraph" w:styleId="Commentaire">
    <w:name w:val="annotation text"/>
    <w:basedOn w:val="Normal"/>
    <w:link w:val="CommentaireCar"/>
    <w:rsid w:val="003800DD"/>
    <w:pPr>
      <w:spacing w:before="0" w:after="0" w:line="240" w:lineRule="auto"/>
    </w:pPr>
    <w:rPr>
      <w:rFonts w:ascii="Times New Roman" w:hAnsi="Times New Roman"/>
    </w:rPr>
  </w:style>
  <w:style w:type="character" w:customStyle="1" w:styleId="CommentaireCar">
    <w:name w:val="Commentaire Car"/>
    <w:basedOn w:val="Policepardfaut"/>
    <w:link w:val="Commentaire"/>
    <w:rsid w:val="003800DD"/>
    <w:rPr>
      <w:rFonts w:ascii="Times New Roman" w:hAnsi="Times New Roman"/>
    </w:rPr>
  </w:style>
  <w:style w:type="character" w:styleId="Marquedecommentaire">
    <w:name w:val="annotation reference"/>
    <w:basedOn w:val="Policepardfaut"/>
    <w:uiPriority w:val="99"/>
    <w:semiHidden/>
    <w:unhideWhenUsed/>
    <w:rsid w:val="00786844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86844"/>
    <w:pPr>
      <w:spacing w:before="200" w:after="200"/>
    </w:pPr>
    <w:rPr>
      <w:rFonts w:ascii="Calibri" w:hAnsi="Calibri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86844"/>
    <w:rPr>
      <w:rFonts w:ascii="Times New Roman" w:hAnsi="Times New Roman"/>
      <w:b/>
      <w:bCs/>
    </w:rPr>
  </w:style>
  <w:style w:type="paragraph" w:styleId="NormalWeb">
    <w:name w:val="Normal (Web)"/>
    <w:basedOn w:val="Normal"/>
    <w:uiPriority w:val="99"/>
    <w:semiHidden/>
    <w:unhideWhenUsed/>
    <w:rsid w:val="002B4A1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Policepardfaut"/>
    <w:rsid w:val="002B4A16"/>
  </w:style>
  <w:style w:type="paragraph" w:styleId="Rvision">
    <w:name w:val="Revision"/>
    <w:hidden/>
    <w:uiPriority w:val="99"/>
    <w:semiHidden/>
    <w:rsid w:val="009638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3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515B7FC77D541AD76680185E9A885" ma:contentTypeVersion="3" ma:contentTypeDescription="Crée un document." ma:contentTypeScope="" ma:versionID="193250825678c3a00eda90a2e52c35b0">
  <xsd:schema xmlns:xsd="http://www.w3.org/2001/XMLSchema" xmlns:xs="http://www.w3.org/2001/XMLSchema" xmlns:p="http://schemas.microsoft.com/office/2006/metadata/properties" xmlns:ns2="8f3148b4-042e-49ed-ba28-680880678bf9" targetNamespace="http://schemas.microsoft.com/office/2006/metadata/properties" ma:root="true" ma:fieldsID="f1f856ed17e62031dafced20ffe59981" ns2:_="">
    <xsd:import namespace="8f3148b4-042e-49ed-ba28-680880678b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148b4-042e-49ed-ba28-680880678b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078EAF-4AE1-4330-A30F-0341A601E1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C1C075-DB88-4473-A5C8-40C9BBE832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2FE80D-E34C-4983-B30C-19489F447E99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8f3148b4-042e-49ed-ba28-680880678bf9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295D482-9749-45AC-A2CC-27130360DB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3148b4-042e-49ed-ba28-680880678b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688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 PUBLIC DE PRESTATIONS INTELLECTUELLES</vt:lpstr>
    </vt:vector>
  </TitlesOfParts>
  <Company>Microsoft</Company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 PUBLIC DE PRESTATIONS INTELLECTUELLES</dc:title>
  <dc:subject/>
  <dc:creator>a.senat</dc:creator>
  <cp:keywords/>
  <cp:lastModifiedBy>Elisabeth VU-TUYET-HANG</cp:lastModifiedBy>
  <cp:revision>63</cp:revision>
  <cp:lastPrinted>2019-10-07T15:32:00Z</cp:lastPrinted>
  <dcterms:created xsi:type="dcterms:W3CDTF">2023-05-02T13:30:00Z</dcterms:created>
  <dcterms:modified xsi:type="dcterms:W3CDTF">2026-03-03T08:53:00Z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0x01010095F515B7FC77D541AD76680185E9A885</vt:lpwstr>
  </property>
</Properties>
</file>