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426"/>
        <w:rPr>
          <w:rFonts w:eastAsiaTheme="minorEastAsia"/>
          <w:noProof/>
          <w:color w:val="1F497D"/>
          <w:sz w:val="20"/>
          <w:szCs w:val="20"/>
          <w:lang w:eastAsia="fr-FR"/>
        </w:rPr>
      </w:pPr>
      <w:r>
        <w:rPr>
          <w:rFonts w:eastAsiaTheme="minorEastAsia"/>
          <w:noProof/>
          <w:color w:val="1F497D"/>
          <w:sz w:val="20"/>
          <w:szCs w:val="20"/>
          <w:lang w:eastAsia="fr-FR"/>
        </w:rPr>
        <w:t>Ministères Economiques et Financiers – Secretariat Général</w:t>
      </w:r>
    </w:p>
    <w:p>
      <w:pPr>
        <w:ind w:left="426"/>
        <w:rPr>
          <w:rFonts w:eastAsiaTheme="minorEastAsia"/>
          <w:noProof/>
          <w:color w:val="1F497D"/>
          <w:sz w:val="20"/>
          <w:szCs w:val="20"/>
          <w:lang w:eastAsia="fr-FR"/>
        </w:rPr>
      </w:pPr>
      <w:r>
        <w:rPr>
          <w:rFonts w:eastAsiaTheme="minorEastAsia"/>
          <w:noProof/>
          <w:color w:val="1F497D"/>
          <w:sz w:val="20"/>
          <w:szCs w:val="20"/>
          <w:lang w:eastAsia="fr-FR"/>
        </w:rPr>
        <w:t xml:space="preserve">Service de l’immobilier et de l’environnement professionnel (SIEP)  / Sous-direction de l'immobilier </w:t>
      </w:r>
    </w:p>
    <w:p>
      <w:pPr>
        <w:ind w:left="426"/>
        <w:rPr>
          <w:rFonts w:eastAsiaTheme="minorEastAsia"/>
          <w:noProof/>
          <w:color w:val="1F497D"/>
          <w:sz w:val="20"/>
          <w:szCs w:val="20"/>
          <w:lang w:eastAsia="fr-FR"/>
        </w:rPr>
      </w:pPr>
      <w:r>
        <w:rPr>
          <w:rFonts w:eastAsiaTheme="minorEastAsia"/>
          <w:noProof/>
          <w:color w:val="1F497D"/>
          <w:sz w:val="20"/>
          <w:szCs w:val="20"/>
          <w:lang w:eastAsia="fr-FR"/>
        </w:rPr>
        <w:t xml:space="preserve">Bureau immobilier et maîtrise d’ouvrage (BIMO) </w:t>
      </w: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ind w:left="426"/>
        <w:rPr>
          <w:rFonts w:eastAsiaTheme="minorEastAsia"/>
          <w:noProof/>
          <w:color w:val="1F497D"/>
          <w:sz w:val="20"/>
          <w:szCs w:val="20"/>
          <w:lang w:eastAsia="fr-FR"/>
        </w:rPr>
      </w:pPr>
      <w:r>
        <w:rPr>
          <w:rFonts w:eastAsiaTheme="minorEastAsia"/>
          <w:noProof/>
          <w:color w:val="1F497D"/>
          <w:sz w:val="20"/>
          <w:szCs w:val="20"/>
          <w:lang w:eastAsia="fr-FR"/>
        </w:rPr>
        <w:t>Le chef de l’antenne immobilière Nord Est</w:t>
      </w:r>
    </w:p>
    <w:p>
      <w:pPr>
        <w:ind w:left="426"/>
        <w:rPr>
          <w:rFonts w:eastAsiaTheme="minorEastAsia"/>
          <w:noProof/>
          <w:color w:val="1F497D"/>
          <w:sz w:val="20"/>
          <w:szCs w:val="20"/>
          <w:lang w:eastAsia="fr-FR"/>
        </w:rPr>
      </w:pPr>
      <w:r>
        <w:rPr>
          <w:rFonts w:eastAsiaTheme="minorEastAsia"/>
          <w:noProof/>
          <w:color w:val="1F497D"/>
          <w:sz w:val="20"/>
          <w:szCs w:val="20"/>
          <w:lang w:eastAsia="fr-FR"/>
        </w:rPr>
        <w:t>14 Rue du Maréchal Juin – 67000 STRASBOURG</w:t>
      </w:r>
    </w:p>
    <w:p>
      <w:pPr>
        <w:ind w:left="426"/>
        <w:rPr>
          <w:rFonts w:eastAsiaTheme="minorEastAsia"/>
          <w:noProof/>
          <w:color w:val="1F497D"/>
          <w:sz w:val="20"/>
          <w:szCs w:val="20"/>
          <w:lang w:eastAsia="fr-FR"/>
        </w:rPr>
      </w:pPr>
      <w:hyperlink r:id="rId22" w:history="1">
        <w:r>
          <w:rPr>
            <w:rStyle w:val="Lienhypertexte"/>
            <w:rFonts w:eastAsiaTheme="minorEastAsia"/>
            <w:noProof/>
            <w:sz w:val="20"/>
            <w:szCs w:val="20"/>
            <w:lang w:eastAsia="fr-FR"/>
          </w:rPr>
          <w:t>BIMO.NE@finances.gouv.fr</w:t>
        </w:r>
      </w:hyperlink>
      <w:r>
        <w:rPr>
          <w:rFonts w:eastAsiaTheme="minorEastAsia"/>
          <w:noProof/>
          <w:color w:val="1F497D"/>
          <w:sz w:val="20"/>
          <w:szCs w:val="20"/>
          <w:lang w:eastAsia="fr-FR"/>
        </w:rPr>
        <w:t xml:space="preserve"> </w:t>
      </w:r>
    </w:p>
    <w:p>
      <w:pPr>
        <w:ind w:left="426"/>
        <w:rPr>
          <w:rFonts w:eastAsiaTheme="minorEastAsia"/>
          <w:noProof/>
          <w:color w:val="1F497D"/>
          <w:sz w:val="20"/>
          <w:szCs w:val="20"/>
          <w:lang w:eastAsia="fr-FR"/>
        </w:rPr>
      </w:pPr>
      <w:r>
        <w:rPr>
          <w:rFonts w:eastAsiaTheme="minorEastAsia"/>
          <w:noProof/>
          <w:color w:val="1F497D"/>
          <w:sz w:val="20"/>
          <w:szCs w:val="20"/>
          <w:lang w:eastAsia="fr-FR"/>
        </w:rPr>
        <w:t>06.29.89.59.28</w:t>
      </w: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u w:val="single"/>
        </w:rPr>
        <w:t>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ind w:left="426"/>
        <w:rPr>
          <w:rFonts w:eastAsiaTheme="minorEastAsia"/>
          <w:noProof/>
          <w:color w:val="1F497D"/>
          <w:sz w:val="20"/>
          <w:szCs w:val="20"/>
          <w:lang w:eastAsia="fr-FR"/>
        </w:rPr>
      </w:pPr>
      <w:r>
        <w:rPr>
          <w:rFonts w:eastAsiaTheme="minorEastAsia"/>
          <w:noProof/>
          <w:color w:val="1F497D"/>
          <w:sz w:val="20"/>
          <w:szCs w:val="20"/>
          <w:lang w:eastAsia="fr-FR"/>
        </w:rPr>
        <w:t>Marchés de travaux relatifs à une opération de rénovation globale d’un bâtiment tertiaire à destination d’un service des ministères économiques et financiers situé à Metz (057).</w:t>
      </w:r>
    </w:p>
    <w:p>
      <w:pPr>
        <w:pStyle w:val="Corpsdetexte"/>
        <w:rPr>
          <w:i/>
        </w:rPr>
      </w:pPr>
    </w:p>
    <w:p>
      <w:pPr>
        <w:ind w:left="426"/>
        <w:rPr>
          <w:rFonts w:eastAsiaTheme="minorEastAsia"/>
          <w:noProof/>
          <w:color w:val="1F497D"/>
          <w:sz w:val="20"/>
          <w:szCs w:val="20"/>
          <w:lang w:eastAsia="fr-FR"/>
        </w:rPr>
      </w:pPr>
      <w:r>
        <w:rPr>
          <w:rFonts w:eastAsiaTheme="minorEastAsia"/>
          <w:noProof/>
          <w:color w:val="1F497D"/>
          <w:sz w:val="20"/>
          <w:szCs w:val="20"/>
          <w:lang w:eastAsia="fr-FR"/>
        </w:rPr>
        <w:t xml:space="preserve"> </w:t>
      </w:r>
      <w:r>
        <w:rPr>
          <w:rFonts w:eastAsiaTheme="minorEastAsia"/>
          <w:noProof/>
          <w:color w:val="1F497D"/>
          <w:sz w:val="20"/>
          <w:szCs w:val="20"/>
          <w:highlight w:val="yellow"/>
          <w:lang w:eastAsia="fr-FR"/>
        </w:rPr>
        <w:t>LOT …………………………………………………</w:t>
      </w: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3"/>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6"/>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color w:val="0070C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r>
        <w:rPr>
          <w:color w:val="0070C0"/>
          <w:spacing w:val="-10"/>
          <w:sz w:val="20"/>
        </w:rPr>
        <w:t>FERMES ET DEFINITIFS</w:t>
      </w:r>
    </w:p>
    <w:p>
      <w:pPr>
        <w:pStyle w:val="Corpsdetexte"/>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ind w:left="329" w:right="6866"/>
        <w:rPr>
          <w:b/>
          <w:spacing w:val="-10"/>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ind w:left="329" w:right="6866"/>
        <w:rPr>
          <w:b/>
          <w:sz w:val="20"/>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rPr>
          <w:sz w:val="20"/>
          <w:szCs w:val="20"/>
        </w:rPr>
      </w:pPr>
      <w:r>
        <w:br w:type="page"/>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22"/>
          <w:szCs w:val="14"/>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ind w:left="896"/>
      </w:pPr>
      <w:proofErr w:type="gramStart"/>
      <w:r>
        <w:rPr>
          <w:spacing w:val="-5"/>
          <w:u w:val="single"/>
        </w:rPr>
        <w:t>OU</w:t>
      </w:r>
      <w:proofErr w:type="gramEnd"/>
    </w:p>
    <w:p>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pStyle w:val="Corpsdetexte"/>
        <w:spacing w:line="277" w:lineRule="exact"/>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487601664" behindDoc="0" locked="0" layoutInCell="1" allowOverlap="1">
                <wp:simplePos x="0" y="0"/>
                <wp:positionH relativeFrom="page">
                  <wp:posOffset>1273175</wp:posOffset>
                </wp:positionH>
                <wp:positionV relativeFrom="paragraph">
                  <wp:posOffset>85725</wp:posOffset>
                </wp:positionV>
                <wp:extent cx="147955" cy="147955"/>
                <wp:effectExtent l="0" t="0" r="0" b="0"/>
                <wp:wrapNone/>
                <wp:docPr id="46"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25pt;margin-top:6.7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" path="m,l147828,r,147827l,147827,,xe" filled="f" strokeweight=".72pt">
                <v:path arrowok="t"/>
                <w10:wrap anchorx="page"/>
              </v:shape>
            </w:pict>
          </mc:Fallback>
        </mc:AlternateContent>
      </w:r>
      <w:r>
        <w:rPr>
          <w:spacing w:val="-2"/>
        </w:rPr>
        <w:t>il n’a pas été produit d’exemplaire unique ou de certificat de cessibilité de marché.</w:t>
      </w:r>
    </w:p>
    <w:p>
      <w:pPr>
        <w:sectPr>
          <w:pgSz w:w="11910" w:h="16850"/>
          <w:pgMar w:top="709" w:right="140" w:bottom="1220" w:left="520" w:header="0" w:footer="1036" w:gutter="0"/>
          <w:cols w:space="720"/>
        </w:sectPr>
      </w:pPr>
    </w:p>
    <w:p>
      <w:pPr>
        <w:spacing w:before="79"/>
        <w:ind w:left="332"/>
        <w:rPr>
          <w:b/>
          <w:sz w:val="20"/>
        </w:rPr>
      </w:pPr>
    </w:p>
    <w:p>
      <w:pPr>
        <w:pStyle w:val="Corpsdetexte"/>
        <w:spacing w:before="121" w:after="120"/>
        <w:ind w:left="567" w:right="709" w:hanging="45"/>
        <w:jc w:val="both"/>
      </w:pPr>
      <w:r>
        <w:rPr>
          <w:noProof/>
        </w:rPr>
        <w:lastRenderedPageBreak/>
        <mc:AlternateContent>
          <mc:Choice Requires="wps">
            <w:drawing>
              <wp:anchor distT="0" distB="0" distL="0" distR="0" simplePos="0" relativeHeight="15739392" behindDoc="0" locked="0" layoutInCell="1" allowOverlap="1">
                <wp:simplePos x="0" y="0"/>
                <wp:positionH relativeFrom="page">
                  <wp:posOffset>1680210</wp:posOffset>
                </wp:positionH>
                <wp:positionV relativeFrom="paragraph">
                  <wp:posOffset>332105</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32.3pt;margin-top:26.1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" path="m,l147828,r,147828l,147828,,xe" filled="f" strokeweight=".72pt">
                <v:path arrowok="t"/>
                <w10:wrap anchorx="page"/>
              </v:shape>
            </w:pict>
          </mc:Fallback>
        </mc:AlternateContent>
      </w:r>
      <w:r>
        <w:rPr>
          <w:b/>
        </w:rPr>
        <w:t>2</w:t>
      </w:r>
      <w:proofErr w:type="spellStart"/>
      <w:r>
        <w:rPr>
          <w:b/>
          <w:position w:val="7"/>
          <w:sz w:val="12"/>
        </w:rPr>
        <w:t>ème</w:t>
      </w:r>
      <w:proofErr w:type="spellEnd"/>
      <w:r>
        <w:rPr>
          <w:b/>
          <w:spacing w:val="18"/>
          <w:position w:val="7"/>
          <w:sz w:val="12"/>
        </w:rPr>
        <w:t xml:space="preserve"> </w:t>
      </w:r>
      <w:r>
        <w:rPr>
          <w:b/>
          <w:spacing w:val="-2"/>
        </w:rPr>
        <w:t>hypothèse</w:t>
      </w:r>
      <w:r>
        <w:rPr>
          <w:noProof/>
        </w:rPr>
        <mc:AlternateContent>
          <mc:Choice Requires="wps">
            <w:drawing>
              <wp:anchor distT="0" distB="0" distL="0" distR="0" simplePos="0" relativeHeight="487598080" behindDoc="1" locked="0" layoutInCell="1" allowOverlap="1">
                <wp:simplePos x="0" y="0"/>
                <wp:positionH relativeFrom="column">
                  <wp:align>right</wp:align>
                </wp:positionH>
                <wp:positionV relativeFrom="paragraph">
                  <wp:posOffset>78105</wp:posOffset>
                </wp:positionV>
                <wp:extent cx="147955" cy="147955"/>
                <wp:effectExtent l="0" t="0" r="23495" b="2349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39.55pt;margin-top:6.15pt;width:11.65pt;height:11.65pt;z-index:-15718400;visibility:visible;mso-wrap-style:square;mso-wrap-distance-left:0;mso-wrap-distance-top:0;mso-wrap-distance-right:0;mso-wrap-distance-bottom:0;mso-position-horizontal:right;mso-position-horizontal-relative:text;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" path="m,l147828,r,147828l,147828,,xe" filled="f" strokeweight=".72pt">
                <v:path arrowok="t"/>
                <w10:wrap type="topAndBottom"/>
              </v:shape>
            </w:pict>
          </mc:Fallback>
        </mc:AlternateContent>
      </w:r>
      <w:r>
        <w:rPr>
          <w:b/>
          <w:spacing w:val="-2"/>
        </w:rPr>
        <w:tab/>
        <w:t xml:space="preserve">        </w:t>
      </w:r>
      <w:r>
        <w:t>La</w:t>
      </w:r>
      <w:r>
        <w:rPr>
          <w:spacing w:val="-8"/>
        </w:rPr>
        <w:t xml:space="preserve"> </w:t>
      </w:r>
      <w:r>
        <w:t>présente</w:t>
      </w:r>
      <w:r>
        <w:rPr>
          <w:spacing w:val="-9"/>
        </w:rPr>
        <w:t xml:space="preserve"> </w:t>
      </w:r>
      <w:r>
        <w:t>déclaration</w:t>
      </w:r>
      <w:r>
        <w:rPr>
          <w:spacing w:val="-8"/>
        </w:rPr>
        <w:t xml:space="preserve"> </w:t>
      </w:r>
      <w:r>
        <w:t>de</w:t>
      </w:r>
      <w:r>
        <w:rPr>
          <w:spacing w:val="-8"/>
        </w:rPr>
        <w:t xml:space="preserve"> </w:t>
      </w:r>
      <w:r>
        <w:t>sous-traitance</w:t>
      </w:r>
      <w:r>
        <w:rPr>
          <w:spacing w:val="-9"/>
        </w:rPr>
        <w:t xml:space="preserve"> </w:t>
      </w:r>
      <w:r>
        <w:t>constitue</w:t>
      </w:r>
      <w:r>
        <w:rPr>
          <w:spacing w:val="-7"/>
        </w:rPr>
        <w:t xml:space="preserve"> </w:t>
      </w:r>
      <w:r>
        <w:t>un</w:t>
      </w:r>
      <w:r>
        <w:rPr>
          <w:spacing w:val="-7"/>
        </w:rPr>
        <w:t xml:space="preserve"> </w:t>
      </w:r>
      <w:r>
        <w:rPr>
          <w:b/>
        </w:rPr>
        <w:t>acte</w:t>
      </w:r>
      <w:r>
        <w:rPr>
          <w:b/>
          <w:spacing w:val="-9"/>
        </w:rPr>
        <w:t xml:space="preserve"> </w:t>
      </w:r>
      <w:r>
        <w:rPr>
          <w:b/>
        </w:rPr>
        <w:t>spécial</w:t>
      </w:r>
      <w:r>
        <w:rPr>
          <w:b/>
          <w:spacing w:val="-7"/>
        </w:rPr>
        <w:t xml:space="preserve"> </w:t>
      </w:r>
      <w:r>
        <w:rPr>
          <w:b/>
        </w:rPr>
        <w:t>modificatif</w:t>
      </w:r>
      <w:r>
        <w:rPr>
          <w:b/>
          <w:spacing w:val="-5"/>
        </w:rPr>
        <w:t xml:space="preserve"> </w:t>
      </w:r>
      <w:r>
        <w:rPr>
          <w:spacing w:val="-10"/>
        </w:rPr>
        <w:t>:</w:t>
      </w:r>
    </w:p>
    <w:p>
      <w:pPr>
        <w:pStyle w:val="Corpsdetexte"/>
        <w:spacing w:before="240"/>
        <w:ind w:left="1464" w:right="710" w:firstLine="331"/>
        <w:jc w:val="both"/>
      </w:pPr>
      <w:r>
        <w:rPr>
          <w:noProof/>
        </w:rPr>
        <mc:AlternateContent>
          <mc:Choice Requires="wps">
            <w:drawing>
              <wp:anchor distT="0" distB="0" distL="0" distR="0" simplePos="0" relativeHeight="487603712" behindDoc="0" locked="0" layoutInCell="1" allowOverlap="1">
                <wp:simplePos x="0" y="0"/>
                <wp:positionH relativeFrom="page">
                  <wp:posOffset>1273175</wp:posOffset>
                </wp:positionH>
                <wp:positionV relativeFrom="paragraph">
                  <wp:posOffset>94615</wp:posOffset>
                </wp:positionV>
                <wp:extent cx="147955" cy="147955"/>
                <wp:effectExtent l="0" t="0" r="0" b="0"/>
                <wp:wrapNone/>
                <wp:docPr id="47"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25pt;margin-top:7.45pt;width:11.65pt;height:11.65pt;z-index:487603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pStyle w:val="Corpsdetexte"/>
        <w:spacing w:before="240"/>
        <w:ind w:left="1843"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rPr>
          <w:spacing w:val="-2"/>
        </w:rPr>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spacing w:line="277" w:lineRule="exact"/>
        <w:ind w:left="898"/>
      </w:pPr>
      <w:proofErr w:type="gramStart"/>
      <w:r>
        <w:rPr>
          <w:spacing w:val="-5"/>
          <w:u w:val="single"/>
        </w:rPr>
        <w:t>OU</w:t>
      </w:r>
      <w:proofErr w:type="gramEnd"/>
    </w:p>
    <w:p>
      <w:pPr>
        <w:pStyle w:val="Corpsdetexte"/>
        <w:spacing w:before="121"/>
        <w:ind w:left="1843" w:right="707"/>
        <w:jc w:val="both"/>
      </w:pPr>
      <w:r>
        <w:rPr>
          <w:noProof/>
        </w:rPr>
        <mc:AlternateContent>
          <mc:Choice Requires="wps">
            <w:drawing>
              <wp:anchor distT="0" distB="0" distL="0" distR="0" simplePos="0" relativeHeight="487605760" behindDoc="0" locked="0" layoutInCell="1" allowOverlap="1">
                <wp:simplePos x="0" y="0"/>
                <wp:positionH relativeFrom="page">
                  <wp:posOffset>1292225</wp:posOffset>
                </wp:positionH>
                <wp:positionV relativeFrom="paragraph">
                  <wp:posOffset>90170</wp:posOffset>
                </wp:positionV>
                <wp:extent cx="147955" cy="147955"/>
                <wp:effectExtent l="0" t="0" r="0" b="0"/>
                <wp:wrapNone/>
                <wp:docPr id="49"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1.75pt;margin-top:7.1pt;width:11.65pt;height:11.65pt;z-index:487605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" path="m,l147828,r,147828l,147828,,xe" filled="f" strokeweight=".72pt">
                <v:path arrowok="t"/>
                <w10:wrap anchorx="page"/>
              </v:shape>
            </w:pict>
          </mc:Fallback>
        </mc:AlternateContent>
      </w:r>
      <w:r>
        <w:rPr>
          <w:spacing w:val="-2"/>
        </w:rPr>
        <w:t>il n’a pas été produit d’exemplaire unique ou de certificat de cessibilité de marché.</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1"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2"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3"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4"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8"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50"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51"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Pr>
      <w:color w:val="0000FF" w:themeColor="hyperlink"/>
      <w:u w:val="single"/>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972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BIMO.NE@finances.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9</Pages>
  <Words>3727</Words>
  <Characters>20501</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BELLATO Stephanie</cp:lastModifiedBy>
  <cp:revision>5</cp:revision>
  <dcterms:created xsi:type="dcterms:W3CDTF">2024-01-25T14:54:00Z</dcterms:created>
  <dcterms:modified xsi:type="dcterms:W3CDTF">2026-02-17T14:34:00Z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