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598F" w14:textId="7E06C395" w:rsidR="00F700E3" w:rsidRDefault="00F700E3" w:rsidP="00930FE0">
      <w:pPr>
        <w:pStyle w:val="Titre"/>
      </w:pPr>
    </w:p>
    <w:p w14:paraId="513FFDAB" w14:textId="77777777" w:rsidR="00F700E3" w:rsidRDefault="00F700E3" w:rsidP="00930FE0">
      <w:pPr>
        <w:pStyle w:val="Titre"/>
      </w:pPr>
    </w:p>
    <w:p w14:paraId="0000A218" w14:textId="77777777" w:rsidR="00303A0E" w:rsidRPr="00F700E3" w:rsidRDefault="00303A0E" w:rsidP="00303A0E">
      <w:pPr>
        <w:pStyle w:val="Paragraphedebase"/>
        <w:ind w:left="-1418"/>
        <w:jc w:val="left"/>
        <w:rPr>
          <w:rFonts w:asciiTheme="minorHAnsi" w:hAnsiTheme="minorHAnsi" w:cstheme="minorHAnsi"/>
        </w:rPr>
      </w:pPr>
      <w:bookmarkStart w:id="0" w:name="_Hlk196914265"/>
      <w:r w:rsidRPr="001E2CBC">
        <w:rPr>
          <w:rFonts w:asciiTheme="minorHAnsi" w:eastAsiaTheme="minorHAnsi" w:hAnsiTheme="minorHAnsi" w:cstheme="minorHAnsi"/>
        </w:rPr>
        <w:t>DIRECTION PROSPECTIVE ET DEVELOPPEMEN</w:t>
      </w:r>
      <w:r>
        <w:rPr>
          <w:rFonts w:asciiTheme="minorHAnsi" w:eastAsiaTheme="minorHAnsi" w:hAnsiTheme="minorHAnsi" w:cstheme="minorHAnsi"/>
        </w:rPr>
        <w:t>T</w:t>
      </w:r>
    </w:p>
    <w:p w14:paraId="7CF6E8B4" w14:textId="77777777"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GRAND PORT MARITIME DE LA GUYANE</w:t>
      </w:r>
    </w:p>
    <w:p w14:paraId="274A46B1" w14:textId="77777777"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ZI de DEGRAD-DES-CANNES</w:t>
      </w:r>
    </w:p>
    <w:p w14:paraId="6786AD2B" w14:textId="59127B6B" w:rsidR="00F700E3" w:rsidRPr="00F700E3" w:rsidRDefault="00F700E3" w:rsidP="00F700E3">
      <w:pPr>
        <w:ind w:left="-1418"/>
        <w:rPr>
          <w:rFonts w:asciiTheme="minorHAnsi" w:hAnsiTheme="minorHAnsi" w:cstheme="minorHAnsi"/>
          <w:sz w:val="22"/>
        </w:rPr>
      </w:pPr>
      <w:r w:rsidRPr="00F700E3">
        <w:rPr>
          <w:rFonts w:asciiTheme="minorHAnsi" w:hAnsiTheme="minorHAnsi" w:cstheme="minorHAnsi"/>
          <w:sz w:val="22"/>
        </w:rPr>
        <w:t>97354 REMIRE-MONTJOL</w:t>
      </w:r>
      <w:r w:rsidR="00226CEA">
        <w:rPr>
          <w:rFonts w:asciiTheme="minorHAnsi" w:hAnsiTheme="minorHAnsi" w:cstheme="minorHAnsi"/>
          <w:sz w:val="22"/>
        </w:rPr>
        <w:t>Y</w:t>
      </w:r>
    </w:p>
    <w:bookmarkEnd w:id="0"/>
    <w:p w14:paraId="1CB2FB40" w14:textId="39C30E65" w:rsidR="00F700E3" w:rsidRPr="0081719C" w:rsidRDefault="00F700E3" w:rsidP="00F700E3"/>
    <w:p w14:paraId="195D8917" w14:textId="5FBE8FF6" w:rsidR="00F700E3" w:rsidRPr="0081719C" w:rsidRDefault="00967FB5" w:rsidP="00F700E3">
      <w:r>
        <w:rPr>
          <w:noProof/>
        </w:rPr>
        <w:drawing>
          <wp:anchor distT="0" distB="0" distL="114300" distR="114300" simplePos="0" relativeHeight="251661312" behindDoc="0" locked="0" layoutInCell="1" allowOverlap="1" wp14:anchorId="2D12DA49" wp14:editId="6C3ED130">
            <wp:simplePos x="0" y="0"/>
            <wp:positionH relativeFrom="margin">
              <wp:posOffset>1022350</wp:posOffset>
            </wp:positionH>
            <wp:positionV relativeFrom="margin">
              <wp:posOffset>2594610</wp:posOffset>
            </wp:positionV>
            <wp:extent cx="2736850" cy="1102360"/>
            <wp:effectExtent l="0" t="0" r="6350" b="2540"/>
            <wp:wrapSquare wrapText="bothSides"/>
            <wp:docPr id="147469465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94657" name="Image 1" descr="Une image contenant texte, Police, logo,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850" cy="1102360"/>
                    </a:xfrm>
                    <a:prstGeom prst="rect">
                      <a:avLst/>
                    </a:prstGeom>
                    <a:noFill/>
                  </pic:spPr>
                </pic:pic>
              </a:graphicData>
            </a:graphic>
            <wp14:sizeRelH relativeFrom="page">
              <wp14:pctWidth>0</wp14:pctWidth>
            </wp14:sizeRelH>
            <wp14:sizeRelV relativeFrom="page">
              <wp14:pctHeight>0</wp14:pctHeight>
            </wp14:sizeRelV>
          </wp:anchor>
        </w:drawing>
      </w:r>
    </w:p>
    <w:p w14:paraId="3460EBBB" w14:textId="77777777" w:rsidR="00F700E3" w:rsidRPr="0081719C" w:rsidRDefault="00F700E3" w:rsidP="00F700E3">
      <w:pPr>
        <w:pStyle w:val="Corpsdetexte"/>
      </w:pPr>
    </w:p>
    <w:p w14:paraId="05403D81" w14:textId="77777777" w:rsidR="00F700E3" w:rsidRDefault="00F700E3" w:rsidP="00F700E3">
      <w:r w:rsidRPr="0081719C">
        <w:tab/>
      </w:r>
    </w:p>
    <w:p w14:paraId="244FDFF6" w14:textId="77777777" w:rsidR="00967FB5" w:rsidRDefault="00967FB5" w:rsidP="00F700E3"/>
    <w:p w14:paraId="4815AE71" w14:textId="77777777" w:rsidR="00967FB5" w:rsidRDefault="00967FB5" w:rsidP="00F700E3"/>
    <w:p w14:paraId="721E28B9" w14:textId="77777777" w:rsidR="00967FB5" w:rsidRDefault="00967FB5" w:rsidP="00F700E3"/>
    <w:p w14:paraId="3A5981E5" w14:textId="77777777" w:rsidR="00967FB5" w:rsidRDefault="00967FB5" w:rsidP="00F700E3"/>
    <w:p w14:paraId="78DBA6EE" w14:textId="77777777" w:rsidR="00204FD3" w:rsidRDefault="00204FD3" w:rsidP="00F700E3"/>
    <w:p w14:paraId="292C6C5F" w14:textId="1D622C53" w:rsidR="00967FB5" w:rsidRDefault="00967FB5" w:rsidP="00967FB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szCs w:val="20"/>
        </w:rPr>
      </w:pPr>
      <w:r>
        <w:rPr>
          <w:rFonts w:cs="Arial"/>
          <w:b/>
          <w:szCs w:val="20"/>
        </w:rPr>
        <w:t xml:space="preserve">REGLEMENT DE CONSULTATION </w:t>
      </w:r>
    </w:p>
    <w:p w14:paraId="0FEF2AD1" w14:textId="37FFDB33" w:rsidR="00967FB5" w:rsidRPr="00BD212F" w:rsidRDefault="00967FB5" w:rsidP="00967FB5">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szCs w:val="20"/>
        </w:rPr>
      </w:pPr>
      <w:r>
        <w:rPr>
          <w:rFonts w:cs="Arial"/>
          <w:b/>
          <w:szCs w:val="20"/>
        </w:rPr>
        <w:t>(R.C)</w:t>
      </w:r>
    </w:p>
    <w:p w14:paraId="0D30CCCB" w14:textId="77777777" w:rsidR="00967FB5" w:rsidRDefault="00967FB5" w:rsidP="00F700E3"/>
    <w:p w14:paraId="1CA628A5" w14:textId="77777777" w:rsidR="00967FB5" w:rsidRPr="0081719C" w:rsidRDefault="00967FB5" w:rsidP="00F700E3"/>
    <w:p w14:paraId="387F0D33" w14:textId="45F1854B" w:rsidR="00204FD3" w:rsidRPr="00204FD3" w:rsidRDefault="00204FD3" w:rsidP="00204FD3">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
          <w:sz w:val="22"/>
        </w:rPr>
      </w:pPr>
      <w:bookmarkStart w:id="1" w:name="_Hlk198557182"/>
      <w:bookmarkStart w:id="2" w:name="_Hlk124941050"/>
      <w:r w:rsidRPr="00204FD3">
        <w:rPr>
          <w:rFonts w:cs="Arial"/>
          <w:b/>
          <w:sz w:val="32"/>
          <w:szCs w:val="32"/>
        </w:rPr>
        <w:t>Assistance à maîtrise d’ouvrage pour la mise en œuvre et le suivi de la stratégie de transition énergétique et de décarbonation du GPM Guyane</w:t>
      </w:r>
    </w:p>
    <w:p w14:paraId="0A9AF902" w14:textId="1D9FF8F7" w:rsidR="00967FB5" w:rsidRPr="005D5832" w:rsidRDefault="00204FD3" w:rsidP="00204FD3">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cs="Arial"/>
          <w:bCs/>
          <w:sz w:val="28"/>
          <w:szCs w:val="28"/>
          <w:lang w:val="en-US"/>
        </w:rPr>
      </w:pPr>
      <w:bookmarkStart w:id="3" w:name="_Hlk217904314"/>
      <w:r w:rsidRPr="005D5832">
        <w:rPr>
          <w:rFonts w:cs="Arial"/>
          <w:bCs/>
          <w:sz w:val="28"/>
          <w:szCs w:val="28"/>
          <w:lang w:val="en-US"/>
        </w:rPr>
        <w:t>PAD-05-25</w:t>
      </w:r>
    </w:p>
    <w:bookmarkEnd w:id="1"/>
    <w:bookmarkEnd w:id="2"/>
    <w:bookmarkEnd w:id="3"/>
    <w:p w14:paraId="458698C2" w14:textId="77777777" w:rsidR="00F700E3" w:rsidRPr="005D5832" w:rsidRDefault="00F700E3" w:rsidP="00F700E3">
      <w:pPr>
        <w:rPr>
          <w:color w:val="FF0000"/>
          <w:lang w:val="en-US"/>
        </w:rPr>
      </w:pPr>
    </w:p>
    <w:p w14:paraId="5C11A970" w14:textId="2EBE70A0" w:rsidR="002A680E" w:rsidRPr="005D5832" w:rsidRDefault="00914054" w:rsidP="00F700E3">
      <w:pPr>
        <w:rPr>
          <w:smallCaps/>
          <w:lang w:val="en-US"/>
        </w:rPr>
      </w:pPr>
      <w:r w:rsidRPr="005D5832">
        <w:rPr>
          <w:smallCaps/>
          <w:lang w:val="en-US"/>
        </w:rPr>
        <w:t xml:space="preserve">RC </w:t>
      </w:r>
      <w:r w:rsidR="008F4B9B" w:rsidRPr="005D5832">
        <w:rPr>
          <w:smallCaps/>
          <w:lang w:val="en-US"/>
        </w:rPr>
        <w:t xml:space="preserve">GPM-G </w:t>
      </w:r>
      <w:r w:rsidR="00204FD3" w:rsidRPr="005D5832">
        <w:rPr>
          <w:smallCaps/>
          <w:lang w:val="en-US"/>
        </w:rPr>
        <w:t>PAD-05-25</w:t>
      </w:r>
    </w:p>
    <w:p w14:paraId="4B316B5E" w14:textId="77777777" w:rsidR="00204FD3" w:rsidRPr="005D5832" w:rsidRDefault="00204FD3" w:rsidP="00F700E3">
      <w:pPr>
        <w:rPr>
          <w:smallCaps/>
          <w:lang w:val="en-US"/>
        </w:rPr>
      </w:pPr>
    </w:p>
    <w:p w14:paraId="579F1208" w14:textId="012611C9" w:rsidR="00F700E3" w:rsidRPr="002A680E" w:rsidRDefault="00F700E3" w:rsidP="00BC7559">
      <w:pPr>
        <w:pStyle w:val="Default"/>
        <w:jc w:val="center"/>
        <w:rPr>
          <w:rFonts w:asciiTheme="minorHAnsi" w:hAnsiTheme="minorHAnsi" w:cstheme="minorHAnsi"/>
          <w:b/>
          <w:bCs/>
          <w:sz w:val="22"/>
          <w:szCs w:val="22"/>
        </w:rPr>
      </w:pPr>
      <w:r w:rsidRPr="00A4655D">
        <w:rPr>
          <w:rFonts w:asciiTheme="minorHAnsi" w:hAnsiTheme="minorHAnsi" w:cstheme="minorHAnsi"/>
          <w:b/>
          <w:bCs/>
          <w:sz w:val="22"/>
          <w:szCs w:val="22"/>
          <w:highlight w:val="yellow"/>
        </w:rPr>
        <w:t xml:space="preserve">La date limite de remise des offres est fixée </w:t>
      </w:r>
      <w:r w:rsidR="00217D54">
        <w:rPr>
          <w:rFonts w:asciiTheme="minorHAnsi" w:hAnsiTheme="minorHAnsi" w:cstheme="minorHAnsi"/>
          <w:b/>
          <w:bCs/>
          <w:sz w:val="22"/>
          <w:szCs w:val="22"/>
          <w:highlight w:val="yellow"/>
        </w:rPr>
        <w:t xml:space="preserve">au </w:t>
      </w:r>
      <w:r w:rsidR="00237DD5">
        <w:rPr>
          <w:rFonts w:asciiTheme="minorHAnsi" w:hAnsiTheme="minorHAnsi" w:cstheme="minorHAnsi"/>
          <w:b/>
          <w:bCs/>
          <w:sz w:val="22"/>
          <w:szCs w:val="22"/>
          <w:highlight w:val="yellow"/>
        </w:rPr>
        <w:t>25</w:t>
      </w:r>
      <w:r w:rsidR="00AB6CBC">
        <w:rPr>
          <w:rFonts w:asciiTheme="minorHAnsi" w:hAnsiTheme="minorHAnsi" w:cstheme="minorHAnsi"/>
          <w:b/>
          <w:bCs/>
          <w:sz w:val="22"/>
          <w:szCs w:val="22"/>
          <w:highlight w:val="yellow"/>
        </w:rPr>
        <w:t xml:space="preserve"> mars 2026 à 17h </w:t>
      </w:r>
      <w:r w:rsidR="00217D54">
        <w:rPr>
          <w:rFonts w:asciiTheme="minorHAnsi" w:hAnsiTheme="minorHAnsi" w:cstheme="minorHAnsi"/>
          <w:b/>
          <w:bCs/>
          <w:sz w:val="22"/>
          <w:szCs w:val="22"/>
          <w:highlight w:val="yellow"/>
        </w:rPr>
        <w:t>(</w:t>
      </w:r>
      <w:r w:rsidR="00A4655D" w:rsidRPr="00A4655D">
        <w:rPr>
          <w:rFonts w:asciiTheme="minorHAnsi" w:hAnsiTheme="minorHAnsi" w:cstheme="minorHAnsi"/>
          <w:b/>
          <w:bCs/>
          <w:sz w:val="22"/>
          <w:szCs w:val="22"/>
          <w:highlight w:val="yellow"/>
        </w:rPr>
        <w:t>heure de Pari</w:t>
      </w:r>
      <w:r w:rsidR="00A4655D" w:rsidRPr="00217D54">
        <w:rPr>
          <w:rFonts w:asciiTheme="minorHAnsi" w:hAnsiTheme="minorHAnsi" w:cstheme="minorHAnsi"/>
          <w:b/>
          <w:bCs/>
          <w:sz w:val="22"/>
          <w:szCs w:val="22"/>
          <w:highlight w:val="yellow"/>
        </w:rPr>
        <w:t>s</w:t>
      </w:r>
      <w:r w:rsidR="00217D54" w:rsidRPr="00217D54">
        <w:rPr>
          <w:rFonts w:asciiTheme="minorHAnsi" w:hAnsiTheme="minorHAnsi" w:cstheme="minorHAnsi"/>
          <w:b/>
          <w:bCs/>
          <w:sz w:val="22"/>
          <w:szCs w:val="22"/>
          <w:highlight w:val="yellow"/>
        </w:rPr>
        <w:t>)</w:t>
      </w:r>
    </w:p>
    <w:p w14:paraId="0C83A8A8" w14:textId="77777777" w:rsidR="00F700E3" w:rsidRDefault="00F700E3" w:rsidP="00F700E3">
      <w:pPr>
        <w:spacing w:after="200" w:line="276" w:lineRule="auto"/>
      </w:pPr>
    </w:p>
    <w:p w14:paraId="309C2322" w14:textId="55D514F7" w:rsidR="006F6D05" w:rsidRDefault="00F700E3" w:rsidP="00204FD3">
      <w:pPr>
        <w:spacing w:after="200" w:line="276" w:lineRule="auto"/>
      </w:pPr>
      <w:r w:rsidRPr="009D11D2">
        <w:br w:type="page"/>
      </w:r>
      <w:bookmarkStart w:id="4" w:name="_Toc193806271"/>
      <w:bookmarkStart w:id="5" w:name="_Toc464023369"/>
      <w:bookmarkStart w:id="6" w:name="_Toc464023370"/>
      <w:bookmarkStart w:id="7" w:name="_Toc464023533"/>
      <w:bookmarkStart w:id="8" w:name="_Toc465243673"/>
      <w:bookmarkStart w:id="9" w:name="_Hlk49864682"/>
    </w:p>
    <w:sdt>
      <w:sdtPr>
        <w:rPr>
          <w:rFonts w:ascii="Arial" w:eastAsiaTheme="minorHAnsi" w:hAnsi="Arial" w:cstheme="minorBidi"/>
          <w:bCs w:val="0"/>
          <w:caps w:val="0"/>
          <w:color w:val="auto"/>
          <w:sz w:val="20"/>
          <w:szCs w:val="22"/>
          <w:u w:val="none"/>
          <w:lang w:eastAsia="en-US"/>
        </w:rPr>
        <w:id w:val="-1632620771"/>
        <w:docPartObj>
          <w:docPartGallery w:val="Table of Contents"/>
          <w:docPartUnique/>
        </w:docPartObj>
      </w:sdtPr>
      <w:sdtEndPr>
        <w:rPr>
          <w:b/>
        </w:rPr>
      </w:sdtEndPr>
      <w:sdtContent>
        <w:p w14:paraId="6CF726EA" w14:textId="575ABEDB" w:rsidR="006F6D05" w:rsidRDefault="006F6D05" w:rsidP="00FE25B2">
          <w:pPr>
            <w:pStyle w:val="En-ttedetabledesmatires"/>
            <w:numPr>
              <w:ilvl w:val="0"/>
              <w:numId w:val="0"/>
            </w:numPr>
          </w:pPr>
          <w:r>
            <w:t>Table des matières</w:t>
          </w:r>
        </w:p>
        <w:p w14:paraId="55DB1F61" w14:textId="40130932" w:rsidR="00AA078E" w:rsidRDefault="006F6D05">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r>
            <w:fldChar w:fldCharType="begin"/>
          </w:r>
          <w:r>
            <w:instrText xml:space="preserve"> TOC \o "1-3" \h \z \u </w:instrText>
          </w:r>
          <w:r>
            <w:fldChar w:fldCharType="separate"/>
          </w:r>
          <w:hyperlink w:anchor="_Toc221184474" w:history="1">
            <w:r w:rsidR="00AA078E" w:rsidRPr="007A5E28">
              <w:rPr>
                <w:rStyle w:val="Lienhypertexte"/>
                <w:noProof/>
              </w:rPr>
              <w:t>Article I.</w:t>
            </w:r>
            <w:r w:rsidR="00AA078E">
              <w:rPr>
                <w:rFonts w:asciiTheme="minorHAnsi" w:eastAsiaTheme="minorEastAsia" w:hAnsiTheme="minorHAnsi" w:cstheme="minorBidi"/>
                <w:b w:val="0"/>
                <w:bCs w:val="0"/>
                <w:i w:val="0"/>
                <w:iCs w:val="0"/>
                <w:noProof/>
                <w:kern w:val="2"/>
                <w:lang w:val="fr-BE" w:eastAsia="fr-BE"/>
                <w14:ligatures w14:val="standardContextual"/>
              </w:rPr>
              <w:tab/>
            </w:r>
            <w:r w:rsidR="00AA078E" w:rsidRPr="007A5E28">
              <w:rPr>
                <w:rStyle w:val="Lienhypertexte"/>
                <w:noProof/>
              </w:rPr>
              <w:t>PREAMBULE</w:t>
            </w:r>
            <w:r w:rsidR="00AA078E">
              <w:rPr>
                <w:noProof/>
                <w:webHidden/>
              </w:rPr>
              <w:tab/>
            </w:r>
            <w:r w:rsidR="00AA078E">
              <w:rPr>
                <w:noProof/>
                <w:webHidden/>
              </w:rPr>
              <w:fldChar w:fldCharType="begin"/>
            </w:r>
            <w:r w:rsidR="00AA078E">
              <w:rPr>
                <w:noProof/>
                <w:webHidden/>
              </w:rPr>
              <w:instrText xml:space="preserve"> PAGEREF _Toc221184474 \h </w:instrText>
            </w:r>
            <w:r w:rsidR="00AA078E">
              <w:rPr>
                <w:noProof/>
                <w:webHidden/>
              </w:rPr>
            </w:r>
            <w:r w:rsidR="00AA078E">
              <w:rPr>
                <w:noProof/>
                <w:webHidden/>
              </w:rPr>
              <w:fldChar w:fldCharType="separate"/>
            </w:r>
            <w:r w:rsidR="00AA078E">
              <w:rPr>
                <w:noProof/>
                <w:webHidden/>
              </w:rPr>
              <w:t>4</w:t>
            </w:r>
            <w:r w:rsidR="00AA078E">
              <w:rPr>
                <w:noProof/>
                <w:webHidden/>
              </w:rPr>
              <w:fldChar w:fldCharType="end"/>
            </w:r>
          </w:hyperlink>
        </w:p>
        <w:p w14:paraId="524FA6FA" w14:textId="09012D95" w:rsidR="00AA078E" w:rsidRDefault="00AA078E">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21184475" w:history="1">
            <w:r w:rsidRPr="007A5E28">
              <w:rPr>
                <w:rStyle w:val="Lienhypertexte"/>
                <w:noProof/>
              </w:rPr>
              <w:t>Article II.</w:t>
            </w:r>
            <w:r>
              <w:rPr>
                <w:rFonts w:asciiTheme="minorHAnsi" w:eastAsiaTheme="minorEastAsia" w:hAnsiTheme="minorHAnsi" w:cstheme="minorBidi"/>
                <w:b w:val="0"/>
                <w:bCs w:val="0"/>
                <w:i w:val="0"/>
                <w:iCs w:val="0"/>
                <w:noProof/>
                <w:kern w:val="2"/>
                <w:lang w:val="fr-BE" w:eastAsia="fr-BE"/>
                <w14:ligatures w14:val="standardContextual"/>
              </w:rPr>
              <w:tab/>
            </w:r>
            <w:r w:rsidRPr="007A5E28">
              <w:rPr>
                <w:rStyle w:val="Lienhypertexte"/>
                <w:noProof/>
              </w:rPr>
              <w:t>PRESENTATION GENERALE DU MARCHE</w:t>
            </w:r>
            <w:r>
              <w:rPr>
                <w:noProof/>
                <w:webHidden/>
              </w:rPr>
              <w:tab/>
            </w:r>
            <w:r>
              <w:rPr>
                <w:noProof/>
                <w:webHidden/>
              </w:rPr>
              <w:fldChar w:fldCharType="begin"/>
            </w:r>
            <w:r>
              <w:rPr>
                <w:noProof/>
                <w:webHidden/>
              </w:rPr>
              <w:instrText xml:space="preserve"> PAGEREF _Toc221184475 \h </w:instrText>
            </w:r>
            <w:r>
              <w:rPr>
                <w:noProof/>
                <w:webHidden/>
              </w:rPr>
            </w:r>
            <w:r>
              <w:rPr>
                <w:noProof/>
                <w:webHidden/>
              </w:rPr>
              <w:fldChar w:fldCharType="separate"/>
            </w:r>
            <w:r>
              <w:rPr>
                <w:noProof/>
                <w:webHidden/>
              </w:rPr>
              <w:t>4</w:t>
            </w:r>
            <w:r>
              <w:rPr>
                <w:noProof/>
                <w:webHidden/>
              </w:rPr>
              <w:fldChar w:fldCharType="end"/>
            </w:r>
          </w:hyperlink>
        </w:p>
        <w:p w14:paraId="54C59D62" w14:textId="2F65B0F4"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76" w:history="1">
            <w:r w:rsidRPr="007A5E28">
              <w:rPr>
                <w:rStyle w:val="Lienhypertexte"/>
                <w:noProof/>
              </w:rPr>
              <w:t>Section 2.01</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Objet du marché</w:t>
            </w:r>
            <w:r>
              <w:rPr>
                <w:noProof/>
                <w:webHidden/>
              </w:rPr>
              <w:tab/>
            </w:r>
            <w:r>
              <w:rPr>
                <w:noProof/>
                <w:webHidden/>
              </w:rPr>
              <w:fldChar w:fldCharType="begin"/>
            </w:r>
            <w:r>
              <w:rPr>
                <w:noProof/>
                <w:webHidden/>
              </w:rPr>
              <w:instrText xml:space="preserve"> PAGEREF _Toc221184476 \h </w:instrText>
            </w:r>
            <w:r>
              <w:rPr>
                <w:noProof/>
                <w:webHidden/>
              </w:rPr>
            </w:r>
            <w:r>
              <w:rPr>
                <w:noProof/>
                <w:webHidden/>
              </w:rPr>
              <w:fldChar w:fldCharType="separate"/>
            </w:r>
            <w:r>
              <w:rPr>
                <w:noProof/>
                <w:webHidden/>
              </w:rPr>
              <w:t>4</w:t>
            </w:r>
            <w:r>
              <w:rPr>
                <w:noProof/>
                <w:webHidden/>
              </w:rPr>
              <w:fldChar w:fldCharType="end"/>
            </w:r>
          </w:hyperlink>
        </w:p>
        <w:p w14:paraId="3C33AD44" w14:textId="68ECB101"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77" w:history="1">
            <w:r w:rsidRPr="007A5E28">
              <w:rPr>
                <w:rStyle w:val="Lienhypertexte"/>
                <w:noProof/>
              </w:rPr>
              <w:t>Section 2.02</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Allotissement</w:t>
            </w:r>
            <w:r>
              <w:rPr>
                <w:noProof/>
                <w:webHidden/>
              </w:rPr>
              <w:tab/>
            </w:r>
            <w:r>
              <w:rPr>
                <w:noProof/>
                <w:webHidden/>
              </w:rPr>
              <w:fldChar w:fldCharType="begin"/>
            </w:r>
            <w:r>
              <w:rPr>
                <w:noProof/>
                <w:webHidden/>
              </w:rPr>
              <w:instrText xml:space="preserve"> PAGEREF _Toc221184477 \h </w:instrText>
            </w:r>
            <w:r>
              <w:rPr>
                <w:noProof/>
                <w:webHidden/>
              </w:rPr>
            </w:r>
            <w:r>
              <w:rPr>
                <w:noProof/>
                <w:webHidden/>
              </w:rPr>
              <w:fldChar w:fldCharType="separate"/>
            </w:r>
            <w:r>
              <w:rPr>
                <w:noProof/>
                <w:webHidden/>
              </w:rPr>
              <w:t>4</w:t>
            </w:r>
            <w:r>
              <w:rPr>
                <w:noProof/>
                <w:webHidden/>
              </w:rPr>
              <w:fldChar w:fldCharType="end"/>
            </w:r>
          </w:hyperlink>
        </w:p>
        <w:p w14:paraId="258ADC6D" w14:textId="0EE6B7D2"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78" w:history="1">
            <w:r w:rsidRPr="007A5E28">
              <w:rPr>
                <w:rStyle w:val="Lienhypertexte"/>
                <w:noProof/>
              </w:rPr>
              <w:t>Section 2.03</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Forme du marché</w:t>
            </w:r>
            <w:r>
              <w:rPr>
                <w:noProof/>
                <w:webHidden/>
              </w:rPr>
              <w:tab/>
            </w:r>
            <w:r>
              <w:rPr>
                <w:noProof/>
                <w:webHidden/>
              </w:rPr>
              <w:fldChar w:fldCharType="begin"/>
            </w:r>
            <w:r>
              <w:rPr>
                <w:noProof/>
                <w:webHidden/>
              </w:rPr>
              <w:instrText xml:space="preserve"> PAGEREF _Toc221184478 \h </w:instrText>
            </w:r>
            <w:r>
              <w:rPr>
                <w:noProof/>
                <w:webHidden/>
              </w:rPr>
            </w:r>
            <w:r>
              <w:rPr>
                <w:noProof/>
                <w:webHidden/>
              </w:rPr>
              <w:fldChar w:fldCharType="separate"/>
            </w:r>
            <w:r>
              <w:rPr>
                <w:noProof/>
                <w:webHidden/>
              </w:rPr>
              <w:t>4</w:t>
            </w:r>
            <w:r>
              <w:rPr>
                <w:noProof/>
                <w:webHidden/>
              </w:rPr>
              <w:fldChar w:fldCharType="end"/>
            </w:r>
          </w:hyperlink>
        </w:p>
        <w:p w14:paraId="5B370974" w14:textId="1B766C41"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79" w:history="1">
            <w:r w:rsidRPr="007A5E28">
              <w:rPr>
                <w:rStyle w:val="Lienhypertexte"/>
                <w:noProof/>
              </w:rPr>
              <w:t>Section 2.04</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Montant maximum</w:t>
            </w:r>
            <w:r>
              <w:rPr>
                <w:noProof/>
                <w:webHidden/>
              </w:rPr>
              <w:tab/>
            </w:r>
            <w:r>
              <w:rPr>
                <w:noProof/>
                <w:webHidden/>
              </w:rPr>
              <w:fldChar w:fldCharType="begin"/>
            </w:r>
            <w:r>
              <w:rPr>
                <w:noProof/>
                <w:webHidden/>
              </w:rPr>
              <w:instrText xml:space="preserve"> PAGEREF _Toc221184479 \h </w:instrText>
            </w:r>
            <w:r>
              <w:rPr>
                <w:noProof/>
                <w:webHidden/>
              </w:rPr>
            </w:r>
            <w:r>
              <w:rPr>
                <w:noProof/>
                <w:webHidden/>
              </w:rPr>
              <w:fldChar w:fldCharType="separate"/>
            </w:r>
            <w:r>
              <w:rPr>
                <w:noProof/>
                <w:webHidden/>
              </w:rPr>
              <w:t>5</w:t>
            </w:r>
            <w:r>
              <w:rPr>
                <w:noProof/>
                <w:webHidden/>
              </w:rPr>
              <w:fldChar w:fldCharType="end"/>
            </w:r>
          </w:hyperlink>
        </w:p>
        <w:p w14:paraId="69728865" w14:textId="5BB0BAA0"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80" w:history="1">
            <w:r w:rsidRPr="007A5E28">
              <w:rPr>
                <w:rStyle w:val="Lienhypertexte"/>
                <w:noProof/>
              </w:rPr>
              <w:t>Section 2.05</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Durée</w:t>
            </w:r>
            <w:r>
              <w:rPr>
                <w:noProof/>
                <w:webHidden/>
              </w:rPr>
              <w:tab/>
            </w:r>
            <w:r>
              <w:rPr>
                <w:noProof/>
                <w:webHidden/>
              </w:rPr>
              <w:fldChar w:fldCharType="begin"/>
            </w:r>
            <w:r>
              <w:rPr>
                <w:noProof/>
                <w:webHidden/>
              </w:rPr>
              <w:instrText xml:space="preserve"> PAGEREF _Toc221184480 \h </w:instrText>
            </w:r>
            <w:r>
              <w:rPr>
                <w:noProof/>
                <w:webHidden/>
              </w:rPr>
            </w:r>
            <w:r>
              <w:rPr>
                <w:noProof/>
                <w:webHidden/>
              </w:rPr>
              <w:fldChar w:fldCharType="separate"/>
            </w:r>
            <w:r>
              <w:rPr>
                <w:noProof/>
                <w:webHidden/>
              </w:rPr>
              <w:t>5</w:t>
            </w:r>
            <w:r>
              <w:rPr>
                <w:noProof/>
                <w:webHidden/>
              </w:rPr>
              <w:fldChar w:fldCharType="end"/>
            </w:r>
          </w:hyperlink>
        </w:p>
        <w:p w14:paraId="69E7820D" w14:textId="2E59EAFD" w:rsidR="00AA078E" w:rsidRDefault="00AA078E">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21184481" w:history="1">
            <w:r w:rsidRPr="007A5E28">
              <w:rPr>
                <w:rStyle w:val="Lienhypertexte"/>
                <w:noProof/>
              </w:rPr>
              <w:t>Article III.</w:t>
            </w:r>
            <w:r>
              <w:rPr>
                <w:rFonts w:asciiTheme="minorHAnsi" w:eastAsiaTheme="minorEastAsia" w:hAnsiTheme="minorHAnsi" w:cstheme="minorBidi"/>
                <w:b w:val="0"/>
                <w:bCs w:val="0"/>
                <w:i w:val="0"/>
                <w:iCs w:val="0"/>
                <w:noProof/>
                <w:kern w:val="2"/>
                <w:lang w:val="fr-BE" w:eastAsia="fr-BE"/>
                <w14:ligatures w14:val="standardContextual"/>
              </w:rPr>
              <w:tab/>
            </w:r>
            <w:r w:rsidRPr="007A5E28">
              <w:rPr>
                <w:rStyle w:val="Lienhypertexte"/>
                <w:noProof/>
              </w:rPr>
              <w:t>CONDITIONS DE LA CONSULTATION</w:t>
            </w:r>
            <w:r>
              <w:rPr>
                <w:noProof/>
                <w:webHidden/>
              </w:rPr>
              <w:tab/>
            </w:r>
            <w:r>
              <w:rPr>
                <w:noProof/>
                <w:webHidden/>
              </w:rPr>
              <w:fldChar w:fldCharType="begin"/>
            </w:r>
            <w:r>
              <w:rPr>
                <w:noProof/>
                <w:webHidden/>
              </w:rPr>
              <w:instrText xml:space="preserve"> PAGEREF _Toc221184481 \h </w:instrText>
            </w:r>
            <w:r>
              <w:rPr>
                <w:noProof/>
                <w:webHidden/>
              </w:rPr>
            </w:r>
            <w:r>
              <w:rPr>
                <w:noProof/>
                <w:webHidden/>
              </w:rPr>
              <w:fldChar w:fldCharType="separate"/>
            </w:r>
            <w:r>
              <w:rPr>
                <w:noProof/>
                <w:webHidden/>
              </w:rPr>
              <w:t>5</w:t>
            </w:r>
            <w:r>
              <w:rPr>
                <w:noProof/>
                <w:webHidden/>
              </w:rPr>
              <w:fldChar w:fldCharType="end"/>
            </w:r>
          </w:hyperlink>
        </w:p>
        <w:p w14:paraId="7175141F" w14:textId="5D639C69"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82" w:history="1">
            <w:r w:rsidRPr="007A5E28">
              <w:rPr>
                <w:rStyle w:val="Lienhypertexte"/>
                <w:noProof/>
              </w:rPr>
              <w:t>Section 3.01</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Procédure</w:t>
            </w:r>
            <w:r>
              <w:rPr>
                <w:noProof/>
                <w:webHidden/>
              </w:rPr>
              <w:tab/>
            </w:r>
            <w:r>
              <w:rPr>
                <w:noProof/>
                <w:webHidden/>
              </w:rPr>
              <w:fldChar w:fldCharType="begin"/>
            </w:r>
            <w:r>
              <w:rPr>
                <w:noProof/>
                <w:webHidden/>
              </w:rPr>
              <w:instrText xml:space="preserve"> PAGEREF _Toc221184482 \h </w:instrText>
            </w:r>
            <w:r>
              <w:rPr>
                <w:noProof/>
                <w:webHidden/>
              </w:rPr>
            </w:r>
            <w:r>
              <w:rPr>
                <w:noProof/>
                <w:webHidden/>
              </w:rPr>
              <w:fldChar w:fldCharType="separate"/>
            </w:r>
            <w:r>
              <w:rPr>
                <w:noProof/>
                <w:webHidden/>
              </w:rPr>
              <w:t>5</w:t>
            </w:r>
            <w:r>
              <w:rPr>
                <w:noProof/>
                <w:webHidden/>
              </w:rPr>
              <w:fldChar w:fldCharType="end"/>
            </w:r>
          </w:hyperlink>
        </w:p>
        <w:p w14:paraId="3391DC94" w14:textId="751126D6"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83" w:history="1">
            <w:r w:rsidRPr="007A5E2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Déroulement</w:t>
            </w:r>
            <w:r>
              <w:rPr>
                <w:noProof/>
                <w:webHidden/>
              </w:rPr>
              <w:tab/>
            </w:r>
            <w:r>
              <w:rPr>
                <w:noProof/>
                <w:webHidden/>
              </w:rPr>
              <w:fldChar w:fldCharType="begin"/>
            </w:r>
            <w:r>
              <w:rPr>
                <w:noProof/>
                <w:webHidden/>
              </w:rPr>
              <w:instrText xml:space="preserve"> PAGEREF _Toc221184483 \h </w:instrText>
            </w:r>
            <w:r>
              <w:rPr>
                <w:noProof/>
                <w:webHidden/>
              </w:rPr>
            </w:r>
            <w:r>
              <w:rPr>
                <w:noProof/>
                <w:webHidden/>
              </w:rPr>
              <w:fldChar w:fldCharType="separate"/>
            </w:r>
            <w:r>
              <w:rPr>
                <w:noProof/>
                <w:webHidden/>
              </w:rPr>
              <w:t>5</w:t>
            </w:r>
            <w:r>
              <w:rPr>
                <w:noProof/>
                <w:webHidden/>
              </w:rPr>
              <w:fldChar w:fldCharType="end"/>
            </w:r>
          </w:hyperlink>
        </w:p>
        <w:p w14:paraId="7DC7E238" w14:textId="15EEF771"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84" w:history="1">
            <w:r w:rsidRPr="007A5E2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Justification de l’utilisation de la procédure :</w:t>
            </w:r>
            <w:r>
              <w:rPr>
                <w:noProof/>
                <w:webHidden/>
              </w:rPr>
              <w:tab/>
            </w:r>
            <w:r>
              <w:rPr>
                <w:noProof/>
                <w:webHidden/>
              </w:rPr>
              <w:fldChar w:fldCharType="begin"/>
            </w:r>
            <w:r>
              <w:rPr>
                <w:noProof/>
                <w:webHidden/>
              </w:rPr>
              <w:instrText xml:space="preserve"> PAGEREF _Toc221184484 \h </w:instrText>
            </w:r>
            <w:r>
              <w:rPr>
                <w:noProof/>
                <w:webHidden/>
              </w:rPr>
            </w:r>
            <w:r>
              <w:rPr>
                <w:noProof/>
                <w:webHidden/>
              </w:rPr>
              <w:fldChar w:fldCharType="separate"/>
            </w:r>
            <w:r>
              <w:rPr>
                <w:noProof/>
                <w:webHidden/>
              </w:rPr>
              <w:t>6</w:t>
            </w:r>
            <w:r>
              <w:rPr>
                <w:noProof/>
                <w:webHidden/>
              </w:rPr>
              <w:fldChar w:fldCharType="end"/>
            </w:r>
          </w:hyperlink>
        </w:p>
        <w:p w14:paraId="783E70FB" w14:textId="4D2784F5"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85" w:history="1">
            <w:r w:rsidRPr="007A5E28">
              <w:rPr>
                <w:rStyle w:val="Lienhypertexte"/>
                <w:noProof/>
              </w:rPr>
              <w:t>Section 3.02</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Groupement d’entreprises</w:t>
            </w:r>
            <w:r>
              <w:rPr>
                <w:noProof/>
                <w:webHidden/>
              </w:rPr>
              <w:tab/>
            </w:r>
            <w:r>
              <w:rPr>
                <w:noProof/>
                <w:webHidden/>
              </w:rPr>
              <w:fldChar w:fldCharType="begin"/>
            </w:r>
            <w:r>
              <w:rPr>
                <w:noProof/>
                <w:webHidden/>
              </w:rPr>
              <w:instrText xml:space="preserve"> PAGEREF _Toc221184485 \h </w:instrText>
            </w:r>
            <w:r>
              <w:rPr>
                <w:noProof/>
                <w:webHidden/>
              </w:rPr>
            </w:r>
            <w:r>
              <w:rPr>
                <w:noProof/>
                <w:webHidden/>
              </w:rPr>
              <w:fldChar w:fldCharType="separate"/>
            </w:r>
            <w:r>
              <w:rPr>
                <w:noProof/>
                <w:webHidden/>
              </w:rPr>
              <w:t>6</w:t>
            </w:r>
            <w:r>
              <w:rPr>
                <w:noProof/>
                <w:webHidden/>
              </w:rPr>
              <w:fldChar w:fldCharType="end"/>
            </w:r>
          </w:hyperlink>
        </w:p>
        <w:p w14:paraId="0E814A18" w14:textId="16DAA3AF"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86" w:history="1">
            <w:r w:rsidRPr="007A5E28">
              <w:rPr>
                <w:rStyle w:val="Lienhypertexte"/>
                <w:noProof/>
              </w:rPr>
              <w:t>Section 3.03</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Variantes</w:t>
            </w:r>
            <w:r>
              <w:rPr>
                <w:noProof/>
                <w:webHidden/>
              </w:rPr>
              <w:tab/>
            </w:r>
            <w:r>
              <w:rPr>
                <w:noProof/>
                <w:webHidden/>
              </w:rPr>
              <w:fldChar w:fldCharType="begin"/>
            </w:r>
            <w:r>
              <w:rPr>
                <w:noProof/>
                <w:webHidden/>
              </w:rPr>
              <w:instrText xml:space="preserve"> PAGEREF _Toc221184486 \h </w:instrText>
            </w:r>
            <w:r>
              <w:rPr>
                <w:noProof/>
                <w:webHidden/>
              </w:rPr>
            </w:r>
            <w:r>
              <w:rPr>
                <w:noProof/>
                <w:webHidden/>
              </w:rPr>
              <w:fldChar w:fldCharType="separate"/>
            </w:r>
            <w:r>
              <w:rPr>
                <w:noProof/>
                <w:webHidden/>
              </w:rPr>
              <w:t>6</w:t>
            </w:r>
            <w:r>
              <w:rPr>
                <w:noProof/>
                <w:webHidden/>
              </w:rPr>
              <w:fldChar w:fldCharType="end"/>
            </w:r>
          </w:hyperlink>
        </w:p>
        <w:p w14:paraId="11042668" w14:textId="38874515"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87" w:history="1">
            <w:r w:rsidRPr="007A5E28">
              <w:rPr>
                <w:rStyle w:val="Lienhypertexte"/>
                <w:noProof/>
              </w:rPr>
              <w:t>Section 3.04</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Négociation</w:t>
            </w:r>
            <w:r>
              <w:rPr>
                <w:noProof/>
                <w:webHidden/>
              </w:rPr>
              <w:tab/>
            </w:r>
            <w:r>
              <w:rPr>
                <w:noProof/>
                <w:webHidden/>
              </w:rPr>
              <w:fldChar w:fldCharType="begin"/>
            </w:r>
            <w:r>
              <w:rPr>
                <w:noProof/>
                <w:webHidden/>
              </w:rPr>
              <w:instrText xml:space="preserve"> PAGEREF _Toc221184487 \h </w:instrText>
            </w:r>
            <w:r>
              <w:rPr>
                <w:noProof/>
                <w:webHidden/>
              </w:rPr>
            </w:r>
            <w:r>
              <w:rPr>
                <w:noProof/>
                <w:webHidden/>
              </w:rPr>
              <w:fldChar w:fldCharType="separate"/>
            </w:r>
            <w:r>
              <w:rPr>
                <w:noProof/>
                <w:webHidden/>
              </w:rPr>
              <w:t>6</w:t>
            </w:r>
            <w:r>
              <w:rPr>
                <w:noProof/>
                <w:webHidden/>
              </w:rPr>
              <w:fldChar w:fldCharType="end"/>
            </w:r>
          </w:hyperlink>
        </w:p>
        <w:p w14:paraId="67421349" w14:textId="090BB2FF"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88" w:history="1">
            <w:r w:rsidRPr="007A5E28">
              <w:rPr>
                <w:rStyle w:val="Lienhypertexte"/>
                <w:noProof/>
              </w:rPr>
              <w:t>Section 3.05</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Pieces constitutives du DCE et du marché</w:t>
            </w:r>
            <w:r>
              <w:rPr>
                <w:noProof/>
                <w:webHidden/>
              </w:rPr>
              <w:tab/>
            </w:r>
            <w:r>
              <w:rPr>
                <w:noProof/>
                <w:webHidden/>
              </w:rPr>
              <w:fldChar w:fldCharType="begin"/>
            </w:r>
            <w:r>
              <w:rPr>
                <w:noProof/>
                <w:webHidden/>
              </w:rPr>
              <w:instrText xml:space="preserve"> PAGEREF _Toc221184488 \h </w:instrText>
            </w:r>
            <w:r>
              <w:rPr>
                <w:noProof/>
                <w:webHidden/>
              </w:rPr>
            </w:r>
            <w:r>
              <w:rPr>
                <w:noProof/>
                <w:webHidden/>
              </w:rPr>
              <w:fldChar w:fldCharType="separate"/>
            </w:r>
            <w:r>
              <w:rPr>
                <w:noProof/>
                <w:webHidden/>
              </w:rPr>
              <w:t>7</w:t>
            </w:r>
            <w:r>
              <w:rPr>
                <w:noProof/>
                <w:webHidden/>
              </w:rPr>
              <w:fldChar w:fldCharType="end"/>
            </w:r>
          </w:hyperlink>
        </w:p>
        <w:p w14:paraId="6CEAB780" w14:textId="1618ABE2"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89" w:history="1">
            <w:r w:rsidRPr="007A5E28">
              <w:rPr>
                <w:rStyle w:val="Lienhypertexte"/>
                <w:noProof/>
              </w:rPr>
              <w:t>Section 3.06</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Modification du DCE</w:t>
            </w:r>
            <w:r>
              <w:rPr>
                <w:noProof/>
                <w:webHidden/>
              </w:rPr>
              <w:tab/>
            </w:r>
            <w:r>
              <w:rPr>
                <w:noProof/>
                <w:webHidden/>
              </w:rPr>
              <w:fldChar w:fldCharType="begin"/>
            </w:r>
            <w:r>
              <w:rPr>
                <w:noProof/>
                <w:webHidden/>
              </w:rPr>
              <w:instrText xml:space="preserve"> PAGEREF _Toc221184489 \h </w:instrText>
            </w:r>
            <w:r>
              <w:rPr>
                <w:noProof/>
                <w:webHidden/>
              </w:rPr>
            </w:r>
            <w:r>
              <w:rPr>
                <w:noProof/>
                <w:webHidden/>
              </w:rPr>
              <w:fldChar w:fldCharType="separate"/>
            </w:r>
            <w:r>
              <w:rPr>
                <w:noProof/>
                <w:webHidden/>
              </w:rPr>
              <w:t>7</w:t>
            </w:r>
            <w:r>
              <w:rPr>
                <w:noProof/>
                <w:webHidden/>
              </w:rPr>
              <w:fldChar w:fldCharType="end"/>
            </w:r>
          </w:hyperlink>
        </w:p>
        <w:p w14:paraId="038E9D7E" w14:textId="09816BD2"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90" w:history="1">
            <w:r w:rsidRPr="007A5E28">
              <w:rPr>
                <w:rStyle w:val="Lienhypertexte"/>
                <w:noProof/>
              </w:rPr>
              <w:t>Section 3.07</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Durée de validité des offres</w:t>
            </w:r>
            <w:r>
              <w:rPr>
                <w:noProof/>
                <w:webHidden/>
              </w:rPr>
              <w:tab/>
            </w:r>
            <w:r>
              <w:rPr>
                <w:noProof/>
                <w:webHidden/>
              </w:rPr>
              <w:fldChar w:fldCharType="begin"/>
            </w:r>
            <w:r>
              <w:rPr>
                <w:noProof/>
                <w:webHidden/>
              </w:rPr>
              <w:instrText xml:space="preserve"> PAGEREF _Toc221184490 \h </w:instrText>
            </w:r>
            <w:r>
              <w:rPr>
                <w:noProof/>
                <w:webHidden/>
              </w:rPr>
            </w:r>
            <w:r>
              <w:rPr>
                <w:noProof/>
                <w:webHidden/>
              </w:rPr>
              <w:fldChar w:fldCharType="separate"/>
            </w:r>
            <w:r>
              <w:rPr>
                <w:noProof/>
                <w:webHidden/>
              </w:rPr>
              <w:t>7</w:t>
            </w:r>
            <w:r>
              <w:rPr>
                <w:noProof/>
                <w:webHidden/>
              </w:rPr>
              <w:fldChar w:fldCharType="end"/>
            </w:r>
          </w:hyperlink>
        </w:p>
        <w:p w14:paraId="113CA525" w14:textId="6017142B" w:rsidR="00AA078E" w:rsidRDefault="00AA078E">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21184491" w:history="1">
            <w:r w:rsidRPr="007A5E28">
              <w:rPr>
                <w:rStyle w:val="Lienhypertexte"/>
                <w:noProof/>
              </w:rPr>
              <w:t>Article IV.</w:t>
            </w:r>
            <w:r>
              <w:rPr>
                <w:rFonts w:asciiTheme="minorHAnsi" w:eastAsiaTheme="minorEastAsia" w:hAnsiTheme="minorHAnsi" w:cstheme="minorBidi"/>
                <w:b w:val="0"/>
                <w:bCs w:val="0"/>
                <w:i w:val="0"/>
                <w:iCs w:val="0"/>
                <w:noProof/>
                <w:kern w:val="2"/>
                <w:lang w:val="fr-BE" w:eastAsia="fr-BE"/>
                <w14:ligatures w14:val="standardContextual"/>
              </w:rPr>
              <w:tab/>
            </w:r>
            <w:r w:rsidRPr="007A5E28">
              <w:rPr>
                <w:rStyle w:val="Lienhypertexte"/>
                <w:noProof/>
              </w:rPr>
              <w:t>MODALITES DE SOUMISSION</w:t>
            </w:r>
            <w:r>
              <w:rPr>
                <w:noProof/>
                <w:webHidden/>
              </w:rPr>
              <w:tab/>
            </w:r>
            <w:r>
              <w:rPr>
                <w:noProof/>
                <w:webHidden/>
              </w:rPr>
              <w:fldChar w:fldCharType="begin"/>
            </w:r>
            <w:r>
              <w:rPr>
                <w:noProof/>
                <w:webHidden/>
              </w:rPr>
              <w:instrText xml:space="preserve"> PAGEREF _Toc221184491 \h </w:instrText>
            </w:r>
            <w:r>
              <w:rPr>
                <w:noProof/>
                <w:webHidden/>
              </w:rPr>
            </w:r>
            <w:r>
              <w:rPr>
                <w:noProof/>
                <w:webHidden/>
              </w:rPr>
              <w:fldChar w:fldCharType="separate"/>
            </w:r>
            <w:r>
              <w:rPr>
                <w:noProof/>
                <w:webHidden/>
              </w:rPr>
              <w:t>7</w:t>
            </w:r>
            <w:r>
              <w:rPr>
                <w:noProof/>
                <w:webHidden/>
              </w:rPr>
              <w:fldChar w:fldCharType="end"/>
            </w:r>
          </w:hyperlink>
        </w:p>
        <w:p w14:paraId="5E984306" w14:textId="36816F67"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92" w:history="1">
            <w:r w:rsidRPr="007A5E28">
              <w:rPr>
                <w:rStyle w:val="Lienhypertexte"/>
                <w:noProof/>
              </w:rPr>
              <w:t>Section 4.01</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Dossier de candidature</w:t>
            </w:r>
            <w:r>
              <w:rPr>
                <w:noProof/>
                <w:webHidden/>
              </w:rPr>
              <w:tab/>
            </w:r>
            <w:r>
              <w:rPr>
                <w:noProof/>
                <w:webHidden/>
              </w:rPr>
              <w:fldChar w:fldCharType="begin"/>
            </w:r>
            <w:r>
              <w:rPr>
                <w:noProof/>
                <w:webHidden/>
              </w:rPr>
              <w:instrText xml:space="preserve"> PAGEREF _Toc221184492 \h </w:instrText>
            </w:r>
            <w:r>
              <w:rPr>
                <w:noProof/>
                <w:webHidden/>
              </w:rPr>
            </w:r>
            <w:r>
              <w:rPr>
                <w:noProof/>
                <w:webHidden/>
              </w:rPr>
              <w:fldChar w:fldCharType="separate"/>
            </w:r>
            <w:r>
              <w:rPr>
                <w:noProof/>
                <w:webHidden/>
              </w:rPr>
              <w:t>7</w:t>
            </w:r>
            <w:r>
              <w:rPr>
                <w:noProof/>
                <w:webHidden/>
              </w:rPr>
              <w:fldChar w:fldCharType="end"/>
            </w:r>
          </w:hyperlink>
        </w:p>
        <w:p w14:paraId="12501B11" w14:textId="5036FF22"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93" w:history="1">
            <w:r w:rsidRPr="007A5E2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Interdictions de soumissionner</w:t>
            </w:r>
            <w:r>
              <w:rPr>
                <w:noProof/>
                <w:webHidden/>
              </w:rPr>
              <w:tab/>
            </w:r>
            <w:r>
              <w:rPr>
                <w:noProof/>
                <w:webHidden/>
              </w:rPr>
              <w:fldChar w:fldCharType="begin"/>
            </w:r>
            <w:r>
              <w:rPr>
                <w:noProof/>
                <w:webHidden/>
              </w:rPr>
              <w:instrText xml:space="preserve"> PAGEREF _Toc221184493 \h </w:instrText>
            </w:r>
            <w:r>
              <w:rPr>
                <w:noProof/>
                <w:webHidden/>
              </w:rPr>
            </w:r>
            <w:r>
              <w:rPr>
                <w:noProof/>
                <w:webHidden/>
              </w:rPr>
              <w:fldChar w:fldCharType="separate"/>
            </w:r>
            <w:r>
              <w:rPr>
                <w:noProof/>
                <w:webHidden/>
              </w:rPr>
              <w:t>8</w:t>
            </w:r>
            <w:r>
              <w:rPr>
                <w:noProof/>
                <w:webHidden/>
              </w:rPr>
              <w:fldChar w:fldCharType="end"/>
            </w:r>
          </w:hyperlink>
        </w:p>
        <w:p w14:paraId="262B2582" w14:textId="73B96AA8"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94" w:history="1">
            <w:r w:rsidRPr="007A5E2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Interdictions de soumissionner en cas de groupement d'opérateurs économiques et de sous-traitance</w:t>
            </w:r>
            <w:r>
              <w:rPr>
                <w:noProof/>
                <w:webHidden/>
              </w:rPr>
              <w:tab/>
            </w:r>
            <w:r>
              <w:rPr>
                <w:noProof/>
                <w:webHidden/>
              </w:rPr>
              <w:fldChar w:fldCharType="begin"/>
            </w:r>
            <w:r>
              <w:rPr>
                <w:noProof/>
                <w:webHidden/>
              </w:rPr>
              <w:instrText xml:space="preserve"> PAGEREF _Toc221184494 \h </w:instrText>
            </w:r>
            <w:r>
              <w:rPr>
                <w:noProof/>
                <w:webHidden/>
              </w:rPr>
            </w:r>
            <w:r>
              <w:rPr>
                <w:noProof/>
                <w:webHidden/>
              </w:rPr>
              <w:fldChar w:fldCharType="separate"/>
            </w:r>
            <w:r>
              <w:rPr>
                <w:noProof/>
                <w:webHidden/>
              </w:rPr>
              <w:t>8</w:t>
            </w:r>
            <w:r>
              <w:rPr>
                <w:noProof/>
                <w:webHidden/>
              </w:rPr>
              <w:fldChar w:fldCharType="end"/>
            </w:r>
          </w:hyperlink>
        </w:p>
        <w:p w14:paraId="604AA6E5" w14:textId="75F47F82"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95" w:history="1">
            <w:r w:rsidRPr="007A5E2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Présentation de la candidature</w:t>
            </w:r>
            <w:r>
              <w:rPr>
                <w:noProof/>
                <w:webHidden/>
              </w:rPr>
              <w:tab/>
            </w:r>
            <w:r>
              <w:rPr>
                <w:noProof/>
                <w:webHidden/>
              </w:rPr>
              <w:fldChar w:fldCharType="begin"/>
            </w:r>
            <w:r>
              <w:rPr>
                <w:noProof/>
                <w:webHidden/>
              </w:rPr>
              <w:instrText xml:space="preserve"> PAGEREF _Toc221184495 \h </w:instrText>
            </w:r>
            <w:r>
              <w:rPr>
                <w:noProof/>
                <w:webHidden/>
              </w:rPr>
            </w:r>
            <w:r>
              <w:rPr>
                <w:noProof/>
                <w:webHidden/>
              </w:rPr>
              <w:fldChar w:fldCharType="separate"/>
            </w:r>
            <w:r>
              <w:rPr>
                <w:noProof/>
                <w:webHidden/>
              </w:rPr>
              <w:t>9</w:t>
            </w:r>
            <w:r>
              <w:rPr>
                <w:noProof/>
                <w:webHidden/>
              </w:rPr>
              <w:fldChar w:fldCharType="end"/>
            </w:r>
          </w:hyperlink>
        </w:p>
        <w:p w14:paraId="2AF181A6" w14:textId="293CC465"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96" w:history="1">
            <w:r w:rsidRPr="007A5E28">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Précisions sur la sous-traitance</w:t>
            </w:r>
            <w:r>
              <w:rPr>
                <w:noProof/>
                <w:webHidden/>
              </w:rPr>
              <w:tab/>
            </w:r>
            <w:r>
              <w:rPr>
                <w:noProof/>
                <w:webHidden/>
              </w:rPr>
              <w:fldChar w:fldCharType="begin"/>
            </w:r>
            <w:r>
              <w:rPr>
                <w:noProof/>
                <w:webHidden/>
              </w:rPr>
              <w:instrText xml:space="preserve"> PAGEREF _Toc221184496 \h </w:instrText>
            </w:r>
            <w:r>
              <w:rPr>
                <w:noProof/>
                <w:webHidden/>
              </w:rPr>
            </w:r>
            <w:r>
              <w:rPr>
                <w:noProof/>
                <w:webHidden/>
              </w:rPr>
              <w:fldChar w:fldCharType="separate"/>
            </w:r>
            <w:r>
              <w:rPr>
                <w:noProof/>
                <w:webHidden/>
              </w:rPr>
              <w:t>10</w:t>
            </w:r>
            <w:r>
              <w:rPr>
                <w:noProof/>
                <w:webHidden/>
              </w:rPr>
              <w:fldChar w:fldCharType="end"/>
            </w:r>
          </w:hyperlink>
        </w:p>
        <w:p w14:paraId="0E078AB6" w14:textId="12A25FAA"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97" w:history="1">
            <w:r w:rsidRPr="007A5E28">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Plan de nommage des fichiers</w:t>
            </w:r>
            <w:r>
              <w:rPr>
                <w:noProof/>
                <w:webHidden/>
              </w:rPr>
              <w:tab/>
            </w:r>
            <w:r>
              <w:rPr>
                <w:noProof/>
                <w:webHidden/>
              </w:rPr>
              <w:fldChar w:fldCharType="begin"/>
            </w:r>
            <w:r>
              <w:rPr>
                <w:noProof/>
                <w:webHidden/>
              </w:rPr>
              <w:instrText xml:space="preserve"> PAGEREF _Toc221184497 \h </w:instrText>
            </w:r>
            <w:r>
              <w:rPr>
                <w:noProof/>
                <w:webHidden/>
              </w:rPr>
            </w:r>
            <w:r>
              <w:rPr>
                <w:noProof/>
                <w:webHidden/>
              </w:rPr>
              <w:fldChar w:fldCharType="separate"/>
            </w:r>
            <w:r>
              <w:rPr>
                <w:noProof/>
                <w:webHidden/>
              </w:rPr>
              <w:t>10</w:t>
            </w:r>
            <w:r>
              <w:rPr>
                <w:noProof/>
                <w:webHidden/>
              </w:rPr>
              <w:fldChar w:fldCharType="end"/>
            </w:r>
          </w:hyperlink>
        </w:p>
        <w:p w14:paraId="52610D95" w14:textId="03B23173"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498" w:history="1">
            <w:r w:rsidRPr="007A5E28">
              <w:rPr>
                <w:rStyle w:val="Lienhypertexte"/>
                <w:noProof/>
              </w:rPr>
              <w:t>Section 4.02</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Dossier d’offre</w:t>
            </w:r>
            <w:r>
              <w:rPr>
                <w:noProof/>
                <w:webHidden/>
              </w:rPr>
              <w:tab/>
            </w:r>
            <w:r>
              <w:rPr>
                <w:noProof/>
                <w:webHidden/>
              </w:rPr>
              <w:fldChar w:fldCharType="begin"/>
            </w:r>
            <w:r>
              <w:rPr>
                <w:noProof/>
                <w:webHidden/>
              </w:rPr>
              <w:instrText xml:space="preserve"> PAGEREF _Toc221184498 \h </w:instrText>
            </w:r>
            <w:r>
              <w:rPr>
                <w:noProof/>
                <w:webHidden/>
              </w:rPr>
            </w:r>
            <w:r>
              <w:rPr>
                <w:noProof/>
                <w:webHidden/>
              </w:rPr>
              <w:fldChar w:fldCharType="separate"/>
            </w:r>
            <w:r>
              <w:rPr>
                <w:noProof/>
                <w:webHidden/>
              </w:rPr>
              <w:t>11</w:t>
            </w:r>
            <w:r>
              <w:rPr>
                <w:noProof/>
                <w:webHidden/>
              </w:rPr>
              <w:fldChar w:fldCharType="end"/>
            </w:r>
          </w:hyperlink>
        </w:p>
        <w:p w14:paraId="7052E012" w14:textId="6A12E075"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499" w:history="1">
            <w:r w:rsidRPr="007A5E2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Plan de nommage des fichiers</w:t>
            </w:r>
            <w:r>
              <w:rPr>
                <w:noProof/>
                <w:webHidden/>
              </w:rPr>
              <w:tab/>
            </w:r>
            <w:r>
              <w:rPr>
                <w:noProof/>
                <w:webHidden/>
              </w:rPr>
              <w:fldChar w:fldCharType="begin"/>
            </w:r>
            <w:r>
              <w:rPr>
                <w:noProof/>
                <w:webHidden/>
              </w:rPr>
              <w:instrText xml:space="preserve"> PAGEREF _Toc221184499 \h </w:instrText>
            </w:r>
            <w:r>
              <w:rPr>
                <w:noProof/>
                <w:webHidden/>
              </w:rPr>
            </w:r>
            <w:r>
              <w:rPr>
                <w:noProof/>
                <w:webHidden/>
              </w:rPr>
              <w:fldChar w:fldCharType="separate"/>
            </w:r>
            <w:r>
              <w:rPr>
                <w:noProof/>
                <w:webHidden/>
              </w:rPr>
              <w:t>12</w:t>
            </w:r>
            <w:r>
              <w:rPr>
                <w:noProof/>
                <w:webHidden/>
              </w:rPr>
              <w:fldChar w:fldCharType="end"/>
            </w:r>
          </w:hyperlink>
        </w:p>
        <w:p w14:paraId="366B15AA" w14:textId="518528C2"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00" w:history="1">
            <w:r w:rsidRPr="007A5E28">
              <w:rPr>
                <w:rStyle w:val="Lienhypertexte"/>
                <w:noProof/>
              </w:rPr>
              <w:t>Section 4.03</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Calendrier du projet</w:t>
            </w:r>
            <w:r>
              <w:rPr>
                <w:noProof/>
                <w:webHidden/>
              </w:rPr>
              <w:tab/>
            </w:r>
            <w:r>
              <w:rPr>
                <w:noProof/>
                <w:webHidden/>
              </w:rPr>
              <w:fldChar w:fldCharType="begin"/>
            </w:r>
            <w:r>
              <w:rPr>
                <w:noProof/>
                <w:webHidden/>
              </w:rPr>
              <w:instrText xml:space="preserve"> PAGEREF _Toc221184500 \h </w:instrText>
            </w:r>
            <w:r>
              <w:rPr>
                <w:noProof/>
                <w:webHidden/>
              </w:rPr>
            </w:r>
            <w:r>
              <w:rPr>
                <w:noProof/>
                <w:webHidden/>
              </w:rPr>
              <w:fldChar w:fldCharType="separate"/>
            </w:r>
            <w:r>
              <w:rPr>
                <w:noProof/>
                <w:webHidden/>
              </w:rPr>
              <w:t>12</w:t>
            </w:r>
            <w:r>
              <w:rPr>
                <w:noProof/>
                <w:webHidden/>
              </w:rPr>
              <w:fldChar w:fldCharType="end"/>
            </w:r>
          </w:hyperlink>
        </w:p>
        <w:p w14:paraId="452AEFCD" w14:textId="5C3084EC"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01" w:history="1">
            <w:r w:rsidRPr="007A5E2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 xml:space="preserve">Date et heure limite de </w:t>
            </w:r>
            <w:r w:rsidRPr="007A5E28">
              <w:rPr>
                <w:rStyle w:val="Lienhypertexte"/>
                <w:noProof/>
              </w:rPr>
              <w:t>r</w:t>
            </w:r>
            <w:r w:rsidRPr="007A5E28">
              <w:rPr>
                <w:rStyle w:val="Lienhypertexte"/>
                <w:noProof/>
              </w:rPr>
              <w:t>éception des plis de candidature et d’offres</w:t>
            </w:r>
            <w:r>
              <w:rPr>
                <w:noProof/>
                <w:webHidden/>
              </w:rPr>
              <w:tab/>
            </w:r>
            <w:r>
              <w:rPr>
                <w:noProof/>
                <w:webHidden/>
              </w:rPr>
              <w:fldChar w:fldCharType="begin"/>
            </w:r>
            <w:r>
              <w:rPr>
                <w:noProof/>
                <w:webHidden/>
              </w:rPr>
              <w:instrText xml:space="preserve"> PAGEREF _Toc221184501 \h </w:instrText>
            </w:r>
            <w:r>
              <w:rPr>
                <w:noProof/>
                <w:webHidden/>
              </w:rPr>
            </w:r>
            <w:r>
              <w:rPr>
                <w:noProof/>
                <w:webHidden/>
              </w:rPr>
              <w:fldChar w:fldCharType="separate"/>
            </w:r>
            <w:r>
              <w:rPr>
                <w:noProof/>
                <w:webHidden/>
              </w:rPr>
              <w:t>12</w:t>
            </w:r>
            <w:r>
              <w:rPr>
                <w:noProof/>
                <w:webHidden/>
              </w:rPr>
              <w:fldChar w:fldCharType="end"/>
            </w:r>
          </w:hyperlink>
        </w:p>
        <w:p w14:paraId="1B3E6B89" w14:textId="54B5688E"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02" w:history="1">
            <w:r w:rsidRPr="007A5E2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Modalités de transmission des plis de candidature et d’offres</w:t>
            </w:r>
            <w:r>
              <w:rPr>
                <w:noProof/>
                <w:webHidden/>
              </w:rPr>
              <w:tab/>
            </w:r>
            <w:r>
              <w:rPr>
                <w:noProof/>
                <w:webHidden/>
              </w:rPr>
              <w:fldChar w:fldCharType="begin"/>
            </w:r>
            <w:r>
              <w:rPr>
                <w:noProof/>
                <w:webHidden/>
              </w:rPr>
              <w:instrText xml:space="preserve"> PAGEREF _Toc221184502 \h </w:instrText>
            </w:r>
            <w:r>
              <w:rPr>
                <w:noProof/>
                <w:webHidden/>
              </w:rPr>
            </w:r>
            <w:r>
              <w:rPr>
                <w:noProof/>
                <w:webHidden/>
              </w:rPr>
              <w:fldChar w:fldCharType="separate"/>
            </w:r>
            <w:r>
              <w:rPr>
                <w:noProof/>
                <w:webHidden/>
              </w:rPr>
              <w:t>13</w:t>
            </w:r>
            <w:r>
              <w:rPr>
                <w:noProof/>
                <w:webHidden/>
              </w:rPr>
              <w:fldChar w:fldCharType="end"/>
            </w:r>
          </w:hyperlink>
        </w:p>
        <w:p w14:paraId="44B01500" w14:textId="102F85CE"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03" w:history="1">
            <w:r w:rsidRPr="007A5E28">
              <w:rPr>
                <w:rStyle w:val="Lienhypertexte"/>
                <w:noProof/>
              </w:rPr>
              <w:t>Section 4.04</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Présentation des dossiers et format des fichiers</w:t>
            </w:r>
            <w:r>
              <w:rPr>
                <w:noProof/>
                <w:webHidden/>
              </w:rPr>
              <w:tab/>
            </w:r>
            <w:r>
              <w:rPr>
                <w:noProof/>
                <w:webHidden/>
              </w:rPr>
              <w:fldChar w:fldCharType="begin"/>
            </w:r>
            <w:r>
              <w:rPr>
                <w:noProof/>
                <w:webHidden/>
              </w:rPr>
              <w:instrText xml:space="preserve"> PAGEREF _Toc221184503 \h </w:instrText>
            </w:r>
            <w:r>
              <w:rPr>
                <w:noProof/>
                <w:webHidden/>
              </w:rPr>
            </w:r>
            <w:r>
              <w:rPr>
                <w:noProof/>
                <w:webHidden/>
              </w:rPr>
              <w:fldChar w:fldCharType="separate"/>
            </w:r>
            <w:r>
              <w:rPr>
                <w:noProof/>
                <w:webHidden/>
              </w:rPr>
              <w:t>13</w:t>
            </w:r>
            <w:r>
              <w:rPr>
                <w:noProof/>
                <w:webHidden/>
              </w:rPr>
              <w:fldChar w:fldCharType="end"/>
            </w:r>
          </w:hyperlink>
        </w:p>
        <w:p w14:paraId="32227D9D" w14:textId="7AA59CDD"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04" w:history="1">
            <w:r w:rsidRPr="007A5E28">
              <w:rPr>
                <w:rStyle w:val="Lienhypertexte"/>
                <w:noProof/>
              </w:rPr>
              <w:t>Section 4.05</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Horodatage</w:t>
            </w:r>
            <w:r>
              <w:rPr>
                <w:noProof/>
                <w:webHidden/>
              </w:rPr>
              <w:tab/>
            </w:r>
            <w:r>
              <w:rPr>
                <w:noProof/>
                <w:webHidden/>
              </w:rPr>
              <w:fldChar w:fldCharType="begin"/>
            </w:r>
            <w:r>
              <w:rPr>
                <w:noProof/>
                <w:webHidden/>
              </w:rPr>
              <w:instrText xml:space="preserve"> PAGEREF _Toc221184504 \h </w:instrText>
            </w:r>
            <w:r>
              <w:rPr>
                <w:noProof/>
                <w:webHidden/>
              </w:rPr>
            </w:r>
            <w:r>
              <w:rPr>
                <w:noProof/>
                <w:webHidden/>
              </w:rPr>
              <w:fldChar w:fldCharType="separate"/>
            </w:r>
            <w:r>
              <w:rPr>
                <w:noProof/>
                <w:webHidden/>
              </w:rPr>
              <w:t>14</w:t>
            </w:r>
            <w:r>
              <w:rPr>
                <w:noProof/>
                <w:webHidden/>
              </w:rPr>
              <w:fldChar w:fldCharType="end"/>
            </w:r>
          </w:hyperlink>
        </w:p>
        <w:p w14:paraId="7039B6FD" w14:textId="47C72C50"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05" w:history="1">
            <w:r w:rsidRPr="007A5E28">
              <w:rPr>
                <w:rStyle w:val="Lienhypertexte"/>
                <w:noProof/>
              </w:rPr>
              <w:t>Section 4.06</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Copie de sauvegarde</w:t>
            </w:r>
            <w:r>
              <w:rPr>
                <w:noProof/>
                <w:webHidden/>
              </w:rPr>
              <w:tab/>
            </w:r>
            <w:r>
              <w:rPr>
                <w:noProof/>
                <w:webHidden/>
              </w:rPr>
              <w:fldChar w:fldCharType="begin"/>
            </w:r>
            <w:r>
              <w:rPr>
                <w:noProof/>
                <w:webHidden/>
              </w:rPr>
              <w:instrText xml:space="preserve"> PAGEREF _Toc221184505 \h </w:instrText>
            </w:r>
            <w:r>
              <w:rPr>
                <w:noProof/>
                <w:webHidden/>
              </w:rPr>
            </w:r>
            <w:r>
              <w:rPr>
                <w:noProof/>
                <w:webHidden/>
              </w:rPr>
              <w:fldChar w:fldCharType="separate"/>
            </w:r>
            <w:r>
              <w:rPr>
                <w:noProof/>
                <w:webHidden/>
              </w:rPr>
              <w:t>14</w:t>
            </w:r>
            <w:r>
              <w:rPr>
                <w:noProof/>
                <w:webHidden/>
              </w:rPr>
              <w:fldChar w:fldCharType="end"/>
            </w:r>
          </w:hyperlink>
        </w:p>
        <w:p w14:paraId="712E08A2" w14:textId="5CBA2664"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06" w:history="1">
            <w:r w:rsidRPr="007A5E28">
              <w:rPr>
                <w:rStyle w:val="Lienhypertexte"/>
                <w:noProof/>
              </w:rPr>
              <w:t>Section 4.07</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Antivirus</w:t>
            </w:r>
            <w:r>
              <w:rPr>
                <w:noProof/>
                <w:webHidden/>
              </w:rPr>
              <w:tab/>
            </w:r>
            <w:r>
              <w:rPr>
                <w:noProof/>
                <w:webHidden/>
              </w:rPr>
              <w:fldChar w:fldCharType="begin"/>
            </w:r>
            <w:r>
              <w:rPr>
                <w:noProof/>
                <w:webHidden/>
              </w:rPr>
              <w:instrText xml:space="preserve"> PAGEREF _Toc221184506 \h </w:instrText>
            </w:r>
            <w:r>
              <w:rPr>
                <w:noProof/>
                <w:webHidden/>
              </w:rPr>
            </w:r>
            <w:r>
              <w:rPr>
                <w:noProof/>
                <w:webHidden/>
              </w:rPr>
              <w:fldChar w:fldCharType="separate"/>
            </w:r>
            <w:r>
              <w:rPr>
                <w:noProof/>
                <w:webHidden/>
              </w:rPr>
              <w:t>14</w:t>
            </w:r>
            <w:r>
              <w:rPr>
                <w:noProof/>
                <w:webHidden/>
              </w:rPr>
              <w:fldChar w:fldCharType="end"/>
            </w:r>
          </w:hyperlink>
        </w:p>
        <w:p w14:paraId="0E0E3174" w14:textId="2FBECE0A" w:rsidR="00AA078E" w:rsidRDefault="00AA078E">
          <w:pPr>
            <w:pStyle w:val="TM1"/>
            <w:tabs>
              <w:tab w:val="left" w:pos="12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21184507" w:history="1">
            <w:r w:rsidRPr="007A5E28">
              <w:rPr>
                <w:rStyle w:val="Lienhypertexte"/>
                <w:noProof/>
              </w:rPr>
              <w:t>Article V.</w:t>
            </w:r>
            <w:r>
              <w:rPr>
                <w:rFonts w:asciiTheme="minorHAnsi" w:eastAsiaTheme="minorEastAsia" w:hAnsiTheme="minorHAnsi" w:cstheme="minorBidi"/>
                <w:b w:val="0"/>
                <w:bCs w:val="0"/>
                <w:i w:val="0"/>
                <w:iCs w:val="0"/>
                <w:noProof/>
                <w:kern w:val="2"/>
                <w:lang w:val="fr-BE" w:eastAsia="fr-BE"/>
                <w14:ligatures w14:val="standardContextual"/>
              </w:rPr>
              <w:tab/>
            </w:r>
            <w:r w:rsidRPr="007A5E28">
              <w:rPr>
                <w:rStyle w:val="Lienhypertexte"/>
                <w:noProof/>
              </w:rPr>
              <w:t>ANALYSE ET JUGEMENT DES DOSSIERS</w:t>
            </w:r>
            <w:r>
              <w:rPr>
                <w:noProof/>
                <w:webHidden/>
              </w:rPr>
              <w:tab/>
            </w:r>
            <w:r>
              <w:rPr>
                <w:noProof/>
                <w:webHidden/>
              </w:rPr>
              <w:fldChar w:fldCharType="begin"/>
            </w:r>
            <w:r>
              <w:rPr>
                <w:noProof/>
                <w:webHidden/>
              </w:rPr>
              <w:instrText xml:space="preserve"> PAGEREF _Toc221184507 \h </w:instrText>
            </w:r>
            <w:r>
              <w:rPr>
                <w:noProof/>
                <w:webHidden/>
              </w:rPr>
            </w:r>
            <w:r>
              <w:rPr>
                <w:noProof/>
                <w:webHidden/>
              </w:rPr>
              <w:fldChar w:fldCharType="separate"/>
            </w:r>
            <w:r>
              <w:rPr>
                <w:noProof/>
                <w:webHidden/>
              </w:rPr>
              <w:t>15</w:t>
            </w:r>
            <w:r>
              <w:rPr>
                <w:noProof/>
                <w:webHidden/>
              </w:rPr>
              <w:fldChar w:fldCharType="end"/>
            </w:r>
          </w:hyperlink>
        </w:p>
        <w:p w14:paraId="518BF9B2" w14:textId="1BD8D8FF"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08" w:history="1">
            <w:r w:rsidRPr="007A5E28">
              <w:rPr>
                <w:rStyle w:val="Lienhypertexte"/>
                <w:noProof/>
              </w:rPr>
              <w:t>Section 5.01</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Phase 1 : phase candidature</w:t>
            </w:r>
            <w:r>
              <w:rPr>
                <w:noProof/>
                <w:webHidden/>
              </w:rPr>
              <w:tab/>
            </w:r>
            <w:r>
              <w:rPr>
                <w:noProof/>
                <w:webHidden/>
              </w:rPr>
              <w:fldChar w:fldCharType="begin"/>
            </w:r>
            <w:r>
              <w:rPr>
                <w:noProof/>
                <w:webHidden/>
              </w:rPr>
              <w:instrText xml:space="preserve"> PAGEREF _Toc221184508 \h </w:instrText>
            </w:r>
            <w:r>
              <w:rPr>
                <w:noProof/>
                <w:webHidden/>
              </w:rPr>
            </w:r>
            <w:r>
              <w:rPr>
                <w:noProof/>
                <w:webHidden/>
              </w:rPr>
              <w:fldChar w:fldCharType="separate"/>
            </w:r>
            <w:r>
              <w:rPr>
                <w:noProof/>
                <w:webHidden/>
              </w:rPr>
              <w:t>15</w:t>
            </w:r>
            <w:r>
              <w:rPr>
                <w:noProof/>
                <w:webHidden/>
              </w:rPr>
              <w:fldChar w:fldCharType="end"/>
            </w:r>
          </w:hyperlink>
        </w:p>
        <w:p w14:paraId="01F6F13E" w14:textId="296A342C"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09" w:history="1">
            <w:r w:rsidRPr="007A5E2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Procédure</w:t>
            </w:r>
            <w:r>
              <w:rPr>
                <w:noProof/>
                <w:webHidden/>
              </w:rPr>
              <w:tab/>
            </w:r>
            <w:r>
              <w:rPr>
                <w:noProof/>
                <w:webHidden/>
              </w:rPr>
              <w:fldChar w:fldCharType="begin"/>
            </w:r>
            <w:r>
              <w:rPr>
                <w:noProof/>
                <w:webHidden/>
              </w:rPr>
              <w:instrText xml:space="preserve"> PAGEREF _Toc221184509 \h </w:instrText>
            </w:r>
            <w:r>
              <w:rPr>
                <w:noProof/>
                <w:webHidden/>
              </w:rPr>
            </w:r>
            <w:r>
              <w:rPr>
                <w:noProof/>
                <w:webHidden/>
              </w:rPr>
              <w:fldChar w:fldCharType="separate"/>
            </w:r>
            <w:r>
              <w:rPr>
                <w:noProof/>
                <w:webHidden/>
              </w:rPr>
              <w:t>15</w:t>
            </w:r>
            <w:r>
              <w:rPr>
                <w:noProof/>
                <w:webHidden/>
              </w:rPr>
              <w:fldChar w:fldCharType="end"/>
            </w:r>
          </w:hyperlink>
        </w:p>
        <w:p w14:paraId="79918740" w14:textId="0AE0A750"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0" w:history="1">
            <w:r w:rsidRPr="007A5E2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Capacité</w:t>
            </w:r>
            <w:r>
              <w:rPr>
                <w:noProof/>
                <w:webHidden/>
              </w:rPr>
              <w:tab/>
            </w:r>
            <w:r>
              <w:rPr>
                <w:noProof/>
                <w:webHidden/>
              </w:rPr>
              <w:fldChar w:fldCharType="begin"/>
            </w:r>
            <w:r>
              <w:rPr>
                <w:noProof/>
                <w:webHidden/>
              </w:rPr>
              <w:instrText xml:space="preserve"> PAGEREF _Toc221184510 \h </w:instrText>
            </w:r>
            <w:r>
              <w:rPr>
                <w:noProof/>
                <w:webHidden/>
              </w:rPr>
            </w:r>
            <w:r>
              <w:rPr>
                <w:noProof/>
                <w:webHidden/>
              </w:rPr>
              <w:fldChar w:fldCharType="separate"/>
            </w:r>
            <w:r>
              <w:rPr>
                <w:noProof/>
                <w:webHidden/>
              </w:rPr>
              <w:t>15</w:t>
            </w:r>
            <w:r>
              <w:rPr>
                <w:noProof/>
                <w:webHidden/>
              </w:rPr>
              <w:fldChar w:fldCharType="end"/>
            </w:r>
          </w:hyperlink>
        </w:p>
        <w:p w14:paraId="5EFE9724" w14:textId="1D577E41"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1" w:history="1">
            <w:r w:rsidRPr="007A5E2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Forme des candidatures</w:t>
            </w:r>
            <w:r>
              <w:rPr>
                <w:noProof/>
                <w:webHidden/>
              </w:rPr>
              <w:tab/>
            </w:r>
            <w:r>
              <w:rPr>
                <w:noProof/>
                <w:webHidden/>
              </w:rPr>
              <w:fldChar w:fldCharType="begin"/>
            </w:r>
            <w:r>
              <w:rPr>
                <w:noProof/>
                <w:webHidden/>
              </w:rPr>
              <w:instrText xml:space="preserve"> PAGEREF _Toc221184511 \h </w:instrText>
            </w:r>
            <w:r>
              <w:rPr>
                <w:noProof/>
                <w:webHidden/>
              </w:rPr>
            </w:r>
            <w:r>
              <w:rPr>
                <w:noProof/>
                <w:webHidden/>
              </w:rPr>
              <w:fldChar w:fldCharType="separate"/>
            </w:r>
            <w:r>
              <w:rPr>
                <w:noProof/>
                <w:webHidden/>
              </w:rPr>
              <w:t>15</w:t>
            </w:r>
            <w:r>
              <w:rPr>
                <w:noProof/>
                <w:webHidden/>
              </w:rPr>
              <w:fldChar w:fldCharType="end"/>
            </w:r>
          </w:hyperlink>
        </w:p>
        <w:p w14:paraId="67F9186B" w14:textId="6C13EF3F"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2" w:history="1">
            <w:r w:rsidRPr="007A5E28">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Critères de sélection des candidats</w:t>
            </w:r>
            <w:r>
              <w:rPr>
                <w:noProof/>
                <w:webHidden/>
              </w:rPr>
              <w:tab/>
            </w:r>
            <w:r>
              <w:rPr>
                <w:noProof/>
                <w:webHidden/>
              </w:rPr>
              <w:fldChar w:fldCharType="begin"/>
            </w:r>
            <w:r>
              <w:rPr>
                <w:noProof/>
                <w:webHidden/>
              </w:rPr>
              <w:instrText xml:space="preserve"> PAGEREF _Toc221184512 \h </w:instrText>
            </w:r>
            <w:r>
              <w:rPr>
                <w:noProof/>
                <w:webHidden/>
              </w:rPr>
            </w:r>
            <w:r>
              <w:rPr>
                <w:noProof/>
                <w:webHidden/>
              </w:rPr>
              <w:fldChar w:fldCharType="separate"/>
            </w:r>
            <w:r>
              <w:rPr>
                <w:noProof/>
                <w:webHidden/>
              </w:rPr>
              <w:t>15</w:t>
            </w:r>
            <w:r>
              <w:rPr>
                <w:noProof/>
                <w:webHidden/>
              </w:rPr>
              <w:fldChar w:fldCharType="end"/>
            </w:r>
          </w:hyperlink>
        </w:p>
        <w:p w14:paraId="5A2AA0A1" w14:textId="2A6A7FDD"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3" w:history="1">
            <w:r w:rsidRPr="007A5E28">
              <w:rPr>
                <w:rStyle w:val="Lienhypertexte"/>
                <w:noProof/>
              </w:rPr>
              <w:t>(e)</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Nombre de candidats maximum admis à déposer une offre</w:t>
            </w:r>
            <w:r>
              <w:rPr>
                <w:noProof/>
                <w:webHidden/>
              </w:rPr>
              <w:tab/>
            </w:r>
            <w:r>
              <w:rPr>
                <w:noProof/>
                <w:webHidden/>
              </w:rPr>
              <w:fldChar w:fldCharType="begin"/>
            </w:r>
            <w:r>
              <w:rPr>
                <w:noProof/>
                <w:webHidden/>
              </w:rPr>
              <w:instrText xml:space="preserve"> PAGEREF _Toc221184513 \h </w:instrText>
            </w:r>
            <w:r>
              <w:rPr>
                <w:noProof/>
                <w:webHidden/>
              </w:rPr>
            </w:r>
            <w:r>
              <w:rPr>
                <w:noProof/>
                <w:webHidden/>
              </w:rPr>
              <w:fldChar w:fldCharType="separate"/>
            </w:r>
            <w:r>
              <w:rPr>
                <w:noProof/>
                <w:webHidden/>
              </w:rPr>
              <w:t>16</w:t>
            </w:r>
            <w:r>
              <w:rPr>
                <w:noProof/>
                <w:webHidden/>
              </w:rPr>
              <w:fldChar w:fldCharType="end"/>
            </w:r>
          </w:hyperlink>
        </w:p>
        <w:p w14:paraId="30611F93" w14:textId="79BF25C5"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14" w:history="1">
            <w:r w:rsidRPr="007A5E28">
              <w:rPr>
                <w:rStyle w:val="Lienhypertexte"/>
                <w:noProof/>
              </w:rPr>
              <w:t>Section 5.02</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Phase 1 : Appréciation des offres</w:t>
            </w:r>
            <w:r>
              <w:rPr>
                <w:noProof/>
                <w:webHidden/>
              </w:rPr>
              <w:tab/>
            </w:r>
            <w:r>
              <w:rPr>
                <w:noProof/>
                <w:webHidden/>
              </w:rPr>
              <w:fldChar w:fldCharType="begin"/>
            </w:r>
            <w:r>
              <w:rPr>
                <w:noProof/>
                <w:webHidden/>
              </w:rPr>
              <w:instrText xml:space="preserve"> PAGEREF _Toc221184514 \h </w:instrText>
            </w:r>
            <w:r>
              <w:rPr>
                <w:noProof/>
                <w:webHidden/>
              </w:rPr>
            </w:r>
            <w:r>
              <w:rPr>
                <w:noProof/>
                <w:webHidden/>
              </w:rPr>
              <w:fldChar w:fldCharType="separate"/>
            </w:r>
            <w:r>
              <w:rPr>
                <w:noProof/>
                <w:webHidden/>
              </w:rPr>
              <w:t>16</w:t>
            </w:r>
            <w:r>
              <w:rPr>
                <w:noProof/>
                <w:webHidden/>
              </w:rPr>
              <w:fldChar w:fldCharType="end"/>
            </w:r>
          </w:hyperlink>
        </w:p>
        <w:p w14:paraId="19051123" w14:textId="1A9D0B48"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5" w:history="1">
            <w:r w:rsidRPr="007A5E2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Procédure</w:t>
            </w:r>
            <w:r>
              <w:rPr>
                <w:noProof/>
                <w:webHidden/>
              </w:rPr>
              <w:tab/>
            </w:r>
            <w:r>
              <w:rPr>
                <w:noProof/>
                <w:webHidden/>
              </w:rPr>
              <w:fldChar w:fldCharType="begin"/>
            </w:r>
            <w:r>
              <w:rPr>
                <w:noProof/>
                <w:webHidden/>
              </w:rPr>
              <w:instrText xml:space="preserve"> PAGEREF _Toc221184515 \h </w:instrText>
            </w:r>
            <w:r>
              <w:rPr>
                <w:noProof/>
                <w:webHidden/>
              </w:rPr>
            </w:r>
            <w:r>
              <w:rPr>
                <w:noProof/>
                <w:webHidden/>
              </w:rPr>
              <w:fldChar w:fldCharType="separate"/>
            </w:r>
            <w:r>
              <w:rPr>
                <w:noProof/>
                <w:webHidden/>
              </w:rPr>
              <w:t>16</w:t>
            </w:r>
            <w:r>
              <w:rPr>
                <w:noProof/>
                <w:webHidden/>
              </w:rPr>
              <w:fldChar w:fldCharType="end"/>
            </w:r>
          </w:hyperlink>
        </w:p>
        <w:p w14:paraId="726F312C" w14:textId="7EC7150F"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6" w:history="1">
            <w:r w:rsidRPr="007A5E2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Critères de sélection des candidats admis à soutenir, négocier, et d’attribution des offres</w:t>
            </w:r>
            <w:r>
              <w:rPr>
                <w:noProof/>
                <w:webHidden/>
              </w:rPr>
              <w:tab/>
            </w:r>
            <w:r>
              <w:rPr>
                <w:noProof/>
                <w:webHidden/>
              </w:rPr>
              <w:fldChar w:fldCharType="begin"/>
            </w:r>
            <w:r>
              <w:rPr>
                <w:noProof/>
                <w:webHidden/>
              </w:rPr>
              <w:instrText xml:space="preserve"> PAGEREF _Toc221184516 \h </w:instrText>
            </w:r>
            <w:r>
              <w:rPr>
                <w:noProof/>
                <w:webHidden/>
              </w:rPr>
            </w:r>
            <w:r>
              <w:rPr>
                <w:noProof/>
                <w:webHidden/>
              </w:rPr>
              <w:fldChar w:fldCharType="separate"/>
            </w:r>
            <w:r>
              <w:rPr>
                <w:noProof/>
                <w:webHidden/>
              </w:rPr>
              <w:t>16</w:t>
            </w:r>
            <w:r>
              <w:rPr>
                <w:noProof/>
                <w:webHidden/>
              </w:rPr>
              <w:fldChar w:fldCharType="end"/>
            </w:r>
          </w:hyperlink>
        </w:p>
        <w:p w14:paraId="2EBE4D70" w14:textId="6059352E"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7" w:history="1">
            <w:r w:rsidRPr="007A5E2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Langues</w:t>
            </w:r>
            <w:r>
              <w:rPr>
                <w:noProof/>
                <w:webHidden/>
              </w:rPr>
              <w:tab/>
            </w:r>
            <w:r>
              <w:rPr>
                <w:noProof/>
                <w:webHidden/>
              </w:rPr>
              <w:fldChar w:fldCharType="begin"/>
            </w:r>
            <w:r>
              <w:rPr>
                <w:noProof/>
                <w:webHidden/>
              </w:rPr>
              <w:instrText xml:space="preserve"> PAGEREF _Toc221184517 \h </w:instrText>
            </w:r>
            <w:r>
              <w:rPr>
                <w:noProof/>
                <w:webHidden/>
              </w:rPr>
            </w:r>
            <w:r>
              <w:rPr>
                <w:noProof/>
                <w:webHidden/>
              </w:rPr>
              <w:fldChar w:fldCharType="separate"/>
            </w:r>
            <w:r>
              <w:rPr>
                <w:noProof/>
                <w:webHidden/>
              </w:rPr>
              <w:t>17</w:t>
            </w:r>
            <w:r>
              <w:rPr>
                <w:noProof/>
                <w:webHidden/>
              </w:rPr>
              <w:fldChar w:fldCharType="end"/>
            </w:r>
          </w:hyperlink>
        </w:p>
        <w:p w14:paraId="55AD7D41" w14:textId="6C5A39A4"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18" w:history="1">
            <w:r w:rsidRPr="007A5E28">
              <w:rPr>
                <w:rStyle w:val="Lienhypertexte"/>
                <w:noProof/>
              </w:rPr>
              <w:t>(d)</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Indemnisation des offres</w:t>
            </w:r>
            <w:r>
              <w:rPr>
                <w:noProof/>
                <w:webHidden/>
              </w:rPr>
              <w:tab/>
            </w:r>
            <w:r>
              <w:rPr>
                <w:noProof/>
                <w:webHidden/>
              </w:rPr>
              <w:fldChar w:fldCharType="begin"/>
            </w:r>
            <w:r>
              <w:rPr>
                <w:noProof/>
                <w:webHidden/>
              </w:rPr>
              <w:instrText xml:space="preserve"> PAGEREF _Toc221184518 \h </w:instrText>
            </w:r>
            <w:r>
              <w:rPr>
                <w:noProof/>
                <w:webHidden/>
              </w:rPr>
            </w:r>
            <w:r>
              <w:rPr>
                <w:noProof/>
                <w:webHidden/>
              </w:rPr>
              <w:fldChar w:fldCharType="separate"/>
            </w:r>
            <w:r>
              <w:rPr>
                <w:noProof/>
                <w:webHidden/>
              </w:rPr>
              <w:t>17</w:t>
            </w:r>
            <w:r>
              <w:rPr>
                <w:noProof/>
                <w:webHidden/>
              </w:rPr>
              <w:fldChar w:fldCharType="end"/>
            </w:r>
          </w:hyperlink>
        </w:p>
        <w:p w14:paraId="7BAB0FF6" w14:textId="42274B79" w:rsidR="00AA078E" w:rsidRDefault="00AA078E">
          <w:pPr>
            <w:pStyle w:val="TM1"/>
            <w:tabs>
              <w:tab w:val="left" w:pos="1400"/>
              <w:tab w:val="right" w:leader="dot" w:pos="7927"/>
            </w:tabs>
            <w:rPr>
              <w:rFonts w:asciiTheme="minorHAnsi" w:eastAsiaTheme="minorEastAsia" w:hAnsiTheme="minorHAnsi" w:cstheme="minorBidi"/>
              <w:b w:val="0"/>
              <w:bCs w:val="0"/>
              <w:i w:val="0"/>
              <w:iCs w:val="0"/>
              <w:noProof/>
              <w:kern w:val="2"/>
              <w:lang w:val="fr-BE" w:eastAsia="fr-BE"/>
              <w14:ligatures w14:val="standardContextual"/>
            </w:rPr>
          </w:pPr>
          <w:hyperlink w:anchor="_Toc221184519" w:history="1">
            <w:r w:rsidRPr="007A5E28">
              <w:rPr>
                <w:rStyle w:val="Lienhypertexte"/>
                <w:noProof/>
              </w:rPr>
              <w:t>Article VI.</w:t>
            </w:r>
            <w:r>
              <w:rPr>
                <w:rFonts w:asciiTheme="minorHAnsi" w:eastAsiaTheme="minorEastAsia" w:hAnsiTheme="minorHAnsi" w:cstheme="minorBidi"/>
                <w:b w:val="0"/>
                <w:bCs w:val="0"/>
                <w:i w:val="0"/>
                <w:iCs w:val="0"/>
                <w:noProof/>
                <w:kern w:val="2"/>
                <w:lang w:val="fr-BE" w:eastAsia="fr-BE"/>
                <w14:ligatures w14:val="standardContextual"/>
              </w:rPr>
              <w:tab/>
            </w:r>
            <w:r w:rsidRPr="007A5E28">
              <w:rPr>
                <w:rStyle w:val="Lienhypertexte"/>
                <w:noProof/>
              </w:rPr>
              <w:t>AUTRES POINTS IMPORTANTS</w:t>
            </w:r>
            <w:r>
              <w:rPr>
                <w:noProof/>
                <w:webHidden/>
              </w:rPr>
              <w:tab/>
            </w:r>
            <w:r>
              <w:rPr>
                <w:noProof/>
                <w:webHidden/>
              </w:rPr>
              <w:fldChar w:fldCharType="begin"/>
            </w:r>
            <w:r>
              <w:rPr>
                <w:noProof/>
                <w:webHidden/>
              </w:rPr>
              <w:instrText xml:space="preserve"> PAGEREF _Toc221184519 \h </w:instrText>
            </w:r>
            <w:r>
              <w:rPr>
                <w:noProof/>
                <w:webHidden/>
              </w:rPr>
            </w:r>
            <w:r>
              <w:rPr>
                <w:noProof/>
                <w:webHidden/>
              </w:rPr>
              <w:fldChar w:fldCharType="separate"/>
            </w:r>
            <w:r>
              <w:rPr>
                <w:noProof/>
                <w:webHidden/>
              </w:rPr>
              <w:t>17</w:t>
            </w:r>
            <w:r>
              <w:rPr>
                <w:noProof/>
                <w:webHidden/>
              </w:rPr>
              <w:fldChar w:fldCharType="end"/>
            </w:r>
          </w:hyperlink>
        </w:p>
        <w:p w14:paraId="6C90390A" w14:textId="78998240"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20" w:history="1">
            <w:r w:rsidRPr="007A5E28">
              <w:rPr>
                <w:rStyle w:val="Lienhypertexte"/>
                <w:noProof/>
              </w:rPr>
              <w:t>Section 6.01</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Documents à fournir par le candidat retenu</w:t>
            </w:r>
            <w:r>
              <w:rPr>
                <w:noProof/>
                <w:webHidden/>
              </w:rPr>
              <w:tab/>
            </w:r>
            <w:r>
              <w:rPr>
                <w:noProof/>
                <w:webHidden/>
              </w:rPr>
              <w:fldChar w:fldCharType="begin"/>
            </w:r>
            <w:r>
              <w:rPr>
                <w:noProof/>
                <w:webHidden/>
              </w:rPr>
              <w:instrText xml:space="preserve"> PAGEREF _Toc221184520 \h </w:instrText>
            </w:r>
            <w:r>
              <w:rPr>
                <w:noProof/>
                <w:webHidden/>
              </w:rPr>
            </w:r>
            <w:r>
              <w:rPr>
                <w:noProof/>
                <w:webHidden/>
              </w:rPr>
              <w:fldChar w:fldCharType="separate"/>
            </w:r>
            <w:r>
              <w:rPr>
                <w:noProof/>
                <w:webHidden/>
              </w:rPr>
              <w:t>17</w:t>
            </w:r>
            <w:r>
              <w:rPr>
                <w:noProof/>
                <w:webHidden/>
              </w:rPr>
              <w:fldChar w:fldCharType="end"/>
            </w:r>
          </w:hyperlink>
        </w:p>
        <w:p w14:paraId="73E92B64" w14:textId="4EEAF026"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21" w:history="1">
            <w:r w:rsidRPr="007A5E28">
              <w:rPr>
                <w:rStyle w:val="Lienhypertexte"/>
                <w:noProof/>
              </w:rPr>
              <w:t>Section 6.02</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Renseignements complémentaires</w:t>
            </w:r>
            <w:r>
              <w:rPr>
                <w:noProof/>
                <w:webHidden/>
              </w:rPr>
              <w:tab/>
            </w:r>
            <w:r>
              <w:rPr>
                <w:noProof/>
                <w:webHidden/>
              </w:rPr>
              <w:fldChar w:fldCharType="begin"/>
            </w:r>
            <w:r>
              <w:rPr>
                <w:noProof/>
                <w:webHidden/>
              </w:rPr>
              <w:instrText xml:space="preserve"> PAGEREF _Toc221184521 \h </w:instrText>
            </w:r>
            <w:r>
              <w:rPr>
                <w:noProof/>
                <w:webHidden/>
              </w:rPr>
            </w:r>
            <w:r>
              <w:rPr>
                <w:noProof/>
                <w:webHidden/>
              </w:rPr>
              <w:fldChar w:fldCharType="separate"/>
            </w:r>
            <w:r>
              <w:rPr>
                <w:noProof/>
                <w:webHidden/>
              </w:rPr>
              <w:t>18</w:t>
            </w:r>
            <w:r>
              <w:rPr>
                <w:noProof/>
                <w:webHidden/>
              </w:rPr>
              <w:fldChar w:fldCharType="end"/>
            </w:r>
          </w:hyperlink>
        </w:p>
        <w:p w14:paraId="533297C8" w14:textId="2A4764D5"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22" w:history="1">
            <w:r w:rsidRPr="007A5E28">
              <w:rPr>
                <w:rStyle w:val="Lienhypertexte"/>
                <w:noProof/>
              </w:rPr>
              <w:t>Section 6.03</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Modification des documents de la consultation</w:t>
            </w:r>
            <w:r>
              <w:rPr>
                <w:noProof/>
                <w:webHidden/>
              </w:rPr>
              <w:tab/>
            </w:r>
            <w:r>
              <w:rPr>
                <w:noProof/>
                <w:webHidden/>
              </w:rPr>
              <w:fldChar w:fldCharType="begin"/>
            </w:r>
            <w:r>
              <w:rPr>
                <w:noProof/>
                <w:webHidden/>
              </w:rPr>
              <w:instrText xml:space="preserve"> PAGEREF _Toc221184522 \h </w:instrText>
            </w:r>
            <w:r>
              <w:rPr>
                <w:noProof/>
                <w:webHidden/>
              </w:rPr>
            </w:r>
            <w:r>
              <w:rPr>
                <w:noProof/>
                <w:webHidden/>
              </w:rPr>
              <w:fldChar w:fldCharType="separate"/>
            </w:r>
            <w:r>
              <w:rPr>
                <w:noProof/>
                <w:webHidden/>
              </w:rPr>
              <w:t>18</w:t>
            </w:r>
            <w:r>
              <w:rPr>
                <w:noProof/>
                <w:webHidden/>
              </w:rPr>
              <w:fldChar w:fldCharType="end"/>
            </w:r>
          </w:hyperlink>
        </w:p>
        <w:p w14:paraId="56F5C89E" w14:textId="1F730DCE"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23" w:history="1">
            <w:r w:rsidRPr="007A5E28">
              <w:rPr>
                <w:rStyle w:val="Lienhypertexte"/>
                <w:noProof/>
              </w:rPr>
              <w:t>Section 6.04</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Modalités de signature électronique</w:t>
            </w:r>
            <w:r>
              <w:rPr>
                <w:noProof/>
                <w:webHidden/>
              </w:rPr>
              <w:tab/>
            </w:r>
            <w:r>
              <w:rPr>
                <w:noProof/>
                <w:webHidden/>
              </w:rPr>
              <w:fldChar w:fldCharType="begin"/>
            </w:r>
            <w:r>
              <w:rPr>
                <w:noProof/>
                <w:webHidden/>
              </w:rPr>
              <w:instrText xml:space="preserve"> PAGEREF _Toc221184523 \h </w:instrText>
            </w:r>
            <w:r>
              <w:rPr>
                <w:noProof/>
                <w:webHidden/>
              </w:rPr>
            </w:r>
            <w:r>
              <w:rPr>
                <w:noProof/>
                <w:webHidden/>
              </w:rPr>
              <w:fldChar w:fldCharType="separate"/>
            </w:r>
            <w:r>
              <w:rPr>
                <w:noProof/>
                <w:webHidden/>
              </w:rPr>
              <w:t>18</w:t>
            </w:r>
            <w:r>
              <w:rPr>
                <w:noProof/>
                <w:webHidden/>
              </w:rPr>
              <w:fldChar w:fldCharType="end"/>
            </w:r>
          </w:hyperlink>
        </w:p>
        <w:p w14:paraId="2E1E43FE" w14:textId="4B9D3326"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24" w:history="1">
            <w:r w:rsidRPr="007A5E28">
              <w:rPr>
                <w:rStyle w:val="Lienhypertexte"/>
                <w:noProof/>
              </w:rPr>
              <w:t>(a)</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1er cas : certificat qualifié délivré par un prestataire de service de confiance qualifié et répondant aux exigences du règlement européen eIDAS</w:t>
            </w:r>
            <w:r>
              <w:rPr>
                <w:noProof/>
                <w:webHidden/>
              </w:rPr>
              <w:tab/>
            </w:r>
            <w:r>
              <w:rPr>
                <w:noProof/>
                <w:webHidden/>
              </w:rPr>
              <w:fldChar w:fldCharType="begin"/>
            </w:r>
            <w:r>
              <w:rPr>
                <w:noProof/>
                <w:webHidden/>
              </w:rPr>
              <w:instrText xml:space="preserve"> PAGEREF _Toc221184524 \h </w:instrText>
            </w:r>
            <w:r>
              <w:rPr>
                <w:noProof/>
                <w:webHidden/>
              </w:rPr>
            </w:r>
            <w:r>
              <w:rPr>
                <w:noProof/>
                <w:webHidden/>
              </w:rPr>
              <w:fldChar w:fldCharType="separate"/>
            </w:r>
            <w:r>
              <w:rPr>
                <w:noProof/>
                <w:webHidden/>
              </w:rPr>
              <w:t>19</w:t>
            </w:r>
            <w:r>
              <w:rPr>
                <w:noProof/>
                <w:webHidden/>
              </w:rPr>
              <w:fldChar w:fldCharType="end"/>
            </w:r>
          </w:hyperlink>
        </w:p>
        <w:p w14:paraId="5A234502" w14:textId="2D782004"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25" w:history="1">
            <w:r w:rsidRPr="007A5E28">
              <w:rPr>
                <w:rStyle w:val="Lienhypertexte"/>
                <w:noProof/>
              </w:rPr>
              <w:t>(b)</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2ème cas : certificat délivré par une autorité de certification, française ou étrangère, qui répond aux exigences équivalentes du règlement européen eIDAS et notamment celles de son annexe I</w:t>
            </w:r>
            <w:r>
              <w:rPr>
                <w:noProof/>
                <w:webHidden/>
              </w:rPr>
              <w:tab/>
            </w:r>
            <w:r>
              <w:rPr>
                <w:noProof/>
                <w:webHidden/>
              </w:rPr>
              <w:fldChar w:fldCharType="begin"/>
            </w:r>
            <w:r>
              <w:rPr>
                <w:noProof/>
                <w:webHidden/>
              </w:rPr>
              <w:instrText xml:space="preserve"> PAGEREF _Toc221184525 \h </w:instrText>
            </w:r>
            <w:r>
              <w:rPr>
                <w:noProof/>
                <w:webHidden/>
              </w:rPr>
            </w:r>
            <w:r>
              <w:rPr>
                <w:noProof/>
                <w:webHidden/>
              </w:rPr>
              <w:fldChar w:fldCharType="separate"/>
            </w:r>
            <w:r>
              <w:rPr>
                <w:noProof/>
                <w:webHidden/>
              </w:rPr>
              <w:t>19</w:t>
            </w:r>
            <w:r>
              <w:rPr>
                <w:noProof/>
                <w:webHidden/>
              </w:rPr>
              <w:fldChar w:fldCharType="end"/>
            </w:r>
          </w:hyperlink>
        </w:p>
        <w:p w14:paraId="161B407C" w14:textId="3145D2B0" w:rsidR="00AA078E" w:rsidRDefault="00AA078E">
          <w:pPr>
            <w:pStyle w:val="TM3"/>
            <w:tabs>
              <w:tab w:val="left" w:pos="1000"/>
              <w:tab w:val="right" w:leader="dot" w:pos="7927"/>
            </w:tabs>
            <w:rPr>
              <w:rFonts w:asciiTheme="minorHAnsi" w:eastAsiaTheme="minorEastAsia" w:hAnsiTheme="minorHAnsi" w:cstheme="minorBidi"/>
              <w:noProof/>
              <w:kern w:val="2"/>
              <w:sz w:val="24"/>
              <w:szCs w:val="24"/>
              <w:lang w:val="fr-BE" w:eastAsia="fr-BE"/>
              <w14:ligatures w14:val="standardContextual"/>
            </w:rPr>
          </w:pPr>
          <w:hyperlink w:anchor="_Toc221184526" w:history="1">
            <w:r w:rsidRPr="007A5E28">
              <w:rPr>
                <w:rStyle w:val="Lienhypertexte"/>
                <w:noProof/>
              </w:rPr>
              <w:t>(c)</w:t>
            </w:r>
            <w:r>
              <w:rPr>
                <w:rFonts w:asciiTheme="minorHAnsi" w:eastAsiaTheme="minorEastAsia" w:hAnsiTheme="minorHAnsi" w:cstheme="minorBidi"/>
                <w:noProof/>
                <w:kern w:val="2"/>
                <w:sz w:val="24"/>
                <w:szCs w:val="24"/>
                <w:lang w:val="fr-BE" w:eastAsia="fr-BE"/>
                <w14:ligatures w14:val="standardContextual"/>
              </w:rPr>
              <w:tab/>
            </w:r>
            <w:r w:rsidRPr="007A5E28">
              <w:rPr>
                <w:rStyle w:val="Lienhypertexte"/>
                <w:noProof/>
              </w:rPr>
              <w:t>Exigences relatives à l'outil de signature</w:t>
            </w:r>
            <w:r>
              <w:rPr>
                <w:noProof/>
                <w:webHidden/>
              </w:rPr>
              <w:tab/>
            </w:r>
            <w:r>
              <w:rPr>
                <w:noProof/>
                <w:webHidden/>
              </w:rPr>
              <w:fldChar w:fldCharType="begin"/>
            </w:r>
            <w:r>
              <w:rPr>
                <w:noProof/>
                <w:webHidden/>
              </w:rPr>
              <w:instrText xml:space="preserve"> PAGEREF _Toc221184526 \h </w:instrText>
            </w:r>
            <w:r>
              <w:rPr>
                <w:noProof/>
                <w:webHidden/>
              </w:rPr>
            </w:r>
            <w:r>
              <w:rPr>
                <w:noProof/>
                <w:webHidden/>
              </w:rPr>
              <w:fldChar w:fldCharType="separate"/>
            </w:r>
            <w:r>
              <w:rPr>
                <w:noProof/>
                <w:webHidden/>
              </w:rPr>
              <w:t>20</w:t>
            </w:r>
            <w:r>
              <w:rPr>
                <w:noProof/>
                <w:webHidden/>
              </w:rPr>
              <w:fldChar w:fldCharType="end"/>
            </w:r>
          </w:hyperlink>
        </w:p>
        <w:p w14:paraId="2E8597F6" w14:textId="30BCE902" w:rsidR="00AA078E" w:rsidRDefault="00AA078E">
          <w:pPr>
            <w:pStyle w:val="TM2"/>
            <w:tabs>
              <w:tab w:val="left" w:pos="1600"/>
              <w:tab w:val="right" w:leader="dot" w:pos="7927"/>
            </w:tabs>
            <w:rPr>
              <w:rFonts w:asciiTheme="minorHAnsi" w:eastAsiaTheme="minorEastAsia" w:hAnsiTheme="minorHAnsi" w:cstheme="minorBidi"/>
              <w:b w:val="0"/>
              <w:bCs w:val="0"/>
              <w:noProof/>
              <w:kern w:val="2"/>
              <w:sz w:val="24"/>
              <w:szCs w:val="24"/>
              <w:lang w:val="fr-BE" w:eastAsia="fr-BE"/>
              <w14:ligatures w14:val="standardContextual"/>
            </w:rPr>
          </w:pPr>
          <w:hyperlink w:anchor="_Toc221184527" w:history="1">
            <w:r w:rsidRPr="007A5E28">
              <w:rPr>
                <w:rStyle w:val="Lienhypertexte"/>
                <w:noProof/>
              </w:rPr>
              <w:t>Section 6.05</w:t>
            </w:r>
            <w:r>
              <w:rPr>
                <w:rFonts w:asciiTheme="minorHAnsi" w:eastAsiaTheme="minorEastAsia" w:hAnsiTheme="minorHAnsi" w:cstheme="minorBidi"/>
                <w:b w:val="0"/>
                <w:bCs w:val="0"/>
                <w:noProof/>
                <w:kern w:val="2"/>
                <w:sz w:val="24"/>
                <w:szCs w:val="24"/>
                <w:lang w:val="fr-BE" w:eastAsia="fr-BE"/>
                <w14:ligatures w14:val="standardContextual"/>
              </w:rPr>
              <w:tab/>
            </w:r>
            <w:r w:rsidRPr="007A5E28">
              <w:rPr>
                <w:rStyle w:val="Lienhypertexte"/>
                <w:noProof/>
              </w:rPr>
              <w:t>Recours</w:t>
            </w:r>
            <w:r>
              <w:rPr>
                <w:noProof/>
                <w:webHidden/>
              </w:rPr>
              <w:tab/>
            </w:r>
            <w:r>
              <w:rPr>
                <w:noProof/>
                <w:webHidden/>
              </w:rPr>
              <w:fldChar w:fldCharType="begin"/>
            </w:r>
            <w:r>
              <w:rPr>
                <w:noProof/>
                <w:webHidden/>
              </w:rPr>
              <w:instrText xml:space="preserve"> PAGEREF _Toc221184527 \h </w:instrText>
            </w:r>
            <w:r>
              <w:rPr>
                <w:noProof/>
                <w:webHidden/>
              </w:rPr>
            </w:r>
            <w:r>
              <w:rPr>
                <w:noProof/>
                <w:webHidden/>
              </w:rPr>
              <w:fldChar w:fldCharType="separate"/>
            </w:r>
            <w:r>
              <w:rPr>
                <w:noProof/>
                <w:webHidden/>
              </w:rPr>
              <w:t>20</w:t>
            </w:r>
            <w:r>
              <w:rPr>
                <w:noProof/>
                <w:webHidden/>
              </w:rPr>
              <w:fldChar w:fldCharType="end"/>
            </w:r>
          </w:hyperlink>
        </w:p>
        <w:p w14:paraId="609CD924" w14:textId="562373B6" w:rsidR="006F6D05" w:rsidRDefault="006F6D05">
          <w:r>
            <w:rPr>
              <w:b/>
              <w:bCs/>
            </w:rPr>
            <w:fldChar w:fldCharType="end"/>
          </w:r>
        </w:p>
      </w:sdtContent>
    </w:sdt>
    <w:p w14:paraId="7608CB19" w14:textId="526610B7" w:rsidR="006F6D05" w:rsidRDefault="006F6D05" w:rsidP="006F6D05">
      <w:pPr>
        <w:pStyle w:val="Titre"/>
      </w:pPr>
    </w:p>
    <w:p w14:paraId="4678DA9B" w14:textId="77777777" w:rsidR="006F6D05" w:rsidRDefault="006F6D05" w:rsidP="006F6D05"/>
    <w:p w14:paraId="057F570B" w14:textId="77777777" w:rsidR="006F6D05" w:rsidRDefault="006F6D05" w:rsidP="006F6D05"/>
    <w:p w14:paraId="4B7FD19F" w14:textId="77777777" w:rsidR="006F6D05" w:rsidRDefault="006F6D05" w:rsidP="006F6D05"/>
    <w:p w14:paraId="00229CAD" w14:textId="77777777" w:rsidR="006F6D05" w:rsidRDefault="006F6D05" w:rsidP="006F6D05"/>
    <w:p w14:paraId="3F81F19A" w14:textId="77777777" w:rsidR="006F6D05" w:rsidRDefault="006F6D05" w:rsidP="006F6D05"/>
    <w:p w14:paraId="65BE352F" w14:textId="77777777" w:rsidR="006F6D05" w:rsidRDefault="006F6D05" w:rsidP="006F6D05"/>
    <w:p w14:paraId="41BFBC67" w14:textId="77777777" w:rsidR="006F6D05" w:rsidRDefault="006F6D05" w:rsidP="006F6D05"/>
    <w:p w14:paraId="0C644E33" w14:textId="77777777" w:rsidR="00211299" w:rsidRDefault="00211299" w:rsidP="006F6D05"/>
    <w:p w14:paraId="6ECA25B3" w14:textId="77777777" w:rsidR="00211299" w:rsidRDefault="00211299" w:rsidP="006F6D05"/>
    <w:p w14:paraId="168A2DAC" w14:textId="77777777" w:rsidR="006F6D05" w:rsidRDefault="006F6D05" w:rsidP="006F6D05"/>
    <w:p w14:paraId="7778F1CB" w14:textId="77777777" w:rsidR="006F6D05" w:rsidRDefault="006F6D05" w:rsidP="006F6D05"/>
    <w:p w14:paraId="62D45784" w14:textId="77777777" w:rsidR="00246791" w:rsidRDefault="00246791" w:rsidP="006F6D05"/>
    <w:p w14:paraId="529315D5" w14:textId="77777777" w:rsidR="006F6D05" w:rsidRPr="006F6D05" w:rsidRDefault="006F6D05" w:rsidP="006F6D05"/>
    <w:p w14:paraId="2962C78B" w14:textId="5745DD57" w:rsidR="0024001C" w:rsidRPr="00AB504C" w:rsidRDefault="00993119" w:rsidP="00671AEB">
      <w:pPr>
        <w:pStyle w:val="Titre1"/>
      </w:pPr>
      <w:bookmarkStart w:id="10" w:name="_Toc221184474"/>
      <w:r w:rsidRPr="00AB504C">
        <w:lastRenderedPageBreak/>
        <w:t>PREA</w:t>
      </w:r>
      <w:r w:rsidR="00E829C7" w:rsidRPr="00AB504C">
        <w:t>M</w:t>
      </w:r>
      <w:r w:rsidRPr="00AB504C">
        <w:t>BULE</w:t>
      </w:r>
      <w:bookmarkEnd w:id="4"/>
      <w:bookmarkEnd w:id="10"/>
    </w:p>
    <w:p w14:paraId="4E7C6E6C" w14:textId="1C7AB4B6" w:rsidR="00993119" w:rsidRDefault="00993119" w:rsidP="00BC2A78">
      <w:pPr>
        <w:ind w:left="-1134"/>
        <w:jc w:val="both"/>
      </w:pPr>
      <w:r w:rsidRPr="00937234">
        <w:t>Le présent règlement de la consultation a pour objet de définir les règles particulières que doivent</w:t>
      </w:r>
      <w:r w:rsidRPr="001E0B60">
        <w:t xml:space="preserve"> respecter les candidats pour présenter leur candidature et leur offre</w:t>
      </w:r>
      <w:r>
        <w:t>.</w:t>
      </w:r>
    </w:p>
    <w:p w14:paraId="5683636A" w14:textId="2A735B59" w:rsidR="00993119" w:rsidRPr="00E829C7" w:rsidRDefault="00993119" w:rsidP="00BC2A78">
      <w:pPr>
        <w:ind w:left="-1134"/>
        <w:jc w:val="both"/>
        <w:rPr>
          <w:rFonts w:eastAsia="Century Gothic" w:cs="Century Gothic"/>
        </w:rPr>
      </w:pPr>
      <w:r>
        <w:t>Le non-respect des prescriptions obligatoires entraînera selon les cas le rejet de la candidature ou de l’offre.</w:t>
      </w:r>
    </w:p>
    <w:p w14:paraId="245B7481" w14:textId="1CAD88DB" w:rsidR="00993119" w:rsidRDefault="00993119" w:rsidP="00BC2A78">
      <w:pPr>
        <w:ind w:left="-1134"/>
        <w:jc w:val="both"/>
      </w:pPr>
      <w:r w:rsidRPr="00B6135C">
        <w:t xml:space="preserve">Le présent règlement de la consultation ne dispense pas les candidats de prendre connaissance des réglementations en vigueur, notamment </w:t>
      </w:r>
      <w:r w:rsidR="00105AD3">
        <w:t>le code de la commande publique</w:t>
      </w:r>
      <w:r w:rsidRPr="00B6135C">
        <w:t xml:space="preserve"> pour établir leur candidature et leur offre</w:t>
      </w:r>
      <w:r w:rsidR="000F7D6C">
        <w:t>.</w:t>
      </w:r>
    </w:p>
    <w:p w14:paraId="6FE62C76" w14:textId="582BF117" w:rsidR="00600B01" w:rsidRPr="00600B01" w:rsidRDefault="00EA126C" w:rsidP="00671AEB">
      <w:pPr>
        <w:pStyle w:val="Titre1"/>
      </w:pPr>
      <w:bookmarkStart w:id="11" w:name="_Toc193806272"/>
      <w:bookmarkStart w:id="12" w:name="_Toc221184475"/>
      <w:bookmarkEnd w:id="5"/>
      <w:bookmarkEnd w:id="6"/>
      <w:bookmarkEnd w:id="7"/>
      <w:bookmarkEnd w:id="8"/>
      <w:r>
        <w:t>PRESENTATION GENERALE DU MARCHE</w:t>
      </w:r>
      <w:bookmarkEnd w:id="11"/>
      <w:bookmarkEnd w:id="12"/>
    </w:p>
    <w:p w14:paraId="4C54CD15" w14:textId="6C5D55AE" w:rsidR="00EA126C" w:rsidRPr="00BC7559" w:rsidRDefault="00E829C7" w:rsidP="00BC7559">
      <w:pPr>
        <w:pStyle w:val="Titre2"/>
      </w:pPr>
      <w:bookmarkStart w:id="13" w:name="_Toc464023371"/>
      <w:bookmarkStart w:id="14" w:name="_Toc464023534"/>
      <w:bookmarkStart w:id="15" w:name="_Toc465243674"/>
      <w:bookmarkStart w:id="16" w:name="_Toc193806273"/>
      <w:bookmarkStart w:id="17" w:name="_Toc221184476"/>
      <w:r w:rsidRPr="00BC7559">
        <w:t>Objet</w:t>
      </w:r>
      <w:bookmarkEnd w:id="13"/>
      <w:bookmarkEnd w:id="14"/>
      <w:bookmarkEnd w:id="15"/>
      <w:r w:rsidRPr="00BC7559">
        <w:t xml:space="preserve"> du marché</w:t>
      </w:r>
      <w:bookmarkStart w:id="18" w:name="_Hlk146823649"/>
      <w:bookmarkEnd w:id="16"/>
      <w:bookmarkEnd w:id="17"/>
    </w:p>
    <w:p w14:paraId="7DA088D0" w14:textId="0FA6B03B" w:rsidR="00204FD3" w:rsidRDefault="00204FD3" w:rsidP="00204FD3">
      <w:pPr>
        <w:ind w:left="-1134"/>
        <w:jc w:val="both"/>
        <w:rPr>
          <w:lang w:eastAsia="fr-FR"/>
        </w:rPr>
      </w:pPr>
      <w:bookmarkStart w:id="19" w:name="_Toc193806274"/>
      <w:r>
        <w:rPr>
          <w:lang w:eastAsia="fr-FR"/>
        </w:rPr>
        <w:t>La présente mission consiste à mettre en œuvre la stratégie de transition énergétique et de décarbonation du GPM GUYANE 2024-2028 en permettant une vision transversale des projets portuaires énergétiques</w:t>
      </w:r>
      <w:r w:rsidR="00AB6CBC">
        <w:rPr>
          <w:lang w:eastAsia="fr-FR"/>
        </w:rPr>
        <w:t xml:space="preserve">. </w:t>
      </w:r>
    </w:p>
    <w:p w14:paraId="45655914" w14:textId="77777777" w:rsidR="00AB6CBC" w:rsidRPr="00F53DA7" w:rsidRDefault="00AB6CBC" w:rsidP="00AB6CBC">
      <w:pPr>
        <w:pStyle w:val="Paragraphedeliste"/>
        <w:numPr>
          <w:ilvl w:val="0"/>
          <w:numId w:val="32"/>
        </w:numPr>
        <w:spacing w:before="240" w:after="0"/>
        <w:rPr>
          <w:lang w:val="fr-BE"/>
        </w:rPr>
      </w:pPr>
      <w:r w:rsidRPr="00F53DA7">
        <w:rPr>
          <w:lang w:val="fr-BE"/>
        </w:rPr>
        <w:t xml:space="preserve">Réaliser un panorama complet de la situation énergie, eau et émission CO2 au GPM </w:t>
      </w:r>
    </w:p>
    <w:p w14:paraId="5C1721F7" w14:textId="77777777" w:rsidR="00AB6CBC" w:rsidRPr="00F53DA7" w:rsidRDefault="00AB6CBC" w:rsidP="00AB6CBC">
      <w:pPr>
        <w:pStyle w:val="Paragraphedeliste"/>
        <w:numPr>
          <w:ilvl w:val="0"/>
          <w:numId w:val="32"/>
        </w:numPr>
        <w:spacing w:before="240" w:after="0"/>
        <w:rPr>
          <w:lang w:val="fr-BE"/>
        </w:rPr>
      </w:pPr>
      <w:r w:rsidRPr="00F53DA7">
        <w:rPr>
          <w:lang w:val="fr-BE"/>
        </w:rPr>
        <w:t>Réaliser un document actualisé opérationnel d’actions à mettre en œuvre pour atteindre les objectifs fixés</w:t>
      </w:r>
    </w:p>
    <w:p w14:paraId="7E7EE86E" w14:textId="77777777" w:rsidR="00AB6CBC" w:rsidRDefault="00AB6CBC" w:rsidP="00AB6CBC">
      <w:pPr>
        <w:pStyle w:val="Paragraphedeliste"/>
        <w:numPr>
          <w:ilvl w:val="0"/>
          <w:numId w:val="32"/>
        </w:numPr>
        <w:spacing w:before="240" w:after="0"/>
        <w:rPr>
          <w:lang w:val="fr-BE"/>
        </w:rPr>
      </w:pPr>
      <w:r w:rsidRPr="00EB7FBF">
        <w:t>Réaliser le paramétrage d’une plateforme existante, la conception et le développement d’une plateforme digitale sécurisée dédiée à la gestion, au suivi et à la valorisation des données énergétiques, de consommation d’eau et d’émissions de CO</w:t>
      </w:r>
      <w:r w:rsidRPr="00EB7FBF">
        <w:rPr>
          <w:rFonts w:ascii="Cambria Math" w:hAnsi="Cambria Math" w:cs="Cambria Math"/>
        </w:rPr>
        <w:t>₂</w:t>
      </w:r>
      <w:r w:rsidRPr="00EB7FBF">
        <w:t xml:space="preserve"> du GPM GUYANE</w:t>
      </w:r>
    </w:p>
    <w:p w14:paraId="3C4A30EB" w14:textId="149AAA76" w:rsidR="000C02EE" w:rsidRPr="00217D54" w:rsidRDefault="00AB6CBC" w:rsidP="00217D54">
      <w:pPr>
        <w:pStyle w:val="Paragraphedeliste"/>
        <w:numPr>
          <w:ilvl w:val="0"/>
          <w:numId w:val="32"/>
        </w:numPr>
        <w:spacing w:before="240" w:after="0"/>
        <w:rPr>
          <w:lang w:val="fr-BE"/>
        </w:rPr>
      </w:pPr>
      <w:r>
        <w:rPr>
          <w:lang w:val="fr-BE"/>
        </w:rPr>
        <w:t>Rédiger un document de synthèse</w:t>
      </w:r>
    </w:p>
    <w:p w14:paraId="60D4133B" w14:textId="77777777" w:rsidR="00204FD3" w:rsidRPr="009151AE" w:rsidRDefault="00204FD3" w:rsidP="00217D54">
      <w:pPr>
        <w:spacing w:before="240"/>
        <w:ind w:left="-1134"/>
        <w:jc w:val="both"/>
        <w:rPr>
          <w:lang w:eastAsia="fr-FR"/>
        </w:rPr>
      </w:pPr>
      <w:r w:rsidRPr="009151AE">
        <w:rPr>
          <w:lang w:eastAsia="fr-FR"/>
        </w:rPr>
        <w:t>Il est indispensable que l’AMO prenne en compte les enjeux portuaires, le contexte énergétique de la Zone Industrialo Portuaire et de toute programmation, notamment la PPE et de toute réglementation nationale, européenne ou internationale.</w:t>
      </w:r>
    </w:p>
    <w:p w14:paraId="70AF624F" w14:textId="28DBF39D" w:rsidR="00204FD3" w:rsidRPr="00204FD3" w:rsidRDefault="00204FD3" w:rsidP="00204FD3">
      <w:pPr>
        <w:spacing w:before="240" w:after="0"/>
        <w:ind w:left="-1134"/>
        <w:jc w:val="both"/>
        <w:rPr>
          <w:lang w:val="fr-BE" w:eastAsia="fr-FR"/>
        </w:rPr>
      </w:pPr>
      <w:r w:rsidRPr="00A21ABD">
        <w:rPr>
          <w:lang w:val="fr-BE" w:eastAsia="fr-FR"/>
        </w:rPr>
        <w:t xml:space="preserve">Le titulaire assurera la conception </w:t>
      </w:r>
      <w:r>
        <w:rPr>
          <w:lang w:val="fr-BE" w:eastAsia="fr-FR"/>
        </w:rPr>
        <w:t xml:space="preserve">de chaque phase </w:t>
      </w:r>
      <w:r w:rsidRPr="00A21ABD">
        <w:rPr>
          <w:lang w:val="fr-BE" w:eastAsia="fr-FR"/>
        </w:rPr>
        <w:t>et l’accompagnement technique tout au long de sa mission.</w:t>
      </w:r>
    </w:p>
    <w:p w14:paraId="0ECA0963" w14:textId="75CDEB38" w:rsidR="00E829C7" w:rsidRDefault="00E829C7" w:rsidP="00BC7559">
      <w:pPr>
        <w:pStyle w:val="Titre2"/>
      </w:pPr>
      <w:bookmarkStart w:id="20" w:name="_Toc221184477"/>
      <w:r>
        <w:t>Allotissement</w:t>
      </w:r>
      <w:bookmarkEnd w:id="19"/>
      <w:bookmarkEnd w:id="20"/>
      <w:r>
        <w:t xml:space="preserve"> </w:t>
      </w:r>
    </w:p>
    <w:p w14:paraId="22216469" w14:textId="27F657D3" w:rsidR="00FA23EF" w:rsidRPr="0019073F" w:rsidRDefault="00FA23EF" w:rsidP="00204FD3">
      <w:pPr>
        <w:spacing w:before="240"/>
        <w:ind w:left="-1134"/>
        <w:jc w:val="both"/>
        <w:rPr>
          <w:lang w:val="fr-BE"/>
        </w:rPr>
      </w:pPr>
      <w:r>
        <w:t>Ce marché n’est pas alloti</w:t>
      </w:r>
      <w:r w:rsidR="002D560E">
        <w:t>,</w:t>
      </w:r>
      <w:r w:rsidR="002D560E" w:rsidRPr="00573E9D">
        <w:t xml:space="preserve"> </w:t>
      </w:r>
      <w:r w:rsidR="0019073F" w:rsidRPr="0019073F">
        <w:rPr>
          <w:lang w:val="fr-BE"/>
        </w:rPr>
        <w:t>conformément à l’article L.2113-10 du Code de la commande publique.</w:t>
      </w:r>
      <w:r w:rsidR="0019073F">
        <w:rPr>
          <w:lang w:val="fr-BE"/>
        </w:rPr>
        <w:t xml:space="preserve"> </w:t>
      </w:r>
      <w:r w:rsidR="0019073F" w:rsidRPr="0019073F">
        <w:rPr>
          <w:lang w:val="fr-BE"/>
        </w:rPr>
        <w:t>Les prestations attendues forment un tout indivisible, qui suppose une continuité d’expertise, une coordination unique, et une maîtrise homogène des livrables techniques</w:t>
      </w:r>
      <w:r w:rsidR="00526C05">
        <w:rPr>
          <w:lang w:val="fr-BE"/>
        </w:rPr>
        <w:t xml:space="preserve">. </w:t>
      </w:r>
    </w:p>
    <w:p w14:paraId="674DBD0D" w14:textId="10631D08" w:rsidR="00FA23EF" w:rsidRDefault="00E829C7" w:rsidP="00BC7559">
      <w:pPr>
        <w:pStyle w:val="Titre2"/>
      </w:pPr>
      <w:bookmarkStart w:id="21" w:name="_Toc465243675"/>
      <w:bookmarkStart w:id="22" w:name="_Toc193806275"/>
      <w:bookmarkStart w:id="23" w:name="_Toc221184478"/>
      <w:bookmarkEnd w:id="18"/>
      <w:r w:rsidRPr="00A03A89">
        <w:t>Forme du march</w:t>
      </w:r>
      <w:bookmarkEnd w:id="21"/>
      <w:r>
        <w:t>é</w:t>
      </w:r>
      <w:bookmarkEnd w:id="22"/>
      <w:bookmarkEnd w:id="23"/>
      <w:r w:rsidRPr="00A03A89">
        <w:tab/>
      </w:r>
    </w:p>
    <w:p w14:paraId="72A1CF7D" w14:textId="73A28FB7" w:rsidR="005F6F96" w:rsidRPr="005F6F96" w:rsidRDefault="005F6F96" w:rsidP="005F6F96">
      <w:pPr>
        <w:ind w:left="-1134"/>
        <w:jc w:val="both"/>
        <w:rPr>
          <w:lang w:val="fr-BE" w:eastAsia="fr-FR"/>
        </w:rPr>
      </w:pPr>
      <w:r w:rsidRPr="005F6F96">
        <w:rPr>
          <w:lang w:val="fr-BE" w:eastAsia="fr-FR"/>
        </w:rPr>
        <w:t xml:space="preserve">Le présent marché </w:t>
      </w:r>
      <w:r w:rsidR="003F3E9B">
        <w:rPr>
          <w:lang w:val="fr-BE" w:eastAsia="fr-FR"/>
        </w:rPr>
        <w:t>est</w:t>
      </w:r>
      <w:r w:rsidRPr="005F6F96">
        <w:rPr>
          <w:lang w:val="fr-BE" w:eastAsia="fr-FR"/>
        </w:rPr>
        <w:t xml:space="preserve"> un accord-cadre.</w:t>
      </w:r>
    </w:p>
    <w:p w14:paraId="114CD0C5" w14:textId="14374DD2" w:rsidR="0019073F" w:rsidRPr="0019073F" w:rsidRDefault="001214BE" w:rsidP="0019073F">
      <w:pPr>
        <w:pStyle w:val="Titre2"/>
      </w:pPr>
      <w:bookmarkStart w:id="24" w:name="_Toc193806276"/>
      <w:bookmarkStart w:id="25" w:name="_Toc221184479"/>
      <w:bookmarkStart w:id="26" w:name="_Toc464023372"/>
      <w:bookmarkStart w:id="27" w:name="_Toc464023535"/>
      <w:bookmarkStart w:id="28" w:name="_Toc465243678"/>
      <w:r>
        <w:t>Montant maximum</w:t>
      </w:r>
      <w:bookmarkEnd w:id="24"/>
      <w:bookmarkEnd w:id="25"/>
      <w:r w:rsidR="0019073F" w:rsidRPr="0019073F">
        <w:rPr>
          <w:lang w:val="fr-BE"/>
        </w:rPr>
        <w:t xml:space="preserve"> </w:t>
      </w:r>
    </w:p>
    <w:p w14:paraId="74AA6E8E" w14:textId="77777777" w:rsidR="0019073F" w:rsidRDefault="0019073F" w:rsidP="0019073F">
      <w:pPr>
        <w:ind w:left="-1134"/>
      </w:pPr>
      <w:bookmarkStart w:id="29" w:name="_Hlk198733281"/>
      <w:r w:rsidRPr="00344C15">
        <w:rPr>
          <w:lang w:val="fr-BE"/>
        </w:rPr>
        <w:t xml:space="preserve">Le </w:t>
      </w:r>
      <w:r w:rsidRPr="00BF7B0C">
        <w:rPr>
          <w:lang w:val="fr-BE"/>
        </w:rPr>
        <w:t>présent marché est conclu sans montant minimum.</w:t>
      </w:r>
    </w:p>
    <w:bookmarkEnd w:id="29"/>
    <w:p w14:paraId="6AA8FBA7" w14:textId="608998A7" w:rsidR="0019073F" w:rsidRPr="00344C15" w:rsidRDefault="00937A38" w:rsidP="0019073F">
      <w:pPr>
        <w:ind w:left="-1134"/>
        <w:rPr>
          <w:lang w:val="fr-BE"/>
        </w:rPr>
      </w:pPr>
      <w:r w:rsidRPr="00937A38">
        <w:t>Le montant maximal de la mission</w:t>
      </w:r>
      <w:r w:rsidR="005F6F96">
        <w:t>, toutes phases confondues,</w:t>
      </w:r>
      <w:r w:rsidRPr="00937A38">
        <w:t xml:space="preserve"> est fixé à </w:t>
      </w:r>
      <w:r w:rsidR="00A308A4" w:rsidRPr="00937A38">
        <w:t>2</w:t>
      </w:r>
      <w:r w:rsidR="00A308A4">
        <w:t>16</w:t>
      </w:r>
      <w:r w:rsidR="00A308A4" w:rsidRPr="00937A38">
        <w:t xml:space="preserve"> </w:t>
      </w:r>
      <w:r w:rsidRPr="00937A38">
        <w:t>000 € TTC.</w:t>
      </w:r>
    </w:p>
    <w:p w14:paraId="1099A70B" w14:textId="1BB539B7" w:rsidR="001214BE" w:rsidRDefault="001214BE" w:rsidP="003F3E9B">
      <w:pPr>
        <w:pStyle w:val="Titre2"/>
      </w:pPr>
      <w:bookmarkStart w:id="30" w:name="_Toc193806277"/>
      <w:bookmarkStart w:id="31" w:name="_Toc221184480"/>
      <w:r>
        <w:t>Durée</w:t>
      </w:r>
      <w:bookmarkStart w:id="32" w:name="_Hlk196402299"/>
      <w:bookmarkEnd w:id="30"/>
      <w:bookmarkEnd w:id="31"/>
    </w:p>
    <w:p w14:paraId="7EF3B771" w14:textId="77777777" w:rsidR="003F3E9B" w:rsidRDefault="003F3E9B" w:rsidP="003F3E9B">
      <w:pPr>
        <w:ind w:left="-1134"/>
        <w:jc w:val="both"/>
        <w:rPr>
          <w:lang w:eastAsia="fr-FR"/>
        </w:rPr>
      </w:pPr>
      <w:bookmarkStart w:id="33" w:name="_Toc464023375"/>
      <w:bookmarkStart w:id="34" w:name="_Toc464023538"/>
      <w:bookmarkStart w:id="35" w:name="_Toc465243679"/>
      <w:bookmarkStart w:id="36" w:name="_Toc193806278"/>
      <w:bookmarkStart w:id="37" w:name="_Toc221184481"/>
      <w:bookmarkEnd w:id="26"/>
      <w:bookmarkEnd w:id="27"/>
      <w:bookmarkEnd w:id="28"/>
      <w:bookmarkEnd w:id="32"/>
      <w:r w:rsidRPr="00D747B3">
        <w:rPr>
          <w:lang w:eastAsia="fr-FR"/>
        </w:rPr>
        <w:t xml:space="preserve">Le marché prend effet à compter de sa notification. </w:t>
      </w:r>
    </w:p>
    <w:p w14:paraId="66D169CD" w14:textId="77777777" w:rsidR="003F3E9B" w:rsidRDefault="003F3E9B" w:rsidP="003F3E9B">
      <w:pPr>
        <w:ind w:left="-1134"/>
        <w:jc w:val="both"/>
        <w:rPr>
          <w:lang w:eastAsia="fr-FR"/>
        </w:rPr>
      </w:pPr>
      <w:r w:rsidRPr="00D747B3">
        <w:rPr>
          <w:lang w:eastAsia="fr-FR"/>
        </w:rPr>
        <w:t>L</w:t>
      </w:r>
      <w:r>
        <w:rPr>
          <w:lang w:eastAsia="fr-FR"/>
        </w:rPr>
        <w:t>a</w:t>
      </w:r>
      <w:r w:rsidRPr="00D747B3">
        <w:rPr>
          <w:lang w:eastAsia="fr-FR"/>
        </w:rPr>
        <w:t xml:space="preserve"> phase initiale </w:t>
      </w:r>
      <w:r>
        <w:rPr>
          <w:lang w:eastAsia="fr-FR"/>
        </w:rPr>
        <w:t>est</w:t>
      </w:r>
      <w:r w:rsidRPr="00D747B3">
        <w:rPr>
          <w:lang w:eastAsia="fr-FR"/>
        </w:rPr>
        <w:t xml:space="preserve"> conclue pour une durée maximale cumulée de dix-huit (18) mois et n</w:t>
      </w:r>
      <w:r>
        <w:rPr>
          <w:lang w:eastAsia="fr-FR"/>
        </w:rPr>
        <w:t>’est</w:t>
      </w:r>
      <w:r w:rsidRPr="00D747B3">
        <w:rPr>
          <w:lang w:eastAsia="fr-FR"/>
        </w:rPr>
        <w:t xml:space="preserve"> pas renouvelable. </w:t>
      </w:r>
    </w:p>
    <w:p w14:paraId="0AD4D224" w14:textId="383074B7" w:rsidR="003F3E9B" w:rsidRDefault="003F3E9B" w:rsidP="003F3E9B">
      <w:pPr>
        <w:ind w:left="-1134"/>
        <w:jc w:val="both"/>
        <w:rPr>
          <w:lang w:eastAsia="fr-FR"/>
        </w:rPr>
      </w:pPr>
      <w:r w:rsidRPr="00D747B3">
        <w:rPr>
          <w:lang w:eastAsia="fr-FR"/>
        </w:rPr>
        <w:lastRenderedPageBreak/>
        <w:t>La phase de maintenance</w:t>
      </w:r>
      <w:r>
        <w:rPr>
          <w:lang w:eastAsia="fr-FR"/>
        </w:rPr>
        <w:t xml:space="preserve"> </w:t>
      </w:r>
      <w:r w:rsidRPr="00D747B3">
        <w:rPr>
          <w:lang w:eastAsia="fr-FR"/>
        </w:rPr>
        <w:t xml:space="preserve">est conclue pour une durée d’un (1) an, renouvelable </w:t>
      </w:r>
      <w:r>
        <w:rPr>
          <w:lang w:eastAsia="fr-FR"/>
        </w:rPr>
        <w:t xml:space="preserve">deux (2) </w:t>
      </w:r>
      <w:r w:rsidRPr="00D747B3">
        <w:rPr>
          <w:lang w:eastAsia="fr-FR"/>
        </w:rPr>
        <w:t xml:space="preserve">fois par reconduction expresse, sans que sa durée totale n’excède quatre (4) ans. </w:t>
      </w:r>
    </w:p>
    <w:p w14:paraId="218E5B70" w14:textId="77777777" w:rsidR="003F3E9B" w:rsidRPr="00D747B3" w:rsidRDefault="003F3E9B" w:rsidP="003F3E9B">
      <w:pPr>
        <w:ind w:left="-1134"/>
        <w:jc w:val="both"/>
        <w:rPr>
          <w:lang w:eastAsia="fr-FR"/>
        </w:rPr>
      </w:pPr>
      <w:r w:rsidRPr="00D747B3">
        <w:rPr>
          <w:lang w:eastAsia="fr-FR"/>
        </w:rPr>
        <w:t>Une phase de réversibilité est prévue pour une durée maximale de six (6) mois, intervenant avant le terme de la phase de maintenance.</w:t>
      </w:r>
    </w:p>
    <w:p w14:paraId="70DD1914" w14:textId="524E6CF9" w:rsidR="00993119" w:rsidRPr="00671AEB" w:rsidRDefault="00993119" w:rsidP="00671AEB">
      <w:pPr>
        <w:pStyle w:val="Titre1"/>
      </w:pPr>
      <w:r w:rsidRPr="00671AEB">
        <w:t xml:space="preserve">CONDITIONS </w:t>
      </w:r>
      <w:bookmarkEnd w:id="33"/>
      <w:bookmarkEnd w:id="34"/>
      <w:r w:rsidRPr="00671AEB">
        <w:t>DE LA CONSULTATION</w:t>
      </w:r>
      <w:bookmarkEnd w:id="35"/>
      <w:bookmarkEnd w:id="36"/>
      <w:bookmarkEnd w:id="37"/>
    </w:p>
    <w:p w14:paraId="6186CCF4" w14:textId="450FD834" w:rsidR="00085727" w:rsidRPr="00A03A89" w:rsidRDefault="00105AD3" w:rsidP="00BC7559">
      <w:pPr>
        <w:pStyle w:val="Titre2"/>
      </w:pPr>
      <w:bookmarkStart w:id="38" w:name="_Toc193806279"/>
      <w:bookmarkStart w:id="39" w:name="_Toc221184482"/>
      <w:r w:rsidRPr="00A03A89">
        <w:t>Procédure</w:t>
      </w:r>
      <w:bookmarkEnd w:id="38"/>
      <w:bookmarkEnd w:id="39"/>
    </w:p>
    <w:p w14:paraId="3D4840F8" w14:textId="5AA52F30" w:rsidR="00993119" w:rsidRPr="00A03A89" w:rsidRDefault="00DF5AE9" w:rsidP="00085727">
      <w:pPr>
        <w:ind w:left="-1134"/>
        <w:jc w:val="both"/>
      </w:pPr>
      <w:r w:rsidRPr="0081719C">
        <w:t xml:space="preserve">La présente consultation est passée selon la procédure </w:t>
      </w:r>
      <w:r>
        <w:t xml:space="preserve">adaptée </w:t>
      </w:r>
      <w:r w:rsidR="00993119" w:rsidRPr="00A03A89">
        <w:t>(</w:t>
      </w:r>
      <w:r w:rsidR="00600B01">
        <w:t>MA</w:t>
      </w:r>
      <w:r w:rsidR="00E829C7">
        <w:t>PA)</w:t>
      </w:r>
      <w:r w:rsidR="00872F87">
        <w:t xml:space="preserve">, </w:t>
      </w:r>
      <w:r w:rsidR="00872F87" w:rsidRPr="00872F87">
        <w:t>en application des articles L.2123-1 et R.2123-1 à R.2123-6 du Code de la commande publique.</w:t>
      </w:r>
    </w:p>
    <w:p w14:paraId="0969EAC0" w14:textId="5FCB755C" w:rsidR="00211299" w:rsidRPr="006F0743" w:rsidRDefault="00D110C4" w:rsidP="005B2E26">
      <w:pPr>
        <w:pStyle w:val="Titre3"/>
      </w:pPr>
      <w:r>
        <w:t xml:space="preserve"> </w:t>
      </w:r>
      <w:bookmarkStart w:id="40" w:name="_Toc193806280"/>
      <w:bookmarkStart w:id="41" w:name="_Toc221184483"/>
      <w:r w:rsidRPr="006F0743">
        <w:t>Déroulement</w:t>
      </w:r>
      <w:bookmarkEnd w:id="40"/>
      <w:bookmarkEnd w:id="41"/>
    </w:p>
    <w:p w14:paraId="6F983F01" w14:textId="77777777" w:rsidR="007E79DC" w:rsidRDefault="00DF3244" w:rsidP="005D5591">
      <w:pPr>
        <w:pStyle w:val="Paragraphedeliste"/>
        <w:numPr>
          <w:ilvl w:val="0"/>
          <w:numId w:val="20"/>
        </w:numPr>
        <w:spacing w:before="240"/>
        <w:ind w:left="0" w:hanging="284"/>
        <w:rPr>
          <w:lang w:val="fr-BE"/>
        </w:rPr>
      </w:pPr>
      <w:r w:rsidRPr="00DF3244">
        <w:rPr>
          <w:lang w:val="fr-BE"/>
        </w:rPr>
        <w:t>Les candidats doivent soumettre simultanément leur candidature et leur offre.</w:t>
      </w:r>
    </w:p>
    <w:p w14:paraId="5B7CAD31" w14:textId="25AB6576" w:rsidR="00DF3244" w:rsidRPr="0019073F" w:rsidRDefault="007E79DC" w:rsidP="0019073F">
      <w:pPr>
        <w:spacing w:before="240"/>
        <w:jc w:val="both"/>
        <w:rPr>
          <w:lang w:val="fr-BE"/>
        </w:rPr>
      </w:pPr>
      <w:r w:rsidRPr="007E79DC">
        <w:t>Les plis d</w:t>
      </w:r>
      <w:r w:rsidR="00B91C95">
        <w:t>oivent</w:t>
      </w:r>
      <w:r w:rsidRPr="007E79DC">
        <w:t xml:space="preserve"> être transmis exclusivement par voie dématérialisée, via la plateforme dédiée, dans les conditions définies au présent règlement.</w:t>
      </w:r>
    </w:p>
    <w:p w14:paraId="1F9F7EC3" w14:textId="2F12DE4B" w:rsidR="0019073F" w:rsidRDefault="00DF3244" w:rsidP="0019073F">
      <w:pPr>
        <w:pStyle w:val="Paragraphedeliste"/>
        <w:numPr>
          <w:ilvl w:val="0"/>
          <w:numId w:val="20"/>
        </w:numPr>
        <w:spacing w:before="240"/>
        <w:ind w:left="0" w:hanging="284"/>
        <w:rPr>
          <w:lang w:val="fr-BE"/>
        </w:rPr>
      </w:pPr>
      <w:r w:rsidRPr="00DF3244">
        <w:rPr>
          <w:lang w:val="fr-BE"/>
        </w:rPr>
        <w:t>Les candidatures</w:t>
      </w:r>
      <w:r w:rsidR="00490A64">
        <w:rPr>
          <w:lang w:val="fr-BE"/>
        </w:rPr>
        <w:t xml:space="preserve"> et les offres</w:t>
      </w:r>
      <w:r w:rsidRPr="00DF3244">
        <w:rPr>
          <w:lang w:val="fr-BE"/>
        </w:rPr>
        <w:t xml:space="preserve"> </w:t>
      </w:r>
      <w:r w:rsidR="00B91C95" w:rsidRPr="00B91C95">
        <w:t>sont évaluées</w:t>
      </w:r>
      <w:r w:rsidRPr="00DF3244">
        <w:rPr>
          <w:lang w:val="fr-BE"/>
        </w:rPr>
        <w:t xml:space="preserve"> sur la base des critères définis par le décret et précisés ci-dessous.</w:t>
      </w:r>
    </w:p>
    <w:p w14:paraId="26C7D185" w14:textId="77777777" w:rsidR="0019073F" w:rsidRDefault="0019073F" w:rsidP="0019073F">
      <w:pPr>
        <w:pStyle w:val="Paragraphedeliste"/>
        <w:numPr>
          <w:ilvl w:val="0"/>
          <w:numId w:val="0"/>
        </w:numPr>
        <w:spacing w:before="240"/>
        <w:rPr>
          <w:lang w:val="fr-BE"/>
        </w:rPr>
      </w:pPr>
    </w:p>
    <w:p w14:paraId="32D5D499" w14:textId="6DCC3BC9" w:rsidR="00872F87" w:rsidRPr="008D7DDD" w:rsidRDefault="00490A64" w:rsidP="008D7DDD">
      <w:pPr>
        <w:pStyle w:val="Paragraphedeliste"/>
        <w:numPr>
          <w:ilvl w:val="0"/>
          <w:numId w:val="20"/>
        </w:numPr>
        <w:spacing w:before="240"/>
        <w:ind w:left="0" w:hanging="284"/>
        <w:rPr>
          <w:lang w:val="fr-BE"/>
        </w:rPr>
      </w:pPr>
      <w:r>
        <w:t>Négociation éventuelle (voir plus loin)</w:t>
      </w:r>
    </w:p>
    <w:p w14:paraId="559B745C" w14:textId="5F50ADA2" w:rsidR="00ED6736" w:rsidRPr="00ED6736" w:rsidRDefault="00ED6736" w:rsidP="00085727">
      <w:pPr>
        <w:ind w:left="-1134"/>
        <w:jc w:val="both"/>
        <w:rPr>
          <w:lang w:val="fr-BE" w:eastAsia="fr-FR"/>
        </w:rPr>
      </w:pPr>
      <w:r w:rsidRPr="00ED6736">
        <w:rPr>
          <w:lang w:val="fr-BE" w:eastAsia="fr-FR"/>
        </w:rPr>
        <w:t>La participation des candidats à cette consultation implique leur pleine acceptation de cette procédure.</w:t>
      </w:r>
    </w:p>
    <w:p w14:paraId="47CBCF47" w14:textId="77777777" w:rsidR="00ED6736" w:rsidRPr="00ED6736" w:rsidRDefault="00ED6736" w:rsidP="00085727">
      <w:pPr>
        <w:ind w:left="-1134"/>
        <w:jc w:val="both"/>
        <w:rPr>
          <w:lang w:val="fr-BE" w:eastAsia="fr-FR"/>
        </w:rPr>
      </w:pPr>
      <w:r w:rsidRPr="00ED6736">
        <w:rPr>
          <w:lang w:val="fr-BE" w:eastAsia="fr-FR"/>
        </w:rPr>
        <w:t>Le soumissionnaire ne pourra prétendre à aucune indemnité pour les études, visites et frais divers engagés dans le cadre de la préparation de son offre.</w:t>
      </w:r>
    </w:p>
    <w:p w14:paraId="70DBB92C" w14:textId="24D64201" w:rsidR="00ED6736" w:rsidRPr="00ED6736" w:rsidRDefault="00ED6736" w:rsidP="00085727">
      <w:pPr>
        <w:ind w:left="-1134"/>
        <w:jc w:val="both"/>
        <w:rPr>
          <w:lang w:val="fr-BE" w:eastAsia="fr-FR"/>
        </w:rPr>
      </w:pPr>
      <w:r w:rsidRPr="00ED6736">
        <w:rPr>
          <w:lang w:val="fr-BE" w:eastAsia="fr-FR"/>
        </w:rPr>
        <w:t>Sans que sa responsabilité ne puisse être engagée, l</w:t>
      </w:r>
      <w:r>
        <w:rPr>
          <w:lang w:val="fr-BE" w:eastAsia="fr-FR"/>
        </w:rPr>
        <w:t xml:space="preserve">e </w:t>
      </w:r>
      <w:r w:rsidR="00DC0065">
        <w:t>GPM GUYANE</w:t>
      </w:r>
      <w:r w:rsidR="00DC0065" w:rsidRPr="00ED6736">
        <w:rPr>
          <w:lang w:val="fr-BE" w:eastAsia="fr-FR"/>
        </w:rPr>
        <w:t xml:space="preserve"> </w:t>
      </w:r>
      <w:r w:rsidRPr="00ED6736">
        <w:rPr>
          <w:lang w:val="fr-BE" w:eastAsia="fr-FR"/>
        </w:rPr>
        <w:t>se réserve le droit de :</w:t>
      </w:r>
    </w:p>
    <w:p w14:paraId="385BB9C8" w14:textId="77777777" w:rsidR="00ED6736" w:rsidRPr="00ED6736" w:rsidRDefault="00ED6736" w:rsidP="00CF6000">
      <w:pPr>
        <w:numPr>
          <w:ilvl w:val="0"/>
          <w:numId w:val="17"/>
        </w:numPr>
        <w:jc w:val="both"/>
        <w:rPr>
          <w:lang w:val="fr-BE" w:eastAsia="fr-FR"/>
        </w:rPr>
      </w:pPr>
      <w:r w:rsidRPr="00ED6736">
        <w:rPr>
          <w:lang w:val="fr-BE" w:eastAsia="fr-FR"/>
        </w:rPr>
        <w:t>Déclarer la consultation infructueuse si aucune offre n’est reçue ou si seules des offres irrégulières, inacceptables ou non conformes au code de la commande publique sont soumises,</w:t>
      </w:r>
    </w:p>
    <w:p w14:paraId="31F2FD9B" w14:textId="77777777" w:rsidR="00ED6736" w:rsidRPr="00ED6736" w:rsidRDefault="00ED6736" w:rsidP="00CF6000">
      <w:pPr>
        <w:numPr>
          <w:ilvl w:val="0"/>
          <w:numId w:val="17"/>
        </w:numPr>
        <w:jc w:val="both"/>
        <w:rPr>
          <w:lang w:val="fr-BE" w:eastAsia="fr-FR"/>
        </w:rPr>
      </w:pPr>
      <w:r w:rsidRPr="00ED6736">
        <w:rPr>
          <w:lang w:val="fr-BE" w:eastAsia="fr-FR"/>
        </w:rPr>
        <w:t>Ne pas donner suite à la consultation,</w:t>
      </w:r>
    </w:p>
    <w:p w14:paraId="62DFAB47" w14:textId="49EC3A01" w:rsidR="00993119" w:rsidRPr="005B2E26" w:rsidRDefault="00ED6736" w:rsidP="00993119">
      <w:pPr>
        <w:numPr>
          <w:ilvl w:val="0"/>
          <w:numId w:val="17"/>
        </w:numPr>
        <w:jc w:val="both"/>
        <w:rPr>
          <w:lang w:val="fr-BE" w:eastAsia="fr-FR"/>
        </w:rPr>
      </w:pPr>
      <w:r w:rsidRPr="00ED6736">
        <w:rPr>
          <w:lang w:val="fr-BE" w:eastAsia="fr-FR"/>
        </w:rPr>
        <w:t>Ne pas poursuivre le projet après le dépouillement des offres, tout en garantissant le caractère confidentiel des informations recueillies.</w:t>
      </w:r>
    </w:p>
    <w:p w14:paraId="0DBBEC71" w14:textId="7964B283" w:rsidR="00E829C7" w:rsidRDefault="00E829C7" w:rsidP="005B2E26">
      <w:pPr>
        <w:pStyle w:val="Titre3"/>
      </w:pPr>
      <w:bookmarkStart w:id="42" w:name="_Toc193806281"/>
      <w:bookmarkStart w:id="43" w:name="_Toc221184484"/>
      <w:r>
        <w:t>Justification de l’utilisation de la procédure :</w:t>
      </w:r>
      <w:bookmarkEnd w:id="42"/>
      <w:bookmarkEnd w:id="43"/>
    </w:p>
    <w:p w14:paraId="62FE725B" w14:textId="5930A7C7" w:rsidR="005D5591" w:rsidRPr="00211299" w:rsidRDefault="00ED6736" w:rsidP="005B2E26">
      <w:pPr>
        <w:spacing w:line="276" w:lineRule="auto"/>
        <w:ind w:left="-1134"/>
        <w:jc w:val="both"/>
        <w:rPr>
          <w:lang w:val="fr-BE"/>
        </w:rPr>
      </w:pPr>
      <w:r w:rsidRPr="00ED6736">
        <w:t xml:space="preserve">Conformément à l'article </w:t>
      </w:r>
      <w:r w:rsidRPr="00ED6736">
        <w:rPr>
          <w:b/>
          <w:bCs/>
        </w:rPr>
        <w:t>R.2123-1</w:t>
      </w:r>
      <w:r w:rsidRPr="00ED6736">
        <w:t xml:space="preserve"> du </w:t>
      </w:r>
      <w:r w:rsidRPr="00ED6736">
        <w:rPr>
          <w:b/>
          <w:bCs/>
        </w:rPr>
        <w:t>Code de la commande publique</w:t>
      </w:r>
      <w:r>
        <w:rPr>
          <w:b/>
          <w:bCs/>
        </w:rPr>
        <w:t xml:space="preserve">, </w:t>
      </w:r>
      <w:r w:rsidRPr="00ED6736">
        <w:rPr>
          <w:lang w:val="fr-BE"/>
        </w:rPr>
        <w:t xml:space="preserve">les marchés publics dont le montant est inférieur </w:t>
      </w:r>
      <w:r w:rsidR="00091056">
        <w:rPr>
          <w:lang w:val="fr-BE"/>
        </w:rPr>
        <w:t xml:space="preserve">au seuil européen </w:t>
      </w:r>
      <w:r w:rsidRPr="00ED6736">
        <w:rPr>
          <w:lang w:val="fr-BE"/>
        </w:rPr>
        <w:t>pour les marchés de fournitures et de services peu</w:t>
      </w:r>
      <w:r>
        <w:rPr>
          <w:lang w:val="fr-BE"/>
        </w:rPr>
        <w:t xml:space="preserve">vent </w:t>
      </w:r>
      <w:r w:rsidRPr="00ED6736">
        <w:rPr>
          <w:lang w:val="fr-BE"/>
        </w:rPr>
        <w:t xml:space="preserve">être passés selon la procédure </w:t>
      </w:r>
      <w:r w:rsidR="00867908">
        <w:rPr>
          <w:lang w:val="fr-BE"/>
        </w:rPr>
        <w:t xml:space="preserve">des </w:t>
      </w:r>
      <w:r w:rsidRPr="00ED6736">
        <w:rPr>
          <w:lang w:val="fr-BE"/>
        </w:rPr>
        <w:t>MAPA.</w:t>
      </w:r>
    </w:p>
    <w:p w14:paraId="50049D5C" w14:textId="25BDA25E" w:rsidR="00993119" w:rsidRPr="00A03A89" w:rsidRDefault="00105AD3" w:rsidP="00BC7559">
      <w:pPr>
        <w:pStyle w:val="Titre2"/>
      </w:pPr>
      <w:bookmarkStart w:id="44" w:name="_Toc193806282"/>
      <w:bookmarkStart w:id="45" w:name="_Toc221184485"/>
      <w:r w:rsidRPr="00A03A89">
        <w:t>Groupement d’entreprises</w:t>
      </w:r>
      <w:bookmarkEnd w:id="44"/>
      <w:bookmarkEnd w:id="45"/>
    </w:p>
    <w:p w14:paraId="45F17E59" w14:textId="0E8B86EA" w:rsidR="00993119" w:rsidRPr="00A03A89" w:rsidRDefault="00993119" w:rsidP="0008572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Les candidats peuvent se présenter seul ou en groupement. Le groupement pourra être conjoint ou solidaire.</w:t>
      </w:r>
    </w:p>
    <w:p w14:paraId="5C88FFD6" w14:textId="08A94023" w:rsidR="00993119" w:rsidRPr="00A03A89" w:rsidRDefault="00993119" w:rsidP="0008572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Il est interdit aux candidats de présenter plusieurs offres en agissant à la fois :</w:t>
      </w:r>
    </w:p>
    <w:p w14:paraId="0ECB96FA" w14:textId="613C6654" w:rsidR="00993119" w:rsidRPr="00A03A89" w:rsidRDefault="00993119" w:rsidP="00CF6000">
      <w:pPr>
        <w:numPr>
          <w:ilvl w:val="0"/>
          <w:numId w:val="11"/>
        </w:numPr>
        <w:pBdr>
          <w:top w:val="nil"/>
          <w:left w:val="nil"/>
          <w:bottom w:val="nil"/>
          <w:right w:val="nil"/>
          <w:between w:val="nil"/>
          <w:bar w:val="nil"/>
        </w:pBdr>
        <w:spacing w:before="240" w:after="0" w:line="240" w:lineRule="auto"/>
        <w:jc w:val="both"/>
        <w:rPr>
          <w:rFonts w:eastAsia="Century Gothic" w:cs="Century Gothic"/>
          <w:color w:val="000000"/>
          <w:u w:color="000000"/>
          <w:bdr w:val="nil"/>
        </w:rPr>
      </w:pPr>
      <w:r w:rsidRPr="00A03A89">
        <w:rPr>
          <w:rFonts w:eastAsia="Century Gothic" w:cs="Century Gothic"/>
          <w:color w:val="000000"/>
          <w:u w:color="000000"/>
          <w:bdr w:val="nil"/>
        </w:rPr>
        <w:t xml:space="preserve">En qualité de candidats individuels et de membres d’un ou plusieurs groupements </w:t>
      </w:r>
    </w:p>
    <w:p w14:paraId="44E4D49E" w14:textId="1472B965" w:rsidR="00993119" w:rsidRPr="00217D54" w:rsidRDefault="00993119" w:rsidP="00217D54">
      <w:pPr>
        <w:numPr>
          <w:ilvl w:val="0"/>
          <w:numId w:val="11"/>
        </w:numPr>
        <w:pBdr>
          <w:top w:val="nil"/>
          <w:left w:val="nil"/>
          <w:bottom w:val="nil"/>
          <w:right w:val="nil"/>
          <w:between w:val="nil"/>
          <w:bar w:val="nil"/>
        </w:pBdr>
        <w:spacing w:before="240" w:line="240" w:lineRule="auto"/>
        <w:jc w:val="both"/>
        <w:rPr>
          <w:rFonts w:eastAsia="Century Gothic" w:cs="Century Gothic"/>
          <w:color w:val="000000"/>
          <w:u w:color="000000"/>
          <w:bdr w:val="nil"/>
        </w:rPr>
      </w:pPr>
      <w:r w:rsidRPr="00A03A89">
        <w:rPr>
          <w:rFonts w:eastAsia="Century Gothic" w:cs="Century Gothic"/>
          <w:color w:val="000000"/>
          <w:u w:color="000000"/>
          <w:bdr w:val="nil"/>
        </w:rPr>
        <w:t>En qualité de membres de plusieurs groupements</w:t>
      </w:r>
    </w:p>
    <w:p w14:paraId="6F2D1E33" w14:textId="5C91E03E" w:rsidR="003A6A57" w:rsidRPr="00A03A89" w:rsidRDefault="00993119" w:rsidP="00872F87">
      <w:pPr>
        <w:pBdr>
          <w:top w:val="nil"/>
          <w:left w:val="nil"/>
          <w:bottom w:val="nil"/>
          <w:right w:val="nil"/>
          <w:between w:val="nil"/>
          <w:bar w:val="nil"/>
        </w:pBdr>
        <w:ind w:left="-1134"/>
        <w:jc w:val="both"/>
        <w:rPr>
          <w:rFonts w:eastAsia="Century Gothic" w:cs="Century Gothic"/>
          <w:color w:val="000000"/>
          <w:u w:color="000000"/>
          <w:bdr w:val="nil"/>
        </w:rPr>
      </w:pPr>
      <w:r w:rsidRPr="00A03A89">
        <w:rPr>
          <w:rFonts w:eastAsia="Century Gothic" w:cs="Century Gothic"/>
          <w:color w:val="000000"/>
          <w:u w:color="000000"/>
          <w:bdr w:val="nil"/>
        </w:rPr>
        <w:t>En cas de groupement conjoint, le mandataire sera solidaire de chacun des membres du groupement.</w:t>
      </w:r>
    </w:p>
    <w:p w14:paraId="5FFE8217" w14:textId="18E7E832" w:rsidR="00993119" w:rsidRDefault="00105AD3" w:rsidP="00BC7559">
      <w:pPr>
        <w:pStyle w:val="Titre2"/>
      </w:pPr>
      <w:bookmarkStart w:id="46" w:name="_Toc465243680"/>
      <w:r w:rsidRPr="00A03A89">
        <w:lastRenderedPageBreak/>
        <w:t xml:space="preserve"> </w:t>
      </w:r>
      <w:bookmarkStart w:id="47" w:name="_Toc193806283"/>
      <w:bookmarkStart w:id="48" w:name="_Toc221184486"/>
      <w:r w:rsidRPr="00A03A89">
        <w:t>Variantes</w:t>
      </w:r>
      <w:bookmarkEnd w:id="46"/>
      <w:bookmarkEnd w:id="47"/>
      <w:bookmarkEnd w:id="48"/>
    </w:p>
    <w:p w14:paraId="44E99750" w14:textId="3F3CFEE0" w:rsidR="00872F87" w:rsidRDefault="00872F87" w:rsidP="00872F87">
      <w:pPr>
        <w:ind w:left="-1134"/>
        <w:jc w:val="both"/>
        <w:rPr>
          <w:lang w:eastAsia="fr-FR"/>
        </w:rPr>
      </w:pPr>
      <w:r w:rsidRPr="00872F87">
        <w:rPr>
          <w:lang w:eastAsia="fr-FR"/>
        </w:rPr>
        <w:t xml:space="preserve">Les variantes </w:t>
      </w:r>
      <w:r w:rsidR="00446DD7">
        <w:rPr>
          <w:lang w:eastAsia="fr-FR"/>
        </w:rPr>
        <w:t>sont</w:t>
      </w:r>
      <w:r w:rsidRPr="00872F87">
        <w:rPr>
          <w:lang w:eastAsia="fr-FR"/>
        </w:rPr>
        <w:t xml:space="preserve"> autorisées</w:t>
      </w:r>
      <w:r w:rsidR="00446DD7">
        <w:rPr>
          <w:lang w:eastAsia="fr-FR"/>
        </w:rPr>
        <w:t xml:space="preserve"> dans la limite d’une variante par candidat.</w:t>
      </w:r>
    </w:p>
    <w:p w14:paraId="35FB8D4E" w14:textId="1E943944" w:rsidR="00446DD7" w:rsidRDefault="00446DD7" w:rsidP="00872F87">
      <w:pPr>
        <w:ind w:left="-1134"/>
        <w:jc w:val="both"/>
        <w:rPr>
          <w:lang w:eastAsia="fr-FR"/>
        </w:rPr>
      </w:pPr>
      <w:r>
        <w:rPr>
          <w:lang w:eastAsia="fr-FR"/>
        </w:rPr>
        <w:t>Un candidat qui fournirait une variante ET une offre de base est invité à fournir 2 offres bien séparées en nommant les fichiers en variante de manière spécifique.</w:t>
      </w:r>
    </w:p>
    <w:p w14:paraId="675D5BE8" w14:textId="4DFA16C9" w:rsidR="00993119" w:rsidRDefault="00E829C7" w:rsidP="00BC7559">
      <w:pPr>
        <w:pStyle w:val="Titre2"/>
      </w:pPr>
      <w:bookmarkStart w:id="49" w:name="_Toc193806284"/>
      <w:bookmarkStart w:id="50" w:name="_Toc221184487"/>
      <w:r w:rsidRPr="00A03A89">
        <w:t>Négociation</w:t>
      </w:r>
      <w:bookmarkEnd w:id="49"/>
      <w:bookmarkEnd w:id="50"/>
      <w:r w:rsidRPr="00A03A89">
        <w:t xml:space="preserve"> </w:t>
      </w:r>
    </w:p>
    <w:p w14:paraId="07D768EE" w14:textId="30804703" w:rsidR="008D7DDD" w:rsidRDefault="008D7DDD" w:rsidP="008D7DDD">
      <w:pPr>
        <w:spacing w:before="100" w:beforeAutospacing="1" w:after="100" w:afterAutospacing="1" w:line="240" w:lineRule="auto"/>
        <w:ind w:left="-1134"/>
        <w:jc w:val="both"/>
      </w:pPr>
      <w:r w:rsidRPr="008D7DDD">
        <w:t>Conformément à l’article R.2123-5 du Code de la commande publique, le pouvoir adjudicateur se réserve la faculté de mener une négociation,</w:t>
      </w:r>
      <w:r w:rsidR="00F913CE">
        <w:t xml:space="preserve"> avec un nombre restreint de candidats, </w:t>
      </w:r>
      <w:r w:rsidRPr="008D7DDD">
        <w:t xml:space="preserve"> sans que cela ne soit une obligation.</w:t>
      </w:r>
      <w:r>
        <w:t xml:space="preserve"> </w:t>
      </w:r>
    </w:p>
    <w:p w14:paraId="2172B454" w14:textId="46BCF3CA" w:rsidR="00F913CE" w:rsidRDefault="00F913CE" w:rsidP="008D7DDD">
      <w:pPr>
        <w:spacing w:before="100" w:beforeAutospacing="1" w:after="100" w:afterAutospacing="1" w:line="240" w:lineRule="auto"/>
        <w:ind w:left="-1134"/>
        <w:jc w:val="both"/>
      </w:pPr>
      <w:r>
        <w:t xml:space="preserve">Si elle est </w:t>
      </w:r>
      <w:r w:rsidR="00937A38" w:rsidRPr="00937A38">
        <w:t>conduite qu’avec un nombre restreint de candidats,</w:t>
      </w:r>
      <w:r>
        <w:t xml:space="preserve"> </w:t>
      </w:r>
      <w:r w:rsidR="00AB6CBC">
        <w:t>ceux-ci</w:t>
      </w:r>
      <w:r>
        <w:t xml:space="preserve"> seront</w:t>
      </w:r>
      <w:r w:rsidR="00937A38" w:rsidRPr="00937A38">
        <w:t xml:space="preserve"> sélectionnés sur la base des critères d’attribution. </w:t>
      </w:r>
    </w:p>
    <w:p w14:paraId="2480938F" w14:textId="0F93500D" w:rsidR="00937A38" w:rsidRPr="008D7DDD" w:rsidRDefault="00937A38" w:rsidP="008D7DDD">
      <w:pPr>
        <w:spacing w:before="100" w:beforeAutospacing="1" w:after="100" w:afterAutospacing="1" w:line="240" w:lineRule="auto"/>
        <w:ind w:left="-1134"/>
        <w:jc w:val="both"/>
      </w:pPr>
      <w:r w:rsidRPr="00937A38">
        <w:t>La négociation pourra porter sur l’ensemble des éléments de l’offre, notamment les aspects techniques, financiers et calendaires, à l’exception des exigences techniques minimales définies dans les documents de la consultation.</w:t>
      </w:r>
    </w:p>
    <w:p w14:paraId="47CF1EA0" w14:textId="77777777" w:rsidR="008D7DDD" w:rsidRDefault="008D7DDD" w:rsidP="008D7DDD">
      <w:pPr>
        <w:spacing w:before="100" w:beforeAutospacing="1" w:after="100" w:afterAutospacing="1" w:line="240" w:lineRule="auto"/>
        <w:ind w:left="-1134"/>
        <w:jc w:val="both"/>
      </w:pPr>
      <w:r w:rsidRPr="008D7DDD">
        <w:t>Le pouvoir adjudicateur pourra mener cette négociation par tout moyen :</w:t>
      </w:r>
    </w:p>
    <w:p w14:paraId="79C66D20" w14:textId="77777777" w:rsidR="008D7DDD" w:rsidRPr="00B26803" w:rsidRDefault="008D7DDD" w:rsidP="008D7DDD">
      <w:pPr>
        <w:numPr>
          <w:ilvl w:val="0"/>
          <w:numId w:val="18"/>
        </w:numPr>
        <w:jc w:val="both"/>
        <w:rPr>
          <w:lang w:val="fr-BE"/>
        </w:rPr>
      </w:pPr>
      <w:r w:rsidRPr="00B26803">
        <w:rPr>
          <w:lang w:val="fr-BE"/>
        </w:rPr>
        <w:t>Échanges de courriers,</w:t>
      </w:r>
    </w:p>
    <w:p w14:paraId="4C555461" w14:textId="77777777" w:rsidR="008D7DDD" w:rsidRPr="00B26803" w:rsidRDefault="008D7DDD" w:rsidP="008D7DDD">
      <w:pPr>
        <w:numPr>
          <w:ilvl w:val="0"/>
          <w:numId w:val="18"/>
        </w:numPr>
        <w:jc w:val="both"/>
        <w:rPr>
          <w:lang w:val="fr-BE"/>
        </w:rPr>
      </w:pPr>
      <w:r w:rsidRPr="00B26803">
        <w:rPr>
          <w:lang w:val="fr-BE"/>
        </w:rPr>
        <w:t>Échanges de courriels ou télécopies,</w:t>
      </w:r>
    </w:p>
    <w:p w14:paraId="0A8A6161" w14:textId="6470B029" w:rsidR="008D7DDD" w:rsidRPr="008D7DDD" w:rsidRDefault="008D7DDD" w:rsidP="008D7DDD">
      <w:pPr>
        <w:numPr>
          <w:ilvl w:val="0"/>
          <w:numId w:val="18"/>
        </w:numPr>
        <w:jc w:val="both"/>
        <w:rPr>
          <w:lang w:val="fr-BE"/>
        </w:rPr>
      </w:pPr>
      <w:r w:rsidRPr="00B26803">
        <w:rPr>
          <w:lang w:val="fr-BE"/>
        </w:rPr>
        <w:t>Rencontres formelles, éventuellement suivies de comptes rendus</w:t>
      </w:r>
      <w:r w:rsidR="00DE23B3">
        <w:rPr>
          <w:lang w:val="fr-BE"/>
        </w:rPr>
        <w:t>.</w:t>
      </w:r>
    </w:p>
    <w:p w14:paraId="5397EDAC" w14:textId="350ED25B" w:rsidR="008D7DDD" w:rsidRPr="008D7DDD" w:rsidRDefault="008D7DDD" w:rsidP="008D7DDD">
      <w:pPr>
        <w:spacing w:before="100" w:beforeAutospacing="1" w:after="100" w:afterAutospacing="1" w:line="240" w:lineRule="auto"/>
        <w:ind w:left="-1134"/>
        <w:jc w:val="both"/>
      </w:pPr>
      <w:r w:rsidRPr="008D7DDD">
        <w:t>À l’issue de cette phase, les offres finales seront réexaminées selon les critères de jugement définis dans le présent règlement.</w:t>
      </w:r>
      <w:r>
        <w:t xml:space="preserve"> </w:t>
      </w:r>
      <w:r w:rsidRPr="008D7DDD">
        <w:t>Le marché sera attribué au soumissionnaire dont l’offre est jugée la plus avantageuse au regard de ces critères.</w:t>
      </w:r>
      <w:r>
        <w:t xml:space="preserve"> </w:t>
      </w:r>
      <w:r w:rsidRPr="008D7DDD">
        <w:t>Le pouvoir adjudicateur conserve la possibilité de ne pas engager de négociation et de procéder à l’attribution sur la base des offres initiales.</w:t>
      </w:r>
    </w:p>
    <w:p w14:paraId="40DBB16A" w14:textId="13B61503" w:rsidR="00EA126C" w:rsidRPr="00A03A89" w:rsidRDefault="00EA126C" w:rsidP="00BC7559">
      <w:pPr>
        <w:pStyle w:val="Titre2"/>
      </w:pPr>
      <w:bookmarkStart w:id="51" w:name="_Toc193806285"/>
      <w:bookmarkStart w:id="52" w:name="_Toc221184488"/>
      <w:r w:rsidRPr="00A03A89">
        <w:t xml:space="preserve">Pieces constitutives du </w:t>
      </w:r>
      <w:r>
        <w:t>DCE et du marché</w:t>
      </w:r>
      <w:bookmarkEnd w:id="51"/>
      <w:bookmarkEnd w:id="52"/>
    </w:p>
    <w:p w14:paraId="47320873" w14:textId="77777777" w:rsidR="00EA126C" w:rsidRPr="00A03A89" w:rsidRDefault="00EA126C" w:rsidP="00085727">
      <w:pPr>
        <w:ind w:left="-1134"/>
        <w:jc w:val="both"/>
      </w:pPr>
      <w:r w:rsidRPr="00A03A89">
        <w:t>Les documents de la consultation sont constitués de l’ensemble des documents et informations préparées par le Pouvoir adjudicateur pour définir l’objet, les caractéristiques et les conditions d’exécution du marché.</w:t>
      </w:r>
    </w:p>
    <w:p w14:paraId="0AB14DA2" w14:textId="77777777" w:rsidR="00EA126C" w:rsidRPr="00A03A89" w:rsidRDefault="00EA126C" w:rsidP="001A5B29">
      <w:pPr>
        <w:ind w:left="-1134"/>
        <w:jc w:val="both"/>
      </w:pPr>
      <w:r w:rsidRPr="00A03A89">
        <w:t>Pour la phase 1, le dossier d’appel à candidature est composé des pièces suivantes :</w:t>
      </w:r>
    </w:p>
    <w:p w14:paraId="4EFBF7D3" w14:textId="77777777" w:rsidR="00EA126C" w:rsidRPr="00B26803" w:rsidRDefault="00EA126C" w:rsidP="001A5B29">
      <w:pPr>
        <w:numPr>
          <w:ilvl w:val="0"/>
          <w:numId w:val="6"/>
        </w:numPr>
        <w:spacing w:after="0" w:line="360" w:lineRule="auto"/>
        <w:jc w:val="both"/>
      </w:pPr>
      <w:r w:rsidRPr="00B26803">
        <w:t>Le présent Règlement de la Consultation (RC) ;</w:t>
      </w:r>
    </w:p>
    <w:p w14:paraId="64786F44" w14:textId="77777777" w:rsidR="00EA126C" w:rsidRPr="00B26803" w:rsidRDefault="00EA126C" w:rsidP="001A5B29">
      <w:pPr>
        <w:numPr>
          <w:ilvl w:val="0"/>
          <w:numId w:val="6"/>
        </w:numPr>
        <w:spacing w:after="0" w:line="360" w:lineRule="auto"/>
        <w:jc w:val="both"/>
      </w:pPr>
      <w:r w:rsidRPr="00B26803">
        <w:t>Le modèle de lettre de candidature pré renseigné (DC1) ;</w:t>
      </w:r>
    </w:p>
    <w:p w14:paraId="7B516867" w14:textId="77777777" w:rsidR="00EA126C" w:rsidRPr="00B26803" w:rsidRDefault="00EA126C" w:rsidP="001A5B29">
      <w:pPr>
        <w:numPr>
          <w:ilvl w:val="0"/>
          <w:numId w:val="6"/>
        </w:numPr>
        <w:spacing w:after="0" w:line="360" w:lineRule="auto"/>
        <w:jc w:val="both"/>
      </w:pPr>
      <w:r w:rsidRPr="00B26803">
        <w:t>Le modèle de déclaration du candidat pré renseigné (DC2) ;</w:t>
      </w:r>
    </w:p>
    <w:p w14:paraId="7D1F3C6A" w14:textId="77777777" w:rsidR="00EA126C" w:rsidRPr="00B26803" w:rsidRDefault="00EA126C" w:rsidP="001A5B29">
      <w:pPr>
        <w:numPr>
          <w:ilvl w:val="0"/>
          <w:numId w:val="6"/>
        </w:numPr>
        <w:spacing w:after="0" w:line="360" w:lineRule="auto"/>
        <w:jc w:val="both"/>
      </w:pPr>
      <w:r w:rsidRPr="00B26803">
        <w:t>Le modèle de déclaration de sous-traitance (DC4) ;</w:t>
      </w:r>
    </w:p>
    <w:p w14:paraId="58174463" w14:textId="096E71F6" w:rsidR="00C55608" w:rsidRDefault="00EA126C" w:rsidP="001A5B29">
      <w:pPr>
        <w:numPr>
          <w:ilvl w:val="0"/>
          <w:numId w:val="6"/>
        </w:numPr>
        <w:spacing w:after="0" w:line="360" w:lineRule="auto"/>
        <w:jc w:val="both"/>
      </w:pPr>
      <w:r w:rsidRPr="00B26803">
        <w:t>La liste des questions du dossier de candidature auxquelles le candidat est invité à répondre</w:t>
      </w:r>
      <w:r w:rsidR="00937A38">
        <w:t xml:space="preserve"> : </w:t>
      </w:r>
      <w:r w:rsidRPr="00B26803">
        <w:t xml:space="preserve">Annexe </w:t>
      </w:r>
      <w:r w:rsidR="0057675B" w:rsidRPr="00B26803">
        <w:t xml:space="preserve">ADC </w:t>
      </w:r>
      <w:r w:rsidR="00937A38" w:rsidRPr="00937A38">
        <w:rPr>
          <w:smallCaps/>
          <w:lang w:val="fr-BE"/>
        </w:rPr>
        <w:t xml:space="preserve">GPM-G </w:t>
      </w:r>
      <w:r w:rsidR="00937A38" w:rsidRPr="00937A38">
        <w:rPr>
          <w:bCs/>
          <w:smallCaps/>
          <w:lang w:val="fr-BE"/>
        </w:rPr>
        <w:t>PAD-05-25</w:t>
      </w:r>
    </w:p>
    <w:p w14:paraId="70AB18C9" w14:textId="4FD27675" w:rsidR="00EA126C" w:rsidRPr="00A03A89" w:rsidRDefault="00EA126C" w:rsidP="001A5B29">
      <w:pPr>
        <w:numPr>
          <w:ilvl w:val="0"/>
          <w:numId w:val="6"/>
        </w:numPr>
        <w:spacing w:after="0" w:line="360" w:lineRule="auto"/>
        <w:jc w:val="both"/>
      </w:pPr>
      <w:r w:rsidRPr="00A03A89">
        <w:t>L’Acte d’Engagement (AE) et ses annexes :</w:t>
      </w:r>
    </w:p>
    <w:p w14:paraId="6EE2CAEE" w14:textId="1CA63CAF" w:rsidR="00EA126C" w:rsidRPr="001339FB" w:rsidRDefault="00EA126C" w:rsidP="00AB6CBC">
      <w:pPr>
        <w:widowControl w:val="0"/>
        <w:numPr>
          <w:ilvl w:val="1"/>
          <w:numId w:val="6"/>
        </w:numPr>
        <w:tabs>
          <w:tab w:val="left" w:pos="0"/>
        </w:tabs>
        <w:spacing w:after="0" w:line="360" w:lineRule="auto"/>
        <w:jc w:val="both"/>
        <w:rPr>
          <w:rFonts w:cs="Tahoma"/>
        </w:rPr>
      </w:pPr>
      <w:r w:rsidRPr="001339FB">
        <w:rPr>
          <w:rFonts w:cs="Tahoma"/>
        </w:rPr>
        <w:t>Annexe</w:t>
      </w:r>
      <w:r w:rsidR="006D70B1" w:rsidRPr="001339FB">
        <w:rPr>
          <w:rFonts w:cs="Tahoma"/>
        </w:rPr>
        <w:t xml:space="preserve"> conformité </w:t>
      </w:r>
      <w:r w:rsidRPr="001339FB">
        <w:rPr>
          <w:rFonts w:cs="Tahoma"/>
        </w:rPr>
        <w:t xml:space="preserve">: bordereau </w:t>
      </w:r>
      <w:r w:rsidR="00B26803" w:rsidRPr="001339FB">
        <w:rPr>
          <w:rFonts w:cs="Tahoma"/>
        </w:rPr>
        <w:t>des différences de valeur</w:t>
      </w:r>
      <w:r w:rsidR="007C6598" w:rsidRPr="001339FB">
        <w:rPr>
          <w:rFonts w:cs="Tahoma"/>
        </w:rPr>
        <w:t xml:space="preserve"> à la charge du </w:t>
      </w:r>
      <w:r w:rsidR="00DC0065">
        <w:t xml:space="preserve">GPM GUYANE </w:t>
      </w:r>
      <w:r w:rsidR="007C6598" w:rsidRPr="001339FB">
        <w:rPr>
          <w:rFonts w:cs="Tahoma"/>
        </w:rPr>
        <w:t>;</w:t>
      </w:r>
    </w:p>
    <w:p w14:paraId="0D900CAB" w14:textId="18A83635" w:rsidR="00EA126C" w:rsidRPr="001339FB" w:rsidRDefault="00EA126C" w:rsidP="00CF6000">
      <w:pPr>
        <w:widowControl w:val="0"/>
        <w:numPr>
          <w:ilvl w:val="1"/>
          <w:numId w:val="6"/>
        </w:numPr>
        <w:tabs>
          <w:tab w:val="left" w:pos="0"/>
        </w:tabs>
        <w:spacing w:line="240" w:lineRule="auto"/>
        <w:jc w:val="both"/>
        <w:rPr>
          <w:rFonts w:cs="Tahoma"/>
        </w:rPr>
      </w:pPr>
      <w:r w:rsidRPr="00664401">
        <w:rPr>
          <w:rFonts w:cs="Tahoma"/>
        </w:rPr>
        <w:t xml:space="preserve">Annexe </w:t>
      </w:r>
      <w:r w:rsidR="006D70B1" w:rsidRPr="00664401">
        <w:rPr>
          <w:rFonts w:cs="Tahoma"/>
        </w:rPr>
        <w:t>prix</w:t>
      </w:r>
      <w:r w:rsidRPr="00664401">
        <w:rPr>
          <w:rFonts w:cs="Tahoma"/>
        </w:rPr>
        <w:t xml:space="preserve"> : </w:t>
      </w:r>
      <w:r w:rsidR="00664401" w:rsidRPr="00664401">
        <w:rPr>
          <w:rFonts w:cs="Tahoma"/>
        </w:rPr>
        <w:t>Décomposition du prix globale et forfaitaire DPGF</w:t>
      </w:r>
      <w:r w:rsidR="00664401">
        <w:rPr>
          <w:rFonts w:cs="Tahoma"/>
        </w:rPr>
        <w:t xml:space="preserve"> </w:t>
      </w:r>
      <w:r w:rsidRPr="001339FB">
        <w:rPr>
          <w:rFonts w:cs="Tahoma"/>
        </w:rPr>
        <w:t>;</w:t>
      </w:r>
    </w:p>
    <w:p w14:paraId="4ADF2563" w14:textId="42865E96" w:rsidR="00986973" w:rsidRPr="006D70B1" w:rsidRDefault="00EA126C" w:rsidP="00CF6000">
      <w:pPr>
        <w:widowControl w:val="0"/>
        <w:numPr>
          <w:ilvl w:val="1"/>
          <w:numId w:val="6"/>
        </w:numPr>
        <w:tabs>
          <w:tab w:val="left" w:pos="0"/>
        </w:tabs>
        <w:spacing w:after="120" w:line="240" w:lineRule="auto"/>
        <w:jc w:val="both"/>
        <w:rPr>
          <w:rFonts w:cs="Tahoma"/>
        </w:rPr>
      </w:pPr>
      <w:r w:rsidRPr="001339FB">
        <w:rPr>
          <w:rFonts w:cs="Tahoma"/>
        </w:rPr>
        <w:t xml:space="preserve">Annexe </w:t>
      </w:r>
      <w:r w:rsidR="006D70B1" w:rsidRPr="001339FB">
        <w:rPr>
          <w:rFonts w:cs="Tahoma"/>
        </w:rPr>
        <w:t xml:space="preserve">valeur technique </w:t>
      </w:r>
      <w:r w:rsidRPr="001339FB">
        <w:rPr>
          <w:rFonts w:cs="Tahoma"/>
        </w:rPr>
        <w:t>: Bordereau de réponse au critère « </w:t>
      </w:r>
      <w:r w:rsidR="00085727" w:rsidRPr="001339FB">
        <w:rPr>
          <w:rFonts w:cs="Tahoma"/>
        </w:rPr>
        <w:t xml:space="preserve">Valeur </w:t>
      </w:r>
      <w:r w:rsidR="00085727" w:rsidRPr="001339FB">
        <w:rPr>
          <w:rFonts w:cs="Tahoma"/>
        </w:rPr>
        <w:lastRenderedPageBreak/>
        <w:t xml:space="preserve">technique de l’offre </w:t>
      </w:r>
      <w:r w:rsidRPr="001339FB">
        <w:rPr>
          <w:rFonts w:cs="Tahoma"/>
        </w:rPr>
        <w:t>»</w:t>
      </w:r>
      <w:r w:rsidR="006D70B1" w:rsidRPr="001339FB">
        <w:rPr>
          <w:rFonts w:cs="Tahoma"/>
        </w:rPr>
        <w:t xml:space="preserve"> ; </w:t>
      </w:r>
    </w:p>
    <w:p w14:paraId="3B454DDE" w14:textId="59BF1B16" w:rsidR="00085727" w:rsidRPr="006D70B1" w:rsidRDefault="00085727" w:rsidP="00CF6000">
      <w:pPr>
        <w:widowControl w:val="0"/>
        <w:numPr>
          <w:ilvl w:val="1"/>
          <w:numId w:val="6"/>
        </w:numPr>
        <w:tabs>
          <w:tab w:val="left" w:pos="0"/>
        </w:tabs>
        <w:spacing w:after="120" w:line="240" w:lineRule="auto"/>
        <w:jc w:val="both"/>
        <w:rPr>
          <w:rFonts w:cs="Tahoma"/>
        </w:rPr>
      </w:pPr>
      <w:r>
        <w:rPr>
          <w:rFonts w:cs="Tahoma"/>
        </w:rPr>
        <w:t xml:space="preserve">Annexe </w:t>
      </w:r>
      <w:r w:rsidR="001339FB" w:rsidRPr="001339FB">
        <w:rPr>
          <w:rFonts w:cs="Tahoma"/>
        </w:rPr>
        <w:t xml:space="preserve">aspect </w:t>
      </w:r>
      <w:r w:rsidR="005A53D8">
        <w:rPr>
          <w:rFonts w:cs="Tahoma"/>
        </w:rPr>
        <w:t>environnement</w:t>
      </w:r>
      <w:r w:rsidR="00303D57">
        <w:rPr>
          <w:rFonts w:cs="Tahoma"/>
        </w:rPr>
        <w:t>al</w:t>
      </w:r>
      <w:r w:rsidR="001339FB" w:rsidRPr="001339FB">
        <w:rPr>
          <w:rFonts w:cs="Tahoma"/>
        </w:rPr>
        <w:t> : bordereau de réponse au critère « </w:t>
      </w:r>
      <w:r w:rsidR="00303D57" w:rsidRPr="006C2030">
        <w:rPr>
          <w:rFonts w:cs="Tahoma"/>
        </w:rPr>
        <w:t>Valeur environnementale de l’offre</w:t>
      </w:r>
      <w:r w:rsidR="00303D57">
        <w:rPr>
          <w:rFonts w:cs="Tahoma"/>
        </w:rPr>
        <w:t xml:space="preserve"> </w:t>
      </w:r>
      <w:r w:rsidR="001339FB" w:rsidRPr="001339FB">
        <w:rPr>
          <w:rFonts w:cs="Tahoma"/>
        </w:rPr>
        <w:t>»</w:t>
      </w:r>
      <w:r w:rsidR="006F0C33">
        <w:rPr>
          <w:rFonts w:cs="Tahoma"/>
        </w:rPr>
        <w:t> ;</w:t>
      </w:r>
    </w:p>
    <w:p w14:paraId="5F2379B8" w14:textId="358A1776" w:rsidR="007C6598" w:rsidRPr="005B2E26" w:rsidRDefault="00D06DD8" w:rsidP="005B2E26">
      <w:pPr>
        <w:widowControl w:val="0"/>
        <w:numPr>
          <w:ilvl w:val="1"/>
          <w:numId w:val="6"/>
        </w:numPr>
        <w:tabs>
          <w:tab w:val="left" w:pos="0"/>
        </w:tabs>
        <w:spacing w:after="120" w:line="240" w:lineRule="auto"/>
        <w:jc w:val="both"/>
        <w:rPr>
          <w:rFonts w:cs="Tahoma"/>
        </w:rPr>
      </w:pPr>
      <w:r w:rsidRPr="006D70B1">
        <w:rPr>
          <w:rFonts w:cs="Tahoma"/>
        </w:rPr>
        <w:t xml:space="preserve">Annexe </w:t>
      </w:r>
      <w:r w:rsidR="006D70B1" w:rsidRPr="006D70B1">
        <w:rPr>
          <w:rFonts w:cs="Tahoma"/>
        </w:rPr>
        <w:t xml:space="preserve">MT </w:t>
      </w:r>
      <w:r w:rsidRPr="006D70B1">
        <w:rPr>
          <w:rFonts w:cs="Tahoma"/>
        </w:rPr>
        <w:t>: sommaire</w:t>
      </w:r>
      <w:r>
        <w:rPr>
          <w:rFonts w:cs="Tahoma"/>
        </w:rPr>
        <w:t xml:space="preserve"> souhaité de mémoire technique.</w:t>
      </w:r>
    </w:p>
    <w:p w14:paraId="7A46B4CF" w14:textId="67429F7A" w:rsidR="00EA126C" w:rsidRPr="00A03A89" w:rsidRDefault="00EA126C" w:rsidP="001A5B29">
      <w:pPr>
        <w:numPr>
          <w:ilvl w:val="0"/>
          <w:numId w:val="6"/>
        </w:numPr>
        <w:spacing w:after="0" w:line="360" w:lineRule="auto"/>
        <w:jc w:val="both"/>
        <w:rPr>
          <w:rFonts w:cs="Tahoma"/>
        </w:rPr>
      </w:pPr>
      <w:r w:rsidRPr="00A03A89">
        <w:t>Le Cahier des Clauses Administratives Particulières (CCAP)</w:t>
      </w:r>
      <w:r w:rsidR="006D70B1">
        <w:t>.</w:t>
      </w:r>
    </w:p>
    <w:p w14:paraId="05935BB2" w14:textId="7B564293" w:rsidR="00EA126C" w:rsidRPr="00D110C4" w:rsidRDefault="00EA126C" w:rsidP="001A5B29">
      <w:pPr>
        <w:widowControl w:val="0"/>
        <w:numPr>
          <w:ilvl w:val="0"/>
          <w:numId w:val="12"/>
        </w:numPr>
        <w:tabs>
          <w:tab w:val="left" w:pos="0"/>
        </w:tabs>
        <w:spacing w:after="0" w:line="360" w:lineRule="auto"/>
        <w:jc w:val="both"/>
        <w:rPr>
          <w:rFonts w:cs="Tahoma"/>
        </w:rPr>
      </w:pPr>
      <w:r w:rsidRPr="00A03A89">
        <w:rPr>
          <w:rFonts w:cs="Tahoma"/>
        </w:rPr>
        <w:t>Le cahier des clauses techniques</w:t>
      </w:r>
      <w:r w:rsidRPr="00A03A89">
        <w:rPr>
          <w:rFonts w:cs="Tahoma"/>
          <w:b/>
        </w:rPr>
        <w:t xml:space="preserve"> définitif</w:t>
      </w:r>
      <w:r w:rsidRPr="00A03A89">
        <w:rPr>
          <w:rFonts w:cs="Tahoma"/>
        </w:rPr>
        <w:t xml:space="preserve"> - Dispositions particulières (CCTP – Dispositions particulières)</w:t>
      </w:r>
      <w:r w:rsidR="006D70B1">
        <w:rPr>
          <w:rFonts w:cs="Tahoma"/>
        </w:rPr>
        <w:t>.</w:t>
      </w:r>
    </w:p>
    <w:p w14:paraId="487BE3BA" w14:textId="79F199A0" w:rsidR="00EA126C" w:rsidRPr="008B079F" w:rsidRDefault="00EA126C" w:rsidP="001A5B29">
      <w:pPr>
        <w:widowControl w:val="0"/>
        <w:numPr>
          <w:ilvl w:val="0"/>
          <w:numId w:val="12"/>
        </w:numPr>
        <w:tabs>
          <w:tab w:val="left" w:pos="0"/>
        </w:tabs>
        <w:spacing w:after="0" w:line="360" w:lineRule="auto"/>
        <w:jc w:val="both"/>
        <w:rPr>
          <w:rFonts w:cs="Tahoma"/>
        </w:rPr>
      </w:pPr>
      <w:r w:rsidRPr="00A03A89">
        <w:rPr>
          <w:rFonts w:cs="Tahoma"/>
        </w:rPr>
        <w:t>Cette liste pourra être complétée de toute annexe jugé</w:t>
      </w:r>
      <w:r>
        <w:rPr>
          <w:rFonts w:cs="Tahoma"/>
        </w:rPr>
        <w:t>e</w:t>
      </w:r>
      <w:r w:rsidRPr="00A03A89">
        <w:rPr>
          <w:rFonts w:cs="Tahoma"/>
        </w:rPr>
        <w:t xml:space="preserve"> nécessaire</w:t>
      </w:r>
      <w:r w:rsidR="006D70B1">
        <w:rPr>
          <w:rFonts w:cs="Tahoma"/>
        </w:rPr>
        <w:t>.</w:t>
      </w:r>
    </w:p>
    <w:p w14:paraId="791CE3EC" w14:textId="46D616BE" w:rsidR="00500388" w:rsidRPr="00500388" w:rsidRDefault="00500388" w:rsidP="00BC7559">
      <w:pPr>
        <w:pStyle w:val="Titre2"/>
      </w:pPr>
      <w:bookmarkStart w:id="53" w:name="_Toc221184489"/>
      <w:r w:rsidRPr="00500388">
        <w:t>Modification du DCE</w:t>
      </w:r>
      <w:bookmarkEnd w:id="53"/>
      <w:r w:rsidRPr="00500388">
        <w:t> </w:t>
      </w:r>
    </w:p>
    <w:p w14:paraId="42226AF6" w14:textId="79CFF06F" w:rsidR="00EA126C" w:rsidRDefault="00EA126C" w:rsidP="008B079F">
      <w:pPr>
        <w:spacing w:before="240"/>
        <w:ind w:left="-1134"/>
        <w:jc w:val="both"/>
      </w:pPr>
      <w:r w:rsidRPr="00A03A89">
        <w:t>Au plus tard 7 jours avant la date limite fixée pour la réception des offres, le Pouvoir adjudicateur se réserve le droit d’apporter des modifications au dossier de consultation. Les candidats devront alors répondre sur la base du dossier modifié sans pouvoir n’élever aucune réclamation à ce sujet</w:t>
      </w:r>
      <w:r w:rsidR="000F3A65">
        <w:t>.</w:t>
      </w:r>
    </w:p>
    <w:p w14:paraId="7FC18AB3" w14:textId="0FF0C247" w:rsidR="004E5BB8" w:rsidRDefault="004E5BB8" w:rsidP="004E5BB8">
      <w:pPr>
        <w:pStyle w:val="Titre2"/>
      </w:pPr>
      <w:bookmarkStart w:id="54" w:name="_Toc221184490"/>
      <w:r>
        <w:t>Durée de validité des offres</w:t>
      </w:r>
      <w:bookmarkEnd w:id="54"/>
      <w:r>
        <w:t xml:space="preserve"> </w:t>
      </w:r>
    </w:p>
    <w:p w14:paraId="21F02952" w14:textId="1F160BC1" w:rsidR="004E5BB8" w:rsidRPr="004E5BB8" w:rsidRDefault="004E5BB8" w:rsidP="004E5BB8">
      <w:pPr>
        <w:spacing w:before="240"/>
        <w:ind w:left="-1134"/>
        <w:jc w:val="both"/>
        <w:rPr>
          <w:lang w:val="fr-BE" w:eastAsia="fr-FR"/>
        </w:rPr>
      </w:pPr>
      <w:r>
        <w:rPr>
          <w:lang w:val="fr-BE" w:eastAsia="fr-FR"/>
        </w:rPr>
        <w:t xml:space="preserve">Les offres sont valables </w:t>
      </w:r>
      <w:r w:rsidR="00D704E8">
        <w:rPr>
          <w:lang w:val="fr-BE" w:eastAsia="fr-FR"/>
        </w:rPr>
        <w:t>180</w:t>
      </w:r>
      <w:r>
        <w:rPr>
          <w:lang w:val="fr-BE" w:eastAsia="fr-FR"/>
        </w:rPr>
        <w:t xml:space="preserve"> jours à compter de leur dernière mise à jour.</w:t>
      </w:r>
    </w:p>
    <w:p w14:paraId="02C22F8D" w14:textId="727149F1" w:rsidR="00993119" w:rsidRPr="005B2E26" w:rsidRDefault="00993119" w:rsidP="00671AEB">
      <w:pPr>
        <w:pStyle w:val="Titre1"/>
      </w:pPr>
      <w:bookmarkStart w:id="55" w:name="_Toc465243683"/>
      <w:bookmarkStart w:id="56" w:name="_Toc193806286"/>
      <w:bookmarkStart w:id="57" w:name="_Toc221184491"/>
      <w:r w:rsidRPr="00A03A89">
        <w:t>MODALITES DE SOUMISSION</w:t>
      </w:r>
      <w:bookmarkEnd w:id="55"/>
      <w:bookmarkEnd w:id="56"/>
      <w:bookmarkEnd w:id="57"/>
    </w:p>
    <w:p w14:paraId="14C5C7B0" w14:textId="247BC74F" w:rsidR="00993119" w:rsidRPr="005B2E26" w:rsidRDefault="00993119" w:rsidP="00BC7559">
      <w:pPr>
        <w:pStyle w:val="Titre2"/>
      </w:pPr>
      <w:bookmarkStart w:id="58" w:name="_Toc465243685"/>
      <w:bookmarkStart w:id="59" w:name="_Toc193806287"/>
      <w:bookmarkStart w:id="60" w:name="_Toc221184492"/>
      <w:r w:rsidRPr="000B5691">
        <w:t>Dossier de candidature</w:t>
      </w:r>
      <w:bookmarkEnd w:id="58"/>
      <w:bookmarkEnd w:id="59"/>
      <w:bookmarkEnd w:id="60"/>
    </w:p>
    <w:p w14:paraId="028A5BB8" w14:textId="77777777" w:rsidR="00993119" w:rsidRPr="000B5691" w:rsidRDefault="00993119" w:rsidP="001339FB">
      <w:pPr>
        <w:ind w:left="-1134"/>
        <w:jc w:val="both"/>
      </w:pPr>
      <w:r w:rsidRPr="000B5691">
        <w:t>Le pli remis par les candidats doit contenir :</w:t>
      </w:r>
    </w:p>
    <w:p w14:paraId="10ED5ED7" w14:textId="77777777" w:rsidR="00993119" w:rsidRPr="000B5691" w:rsidRDefault="00993119" w:rsidP="00CF6000">
      <w:pPr>
        <w:numPr>
          <w:ilvl w:val="0"/>
          <w:numId w:val="7"/>
        </w:numPr>
        <w:spacing w:after="120" w:line="240" w:lineRule="auto"/>
        <w:jc w:val="both"/>
      </w:pPr>
      <w:bookmarkStart w:id="61" w:name="_Hlk52098226"/>
      <w:r w:rsidRPr="000B5691">
        <w:t xml:space="preserve">La </w:t>
      </w:r>
      <w:r w:rsidRPr="000B5691">
        <w:rPr>
          <w:b/>
        </w:rPr>
        <w:t>lettre de candidature</w:t>
      </w:r>
      <w:r w:rsidRPr="000B5691">
        <w:t xml:space="preserve"> (DC1) fournie dans le DCE dûment complétée (1) ;</w:t>
      </w:r>
    </w:p>
    <w:p w14:paraId="7D5C0C09" w14:textId="77777777" w:rsidR="00993119" w:rsidRPr="000B5691" w:rsidRDefault="00993119" w:rsidP="00CF6000">
      <w:pPr>
        <w:numPr>
          <w:ilvl w:val="0"/>
          <w:numId w:val="7"/>
        </w:numPr>
        <w:spacing w:after="120" w:line="240" w:lineRule="auto"/>
        <w:jc w:val="both"/>
      </w:pPr>
      <w:r w:rsidRPr="000B5691">
        <w:t xml:space="preserve">La </w:t>
      </w:r>
      <w:r w:rsidRPr="000B5691">
        <w:rPr>
          <w:b/>
        </w:rPr>
        <w:t>déclaration du candidat</w:t>
      </w:r>
      <w:r w:rsidRPr="000B5691">
        <w:t xml:space="preserve"> (DC2) fournie dans le DCE dûment complétée (1) ;</w:t>
      </w:r>
    </w:p>
    <w:p w14:paraId="2F402FD3" w14:textId="7885D1E7" w:rsidR="00541445" w:rsidRPr="000B5691" w:rsidRDefault="000B5691" w:rsidP="00CF6000">
      <w:pPr>
        <w:numPr>
          <w:ilvl w:val="0"/>
          <w:numId w:val="7"/>
        </w:numPr>
        <w:spacing w:after="120" w:line="240" w:lineRule="auto"/>
        <w:jc w:val="both"/>
      </w:pPr>
      <w:r w:rsidRPr="000B5691">
        <w:t>Ou</w:t>
      </w:r>
    </w:p>
    <w:p w14:paraId="4F46B360" w14:textId="3627C869" w:rsidR="00993119" w:rsidRPr="000B5691" w:rsidRDefault="00993119" w:rsidP="00CF6000">
      <w:pPr>
        <w:numPr>
          <w:ilvl w:val="1"/>
          <w:numId w:val="7"/>
        </w:numPr>
        <w:spacing w:after="120" w:line="240" w:lineRule="auto"/>
        <w:jc w:val="both"/>
      </w:pPr>
      <w:r w:rsidRPr="000B5691">
        <w:t xml:space="preserve">Une déclaration indiquant les </w:t>
      </w:r>
      <w:r w:rsidRPr="000B5691">
        <w:rPr>
          <w:b/>
        </w:rPr>
        <w:t>moyens globaux humains et techniques</w:t>
      </w:r>
      <w:r w:rsidRPr="000B5691">
        <w:t xml:space="preserve"> de l’entreprise ;</w:t>
      </w:r>
    </w:p>
    <w:p w14:paraId="665C3853" w14:textId="1FACAD44" w:rsidR="00993119" w:rsidRPr="000B5691" w:rsidRDefault="001F0574" w:rsidP="00CF6000">
      <w:pPr>
        <w:numPr>
          <w:ilvl w:val="1"/>
          <w:numId w:val="7"/>
        </w:numPr>
        <w:spacing w:after="120" w:line="240" w:lineRule="auto"/>
        <w:jc w:val="both"/>
      </w:pPr>
      <w:r w:rsidRPr="000B5691">
        <w:t>Une</w:t>
      </w:r>
      <w:r w:rsidR="00993119" w:rsidRPr="000B5691">
        <w:t xml:space="preserve"> déclaration indiquant </w:t>
      </w:r>
      <w:r w:rsidR="00993119" w:rsidRPr="000B5691">
        <w:rPr>
          <w:b/>
        </w:rPr>
        <w:t>les moyens financiers</w:t>
      </w:r>
      <w:r w:rsidR="00993119" w:rsidRPr="000B5691">
        <w:t xml:space="preserve"> de l’entreprise</w:t>
      </w:r>
      <w:r w:rsidR="005C7312" w:rsidRPr="000B5691">
        <w:t xml:space="preserve"> </w:t>
      </w:r>
    </w:p>
    <w:p w14:paraId="70FDF32D" w14:textId="1BB9BC38" w:rsidR="00993119" w:rsidRPr="000B5691" w:rsidRDefault="00993119" w:rsidP="00CF6000">
      <w:pPr>
        <w:numPr>
          <w:ilvl w:val="1"/>
          <w:numId w:val="7"/>
        </w:numPr>
        <w:spacing w:after="120" w:line="240" w:lineRule="auto"/>
        <w:jc w:val="both"/>
      </w:pPr>
      <w:r w:rsidRPr="000B5691">
        <w:t xml:space="preserve">Une </w:t>
      </w:r>
      <w:r w:rsidRPr="000B5691">
        <w:rPr>
          <w:b/>
        </w:rPr>
        <w:t>liste de références clients</w:t>
      </w:r>
      <w:r w:rsidRPr="000B5691">
        <w:t xml:space="preserve"> au cours des trois dernières années indiquant la nature des </w:t>
      </w:r>
      <w:r w:rsidR="005C7312" w:rsidRPr="000B5691">
        <w:t>travaux</w:t>
      </w:r>
      <w:r w:rsidRPr="000B5691">
        <w:t>, le nom du contact et ses coordonnées et le montant approximatif du contrat ;</w:t>
      </w:r>
    </w:p>
    <w:p w14:paraId="5966E76D" w14:textId="6E0A33C0" w:rsidR="00993119" w:rsidRPr="000B5691" w:rsidRDefault="00993119" w:rsidP="00CF6000">
      <w:pPr>
        <w:numPr>
          <w:ilvl w:val="0"/>
          <w:numId w:val="7"/>
        </w:numPr>
        <w:spacing w:after="120" w:line="240" w:lineRule="auto"/>
        <w:jc w:val="both"/>
      </w:pPr>
      <w:r w:rsidRPr="000B5691">
        <w:t xml:space="preserve">Le cas échéant, si le candidat est en redressement judiciaire Une </w:t>
      </w:r>
      <w:r w:rsidRPr="000B5691">
        <w:rPr>
          <w:b/>
        </w:rPr>
        <w:t>copie du ou des jugements</w:t>
      </w:r>
      <w:r w:rsidRPr="000B5691">
        <w:t xml:space="preserve"> prononcés</w:t>
      </w:r>
    </w:p>
    <w:p w14:paraId="5BC937F5" w14:textId="7235F79D" w:rsidR="00993119" w:rsidRPr="000B5691" w:rsidRDefault="00993119" w:rsidP="00CF6000">
      <w:pPr>
        <w:numPr>
          <w:ilvl w:val="0"/>
          <w:numId w:val="7"/>
        </w:numPr>
        <w:spacing w:after="120" w:line="240" w:lineRule="auto"/>
        <w:jc w:val="both"/>
      </w:pPr>
      <w:r w:rsidRPr="000B5691">
        <w:t xml:space="preserve">Le cas échéant, la </w:t>
      </w:r>
      <w:r w:rsidRPr="000B5691">
        <w:rPr>
          <w:b/>
        </w:rPr>
        <w:t>déclaration de sous-traitance (DC4)</w:t>
      </w:r>
      <w:r w:rsidRPr="000B5691">
        <w:t xml:space="preserve"> fournie dans le DCE dûment complété (1) </w:t>
      </w:r>
      <w:r w:rsidRPr="000B5691">
        <w:rPr>
          <w:b/>
        </w:rPr>
        <w:t>accompagnée de tous les documents composant un dossier</w:t>
      </w:r>
      <w:r w:rsidRPr="000B5691">
        <w:t xml:space="preserve"> de sous-traitance (à savoir, L’ensemble des documents demandés à l’entreprise principale est exigé pour l’entreprise sous-traitante</w:t>
      </w:r>
      <w:r w:rsidR="00DA3E9A" w:rsidRPr="000B5691">
        <w:t>)</w:t>
      </w:r>
      <w:r w:rsidRPr="000B5691">
        <w:t>.</w:t>
      </w:r>
    </w:p>
    <w:p w14:paraId="51749967" w14:textId="66ADDDA8" w:rsidR="00993119" w:rsidRPr="000B5691" w:rsidRDefault="00993119" w:rsidP="00CF6000">
      <w:pPr>
        <w:numPr>
          <w:ilvl w:val="0"/>
          <w:numId w:val="7"/>
        </w:numPr>
        <w:spacing w:after="120" w:line="240" w:lineRule="auto"/>
        <w:jc w:val="both"/>
      </w:pPr>
      <w:r w:rsidRPr="000B5691">
        <w:t xml:space="preserve">Tout </w:t>
      </w:r>
      <w:r w:rsidRPr="000B5691">
        <w:rPr>
          <w:b/>
        </w:rPr>
        <w:t>document permettant de prouver la capacité de la personne signataire</w:t>
      </w:r>
      <w:r w:rsidRPr="000B5691">
        <w:t xml:space="preserve"> à engager l’entreprise. (Exemple : extrait K-bis de moins de 3 mois, délégation de pouvoir).</w:t>
      </w:r>
    </w:p>
    <w:p w14:paraId="233CEB05" w14:textId="213781B1" w:rsidR="002155A1" w:rsidRDefault="00541445" w:rsidP="001339FB">
      <w:pPr>
        <w:spacing w:before="240" w:after="0" w:line="240" w:lineRule="auto"/>
        <w:ind w:left="-1134"/>
        <w:jc w:val="both"/>
      </w:pPr>
      <w:r w:rsidRPr="000B5691">
        <w:t>Dans tous les cas, l</w:t>
      </w:r>
      <w:r w:rsidR="00657430" w:rsidRPr="000B5691">
        <w:t>es candidats veilleront à ce que leur dossier comprenne la réponse aux questions suivantes (le terme « le candidat</w:t>
      </w:r>
      <w:r w:rsidR="00600003" w:rsidRPr="000B5691">
        <w:t xml:space="preserve"> ou ses moyens humains</w:t>
      </w:r>
      <w:r w:rsidR="00657430" w:rsidRPr="000B5691">
        <w:t xml:space="preserve"> » faisant éventuellement référence à une société unique, un groupement, ou une société et ses </w:t>
      </w:r>
      <w:r w:rsidR="00600003" w:rsidRPr="000B5691">
        <w:t>sous-traitants</w:t>
      </w:r>
      <w:r w:rsidR="00657430" w:rsidRPr="000B5691">
        <w:t>)</w:t>
      </w:r>
      <w:r w:rsidR="002155A1">
        <w:t> :</w:t>
      </w:r>
    </w:p>
    <w:p w14:paraId="63355337" w14:textId="77777777" w:rsidR="00C55608" w:rsidRDefault="00C55608" w:rsidP="00C55608">
      <w:pPr>
        <w:pStyle w:val="Paragraphedeliste"/>
        <w:numPr>
          <w:ilvl w:val="0"/>
          <w:numId w:val="28"/>
        </w:numPr>
        <w:spacing w:before="120" w:after="108" w:line="360" w:lineRule="auto"/>
      </w:pPr>
      <w:bookmarkStart w:id="62" w:name="_Hlk197946100"/>
      <w:r w:rsidRPr="00326D65">
        <w:lastRenderedPageBreak/>
        <w:t>Le candidat présente-t-il des garanties financières suffisantes pour assurer l’exécution du marché ?</w:t>
      </w:r>
    </w:p>
    <w:p w14:paraId="0FC64591" w14:textId="77777777" w:rsidR="00C55608" w:rsidRPr="009C65B0" w:rsidRDefault="00C55608" w:rsidP="00C55608">
      <w:pPr>
        <w:pStyle w:val="Paragraphedeliste"/>
        <w:numPr>
          <w:ilvl w:val="0"/>
          <w:numId w:val="28"/>
        </w:numPr>
        <w:spacing w:before="120" w:after="0" w:line="360" w:lineRule="auto"/>
      </w:pPr>
      <w:bookmarkStart w:id="63" w:name="_Hlk197946134"/>
      <w:bookmarkEnd w:id="62"/>
      <w:r w:rsidRPr="009E5F8D">
        <w:t>Quels moyens techniques sont disponibles et seront mis à disposition dans le cadre de cette mission ?</w:t>
      </w:r>
    </w:p>
    <w:p w14:paraId="44678452" w14:textId="77777777" w:rsidR="00C55608" w:rsidRDefault="00C55608" w:rsidP="00C55608">
      <w:pPr>
        <w:pStyle w:val="Paragraphedeliste"/>
        <w:numPr>
          <w:ilvl w:val="0"/>
          <w:numId w:val="22"/>
        </w:numPr>
        <w:spacing w:before="120" w:after="108" w:line="360" w:lineRule="auto"/>
      </w:pPr>
      <w:bookmarkStart w:id="64" w:name="_Hlk197946183"/>
      <w:bookmarkEnd w:id="63"/>
      <w:r>
        <w:t>Quels sont les moyens humains dont vous disposez et qui seraient mis à la disposition dans cette mission ?</w:t>
      </w:r>
    </w:p>
    <w:bookmarkEnd w:id="61"/>
    <w:bookmarkEnd w:id="64"/>
    <w:p w14:paraId="677A0A76" w14:textId="2C7A0178" w:rsidR="00484E63" w:rsidRPr="005A53D8" w:rsidRDefault="00484E63" w:rsidP="005A53D8">
      <w:pPr>
        <w:ind w:left="-1134"/>
        <w:jc w:val="both"/>
        <w:rPr>
          <w:lang w:val="fr-BE"/>
        </w:rPr>
      </w:pPr>
      <w:r w:rsidRPr="00D6422D">
        <w:t xml:space="preserve">L’utilisation de l’annexe </w:t>
      </w:r>
      <w:r w:rsidR="00D6422D" w:rsidRPr="00D6422D">
        <w:t>ADC</w:t>
      </w:r>
      <w:r w:rsidR="00D875A3">
        <w:t xml:space="preserve"> </w:t>
      </w:r>
      <w:r w:rsidR="00303D57" w:rsidRPr="00303D57">
        <w:t>PAD-05-25 TRANSITION ENERGETIQUE</w:t>
      </w:r>
      <w:r w:rsidR="00303D57" w:rsidRPr="00D6422D">
        <w:t xml:space="preserve"> </w:t>
      </w:r>
      <w:r w:rsidR="00E829C7" w:rsidRPr="00D6422D">
        <w:t>n</w:t>
      </w:r>
      <w:r w:rsidRPr="00D6422D">
        <w:t>’est pas obligatoire, mais facilitera la recherche des informations par l</w:t>
      </w:r>
      <w:r w:rsidR="007F5840">
        <w:t xml:space="preserve">e </w:t>
      </w:r>
      <w:r w:rsidR="00DC0065">
        <w:t>GPM GUYANE</w:t>
      </w:r>
      <w:r w:rsidR="00DC0065" w:rsidRPr="00D6422D">
        <w:t xml:space="preserve"> </w:t>
      </w:r>
      <w:r w:rsidRPr="00D6422D">
        <w:t xml:space="preserve">pour </w:t>
      </w:r>
      <w:r w:rsidR="00BE7B75">
        <w:t>valider</w:t>
      </w:r>
      <w:r w:rsidRPr="00D6422D">
        <w:t xml:space="preserve"> les candidats. Elle garantit que la candidature sera conforme et facilement exploitable. Nous vous invitons à l’utiliser. </w:t>
      </w:r>
    </w:p>
    <w:p w14:paraId="32B16B86" w14:textId="47697A98" w:rsidR="00993119" w:rsidRPr="005B2E26" w:rsidRDefault="00993119" w:rsidP="005B2E26">
      <w:pPr>
        <w:pStyle w:val="Titre3"/>
      </w:pPr>
      <w:bookmarkStart w:id="65" w:name="_Toc193806288"/>
      <w:bookmarkStart w:id="66" w:name="_Toc221184493"/>
      <w:r w:rsidRPr="00D6422D">
        <w:t>Interdictions de soumissionner</w:t>
      </w:r>
      <w:bookmarkEnd w:id="65"/>
      <w:bookmarkEnd w:id="66"/>
      <w:r w:rsidRPr="00D6422D">
        <w:t xml:space="preserve"> </w:t>
      </w:r>
    </w:p>
    <w:p w14:paraId="5B76B34B" w14:textId="77777777" w:rsidR="00993119" w:rsidRPr="00D6422D" w:rsidRDefault="00993119" w:rsidP="001339FB">
      <w:pPr>
        <w:keepNext/>
        <w:ind w:left="-1134"/>
        <w:jc w:val="both"/>
      </w:pPr>
      <w:r w:rsidRPr="00D6422D">
        <w:t xml:space="preserve">Conformément aux dispositions du code de la commande publique relative aux exclusions de plein droit, les personnes se trouvant dans un des cas d'exclusion sont exclues de la procédure. </w:t>
      </w:r>
    </w:p>
    <w:p w14:paraId="73C92640" w14:textId="77777777" w:rsidR="00993119" w:rsidRPr="00D6422D" w:rsidRDefault="00993119" w:rsidP="001339FB">
      <w:pPr>
        <w:ind w:left="-1134"/>
        <w:jc w:val="both"/>
      </w:pPr>
      <w:r w:rsidRPr="00D6422D">
        <w:t xml:space="preserve">Lorsqu'un opérateur économique se trouve, en cours de procédure, en situation d'exclusion, il en informe sans délai l'acheteur qui l'exclut pour ce motif. </w:t>
      </w:r>
    </w:p>
    <w:p w14:paraId="06CD5592" w14:textId="146DFA7B" w:rsidR="00993119" w:rsidRPr="00D6422D" w:rsidRDefault="00993119" w:rsidP="001339FB">
      <w:pPr>
        <w:ind w:left="-1134"/>
        <w:jc w:val="both"/>
      </w:pPr>
      <w:r w:rsidRPr="00D6422D">
        <w:t xml:space="preserve">En cas d'exclusion à l'appréciation de l'acheteur, l'opérateur économique présente, à la demande de l'acheteur, ses observations afin d'établir qu'il a pris les mesures nécessaires ou encore que sa participation à la présente consultation </w:t>
      </w:r>
      <w:r w:rsidR="00E32A23" w:rsidRPr="00D6422D">
        <w:t>ne soit</w:t>
      </w:r>
      <w:r w:rsidRPr="00D6422D">
        <w:t xml:space="preserve"> pas susceptible de porter atteinte à l'égalité de traitement. </w:t>
      </w:r>
    </w:p>
    <w:p w14:paraId="206FC474" w14:textId="5348B892" w:rsidR="00993119" w:rsidRPr="005B2E26" w:rsidRDefault="00993119" w:rsidP="005B2E26">
      <w:pPr>
        <w:pStyle w:val="Titre3"/>
      </w:pPr>
      <w:bookmarkStart w:id="67" w:name="_Toc193806289"/>
      <w:bookmarkStart w:id="68" w:name="_Toc221184494"/>
      <w:r w:rsidRPr="00D6422D">
        <w:t>Interdictions de soumissionner en cas de groupement d'opérateurs économiques et de sous-traitance</w:t>
      </w:r>
      <w:bookmarkEnd w:id="67"/>
      <w:bookmarkEnd w:id="68"/>
      <w:r w:rsidRPr="00D6422D">
        <w:t xml:space="preserve"> </w:t>
      </w:r>
    </w:p>
    <w:p w14:paraId="71504B4C" w14:textId="77777777" w:rsidR="001953E1" w:rsidRDefault="00993119" w:rsidP="001339FB">
      <w:pPr>
        <w:ind w:left="-1134"/>
        <w:jc w:val="both"/>
      </w:pPr>
      <w:r w:rsidRPr="000B5691">
        <w:t xml:space="preserve">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w:t>
      </w:r>
    </w:p>
    <w:p w14:paraId="7AD06077" w14:textId="36FF0ADB" w:rsidR="00993119" w:rsidRPr="000B5691" w:rsidRDefault="00993119" w:rsidP="001339FB">
      <w:pPr>
        <w:ind w:left="-1134"/>
        <w:jc w:val="both"/>
      </w:pPr>
      <w:r w:rsidRPr="000B5691">
        <w:t xml:space="preserve">A défaut, le groupement est exclu de la procédure. </w:t>
      </w:r>
    </w:p>
    <w:p w14:paraId="2711BCA1" w14:textId="77777777" w:rsidR="00993119" w:rsidRPr="000B5691" w:rsidRDefault="00993119" w:rsidP="001339FB">
      <w:pPr>
        <w:ind w:left="-1134"/>
        <w:jc w:val="both"/>
      </w:pPr>
      <w:r w:rsidRPr="000B5691">
        <w:t xml:space="preserve">Les personnes à l'encontre desquelles il existe un motif d'exclusion ne peuvent être acceptées en tant que sous-traitant. </w:t>
      </w:r>
    </w:p>
    <w:p w14:paraId="58A5FC46" w14:textId="27DDA1B7" w:rsidR="00993119" w:rsidRPr="005B2E26" w:rsidRDefault="00993119" w:rsidP="005B2E26">
      <w:pPr>
        <w:ind w:left="-1134"/>
        <w:jc w:val="both"/>
      </w:pPr>
      <w:r w:rsidRPr="000B5691">
        <w:t xml:space="preserve">Lorsque le sous-traitant à l'encontre duquel il existe un motif d'exclusion est présenté au stade de la candidature, l'acheteur exige son remplacement par une personne qui ne fait pas l'objet d'un motif d'exclusion, dans un délai de dix jours à compter de la réception de cette demande par le candidat ou, en cas de groupement, par le mandataire du groupement. A défaut, le candidat ou le groupement est exclu de la procédure. </w:t>
      </w:r>
    </w:p>
    <w:p w14:paraId="128B8711" w14:textId="58183945" w:rsidR="00A06F4D" w:rsidRPr="005B2E26" w:rsidRDefault="00993119" w:rsidP="00AF2B97">
      <w:pPr>
        <w:pStyle w:val="Titre3"/>
      </w:pPr>
      <w:bookmarkStart w:id="69" w:name="_Toc193806290"/>
      <w:bookmarkStart w:id="70" w:name="_Toc221184495"/>
      <w:r w:rsidRPr="005B2E26">
        <w:t>Présentation de</w:t>
      </w:r>
      <w:r w:rsidRPr="000B5691">
        <w:t xml:space="preserve"> la candidature</w:t>
      </w:r>
      <w:bookmarkEnd w:id="69"/>
      <w:bookmarkEnd w:id="70"/>
      <w:r w:rsidRPr="000B5691">
        <w:t xml:space="preserve"> </w:t>
      </w:r>
    </w:p>
    <w:p w14:paraId="13FA12CF" w14:textId="77777777" w:rsidR="00993119" w:rsidRPr="00D6422D" w:rsidRDefault="00993119" w:rsidP="001953E1">
      <w:pPr>
        <w:ind w:left="-1134"/>
        <w:jc w:val="both"/>
      </w:pPr>
      <w:r w:rsidRPr="00D6422D">
        <w:t xml:space="preserve">Les candidats ont le choix de présenter leur candidature : </w:t>
      </w:r>
    </w:p>
    <w:p w14:paraId="7BB04C43" w14:textId="77777777" w:rsidR="00993119" w:rsidRPr="00D6422D" w:rsidRDefault="00993119" w:rsidP="00AF2B97">
      <w:pPr>
        <w:jc w:val="both"/>
      </w:pPr>
      <w:r w:rsidRPr="00D6422D">
        <w:t xml:space="preserve">- sous forme de document unique de marché européen électronique (DUME) en utilisant le service DUME </w:t>
      </w:r>
    </w:p>
    <w:p w14:paraId="356AA7F7" w14:textId="08777306" w:rsidR="00993119" w:rsidRPr="00D6422D" w:rsidRDefault="00993119" w:rsidP="00AF2B97">
      <w:pPr>
        <w:jc w:val="both"/>
      </w:pPr>
      <w:r w:rsidRPr="00D6422D">
        <w:t>- sous forme de candidature standard en utilisant les formulaires DC1 et DC</w:t>
      </w:r>
      <w:r w:rsidR="00E72DB8">
        <w:t>2</w:t>
      </w:r>
      <w:r w:rsidRPr="00D6422D">
        <w:t xml:space="preserve"> </w:t>
      </w:r>
    </w:p>
    <w:p w14:paraId="57BA91DC" w14:textId="52F2F0E6" w:rsidR="00993119" w:rsidRPr="00D6422D" w:rsidRDefault="00993119" w:rsidP="005A7003">
      <w:pPr>
        <w:ind w:left="-1134"/>
        <w:jc w:val="both"/>
      </w:pPr>
      <w:r w:rsidRPr="00D6422D">
        <w:t>Une même personne ne peut représenter plus d'un candidat pour un même marché public</w:t>
      </w:r>
      <w:r w:rsidR="003F10CE">
        <w:t>.</w:t>
      </w:r>
    </w:p>
    <w:p w14:paraId="32B0B0E6" w14:textId="50FAFF13" w:rsidR="00986973" w:rsidRPr="005B2E26" w:rsidRDefault="00993119" w:rsidP="005B2E26">
      <w:pPr>
        <w:pStyle w:val="Titre4"/>
      </w:pPr>
      <w:r w:rsidRPr="00D6422D">
        <w:t xml:space="preserve"> </w:t>
      </w:r>
      <w:bookmarkStart w:id="71" w:name="_Toc193806291"/>
      <w:r w:rsidRPr="005B2E26">
        <w:t>Candidature sous forme de DUME</w:t>
      </w:r>
      <w:bookmarkEnd w:id="71"/>
      <w:r w:rsidRPr="005B2E26">
        <w:t xml:space="preserve"> </w:t>
      </w:r>
    </w:p>
    <w:p w14:paraId="3A8DDC11" w14:textId="6DAA2094" w:rsidR="00600003" w:rsidRPr="00D6422D" w:rsidRDefault="00993119" w:rsidP="001953E1">
      <w:pPr>
        <w:ind w:left="-1134"/>
        <w:jc w:val="both"/>
      </w:pPr>
      <w:r w:rsidRPr="00D6422D">
        <w:t xml:space="preserve">Les candidats peuvent présenter leur candidature sous la forme du DUME en renseignant : Uniquement la partie IV – α « indication globale pour tous les critères de sélection ». </w:t>
      </w:r>
    </w:p>
    <w:p w14:paraId="5CC8F068" w14:textId="4C0E60DE" w:rsidR="00EA126C" w:rsidRDefault="00600003" w:rsidP="001953E1">
      <w:pPr>
        <w:ind w:left="-1134"/>
        <w:jc w:val="both"/>
      </w:pPr>
      <w:r w:rsidRPr="00D6422D">
        <w:lastRenderedPageBreak/>
        <w:t>L’attention du candidat est attirée sur le fait que le DUME doit répondre à l’ensemble des questions précisées ci-dessus et servant comme critère de sélection des candidat</w:t>
      </w:r>
      <w:r w:rsidR="007C2A40">
        <w:t>s</w:t>
      </w:r>
      <w:r w:rsidRPr="00D6422D">
        <w:t xml:space="preserve"> admis à déposer une offre</w:t>
      </w:r>
      <w:r w:rsidR="00EA126C" w:rsidRPr="00D6422D">
        <w:t xml:space="preserve"> et en particulier les réponses aux questions des critères CC1 à CC</w:t>
      </w:r>
      <w:r w:rsidR="00AA078E">
        <w:t>3</w:t>
      </w:r>
      <w:r w:rsidR="00EA126C" w:rsidRPr="00D6422D">
        <w:t>.</w:t>
      </w:r>
    </w:p>
    <w:p w14:paraId="7357272C" w14:textId="3FEFB9C0" w:rsidR="00993119" w:rsidRPr="005B2E26" w:rsidRDefault="00993119" w:rsidP="00AF2B97">
      <w:pPr>
        <w:pStyle w:val="Titre4"/>
      </w:pPr>
      <w:bookmarkStart w:id="72" w:name="_Toc193806292"/>
      <w:r w:rsidRPr="00D6422D">
        <w:t>Candidature avec les formulaires DC1 et DC2</w:t>
      </w:r>
      <w:bookmarkEnd w:id="72"/>
      <w:r w:rsidRPr="00D6422D">
        <w:t xml:space="preserve"> </w:t>
      </w:r>
    </w:p>
    <w:p w14:paraId="7186BEEA" w14:textId="453E41D2" w:rsidR="00993119" w:rsidRPr="00D6422D" w:rsidRDefault="00993119" w:rsidP="001953E1">
      <w:pPr>
        <w:ind w:left="-1134"/>
        <w:jc w:val="both"/>
      </w:pPr>
      <w:r w:rsidRPr="00D6422D">
        <w:t>Les candidats transmettent les renseignements suivants</w:t>
      </w:r>
      <w:r w:rsidR="0079335A">
        <w:t> :</w:t>
      </w:r>
    </w:p>
    <w:p w14:paraId="595701A1" w14:textId="07A369DB" w:rsidR="00993119" w:rsidRPr="00D6422D" w:rsidRDefault="00993119" w:rsidP="00CF6000">
      <w:pPr>
        <w:numPr>
          <w:ilvl w:val="0"/>
          <w:numId w:val="13"/>
        </w:numPr>
        <w:spacing w:after="0" w:line="240" w:lineRule="auto"/>
        <w:jc w:val="both"/>
      </w:pPr>
      <w:r w:rsidRPr="00D6422D">
        <w:t xml:space="preserve">Lettre de candidature ou formulaire DC1 (téléchargeable à partir du lien </w:t>
      </w:r>
      <w:hyperlink r:id="rId9" w:history="1">
        <w:r w:rsidR="001A5B29" w:rsidRPr="009B6E07">
          <w:rPr>
            <w:rStyle w:val="Lienhypertexte"/>
          </w:rPr>
          <w:t>https://www.economie.gouv.fr/daj/formulaires-declaration-du-candidat</w:t>
        </w:r>
      </w:hyperlink>
      <w:r w:rsidRPr="00D6422D">
        <w:t>)</w:t>
      </w:r>
      <w:r w:rsidR="001A5B29">
        <w:t xml:space="preserve"> </w:t>
      </w:r>
      <w:r w:rsidRPr="00D6422D">
        <w:t xml:space="preserve">ou équivalent, dûment rempli, et daté. Dans le cas d'un groupement d'opérateurs économiques, le formulaire DC1 sera complété pour chaque membre du groupement </w:t>
      </w:r>
    </w:p>
    <w:p w14:paraId="11246673" w14:textId="77777777" w:rsidR="002467E2" w:rsidRPr="00D6422D" w:rsidRDefault="002467E2" w:rsidP="00AF2B97">
      <w:pPr>
        <w:spacing w:after="0" w:line="240" w:lineRule="auto"/>
        <w:ind w:left="720"/>
        <w:jc w:val="both"/>
      </w:pPr>
    </w:p>
    <w:p w14:paraId="79E6699B" w14:textId="77777777" w:rsidR="00993119" w:rsidRPr="00D6422D" w:rsidRDefault="00993119" w:rsidP="00CF6000">
      <w:pPr>
        <w:numPr>
          <w:ilvl w:val="0"/>
          <w:numId w:val="13"/>
        </w:numPr>
        <w:spacing w:after="0" w:line="240" w:lineRule="auto"/>
        <w:jc w:val="both"/>
      </w:pPr>
      <w:r w:rsidRPr="00D6422D">
        <w:t xml:space="preserve">Déclaration du candidat ou formulaire DC2 (téléchargeable à partir du lien </w:t>
      </w:r>
    </w:p>
    <w:p w14:paraId="176E63A3" w14:textId="19AE17BD" w:rsidR="00993119" w:rsidRPr="00D6422D" w:rsidRDefault="001A5B29" w:rsidP="00AF2B97">
      <w:pPr>
        <w:ind w:left="720"/>
        <w:jc w:val="both"/>
      </w:pPr>
      <w:hyperlink r:id="rId10" w:history="1">
        <w:r w:rsidRPr="009B6E07">
          <w:rPr>
            <w:rStyle w:val="Lienhypertexte"/>
          </w:rPr>
          <w:t>https://www.economie.gouv.fr/daj/formulaires-declaration-du-candidat</w:t>
        </w:r>
      </w:hyperlink>
      <w:r w:rsidR="00993119" w:rsidRPr="00D6422D">
        <w:t>),</w:t>
      </w:r>
      <w:r>
        <w:t xml:space="preserve"> </w:t>
      </w:r>
      <w:r w:rsidR="00993119" w:rsidRPr="00D6422D">
        <w:t>ou équivalent, dûment rempli et daté</w:t>
      </w:r>
      <w:r w:rsidR="002467E2" w:rsidRPr="00D6422D">
        <w:t xml:space="preserve"> </w:t>
      </w:r>
      <w:r w:rsidR="00993119" w:rsidRPr="00D6422D">
        <w:t xml:space="preserve">; en cas de candidature groupée, le DC2 est rempli par chaque membre du groupement. </w:t>
      </w:r>
    </w:p>
    <w:p w14:paraId="16E4EED0" w14:textId="47F96D85" w:rsidR="00993119" w:rsidRDefault="00EA126C" w:rsidP="00CF6000">
      <w:pPr>
        <w:numPr>
          <w:ilvl w:val="0"/>
          <w:numId w:val="13"/>
        </w:numPr>
        <w:spacing w:after="0" w:line="240" w:lineRule="auto"/>
        <w:jc w:val="both"/>
      </w:pPr>
      <w:r w:rsidRPr="00D6422D">
        <w:t>Les réponses aux questions des critères CC1 à CC</w:t>
      </w:r>
      <w:r w:rsidR="00AA078E">
        <w:t>3</w:t>
      </w:r>
      <w:r w:rsidR="008B079F">
        <w:t>.</w:t>
      </w:r>
    </w:p>
    <w:p w14:paraId="109DC37E" w14:textId="13644F5B" w:rsidR="00993119" w:rsidRPr="00297269" w:rsidRDefault="00EA126C" w:rsidP="00AF2B97">
      <w:pPr>
        <w:numPr>
          <w:ilvl w:val="0"/>
          <w:numId w:val="13"/>
        </w:numPr>
        <w:spacing w:before="240" w:after="0" w:line="240" w:lineRule="auto"/>
        <w:jc w:val="both"/>
      </w:pPr>
      <w:r w:rsidRPr="00297269">
        <w:t xml:space="preserve">Les capacités financières du candidat (au minimum le CA sur les 3 </w:t>
      </w:r>
      <w:r w:rsidR="00297269" w:rsidRPr="00297269">
        <w:t>dernières</w:t>
      </w:r>
      <w:r w:rsidRPr="00297269">
        <w:t xml:space="preserve"> années). </w:t>
      </w:r>
      <w:r w:rsidR="00993119" w:rsidRPr="00297269">
        <w:t xml:space="preserve">Si, pour une raison justifiée, le candidat n'est pas en mesure de produire les renseignements et documents demandés par l'acheteur, il est autorisé à prouver sa capacité économique et financière par tout autre moyen considéré comme approprié par l'acheteur. </w:t>
      </w:r>
    </w:p>
    <w:p w14:paraId="48A7D5F9" w14:textId="0686271C" w:rsidR="00600003" w:rsidRPr="00297269" w:rsidRDefault="00600003" w:rsidP="00217D54">
      <w:pPr>
        <w:spacing w:before="240"/>
        <w:ind w:left="-1134"/>
        <w:jc w:val="both"/>
      </w:pPr>
      <w:r w:rsidRPr="00297269">
        <w:t>L’attention du candidat est attirée sur le fait que les seuls DC1 et DC2 sont insuffisants pour être admis à déposer une offre.</w:t>
      </w:r>
    </w:p>
    <w:p w14:paraId="63970183" w14:textId="5E98DB69" w:rsidR="00600003" w:rsidRPr="00297269" w:rsidRDefault="00EA126C" w:rsidP="001953E1">
      <w:pPr>
        <w:ind w:left="-1134"/>
        <w:jc w:val="both"/>
      </w:pPr>
      <w:r w:rsidRPr="00297269">
        <w:t>Les candidats sont invités à utiliser l’annexe ADC</w:t>
      </w:r>
      <w:r w:rsidR="00297269" w:rsidRPr="00B26803">
        <w:t xml:space="preserve"> </w:t>
      </w:r>
      <w:r w:rsidR="00303D57" w:rsidRPr="00303D57">
        <w:t>PAD-05-25 TRANSITION ENERGETIQUE</w:t>
      </w:r>
      <w:r w:rsidR="00303D57" w:rsidRPr="00D6422D">
        <w:t xml:space="preserve"> </w:t>
      </w:r>
      <w:r w:rsidRPr="00297269">
        <w:t>pour être guidés dans leur candidature.</w:t>
      </w:r>
    </w:p>
    <w:p w14:paraId="178435DC" w14:textId="0C8A4F8A" w:rsidR="00541445" w:rsidRPr="005B2E26" w:rsidRDefault="00541445" w:rsidP="00AF2B97">
      <w:pPr>
        <w:pStyle w:val="Titre4"/>
      </w:pPr>
      <w:bookmarkStart w:id="73" w:name="_Toc193806293"/>
      <w:r w:rsidRPr="00297269">
        <w:t>Candidatures avec l’annexe ADC</w:t>
      </w:r>
      <w:bookmarkEnd w:id="73"/>
    </w:p>
    <w:p w14:paraId="23197B04" w14:textId="3E488515" w:rsidR="00297269" w:rsidRDefault="00541445" w:rsidP="001953E1">
      <w:pPr>
        <w:ind w:left="-1134"/>
        <w:jc w:val="both"/>
        <w:rPr>
          <w:i/>
          <w:iCs/>
        </w:rPr>
      </w:pPr>
      <w:r w:rsidRPr="00297269">
        <w:t xml:space="preserve">Dans les cas les plus simples (entreprise unique, pas de groupement et pas de sous-traitant), il est possible de présenter la candidature avec la seule annexe </w:t>
      </w:r>
      <w:r w:rsidR="00297269" w:rsidRPr="00B26803">
        <w:t>ADC</w:t>
      </w:r>
      <w:r w:rsidR="00303D57">
        <w:t xml:space="preserve"> </w:t>
      </w:r>
      <w:r w:rsidR="00303D57" w:rsidRPr="00303D57">
        <w:t>PAD-05-25 TRANSITION ENERGETIQUE</w:t>
      </w:r>
      <w:r w:rsidR="00297269">
        <w:rPr>
          <w:i/>
          <w:iCs/>
        </w:rPr>
        <w:t>.</w:t>
      </w:r>
    </w:p>
    <w:p w14:paraId="6F0E5791" w14:textId="311A0D91" w:rsidR="00541445" w:rsidRPr="005B2E26" w:rsidRDefault="00541445" w:rsidP="005B2E26">
      <w:pPr>
        <w:ind w:left="-1134"/>
        <w:jc w:val="both"/>
      </w:pPr>
      <w:r w:rsidRPr="00297269">
        <w:t>Les candidats seront invités ensuite à régulariser la candidature par la fourniture des engagements et déclarations présentes dans les documents DC1 et DC2.</w:t>
      </w:r>
    </w:p>
    <w:p w14:paraId="28181E33" w14:textId="27AE836F" w:rsidR="00993119" w:rsidRPr="005B2E26" w:rsidRDefault="00993119" w:rsidP="00993119">
      <w:pPr>
        <w:pStyle w:val="Titre3"/>
      </w:pPr>
      <w:bookmarkStart w:id="74" w:name="_Toc193806294"/>
      <w:bookmarkStart w:id="75" w:name="_Toc221184496"/>
      <w:r w:rsidRPr="00297269">
        <w:t>Précisions sur la sous-traitance</w:t>
      </w:r>
      <w:bookmarkEnd w:id="74"/>
      <w:bookmarkEnd w:id="75"/>
      <w:r w:rsidRPr="00297269">
        <w:t xml:space="preserve"> </w:t>
      </w:r>
    </w:p>
    <w:p w14:paraId="23E6A365" w14:textId="03648219" w:rsidR="00993119" w:rsidRPr="005B2E26" w:rsidRDefault="00993119" w:rsidP="005B2E26">
      <w:pPr>
        <w:pStyle w:val="Titre4"/>
      </w:pPr>
      <w:bookmarkStart w:id="76" w:name="_Toc193806295"/>
      <w:r w:rsidRPr="00297269">
        <w:t>Candidature sous forme de DUME</w:t>
      </w:r>
      <w:bookmarkEnd w:id="76"/>
      <w:r w:rsidRPr="00297269">
        <w:t xml:space="preserve"> </w:t>
      </w:r>
    </w:p>
    <w:p w14:paraId="62172E22" w14:textId="77777777" w:rsidR="00993119" w:rsidRPr="00297269" w:rsidRDefault="00993119" w:rsidP="001953E1">
      <w:pPr>
        <w:ind w:left="-1134"/>
        <w:jc w:val="both"/>
      </w:pPr>
      <w:r w:rsidRPr="00297269">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sections A et B de la partie II ainsi que celles de la partie III et, le cas échéant, les parties IV et V. </w:t>
      </w:r>
    </w:p>
    <w:p w14:paraId="2E51C364" w14:textId="77777777" w:rsidR="00993119" w:rsidRPr="00297269" w:rsidRDefault="00993119" w:rsidP="001953E1">
      <w:pPr>
        <w:ind w:left="-1134"/>
        <w:jc w:val="both"/>
      </w:pPr>
      <w:r w:rsidRPr="00297269">
        <w:t xml:space="preserve">Le candidat remet également l'imprimé DC 4 (Déclaration de sous-traitance, https://www.economie.gouv.fr/daj/formulaires-mise-a-jour-formulaire-declaration-sous-traitance-dans-marches-publics) dûment rempli par le sous-traitant et le candidat. </w:t>
      </w:r>
    </w:p>
    <w:p w14:paraId="11C1A288" w14:textId="77777777" w:rsidR="00993119" w:rsidRPr="00297269" w:rsidRDefault="00993119" w:rsidP="001953E1">
      <w:pPr>
        <w:ind w:left="-1134"/>
        <w:jc w:val="both"/>
      </w:pPr>
      <w:r w:rsidRPr="00297269">
        <w:t xml:space="preserve">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 </w:t>
      </w:r>
    </w:p>
    <w:p w14:paraId="685BB8A5" w14:textId="59897720" w:rsidR="00993119" w:rsidRPr="00297269" w:rsidRDefault="00993119" w:rsidP="00AF2B97">
      <w:pPr>
        <w:pStyle w:val="Titre4"/>
      </w:pPr>
      <w:r w:rsidRPr="00297269">
        <w:lastRenderedPageBreak/>
        <w:t xml:space="preserve"> </w:t>
      </w:r>
      <w:bookmarkStart w:id="77" w:name="_Toc193806296"/>
      <w:r w:rsidRPr="00297269">
        <w:t>Autre forme de candidature</w:t>
      </w:r>
      <w:bookmarkEnd w:id="77"/>
      <w:r w:rsidRPr="00297269">
        <w:t xml:space="preserve"> </w:t>
      </w:r>
    </w:p>
    <w:p w14:paraId="21C78568" w14:textId="77777777" w:rsidR="00993119" w:rsidRPr="00297269" w:rsidRDefault="00993119" w:rsidP="001953E1">
      <w:pPr>
        <w:ind w:left="-1134"/>
        <w:jc w:val="both"/>
      </w:pPr>
      <w:r w:rsidRPr="00297269">
        <w:t>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https://www.economie.gouv.fr/daj/formulaires-mise-a-jour-formulaire-declaration-sous-traitance-dans-marches-publics</w:t>
      </w:r>
    </w:p>
    <w:p w14:paraId="06CE3F5C" w14:textId="18A190B7" w:rsidR="00297269" w:rsidRDefault="00541445" w:rsidP="00AF2B97">
      <w:pPr>
        <w:pStyle w:val="Titre3"/>
      </w:pPr>
      <w:bookmarkStart w:id="78" w:name="_Toc160740189"/>
      <w:bookmarkStart w:id="79" w:name="_Toc193806297"/>
      <w:bookmarkStart w:id="80" w:name="_Toc221184497"/>
      <w:r w:rsidRPr="00297269">
        <w:t>Plan de nommage des fichiers</w:t>
      </w:r>
      <w:bookmarkEnd w:id="78"/>
      <w:bookmarkEnd w:id="79"/>
      <w:bookmarkEnd w:id="80"/>
    </w:p>
    <w:p w14:paraId="456B1737" w14:textId="50B9C6D1" w:rsidR="00541445" w:rsidRPr="00297269" w:rsidRDefault="00541445" w:rsidP="00217D54">
      <w:pPr>
        <w:ind w:left="-1134"/>
        <w:jc w:val="both"/>
      </w:pPr>
      <w:r w:rsidRPr="00297269">
        <w:t>Il est recommandé de nommer les fichiers ainsi, le pouvoir adjudicateur n’étant pas tenu de chercher dans l’ensemble des documents les fichiers requis :</w:t>
      </w:r>
    </w:p>
    <w:tbl>
      <w:tblPr>
        <w:tblStyle w:val="Grilledutableau"/>
        <w:tblW w:w="0" w:type="auto"/>
        <w:tblInd w:w="-147" w:type="dxa"/>
        <w:tblLook w:val="04A0" w:firstRow="1" w:lastRow="0" w:firstColumn="1" w:lastColumn="0" w:noHBand="0" w:noVBand="1"/>
      </w:tblPr>
      <w:tblGrid>
        <w:gridCol w:w="3981"/>
        <w:gridCol w:w="3302"/>
      </w:tblGrid>
      <w:tr w:rsidR="00541445" w:rsidRPr="00297269" w14:paraId="3123D18D" w14:textId="77777777" w:rsidTr="005B2E26">
        <w:tc>
          <w:tcPr>
            <w:tcW w:w="3981" w:type="dxa"/>
          </w:tcPr>
          <w:p w14:paraId="38666ED9" w14:textId="77777777" w:rsidR="00541445" w:rsidRPr="00297269" w:rsidRDefault="00541445" w:rsidP="00A308A4">
            <w:pPr>
              <w:ind w:left="284"/>
            </w:pPr>
            <w:r w:rsidRPr="00297269">
              <w:t>Document à Produire</w:t>
            </w:r>
          </w:p>
        </w:tc>
        <w:tc>
          <w:tcPr>
            <w:tcW w:w="3302" w:type="dxa"/>
          </w:tcPr>
          <w:p w14:paraId="4CB75AD1" w14:textId="77777777" w:rsidR="00541445" w:rsidRPr="00297269" w:rsidRDefault="00541445" w:rsidP="00A308A4">
            <w:pPr>
              <w:pStyle w:val="Paragraphedeliste"/>
              <w:numPr>
                <w:ilvl w:val="0"/>
                <w:numId w:val="0"/>
              </w:numPr>
              <w:ind w:left="644"/>
              <w:jc w:val="left"/>
            </w:pPr>
            <w:r w:rsidRPr="00297269">
              <w:t>Préfixe de fichier souhaité, où « nom » est le nom du candidat</w:t>
            </w:r>
          </w:p>
        </w:tc>
      </w:tr>
      <w:tr w:rsidR="00541445" w:rsidRPr="00297269" w14:paraId="6EED16A4" w14:textId="77777777" w:rsidTr="005B2E26">
        <w:tc>
          <w:tcPr>
            <w:tcW w:w="3981" w:type="dxa"/>
          </w:tcPr>
          <w:p w14:paraId="462AEEF4" w14:textId="77777777" w:rsidR="00541445" w:rsidRPr="00297269" w:rsidRDefault="00541445" w:rsidP="00CF6000">
            <w:pPr>
              <w:pStyle w:val="Paragraphedeliste"/>
              <w:keepLines/>
              <w:numPr>
                <w:ilvl w:val="0"/>
                <w:numId w:val="16"/>
              </w:numPr>
              <w:suppressAutoHyphens/>
              <w:spacing w:after="0"/>
              <w:textAlignment w:val="baseline"/>
            </w:pPr>
            <w:r w:rsidRPr="00297269">
              <w:t>La lettre de candidature, imprimé DC1. (Les candidats peuvent télécharger le DC1 et le DC2 sur le site Internet du Ministère des Finances et de l’Economie (</w:t>
            </w:r>
            <w:hyperlink r:id="rId11">
              <w:r w:rsidRPr="00297269">
                <w:t xml:space="preserve">www.minefi.gouv.fr </w:t>
              </w:r>
            </w:hyperlink>
            <w:r w:rsidRPr="00297269">
              <w:t>: rubrique marchés publics/modèles non obligatoires proposés pour la passation des marchés publics)</w:t>
            </w:r>
          </w:p>
          <w:p w14:paraId="781DF395" w14:textId="77777777" w:rsidR="00541445" w:rsidRPr="00297269" w:rsidRDefault="00541445" w:rsidP="00A308A4">
            <w:pPr>
              <w:pStyle w:val="Paragraphedeliste"/>
              <w:numPr>
                <w:ilvl w:val="0"/>
                <w:numId w:val="0"/>
              </w:numPr>
              <w:ind w:left="644"/>
            </w:pPr>
          </w:p>
        </w:tc>
        <w:tc>
          <w:tcPr>
            <w:tcW w:w="3302" w:type="dxa"/>
          </w:tcPr>
          <w:p w14:paraId="30169F61" w14:textId="77777777" w:rsidR="00541445" w:rsidRPr="00297269" w:rsidRDefault="00541445" w:rsidP="00A308A4">
            <w:pPr>
              <w:pStyle w:val="Paragraphedeliste"/>
              <w:numPr>
                <w:ilvl w:val="0"/>
                <w:numId w:val="0"/>
              </w:numPr>
              <w:ind w:left="644"/>
              <w:jc w:val="left"/>
            </w:pPr>
            <w:r w:rsidRPr="00297269">
              <w:t>DC1_nom</w:t>
            </w:r>
          </w:p>
        </w:tc>
      </w:tr>
      <w:tr w:rsidR="00541445" w:rsidRPr="00297269" w14:paraId="71A21038" w14:textId="77777777" w:rsidTr="005B2E26">
        <w:tc>
          <w:tcPr>
            <w:tcW w:w="3981" w:type="dxa"/>
          </w:tcPr>
          <w:p w14:paraId="188A7995" w14:textId="77777777" w:rsidR="00541445" w:rsidRPr="00297269" w:rsidRDefault="00541445" w:rsidP="00CF6000">
            <w:pPr>
              <w:pStyle w:val="Paragraphedeliste"/>
              <w:keepLines/>
              <w:numPr>
                <w:ilvl w:val="0"/>
                <w:numId w:val="16"/>
              </w:numPr>
              <w:suppressAutoHyphens/>
              <w:spacing w:after="0"/>
              <w:textAlignment w:val="baseline"/>
            </w:pPr>
            <w:r w:rsidRPr="00297269">
              <w:t>La</w:t>
            </w:r>
            <w:r w:rsidRPr="00297269">
              <w:rPr>
                <w:spacing w:val="-1"/>
              </w:rPr>
              <w:t xml:space="preserve"> </w:t>
            </w:r>
            <w:r w:rsidRPr="00297269">
              <w:t>déclaration</w:t>
            </w:r>
            <w:r w:rsidRPr="00297269">
              <w:rPr>
                <w:spacing w:val="-3"/>
              </w:rPr>
              <w:t xml:space="preserve"> </w:t>
            </w:r>
            <w:r w:rsidRPr="00297269">
              <w:t>du</w:t>
            </w:r>
            <w:r w:rsidRPr="00297269">
              <w:rPr>
                <w:spacing w:val="-1"/>
              </w:rPr>
              <w:t xml:space="preserve"> </w:t>
            </w:r>
            <w:r w:rsidRPr="00297269">
              <w:t>candidat</w:t>
            </w:r>
            <w:r w:rsidRPr="00297269">
              <w:rPr>
                <w:spacing w:val="1"/>
              </w:rPr>
              <w:t xml:space="preserve"> </w:t>
            </w:r>
            <w:r w:rsidRPr="00297269">
              <w:t>établie sur</w:t>
            </w:r>
            <w:r w:rsidRPr="00297269">
              <w:rPr>
                <w:spacing w:val="-2"/>
              </w:rPr>
              <w:t xml:space="preserve"> </w:t>
            </w:r>
            <w:r w:rsidRPr="00297269">
              <w:t>l’imprimé</w:t>
            </w:r>
            <w:r w:rsidRPr="00297269">
              <w:rPr>
                <w:spacing w:val="-1"/>
              </w:rPr>
              <w:t xml:space="preserve"> </w:t>
            </w:r>
            <w:r w:rsidRPr="00297269">
              <w:t>DC2. (Une par membre du groupement, voir ci-dessous)</w:t>
            </w:r>
          </w:p>
        </w:tc>
        <w:tc>
          <w:tcPr>
            <w:tcW w:w="3302" w:type="dxa"/>
          </w:tcPr>
          <w:p w14:paraId="1367011A" w14:textId="77777777" w:rsidR="00541445" w:rsidRPr="00297269" w:rsidRDefault="00541445" w:rsidP="00A308A4">
            <w:pPr>
              <w:pStyle w:val="Paragraphedeliste"/>
              <w:numPr>
                <w:ilvl w:val="0"/>
                <w:numId w:val="0"/>
              </w:numPr>
              <w:ind w:left="644"/>
              <w:jc w:val="left"/>
            </w:pPr>
            <w:r w:rsidRPr="00297269">
              <w:rPr>
                <w:rFonts w:eastAsia="Times New Roman" w:cs="Times New Roman"/>
              </w:rPr>
              <w:t>DC2_nom</w:t>
            </w:r>
          </w:p>
        </w:tc>
      </w:tr>
      <w:tr w:rsidR="00541445" w:rsidRPr="00297269" w14:paraId="5DA04053" w14:textId="77777777" w:rsidTr="005B2E26">
        <w:tc>
          <w:tcPr>
            <w:tcW w:w="3981" w:type="dxa"/>
          </w:tcPr>
          <w:p w14:paraId="71552303" w14:textId="77777777" w:rsidR="00541445" w:rsidRPr="00297269" w:rsidRDefault="00541445" w:rsidP="00CF6000">
            <w:pPr>
              <w:pStyle w:val="Paragraphedeliste"/>
              <w:keepLines/>
              <w:numPr>
                <w:ilvl w:val="0"/>
                <w:numId w:val="16"/>
              </w:numPr>
              <w:suppressAutoHyphens/>
              <w:spacing w:after="0"/>
              <w:textAlignment w:val="baseline"/>
            </w:pPr>
            <w:r w:rsidRPr="00297269">
              <w:t>La déclaration indiquant les effectifs moyens annuels du candidat et l'importance du personnel</w:t>
            </w:r>
            <w:r w:rsidRPr="00297269">
              <w:rPr>
                <w:spacing w:val="-56"/>
              </w:rPr>
              <w:t xml:space="preserve"> </w:t>
            </w:r>
            <w:r w:rsidRPr="00297269">
              <w:t>d'encadrement</w:t>
            </w:r>
            <w:r w:rsidRPr="00297269">
              <w:rPr>
                <w:spacing w:val="1"/>
              </w:rPr>
              <w:t xml:space="preserve"> </w:t>
            </w:r>
            <w:r w:rsidRPr="00297269">
              <w:t>pour</w:t>
            </w:r>
            <w:r w:rsidRPr="00297269">
              <w:rPr>
                <w:spacing w:val="2"/>
              </w:rPr>
              <w:t xml:space="preserve"> </w:t>
            </w:r>
            <w:r w:rsidRPr="00297269">
              <w:t>chacune</w:t>
            </w:r>
            <w:r w:rsidRPr="00297269">
              <w:rPr>
                <w:spacing w:val="3"/>
              </w:rPr>
              <w:t xml:space="preserve"> </w:t>
            </w:r>
            <w:r w:rsidRPr="00297269">
              <w:t>des trois</w:t>
            </w:r>
            <w:r w:rsidRPr="00297269">
              <w:rPr>
                <w:spacing w:val="1"/>
              </w:rPr>
              <w:t xml:space="preserve"> </w:t>
            </w:r>
            <w:r w:rsidRPr="00297269">
              <w:t>dernières</w:t>
            </w:r>
            <w:r w:rsidRPr="00297269">
              <w:rPr>
                <w:spacing w:val="1"/>
              </w:rPr>
              <w:t xml:space="preserve"> </w:t>
            </w:r>
            <w:r w:rsidRPr="00297269">
              <w:t>années</w:t>
            </w:r>
            <w:r w:rsidRPr="00297269">
              <w:rPr>
                <w:spacing w:val="3"/>
              </w:rPr>
              <w:t>, pour les membres du groupement.</w:t>
            </w:r>
          </w:p>
        </w:tc>
        <w:tc>
          <w:tcPr>
            <w:tcW w:w="3302" w:type="dxa"/>
          </w:tcPr>
          <w:p w14:paraId="6A2D0EDE" w14:textId="77777777" w:rsidR="00541445" w:rsidRPr="00297269" w:rsidRDefault="00541445" w:rsidP="00A308A4">
            <w:pPr>
              <w:pStyle w:val="Paragraphedeliste"/>
              <w:numPr>
                <w:ilvl w:val="0"/>
                <w:numId w:val="0"/>
              </w:numPr>
              <w:ind w:left="644"/>
              <w:jc w:val="left"/>
            </w:pPr>
            <w:proofErr w:type="spellStart"/>
            <w:r w:rsidRPr="00297269">
              <w:rPr>
                <w:rFonts w:eastAsia="Times New Roman" w:cs="Times New Roman"/>
              </w:rPr>
              <w:t>EFF_nom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7B706A13" w14:textId="77777777" w:rsidTr="005B2E26">
        <w:tc>
          <w:tcPr>
            <w:tcW w:w="3981" w:type="dxa"/>
          </w:tcPr>
          <w:p w14:paraId="67D09CA5" w14:textId="39AADF09" w:rsidR="00541445" w:rsidRPr="00297269" w:rsidRDefault="00541445" w:rsidP="00CF6000">
            <w:pPr>
              <w:pStyle w:val="Paragraphedeliste"/>
              <w:keepLines/>
              <w:numPr>
                <w:ilvl w:val="0"/>
                <w:numId w:val="16"/>
              </w:numPr>
              <w:suppressAutoHyphens/>
              <w:spacing w:after="0"/>
              <w:textAlignment w:val="baseline"/>
            </w:pPr>
            <w:r w:rsidRPr="00297269">
              <w:rPr>
                <w:spacing w:val="-1"/>
              </w:rPr>
              <w:t>Une</w:t>
            </w:r>
            <w:r w:rsidRPr="00297269">
              <w:rPr>
                <w:spacing w:val="-11"/>
              </w:rPr>
              <w:t xml:space="preserve"> </w:t>
            </w:r>
            <w:r w:rsidRPr="00297269">
              <w:rPr>
                <w:spacing w:val="-1"/>
              </w:rPr>
              <w:t>déclaration</w:t>
            </w:r>
            <w:r w:rsidRPr="00297269">
              <w:rPr>
                <w:spacing w:val="-11"/>
              </w:rPr>
              <w:t xml:space="preserve"> </w:t>
            </w:r>
            <w:r w:rsidRPr="00297269">
              <w:rPr>
                <w:spacing w:val="-1"/>
              </w:rPr>
              <w:t>concernant</w:t>
            </w:r>
            <w:r w:rsidRPr="00297269">
              <w:rPr>
                <w:spacing w:val="-10"/>
              </w:rPr>
              <w:t xml:space="preserve"> </w:t>
            </w:r>
            <w:r w:rsidRPr="00297269">
              <w:rPr>
                <w:spacing w:val="-1"/>
              </w:rPr>
              <w:t>le</w:t>
            </w:r>
            <w:r w:rsidRPr="00297269">
              <w:rPr>
                <w:spacing w:val="-14"/>
              </w:rPr>
              <w:t xml:space="preserve"> </w:t>
            </w:r>
            <w:r w:rsidRPr="00297269">
              <w:rPr>
                <w:spacing w:val="-1"/>
              </w:rPr>
              <w:t>chiffre</w:t>
            </w:r>
            <w:r w:rsidRPr="00297269">
              <w:rPr>
                <w:spacing w:val="-14"/>
              </w:rPr>
              <w:t xml:space="preserve"> </w:t>
            </w:r>
            <w:r w:rsidRPr="00297269">
              <w:rPr>
                <w:spacing w:val="-1"/>
              </w:rPr>
              <w:t>d’affaires</w:t>
            </w:r>
            <w:r w:rsidRPr="00297269">
              <w:rPr>
                <w:spacing w:val="-16"/>
              </w:rPr>
              <w:t xml:space="preserve"> </w:t>
            </w:r>
            <w:r w:rsidRPr="00297269">
              <w:rPr>
                <w:spacing w:val="-1"/>
              </w:rPr>
              <w:t>global</w:t>
            </w:r>
            <w:r w:rsidRPr="00297269">
              <w:rPr>
                <w:spacing w:val="-11"/>
              </w:rPr>
              <w:t xml:space="preserve"> </w:t>
            </w:r>
            <w:r w:rsidRPr="00297269">
              <w:t>et</w:t>
            </w:r>
            <w:r w:rsidRPr="00297269">
              <w:rPr>
                <w:spacing w:val="-12"/>
              </w:rPr>
              <w:t xml:space="preserve"> </w:t>
            </w:r>
            <w:r w:rsidRPr="00297269">
              <w:t>le</w:t>
            </w:r>
            <w:r w:rsidRPr="00297269">
              <w:rPr>
                <w:spacing w:val="-14"/>
              </w:rPr>
              <w:t xml:space="preserve"> </w:t>
            </w:r>
            <w:r w:rsidRPr="00297269">
              <w:t>chiffre</w:t>
            </w:r>
            <w:r w:rsidRPr="00297269">
              <w:rPr>
                <w:spacing w:val="-14"/>
              </w:rPr>
              <w:t xml:space="preserve"> </w:t>
            </w:r>
            <w:r w:rsidRPr="00297269">
              <w:t>d’affaires</w:t>
            </w:r>
            <w:r w:rsidRPr="00297269">
              <w:rPr>
                <w:spacing w:val="-13"/>
              </w:rPr>
              <w:t xml:space="preserve"> </w:t>
            </w:r>
            <w:r w:rsidRPr="00297269">
              <w:t>concernant</w:t>
            </w:r>
            <w:r w:rsidRPr="00297269">
              <w:rPr>
                <w:spacing w:val="-12"/>
              </w:rPr>
              <w:t xml:space="preserve"> </w:t>
            </w:r>
            <w:r w:rsidRPr="00297269">
              <w:t>des</w:t>
            </w:r>
            <w:r w:rsidRPr="00297269">
              <w:rPr>
                <w:spacing w:val="-15"/>
              </w:rPr>
              <w:t xml:space="preserve"> </w:t>
            </w:r>
            <w:r w:rsidR="00AF2B97" w:rsidRPr="00297269">
              <w:t xml:space="preserve">missions </w:t>
            </w:r>
            <w:proofErr w:type="spellStart"/>
            <w:r w:rsidR="00AF2B97" w:rsidRPr="00297269">
              <w:rPr>
                <w:spacing w:val="-56"/>
              </w:rPr>
              <w:t>s</w:t>
            </w:r>
            <w:r w:rsidRPr="00297269">
              <w:t>,</w:t>
            </w:r>
            <w:r w:rsidR="00AF2B97">
              <w:t>imilaires</w:t>
            </w:r>
            <w:proofErr w:type="spellEnd"/>
            <w:r w:rsidRPr="00297269">
              <w:rPr>
                <w:spacing w:val="1"/>
              </w:rPr>
              <w:t xml:space="preserve"> </w:t>
            </w:r>
            <w:r w:rsidRPr="00297269">
              <w:t>réalisées</w:t>
            </w:r>
            <w:r w:rsidRPr="00297269">
              <w:rPr>
                <w:spacing w:val="3"/>
              </w:rPr>
              <w:t xml:space="preserve"> </w:t>
            </w:r>
            <w:r w:rsidRPr="00297269">
              <w:t>au</w:t>
            </w:r>
            <w:r w:rsidRPr="00297269">
              <w:rPr>
                <w:spacing w:val="3"/>
              </w:rPr>
              <w:t xml:space="preserve"> </w:t>
            </w:r>
            <w:r w:rsidRPr="00297269">
              <w:t>cours</w:t>
            </w:r>
            <w:r w:rsidRPr="00297269">
              <w:rPr>
                <w:spacing w:val="3"/>
              </w:rPr>
              <w:t xml:space="preserve"> </w:t>
            </w:r>
            <w:r w:rsidRPr="00297269">
              <w:t>des</w:t>
            </w:r>
            <w:r w:rsidRPr="00297269">
              <w:rPr>
                <w:spacing w:val="1"/>
              </w:rPr>
              <w:t xml:space="preserve"> </w:t>
            </w:r>
            <w:r w:rsidRPr="00297269">
              <w:t>trois</w:t>
            </w:r>
            <w:r w:rsidRPr="00297269">
              <w:rPr>
                <w:spacing w:val="3"/>
              </w:rPr>
              <w:t xml:space="preserve"> </w:t>
            </w:r>
            <w:r w:rsidRPr="00297269">
              <w:t>derniers</w:t>
            </w:r>
            <w:r w:rsidRPr="00297269">
              <w:rPr>
                <w:spacing w:val="1"/>
              </w:rPr>
              <w:t xml:space="preserve"> </w:t>
            </w:r>
            <w:r w:rsidRPr="00297269">
              <w:t>exercices,</w:t>
            </w:r>
            <w:r w:rsidRPr="00297269">
              <w:rPr>
                <w:spacing w:val="3"/>
              </w:rPr>
              <w:t xml:space="preserve"> pour les membres du groupement.</w:t>
            </w:r>
          </w:p>
        </w:tc>
        <w:tc>
          <w:tcPr>
            <w:tcW w:w="3302" w:type="dxa"/>
          </w:tcPr>
          <w:p w14:paraId="491666BE" w14:textId="77777777" w:rsidR="00541445" w:rsidRPr="00297269" w:rsidRDefault="00541445" w:rsidP="00A308A4">
            <w:pPr>
              <w:pStyle w:val="Paragraphedeliste"/>
              <w:numPr>
                <w:ilvl w:val="0"/>
                <w:numId w:val="0"/>
              </w:numPr>
              <w:ind w:left="644"/>
              <w:jc w:val="left"/>
              <w:rPr>
                <w:spacing w:val="-1"/>
              </w:rPr>
            </w:pPr>
            <w:proofErr w:type="spellStart"/>
            <w:r w:rsidRPr="00297269">
              <w:rPr>
                <w:rFonts w:eastAsia="Times New Roman" w:cs="Times New Roman"/>
                <w:spacing w:val="-1"/>
              </w:rPr>
              <w:t>CA_nom</w:t>
            </w:r>
            <w:proofErr w:type="spellEnd"/>
            <w:r w:rsidRPr="00297269">
              <w:rPr>
                <w:rFonts w:eastAsia="Times New Roman" w:cs="Times New Roman"/>
                <w:spacing w:val="-1"/>
              </w:rPr>
              <w:t xml:space="preserve"> ou </w:t>
            </w:r>
            <w:proofErr w:type="spellStart"/>
            <w:r w:rsidRPr="00297269">
              <w:rPr>
                <w:rFonts w:eastAsia="Times New Roman" w:cs="Times New Roman"/>
                <w:spacing w:val="-1"/>
              </w:rPr>
              <w:t>ADC_nom</w:t>
            </w:r>
            <w:proofErr w:type="spellEnd"/>
          </w:p>
        </w:tc>
      </w:tr>
      <w:tr w:rsidR="00541445" w:rsidRPr="00297269" w14:paraId="52E030BA" w14:textId="77777777" w:rsidTr="005B2E26">
        <w:tc>
          <w:tcPr>
            <w:tcW w:w="3981" w:type="dxa"/>
          </w:tcPr>
          <w:p w14:paraId="22A2600D" w14:textId="511A54C3" w:rsidR="00541445" w:rsidRPr="00297269" w:rsidRDefault="00541445" w:rsidP="00CF6000">
            <w:pPr>
              <w:pStyle w:val="Paragraphedeliste"/>
              <w:keepLines/>
              <w:numPr>
                <w:ilvl w:val="0"/>
                <w:numId w:val="16"/>
              </w:numPr>
              <w:suppressAutoHyphens/>
              <w:spacing w:after="0"/>
              <w:textAlignment w:val="baseline"/>
            </w:pPr>
            <w:r w:rsidRPr="00297269">
              <w:t>Les réponses</w:t>
            </w:r>
            <w:r w:rsidRPr="00297269">
              <w:rPr>
                <w:spacing w:val="1"/>
              </w:rPr>
              <w:t xml:space="preserve"> </w:t>
            </w:r>
            <w:r w:rsidRPr="00297269">
              <w:t>aux</w:t>
            </w:r>
            <w:r w:rsidRPr="00297269">
              <w:rPr>
                <w:spacing w:val="-2"/>
              </w:rPr>
              <w:t xml:space="preserve"> </w:t>
            </w:r>
            <w:r w:rsidRPr="00297269">
              <w:t>critères de sélections</w:t>
            </w:r>
            <w:r w:rsidRPr="00297269">
              <w:rPr>
                <w:spacing w:val="1"/>
              </w:rPr>
              <w:t xml:space="preserve"> </w:t>
            </w:r>
            <w:r w:rsidRPr="00297269">
              <w:t>des</w:t>
            </w:r>
            <w:r w:rsidRPr="00297269">
              <w:rPr>
                <w:spacing w:val="-3"/>
              </w:rPr>
              <w:t xml:space="preserve"> </w:t>
            </w:r>
            <w:r w:rsidRPr="00297269">
              <w:t>candidats CC1 à CC</w:t>
            </w:r>
            <w:r w:rsidR="00AA078E">
              <w:t>3</w:t>
            </w:r>
            <w:r w:rsidRPr="00297269">
              <w:rPr>
                <w:spacing w:val="3"/>
              </w:rPr>
              <w:t xml:space="preserve">, pour les membres du groupement, </w:t>
            </w:r>
          </w:p>
        </w:tc>
        <w:tc>
          <w:tcPr>
            <w:tcW w:w="3302" w:type="dxa"/>
          </w:tcPr>
          <w:p w14:paraId="4A4BA405" w14:textId="45203E40" w:rsidR="00541445" w:rsidRPr="00297269" w:rsidRDefault="00541445" w:rsidP="00A308A4">
            <w:pPr>
              <w:pStyle w:val="Paragraphedeliste"/>
              <w:numPr>
                <w:ilvl w:val="0"/>
                <w:numId w:val="0"/>
              </w:numPr>
              <w:ind w:left="644"/>
              <w:jc w:val="left"/>
            </w:pPr>
            <w:proofErr w:type="spellStart"/>
            <w:r w:rsidRPr="00297269">
              <w:rPr>
                <w:rFonts w:eastAsia="Times New Roman" w:cs="Times New Roman"/>
              </w:rPr>
              <w:t>CC</w:t>
            </w:r>
            <w:r w:rsidR="00B35DC6" w:rsidRPr="00297269">
              <w:rPr>
                <w:rFonts w:eastAsia="Times New Roman" w:cs="Times New Roman"/>
              </w:rPr>
              <w:t>x</w:t>
            </w:r>
            <w:r w:rsidRPr="00297269">
              <w:rPr>
                <w:rFonts w:eastAsia="Times New Roman" w:cs="Times New Roman"/>
              </w:rPr>
              <w:t>_nom</w:t>
            </w:r>
            <w:proofErr w:type="spellEnd"/>
            <w:r w:rsidRPr="00297269">
              <w:rPr>
                <w:rFonts w:eastAsia="Times New Roman" w:cs="Times New Roman"/>
              </w:rPr>
              <w:t xml:space="preserve"> ou </w:t>
            </w:r>
            <w:proofErr w:type="spellStart"/>
            <w:r w:rsidRPr="00297269">
              <w:rPr>
                <w:rFonts w:eastAsia="Times New Roman" w:cs="Times New Roman"/>
              </w:rPr>
              <w:t>ADC_nom</w:t>
            </w:r>
            <w:proofErr w:type="spellEnd"/>
          </w:p>
        </w:tc>
      </w:tr>
      <w:tr w:rsidR="00541445" w:rsidRPr="00297269" w14:paraId="20EA3859" w14:textId="77777777" w:rsidTr="005B2E26">
        <w:tc>
          <w:tcPr>
            <w:tcW w:w="3981" w:type="dxa"/>
          </w:tcPr>
          <w:p w14:paraId="7DBA3266" w14:textId="77777777" w:rsidR="00541445" w:rsidRPr="00297269" w:rsidRDefault="00541445" w:rsidP="00CF6000">
            <w:pPr>
              <w:pStyle w:val="Paragraphedeliste"/>
              <w:keepLines/>
              <w:numPr>
                <w:ilvl w:val="0"/>
                <w:numId w:val="16"/>
              </w:numPr>
              <w:suppressAutoHyphens/>
              <w:spacing w:after="0"/>
              <w:textAlignment w:val="baseline"/>
            </w:pPr>
            <w:r w:rsidRPr="00297269">
              <w:t xml:space="preserve">Les déclarations de sous-traitance, le cas échéant (voir ci-dessous) </w:t>
            </w:r>
          </w:p>
        </w:tc>
        <w:tc>
          <w:tcPr>
            <w:tcW w:w="3302" w:type="dxa"/>
          </w:tcPr>
          <w:p w14:paraId="6B2C634C" w14:textId="77777777" w:rsidR="00541445" w:rsidRPr="00297269" w:rsidRDefault="00541445" w:rsidP="00A308A4">
            <w:pPr>
              <w:pStyle w:val="Paragraphedeliste"/>
              <w:numPr>
                <w:ilvl w:val="0"/>
                <w:numId w:val="0"/>
              </w:numPr>
              <w:ind w:left="644"/>
              <w:jc w:val="left"/>
            </w:pPr>
            <w:r w:rsidRPr="00297269">
              <w:t>DC4_nom_nomSST</w:t>
            </w:r>
          </w:p>
        </w:tc>
      </w:tr>
    </w:tbl>
    <w:p w14:paraId="603CEDF5" w14:textId="77777777" w:rsidR="00993119" w:rsidRPr="00297269" w:rsidRDefault="00993119" w:rsidP="00993119"/>
    <w:p w14:paraId="6911BBED" w14:textId="7ABAC4A0" w:rsidR="00993119" w:rsidRPr="00297269" w:rsidRDefault="00993119" w:rsidP="00BC7559">
      <w:pPr>
        <w:pStyle w:val="Titre2"/>
      </w:pPr>
      <w:bookmarkStart w:id="81" w:name="_Toc465243686"/>
      <w:r w:rsidRPr="00297269">
        <w:t xml:space="preserve"> </w:t>
      </w:r>
      <w:bookmarkStart w:id="82" w:name="_Toc193806298"/>
      <w:bookmarkStart w:id="83" w:name="_Toc221184498"/>
      <w:r w:rsidRPr="00297269">
        <w:t>Dossier d’offre</w:t>
      </w:r>
      <w:bookmarkEnd w:id="81"/>
      <w:bookmarkEnd w:id="82"/>
      <w:bookmarkEnd w:id="83"/>
    </w:p>
    <w:p w14:paraId="372FE771" w14:textId="77777777" w:rsidR="00B44C1A" w:rsidRPr="00B44C1A" w:rsidRDefault="00B44C1A" w:rsidP="00197260">
      <w:pPr>
        <w:spacing w:after="120"/>
        <w:ind w:left="-1134"/>
        <w:rPr>
          <w:lang w:val="fr-BE"/>
        </w:rPr>
      </w:pPr>
      <w:r w:rsidRPr="00B44C1A">
        <w:rPr>
          <w:lang w:val="fr-BE"/>
        </w:rPr>
        <w:t>Le dossier de l'offre doit être soumis en même temps que celui de la candidature.</w:t>
      </w:r>
    </w:p>
    <w:p w14:paraId="4FCC13CE" w14:textId="73358591" w:rsidR="00993119" w:rsidRPr="00297269" w:rsidRDefault="00993119" w:rsidP="00197260">
      <w:pPr>
        <w:spacing w:after="120"/>
        <w:ind w:left="-1134"/>
      </w:pPr>
      <w:r w:rsidRPr="00297269">
        <w:t xml:space="preserve">Le pli remis par les candidats </w:t>
      </w:r>
      <w:r w:rsidR="002467E2" w:rsidRPr="00297269">
        <w:t xml:space="preserve">devra </w:t>
      </w:r>
      <w:r w:rsidRPr="00297269">
        <w:t>contenir :</w:t>
      </w:r>
    </w:p>
    <w:p w14:paraId="0100A783" w14:textId="1E40253F" w:rsidR="00993119" w:rsidRPr="005D5832" w:rsidRDefault="00993119" w:rsidP="00CF6000">
      <w:pPr>
        <w:numPr>
          <w:ilvl w:val="0"/>
          <w:numId w:val="7"/>
        </w:numPr>
        <w:spacing w:after="0" w:line="240" w:lineRule="auto"/>
        <w:jc w:val="both"/>
        <w:rPr>
          <w:sz w:val="18"/>
        </w:rPr>
      </w:pPr>
      <w:r w:rsidRPr="001A5B29">
        <w:rPr>
          <w:b/>
          <w:bCs/>
        </w:rPr>
        <w:lastRenderedPageBreak/>
        <w:t>L’</w:t>
      </w:r>
      <w:r w:rsidRPr="00297269">
        <w:rPr>
          <w:b/>
        </w:rPr>
        <w:t xml:space="preserve">acte d’engagement </w:t>
      </w:r>
      <w:r w:rsidRPr="00297269">
        <w:t>(AE) complété</w:t>
      </w:r>
      <w:r w:rsidR="001A5B29">
        <w:t> ;</w:t>
      </w:r>
    </w:p>
    <w:p w14:paraId="381FA050" w14:textId="493E4BB7" w:rsidR="005D5832" w:rsidRPr="005D5832" w:rsidRDefault="005D5832" w:rsidP="005D5832">
      <w:pPr>
        <w:numPr>
          <w:ilvl w:val="0"/>
          <w:numId w:val="7"/>
        </w:numPr>
        <w:spacing w:before="240" w:after="0" w:line="240" w:lineRule="auto"/>
        <w:jc w:val="both"/>
        <w:rPr>
          <w:sz w:val="18"/>
          <w:lang w:val="fr-BE"/>
        </w:rPr>
      </w:pPr>
      <w:r w:rsidRPr="005D5832">
        <w:rPr>
          <w:b/>
          <w:bCs/>
          <w:lang w:val="fr-BE"/>
        </w:rPr>
        <w:t xml:space="preserve">Le CCTP </w:t>
      </w:r>
      <w:r w:rsidRPr="005D5832">
        <w:t>GPM-G PAD-05-25 signé ;</w:t>
      </w:r>
      <w:r>
        <w:rPr>
          <w:bCs/>
          <w:smallCaps/>
          <w:lang w:val="fr-BE"/>
        </w:rPr>
        <w:t xml:space="preserve"> </w:t>
      </w:r>
    </w:p>
    <w:p w14:paraId="1126EFA9" w14:textId="77777777" w:rsidR="00993119" w:rsidRPr="00297269" w:rsidRDefault="00993119" w:rsidP="00CF6000">
      <w:pPr>
        <w:numPr>
          <w:ilvl w:val="0"/>
          <w:numId w:val="7"/>
        </w:numPr>
        <w:spacing w:before="240" w:after="0" w:line="240" w:lineRule="auto"/>
        <w:jc w:val="both"/>
        <w:rPr>
          <w:b/>
        </w:rPr>
      </w:pPr>
      <w:r w:rsidRPr="00297269">
        <w:rPr>
          <w:b/>
        </w:rPr>
        <w:t>Les annexes nécessaires à l’analyse des offres :</w:t>
      </w:r>
    </w:p>
    <w:p w14:paraId="2EF849E5" w14:textId="38701964" w:rsidR="00197260" w:rsidRPr="001339FB" w:rsidRDefault="00197260" w:rsidP="00CF6000">
      <w:pPr>
        <w:widowControl w:val="0"/>
        <w:numPr>
          <w:ilvl w:val="1"/>
          <w:numId w:val="7"/>
        </w:numPr>
        <w:tabs>
          <w:tab w:val="left" w:pos="0"/>
        </w:tabs>
        <w:spacing w:before="240" w:line="240" w:lineRule="auto"/>
        <w:jc w:val="both"/>
        <w:rPr>
          <w:rFonts w:cs="Tahoma"/>
        </w:rPr>
      </w:pPr>
      <w:r w:rsidRPr="001339FB">
        <w:rPr>
          <w:rFonts w:cs="Tahoma"/>
        </w:rPr>
        <w:t xml:space="preserve">Annexe conformité : bordereau des différences de valeur à la charge du </w:t>
      </w:r>
      <w:r w:rsidR="00DC0065" w:rsidRPr="00DC0065">
        <w:t xml:space="preserve">GPM GUYANE </w:t>
      </w:r>
      <w:r w:rsidR="003D3287" w:rsidRPr="003D3287">
        <w:rPr>
          <w:rFonts w:cs="Tahoma"/>
        </w:rPr>
        <w:t>dûment complété</w:t>
      </w:r>
      <w:r w:rsidRPr="001339FB">
        <w:rPr>
          <w:rFonts w:cs="Tahoma"/>
        </w:rPr>
        <w:t> ;</w:t>
      </w:r>
    </w:p>
    <w:p w14:paraId="0637AA6B" w14:textId="212894EE" w:rsidR="00197260" w:rsidRPr="001339FB" w:rsidRDefault="00197260" w:rsidP="00CF6000">
      <w:pPr>
        <w:widowControl w:val="0"/>
        <w:numPr>
          <w:ilvl w:val="1"/>
          <w:numId w:val="7"/>
        </w:numPr>
        <w:tabs>
          <w:tab w:val="left" w:pos="0"/>
        </w:tabs>
        <w:spacing w:line="240" w:lineRule="auto"/>
        <w:jc w:val="both"/>
        <w:rPr>
          <w:rFonts w:cs="Tahoma"/>
        </w:rPr>
      </w:pPr>
      <w:r w:rsidRPr="00664401">
        <w:rPr>
          <w:rFonts w:cs="Tahoma"/>
        </w:rPr>
        <w:t>Annexe prix</w:t>
      </w:r>
      <w:r w:rsidRPr="001339FB">
        <w:rPr>
          <w:rFonts w:cs="Tahoma"/>
        </w:rPr>
        <w:t xml:space="preserve"> : </w:t>
      </w:r>
      <w:r w:rsidR="00664401" w:rsidRPr="00664401">
        <w:rPr>
          <w:rFonts w:cs="Tahoma"/>
        </w:rPr>
        <w:t>Décomposition du prix globale et forfaitaire DPGF</w:t>
      </w:r>
      <w:r w:rsidR="00664401">
        <w:rPr>
          <w:rFonts w:cs="Arial"/>
          <w:b/>
          <w:bCs/>
          <w:color w:val="FF0000"/>
          <w:szCs w:val="20"/>
        </w:rPr>
        <w:t xml:space="preserve"> </w:t>
      </w:r>
      <w:r w:rsidR="003D3287" w:rsidRPr="003D3287">
        <w:rPr>
          <w:rFonts w:cs="Tahoma"/>
        </w:rPr>
        <w:t>dûment complété</w:t>
      </w:r>
      <w:r w:rsidR="003D3287">
        <w:rPr>
          <w:rFonts w:cs="Tahoma"/>
        </w:rPr>
        <w:t xml:space="preserve"> </w:t>
      </w:r>
      <w:r w:rsidRPr="001339FB">
        <w:rPr>
          <w:rFonts w:cs="Tahoma"/>
        </w:rPr>
        <w:t>;</w:t>
      </w:r>
    </w:p>
    <w:p w14:paraId="20917548" w14:textId="44EDCC47" w:rsidR="00197260" w:rsidRPr="006D70B1" w:rsidRDefault="00197260" w:rsidP="00CF6000">
      <w:pPr>
        <w:widowControl w:val="0"/>
        <w:numPr>
          <w:ilvl w:val="1"/>
          <w:numId w:val="7"/>
        </w:numPr>
        <w:tabs>
          <w:tab w:val="left" w:pos="0"/>
        </w:tabs>
        <w:spacing w:after="120" w:line="240" w:lineRule="auto"/>
        <w:jc w:val="both"/>
        <w:rPr>
          <w:rFonts w:cs="Tahoma"/>
        </w:rPr>
      </w:pPr>
      <w:r w:rsidRPr="001339FB">
        <w:rPr>
          <w:rFonts w:cs="Tahoma"/>
        </w:rPr>
        <w:t>Annexe valeur technique : Bordereau de réponse au critère « Valeur technique de l’offre » </w:t>
      </w:r>
      <w:r w:rsidR="003D3287" w:rsidRPr="003D3287">
        <w:rPr>
          <w:rFonts w:cs="Tahoma"/>
        </w:rPr>
        <w:t>dûment complété</w:t>
      </w:r>
      <w:r w:rsidR="003D3287">
        <w:rPr>
          <w:rFonts w:cs="Tahoma"/>
        </w:rPr>
        <w:t xml:space="preserve"> </w:t>
      </w:r>
      <w:r w:rsidRPr="001339FB">
        <w:rPr>
          <w:rFonts w:cs="Tahoma"/>
        </w:rPr>
        <w:t xml:space="preserve">; </w:t>
      </w:r>
    </w:p>
    <w:p w14:paraId="347768FC" w14:textId="38015FB8" w:rsidR="00197260" w:rsidRPr="006D70B1" w:rsidRDefault="00197260" w:rsidP="00CF6000">
      <w:pPr>
        <w:widowControl w:val="0"/>
        <w:numPr>
          <w:ilvl w:val="1"/>
          <w:numId w:val="7"/>
        </w:numPr>
        <w:tabs>
          <w:tab w:val="left" w:pos="0"/>
        </w:tabs>
        <w:spacing w:after="120" w:line="240" w:lineRule="auto"/>
        <w:jc w:val="both"/>
        <w:rPr>
          <w:rFonts w:cs="Tahoma"/>
        </w:rPr>
      </w:pPr>
      <w:r>
        <w:rPr>
          <w:rFonts w:cs="Tahoma"/>
        </w:rPr>
        <w:t xml:space="preserve">Annexe </w:t>
      </w:r>
      <w:r w:rsidRPr="001339FB">
        <w:rPr>
          <w:rFonts w:cs="Tahoma"/>
        </w:rPr>
        <w:t xml:space="preserve">aspect </w:t>
      </w:r>
      <w:r w:rsidR="005A53D8">
        <w:rPr>
          <w:rFonts w:cs="Tahoma"/>
        </w:rPr>
        <w:t>environnementa</w:t>
      </w:r>
      <w:r w:rsidR="00303D57">
        <w:rPr>
          <w:rFonts w:cs="Tahoma"/>
        </w:rPr>
        <w:t>l</w:t>
      </w:r>
      <w:r w:rsidRPr="001339FB">
        <w:rPr>
          <w:rFonts w:cs="Tahoma"/>
        </w:rPr>
        <w:t> : bordereau de réponse au critère « </w:t>
      </w:r>
      <w:r w:rsidR="00303D57">
        <w:rPr>
          <w:rFonts w:cs="Tahoma"/>
        </w:rPr>
        <w:t>Valeur</w:t>
      </w:r>
      <w:r w:rsidRPr="001339FB">
        <w:rPr>
          <w:rFonts w:cs="Tahoma"/>
        </w:rPr>
        <w:t xml:space="preserve"> </w:t>
      </w:r>
      <w:r w:rsidR="005A53D8">
        <w:rPr>
          <w:rFonts w:cs="Tahoma"/>
        </w:rPr>
        <w:t>environnementa</w:t>
      </w:r>
      <w:r w:rsidR="00303D57">
        <w:rPr>
          <w:rFonts w:cs="Tahoma"/>
        </w:rPr>
        <w:t>le de l’offre</w:t>
      </w:r>
      <w:r w:rsidRPr="001339FB">
        <w:rPr>
          <w:rFonts w:cs="Tahoma"/>
        </w:rPr>
        <w:t> »</w:t>
      </w:r>
      <w:r w:rsidR="003D3287">
        <w:rPr>
          <w:rFonts w:cs="Tahoma"/>
        </w:rPr>
        <w:t xml:space="preserve"> </w:t>
      </w:r>
      <w:r w:rsidR="003D3287" w:rsidRPr="003D3287">
        <w:rPr>
          <w:rFonts w:cs="Tahoma"/>
        </w:rPr>
        <w:t>dûment complété</w:t>
      </w:r>
      <w:r w:rsidR="003D3287">
        <w:rPr>
          <w:rFonts w:cs="Tahoma"/>
        </w:rPr>
        <w:t> ;</w:t>
      </w:r>
    </w:p>
    <w:p w14:paraId="518EF193" w14:textId="24043019" w:rsidR="001A5B29" w:rsidRPr="00AB6CBC" w:rsidRDefault="00197260" w:rsidP="00AB6CBC">
      <w:pPr>
        <w:widowControl w:val="0"/>
        <w:numPr>
          <w:ilvl w:val="1"/>
          <w:numId w:val="7"/>
        </w:numPr>
        <w:tabs>
          <w:tab w:val="left" w:pos="0"/>
        </w:tabs>
        <w:spacing w:after="120" w:line="240" w:lineRule="auto"/>
        <w:jc w:val="both"/>
        <w:rPr>
          <w:rFonts w:cs="Tahoma"/>
          <w:lang w:val="fr-BE"/>
        </w:rPr>
      </w:pPr>
      <w:r w:rsidRPr="006D70B1">
        <w:rPr>
          <w:rFonts w:cs="Tahoma"/>
        </w:rPr>
        <w:t xml:space="preserve">Annexe MT : </w:t>
      </w:r>
      <w:r>
        <w:rPr>
          <w:rFonts w:cs="Tahoma"/>
        </w:rPr>
        <w:t>mémoire technique.</w:t>
      </w:r>
    </w:p>
    <w:p w14:paraId="4C359B42" w14:textId="5BE80C98" w:rsidR="00993119" w:rsidRPr="005D5591" w:rsidRDefault="003D3287" w:rsidP="005D5591">
      <w:pPr>
        <w:spacing w:after="120"/>
        <w:ind w:left="-1134"/>
        <w:jc w:val="both"/>
        <w:rPr>
          <w:b/>
          <w:bCs/>
          <w:color w:val="FF0000"/>
          <w:szCs w:val="20"/>
        </w:rPr>
      </w:pPr>
      <w:r w:rsidRPr="003D3287">
        <w:rPr>
          <w:b/>
          <w:bCs/>
          <w:color w:val="FF0000"/>
          <w:szCs w:val="20"/>
        </w:rPr>
        <w:t xml:space="preserve">Seules les informations figurant dans </w:t>
      </w:r>
      <w:r>
        <w:rPr>
          <w:b/>
          <w:bCs/>
          <w:color w:val="FF0000"/>
          <w:szCs w:val="20"/>
        </w:rPr>
        <w:t>c</w:t>
      </w:r>
      <w:r w:rsidRPr="003D3287">
        <w:rPr>
          <w:b/>
          <w:bCs/>
          <w:color w:val="FF0000"/>
          <w:szCs w:val="20"/>
        </w:rPr>
        <w:t>es annexes, à l’exception de l’annexe MT</w:t>
      </w:r>
      <w:r>
        <w:rPr>
          <w:b/>
          <w:bCs/>
          <w:color w:val="FF0000"/>
          <w:szCs w:val="20"/>
        </w:rPr>
        <w:t xml:space="preserve">, </w:t>
      </w:r>
      <w:r w:rsidR="00993119" w:rsidRPr="005D5591">
        <w:rPr>
          <w:b/>
          <w:bCs/>
          <w:color w:val="FF0000"/>
          <w:szCs w:val="20"/>
        </w:rPr>
        <w:t>seront prises en compte pour la notation des critères. En particulier, la mention « voir annexe », « voir document joint » ou « voir mémoire technique » ne sera pas prise en compte.</w:t>
      </w:r>
    </w:p>
    <w:p w14:paraId="3F920DB7" w14:textId="77777777" w:rsidR="00993119" w:rsidRPr="005D5591" w:rsidRDefault="00993119" w:rsidP="005D5591">
      <w:pPr>
        <w:spacing w:after="0" w:line="240" w:lineRule="auto"/>
        <w:ind w:left="-1134"/>
        <w:jc w:val="both"/>
        <w:rPr>
          <w:szCs w:val="20"/>
        </w:rPr>
      </w:pPr>
      <w:r w:rsidRPr="005D5591">
        <w:rPr>
          <w:szCs w:val="20"/>
        </w:rPr>
        <w:t xml:space="preserve">Un </w:t>
      </w:r>
      <w:r w:rsidRPr="005D5591">
        <w:rPr>
          <w:b/>
          <w:szCs w:val="20"/>
        </w:rPr>
        <w:t>mémoire technique</w:t>
      </w:r>
      <w:r w:rsidRPr="005D5591">
        <w:rPr>
          <w:szCs w:val="20"/>
        </w:rPr>
        <w:t xml:space="preserve"> indiquant l’ensemble des dispositions prises par le candidat pour répondre aux exigences des pièces du marché.</w:t>
      </w:r>
    </w:p>
    <w:p w14:paraId="6707012F" w14:textId="77777777" w:rsidR="002155A1" w:rsidRDefault="002155A1" w:rsidP="005D5591">
      <w:pPr>
        <w:spacing w:after="0" w:line="240" w:lineRule="auto"/>
        <w:ind w:left="-1134"/>
        <w:jc w:val="both"/>
        <w:rPr>
          <w:szCs w:val="20"/>
        </w:rPr>
      </w:pPr>
    </w:p>
    <w:p w14:paraId="0D3A7790" w14:textId="020D1067" w:rsidR="001A5B29" w:rsidRPr="00217D54" w:rsidRDefault="001A5B29" w:rsidP="00217D54">
      <w:pPr>
        <w:ind w:left="-1134"/>
        <w:jc w:val="both"/>
        <w:rPr>
          <w:b/>
          <w:bCs/>
          <w:color w:val="FF0000"/>
          <w:szCs w:val="20"/>
        </w:rPr>
      </w:pPr>
      <w:r w:rsidRPr="001A5B29">
        <w:rPr>
          <w:b/>
          <w:bCs/>
          <w:color w:val="FF0000"/>
          <w:szCs w:val="20"/>
        </w:rPr>
        <w:t xml:space="preserve">Les informations figurant dans le mémoire technique </w:t>
      </w:r>
      <w:r w:rsidRPr="001A5B29">
        <w:rPr>
          <w:b/>
          <w:bCs/>
          <w:color w:val="FF0000"/>
          <w:szCs w:val="20"/>
          <w:u w:val="single"/>
        </w:rPr>
        <w:t>ne sont pas prises en compte</w:t>
      </w:r>
      <w:r w:rsidRPr="001A5B29">
        <w:rPr>
          <w:b/>
          <w:bCs/>
          <w:color w:val="FF0000"/>
          <w:szCs w:val="20"/>
        </w:rPr>
        <w:t xml:space="preserve"> pour la notation des candidatures ni pour l’attribution du marché au titre de l’offre économiquement la plus avantageuse. Elles sont utilisées exclusivement pour vérifier le caractère approprié et la conformité de l’offre au regard des exigences techniques du marché. Ces éléments sont néanmoins engageants et contractuels, et le titulaire s’engage à les respecter pendant toute l’exécution des prestations.</w:t>
      </w:r>
    </w:p>
    <w:p w14:paraId="43B1406E" w14:textId="40A28F50" w:rsidR="00993119" w:rsidRPr="005D5591" w:rsidRDefault="00993119" w:rsidP="00197260">
      <w:pPr>
        <w:ind w:left="-1134"/>
        <w:jc w:val="both"/>
        <w:rPr>
          <w:szCs w:val="20"/>
        </w:rPr>
      </w:pPr>
      <w:r w:rsidRPr="005D5591">
        <w:rPr>
          <w:szCs w:val="20"/>
        </w:rPr>
        <w:t xml:space="preserve">Les candidats pourront compléter ou modifier la teneur de leur offre jusqu’à la date limite fixée. Pour ce faire, ils devront respecter les prescriptions relatives aux modalités de transmission des offres permettant de donner date certaine à la réception telles que décrites supra. Au-delà de cette date limite, ces modifications seront irrecevables et il sera tenu compte uniquement de l’offre initialement remise. </w:t>
      </w:r>
    </w:p>
    <w:p w14:paraId="31539EE4" w14:textId="774C49F7" w:rsidR="00B35DC6" w:rsidRPr="005D5591" w:rsidRDefault="00993119" w:rsidP="00197260">
      <w:pPr>
        <w:ind w:left="-1134"/>
        <w:jc w:val="both"/>
        <w:rPr>
          <w:szCs w:val="20"/>
        </w:rPr>
      </w:pPr>
      <w:r w:rsidRPr="005D5591">
        <w:rPr>
          <w:szCs w:val="20"/>
        </w:rPr>
        <w:t>En cas de modification de l’offre initiale, le candidat devra remettre obligatoirement un dossier complet annulant et remplaçant le précédent et comportant par conséquent toutes les pièces requises initialement. En ce cas, il devra figurer sur l’enveloppe les mentions suivantes : « Offre annulant et remplaçant la précédente ».</w:t>
      </w:r>
    </w:p>
    <w:p w14:paraId="5C02914B" w14:textId="7A4D2B49" w:rsidR="00AF2B97" w:rsidRPr="00AF2B97" w:rsidRDefault="00B35DC6" w:rsidP="00AF2B97">
      <w:pPr>
        <w:pStyle w:val="Titre3"/>
      </w:pPr>
      <w:bookmarkStart w:id="84" w:name="_Toc160740199"/>
      <w:bookmarkStart w:id="85" w:name="_Toc193806299"/>
      <w:bookmarkStart w:id="86" w:name="_Toc221184499"/>
      <w:r w:rsidRPr="00297269">
        <w:t>Plan de nommage des fichiers</w:t>
      </w:r>
      <w:bookmarkEnd w:id="84"/>
      <w:bookmarkEnd w:id="85"/>
      <w:bookmarkEnd w:id="86"/>
    </w:p>
    <w:p w14:paraId="178C804B" w14:textId="4A3AF60A" w:rsidR="00B35DC6" w:rsidRPr="00297269" w:rsidRDefault="00B35DC6" w:rsidP="00217D54">
      <w:pPr>
        <w:ind w:left="-1134"/>
        <w:jc w:val="both"/>
      </w:pPr>
      <w:r w:rsidRPr="00297269">
        <w:t>Il est recommandé de nommer les fichiers ainsi, le pouvoir adjudicateur n’étant pas tenu de chercher dans l’ensemble des documents les fichiers et informations requis :</w:t>
      </w:r>
    </w:p>
    <w:tbl>
      <w:tblPr>
        <w:tblStyle w:val="Grilledutableau"/>
        <w:tblW w:w="0" w:type="auto"/>
        <w:tblInd w:w="-5" w:type="dxa"/>
        <w:tblLook w:val="04A0" w:firstRow="1" w:lastRow="0" w:firstColumn="1" w:lastColumn="0" w:noHBand="0" w:noVBand="1"/>
      </w:tblPr>
      <w:tblGrid>
        <w:gridCol w:w="3981"/>
        <w:gridCol w:w="3302"/>
      </w:tblGrid>
      <w:tr w:rsidR="00B35DC6" w:rsidRPr="00297269" w14:paraId="46AD19CA" w14:textId="77777777" w:rsidTr="003D3287">
        <w:tc>
          <w:tcPr>
            <w:tcW w:w="3981" w:type="dxa"/>
          </w:tcPr>
          <w:p w14:paraId="042279DE" w14:textId="77777777" w:rsidR="00B35DC6" w:rsidRPr="00297269" w:rsidRDefault="00B35DC6" w:rsidP="00A308A4">
            <w:pPr>
              <w:ind w:left="284"/>
            </w:pPr>
            <w:r w:rsidRPr="00297269">
              <w:t>Document à Produire</w:t>
            </w:r>
          </w:p>
        </w:tc>
        <w:tc>
          <w:tcPr>
            <w:tcW w:w="3302" w:type="dxa"/>
          </w:tcPr>
          <w:p w14:paraId="39A9EB1A" w14:textId="77777777" w:rsidR="00B35DC6" w:rsidRPr="00297269" w:rsidRDefault="00B35DC6" w:rsidP="00A308A4">
            <w:pPr>
              <w:pStyle w:val="Paragraphedeliste"/>
              <w:numPr>
                <w:ilvl w:val="0"/>
                <w:numId w:val="0"/>
              </w:numPr>
              <w:ind w:left="644"/>
              <w:jc w:val="left"/>
            </w:pPr>
            <w:r w:rsidRPr="00297269">
              <w:t>Préfixe de fichier souhaité, où « nom » est le nom du candidat</w:t>
            </w:r>
          </w:p>
        </w:tc>
      </w:tr>
      <w:tr w:rsidR="00B35DC6" w:rsidRPr="002B7EDC" w14:paraId="13800EF0" w14:textId="77777777" w:rsidTr="003D3287">
        <w:tc>
          <w:tcPr>
            <w:tcW w:w="3981" w:type="dxa"/>
          </w:tcPr>
          <w:p w14:paraId="79C32FF3" w14:textId="552BC825" w:rsidR="00B35DC6" w:rsidRPr="002B7EDC" w:rsidRDefault="00B35DC6" w:rsidP="00CF6000">
            <w:pPr>
              <w:pStyle w:val="Paragraphedeliste"/>
              <w:keepLines/>
              <w:numPr>
                <w:ilvl w:val="0"/>
                <w:numId w:val="16"/>
              </w:numPr>
              <w:suppressAutoHyphens/>
              <w:spacing w:after="0"/>
              <w:textAlignment w:val="baseline"/>
            </w:pPr>
            <w:r w:rsidRPr="002B7EDC">
              <w:rPr>
                <w:b/>
              </w:rPr>
              <w:lastRenderedPageBreak/>
              <w:t xml:space="preserve">L'acte d'engagement (ATTRI1) </w:t>
            </w:r>
            <w:r>
              <w:rPr>
                <w:b/>
              </w:rPr>
              <w:t>pour l’</w:t>
            </w:r>
            <w:r w:rsidR="00E32A23">
              <w:rPr>
                <w:b/>
              </w:rPr>
              <w:t>accord-cadre</w:t>
            </w:r>
            <w:r>
              <w:rPr>
                <w:b/>
              </w:rPr>
              <w:t xml:space="preserve"> </w:t>
            </w:r>
            <w:r w:rsidRPr="002B7EDC">
              <w:t>dûment rempli de façon manuscrite, daté et signé, avec le cachet de l'entreprise et le nom lisible du signataire et sa qualité. Dans le cas où la personne qui signerait le marché pour le compte de l'entreprise candidate ne serait pas le dirigeant de l'entreprise juridiquement habilité à l'engager, elle devra joindre à l'offre la preuve de sa capacité à signer le marché, par la production d'une délégation de pouvoirs, établie par la personne juridiquement habilitée à engager l'entreprise. En cas d'absence de ce pouvoir ou d'une délégation qui ne serait pas établie en bonne et due forme, l'offre de l'entreprise sera rejetée sans être examinée. En cas de groupement, cet acte d’engagement est signé par le mandataire.</w:t>
            </w:r>
          </w:p>
        </w:tc>
        <w:tc>
          <w:tcPr>
            <w:tcW w:w="3302" w:type="dxa"/>
          </w:tcPr>
          <w:p w14:paraId="501367C0" w14:textId="69637A70" w:rsidR="00B35DC6" w:rsidRPr="00715469" w:rsidRDefault="00B35DC6" w:rsidP="00A308A4">
            <w:pPr>
              <w:pStyle w:val="Paragraphedeliste"/>
              <w:numPr>
                <w:ilvl w:val="0"/>
                <w:numId w:val="0"/>
              </w:numPr>
              <w:ind w:left="644"/>
              <w:jc w:val="left"/>
              <w:rPr>
                <w:b/>
              </w:rPr>
            </w:pPr>
            <w:proofErr w:type="spellStart"/>
            <w:r w:rsidRPr="00715469">
              <w:rPr>
                <w:rFonts w:eastAsia="Times New Roman" w:cs="Times New Roman"/>
                <w:b/>
              </w:rPr>
              <w:t>AE_nom</w:t>
            </w:r>
            <w:proofErr w:type="spellEnd"/>
          </w:p>
        </w:tc>
      </w:tr>
      <w:tr w:rsidR="00B35DC6" w:rsidRPr="002B7EDC" w14:paraId="55215E67" w14:textId="77777777" w:rsidTr="003D3287">
        <w:tc>
          <w:tcPr>
            <w:tcW w:w="3981" w:type="dxa"/>
          </w:tcPr>
          <w:p w14:paraId="2B9013EA" w14:textId="4C1AC149" w:rsidR="00B35DC6" w:rsidRPr="002B7EDC" w:rsidRDefault="00B35DC6" w:rsidP="00CF6000">
            <w:pPr>
              <w:pStyle w:val="Paragraphedeliste"/>
              <w:keepLines/>
              <w:numPr>
                <w:ilvl w:val="0"/>
                <w:numId w:val="16"/>
              </w:numPr>
              <w:suppressAutoHyphens/>
              <w:spacing w:after="0"/>
              <w:textAlignment w:val="baseline"/>
            </w:pPr>
            <w:r w:rsidRPr="002B7EDC">
              <w:t>Les annexes</w:t>
            </w:r>
            <w:r w:rsidR="006D70B1">
              <w:t xml:space="preserve"> </w:t>
            </w:r>
            <w:r w:rsidRPr="002B7EDC">
              <w:t xml:space="preserve">AAE, </w:t>
            </w:r>
            <w:r>
              <w:t xml:space="preserve">de l’accord cadre, </w:t>
            </w:r>
            <w:r w:rsidRPr="002B7EDC">
              <w:t xml:space="preserve">remplies </w:t>
            </w:r>
          </w:p>
        </w:tc>
        <w:tc>
          <w:tcPr>
            <w:tcW w:w="3302" w:type="dxa"/>
          </w:tcPr>
          <w:p w14:paraId="5158C243" w14:textId="4C101D56" w:rsidR="00B35DC6" w:rsidRPr="002B7EDC" w:rsidRDefault="00B35DC6" w:rsidP="00A308A4">
            <w:pPr>
              <w:pStyle w:val="Paragraphedeliste"/>
              <w:numPr>
                <w:ilvl w:val="0"/>
                <w:numId w:val="0"/>
              </w:numPr>
              <w:ind w:left="644"/>
              <w:jc w:val="left"/>
            </w:pPr>
            <w:proofErr w:type="spellStart"/>
            <w:r>
              <w:t>AAE_nom</w:t>
            </w:r>
            <w:proofErr w:type="spellEnd"/>
          </w:p>
        </w:tc>
      </w:tr>
      <w:tr w:rsidR="00B35DC6" w:rsidRPr="002B7EDC" w14:paraId="6336F31B" w14:textId="77777777" w:rsidTr="003D3287">
        <w:tc>
          <w:tcPr>
            <w:tcW w:w="3981" w:type="dxa"/>
          </w:tcPr>
          <w:p w14:paraId="7C2F7BFE" w14:textId="6983F3A3" w:rsidR="00B35DC6" w:rsidRPr="006D70B1" w:rsidRDefault="00B35DC6" w:rsidP="00CF6000">
            <w:pPr>
              <w:pStyle w:val="Paragraphedeliste"/>
              <w:keepLines/>
              <w:numPr>
                <w:ilvl w:val="0"/>
                <w:numId w:val="16"/>
              </w:numPr>
              <w:suppressAutoHyphens/>
              <w:spacing w:after="0"/>
              <w:textAlignment w:val="baseline"/>
              <w:rPr>
                <w:bCs/>
              </w:rPr>
            </w:pPr>
            <w:r w:rsidRPr="006D70B1">
              <w:rPr>
                <w:bCs/>
              </w:rPr>
              <w:t xml:space="preserve">Le candidat fournit obligatoirement également un mémoire technique dont le sommaire est en annexe </w:t>
            </w:r>
            <w:r w:rsidR="006D70B1" w:rsidRPr="006D70B1">
              <w:rPr>
                <w:bCs/>
              </w:rPr>
              <w:t>MT</w:t>
            </w:r>
            <w:r w:rsidRPr="006D70B1">
              <w:rPr>
                <w:bCs/>
              </w:rPr>
              <w:t xml:space="preserve">. Ce mémoire est nécessaire pour la vérification du caractère régulier et approprié de l’offre. </w:t>
            </w:r>
          </w:p>
        </w:tc>
        <w:tc>
          <w:tcPr>
            <w:tcW w:w="3302" w:type="dxa"/>
          </w:tcPr>
          <w:p w14:paraId="44B4B2AA" w14:textId="77777777" w:rsidR="00B35DC6" w:rsidRPr="006D70B1" w:rsidRDefault="00B35DC6" w:rsidP="00A308A4">
            <w:pPr>
              <w:pStyle w:val="Paragraphedeliste"/>
              <w:numPr>
                <w:ilvl w:val="0"/>
                <w:numId w:val="0"/>
              </w:numPr>
              <w:ind w:left="644"/>
              <w:jc w:val="left"/>
              <w:rPr>
                <w:bCs/>
              </w:rPr>
            </w:pPr>
            <w:proofErr w:type="spellStart"/>
            <w:r w:rsidRPr="006D70B1">
              <w:rPr>
                <w:bCs/>
              </w:rPr>
              <w:t>MT_nom</w:t>
            </w:r>
            <w:proofErr w:type="spellEnd"/>
          </w:p>
        </w:tc>
      </w:tr>
      <w:tr w:rsidR="00B35DC6" w:rsidRPr="002B7EDC" w14:paraId="1FBEDB34" w14:textId="77777777" w:rsidTr="003D3287">
        <w:tc>
          <w:tcPr>
            <w:tcW w:w="3981" w:type="dxa"/>
          </w:tcPr>
          <w:p w14:paraId="4E193A5C" w14:textId="77777777" w:rsidR="00B35DC6" w:rsidRPr="002B7EDC" w:rsidRDefault="00B35DC6" w:rsidP="00CF6000">
            <w:pPr>
              <w:pStyle w:val="Paragraphedeliste"/>
              <w:keepLines/>
              <w:numPr>
                <w:ilvl w:val="0"/>
                <w:numId w:val="16"/>
              </w:numPr>
              <w:suppressAutoHyphens/>
              <w:spacing w:after="0"/>
              <w:textAlignment w:val="baseline"/>
            </w:pPr>
            <w:r w:rsidRPr="002B7EDC">
              <w:t xml:space="preserve">Les déclarations de sous-traitance, le cas échéant (voir ci-dessous) </w:t>
            </w:r>
          </w:p>
        </w:tc>
        <w:tc>
          <w:tcPr>
            <w:tcW w:w="3302" w:type="dxa"/>
          </w:tcPr>
          <w:p w14:paraId="38E0B650" w14:textId="77777777" w:rsidR="00B35DC6" w:rsidRPr="002B7EDC" w:rsidRDefault="00B35DC6" w:rsidP="00A308A4">
            <w:pPr>
              <w:pStyle w:val="Paragraphedeliste"/>
              <w:numPr>
                <w:ilvl w:val="0"/>
                <w:numId w:val="0"/>
              </w:numPr>
              <w:ind w:left="644"/>
              <w:jc w:val="left"/>
            </w:pPr>
            <w:r>
              <w:t>DC4_nom_nomSST</w:t>
            </w:r>
          </w:p>
        </w:tc>
      </w:tr>
    </w:tbl>
    <w:p w14:paraId="676206B6" w14:textId="77777777" w:rsidR="00B35DC6" w:rsidRPr="00A03A89" w:rsidRDefault="00B35DC6" w:rsidP="00B35DC6"/>
    <w:p w14:paraId="6079E47D" w14:textId="2BB13681" w:rsidR="00B35DC6" w:rsidRPr="00A03A89" w:rsidRDefault="00D06DD8" w:rsidP="003D3287">
      <w:pPr>
        <w:ind w:left="-1134"/>
        <w:jc w:val="both"/>
      </w:pPr>
      <w:r>
        <w:t>Aucun autre document n’est requis ni souhaité.</w:t>
      </w:r>
    </w:p>
    <w:p w14:paraId="57AC76AB" w14:textId="26A1801C" w:rsidR="00993119" w:rsidRPr="00A03A89" w:rsidRDefault="0024001C" w:rsidP="00BC7559">
      <w:pPr>
        <w:pStyle w:val="Titre2"/>
      </w:pPr>
      <w:bookmarkStart w:id="87" w:name="_Toc193806300"/>
      <w:bookmarkStart w:id="88" w:name="_Toc221184500"/>
      <w:r w:rsidRPr="00A03A89">
        <w:t>Calendrier du projet</w:t>
      </w:r>
      <w:bookmarkEnd w:id="87"/>
      <w:bookmarkEnd w:id="88"/>
    </w:p>
    <w:p w14:paraId="651222B9" w14:textId="5712182E" w:rsidR="00993119" w:rsidRPr="00A03A89" w:rsidRDefault="00993119" w:rsidP="00993119">
      <w:pPr>
        <w:pStyle w:val="Titre3"/>
      </w:pPr>
      <w:bookmarkStart w:id="89" w:name="_Toc465243688"/>
      <w:bookmarkStart w:id="90" w:name="_Toc193806301"/>
      <w:bookmarkStart w:id="91" w:name="_Toc221184501"/>
      <w:r w:rsidRPr="00A03A89">
        <w:t>Date et heure limite de réception des plis</w:t>
      </w:r>
      <w:bookmarkEnd w:id="89"/>
      <w:r w:rsidRPr="00A03A89">
        <w:t xml:space="preserve"> de candidature</w:t>
      </w:r>
      <w:r w:rsidR="00EE06E5">
        <w:t xml:space="preserve"> et d’offres</w:t>
      </w:r>
      <w:bookmarkEnd w:id="90"/>
      <w:bookmarkEnd w:id="91"/>
    </w:p>
    <w:p w14:paraId="7F607CA3" w14:textId="79AC3D04" w:rsidR="00197260" w:rsidRPr="00217D54" w:rsidRDefault="00993119" w:rsidP="003D3287">
      <w:pPr>
        <w:ind w:left="-1134"/>
        <w:jc w:val="both"/>
      </w:pPr>
      <w:r w:rsidRPr="003F7627">
        <w:t xml:space="preserve">Les candidats devront remettre leur pli </w:t>
      </w:r>
      <w:r w:rsidR="003F7627" w:rsidRPr="003F7627">
        <w:t xml:space="preserve">de candidature </w:t>
      </w:r>
      <w:r w:rsidR="00EE06E5">
        <w:t xml:space="preserve">et d’offres </w:t>
      </w:r>
      <w:r w:rsidR="00A4655D">
        <w:t>avant le</w:t>
      </w:r>
      <w:r w:rsidR="00AB6CBC">
        <w:t xml:space="preserve"> </w:t>
      </w:r>
      <w:r w:rsidR="00237DD5">
        <w:rPr>
          <w:highlight w:val="yellow"/>
        </w:rPr>
        <w:t>25</w:t>
      </w:r>
      <w:r w:rsidR="00AB6CBC" w:rsidRPr="00217D54">
        <w:rPr>
          <w:highlight w:val="yellow"/>
        </w:rPr>
        <w:t xml:space="preserve"> mars 2026 à 17h</w:t>
      </w:r>
      <w:r w:rsidR="00A4655D" w:rsidRPr="00217D54">
        <w:rPr>
          <w:highlight w:val="yellow"/>
        </w:rPr>
        <w:t xml:space="preserve"> </w:t>
      </w:r>
      <w:r w:rsidR="00AB6CBC" w:rsidRPr="00217D54">
        <w:rPr>
          <w:highlight w:val="yellow"/>
        </w:rPr>
        <w:t>(</w:t>
      </w:r>
      <w:r w:rsidR="00A4655D" w:rsidRPr="00217D54">
        <w:rPr>
          <w:highlight w:val="yellow"/>
        </w:rPr>
        <w:t>heure de Paris</w:t>
      </w:r>
      <w:r w:rsidR="00217D54" w:rsidRPr="00217D54">
        <w:rPr>
          <w:highlight w:val="yellow"/>
        </w:rPr>
        <w:t>)</w:t>
      </w:r>
      <w:r w:rsidR="00A4655D" w:rsidRPr="00217D54">
        <w:rPr>
          <w:highlight w:val="yellow"/>
        </w:rPr>
        <w:t>.</w:t>
      </w:r>
      <w:r w:rsidR="00A4655D" w:rsidRPr="00217D54">
        <w:t xml:space="preserve"> </w:t>
      </w:r>
    </w:p>
    <w:p w14:paraId="52DCCA03" w14:textId="44C46D25" w:rsidR="00993119" w:rsidRPr="00A03A89" w:rsidRDefault="0024001C" w:rsidP="00993119">
      <w:pPr>
        <w:pStyle w:val="Titre3"/>
      </w:pPr>
      <w:bookmarkStart w:id="92" w:name="_Toc465243689"/>
      <w:bookmarkStart w:id="93" w:name="_Toc193806302"/>
      <w:bookmarkStart w:id="94" w:name="_Toc221184502"/>
      <w:r>
        <w:t>Modalités de t</w:t>
      </w:r>
      <w:r w:rsidR="00993119" w:rsidRPr="00A03A89">
        <w:t>ransmission des plis</w:t>
      </w:r>
      <w:bookmarkEnd w:id="92"/>
      <w:r w:rsidR="00993119" w:rsidRPr="00A03A89">
        <w:t> de candidature</w:t>
      </w:r>
      <w:r w:rsidR="003D3287">
        <w:t xml:space="preserve"> et</w:t>
      </w:r>
      <w:r w:rsidR="00993119" w:rsidRPr="00A03A89">
        <w:t xml:space="preserve"> d’offres</w:t>
      </w:r>
      <w:bookmarkEnd w:id="93"/>
      <w:bookmarkEnd w:id="94"/>
    </w:p>
    <w:p w14:paraId="0AD1B327" w14:textId="4E977CC9" w:rsidR="00E27705" w:rsidRPr="000B3C78" w:rsidRDefault="00993119" w:rsidP="00197260">
      <w:pPr>
        <w:ind w:left="-1134"/>
        <w:jc w:val="both"/>
      </w:pPr>
      <w:r w:rsidRPr="000B3C78">
        <w:t>Depuis le 1er octobre 2018, les entreprises doivent OBLIGATOIREMENT transmettre leur candidature et leur offre par voie électronique via la plateforme de dématérialisation</w:t>
      </w:r>
      <w:r w:rsidR="006D70B1" w:rsidRPr="000B3C78">
        <w:t>.</w:t>
      </w:r>
      <w:r w:rsidR="00E27705" w:rsidRPr="000B3C78">
        <w:t xml:space="preserve"> </w:t>
      </w:r>
    </w:p>
    <w:p w14:paraId="0498F555" w14:textId="115F1739" w:rsidR="00993119" w:rsidRPr="00A03A89" w:rsidRDefault="00993119" w:rsidP="00197260">
      <w:pPr>
        <w:ind w:left="-1134"/>
        <w:jc w:val="both"/>
      </w:pPr>
      <w:r w:rsidRPr="00A03A89">
        <w:t xml:space="preserve">Pour cette consultation, seuls sont autorisés les dépôts électroniques à l'adresse suivante : https://www.marches-publics.gouv.fr. </w:t>
      </w:r>
    </w:p>
    <w:p w14:paraId="0BE09988" w14:textId="76A2B6DC" w:rsidR="00993119" w:rsidRPr="00A03A89" w:rsidRDefault="00993119" w:rsidP="00197260">
      <w:pPr>
        <w:ind w:left="-1134"/>
        <w:jc w:val="both"/>
      </w:pPr>
      <w:r w:rsidRPr="00A03A89">
        <w:t xml:space="preserve">En cas d'envois successifs seul le dernier envoi réceptionné avant la date limite de remise des plis est admis. Les plis antérieurs seront rejetés sans être examinés. </w:t>
      </w:r>
    </w:p>
    <w:p w14:paraId="2913A4D0" w14:textId="5F03EC2A" w:rsidR="00993119" w:rsidRPr="00A03A89" w:rsidRDefault="00993119" w:rsidP="00197260">
      <w:pPr>
        <w:ind w:left="-1134"/>
        <w:jc w:val="both"/>
      </w:pPr>
      <w:r w:rsidRPr="00A03A89">
        <w:t xml:space="preserve">Aucun envoi papier, par télécopie ou courriel ne sera accepté. </w:t>
      </w:r>
    </w:p>
    <w:p w14:paraId="1B5E43E0" w14:textId="5B4E1EE4" w:rsidR="00993119" w:rsidRPr="00A03A89" w:rsidRDefault="00993119" w:rsidP="00197260">
      <w:pPr>
        <w:ind w:left="-1134"/>
        <w:jc w:val="both"/>
      </w:pPr>
      <w:r w:rsidRPr="00A03A89">
        <w:t xml:space="preserve">Le dépôt électronique des plis s'effectue exclusivement sur la plate-forme "PLACE" : https://www.marches-publics.gouv.fr. </w:t>
      </w:r>
    </w:p>
    <w:p w14:paraId="6AA4CAD5" w14:textId="7B838461" w:rsidR="00993119" w:rsidRPr="00A03A89" w:rsidRDefault="00993119" w:rsidP="00197260">
      <w:pPr>
        <w:ind w:left="-1134"/>
        <w:jc w:val="both"/>
      </w:pPr>
      <w:r w:rsidRPr="00A03A89">
        <w:lastRenderedPageBreak/>
        <w:t>Les candidats ou les soumissionnaires trouveront sur le site www.marches-publics.gouv.fr un</w:t>
      </w:r>
      <w:r w:rsidR="00EE06E5" w:rsidRPr="00A03A89">
        <w:t xml:space="preserve"> « guide</w:t>
      </w:r>
      <w:r w:rsidRPr="00A03A89">
        <w:t xml:space="preserve"> </w:t>
      </w:r>
      <w:r w:rsidR="00E32A23" w:rsidRPr="00A03A89">
        <w:t>utilisateur »</w:t>
      </w:r>
      <w:r w:rsidRPr="00A03A89">
        <w:t xml:space="preserve"> téléchargeable qui précise les conditions d'utilisations de la plate-forme des achats de l'État, notamment les </w:t>
      </w:r>
      <w:proofErr w:type="spellStart"/>
      <w:r w:rsidRPr="00A03A89">
        <w:t>pré-requis</w:t>
      </w:r>
      <w:proofErr w:type="spellEnd"/>
      <w:r w:rsidRPr="00A03A89">
        <w:t xml:space="preserve"> techniques et certificats électroniques. </w:t>
      </w:r>
    </w:p>
    <w:p w14:paraId="3AD9187B" w14:textId="5E3D51F3" w:rsidR="00993119" w:rsidRPr="00A03A89" w:rsidRDefault="00993119" w:rsidP="00197260">
      <w:pPr>
        <w:ind w:left="-1134"/>
        <w:jc w:val="both"/>
      </w:pPr>
      <w:r w:rsidRPr="00A03A89">
        <w:t xml:space="preserve">Les frais d'accès au réseau et de recours à la signature électronique sont à la charge de chaque candidat/soumissionnaire. </w:t>
      </w:r>
    </w:p>
    <w:p w14:paraId="358CFCA1" w14:textId="77777777" w:rsidR="00993119" w:rsidRPr="00A03A89" w:rsidRDefault="00993119" w:rsidP="00197260">
      <w:pPr>
        <w:ind w:left="-1134"/>
        <w:jc w:val="both"/>
      </w:pPr>
      <w:r w:rsidRPr="00A03A89">
        <w:t xml:space="preserve">Les candidats sont invités à tester la configuration de leur poste de travail et répondre à une consultation test, afin de s'assurer du bon fonctionnement de l'environnement informatique. </w:t>
      </w:r>
    </w:p>
    <w:p w14:paraId="169961C6" w14:textId="717DACFE" w:rsidR="00993119" w:rsidRPr="00A03A89" w:rsidRDefault="00993119" w:rsidP="00197260">
      <w:pPr>
        <w:ind w:left="-1134"/>
        <w:jc w:val="both"/>
      </w:pPr>
      <w:r w:rsidRPr="00A03A89">
        <w:t xml:space="preserve">Ils disposent sur le site d'une aide qui expose le mode opératoire relatif au dépôt des plis électroniques. </w:t>
      </w:r>
    </w:p>
    <w:p w14:paraId="1548A3C0" w14:textId="77777777" w:rsidR="00993119" w:rsidRPr="00A03A89" w:rsidRDefault="00993119" w:rsidP="00197260">
      <w:pPr>
        <w:ind w:left="-1134"/>
        <w:jc w:val="both"/>
      </w:pPr>
      <w:r w:rsidRPr="00A03A89">
        <w:t xml:space="preserve">Plusieurs documents et informations sont disponibles à la rubrique « aide » de PLACE : </w:t>
      </w:r>
    </w:p>
    <w:p w14:paraId="1EBEC6C8" w14:textId="7DA20E7B" w:rsidR="00993119" w:rsidRPr="00541445" w:rsidRDefault="00993119" w:rsidP="002155A1">
      <w:pPr>
        <w:pStyle w:val="Paragraphedeliste"/>
      </w:pPr>
      <w:r w:rsidRPr="00541445">
        <w:t xml:space="preserve">Manuel d'utilisation afin de faciliter le maniement de la plate-forme ; </w:t>
      </w:r>
    </w:p>
    <w:p w14:paraId="17DCABD1" w14:textId="257B1BAF" w:rsidR="00993119" w:rsidRPr="00541445" w:rsidRDefault="00993119" w:rsidP="002155A1">
      <w:pPr>
        <w:pStyle w:val="Paragraphedeliste"/>
      </w:pPr>
      <w:r w:rsidRPr="00541445">
        <w:t xml:space="preserve">Assistance téléphonique ; </w:t>
      </w:r>
    </w:p>
    <w:p w14:paraId="07B83D82" w14:textId="14E58C3C" w:rsidR="00993119" w:rsidRPr="00541445" w:rsidRDefault="00993119" w:rsidP="002155A1">
      <w:pPr>
        <w:pStyle w:val="Paragraphedeliste"/>
      </w:pPr>
      <w:r w:rsidRPr="00541445">
        <w:t xml:space="preserve">Module d'autoformation à destination des candidats ; </w:t>
      </w:r>
    </w:p>
    <w:p w14:paraId="421C49C4" w14:textId="6C8383F9" w:rsidR="00993119" w:rsidRPr="00541445" w:rsidRDefault="00993119" w:rsidP="002155A1">
      <w:pPr>
        <w:pStyle w:val="Paragraphedeliste"/>
      </w:pPr>
      <w:r w:rsidRPr="00541445">
        <w:t xml:space="preserve">Foire aux questions ; </w:t>
      </w:r>
    </w:p>
    <w:p w14:paraId="19294C67" w14:textId="2750C25A" w:rsidR="00993119" w:rsidRPr="00541445" w:rsidRDefault="00993119" w:rsidP="002155A1">
      <w:pPr>
        <w:pStyle w:val="Paragraphedeliste"/>
      </w:pPr>
      <w:r w:rsidRPr="00541445">
        <w:t xml:space="preserve">Outils informatiques. </w:t>
      </w:r>
    </w:p>
    <w:p w14:paraId="181279CB" w14:textId="47890384" w:rsidR="00993119" w:rsidRDefault="00993119" w:rsidP="00197260">
      <w:pPr>
        <w:ind w:left="-1134"/>
        <w:jc w:val="both"/>
      </w:pPr>
      <w:r w:rsidRPr="00DC18B7">
        <w:t xml:space="preserve">Les candidats ou les </w:t>
      </w:r>
      <w:r w:rsidR="00E27705" w:rsidRPr="00DC18B7">
        <w:t>soumissionnaires</w:t>
      </w:r>
      <w:r w:rsidRPr="00DC18B7">
        <w:t xml:space="preserve"> ont la possibilité de poser des questions sur les documents de la consultation. </w:t>
      </w:r>
    </w:p>
    <w:p w14:paraId="3088E7E2" w14:textId="1CCCD3CB" w:rsidR="00993119" w:rsidRDefault="00993119" w:rsidP="00197260">
      <w:pPr>
        <w:ind w:left="-1134"/>
        <w:jc w:val="both"/>
      </w:pPr>
      <w:r w:rsidRPr="00DC18B7">
        <w:t xml:space="preserve">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 </w:t>
      </w:r>
    </w:p>
    <w:p w14:paraId="6CDDFCF3" w14:textId="6E58C5FA" w:rsidR="00993119" w:rsidRDefault="00993119" w:rsidP="00197260">
      <w:pPr>
        <w:ind w:left="-1134"/>
        <w:jc w:val="both"/>
      </w:pPr>
      <w:r w:rsidRPr="00DC18B7">
        <w:t xml:space="preserve">L'absence de message de confirmation de bonne réception ou d'accusé de réception électronique signifie que la réponse n'est pas parvenue à l'acheteur. </w:t>
      </w:r>
    </w:p>
    <w:p w14:paraId="78D4EC54" w14:textId="3E9BF780" w:rsidR="002155A1" w:rsidRPr="003D3287" w:rsidRDefault="00993119" w:rsidP="003D3287">
      <w:pPr>
        <w:ind w:left="-1134"/>
        <w:jc w:val="both"/>
        <w:rPr>
          <w:b/>
          <w:bCs/>
        </w:rPr>
      </w:pPr>
      <w:r w:rsidRPr="00DC18B7">
        <w:t>L'opérateur économique s'assure que les messages envoyés par la Plate-forme des achats de l'État (PLACE) notamment, nepasrepondre@marches-publics.gouv.fr, ne sont pas traités comme des courriels indésirables</w:t>
      </w:r>
      <w:r w:rsidR="0024001C">
        <w:t xml:space="preserve"> et que le destinataire des courriels </w:t>
      </w:r>
      <w:r w:rsidR="0024001C" w:rsidRPr="006D70B1">
        <w:rPr>
          <w:b/>
          <w:bCs/>
        </w:rPr>
        <w:t>aura bien accès à sa boite courriel pendant toute la procédure</w:t>
      </w:r>
      <w:r w:rsidRPr="006D70B1">
        <w:rPr>
          <w:b/>
          <w:bCs/>
        </w:rPr>
        <w:t xml:space="preserve">. </w:t>
      </w:r>
    </w:p>
    <w:p w14:paraId="580BA96E" w14:textId="394FEF06" w:rsidR="00993119" w:rsidRDefault="00993119" w:rsidP="00BC7559">
      <w:pPr>
        <w:pStyle w:val="Titre2"/>
      </w:pPr>
      <w:bookmarkStart w:id="95" w:name="_Toc193806303"/>
      <w:bookmarkStart w:id="96" w:name="_Toc221184503"/>
      <w:r w:rsidRPr="00DC18B7">
        <w:t>Présentation des dossiers et format des fichiers</w:t>
      </w:r>
      <w:bookmarkEnd w:id="95"/>
      <w:bookmarkEnd w:id="96"/>
      <w:r w:rsidRPr="00DC18B7">
        <w:t xml:space="preserve"> </w:t>
      </w:r>
    </w:p>
    <w:p w14:paraId="7FAB75DB" w14:textId="4A9180A9" w:rsidR="00197260" w:rsidRPr="00DC18B7" w:rsidRDefault="00993119" w:rsidP="003D3287">
      <w:pPr>
        <w:ind w:left="-1134"/>
        <w:jc w:val="both"/>
      </w:pPr>
      <w:r w:rsidRPr="00DC18B7">
        <w:t>Les formats acceptés sont les suivants : .</w:t>
      </w:r>
      <w:proofErr w:type="spellStart"/>
      <w:r w:rsidRPr="00DC18B7">
        <w:t>pdf</w:t>
      </w:r>
      <w:proofErr w:type="spellEnd"/>
      <w:r w:rsidRPr="00DC18B7">
        <w:t>, .doc, .</w:t>
      </w:r>
      <w:proofErr w:type="spellStart"/>
      <w:r w:rsidRPr="00DC18B7">
        <w:t>xls</w:t>
      </w:r>
      <w:proofErr w:type="spellEnd"/>
      <w:r w:rsidRPr="00DC18B7">
        <w:t>, .</w:t>
      </w:r>
      <w:proofErr w:type="spellStart"/>
      <w:r w:rsidRPr="00DC18B7">
        <w:t>ppt</w:t>
      </w:r>
      <w:proofErr w:type="spellEnd"/>
      <w:r w:rsidRPr="00DC18B7">
        <w:t>, .</w:t>
      </w:r>
      <w:proofErr w:type="spellStart"/>
      <w:r w:rsidR="00EE06E5" w:rsidRPr="00DC18B7">
        <w:t>odt</w:t>
      </w:r>
      <w:proofErr w:type="spellEnd"/>
      <w:r w:rsidR="00EE06E5" w:rsidRPr="00DC18B7">
        <w:t>,</w:t>
      </w:r>
      <w:r w:rsidRPr="00DC18B7">
        <w:t xml:space="preserve"> .</w:t>
      </w:r>
      <w:proofErr w:type="spellStart"/>
      <w:r w:rsidRPr="00DC18B7">
        <w:t>ods</w:t>
      </w:r>
      <w:proofErr w:type="spellEnd"/>
      <w:r w:rsidRPr="00DC18B7">
        <w:t>, .</w:t>
      </w:r>
      <w:proofErr w:type="spellStart"/>
      <w:r w:rsidRPr="00DC18B7">
        <w:t>odp</w:t>
      </w:r>
      <w:proofErr w:type="spellEnd"/>
      <w:r w:rsidRPr="00DC18B7">
        <w:t xml:space="preserve">, ainsi que les formats images .jpg, .png et les documents au format .html. </w:t>
      </w:r>
    </w:p>
    <w:p w14:paraId="272C904E" w14:textId="77777777" w:rsidR="00993119" w:rsidRPr="00DC18B7" w:rsidRDefault="00993119" w:rsidP="00197260">
      <w:pPr>
        <w:ind w:left="-1134"/>
        <w:jc w:val="both"/>
      </w:pPr>
      <w:r w:rsidRPr="00DC18B7">
        <w:t xml:space="preserve">Le candidat ou le soumissionnaire ne doit pas utiliser de code actif dans sa réponse, tels que : </w:t>
      </w:r>
    </w:p>
    <w:p w14:paraId="73A8C9C3" w14:textId="77777777" w:rsidR="00993119" w:rsidRPr="00DC18B7" w:rsidRDefault="00993119" w:rsidP="00EE06E5">
      <w:pPr>
        <w:jc w:val="both"/>
      </w:pPr>
      <w:r w:rsidRPr="00DC18B7">
        <w:t>- Formats exécutables, notamment : .exe, .com, .</w:t>
      </w:r>
      <w:proofErr w:type="spellStart"/>
      <w:r w:rsidRPr="00DC18B7">
        <w:t>scr</w:t>
      </w:r>
      <w:proofErr w:type="spellEnd"/>
      <w:r w:rsidRPr="00DC18B7">
        <w:t xml:space="preserve"> </w:t>
      </w:r>
    </w:p>
    <w:p w14:paraId="2D513E58" w14:textId="77777777" w:rsidR="00993119" w:rsidRPr="00DC18B7" w:rsidRDefault="00993119" w:rsidP="00EE06E5">
      <w:pPr>
        <w:jc w:val="both"/>
      </w:pPr>
      <w:r w:rsidRPr="00DC18B7">
        <w:t xml:space="preserve">- Macros ; </w:t>
      </w:r>
    </w:p>
    <w:p w14:paraId="1FBDE9F2" w14:textId="4C01BA27" w:rsidR="00993119" w:rsidRPr="00DC18B7" w:rsidRDefault="00993119" w:rsidP="00EE06E5">
      <w:pPr>
        <w:jc w:val="both"/>
      </w:pPr>
      <w:r w:rsidRPr="00DC18B7">
        <w:t xml:space="preserve">- ActiveX, Applets, scripts </w:t>
      </w:r>
    </w:p>
    <w:p w14:paraId="523982E6" w14:textId="5DBF49A7" w:rsidR="00EE06E5" w:rsidRPr="00EE06E5" w:rsidRDefault="00993119" w:rsidP="00BC7559">
      <w:pPr>
        <w:pStyle w:val="Titre2"/>
      </w:pPr>
      <w:bookmarkStart w:id="97" w:name="_Toc193806304"/>
      <w:bookmarkStart w:id="98" w:name="_Toc221184504"/>
      <w:r w:rsidRPr="00DC18B7">
        <w:t>Horodatage</w:t>
      </w:r>
      <w:bookmarkEnd w:id="97"/>
      <w:bookmarkEnd w:id="98"/>
      <w:r w:rsidRPr="00DC18B7">
        <w:t xml:space="preserve"> </w:t>
      </w:r>
    </w:p>
    <w:p w14:paraId="19D65C30" w14:textId="794F5024" w:rsidR="00993119" w:rsidRPr="00DC18B7" w:rsidRDefault="00993119" w:rsidP="00197260">
      <w:pPr>
        <w:ind w:left="-1134"/>
        <w:jc w:val="both"/>
      </w:pPr>
      <w:r w:rsidRPr="00DC18B7">
        <w:t xml:space="preserve">Les plis (candidatures et/ou offres) transmis par voie électronique sont horodatés. Les plis reçus après la date et l'heure limite fixées par la présente consultation sont considérés comme hors délai et sont rejetés. </w:t>
      </w:r>
    </w:p>
    <w:p w14:paraId="4F9B4AD8" w14:textId="77777777" w:rsidR="00993119" w:rsidRPr="00DC18B7" w:rsidRDefault="00993119" w:rsidP="003D3287">
      <w:pPr>
        <w:spacing w:after="0"/>
        <w:ind w:left="-1134"/>
        <w:jc w:val="both"/>
      </w:pPr>
      <w:r w:rsidRPr="00DC18B7">
        <w:t xml:space="preserve">En cas d'indisponibilité de la plate-forme, la date et l'heure limite de remise des plis peuvent être modifiées. </w:t>
      </w:r>
    </w:p>
    <w:p w14:paraId="01E6C537" w14:textId="2BBB8A68" w:rsidR="00EE06E5" w:rsidRPr="00EE06E5" w:rsidRDefault="00993119" w:rsidP="00BC7559">
      <w:pPr>
        <w:pStyle w:val="Titre2"/>
      </w:pPr>
      <w:bookmarkStart w:id="99" w:name="_Toc193806305"/>
      <w:bookmarkStart w:id="100" w:name="_Toc221184505"/>
      <w:r w:rsidRPr="00DC18B7">
        <w:t>Copie de sauvegarde</w:t>
      </w:r>
      <w:bookmarkEnd w:id="99"/>
      <w:bookmarkEnd w:id="100"/>
      <w:r w:rsidRPr="00DC18B7">
        <w:t xml:space="preserve"> </w:t>
      </w:r>
    </w:p>
    <w:p w14:paraId="050B5EDA" w14:textId="77777777" w:rsidR="00993119" w:rsidRPr="00DC18B7" w:rsidRDefault="00993119" w:rsidP="00197260">
      <w:pPr>
        <w:ind w:left="-1134"/>
        <w:jc w:val="both"/>
      </w:pPr>
      <w:r w:rsidRPr="00DC18B7">
        <w:lastRenderedPageBreak/>
        <w:t xml:space="preserve">Le candidat ou le soumissionnaire peut faire parvenir une copie de sauvegarde dans les délais impartis pour la remise des candidatures ou des offres. </w:t>
      </w:r>
    </w:p>
    <w:p w14:paraId="20428A38" w14:textId="77777777" w:rsidR="00993119" w:rsidRPr="00DC18B7" w:rsidRDefault="00993119" w:rsidP="00197260">
      <w:pPr>
        <w:ind w:left="-1134"/>
        <w:jc w:val="both"/>
      </w:pPr>
      <w:r w:rsidRPr="00DC18B7">
        <w:t xml:space="preserve">Cette copie de sauvegarde, transmise à l'acheteur sur support papier ou sur support physique électronique doit être placée dans un pli comportant les mentions suivantes : </w:t>
      </w:r>
    </w:p>
    <w:p w14:paraId="33BD4296" w14:textId="470952D6" w:rsidR="00993119" w:rsidRPr="0024001C" w:rsidRDefault="00993119" w:rsidP="002155A1">
      <w:pPr>
        <w:pStyle w:val="Paragraphedeliste"/>
      </w:pPr>
      <w:r w:rsidRPr="0024001C">
        <w:t xml:space="preserve">« Copie de sauvegarde » ; </w:t>
      </w:r>
    </w:p>
    <w:p w14:paraId="7EB04FD4" w14:textId="38757FF4" w:rsidR="00993119" w:rsidRPr="0024001C" w:rsidRDefault="00993119" w:rsidP="002155A1">
      <w:pPr>
        <w:pStyle w:val="Paragraphedeliste"/>
      </w:pPr>
      <w:r w:rsidRPr="0024001C">
        <w:t xml:space="preserve">Intitulé de la consultation ; </w:t>
      </w:r>
    </w:p>
    <w:p w14:paraId="4CF361F7" w14:textId="72FDC3FD" w:rsidR="00993119" w:rsidRPr="0024001C" w:rsidRDefault="00993119" w:rsidP="002155A1">
      <w:pPr>
        <w:pStyle w:val="Paragraphedeliste"/>
      </w:pPr>
      <w:r w:rsidRPr="0024001C">
        <w:t xml:space="preserve">Nom ou dénomination du candidat. </w:t>
      </w:r>
    </w:p>
    <w:p w14:paraId="30021494" w14:textId="77777777" w:rsidR="00993119" w:rsidRPr="00DC18B7" w:rsidRDefault="00993119" w:rsidP="00197260">
      <w:pPr>
        <w:ind w:left="-1134"/>
        <w:jc w:val="both"/>
      </w:pPr>
      <w:r w:rsidRPr="00DC18B7">
        <w:t xml:space="preserve">La copie de sauvegarde ne peut être ouverte que dans les deux cas suivants : </w:t>
      </w:r>
    </w:p>
    <w:p w14:paraId="5ADC2F0E" w14:textId="3F5952CF" w:rsidR="00993119" w:rsidRPr="0024001C" w:rsidRDefault="00AF2B97" w:rsidP="002155A1">
      <w:pPr>
        <w:pStyle w:val="Paragraphedeliste"/>
      </w:pPr>
      <w:r>
        <w:t>En</w:t>
      </w:r>
      <w:r w:rsidR="00993119" w:rsidRPr="0024001C">
        <w:t xml:space="preserve"> cas de détection d'un programme informatique malveillant dans les candidatures ou les offres transmises par voie électronique ; </w:t>
      </w:r>
    </w:p>
    <w:p w14:paraId="2176C03C" w14:textId="577390F2" w:rsidR="00993119" w:rsidRDefault="00AF2B97" w:rsidP="002155A1">
      <w:pPr>
        <w:pStyle w:val="Paragraphedeliste"/>
      </w:pPr>
      <w:r>
        <w:t>En</w:t>
      </w:r>
      <w:r w:rsidR="00993119" w:rsidRPr="0024001C">
        <w:t xml:space="preserve"> cas de candidature ou d'offre électronique reçue de façon incomplète, hors délais ou n'ayant pu être ouverte, sous réserve que la transmission de la candidature ou de l'offre électronique ait commencé avant la clôture de la remise des candidatures ou des offres. </w:t>
      </w:r>
    </w:p>
    <w:p w14:paraId="5C18DDA7" w14:textId="554AE92B" w:rsidR="00993119" w:rsidRDefault="00993119" w:rsidP="00197260">
      <w:pPr>
        <w:ind w:left="-1134"/>
        <w:jc w:val="both"/>
      </w:pPr>
      <w:r w:rsidRPr="00DC18B7">
        <w:t xml:space="preserve">Si un programme informatique malveillant est détecté, la copie de sauvegarde est écartée par l'acheteur. </w:t>
      </w:r>
    </w:p>
    <w:p w14:paraId="26695F89" w14:textId="786EFF73" w:rsidR="00993119" w:rsidRDefault="00993119" w:rsidP="00197260">
      <w:pPr>
        <w:ind w:left="-1134"/>
        <w:jc w:val="both"/>
      </w:pPr>
      <w:r w:rsidRPr="00DC18B7">
        <w:t xml:space="preserve">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 </w:t>
      </w:r>
    </w:p>
    <w:p w14:paraId="3382DA6B" w14:textId="2AD6A6C3" w:rsidR="00993119" w:rsidRDefault="00993119" w:rsidP="00197260">
      <w:pPr>
        <w:ind w:left="-1134"/>
        <w:jc w:val="both"/>
      </w:pPr>
      <w:r w:rsidRPr="00DC18B7">
        <w:t xml:space="preserve">Le candidat ou le soumissionnaire qui envoie ou dépose sa copie de sauvegarde en main propre contre récépissé, le fait à l'adresse suivante : </w:t>
      </w:r>
    </w:p>
    <w:p w14:paraId="07C861F5" w14:textId="77777777" w:rsidR="00A308A4" w:rsidRPr="00DC18B7" w:rsidRDefault="00A308A4" w:rsidP="00197260">
      <w:pPr>
        <w:ind w:left="-1134"/>
        <w:jc w:val="both"/>
      </w:pPr>
    </w:p>
    <w:p w14:paraId="59E68435" w14:textId="77777777" w:rsidR="000A544C" w:rsidRPr="00F700E3" w:rsidRDefault="000A544C" w:rsidP="000A544C">
      <w:pPr>
        <w:pStyle w:val="Paragraphedebase"/>
        <w:ind w:left="-1418"/>
        <w:jc w:val="center"/>
        <w:rPr>
          <w:rFonts w:asciiTheme="minorHAnsi" w:hAnsiTheme="minorHAnsi" w:cstheme="minorHAnsi"/>
        </w:rPr>
      </w:pPr>
      <w:r>
        <w:rPr>
          <w:rFonts w:asciiTheme="minorHAnsi" w:hAnsiTheme="minorHAnsi" w:cstheme="minorHAnsi"/>
        </w:rPr>
        <w:t>SECRETARIAT GENERAL</w:t>
      </w:r>
    </w:p>
    <w:p w14:paraId="7B6AC8D5" w14:textId="77777777" w:rsidR="000A544C" w:rsidRPr="00F700E3" w:rsidRDefault="000A544C" w:rsidP="000A544C">
      <w:pPr>
        <w:ind w:left="-1418"/>
        <w:jc w:val="center"/>
        <w:rPr>
          <w:rFonts w:asciiTheme="minorHAnsi" w:hAnsiTheme="minorHAnsi" w:cstheme="minorHAnsi"/>
          <w:sz w:val="22"/>
        </w:rPr>
      </w:pPr>
      <w:r w:rsidRPr="00F700E3">
        <w:rPr>
          <w:rFonts w:asciiTheme="minorHAnsi" w:hAnsiTheme="minorHAnsi" w:cstheme="minorHAnsi"/>
          <w:sz w:val="22"/>
        </w:rPr>
        <w:t>GRAND PORT MARITIME DE LA GUYANE</w:t>
      </w:r>
    </w:p>
    <w:p w14:paraId="4AA77C94" w14:textId="77777777" w:rsidR="000A544C" w:rsidRPr="00F700E3" w:rsidRDefault="000A544C" w:rsidP="000A544C">
      <w:pPr>
        <w:ind w:left="-1418"/>
        <w:jc w:val="center"/>
        <w:rPr>
          <w:rFonts w:asciiTheme="minorHAnsi" w:hAnsiTheme="minorHAnsi" w:cstheme="minorHAnsi"/>
          <w:sz w:val="22"/>
        </w:rPr>
      </w:pPr>
      <w:r w:rsidRPr="00F700E3">
        <w:rPr>
          <w:rFonts w:asciiTheme="minorHAnsi" w:hAnsiTheme="minorHAnsi" w:cstheme="minorHAnsi"/>
          <w:sz w:val="22"/>
        </w:rPr>
        <w:t>ZI de DEGRAD-DES-CANNES</w:t>
      </w:r>
    </w:p>
    <w:p w14:paraId="620A5742" w14:textId="54B9864E" w:rsidR="000A544C" w:rsidRPr="00F700E3" w:rsidRDefault="000A544C" w:rsidP="003D3287">
      <w:pPr>
        <w:ind w:left="-1418"/>
        <w:jc w:val="center"/>
        <w:rPr>
          <w:rFonts w:asciiTheme="minorHAnsi" w:hAnsiTheme="minorHAnsi" w:cstheme="minorHAnsi"/>
          <w:sz w:val="22"/>
        </w:rPr>
      </w:pPr>
      <w:r w:rsidRPr="00F700E3">
        <w:rPr>
          <w:rFonts w:asciiTheme="minorHAnsi" w:hAnsiTheme="minorHAnsi" w:cstheme="minorHAnsi"/>
          <w:sz w:val="22"/>
        </w:rPr>
        <w:t>97354 REMIRE-MONTJOL</w:t>
      </w:r>
      <w:r>
        <w:rPr>
          <w:rFonts w:asciiTheme="minorHAnsi" w:hAnsiTheme="minorHAnsi" w:cstheme="minorHAnsi"/>
          <w:sz w:val="22"/>
        </w:rPr>
        <w:t>Y</w:t>
      </w:r>
    </w:p>
    <w:p w14:paraId="35209E27" w14:textId="7B2B9372" w:rsidR="00993119" w:rsidRDefault="00993119" w:rsidP="00BC7559">
      <w:pPr>
        <w:pStyle w:val="Titre2"/>
      </w:pPr>
      <w:bookmarkStart w:id="101" w:name="_Toc193806306"/>
      <w:bookmarkStart w:id="102" w:name="_Toc221184506"/>
      <w:r w:rsidRPr="00DC18B7">
        <w:t>Antivirus</w:t>
      </w:r>
      <w:bookmarkEnd w:id="101"/>
      <w:bookmarkEnd w:id="102"/>
      <w:r w:rsidRPr="00DC18B7">
        <w:t xml:space="preserve"> </w:t>
      </w:r>
    </w:p>
    <w:p w14:paraId="3F600679" w14:textId="77777777" w:rsidR="00993119" w:rsidRPr="00DC18B7" w:rsidRDefault="00993119" w:rsidP="00197260">
      <w:pPr>
        <w:ind w:left="-1134"/>
        <w:jc w:val="both"/>
      </w:pPr>
      <w:r w:rsidRPr="00DC18B7">
        <w:t xml:space="preserve">Le candidat ou le soumissionnaire doit s'assurer que les fichiers transmis ne comportent pas de virus. </w:t>
      </w:r>
    </w:p>
    <w:p w14:paraId="1E3E7986" w14:textId="51C4860F" w:rsidR="00807583" w:rsidRDefault="00993119" w:rsidP="003D3287">
      <w:pPr>
        <w:ind w:left="-1134"/>
        <w:jc w:val="both"/>
      </w:pPr>
      <w:r w:rsidRPr="00DC18B7">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7A1C46C0" w14:textId="449F0573" w:rsidR="0024001C" w:rsidRPr="008F6F13" w:rsidRDefault="00993119" w:rsidP="00671AEB">
      <w:pPr>
        <w:pStyle w:val="Titre1"/>
      </w:pPr>
      <w:bookmarkStart w:id="103" w:name="_Toc465243690"/>
      <w:bookmarkStart w:id="104" w:name="_Toc193806307"/>
      <w:bookmarkStart w:id="105" w:name="_Toc221184507"/>
      <w:r w:rsidRPr="008F6F13">
        <w:t>ANALYSE ET JUGEMENT DES DOSSIERS</w:t>
      </w:r>
      <w:bookmarkEnd w:id="103"/>
      <w:bookmarkEnd w:id="104"/>
      <w:bookmarkEnd w:id="105"/>
    </w:p>
    <w:p w14:paraId="7FC95C4B" w14:textId="086E5EEC" w:rsidR="00993119" w:rsidRPr="008F6F13" w:rsidRDefault="00993119" w:rsidP="00BC7559">
      <w:pPr>
        <w:pStyle w:val="Titre2"/>
      </w:pPr>
      <w:bookmarkStart w:id="106" w:name="_Toc465243691"/>
      <w:bookmarkStart w:id="107" w:name="_Toc193806308"/>
      <w:bookmarkStart w:id="108" w:name="_Toc221184508"/>
      <w:r w:rsidRPr="008F6F13">
        <w:rPr>
          <w:rStyle w:val="Titre2Car"/>
        </w:rPr>
        <w:t xml:space="preserve">Phase 1 : </w:t>
      </w:r>
      <w:bookmarkEnd w:id="106"/>
      <w:r w:rsidR="00E32A23">
        <w:t>phase candidature</w:t>
      </w:r>
      <w:bookmarkEnd w:id="107"/>
      <w:bookmarkEnd w:id="108"/>
      <w:r w:rsidR="00E32A23">
        <w:t xml:space="preserve"> </w:t>
      </w:r>
    </w:p>
    <w:p w14:paraId="2F838124" w14:textId="4CF33569" w:rsidR="00993119" w:rsidRPr="008F6F13" w:rsidRDefault="00993119" w:rsidP="003D3287">
      <w:pPr>
        <w:spacing w:after="0"/>
        <w:ind w:left="-1134"/>
        <w:jc w:val="both"/>
        <w:rPr>
          <w:u w:color="000000"/>
          <w:bdr w:val="nil"/>
        </w:rPr>
      </w:pPr>
      <w:r w:rsidRPr="008F6F13">
        <w:rPr>
          <w:u w:color="000000"/>
          <w:bdr w:val="nil"/>
        </w:rPr>
        <w:t>Le Pouvoir adjudicateur vérifie que les candidats disposent de l’aptitude à exercer l’</w:t>
      </w:r>
      <w:r w:rsidR="002A680E" w:rsidRPr="008F6F13">
        <w:rPr>
          <w:u w:color="000000"/>
          <w:bdr w:val="nil"/>
        </w:rPr>
        <w:t>activité</w:t>
      </w:r>
      <w:r w:rsidR="00CD152E">
        <w:rPr>
          <w:u w:color="000000"/>
          <w:bdr w:val="nil"/>
        </w:rPr>
        <w:t xml:space="preserve"> </w:t>
      </w:r>
      <w:r w:rsidRPr="008F6F13">
        <w:rPr>
          <w:u w:color="000000"/>
          <w:bdr w:val="nil"/>
        </w:rPr>
        <w:t>professionnelle, de la capacité économique et financière et des capacités techniques et professionnelles nécessaire à l’exécution du marché. Cette vérification peut être effectuée au plus tard avant l’attribution du marché.</w:t>
      </w:r>
    </w:p>
    <w:p w14:paraId="48A761DF" w14:textId="0019DB58" w:rsidR="00993119" w:rsidRPr="003D3287" w:rsidRDefault="00993119" w:rsidP="00993119">
      <w:pPr>
        <w:pStyle w:val="Titre3"/>
        <w:rPr>
          <w:u w:val="single"/>
        </w:rPr>
      </w:pPr>
      <w:bookmarkStart w:id="109" w:name="_Toc193806309"/>
      <w:bookmarkStart w:id="110" w:name="_Toc221184509"/>
      <w:r w:rsidRPr="008F6F13">
        <w:rPr>
          <w:rStyle w:val="Accentuationlgre"/>
          <w:i/>
        </w:rPr>
        <w:t>Procédur</w:t>
      </w:r>
      <w:bookmarkEnd w:id="109"/>
      <w:r w:rsidR="00CD152E">
        <w:rPr>
          <w:rStyle w:val="Accentuationlgre"/>
          <w:i/>
        </w:rPr>
        <w:t>e</w:t>
      </w:r>
      <w:bookmarkEnd w:id="110"/>
    </w:p>
    <w:p w14:paraId="586287B2" w14:textId="77777777" w:rsidR="00993119" w:rsidRPr="008F6F13" w:rsidRDefault="00993119" w:rsidP="00197260">
      <w:pPr>
        <w:ind w:left="-1134"/>
        <w:jc w:val="both"/>
      </w:pPr>
      <w:r w:rsidRPr="008F6F13">
        <w:t>Les candidatures sont appréciées et examinées au regard des documents exigés ci-avant.</w:t>
      </w:r>
    </w:p>
    <w:p w14:paraId="56FC8FC7" w14:textId="77777777" w:rsidR="00993119" w:rsidRPr="008F6F13" w:rsidRDefault="00993119" w:rsidP="00197260">
      <w:pPr>
        <w:ind w:left="-1134"/>
        <w:jc w:val="both"/>
      </w:pPr>
      <w:r w:rsidRPr="008F6F13">
        <w:lastRenderedPageBreak/>
        <w:t>Si le Pouvoir adjudicateur constate que des pièces devant figurer pour l’appréciation des candidatures sont manquantes ou incomplètes, il se réserve la faculté de demander aux candidats concernés de compléter leur dossier (les échanges pourront se faire par courrier, courriel ou télécopie).</w:t>
      </w:r>
    </w:p>
    <w:p w14:paraId="3224B683" w14:textId="77777777" w:rsidR="00993119" w:rsidRPr="008F6F13" w:rsidRDefault="00993119" w:rsidP="00197260">
      <w:pPr>
        <w:ind w:left="-1134"/>
        <w:jc w:val="both"/>
      </w:pPr>
      <w:r w:rsidRPr="008F6F13">
        <w:t>Dans le cas particulier où le candidat est objectivement dans l’impossibilité de produire, pour justifier de sa capacité technique et/ou financière, l’un des renseignements ou documents demandés par le Pouvoir adjudicateur, il peut prouver sa capacité par tout autre document considéré comme équivalent par le Pouvoir adjudicateur.</w:t>
      </w:r>
    </w:p>
    <w:p w14:paraId="0840A676" w14:textId="29D33C92" w:rsidR="00993119" w:rsidRPr="008F6F13" w:rsidRDefault="00993119" w:rsidP="00197260">
      <w:pPr>
        <w:ind w:left="-1134"/>
        <w:jc w:val="both"/>
      </w:pPr>
      <w:r w:rsidRPr="008F6F13">
        <w:t>Après signature du marché, en cas d’inexactitude des documents et renseignements demandés, le marché sera résilié aux torts de son Titulaire.</w:t>
      </w:r>
    </w:p>
    <w:p w14:paraId="05876296" w14:textId="719BA192" w:rsidR="00993119" w:rsidRPr="003D3287" w:rsidRDefault="00993119" w:rsidP="00993119">
      <w:pPr>
        <w:pStyle w:val="Titre3"/>
        <w:rPr>
          <w:u w:val="single"/>
        </w:rPr>
      </w:pPr>
      <w:bookmarkStart w:id="111" w:name="_Toc193806310"/>
      <w:bookmarkStart w:id="112" w:name="_Toc221184510"/>
      <w:r w:rsidRPr="008F6F13">
        <w:rPr>
          <w:rStyle w:val="Accentuationlgre"/>
          <w:i/>
        </w:rPr>
        <w:t>Capacité</w:t>
      </w:r>
      <w:bookmarkEnd w:id="111"/>
      <w:bookmarkEnd w:id="112"/>
    </w:p>
    <w:p w14:paraId="4CC5918C" w14:textId="47776E04" w:rsidR="000B1E49" w:rsidRDefault="00993119" w:rsidP="00197260">
      <w:pPr>
        <w:ind w:left="-1134"/>
        <w:jc w:val="both"/>
      </w:pPr>
      <w:r w:rsidRPr="008F6F13">
        <w:t>Il n'est pas fixé de niveaux minimaux de capacités. Le Pouvoir adjudicateur éliminera les candidats ne disposant manifestement pas des capacités suffisantes pour exécuter le marché</w:t>
      </w:r>
      <w:r w:rsidR="00986E7F">
        <w:t>, s</w:t>
      </w:r>
      <w:r w:rsidR="00986E7F" w:rsidRPr="00986E7F">
        <w:t>ur la base de l’évaluation des critères de candidature CC1</w:t>
      </w:r>
      <w:r w:rsidR="00AA078E">
        <w:t>, CC2</w:t>
      </w:r>
      <w:r w:rsidR="00986E7F" w:rsidRPr="00986E7F">
        <w:t xml:space="preserve"> et CC</w:t>
      </w:r>
      <w:r w:rsidR="00AA078E">
        <w:t>3</w:t>
      </w:r>
      <w:r w:rsidRPr="008F6F13">
        <w:t>, c'est à dire ceux dont les capacités sont, à l'évidence, sans qu'il soit besoin d'un examen approfondi du dossier de candidature, insuffisantes pour assurer l'exécution des prestations faisant l'objet du marché</w:t>
      </w:r>
      <w:r w:rsidR="000B1E49">
        <w:t>.</w:t>
      </w:r>
    </w:p>
    <w:p w14:paraId="42277934" w14:textId="74B487AB" w:rsidR="00993119" w:rsidRPr="008F6F13" w:rsidRDefault="00993119" w:rsidP="00197260">
      <w:pPr>
        <w:ind w:left="-1134"/>
        <w:jc w:val="both"/>
      </w:pPr>
      <w:r w:rsidRPr="008F6F13">
        <w:t>Le candidat doit justifier des capacités de son (ses) sous-traitant(s) et apporter la preuve qu’il en disposera pour l’exécution du marché.</w:t>
      </w:r>
    </w:p>
    <w:p w14:paraId="5E536C9B" w14:textId="2AB6CC9F" w:rsidR="00993119" w:rsidRPr="008F6F13" w:rsidRDefault="00993119" w:rsidP="00986E7F">
      <w:pPr>
        <w:spacing w:after="0"/>
        <w:ind w:left="-1134"/>
        <w:jc w:val="both"/>
      </w:pPr>
      <w:r w:rsidRPr="008F6F13">
        <w:t xml:space="preserve">L’ensemble des documents demandés à l’entreprise principale est exigé pour l’entreprise </w:t>
      </w:r>
      <w:r w:rsidR="00AF643D" w:rsidRPr="008F6F13">
        <w:t xml:space="preserve">ou les entreprises </w:t>
      </w:r>
      <w:r w:rsidRPr="008F6F13">
        <w:t>sous-traitante</w:t>
      </w:r>
      <w:r w:rsidR="00AF643D" w:rsidRPr="008F6F13">
        <w:t>(s)</w:t>
      </w:r>
      <w:r w:rsidRPr="008F6F13">
        <w:t>.</w:t>
      </w:r>
    </w:p>
    <w:p w14:paraId="0C5613FF" w14:textId="219FDC4D" w:rsidR="00993119" w:rsidRPr="00986E7F" w:rsidRDefault="00993119" w:rsidP="00986E7F">
      <w:pPr>
        <w:pStyle w:val="Titre3"/>
        <w:rPr>
          <w:u w:val="single"/>
        </w:rPr>
      </w:pPr>
      <w:bookmarkStart w:id="113" w:name="_Toc193806311"/>
      <w:bookmarkStart w:id="114" w:name="_Toc221184511"/>
      <w:r w:rsidRPr="008F6F13">
        <w:rPr>
          <w:rStyle w:val="Accentuationlgre"/>
          <w:i/>
        </w:rPr>
        <w:t>Forme des candidatures</w:t>
      </w:r>
      <w:bookmarkEnd w:id="113"/>
      <w:bookmarkEnd w:id="114"/>
    </w:p>
    <w:p w14:paraId="5D49E125" w14:textId="77777777" w:rsidR="00993119" w:rsidRPr="008F6F13" w:rsidRDefault="00993119" w:rsidP="00641635">
      <w:pPr>
        <w:ind w:left="-1134"/>
        <w:jc w:val="both"/>
      </w:pPr>
      <w:r w:rsidRPr="008F6F13">
        <w:t>Sous réserve du respect des règles relatives à la concurrence, les candidats possédant toutes les compétences réclamées peuvent soumissionner sous la forme de :</w:t>
      </w:r>
    </w:p>
    <w:p w14:paraId="764F3B87" w14:textId="77777777" w:rsidR="00993119" w:rsidRPr="008F6F13" w:rsidRDefault="00993119" w:rsidP="00CF6000">
      <w:pPr>
        <w:numPr>
          <w:ilvl w:val="0"/>
          <w:numId w:val="7"/>
        </w:numPr>
        <w:spacing w:after="0" w:line="240" w:lineRule="auto"/>
        <w:jc w:val="both"/>
      </w:pPr>
      <w:r w:rsidRPr="008F6F13">
        <w:t>Candidature unique ;</w:t>
      </w:r>
    </w:p>
    <w:p w14:paraId="4CAF04A2" w14:textId="70DD5F48" w:rsidR="00993119" w:rsidRPr="008F6F13" w:rsidRDefault="00993119" w:rsidP="00993119">
      <w:pPr>
        <w:numPr>
          <w:ilvl w:val="0"/>
          <w:numId w:val="7"/>
        </w:numPr>
        <w:spacing w:after="0" w:line="240" w:lineRule="auto"/>
        <w:jc w:val="both"/>
      </w:pPr>
      <w:r w:rsidRPr="008F6F13">
        <w:t>Groupement solidaire</w:t>
      </w:r>
      <w:r w:rsidR="00341EBB">
        <w:t> :</w:t>
      </w:r>
      <w:r w:rsidRPr="008F6F13">
        <w:t xml:space="preserve"> le mandataire est solidaire pour l'exécution de chacun des membres du groupement pour ses obligations contractuelles à l'égard de l'acheteur. </w:t>
      </w:r>
    </w:p>
    <w:p w14:paraId="3C6EE31F" w14:textId="6D85B897" w:rsidR="00AF643D" w:rsidRPr="00986E7F" w:rsidRDefault="00341EBB" w:rsidP="00AF643D">
      <w:pPr>
        <w:pStyle w:val="Titre3"/>
        <w:rPr>
          <w:i w:val="0"/>
          <w:u w:val="single"/>
        </w:rPr>
      </w:pPr>
      <w:bookmarkStart w:id="115" w:name="_Toc193806312"/>
      <w:bookmarkStart w:id="116" w:name="_Toc221184512"/>
      <w:r w:rsidRPr="008F6F13">
        <w:rPr>
          <w:rStyle w:val="Accentuationlgre"/>
        </w:rPr>
        <w:t>Critères</w:t>
      </w:r>
      <w:r w:rsidR="00A06F4D" w:rsidRPr="008F6F13">
        <w:rPr>
          <w:rStyle w:val="Accentuationlgre"/>
        </w:rPr>
        <w:t xml:space="preserve"> de sélection des candidats</w:t>
      </w:r>
      <w:bookmarkEnd w:id="115"/>
      <w:bookmarkEnd w:id="116"/>
    </w:p>
    <w:p w14:paraId="6EFA9090" w14:textId="2387D489" w:rsidR="000A544C" w:rsidRDefault="00116CF5" w:rsidP="000A544C">
      <w:pPr>
        <w:ind w:left="-1134"/>
        <w:jc w:val="both"/>
      </w:pPr>
      <w:r w:rsidRPr="008F6F13">
        <w:t xml:space="preserve">Les candidats seront </w:t>
      </w:r>
      <w:r w:rsidR="00BE7B75">
        <w:t>validés</w:t>
      </w:r>
      <w:r w:rsidRPr="008F6F13">
        <w:t xml:space="preserve"> sur les critères de candidature suivants :</w:t>
      </w:r>
    </w:p>
    <w:p w14:paraId="71C39890" w14:textId="49F3C86C" w:rsidR="00C531BC" w:rsidRDefault="00C531BC" w:rsidP="00C531BC">
      <w:pPr>
        <w:pStyle w:val="Paragraphedeliste"/>
        <w:numPr>
          <w:ilvl w:val="0"/>
          <w:numId w:val="24"/>
        </w:numPr>
        <w:spacing w:line="360" w:lineRule="auto"/>
        <w:ind w:left="1418"/>
      </w:pPr>
      <w:r>
        <w:t>CC1 Garanties financières</w:t>
      </w:r>
    </w:p>
    <w:p w14:paraId="4BD7CA3A" w14:textId="77777777" w:rsidR="005A7003" w:rsidRDefault="005A7003" w:rsidP="00C531BC">
      <w:pPr>
        <w:pStyle w:val="Paragraphedeliste"/>
        <w:numPr>
          <w:ilvl w:val="0"/>
          <w:numId w:val="19"/>
        </w:numPr>
        <w:spacing w:line="360" w:lineRule="auto"/>
        <w:ind w:left="1418"/>
      </w:pPr>
      <w:r>
        <w:t>CC</w:t>
      </w:r>
      <w:r w:rsidR="00C531BC">
        <w:t>2</w:t>
      </w:r>
      <w:r>
        <w:t xml:space="preserve"> Moyens techniques disponibles et qui seraient mis à la disposition de ce marché </w:t>
      </w:r>
      <w:bookmarkStart w:id="117" w:name="_Toc196750124"/>
    </w:p>
    <w:p w14:paraId="1616BEF3" w14:textId="654AC4EA" w:rsidR="00C531BC" w:rsidRDefault="00C531BC" w:rsidP="00C531BC">
      <w:pPr>
        <w:pStyle w:val="Paragraphedeliste"/>
        <w:numPr>
          <w:ilvl w:val="0"/>
          <w:numId w:val="19"/>
        </w:numPr>
        <w:spacing w:line="360" w:lineRule="auto"/>
        <w:ind w:left="1418"/>
      </w:pPr>
      <w:r>
        <w:t>CC3 Moyens humains affectés</w:t>
      </w:r>
    </w:p>
    <w:bookmarkEnd w:id="117"/>
    <w:p w14:paraId="18065193" w14:textId="6CD1EDBA" w:rsidR="00E27705" w:rsidRPr="008F6F13" w:rsidRDefault="00E27705" w:rsidP="005A7003">
      <w:pPr>
        <w:ind w:left="-1134"/>
        <w:jc w:val="both"/>
      </w:pPr>
      <w:r w:rsidRPr="008F6F13">
        <w:t>Il est précisé qu</w:t>
      </w:r>
      <w:r w:rsidR="00091056">
        <w:t>e ces critères sont éliminatoires.</w:t>
      </w:r>
    </w:p>
    <w:p w14:paraId="308805F5" w14:textId="6FDE13E3" w:rsidR="00116CF5" w:rsidRPr="008F6F13" w:rsidRDefault="00116CF5" w:rsidP="005A7003">
      <w:pPr>
        <w:ind w:left="-1134"/>
        <w:jc w:val="both"/>
      </w:pPr>
      <w:r w:rsidRPr="008F6F13">
        <w:t xml:space="preserve">L’attention des candidats est attirée sur l’importance de la qualité à apporter aux réponses à donner aux </w:t>
      </w:r>
      <w:r w:rsidR="005B63BC" w:rsidRPr="008F6F13">
        <w:t xml:space="preserve">questions liées aux </w:t>
      </w:r>
      <w:r w:rsidRPr="008F6F13">
        <w:t>critères mentionnés.</w:t>
      </w:r>
    </w:p>
    <w:p w14:paraId="1BB1D90A" w14:textId="5742B0AA" w:rsidR="00116CF5" w:rsidRPr="008F6F13" w:rsidRDefault="00EA126C" w:rsidP="00986E7F">
      <w:pPr>
        <w:ind w:left="-1134"/>
        <w:jc w:val="both"/>
      </w:pPr>
      <w:r w:rsidRPr="008F6F13">
        <w:t xml:space="preserve">IL est rappelé que les candidats sont invités à utiliser l’annexe ADC </w:t>
      </w:r>
      <w:r w:rsidR="00303D57" w:rsidRPr="00303D57">
        <w:t>PAD-05-25 TRANSITION ENERGETIQUE</w:t>
      </w:r>
      <w:r w:rsidR="00303D57" w:rsidRPr="00D6422D">
        <w:t xml:space="preserve"> </w:t>
      </w:r>
      <w:r w:rsidRPr="008F6F13">
        <w:t>pour être guidés dans leur candidature.</w:t>
      </w:r>
    </w:p>
    <w:p w14:paraId="35D33808" w14:textId="68AE6407" w:rsidR="006F6D05" w:rsidRPr="00986E7F" w:rsidRDefault="00E829C7" w:rsidP="006F6D05">
      <w:pPr>
        <w:pStyle w:val="Titre3"/>
        <w:rPr>
          <w:i w:val="0"/>
          <w:u w:val="single"/>
        </w:rPr>
      </w:pPr>
      <w:bookmarkStart w:id="118" w:name="_Toc193806313"/>
      <w:bookmarkStart w:id="119" w:name="_Toc221184513"/>
      <w:r w:rsidRPr="006F6D05">
        <w:rPr>
          <w:rStyle w:val="Accentuationlgre"/>
        </w:rPr>
        <w:t>N</w:t>
      </w:r>
      <w:r w:rsidR="00A06F4D" w:rsidRPr="006F6D05">
        <w:rPr>
          <w:rStyle w:val="Accentuationlgre"/>
        </w:rPr>
        <w:t>ombre de candidats maximum admis à déposer une offre</w:t>
      </w:r>
      <w:bookmarkStart w:id="120" w:name="_Toc193806314"/>
      <w:bookmarkEnd w:id="118"/>
      <w:bookmarkEnd w:id="119"/>
    </w:p>
    <w:p w14:paraId="2E797185" w14:textId="054041CE" w:rsidR="005A7003" w:rsidRPr="00986E7F" w:rsidRDefault="00073953" w:rsidP="00986E7F">
      <w:pPr>
        <w:ind w:left="-1134"/>
        <w:jc w:val="both"/>
      </w:pPr>
      <w:r w:rsidRPr="006F6D05">
        <w:t xml:space="preserve">Toute candidature conforme aux exigences du règlement de consultation </w:t>
      </w:r>
      <w:r w:rsidR="00B250B3">
        <w:t xml:space="preserve">et répondant aux critères de candidature, </w:t>
      </w:r>
      <w:r w:rsidRPr="006F6D05">
        <w:t>sera retenue sans application de critères de sélection limitant le nombre de participants</w:t>
      </w:r>
      <w:bookmarkEnd w:id="120"/>
      <w:r w:rsidR="00B250B3">
        <w:t>.</w:t>
      </w:r>
    </w:p>
    <w:p w14:paraId="10F5D749" w14:textId="079B24DB" w:rsidR="006F6D05" w:rsidRPr="006F6D05" w:rsidRDefault="00993119" w:rsidP="00BC7559">
      <w:pPr>
        <w:pStyle w:val="Titre2"/>
      </w:pPr>
      <w:bookmarkStart w:id="121" w:name="_Toc465243692"/>
      <w:bookmarkStart w:id="122" w:name="_Toc193806315"/>
      <w:bookmarkStart w:id="123" w:name="_Toc221184514"/>
      <w:r w:rsidRPr="006F6D05">
        <w:t xml:space="preserve">Phase </w:t>
      </w:r>
      <w:r w:rsidR="00AA4F21" w:rsidRPr="006F6D05">
        <w:t>1</w:t>
      </w:r>
      <w:r w:rsidRPr="006F6D05">
        <w:t xml:space="preserve"> : Appréciation des offres</w:t>
      </w:r>
      <w:bookmarkEnd w:id="121"/>
      <w:bookmarkEnd w:id="122"/>
      <w:bookmarkEnd w:id="123"/>
    </w:p>
    <w:p w14:paraId="4E6FA5EE" w14:textId="1D9941AF" w:rsidR="00993119" w:rsidRPr="008F6F13" w:rsidRDefault="00993119" w:rsidP="00993119">
      <w:pPr>
        <w:pStyle w:val="Titre3"/>
      </w:pPr>
      <w:bookmarkStart w:id="124" w:name="_Toc193806316"/>
      <w:bookmarkStart w:id="125" w:name="_Toc221184515"/>
      <w:r w:rsidRPr="006F6D05">
        <w:lastRenderedPageBreak/>
        <w:t>Procédure</w:t>
      </w:r>
      <w:bookmarkEnd w:id="124"/>
      <w:bookmarkEnd w:id="125"/>
    </w:p>
    <w:p w14:paraId="4EBE0624" w14:textId="190244BE" w:rsidR="00993119" w:rsidRPr="008F6F13" w:rsidRDefault="00993119" w:rsidP="005A7003">
      <w:pPr>
        <w:ind w:left="-1134"/>
        <w:jc w:val="both"/>
      </w:pPr>
      <w:r w:rsidRPr="008F6F13">
        <w:t>Les offres sont appréciées et examinées au regard des documents exigés ci-avant pour cette phase.</w:t>
      </w:r>
    </w:p>
    <w:p w14:paraId="3F5A3163" w14:textId="47C48E4D" w:rsidR="00993119" w:rsidRPr="008F6F13" w:rsidRDefault="00993119" w:rsidP="005A7003">
      <w:pPr>
        <w:ind w:left="-1134"/>
        <w:jc w:val="both"/>
      </w:pPr>
      <w:r w:rsidRPr="008F6F13">
        <w:t>Si le Pouvoir adjudicateur constate que des documents fournis par le soumissionnaire ne sont pas suffisants pour évaluer les offres, il se réserve la faculté de demander aux soumissionnaires concernés de préciser ou de compléter la teneur de leur offre (les échanges devront se faire par écrit par le biais de courrier, courriel ou télécopie).</w:t>
      </w:r>
    </w:p>
    <w:p w14:paraId="714352C0" w14:textId="166E536C" w:rsidR="00993119" w:rsidRPr="008F6F13" w:rsidRDefault="00993119" w:rsidP="005A7003">
      <w:pPr>
        <w:ind w:left="-1134"/>
        <w:jc w:val="both"/>
      </w:pPr>
      <w:r w:rsidRPr="008F6F13">
        <w:t xml:space="preserve">Les offres inappropriées, irrégulières ou inacceptables, sont éliminées. </w:t>
      </w:r>
    </w:p>
    <w:p w14:paraId="78EDCFBF" w14:textId="1B798901" w:rsidR="00993119" w:rsidRPr="00986E7F" w:rsidRDefault="00993119" w:rsidP="00986E7F">
      <w:pPr>
        <w:ind w:left="-1134"/>
        <w:jc w:val="both"/>
        <w:rPr>
          <w:rStyle w:val="Accentuationlgre"/>
          <w:rFonts w:ascii="Arial" w:hAnsi="Arial" w:cstheme="minorBidi"/>
          <w:i w:val="0"/>
          <w:szCs w:val="22"/>
          <w:u w:val="none"/>
        </w:rPr>
      </w:pPr>
      <w:r w:rsidRPr="008F6F13">
        <w:t xml:space="preserve">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 </w:t>
      </w:r>
    </w:p>
    <w:p w14:paraId="0666DCD8" w14:textId="218FC9C2" w:rsidR="0024001C" w:rsidRPr="008F6F13" w:rsidRDefault="00993119" w:rsidP="0024001C">
      <w:pPr>
        <w:pStyle w:val="Titre3"/>
      </w:pPr>
      <w:bookmarkStart w:id="126" w:name="_Toc193806317"/>
      <w:bookmarkStart w:id="127" w:name="_Toc221184516"/>
      <w:bookmarkStart w:id="128" w:name="_Hlk197985647"/>
      <w:r w:rsidRPr="006F6D05">
        <w:t>Critères de sélection des candidats admis à</w:t>
      </w:r>
      <w:r w:rsidR="000B3C78">
        <w:t xml:space="preserve"> soutenir,</w:t>
      </w:r>
      <w:r w:rsidRPr="006F6D05">
        <w:t xml:space="preserve"> négocier, et d’attribution des offres</w:t>
      </w:r>
      <w:bookmarkEnd w:id="126"/>
      <w:bookmarkEnd w:id="127"/>
    </w:p>
    <w:bookmarkEnd w:id="128"/>
    <w:p w14:paraId="502F3C78" w14:textId="00D8CAA4" w:rsidR="00A002DB" w:rsidRDefault="00993119" w:rsidP="005A7003">
      <w:pPr>
        <w:ind w:left="-1134"/>
        <w:jc w:val="both"/>
      </w:pPr>
      <w:r w:rsidRPr="008F6F13">
        <w:t>Sous réserve de la conformité de l’offre au CCAP et au CCTP (notamment les délais imposés par le Pouvoir adjudicateur), l’offre la mieux classée, c'est-à-dire l’offre économiquement la plus avantageuse au regard des critères de jugement énoncés ci-dessous, sera retenue par l’autorité compétente du Pouvoir adjudicateur.</w:t>
      </w:r>
      <w:r w:rsidR="00A002DB">
        <w:t xml:space="preserve"> </w:t>
      </w:r>
    </w:p>
    <w:p w14:paraId="6E7384A2" w14:textId="0590B433" w:rsidR="000B3C78" w:rsidRDefault="000B3C78" w:rsidP="005A7003">
      <w:pPr>
        <w:ind w:left="-1134"/>
        <w:jc w:val="both"/>
      </w:pPr>
      <w:bookmarkStart w:id="129" w:name="_Hlk197985734"/>
      <w:r>
        <w:t>Ces critères seront également pris en compte pour la sélection des candidats admis à soutenir, et à négocier.</w:t>
      </w:r>
    </w:p>
    <w:bookmarkEnd w:id="129"/>
    <w:p w14:paraId="3C07F3A2" w14:textId="4BC47535" w:rsidR="00A308A4" w:rsidRDefault="00A002DB" w:rsidP="00AA078E">
      <w:pPr>
        <w:ind w:left="-1134"/>
        <w:jc w:val="both"/>
      </w:pPr>
      <w:r>
        <w:t>L</w:t>
      </w:r>
      <w:r w:rsidRPr="00A002DB">
        <w:t>es offres seront appréciées au regard des critères d’attribution ci-après, conformément aux articles R2152-6 à R2152-8 du Code de la commande publique :</w:t>
      </w:r>
    </w:p>
    <w:p w14:paraId="4824E523" w14:textId="5B2AE1E3" w:rsidR="00AA4F21" w:rsidRDefault="00AA4F21" w:rsidP="003B7464">
      <w:pPr>
        <w:pStyle w:val="Titre5"/>
        <w:rPr>
          <w:rStyle w:val="Accentuationlgre"/>
          <w:b/>
        </w:rPr>
      </w:pPr>
      <w:r w:rsidRPr="00076CB7">
        <w:rPr>
          <w:rStyle w:val="Accentuationlgre"/>
          <w:b/>
        </w:rPr>
        <w:t xml:space="preserve">Critère de </w:t>
      </w:r>
      <w:r w:rsidR="00867908" w:rsidRPr="00076CB7">
        <w:rPr>
          <w:rStyle w:val="Accentuationlgre"/>
          <w:b/>
        </w:rPr>
        <w:t>«</w:t>
      </w:r>
      <w:r w:rsidR="00076CB7" w:rsidRPr="00076CB7">
        <w:rPr>
          <w:rStyle w:val="Accentuationlgre"/>
          <w:b/>
        </w:rPr>
        <w:t xml:space="preserve"> Différences de valeur à la charge du </w:t>
      </w:r>
      <w:r w:rsidR="00DC0065" w:rsidRPr="00DC0065">
        <w:rPr>
          <w:rStyle w:val="Accentuationlgre"/>
          <w:b/>
        </w:rPr>
        <w:t>GPM GUYANE</w:t>
      </w:r>
      <w:r w:rsidR="00DC0065">
        <w:rPr>
          <w:rStyle w:val="Accentuationlgre"/>
          <w:b/>
        </w:rPr>
        <w:t xml:space="preserve"> </w:t>
      </w:r>
      <w:r w:rsidR="00867908" w:rsidRPr="00076CB7">
        <w:rPr>
          <w:rStyle w:val="Accentuationlgre"/>
          <w:b/>
        </w:rPr>
        <w:t>»</w:t>
      </w:r>
    </w:p>
    <w:p w14:paraId="69545A3B" w14:textId="77777777" w:rsidR="00211C4A" w:rsidRPr="0091008C" w:rsidRDefault="00211C4A" w:rsidP="00211C4A">
      <w:pPr>
        <w:ind w:left="-1134"/>
        <w:jc w:val="both"/>
        <w:rPr>
          <w:rFonts w:cs="Arial"/>
          <w:szCs w:val="20"/>
        </w:rPr>
      </w:pPr>
      <w:r w:rsidRPr="0091008C">
        <w:rPr>
          <w:rFonts w:cs="Arial"/>
          <w:szCs w:val="20"/>
        </w:rPr>
        <w:t>Cette annexe sert à la fois pour déterminer le respect des exigences et pour permettre aux candidats d’indiquer celles qui, soit du fait des offres en variante, soit à l’issue des négociations, ne sont plus d’actualité.</w:t>
      </w:r>
    </w:p>
    <w:p w14:paraId="64166CDD" w14:textId="5501A06F" w:rsidR="00211C4A" w:rsidRPr="00DC0065" w:rsidRDefault="00211C4A" w:rsidP="00211C4A">
      <w:pPr>
        <w:ind w:left="-1134"/>
        <w:jc w:val="both"/>
        <w:rPr>
          <w:rFonts w:cs="Arial"/>
          <w:b/>
          <w:bCs/>
          <w:color w:val="FF0000"/>
          <w:szCs w:val="20"/>
        </w:rPr>
      </w:pPr>
      <w:r w:rsidRPr="0091008C">
        <w:rPr>
          <w:rFonts w:cs="Arial"/>
          <w:b/>
          <w:bCs/>
          <w:color w:val="FF0000"/>
          <w:szCs w:val="20"/>
        </w:rPr>
        <w:t xml:space="preserve">Cette annexe sert donc à valoriser le Critère « Différences de valeur à la charge du </w:t>
      </w:r>
      <w:r w:rsidR="00DC0065" w:rsidRPr="00DC0065">
        <w:rPr>
          <w:rFonts w:cs="Arial"/>
          <w:b/>
          <w:bCs/>
          <w:color w:val="FF0000"/>
          <w:szCs w:val="20"/>
        </w:rPr>
        <w:t>GPM GUYANE</w:t>
      </w:r>
      <w:r w:rsidR="00DC0065">
        <w:rPr>
          <w:rFonts w:cs="Arial"/>
          <w:b/>
          <w:bCs/>
          <w:color w:val="FF0000"/>
          <w:szCs w:val="20"/>
        </w:rPr>
        <w:t xml:space="preserve"> </w:t>
      </w:r>
      <w:r w:rsidRPr="00DC0065">
        <w:rPr>
          <w:rFonts w:cs="Arial"/>
          <w:b/>
          <w:bCs/>
          <w:color w:val="FF0000"/>
          <w:szCs w:val="20"/>
        </w:rPr>
        <w:t xml:space="preserve">» </w:t>
      </w:r>
    </w:p>
    <w:p w14:paraId="05221ED8" w14:textId="439AA947" w:rsidR="00211C4A" w:rsidRPr="0091008C" w:rsidRDefault="00211C4A" w:rsidP="00211C4A">
      <w:pPr>
        <w:widowControl w:val="0"/>
        <w:tabs>
          <w:tab w:val="left" w:pos="0"/>
        </w:tabs>
        <w:ind w:left="-1134"/>
        <w:jc w:val="both"/>
        <w:rPr>
          <w:rFonts w:cs="Arial"/>
          <w:szCs w:val="20"/>
        </w:rPr>
      </w:pPr>
      <w:r w:rsidRPr="0091008C">
        <w:rPr>
          <w:rFonts w:cs="Arial"/>
          <w:szCs w:val="20"/>
        </w:rPr>
        <w:t xml:space="preserve">Ce critère compte pour </w:t>
      </w:r>
      <w:r>
        <w:rPr>
          <w:rFonts w:cs="Arial"/>
          <w:b/>
          <w:szCs w:val="20"/>
        </w:rPr>
        <w:t>5</w:t>
      </w:r>
      <w:r w:rsidRPr="0091008C">
        <w:rPr>
          <w:rFonts w:cs="Arial"/>
          <w:b/>
          <w:szCs w:val="20"/>
        </w:rPr>
        <w:t>%</w:t>
      </w:r>
      <w:r w:rsidRPr="0091008C">
        <w:rPr>
          <w:rFonts w:cs="Arial"/>
          <w:szCs w:val="20"/>
        </w:rPr>
        <w:t xml:space="preserve"> de la note finale attribuée à l’offre et est analysé exclusivement au regard du contenu de l’Annexe </w:t>
      </w:r>
      <w:r>
        <w:rPr>
          <w:rFonts w:cs="Arial"/>
          <w:szCs w:val="20"/>
        </w:rPr>
        <w:t xml:space="preserve">conformité </w:t>
      </w:r>
      <w:r w:rsidRPr="0091008C">
        <w:rPr>
          <w:rFonts w:cs="Arial"/>
          <w:szCs w:val="20"/>
        </w:rPr>
        <w:t>: bordereau de réponse au critère « </w:t>
      </w:r>
      <w:r w:rsidRPr="00C0341C">
        <w:rPr>
          <w:rFonts w:cs="Arial"/>
          <w:szCs w:val="20"/>
        </w:rPr>
        <w:t xml:space="preserve">différences de valeur à la charge du </w:t>
      </w:r>
      <w:r w:rsidR="00DC0065">
        <w:t xml:space="preserve">GPM GUYANE </w:t>
      </w:r>
      <w:r w:rsidRPr="0091008C">
        <w:rPr>
          <w:rFonts w:cs="Arial"/>
          <w:szCs w:val="20"/>
        </w:rPr>
        <w:t>». Ce critère sert notamment à prendre en compte les écarts de valeur technique issues des modifications apportées par les candidats dans les variantes ou au cours de la négociation, après accord des deux négociateurs</w:t>
      </w:r>
      <w:r>
        <w:rPr>
          <w:rFonts w:cs="Arial"/>
          <w:szCs w:val="20"/>
        </w:rPr>
        <w:t>.</w:t>
      </w:r>
    </w:p>
    <w:p w14:paraId="75FC40F1" w14:textId="595F7518" w:rsidR="00211C4A" w:rsidRPr="00211C4A" w:rsidRDefault="00211C4A" w:rsidP="00211C4A">
      <w:pPr>
        <w:ind w:left="-1134"/>
        <w:jc w:val="both"/>
        <w:rPr>
          <w:rFonts w:cs="Arial"/>
          <w:szCs w:val="20"/>
        </w:rPr>
      </w:pPr>
      <w:r w:rsidRPr="0091008C">
        <w:rPr>
          <w:rFonts w:cs="Arial"/>
          <w:szCs w:val="20"/>
        </w:rPr>
        <w:t>Les mentions invitant à se reporter à d’autres documents ne sont pas prises en compte.</w:t>
      </w:r>
    </w:p>
    <w:p w14:paraId="017E5BB7" w14:textId="2E98474D" w:rsidR="00AA4F21" w:rsidRPr="00076CB7" w:rsidRDefault="00993119" w:rsidP="003B7464">
      <w:pPr>
        <w:pStyle w:val="Titre5"/>
      </w:pPr>
      <w:r w:rsidRPr="00076CB7">
        <w:rPr>
          <w:rStyle w:val="Accentuationlgre"/>
          <w:b/>
          <w:i/>
        </w:rPr>
        <w:t xml:space="preserve">Critère </w:t>
      </w:r>
      <w:r w:rsidR="00076CB7">
        <w:rPr>
          <w:rStyle w:val="Accentuationlgre"/>
          <w:b/>
          <w:i/>
        </w:rPr>
        <w:t>« P</w:t>
      </w:r>
      <w:r w:rsidRPr="00076CB7">
        <w:rPr>
          <w:rStyle w:val="Accentuationlgre"/>
          <w:b/>
          <w:i/>
        </w:rPr>
        <w:t>rix</w:t>
      </w:r>
      <w:r w:rsidR="00076CB7">
        <w:rPr>
          <w:rStyle w:val="Accentuationlgre"/>
          <w:b/>
          <w:i/>
        </w:rPr>
        <w:t> »</w:t>
      </w:r>
    </w:p>
    <w:p w14:paraId="6C4B26E3" w14:textId="3316BE66" w:rsidR="00211C4A" w:rsidRDefault="00993119" w:rsidP="00211C4A">
      <w:pPr>
        <w:widowControl w:val="0"/>
        <w:tabs>
          <w:tab w:val="left" w:pos="-1134"/>
        </w:tabs>
        <w:ind w:left="-1134"/>
        <w:jc w:val="both"/>
      </w:pPr>
      <w:r w:rsidRPr="00076CB7">
        <w:t xml:space="preserve">Ce critère compte pour </w:t>
      </w:r>
      <w:r w:rsidR="00B425FF">
        <w:rPr>
          <w:b/>
        </w:rPr>
        <w:t>5</w:t>
      </w:r>
      <w:r w:rsidR="00AA4F21" w:rsidRPr="00076CB7">
        <w:rPr>
          <w:b/>
        </w:rPr>
        <w:t xml:space="preserve">0 </w:t>
      </w:r>
      <w:r w:rsidRPr="00076CB7">
        <w:rPr>
          <w:b/>
        </w:rPr>
        <w:t>%</w:t>
      </w:r>
      <w:r w:rsidRPr="00076CB7">
        <w:t xml:space="preserve"> de la note finale attribuée à l’offre et est analysé au regard de la réponse fournie dans l’Annexe </w:t>
      </w:r>
      <w:r w:rsidR="006D70B1" w:rsidRPr="00076CB7">
        <w:rPr>
          <w:rFonts w:cs="Tahoma"/>
          <w:snapToGrid w:val="0"/>
        </w:rPr>
        <w:t xml:space="preserve">prix </w:t>
      </w:r>
      <w:r w:rsidRPr="00076CB7">
        <w:rPr>
          <w:rFonts w:cs="Tahoma"/>
          <w:snapToGrid w:val="0"/>
        </w:rPr>
        <w:t xml:space="preserve">: </w:t>
      </w:r>
      <w:r w:rsidR="00664401" w:rsidRPr="00664401">
        <w:t>Décomposition du prix globale et forfaitaire DPGF</w:t>
      </w:r>
      <w:r w:rsidR="00B425FF">
        <w:t>.</w:t>
      </w:r>
    </w:p>
    <w:p w14:paraId="273E73B8" w14:textId="1A1FD358" w:rsidR="00211C4A" w:rsidRPr="00211C4A" w:rsidRDefault="00211C4A" w:rsidP="00211C4A">
      <w:pPr>
        <w:widowControl w:val="0"/>
        <w:tabs>
          <w:tab w:val="left" w:pos="-1134"/>
        </w:tabs>
        <w:ind w:left="-1134"/>
        <w:jc w:val="both"/>
        <w:rPr>
          <w:rStyle w:val="Accentuationlgre"/>
          <w:rFonts w:ascii="Arial" w:hAnsi="Arial" w:cstheme="minorBidi"/>
          <w:i w:val="0"/>
          <w:szCs w:val="22"/>
          <w:u w:val="none"/>
        </w:rPr>
      </w:pPr>
      <w:r w:rsidRPr="00716686">
        <w:rPr>
          <w:rFonts w:cs="Arial"/>
          <w:szCs w:val="20"/>
        </w:rPr>
        <w:t>Les mentions invitant à se reporter à d’autres documents ne sont pas prises en compte.</w:t>
      </w:r>
    </w:p>
    <w:p w14:paraId="35E50B80" w14:textId="1EDF12B8" w:rsidR="00AA4F21" w:rsidRPr="00986E7F" w:rsidRDefault="00993119" w:rsidP="003B7464">
      <w:pPr>
        <w:pStyle w:val="Titre5"/>
        <w:rPr>
          <w:b/>
          <w:sz w:val="20"/>
        </w:rPr>
      </w:pPr>
      <w:r w:rsidRPr="00076CB7">
        <w:rPr>
          <w:rStyle w:val="Accentuationlgre"/>
          <w:b/>
          <w:i/>
        </w:rPr>
        <w:t xml:space="preserve">Critère </w:t>
      </w:r>
      <w:r w:rsidR="00537C34" w:rsidRPr="00076CB7">
        <w:rPr>
          <w:rStyle w:val="Accentuationlgre"/>
          <w:b/>
          <w:i/>
        </w:rPr>
        <w:t>« </w:t>
      </w:r>
      <w:r w:rsidR="00E27705" w:rsidRPr="00076CB7">
        <w:rPr>
          <w:rStyle w:val="Accentuationlgre"/>
          <w:b/>
          <w:i/>
        </w:rPr>
        <w:t>Valeur Technique</w:t>
      </w:r>
      <w:r w:rsidR="00AA4F21" w:rsidRPr="00076CB7">
        <w:rPr>
          <w:rStyle w:val="Accentuationlgre"/>
          <w:b/>
          <w:i/>
        </w:rPr>
        <w:t xml:space="preserve"> de l’offre</w:t>
      </w:r>
      <w:r w:rsidR="00537C34" w:rsidRPr="00076CB7">
        <w:rPr>
          <w:rStyle w:val="Accentuationlgre"/>
          <w:b/>
          <w:i/>
        </w:rPr>
        <w:t> »</w:t>
      </w:r>
    </w:p>
    <w:p w14:paraId="5A026421" w14:textId="4A6F16DD" w:rsidR="003A1DF9" w:rsidRDefault="003A1DF9" w:rsidP="005A7003">
      <w:pPr>
        <w:widowControl w:val="0"/>
        <w:ind w:left="-1134"/>
        <w:jc w:val="both"/>
      </w:pPr>
      <w:bookmarkStart w:id="130" w:name="_Hlk197985770"/>
      <w:bookmarkStart w:id="131" w:name="_Hlk197684195"/>
      <w:r w:rsidRPr="003A1DF9">
        <w:t xml:space="preserve">Ce critère compte pour </w:t>
      </w:r>
      <w:r w:rsidR="00B425FF">
        <w:rPr>
          <w:b/>
          <w:bCs/>
        </w:rPr>
        <w:t>40</w:t>
      </w:r>
      <w:r w:rsidRPr="004646D6">
        <w:rPr>
          <w:b/>
          <w:bCs/>
        </w:rPr>
        <w:t xml:space="preserve"> %</w:t>
      </w:r>
      <w:r w:rsidRPr="003A1DF9">
        <w:t xml:space="preserve"> de la note finale attribuée à l’offre. Son évaluation se fera dans un premier temps à partir du contenu de l’annexe valeur technique : Bordereau de réponse au critère « </w:t>
      </w:r>
      <w:r w:rsidRPr="003A1DF9">
        <w:rPr>
          <w:i/>
        </w:rPr>
        <w:t xml:space="preserve">valeur technique de l’offre </w:t>
      </w:r>
      <w:r w:rsidRPr="003A1DF9">
        <w:t>»</w:t>
      </w:r>
      <w:r w:rsidR="00B425FF">
        <w:t>.</w:t>
      </w:r>
    </w:p>
    <w:bookmarkEnd w:id="130"/>
    <w:p w14:paraId="7ED1E3E5" w14:textId="1E47631B" w:rsidR="00211C4A" w:rsidRPr="00211C4A" w:rsidRDefault="00211C4A" w:rsidP="00211C4A">
      <w:pPr>
        <w:ind w:left="-1134"/>
        <w:jc w:val="both"/>
        <w:rPr>
          <w:rFonts w:cs="Arial"/>
          <w:szCs w:val="20"/>
        </w:rPr>
      </w:pPr>
      <w:r w:rsidRPr="00716686">
        <w:rPr>
          <w:rFonts w:cs="Arial"/>
          <w:szCs w:val="20"/>
        </w:rPr>
        <w:t>Les mentions invitant à se reporter à d’autres documents ne sont pas prises en compte.</w:t>
      </w:r>
    </w:p>
    <w:bookmarkEnd w:id="131"/>
    <w:p w14:paraId="26989B5B" w14:textId="54F0646D" w:rsidR="006F0C33" w:rsidRPr="00C531BC" w:rsidRDefault="006F0C33" w:rsidP="00B425FF">
      <w:pPr>
        <w:pStyle w:val="Paragraphedeliste"/>
        <w:widowControl w:val="0"/>
        <w:numPr>
          <w:ilvl w:val="0"/>
          <w:numId w:val="30"/>
        </w:numPr>
        <w:tabs>
          <w:tab w:val="left" w:pos="0"/>
        </w:tabs>
        <w:spacing w:before="240"/>
        <w:ind w:left="993" w:hanging="426"/>
        <w:rPr>
          <w:rFonts w:cs="Tahoma"/>
          <w:b/>
          <w:bCs/>
          <w:i/>
          <w:iCs/>
          <w:u w:val="single"/>
        </w:rPr>
      </w:pPr>
      <w:r w:rsidRPr="006F0C33">
        <w:rPr>
          <w:rFonts w:cs="Tahoma"/>
          <w:b/>
          <w:bCs/>
          <w:i/>
          <w:iCs/>
          <w:u w:val="single"/>
        </w:rPr>
        <w:lastRenderedPageBreak/>
        <w:t>Critère « </w:t>
      </w:r>
      <w:r w:rsidR="00303D57">
        <w:rPr>
          <w:rFonts w:cs="Tahoma"/>
          <w:b/>
          <w:bCs/>
          <w:i/>
          <w:iCs/>
          <w:u w:val="single"/>
        </w:rPr>
        <w:t>Valeur environnementale de l’offre</w:t>
      </w:r>
      <w:r w:rsidRPr="006F0C33">
        <w:rPr>
          <w:rFonts w:cs="Tahoma"/>
          <w:b/>
          <w:bCs/>
          <w:i/>
          <w:iCs/>
          <w:u w:val="single"/>
        </w:rPr>
        <w:t> »</w:t>
      </w:r>
    </w:p>
    <w:p w14:paraId="001F052A" w14:textId="165CA97F" w:rsidR="00211C4A" w:rsidRPr="00211C4A" w:rsidRDefault="00211C4A" w:rsidP="00211C4A">
      <w:pPr>
        <w:ind w:left="-1134"/>
        <w:jc w:val="both"/>
        <w:rPr>
          <w:rFonts w:cs="Arial"/>
          <w:szCs w:val="20"/>
        </w:rPr>
      </w:pPr>
      <w:r w:rsidRPr="00211C4A">
        <w:rPr>
          <w:rFonts w:cs="Arial"/>
          <w:szCs w:val="20"/>
        </w:rPr>
        <w:t xml:space="preserve">Ce critère compte pour </w:t>
      </w:r>
      <w:r w:rsidRPr="00211C4A">
        <w:rPr>
          <w:rFonts w:cs="Arial"/>
          <w:b/>
          <w:bCs/>
          <w:szCs w:val="20"/>
        </w:rPr>
        <w:t>5 %</w:t>
      </w:r>
      <w:r w:rsidRPr="00211C4A">
        <w:rPr>
          <w:rFonts w:cs="Arial"/>
          <w:szCs w:val="20"/>
        </w:rPr>
        <w:t xml:space="preserve"> de la note finale attribuée à l’offre et est analysé exclusivement au regard du contenu de l’Annexe </w:t>
      </w:r>
      <w:r w:rsidR="009C013A">
        <w:rPr>
          <w:rFonts w:cs="Arial"/>
          <w:szCs w:val="20"/>
        </w:rPr>
        <w:t>aspect</w:t>
      </w:r>
      <w:r w:rsidR="001A5B29">
        <w:rPr>
          <w:rFonts w:cs="Arial"/>
          <w:szCs w:val="20"/>
        </w:rPr>
        <w:t>s</w:t>
      </w:r>
      <w:r w:rsidR="009C013A">
        <w:rPr>
          <w:rFonts w:cs="Arial"/>
          <w:szCs w:val="20"/>
        </w:rPr>
        <w:t xml:space="preserve"> </w:t>
      </w:r>
      <w:r w:rsidR="00FE25B2">
        <w:rPr>
          <w:rFonts w:cs="Arial"/>
          <w:szCs w:val="20"/>
        </w:rPr>
        <w:t>environnementaux</w:t>
      </w:r>
      <w:r w:rsidRPr="00211C4A">
        <w:rPr>
          <w:rFonts w:cs="Arial"/>
          <w:szCs w:val="20"/>
        </w:rPr>
        <w:t xml:space="preserve"> : bordereau de réponse au critère « </w:t>
      </w:r>
      <w:r w:rsidR="00303D57">
        <w:rPr>
          <w:rFonts w:cs="Arial"/>
          <w:szCs w:val="20"/>
        </w:rPr>
        <w:t>Valeur environnementale de l’offre</w:t>
      </w:r>
      <w:r w:rsidRPr="00211C4A">
        <w:rPr>
          <w:rFonts w:cs="Arial"/>
          <w:szCs w:val="20"/>
        </w:rPr>
        <w:t> ».</w:t>
      </w:r>
    </w:p>
    <w:p w14:paraId="4115BD9A" w14:textId="77777777" w:rsidR="00211C4A" w:rsidRPr="00211C4A" w:rsidRDefault="00211C4A" w:rsidP="00211C4A">
      <w:pPr>
        <w:ind w:left="-1134"/>
        <w:jc w:val="both"/>
        <w:rPr>
          <w:rFonts w:cs="Arial"/>
          <w:szCs w:val="20"/>
        </w:rPr>
      </w:pPr>
      <w:r w:rsidRPr="00211C4A">
        <w:rPr>
          <w:rFonts w:cs="Arial"/>
          <w:szCs w:val="20"/>
        </w:rPr>
        <w:t>Les mentions invitant à se reporter à d’autres documents ne sont pas prises en compte.</w:t>
      </w:r>
    </w:p>
    <w:p w14:paraId="04941ACB" w14:textId="632C219E" w:rsidR="00B35DC6" w:rsidRPr="008F6F13" w:rsidRDefault="00993119" w:rsidP="00B35DC6">
      <w:pPr>
        <w:pStyle w:val="Titre3"/>
      </w:pPr>
      <w:bookmarkStart w:id="132" w:name="_Toc193806318"/>
      <w:bookmarkStart w:id="133" w:name="_Toc221184517"/>
      <w:r w:rsidRPr="006F6D05">
        <w:t>Langues</w:t>
      </w:r>
      <w:bookmarkEnd w:id="132"/>
      <w:bookmarkEnd w:id="133"/>
    </w:p>
    <w:p w14:paraId="42A45398" w14:textId="3020C54A" w:rsidR="00993119" w:rsidRPr="008F6F13" w:rsidRDefault="00993119" w:rsidP="00095939">
      <w:pPr>
        <w:ind w:left="-1134"/>
        <w:jc w:val="both"/>
      </w:pPr>
      <w:r w:rsidRPr="008F6F13">
        <w:t xml:space="preserve">Les opérateurs économiques qui remettraient une offre rédigée dans une autre langue que le français </w:t>
      </w:r>
      <w:proofErr w:type="gramStart"/>
      <w:r w:rsidRPr="008F6F13">
        <w:t>devront</w:t>
      </w:r>
      <w:proofErr w:type="gramEnd"/>
      <w:r w:rsidRPr="008F6F13">
        <w:t xml:space="preserve"> obligatoirement faire accompagner les documents de consultation remis d’une traduction en français certifiée conforme à l’original par un traducteur assermenté.</w:t>
      </w:r>
    </w:p>
    <w:p w14:paraId="5796C03B" w14:textId="3CA02428" w:rsidR="00116CF5" w:rsidRPr="00211C4A" w:rsidRDefault="00116CF5" w:rsidP="00993119">
      <w:pPr>
        <w:pStyle w:val="Titre3"/>
        <w:rPr>
          <w:i w:val="0"/>
          <w:u w:val="single"/>
        </w:rPr>
      </w:pPr>
      <w:bookmarkStart w:id="134" w:name="_Toc193806319"/>
      <w:bookmarkStart w:id="135" w:name="_Toc221184518"/>
      <w:r w:rsidRPr="006F6D05">
        <w:rPr>
          <w:rStyle w:val="Accentuationlgre"/>
        </w:rPr>
        <w:t>Indemnisation des offres</w:t>
      </w:r>
      <w:bookmarkEnd w:id="134"/>
      <w:bookmarkEnd w:id="135"/>
    </w:p>
    <w:p w14:paraId="15623E00" w14:textId="7FE1B267" w:rsidR="006A643F" w:rsidRPr="008F6F13" w:rsidRDefault="00E27705" w:rsidP="00095939">
      <w:pPr>
        <w:ind w:left="-1134"/>
        <w:jc w:val="both"/>
      </w:pPr>
      <w:r w:rsidRPr="008F6F13">
        <w:t>Il n’est pas prévu d’indemnisation des offres.</w:t>
      </w:r>
    </w:p>
    <w:p w14:paraId="4EC255C5" w14:textId="368F8D57" w:rsidR="0024001C" w:rsidRPr="008F6F13" w:rsidRDefault="0024001C" w:rsidP="00671AEB">
      <w:pPr>
        <w:pStyle w:val="Titre1"/>
      </w:pPr>
      <w:bookmarkStart w:id="136" w:name="_Toc193806320"/>
      <w:bookmarkStart w:id="137" w:name="_Toc221184519"/>
      <w:r w:rsidRPr="008F6F13">
        <w:t>AUTRES POINTS IMPORTANTS</w:t>
      </w:r>
      <w:bookmarkEnd w:id="136"/>
      <w:bookmarkEnd w:id="137"/>
    </w:p>
    <w:p w14:paraId="5F8070A5" w14:textId="52E349D7" w:rsidR="00993119" w:rsidRPr="008F6F13" w:rsidRDefault="0024001C" w:rsidP="00BC7559">
      <w:pPr>
        <w:pStyle w:val="Titre2"/>
      </w:pPr>
      <w:bookmarkStart w:id="138" w:name="_Toc465243693"/>
      <w:bookmarkStart w:id="139" w:name="_Toc193806321"/>
      <w:bookmarkStart w:id="140" w:name="_Toc221184520"/>
      <w:r w:rsidRPr="008F6F13">
        <w:t>Documents à fournir par le candidat retenu</w:t>
      </w:r>
      <w:bookmarkEnd w:id="138"/>
      <w:bookmarkEnd w:id="139"/>
      <w:bookmarkEnd w:id="140"/>
    </w:p>
    <w:p w14:paraId="5D6E50AB" w14:textId="4B6C9F4D" w:rsidR="00993119" w:rsidRPr="008F6F13" w:rsidRDefault="00993119" w:rsidP="00095939">
      <w:pPr>
        <w:ind w:left="-1134"/>
        <w:jc w:val="both"/>
      </w:pPr>
      <w:r w:rsidRPr="008F6F13">
        <w:t xml:space="preserve">Conformément </w:t>
      </w:r>
      <w:r w:rsidR="00105AD3" w:rsidRPr="008F6F13">
        <w:t>au code de la commande publique et à</w:t>
      </w:r>
      <w:r w:rsidRPr="008F6F13">
        <w:t xml:space="preserve"> l’article D 8222-5-1° du Code du travail, le marché ne pourra être attribué définitivement au candidat ou groupement retenu que si celui-ci produit (dans le cas où il ne l’aurait pas déjà fait au moment du dépôt de sa candidature) </w:t>
      </w:r>
      <w:r w:rsidRPr="008F6F13">
        <w:rPr>
          <w:b/>
        </w:rPr>
        <w:t>dans un délai de 8 jours francs</w:t>
      </w:r>
      <w:r w:rsidRPr="008F6F13">
        <w:t xml:space="preserve"> à compter de la demande notifiée par le pouvoir adjudicateur :</w:t>
      </w:r>
    </w:p>
    <w:p w14:paraId="6C198B15" w14:textId="77777777" w:rsidR="00993119" w:rsidRPr="008F6F13" w:rsidRDefault="00993119" w:rsidP="00CF6000">
      <w:pPr>
        <w:numPr>
          <w:ilvl w:val="0"/>
          <w:numId w:val="8"/>
        </w:numPr>
        <w:spacing w:after="0" w:line="240" w:lineRule="auto"/>
        <w:jc w:val="both"/>
      </w:pPr>
      <w:r w:rsidRPr="008F6F13">
        <w:t>Les attestations et certificats délivrés par les administrations et organismes compétents prouvant que les obligations fiscales et sociales ont été satisfaites ou l’état annuel des certificats reçus datant de moins de 6 mois (articles D 8222 5 1° du code du travail et D. 243-15 du code de sécurité sociale) ;</w:t>
      </w:r>
    </w:p>
    <w:p w14:paraId="2AF9921A" w14:textId="77777777" w:rsidR="00993119" w:rsidRPr="008F6F13" w:rsidRDefault="00993119" w:rsidP="00CF6000">
      <w:pPr>
        <w:numPr>
          <w:ilvl w:val="0"/>
          <w:numId w:val="8"/>
        </w:numPr>
        <w:spacing w:after="0" w:line="240" w:lineRule="auto"/>
        <w:jc w:val="both"/>
      </w:pPr>
      <w:r w:rsidRPr="008F6F13">
        <w:t xml:space="preserve">Lorsque l'immatriculation de l’entreprise au Registre du Commerce et des Sociétés (RCS) ou au Répertoire des Métiers (RM) est obligatoire, ou lorsqu'il s'agit d'une profession réglementée, le candidat doit produire l'un des documents suivants (article D 8222-5-2° du code du travail) : </w:t>
      </w:r>
    </w:p>
    <w:p w14:paraId="4366B175" w14:textId="77777777" w:rsidR="00993119" w:rsidRPr="008F6F13" w:rsidRDefault="00993119" w:rsidP="00CF6000">
      <w:pPr>
        <w:numPr>
          <w:ilvl w:val="0"/>
          <w:numId w:val="10"/>
        </w:numPr>
        <w:spacing w:after="0" w:line="240" w:lineRule="auto"/>
        <w:jc w:val="both"/>
      </w:pPr>
      <w:r w:rsidRPr="008F6F13">
        <w:t>Un extrait de l'inscription au RCS (K ou K-bis), délivré par les services du greffe du tribunal de commerce et datant de moins de 3 mois,</w:t>
      </w:r>
    </w:p>
    <w:p w14:paraId="55B2B051" w14:textId="77777777" w:rsidR="00993119" w:rsidRPr="008F6F13" w:rsidRDefault="00993119" w:rsidP="00CF6000">
      <w:pPr>
        <w:numPr>
          <w:ilvl w:val="0"/>
          <w:numId w:val="10"/>
        </w:numPr>
        <w:spacing w:after="0" w:line="240" w:lineRule="auto"/>
        <w:jc w:val="both"/>
      </w:pPr>
      <w:r w:rsidRPr="008F6F13">
        <w:t>Une carte d'identification justifiant de l'inscription au RM,</w:t>
      </w:r>
    </w:p>
    <w:p w14:paraId="4322F2F6" w14:textId="77777777" w:rsidR="00993119" w:rsidRPr="008F6F13" w:rsidRDefault="00993119" w:rsidP="00CF6000">
      <w:pPr>
        <w:numPr>
          <w:ilvl w:val="0"/>
          <w:numId w:val="10"/>
        </w:numPr>
        <w:spacing w:after="0" w:line="240" w:lineRule="auto"/>
        <w:jc w:val="both"/>
      </w:pPr>
      <w:r w:rsidRPr="008F6F13">
        <w:t>Un récépissé du dépôt de déclaration auprès d'un centre de formalités des entreprises pour les personnes en cours d'inscription.</w:t>
      </w:r>
    </w:p>
    <w:p w14:paraId="2ECF918C" w14:textId="77777777" w:rsidR="00993119" w:rsidRPr="008F6F13" w:rsidRDefault="00993119" w:rsidP="00CF6000">
      <w:pPr>
        <w:numPr>
          <w:ilvl w:val="0"/>
          <w:numId w:val="9"/>
        </w:numPr>
        <w:spacing w:after="0" w:line="240" w:lineRule="auto"/>
        <w:jc w:val="both"/>
      </w:pPr>
      <w:r w:rsidRPr="008F6F13">
        <w:t>Une copie de l'attestation d'assurance responsabilité civile professionnelle ;</w:t>
      </w:r>
    </w:p>
    <w:p w14:paraId="1F8E4F42" w14:textId="71FA1BAC" w:rsidR="00993119" w:rsidRPr="008F6F13" w:rsidRDefault="00993119" w:rsidP="00CF6000">
      <w:pPr>
        <w:numPr>
          <w:ilvl w:val="0"/>
          <w:numId w:val="9"/>
        </w:numPr>
        <w:spacing w:after="0" w:line="240" w:lineRule="auto"/>
        <w:jc w:val="both"/>
        <w:rPr>
          <w:rFonts w:eastAsia="Century Gothic" w:cs="Century Gothic"/>
          <w:sz w:val="22"/>
          <w:u w:color="000000"/>
          <w:bdr w:val="nil"/>
        </w:rPr>
      </w:pPr>
      <w:r w:rsidRPr="008F6F13">
        <w:rPr>
          <w:rFonts w:eastAsia="Arial Unicode MS"/>
          <w:u w:color="000000"/>
          <w:bdr w:val="nil"/>
        </w:rPr>
        <w:t xml:space="preserve">Le Cahier des Clauses Techniques Particulières (CCTP) </w:t>
      </w:r>
    </w:p>
    <w:p w14:paraId="318369D9" w14:textId="21A5E6F3" w:rsidR="00993119" w:rsidRPr="008F6F13" w:rsidRDefault="00993119" w:rsidP="00CF6000">
      <w:pPr>
        <w:numPr>
          <w:ilvl w:val="0"/>
          <w:numId w:val="9"/>
        </w:numPr>
        <w:spacing w:after="0" w:line="240" w:lineRule="auto"/>
        <w:jc w:val="both"/>
      </w:pPr>
      <w:r w:rsidRPr="008F6F13">
        <w:t xml:space="preserve">La liste </w:t>
      </w:r>
      <w:r w:rsidR="003B7464" w:rsidRPr="008F6F13">
        <w:t>nominative des</w:t>
      </w:r>
      <w:r w:rsidRPr="008F6F13">
        <w:t xml:space="preserve"> salariés étrangers employés par l’entrepreneur et soumis à autorisation de travail, conformément aux articles D8254-2, D8254-3, D8254-4, D8254-5 du code du travail. Cette liste doit préciser, pour chaque salarié, sa date d’embauche, sa nationalité ainsi que le type et le numéro d’ordre du titre valant autorisation de travail. Cette liste est également exigée en cas de sous-traitance.</w:t>
      </w:r>
    </w:p>
    <w:p w14:paraId="19807FA1" w14:textId="77777777" w:rsidR="00993119" w:rsidRPr="008F6F13" w:rsidRDefault="00993119" w:rsidP="00993119"/>
    <w:p w14:paraId="136B94D4" w14:textId="40D484EF" w:rsidR="00993119" w:rsidRPr="008F6F13" w:rsidRDefault="00993119" w:rsidP="00095939">
      <w:pPr>
        <w:ind w:left="-1134"/>
        <w:jc w:val="both"/>
      </w:pPr>
      <w:r w:rsidRPr="008F6F13">
        <w:t xml:space="preserve">Le candidat établi dans un Etat membre de la Communauté européenne autre que la France doit produire un certificat établi par les administrations et organismes du pays d'origine, selon les mêmes modalités que celles qui sont prévues ci-dessus pour le candidat établi en France. Si le pays ne peut fournir ces certificats, le candidat étranger produira une déclaration sous serment ou dans les Etats où un tel serment n’existe pas, par une déclaration solennelle faite par l’intéressé devant l’autorité judiciaire ou autorité administrative compétente, un notaire ou un organisme professionnel qualifié du pays. </w:t>
      </w:r>
    </w:p>
    <w:p w14:paraId="21394316" w14:textId="485E85C4" w:rsidR="00993119" w:rsidRPr="008F6F13" w:rsidRDefault="00993119" w:rsidP="00095939">
      <w:pPr>
        <w:ind w:left="-1134"/>
        <w:jc w:val="both"/>
      </w:pPr>
      <w:r w:rsidRPr="008F6F13">
        <w:t xml:space="preserve">Dans l'hypothèse de </w:t>
      </w:r>
      <w:r w:rsidR="003B7464" w:rsidRPr="008F6F13">
        <w:t>non-production</w:t>
      </w:r>
      <w:r w:rsidRPr="008F6F13">
        <w:t xml:space="preserve"> par l’attributaire provisoire de ces documents dans les délais impartis, son offre est rejetée et la candidature éliminée.</w:t>
      </w:r>
    </w:p>
    <w:p w14:paraId="19A36BE8" w14:textId="1B8FBC59" w:rsidR="00993119" w:rsidRPr="008F6F13" w:rsidRDefault="00993119" w:rsidP="00095939">
      <w:pPr>
        <w:ind w:left="-1134"/>
        <w:jc w:val="both"/>
      </w:pPr>
      <w:r w:rsidRPr="008F6F13">
        <w:lastRenderedPageBreak/>
        <w:t xml:space="preserve">Dans ce cas, le candidat dont l’offre a été classée immédiatement après la sienne est sollicité pour produire les certificats et attestations nécessaires pour que le marché lui soit attribué. Il sera procédé ainsi dans l’ordre de classement jusqu’à ce que l’un des candidats classés remette effectivement ces documents </w:t>
      </w:r>
      <w:r w:rsidR="0024001C" w:rsidRPr="008F6F13">
        <w:t>conformément au code de la commande publique.</w:t>
      </w:r>
    </w:p>
    <w:p w14:paraId="10285E25" w14:textId="71548E8A" w:rsidR="00993119" w:rsidRPr="008F6F13" w:rsidRDefault="0024001C" w:rsidP="00BC7559">
      <w:pPr>
        <w:pStyle w:val="Titre2"/>
      </w:pPr>
      <w:bookmarkStart w:id="141" w:name="_Toc464204626"/>
      <w:bookmarkStart w:id="142" w:name="_Toc465243694"/>
      <w:bookmarkStart w:id="143" w:name="_Toc193806322"/>
      <w:bookmarkStart w:id="144" w:name="_Toc221184521"/>
      <w:r w:rsidRPr="008F6F13">
        <w:t xml:space="preserve">Renseignements </w:t>
      </w:r>
      <w:bookmarkEnd w:id="141"/>
      <w:bookmarkEnd w:id="142"/>
      <w:r w:rsidRPr="008F6F13">
        <w:t>complémentaires</w:t>
      </w:r>
      <w:bookmarkEnd w:id="143"/>
      <w:bookmarkEnd w:id="144"/>
    </w:p>
    <w:p w14:paraId="47D11DE0" w14:textId="33FC9E97" w:rsidR="00993119" w:rsidRPr="008F6F13" w:rsidRDefault="00993119" w:rsidP="00095939">
      <w:pPr>
        <w:ind w:left="-1134"/>
        <w:jc w:val="both"/>
      </w:pPr>
      <w:r w:rsidRPr="008F6F13">
        <w:t xml:space="preserve">Pendant la phase de consultation, les candidats peuvent faire parvenir leurs questions et les demandes de renseignements complémentaires sur la plate-forme des achats de l'Etat (PLACE) : https://www.marches-publics.gouv.fr. </w:t>
      </w:r>
    </w:p>
    <w:p w14:paraId="48022CED" w14:textId="7D5CD18E" w:rsidR="00993119" w:rsidRPr="008F6F13" w:rsidRDefault="00993119" w:rsidP="00095939">
      <w:pPr>
        <w:ind w:left="-1134"/>
        <w:jc w:val="both"/>
      </w:pPr>
      <w:r w:rsidRPr="008F6F13">
        <w:t xml:space="preserve">Les réponses aux demandes de renseignements complémentaires reçues au plus tard 8 jours avant la date de réception des offres sont transmises aux opérateurs économiques au plus tard 6 jours avant la date limite de réception des offres. </w:t>
      </w:r>
    </w:p>
    <w:p w14:paraId="24114338" w14:textId="6CE03875" w:rsidR="00993119" w:rsidRPr="008F6F13" w:rsidRDefault="00993119" w:rsidP="00095939">
      <w:pPr>
        <w:ind w:left="-1134"/>
        <w:jc w:val="both"/>
      </w:pPr>
      <w:r w:rsidRPr="008F6F13">
        <w:t>Afin de respecter l’égalité des candidats devant l’accès à l’information, toute demande de renseignement recevable formulée par un candidat, sous réserve que cette demande ne contienne pas d’informations qui relèveraient du secret industriel et commercial ou de la vie privée, ainsi que la réponse qui lui est transmise le seront aussi auprès des autres candidats.</w:t>
      </w:r>
    </w:p>
    <w:p w14:paraId="2535070F" w14:textId="4D3745FD" w:rsidR="00993119" w:rsidRPr="008F6F13" w:rsidRDefault="0024001C" w:rsidP="00BC7559">
      <w:pPr>
        <w:pStyle w:val="Titre2"/>
      </w:pPr>
      <w:bookmarkStart w:id="145" w:name="_Toc193806323"/>
      <w:bookmarkStart w:id="146" w:name="_Toc221184522"/>
      <w:r w:rsidRPr="008F6F13">
        <w:t>Modification des documents de la consultation</w:t>
      </w:r>
      <w:bookmarkEnd w:id="145"/>
      <w:bookmarkEnd w:id="146"/>
      <w:r w:rsidRPr="008F6F13">
        <w:t xml:space="preserve"> </w:t>
      </w:r>
    </w:p>
    <w:p w14:paraId="417F4EEB" w14:textId="6D3E84F2" w:rsidR="00993119" w:rsidRPr="008F6F13" w:rsidRDefault="00993119" w:rsidP="00095939">
      <w:pPr>
        <w:ind w:left="-1134"/>
        <w:jc w:val="both"/>
      </w:pPr>
      <w:r w:rsidRPr="008F6F13">
        <w:t xml:space="preserve">Des modifications peuvent être apportées aux documents de la consultation au plus tard 6 jours avant la date limite de réception des offres. </w:t>
      </w:r>
    </w:p>
    <w:p w14:paraId="3AFFC441" w14:textId="70E2D4B7" w:rsidR="00993119" w:rsidRPr="008F6F13" w:rsidRDefault="00993119" w:rsidP="00095939">
      <w:pPr>
        <w:ind w:left="-1134"/>
        <w:jc w:val="both"/>
      </w:pPr>
      <w:r w:rsidRPr="008F6F13">
        <w:t xml:space="preserve">Les modifications sont communiquées aux seuls opérateurs économiques dûment identifiés lors du retrait des documents de la consultation. </w:t>
      </w:r>
    </w:p>
    <w:p w14:paraId="2D5948CD" w14:textId="5C84DBDE" w:rsidR="00993119" w:rsidRPr="008F6F13" w:rsidRDefault="00993119" w:rsidP="00211C4A">
      <w:pPr>
        <w:ind w:left="-1134"/>
        <w:jc w:val="both"/>
      </w:pPr>
      <w:r w:rsidRPr="008F6F13">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bookmarkStart w:id="147" w:name="_Toc464204629"/>
      <w:bookmarkStart w:id="148" w:name="_Toc465243695"/>
    </w:p>
    <w:p w14:paraId="2A8A9DE6" w14:textId="5AE0C6F1" w:rsidR="00993119" w:rsidRPr="008F6F13" w:rsidRDefault="0024001C" w:rsidP="00BC7559">
      <w:pPr>
        <w:pStyle w:val="Titre2"/>
      </w:pPr>
      <w:bookmarkStart w:id="149" w:name="_Toc193806324"/>
      <w:bookmarkStart w:id="150" w:name="_Toc221184523"/>
      <w:r w:rsidRPr="008F6F13">
        <w:t>Modalités de signature électronique</w:t>
      </w:r>
      <w:bookmarkEnd w:id="149"/>
      <w:bookmarkEnd w:id="150"/>
      <w:r w:rsidRPr="008F6F13">
        <w:t xml:space="preserve"> </w:t>
      </w:r>
    </w:p>
    <w:p w14:paraId="68C4BA5C" w14:textId="2AE1A20F" w:rsidR="001C1851" w:rsidRPr="008F6F13" w:rsidRDefault="001C1851" w:rsidP="00095939">
      <w:pPr>
        <w:ind w:left="-1134"/>
        <w:jc w:val="both"/>
      </w:pPr>
      <w:r w:rsidRPr="008F6F13">
        <w:t>Il n’est pas attendu de signature au moment du dépôt de la candidature, ni au moment du dépôt de l’offre.</w:t>
      </w:r>
    </w:p>
    <w:p w14:paraId="22D84BC9" w14:textId="1DF2D759" w:rsidR="00993119" w:rsidRPr="008F6F13" w:rsidRDefault="001C1851" w:rsidP="00095939">
      <w:pPr>
        <w:ind w:left="-1134"/>
        <w:jc w:val="both"/>
      </w:pPr>
      <w:r w:rsidRPr="008F6F13">
        <w:t>Ensuite, lors de la remise du marché prêt à signer</w:t>
      </w:r>
      <w:r w:rsidR="0024001C" w:rsidRPr="008F6F13">
        <w:t>, pour l’attributaire potentiel, c</w:t>
      </w:r>
      <w:r w:rsidR="00993119" w:rsidRPr="008F6F13">
        <w:t xml:space="preserve">haque document à signer doit être signé individuellement. </w:t>
      </w:r>
    </w:p>
    <w:p w14:paraId="5EE01F95" w14:textId="77777777" w:rsidR="00993119" w:rsidRPr="008F6F13" w:rsidRDefault="00993119" w:rsidP="00095939">
      <w:pPr>
        <w:ind w:left="-1134"/>
        <w:jc w:val="both"/>
      </w:pPr>
      <w:r w:rsidRPr="008F6F13">
        <w:t xml:space="preserve">Un dossier compressé signé ne vaut pas signature des documents qu'il contient. Quel que soit le format du dossier compressé, chaque document pour lequel une signature est requise doit être signé séparément. </w:t>
      </w:r>
    </w:p>
    <w:p w14:paraId="57286E7F" w14:textId="77777777" w:rsidR="00993119" w:rsidRPr="008F6F13" w:rsidRDefault="00993119" w:rsidP="00095939">
      <w:pPr>
        <w:ind w:left="-1134"/>
        <w:jc w:val="both"/>
      </w:pPr>
      <w:r w:rsidRPr="008F6F13">
        <w:t xml:space="preserve">Des renseignements complémentaires au sujet de la signature électroniques peuvent être obtenus : </w:t>
      </w:r>
    </w:p>
    <w:p w14:paraId="4523D009" w14:textId="77777777" w:rsidR="00993119" w:rsidRPr="008F6F13" w:rsidRDefault="00993119" w:rsidP="003B7464">
      <w:pPr>
        <w:jc w:val="both"/>
      </w:pPr>
      <w:r w:rsidRPr="008F6F13">
        <w:t xml:space="preserve">- dans PLACE (guide d'utilisation- utilisateur entreprise) ; </w:t>
      </w:r>
    </w:p>
    <w:p w14:paraId="71CAD9C0" w14:textId="083C299B" w:rsidR="00993119" w:rsidRPr="008F6F13" w:rsidRDefault="00993119" w:rsidP="003B7464">
      <w:pPr>
        <w:jc w:val="both"/>
      </w:pPr>
      <w:r w:rsidRPr="008F6F13">
        <w:t xml:space="preserve">- dans le guide « très pratique » sur la dématérialisation des marchés public (version opérateurs économiques) disponible sur le site internet de la Direction des Affaires juridiques des ministères économiques et financiers </w:t>
      </w:r>
    </w:p>
    <w:p w14:paraId="0E108DFE" w14:textId="77777777" w:rsidR="00993119" w:rsidRPr="008F6F13" w:rsidRDefault="00993119" w:rsidP="00095939">
      <w:pPr>
        <w:ind w:left="-1134"/>
        <w:jc w:val="both"/>
      </w:pPr>
      <w:r w:rsidRPr="008F6F13">
        <w:t xml:space="preserve">En application de l'arrêté du 22 mars 2019 relatif à la signature électronique des contrats de la commande publique, le signataire doit respecter les conditions relatives : </w:t>
      </w:r>
    </w:p>
    <w:p w14:paraId="2C240AD6" w14:textId="111B3F73" w:rsidR="00993119" w:rsidRPr="008F6F13" w:rsidRDefault="006972E7" w:rsidP="003B7464">
      <w:pPr>
        <w:pStyle w:val="Paragraphedeliste"/>
      </w:pPr>
      <w:r w:rsidRPr="008F6F13">
        <w:t>Au</w:t>
      </w:r>
      <w:r w:rsidR="00993119" w:rsidRPr="008F6F13">
        <w:t xml:space="preserve"> certificat de signature </w:t>
      </w:r>
      <w:r w:rsidRPr="008F6F13">
        <w:t>électronique ;</w:t>
      </w:r>
      <w:r w:rsidR="00993119" w:rsidRPr="008F6F13">
        <w:t xml:space="preserve"> </w:t>
      </w:r>
    </w:p>
    <w:p w14:paraId="7DC08B1B" w14:textId="09898EA7" w:rsidR="00993119" w:rsidRPr="008F6F13" w:rsidRDefault="006972E7" w:rsidP="003B7464">
      <w:pPr>
        <w:pStyle w:val="Paragraphedeliste"/>
      </w:pPr>
      <w:r w:rsidRPr="008F6F13">
        <w:t>À</w:t>
      </w:r>
      <w:r w:rsidR="00993119" w:rsidRPr="008F6F13">
        <w:t xml:space="preserve"> l'outil de signature électronique (appelé aussi « dispositif de création de signature électronique ») </w:t>
      </w:r>
    </w:p>
    <w:p w14:paraId="5EA58311" w14:textId="77777777" w:rsidR="00993119" w:rsidRPr="008F6F13" w:rsidRDefault="00993119" w:rsidP="00095939">
      <w:pPr>
        <w:ind w:left="-1134"/>
        <w:jc w:val="both"/>
      </w:pPr>
      <w:r w:rsidRPr="008F6F13">
        <w:lastRenderedPageBreak/>
        <w:t>La signature électronique doit reposer sur un certificat qualifié, conforme au Règlement (UE) n° 910/2014 du Parlement européen et du Conseil du 23 juillet 2014 sur l'identification électronique et les services de confiance pour les transactions électroniques au sein du marché intérieur (</w:t>
      </w:r>
      <w:proofErr w:type="spellStart"/>
      <w:r w:rsidRPr="008F6F13">
        <w:t>eIDAS</w:t>
      </w:r>
      <w:proofErr w:type="spellEnd"/>
      <w:r w:rsidRPr="008F6F13">
        <w:t xml:space="preserve">). </w:t>
      </w:r>
    </w:p>
    <w:p w14:paraId="0EA2118C" w14:textId="77777777" w:rsidR="00993119" w:rsidRPr="008F6F13" w:rsidRDefault="00993119" w:rsidP="00095939">
      <w:pPr>
        <w:ind w:left="-1134"/>
        <w:jc w:val="both"/>
      </w:pPr>
      <w:r w:rsidRPr="008F6F13">
        <w:t xml:space="preserve">Sont autorisées : </w:t>
      </w:r>
    </w:p>
    <w:p w14:paraId="7A87F0B0" w14:textId="3259EE19" w:rsidR="00993119" w:rsidRPr="008F6F13" w:rsidRDefault="003B7464" w:rsidP="00CF6000">
      <w:pPr>
        <w:numPr>
          <w:ilvl w:val="0"/>
          <w:numId w:val="9"/>
        </w:numPr>
        <w:spacing w:after="0" w:line="240" w:lineRule="auto"/>
        <w:jc w:val="both"/>
      </w:pPr>
      <w:r w:rsidRPr="008F6F13">
        <w:t>La</w:t>
      </w:r>
      <w:r w:rsidR="00993119" w:rsidRPr="008F6F13">
        <w:t xml:space="preserve"> signature électronique avancée avec certificat qualifié (niveau 3) </w:t>
      </w:r>
    </w:p>
    <w:p w14:paraId="6EFC244F" w14:textId="77057C48" w:rsidR="00993119" w:rsidRPr="008F6F13" w:rsidRDefault="003B7464" w:rsidP="003B7464">
      <w:pPr>
        <w:numPr>
          <w:ilvl w:val="0"/>
          <w:numId w:val="9"/>
        </w:numPr>
        <w:spacing w:after="0" w:line="240" w:lineRule="auto"/>
        <w:jc w:val="both"/>
      </w:pPr>
      <w:r w:rsidRPr="008F6F13">
        <w:t>La</w:t>
      </w:r>
      <w:r w:rsidR="00993119" w:rsidRPr="008F6F13">
        <w:t xml:space="preserve"> signature électronique qualifiée (niveau 4) </w:t>
      </w:r>
    </w:p>
    <w:p w14:paraId="3728538D" w14:textId="463A286A" w:rsidR="003B7464" w:rsidRPr="003B7464" w:rsidRDefault="00993119" w:rsidP="003B7464">
      <w:pPr>
        <w:pStyle w:val="Titre3"/>
      </w:pPr>
      <w:bookmarkStart w:id="151" w:name="_Toc193806325"/>
      <w:bookmarkStart w:id="152" w:name="_Toc221184524"/>
      <w:r w:rsidRPr="006F6D05">
        <w:t xml:space="preserve">1er cas : certificat qualifié délivré par un prestataire de service de confiance qualifié et répondant aux exigences du règlement européen </w:t>
      </w:r>
      <w:proofErr w:type="spellStart"/>
      <w:r w:rsidRPr="006F6D05">
        <w:t>eIDAS</w:t>
      </w:r>
      <w:bookmarkEnd w:id="151"/>
      <w:bookmarkEnd w:id="152"/>
      <w:proofErr w:type="spellEnd"/>
    </w:p>
    <w:p w14:paraId="19D3B7E7" w14:textId="68C52E71" w:rsidR="00993119" w:rsidRPr="008F6F13" w:rsidRDefault="00993119" w:rsidP="00095939">
      <w:pPr>
        <w:ind w:left="-1134"/>
        <w:jc w:val="both"/>
      </w:pPr>
      <w:r w:rsidRPr="008F6F13">
        <w:t>Un prestataire de service de confiance qualifié est un prestataire qui fournit un ou des services de confiance qualifiés et a obtenu le statut qualifié de</w:t>
      </w:r>
      <w:r w:rsidR="00563F22" w:rsidRPr="008F6F13">
        <w:t xml:space="preserve"> </w:t>
      </w:r>
      <w:r w:rsidRPr="008F6F13">
        <w:t xml:space="preserve">l'organe chargé du contrôle (article 3.20 du règlement </w:t>
      </w:r>
      <w:proofErr w:type="spellStart"/>
      <w:r w:rsidRPr="008F6F13">
        <w:t>eIDAS</w:t>
      </w:r>
      <w:proofErr w:type="spellEnd"/>
      <w:r w:rsidRPr="008F6F13">
        <w:t xml:space="preserve">). Des listes de prestataires de confiance sont disponibles : </w:t>
      </w:r>
    </w:p>
    <w:p w14:paraId="6A42EAD0" w14:textId="063E87BA" w:rsidR="00993119" w:rsidRPr="008F6F13" w:rsidRDefault="003B7464" w:rsidP="00CF6000">
      <w:pPr>
        <w:numPr>
          <w:ilvl w:val="0"/>
          <w:numId w:val="9"/>
        </w:numPr>
        <w:spacing w:after="0" w:line="240" w:lineRule="auto"/>
        <w:jc w:val="both"/>
      </w:pPr>
      <w:r w:rsidRPr="008F6F13">
        <w:t>Sur</w:t>
      </w:r>
      <w:r w:rsidR="00993119" w:rsidRPr="008F6F13">
        <w:t xml:space="preserve"> le site de l'Agence nationale de la sécurité des systèmes d'information (ANSSI) </w:t>
      </w:r>
    </w:p>
    <w:p w14:paraId="24371BDC" w14:textId="4855848C" w:rsidR="00993119" w:rsidRPr="008F6F13" w:rsidRDefault="003B7464" w:rsidP="00CF6000">
      <w:pPr>
        <w:numPr>
          <w:ilvl w:val="0"/>
          <w:numId w:val="9"/>
        </w:numPr>
        <w:spacing w:after="0" w:line="240" w:lineRule="auto"/>
        <w:jc w:val="both"/>
      </w:pPr>
      <w:r w:rsidRPr="008F6F13">
        <w:t>Sur</w:t>
      </w:r>
      <w:r w:rsidR="00993119" w:rsidRPr="008F6F13">
        <w:t xml:space="preserve"> le site de la commission européenne : </w:t>
      </w:r>
      <w:hyperlink r:id="rId12" w:history="1">
        <w:r w:rsidR="00993119" w:rsidRPr="008F6F13">
          <w:rPr>
            <w:rStyle w:val="Lienhypertexte"/>
          </w:rPr>
          <w:t>https://ec.europa.eu/digital-single-market/en/news/cef-esignature-trusted-list-browser-now-available</w:t>
        </w:r>
      </w:hyperlink>
      <w:r w:rsidR="00993119" w:rsidRPr="008F6F13">
        <w:t xml:space="preserve">) </w:t>
      </w:r>
    </w:p>
    <w:p w14:paraId="713488C8" w14:textId="77777777" w:rsidR="00993119" w:rsidRPr="008F6F13" w:rsidRDefault="00993119" w:rsidP="003B7464">
      <w:pPr>
        <w:jc w:val="both"/>
      </w:pPr>
    </w:p>
    <w:p w14:paraId="2F273644" w14:textId="402D4B8A" w:rsidR="00993119" w:rsidRPr="008F6F13" w:rsidRDefault="00993119" w:rsidP="00211C4A">
      <w:pPr>
        <w:ind w:left="-1134"/>
        <w:jc w:val="both"/>
      </w:pPr>
      <w:r w:rsidRPr="008F6F13">
        <w:t xml:space="preserve">Lorsque le signataire utilise un certificat délivré par un prestataire de service de confiance qualifié répondant aux exigences du règlement européen </w:t>
      </w:r>
      <w:proofErr w:type="spellStart"/>
      <w:r w:rsidRPr="008F6F13">
        <w:t>eIDAS</w:t>
      </w:r>
      <w:proofErr w:type="spellEnd"/>
      <w:r w:rsidRPr="008F6F13">
        <w:t xml:space="preserve"> et l'outil de création de signature électronique proposé par le profil d'acheteur de l'acheteur, aucun justificatif n'est à fournir sur la procédure de vérification de la signature électronique. </w:t>
      </w:r>
    </w:p>
    <w:p w14:paraId="67E97105" w14:textId="291F1854" w:rsidR="003B7464" w:rsidRPr="003B7464" w:rsidRDefault="00993119" w:rsidP="003B7464">
      <w:pPr>
        <w:pStyle w:val="Titre3"/>
      </w:pPr>
      <w:bookmarkStart w:id="153" w:name="_Toc193806326"/>
      <w:bookmarkStart w:id="154" w:name="_Toc221184525"/>
      <w:r w:rsidRPr="006F6D05">
        <w:t xml:space="preserve">2ème cas : certificat délivré par une autorité de certification, française ou étrangère, qui répond aux exigences équivalentes du règlement européen </w:t>
      </w:r>
      <w:proofErr w:type="spellStart"/>
      <w:r w:rsidRPr="006F6D05">
        <w:t>eIDAS</w:t>
      </w:r>
      <w:proofErr w:type="spellEnd"/>
      <w:r w:rsidRPr="006F6D05">
        <w:t xml:space="preserve"> et notamment celles de son annexe I</w:t>
      </w:r>
      <w:bookmarkEnd w:id="153"/>
      <w:bookmarkEnd w:id="154"/>
    </w:p>
    <w:p w14:paraId="412A893A" w14:textId="59CCB89E" w:rsidR="00993119" w:rsidRPr="008F6F13" w:rsidRDefault="00993119" w:rsidP="00095939">
      <w:pPr>
        <w:ind w:left="-1134"/>
        <w:jc w:val="both"/>
      </w:pPr>
      <w:r w:rsidRPr="008F6F13">
        <w:t xml:space="preserve">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 </w:t>
      </w:r>
    </w:p>
    <w:p w14:paraId="6E11E36A" w14:textId="1DD37C50" w:rsidR="00993119" w:rsidRPr="008F6F13" w:rsidRDefault="00993119" w:rsidP="00095939">
      <w:pPr>
        <w:ind w:left="-1134"/>
        <w:jc w:val="both"/>
      </w:pPr>
      <w:r w:rsidRPr="008F6F13">
        <w:t xml:space="preserve">Les frais éventuels d'acquisition du certificat de signature sont à la charge des candidats. </w:t>
      </w:r>
    </w:p>
    <w:p w14:paraId="37430A7D" w14:textId="28F504FD" w:rsidR="003B7464" w:rsidRPr="008F6F13" w:rsidRDefault="00993119" w:rsidP="00211C4A">
      <w:pPr>
        <w:ind w:left="-1134"/>
        <w:jc w:val="both"/>
      </w:pPr>
      <w:r w:rsidRPr="008F6F13">
        <w:t xml:space="preserve">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 </w:t>
      </w:r>
    </w:p>
    <w:p w14:paraId="3931B7E8" w14:textId="3919BE2B" w:rsidR="003B7464" w:rsidRPr="003B7464" w:rsidRDefault="00993119" w:rsidP="003B7464">
      <w:pPr>
        <w:pStyle w:val="Titre3"/>
      </w:pPr>
      <w:bookmarkStart w:id="155" w:name="_Toc193806327"/>
      <w:bookmarkStart w:id="156" w:name="_Toc221184526"/>
      <w:r w:rsidRPr="006F6D05">
        <w:t>Exigences relatives à l'outil de signature</w:t>
      </w:r>
      <w:bookmarkEnd w:id="155"/>
      <w:bookmarkEnd w:id="156"/>
    </w:p>
    <w:p w14:paraId="622C80FE" w14:textId="5554C6A7" w:rsidR="00993119" w:rsidRPr="008F6F13" w:rsidRDefault="00993119" w:rsidP="00095939">
      <w:pPr>
        <w:ind w:left="-1134"/>
        <w:jc w:val="both"/>
      </w:pPr>
      <w:r w:rsidRPr="008F6F13">
        <w:t xml:space="preserve">Le signataire utilise l'outil de signature électronique de son choix (logiciel, service en ligne à l'instar du profil d'acheteur de l'acheteur, parapheur électronique, etc.) pour apposer la signature avec le certificat utilisé. L'outil est conforme aux formats réglementaires (XAdES, </w:t>
      </w:r>
      <w:proofErr w:type="spellStart"/>
      <w:r w:rsidRPr="008F6F13">
        <w:t>CAdES</w:t>
      </w:r>
      <w:proofErr w:type="spellEnd"/>
      <w:r w:rsidRPr="008F6F13">
        <w:t xml:space="preserve"> ou </w:t>
      </w:r>
      <w:proofErr w:type="spellStart"/>
      <w:r w:rsidRPr="008F6F13">
        <w:t>PAdES</w:t>
      </w:r>
      <w:proofErr w:type="spellEnd"/>
      <w:r w:rsidRPr="008F6F13">
        <w:t xml:space="preserve">) et doit produire des jetons de signature. </w:t>
      </w:r>
    </w:p>
    <w:p w14:paraId="7EAD9ECF" w14:textId="3055DA59" w:rsidR="00993119" w:rsidRPr="008F6F13" w:rsidRDefault="00993119" w:rsidP="00095939">
      <w:pPr>
        <w:ind w:left="-1134"/>
        <w:jc w:val="both"/>
      </w:pPr>
      <w:r w:rsidRPr="008F6F13">
        <w:t xml:space="preserve">S'il utilise un autre outil de signature que celui du profil d'acheteur, cet outil doit être conforme aux exigences du règlement européen </w:t>
      </w:r>
      <w:proofErr w:type="spellStart"/>
      <w:r w:rsidRPr="008F6F13">
        <w:t>eIDAS</w:t>
      </w:r>
      <w:proofErr w:type="spellEnd"/>
      <w:r w:rsidRPr="008F6F13">
        <w:t xml:space="preserve"> et notamment celles fixées à son annexe II. Le signataire doit transmettre le mode d'emploi permettant à l'acheteur de procéder aux vérifications nécessaires. </w:t>
      </w:r>
    </w:p>
    <w:p w14:paraId="65B27644" w14:textId="77777777" w:rsidR="00993119" w:rsidRPr="008F6F13" w:rsidRDefault="00993119" w:rsidP="00095939">
      <w:pPr>
        <w:ind w:left="-1134"/>
        <w:jc w:val="both"/>
      </w:pPr>
      <w:r w:rsidRPr="008F6F13">
        <w:t xml:space="preserve">Quels que soient l'outil utilisé, celui-ci ne doit ni modifier le document signé ni porter atteinte à son intégrité. </w:t>
      </w:r>
    </w:p>
    <w:p w14:paraId="02F0E5E5" w14:textId="68A64E76" w:rsidR="00993119" w:rsidRPr="008F6F13" w:rsidRDefault="00993119" w:rsidP="00095939">
      <w:pPr>
        <w:ind w:left="-1134"/>
        <w:jc w:val="both"/>
      </w:pPr>
      <w:r w:rsidRPr="008F6F13">
        <w:t xml:space="preserve">Le signataire, titulaire du certificat de signature, doit avoir le pouvoir d'engager la société. Il peut s'agir soit du représentant légal de la société soit d'une personne qui dispose d'une délégation de signature. </w:t>
      </w:r>
    </w:p>
    <w:p w14:paraId="3C7EFEEE" w14:textId="2BA13D15" w:rsidR="006972E7" w:rsidRPr="008F6F13" w:rsidRDefault="00993119" w:rsidP="00211C4A">
      <w:pPr>
        <w:ind w:left="-1134"/>
        <w:jc w:val="both"/>
      </w:pPr>
      <w:r w:rsidRPr="008F6F13">
        <w:lastRenderedPageBreak/>
        <w:t>Dans la situation d'un groupement d'opérateurs économiques, soit tous les membres du groupement signent, soit le mandataire qui doit justifier des habilitations nécessaires pour représenter les autres membres du groupement.</w:t>
      </w:r>
    </w:p>
    <w:p w14:paraId="42E2FB01" w14:textId="73A22490" w:rsidR="00993119" w:rsidRPr="008F6F13" w:rsidRDefault="0024001C" w:rsidP="00BC7559">
      <w:pPr>
        <w:pStyle w:val="Titre2"/>
      </w:pPr>
      <w:bookmarkStart w:id="157" w:name="_Toc193806328"/>
      <w:bookmarkStart w:id="158" w:name="_Toc221184527"/>
      <w:r w:rsidRPr="008F6F13">
        <w:t>Recours</w:t>
      </w:r>
      <w:bookmarkEnd w:id="147"/>
      <w:bookmarkEnd w:id="148"/>
      <w:bookmarkEnd w:id="157"/>
      <w:bookmarkEnd w:id="158"/>
    </w:p>
    <w:p w14:paraId="18C439C5" w14:textId="77777777" w:rsidR="00993119" w:rsidRDefault="00993119" w:rsidP="00095939">
      <w:pPr>
        <w:ind w:left="-1134"/>
        <w:jc w:val="both"/>
      </w:pPr>
      <w:r w:rsidRPr="008F6F13">
        <w:t>En cas de litige, l’instance chargée des procédures de recours sera le :</w:t>
      </w:r>
    </w:p>
    <w:p w14:paraId="53DED771" w14:textId="77777777" w:rsidR="006972E7" w:rsidRPr="008F6F13" w:rsidRDefault="006972E7" w:rsidP="00993119"/>
    <w:p w14:paraId="5994417F" w14:textId="27A17B62" w:rsidR="006972E7" w:rsidRDefault="006972E7" w:rsidP="00BC3A99">
      <w:pPr>
        <w:spacing w:after="0" w:line="480" w:lineRule="auto"/>
        <w:ind w:left="-1134"/>
        <w:jc w:val="center"/>
      </w:pPr>
      <w:r w:rsidRPr="006972E7">
        <w:t>Tribunal administratif de la Guyane</w:t>
      </w:r>
      <w:r w:rsidRPr="006972E7">
        <w:br/>
        <w:t xml:space="preserve">7, rue Schoelcher, B.P. 5030, 97305 </w:t>
      </w:r>
    </w:p>
    <w:p w14:paraId="1E6FB4B7" w14:textId="1BC57F54" w:rsidR="003D4E7B" w:rsidRDefault="006972E7" w:rsidP="003A1DF9">
      <w:pPr>
        <w:spacing w:after="0" w:line="480" w:lineRule="auto"/>
        <w:ind w:left="-1134"/>
        <w:jc w:val="center"/>
      </w:pPr>
      <w:r w:rsidRPr="006972E7">
        <w:t>Cayenne Cedex</w:t>
      </w:r>
      <w:r w:rsidRPr="006972E7">
        <w:br/>
        <w:t>05 94 25 49 7</w:t>
      </w:r>
      <w:r w:rsidR="003D4E7B">
        <w:t>0</w:t>
      </w:r>
      <w:r w:rsidRPr="006972E7">
        <w:br/>
      </w:r>
      <w:hyperlink r:id="rId13" w:history="1">
        <w:r w:rsidRPr="006972E7">
          <w:t>greffe.ta-cayenne@juradm.fr</w:t>
        </w:r>
      </w:hyperlink>
    </w:p>
    <w:p w14:paraId="329A8FF4" w14:textId="02875FB8" w:rsidR="00275745" w:rsidRPr="003A1DF9" w:rsidRDefault="006972E7" w:rsidP="003A1DF9">
      <w:pPr>
        <w:spacing w:after="0" w:line="480" w:lineRule="auto"/>
        <w:ind w:left="-1134"/>
        <w:jc w:val="center"/>
      </w:pPr>
      <w:r w:rsidRPr="006972E7">
        <w:rPr>
          <w:rFonts w:cs="Arial"/>
          <w:color w:val="000000"/>
          <w:szCs w:val="20"/>
          <w:lang w:val="fr-BE"/>
        </w:rPr>
        <w:br/>
      </w:r>
      <w:bookmarkEnd w:id="9"/>
    </w:p>
    <w:sectPr w:rsidR="00275745" w:rsidRPr="003A1DF9" w:rsidSect="008012C0">
      <w:headerReference w:type="default" r:id="rId14"/>
      <w:footerReference w:type="default" r:id="rId15"/>
      <w:headerReference w:type="first" r:id="rId16"/>
      <w:footerReference w:type="first" r:id="rId17"/>
      <w:pgSz w:w="11906" w:h="16838" w:code="9"/>
      <w:pgMar w:top="1276" w:right="1134" w:bottom="1134" w:left="28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A35F" w14:textId="77777777" w:rsidR="006916C1" w:rsidRDefault="006916C1" w:rsidP="00584267">
      <w:pPr>
        <w:spacing w:after="0" w:line="240" w:lineRule="auto"/>
      </w:pPr>
      <w:r>
        <w:separator/>
      </w:r>
    </w:p>
  </w:endnote>
  <w:endnote w:type="continuationSeparator" w:id="0">
    <w:p w14:paraId="0EE49A5D" w14:textId="77777777" w:rsidR="006916C1" w:rsidRDefault="006916C1" w:rsidP="0058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7B28" w14:textId="20AA9D3E" w:rsidR="00A308A4" w:rsidRPr="001008A2" w:rsidRDefault="00A308A4" w:rsidP="00967FB5">
    <w:pPr>
      <w:pStyle w:val="Pieddepage"/>
      <w:ind w:left="-1701"/>
      <w:rPr>
        <w:lang w:val="en-US"/>
      </w:rPr>
    </w:pPr>
    <w:r w:rsidRPr="00937A38">
      <w:rPr>
        <w:smallCaps/>
        <w:lang w:val="en-US"/>
      </w:rPr>
      <w:t xml:space="preserve">RC GPM-G </w:t>
    </w:r>
    <w:r w:rsidRPr="00937A38">
      <w:rPr>
        <w:bCs/>
        <w:smallCaps/>
        <w:lang w:val="en-US"/>
      </w:rPr>
      <w:t>PAD-05-25</w:t>
    </w:r>
    <w:r w:rsidRPr="00937A38">
      <w:rPr>
        <w:lang w:val="en-US"/>
      </w:rPr>
      <w:t xml:space="preserve">   </w:t>
    </w:r>
    <w:r>
      <w:rPr>
        <w:lang w:val="en-US"/>
      </w:rPr>
      <w:t xml:space="preserve">          </w:t>
    </w:r>
    <w:r w:rsidRPr="00937A38">
      <w:rPr>
        <w:lang w:val="en-US"/>
      </w:rPr>
      <w:t xml:space="preserve">                                                                                                   </w:t>
    </w:r>
    <w:r>
      <w:rPr>
        <w:lang w:val="en-US"/>
      </w:rPr>
      <w:t xml:space="preserve">GPM </w:t>
    </w:r>
    <w:r w:rsidRPr="00072995">
      <w:rPr>
        <w:lang w:val="en-US"/>
      </w:rPr>
      <w:t>GUYANE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1595" w14:textId="3DFA8DB5" w:rsidR="00A308A4" w:rsidRPr="00967FB5" w:rsidRDefault="00A308A4" w:rsidP="00967FB5">
    <w:pPr>
      <w:pStyle w:val="Pieddepage"/>
      <w:ind w:left="-1701"/>
      <w:rPr>
        <w:lang w:val="en-US"/>
      </w:rPr>
    </w:pPr>
    <w:r>
      <w:rPr>
        <w:i/>
        <w:iCs/>
        <w:smallCaps/>
        <w:lang w:val="en-US"/>
      </w:rPr>
      <w:t xml:space="preserve">RC GPM-G </w:t>
    </w:r>
    <w:r w:rsidRPr="00BE6462">
      <w:rPr>
        <w:bCs/>
        <w:smallCaps/>
        <w:lang w:val="en-US"/>
      </w:rPr>
      <w:t>PAD-05-25</w:t>
    </w:r>
    <w:r>
      <w:rPr>
        <w:bCs/>
        <w:smallCaps/>
        <w:lang w:val="en-US"/>
      </w:rPr>
      <w:t xml:space="preserve">                                                                                                                                            </w:t>
    </w:r>
    <w:r w:rsidRPr="00072995">
      <w:rPr>
        <w:lang w:val="en-US"/>
      </w:rPr>
      <w:t>GPM GUYANE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F267" w14:textId="77777777" w:rsidR="006916C1" w:rsidRDefault="006916C1" w:rsidP="00584267">
      <w:pPr>
        <w:spacing w:after="0" w:line="240" w:lineRule="auto"/>
      </w:pPr>
      <w:r>
        <w:separator/>
      </w:r>
    </w:p>
  </w:footnote>
  <w:footnote w:type="continuationSeparator" w:id="0">
    <w:p w14:paraId="6E772AF2" w14:textId="77777777" w:rsidR="006916C1" w:rsidRDefault="006916C1" w:rsidP="00584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DB7" w14:textId="69ECABCE" w:rsidR="00A308A4" w:rsidRDefault="00A308A4">
    <w:pPr>
      <w:pStyle w:val="En-tte"/>
    </w:pPr>
    <w:r>
      <w:rPr>
        <w:noProof/>
      </w:rPr>
      <w:drawing>
        <wp:anchor distT="0" distB="0" distL="114300" distR="114300" simplePos="0" relativeHeight="251680768" behindDoc="0" locked="0" layoutInCell="1" allowOverlap="1" wp14:anchorId="2638840B" wp14:editId="529ED04E">
          <wp:simplePos x="0" y="0"/>
          <wp:positionH relativeFrom="margin">
            <wp:posOffset>-1163782</wp:posOffset>
          </wp:positionH>
          <wp:positionV relativeFrom="topMargin">
            <wp:posOffset>275302</wp:posOffset>
          </wp:positionV>
          <wp:extent cx="1371603" cy="548641"/>
          <wp:effectExtent l="0" t="0" r="0" b="3810"/>
          <wp:wrapSquare wrapText="bothSides"/>
          <wp:docPr id="1004604620" name="Image 1004604620"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p>
  <w:p w14:paraId="37676A9F" w14:textId="2CF263D5" w:rsidR="00A308A4" w:rsidRDefault="00A308A4">
    <w:pPr>
      <w:pStyle w:val="En-tte"/>
    </w:pPr>
  </w:p>
  <w:p w14:paraId="37B08986" w14:textId="77777777" w:rsidR="00A308A4" w:rsidRDefault="00A308A4" w:rsidP="00BC2A78">
    <w:pPr>
      <w:pStyle w:val="En-tte"/>
      <w:ind w:left="-1843"/>
      <w:rPr>
        <w:b/>
        <w:bCs/>
      </w:rPr>
    </w:pPr>
  </w:p>
  <w:p w14:paraId="0DD4A955" w14:textId="09C70024" w:rsidR="00A308A4" w:rsidRDefault="00A308A4" w:rsidP="00FE25B2">
    <w:pPr>
      <w:pStyle w:val="Pieddepage"/>
      <w:ind w:left="-1985" w:right="-285"/>
      <w:jc w:val="both"/>
      <w:rPr>
        <w:b/>
        <w:bCs/>
      </w:rPr>
    </w:pPr>
    <w:r w:rsidRPr="00BE6462">
      <w:rPr>
        <w:b/>
        <w:bCs/>
      </w:rPr>
      <w:t>ASSISTANCE A MAÎTRISE D’OUVRAGE</w:t>
    </w:r>
    <w:r>
      <w:rPr>
        <w:b/>
        <w:bCs/>
      </w:rPr>
      <w:t xml:space="preserve"> </w:t>
    </w:r>
    <w:r w:rsidRPr="00BE6462">
      <w:rPr>
        <w:b/>
        <w:bCs/>
      </w:rPr>
      <w:t>POUR LA MISE EN OEUVRE ET LE SUIVI DE</w:t>
    </w:r>
    <w:r>
      <w:rPr>
        <w:b/>
        <w:bCs/>
      </w:rPr>
      <w:t xml:space="preserve"> </w:t>
    </w:r>
    <w:r w:rsidRPr="00BE6462">
      <w:rPr>
        <w:b/>
        <w:bCs/>
      </w:rPr>
      <w:t>LA STRATEGIE DE TRANSITION ENERGETIQUE ET DE DÉCARBONATION</w:t>
    </w:r>
    <w:r>
      <w:rPr>
        <w:b/>
        <w:bCs/>
      </w:rPr>
      <w:t xml:space="preserve"> </w:t>
    </w:r>
    <w:r w:rsidRPr="00BE6462">
      <w:rPr>
        <w:b/>
        <w:bCs/>
      </w:rPr>
      <w:t>DU GPM GUYANE</w:t>
    </w:r>
  </w:p>
  <w:p w14:paraId="3B8ECE36" w14:textId="77777777" w:rsidR="00A308A4" w:rsidRPr="00011E25" w:rsidRDefault="00A308A4" w:rsidP="00FE25B2">
    <w:pPr>
      <w:pStyle w:val="Pieddepage"/>
      <w:ind w:left="-1985" w:right="-285"/>
      <w:jc w:val="both"/>
      <w:rPr>
        <w:b/>
        <w:bCs/>
      </w:rPr>
    </w:pPr>
  </w:p>
  <w:p w14:paraId="346D20D0" w14:textId="77777777" w:rsidR="00A308A4" w:rsidRPr="00011E25" w:rsidRDefault="00A308A4" w:rsidP="00967FB5">
    <w:pPr>
      <w:pStyle w:val="Pieddepage"/>
      <w:tabs>
        <w:tab w:val="clear" w:pos="4536"/>
      </w:tabs>
      <w:ind w:left="-1985" w:right="-285"/>
      <w:jc w:val="both"/>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62A3" w14:textId="77777777" w:rsidR="00A308A4" w:rsidRDefault="00A308A4" w:rsidP="00F700E3">
    <w:pPr>
      <w:pStyle w:val="Pieddepage"/>
      <w:rPr>
        <w:sz w:val="24"/>
        <w:szCs w:val="24"/>
      </w:rPr>
    </w:pPr>
    <w:r>
      <w:rPr>
        <w:noProof/>
      </w:rPr>
      <w:drawing>
        <wp:anchor distT="0" distB="0" distL="114300" distR="114300" simplePos="0" relativeHeight="251678720" behindDoc="0" locked="0" layoutInCell="1" allowOverlap="1" wp14:anchorId="22B2946C" wp14:editId="1096F797">
          <wp:simplePos x="0" y="0"/>
          <wp:positionH relativeFrom="margin">
            <wp:posOffset>-1219200</wp:posOffset>
          </wp:positionH>
          <wp:positionV relativeFrom="topMargin">
            <wp:posOffset>346710</wp:posOffset>
          </wp:positionV>
          <wp:extent cx="1371603" cy="548641"/>
          <wp:effectExtent l="0" t="0" r="0" b="3810"/>
          <wp:wrapSquare wrapText="bothSides"/>
          <wp:docPr id="838146083" name="Image 8381460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1603" cy="548641"/>
                  </a:xfrm>
                  <a:prstGeom prst="rect">
                    <a:avLst/>
                  </a:prstGeom>
                </pic:spPr>
              </pic:pic>
            </a:graphicData>
          </a:graphic>
        </wp:anchor>
      </w:drawing>
    </w:r>
    <w:r w:rsidRPr="00820680">
      <w:rPr>
        <w:sz w:val="24"/>
        <w:szCs w:val="24"/>
      </w:rPr>
      <w:t xml:space="preserve">                                                                                                      </w:t>
    </w:r>
    <w:r>
      <w:rPr>
        <w:sz w:val="24"/>
        <w:szCs w:val="24"/>
      </w:rPr>
      <w:t xml:space="preserve">       </w:t>
    </w:r>
  </w:p>
  <w:p w14:paraId="6A800816" w14:textId="77777777" w:rsidR="00A308A4" w:rsidRDefault="00A308A4" w:rsidP="00F700E3">
    <w:pPr>
      <w:pStyle w:val="Pieddepage"/>
      <w:rPr>
        <w:sz w:val="24"/>
        <w:szCs w:val="24"/>
      </w:rPr>
    </w:pPr>
  </w:p>
  <w:p w14:paraId="76D03E2E" w14:textId="77777777" w:rsidR="00A308A4" w:rsidRDefault="00A308A4" w:rsidP="00F700E3">
    <w:pPr>
      <w:pStyle w:val="Pieddepage"/>
      <w:rPr>
        <w:sz w:val="24"/>
        <w:szCs w:val="24"/>
      </w:rPr>
    </w:pPr>
  </w:p>
  <w:p w14:paraId="1BBEC1F4" w14:textId="77777777" w:rsidR="00A308A4" w:rsidRDefault="00A308A4" w:rsidP="00AF4186">
    <w:pPr>
      <w:pStyle w:val="En-tte"/>
      <w:ind w:left="-1843"/>
      <w:rPr>
        <w:b/>
        <w:bCs/>
      </w:rPr>
    </w:pPr>
    <w:r>
      <w:rPr>
        <w:b/>
        <w:bCs/>
      </w:rPr>
      <w:t xml:space="preserve"> </w:t>
    </w:r>
  </w:p>
  <w:p w14:paraId="65CD1E0E" w14:textId="77777777" w:rsidR="00A308A4" w:rsidRPr="00011E25" w:rsidRDefault="00A308A4" w:rsidP="00FE25B2">
    <w:pPr>
      <w:pStyle w:val="Pieddepage"/>
      <w:ind w:left="-1985" w:right="-285"/>
      <w:jc w:val="both"/>
      <w:rPr>
        <w:b/>
        <w:bCs/>
      </w:rPr>
    </w:pPr>
    <w:r w:rsidRPr="00BE6462">
      <w:rPr>
        <w:b/>
        <w:bCs/>
      </w:rPr>
      <w:t>ASSISTANCE A MAÎTRISE D’OUVRAGE</w:t>
    </w:r>
    <w:r>
      <w:rPr>
        <w:b/>
        <w:bCs/>
      </w:rPr>
      <w:t xml:space="preserve"> </w:t>
    </w:r>
    <w:r w:rsidRPr="00BE6462">
      <w:rPr>
        <w:b/>
        <w:bCs/>
      </w:rPr>
      <w:t>POUR LA MISE EN OEUVRE ET LE SUIVI DE</w:t>
    </w:r>
    <w:r>
      <w:rPr>
        <w:b/>
        <w:bCs/>
      </w:rPr>
      <w:t xml:space="preserve"> </w:t>
    </w:r>
    <w:r w:rsidRPr="00BE6462">
      <w:rPr>
        <w:b/>
        <w:bCs/>
      </w:rPr>
      <w:t>LA STRATEGIE DE TRANSITION ENERGETIQUE ET DE DÉCARBONATION</w:t>
    </w:r>
    <w:r>
      <w:rPr>
        <w:b/>
        <w:bCs/>
      </w:rPr>
      <w:t xml:space="preserve"> </w:t>
    </w:r>
    <w:r w:rsidRPr="00BE6462">
      <w:rPr>
        <w:b/>
        <w:bCs/>
      </w:rPr>
      <w:t>DU GPM GUYANE</w:t>
    </w:r>
  </w:p>
  <w:p w14:paraId="11D2E231" w14:textId="1FBFEEE6" w:rsidR="00A308A4" w:rsidRPr="0057346D" w:rsidRDefault="00A308A4" w:rsidP="00584267">
    <w:pPr>
      <w:pStyle w:val="En-tte"/>
      <w:tabs>
        <w:tab w:val="clear" w:pos="4536"/>
        <w:tab w:val="center" w:pos="10348"/>
      </w:tabs>
    </w:pPr>
    <w:r w:rsidRPr="0057346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0C0C54A"/>
    <w:lvl w:ilvl="0">
      <w:start w:val="1"/>
      <w:numFmt w:val="bullet"/>
      <w:pStyle w:val="Listepuces3"/>
      <w:lvlText w:val="○"/>
      <w:lvlJc w:val="left"/>
      <w:pPr>
        <w:ind w:left="1800" w:hanging="360"/>
      </w:pPr>
      <w:rPr>
        <w:rFonts w:ascii="Monotype Corsiva" w:hAnsi="Monotype Corsiva" w:hint="default"/>
        <w:color w:val="BEAE98"/>
      </w:rPr>
    </w:lvl>
  </w:abstractNum>
  <w:abstractNum w:abstractNumId="1" w15:restartNumberingAfterBreak="0">
    <w:nsid w:val="FFFFFF81"/>
    <w:multiLevelType w:val="singleLevel"/>
    <w:tmpl w:val="9A8A1DFA"/>
    <w:lvl w:ilvl="0">
      <w:start w:val="1"/>
      <w:numFmt w:val="bullet"/>
      <w:pStyle w:val="Listepuces2"/>
      <w:lvlText w:val=""/>
      <w:lvlJc w:val="left"/>
      <w:pPr>
        <w:ind w:left="1440" w:hanging="360"/>
      </w:pPr>
      <w:rPr>
        <w:rFonts w:ascii="Symbol" w:hAnsi="Symbol" w:hint="default"/>
        <w:color w:val="BEAE98"/>
      </w:rPr>
    </w:lvl>
  </w:abstractNum>
  <w:abstractNum w:abstractNumId="2" w15:restartNumberingAfterBreak="0">
    <w:nsid w:val="FFFFFF82"/>
    <w:multiLevelType w:val="singleLevel"/>
    <w:tmpl w:val="4AAC3C4A"/>
    <w:lvl w:ilvl="0">
      <w:start w:val="1"/>
      <w:numFmt w:val="bullet"/>
      <w:pStyle w:val="Listepuces"/>
      <w:lvlText w:val=""/>
      <w:lvlJc w:val="left"/>
      <w:pPr>
        <w:ind w:left="1080" w:hanging="360"/>
      </w:pPr>
      <w:rPr>
        <w:rFonts w:ascii="Symbol" w:hAnsi="Symbol" w:hint="default"/>
        <w:color w:val="6F6F74"/>
      </w:rPr>
    </w:lvl>
  </w:abstractNum>
  <w:abstractNum w:abstractNumId="3" w15:restartNumberingAfterBreak="0">
    <w:nsid w:val="FFFFFF83"/>
    <w:multiLevelType w:val="singleLevel"/>
    <w:tmpl w:val="3EFA84BC"/>
    <w:lvl w:ilvl="0">
      <w:start w:val="1"/>
      <w:numFmt w:val="bullet"/>
      <w:pStyle w:val="Normalcentr"/>
      <w:lvlText w:val=""/>
      <w:lvlJc w:val="left"/>
      <w:pPr>
        <w:ind w:left="720" w:hanging="360"/>
      </w:pPr>
      <w:rPr>
        <w:rFonts w:ascii="Symbol" w:hAnsi="Symbol" w:hint="default"/>
        <w:color w:val="6F6F74"/>
      </w:rPr>
    </w:lvl>
  </w:abstractNum>
  <w:abstractNum w:abstractNumId="4" w15:restartNumberingAfterBreak="0">
    <w:nsid w:val="006C65D8"/>
    <w:multiLevelType w:val="hybridMultilevel"/>
    <w:tmpl w:val="682AA0A6"/>
    <w:lvl w:ilvl="0" w:tplc="08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760838"/>
    <w:multiLevelType w:val="hybridMultilevel"/>
    <w:tmpl w:val="19228964"/>
    <w:lvl w:ilvl="0" w:tplc="04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04880E00"/>
    <w:multiLevelType w:val="multilevel"/>
    <w:tmpl w:val="AAD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71DB6"/>
    <w:multiLevelType w:val="multilevel"/>
    <w:tmpl w:val="BC8E4C6E"/>
    <w:lvl w:ilvl="0">
      <w:start w:val="1"/>
      <w:numFmt w:val="upperRoman"/>
      <w:pStyle w:val="Titre1"/>
      <w:lvlText w:val="Article %1."/>
      <w:lvlJc w:val="left"/>
      <w:pPr>
        <w:ind w:left="0" w:firstLine="0"/>
      </w:pPr>
    </w:lvl>
    <w:lvl w:ilvl="1">
      <w:start w:val="1"/>
      <w:numFmt w:val="decimalZero"/>
      <w:pStyle w:val="Titre2"/>
      <w:isLgl/>
      <w:lvlText w:val="Section %1.%2"/>
      <w:lvlJc w:val="left"/>
      <w:pPr>
        <w:ind w:left="710" w:firstLine="0"/>
      </w:pPr>
      <w:rPr>
        <w:sz w:val="22"/>
        <w:szCs w:val="22"/>
      </w:r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rPr>
        <w:b/>
        <w:bCs/>
      </w:r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8" w15:restartNumberingAfterBreak="0">
    <w:nsid w:val="0EA03455"/>
    <w:multiLevelType w:val="multilevel"/>
    <w:tmpl w:val="D8F0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C7D08"/>
    <w:multiLevelType w:val="hybridMultilevel"/>
    <w:tmpl w:val="F2B2222C"/>
    <w:lvl w:ilvl="0" w:tplc="1A00DDE2">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7A01562"/>
    <w:multiLevelType w:val="hybridMultilevel"/>
    <w:tmpl w:val="FBDCF256"/>
    <w:lvl w:ilvl="0" w:tplc="97BA4B0A">
      <w:start w:val="1"/>
      <w:numFmt w:val="lowerLetter"/>
      <w:lvlText w:val="%1)"/>
      <w:lvlJc w:val="left"/>
      <w:pPr>
        <w:ind w:left="644" w:hanging="360"/>
      </w:pPr>
      <w:rPr>
        <w:rFonts w:asciiTheme="minorHAnsi" w:eastAsia="Microsoft Sans Serif" w:hAnsiTheme="minorHAnsi" w:cstheme="minorHAnsi" w:hint="default"/>
        <w:spacing w:val="-1"/>
        <w:w w:val="100"/>
        <w:sz w:val="22"/>
        <w:szCs w:val="22"/>
        <w:lang w:val="fr-FR" w:eastAsia="en-US" w:bidi="ar-SA"/>
      </w:rPr>
    </w:lvl>
    <w:lvl w:ilvl="1" w:tplc="81448906">
      <w:numFmt w:val="bullet"/>
      <w:lvlText w:val="•"/>
      <w:lvlJc w:val="left"/>
      <w:pPr>
        <w:ind w:left="1660" w:hanging="360"/>
      </w:pPr>
      <w:rPr>
        <w:rFonts w:hint="default"/>
        <w:lang w:val="fr-FR" w:eastAsia="en-US" w:bidi="ar-SA"/>
      </w:rPr>
    </w:lvl>
    <w:lvl w:ilvl="2" w:tplc="4636ED7E">
      <w:numFmt w:val="bullet"/>
      <w:lvlText w:val="•"/>
      <w:lvlJc w:val="left"/>
      <w:pPr>
        <w:ind w:left="2668" w:hanging="360"/>
      </w:pPr>
      <w:rPr>
        <w:rFonts w:hint="default"/>
        <w:lang w:val="fr-FR" w:eastAsia="en-US" w:bidi="ar-SA"/>
      </w:rPr>
    </w:lvl>
    <w:lvl w:ilvl="3" w:tplc="86001E28">
      <w:numFmt w:val="bullet"/>
      <w:lvlText w:val="•"/>
      <w:lvlJc w:val="left"/>
      <w:pPr>
        <w:ind w:left="3676" w:hanging="360"/>
      </w:pPr>
      <w:rPr>
        <w:rFonts w:hint="default"/>
        <w:lang w:val="fr-FR" w:eastAsia="en-US" w:bidi="ar-SA"/>
      </w:rPr>
    </w:lvl>
    <w:lvl w:ilvl="4" w:tplc="366A0C46">
      <w:numFmt w:val="bullet"/>
      <w:lvlText w:val="•"/>
      <w:lvlJc w:val="left"/>
      <w:pPr>
        <w:ind w:left="4684" w:hanging="360"/>
      </w:pPr>
      <w:rPr>
        <w:rFonts w:hint="default"/>
        <w:lang w:val="fr-FR" w:eastAsia="en-US" w:bidi="ar-SA"/>
      </w:rPr>
    </w:lvl>
    <w:lvl w:ilvl="5" w:tplc="430A3FCA">
      <w:numFmt w:val="bullet"/>
      <w:lvlText w:val="•"/>
      <w:lvlJc w:val="left"/>
      <w:pPr>
        <w:ind w:left="5692" w:hanging="360"/>
      </w:pPr>
      <w:rPr>
        <w:rFonts w:hint="default"/>
        <w:lang w:val="fr-FR" w:eastAsia="en-US" w:bidi="ar-SA"/>
      </w:rPr>
    </w:lvl>
    <w:lvl w:ilvl="6" w:tplc="7980AFF4">
      <w:numFmt w:val="bullet"/>
      <w:lvlText w:val="•"/>
      <w:lvlJc w:val="left"/>
      <w:pPr>
        <w:ind w:left="6700" w:hanging="360"/>
      </w:pPr>
      <w:rPr>
        <w:rFonts w:hint="default"/>
        <w:lang w:val="fr-FR" w:eastAsia="en-US" w:bidi="ar-SA"/>
      </w:rPr>
    </w:lvl>
    <w:lvl w:ilvl="7" w:tplc="BDBC667A">
      <w:numFmt w:val="bullet"/>
      <w:lvlText w:val="•"/>
      <w:lvlJc w:val="left"/>
      <w:pPr>
        <w:ind w:left="7708" w:hanging="360"/>
      </w:pPr>
      <w:rPr>
        <w:rFonts w:hint="default"/>
        <w:lang w:val="fr-FR" w:eastAsia="en-US" w:bidi="ar-SA"/>
      </w:rPr>
    </w:lvl>
    <w:lvl w:ilvl="8" w:tplc="AD0406A0">
      <w:numFmt w:val="bullet"/>
      <w:lvlText w:val="•"/>
      <w:lvlJc w:val="left"/>
      <w:pPr>
        <w:ind w:left="8716" w:hanging="360"/>
      </w:pPr>
      <w:rPr>
        <w:rFonts w:hint="default"/>
        <w:lang w:val="fr-FR" w:eastAsia="en-US" w:bidi="ar-SA"/>
      </w:rPr>
    </w:lvl>
  </w:abstractNum>
  <w:abstractNum w:abstractNumId="11" w15:restartNumberingAfterBreak="0">
    <w:nsid w:val="1BF71811"/>
    <w:multiLevelType w:val="hybridMultilevel"/>
    <w:tmpl w:val="D2E6616A"/>
    <w:lvl w:ilvl="0" w:tplc="F3BC265C">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F360201"/>
    <w:multiLevelType w:val="hybridMultilevel"/>
    <w:tmpl w:val="2300106C"/>
    <w:lvl w:ilvl="0" w:tplc="B8C0310C">
      <w:start w:val="1"/>
      <w:numFmt w:val="decimal"/>
      <w:lvlText w:val="%1."/>
      <w:lvlJc w:val="left"/>
      <w:pPr>
        <w:ind w:left="-774" w:hanging="360"/>
      </w:pPr>
      <w:rPr>
        <w:rFonts w:hint="default"/>
      </w:rPr>
    </w:lvl>
    <w:lvl w:ilvl="1" w:tplc="080C0019" w:tentative="1">
      <w:start w:val="1"/>
      <w:numFmt w:val="lowerLetter"/>
      <w:lvlText w:val="%2."/>
      <w:lvlJc w:val="left"/>
      <w:pPr>
        <w:ind w:left="-54" w:hanging="360"/>
      </w:pPr>
    </w:lvl>
    <w:lvl w:ilvl="2" w:tplc="080C001B" w:tentative="1">
      <w:start w:val="1"/>
      <w:numFmt w:val="lowerRoman"/>
      <w:lvlText w:val="%3."/>
      <w:lvlJc w:val="right"/>
      <w:pPr>
        <w:ind w:left="666" w:hanging="180"/>
      </w:pPr>
    </w:lvl>
    <w:lvl w:ilvl="3" w:tplc="080C000F" w:tentative="1">
      <w:start w:val="1"/>
      <w:numFmt w:val="decimal"/>
      <w:lvlText w:val="%4."/>
      <w:lvlJc w:val="left"/>
      <w:pPr>
        <w:ind w:left="1386" w:hanging="360"/>
      </w:pPr>
    </w:lvl>
    <w:lvl w:ilvl="4" w:tplc="080C0019" w:tentative="1">
      <w:start w:val="1"/>
      <w:numFmt w:val="lowerLetter"/>
      <w:lvlText w:val="%5."/>
      <w:lvlJc w:val="left"/>
      <w:pPr>
        <w:ind w:left="2106" w:hanging="360"/>
      </w:pPr>
    </w:lvl>
    <w:lvl w:ilvl="5" w:tplc="080C001B" w:tentative="1">
      <w:start w:val="1"/>
      <w:numFmt w:val="lowerRoman"/>
      <w:lvlText w:val="%6."/>
      <w:lvlJc w:val="right"/>
      <w:pPr>
        <w:ind w:left="2826" w:hanging="180"/>
      </w:pPr>
    </w:lvl>
    <w:lvl w:ilvl="6" w:tplc="080C000F" w:tentative="1">
      <w:start w:val="1"/>
      <w:numFmt w:val="decimal"/>
      <w:lvlText w:val="%7."/>
      <w:lvlJc w:val="left"/>
      <w:pPr>
        <w:ind w:left="3546" w:hanging="360"/>
      </w:pPr>
    </w:lvl>
    <w:lvl w:ilvl="7" w:tplc="080C0019" w:tentative="1">
      <w:start w:val="1"/>
      <w:numFmt w:val="lowerLetter"/>
      <w:lvlText w:val="%8."/>
      <w:lvlJc w:val="left"/>
      <w:pPr>
        <w:ind w:left="4266" w:hanging="360"/>
      </w:pPr>
    </w:lvl>
    <w:lvl w:ilvl="8" w:tplc="080C001B" w:tentative="1">
      <w:start w:val="1"/>
      <w:numFmt w:val="lowerRoman"/>
      <w:lvlText w:val="%9."/>
      <w:lvlJc w:val="right"/>
      <w:pPr>
        <w:ind w:left="4986" w:hanging="180"/>
      </w:pPr>
    </w:lvl>
  </w:abstractNum>
  <w:abstractNum w:abstractNumId="13" w15:restartNumberingAfterBreak="0">
    <w:nsid w:val="22E15CF5"/>
    <w:multiLevelType w:val="hybridMultilevel"/>
    <w:tmpl w:val="CF9C4560"/>
    <w:lvl w:ilvl="0" w:tplc="080C0001">
      <w:start w:val="1"/>
      <w:numFmt w:val="bullet"/>
      <w:lvlText w:val=""/>
      <w:lvlJc w:val="left"/>
      <w:pPr>
        <w:ind w:left="-414" w:hanging="360"/>
      </w:pPr>
      <w:rPr>
        <w:rFonts w:ascii="Symbol" w:hAnsi="Symbol" w:hint="default"/>
      </w:rPr>
    </w:lvl>
    <w:lvl w:ilvl="1" w:tplc="080C0003" w:tentative="1">
      <w:start w:val="1"/>
      <w:numFmt w:val="bullet"/>
      <w:lvlText w:val="o"/>
      <w:lvlJc w:val="left"/>
      <w:pPr>
        <w:ind w:left="306" w:hanging="360"/>
      </w:pPr>
      <w:rPr>
        <w:rFonts w:ascii="Courier New" w:hAnsi="Courier New" w:cs="Courier New" w:hint="default"/>
      </w:rPr>
    </w:lvl>
    <w:lvl w:ilvl="2" w:tplc="080C0005" w:tentative="1">
      <w:start w:val="1"/>
      <w:numFmt w:val="bullet"/>
      <w:lvlText w:val=""/>
      <w:lvlJc w:val="left"/>
      <w:pPr>
        <w:ind w:left="1026" w:hanging="360"/>
      </w:pPr>
      <w:rPr>
        <w:rFonts w:ascii="Wingdings" w:hAnsi="Wingdings" w:hint="default"/>
      </w:rPr>
    </w:lvl>
    <w:lvl w:ilvl="3" w:tplc="080C0001" w:tentative="1">
      <w:start w:val="1"/>
      <w:numFmt w:val="bullet"/>
      <w:lvlText w:val=""/>
      <w:lvlJc w:val="left"/>
      <w:pPr>
        <w:ind w:left="1746" w:hanging="360"/>
      </w:pPr>
      <w:rPr>
        <w:rFonts w:ascii="Symbol" w:hAnsi="Symbol" w:hint="default"/>
      </w:rPr>
    </w:lvl>
    <w:lvl w:ilvl="4" w:tplc="080C0003" w:tentative="1">
      <w:start w:val="1"/>
      <w:numFmt w:val="bullet"/>
      <w:lvlText w:val="o"/>
      <w:lvlJc w:val="left"/>
      <w:pPr>
        <w:ind w:left="2466" w:hanging="360"/>
      </w:pPr>
      <w:rPr>
        <w:rFonts w:ascii="Courier New" w:hAnsi="Courier New" w:cs="Courier New" w:hint="default"/>
      </w:rPr>
    </w:lvl>
    <w:lvl w:ilvl="5" w:tplc="080C0005" w:tentative="1">
      <w:start w:val="1"/>
      <w:numFmt w:val="bullet"/>
      <w:lvlText w:val=""/>
      <w:lvlJc w:val="left"/>
      <w:pPr>
        <w:ind w:left="3186" w:hanging="360"/>
      </w:pPr>
      <w:rPr>
        <w:rFonts w:ascii="Wingdings" w:hAnsi="Wingdings" w:hint="default"/>
      </w:rPr>
    </w:lvl>
    <w:lvl w:ilvl="6" w:tplc="080C0001" w:tentative="1">
      <w:start w:val="1"/>
      <w:numFmt w:val="bullet"/>
      <w:lvlText w:val=""/>
      <w:lvlJc w:val="left"/>
      <w:pPr>
        <w:ind w:left="3906" w:hanging="360"/>
      </w:pPr>
      <w:rPr>
        <w:rFonts w:ascii="Symbol" w:hAnsi="Symbol" w:hint="default"/>
      </w:rPr>
    </w:lvl>
    <w:lvl w:ilvl="7" w:tplc="080C0003" w:tentative="1">
      <w:start w:val="1"/>
      <w:numFmt w:val="bullet"/>
      <w:lvlText w:val="o"/>
      <w:lvlJc w:val="left"/>
      <w:pPr>
        <w:ind w:left="4626" w:hanging="360"/>
      </w:pPr>
      <w:rPr>
        <w:rFonts w:ascii="Courier New" w:hAnsi="Courier New" w:cs="Courier New" w:hint="default"/>
      </w:rPr>
    </w:lvl>
    <w:lvl w:ilvl="8" w:tplc="080C0005" w:tentative="1">
      <w:start w:val="1"/>
      <w:numFmt w:val="bullet"/>
      <w:lvlText w:val=""/>
      <w:lvlJc w:val="left"/>
      <w:pPr>
        <w:ind w:left="5346" w:hanging="360"/>
      </w:pPr>
      <w:rPr>
        <w:rFonts w:ascii="Wingdings" w:hAnsi="Wingdings" w:hint="default"/>
      </w:rPr>
    </w:lvl>
  </w:abstractNum>
  <w:abstractNum w:abstractNumId="14" w15:restartNumberingAfterBreak="0">
    <w:nsid w:val="23BB754A"/>
    <w:multiLevelType w:val="multilevel"/>
    <w:tmpl w:val="E70C639A"/>
    <w:styleLink w:val="List0"/>
    <w:lvl w:ilvl="0">
      <w:numFmt w:val="bullet"/>
      <w:lvlText w:val="-"/>
      <w:lvlJc w:val="left"/>
      <w:pPr>
        <w:tabs>
          <w:tab w:val="num" w:pos="709"/>
        </w:tabs>
        <w:ind w:left="709" w:hanging="142"/>
      </w:pPr>
      <w:rPr>
        <w:rFonts w:ascii="Century Gothic" w:eastAsia="Century Gothic" w:hAnsi="Century Gothic" w:cs="Century Gothic"/>
        <w:i/>
        <w:iCs/>
        <w:position w:val="0"/>
        <w:sz w:val="24"/>
        <w:szCs w:val="24"/>
      </w:rPr>
    </w:lvl>
    <w:lvl w:ilvl="1">
      <w:start w:val="1"/>
      <w:numFmt w:val="bullet"/>
      <w:lvlText w:val="o"/>
      <w:lvlJc w:val="left"/>
      <w:pPr>
        <w:tabs>
          <w:tab w:val="num" w:pos="1380"/>
        </w:tabs>
        <w:ind w:left="1380" w:hanging="300"/>
      </w:pPr>
      <w:rPr>
        <w:rFonts w:ascii="Century Gothic" w:eastAsia="Century Gothic" w:hAnsi="Century Gothic" w:cs="Century Gothic"/>
        <w:i/>
        <w:iCs/>
        <w:position w:val="0"/>
        <w:sz w:val="20"/>
        <w:szCs w:val="20"/>
      </w:rPr>
    </w:lvl>
    <w:lvl w:ilvl="2">
      <w:start w:val="1"/>
      <w:numFmt w:val="bullet"/>
      <w:lvlText w:val="▪"/>
      <w:lvlJc w:val="left"/>
      <w:pPr>
        <w:tabs>
          <w:tab w:val="num" w:pos="2100"/>
        </w:tabs>
        <w:ind w:left="2100" w:hanging="300"/>
      </w:pPr>
      <w:rPr>
        <w:rFonts w:ascii="Century Gothic" w:eastAsia="Century Gothic" w:hAnsi="Century Gothic" w:cs="Century Gothic"/>
        <w:i/>
        <w:iCs/>
        <w:position w:val="0"/>
        <w:sz w:val="20"/>
        <w:szCs w:val="20"/>
      </w:rPr>
    </w:lvl>
    <w:lvl w:ilvl="3">
      <w:start w:val="1"/>
      <w:numFmt w:val="bullet"/>
      <w:lvlText w:val="•"/>
      <w:lvlJc w:val="left"/>
      <w:pPr>
        <w:tabs>
          <w:tab w:val="num" w:pos="2820"/>
        </w:tabs>
        <w:ind w:left="2820" w:hanging="300"/>
      </w:pPr>
      <w:rPr>
        <w:rFonts w:ascii="Century Gothic" w:eastAsia="Century Gothic" w:hAnsi="Century Gothic" w:cs="Century Gothic"/>
        <w:i/>
        <w:iCs/>
        <w:position w:val="0"/>
        <w:sz w:val="20"/>
        <w:szCs w:val="20"/>
      </w:rPr>
    </w:lvl>
    <w:lvl w:ilvl="4">
      <w:start w:val="1"/>
      <w:numFmt w:val="bullet"/>
      <w:lvlText w:val="o"/>
      <w:lvlJc w:val="left"/>
      <w:pPr>
        <w:tabs>
          <w:tab w:val="num" w:pos="3540"/>
        </w:tabs>
        <w:ind w:left="3540" w:hanging="300"/>
      </w:pPr>
      <w:rPr>
        <w:rFonts w:ascii="Century Gothic" w:eastAsia="Century Gothic" w:hAnsi="Century Gothic" w:cs="Century Gothic"/>
        <w:i/>
        <w:iCs/>
        <w:position w:val="0"/>
        <w:sz w:val="20"/>
        <w:szCs w:val="20"/>
      </w:rPr>
    </w:lvl>
    <w:lvl w:ilvl="5">
      <w:start w:val="1"/>
      <w:numFmt w:val="bullet"/>
      <w:lvlText w:val="▪"/>
      <w:lvlJc w:val="left"/>
      <w:pPr>
        <w:tabs>
          <w:tab w:val="num" w:pos="4260"/>
        </w:tabs>
        <w:ind w:left="4260" w:hanging="300"/>
      </w:pPr>
      <w:rPr>
        <w:rFonts w:ascii="Century Gothic" w:eastAsia="Century Gothic" w:hAnsi="Century Gothic" w:cs="Century Gothic"/>
        <w:i/>
        <w:iCs/>
        <w:position w:val="0"/>
        <w:sz w:val="20"/>
        <w:szCs w:val="20"/>
      </w:rPr>
    </w:lvl>
    <w:lvl w:ilvl="6">
      <w:start w:val="1"/>
      <w:numFmt w:val="bullet"/>
      <w:lvlText w:val="•"/>
      <w:lvlJc w:val="left"/>
      <w:pPr>
        <w:tabs>
          <w:tab w:val="num" w:pos="4980"/>
        </w:tabs>
        <w:ind w:left="4980" w:hanging="300"/>
      </w:pPr>
      <w:rPr>
        <w:rFonts w:ascii="Century Gothic" w:eastAsia="Century Gothic" w:hAnsi="Century Gothic" w:cs="Century Gothic"/>
        <w:i/>
        <w:iCs/>
        <w:position w:val="0"/>
        <w:sz w:val="20"/>
        <w:szCs w:val="20"/>
      </w:rPr>
    </w:lvl>
    <w:lvl w:ilvl="7">
      <w:start w:val="1"/>
      <w:numFmt w:val="bullet"/>
      <w:lvlText w:val="o"/>
      <w:lvlJc w:val="left"/>
      <w:pPr>
        <w:tabs>
          <w:tab w:val="num" w:pos="5700"/>
        </w:tabs>
        <w:ind w:left="5700" w:hanging="300"/>
      </w:pPr>
      <w:rPr>
        <w:rFonts w:ascii="Century Gothic" w:eastAsia="Century Gothic" w:hAnsi="Century Gothic" w:cs="Century Gothic"/>
        <w:i/>
        <w:iCs/>
        <w:position w:val="0"/>
        <w:sz w:val="20"/>
        <w:szCs w:val="20"/>
      </w:rPr>
    </w:lvl>
    <w:lvl w:ilvl="8">
      <w:start w:val="1"/>
      <w:numFmt w:val="bullet"/>
      <w:lvlText w:val="▪"/>
      <w:lvlJc w:val="left"/>
      <w:pPr>
        <w:tabs>
          <w:tab w:val="num" w:pos="6420"/>
        </w:tabs>
        <w:ind w:left="6420" w:hanging="300"/>
      </w:pPr>
      <w:rPr>
        <w:rFonts w:ascii="Century Gothic" w:eastAsia="Century Gothic" w:hAnsi="Century Gothic" w:cs="Century Gothic"/>
        <w:i/>
        <w:iCs/>
        <w:position w:val="0"/>
        <w:sz w:val="20"/>
        <w:szCs w:val="20"/>
      </w:rPr>
    </w:lvl>
  </w:abstractNum>
  <w:abstractNum w:abstractNumId="15" w15:restartNumberingAfterBreak="0">
    <w:nsid w:val="25AA2147"/>
    <w:multiLevelType w:val="hybridMultilevel"/>
    <w:tmpl w:val="8F2CF1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762D3F"/>
    <w:multiLevelType w:val="multilevel"/>
    <w:tmpl w:val="FDC63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343FD"/>
    <w:multiLevelType w:val="hybridMultilevel"/>
    <w:tmpl w:val="A7AE5FAA"/>
    <w:lvl w:ilvl="0" w:tplc="55284FF4">
      <w:start w:val="1"/>
      <w:numFmt w:val="bullet"/>
      <w:lvlText w:val="-"/>
      <w:lvlJc w:val="left"/>
      <w:pPr>
        <w:ind w:left="720" w:hanging="360"/>
      </w:pPr>
      <w:rPr>
        <w:rFonts w:ascii="Century Gothic" w:eastAsia="Times New Roman" w:hAnsi="Century Gothic"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AC5E9B"/>
    <w:multiLevelType w:val="hybridMultilevel"/>
    <w:tmpl w:val="75022DE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8A33C2"/>
    <w:multiLevelType w:val="hybridMultilevel"/>
    <w:tmpl w:val="B93843D8"/>
    <w:lvl w:ilvl="0" w:tplc="72F2343C">
      <w:numFmt w:val="bullet"/>
      <w:pStyle w:val="Paragraphedeliste"/>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6A791D"/>
    <w:multiLevelType w:val="hybridMultilevel"/>
    <w:tmpl w:val="23C6ABD8"/>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8722D1"/>
    <w:multiLevelType w:val="hybridMultilevel"/>
    <w:tmpl w:val="E996A898"/>
    <w:lvl w:ilvl="0" w:tplc="9C82A0E4">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37667D"/>
    <w:multiLevelType w:val="hybridMultilevel"/>
    <w:tmpl w:val="3DE84F56"/>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8D4768"/>
    <w:multiLevelType w:val="multilevel"/>
    <w:tmpl w:val="484A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05EA1"/>
    <w:multiLevelType w:val="hybridMultilevel"/>
    <w:tmpl w:val="40661880"/>
    <w:lvl w:ilvl="0" w:tplc="080C0003">
      <w:start w:val="1"/>
      <w:numFmt w:val="bullet"/>
      <w:lvlText w:val="o"/>
      <w:lvlJc w:val="left"/>
      <w:pPr>
        <w:ind w:left="306" w:hanging="360"/>
      </w:pPr>
      <w:rPr>
        <w:rFonts w:ascii="Courier New" w:hAnsi="Courier New" w:cs="Courier New" w:hint="default"/>
      </w:rPr>
    </w:lvl>
    <w:lvl w:ilvl="1" w:tplc="080C0003" w:tentative="1">
      <w:start w:val="1"/>
      <w:numFmt w:val="bullet"/>
      <w:lvlText w:val="o"/>
      <w:lvlJc w:val="left"/>
      <w:pPr>
        <w:ind w:left="1026" w:hanging="360"/>
      </w:pPr>
      <w:rPr>
        <w:rFonts w:ascii="Courier New" w:hAnsi="Courier New" w:cs="Courier New" w:hint="default"/>
      </w:rPr>
    </w:lvl>
    <w:lvl w:ilvl="2" w:tplc="080C0005" w:tentative="1">
      <w:start w:val="1"/>
      <w:numFmt w:val="bullet"/>
      <w:lvlText w:val=""/>
      <w:lvlJc w:val="left"/>
      <w:pPr>
        <w:ind w:left="1746" w:hanging="360"/>
      </w:pPr>
      <w:rPr>
        <w:rFonts w:ascii="Wingdings" w:hAnsi="Wingdings" w:hint="default"/>
      </w:rPr>
    </w:lvl>
    <w:lvl w:ilvl="3" w:tplc="080C0001" w:tentative="1">
      <w:start w:val="1"/>
      <w:numFmt w:val="bullet"/>
      <w:lvlText w:val=""/>
      <w:lvlJc w:val="left"/>
      <w:pPr>
        <w:ind w:left="2466" w:hanging="360"/>
      </w:pPr>
      <w:rPr>
        <w:rFonts w:ascii="Symbol" w:hAnsi="Symbol" w:hint="default"/>
      </w:rPr>
    </w:lvl>
    <w:lvl w:ilvl="4" w:tplc="080C0003" w:tentative="1">
      <w:start w:val="1"/>
      <w:numFmt w:val="bullet"/>
      <w:lvlText w:val="o"/>
      <w:lvlJc w:val="left"/>
      <w:pPr>
        <w:ind w:left="3186" w:hanging="360"/>
      </w:pPr>
      <w:rPr>
        <w:rFonts w:ascii="Courier New" w:hAnsi="Courier New" w:cs="Courier New" w:hint="default"/>
      </w:rPr>
    </w:lvl>
    <w:lvl w:ilvl="5" w:tplc="080C0005" w:tentative="1">
      <w:start w:val="1"/>
      <w:numFmt w:val="bullet"/>
      <w:lvlText w:val=""/>
      <w:lvlJc w:val="left"/>
      <w:pPr>
        <w:ind w:left="3906" w:hanging="360"/>
      </w:pPr>
      <w:rPr>
        <w:rFonts w:ascii="Wingdings" w:hAnsi="Wingdings" w:hint="default"/>
      </w:rPr>
    </w:lvl>
    <w:lvl w:ilvl="6" w:tplc="080C0001" w:tentative="1">
      <w:start w:val="1"/>
      <w:numFmt w:val="bullet"/>
      <w:lvlText w:val=""/>
      <w:lvlJc w:val="left"/>
      <w:pPr>
        <w:ind w:left="4626" w:hanging="360"/>
      </w:pPr>
      <w:rPr>
        <w:rFonts w:ascii="Symbol" w:hAnsi="Symbol" w:hint="default"/>
      </w:rPr>
    </w:lvl>
    <w:lvl w:ilvl="7" w:tplc="080C0003" w:tentative="1">
      <w:start w:val="1"/>
      <w:numFmt w:val="bullet"/>
      <w:lvlText w:val="o"/>
      <w:lvlJc w:val="left"/>
      <w:pPr>
        <w:ind w:left="5346" w:hanging="360"/>
      </w:pPr>
      <w:rPr>
        <w:rFonts w:ascii="Courier New" w:hAnsi="Courier New" w:cs="Courier New" w:hint="default"/>
      </w:rPr>
    </w:lvl>
    <w:lvl w:ilvl="8" w:tplc="080C0005" w:tentative="1">
      <w:start w:val="1"/>
      <w:numFmt w:val="bullet"/>
      <w:lvlText w:val=""/>
      <w:lvlJc w:val="left"/>
      <w:pPr>
        <w:ind w:left="6066" w:hanging="360"/>
      </w:pPr>
      <w:rPr>
        <w:rFonts w:ascii="Wingdings" w:hAnsi="Wingdings" w:hint="default"/>
      </w:rPr>
    </w:lvl>
  </w:abstractNum>
  <w:abstractNum w:abstractNumId="25" w15:restartNumberingAfterBreak="0">
    <w:nsid w:val="48DF4DCF"/>
    <w:multiLevelType w:val="hybridMultilevel"/>
    <w:tmpl w:val="6E88F4F2"/>
    <w:lvl w:ilvl="0" w:tplc="4A54D090">
      <w:start w:val="2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DF3442"/>
    <w:multiLevelType w:val="hybridMultilevel"/>
    <w:tmpl w:val="C97AF57C"/>
    <w:lvl w:ilvl="0" w:tplc="040C0001">
      <w:start w:val="1"/>
      <w:numFmt w:val="bullet"/>
      <w:lvlText w:val=""/>
      <w:lvlJc w:val="left"/>
      <w:pPr>
        <w:ind w:left="-414" w:hanging="360"/>
      </w:pPr>
      <w:rPr>
        <w:rFonts w:ascii="Symbol" w:hAnsi="Symbol" w:hint="default"/>
      </w:rPr>
    </w:lvl>
    <w:lvl w:ilvl="1" w:tplc="040C0003">
      <w:start w:val="1"/>
      <w:numFmt w:val="bullet"/>
      <w:lvlText w:val="o"/>
      <w:lvlJc w:val="left"/>
      <w:pPr>
        <w:ind w:left="306" w:hanging="360"/>
      </w:pPr>
      <w:rPr>
        <w:rFonts w:ascii="Courier New" w:hAnsi="Courier New" w:cs="Courier New" w:hint="default"/>
      </w:rPr>
    </w:lvl>
    <w:lvl w:ilvl="2" w:tplc="040C0005">
      <w:start w:val="1"/>
      <w:numFmt w:val="bullet"/>
      <w:lvlText w:val=""/>
      <w:lvlJc w:val="left"/>
      <w:pPr>
        <w:ind w:left="1026" w:hanging="360"/>
      </w:pPr>
      <w:rPr>
        <w:rFonts w:ascii="Wingdings" w:hAnsi="Wingdings" w:hint="default"/>
      </w:rPr>
    </w:lvl>
    <w:lvl w:ilvl="3" w:tplc="040C0001">
      <w:start w:val="1"/>
      <w:numFmt w:val="bullet"/>
      <w:lvlText w:val=""/>
      <w:lvlJc w:val="left"/>
      <w:pPr>
        <w:ind w:left="1746" w:hanging="360"/>
      </w:pPr>
      <w:rPr>
        <w:rFonts w:ascii="Symbol" w:hAnsi="Symbol" w:hint="default"/>
      </w:rPr>
    </w:lvl>
    <w:lvl w:ilvl="4" w:tplc="040C0003" w:tentative="1">
      <w:start w:val="1"/>
      <w:numFmt w:val="bullet"/>
      <w:lvlText w:val="o"/>
      <w:lvlJc w:val="left"/>
      <w:pPr>
        <w:ind w:left="2466" w:hanging="360"/>
      </w:pPr>
      <w:rPr>
        <w:rFonts w:ascii="Courier New" w:hAnsi="Courier New" w:cs="Courier New" w:hint="default"/>
      </w:rPr>
    </w:lvl>
    <w:lvl w:ilvl="5" w:tplc="040C0005" w:tentative="1">
      <w:start w:val="1"/>
      <w:numFmt w:val="bullet"/>
      <w:lvlText w:val=""/>
      <w:lvlJc w:val="left"/>
      <w:pPr>
        <w:ind w:left="3186" w:hanging="360"/>
      </w:pPr>
      <w:rPr>
        <w:rFonts w:ascii="Wingdings" w:hAnsi="Wingdings" w:hint="default"/>
      </w:rPr>
    </w:lvl>
    <w:lvl w:ilvl="6" w:tplc="040C0001" w:tentative="1">
      <w:start w:val="1"/>
      <w:numFmt w:val="bullet"/>
      <w:lvlText w:val=""/>
      <w:lvlJc w:val="left"/>
      <w:pPr>
        <w:ind w:left="3906" w:hanging="360"/>
      </w:pPr>
      <w:rPr>
        <w:rFonts w:ascii="Symbol" w:hAnsi="Symbol" w:hint="default"/>
      </w:rPr>
    </w:lvl>
    <w:lvl w:ilvl="7" w:tplc="040C0003" w:tentative="1">
      <w:start w:val="1"/>
      <w:numFmt w:val="bullet"/>
      <w:lvlText w:val="o"/>
      <w:lvlJc w:val="left"/>
      <w:pPr>
        <w:ind w:left="4626" w:hanging="360"/>
      </w:pPr>
      <w:rPr>
        <w:rFonts w:ascii="Courier New" w:hAnsi="Courier New" w:cs="Courier New" w:hint="default"/>
      </w:rPr>
    </w:lvl>
    <w:lvl w:ilvl="8" w:tplc="040C0005" w:tentative="1">
      <w:start w:val="1"/>
      <w:numFmt w:val="bullet"/>
      <w:lvlText w:val=""/>
      <w:lvlJc w:val="left"/>
      <w:pPr>
        <w:ind w:left="5346" w:hanging="360"/>
      </w:pPr>
      <w:rPr>
        <w:rFonts w:ascii="Wingdings" w:hAnsi="Wingdings" w:hint="default"/>
      </w:rPr>
    </w:lvl>
  </w:abstractNum>
  <w:abstractNum w:abstractNumId="27" w15:restartNumberingAfterBreak="0">
    <w:nsid w:val="4E932E4A"/>
    <w:multiLevelType w:val="hybridMultilevel"/>
    <w:tmpl w:val="59F80E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46F6D58"/>
    <w:multiLevelType w:val="multilevel"/>
    <w:tmpl w:val="101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4F481A"/>
    <w:multiLevelType w:val="hybridMultilevel"/>
    <w:tmpl w:val="9D88E53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3336FD1"/>
    <w:multiLevelType w:val="hybridMultilevel"/>
    <w:tmpl w:val="F2CC0F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7B95875"/>
    <w:multiLevelType w:val="hybridMultilevel"/>
    <w:tmpl w:val="A52E5F16"/>
    <w:lvl w:ilvl="0" w:tplc="9C82A0E4">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8559195">
    <w:abstractNumId w:val="3"/>
  </w:num>
  <w:num w:numId="2" w16cid:durableId="384988426">
    <w:abstractNumId w:val="2"/>
  </w:num>
  <w:num w:numId="3" w16cid:durableId="1423334910">
    <w:abstractNumId w:val="1"/>
  </w:num>
  <w:num w:numId="4" w16cid:durableId="1049576701">
    <w:abstractNumId w:val="0"/>
  </w:num>
  <w:num w:numId="5" w16cid:durableId="1292828967">
    <w:abstractNumId w:val="31"/>
  </w:num>
  <w:num w:numId="6" w16cid:durableId="97676203">
    <w:abstractNumId w:val="21"/>
  </w:num>
  <w:num w:numId="7" w16cid:durableId="39136661">
    <w:abstractNumId w:val="19"/>
  </w:num>
  <w:num w:numId="8" w16cid:durableId="893007858">
    <w:abstractNumId w:val="20"/>
  </w:num>
  <w:num w:numId="9" w16cid:durableId="1411805347">
    <w:abstractNumId w:val="18"/>
  </w:num>
  <w:num w:numId="10" w16cid:durableId="2026204028">
    <w:abstractNumId w:val="29"/>
  </w:num>
  <w:num w:numId="11" w16cid:durableId="1651901132">
    <w:abstractNumId w:val="25"/>
  </w:num>
  <w:num w:numId="12" w16cid:durableId="255404682">
    <w:abstractNumId w:val="17"/>
  </w:num>
  <w:num w:numId="13" w16cid:durableId="674459056">
    <w:abstractNumId w:val="15"/>
  </w:num>
  <w:num w:numId="14" w16cid:durableId="1182822442">
    <w:abstractNumId w:val="14"/>
  </w:num>
  <w:num w:numId="15" w16cid:durableId="242645350">
    <w:abstractNumId w:val="7"/>
  </w:num>
  <w:num w:numId="16" w16cid:durableId="1595359689">
    <w:abstractNumId w:val="10"/>
  </w:num>
  <w:num w:numId="17" w16cid:durableId="623003102">
    <w:abstractNumId w:val="6"/>
  </w:num>
  <w:num w:numId="18" w16cid:durableId="639573639">
    <w:abstractNumId w:val="28"/>
  </w:num>
  <w:num w:numId="19" w16cid:durableId="1869876741">
    <w:abstractNumId w:val="5"/>
  </w:num>
  <w:num w:numId="20" w16cid:durableId="78262226">
    <w:abstractNumId w:val="4"/>
  </w:num>
  <w:num w:numId="21" w16cid:durableId="1236820680">
    <w:abstractNumId w:val="11"/>
  </w:num>
  <w:num w:numId="22" w16cid:durableId="1078283995">
    <w:abstractNumId w:val="27"/>
  </w:num>
  <w:num w:numId="23" w16cid:durableId="35325585">
    <w:abstractNumId w:val="13"/>
  </w:num>
  <w:num w:numId="24" w16cid:durableId="415783071">
    <w:abstractNumId w:val="24"/>
  </w:num>
  <w:num w:numId="25" w16cid:durableId="36897671">
    <w:abstractNumId w:val="12"/>
  </w:num>
  <w:num w:numId="26" w16cid:durableId="287274163">
    <w:abstractNumId w:val="8"/>
  </w:num>
  <w:num w:numId="27" w16cid:durableId="1121533618">
    <w:abstractNumId w:val="23"/>
  </w:num>
  <w:num w:numId="28" w16cid:durableId="118258722">
    <w:abstractNumId w:val="22"/>
  </w:num>
  <w:num w:numId="29" w16cid:durableId="1299527509">
    <w:abstractNumId w:val="30"/>
  </w:num>
  <w:num w:numId="30" w16cid:durableId="654528595">
    <w:abstractNumId w:val="9"/>
  </w:num>
  <w:num w:numId="31" w16cid:durableId="1577664675">
    <w:abstractNumId w:val="16"/>
  </w:num>
  <w:num w:numId="32" w16cid:durableId="44296094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67"/>
    <w:rsid w:val="000014F1"/>
    <w:rsid w:val="00011E25"/>
    <w:rsid w:val="00015489"/>
    <w:rsid w:val="00017999"/>
    <w:rsid w:val="00036A02"/>
    <w:rsid w:val="000559A4"/>
    <w:rsid w:val="00072801"/>
    <w:rsid w:val="00073953"/>
    <w:rsid w:val="00076CB7"/>
    <w:rsid w:val="0008105C"/>
    <w:rsid w:val="00083D14"/>
    <w:rsid w:val="00085727"/>
    <w:rsid w:val="00090660"/>
    <w:rsid w:val="00091056"/>
    <w:rsid w:val="000929E6"/>
    <w:rsid w:val="00094E4A"/>
    <w:rsid w:val="00095939"/>
    <w:rsid w:val="000A0133"/>
    <w:rsid w:val="000A0A3A"/>
    <w:rsid w:val="000A544C"/>
    <w:rsid w:val="000B1E49"/>
    <w:rsid w:val="000B3C78"/>
    <w:rsid w:val="000B4395"/>
    <w:rsid w:val="000B54FA"/>
    <w:rsid w:val="000B5691"/>
    <w:rsid w:val="000C02EE"/>
    <w:rsid w:val="000D265D"/>
    <w:rsid w:val="000E42F8"/>
    <w:rsid w:val="000E4550"/>
    <w:rsid w:val="000F3A65"/>
    <w:rsid w:val="000F7D6C"/>
    <w:rsid w:val="001008A2"/>
    <w:rsid w:val="00105AD3"/>
    <w:rsid w:val="00116CF5"/>
    <w:rsid w:val="001214BE"/>
    <w:rsid w:val="0012314E"/>
    <w:rsid w:val="0012348F"/>
    <w:rsid w:val="001339FB"/>
    <w:rsid w:val="00137429"/>
    <w:rsid w:val="00155E90"/>
    <w:rsid w:val="00160624"/>
    <w:rsid w:val="00161FE4"/>
    <w:rsid w:val="00167917"/>
    <w:rsid w:val="00172E1A"/>
    <w:rsid w:val="00177C89"/>
    <w:rsid w:val="0019073F"/>
    <w:rsid w:val="001953E1"/>
    <w:rsid w:val="00197260"/>
    <w:rsid w:val="001A5B29"/>
    <w:rsid w:val="001C1851"/>
    <w:rsid w:val="001C79CC"/>
    <w:rsid w:val="001D000E"/>
    <w:rsid w:val="001D2796"/>
    <w:rsid w:val="001D2B52"/>
    <w:rsid w:val="001F0574"/>
    <w:rsid w:val="001F1BCF"/>
    <w:rsid w:val="00200F30"/>
    <w:rsid w:val="00203D6C"/>
    <w:rsid w:val="00204FD3"/>
    <w:rsid w:val="00206140"/>
    <w:rsid w:val="002063C9"/>
    <w:rsid w:val="00206A7A"/>
    <w:rsid w:val="00211299"/>
    <w:rsid w:val="00211C4A"/>
    <w:rsid w:val="00212E61"/>
    <w:rsid w:val="002155A1"/>
    <w:rsid w:val="00215AF5"/>
    <w:rsid w:val="002162AB"/>
    <w:rsid w:val="00217D54"/>
    <w:rsid w:val="00226CEA"/>
    <w:rsid w:val="00237DD5"/>
    <w:rsid w:val="0024001C"/>
    <w:rsid w:val="002450A3"/>
    <w:rsid w:val="00246791"/>
    <w:rsid w:val="002467E2"/>
    <w:rsid w:val="00262C56"/>
    <w:rsid w:val="00275745"/>
    <w:rsid w:val="00281D17"/>
    <w:rsid w:val="00284865"/>
    <w:rsid w:val="0028762B"/>
    <w:rsid w:val="0029040A"/>
    <w:rsid w:val="002961DF"/>
    <w:rsid w:val="00297269"/>
    <w:rsid w:val="002A1980"/>
    <w:rsid w:val="002A3B03"/>
    <w:rsid w:val="002A680E"/>
    <w:rsid w:val="002D560E"/>
    <w:rsid w:val="002E103B"/>
    <w:rsid w:val="002F2966"/>
    <w:rsid w:val="00303A0E"/>
    <w:rsid w:val="00303D57"/>
    <w:rsid w:val="00313C44"/>
    <w:rsid w:val="00315451"/>
    <w:rsid w:val="00327534"/>
    <w:rsid w:val="00341EBB"/>
    <w:rsid w:val="00342D26"/>
    <w:rsid w:val="003577F9"/>
    <w:rsid w:val="003767BA"/>
    <w:rsid w:val="00385DA7"/>
    <w:rsid w:val="003A1DF9"/>
    <w:rsid w:val="003A5DCC"/>
    <w:rsid w:val="003A6A57"/>
    <w:rsid w:val="003B4EDD"/>
    <w:rsid w:val="003B5A08"/>
    <w:rsid w:val="003B7464"/>
    <w:rsid w:val="003C6EDD"/>
    <w:rsid w:val="003D3287"/>
    <w:rsid w:val="003D4E7B"/>
    <w:rsid w:val="003D5E6C"/>
    <w:rsid w:val="003D7E62"/>
    <w:rsid w:val="003F10CE"/>
    <w:rsid w:val="003F267C"/>
    <w:rsid w:val="003F3E9B"/>
    <w:rsid w:val="003F7627"/>
    <w:rsid w:val="004162FB"/>
    <w:rsid w:val="004164A8"/>
    <w:rsid w:val="00422B0A"/>
    <w:rsid w:val="00427FC4"/>
    <w:rsid w:val="00441E32"/>
    <w:rsid w:val="00445A0C"/>
    <w:rsid w:val="00446DD7"/>
    <w:rsid w:val="00460F3E"/>
    <w:rsid w:val="004646D6"/>
    <w:rsid w:val="00484E63"/>
    <w:rsid w:val="00487F5D"/>
    <w:rsid w:val="00490A64"/>
    <w:rsid w:val="004977C9"/>
    <w:rsid w:val="004A0F07"/>
    <w:rsid w:val="004A7F29"/>
    <w:rsid w:val="004B6040"/>
    <w:rsid w:val="004B662D"/>
    <w:rsid w:val="004B7387"/>
    <w:rsid w:val="004B79A9"/>
    <w:rsid w:val="004C684E"/>
    <w:rsid w:val="004D00E4"/>
    <w:rsid w:val="004D3C36"/>
    <w:rsid w:val="004E5257"/>
    <w:rsid w:val="004E5A16"/>
    <w:rsid w:val="004E5BB8"/>
    <w:rsid w:val="004F4127"/>
    <w:rsid w:val="00500388"/>
    <w:rsid w:val="005016CC"/>
    <w:rsid w:val="0050623B"/>
    <w:rsid w:val="00512E23"/>
    <w:rsid w:val="00526C05"/>
    <w:rsid w:val="0053603B"/>
    <w:rsid w:val="00537C34"/>
    <w:rsid w:val="00541445"/>
    <w:rsid w:val="00541D56"/>
    <w:rsid w:val="005452DB"/>
    <w:rsid w:val="005472BE"/>
    <w:rsid w:val="00555BF9"/>
    <w:rsid w:val="00556382"/>
    <w:rsid w:val="00563F22"/>
    <w:rsid w:val="0057346D"/>
    <w:rsid w:val="0057675B"/>
    <w:rsid w:val="00584267"/>
    <w:rsid w:val="0058516C"/>
    <w:rsid w:val="00597990"/>
    <w:rsid w:val="00597D89"/>
    <w:rsid w:val="005A53D8"/>
    <w:rsid w:val="005A7003"/>
    <w:rsid w:val="005A7533"/>
    <w:rsid w:val="005B09A7"/>
    <w:rsid w:val="005B229F"/>
    <w:rsid w:val="005B2E26"/>
    <w:rsid w:val="005B63BC"/>
    <w:rsid w:val="005C0F11"/>
    <w:rsid w:val="005C7312"/>
    <w:rsid w:val="005C7ED0"/>
    <w:rsid w:val="005D4CB8"/>
    <w:rsid w:val="005D5591"/>
    <w:rsid w:val="005D5832"/>
    <w:rsid w:val="005E3AAB"/>
    <w:rsid w:val="005F2FA6"/>
    <w:rsid w:val="005F4F8D"/>
    <w:rsid w:val="005F6F96"/>
    <w:rsid w:val="00600003"/>
    <w:rsid w:val="00600B01"/>
    <w:rsid w:val="00625FAB"/>
    <w:rsid w:val="00641218"/>
    <w:rsid w:val="00641635"/>
    <w:rsid w:val="0064615B"/>
    <w:rsid w:val="00646344"/>
    <w:rsid w:val="00652418"/>
    <w:rsid w:val="00657430"/>
    <w:rsid w:val="00657E06"/>
    <w:rsid w:val="00664401"/>
    <w:rsid w:val="00671AEB"/>
    <w:rsid w:val="00671FF5"/>
    <w:rsid w:val="006728D4"/>
    <w:rsid w:val="006912B1"/>
    <w:rsid w:val="006916C1"/>
    <w:rsid w:val="00694703"/>
    <w:rsid w:val="0069511D"/>
    <w:rsid w:val="006972E7"/>
    <w:rsid w:val="006A643F"/>
    <w:rsid w:val="006A6441"/>
    <w:rsid w:val="006B0E5C"/>
    <w:rsid w:val="006B254E"/>
    <w:rsid w:val="006B3E36"/>
    <w:rsid w:val="006D002E"/>
    <w:rsid w:val="006D28EF"/>
    <w:rsid w:val="006D43B1"/>
    <w:rsid w:val="006D6EB7"/>
    <w:rsid w:val="006D70B1"/>
    <w:rsid w:val="006E3EF3"/>
    <w:rsid w:val="006E69C7"/>
    <w:rsid w:val="006F0743"/>
    <w:rsid w:val="006F0C33"/>
    <w:rsid w:val="006F3424"/>
    <w:rsid w:val="006F4887"/>
    <w:rsid w:val="006F6D05"/>
    <w:rsid w:val="00707891"/>
    <w:rsid w:val="00710E3D"/>
    <w:rsid w:val="00723586"/>
    <w:rsid w:val="00731269"/>
    <w:rsid w:val="00732376"/>
    <w:rsid w:val="00732D58"/>
    <w:rsid w:val="00750DCD"/>
    <w:rsid w:val="007547AF"/>
    <w:rsid w:val="007669A8"/>
    <w:rsid w:val="00772027"/>
    <w:rsid w:val="00775F21"/>
    <w:rsid w:val="00776904"/>
    <w:rsid w:val="0078395B"/>
    <w:rsid w:val="00783ED7"/>
    <w:rsid w:val="0079335A"/>
    <w:rsid w:val="00796D72"/>
    <w:rsid w:val="00797596"/>
    <w:rsid w:val="007A0FE4"/>
    <w:rsid w:val="007A3FC2"/>
    <w:rsid w:val="007A44EC"/>
    <w:rsid w:val="007B017C"/>
    <w:rsid w:val="007B046F"/>
    <w:rsid w:val="007B7009"/>
    <w:rsid w:val="007B75FD"/>
    <w:rsid w:val="007C04BF"/>
    <w:rsid w:val="007C2A40"/>
    <w:rsid w:val="007C6598"/>
    <w:rsid w:val="007D1FF5"/>
    <w:rsid w:val="007E79DC"/>
    <w:rsid w:val="007F5840"/>
    <w:rsid w:val="008012C0"/>
    <w:rsid w:val="00802221"/>
    <w:rsid w:val="00805A2D"/>
    <w:rsid w:val="00805A77"/>
    <w:rsid w:val="008062D1"/>
    <w:rsid w:val="00807583"/>
    <w:rsid w:val="00816BD7"/>
    <w:rsid w:val="00820680"/>
    <w:rsid w:val="00830216"/>
    <w:rsid w:val="00854AB1"/>
    <w:rsid w:val="00855C60"/>
    <w:rsid w:val="008605A1"/>
    <w:rsid w:val="00867908"/>
    <w:rsid w:val="00867D3A"/>
    <w:rsid w:val="00872F87"/>
    <w:rsid w:val="00896250"/>
    <w:rsid w:val="008A6734"/>
    <w:rsid w:val="008A702D"/>
    <w:rsid w:val="008B079F"/>
    <w:rsid w:val="008C1E61"/>
    <w:rsid w:val="008C7B97"/>
    <w:rsid w:val="008D7DDD"/>
    <w:rsid w:val="008E00AD"/>
    <w:rsid w:val="008E3F8A"/>
    <w:rsid w:val="008E4863"/>
    <w:rsid w:val="008E7A18"/>
    <w:rsid w:val="008F4B9B"/>
    <w:rsid w:val="008F6F13"/>
    <w:rsid w:val="00903549"/>
    <w:rsid w:val="00905E14"/>
    <w:rsid w:val="00910B6D"/>
    <w:rsid w:val="00914054"/>
    <w:rsid w:val="00930FE0"/>
    <w:rsid w:val="0093126F"/>
    <w:rsid w:val="00934DA0"/>
    <w:rsid w:val="00937A38"/>
    <w:rsid w:val="00937D9E"/>
    <w:rsid w:val="0094273D"/>
    <w:rsid w:val="009449EF"/>
    <w:rsid w:val="00947483"/>
    <w:rsid w:val="0095093B"/>
    <w:rsid w:val="00960F69"/>
    <w:rsid w:val="00967FB5"/>
    <w:rsid w:val="0097650D"/>
    <w:rsid w:val="00986973"/>
    <w:rsid w:val="00986E7F"/>
    <w:rsid w:val="00993119"/>
    <w:rsid w:val="0099465F"/>
    <w:rsid w:val="009A2F74"/>
    <w:rsid w:val="009B26AF"/>
    <w:rsid w:val="009B543D"/>
    <w:rsid w:val="009C013A"/>
    <w:rsid w:val="009D44A5"/>
    <w:rsid w:val="009E10E7"/>
    <w:rsid w:val="009F1DF1"/>
    <w:rsid w:val="00A002DB"/>
    <w:rsid w:val="00A016C9"/>
    <w:rsid w:val="00A03A89"/>
    <w:rsid w:val="00A06F4D"/>
    <w:rsid w:val="00A17E86"/>
    <w:rsid w:val="00A21069"/>
    <w:rsid w:val="00A308A4"/>
    <w:rsid w:val="00A34C10"/>
    <w:rsid w:val="00A34F17"/>
    <w:rsid w:val="00A36D7D"/>
    <w:rsid w:val="00A42EA3"/>
    <w:rsid w:val="00A4655D"/>
    <w:rsid w:val="00A46B9F"/>
    <w:rsid w:val="00A60971"/>
    <w:rsid w:val="00A613A3"/>
    <w:rsid w:val="00A65A30"/>
    <w:rsid w:val="00A90610"/>
    <w:rsid w:val="00A95133"/>
    <w:rsid w:val="00A97923"/>
    <w:rsid w:val="00AA078E"/>
    <w:rsid w:val="00AA3E0F"/>
    <w:rsid w:val="00AA4F21"/>
    <w:rsid w:val="00AA69D7"/>
    <w:rsid w:val="00AB504C"/>
    <w:rsid w:val="00AB6CBC"/>
    <w:rsid w:val="00AC761D"/>
    <w:rsid w:val="00AD5C21"/>
    <w:rsid w:val="00AE311A"/>
    <w:rsid w:val="00AE3274"/>
    <w:rsid w:val="00AF2B97"/>
    <w:rsid w:val="00AF3653"/>
    <w:rsid w:val="00AF4186"/>
    <w:rsid w:val="00AF643D"/>
    <w:rsid w:val="00B03C9C"/>
    <w:rsid w:val="00B250B3"/>
    <w:rsid w:val="00B26803"/>
    <w:rsid w:val="00B33098"/>
    <w:rsid w:val="00B35DC6"/>
    <w:rsid w:val="00B425FF"/>
    <w:rsid w:val="00B44C1A"/>
    <w:rsid w:val="00B46DB8"/>
    <w:rsid w:val="00B51409"/>
    <w:rsid w:val="00B91C95"/>
    <w:rsid w:val="00BA5F3E"/>
    <w:rsid w:val="00BB196C"/>
    <w:rsid w:val="00BC2A78"/>
    <w:rsid w:val="00BC2F9F"/>
    <w:rsid w:val="00BC3A99"/>
    <w:rsid w:val="00BC7559"/>
    <w:rsid w:val="00BC7955"/>
    <w:rsid w:val="00BD1EBB"/>
    <w:rsid w:val="00BD754A"/>
    <w:rsid w:val="00BE354E"/>
    <w:rsid w:val="00BE7B75"/>
    <w:rsid w:val="00BF6FA5"/>
    <w:rsid w:val="00BF796B"/>
    <w:rsid w:val="00C03964"/>
    <w:rsid w:val="00C067AC"/>
    <w:rsid w:val="00C127E9"/>
    <w:rsid w:val="00C1777B"/>
    <w:rsid w:val="00C202DE"/>
    <w:rsid w:val="00C230F0"/>
    <w:rsid w:val="00C2646B"/>
    <w:rsid w:val="00C32856"/>
    <w:rsid w:val="00C353D6"/>
    <w:rsid w:val="00C42B43"/>
    <w:rsid w:val="00C531BC"/>
    <w:rsid w:val="00C55608"/>
    <w:rsid w:val="00C569AB"/>
    <w:rsid w:val="00C66A18"/>
    <w:rsid w:val="00C66E3F"/>
    <w:rsid w:val="00CC4EAE"/>
    <w:rsid w:val="00CC637E"/>
    <w:rsid w:val="00CD152E"/>
    <w:rsid w:val="00CE6C02"/>
    <w:rsid w:val="00CF6000"/>
    <w:rsid w:val="00CF7027"/>
    <w:rsid w:val="00D069CD"/>
    <w:rsid w:val="00D06DD8"/>
    <w:rsid w:val="00D07B14"/>
    <w:rsid w:val="00D110C4"/>
    <w:rsid w:val="00D111EF"/>
    <w:rsid w:val="00D14700"/>
    <w:rsid w:val="00D2015C"/>
    <w:rsid w:val="00D26210"/>
    <w:rsid w:val="00D361CE"/>
    <w:rsid w:val="00D36F3F"/>
    <w:rsid w:val="00D5141E"/>
    <w:rsid w:val="00D57A0D"/>
    <w:rsid w:val="00D6422D"/>
    <w:rsid w:val="00D65BB9"/>
    <w:rsid w:val="00D704E8"/>
    <w:rsid w:val="00D73B75"/>
    <w:rsid w:val="00D875A3"/>
    <w:rsid w:val="00D87D22"/>
    <w:rsid w:val="00D91455"/>
    <w:rsid w:val="00D95BE6"/>
    <w:rsid w:val="00D95F18"/>
    <w:rsid w:val="00DA0E62"/>
    <w:rsid w:val="00DA1CAA"/>
    <w:rsid w:val="00DA3E9A"/>
    <w:rsid w:val="00DB4CD2"/>
    <w:rsid w:val="00DB7C66"/>
    <w:rsid w:val="00DC0065"/>
    <w:rsid w:val="00DC0640"/>
    <w:rsid w:val="00DC4906"/>
    <w:rsid w:val="00DD0AAF"/>
    <w:rsid w:val="00DE23B3"/>
    <w:rsid w:val="00DE59EF"/>
    <w:rsid w:val="00DF0B22"/>
    <w:rsid w:val="00DF150B"/>
    <w:rsid w:val="00DF3244"/>
    <w:rsid w:val="00DF45FD"/>
    <w:rsid w:val="00DF4D7D"/>
    <w:rsid w:val="00DF5AE9"/>
    <w:rsid w:val="00E00CC9"/>
    <w:rsid w:val="00E031B9"/>
    <w:rsid w:val="00E04C64"/>
    <w:rsid w:val="00E20A77"/>
    <w:rsid w:val="00E27705"/>
    <w:rsid w:val="00E32A23"/>
    <w:rsid w:val="00E42313"/>
    <w:rsid w:val="00E71B76"/>
    <w:rsid w:val="00E72DB8"/>
    <w:rsid w:val="00E829C7"/>
    <w:rsid w:val="00E91FBA"/>
    <w:rsid w:val="00E92AB9"/>
    <w:rsid w:val="00E92DD4"/>
    <w:rsid w:val="00E95C85"/>
    <w:rsid w:val="00E9718A"/>
    <w:rsid w:val="00EA00D1"/>
    <w:rsid w:val="00EA126C"/>
    <w:rsid w:val="00EA2F5C"/>
    <w:rsid w:val="00EA4BB8"/>
    <w:rsid w:val="00EC2787"/>
    <w:rsid w:val="00ED122F"/>
    <w:rsid w:val="00ED1D3D"/>
    <w:rsid w:val="00ED6736"/>
    <w:rsid w:val="00EE06E5"/>
    <w:rsid w:val="00EE5EAE"/>
    <w:rsid w:val="00EF1956"/>
    <w:rsid w:val="00EF6D81"/>
    <w:rsid w:val="00F03BA9"/>
    <w:rsid w:val="00F06BD8"/>
    <w:rsid w:val="00F202B1"/>
    <w:rsid w:val="00F22895"/>
    <w:rsid w:val="00F23B93"/>
    <w:rsid w:val="00F26CAA"/>
    <w:rsid w:val="00F270FF"/>
    <w:rsid w:val="00F53C4B"/>
    <w:rsid w:val="00F700E3"/>
    <w:rsid w:val="00F73FEC"/>
    <w:rsid w:val="00F877EA"/>
    <w:rsid w:val="00F913CE"/>
    <w:rsid w:val="00F94620"/>
    <w:rsid w:val="00FA23EF"/>
    <w:rsid w:val="00FA7331"/>
    <w:rsid w:val="00FB4656"/>
    <w:rsid w:val="00FE25B2"/>
    <w:rsid w:val="00FF2E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D18ED"/>
  <w15:docId w15:val="{BC4E1398-3A65-4FD6-A1B8-6724E6B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iPriority="6" w:unhideWhenUsed="1"/>
    <w:lsdException w:name="List Bullet 5" w:semiHidden="1" w:uiPriority="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26C"/>
    <w:pPr>
      <w:spacing w:after="160" w:line="259" w:lineRule="auto"/>
    </w:pPr>
    <w:rPr>
      <w:rFonts w:ascii="Arial" w:hAnsi="Arial"/>
      <w:sz w:val="20"/>
    </w:rPr>
  </w:style>
  <w:style w:type="paragraph" w:styleId="Titre1">
    <w:name w:val="heading 1"/>
    <w:aliases w:val="Partie"/>
    <w:basedOn w:val="Normal"/>
    <w:next w:val="Normal"/>
    <w:link w:val="Titre1Car"/>
    <w:uiPriority w:val="9"/>
    <w:qFormat/>
    <w:rsid w:val="00671AEB"/>
    <w:pPr>
      <w:keepNext/>
      <w:keepLines/>
      <w:numPr>
        <w:numId w:val="15"/>
      </w:numPr>
      <w:spacing w:before="240" w:after="240"/>
      <w:outlineLvl w:val="0"/>
    </w:pPr>
    <w:rPr>
      <w:rFonts w:asciiTheme="majorHAnsi" w:eastAsiaTheme="majorEastAsia" w:hAnsiTheme="majorHAnsi" w:cstheme="majorBidi"/>
      <w:color w:val="365F91" w:themeColor="accent1" w:themeShade="BF"/>
      <w:sz w:val="32"/>
      <w:szCs w:val="32"/>
    </w:rPr>
  </w:style>
  <w:style w:type="paragraph" w:styleId="Titre2">
    <w:name w:val="heading 2"/>
    <w:aliases w:val="Chapitre"/>
    <w:basedOn w:val="Normal"/>
    <w:next w:val="Normal"/>
    <w:link w:val="Titre2Car"/>
    <w:unhideWhenUsed/>
    <w:qFormat/>
    <w:rsid w:val="00BC7559"/>
    <w:pPr>
      <w:numPr>
        <w:ilvl w:val="1"/>
        <w:numId w:val="15"/>
      </w:numPr>
      <w:spacing w:before="120" w:after="120" w:line="240" w:lineRule="auto"/>
      <w:ind w:left="709"/>
      <w:outlineLvl w:val="1"/>
    </w:pPr>
    <w:rPr>
      <w:rFonts w:ascii="Century Gothic" w:eastAsia="Times New Roman" w:hAnsi="Century Gothic" w:cs="Calibri"/>
      <w:color w:val="0070C0"/>
      <w:sz w:val="22"/>
      <w:szCs w:val="20"/>
      <w:lang w:eastAsia="fr-FR"/>
    </w:rPr>
  </w:style>
  <w:style w:type="paragraph" w:styleId="Titre3">
    <w:name w:val="heading 3"/>
    <w:aliases w:val="Section"/>
    <w:basedOn w:val="Normal"/>
    <w:next w:val="Normal"/>
    <w:link w:val="Titre3Car"/>
    <w:unhideWhenUsed/>
    <w:qFormat/>
    <w:rsid w:val="005B2E26"/>
    <w:pPr>
      <w:numPr>
        <w:ilvl w:val="2"/>
        <w:numId w:val="15"/>
      </w:numPr>
      <w:tabs>
        <w:tab w:val="left" w:pos="426"/>
      </w:tabs>
      <w:spacing w:before="120" w:after="120" w:line="240" w:lineRule="auto"/>
      <w:ind w:hanging="431"/>
      <w:jc w:val="both"/>
      <w:outlineLvl w:val="2"/>
    </w:pPr>
    <w:rPr>
      <w:rFonts w:ascii="Century Gothic" w:eastAsia="Times New Roman" w:hAnsi="Century Gothic" w:cs="Calibri"/>
      <w:b/>
      <w:i/>
      <w:color w:val="0070C0"/>
      <w:szCs w:val="20"/>
      <w:lang w:eastAsia="fr-FR"/>
    </w:rPr>
  </w:style>
  <w:style w:type="paragraph" w:styleId="Titre4">
    <w:name w:val="heading 4"/>
    <w:aliases w:val="Sous Section"/>
    <w:basedOn w:val="Titre3"/>
    <w:next w:val="Normal"/>
    <w:link w:val="Titre4Car"/>
    <w:unhideWhenUsed/>
    <w:qFormat/>
    <w:rsid w:val="005B2E26"/>
    <w:pPr>
      <w:numPr>
        <w:ilvl w:val="3"/>
      </w:numPr>
      <w:outlineLvl w:val="3"/>
    </w:pPr>
    <w:rPr>
      <w:b w:val="0"/>
      <w:u w:val="single"/>
    </w:rPr>
  </w:style>
  <w:style w:type="paragraph" w:styleId="Titre5">
    <w:name w:val="heading 5"/>
    <w:aliases w:val="S/Sous section"/>
    <w:basedOn w:val="Titre4"/>
    <w:next w:val="Normal"/>
    <w:link w:val="Titre5Car"/>
    <w:unhideWhenUsed/>
    <w:qFormat/>
    <w:rsid w:val="00993119"/>
    <w:pPr>
      <w:numPr>
        <w:ilvl w:val="4"/>
      </w:numPr>
      <w:outlineLvl w:val="4"/>
    </w:pPr>
    <w:rPr>
      <w:color w:val="auto"/>
      <w:sz w:val="18"/>
    </w:rPr>
  </w:style>
  <w:style w:type="paragraph" w:styleId="Titre6">
    <w:name w:val="heading 6"/>
    <w:basedOn w:val="Normal"/>
    <w:next w:val="Normal"/>
    <w:link w:val="Titre6Car"/>
    <w:unhideWhenUsed/>
    <w:qFormat/>
    <w:rsid w:val="00993119"/>
    <w:pPr>
      <w:keepNext/>
      <w:keepLines/>
      <w:numPr>
        <w:ilvl w:val="5"/>
        <w:numId w:val="15"/>
      </w:numPr>
      <w:spacing w:before="200" w:after="0" w:line="264" w:lineRule="auto"/>
      <w:jc w:val="center"/>
      <w:outlineLvl w:val="5"/>
    </w:pPr>
    <w:rPr>
      <w:rFonts w:ascii="Garamond" w:eastAsia="Times New Roman" w:hAnsi="Garamond" w:cs="Times New Roman"/>
      <w:i/>
      <w:iCs/>
      <w:color w:val="000000"/>
      <w:sz w:val="21"/>
      <w:szCs w:val="20"/>
      <w:lang w:eastAsia="fr-FR"/>
    </w:rPr>
  </w:style>
  <w:style w:type="paragraph" w:styleId="Titre7">
    <w:name w:val="heading 7"/>
    <w:basedOn w:val="Normal"/>
    <w:next w:val="Normal"/>
    <w:link w:val="Titre7Car"/>
    <w:unhideWhenUsed/>
    <w:qFormat/>
    <w:rsid w:val="00993119"/>
    <w:pPr>
      <w:keepNext/>
      <w:keepLines/>
      <w:numPr>
        <w:ilvl w:val="6"/>
        <w:numId w:val="15"/>
      </w:numPr>
      <w:spacing w:before="200" w:after="0" w:line="264" w:lineRule="auto"/>
      <w:jc w:val="center"/>
      <w:outlineLvl w:val="6"/>
    </w:pPr>
    <w:rPr>
      <w:rFonts w:ascii="Garamond" w:eastAsia="Times New Roman" w:hAnsi="Garamond" w:cs="Times New Roman"/>
      <w:i/>
      <w:iCs/>
      <w:color w:val="A7B789"/>
      <w:sz w:val="21"/>
      <w:szCs w:val="20"/>
      <w:lang w:eastAsia="fr-FR"/>
    </w:rPr>
  </w:style>
  <w:style w:type="paragraph" w:styleId="Titre8">
    <w:name w:val="heading 8"/>
    <w:basedOn w:val="Normal"/>
    <w:next w:val="Normal"/>
    <w:link w:val="Titre8Car"/>
    <w:unhideWhenUsed/>
    <w:qFormat/>
    <w:rsid w:val="00993119"/>
    <w:pPr>
      <w:keepNext/>
      <w:keepLines/>
      <w:numPr>
        <w:ilvl w:val="7"/>
        <w:numId w:val="15"/>
      </w:numPr>
      <w:spacing w:before="200" w:after="0" w:line="264" w:lineRule="auto"/>
      <w:jc w:val="center"/>
      <w:outlineLvl w:val="7"/>
    </w:pPr>
    <w:rPr>
      <w:rFonts w:ascii="Garamond" w:eastAsia="Times New Roman" w:hAnsi="Garamond" w:cs="Times New Roman"/>
      <w:color w:val="000000"/>
      <w:szCs w:val="20"/>
      <w:lang w:eastAsia="fr-FR"/>
    </w:rPr>
  </w:style>
  <w:style w:type="paragraph" w:styleId="Titre9">
    <w:name w:val="heading 9"/>
    <w:basedOn w:val="Normal"/>
    <w:next w:val="Normal"/>
    <w:link w:val="Titre9Car"/>
    <w:unhideWhenUsed/>
    <w:qFormat/>
    <w:rsid w:val="00993119"/>
    <w:pPr>
      <w:keepNext/>
      <w:keepLines/>
      <w:numPr>
        <w:ilvl w:val="8"/>
        <w:numId w:val="15"/>
      </w:numPr>
      <w:spacing w:before="200" w:after="0" w:line="264" w:lineRule="auto"/>
      <w:jc w:val="center"/>
      <w:outlineLvl w:val="8"/>
    </w:pPr>
    <w:rPr>
      <w:rFonts w:ascii="Garamond" w:eastAsia="Times New Roman" w:hAnsi="Garamond" w:cs="Times New Roman"/>
      <w:i/>
      <w:iCs/>
      <w:color w:val="00000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4267"/>
    <w:pPr>
      <w:tabs>
        <w:tab w:val="center" w:pos="4536"/>
        <w:tab w:val="right" w:pos="9072"/>
      </w:tabs>
      <w:spacing w:after="0" w:line="240" w:lineRule="auto"/>
    </w:pPr>
  </w:style>
  <w:style w:type="character" w:customStyle="1" w:styleId="En-tteCar">
    <w:name w:val="En-tête Car"/>
    <w:basedOn w:val="Policepardfaut"/>
    <w:link w:val="En-tte"/>
    <w:uiPriority w:val="99"/>
    <w:rsid w:val="00584267"/>
  </w:style>
  <w:style w:type="paragraph" w:styleId="Pieddepage">
    <w:name w:val="footer"/>
    <w:basedOn w:val="Normal"/>
    <w:link w:val="PieddepageCar"/>
    <w:uiPriority w:val="99"/>
    <w:unhideWhenUsed/>
    <w:rsid w:val="00584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4267"/>
  </w:style>
  <w:style w:type="paragraph" w:customStyle="1" w:styleId="2TEXTENORMA">
    <w:name w:val="2 TEXTE NORMA"/>
    <w:next w:val="Normal"/>
    <w:link w:val="2TEXTENORMACar"/>
    <w:autoRedefine/>
    <w:rsid w:val="00584267"/>
    <w:pPr>
      <w:spacing w:after="120" w:line="259" w:lineRule="auto"/>
    </w:pPr>
    <w:rPr>
      <w:rFonts w:ascii="Arial" w:hAnsi="Arial" w:cs="Arial"/>
      <w:noProof/>
      <w:sz w:val="20"/>
      <w:szCs w:val="20"/>
    </w:rPr>
  </w:style>
  <w:style w:type="character" w:customStyle="1" w:styleId="2TEXTENORMACar">
    <w:name w:val="2 TEXTE NORMA Car"/>
    <w:basedOn w:val="Policepardfaut"/>
    <w:link w:val="2TEXTENORMA"/>
    <w:rsid w:val="00584267"/>
    <w:rPr>
      <w:rFonts w:ascii="Arial" w:hAnsi="Arial" w:cs="Arial"/>
      <w:noProof/>
      <w:sz w:val="20"/>
      <w:szCs w:val="20"/>
    </w:rPr>
  </w:style>
  <w:style w:type="paragraph" w:customStyle="1" w:styleId="1Madame">
    <w:name w:val="1Madame"/>
    <w:aliases w:val="Monsieur"/>
    <w:next w:val="Normal"/>
    <w:link w:val="1MadameCar"/>
    <w:autoRedefine/>
    <w:rsid w:val="005C7ED0"/>
    <w:pPr>
      <w:spacing w:before="2400" w:after="480" w:line="259" w:lineRule="auto"/>
    </w:pPr>
    <w:rPr>
      <w:rFonts w:ascii="Arial" w:hAnsi="Arial" w:cs="Arial"/>
      <w:noProof/>
      <w:sz w:val="20"/>
      <w:szCs w:val="20"/>
    </w:rPr>
  </w:style>
  <w:style w:type="character" w:customStyle="1" w:styleId="1MadameCar">
    <w:name w:val="1Madame Car"/>
    <w:aliases w:val="Monsieur Car"/>
    <w:basedOn w:val="Policepardfaut"/>
    <w:link w:val="1Madame"/>
    <w:rsid w:val="005C7ED0"/>
    <w:rPr>
      <w:rFonts w:ascii="Arial" w:hAnsi="Arial" w:cs="Arial"/>
      <w:noProof/>
      <w:sz w:val="20"/>
      <w:szCs w:val="20"/>
    </w:rPr>
  </w:style>
  <w:style w:type="paragraph" w:customStyle="1" w:styleId="3SIGNATURE">
    <w:name w:val="3 SIGNATURE"/>
    <w:next w:val="2TEXTENORMA"/>
    <w:link w:val="3SIGNATURECar"/>
    <w:autoRedefine/>
    <w:rsid w:val="00584267"/>
    <w:pPr>
      <w:spacing w:after="360" w:line="259" w:lineRule="auto"/>
      <w:ind w:firstLine="4111"/>
    </w:pPr>
    <w:rPr>
      <w:rFonts w:ascii="Arial" w:hAnsi="Arial" w:cs="Arial"/>
      <w:sz w:val="20"/>
      <w:szCs w:val="20"/>
    </w:rPr>
  </w:style>
  <w:style w:type="character" w:customStyle="1" w:styleId="3SIGNATURECar">
    <w:name w:val="3 SIGNATURE Car"/>
    <w:basedOn w:val="Policepardfaut"/>
    <w:link w:val="3SIGNATURE"/>
    <w:rsid w:val="00584267"/>
    <w:rPr>
      <w:rFonts w:ascii="Arial" w:hAnsi="Arial" w:cs="Arial"/>
      <w:sz w:val="20"/>
      <w:szCs w:val="20"/>
    </w:rPr>
  </w:style>
  <w:style w:type="paragraph" w:customStyle="1" w:styleId="4SUITESIGNATURE">
    <w:name w:val="4 SUITE SIGNATURE"/>
    <w:next w:val="2TEXTENORMA"/>
    <w:link w:val="4SUITESIGNATURECar"/>
    <w:autoRedefine/>
    <w:rsid w:val="00584267"/>
    <w:pPr>
      <w:spacing w:after="0" w:line="259" w:lineRule="auto"/>
      <w:ind w:firstLine="4111"/>
    </w:pPr>
    <w:rPr>
      <w:rFonts w:ascii="Arial" w:hAnsi="Arial" w:cs="Arial"/>
      <w:sz w:val="20"/>
      <w:szCs w:val="20"/>
    </w:rPr>
  </w:style>
  <w:style w:type="character" w:customStyle="1" w:styleId="4SUITESIGNATURECar">
    <w:name w:val="4 SUITE SIGNATURE Car"/>
    <w:basedOn w:val="Policepardfaut"/>
    <w:link w:val="4SUITESIGNATURE"/>
    <w:rsid w:val="00584267"/>
    <w:rPr>
      <w:rFonts w:ascii="Arial" w:hAnsi="Arial" w:cs="Arial"/>
      <w:sz w:val="20"/>
      <w:szCs w:val="20"/>
    </w:rPr>
  </w:style>
  <w:style w:type="character" w:styleId="Lienhypertexte">
    <w:name w:val="Hyperlink"/>
    <w:uiPriority w:val="99"/>
    <w:rsid w:val="000B4395"/>
    <w:rPr>
      <w:color w:val="0000FF"/>
      <w:u w:val="single"/>
    </w:rPr>
  </w:style>
  <w:style w:type="character" w:customStyle="1" w:styleId="Titre1Car">
    <w:name w:val="Titre 1 Car"/>
    <w:aliases w:val="Partie Car"/>
    <w:basedOn w:val="Policepardfaut"/>
    <w:link w:val="Titre1"/>
    <w:uiPriority w:val="9"/>
    <w:rsid w:val="00671AEB"/>
    <w:rPr>
      <w:rFonts w:asciiTheme="majorHAnsi" w:eastAsiaTheme="majorEastAsia" w:hAnsiTheme="majorHAnsi" w:cstheme="majorBidi"/>
      <w:color w:val="365F91" w:themeColor="accent1" w:themeShade="BF"/>
      <w:sz w:val="32"/>
      <w:szCs w:val="32"/>
    </w:rPr>
  </w:style>
  <w:style w:type="paragraph" w:styleId="Titre">
    <w:name w:val="Title"/>
    <w:aliases w:val="Titre 22"/>
    <w:basedOn w:val="Normal"/>
    <w:next w:val="Normal"/>
    <w:link w:val="TitreCar"/>
    <w:uiPriority w:val="10"/>
    <w:qFormat/>
    <w:rsid w:val="00930F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 22 Car"/>
    <w:basedOn w:val="Policepardfaut"/>
    <w:link w:val="Titre"/>
    <w:uiPriority w:val="10"/>
    <w:rsid w:val="00930FE0"/>
    <w:rPr>
      <w:rFonts w:asciiTheme="majorHAnsi" w:eastAsiaTheme="majorEastAsia" w:hAnsiTheme="majorHAnsi" w:cstheme="majorBidi"/>
      <w:spacing w:val="-10"/>
      <w:kern w:val="28"/>
      <w:sz w:val="56"/>
      <w:szCs w:val="56"/>
    </w:rPr>
  </w:style>
  <w:style w:type="character" w:customStyle="1" w:styleId="Titre2Car">
    <w:name w:val="Titre 2 Car"/>
    <w:aliases w:val="Chapitre Car"/>
    <w:basedOn w:val="Policepardfaut"/>
    <w:link w:val="Titre2"/>
    <w:rsid w:val="00BC7559"/>
    <w:rPr>
      <w:rFonts w:ascii="Century Gothic" w:eastAsia="Times New Roman" w:hAnsi="Century Gothic" w:cs="Calibri"/>
      <w:color w:val="0070C0"/>
      <w:szCs w:val="20"/>
      <w:lang w:eastAsia="fr-FR"/>
    </w:rPr>
  </w:style>
  <w:style w:type="character" w:customStyle="1" w:styleId="Titre3Car">
    <w:name w:val="Titre 3 Car"/>
    <w:aliases w:val="Section Car"/>
    <w:basedOn w:val="Policepardfaut"/>
    <w:link w:val="Titre3"/>
    <w:rsid w:val="005B2E26"/>
    <w:rPr>
      <w:rFonts w:ascii="Century Gothic" w:eastAsia="Times New Roman" w:hAnsi="Century Gothic" w:cs="Calibri"/>
      <w:b/>
      <w:i/>
      <w:color w:val="0070C0"/>
      <w:sz w:val="20"/>
      <w:szCs w:val="20"/>
      <w:lang w:eastAsia="fr-FR"/>
    </w:rPr>
  </w:style>
  <w:style w:type="character" w:customStyle="1" w:styleId="Titre4Car">
    <w:name w:val="Titre 4 Car"/>
    <w:aliases w:val="Sous Section Car"/>
    <w:basedOn w:val="Policepardfaut"/>
    <w:link w:val="Titre4"/>
    <w:rsid w:val="005B2E26"/>
    <w:rPr>
      <w:rFonts w:ascii="Century Gothic" w:eastAsia="Times New Roman" w:hAnsi="Century Gothic" w:cs="Calibri"/>
      <w:i/>
      <w:color w:val="0070C0"/>
      <w:sz w:val="20"/>
      <w:szCs w:val="20"/>
      <w:u w:val="single"/>
      <w:lang w:eastAsia="fr-FR"/>
    </w:rPr>
  </w:style>
  <w:style w:type="character" w:customStyle="1" w:styleId="Titre5Car">
    <w:name w:val="Titre 5 Car"/>
    <w:aliases w:val="S/Sous section Car"/>
    <w:basedOn w:val="Policepardfaut"/>
    <w:link w:val="Titre5"/>
    <w:rsid w:val="00993119"/>
    <w:rPr>
      <w:rFonts w:ascii="Century Gothic" w:eastAsia="Times New Roman" w:hAnsi="Century Gothic" w:cs="Calibri"/>
      <w:i/>
      <w:sz w:val="18"/>
      <w:szCs w:val="20"/>
      <w:u w:val="single"/>
      <w:lang w:eastAsia="fr-FR"/>
    </w:rPr>
  </w:style>
  <w:style w:type="character" w:customStyle="1" w:styleId="Titre6Car">
    <w:name w:val="Titre 6 Car"/>
    <w:basedOn w:val="Policepardfaut"/>
    <w:link w:val="Titre6"/>
    <w:rsid w:val="00993119"/>
    <w:rPr>
      <w:rFonts w:ascii="Garamond" w:eastAsia="Times New Roman" w:hAnsi="Garamond" w:cs="Times New Roman"/>
      <w:i/>
      <w:iCs/>
      <w:color w:val="000000"/>
      <w:sz w:val="21"/>
      <w:szCs w:val="20"/>
      <w:lang w:eastAsia="fr-FR"/>
    </w:rPr>
  </w:style>
  <w:style w:type="character" w:customStyle="1" w:styleId="Titre7Car">
    <w:name w:val="Titre 7 Car"/>
    <w:basedOn w:val="Policepardfaut"/>
    <w:link w:val="Titre7"/>
    <w:rsid w:val="00993119"/>
    <w:rPr>
      <w:rFonts w:ascii="Garamond" w:eastAsia="Times New Roman" w:hAnsi="Garamond" w:cs="Times New Roman"/>
      <w:i/>
      <w:iCs/>
      <w:color w:val="A7B789"/>
      <w:sz w:val="21"/>
      <w:szCs w:val="20"/>
      <w:lang w:eastAsia="fr-FR"/>
    </w:rPr>
  </w:style>
  <w:style w:type="character" w:customStyle="1" w:styleId="Titre8Car">
    <w:name w:val="Titre 8 Car"/>
    <w:basedOn w:val="Policepardfaut"/>
    <w:link w:val="Titre8"/>
    <w:rsid w:val="00993119"/>
    <w:rPr>
      <w:rFonts w:ascii="Garamond" w:eastAsia="Times New Roman" w:hAnsi="Garamond" w:cs="Times New Roman"/>
      <w:color w:val="000000"/>
      <w:sz w:val="20"/>
      <w:szCs w:val="20"/>
      <w:lang w:eastAsia="fr-FR"/>
    </w:rPr>
  </w:style>
  <w:style w:type="character" w:customStyle="1" w:styleId="Titre9Car">
    <w:name w:val="Titre 9 Car"/>
    <w:basedOn w:val="Policepardfaut"/>
    <w:link w:val="Titre9"/>
    <w:rsid w:val="00993119"/>
    <w:rPr>
      <w:rFonts w:ascii="Garamond" w:eastAsia="Times New Roman" w:hAnsi="Garamond" w:cs="Times New Roman"/>
      <w:i/>
      <w:iCs/>
      <w:color w:val="000000"/>
      <w:sz w:val="20"/>
      <w:szCs w:val="20"/>
      <w:lang w:eastAsia="fr-FR"/>
    </w:rPr>
  </w:style>
  <w:style w:type="character" w:styleId="lev">
    <w:name w:val="Strong"/>
    <w:uiPriority w:val="22"/>
    <w:qFormat/>
    <w:rsid w:val="00993119"/>
    <w:rPr>
      <w:b/>
      <w:bCs/>
    </w:rPr>
  </w:style>
  <w:style w:type="character" w:styleId="Accentuation">
    <w:name w:val="Emphasis"/>
    <w:uiPriority w:val="20"/>
    <w:qFormat/>
    <w:rsid w:val="00993119"/>
    <w:rPr>
      <w:b/>
      <w:i/>
      <w:iCs/>
      <w:color w:val="6F6F74"/>
    </w:rPr>
  </w:style>
  <w:style w:type="character" w:customStyle="1" w:styleId="CaractrederfrenceIntense">
    <w:name w:val="Caractère de référence Intense"/>
    <w:uiPriority w:val="32"/>
    <w:rsid w:val="00993119"/>
    <w:rPr>
      <w:rFonts w:cs="Times New Roman"/>
      <w:b/>
      <w:color w:val="000000"/>
      <w:szCs w:val="20"/>
      <w:u w:val="single"/>
    </w:rPr>
  </w:style>
  <w:style w:type="character" w:customStyle="1" w:styleId="CaractrederfrenceDiscret">
    <w:name w:val="Caractère de référence Discret"/>
    <w:uiPriority w:val="31"/>
    <w:rsid w:val="00993119"/>
    <w:rPr>
      <w:rFonts w:cs="Times New Roman"/>
      <w:color w:val="000000"/>
      <w:szCs w:val="20"/>
      <w:u w:val="single"/>
    </w:rPr>
  </w:style>
  <w:style w:type="character" w:customStyle="1" w:styleId="Caractredetitredulivre">
    <w:name w:val="Caractère de titre du livre"/>
    <w:uiPriority w:val="33"/>
    <w:rsid w:val="00993119"/>
    <w:rPr>
      <w:rFonts w:ascii="Garamond" w:hAnsi="Garamond" w:cs="Times New Roman"/>
      <w:b/>
      <w:i/>
      <w:color w:val="000000"/>
      <w:szCs w:val="20"/>
    </w:rPr>
  </w:style>
  <w:style w:type="character" w:customStyle="1" w:styleId="CaractreEmphaseintense">
    <w:name w:val="Caractère Emphase intense"/>
    <w:uiPriority w:val="21"/>
    <w:rsid w:val="00993119"/>
    <w:rPr>
      <w:rFonts w:cs="Times New Roman"/>
      <w:b/>
      <w:i/>
      <w:color w:val="000000"/>
      <w:szCs w:val="20"/>
    </w:rPr>
  </w:style>
  <w:style w:type="character" w:customStyle="1" w:styleId="Caractredaccentuationdiscret">
    <w:name w:val="Caractère d’accentuation discret"/>
    <w:uiPriority w:val="19"/>
    <w:rsid w:val="00993119"/>
    <w:rPr>
      <w:rFonts w:cs="Times New Roman"/>
      <w:i/>
      <w:color w:val="000000"/>
      <w:szCs w:val="20"/>
    </w:rPr>
  </w:style>
  <w:style w:type="paragraph" w:styleId="Citation">
    <w:name w:val="Quote"/>
    <w:basedOn w:val="Normal"/>
    <w:next w:val="Normal"/>
    <w:link w:val="CitationCar"/>
    <w:uiPriority w:val="29"/>
    <w:qFormat/>
    <w:rsid w:val="00993119"/>
    <w:pPr>
      <w:pBdr>
        <w:top w:val="single" w:sz="12" w:space="4" w:color="6F6F74"/>
        <w:bottom w:val="double" w:sz="18" w:space="4" w:color="6F6F74"/>
      </w:pBdr>
      <w:spacing w:after="0" w:line="420" w:lineRule="auto"/>
      <w:jc w:val="both"/>
    </w:pPr>
    <w:rPr>
      <w:rFonts w:ascii="Garamond" w:eastAsia="Times New Roman" w:hAnsi="Garamond" w:cs="Calibri"/>
      <w:caps/>
      <w:color w:val="6F6F74"/>
      <w:spacing w:val="10"/>
      <w:szCs w:val="20"/>
      <w:lang w:eastAsia="fr-FR"/>
    </w:rPr>
  </w:style>
  <w:style w:type="character" w:customStyle="1" w:styleId="CitationCar">
    <w:name w:val="Citation Car"/>
    <w:basedOn w:val="Policepardfaut"/>
    <w:link w:val="Citation"/>
    <w:uiPriority w:val="29"/>
    <w:rsid w:val="00993119"/>
    <w:rPr>
      <w:rFonts w:ascii="Garamond" w:eastAsia="Times New Roman" w:hAnsi="Garamond" w:cs="Calibri"/>
      <w:caps/>
      <w:color w:val="6F6F74"/>
      <w:spacing w:val="10"/>
      <w:sz w:val="20"/>
      <w:szCs w:val="20"/>
      <w:lang w:eastAsia="fr-FR"/>
    </w:rPr>
  </w:style>
  <w:style w:type="paragraph" w:styleId="Citationintense">
    <w:name w:val="Intense Quote"/>
    <w:basedOn w:val="Normal"/>
    <w:next w:val="Normal"/>
    <w:link w:val="CitationintenseCar"/>
    <w:uiPriority w:val="30"/>
    <w:qFormat/>
    <w:rsid w:val="00993119"/>
    <w:pPr>
      <w:pBdr>
        <w:top w:val="thickThinSmallGap" w:sz="48" w:space="8" w:color="6F6F74"/>
        <w:left w:val="thickThinSmallGap" w:sz="48" w:space="8" w:color="6F6F74"/>
        <w:bottom w:val="thinThickSmallGap" w:sz="48" w:space="8" w:color="6F6F74"/>
        <w:right w:val="thinThickSmallGap" w:sz="48" w:space="8" w:color="6F6F74"/>
      </w:pBdr>
      <w:shd w:val="clear" w:color="auto" w:fill="6F6F74"/>
      <w:spacing w:before="120" w:after="0" w:line="360" w:lineRule="auto"/>
      <w:ind w:left="288" w:right="288"/>
      <w:jc w:val="center"/>
    </w:pPr>
    <w:rPr>
      <w:rFonts w:ascii="Garamond" w:eastAsia="Times New Roman" w:hAnsi="Garamond" w:cs="Calibri"/>
      <w:caps/>
      <w:color w:val="FFFFFF"/>
      <w:spacing w:val="6"/>
      <w:sz w:val="24"/>
      <w:szCs w:val="20"/>
      <w:lang w:eastAsia="fr-FR"/>
    </w:rPr>
  </w:style>
  <w:style w:type="character" w:customStyle="1" w:styleId="CitationintenseCar">
    <w:name w:val="Citation intense Car"/>
    <w:basedOn w:val="Policepardfaut"/>
    <w:link w:val="Citationintense"/>
    <w:uiPriority w:val="30"/>
    <w:rsid w:val="00993119"/>
    <w:rPr>
      <w:rFonts w:ascii="Garamond" w:eastAsia="Times New Roman" w:hAnsi="Garamond" w:cs="Calibri"/>
      <w:caps/>
      <w:color w:val="FFFFFF"/>
      <w:spacing w:val="6"/>
      <w:sz w:val="24"/>
      <w:szCs w:val="20"/>
      <w:shd w:val="clear" w:color="auto" w:fill="6F6F74"/>
      <w:lang w:eastAsia="fr-FR"/>
    </w:rPr>
  </w:style>
  <w:style w:type="table" w:styleId="Grilledutableau">
    <w:name w:val="Table Grid"/>
    <w:basedOn w:val="TableauNormal"/>
    <w:uiPriority w:val="59"/>
    <w:rsid w:val="00993119"/>
    <w:pPr>
      <w:spacing w:after="0" w:line="240" w:lineRule="auto"/>
    </w:pPr>
    <w:rPr>
      <w:rFonts w:ascii="Garamond" w:eastAsia="Times New Roman" w:hAnsi="Garamond"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semiHidden/>
    <w:unhideWhenUsed/>
    <w:rsid w:val="00993119"/>
    <w:pPr>
      <w:spacing w:after="0" w:line="240" w:lineRule="auto"/>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993119"/>
    <w:rPr>
      <w:rFonts w:ascii="Tahoma" w:eastAsia="Times New Roman" w:hAnsi="Tahoma" w:cs="Tahoma"/>
      <w:sz w:val="16"/>
      <w:szCs w:val="16"/>
      <w:lang w:eastAsia="fr-FR"/>
    </w:rPr>
  </w:style>
  <w:style w:type="paragraph" w:styleId="Lgende">
    <w:name w:val="caption"/>
    <w:basedOn w:val="Normal"/>
    <w:next w:val="Normal"/>
    <w:uiPriority w:val="35"/>
    <w:unhideWhenUsed/>
    <w:qFormat/>
    <w:rsid w:val="00993119"/>
    <w:pPr>
      <w:spacing w:after="0" w:line="240" w:lineRule="auto"/>
      <w:jc w:val="both"/>
    </w:pPr>
    <w:rPr>
      <w:rFonts w:ascii="Century Gothic" w:eastAsia="Times New Roman" w:hAnsi="Century Gothic" w:cs="Calibri"/>
      <w:b/>
      <w:bCs/>
      <w:color w:val="46464A"/>
      <w:sz w:val="18"/>
      <w:szCs w:val="18"/>
      <w:lang w:eastAsia="fr-FR"/>
    </w:rPr>
  </w:style>
  <w:style w:type="paragraph" w:styleId="Sansinterligne">
    <w:name w:val="No Spacing"/>
    <w:link w:val="SansinterligneCar"/>
    <w:uiPriority w:val="1"/>
    <w:qFormat/>
    <w:rsid w:val="00993119"/>
    <w:pPr>
      <w:spacing w:after="0" w:line="240" w:lineRule="auto"/>
    </w:pPr>
    <w:rPr>
      <w:rFonts w:ascii="Garamond" w:eastAsia="Times New Roman" w:hAnsi="Garamond" w:cs="Times New Roman"/>
      <w:lang w:eastAsia="fr-FR"/>
    </w:rPr>
  </w:style>
  <w:style w:type="character" w:customStyle="1" w:styleId="SansinterligneCar">
    <w:name w:val="Sans interligne Car"/>
    <w:basedOn w:val="Policepardfaut"/>
    <w:link w:val="Sansinterligne"/>
    <w:uiPriority w:val="1"/>
    <w:rsid w:val="00993119"/>
    <w:rPr>
      <w:rFonts w:ascii="Garamond" w:eastAsia="Times New Roman" w:hAnsi="Garamond" w:cs="Times New Roman"/>
      <w:lang w:eastAsia="fr-FR"/>
    </w:rPr>
  </w:style>
  <w:style w:type="paragraph" w:styleId="Normalcentr">
    <w:name w:val="Block Text"/>
    <w:uiPriority w:val="40"/>
    <w:rsid w:val="00993119"/>
    <w:pPr>
      <w:numPr>
        <w:numId w:val="1"/>
      </w:numPr>
      <w:pBdr>
        <w:top w:val="single" w:sz="2" w:space="10" w:color="A8A8AB"/>
        <w:bottom w:val="single" w:sz="24" w:space="10" w:color="A8A8AB"/>
      </w:pBdr>
      <w:spacing w:after="280" w:line="240" w:lineRule="auto"/>
      <w:ind w:left="1440" w:right="1440" w:firstLine="0"/>
      <w:jc w:val="both"/>
    </w:pPr>
    <w:rPr>
      <w:rFonts w:ascii="Garamond" w:eastAsia="Times New Roman" w:hAnsi="Garamond" w:cs="Times New Roman"/>
      <w:color w:val="FFFFFF"/>
      <w:sz w:val="28"/>
      <w:szCs w:val="28"/>
      <w:lang w:eastAsia="fr-FR"/>
    </w:rPr>
  </w:style>
  <w:style w:type="paragraph" w:styleId="Listepuces">
    <w:name w:val="List Bullet"/>
    <w:basedOn w:val="Normal"/>
    <w:uiPriority w:val="6"/>
    <w:unhideWhenUsed/>
    <w:rsid w:val="00993119"/>
    <w:pPr>
      <w:numPr>
        <w:numId w:val="2"/>
      </w:numPr>
      <w:spacing w:after="0" w:line="240" w:lineRule="auto"/>
      <w:ind w:left="360"/>
      <w:contextualSpacing/>
      <w:jc w:val="both"/>
    </w:pPr>
    <w:rPr>
      <w:rFonts w:ascii="Century Gothic" w:eastAsia="Times New Roman" w:hAnsi="Century Gothic" w:cs="Calibri"/>
      <w:szCs w:val="20"/>
      <w:lang w:eastAsia="fr-FR"/>
    </w:rPr>
  </w:style>
  <w:style w:type="paragraph" w:styleId="Listepuces2">
    <w:name w:val="List Bullet 2"/>
    <w:basedOn w:val="Normal"/>
    <w:uiPriority w:val="6"/>
    <w:unhideWhenUsed/>
    <w:rsid w:val="00993119"/>
    <w:pPr>
      <w:numPr>
        <w:numId w:val="3"/>
      </w:numPr>
      <w:spacing w:after="0" w:line="240" w:lineRule="auto"/>
      <w:ind w:left="720"/>
      <w:jc w:val="both"/>
    </w:pPr>
    <w:rPr>
      <w:rFonts w:ascii="Century Gothic" w:eastAsia="Times New Roman" w:hAnsi="Century Gothic" w:cs="Calibri"/>
      <w:szCs w:val="20"/>
      <w:lang w:eastAsia="fr-FR"/>
    </w:rPr>
  </w:style>
  <w:style w:type="paragraph" w:styleId="Listepuces3">
    <w:name w:val="List Bullet 3"/>
    <w:basedOn w:val="Normal"/>
    <w:uiPriority w:val="6"/>
    <w:unhideWhenUsed/>
    <w:rsid w:val="00993119"/>
    <w:pPr>
      <w:numPr>
        <w:numId w:val="4"/>
      </w:numPr>
      <w:spacing w:after="0" w:line="240" w:lineRule="auto"/>
      <w:ind w:left="1080"/>
      <w:jc w:val="both"/>
    </w:pPr>
    <w:rPr>
      <w:rFonts w:ascii="Century Gothic" w:eastAsia="Times New Roman" w:hAnsi="Century Gothic" w:cs="Calibri"/>
      <w:szCs w:val="20"/>
      <w:lang w:eastAsia="fr-FR"/>
    </w:rPr>
  </w:style>
  <w:style w:type="paragraph" w:styleId="Listepuces4">
    <w:name w:val="List Bullet 4"/>
    <w:basedOn w:val="Normal"/>
    <w:uiPriority w:val="6"/>
    <w:unhideWhenUsed/>
    <w:rsid w:val="00993119"/>
    <w:pPr>
      <w:spacing w:after="0" w:line="240" w:lineRule="auto"/>
      <w:ind w:left="1440" w:hanging="360"/>
      <w:jc w:val="both"/>
    </w:pPr>
    <w:rPr>
      <w:rFonts w:ascii="Century Gothic" w:eastAsia="Times New Roman" w:hAnsi="Century Gothic" w:cs="Calibri"/>
      <w:szCs w:val="20"/>
      <w:lang w:eastAsia="fr-FR"/>
    </w:rPr>
  </w:style>
  <w:style w:type="paragraph" w:styleId="Listepuces5">
    <w:name w:val="List Bullet 5"/>
    <w:basedOn w:val="Normal"/>
    <w:uiPriority w:val="6"/>
    <w:unhideWhenUsed/>
    <w:rsid w:val="00993119"/>
    <w:pPr>
      <w:spacing w:after="0" w:line="240" w:lineRule="auto"/>
      <w:ind w:left="1800" w:hanging="360"/>
      <w:jc w:val="both"/>
    </w:pPr>
    <w:rPr>
      <w:rFonts w:ascii="Century Gothic" w:eastAsia="Times New Roman" w:hAnsi="Century Gothic" w:cs="Calibri"/>
      <w:szCs w:val="20"/>
      <w:lang w:eastAsia="fr-FR"/>
    </w:rPr>
  </w:style>
  <w:style w:type="paragraph" w:styleId="TM1">
    <w:name w:val="toc 1"/>
    <w:basedOn w:val="Normal"/>
    <w:next w:val="Normal"/>
    <w:autoRedefine/>
    <w:uiPriority w:val="39"/>
    <w:unhideWhenUsed/>
    <w:rsid w:val="00993119"/>
    <w:pPr>
      <w:spacing w:before="120" w:after="0" w:line="240" w:lineRule="auto"/>
    </w:pPr>
    <w:rPr>
      <w:rFonts w:ascii="Calibri" w:eastAsia="Times New Roman" w:hAnsi="Calibri" w:cs="Calibri"/>
      <w:b/>
      <w:bCs/>
      <w:i/>
      <w:iCs/>
      <w:sz w:val="24"/>
      <w:szCs w:val="24"/>
      <w:lang w:eastAsia="fr-FR"/>
    </w:rPr>
  </w:style>
  <w:style w:type="paragraph" w:styleId="TM2">
    <w:name w:val="toc 2"/>
    <w:basedOn w:val="Normal"/>
    <w:next w:val="Normal"/>
    <w:autoRedefine/>
    <w:uiPriority w:val="39"/>
    <w:unhideWhenUsed/>
    <w:rsid w:val="00993119"/>
    <w:pPr>
      <w:spacing w:before="120" w:after="0" w:line="240" w:lineRule="auto"/>
      <w:ind w:left="200"/>
    </w:pPr>
    <w:rPr>
      <w:rFonts w:ascii="Calibri" w:eastAsia="Times New Roman" w:hAnsi="Calibri" w:cs="Calibri"/>
      <w:b/>
      <w:bCs/>
      <w:sz w:val="22"/>
      <w:lang w:eastAsia="fr-FR"/>
    </w:rPr>
  </w:style>
  <w:style w:type="paragraph" w:styleId="TM3">
    <w:name w:val="toc 3"/>
    <w:basedOn w:val="Normal"/>
    <w:next w:val="Normal"/>
    <w:autoRedefine/>
    <w:uiPriority w:val="39"/>
    <w:unhideWhenUsed/>
    <w:rsid w:val="00993119"/>
    <w:pPr>
      <w:spacing w:after="0" w:line="240" w:lineRule="auto"/>
      <w:ind w:left="400"/>
    </w:pPr>
    <w:rPr>
      <w:rFonts w:ascii="Calibri" w:eastAsia="Times New Roman" w:hAnsi="Calibri" w:cs="Calibri"/>
      <w:szCs w:val="20"/>
      <w:lang w:eastAsia="fr-FR"/>
    </w:rPr>
  </w:style>
  <w:style w:type="paragraph" w:styleId="TM4">
    <w:name w:val="toc 4"/>
    <w:basedOn w:val="Normal"/>
    <w:next w:val="Normal"/>
    <w:autoRedefine/>
    <w:uiPriority w:val="39"/>
    <w:unhideWhenUsed/>
    <w:rsid w:val="00993119"/>
    <w:pPr>
      <w:spacing w:after="0" w:line="240" w:lineRule="auto"/>
      <w:ind w:left="600"/>
    </w:pPr>
    <w:rPr>
      <w:rFonts w:ascii="Calibri" w:eastAsia="Times New Roman" w:hAnsi="Calibri" w:cs="Calibri"/>
      <w:szCs w:val="20"/>
      <w:lang w:eastAsia="fr-FR"/>
    </w:rPr>
  </w:style>
  <w:style w:type="paragraph" w:styleId="TM5">
    <w:name w:val="toc 5"/>
    <w:basedOn w:val="Normal"/>
    <w:next w:val="Normal"/>
    <w:autoRedefine/>
    <w:uiPriority w:val="99"/>
    <w:unhideWhenUsed/>
    <w:rsid w:val="00993119"/>
    <w:pPr>
      <w:spacing w:after="0" w:line="240" w:lineRule="auto"/>
      <w:ind w:left="800"/>
    </w:pPr>
    <w:rPr>
      <w:rFonts w:ascii="Calibri" w:eastAsia="Times New Roman" w:hAnsi="Calibri" w:cs="Calibri"/>
      <w:szCs w:val="20"/>
      <w:lang w:eastAsia="fr-FR"/>
    </w:rPr>
  </w:style>
  <w:style w:type="paragraph" w:styleId="TM6">
    <w:name w:val="toc 6"/>
    <w:basedOn w:val="Normal"/>
    <w:next w:val="Normal"/>
    <w:autoRedefine/>
    <w:uiPriority w:val="99"/>
    <w:unhideWhenUsed/>
    <w:rsid w:val="00993119"/>
    <w:pPr>
      <w:spacing w:after="0" w:line="240" w:lineRule="auto"/>
      <w:ind w:left="1000"/>
    </w:pPr>
    <w:rPr>
      <w:rFonts w:ascii="Calibri" w:eastAsia="Times New Roman" w:hAnsi="Calibri" w:cs="Calibri"/>
      <w:szCs w:val="20"/>
      <w:lang w:eastAsia="fr-FR"/>
    </w:rPr>
  </w:style>
  <w:style w:type="paragraph" w:styleId="TM7">
    <w:name w:val="toc 7"/>
    <w:basedOn w:val="Normal"/>
    <w:next w:val="Normal"/>
    <w:autoRedefine/>
    <w:uiPriority w:val="99"/>
    <w:unhideWhenUsed/>
    <w:rsid w:val="00993119"/>
    <w:pPr>
      <w:spacing w:after="0" w:line="240" w:lineRule="auto"/>
      <w:ind w:left="1200"/>
    </w:pPr>
    <w:rPr>
      <w:rFonts w:ascii="Calibri" w:eastAsia="Times New Roman" w:hAnsi="Calibri" w:cs="Calibri"/>
      <w:szCs w:val="20"/>
      <w:lang w:eastAsia="fr-FR"/>
    </w:rPr>
  </w:style>
  <w:style w:type="paragraph" w:styleId="TM8">
    <w:name w:val="toc 8"/>
    <w:basedOn w:val="Normal"/>
    <w:next w:val="Normal"/>
    <w:autoRedefine/>
    <w:uiPriority w:val="99"/>
    <w:unhideWhenUsed/>
    <w:rsid w:val="00993119"/>
    <w:pPr>
      <w:spacing w:after="0" w:line="240" w:lineRule="auto"/>
      <w:ind w:left="1400"/>
    </w:pPr>
    <w:rPr>
      <w:rFonts w:ascii="Calibri" w:eastAsia="Times New Roman" w:hAnsi="Calibri" w:cs="Calibri"/>
      <w:szCs w:val="20"/>
      <w:lang w:eastAsia="fr-FR"/>
    </w:rPr>
  </w:style>
  <w:style w:type="paragraph" w:styleId="TM9">
    <w:name w:val="toc 9"/>
    <w:basedOn w:val="Normal"/>
    <w:next w:val="Normal"/>
    <w:autoRedefine/>
    <w:uiPriority w:val="99"/>
    <w:unhideWhenUsed/>
    <w:rsid w:val="00993119"/>
    <w:pPr>
      <w:spacing w:after="0" w:line="240" w:lineRule="auto"/>
      <w:ind w:left="1600"/>
    </w:pPr>
    <w:rPr>
      <w:rFonts w:ascii="Calibri" w:eastAsia="Times New Roman" w:hAnsi="Calibri" w:cs="Calibri"/>
      <w:szCs w:val="20"/>
      <w:lang w:eastAsia="fr-FR"/>
    </w:rPr>
  </w:style>
  <w:style w:type="character" w:styleId="Titredulivre">
    <w:name w:val="Book Title"/>
    <w:uiPriority w:val="33"/>
    <w:qFormat/>
    <w:rsid w:val="00993119"/>
    <w:rPr>
      <w:b/>
      <w:bCs/>
      <w:caps w:val="0"/>
      <w:smallCaps/>
      <w:spacing w:val="10"/>
    </w:rPr>
  </w:style>
  <w:style w:type="paragraph" w:customStyle="1" w:styleId="a">
    <w:uiPriority w:val="31"/>
    <w:qFormat/>
    <w:rsid w:val="00993119"/>
    <w:pPr>
      <w:spacing w:after="0" w:line="240" w:lineRule="auto"/>
      <w:jc w:val="both"/>
    </w:pPr>
    <w:rPr>
      <w:rFonts w:ascii="Century Gothic" w:eastAsia="Times New Roman" w:hAnsi="Century Gothic" w:cs="Calibri"/>
      <w:sz w:val="20"/>
      <w:szCs w:val="20"/>
      <w:lang w:eastAsia="fr-FR"/>
    </w:rPr>
  </w:style>
  <w:style w:type="character" w:styleId="Rfrenceintense">
    <w:name w:val="Intense Reference"/>
    <w:uiPriority w:val="32"/>
    <w:qFormat/>
    <w:rsid w:val="00993119"/>
    <w:rPr>
      <w:b/>
      <w:bCs/>
      <w:caps w:val="0"/>
      <w:smallCaps w:val="0"/>
      <w:color w:val="46464A"/>
      <w:spacing w:val="5"/>
      <w:u w:val="single"/>
    </w:rPr>
  </w:style>
  <w:style w:type="character" w:customStyle="1" w:styleId="Accentuationdiscrte">
    <w:name w:val="Accentuation discrète"/>
    <w:uiPriority w:val="19"/>
    <w:qFormat/>
    <w:rsid w:val="00993119"/>
    <w:rPr>
      <w:i/>
      <w:iCs/>
      <w:color w:val="595959"/>
    </w:rPr>
  </w:style>
  <w:style w:type="paragraph" w:styleId="Formuledepolitesse">
    <w:name w:val="Closing"/>
    <w:basedOn w:val="Normal"/>
    <w:link w:val="FormuledepolitesseCar"/>
    <w:uiPriority w:val="5"/>
    <w:unhideWhenUsed/>
    <w:qFormat/>
    <w:rsid w:val="00993119"/>
    <w:pPr>
      <w:spacing w:before="480" w:after="960" w:line="240" w:lineRule="auto"/>
      <w:contextualSpacing/>
      <w:jc w:val="center"/>
    </w:pPr>
    <w:rPr>
      <w:rFonts w:ascii="Century Gothic" w:eastAsia="Times New Roman" w:hAnsi="Century Gothic" w:cs="Calibri"/>
      <w:b/>
      <w:i/>
      <w:color w:val="46464A"/>
      <w:sz w:val="24"/>
      <w:szCs w:val="20"/>
      <w:lang w:eastAsia="fr-FR"/>
    </w:rPr>
  </w:style>
  <w:style w:type="character" w:customStyle="1" w:styleId="FormuledepolitesseCar">
    <w:name w:val="Formule de politesse Car"/>
    <w:basedOn w:val="Policepardfaut"/>
    <w:link w:val="Formuledepolitesse"/>
    <w:uiPriority w:val="5"/>
    <w:rsid w:val="00993119"/>
    <w:rPr>
      <w:rFonts w:ascii="Century Gothic" w:eastAsia="Times New Roman" w:hAnsi="Century Gothic" w:cs="Calibri"/>
      <w:b/>
      <w:i/>
      <w:color w:val="46464A"/>
      <w:sz w:val="24"/>
      <w:szCs w:val="20"/>
      <w:lang w:eastAsia="fr-FR"/>
    </w:rPr>
  </w:style>
  <w:style w:type="paragraph" w:customStyle="1" w:styleId="Adressedudestinataire">
    <w:name w:val="Adresse du destinataire"/>
    <w:basedOn w:val="Sansinterligne"/>
    <w:link w:val="Texteadressedudestinataire"/>
    <w:uiPriority w:val="3"/>
    <w:qFormat/>
    <w:rsid w:val="00993119"/>
    <w:pPr>
      <w:spacing w:after="360"/>
      <w:contextualSpacing/>
      <w:jc w:val="center"/>
    </w:pPr>
  </w:style>
  <w:style w:type="character" w:customStyle="1" w:styleId="Texteadressedudestinataire">
    <w:name w:val="Texte adresse du destinataire"/>
    <w:basedOn w:val="Policepardfaut"/>
    <w:link w:val="Adressedudestinataire"/>
    <w:uiPriority w:val="3"/>
    <w:locked/>
    <w:rsid w:val="00993119"/>
    <w:rPr>
      <w:rFonts w:ascii="Garamond" w:eastAsia="Times New Roman" w:hAnsi="Garamond" w:cs="Times New Roman"/>
      <w:lang w:eastAsia="fr-FR"/>
    </w:rPr>
  </w:style>
  <w:style w:type="paragraph" w:styleId="Salutations">
    <w:name w:val="Salutation"/>
    <w:basedOn w:val="Sansinterligne"/>
    <w:next w:val="Normal"/>
    <w:link w:val="SalutationsCar"/>
    <w:uiPriority w:val="4"/>
    <w:unhideWhenUsed/>
    <w:qFormat/>
    <w:rsid w:val="00993119"/>
    <w:pPr>
      <w:spacing w:before="480" w:after="480"/>
      <w:contextualSpacing/>
      <w:jc w:val="center"/>
    </w:pPr>
    <w:rPr>
      <w:b/>
      <w:caps/>
      <w:color w:val="46464A"/>
      <w:spacing w:val="20"/>
      <w:sz w:val="24"/>
    </w:rPr>
  </w:style>
  <w:style w:type="character" w:customStyle="1" w:styleId="SalutationsCar">
    <w:name w:val="Salutations Car"/>
    <w:basedOn w:val="Policepardfaut"/>
    <w:link w:val="Salutations"/>
    <w:uiPriority w:val="4"/>
    <w:rsid w:val="00993119"/>
    <w:rPr>
      <w:rFonts w:ascii="Garamond" w:eastAsia="Times New Roman" w:hAnsi="Garamond" w:cs="Times New Roman"/>
      <w:b/>
      <w:caps/>
      <w:color w:val="46464A"/>
      <w:spacing w:val="20"/>
      <w:sz w:val="24"/>
      <w:lang w:eastAsia="fr-FR"/>
    </w:rPr>
  </w:style>
  <w:style w:type="paragraph" w:customStyle="1" w:styleId="Adressedelexpditeur">
    <w:name w:val="Adresse de l’expéditeur"/>
    <w:basedOn w:val="Sansinterligne"/>
    <w:uiPriority w:val="2"/>
    <w:qFormat/>
    <w:rsid w:val="00993119"/>
    <w:pPr>
      <w:contextualSpacing/>
      <w:jc w:val="center"/>
    </w:pPr>
    <w:rPr>
      <w:sz w:val="24"/>
      <w:szCs w:val="24"/>
    </w:rPr>
  </w:style>
  <w:style w:type="paragraph" w:styleId="Sous-titre">
    <w:name w:val="Subtitle"/>
    <w:aliases w:val="Titre 33"/>
    <w:basedOn w:val="Normal"/>
    <w:next w:val="Normal"/>
    <w:link w:val="Sous-titreCar"/>
    <w:uiPriority w:val="11"/>
    <w:qFormat/>
    <w:rsid w:val="00993119"/>
    <w:pPr>
      <w:numPr>
        <w:ilvl w:val="1"/>
      </w:numPr>
      <w:spacing w:after="0" w:line="240" w:lineRule="auto"/>
      <w:jc w:val="center"/>
    </w:pPr>
    <w:rPr>
      <w:rFonts w:ascii="Century Gothic" w:eastAsia="Times New Roman" w:hAnsi="Century Gothic" w:cs="Times New Roman"/>
      <w:iCs/>
      <w:color w:val="000000"/>
      <w:spacing w:val="15"/>
      <w:sz w:val="28"/>
      <w:szCs w:val="28"/>
      <w:lang w:eastAsia="fr-FR"/>
    </w:rPr>
  </w:style>
  <w:style w:type="character" w:customStyle="1" w:styleId="Sous-titreCar">
    <w:name w:val="Sous-titre Car"/>
    <w:aliases w:val="Titre 33 Car"/>
    <w:basedOn w:val="Policepardfaut"/>
    <w:link w:val="Sous-titre"/>
    <w:uiPriority w:val="11"/>
    <w:rsid w:val="00993119"/>
    <w:rPr>
      <w:rFonts w:ascii="Century Gothic" w:eastAsia="Times New Roman" w:hAnsi="Century Gothic" w:cs="Times New Roman"/>
      <w:iCs/>
      <w:color w:val="000000"/>
      <w:spacing w:val="15"/>
      <w:sz w:val="28"/>
      <w:szCs w:val="28"/>
      <w:lang w:eastAsia="fr-FR"/>
    </w:rPr>
  </w:style>
  <w:style w:type="paragraph" w:styleId="Date">
    <w:name w:val="Date"/>
    <w:basedOn w:val="Normal"/>
    <w:next w:val="Normal"/>
    <w:link w:val="DateCar"/>
    <w:uiPriority w:val="99"/>
    <w:semiHidden/>
    <w:unhideWhenUsed/>
    <w:rsid w:val="00993119"/>
    <w:pPr>
      <w:spacing w:after="0" w:line="240" w:lineRule="auto"/>
      <w:jc w:val="both"/>
    </w:pPr>
    <w:rPr>
      <w:rFonts w:ascii="Century Gothic" w:eastAsia="Times New Roman" w:hAnsi="Century Gothic" w:cs="Calibri"/>
      <w:szCs w:val="20"/>
      <w:lang w:eastAsia="fr-FR"/>
    </w:rPr>
  </w:style>
  <w:style w:type="character" w:customStyle="1" w:styleId="DateCar">
    <w:name w:val="Date Car"/>
    <w:basedOn w:val="Policepardfaut"/>
    <w:link w:val="Date"/>
    <w:uiPriority w:val="99"/>
    <w:semiHidden/>
    <w:rsid w:val="00993119"/>
    <w:rPr>
      <w:rFonts w:ascii="Century Gothic" w:eastAsia="Times New Roman" w:hAnsi="Century Gothic" w:cs="Calibri"/>
      <w:sz w:val="20"/>
      <w:szCs w:val="20"/>
      <w:lang w:eastAsia="fr-FR"/>
    </w:rPr>
  </w:style>
  <w:style w:type="character" w:styleId="Textedelespacerserv">
    <w:name w:val="Placeholder Text"/>
    <w:uiPriority w:val="99"/>
    <w:unhideWhenUsed/>
    <w:rsid w:val="00993119"/>
    <w:rPr>
      <w:color w:val="808080"/>
    </w:rPr>
  </w:style>
  <w:style w:type="paragraph" w:styleId="Signature">
    <w:name w:val="Signature"/>
    <w:basedOn w:val="Normal"/>
    <w:link w:val="SignatureCar"/>
    <w:uiPriority w:val="99"/>
    <w:unhideWhenUsed/>
    <w:qFormat/>
    <w:rsid w:val="00993119"/>
    <w:pPr>
      <w:spacing w:after="0" w:line="240" w:lineRule="auto"/>
      <w:contextualSpacing/>
      <w:jc w:val="center"/>
    </w:pPr>
    <w:rPr>
      <w:rFonts w:ascii="Century Gothic" w:eastAsia="Times New Roman" w:hAnsi="Century Gothic" w:cs="Calibri"/>
      <w:szCs w:val="20"/>
      <w:lang w:eastAsia="fr-FR"/>
    </w:rPr>
  </w:style>
  <w:style w:type="character" w:customStyle="1" w:styleId="SignatureCar">
    <w:name w:val="Signature Car"/>
    <w:basedOn w:val="Policepardfaut"/>
    <w:link w:val="Signature"/>
    <w:uiPriority w:val="99"/>
    <w:rsid w:val="00993119"/>
    <w:rPr>
      <w:rFonts w:ascii="Century Gothic" w:eastAsia="Times New Roman" w:hAnsi="Century Gothic" w:cs="Calibri"/>
      <w:sz w:val="20"/>
      <w:szCs w:val="20"/>
      <w:lang w:eastAsia="fr-FR"/>
    </w:rPr>
  </w:style>
  <w:style w:type="table" w:customStyle="1" w:styleId="Style6">
    <w:name w:val="Style 6"/>
    <w:basedOn w:val="TableauNormal"/>
    <w:uiPriority w:val="26"/>
    <w:rsid w:val="00993119"/>
    <w:pPr>
      <w:spacing w:after="0" w:line="240" w:lineRule="auto"/>
    </w:pPr>
    <w:rPr>
      <w:rFonts w:ascii="Garamond" w:eastAsia="Times New Roman" w:hAnsi="Garamond" w:cs="Times New Roman"/>
      <w:color w:val="000000"/>
      <w:sz w:val="20"/>
      <w:szCs w:val="20"/>
      <w:lang w:eastAsia="fr-FR"/>
    </w:rPr>
    <w:tblPr>
      <w:tblBorders>
        <w:top w:val="single" w:sz="4" w:space="0" w:color="6F6F74"/>
        <w:left w:val="single" w:sz="4" w:space="0" w:color="6F6F74"/>
        <w:bottom w:val="single" w:sz="4" w:space="0" w:color="6F6F74"/>
        <w:right w:val="single" w:sz="4" w:space="0" w:color="6F6F74"/>
        <w:insideH w:val="single" w:sz="4" w:space="0" w:color="FFFFFF"/>
        <w:insideV w:val="single" w:sz="4" w:space="0" w:color="FFFFFF"/>
      </w:tblBorders>
    </w:tblPr>
    <w:tcPr>
      <w:shd w:val="clear" w:color="auto" w:fill="E2E2E3"/>
    </w:tcPr>
    <w:tblStylePr w:type="firstRow">
      <w:rPr>
        <w:b/>
        <w:bCs/>
        <w:color w:val="46464A"/>
      </w:rPr>
      <w:tblPr/>
      <w:tcPr>
        <w:shd w:val="clear" w:color="auto" w:fill="F0F0F1"/>
      </w:tcPr>
    </w:tblStylePr>
    <w:tblStylePr w:type="lastRow">
      <w:rPr>
        <w:b/>
        <w:bCs/>
        <w:color w:val="FFFFFF"/>
      </w:rPr>
      <w:tblPr/>
      <w:tcPr>
        <w:shd w:val="clear" w:color="auto" w:fill="6F6F74"/>
      </w:tcPr>
    </w:tblStylePr>
    <w:tblStylePr w:type="firstCol">
      <w:rPr>
        <w:b/>
        <w:bCs/>
        <w:color w:val="46464A"/>
      </w:rPr>
    </w:tblStylePr>
    <w:tblStylePr w:type="lastCol">
      <w:rPr>
        <w:color w:val="000000"/>
      </w:rPr>
    </w:tblStylePr>
  </w:style>
  <w:style w:type="paragraph" w:customStyle="1" w:styleId="Textededate">
    <w:name w:val="Texte de date"/>
    <w:basedOn w:val="Normal"/>
    <w:uiPriority w:val="35"/>
    <w:rsid w:val="00993119"/>
    <w:pPr>
      <w:spacing w:before="720" w:after="0" w:line="240" w:lineRule="auto"/>
      <w:contextualSpacing/>
      <w:jc w:val="both"/>
    </w:pPr>
    <w:rPr>
      <w:rFonts w:ascii="Century Gothic" w:eastAsia="Times New Roman" w:hAnsi="Century Gothic" w:cs="Calibri"/>
      <w:szCs w:val="20"/>
      <w:lang w:eastAsia="fr-FR"/>
    </w:rPr>
  </w:style>
  <w:style w:type="paragraph" w:styleId="Paragraphedeliste">
    <w:name w:val="List Paragraph"/>
    <w:basedOn w:val="Normal"/>
    <w:link w:val="ParagraphedelisteCar"/>
    <w:uiPriority w:val="34"/>
    <w:qFormat/>
    <w:rsid w:val="00541445"/>
    <w:pPr>
      <w:numPr>
        <w:numId w:val="7"/>
      </w:numPr>
      <w:spacing w:line="240" w:lineRule="auto"/>
      <w:contextualSpacing/>
      <w:jc w:val="both"/>
    </w:pPr>
    <w:rPr>
      <w:rFonts w:eastAsia="Garamond" w:cs="Arial"/>
      <w:szCs w:val="18"/>
      <w:lang w:eastAsia="fr-FR"/>
    </w:rPr>
  </w:style>
  <w:style w:type="paragraph" w:styleId="En-ttedetabledesmatires">
    <w:name w:val="TOC Heading"/>
    <w:basedOn w:val="Titre1"/>
    <w:next w:val="Normal"/>
    <w:uiPriority w:val="39"/>
    <w:unhideWhenUsed/>
    <w:qFormat/>
    <w:rsid w:val="00993119"/>
    <w:pPr>
      <w:keepNext w:val="0"/>
      <w:keepLines w:val="0"/>
      <w:spacing w:before="480" w:line="300" w:lineRule="auto"/>
      <w:jc w:val="both"/>
      <w:outlineLvl w:val="9"/>
    </w:pPr>
    <w:rPr>
      <w:rFonts w:ascii="Century Gothic" w:eastAsia="Times New Roman" w:hAnsi="Century Gothic" w:cs="Calibri"/>
      <w:bCs/>
      <w:caps/>
      <w:color w:val="6F6F74"/>
      <w:sz w:val="28"/>
      <w:szCs w:val="28"/>
      <w:u w:val="single"/>
      <w:lang w:eastAsia="fr-FR"/>
    </w:rPr>
  </w:style>
  <w:style w:type="paragraph" w:customStyle="1" w:styleId="CarCarCarCarCarCar2CarCarCar">
    <w:name w:val="Car Car Car Car Car Car2 Car Car Car"/>
    <w:basedOn w:val="Normal"/>
    <w:rsid w:val="00993119"/>
    <w:pPr>
      <w:widowControl w:val="0"/>
      <w:adjustRightInd w:val="0"/>
      <w:spacing w:line="240" w:lineRule="exact"/>
      <w:jc w:val="both"/>
      <w:textAlignment w:val="baseline"/>
    </w:pPr>
    <w:rPr>
      <w:rFonts w:ascii="Verdana" w:eastAsia="Times New Roman" w:hAnsi="Verdana" w:cs="Verdana"/>
      <w:szCs w:val="20"/>
      <w:lang w:val="en-US"/>
    </w:rPr>
  </w:style>
  <w:style w:type="paragraph" w:styleId="Retraitnormal">
    <w:name w:val="Normal Indent"/>
    <w:basedOn w:val="Normal"/>
    <w:rsid w:val="00993119"/>
    <w:pPr>
      <w:overflowPunct w:val="0"/>
      <w:autoSpaceDE w:val="0"/>
      <w:autoSpaceDN w:val="0"/>
      <w:adjustRightInd w:val="0"/>
      <w:spacing w:after="0" w:line="240" w:lineRule="auto"/>
      <w:ind w:left="708"/>
      <w:textAlignment w:val="baseline"/>
    </w:pPr>
    <w:rPr>
      <w:rFonts w:ascii="Times New Roman" w:eastAsia="Times New Roman" w:hAnsi="Times New Roman" w:cs="Calibri"/>
      <w:szCs w:val="20"/>
      <w:lang w:eastAsia="fr-FR"/>
    </w:rPr>
  </w:style>
  <w:style w:type="character" w:styleId="Appelnotedebasdep">
    <w:name w:val="footnote reference"/>
    <w:semiHidden/>
    <w:rsid w:val="00993119"/>
    <w:rPr>
      <w:position w:val="6"/>
      <w:sz w:val="16"/>
      <w:szCs w:val="16"/>
    </w:rPr>
  </w:style>
  <w:style w:type="paragraph" w:styleId="Notedebasdepage">
    <w:name w:val="footnote text"/>
    <w:basedOn w:val="Normal"/>
    <w:link w:val="Notedebasdepag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NotedebasdepageCar">
    <w:name w:val="Note de bas de page Car"/>
    <w:basedOn w:val="Policepardfaut"/>
    <w:link w:val="Notedebasdepage"/>
    <w:semiHidden/>
    <w:rsid w:val="00993119"/>
    <w:rPr>
      <w:rFonts w:ascii="Times New Roman" w:eastAsia="Times New Roman" w:hAnsi="Times New Roman" w:cs="Calibri"/>
      <w:sz w:val="20"/>
      <w:szCs w:val="20"/>
      <w:lang w:eastAsia="fr-FR"/>
    </w:rPr>
  </w:style>
  <w:style w:type="character" w:styleId="Numrodepage">
    <w:name w:val="page number"/>
    <w:rsid w:val="00993119"/>
  </w:style>
  <w:style w:type="paragraph" w:styleId="Retraitcorpsdetexte">
    <w:name w:val="Body Text Indent"/>
    <w:basedOn w:val="Normal"/>
    <w:link w:val="RetraitcorpsdetexteCar"/>
    <w:rsid w:val="00993119"/>
    <w:pPr>
      <w:overflowPunct w:val="0"/>
      <w:autoSpaceDE w:val="0"/>
      <w:autoSpaceDN w:val="0"/>
      <w:adjustRightInd w:val="0"/>
      <w:spacing w:after="0" w:line="240" w:lineRule="auto"/>
      <w:ind w:left="426"/>
      <w:textAlignment w:val="baseline"/>
    </w:pPr>
    <w:rPr>
      <w:rFonts w:eastAsia="Times New Roman" w:cs="Calibri"/>
      <w:sz w:val="24"/>
      <w:szCs w:val="20"/>
      <w:lang w:eastAsia="fr-FR"/>
    </w:rPr>
  </w:style>
  <w:style w:type="character" w:customStyle="1" w:styleId="RetraitcorpsdetexteCar">
    <w:name w:val="Retrait corps de texte Car"/>
    <w:basedOn w:val="Policepardfaut"/>
    <w:link w:val="Retraitcorpsdetexte"/>
    <w:rsid w:val="00993119"/>
    <w:rPr>
      <w:rFonts w:ascii="Arial" w:eastAsia="Times New Roman" w:hAnsi="Arial" w:cs="Calibri"/>
      <w:sz w:val="24"/>
      <w:szCs w:val="20"/>
      <w:lang w:eastAsia="fr-FR"/>
    </w:rPr>
  </w:style>
  <w:style w:type="character" w:styleId="Marquedecommentaire">
    <w:name w:val="annotation reference"/>
    <w:semiHidden/>
    <w:rsid w:val="00993119"/>
    <w:rPr>
      <w:sz w:val="16"/>
      <w:szCs w:val="16"/>
    </w:rPr>
  </w:style>
  <w:style w:type="paragraph" w:styleId="Commentaire">
    <w:name w:val="annotation text"/>
    <w:basedOn w:val="Normal"/>
    <w:link w:val="CommentaireCar"/>
    <w:semiHidden/>
    <w:rsid w:val="00993119"/>
    <w:pPr>
      <w:overflowPunct w:val="0"/>
      <w:autoSpaceDE w:val="0"/>
      <w:autoSpaceDN w:val="0"/>
      <w:adjustRightInd w:val="0"/>
      <w:spacing w:after="0" w:line="240" w:lineRule="auto"/>
      <w:textAlignment w:val="baseline"/>
    </w:pPr>
    <w:rPr>
      <w:rFonts w:ascii="Times New Roman" w:eastAsia="Times New Roman" w:hAnsi="Times New Roman" w:cs="Calibri"/>
      <w:szCs w:val="20"/>
      <w:lang w:eastAsia="fr-FR"/>
    </w:rPr>
  </w:style>
  <w:style w:type="character" w:customStyle="1" w:styleId="CommentaireCar">
    <w:name w:val="Commentaire Car"/>
    <w:basedOn w:val="Policepardfaut"/>
    <w:link w:val="Commentaire"/>
    <w:semiHidden/>
    <w:rsid w:val="00993119"/>
    <w:rPr>
      <w:rFonts w:ascii="Times New Roman" w:eastAsia="Times New Roman" w:hAnsi="Times New Roman" w:cs="Calibri"/>
      <w:sz w:val="20"/>
      <w:szCs w:val="20"/>
      <w:lang w:eastAsia="fr-FR"/>
    </w:rPr>
  </w:style>
  <w:style w:type="character" w:customStyle="1" w:styleId="ObjetducommentaireCar">
    <w:name w:val="Objet du commentaire Car"/>
    <w:link w:val="Objetducommentaire"/>
    <w:semiHidden/>
    <w:rsid w:val="00993119"/>
    <w:rPr>
      <w:rFonts w:ascii="Times New Roman" w:hAnsi="Times New Roman"/>
      <w:b/>
      <w:bCs/>
    </w:rPr>
  </w:style>
  <w:style w:type="paragraph" w:styleId="Objetducommentaire">
    <w:name w:val="annotation subject"/>
    <w:basedOn w:val="Commentaire"/>
    <w:next w:val="Commentaire"/>
    <w:link w:val="ObjetducommentaireCar"/>
    <w:semiHidden/>
    <w:rsid w:val="00993119"/>
    <w:rPr>
      <w:rFonts w:eastAsiaTheme="minorHAnsi" w:cstheme="minorBidi"/>
      <w:b/>
      <w:bCs/>
      <w:sz w:val="22"/>
      <w:szCs w:val="22"/>
      <w:lang w:eastAsia="en-US"/>
    </w:rPr>
  </w:style>
  <w:style w:type="character" w:customStyle="1" w:styleId="ObjetducommentaireCar1">
    <w:name w:val="Objet du commentaire Car1"/>
    <w:basedOn w:val="CommentaireCar"/>
    <w:semiHidden/>
    <w:rsid w:val="00993119"/>
    <w:rPr>
      <w:rFonts w:ascii="Times New Roman" w:eastAsia="Times New Roman" w:hAnsi="Times New Roman" w:cs="Calibri"/>
      <w:b/>
      <w:bCs/>
      <w:sz w:val="20"/>
      <w:szCs w:val="20"/>
      <w:lang w:eastAsia="fr-FR"/>
    </w:rPr>
  </w:style>
  <w:style w:type="paragraph" w:styleId="Retraitcorpsdetexte2">
    <w:name w:val="Body Text Indent 2"/>
    <w:basedOn w:val="Normal"/>
    <w:link w:val="Retraitcorpsdetexte2Car"/>
    <w:rsid w:val="00993119"/>
    <w:pPr>
      <w:overflowPunct w:val="0"/>
      <w:autoSpaceDE w:val="0"/>
      <w:autoSpaceDN w:val="0"/>
      <w:adjustRightInd w:val="0"/>
      <w:spacing w:after="0" w:line="240" w:lineRule="auto"/>
      <w:ind w:left="709"/>
      <w:jc w:val="both"/>
      <w:textAlignment w:val="baseline"/>
    </w:pPr>
    <w:rPr>
      <w:rFonts w:eastAsia="Times New Roman" w:cs="Calibri"/>
      <w:sz w:val="24"/>
      <w:szCs w:val="20"/>
      <w:lang w:eastAsia="fr-FR"/>
    </w:rPr>
  </w:style>
  <w:style w:type="character" w:customStyle="1" w:styleId="Retraitcorpsdetexte2Car">
    <w:name w:val="Retrait corps de texte 2 Car"/>
    <w:basedOn w:val="Policepardfaut"/>
    <w:link w:val="Retraitcorpsdetexte2"/>
    <w:rsid w:val="00993119"/>
    <w:rPr>
      <w:rFonts w:ascii="Arial" w:eastAsia="Times New Roman" w:hAnsi="Arial" w:cs="Calibri"/>
      <w:sz w:val="24"/>
      <w:szCs w:val="20"/>
      <w:lang w:eastAsia="fr-FR"/>
    </w:rPr>
  </w:style>
  <w:style w:type="paragraph" w:styleId="Retraitcorpsdetexte3">
    <w:name w:val="Body Text Indent 3"/>
    <w:basedOn w:val="Normal"/>
    <w:link w:val="Retraitcorpsdetexte3Car"/>
    <w:rsid w:val="00993119"/>
    <w:pPr>
      <w:overflowPunct w:val="0"/>
      <w:autoSpaceDE w:val="0"/>
      <w:autoSpaceDN w:val="0"/>
      <w:adjustRightInd w:val="0"/>
      <w:spacing w:after="0" w:line="240" w:lineRule="auto"/>
      <w:ind w:left="850" w:hanging="141"/>
      <w:jc w:val="both"/>
      <w:textAlignment w:val="baseline"/>
    </w:pPr>
    <w:rPr>
      <w:rFonts w:eastAsia="Times New Roman" w:cs="Calibri"/>
      <w:sz w:val="24"/>
      <w:szCs w:val="20"/>
      <w:lang w:eastAsia="fr-FR"/>
    </w:rPr>
  </w:style>
  <w:style w:type="character" w:customStyle="1" w:styleId="Retraitcorpsdetexte3Car">
    <w:name w:val="Retrait corps de texte 3 Car"/>
    <w:basedOn w:val="Policepardfaut"/>
    <w:link w:val="Retraitcorpsdetexte3"/>
    <w:rsid w:val="00993119"/>
    <w:rPr>
      <w:rFonts w:ascii="Arial" w:eastAsia="Times New Roman" w:hAnsi="Arial" w:cs="Calibri"/>
      <w:sz w:val="24"/>
      <w:szCs w:val="20"/>
      <w:lang w:eastAsia="fr-FR"/>
    </w:rPr>
  </w:style>
  <w:style w:type="paragraph" w:styleId="Corpsdetexte">
    <w:name w:val="Body Text"/>
    <w:basedOn w:val="Normal"/>
    <w:link w:val="CorpsdetexteCar"/>
    <w:rsid w:val="00993119"/>
    <w:pPr>
      <w:overflowPunct w:val="0"/>
      <w:autoSpaceDE w:val="0"/>
      <w:autoSpaceDN w:val="0"/>
      <w:adjustRightInd w:val="0"/>
      <w:spacing w:after="0" w:line="240" w:lineRule="auto"/>
      <w:jc w:val="both"/>
      <w:textAlignment w:val="baseline"/>
    </w:pPr>
    <w:rPr>
      <w:rFonts w:eastAsia="Times New Roman" w:cs="Calibri"/>
      <w:sz w:val="24"/>
      <w:szCs w:val="20"/>
      <w:lang w:eastAsia="fr-FR"/>
    </w:rPr>
  </w:style>
  <w:style w:type="character" w:customStyle="1" w:styleId="CorpsdetexteCar">
    <w:name w:val="Corps de texte Car"/>
    <w:basedOn w:val="Policepardfaut"/>
    <w:link w:val="Corpsdetexte"/>
    <w:rsid w:val="00993119"/>
    <w:rPr>
      <w:rFonts w:ascii="Arial" w:eastAsia="Times New Roman" w:hAnsi="Arial" w:cs="Calibri"/>
      <w:sz w:val="24"/>
      <w:szCs w:val="20"/>
      <w:lang w:eastAsia="fr-FR"/>
    </w:rPr>
  </w:style>
  <w:style w:type="paragraph" w:styleId="Corpsdetexte2">
    <w:name w:val="Body Text 2"/>
    <w:basedOn w:val="Normal"/>
    <w:link w:val="Corpsdetexte2Car"/>
    <w:rsid w:val="00993119"/>
    <w:pPr>
      <w:overflowPunct w:val="0"/>
      <w:autoSpaceDE w:val="0"/>
      <w:autoSpaceDN w:val="0"/>
      <w:adjustRightInd w:val="0"/>
      <w:spacing w:after="0" w:line="240" w:lineRule="auto"/>
      <w:textAlignment w:val="baseline"/>
    </w:pPr>
    <w:rPr>
      <w:rFonts w:eastAsia="Times New Roman" w:cs="Calibri"/>
      <w:sz w:val="24"/>
      <w:szCs w:val="20"/>
      <w:lang w:eastAsia="fr-FR"/>
    </w:rPr>
  </w:style>
  <w:style w:type="character" w:customStyle="1" w:styleId="Corpsdetexte2Car">
    <w:name w:val="Corps de texte 2 Car"/>
    <w:basedOn w:val="Policepardfaut"/>
    <w:link w:val="Corpsdetexte2"/>
    <w:rsid w:val="00993119"/>
    <w:rPr>
      <w:rFonts w:ascii="Arial" w:eastAsia="Times New Roman" w:hAnsi="Arial" w:cs="Calibri"/>
      <w:sz w:val="24"/>
      <w:szCs w:val="20"/>
      <w:lang w:eastAsia="fr-FR"/>
    </w:rPr>
  </w:style>
  <w:style w:type="paragraph" w:styleId="Corpsdetexte3">
    <w:name w:val="Body Text 3"/>
    <w:basedOn w:val="Normal"/>
    <w:link w:val="Corpsdetexte3Car"/>
    <w:rsid w:val="00993119"/>
    <w:pPr>
      <w:overflowPunct w:val="0"/>
      <w:autoSpaceDE w:val="0"/>
      <w:autoSpaceDN w:val="0"/>
      <w:adjustRightInd w:val="0"/>
      <w:spacing w:after="0" w:line="240" w:lineRule="auto"/>
      <w:jc w:val="both"/>
      <w:textAlignment w:val="baseline"/>
    </w:pPr>
    <w:rPr>
      <w:rFonts w:ascii="Times New Roman" w:eastAsia="Times New Roman" w:hAnsi="Times New Roman" w:cs="Calibri"/>
      <w:sz w:val="26"/>
      <w:szCs w:val="20"/>
      <w:lang w:eastAsia="fr-FR"/>
    </w:rPr>
  </w:style>
  <w:style w:type="character" w:customStyle="1" w:styleId="Corpsdetexte3Car">
    <w:name w:val="Corps de texte 3 Car"/>
    <w:basedOn w:val="Policepardfaut"/>
    <w:link w:val="Corpsdetexte3"/>
    <w:rsid w:val="00993119"/>
    <w:rPr>
      <w:rFonts w:ascii="Times New Roman" w:eastAsia="Times New Roman" w:hAnsi="Times New Roman" w:cs="Calibri"/>
      <w:sz w:val="26"/>
      <w:szCs w:val="20"/>
      <w:lang w:eastAsia="fr-FR"/>
    </w:rPr>
  </w:style>
  <w:style w:type="paragraph" w:customStyle="1" w:styleId="NormalWeb9">
    <w:name w:val="Normal (Web)9"/>
    <w:basedOn w:val="Normal"/>
    <w:rsid w:val="00993119"/>
    <w:pPr>
      <w:spacing w:before="240" w:after="120" w:line="240" w:lineRule="auto"/>
    </w:pPr>
    <w:rPr>
      <w:rFonts w:ascii="Times New Roman" w:eastAsia="Times New Roman" w:hAnsi="Times New Roman" w:cs="Calibri"/>
      <w:sz w:val="17"/>
      <w:szCs w:val="17"/>
      <w:lang w:eastAsia="fr-FR"/>
    </w:rPr>
  </w:style>
  <w:style w:type="paragraph" w:customStyle="1" w:styleId="Default">
    <w:name w:val="Default"/>
    <w:rsid w:val="00993119"/>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styleId="NormalWeb">
    <w:name w:val="Normal (Web)"/>
    <w:basedOn w:val="Normal"/>
    <w:uiPriority w:val="99"/>
    <w:rsid w:val="00993119"/>
    <w:pPr>
      <w:spacing w:before="100" w:beforeAutospacing="1" w:after="100" w:afterAutospacing="1" w:line="240" w:lineRule="auto"/>
    </w:pPr>
    <w:rPr>
      <w:rFonts w:ascii="Times New Roman" w:eastAsia="Times New Roman" w:hAnsi="Times New Roman" w:cs="Calibri"/>
      <w:sz w:val="24"/>
      <w:szCs w:val="24"/>
      <w:lang w:eastAsia="fr-FR"/>
    </w:rPr>
  </w:style>
  <w:style w:type="paragraph" w:customStyle="1" w:styleId="SOUSPAR">
    <w:name w:val="SOUSPAR"/>
    <w:basedOn w:val="Normal"/>
    <w:rsid w:val="00993119"/>
    <w:pPr>
      <w:tabs>
        <w:tab w:val="left" w:pos="1152"/>
        <w:tab w:val="left" w:pos="2304"/>
      </w:tabs>
      <w:spacing w:after="0" w:line="240" w:lineRule="exact"/>
      <w:ind w:left="426" w:hanging="2302"/>
      <w:jc w:val="both"/>
    </w:pPr>
    <w:rPr>
      <w:rFonts w:eastAsia="Times New Roman" w:cs="Calibri"/>
      <w:sz w:val="24"/>
      <w:szCs w:val="20"/>
      <w:lang w:eastAsia="fr-FR"/>
    </w:rPr>
  </w:style>
  <w:style w:type="paragraph" w:customStyle="1" w:styleId="CarCarCarCarCarCar">
    <w:name w:val="Car Car Car Car Car Car"/>
    <w:basedOn w:val="Normal"/>
    <w:rsid w:val="00993119"/>
    <w:pPr>
      <w:spacing w:line="240" w:lineRule="exact"/>
    </w:pPr>
    <w:rPr>
      <w:rFonts w:ascii="Tahoma" w:eastAsia="Times New Roman" w:hAnsi="Tahoma" w:cs="Calibri"/>
      <w:szCs w:val="20"/>
      <w:lang w:val="en-US"/>
    </w:rPr>
  </w:style>
  <w:style w:type="character" w:styleId="Accentuationlgre">
    <w:name w:val="Subtle Emphasis"/>
    <w:aliases w:val="Emphase pâle,Titre 44"/>
    <w:uiPriority w:val="19"/>
    <w:qFormat/>
    <w:rsid w:val="00993119"/>
    <w:rPr>
      <w:rFonts w:ascii="Century Gothic" w:hAnsi="Century Gothic" w:cs="Calibri"/>
      <w:i/>
      <w:sz w:val="20"/>
      <w:szCs w:val="20"/>
      <w:u w:val="single"/>
    </w:rPr>
  </w:style>
  <w:style w:type="numbering" w:customStyle="1" w:styleId="List0">
    <w:name w:val="List 0"/>
    <w:basedOn w:val="Aucuneliste"/>
    <w:rsid w:val="00993119"/>
    <w:pPr>
      <w:numPr>
        <w:numId w:val="14"/>
      </w:numPr>
    </w:pPr>
  </w:style>
  <w:style w:type="character" w:styleId="Mentionnonrsolue">
    <w:name w:val="Unresolved Mention"/>
    <w:uiPriority w:val="99"/>
    <w:semiHidden/>
    <w:unhideWhenUsed/>
    <w:rsid w:val="00993119"/>
    <w:rPr>
      <w:color w:val="605E5C"/>
      <w:shd w:val="clear" w:color="auto" w:fill="E1DFDD"/>
    </w:rPr>
  </w:style>
  <w:style w:type="paragraph" w:styleId="Rvision">
    <w:name w:val="Revision"/>
    <w:hidden/>
    <w:uiPriority w:val="99"/>
    <w:semiHidden/>
    <w:rsid w:val="00993119"/>
    <w:pPr>
      <w:spacing w:after="0" w:line="240" w:lineRule="auto"/>
    </w:pPr>
    <w:rPr>
      <w:rFonts w:ascii="Century Gothic" w:eastAsia="Times New Roman" w:hAnsi="Century Gothic" w:cs="Calibri"/>
      <w:sz w:val="20"/>
      <w:szCs w:val="20"/>
      <w:lang w:eastAsia="fr-FR"/>
    </w:rPr>
  </w:style>
  <w:style w:type="character" w:styleId="Accentuationintense">
    <w:name w:val="Intense Emphasis"/>
    <w:basedOn w:val="Policepardfaut"/>
    <w:uiPriority w:val="21"/>
    <w:qFormat/>
    <w:rsid w:val="00993119"/>
    <w:rPr>
      <w:i/>
      <w:iCs/>
      <w:color w:val="4F81BD" w:themeColor="accent1"/>
    </w:rPr>
  </w:style>
  <w:style w:type="character" w:styleId="Rfrencelgre">
    <w:name w:val="Subtle Reference"/>
    <w:basedOn w:val="Policepardfaut"/>
    <w:uiPriority w:val="31"/>
    <w:qFormat/>
    <w:rsid w:val="00993119"/>
    <w:rPr>
      <w:smallCaps/>
      <w:color w:val="5A5A5A" w:themeColor="text1" w:themeTint="A5"/>
    </w:rPr>
  </w:style>
  <w:style w:type="character" w:styleId="Lienhypertextesuivivisit">
    <w:name w:val="FollowedHyperlink"/>
    <w:basedOn w:val="Policepardfaut"/>
    <w:uiPriority w:val="99"/>
    <w:semiHidden/>
    <w:unhideWhenUsed/>
    <w:rsid w:val="00993119"/>
    <w:rPr>
      <w:color w:val="800080" w:themeColor="followedHyperlink"/>
      <w:u w:val="single"/>
    </w:rPr>
  </w:style>
  <w:style w:type="character" w:customStyle="1" w:styleId="s-rg">
    <w:name w:val="s-rg"/>
    <w:basedOn w:val="Policepardfaut"/>
    <w:rsid w:val="004164A8"/>
  </w:style>
  <w:style w:type="character" w:customStyle="1" w:styleId="fontstyle01">
    <w:name w:val="fontstyle01"/>
    <w:basedOn w:val="Policepardfaut"/>
    <w:rsid w:val="00D73B75"/>
    <w:rPr>
      <w:rFonts w:ascii="ArialMT" w:hAnsi="ArialMT" w:hint="default"/>
      <w:b w:val="0"/>
      <w:bCs w:val="0"/>
      <w:i w:val="0"/>
      <w:iCs w:val="0"/>
      <w:color w:val="000000"/>
      <w:sz w:val="20"/>
      <w:szCs w:val="20"/>
    </w:rPr>
  </w:style>
  <w:style w:type="character" w:customStyle="1" w:styleId="ParagraphedelisteCar">
    <w:name w:val="Paragraphe de liste Car"/>
    <w:basedOn w:val="Policepardfaut"/>
    <w:link w:val="Paragraphedeliste"/>
    <w:uiPriority w:val="34"/>
    <w:rsid w:val="00541445"/>
    <w:rPr>
      <w:rFonts w:ascii="Arial" w:eastAsia="Garamond" w:hAnsi="Arial" w:cs="Arial"/>
      <w:sz w:val="20"/>
      <w:szCs w:val="18"/>
      <w:lang w:eastAsia="fr-FR"/>
    </w:rPr>
  </w:style>
  <w:style w:type="paragraph" w:customStyle="1" w:styleId="Paragraphedebase">
    <w:name w:val="Paragraphe de base"/>
    <w:basedOn w:val="Normal"/>
    <w:uiPriority w:val="1"/>
    <w:qFormat/>
    <w:rsid w:val="00F700E3"/>
    <w:pPr>
      <w:widowControl w:val="0"/>
      <w:autoSpaceDE w:val="0"/>
      <w:autoSpaceDN w:val="0"/>
      <w:spacing w:before="119" w:after="120" w:line="240" w:lineRule="auto"/>
      <w:jc w:val="both"/>
    </w:pPr>
    <w:rPr>
      <w:rFonts w:ascii="Calibri" w:eastAsia="Calibri" w:hAnsi="Calibri" w:cs="Calibri"/>
      <w:sz w:val="22"/>
    </w:rPr>
  </w:style>
  <w:style w:type="paragraph" w:customStyle="1" w:styleId="paragraphedeliste2">
    <w:name w:val="paragraphe de liste 2"/>
    <w:basedOn w:val="Paragraphedeliste"/>
    <w:link w:val="paragraphedeliste2Car"/>
    <w:uiPriority w:val="21"/>
    <w:qFormat/>
    <w:rsid w:val="005A7003"/>
    <w:pPr>
      <w:numPr>
        <w:numId w:val="0"/>
      </w:numPr>
      <w:spacing w:before="120" w:after="108" w:line="247" w:lineRule="auto"/>
      <w:ind w:left="1356" w:hanging="360"/>
    </w:pPr>
    <w:rPr>
      <w:rFonts w:eastAsia="Verdana"/>
      <w:color w:val="000000"/>
      <w:szCs w:val="22"/>
    </w:rPr>
  </w:style>
  <w:style w:type="character" w:customStyle="1" w:styleId="paragraphedeliste2Car">
    <w:name w:val="paragraphe de liste 2 Car"/>
    <w:basedOn w:val="ParagraphedelisteCar"/>
    <w:link w:val="paragraphedeliste2"/>
    <w:uiPriority w:val="21"/>
    <w:rsid w:val="005A7003"/>
    <w:rPr>
      <w:rFonts w:ascii="Arial" w:eastAsia="Verdana" w:hAnsi="Arial" w:cs="Arial"/>
      <w:color w:val="000000"/>
      <w:sz w:val="20"/>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280">
      <w:bodyDiv w:val="1"/>
      <w:marLeft w:val="0"/>
      <w:marRight w:val="0"/>
      <w:marTop w:val="0"/>
      <w:marBottom w:val="0"/>
      <w:divBdr>
        <w:top w:val="none" w:sz="0" w:space="0" w:color="auto"/>
        <w:left w:val="none" w:sz="0" w:space="0" w:color="auto"/>
        <w:bottom w:val="none" w:sz="0" w:space="0" w:color="auto"/>
        <w:right w:val="none" w:sz="0" w:space="0" w:color="auto"/>
      </w:divBdr>
    </w:div>
    <w:div w:id="46727602">
      <w:bodyDiv w:val="1"/>
      <w:marLeft w:val="0"/>
      <w:marRight w:val="0"/>
      <w:marTop w:val="0"/>
      <w:marBottom w:val="0"/>
      <w:divBdr>
        <w:top w:val="none" w:sz="0" w:space="0" w:color="auto"/>
        <w:left w:val="none" w:sz="0" w:space="0" w:color="auto"/>
        <w:bottom w:val="none" w:sz="0" w:space="0" w:color="auto"/>
        <w:right w:val="none" w:sz="0" w:space="0" w:color="auto"/>
      </w:divBdr>
    </w:div>
    <w:div w:id="97869400">
      <w:bodyDiv w:val="1"/>
      <w:marLeft w:val="0"/>
      <w:marRight w:val="0"/>
      <w:marTop w:val="0"/>
      <w:marBottom w:val="0"/>
      <w:divBdr>
        <w:top w:val="none" w:sz="0" w:space="0" w:color="auto"/>
        <w:left w:val="none" w:sz="0" w:space="0" w:color="auto"/>
        <w:bottom w:val="none" w:sz="0" w:space="0" w:color="auto"/>
        <w:right w:val="none" w:sz="0" w:space="0" w:color="auto"/>
      </w:divBdr>
    </w:div>
    <w:div w:id="172456933">
      <w:bodyDiv w:val="1"/>
      <w:marLeft w:val="0"/>
      <w:marRight w:val="0"/>
      <w:marTop w:val="0"/>
      <w:marBottom w:val="0"/>
      <w:divBdr>
        <w:top w:val="none" w:sz="0" w:space="0" w:color="auto"/>
        <w:left w:val="none" w:sz="0" w:space="0" w:color="auto"/>
        <w:bottom w:val="none" w:sz="0" w:space="0" w:color="auto"/>
        <w:right w:val="none" w:sz="0" w:space="0" w:color="auto"/>
      </w:divBdr>
    </w:div>
    <w:div w:id="198515577">
      <w:bodyDiv w:val="1"/>
      <w:marLeft w:val="0"/>
      <w:marRight w:val="0"/>
      <w:marTop w:val="0"/>
      <w:marBottom w:val="0"/>
      <w:divBdr>
        <w:top w:val="none" w:sz="0" w:space="0" w:color="auto"/>
        <w:left w:val="none" w:sz="0" w:space="0" w:color="auto"/>
        <w:bottom w:val="none" w:sz="0" w:space="0" w:color="auto"/>
        <w:right w:val="none" w:sz="0" w:space="0" w:color="auto"/>
      </w:divBdr>
    </w:div>
    <w:div w:id="456678106">
      <w:bodyDiv w:val="1"/>
      <w:marLeft w:val="0"/>
      <w:marRight w:val="0"/>
      <w:marTop w:val="0"/>
      <w:marBottom w:val="0"/>
      <w:divBdr>
        <w:top w:val="none" w:sz="0" w:space="0" w:color="auto"/>
        <w:left w:val="none" w:sz="0" w:space="0" w:color="auto"/>
        <w:bottom w:val="none" w:sz="0" w:space="0" w:color="auto"/>
        <w:right w:val="none" w:sz="0" w:space="0" w:color="auto"/>
      </w:divBdr>
    </w:div>
    <w:div w:id="475145460">
      <w:bodyDiv w:val="1"/>
      <w:marLeft w:val="0"/>
      <w:marRight w:val="0"/>
      <w:marTop w:val="0"/>
      <w:marBottom w:val="0"/>
      <w:divBdr>
        <w:top w:val="none" w:sz="0" w:space="0" w:color="auto"/>
        <w:left w:val="none" w:sz="0" w:space="0" w:color="auto"/>
        <w:bottom w:val="none" w:sz="0" w:space="0" w:color="auto"/>
        <w:right w:val="none" w:sz="0" w:space="0" w:color="auto"/>
      </w:divBdr>
    </w:div>
    <w:div w:id="589317416">
      <w:bodyDiv w:val="1"/>
      <w:marLeft w:val="0"/>
      <w:marRight w:val="0"/>
      <w:marTop w:val="0"/>
      <w:marBottom w:val="0"/>
      <w:divBdr>
        <w:top w:val="none" w:sz="0" w:space="0" w:color="auto"/>
        <w:left w:val="none" w:sz="0" w:space="0" w:color="auto"/>
        <w:bottom w:val="none" w:sz="0" w:space="0" w:color="auto"/>
        <w:right w:val="none" w:sz="0" w:space="0" w:color="auto"/>
      </w:divBdr>
    </w:div>
    <w:div w:id="772673191">
      <w:bodyDiv w:val="1"/>
      <w:marLeft w:val="0"/>
      <w:marRight w:val="0"/>
      <w:marTop w:val="0"/>
      <w:marBottom w:val="0"/>
      <w:divBdr>
        <w:top w:val="none" w:sz="0" w:space="0" w:color="auto"/>
        <w:left w:val="none" w:sz="0" w:space="0" w:color="auto"/>
        <w:bottom w:val="none" w:sz="0" w:space="0" w:color="auto"/>
        <w:right w:val="none" w:sz="0" w:space="0" w:color="auto"/>
      </w:divBdr>
    </w:div>
    <w:div w:id="797918905">
      <w:bodyDiv w:val="1"/>
      <w:marLeft w:val="0"/>
      <w:marRight w:val="0"/>
      <w:marTop w:val="0"/>
      <w:marBottom w:val="0"/>
      <w:divBdr>
        <w:top w:val="none" w:sz="0" w:space="0" w:color="auto"/>
        <w:left w:val="none" w:sz="0" w:space="0" w:color="auto"/>
        <w:bottom w:val="none" w:sz="0" w:space="0" w:color="auto"/>
        <w:right w:val="none" w:sz="0" w:space="0" w:color="auto"/>
      </w:divBdr>
    </w:div>
    <w:div w:id="866333332">
      <w:bodyDiv w:val="1"/>
      <w:marLeft w:val="0"/>
      <w:marRight w:val="0"/>
      <w:marTop w:val="0"/>
      <w:marBottom w:val="0"/>
      <w:divBdr>
        <w:top w:val="none" w:sz="0" w:space="0" w:color="auto"/>
        <w:left w:val="none" w:sz="0" w:space="0" w:color="auto"/>
        <w:bottom w:val="none" w:sz="0" w:space="0" w:color="auto"/>
        <w:right w:val="none" w:sz="0" w:space="0" w:color="auto"/>
      </w:divBdr>
    </w:div>
    <w:div w:id="932515395">
      <w:bodyDiv w:val="1"/>
      <w:marLeft w:val="0"/>
      <w:marRight w:val="0"/>
      <w:marTop w:val="0"/>
      <w:marBottom w:val="0"/>
      <w:divBdr>
        <w:top w:val="none" w:sz="0" w:space="0" w:color="auto"/>
        <w:left w:val="none" w:sz="0" w:space="0" w:color="auto"/>
        <w:bottom w:val="none" w:sz="0" w:space="0" w:color="auto"/>
        <w:right w:val="none" w:sz="0" w:space="0" w:color="auto"/>
      </w:divBdr>
    </w:div>
    <w:div w:id="985015818">
      <w:bodyDiv w:val="1"/>
      <w:marLeft w:val="0"/>
      <w:marRight w:val="0"/>
      <w:marTop w:val="0"/>
      <w:marBottom w:val="0"/>
      <w:divBdr>
        <w:top w:val="none" w:sz="0" w:space="0" w:color="auto"/>
        <w:left w:val="none" w:sz="0" w:space="0" w:color="auto"/>
        <w:bottom w:val="none" w:sz="0" w:space="0" w:color="auto"/>
        <w:right w:val="none" w:sz="0" w:space="0" w:color="auto"/>
      </w:divBdr>
    </w:div>
    <w:div w:id="1004749817">
      <w:bodyDiv w:val="1"/>
      <w:marLeft w:val="0"/>
      <w:marRight w:val="0"/>
      <w:marTop w:val="0"/>
      <w:marBottom w:val="0"/>
      <w:divBdr>
        <w:top w:val="none" w:sz="0" w:space="0" w:color="auto"/>
        <w:left w:val="none" w:sz="0" w:space="0" w:color="auto"/>
        <w:bottom w:val="none" w:sz="0" w:space="0" w:color="auto"/>
        <w:right w:val="none" w:sz="0" w:space="0" w:color="auto"/>
      </w:divBdr>
    </w:div>
    <w:div w:id="1043092655">
      <w:bodyDiv w:val="1"/>
      <w:marLeft w:val="0"/>
      <w:marRight w:val="0"/>
      <w:marTop w:val="0"/>
      <w:marBottom w:val="0"/>
      <w:divBdr>
        <w:top w:val="none" w:sz="0" w:space="0" w:color="auto"/>
        <w:left w:val="none" w:sz="0" w:space="0" w:color="auto"/>
        <w:bottom w:val="none" w:sz="0" w:space="0" w:color="auto"/>
        <w:right w:val="none" w:sz="0" w:space="0" w:color="auto"/>
      </w:divBdr>
    </w:div>
    <w:div w:id="1081869240">
      <w:bodyDiv w:val="1"/>
      <w:marLeft w:val="0"/>
      <w:marRight w:val="0"/>
      <w:marTop w:val="0"/>
      <w:marBottom w:val="0"/>
      <w:divBdr>
        <w:top w:val="none" w:sz="0" w:space="0" w:color="auto"/>
        <w:left w:val="none" w:sz="0" w:space="0" w:color="auto"/>
        <w:bottom w:val="none" w:sz="0" w:space="0" w:color="auto"/>
        <w:right w:val="none" w:sz="0" w:space="0" w:color="auto"/>
      </w:divBdr>
    </w:div>
    <w:div w:id="1165364186">
      <w:bodyDiv w:val="1"/>
      <w:marLeft w:val="0"/>
      <w:marRight w:val="0"/>
      <w:marTop w:val="0"/>
      <w:marBottom w:val="0"/>
      <w:divBdr>
        <w:top w:val="none" w:sz="0" w:space="0" w:color="auto"/>
        <w:left w:val="none" w:sz="0" w:space="0" w:color="auto"/>
        <w:bottom w:val="none" w:sz="0" w:space="0" w:color="auto"/>
        <w:right w:val="none" w:sz="0" w:space="0" w:color="auto"/>
      </w:divBdr>
    </w:div>
    <w:div w:id="1171214490">
      <w:bodyDiv w:val="1"/>
      <w:marLeft w:val="0"/>
      <w:marRight w:val="0"/>
      <w:marTop w:val="0"/>
      <w:marBottom w:val="0"/>
      <w:divBdr>
        <w:top w:val="none" w:sz="0" w:space="0" w:color="auto"/>
        <w:left w:val="none" w:sz="0" w:space="0" w:color="auto"/>
        <w:bottom w:val="none" w:sz="0" w:space="0" w:color="auto"/>
        <w:right w:val="none" w:sz="0" w:space="0" w:color="auto"/>
      </w:divBdr>
    </w:div>
    <w:div w:id="1198815027">
      <w:bodyDiv w:val="1"/>
      <w:marLeft w:val="0"/>
      <w:marRight w:val="0"/>
      <w:marTop w:val="0"/>
      <w:marBottom w:val="0"/>
      <w:divBdr>
        <w:top w:val="none" w:sz="0" w:space="0" w:color="auto"/>
        <w:left w:val="none" w:sz="0" w:space="0" w:color="auto"/>
        <w:bottom w:val="none" w:sz="0" w:space="0" w:color="auto"/>
        <w:right w:val="none" w:sz="0" w:space="0" w:color="auto"/>
      </w:divBdr>
    </w:div>
    <w:div w:id="1283878974">
      <w:bodyDiv w:val="1"/>
      <w:marLeft w:val="0"/>
      <w:marRight w:val="0"/>
      <w:marTop w:val="0"/>
      <w:marBottom w:val="0"/>
      <w:divBdr>
        <w:top w:val="none" w:sz="0" w:space="0" w:color="auto"/>
        <w:left w:val="none" w:sz="0" w:space="0" w:color="auto"/>
        <w:bottom w:val="none" w:sz="0" w:space="0" w:color="auto"/>
        <w:right w:val="none" w:sz="0" w:space="0" w:color="auto"/>
      </w:divBdr>
    </w:div>
    <w:div w:id="1292132278">
      <w:bodyDiv w:val="1"/>
      <w:marLeft w:val="0"/>
      <w:marRight w:val="0"/>
      <w:marTop w:val="0"/>
      <w:marBottom w:val="0"/>
      <w:divBdr>
        <w:top w:val="none" w:sz="0" w:space="0" w:color="auto"/>
        <w:left w:val="none" w:sz="0" w:space="0" w:color="auto"/>
        <w:bottom w:val="none" w:sz="0" w:space="0" w:color="auto"/>
        <w:right w:val="none" w:sz="0" w:space="0" w:color="auto"/>
      </w:divBdr>
    </w:div>
    <w:div w:id="1373503930">
      <w:bodyDiv w:val="1"/>
      <w:marLeft w:val="0"/>
      <w:marRight w:val="0"/>
      <w:marTop w:val="0"/>
      <w:marBottom w:val="0"/>
      <w:divBdr>
        <w:top w:val="none" w:sz="0" w:space="0" w:color="auto"/>
        <w:left w:val="none" w:sz="0" w:space="0" w:color="auto"/>
        <w:bottom w:val="none" w:sz="0" w:space="0" w:color="auto"/>
        <w:right w:val="none" w:sz="0" w:space="0" w:color="auto"/>
      </w:divBdr>
    </w:div>
    <w:div w:id="1408725998">
      <w:bodyDiv w:val="1"/>
      <w:marLeft w:val="0"/>
      <w:marRight w:val="0"/>
      <w:marTop w:val="0"/>
      <w:marBottom w:val="0"/>
      <w:divBdr>
        <w:top w:val="none" w:sz="0" w:space="0" w:color="auto"/>
        <w:left w:val="none" w:sz="0" w:space="0" w:color="auto"/>
        <w:bottom w:val="none" w:sz="0" w:space="0" w:color="auto"/>
        <w:right w:val="none" w:sz="0" w:space="0" w:color="auto"/>
      </w:divBdr>
    </w:div>
    <w:div w:id="1615163880">
      <w:bodyDiv w:val="1"/>
      <w:marLeft w:val="0"/>
      <w:marRight w:val="0"/>
      <w:marTop w:val="0"/>
      <w:marBottom w:val="0"/>
      <w:divBdr>
        <w:top w:val="none" w:sz="0" w:space="0" w:color="auto"/>
        <w:left w:val="none" w:sz="0" w:space="0" w:color="auto"/>
        <w:bottom w:val="none" w:sz="0" w:space="0" w:color="auto"/>
        <w:right w:val="none" w:sz="0" w:space="0" w:color="auto"/>
      </w:divBdr>
    </w:div>
    <w:div w:id="1632438554">
      <w:bodyDiv w:val="1"/>
      <w:marLeft w:val="0"/>
      <w:marRight w:val="0"/>
      <w:marTop w:val="0"/>
      <w:marBottom w:val="0"/>
      <w:divBdr>
        <w:top w:val="none" w:sz="0" w:space="0" w:color="auto"/>
        <w:left w:val="none" w:sz="0" w:space="0" w:color="auto"/>
        <w:bottom w:val="none" w:sz="0" w:space="0" w:color="auto"/>
        <w:right w:val="none" w:sz="0" w:space="0" w:color="auto"/>
      </w:divBdr>
    </w:div>
    <w:div w:id="1640382097">
      <w:bodyDiv w:val="1"/>
      <w:marLeft w:val="0"/>
      <w:marRight w:val="0"/>
      <w:marTop w:val="0"/>
      <w:marBottom w:val="0"/>
      <w:divBdr>
        <w:top w:val="none" w:sz="0" w:space="0" w:color="auto"/>
        <w:left w:val="none" w:sz="0" w:space="0" w:color="auto"/>
        <w:bottom w:val="none" w:sz="0" w:space="0" w:color="auto"/>
        <w:right w:val="none" w:sz="0" w:space="0" w:color="auto"/>
      </w:divBdr>
    </w:div>
    <w:div w:id="1643384149">
      <w:bodyDiv w:val="1"/>
      <w:marLeft w:val="0"/>
      <w:marRight w:val="0"/>
      <w:marTop w:val="0"/>
      <w:marBottom w:val="0"/>
      <w:divBdr>
        <w:top w:val="none" w:sz="0" w:space="0" w:color="auto"/>
        <w:left w:val="none" w:sz="0" w:space="0" w:color="auto"/>
        <w:bottom w:val="none" w:sz="0" w:space="0" w:color="auto"/>
        <w:right w:val="none" w:sz="0" w:space="0" w:color="auto"/>
      </w:divBdr>
    </w:div>
    <w:div w:id="1737776961">
      <w:bodyDiv w:val="1"/>
      <w:marLeft w:val="0"/>
      <w:marRight w:val="0"/>
      <w:marTop w:val="0"/>
      <w:marBottom w:val="0"/>
      <w:divBdr>
        <w:top w:val="none" w:sz="0" w:space="0" w:color="auto"/>
        <w:left w:val="none" w:sz="0" w:space="0" w:color="auto"/>
        <w:bottom w:val="none" w:sz="0" w:space="0" w:color="auto"/>
        <w:right w:val="none" w:sz="0" w:space="0" w:color="auto"/>
      </w:divBdr>
    </w:div>
    <w:div w:id="1832331428">
      <w:bodyDiv w:val="1"/>
      <w:marLeft w:val="0"/>
      <w:marRight w:val="0"/>
      <w:marTop w:val="0"/>
      <w:marBottom w:val="0"/>
      <w:divBdr>
        <w:top w:val="none" w:sz="0" w:space="0" w:color="auto"/>
        <w:left w:val="none" w:sz="0" w:space="0" w:color="auto"/>
        <w:bottom w:val="none" w:sz="0" w:space="0" w:color="auto"/>
        <w:right w:val="none" w:sz="0" w:space="0" w:color="auto"/>
      </w:divBdr>
    </w:div>
    <w:div w:id="1837376609">
      <w:bodyDiv w:val="1"/>
      <w:marLeft w:val="0"/>
      <w:marRight w:val="0"/>
      <w:marTop w:val="0"/>
      <w:marBottom w:val="0"/>
      <w:divBdr>
        <w:top w:val="none" w:sz="0" w:space="0" w:color="auto"/>
        <w:left w:val="none" w:sz="0" w:space="0" w:color="auto"/>
        <w:bottom w:val="none" w:sz="0" w:space="0" w:color="auto"/>
        <w:right w:val="none" w:sz="0" w:space="0" w:color="auto"/>
      </w:divBdr>
    </w:div>
    <w:div w:id="1845241707">
      <w:bodyDiv w:val="1"/>
      <w:marLeft w:val="0"/>
      <w:marRight w:val="0"/>
      <w:marTop w:val="0"/>
      <w:marBottom w:val="0"/>
      <w:divBdr>
        <w:top w:val="none" w:sz="0" w:space="0" w:color="auto"/>
        <w:left w:val="none" w:sz="0" w:space="0" w:color="auto"/>
        <w:bottom w:val="none" w:sz="0" w:space="0" w:color="auto"/>
        <w:right w:val="none" w:sz="0" w:space="0" w:color="auto"/>
      </w:divBdr>
    </w:div>
    <w:div w:id="1876917286">
      <w:bodyDiv w:val="1"/>
      <w:marLeft w:val="0"/>
      <w:marRight w:val="0"/>
      <w:marTop w:val="0"/>
      <w:marBottom w:val="0"/>
      <w:divBdr>
        <w:top w:val="none" w:sz="0" w:space="0" w:color="auto"/>
        <w:left w:val="none" w:sz="0" w:space="0" w:color="auto"/>
        <w:bottom w:val="none" w:sz="0" w:space="0" w:color="auto"/>
        <w:right w:val="none" w:sz="0" w:space="0" w:color="auto"/>
      </w:divBdr>
    </w:div>
    <w:div w:id="1879925534">
      <w:bodyDiv w:val="1"/>
      <w:marLeft w:val="0"/>
      <w:marRight w:val="0"/>
      <w:marTop w:val="0"/>
      <w:marBottom w:val="0"/>
      <w:divBdr>
        <w:top w:val="none" w:sz="0" w:space="0" w:color="auto"/>
        <w:left w:val="none" w:sz="0" w:space="0" w:color="auto"/>
        <w:bottom w:val="none" w:sz="0" w:space="0" w:color="auto"/>
        <w:right w:val="none" w:sz="0" w:space="0" w:color="auto"/>
      </w:divBdr>
    </w:div>
    <w:div w:id="1908107620">
      <w:bodyDiv w:val="1"/>
      <w:marLeft w:val="0"/>
      <w:marRight w:val="0"/>
      <w:marTop w:val="0"/>
      <w:marBottom w:val="0"/>
      <w:divBdr>
        <w:top w:val="none" w:sz="0" w:space="0" w:color="auto"/>
        <w:left w:val="none" w:sz="0" w:space="0" w:color="auto"/>
        <w:bottom w:val="none" w:sz="0" w:space="0" w:color="auto"/>
        <w:right w:val="none" w:sz="0" w:space="0" w:color="auto"/>
      </w:divBdr>
    </w:div>
    <w:div w:id="1930113195">
      <w:bodyDiv w:val="1"/>
      <w:marLeft w:val="0"/>
      <w:marRight w:val="0"/>
      <w:marTop w:val="0"/>
      <w:marBottom w:val="0"/>
      <w:divBdr>
        <w:top w:val="none" w:sz="0" w:space="0" w:color="auto"/>
        <w:left w:val="none" w:sz="0" w:space="0" w:color="auto"/>
        <w:bottom w:val="none" w:sz="0" w:space="0" w:color="auto"/>
        <w:right w:val="none" w:sz="0" w:space="0" w:color="auto"/>
      </w:divBdr>
    </w:div>
    <w:div w:id="2014530218">
      <w:bodyDiv w:val="1"/>
      <w:marLeft w:val="0"/>
      <w:marRight w:val="0"/>
      <w:marTop w:val="0"/>
      <w:marBottom w:val="0"/>
      <w:divBdr>
        <w:top w:val="none" w:sz="0" w:space="0" w:color="auto"/>
        <w:left w:val="none" w:sz="0" w:space="0" w:color="auto"/>
        <w:bottom w:val="none" w:sz="0" w:space="0" w:color="auto"/>
        <w:right w:val="none" w:sz="0" w:space="0" w:color="auto"/>
      </w:divBdr>
    </w:div>
    <w:div w:id="2055151189">
      <w:bodyDiv w:val="1"/>
      <w:marLeft w:val="0"/>
      <w:marRight w:val="0"/>
      <w:marTop w:val="0"/>
      <w:marBottom w:val="0"/>
      <w:divBdr>
        <w:top w:val="none" w:sz="0" w:space="0" w:color="auto"/>
        <w:left w:val="none" w:sz="0" w:space="0" w:color="auto"/>
        <w:bottom w:val="none" w:sz="0" w:space="0" w:color="auto"/>
        <w:right w:val="none" w:sz="0" w:space="0" w:color="auto"/>
      </w:divBdr>
    </w:div>
    <w:div w:id="2087804520">
      <w:bodyDiv w:val="1"/>
      <w:marLeft w:val="0"/>
      <w:marRight w:val="0"/>
      <w:marTop w:val="0"/>
      <w:marBottom w:val="0"/>
      <w:divBdr>
        <w:top w:val="none" w:sz="0" w:space="0" w:color="auto"/>
        <w:left w:val="none" w:sz="0" w:space="0" w:color="auto"/>
        <w:bottom w:val="none" w:sz="0" w:space="0" w:color="auto"/>
        <w:right w:val="none" w:sz="0" w:space="0" w:color="auto"/>
      </w:divBdr>
    </w:div>
    <w:div w:id="211551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ffe.ta-cayenne@juradm.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digital-single-market/en/news/cef-esignature-trusted-list-browser-now-availabl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fi.gouv.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onomie.gouv.fr/daj/formulaires-declaration-du-candid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onomie.gouv.fr/daj/formulaires-declaration-du-candid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D7A42-3053-44F2-95FA-CB509402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7630</Words>
  <Characters>41968</Characters>
  <Application>Microsoft Office Word</Application>
  <DocSecurity>0</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BACOM</dc:creator>
  <cp:lastModifiedBy>Xavier ROBAUX (EA)</cp:lastModifiedBy>
  <cp:revision>3</cp:revision>
  <dcterms:created xsi:type="dcterms:W3CDTF">2026-02-25T17:01:00Z</dcterms:created>
  <dcterms:modified xsi:type="dcterms:W3CDTF">2026-02-25T17:29:00Z</dcterms:modified>
</cp:coreProperties>
</file>