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69DE" w14:textId="77777777" w:rsidR="00DA0884" w:rsidRPr="00176C7F" w:rsidRDefault="00DA0884" w:rsidP="0003508E">
      <w:pPr>
        <w:ind w:left="360"/>
        <w:jc w:val="both"/>
      </w:pPr>
    </w:p>
    <w:p w14:paraId="6D6538C5" w14:textId="77777777" w:rsidR="00DA0884" w:rsidRPr="00FC367C" w:rsidRDefault="00DA0884" w:rsidP="00FC367C">
      <w:pPr>
        <w:jc w:val="center"/>
        <w:rPr>
          <w:rFonts w:ascii="Arial Black" w:hAnsi="Arial Black"/>
          <w:b/>
          <w:bCs/>
          <w:sz w:val="36"/>
          <w:szCs w:val="36"/>
        </w:rPr>
      </w:pPr>
      <w:r w:rsidRPr="00FC367C">
        <w:rPr>
          <w:rFonts w:ascii="Arial Black" w:hAnsi="Arial Black"/>
          <w:b/>
          <w:bCs/>
          <w:sz w:val="36"/>
          <w:szCs w:val="36"/>
        </w:rPr>
        <w:t xml:space="preserve">ANNEXE </w:t>
      </w:r>
      <w:r w:rsidR="0066262F">
        <w:rPr>
          <w:rFonts w:ascii="Arial Black" w:hAnsi="Arial Black"/>
          <w:b/>
          <w:bCs/>
          <w:sz w:val="36"/>
          <w:szCs w:val="36"/>
        </w:rPr>
        <w:t>2</w:t>
      </w:r>
    </w:p>
    <w:p w14:paraId="5F3FD693" w14:textId="77777777" w:rsidR="00DA0884" w:rsidRDefault="00DA0884" w:rsidP="0003508E">
      <w:pPr>
        <w:jc w:val="center"/>
        <w:rPr>
          <w:b/>
          <w:bCs/>
        </w:rPr>
      </w:pPr>
    </w:p>
    <w:p w14:paraId="2F17ACBB" w14:textId="77777777" w:rsidR="00DA0884" w:rsidRPr="00B0774E" w:rsidRDefault="00DA0884" w:rsidP="0003508E">
      <w:pPr>
        <w:jc w:val="center"/>
        <w:rPr>
          <w:b/>
          <w:bCs/>
        </w:rPr>
      </w:pPr>
      <w:r w:rsidRPr="00B0774E">
        <w:rPr>
          <w:b/>
          <w:bCs/>
        </w:rPr>
        <w:t>BORDEREAU DE PRIX UNITAIRE</w:t>
      </w:r>
    </w:p>
    <w:p w14:paraId="3A4A47EB" w14:textId="77777777" w:rsidR="00DA0884" w:rsidRDefault="00DA0884" w:rsidP="0003508E">
      <w:pPr>
        <w:ind w:firstLine="708"/>
        <w:rPr>
          <w:b/>
          <w:bCs/>
          <w:u w:val="single"/>
        </w:rPr>
      </w:pPr>
    </w:p>
    <w:tbl>
      <w:tblPr>
        <w:tblW w:w="9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19"/>
        <w:gridCol w:w="1593"/>
        <w:gridCol w:w="1305"/>
      </w:tblGrid>
      <w:tr w:rsidR="00DA0884" w:rsidRPr="00DA3E3A" w14:paraId="2FCE2C4F" w14:textId="77777777" w:rsidTr="007556C5">
        <w:trPr>
          <w:trHeight w:val="284"/>
        </w:trPr>
        <w:tc>
          <w:tcPr>
            <w:tcW w:w="9817" w:type="dxa"/>
            <w:gridSpan w:val="3"/>
          </w:tcPr>
          <w:p w14:paraId="4EB5CEDF" w14:textId="77777777" w:rsidR="00DA0884" w:rsidRPr="00DA3E3A" w:rsidRDefault="00DA0884" w:rsidP="001B52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Décomposition technique du forfait annuel</w:t>
            </w:r>
          </w:p>
        </w:tc>
      </w:tr>
      <w:tr w:rsidR="00DA0884" w:rsidRPr="00DA3E3A" w14:paraId="3136F490" w14:textId="77777777" w:rsidTr="007556C5">
        <w:trPr>
          <w:trHeight w:val="300"/>
        </w:trPr>
        <w:tc>
          <w:tcPr>
            <w:tcW w:w="9817" w:type="dxa"/>
            <w:gridSpan w:val="3"/>
          </w:tcPr>
          <w:p w14:paraId="1386B0BD" w14:textId="77777777" w:rsidR="00DA0884" w:rsidRPr="00FA7951" w:rsidRDefault="00DA0884" w:rsidP="000470D9">
            <w:pPr>
              <w:rPr>
                <w:b/>
              </w:rPr>
            </w:pPr>
          </w:p>
        </w:tc>
      </w:tr>
      <w:tr w:rsidR="00DA0884" w:rsidRPr="00DA3E3A" w14:paraId="7DE9AB85" w14:textId="77777777" w:rsidTr="007556C5">
        <w:trPr>
          <w:trHeight w:val="284"/>
        </w:trPr>
        <w:tc>
          <w:tcPr>
            <w:tcW w:w="6919" w:type="dxa"/>
          </w:tcPr>
          <w:p w14:paraId="2451111B" w14:textId="243D5A8F" w:rsidR="0066262F" w:rsidRPr="00C45D37" w:rsidRDefault="0066262F" w:rsidP="0066262F">
            <w:pPr>
              <w:pStyle w:val="Paragraphedeliste"/>
              <w:numPr>
                <w:ilvl w:val="0"/>
                <w:numId w:val="9"/>
              </w:numPr>
            </w:pPr>
            <w:r>
              <w:t xml:space="preserve">Ascenseur </w:t>
            </w:r>
            <w:r w:rsidR="00152073">
              <w:t xml:space="preserve">Agrobiotech </w:t>
            </w:r>
            <w:r>
              <w:t>B/C</w:t>
            </w:r>
            <w:r w:rsidR="00C637F9">
              <w:t xml:space="preserve"> (Sophia-Antipolis)</w:t>
            </w:r>
          </w:p>
        </w:tc>
        <w:tc>
          <w:tcPr>
            <w:tcW w:w="1593" w:type="dxa"/>
          </w:tcPr>
          <w:p w14:paraId="5509F5A6" w14:textId="77777777" w:rsidR="00DA0884" w:rsidRPr="00C45D37" w:rsidRDefault="00DA0884" w:rsidP="001B5286">
            <w:pPr>
              <w:ind w:firstLine="708"/>
            </w:pPr>
          </w:p>
        </w:tc>
        <w:tc>
          <w:tcPr>
            <w:tcW w:w="1305" w:type="dxa"/>
          </w:tcPr>
          <w:p w14:paraId="7A21CE06" w14:textId="77777777" w:rsidR="00DA0884" w:rsidRPr="00E7328B" w:rsidRDefault="00DA0884" w:rsidP="001B5286">
            <w:r>
              <w:t>€ HT/an</w:t>
            </w:r>
          </w:p>
        </w:tc>
      </w:tr>
      <w:tr w:rsidR="0066262F" w:rsidRPr="00DA3E3A" w14:paraId="05B448FB" w14:textId="77777777" w:rsidTr="007556C5">
        <w:trPr>
          <w:trHeight w:val="284"/>
        </w:trPr>
        <w:tc>
          <w:tcPr>
            <w:tcW w:w="6919" w:type="dxa"/>
          </w:tcPr>
          <w:p w14:paraId="08660A86" w14:textId="777E27AC" w:rsidR="0066262F" w:rsidRDefault="0066262F" w:rsidP="00B675D3">
            <w:pPr>
              <w:pStyle w:val="Paragraphedeliste"/>
              <w:numPr>
                <w:ilvl w:val="0"/>
                <w:numId w:val="8"/>
              </w:numPr>
            </w:pPr>
            <w:r>
              <w:t xml:space="preserve">Ascenseur </w:t>
            </w:r>
            <w:r w:rsidR="00152073">
              <w:t xml:space="preserve">Agrobiotech </w:t>
            </w:r>
            <w:r>
              <w:t>C/D</w:t>
            </w:r>
            <w:r w:rsidR="00C637F9">
              <w:t xml:space="preserve"> (Sophia-Antipolis)</w:t>
            </w:r>
          </w:p>
        </w:tc>
        <w:tc>
          <w:tcPr>
            <w:tcW w:w="1593" w:type="dxa"/>
          </w:tcPr>
          <w:p w14:paraId="4DAE7E3C" w14:textId="77777777" w:rsidR="0066262F" w:rsidRDefault="0066262F" w:rsidP="001B5286">
            <w:pPr>
              <w:tabs>
                <w:tab w:val="left" w:pos="2655"/>
              </w:tabs>
            </w:pPr>
          </w:p>
        </w:tc>
        <w:tc>
          <w:tcPr>
            <w:tcW w:w="1305" w:type="dxa"/>
          </w:tcPr>
          <w:p w14:paraId="3A2DAF8B" w14:textId="77777777" w:rsidR="0066262F" w:rsidRPr="000E014D" w:rsidRDefault="0066262F" w:rsidP="001B5286">
            <w:r>
              <w:t>€ HT/an</w:t>
            </w:r>
          </w:p>
        </w:tc>
      </w:tr>
      <w:tr w:rsidR="00DA0884" w:rsidRPr="00DA3E3A" w14:paraId="589FEF6A" w14:textId="77777777" w:rsidTr="007556C5">
        <w:trPr>
          <w:trHeight w:val="284"/>
        </w:trPr>
        <w:tc>
          <w:tcPr>
            <w:tcW w:w="6919" w:type="dxa"/>
          </w:tcPr>
          <w:p w14:paraId="706084B8" w14:textId="45DAD14F" w:rsidR="00DA0884" w:rsidRPr="00C45D37" w:rsidRDefault="0066262F" w:rsidP="0066262F">
            <w:pPr>
              <w:pStyle w:val="Paragraphedeliste"/>
              <w:numPr>
                <w:ilvl w:val="0"/>
                <w:numId w:val="8"/>
              </w:numPr>
            </w:pPr>
            <w:r>
              <w:t xml:space="preserve">Ascenseur </w:t>
            </w:r>
            <w:r w:rsidR="00152073">
              <w:t xml:space="preserve">Agrobiotech </w:t>
            </w:r>
            <w:r>
              <w:t>A</w:t>
            </w:r>
            <w:r w:rsidR="00C637F9">
              <w:t xml:space="preserve"> (Sophia-Antipolis)</w:t>
            </w:r>
          </w:p>
        </w:tc>
        <w:tc>
          <w:tcPr>
            <w:tcW w:w="1593" w:type="dxa"/>
          </w:tcPr>
          <w:p w14:paraId="41D0883F" w14:textId="77777777" w:rsidR="00DA0884" w:rsidRPr="00C45D37" w:rsidRDefault="00DA0884" w:rsidP="001B5286">
            <w:pPr>
              <w:tabs>
                <w:tab w:val="left" w:pos="2655"/>
              </w:tabs>
            </w:pPr>
            <w:r>
              <w:tab/>
            </w:r>
          </w:p>
        </w:tc>
        <w:tc>
          <w:tcPr>
            <w:tcW w:w="1305" w:type="dxa"/>
          </w:tcPr>
          <w:p w14:paraId="7807A709" w14:textId="77777777" w:rsidR="00DA0884" w:rsidRDefault="00DA0884" w:rsidP="001B5286">
            <w:r w:rsidRPr="000E014D">
              <w:t>€ HT/</w:t>
            </w:r>
            <w:r>
              <w:t>an</w:t>
            </w:r>
          </w:p>
        </w:tc>
      </w:tr>
      <w:tr w:rsidR="00152073" w:rsidRPr="00DA3E3A" w14:paraId="4070DE33" w14:textId="77777777" w:rsidTr="007556C5">
        <w:trPr>
          <w:trHeight w:val="284"/>
        </w:trPr>
        <w:tc>
          <w:tcPr>
            <w:tcW w:w="6919" w:type="dxa"/>
          </w:tcPr>
          <w:p w14:paraId="0AB0AC1F" w14:textId="7569ADF7" w:rsidR="00152073" w:rsidRDefault="00152073" w:rsidP="0066262F">
            <w:pPr>
              <w:pStyle w:val="Paragraphedeliste"/>
              <w:numPr>
                <w:ilvl w:val="0"/>
                <w:numId w:val="8"/>
              </w:numPr>
            </w:pPr>
            <w:r>
              <w:t>Ascenseur Villa Thuret</w:t>
            </w:r>
            <w:r w:rsidR="00C637F9">
              <w:t xml:space="preserve"> (Antibes)</w:t>
            </w:r>
          </w:p>
        </w:tc>
        <w:tc>
          <w:tcPr>
            <w:tcW w:w="1593" w:type="dxa"/>
          </w:tcPr>
          <w:p w14:paraId="36C7E958" w14:textId="77777777" w:rsidR="00152073" w:rsidRDefault="00152073" w:rsidP="001B5286">
            <w:pPr>
              <w:tabs>
                <w:tab w:val="left" w:pos="2655"/>
              </w:tabs>
            </w:pPr>
          </w:p>
        </w:tc>
        <w:tc>
          <w:tcPr>
            <w:tcW w:w="1305" w:type="dxa"/>
          </w:tcPr>
          <w:p w14:paraId="2E4FA4C5" w14:textId="77777777" w:rsidR="00152073" w:rsidRPr="000E014D" w:rsidRDefault="00233492" w:rsidP="001B5286">
            <w:r w:rsidRPr="000E014D">
              <w:t>€ HT/</w:t>
            </w:r>
            <w:r>
              <w:t>an</w:t>
            </w:r>
          </w:p>
        </w:tc>
      </w:tr>
      <w:tr w:rsidR="00FA7951" w:rsidRPr="00C45D37" w14:paraId="3BABC92E" w14:textId="77777777" w:rsidTr="007556C5">
        <w:trPr>
          <w:trHeight w:val="300"/>
        </w:trPr>
        <w:tc>
          <w:tcPr>
            <w:tcW w:w="6919" w:type="dxa"/>
          </w:tcPr>
          <w:p w14:paraId="4509330D" w14:textId="77777777" w:rsidR="00FA7951" w:rsidRDefault="000470D9" w:rsidP="000470D9">
            <w:pPr>
              <w:pStyle w:val="Paragraphedeliste"/>
              <w:ind w:left="644"/>
              <w:jc w:val="right"/>
            </w:pPr>
            <w:r>
              <w:t>Total général</w:t>
            </w:r>
          </w:p>
        </w:tc>
        <w:tc>
          <w:tcPr>
            <w:tcW w:w="1593" w:type="dxa"/>
          </w:tcPr>
          <w:p w14:paraId="0CF8627A" w14:textId="77777777" w:rsidR="00FA7951" w:rsidRPr="00C45D37" w:rsidRDefault="00FA7951" w:rsidP="001B5286"/>
        </w:tc>
        <w:tc>
          <w:tcPr>
            <w:tcW w:w="1305" w:type="dxa"/>
          </w:tcPr>
          <w:p w14:paraId="2FE69340" w14:textId="77777777" w:rsidR="00FA7951" w:rsidRPr="000E014D" w:rsidRDefault="000470D9" w:rsidP="001B5286">
            <w:r w:rsidRPr="000E014D">
              <w:t>€ HT/</w:t>
            </w:r>
            <w:r>
              <w:t>an</w:t>
            </w:r>
          </w:p>
        </w:tc>
      </w:tr>
    </w:tbl>
    <w:p w14:paraId="4851B5C3" w14:textId="77777777" w:rsidR="00660F9A" w:rsidRDefault="00660F9A" w:rsidP="00C02C1D">
      <w:pPr>
        <w:ind w:left="-120" w:firstLine="708"/>
        <w:jc w:val="both"/>
      </w:pPr>
    </w:p>
    <w:p w14:paraId="01B6E1B2" w14:textId="77777777" w:rsidR="002F7F94" w:rsidRDefault="002F7F94" w:rsidP="00C02C1D">
      <w:pPr>
        <w:ind w:left="-120" w:firstLine="708"/>
        <w:jc w:val="both"/>
      </w:pPr>
    </w:p>
    <w:p w14:paraId="5FFD13B2" w14:textId="77777777" w:rsidR="002F7F94" w:rsidRDefault="002F7F94" w:rsidP="00C02C1D">
      <w:pPr>
        <w:ind w:left="-120" w:firstLine="708"/>
        <w:jc w:val="both"/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41"/>
        <w:gridCol w:w="1282"/>
        <w:gridCol w:w="1563"/>
      </w:tblGrid>
      <w:tr w:rsidR="00C02C1D" w:rsidRPr="00DA3E3A" w14:paraId="3D47FAEB" w14:textId="77777777" w:rsidTr="0066262F">
        <w:trPr>
          <w:trHeight w:val="284"/>
        </w:trPr>
        <w:tc>
          <w:tcPr>
            <w:tcW w:w="9786" w:type="dxa"/>
            <w:gridSpan w:val="3"/>
          </w:tcPr>
          <w:p w14:paraId="0AE9900D" w14:textId="77777777" w:rsidR="00C02C1D" w:rsidRPr="00DA3E3A" w:rsidRDefault="00C02C1D" w:rsidP="00660F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Coût des interventions particulières</w:t>
            </w:r>
          </w:p>
        </w:tc>
      </w:tr>
      <w:tr w:rsidR="00C02C1D" w:rsidRPr="00DA3E3A" w14:paraId="66799107" w14:textId="77777777" w:rsidTr="0066262F">
        <w:trPr>
          <w:trHeight w:val="300"/>
        </w:trPr>
        <w:tc>
          <w:tcPr>
            <w:tcW w:w="9786" w:type="dxa"/>
            <w:gridSpan w:val="3"/>
          </w:tcPr>
          <w:p w14:paraId="0D71EC0E" w14:textId="77777777" w:rsidR="00C02C1D" w:rsidRPr="00E7328B" w:rsidRDefault="00C02C1D" w:rsidP="00660F9A"/>
        </w:tc>
      </w:tr>
      <w:tr w:rsidR="00C02C1D" w:rsidRPr="00DA3E3A" w14:paraId="767DCCF4" w14:textId="77777777" w:rsidTr="0066262F">
        <w:trPr>
          <w:trHeight w:val="284"/>
        </w:trPr>
        <w:tc>
          <w:tcPr>
            <w:tcW w:w="6941" w:type="dxa"/>
          </w:tcPr>
          <w:p w14:paraId="60BD9F5E" w14:textId="77777777" w:rsidR="00C02C1D" w:rsidRPr="00C45D37" w:rsidRDefault="00C02C1D" w:rsidP="00660F9A">
            <w:pPr>
              <w:pStyle w:val="Paragraphedeliste"/>
              <w:numPr>
                <w:ilvl w:val="0"/>
                <w:numId w:val="6"/>
              </w:numPr>
            </w:pPr>
            <w:r>
              <w:t>Intervention technicien</w:t>
            </w:r>
          </w:p>
        </w:tc>
        <w:tc>
          <w:tcPr>
            <w:tcW w:w="1282" w:type="dxa"/>
          </w:tcPr>
          <w:p w14:paraId="6597D394" w14:textId="77777777" w:rsidR="00C02C1D" w:rsidRPr="00C45D37" w:rsidRDefault="00C02C1D" w:rsidP="00660F9A">
            <w:pPr>
              <w:ind w:firstLine="708"/>
            </w:pPr>
          </w:p>
        </w:tc>
        <w:tc>
          <w:tcPr>
            <w:tcW w:w="1563" w:type="dxa"/>
          </w:tcPr>
          <w:p w14:paraId="0C9CCD54" w14:textId="77777777" w:rsidR="00C02C1D" w:rsidRPr="00E7328B" w:rsidRDefault="00C02C1D" w:rsidP="00660F9A">
            <w:r>
              <w:t>€ HT/heure</w:t>
            </w:r>
          </w:p>
        </w:tc>
      </w:tr>
      <w:tr w:rsidR="0066262F" w:rsidRPr="000E014D" w14:paraId="050B0030" w14:textId="77777777" w:rsidTr="0066262F">
        <w:trPr>
          <w:trHeight w:val="284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AABE" w14:textId="77777777" w:rsidR="0066262F" w:rsidRDefault="0066262F" w:rsidP="00660F9A">
            <w:pPr>
              <w:pStyle w:val="Paragraphedeliste"/>
              <w:numPr>
                <w:ilvl w:val="0"/>
                <w:numId w:val="4"/>
              </w:numPr>
            </w:pPr>
            <w:r>
              <w:t>Forfait déplacement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2FD5" w14:textId="77777777" w:rsidR="0066262F" w:rsidRPr="00C45D37" w:rsidRDefault="0066262F" w:rsidP="00660F9A">
            <w:pPr>
              <w:tabs>
                <w:tab w:val="left" w:pos="2655"/>
              </w:tabs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0566" w14:textId="77777777" w:rsidR="0066262F" w:rsidRPr="000E014D" w:rsidRDefault="0066262F" w:rsidP="00660F9A">
            <w:r>
              <w:t>€ HT</w:t>
            </w:r>
          </w:p>
        </w:tc>
      </w:tr>
    </w:tbl>
    <w:p w14:paraId="1212D4A8" w14:textId="77777777" w:rsidR="00DA0884" w:rsidRDefault="00DA0884" w:rsidP="0003508E"/>
    <w:p w14:paraId="7774F2BE" w14:textId="77777777" w:rsidR="00C05049" w:rsidRDefault="00C05049" w:rsidP="0003508E"/>
    <w:p w14:paraId="5C914853" w14:textId="77777777" w:rsidR="002F7F94" w:rsidRDefault="002F7F94" w:rsidP="0003508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04"/>
        <w:gridCol w:w="1842"/>
      </w:tblGrid>
      <w:tr w:rsidR="00DA0884" w:rsidRPr="00A34590" w14:paraId="1B5302F1" w14:textId="77777777" w:rsidTr="003B08EE">
        <w:trPr>
          <w:trHeight w:val="297"/>
        </w:trPr>
        <w:tc>
          <w:tcPr>
            <w:tcW w:w="6204" w:type="dxa"/>
          </w:tcPr>
          <w:p w14:paraId="4C90882B" w14:textId="77777777" w:rsidR="00DA0884" w:rsidRPr="002861B1" w:rsidRDefault="00DA0884" w:rsidP="001B5286">
            <w:pPr>
              <w:jc w:val="center"/>
              <w:rPr>
                <w:b/>
                <w:bCs/>
              </w:rPr>
            </w:pPr>
            <w:r w:rsidRPr="002861B1">
              <w:rPr>
                <w:b/>
                <w:bCs/>
              </w:rPr>
              <w:t>Achat de matériel</w:t>
            </w:r>
          </w:p>
        </w:tc>
        <w:tc>
          <w:tcPr>
            <w:tcW w:w="1842" w:type="dxa"/>
          </w:tcPr>
          <w:p w14:paraId="5FC4C8AA" w14:textId="77777777" w:rsidR="00DA0884" w:rsidRPr="00A34590" w:rsidRDefault="00DA0884" w:rsidP="001B5286">
            <w:pPr>
              <w:jc w:val="right"/>
            </w:pPr>
          </w:p>
        </w:tc>
      </w:tr>
      <w:tr w:rsidR="00DA0884" w:rsidRPr="00FA7951" w14:paraId="01AD6177" w14:textId="77777777" w:rsidTr="00BC102C">
        <w:trPr>
          <w:trHeight w:val="462"/>
        </w:trPr>
        <w:tc>
          <w:tcPr>
            <w:tcW w:w="6204" w:type="dxa"/>
          </w:tcPr>
          <w:p w14:paraId="5AA4A194" w14:textId="77777777" w:rsidR="00DA0884" w:rsidRDefault="00DA0884" w:rsidP="001B5286">
            <w:r>
              <w:t>Coefficient d’entreprise sur les factures d’achat de matériel</w:t>
            </w:r>
          </w:p>
        </w:tc>
        <w:tc>
          <w:tcPr>
            <w:tcW w:w="1842" w:type="dxa"/>
          </w:tcPr>
          <w:p w14:paraId="78D79649" w14:textId="77777777" w:rsidR="00DA0884" w:rsidRPr="00A34590" w:rsidRDefault="00DA0884" w:rsidP="001B5286">
            <w:pPr>
              <w:jc w:val="right"/>
            </w:pPr>
            <w:r>
              <w:t>%</w:t>
            </w:r>
          </w:p>
        </w:tc>
      </w:tr>
    </w:tbl>
    <w:p w14:paraId="7380B7EB" w14:textId="77777777" w:rsidR="00C02C1D" w:rsidRDefault="00C02C1D" w:rsidP="00C02C1D"/>
    <w:p w14:paraId="2C1C9A3A" w14:textId="77777777" w:rsidR="002F7F94" w:rsidRDefault="002F7F94" w:rsidP="00C02C1D"/>
    <w:p w14:paraId="6055642E" w14:textId="77777777" w:rsidR="00C02C1D" w:rsidRPr="003D3BE1" w:rsidRDefault="00C02C1D" w:rsidP="00C02C1D">
      <w:pPr>
        <w:jc w:val="center"/>
        <w:rPr>
          <w:b/>
          <w:u w:val="single"/>
        </w:rPr>
      </w:pPr>
      <w:r w:rsidRPr="003D3BE1">
        <w:rPr>
          <w:b/>
          <w:u w:val="single"/>
        </w:rPr>
        <w:t>FORMULE ET CONDITION DE REVISION DES PRIX</w:t>
      </w:r>
    </w:p>
    <w:p w14:paraId="46F132FE" w14:textId="77777777" w:rsidR="00C02C1D" w:rsidRDefault="00C02C1D" w:rsidP="00C02C1D"/>
    <w:p w14:paraId="1130BBEF" w14:textId="694A372A" w:rsidR="002D7DDE" w:rsidRDefault="002D7DDE" w:rsidP="002D7DDE">
      <w:r>
        <w:t>Les prix sont fermes la première année puis révisables annuellement à la date anniversaire du contrat</w:t>
      </w:r>
      <w:r>
        <w:t>.</w:t>
      </w:r>
    </w:p>
    <w:p w14:paraId="15A67CAB" w14:textId="77777777" w:rsidR="002D7DDE" w:rsidRDefault="002D7DDE" w:rsidP="002D7DDE"/>
    <w:p w14:paraId="2F09727B" w14:textId="77777777" w:rsidR="002D7DDE" w:rsidRDefault="002D7DDE" w:rsidP="002D7DDE">
      <w:r>
        <w:t>La formule de révision est :</w:t>
      </w:r>
    </w:p>
    <w:p w14:paraId="1879A1AB" w14:textId="77777777" w:rsidR="002D7DDE" w:rsidRDefault="002D7DDE" w:rsidP="002D7DDE"/>
    <w:p w14:paraId="0D3BCD74" w14:textId="77777777" w:rsidR="002D7DDE" w:rsidRDefault="002D7DDE" w:rsidP="002D7DDE">
      <w:r>
        <w:t>P = P₀ × [0,85 × (</w:t>
      </w:r>
      <w:proofErr w:type="spellStart"/>
      <w:r>
        <w:t>ICHTime</w:t>
      </w:r>
      <w:proofErr w:type="spellEnd"/>
      <w:r>
        <w:t xml:space="preserve"> / </w:t>
      </w:r>
      <w:proofErr w:type="spellStart"/>
      <w:r>
        <w:t>ICHTime</w:t>
      </w:r>
      <w:proofErr w:type="spellEnd"/>
      <w:r>
        <w:t>₀) + 0,15 × (IPP‑industrie / IPP‑industrie₀)]</w:t>
      </w:r>
    </w:p>
    <w:p w14:paraId="4A4594AF" w14:textId="77777777" w:rsidR="002D7DDE" w:rsidRDefault="002D7DDE" w:rsidP="002D7DDE"/>
    <w:p w14:paraId="2053D51D" w14:textId="77777777" w:rsidR="002D7DDE" w:rsidRDefault="002D7DDE" w:rsidP="002D7DDE">
      <w:r>
        <w:t>Terme</w:t>
      </w:r>
      <w:r>
        <w:tab/>
        <w:t>Définition</w:t>
      </w:r>
    </w:p>
    <w:p w14:paraId="4B237494" w14:textId="1583C897" w:rsidR="002D7DDE" w:rsidRDefault="002D7DDE" w:rsidP="002D7DDE">
      <w:r w:rsidRPr="002D7DDE">
        <w:rPr>
          <w:b/>
          <w:bCs/>
        </w:rPr>
        <w:t>P</w:t>
      </w:r>
      <w:r>
        <w:t xml:space="preserve"> : </w:t>
      </w:r>
      <w:r>
        <w:t>Prix révisé applicable à la date de révision</w:t>
      </w:r>
    </w:p>
    <w:p w14:paraId="2A3C30B4" w14:textId="4494DC5B" w:rsidR="002D7DDE" w:rsidRDefault="002D7DDE" w:rsidP="002D7DDE">
      <w:r w:rsidRPr="002D7DDE">
        <w:rPr>
          <w:b/>
          <w:bCs/>
        </w:rPr>
        <w:t>P₀</w:t>
      </w:r>
      <w:r>
        <w:t xml:space="preserve"> : </w:t>
      </w:r>
      <w:r>
        <w:t>Prix initial du marché</w:t>
      </w:r>
    </w:p>
    <w:p w14:paraId="6225222F" w14:textId="7F3774E2" w:rsidR="002D7DDE" w:rsidRDefault="002D7DDE" w:rsidP="002D7DDE">
      <w:proofErr w:type="spellStart"/>
      <w:r w:rsidRPr="002D7DDE">
        <w:rPr>
          <w:b/>
          <w:bCs/>
        </w:rPr>
        <w:t>ICHTime</w:t>
      </w:r>
      <w:proofErr w:type="spellEnd"/>
      <w:r>
        <w:t xml:space="preserve"> : </w:t>
      </w:r>
      <w:r>
        <w:t>Indice du coût horaire du travail dans l’industrie mécanique et électrique (INSEE), reflétant l’évolution des coûts salariaux et charges sociales pour les salariés du secteur</w:t>
      </w:r>
    </w:p>
    <w:p w14:paraId="459D5923" w14:textId="5776B7A6" w:rsidR="002D7DDE" w:rsidRDefault="002D7DDE" w:rsidP="002D7DDE">
      <w:proofErr w:type="spellStart"/>
      <w:r w:rsidRPr="002D7DDE">
        <w:rPr>
          <w:b/>
          <w:bCs/>
        </w:rPr>
        <w:t>ICHTime</w:t>
      </w:r>
      <w:proofErr w:type="spellEnd"/>
      <w:r w:rsidRPr="002D7DDE">
        <w:rPr>
          <w:b/>
          <w:bCs/>
        </w:rPr>
        <w:t>₀</w:t>
      </w:r>
      <w:r>
        <w:t xml:space="preserve"> : </w:t>
      </w:r>
      <w:r>
        <w:t xml:space="preserve">Valeur de l’indice </w:t>
      </w:r>
      <w:proofErr w:type="spellStart"/>
      <w:r>
        <w:t>ICHTime</w:t>
      </w:r>
      <w:proofErr w:type="spellEnd"/>
      <w:r>
        <w:t xml:space="preserve"> au trimestre du mois de remise des offres</w:t>
      </w:r>
    </w:p>
    <w:p w14:paraId="40717B6A" w14:textId="7AB96F2E" w:rsidR="002D7DDE" w:rsidRDefault="002D7DDE" w:rsidP="002D7DDE">
      <w:r w:rsidRPr="002D7DDE">
        <w:rPr>
          <w:b/>
          <w:bCs/>
        </w:rPr>
        <w:t>IPP‑industrie</w:t>
      </w:r>
      <w:r>
        <w:t xml:space="preserve"> : </w:t>
      </w:r>
      <w:r>
        <w:t>Indice de prix de production de l’industrie française (INSEE), reflétant l’évolution des prix des fournitures et pièces industrielles</w:t>
      </w:r>
    </w:p>
    <w:p w14:paraId="5C987A55" w14:textId="46EC01AA" w:rsidR="002D7DDE" w:rsidRDefault="002D7DDE" w:rsidP="002D7DDE">
      <w:r w:rsidRPr="002D7DDE">
        <w:rPr>
          <w:b/>
          <w:bCs/>
        </w:rPr>
        <w:t>IPP‑industrie₀</w:t>
      </w:r>
      <w:r>
        <w:t xml:space="preserve"> : </w:t>
      </w:r>
      <w:r>
        <w:t>Valeur de l’indice IPP‑industrie au trimestre du mois de remise des offres</w:t>
      </w:r>
    </w:p>
    <w:p w14:paraId="6099ED23" w14:textId="77777777" w:rsidR="002D7DDE" w:rsidRDefault="002D7DDE" w:rsidP="002D7DDE"/>
    <w:p w14:paraId="0C2B44E4" w14:textId="77777777" w:rsidR="002D7DDE" w:rsidRDefault="002D7DDE" w:rsidP="002D7DDE">
      <w:r>
        <w:t>La révision s’applique uniquement aux prestations de maintenance courante. Les prestations correctives relevant de bons de commande ou de marchés distincts ne sont pas concernées.</w:t>
      </w:r>
    </w:p>
    <w:p w14:paraId="72FE84E4" w14:textId="77777777" w:rsidR="002D7DDE" w:rsidRDefault="002D7DDE" w:rsidP="002D7DDE"/>
    <w:p w14:paraId="78AC7E9C" w14:textId="0C821EA3" w:rsidR="002D7DDE" w:rsidRDefault="002D7DDE" w:rsidP="002D7DDE">
      <w:r>
        <w:t>En cas de disparition, de modification substantielle ou de changement de base d’un indice, celui-ci sera remplacé par l’indice le plus proche économiquement, par voie d’avenant.</w:t>
      </w:r>
    </w:p>
    <w:sectPr w:rsidR="002D7DDE" w:rsidSect="00703A1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558" w:bottom="851" w:left="993" w:header="227" w:footer="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47C09" w14:textId="77777777" w:rsidR="00106ADD" w:rsidRDefault="00106ADD" w:rsidP="00250038">
      <w:r>
        <w:separator/>
      </w:r>
    </w:p>
  </w:endnote>
  <w:endnote w:type="continuationSeparator" w:id="0">
    <w:p w14:paraId="6D428760" w14:textId="77777777" w:rsidR="00106ADD" w:rsidRDefault="00106ADD" w:rsidP="00250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A5B64" w14:textId="77777777" w:rsidR="001D1C69" w:rsidRDefault="00AF73C2" w:rsidP="003A35D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1D1C69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D1C69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74110562" w14:textId="77777777" w:rsidR="001D1C69" w:rsidRDefault="001D1C6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179E" w14:textId="77777777" w:rsidR="001D1C69" w:rsidRDefault="00AF73C2" w:rsidP="00EB42A7">
    <w:pPr>
      <w:pStyle w:val="Pieddepage"/>
      <w:framePr w:wrap="around" w:vAnchor="text" w:hAnchor="page" w:x="10096" w:y="-1"/>
      <w:rPr>
        <w:rStyle w:val="Numrodepage"/>
      </w:rPr>
    </w:pPr>
    <w:r>
      <w:rPr>
        <w:rStyle w:val="Numrodepage"/>
      </w:rPr>
      <w:fldChar w:fldCharType="begin"/>
    </w:r>
    <w:r w:rsidR="001D1C69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20556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E2B04A1" w14:textId="77777777" w:rsidR="001D1C69" w:rsidRDefault="001D1C69" w:rsidP="003A35D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FD354" w14:textId="77777777" w:rsidR="001D1C69" w:rsidRDefault="001D1C69">
    <w:pPr>
      <w:pStyle w:val="Pieddepage"/>
      <w:jc w:val="right"/>
    </w:pPr>
  </w:p>
  <w:p w14:paraId="286AEFA5" w14:textId="77777777" w:rsidR="001D1C69" w:rsidRDefault="001D1C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9E9BB" w14:textId="77777777" w:rsidR="00106ADD" w:rsidRDefault="00106ADD" w:rsidP="00250038">
      <w:r>
        <w:separator/>
      </w:r>
    </w:p>
  </w:footnote>
  <w:footnote w:type="continuationSeparator" w:id="0">
    <w:p w14:paraId="4585BF7F" w14:textId="77777777" w:rsidR="00106ADD" w:rsidRDefault="00106ADD" w:rsidP="00250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021E" w14:textId="77777777" w:rsidR="001D1C69" w:rsidRDefault="001D1C69" w:rsidP="00881C03">
    <w:pPr>
      <w:pStyle w:val="En-tte"/>
      <w:tabs>
        <w:tab w:val="clear" w:pos="4536"/>
        <w:tab w:val="clear" w:pos="9072"/>
        <w:tab w:val="left" w:pos="181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772"/>
    <w:multiLevelType w:val="hybridMultilevel"/>
    <w:tmpl w:val="5FDE519E"/>
    <w:lvl w:ilvl="0" w:tplc="010EC06C">
      <w:start w:val="11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" w15:restartNumberingAfterBreak="0">
    <w:nsid w:val="1F5A76EC"/>
    <w:multiLevelType w:val="hybridMultilevel"/>
    <w:tmpl w:val="BC4A1C8E"/>
    <w:lvl w:ilvl="0" w:tplc="5498B448">
      <w:start w:val="1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D037B86"/>
    <w:multiLevelType w:val="hybridMultilevel"/>
    <w:tmpl w:val="C9B001C8"/>
    <w:lvl w:ilvl="0" w:tplc="DB6E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C0F95"/>
    <w:multiLevelType w:val="hybridMultilevel"/>
    <w:tmpl w:val="A71C892C"/>
    <w:lvl w:ilvl="0" w:tplc="63F87C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250F0"/>
    <w:multiLevelType w:val="hybridMultilevel"/>
    <w:tmpl w:val="72E4155C"/>
    <w:lvl w:ilvl="0" w:tplc="5E44E9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34769"/>
    <w:multiLevelType w:val="hybridMultilevel"/>
    <w:tmpl w:val="5ADC426E"/>
    <w:lvl w:ilvl="0" w:tplc="20FE075A">
      <w:start w:val="1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70BC212B"/>
    <w:multiLevelType w:val="hybridMultilevel"/>
    <w:tmpl w:val="EB246AB0"/>
    <w:lvl w:ilvl="0" w:tplc="7E8427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E5C6D"/>
    <w:multiLevelType w:val="hybridMultilevel"/>
    <w:tmpl w:val="72A21DF2"/>
    <w:lvl w:ilvl="0" w:tplc="2EE425CC">
      <w:start w:val="1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7838523D"/>
    <w:multiLevelType w:val="hybridMultilevel"/>
    <w:tmpl w:val="574439E8"/>
    <w:lvl w:ilvl="0" w:tplc="D602A1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08E"/>
    <w:rsid w:val="00020556"/>
    <w:rsid w:val="0002583E"/>
    <w:rsid w:val="00031EF8"/>
    <w:rsid w:val="0003508E"/>
    <w:rsid w:val="000470D9"/>
    <w:rsid w:val="00073B49"/>
    <w:rsid w:val="00083147"/>
    <w:rsid w:val="000D7682"/>
    <w:rsid w:val="000E014D"/>
    <w:rsid w:val="00106ADD"/>
    <w:rsid w:val="00111E54"/>
    <w:rsid w:val="00152073"/>
    <w:rsid w:val="00163314"/>
    <w:rsid w:val="00176C7F"/>
    <w:rsid w:val="00187C6D"/>
    <w:rsid w:val="001B5286"/>
    <w:rsid w:val="001D1C69"/>
    <w:rsid w:val="001F1A74"/>
    <w:rsid w:val="00233492"/>
    <w:rsid w:val="00236BDA"/>
    <w:rsid w:val="00250038"/>
    <w:rsid w:val="002861B1"/>
    <w:rsid w:val="002C17F0"/>
    <w:rsid w:val="002D20A6"/>
    <w:rsid w:val="002D492F"/>
    <w:rsid w:val="002D4AB5"/>
    <w:rsid w:val="002D7DDE"/>
    <w:rsid w:val="002F7F94"/>
    <w:rsid w:val="00312155"/>
    <w:rsid w:val="003135D5"/>
    <w:rsid w:val="00334D12"/>
    <w:rsid w:val="00376611"/>
    <w:rsid w:val="003A35D7"/>
    <w:rsid w:val="003B08EE"/>
    <w:rsid w:val="0042383E"/>
    <w:rsid w:val="004925F6"/>
    <w:rsid w:val="00526056"/>
    <w:rsid w:val="00527E1F"/>
    <w:rsid w:val="0054442A"/>
    <w:rsid w:val="00544A31"/>
    <w:rsid w:val="005A4854"/>
    <w:rsid w:val="005C3224"/>
    <w:rsid w:val="005E57EE"/>
    <w:rsid w:val="00634072"/>
    <w:rsid w:val="0064673F"/>
    <w:rsid w:val="00660F9A"/>
    <w:rsid w:val="0066262F"/>
    <w:rsid w:val="006B4C7D"/>
    <w:rsid w:val="006B77FC"/>
    <w:rsid w:val="006F3BF6"/>
    <w:rsid w:val="00703A19"/>
    <w:rsid w:val="00716465"/>
    <w:rsid w:val="007224FB"/>
    <w:rsid w:val="007556C5"/>
    <w:rsid w:val="00765C11"/>
    <w:rsid w:val="00794419"/>
    <w:rsid w:val="007955D6"/>
    <w:rsid w:val="00802108"/>
    <w:rsid w:val="00875952"/>
    <w:rsid w:val="00881C03"/>
    <w:rsid w:val="0089069F"/>
    <w:rsid w:val="008C34F4"/>
    <w:rsid w:val="008D3FD6"/>
    <w:rsid w:val="00990D70"/>
    <w:rsid w:val="00995993"/>
    <w:rsid w:val="009D2156"/>
    <w:rsid w:val="00A22B03"/>
    <w:rsid w:val="00A34590"/>
    <w:rsid w:val="00A727B3"/>
    <w:rsid w:val="00AF73C2"/>
    <w:rsid w:val="00B0774E"/>
    <w:rsid w:val="00B6222C"/>
    <w:rsid w:val="00B675D3"/>
    <w:rsid w:val="00BB5F0E"/>
    <w:rsid w:val="00BC102C"/>
    <w:rsid w:val="00BC4AF6"/>
    <w:rsid w:val="00BD1679"/>
    <w:rsid w:val="00C02C1D"/>
    <w:rsid w:val="00C05049"/>
    <w:rsid w:val="00C41C32"/>
    <w:rsid w:val="00C45D37"/>
    <w:rsid w:val="00C637F9"/>
    <w:rsid w:val="00C67233"/>
    <w:rsid w:val="00C7656B"/>
    <w:rsid w:val="00C9091B"/>
    <w:rsid w:val="00CC3AFD"/>
    <w:rsid w:val="00D0791D"/>
    <w:rsid w:val="00D10BDE"/>
    <w:rsid w:val="00D35A28"/>
    <w:rsid w:val="00D50F24"/>
    <w:rsid w:val="00D779A6"/>
    <w:rsid w:val="00D82D3C"/>
    <w:rsid w:val="00DA0884"/>
    <w:rsid w:val="00DA3E3A"/>
    <w:rsid w:val="00DF421A"/>
    <w:rsid w:val="00E02EE9"/>
    <w:rsid w:val="00E61703"/>
    <w:rsid w:val="00E637B4"/>
    <w:rsid w:val="00E7328B"/>
    <w:rsid w:val="00EB42A7"/>
    <w:rsid w:val="00EB6511"/>
    <w:rsid w:val="00EC1752"/>
    <w:rsid w:val="00ED52C1"/>
    <w:rsid w:val="00F03A6D"/>
    <w:rsid w:val="00F27B89"/>
    <w:rsid w:val="00F77D6F"/>
    <w:rsid w:val="00F94676"/>
    <w:rsid w:val="00FA795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B17DB"/>
  <w15:docId w15:val="{18B0514E-CE64-4314-AF33-F1C38450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08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350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3508E"/>
    <w:rPr>
      <w:rFonts w:ascii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03508E"/>
    <w:rPr>
      <w:rFonts w:cs="Times New Roman"/>
    </w:rPr>
  </w:style>
  <w:style w:type="paragraph" w:styleId="En-tte">
    <w:name w:val="header"/>
    <w:basedOn w:val="Normal"/>
    <w:link w:val="En-tteCar"/>
    <w:uiPriority w:val="99"/>
    <w:rsid w:val="0003508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3508E"/>
    <w:rPr>
      <w:rFonts w:ascii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99"/>
    <w:qFormat/>
    <w:rsid w:val="007556C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1A74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locked/>
    <w:rsid w:val="001F1A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4F61A-321D-4A41-863E-8D4A74D7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257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bigi</dc:creator>
  <cp:lastModifiedBy>Jerome Veyssier</cp:lastModifiedBy>
  <cp:revision>6</cp:revision>
  <dcterms:created xsi:type="dcterms:W3CDTF">2023-01-11T09:06:00Z</dcterms:created>
  <dcterms:modified xsi:type="dcterms:W3CDTF">2026-02-04T09:14:00Z</dcterms:modified>
</cp:coreProperties>
</file>