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E4A82" w14:textId="588E8F23" w:rsidR="00847530" w:rsidRDefault="00B54ED3" w:rsidP="00B54ED3">
      <w:pPr>
        <w:ind w:firstLine="708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2735CE5" wp14:editId="37C3CE06">
            <wp:simplePos x="0" y="0"/>
            <wp:positionH relativeFrom="margin">
              <wp:align>right</wp:align>
            </wp:positionH>
            <wp:positionV relativeFrom="margin">
              <wp:posOffset>-114300</wp:posOffset>
            </wp:positionV>
            <wp:extent cx="5568315" cy="873760"/>
            <wp:effectExtent l="0" t="0" r="0" b="254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315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99DC3A" w14:textId="756C5890" w:rsidR="00B54ED3" w:rsidRDefault="00B54ED3"/>
    <w:p w14:paraId="01CD6C24" w14:textId="77777777" w:rsidR="00B54ED3" w:rsidRPr="00ED3202" w:rsidRDefault="00B54ED3" w:rsidP="00B54ED3">
      <w:pPr>
        <w:contextualSpacing/>
        <w:jc w:val="center"/>
        <w:rPr>
          <w:rFonts w:cs="Myriad Pro Cond"/>
          <w:b/>
          <w:bCs/>
          <w:spacing w:val="-3"/>
          <w:szCs w:val="14"/>
        </w:rPr>
      </w:pPr>
      <w:bookmarkStart w:id="0" w:name="_Hlk108615633"/>
      <w:r w:rsidRPr="00ED3202">
        <w:rPr>
          <w:rFonts w:cs="Myriad Pro Cond"/>
          <w:b/>
          <w:bCs/>
          <w:color w:val="000000"/>
          <w:spacing w:val="-3"/>
          <w:szCs w:val="14"/>
        </w:rPr>
        <w:t>Accord-cadre</w:t>
      </w:r>
      <w:bookmarkEnd w:id="0"/>
      <w:r w:rsidRPr="00ED3202">
        <w:rPr>
          <w:rFonts w:cs="Myriad Pro Cond"/>
          <w:b/>
          <w:bCs/>
          <w:spacing w:val="-3"/>
          <w:szCs w:val="14"/>
        </w:rPr>
        <w:t xml:space="preserve"> à bons de commandes mono-attributaire de </w:t>
      </w:r>
      <w:r w:rsidRPr="00ED3202">
        <w:rPr>
          <w:rFonts w:cs="Myriad Pro Cond"/>
          <w:b/>
          <w:bCs/>
          <w:color w:val="000000"/>
          <w:spacing w:val="-3"/>
          <w:szCs w:val="14"/>
        </w:rPr>
        <w:t>services</w:t>
      </w:r>
    </w:p>
    <w:p w14:paraId="40BA4139" w14:textId="77777777" w:rsidR="00B54ED3" w:rsidRPr="00ED3202" w:rsidRDefault="00B54ED3" w:rsidP="00B54ED3">
      <w:pPr>
        <w:contextualSpacing/>
        <w:jc w:val="center"/>
        <w:rPr>
          <w:rFonts w:cs="Myriad Pro Cond"/>
          <w:b/>
          <w:bCs/>
          <w:spacing w:val="-3"/>
          <w:szCs w:val="14"/>
        </w:rPr>
      </w:pPr>
      <w:r w:rsidRPr="00ED3202">
        <w:rPr>
          <w:rFonts w:cs="Myriad Pro Cond"/>
          <w:b/>
          <w:bCs/>
          <w:spacing w:val="-3"/>
          <w:szCs w:val="14"/>
        </w:rPr>
        <w:t>-</w:t>
      </w:r>
    </w:p>
    <w:p w14:paraId="4464FEA0" w14:textId="77777777" w:rsidR="00B54ED3" w:rsidRPr="00ED3202" w:rsidRDefault="00B54ED3" w:rsidP="00B54ED3">
      <w:pPr>
        <w:contextualSpacing/>
        <w:jc w:val="center"/>
        <w:rPr>
          <w:rFonts w:cs="Myriad Pro Cond"/>
          <w:b/>
          <w:bCs/>
          <w:spacing w:val="-3"/>
          <w:szCs w:val="14"/>
        </w:rPr>
      </w:pPr>
      <w:r w:rsidRPr="00ED3202">
        <w:rPr>
          <w:rFonts w:cs="Myriad Pro Cond"/>
          <w:b/>
          <w:bCs/>
          <w:spacing w:val="-3"/>
          <w:szCs w:val="14"/>
        </w:rPr>
        <w:t>Techniques de l'information et de la communication</w:t>
      </w:r>
    </w:p>
    <w:p w14:paraId="71892593" w14:textId="77777777" w:rsidR="00B54ED3" w:rsidRPr="007A1E9F" w:rsidRDefault="00B54ED3" w:rsidP="00B54ED3">
      <w:pPr>
        <w:contextualSpacing/>
        <w:jc w:val="center"/>
        <w:rPr>
          <w:rFonts w:cs="Myriad Pro Cond"/>
          <w:b/>
          <w:bCs/>
          <w:spacing w:val="-3"/>
          <w:szCs w:val="14"/>
        </w:rPr>
      </w:pPr>
    </w:p>
    <w:p w14:paraId="3573765C" w14:textId="77777777" w:rsidR="00B54ED3" w:rsidRPr="00315C42" w:rsidRDefault="00B54ED3" w:rsidP="00B54ED3">
      <w:pPr>
        <w:contextualSpacing/>
        <w:jc w:val="center"/>
        <w:rPr>
          <w:i/>
          <w:iCs/>
          <w:szCs w:val="18"/>
          <w:lang w:eastAsia="fr-FR" w:bidi="ar-LY"/>
        </w:rPr>
      </w:pPr>
      <w:r w:rsidRPr="00315C42">
        <w:rPr>
          <w:i/>
          <w:iCs/>
          <w:color w:val="000000"/>
          <w:szCs w:val="18"/>
          <w:lang w:eastAsia="fr-FR" w:bidi="ar-LY"/>
        </w:rPr>
        <w:t>Appel d'offres ouvert</w:t>
      </w:r>
    </w:p>
    <w:p w14:paraId="299067F0" w14:textId="77777777" w:rsidR="00B54ED3" w:rsidRPr="00ED3202" w:rsidRDefault="00B54ED3" w:rsidP="00B54ED3">
      <w:pPr>
        <w:contextualSpacing/>
        <w:jc w:val="center"/>
        <w:rPr>
          <w:i/>
          <w:iCs/>
          <w:szCs w:val="18"/>
          <w:lang w:eastAsia="fr-FR" w:bidi="ar-LY"/>
        </w:rPr>
      </w:pPr>
      <w:r w:rsidRPr="00ED3202">
        <w:rPr>
          <w:i/>
          <w:iCs/>
          <w:szCs w:val="18"/>
          <w:lang w:eastAsia="fr-FR" w:bidi="ar-LY"/>
        </w:rPr>
        <w:t>En application des articles R</w:t>
      </w:r>
      <w:r>
        <w:rPr>
          <w:i/>
          <w:iCs/>
          <w:szCs w:val="18"/>
          <w:lang w:eastAsia="fr-FR" w:bidi="ar-LY"/>
        </w:rPr>
        <w:t xml:space="preserve">. </w:t>
      </w:r>
      <w:r w:rsidRPr="00ED3202">
        <w:rPr>
          <w:i/>
          <w:iCs/>
          <w:szCs w:val="18"/>
          <w:lang w:eastAsia="fr-FR" w:bidi="ar-LY"/>
        </w:rPr>
        <w:t>2124-1, R</w:t>
      </w:r>
      <w:r>
        <w:rPr>
          <w:i/>
          <w:iCs/>
          <w:szCs w:val="18"/>
          <w:lang w:eastAsia="fr-FR" w:bidi="ar-LY"/>
        </w:rPr>
        <w:t xml:space="preserve">. </w:t>
      </w:r>
      <w:r w:rsidRPr="00ED3202">
        <w:rPr>
          <w:i/>
          <w:iCs/>
          <w:szCs w:val="18"/>
          <w:lang w:eastAsia="fr-FR" w:bidi="ar-LY"/>
        </w:rPr>
        <w:t>2124-2 et R</w:t>
      </w:r>
      <w:r>
        <w:rPr>
          <w:i/>
          <w:iCs/>
          <w:szCs w:val="18"/>
          <w:lang w:eastAsia="fr-FR" w:bidi="ar-LY"/>
        </w:rPr>
        <w:t xml:space="preserve">. </w:t>
      </w:r>
      <w:r w:rsidRPr="00ED3202">
        <w:rPr>
          <w:i/>
          <w:iCs/>
          <w:szCs w:val="18"/>
          <w:lang w:eastAsia="fr-FR" w:bidi="ar-LY"/>
        </w:rPr>
        <w:t>2161-2 à R</w:t>
      </w:r>
      <w:r>
        <w:rPr>
          <w:i/>
          <w:iCs/>
          <w:szCs w:val="18"/>
          <w:lang w:eastAsia="fr-FR" w:bidi="ar-LY"/>
        </w:rPr>
        <w:t xml:space="preserve">. </w:t>
      </w:r>
      <w:r w:rsidRPr="00ED3202">
        <w:rPr>
          <w:i/>
          <w:iCs/>
          <w:szCs w:val="18"/>
          <w:lang w:eastAsia="fr-FR" w:bidi="ar-LY"/>
        </w:rPr>
        <w:t xml:space="preserve">2161-5 du </w:t>
      </w:r>
      <w:r>
        <w:rPr>
          <w:i/>
          <w:iCs/>
          <w:szCs w:val="18"/>
          <w:lang w:eastAsia="fr-FR" w:bidi="ar-LY"/>
        </w:rPr>
        <w:t>C</w:t>
      </w:r>
      <w:r w:rsidRPr="00ED3202">
        <w:rPr>
          <w:i/>
          <w:iCs/>
          <w:szCs w:val="18"/>
          <w:lang w:eastAsia="fr-FR" w:bidi="ar-LY"/>
        </w:rPr>
        <w:t>ode de la commande publique</w:t>
      </w:r>
    </w:p>
    <w:p w14:paraId="23F024BA" w14:textId="77777777" w:rsidR="00B54ED3" w:rsidRPr="007A1E9F" w:rsidRDefault="00B54ED3" w:rsidP="00B54ED3">
      <w:pPr>
        <w:contextualSpacing/>
        <w:jc w:val="center"/>
        <w:rPr>
          <w:rFonts w:cs="Myriad Pro Cond"/>
          <w:bCs/>
          <w:i/>
          <w:spacing w:val="-3"/>
          <w:sz w:val="18"/>
          <w:szCs w:val="14"/>
        </w:rPr>
      </w:pPr>
    </w:p>
    <w:p w14:paraId="4EBDB26F" w14:textId="77777777" w:rsidR="00B54ED3" w:rsidRPr="007A1E9F" w:rsidRDefault="00B54ED3" w:rsidP="00B54ED3">
      <w:pPr>
        <w:rPr>
          <w:rFonts w:cs="Myriad Pro Cond"/>
          <w:b/>
          <w:bCs/>
          <w:spacing w:val="-3"/>
          <w:sz w:val="26"/>
          <w:szCs w:val="14"/>
        </w:rPr>
      </w:pPr>
    </w:p>
    <w:p w14:paraId="5E73355F" w14:textId="77777777" w:rsidR="00B54ED3" w:rsidRPr="00746775" w:rsidRDefault="00B54ED3" w:rsidP="00B54ED3">
      <w:pPr>
        <w:pBdr>
          <w:top w:val="thinThickSmallGap" w:sz="24" w:space="1" w:color="00A3A6"/>
          <w:left w:val="thinThickSmallGap" w:sz="24" w:space="4" w:color="00A3A6"/>
          <w:bottom w:val="thickThinSmallGap" w:sz="24" w:space="1" w:color="00A3A6"/>
          <w:right w:val="thickThinSmallGap" w:sz="24" w:space="4" w:color="00A3A6"/>
        </w:pBdr>
        <w:jc w:val="center"/>
        <w:rPr>
          <w:rFonts w:cs="Myriad Pro Cond"/>
          <w:b/>
          <w:bCs/>
          <w:color w:val="000000"/>
          <w:spacing w:val="-3"/>
          <w:sz w:val="36"/>
          <w:szCs w:val="36"/>
        </w:rPr>
      </w:pPr>
      <w:r w:rsidRPr="00ED3202">
        <w:rPr>
          <w:rFonts w:cs="Myriad Pro Cond"/>
          <w:b/>
          <w:bCs/>
          <w:color w:val="000000"/>
          <w:spacing w:val="-3"/>
          <w:sz w:val="36"/>
          <w:szCs w:val="36"/>
        </w:rPr>
        <w:t>DEVELOPPEMENT INFORMATIQUE POUR LA PLATEFORME MEANS</w:t>
      </w:r>
    </w:p>
    <w:p w14:paraId="04D370AE" w14:textId="77777777" w:rsidR="00B54ED3" w:rsidRDefault="00B54ED3" w:rsidP="00B54ED3">
      <w:pPr>
        <w:contextualSpacing/>
        <w:jc w:val="center"/>
        <w:rPr>
          <w:rFonts w:cs="Myriad Pro Cond"/>
          <w:b/>
          <w:bCs/>
          <w:caps/>
          <w:spacing w:val="-3"/>
          <w:sz w:val="34"/>
          <w:szCs w:val="14"/>
        </w:rPr>
      </w:pPr>
    </w:p>
    <w:p w14:paraId="3C221C0F" w14:textId="7711E62E" w:rsidR="00B54ED3" w:rsidRDefault="00B54ED3" w:rsidP="00B54ED3">
      <w:pPr>
        <w:jc w:val="center"/>
      </w:pPr>
      <w:r>
        <w:rPr>
          <w:rFonts w:cs="Myriad Pro Cond"/>
          <w:b/>
          <w:bCs/>
          <w:caps/>
          <w:spacing w:val="-3"/>
          <w:sz w:val="34"/>
          <w:szCs w:val="14"/>
        </w:rPr>
        <w:t>CAS PRATIQUE TECHNIQUE ET FINANCIER</w:t>
      </w:r>
    </w:p>
    <w:p w14:paraId="36FE36AD" w14:textId="77777777" w:rsidR="00B54ED3" w:rsidRDefault="00B54ED3">
      <w:pPr>
        <w:rPr>
          <w:rFonts w:ascii="Calibri" w:eastAsia="Times New Roman" w:hAnsi="Calibri" w:cs="Myriad Pro Cond"/>
          <w:b/>
          <w:bCs/>
          <w:color w:val="00A3A6"/>
          <w:spacing w:val="-3"/>
          <w:sz w:val="18"/>
          <w:szCs w:val="14"/>
          <w:lang w:eastAsia="fr-FR"/>
        </w:rPr>
      </w:pPr>
    </w:p>
    <w:p w14:paraId="7CA8FFD6" w14:textId="77777777" w:rsidR="00B54ED3" w:rsidRDefault="00B54ED3">
      <w:pPr>
        <w:rPr>
          <w:rFonts w:ascii="Calibri" w:eastAsia="Times New Roman" w:hAnsi="Calibri" w:cs="Myriad Pro Cond"/>
          <w:b/>
          <w:bCs/>
          <w:color w:val="00A3A6"/>
          <w:spacing w:val="-3"/>
          <w:sz w:val="18"/>
          <w:szCs w:val="14"/>
          <w:lang w:eastAsia="fr-FR"/>
        </w:rPr>
      </w:pPr>
    </w:p>
    <w:p w14:paraId="130642B3" w14:textId="77777777" w:rsidR="00B54ED3" w:rsidRDefault="00B54ED3">
      <w:pPr>
        <w:rPr>
          <w:rFonts w:ascii="Calibri" w:eastAsia="Times New Roman" w:hAnsi="Calibri" w:cs="Myriad Pro Cond"/>
          <w:b/>
          <w:bCs/>
          <w:color w:val="00A3A6"/>
          <w:spacing w:val="-3"/>
          <w:sz w:val="18"/>
          <w:szCs w:val="14"/>
          <w:lang w:eastAsia="fr-FR"/>
        </w:rPr>
      </w:pPr>
    </w:p>
    <w:p w14:paraId="22E12817" w14:textId="77777777" w:rsidR="00B54ED3" w:rsidRDefault="00B54ED3">
      <w:pPr>
        <w:rPr>
          <w:rFonts w:ascii="Calibri" w:eastAsia="Times New Roman" w:hAnsi="Calibri" w:cs="Myriad Pro Cond"/>
          <w:b/>
          <w:bCs/>
          <w:color w:val="00A3A6"/>
          <w:spacing w:val="-3"/>
          <w:sz w:val="18"/>
          <w:szCs w:val="14"/>
          <w:lang w:eastAsia="fr-FR"/>
        </w:rPr>
      </w:pPr>
    </w:p>
    <w:p w14:paraId="4C76836D" w14:textId="77777777" w:rsidR="00B54ED3" w:rsidRDefault="00B54ED3">
      <w:pPr>
        <w:rPr>
          <w:rFonts w:ascii="Calibri" w:eastAsia="Times New Roman" w:hAnsi="Calibri" w:cs="Myriad Pro Cond"/>
          <w:b/>
          <w:bCs/>
          <w:color w:val="00A3A6"/>
          <w:spacing w:val="-3"/>
          <w:sz w:val="18"/>
          <w:szCs w:val="14"/>
          <w:lang w:eastAsia="fr-FR"/>
        </w:rPr>
      </w:pPr>
    </w:p>
    <w:p w14:paraId="117225F6" w14:textId="77777777" w:rsidR="00B54ED3" w:rsidRDefault="00B54ED3">
      <w:pPr>
        <w:rPr>
          <w:rFonts w:ascii="Calibri" w:eastAsia="Times New Roman" w:hAnsi="Calibri" w:cs="Myriad Pro Cond"/>
          <w:b/>
          <w:bCs/>
          <w:color w:val="00A3A6"/>
          <w:spacing w:val="-3"/>
          <w:sz w:val="18"/>
          <w:szCs w:val="14"/>
          <w:lang w:eastAsia="fr-FR"/>
        </w:rPr>
      </w:pPr>
    </w:p>
    <w:p w14:paraId="6CDFF1B9" w14:textId="77777777" w:rsidR="00B54ED3" w:rsidRDefault="00B54ED3">
      <w:pPr>
        <w:rPr>
          <w:rFonts w:ascii="Calibri" w:eastAsia="Times New Roman" w:hAnsi="Calibri" w:cs="Myriad Pro Cond"/>
          <w:b/>
          <w:bCs/>
          <w:color w:val="00A3A6"/>
          <w:spacing w:val="-3"/>
          <w:sz w:val="18"/>
          <w:szCs w:val="14"/>
          <w:lang w:eastAsia="fr-FR"/>
        </w:rPr>
      </w:pPr>
    </w:p>
    <w:p w14:paraId="1F9B6FE2" w14:textId="77777777" w:rsidR="00B54ED3" w:rsidRDefault="00B54ED3">
      <w:pPr>
        <w:rPr>
          <w:rFonts w:ascii="Calibri" w:eastAsia="Times New Roman" w:hAnsi="Calibri" w:cs="Myriad Pro Cond"/>
          <w:b/>
          <w:bCs/>
          <w:color w:val="00A3A6"/>
          <w:spacing w:val="-3"/>
          <w:sz w:val="18"/>
          <w:szCs w:val="14"/>
          <w:lang w:eastAsia="fr-FR"/>
        </w:rPr>
      </w:pPr>
    </w:p>
    <w:p w14:paraId="49991C07" w14:textId="77777777" w:rsidR="00B54ED3" w:rsidRDefault="00B54ED3"/>
    <w:p w14:paraId="5F0EE5FF" w14:textId="77777777" w:rsidR="00B54ED3" w:rsidRDefault="00B54ED3"/>
    <w:p w14:paraId="0F97C26F" w14:textId="77777777" w:rsidR="00B54ED3" w:rsidRDefault="00B54ED3"/>
    <w:p w14:paraId="554BA339" w14:textId="77777777" w:rsidR="00B54ED3" w:rsidRDefault="00B54ED3"/>
    <w:p w14:paraId="0BAFB914" w14:textId="77777777" w:rsidR="00B54ED3" w:rsidRDefault="00B54ED3"/>
    <w:p w14:paraId="33889930" w14:textId="77777777" w:rsidR="00B54ED3" w:rsidRDefault="00B54ED3"/>
    <w:p w14:paraId="60959CB5" w14:textId="77777777" w:rsidR="00B54ED3" w:rsidRDefault="00B54ED3"/>
    <w:p w14:paraId="5D948A66" w14:textId="77777777" w:rsidR="00B54ED3" w:rsidRDefault="00B54ED3" w:rsidP="007D6E0B">
      <w:pPr>
        <w:jc w:val="both"/>
      </w:pPr>
    </w:p>
    <w:p w14:paraId="13DFBF4F" w14:textId="77777777" w:rsidR="00B54ED3" w:rsidRPr="00197B2E" w:rsidRDefault="00B54ED3" w:rsidP="00B54ED3">
      <w:pPr>
        <w:pStyle w:val="Paragraphedeliste"/>
        <w:ind w:left="0" w:right="-8"/>
        <w:jc w:val="both"/>
        <w:rPr>
          <w:rFonts w:cstheme="minorHAnsi"/>
          <w:color w:val="000000"/>
          <w:szCs w:val="24"/>
        </w:rPr>
      </w:pPr>
      <w:r w:rsidRPr="00197B2E">
        <w:rPr>
          <w:rFonts w:cstheme="minorHAnsi"/>
          <w:color w:val="000000"/>
          <w:szCs w:val="24"/>
        </w:rPr>
        <w:lastRenderedPageBreak/>
        <w:t xml:space="preserve">- </w:t>
      </w:r>
      <w:r>
        <w:rPr>
          <w:rFonts w:cstheme="minorHAnsi"/>
          <w:color w:val="000000"/>
          <w:szCs w:val="24"/>
        </w:rPr>
        <w:t>Les réponses sont à apporter dans les encadrés prévus à cet effet et doivent être détaillées ;</w:t>
      </w:r>
    </w:p>
    <w:p w14:paraId="09BAF978" w14:textId="77777777" w:rsidR="00B54ED3" w:rsidRPr="00197B2E" w:rsidRDefault="00B54ED3" w:rsidP="00B54ED3">
      <w:pPr>
        <w:pStyle w:val="Paragraphedeliste"/>
        <w:ind w:left="0" w:right="-8"/>
        <w:jc w:val="both"/>
        <w:rPr>
          <w:rFonts w:cstheme="minorHAnsi"/>
          <w:color w:val="000000"/>
          <w:szCs w:val="24"/>
        </w:rPr>
      </w:pPr>
      <w:r w:rsidRPr="00197B2E">
        <w:rPr>
          <w:rFonts w:cstheme="minorHAnsi"/>
          <w:color w:val="000000"/>
          <w:szCs w:val="24"/>
        </w:rPr>
        <w:t>- Les annexes sont possibles, sous réserve qu'elles aient u</w:t>
      </w:r>
      <w:r>
        <w:rPr>
          <w:rFonts w:cstheme="minorHAnsi"/>
          <w:color w:val="000000"/>
          <w:szCs w:val="24"/>
        </w:rPr>
        <w:t>n lien avec les points abordés.</w:t>
      </w:r>
    </w:p>
    <w:p w14:paraId="3C06EA94" w14:textId="7DE086E8" w:rsidR="00B54ED3" w:rsidRDefault="00E269E7" w:rsidP="007D6E0B">
      <w:pPr>
        <w:jc w:val="both"/>
      </w:pPr>
      <w:r w:rsidRPr="007976BA">
        <w:rPr>
          <w:b/>
          <w:bCs/>
          <w:highlight w:val="yellow"/>
          <w:u w:val="single"/>
        </w:rPr>
        <w:t>Contenu de la demande</w:t>
      </w:r>
      <w:r w:rsidRPr="00937014">
        <w:rPr>
          <w:b/>
          <w:bCs/>
          <w:highlight w:val="yellow"/>
        </w:rPr>
        <w:t> :</w:t>
      </w:r>
      <w:r w:rsidRPr="007976BA">
        <w:rPr>
          <w:highlight w:val="yellow"/>
        </w:rPr>
        <w:t xml:space="preserve"> Le 15/04/2026, l’UMR 1069 SAS vous sollicite pour réaliser 40 ETP mobilisant une seule personne, avec une date d’échéance limite fixée au </w:t>
      </w:r>
      <w:r w:rsidR="00BA2635" w:rsidRPr="007976BA">
        <w:rPr>
          <w:highlight w:val="yellow"/>
        </w:rPr>
        <w:t>15 juillet 2026</w:t>
      </w:r>
      <w:r w:rsidRPr="007976BA">
        <w:rPr>
          <w:highlight w:val="yellow"/>
        </w:rPr>
        <w:t>.</w:t>
      </w:r>
    </w:p>
    <w:p w14:paraId="227E6B2E" w14:textId="77777777" w:rsidR="007976BA" w:rsidRDefault="007976BA" w:rsidP="007D6E0B">
      <w:pPr>
        <w:jc w:val="both"/>
      </w:pPr>
    </w:p>
    <w:p w14:paraId="010875CB" w14:textId="77777777" w:rsidR="00321F3F" w:rsidRPr="00321F3F" w:rsidRDefault="00321F3F" w:rsidP="00B54ED3">
      <w:pPr>
        <w:pStyle w:val="Paragraphedeliste"/>
        <w:numPr>
          <w:ilvl w:val="0"/>
          <w:numId w:val="2"/>
        </w:numPr>
        <w:spacing w:after="120"/>
        <w:jc w:val="both"/>
        <w:rPr>
          <w:b/>
        </w:rPr>
      </w:pPr>
      <w:r w:rsidRPr="00321F3F">
        <w:rPr>
          <w:b/>
        </w:rPr>
        <w:t>Le candidat doit proposer u</w:t>
      </w:r>
      <w:r w:rsidR="008F315E" w:rsidRPr="00321F3F">
        <w:rPr>
          <w:b/>
        </w:rPr>
        <w:t>n</w:t>
      </w:r>
      <w:r w:rsidR="00847530" w:rsidRPr="00321F3F">
        <w:rPr>
          <w:b/>
        </w:rPr>
        <w:t xml:space="preserve"> planning d’organisation prévisionnel dans lequel devront figurer les modalités de travail présentiel/télétravail</w:t>
      </w:r>
      <w:r w:rsidR="00C24EF3" w:rsidRPr="00321F3F">
        <w:rPr>
          <w:b/>
        </w:rPr>
        <w:t xml:space="preserve">. </w:t>
      </w:r>
    </w:p>
    <w:p w14:paraId="105BDA23" w14:textId="3B7C2FF1" w:rsidR="00321F3F" w:rsidRPr="00321F3F" w:rsidRDefault="00C24EF3" w:rsidP="007976BA">
      <w:pPr>
        <w:pStyle w:val="Paragraphedeliste"/>
        <w:spacing w:after="120"/>
        <w:ind w:left="360"/>
        <w:jc w:val="both"/>
        <w:rPr>
          <w:b/>
        </w:rPr>
      </w:pPr>
      <w:r w:rsidRPr="00321F3F">
        <w:rPr>
          <w:b/>
        </w:rPr>
        <w:t>Justifier les modalités d’organisation proposées</w:t>
      </w:r>
      <w:r w:rsidR="00883B49">
        <w:rPr>
          <w:b/>
        </w:rPr>
        <w:t xml:space="preserve"> et le matériel fourni le cas échéant (ordianateur)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1F3F" w14:paraId="19EB49BD" w14:textId="77777777" w:rsidTr="00321F3F">
        <w:trPr>
          <w:trHeight w:val="2290"/>
        </w:trPr>
        <w:tc>
          <w:tcPr>
            <w:tcW w:w="9062" w:type="dxa"/>
          </w:tcPr>
          <w:p w14:paraId="261F4D75" w14:textId="77777777" w:rsidR="00321F3F" w:rsidRDefault="00321F3F" w:rsidP="00321F3F">
            <w:pPr>
              <w:spacing w:after="120"/>
              <w:jc w:val="both"/>
            </w:pPr>
          </w:p>
        </w:tc>
      </w:tr>
    </w:tbl>
    <w:p w14:paraId="01C8550E" w14:textId="77777777" w:rsidR="00A97EA8" w:rsidRDefault="00A97EA8" w:rsidP="00321F3F"/>
    <w:p w14:paraId="48CAF170" w14:textId="77777777" w:rsidR="008F315E" w:rsidRDefault="008F315E" w:rsidP="00321F3F">
      <w:pPr>
        <w:pStyle w:val="Paragraphedeliste"/>
        <w:numPr>
          <w:ilvl w:val="0"/>
          <w:numId w:val="2"/>
        </w:numPr>
        <w:jc w:val="both"/>
        <w:rPr>
          <w:b/>
          <w:bCs/>
        </w:rPr>
      </w:pPr>
      <w:r w:rsidRPr="00321F3F">
        <w:rPr>
          <w:b/>
          <w:bCs/>
        </w:rPr>
        <w:t>Le profil du prestataire (équivalent CV)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1F3F" w14:paraId="000244DB" w14:textId="77777777" w:rsidTr="00321F3F">
        <w:trPr>
          <w:trHeight w:val="2387"/>
        </w:trPr>
        <w:tc>
          <w:tcPr>
            <w:tcW w:w="9062" w:type="dxa"/>
          </w:tcPr>
          <w:p w14:paraId="180B2E77" w14:textId="77777777" w:rsidR="00321F3F" w:rsidRDefault="00321F3F" w:rsidP="00321F3F">
            <w:pPr>
              <w:jc w:val="both"/>
              <w:rPr>
                <w:b/>
                <w:bCs/>
              </w:rPr>
            </w:pPr>
          </w:p>
        </w:tc>
      </w:tr>
    </w:tbl>
    <w:p w14:paraId="531589FC" w14:textId="77777777" w:rsidR="00321F3F" w:rsidRPr="00321F3F" w:rsidRDefault="00321F3F" w:rsidP="00321F3F">
      <w:pPr>
        <w:jc w:val="both"/>
        <w:rPr>
          <w:b/>
          <w:bCs/>
        </w:rPr>
      </w:pPr>
    </w:p>
    <w:sectPr w:rsidR="00321F3F" w:rsidRPr="00321F3F" w:rsidSect="00B54ED3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4EABC" w14:textId="77777777" w:rsidR="003B7FCB" w:rsidRDefault="003B7FCB" w:rsidP="00B54ED3">
      <w:pPr>
        <w:spacing w:after="0" w:line="240" w:lineRule="auto"/>
      </w:pPr>
      <w:r>
        <w:separator/>
      </w:r>
    </w:p>
  </w:endnote>
  <w:endnote w:type="continuationSeparator" w:id="0">
    <w:p w14:paraId="204B02F1" w14:textId="77777777" w:rsidR="003B7FCB" w:rsidRDefault="003B7FCB" w:rsidP="00B54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Myriad Pro Cond">
    <w:altName w:val="Franklin Gothic Medium Cond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76A9B" w14:textId="074E12F4" w:rsidR="00B54ED3" w:rsidRDefault="00B54ED3">
    <w:pPr>
      <w:pStyle w:val="Pieddepage"/>
    </w:pPr>
    <w:r w:rsidRPr="00B54ED3">
      <w:rPr>
        <w:b/>
        <w:bCs/>
        <w:sz w:val="18"/>
        <w:szCs w:val="18"/>
      </w:rPr>
      <w:t>Cas pratique technique et financier – DEVELOPPEMENT INFORMATIQUE POUR LA PLATEFORME</w:t>
    </w:r>
    <w:r w:rsidRPr="00B54ED3">
      <w:rPr>
        <w:sz w:val="18"/>
        <w:szCs w:val="18"/>
      </w:rPr>
      <w:t xml:space="preserve"> </w:t>
    </w:r>
    <w:r w:rsidRPr="00B54ED3">
      <w:rPr>
        <w:b/>
        <w:bCs/>
        <w:sz w:val="18"/>
        <w:szCs w:val="18"/>
      </w:rPr>
      <w:t>MEANS</w:t>
    </w:r>
    <w:r>
      <w:tab/>
    </w:r>
    <w:r>
      <w:tab/>
      <w:t xml:space="preserve">Page </w:t>
    </w:r>
    <w:r w:rsidR="00321F3F">
      <w:rPr>
        <w:b/>
        <w:bCs/>
      </w:rPr>
      <w:t>2</w:t>
    </w:r>
    <w:r>
      <w:t xml:space="preserve"> sur </w:t>
    </w:r>
    <w:r w:rsidR="00321F3F">
      <w:rPr>
        <w:b/>
        <w:bCs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E815B" w14:textId="77777777" w:rsidR="003B7FCB" w:rsidRDefault="003B7FCB" w:rsidP="00B54ED3">
      <w:pPr>
        <w:spacing w:after="0" w:line="240" w:lineRule="auto"/>
      </w:pPr>
      <w:r>
        <w:separator/>
      </w:r>
    </w:p>
  </w:footnote>
  <w:footnote w:type="continuationSeparator" w:id="0">
    <w:p w14:paraId="028076EA" w14:textId="77777777" w:rsidR="003B7FCB" w:rsidRDefault="003B7FCB" w:rsidP="00B54E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7E0E"/>
    <w:multiLevelType w:val="hybridMultilevel"/>
    <w:tmpl w:val="C0504B74"/>
    <w:lvl w:ilvl="0" w:tplc="0B06661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7D6943"/>
    <w:multiLevelType w:val="hybridMultilevel"/>
    <w:tmpl w:val="2DFA33F8"/>
    <w:lvl w:ilvl="0" w:tplc="5FDE27D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30040">
    <w:abstractNumId w:val="1"/>
  </w:num>
  <w:num w:numId="2" w16cid:durableId="1678849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530"/>
    <w:rsid w:val="000A0D93"/>
    <w:rsid w:val="002D0D89"/>
    <w:rsid w:val="00321F3F"/>
    <w:rsid w:val="003B7FCB"/>
    <w:rsid w:val="003F16EE"/>
    <w:rsid w:val="004571AC"/>
    <w:rsid w:val="0057727E"/>
    <w:rsid w:val="00682DBA"/>
    <w:rsid w:val="006B2509"/>
    <w:rsid w:val="00744F6E"/>
    <w:rsid w:val="007976BA"/>
    <w:rsid w:val="007D6E0B"/>
    <w:rsid w:val="00847530"/>
    <w:rsid w:val="008725AB"/>
    <w:rsid w:val="00883B49"/>
    <w:rsid w:val="008F315E"/>
    <w:rsid w:val="00937014"/>
    <w:rsid w:val="00983E10"/>
    <w:rsid w:val="009F0CB7"/>
    <w:rsid w:val="00A97EA8"/>
    <w:rsid w:val="00B54ED3"/>
    <w:rsid w:val="00BA2635"/>
    <w:rsid w:val="00BA6A49"/>
    <w:rsid w:val="00BB27ED"/>
    <w:rsid w:val="00C24EF3"/>
    <w:rsid w:val="00C856B3"/>
    <w:rsid w:val="00CD6A4E"/>
    <w:rsid w:val="00D950B8"/>
    <w:rsid w:val="00E269E7"/>
    <w:rsid w:val="00E80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A481F"/>
  <w15:chartTrackingRefBased/>
  <w15:docId w15:val="{36813E07-203E-4C21-A7C1-B3A15F5D1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1F3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D6E0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54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54ED3"/>
  </w:style>
  <w:style w:type="paragraph" w:styleId="Pieddepage">
    <w:name w:val="footer"/>
    <w:basedOn w:val="Normal"/>
    <w:link w:val="PieddepageCar"/>
    <w:uiPriority w:val="99"/>
    <w:unhideWhenUsed/>
    <w:rsid w:val="00B54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54ED3"/>
  </w:style>
  <w:style w:type="paragraph" w:customStyle="1" w:styleId="Paragraphestandard">
    <w:name w:val="[Paragraphe standard]"/>
    <w:basedOn w:val="Normal"/>
    <w:link w:val="ParagraphestandardCar"/>
    <w:uiPriority w:val="99"/>
    <w:rsid w:val="00B54ED3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fr-FR"/>
    </w:rPr>
  </w:style>
  <w:style w:type="character" w:customStyle="1" w:styleId="ParagraphestandardCar">
    <w:name w:val="[Paragraphe standard] Car"/>
    <w:link w:val="Paragraphestandard"/>
    <w:uiPriority w:val="99"/>
    <w:rsid w:val="00B54ED3"/>
    <w:rPr>
      <w:rFonts w:ascii="Minion Pro" w:eastAsia="Times New Roman" w:hAnsi="Minion Pro" w:cs="Minion Pro"/>
      <w:color w:val="000000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B54E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4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156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 - RENNES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Drouet</dc:creator>
  <cp:keywords/>
  <dc:description/>
  <cp:lastModifiedBy>Charline Bourillon</cp:lastModifiedBy>
  <cp:revision>6</cp:revision>
  <dcterms:created xsi:type="dcterms:W3CDTF">2026-02-16T15:47:00Z</dcterms:created>
  <dcterms:modified xsi:type="dcterms:W3CDTF">2026-02-17T09:21:00Z</dcterms:modified>
</cp:coreProperties>
</file>