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9B4" w:rsidRDefault="008429B4">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429B4">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rsidR="008429B4" w:rsidRDefault="008429B4">
            <w:pPr>
              <w:rPr>
                <w:rFonts w:asciiTheme="minorHAnsi" w:hAnsiTheme="minorHAnsi" w:cstheme="minorHAnsi"/>
                <w:b/>
                <w:sz w:val="32"/>
                <w:szCs w:val="22"/>
              </w:rPr>
            </w:pPr>
          </w:p>
          <w:p w:rsidR="008429B4" w:rsidRDefault="003B210A">
            <w:pPr>
              <w:rPr>
                <w:rFonts w:asciiTheme="minorHAnsi" w:hAnsiTheme="minorHAnsi" w:cstheme="minorHAnsi"/>
                <w:b/>
                <w:sz w:val="32"/>
                <w:szCs w:val="22"/>
              </w:rPr>
            </w:pPr>
            <w:r>
              <w:rPr>
                <w:rFonts w:asciiTheme="minorHAnsi" w:hAnsiTheme="minorHAnsi" w:cstheme="minorHAnsi"/>
                <w:b/>
                <w:bCs/>
                <w:sz w:val="32"/>
                <w:szCs w:val="22"/>
                <w:lang w:val="en"/>
              </w:rPr>
              <w:t>TENDER RULES</w:t>
            </w:r>
          </w:p>
          <w:p w:rsidR="008429B4" w:rsidRDefault="003B210A">
            <w:pPr>
              <w:tabs>
                <w:tab w:val="left" w:pos="1440"/>
              </w:tabs>
              <w:rPr>
                <w:rFonts w:asciiTheme="minorHAnsi" w:hAnsiTheme="minorHAnsi" w:cstheme="minorHAnsi"/>
                <w:b/>
                <w:sz w:val="32"/>
                <w:szCs w:val="22"/>
              </w:rPr>
            </w:pPr>
            <w:r>
              <w:rPr>
                <w:rFonts w:asciiTheme="minorHAnsi" w:hAnsiTheme="minorHAnsi" w:cstheme="minorHAnsi"/>
                <w:b/>
                <w:sz w:val="32"/>
                <w:szCs w:val="22"/>
              </w:rPr>
              <w:tab/>
            </w:r>
          </w:p>
        </w:tc>
      </w:tr>
      <w:tr w:rsidR="008429B4">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rsidR="008429B4" w:rsidRDefault="008429B4">
            <w:pPr>
              <w:rPr>
                <w:rFonts w:asciiTheme="minorHAnsi" w:hAnsiTheme="minorHAnsi" w:cstheme="minorHAnsi"/>
                <w:b/>
                <w:sz w:val="22"/>
                <w:szCs w:val="22"/>
              </w:rPr>
            </w:pPr>
          </w:p>
        </w:tc>
      </w:tr>
      <w:tr w:rsidR="008429B4">
        <w:tc>
          <w:tcPr>
            <w:tcW w:w="236" w:type="dxa"/>
            <w:tcBorders>
              <w:top w:val="none" w:sz="4" w:space="0" w:color="000000"/>
              <w:left w:val="none" w:sz="4" w:space="0" w:color="000000"/>
              <w:bottom w:val="none" w:sz="4" w:space="0" w:color="000000"/>
              <w:right w:val="single" w:sz="4" w:space="0" w:color="auto"/>
            </w:tcBorders>
          </w:tcPr>
          <w:p w:rsidR="008429B4" w:rsidRDefault="008429B4">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8429B4" w:rsidRDefault="003B210A">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rsidR="008429B4" w:rsidRDefault="003B210A">
            <w:pPr>
              <w:jc w:val="both"/>
              <w:rPr>
                <w:rFonts w:asciiTheme="minorHAnsi" w:hAnsiTheme="minorHAnsi" w:cstheme="minorHAnsi"/>
                <w:sz w:val="22"/>
                <w:szCs w:val="22"/>
                <w:lang w:val="en-US"/>
              </w:rPr>
            </w:pPr>
            <w:r>
              <w:rPr>
                <w:rFonts w:asciiTheme="minorHAnsi" w:hAnsiTheme="minorHAnsi" w:cstheme="minorHAnsi"/>
                <w:bCs/>
                <w:caps/>
                <w:sz w:val="22"/>
                <w:szCs w:val="22"/>
                <w:lang w:val="en"/>
              </w:rPr>
              <w:t>Consultancy services to establish an enabling policy framework for circular economy in  ESA region</w:t>
            </w:r>
          </w:p>
        </w:tc>
      </w:tr>
      <w:tr w:rsidR="008429B4">
        <w:tc>
          <w:tcPr>
            <w:tcW w:w="236" w:type="dxa"/>
            <w:tcBorders>
              <w:top w:val="none" w:sz="4" w:space="0" w:color="000000"/>
              <w:left w:val="none" w:sz="4" w:space="0" w:color="000000"/>
              <w:bottom w:val="none" w:sz="4" w:space="0" w:color="000000"/>
              <w:right w:val="single" w:sz="4" w:space="0" w:color="auto"/>
            </w:tcBorders>
          </w:tcPr>
          <w:p w:rsidR="008429B4" w:rsidRDefault="008429B4">
            <w:pPr>
              <w:rPr>
                <w:rFonts w:asciiTheme="minorHAnsi" w:hAnsiTheme="minorHAnsi" w:cstheme="minorHAnsi"/>
                <w:b/>
                <w:sz w:val="22"/>
                <w:szCs w:val="22"/>
                <w:lang w:val="en-US"/>
              </w:rPr>
            </w:pPr>
          </w:p>
        </w:tc>
        <w:tc>
          <w:tcPr>
            <w:tcW w:w="7969" w:type="dxa"/>
            <w:gridSpan w:val="2"/>
            <w:tcBorders>
              <w:top w:val="none" w:sz="4" w:space="0" w:color="000000"/>
              <w:left w:val="single" w:sz="4" w:space="0" w:color="auto"/>
              <w:bottom w:val="single" w:sz="4" w:space="0" w:color="auto"/>
              <w:right w:val="none" w:sz="4" w:space="0" w:color="000000"/>
            </w:tcBorders>
          </w:tcPr>
          <w:p w:rsidR="008429B4" w:rsidRDefault="003B210A">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rsidR="008429B4" w:rsidRDefault="003B210A">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429B4">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rsidR="008429B4" w:rsidRDefault="008429B4">
            <w:pPr>
              <w:rPr>
                <w:rFonts w:asciiTheme="minorHAnsi" w:hAnsiTheme="minorHAnsi" w:cstheme="minorHAnsi"/>
                <w:b/>
                <w:sz w:val="22"/>
                <w:szCs w:val="22"/>
                <w:lang w:val="en-GB"/>
              </w:rPr>
            </w:pPr>
          </w:p>
        </w:tc>
      </w:tr>
      <w:tr w:rsidR="008429B4">
        <w:tc>
          <w:tcPr>
            <w:tcW w:w="236" w:type="dxa"/>
            <w:tcBorders>
              <w:top w:val="none" w:sz="4" w:space="0" w:color="000000"/>
              <w:left w:val="none" w:sz="4" w:space="0" w:color="000000"/>
              <w:bottom w:val="none" w:sz="4" w:space="0" w:color="000000"/>
              <w:right w:val="single" w:sz="4" w:space="0" w:color="auto"/>
            </w:tcBorders>
          </w:tcPr>
          <w:p w:rsidR="008429B4" w:rsidRDefault="008429B4">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rsidR="008429B4" w:rsidRDefault="003B210A">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rsidR="008429B4" w:rsidRDefault="006E06D6">
            <w:pPr>
              <w:rPr>
                <w:rFonts w:asciiTheme="minorHAnsi" w:hAnsiTheme="minorHAnsi" w:cstheme="minorHAnsi"/>
                <w:sz w:val="22"/>
                <w:szCs w:val="22"/>
                <w:lang w:val="en-GB"/>
              </w:rPr>
            </w:pPr>
            <w:r>
              <w:rPr>
                <w:rFonts w:asciiTheme="minorHAnsi" w:hAnsiTheme="minorHAnsi" w:cstheme="minorHAnsi"/>
                <w:b/>
                <w:bCs/>
                <w:sz w:val="22"/>
                <w:szCs w:val="22"/>
                <w:lang w:val="en"/>
              </w:rPr>
              <w:t>19</w:t>
            </w:r>
            <w:bookmarkStart w:id="0" w:name="_GoBack"/>
            <w:bookmarkEnd w:id="0"/>
            <w:r w:rsidR="003B210A">
              <w:rPr>
                <w:rFonts w:asciiTheme="minorHAnsi" w:hAnsiTheme="minorHAnsi" w:cstheme="minorHAnsi"/>
                <w:b/>
                <w:bCs/>
                <w:sz w:val="22"/>
                <w:szCs w:val="22"/>
                <w:lang w:val="en"/>
              </w:rPr>
              <w:t>/03/2026 at 10:00</w:t>
            </w:r>
            <w:r w:rsidR="003B210A">
              <w:rPr>
                <w:rFonts w:asciiTheme="minorHAnsi" w:hAnsiTheme="minorHAnsi" w:cstheme="minorHAnsi"/>
                <w:b/>
                <w:bCs/>
                <w:smallCaps/>
                <w:sz w:val="22"/>
                <w:szCs w:val="22"/>
                <w:lang w:val="en"/>
              </w:rPr>
              <w:t xml:space="preserve"> (PARIS TIME)</w:t>
            </w:r>
          </w:p>
        </w:tc>
      </w:tr>
    </w:tbl>
    <w:p w:rsidR="008429B4" w:rsidRDefault="008429B4">
      <w:pPr>
        <w:spacing w:line="240" w:lineRule="auto"/>
        <w:rPr>
          <w:rFonts w:asciiTheme="minorHAnsi" w:hAnsiTheme="minorHAnsi" w:cstheme="minorHAnsi"/>
          <w:sz w:val="22"/>
          <w:szCs w:val="22"/>
          <w:lang w:val="en-GB"/>
        </w:rPr>
      </w:pPr>
    </w:p>
    <w:p w:rsidR="008429B4" w:rsidRDefault="003B210A">
      <w:pPr>
        <w:spacing w:line="240" w:lineRule="auto"/>
        <w:rPr>
          <w:rFonts w:asciiTheme="minorHAnsi" w:hAnsiTheme="minorHAnsi" w:cstheme="minorHAnsi"/>
          <w:sz w:val="22"/>
          <w:szCs w:val="22"/>
          <w:lang w:val="en-GB"/>
        </w:rPr>
      </w:pPr>
      <w:r>
        <w:rPr>
          <w:rFonts w:asciiTheme="minorHAnsi" w:hAnsiTheme="minorHAnsi" w:cstheme="minorHAnsi"/>
          <w:sz w:val="22"/>
          <w:szCs w:val="22"/>
          <w:lang w:val="en-GB"/>
        </w:rPr>
        <w:br w:type="page" w:clear="all"/>
      </w:r>
    </w:p>
    <w:sdt>
      <w:sdtPr>
        <w:rPr>
          <w:rFonts w:asciiTheme="minorHAnsi" w:eastAsia="Times" w:hAnsiTheme="minorHAnsi" w:cstheme="minorBidi"/>
          <w:b w:val="0"/>
          <w:bCs w:val="0"/>
          <w:color w:val="auto"/>
          <w:sz w:val="22"/>
          <w:szCs w:val="22"/>
          <w:highlight w:val="yellow"/>
        </w:rPr>
        <w:id w:val="-549693124"/>
        <w:docPartObj>
          <w:docPartGallery w:val="Table of Contents"/>
          <w:docPartUnique/>
        </w:docPartObj>
      </w:sdtPr>
      <w:sdtEndPr/>
      <w:sdtContent>
        <w:p w:rsidR="008429B4" w:rsidRDefault="003B210A">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rsidR="008429B4" w:rsidRDefault="008429B4">
          <w:pPr>
            <w:tabs>
              <w:tab w:val="left" w:pos="2265"/>
            </w:tabs>
            <w:rPr>
              <w:rFonts w:asciiTheme="minorHAnsi" w:hAnsiTheme="minorHAnsi" w:cstheme="minorHAnsi"/>
              <w:sz w:val="22"/>
              <w:szCs w:val="22"/>
            </w:rPr>
          </w:pPr>
        </w:p>
        <w:p w:rsidR="00684314" w:rsidRDefault="003B210A">
          <w:pPr>
            <w:pStyle w:val="TM1"/>
            <w:tabs>
              <w:tab w:val="left" w:pos="1540"/>
              <w:tab w:val="right" w:leader="dot" w:pos="9329"/>
            </w:tabs>
            <w:rPr>
              <w:rFonts w:asciiTheme="minorHAnsi" w:eastAsiaTheme="minorEastAsia" w:hAnsiTheme="minorHAnsi" w:cstheme="minorBidi"/>
              <w:noProof/>
              <w:sz w:val="22"/>
              <w:szCs w:val="22"/>
              <w:lang w:val="en-GB" w:eastAsia="en-GB"/>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21613437" w:history="1">
            <w:r w:rsidR="00684314" w:rsidRPr="00BF1CC2">
              <w:rPr>
                <w:rStyle w:val="Lienhypertexte"/>
                <w:rFonts w:cstheme="minorHAnsi"/>
                <w:b/>
                <w:caps/>
                <w:noProof/>
                <w:lang w:val="en-GB"/>
              </w:rPr>
              <w:t>ARTICLE 1:</w:t>
            </w:r>
            <w:r w:rsidR="00684314">
              <w:rPr>
                <w:rFonts w:asciiTheme="minorHAnsi" w:eastAsiaTheme="minorEastAsia" w:hAnsiTheme="minorHAnsi" w:cstheme="minorBidi"/>
                <w:noProof/>
                <w:sz w:val="22"/>
                <w:szCs w:val="22"/>
                <w:lang w:val="en-GB" w:eastAsia="en-GB"/>
              </w:rPr>
              <w:tab/>
            </w:r>
            <w:r w:rsidR="00684314" w:rsidRPr="00BF1CC2">
              <w:rPr>
                <w:rStyle w:val="Lienhypertexte"/>
                <w:rFonts w:cstheme="minorHAnsi"/>
                <w:b/>
                <w:bCs/>
                <w:caps/>
                <w:noProof/>
                <w:lang w:val="en"/>
              </w:rPr>
              <w:t>Object and scope of the tender</w:t>
            </w:r>
            <w:r w:rsidR="00684314">
              <w:rPr>
                <w:noProof/>
                <w:webHidden/>
              </w:rPr>
              <w:tab/>
            </w:r>
            <w:r w:rsidR="00684314">
              <w:rPr>
                <w:noProof/>
                <w:webHidden/>
              </w:rPr>
              <w:fldChar w:fldCharType="begin"/>
            </w:r>
            <w:r w:rsidR="00684314">
              <w:rPr>
                <w:noProof/>
                <w:webHidden/>
              </w:rPr>
              <w:instrText xml:space="preserve"> PAGEREF _Toc221613437 \h </w:instrText>
            </w:r>
            <w:r w:rsidR="00684314">
              <w:rPr>
                <w:noProof/>
                <w:webHidden/>
              </w:rPr>
            </w:r>
            <w:r w:rsidR="00684314">
              <w:rPr>
                <w:noProof/>
                <w:webHidden/>
              </w:rPr>
              <w:fldChar w:fldCharType="separate"/>
            </w:r>
            <w:r w:rsidR="00684314">
              <w:rPr>
                <w:noProof/>
                <w:webHidden/>
              </w:rPr>
              <w:t>4</w:t>
            </w:r>
            <w:r w:rsidR="00684314">
              <w:rPr>
                <w:noProof/>
                <w:webHidden/>
              </w:rPr>
              <w:fldChar w:fldCharType="end"/>
            </w:r>
          </w:hyperlink>
        </w:p>
        <w:p w:rsidR="00684314" w:rsidRDefault="00F2066C">
          <w:pPr>
            <w:pStyle w:val="TM2"/>
            <w:rPr>
              <w:noProof/>
              <w:lang w:val="en-GB" w:eastAsia="en-GB"/>
            </w:rPr>
          </w:pPr>
          <w:hyperlink w:anchor="_Toc221613438" w:history="1">
            <w:r w:rsidR="00684314" w:rsidRPr="00BF1CC2">
              <w:rPr>
                <w:rStyle w:val="Lienhypertexte"/>
                <w:rFonts w:cstheme="minorHAnsi"/>
                <w:noProof/>
                <w:lang w:val="en"/>
              </w:rPr>
              <w:t>Object of the tender</w:t>
            </w:r>
            <w:r w:rsidR="00684314">
              <w:rPr>
                <w:noProof/>
                <w:webHidden/>
              </w:rPr>
              <w:tab/>
            </w:r>
            <w:r w:rsidR="00684314">
              <w:rPr>
                <w:noProof/>
                <w:webHidden/>
              </w:rPr>
              <w:fldChar w:fldCharType="begin"/>
            </w:r>
            <w:r w:rsidR="00684314">
              <w:rPr>
                <w:noProof/>
                <w:webHidden/>
              </w:rPr>
              <w:instrText xml:space="preserve"> PAGEREF _Toc221613438 \h </w:instrText>
            </w:r>
            <w:r w:rsidR="00684314">
              <w:rPr>
                <w:noProof/>
                <w:webHidden/>
              </w:rPr>
            </w:r>
            <w:r w:rsidR="00684314">
              <w:rPr>
                <w:noProof/>
                <w:webHidden/>
              </w:rPr>
              <w:fldChar w:fldCharType="separate"/>
            </w:r>
            <w:r w:rsidR="00684314">
              <w:rPr>
                <w:noProof/>
                <w:webHidden/>
              </w:rPr>
              <w:t>4</w:t>
            </w:r>
            <w:r w:rsidR="00684314">
              <w:rPr>
                <w:noProof/>
                <w:webHidden/>
              </w:rPr>
              <w:fldChar w:fldCharType="end"/>
            </w:r>
          </w:hyperlink>
        </w:p>
        <w:p w:rsidR="00684314" w:rsidRDefault="00F2066C">
          <w:pPr>
            <w:pStyle w:val="TM2"/>
            <w:rPr>
              <w:noProof/>
              <w:lang w:val="en-GB" w:eastAsia="en-GB"/>
            </w:rPr>
          </w:pPr>
          <w:hyperlink w:anchor="_Toc221613439" w:history="1">
            <w:r w:rsidR="00684314" w:rsidRPr="00BF1CC2">
              <w:rPr>
                <w:rStyle w:val="Lienhypertexte"/>
                <w:rFonts w:cstheme="minorHAnsi"/>
                <w:noProof/>
                <w:lang w:val="en"/>
              </w:rPr>
              <w:t>Scope of the tender</w:t>
            </w:r>
            <w:r w:rsidR="00684314">
              <w:rPr>
                <w:noProof/>
                <w:webHidden/>
              </w:rPr>
              <w:tab/>
            </w:r>
            <w:r w:rsidR="00684314">
              <w:rPr>
                <w:noProof/>
                <w:webHidden/>
              </w:rPr>
              <w:fldChar w:fldCharType="begin"/>
            </w:r>
            <w:r w:rsidR="00684314">
              <w:rPr>
                <w:noProof/>
                <w:webHidden/>
              </w:rPr>
              <w:instrText xml:space="preserve"> PAGEREF _Toc221613439 \h </w:instrText>
            </w:r>
            <w:r w:rsidR="00684314">
              <w:rPr>
                <w:noProof/>
                <w:webHidden/>
              </w:rPr>
            </w:r>
            <w:r w:rsidR="00684314">
              <w:rPr>
                <w:noProof/>
                <w:webHidden/>
              </w:rPr>
              <w:fldChar w:fldCharType="separate"/>
            </w:r>
            <w:r w:rsidR="00684314">
              <w:rPr>
                <w:noProof/>
                <w:webHidden/>
              </w:rPr>
              <w:t>4</w:t>
            </w:r>
            <w:r w:rsidR="00684314">
              <w:rPr>
                <w:noProof/>
                <w:webHidden/>
              </w:rPr>
              <w:fldChar w:fldCharType="end"/>
            </w:r>
          </w:hyperlink>
        </w:p>
        <w:p w:rsidR="00684314" w:rsidRDefault="00F2066C">
          <w:pPr>
            <w:pStyle w:val="TM2"/>
            <w:rPr>
              <w:noProof/>
              <w:lang w:val="en-GB" w:eastAsia="en-GB"/>
            </w:rPr>
          </w:pPr>
          <w:hyperlink w:anchor="_Toc221613440" w:history="1">
            <w:r w:rsidR="00684314" w:rsidRPr="00BF1CC2">
              <w:rPr>
                <w:rStyle w:val="Lienhypertexte"/>
                <w:rFonts w:cstheme="minorHAnsi"/>
                <w:noProof/>
                <w:lang w:val="en"/>
              </w:rPr>
              <w:t>Tender language – currency</w:t>
            </w:r>
            <w:r w:rsidR="00684314">
              <w:rPr>
                <w:noProof/>
                <w:webHidden/>
              </w:rPr>
              <w:tab/>
            </w:r>
            <w:r w:rsidR="00684314">
              <w:rPr>
                <w:noProof/>
                <w:webHidden/>
              </w:rPr>
              <w:fldChar w:fldCharType="begin"/>
            </w:r>
            <w:r w:rsidR="00684314">
              <w:rPr>
                <w:noProof/>
                <w:webHidden/>
              </w:rPr>
              <w:instrText xml:space="preserve"> PAGEREF _Toc221613440 \h </w:instrText>
            </w:r>
            <w:r w:rsidR="00684314">
              <w:rPr>
                <w:noProof/>
                <w:webHidden/>
              </w:rPr>
            </w:r>
            <w:r w:rsidR="00684314">
              <w:rPr>
                <w:noProof/>
                <w:webHidden/>
              </w:rPr>
              <w:fldChar w:fldCharType="separate"/>
            </w:r>
            <w:r w:rsidR="00684314">
              <w:rPr>
                <w:noProof/>
                <w:webHidden/>
              </w:rPr>
              <w:t>4</w:t>
            </w:r>
            <w:r w:rsidR="00684314">
              <w:rPr>
                <w:noProof/>
                <w:webHidden/>
              </w:rPr>
              <w:fldChar w:fldCharType="end"/>
            </w:r>
          </w:hyperlink>
        </w:p>
        <w:p w:rsidR="00684314" w:rsidRDefault="00F2066C">
          <w:pPr>
            <w:pStyle w:val="TM2"/>
            <w:rPr>
              <w:noProof/>
              <w:lang w:val="en-GB" w:eastAsia="en-GB"/>
            </w:rPr>
          </w:pPr>
          <w:hyperlink w:anchor="_Toc221613441" w:history="1">
            <w:r w:rsidR="00684314" w:rsidRPr="00BF1CC2">
              <w:rPr>
                <w:rStyle w:val="Lienhypertexte"/>
                <w:rFonts w:cstheme="minorHAnsi"/>
                <w:noProof/>
                <w:lang w:val="en"/>
              </w:rPr>
              <w:t>Composition of the tender documents</w:t>
            </w:r>
            <w:r w:rsidR="00684314">
              <w:rPr>
                <w:noProof/>
                <w:webHidden/>
              </w:rPr>
              <w:tab/>
            </w:r>
            <w:r w:rsidR="00684314">
              <w:rPr>
                <w:noProof/>
                <w:webHidden/>
              </w:rPr>
              <w:fldChar w:fldCharType="begin"/>
            </w:r>
            <w:r w:rsidR="00684314">
              <w:rPr>
                <w:noProof/>
                <w:webHidden/>
              </w:rPr>
              <w:instrText xml:space="preserve"> PAGEREF _Toc221613441 \h </w:instrText>
            </w:r>
            <w:r w:rsidR="00684314">
              <w:rPr>
                <w:noProof/>
                <w:webHidden/>
              </w:rPr>
            </w:r>
            <w:r w:rsidR="00684314">
              <w:rPr>
                <w:noProof/>
                <w:webHidden/>
              </w:rPr>
              <w:fldChar w:fldCharType="separate"/>
            </w:r>
            <w:r w:rsidR="00684314">
              <w:rPr>
                <w:noProof/>
                <w:webHidden/>
              </w:rPr>
              <w:t>4</w:t>
            </w:r>
            <w:r w:rsidR="00684314">
              <w:rPr>
                <w:noProof/>
                <w:webHidden/>
              </w:rPr>
              <w:fldChar w:fldCharType="end"/>
            </w:r>
          </w:hyperlink>
        </w:p>
        <w:p w:rsidR="00684314" w:rsidRDefault="00F2066C">
          <w:pPr>
            <w:pStyle w:val="TM2"/>
            <w:rPr>
              <w:noProof/>
              <w:lang w:val="en-GB" w:eastAsia="en-GB"/>
            </w:rPr>
          </w:pPr>
          <w:hyperlink w:anchor="_Toc221613442" w:history="1">
            <w:r w:rsidR="00684314" w:rsidRPr="00BF1CC2">
              <w:rPr>
                <w:rStyle w:val="Lienhypertexte"/>
                <w:rFonts w:cstheme="minorHAnsi"/>
                <w:noProof/>
                <w:lang w:val="en"/>
              </w:rPr>
              <w:t>Modification of the tender documents</w:t>
            </w:r>
            <w:r w:rsidR="00684314">
              <w:rPr>
                <w:noProof/>
                <w:webHidden/>
              </w:rPr>
              <w:tab/>
            </w:r>
            <w:r w:rsidR="00684314">
              <w:rPr>
                <w:noProof/>
                <w:webHidden/>
              </w:rPr>
              <w:fldChar w:fldCharType="begin"/>
            </w:r>
            <w:r w:rsidR="00684314">
              <w:rPr>
                <w:noProof/>
                <w:webHidden/>
              </w:rPr>
              <w:instrText xml:space="preserve"> PAGEREF _Toc221613442 \h </w:instrText>
            </w:r>
            <w:r w:rsidR="00684314">
              <w:rPr>
                <w:noProof/>
                <w:webHidden/>
              </w:rPr>
            </w:r>
            <w:r w:rsidR="00684314">
              <w:rPr>
                <w:noProof/>
                <w:webHidden/>
              </w:rPr>
              <w:fldChar w:fldCharType="separate"/>
            </w:r>
            <w:r w:rsidR="00684314">
              <w:rPr>
                <w:noProof/>
                <w:webHidden/>
              </w:rPr>
              <w:t>4</w:t>
            </w:r>
            <w:r w:rsidR="00684314">
              <w:rPr>
                <w:noProof/>
                <w:webHidden/>
              </w:rPr>
              <w:fldChar w:fldCharType="end"/>
            </w:r>
          </w:hyperlink>
        </w:p>
        <w:p w:rsidR="00684314" w:rsidRDefault="00F2066C">
          <w:pPr>
            <w:pStyle w:val="TM1"/>
            <w:tabs>
              <w:tab w:val="left" w:pos="1540"/>
              <w:tab w:val="right" w:leader="dot" w:pos="9329"/>
            </w:tabs>
            <w:rPr>
              <w:rFonts w:asciiTheme="minorHAnsi" w:eastAsiaTheme="minorEastAsia" w:hAnsiTheme="minorHAnsi" w:cstheme="minorBidi"/>
              <w:noProof/>
              <w:sz w:val="22"/>
              <w:szCs w:val="22"/>
              <w:lang w:val="en-GB" w:eastAsia="en-GB"/>
            </w:rPr>
          </w:pPr>
          <w:hyperlink w:anchor="_Toc221613443" w:history="1">
            <w:r w:rsidR="00684314" w:rsidRPr="00BF1CC2">
              <w:rPr>
                <w:rStyle w:val="Lienhypertexte"/>
                <w:rFonts w:cstheme="minorHAnsi"/>
                <w:b/>
                <w:caps/>
                <w:noProof/>
                <w:lang w:val="en-GB"/>
              </w:rPr>
              <w:t>ARTICLE 2:</w:t>
            </w:r>
            <w:r w:rsidR="00684314">
              <w:rPr>
                <w:rFonts w:asciiTheme="minorHAnsi" w:eastAsiaTheme="minorEastAsia" w:hAnsiTheme="minorHAnsi" w:cstheme="minorBidi"/>
                <w:noProof/>
                <w:sz w:val="22"/>
                <w:szCs w:val="22"/>
                <w:lang w:val="en-GB" w:eastAsia="en-GB"/>
              </w:rPr>
              <w:tab/>
            </w:r>
            <w:r w:rsidR="00684314" w:rsidRPr="00BF1CC2">
              <w:rPr>
                <w:rStyle w:val="Lienhypertexte"/>
                <w:rFonts w:cstheme="minorHAnsi"/>
                <w:b/>
                <w:bCs/>
                <w:caps/>
                <w:noProof/>
                <w:lang w:val="en"/>
              </w:rPr>
              <w:t>General characteristics of the proposed contract</w:t>
            </w:r>
            <w:r w:rsidR="00684314">
              <w:rPr>
                <w:noProof/>
                <w:webHidden/>
              </w:rPr>
              <w:tab/>
            </w:r>
            <w:r w:rsidR="00684314">
              <w:rPr>
                <w:noProof/>
                <w:webHidden/>
              </w:rPr>
              <w:fldChar w:fldCharType="begin"/>
            </w:r>
            <w:r w:rsidR="00684314">
              <w:rPr>
                <w:noProof/>
                <w:webHidden/>
              </w:rPr>
              <w:instrText xml:space="preserve"> PAGEREF _Toc221613443 \h </w:instrText>
            </w:r>
            <w:r w:rsidR="00684314">
              <w:rPr>
                <w:noProof/>
                <w:webHidden/>
              </w:rPr>
            </w:r>
            <w:r w:rsidR="00684314">
              <w:rPr>
                <w:noProof/>
                <w:webHidden/>
              </w:rPr>
              <w:fldChar w:fldCharType="separate"/>
            </w:r>
            <w:r w:rsidR="00684314">
              <w:rPr>
                <w:noProof/>
                <w:webHidden/>
              </w:rPr>
              <w:t>5</w:t>
            </w:r>
            <w:r w:rsidR="00684314">
              <w:rPr>
                <w:noProof/>
                <w:webHidden/>
              </w:rPr>
              <w:fldChar w:fldCharType="end"/>
            </w:r>
          </w:hyperlink>
        </w:p>
        <w:p w:rsidR="00684314" w:rsidRDefault="00F2066C">
          <w:pPr>
            <w:pStyle w:val="TM2"/>
            <w:rPr>
              <w:noProof/>
              <w:lang w:val="en-GB" w:eastAsia="en-GB"/>
            </w:rPr>
          </w:pPr>
          <w:hyperlink w:anchor="_Toc221613444" w:history="1">
            <w:r w:rsidR="00684314" w:rsidRPr="00BF1CC2">
              <w:rPr>
                <w:rStyle w:val="Lienhypertexte"/>
                <w:rFonts w:cstheme="minorHAnsi"/>
                <w:noProof/>
                <w:lang w:val="en"/>
              </w:rPr>
              <w:t>Form of the contract</w:t>
            </w:r>
            <w:r w:rsidR="00684314">
              <w:rPr>
                <w:noProof/>
                <w:webHidden/>
              </w:rPr>
              <w:tab/>
            </w:r>
            <w:r w:rsidR="00684314">
              <w:rPr>
                <w:noProof/>
                <w:webHidden/>
              </w:rPr>
              <w:fldChar w:fldCharType="begin"/>
            </w:r>
            <w:r w:rsidR="00684314">
              <w:rPr>
                <w:noProof/>
                <w:webHidden/>
              </w:rPr>
              <w:instrText xml:space="preserve"> PAGEREF _Toc221613444 \h </w:instrText>
            </w:r>
            <w:r w:rsidR="00684314">
              <w:rPr>
                <w:noProof/>
                <w:webHidden/>
              </w:rPr>
            </w:r>
            <w:r w:rsidR="00684314">
              <w:rPr>
                <w:noProof/>
                <w:webHidden/>
              </w:rPr>
              <w:fldChar w:fldCharType="separate"/>
            </w:r>
            <w:r w:rsidR="00684314">
              <w:rPr>
                <w:noProof/>
                <w:webHidden/>
              </w:rPr>
              <w:t>5</w:t>
            </w:r>
            <w:r w:rsidR="00684314">
              <w:rPr>
                <w:noProof/>
                <w:webHidden/>
              </w:rPr>
              <w:fldChar w:fldCharType="end"/>
            </w:r>
          </w:hyperlink>
        </w:p>
        <w:p w:rsidR="00684314" w:rsidRDefault="00F2066C">
          <w:pPr>
            <w:pStyle w:val="TM2"/>
            <w:rPr>
              <w:noProof/>
              <w:lang w:val="en-GB" w:eastAsia="en-GB"/>
            </w:rPr>
          </w:pPr>
          <w:hyperlink w:anchor="_Toc221613445" w:history="1">
            <w:r w:rsidR="00684314" w:rsidRPr="00BF1CC2">
              <w:rPr>
                <w:rStyle w:val="Lienhypertexte"/>
                <w:rFonts w:cstheme="minorHAnsi"/>
                <w:noProof/>
                <w:lang w:val="en"/>
              </w:rPr>
              <w:t>The Framework Contract does not constitute a financial commitment in itself. Any financial commitment shall arise exclusively from the issuance of duly approved subsequent contracts), subject to budget availability and internal validation.</w:t>
            </w:r>
            <w:r w:rsidR="00684314">
              <w:rPr>
                <w:noProof/>
                <w:webHidden/>
              </w:rPr>
              <w:tab/>
            </w:r>
            <w:r w:rsidR="00684314">
              <w:rPr>
                <w:noProof/>
                <w:webHidden/>
              </w:rPr>
              <w:fldChar w:fldCharType="begin"/>
            </w:r>
            <w:r w:rsidR="00684314">
              <w:rPr>
                <w:noProof/>
                <w:webHidden/>
              </w:rPr>
              <w:instrText xml:space="preserve"> PAGEREF _Toc221613445 \h </w:instrText>
            </w:r>
            <w:r w:rsidR="00684314">
              <w:rPr>
                <w:noProof/>
                <w:webHidden/>
              </w:rPr>
            </w:r>
            <w:r w:rsidR="00684314">
              <w:rPr>
                <w:noProof/>
                <w:webHidden/>
              </w:rPr>
              <w:fldChar w:fldCharType="separate"/>
            </w:r>
            <w:r w:rsidR="00684314">
              <w:rPr>
                <w:noProof/>
                <w:webHidden/>
              </w:rPr>
              <w:t>5</w:t>
            </w:r>
            <w:r w:rsidR="00684314">
              <w:rPr>
                <w:noProof/>
                <w:webHidden/>
              </w:rPr>
              <w:fldChar w:fldCharType="end"/>
            </w:r>
          </w:hyperlink>
        </w:p>
        <w:p w:rsidR="00684314" w:rsidRDefault="00F2066C">
          <w:pPr>
            <w:pStyle w:val="TM2"/>
            <w:rPr>
              <w:noProof/>
              <w:lang w:val="en-GB" w:eastAsia="en-GB"/>
            </w:rPr>
          </w:pPr>
          <w:hyperlink w:anchor="_Toc221613446" w:history="1">
            <w:r w:rsidR="00684314" w:rsidRPr="00BF1CC2">
              <w:rPr>
                <w:rStyle w:val="Lienhypertexte"/>
                <w:rFonts w:cstheme="minorHAnsi"/>
                <w:noProof/>
                <w:lang w:val="en"/>
              </w:rPr>
              <w:t>Maximum amount of the need</w:t>
            </w:r>
            <w:r w:rsidR="00684314">
              <w:rPr>
                <w:noProof/>
                <w:webHidden/>
              </w:rPr>
              <w:tab/>
            </w:r>
            <w:r w:rsidR="00684314">
              <w:rPr>
                <w:noProof/>
                <w:webHidden/>
              </w:rPr>
              <w:fldChar w:fldCharType="begin"/>
            </w:r>
            <w:r w:rsidR="00684314">
              <w:rPr>
                <w:noProof/>
                <w:webHidden/>
              </w:rPr>
              <w:instrText xml:space="preserve"> PAGEREF _Toc221613446 \h </w:instrText>
            </w:r>
            <w:r w:rsidR="00684314">
              <w:rPr>
                <w:noProof/>
                <w:webHidden/>
              </w:rPr>
            </w:r>
            <w:r w:rsidR="00684314">
              <w:rPr>
                <w:noProof/>
                <w:webHidden/>
              </w:rPr>
              <w:fldChar w:fldCharType="separate"/>
            </w:r>
            <w:r w:rsidR="00684314">
              <w:rPr>
                <w:noProof/>
                <w:webHidden/>
              </w:rPr>
              <w:t>5</w:t>
            </w:r>
            <w:r w:rsidR="00684314">
              <w:rPr>
                <w:noProof/>
                <w:webHidden/>
              </w:rPr>
              <w:fldChar w:fldCharType="end"/>
            </w:r>
          </w:hyperlink>
        </w:p>
        <w:p w:rsidR="00684314" w:rsidRDefault="00F2066C">
          <w:pPr>
            <w:pStyle w:val="TM2"/>
            <w:rPr>
              <w:noProof/>
              <w:lang w:val="en-GB" w:eastAsia="en-GB"/>
            </w:rPr>
          </w:pPr>
          <w:hyperlink w:anchor="_Toc221613447" w:history="1">
            <w:r w:rsidR="00684314" w:rsidRPr="00BF1CC2">
              <w:rPr>
                <w:rStyle w:val="Lienhypertexte"/>
                <w:rFonts w:cstheme="minorHAnsi"/>
                <w:noProof/>
                <w:lang w:val="en"/>
              </w:rPr>
              <w:t>Term of the contract</w:t>
            </w:r>
            <w:r w:rsidR="00684314">
              <w:rPr>
                <w:noProof/>
                <w:webHidden/>
              </w:rPr>
              <w:tab/>
            </w:r>
            <w:r w:rsidR="00684314">
              <w:rPr>
                <w:noProof/>
                <w:webHidden/>
              </w:rPr>
              <w:fldChar w:fldCharType="begin"/>
            </w:r>
            <w:r w:rsidR="00684314">
              <w:rPr>
                <w:noProof/>
                <w:webHidden/>
              </w:rPr>
              <w:instrText xml:space="preserve"> PAGEREF _Toc221613447 \h </w:instrText>
            </w:r>
            <w:r w:rsidR="00684314">
              <w:rPr>
                <w:noProof/>
                <w:webHidden/>
              </w:rPr>
            </w:r>
            <w:r w:rsidR="00684314">
              <w:rPr>
                <w:noProof/>
                <w:webHidden/>
              </w:rPr>
              <w:fldChar w:fldCharType="separate"/>
            </w:r>
            <w:r w:rsidR="00684314">
              <w:rPr>
                <w:noProof/>
                <w:webHidden/>
              </w:rPr>
              <w:t>5</w:t>
            </w:r>
            <w:r w:rsidR="00684314">
              <w:rPr>
                <w:noProof/>
                <w:webHidden/>
              </w:rPr>
              <w:fldChar w:fldCharType="end"/>
            </w:r>
          </w:hyperlink>
        </w:p>
        <w:p w:rsidR="00684314" w:rsidRDefault="00F2066C">
          <w:pPr>
            <w:pStyle w:val="TM1"/>
            <w:tabs>
              <w:tab w:val="left" w:pos="1540"/>
              <w:tab w:val="right" w:leader="dot" w:pos="9329"/>
            </w:tabs>
            <w:rPr>
              <w:rFonts w:asciiTheme="minorHAnsi" w:eastAsiaTheme="minorEastAsia" w:hAnsiTheme="minorHAnsi" w:cstheme="minorBidi"/>
              <w:noProof/>
              <w:sz w:val="22"/>
              <w:szCs w:val="22"/>
              <w:lang w:val="en-GB" w:eastAsia="en-GB"/>
            </w:rPr>
          </w:pPr>
          <w:hyperlink w:anchor="_Toc221613448" w:history="1">
            <w:r w:rsidR="00684314" w:rsidRPr="00BF1CC2">
              <w:rPr>
                <w:rStyle w:val="Lienhypertexte"/>
                <w:rFonts w:cstheme="minorHAnsi"/>
                <w:b/>
                <w:caps/>
                <w:noProof/>
              </w:rPr>
              <w:t>ARTICLE 3:</w:t>
            </w:r>
            <w:r w:rsidR="00684314">
              <w:rPr>
                <w:rFonts w:asciiTheme="minorHAnsi" w:eastAsiaTheme="minorEastAsia" w:hAnsiTheme="minorHAnsi" w:cstheme="minorBidi"/>
                <w:noProof/>
                <w:sz w:val="22"/>
                <w:szCs w:val="22"/>
                <w:lang w:val="en-GB" w:eastAsia="en-GB"/>
              </w:rPr>
              <w:tab/>
            </w:r>
            <w:r w:rsidR="00684314" w:rsidRPr="00BF1CC2">
              <w:rPr>
                <w:rStyle w:val="Lienhypertexte"/>
                <w:rFonts w:cstheme="minorHAnsi"/>
                <w:b/>
                <w:bCs/>
                <w:caps/>
                <w:noProof/>
                <w:lang w:val="en"/>
              </w:rPr>
              <w:t>Candidate participation conditions</w:t>
            </w:r>
            <w:r w:rsidR="00684314">
              <w:rPr>
                <w:noProof/>
                <w:webHidden/>
              </w:rPr>
              <w:tab/>
            </w:r>
            <w:r w:rsidR="00684314">
              <w:rPr>
                <w:noProof/>
                <w:webHidden/>
              </w:rPr>
              <w:fldChar w:fldCharType="begin"/>
            </w:r>
            <w:r w:rsidR="00684314">
              <w:rPr>
                <w:noProof/>
                <w:webHidden/>
              </w:rPr>
              <w:instrText xml:space="preserve"> PAGEREF _Toc221613448 \h </w:instrText>
            </w:r>
            <w:r w:rsidR="00684314">
              <w:rPr>
                <w:noProof/>
                <w:webHidden/>
              </w:rPr>
            </w:r>
            <w:r w:rsidR="00684314">
              <w:rPr>
                <w:noProof/>
                <w:webHidden/>
              </w:rPr>
              <w:fldChar w:fldCharType="separate"/>
            </w:r>
            <w:r w:rsidR="00684314">
              <w:rPr>
                <w:noProof/>
                <w:webHidden/>
              </w:rPr>
              <w:t>5</w:t>
            </w:r>
            <w:r w:rsidR="00684314">
              <w:rPr>
                <w:noProof/>
                <w:webHidden/>
              </w:rPr>
              <w:fldChar w:fldCharType="end"/>
            </w:r>
          </w:hyperlink>
        </w:p>
        <w:p w:rsidR="00684314" w:rsidRDefault="00F2066C">
          <w:pPr>
            <w:pStyle w:val="TM2"/>
            <w:rPr>
              <w:noProof/>
              <w:lang w:val="en-GB" w:eastAsia="en-GB"/>
            </w:rPr>
          </w:pPr>
          <w:hyperlink w:anchor="_Toc221613449" w:history="1">
            <w:r w:rsidR="00684314" w:rsidRPr="00BF1CC2">
              <w:rPr>
                <w:rStyle w:val="Lienhypertexte"/>
                <w:rFonts w:cstheme="minorHAnsi"/>
                <w:noProof/>
                <w:lang w:val="en"/>
              </w:rPr>
              <w:t>Candidate presentation conditions</w:t>
            </w:r>
            <w:r w:rsidR="00684314">
              <w:rPr>
                <w:noProof/>
                <w:webHidden/>
              </w:rPr>
              <w:tab/>
            </w:r>
            <w:r w:rsidR="00684314">
              <w:rPr>
                <w:noProof/>
                <w:webHidden/>
              </w:rPr>
              <w:fldChar w:fldCharType="begin"/>
            </w:r>
            <w:r w:rsidR="00684314">
              <w:rPr>
                <w:noProof/>
                <w:webHidden/>
              </w:rPr>
              <w:instrText xml:space="preserve"> PAGEREF _Toc221613449 \h </w:instrText>
            </w:r>
            <w:r w:rsidR="00684314">
              <w:rPr>
                <w:noProof/>
                <w:webHidden/>
              </w:rPr>
            </w:r>
            <w:r w:rsidR="00684314">
              <w:rPr>
                <w:noProof/>
                <w:webHidden/>
              </w:rPr>
              <w:fldChar w:fldCharType="separate"/>
            </w:r>
            <w:r w:rsidR="00684314">
              <w:rPr>
                <w:noProof/>
                <w:webHidden/>
              </w:rPr>
              <w:t>5</w:t>
            </w:r>
            <w:r w:rsidR="00684314">
              <w:rPr>
                <w:noProof/>
                <w:webHidden/>
              </w:rPr>
              <w:fldChar w:fldCharType="end"/>
            </w:r>
          </w:hyperlink>
        </w:p>
        <w:p w:rsidR="00684314" w:rsidRDefault="00F2066C">
          <w:pPr>
            <w:pStyle w:val="TM2"/>
            <w:rPr>
              <w:noProof/>
              <w:lang w:val="en-GB" w:eastAsia="en-GB"/>
            </w:rPr>
          </w:pPr>
          <w:hyperlink w:anchor="_Toc221613450" w:history="1">
            <w:r w:rsidR="00684314" w:rsidRPr="00BF1CC2">
              <w:rPr>
                <w:rStyle w:val="Lienhypertexte"/>
                <w:rFonts w:cstheme="minorHAnsi"/>
                <w:noProof/>
                <w:lang w:val="en"/>
              </w:rPr>
              <w:t>Grounds and conditions of exclusion</w:t>
            </w:r>
            <w:r w:rsidR="00684314">
              <w:rPr>
                <w:noProof/>
                <w:webHidden/>
              </w:rPr>
              <w:tab/>
            </w:r>
            <w:r w:rsidR="00684314">
              <w:rPr>
                <w:noProof/>
                <w:webHidden/>
              </w:rPr>
              <w:fldChar w:fldCharType="begin"/>
            </w:r>
            <w:r w:rsidR="00684314">
              <w:rPr>
                <w:noProof/>
                <w:webHidden/>
              </w:rPr>
              <w:instrText xml:space="preserve"> PAGEREF _Toc221613450 \h </w:instrText>
            </w:r>
            <w:r w:rsidR="00684314">
              <w:rPr>
                <w:noProof/>
                <w:webHidden/>
              </w:rPr>
            </w:r>
            <w:r w:rsidR="00684314">
              <w:rPr>
                <w:noProof/>
                <w:webHidden/>
              </w:rPr>
              <w:fldChar w:fldCharType="separate"/>
            </w:r>
            <w:r w:rsidR="00684314">
              <w:rPr>
                <w:noProof/>
                <w:webHidden/>
              </w:rPr>
              <w:t>5</w:t>
            </w:r>
            <w:r w:rsidR="00684314">
              <w:rPr>
                <w:noProof/>
                <w:webHidden/>
              </w:rPr>
              <w:fldChar w:fldCharType="end"/>
            </w:r>
          </w:hyperlink>
        </w:p>
        <w:p w:rsidR="00684314" w:rsidRDefault="00F2066C">
          <w:pPr>
            <w:pStyle w:val="TM2"/>
            <w:rPr>
              <w:noProof/>
              <w:lang w:val="en-GB" w:eastAsia="en-GB"/>
            </w:rPr>
          </w:pPr>
          <w:hyperlink w:anchor="_Toc221613451" w:history="1">
            <w:r w:rsidR="00684314" w:rsidRPr="00BF1CC2">
              <w:rPr>
                <w:rStyle w:val="Lienhypertexte"/>
                <w:noProof/>
                <w:lang w:val="en"/>
              </w:rPr>
              <w:t>Minimum prerequisites in terms of economic, technical and professional capacity</w:t>
            </w:r>
            <w:r w:rsidR="00684314">
              <w:rPr>
                <w:noProof/>
                <w:webHidden/>
              </w:rPr>
              <w:tab/>
            </w:r>
            <w:r w:rsidR="00684314">
              <w:rPr>
                <w:noProof/>
                <w:webHidden/>
              </w:rPr>
              <w:fldChar w:fldCharType="begin"/>
            </w:r>
            <w:r w:rsidR="00684314">
              <w:rPr>
                <w:noProof/>
                <w:webHidden/>
              </w:rPr>
              <w:instrText xml:space="preserve"> PAGEREF _Toc221613451 \h </w:instrText>
            </w:r>
            <w:r w:rsidR="00684314">
              <w:rPr>
                <w:noProof/>
                <w:webHidden/>
              </w:rPr>
            </w:r>
            <w:r w:rsidR="00684314">
              <w:rPr>
                <w:noProof/>
                <w:webHidden/>
              </w:rPr>
              <w:fldChar w:fldCharType="separate"/>
            </w:r>
            <w:r w:rsidR="00684314">
              <w:rPr>
                <w:noProof/>
                <w:webHidden/>
              </w:rPr>
              <w:t>6</w:t>
            </w:r>
            <w:r w:rsidR="00684314">
              <w:rPr>
                <w:noProof/>
                <w:webHidden/>
              </w:rPr>
              <w:fldChar w:fldCharType="end"/>
            </w:r>
          </w:hyperlink>
        </w:p>
        <w:p w:rsidR="00684314" w:rsidRDefault="00F2066C">
          <w:pPr>
            <w:pStyle w:val="TM2"/>
            <w:rPr>
              <w:noProof/>
              <w:lang w:val="en-GB" w:eastAsia="en-GB"/>
            </w:rPr>
          </w:pPr>
          <w:hyperlink w:anchor="_Toc221613452" w:history="1">
            <w:r w:rsidR="00684314" w:rsidRPr="00BF1CC2">
              <w:rPr>
                <w:rStyle w:val="Lienhypertexte"/>
                <w:rFonts w:cstheme="minorHAnsi"/>
                <w:noProof/>
                <w:lang w:val="en"/>
              </w:rPr>
              <w:t>Specific requirements for consortia of economic operators</w:t>
            </w:r>
            <w:r w:rsidR="00684314">
              <w:rPr>
                <w:noProof/>
                <w:webHidden/>
              </w:rPr>
              <w:tab/>
            </w:r>
            <w:r w:rsidR="00684314">
              <w:rPr>
                <w:noProof/>
                <w:webHidden/>
              </w:rPr>
              <w:fldChar w:fldCharType="begin"/>
            </w:r>
            <w:r w:rsidR="00684314">
              <w:rPr>
                <w:noProof/>
                <w:webHidden/>
              </w:rPr>
              <w:instrText xml:space="preserve"> PAGEREF _Toc221613452 \h </w:instrText>
            </w:r>
            <w:r w:rsidR="00684314">
              <w:rPr>
                <w:noProof/>
                <w:webHidden/>
              </w:rPr>
            </w:r>
            <w:r w:rsidR="00684314">
              <w:rPr>
                <w:noProof/>
                <w:webHidden/>
              </w:rPr>
              <w:fldChar w:fldCharType="separate"/>
            </w:r>
            <w:r w:rsidR="00684314">
              <w:rPr>
                <w:noProof/>
                <w:webHidden/>
              </w:rPr>
              <w:t>6</w:t>
            </w:r>
            <w:r w:rsidR="00684314">
              <w:rPr>
                <w:noProof/>
                <w:webHidden/>
              </w:rPr>
              <w:fldChar w:fldCharType="end"/>
            </w:r>
          </w:hyperlink>
        </w:p>
        <w:p w:rsidR="00684314" w:rsidRDefault="00F2066C">
          <w:pPr>
            <w:pStyle w:val="TM2"/>
            <w:rPr>
              <w:noProof/>
              <w:lang w:val="en-GB" w:eastAsia="en-GB"/>
            </w:rPr>
          </w:pPr>
          <w:hyperlink w:anchor="_Toc221613453" w:history="1">
            <w:r w:rsidR="00684314" w:rsidRPr="00BF1CC2">
              <w:rPr>
                <w:rStyle w:val="Lienhypertexte"/>
                <w:rFonts w:cstheme="minorHAnsi"/>
                <w:i/>
                <w:iCs/>
                <w:noProof/>
                <w:lang w:val="en"/>
              </w:rPr>
              <w:t>Grounds for the exclusion of consortia</w:t>
            </w:r>
            <w:r w:rsidR="00684314">
              <w:rPr>
                <w:noProof/>
                <w:webHidden/>
              </w:rPr>
              <w:tab/>
            </w:r>
            <w:r w:rsidR="00684314">
              <w:rPr>
                <w:noProof/>
                <w:webHidden/>
              </w:rPr>
              <w:fldChar w:fldCharType="begin"/>
            </w:r>
            <w:r w:rsidR="00684314">
              <w:rPr>
                <w:noProof/>
                <w:webHidden/>
              </w:rPr>
              <w:instrText xml:space="preserve"> PAGEREF _Toc221613453 \h </w:instrText>
            </w:r>
            <w:r w:rsidR="00684314">
              <w:rPr>
                <w:noProof/>
                <w:webHidden/>
              </w:rPr>
            </w:r>
            <w:r w:rsidR="00684314">
              <w:rPr>
                <w:noProof/>
                <w:webHidden/>
              </w:rPr>
              <w:fldChar w:fldCharType="separate"/>
            </w:r>
            <w:r w:rsidR="00684314">
              <w:rPr>
                <w:noProof/>
                <w:webHidden/>
              </w:rPr>
              <w:t>6</w:t>
            </w:r>
            <w:r w:rsidR="00684314">
              <w:rPr>
                <w:noProof/>
                <w:webHidden/>
              </w:rPr>
              <w:fldChar w:fldCharType="end"/>
            </w:r>
          </w:hyperlink>
        </w:p>
        <w:p w:rsidR="00684314" w:rsidRDefault="00F2066C">
          <w:pPr>
            <w:pStyle w:val="TM2"/>
            <w:rPr>
              <w:noProof/>
              <w:lang w:val="en-GB" w:eastAsia="en-GB"/>
            </w:rPr>
          </w:pPr>
          <w:hyperlink w:anchor="_Toc221613454" w:history="1">
            <w:r w:rsidR="00684314" w:rsidRPr="00BF1CC2">
              <w:rPr>
                <w:rStyle w:val="Lienhypertexte"/>
                <w:rFonts w:cstheme="minorHAnsi"/>
                <w:i/>
                <w:iCs/>
                <w:noProof/>
                <w:lang w:val="en"/>
              </w:rPr>
              <w:t>Form of the consortium</w:t>
            </w:r>
            <w:r w:rsidR="00684314">
              <w:rPr>
                <w:noProof/>
                <w:webHidden/>
              </w:rPr>
              <w:tab/>
            </w:r>
            <w:r w:rsidR="00684314">
              <w:rPr>
                <w:noProof/>
                <w:webHidden/>
              </w:rPr>
              <w:fldChar w:fldCharType="begin"/>
            </w:r>
            <w:r w:rsidR="00684314">
              <w:rPr>
                <w:noProof/>
                <w:webHidden/>
              </w:rPr>
              <w:instrText xml:space="preserve"> PAGEREF _Toc221613454 \h </w:instrText>
            </w:r>
            <w:r w:rsidR="00684314">
              <w:rPr>
                <w:noProof/>
                <w:webHidden/>
              </w:rPr>
            </w:r>
            <w:r w:rsidR="00684314">
              <w:rPr>
                <w:noProof/>
                <w:webHidden/>
              </w:rPr>
              <w:fldChar w:fldCharType="separate"/>
            </w:r>
            <w:r w:rsidR="00684314">
              <w:rPr>
                <w:noProof/>
                <w:webHidden/>
              </w:rPr>
              <w:t>6</w:t>
            </w:r>
            <w:r w:rsidR="00684314">
              <w:rPr>
                <w:noProof/>
                <w:webHidden/>
              </w:rPr>
              <w:fldChar w:fldCharType="end"/>
            </w:r>
          </w:hyperlink>
        </w:p>
        <w:p w:rsidR="00684314" w:rsidRDefault="00F2066C">
          <w:pPr>
            <w:pStyle w:val="TM2"/>
            <w:rPr>
              <w:noProof/>
              <w:lang w:val="en-GB" w:eastAsia="en-GB"/>
            </w:rPr>
          </w:pPr>
          <w:hyperlink w:anchor="_Toc221613455" w:history="1">
            <w:r w:rsidR="00684314" w:rsidRPr="00BF1CC2">
              <w:rPr>
                <w:rStyle w:val="Lienhypertexte"/>
                <w:rFonts w:cstheme="minorHAnsi"/>
                <w:noProof/>
                <w:lang w:val="en"/>
              </w:rPr>
              <w:t>Subcontracting</w:t>
            </w:r>
            <w:r w:rsidR="00684314">
              <w:rPr>
                <w:noProof/>
                <w:webHidden/>
              </w:rPr>
              <w:tab/>
            </w:r>
            <w:r w:rsidR="00684314">
              <w:rPr>
                <w:noProof/>
                <w:webHidden/>
              </w:rPr>
              <w:fldChar w:fldCharType="begin"/>
            </w:r>
            <w:r w:rsidR="00684314">
              <w:rPr>
                <w:noProof/>
                <w:webHidden/>
              </w:rPr>
              <w:instrText xml:space="preserve"> PAGEREF _Toc221613455 \h </w:instrText>
            </w:r>
            <w:r w:rsidR="00684314">
              <w:rPr>
                <w:noProof/>
                <w:webHidden/>
              </w:rPr>
            </w:r>
            <w:r w:rsidR="00684314">
              <w:rPr>
                <w:noProof/>
                <w:webHidden/>
              </w:rPr>
              <w:fldChar w:fldCharType="separate"/>
            </w:r>
            <w:r w:rsidR="00684314">
              <w:rPr>
                <w:noProof/>
                <w:webHidden/>
              </w:rPr>
              <w:t>6</w:t>
            </w:r>
            <w:r w:rsidR="00684314">
              <w:rPr>
                <w:noProof/>
                <w:webHidden/>
              </w:rPr>
              <w:fldChar w:fldCharType="end"/>
            </w:r>
          </w:hyperlink>
        </w:p>
        <w:p w:rsidR="00684314" w:rsidRDefault="00F2066C">
          <w:pPr>
            <w:pStyle w:val="TM2"/>
            <w:rPr>
              <w:noProof/>
              <w:lang w:val="en-GB" w:eastAsia="en-GB"/>
            </w:rPr>
          </w:pPr>
          <w:hyperlink w:anchor="_Toc221613456" w:history="1">
            <w:r w:rsidR="00684314" w:rsidRPr="00BF1CC2">
              <w:rPr>
                <w:rStyle w:val="Lienhypertexte"/>
                <w:rFonts w:cstheme="minorHAnsi"/>
                <w:i/>
                <w:iCs/>
                <w:noProof/>
                <w:lang w:val="en"/>
              </w:rPr>
              <w:t>Grounds for exclusion in the case of subcontracting</w:t>
            </w:r>
            <w:r w:rsidR="00684314">
              <w:rPr>
                <w:noProof/>
                <w:webHidden/>
              </w:rPr>
              <w:tab/>
            </w:r>
            <w:r w:rsidR="00684314">
              <w:rPr>
                <w:noProof/>
                <w:webHidden/>
              </w:rPr>
              <w:fldChar w:fldCharType="begin"/>
            </w:r>
            <w:r w:rsidR="00684314">
              <w:rPr>
                <w:noProof/>
                <w:webHidden/>
              </w:rPr>
              <w:instrText xml:space="preserve"> PAGEREF _Toc221613456 \h </w:instrText>
            </w:r>
            <w:r w:rsidR="00684314">
              <w:rPr>
                <w:noProof/>
                <w:webHidden/>
              </w:rPr>
            </w:r>
            <w:r w:rsidR="00684314">
              <w:rPr>
                <w:noProof/>
                <w:webHidden/>
              </w:rPr>
              <w:fldChar w:fldCharType="separate"/>
            </w:r>
            <w:r w:rsidR="00684314">
              <w:rPr>
                <w:noProof/>
                <w:webHidden/>
              </w:rPr>
              <w:t>6</w:t>
            </w:r>
            <w:r w:rsidR="00684314">
              <w:rPr>
                <w:noProof/>
                <w:webHidden/>
              </w:rPr>
              <w:fldChar w:fldCharType="end"/>
            </w:r>
          </w:hyperlink>
        </w:p>
        <w:p w:rsidR="00684314" w:rsidRDefault="00F2066C">
          <w:pPr>
            <w:pStyle w:val="TM2"/>
            <w:rPr>
              <w:noProof/>
              <w:lang w:val="en-GB" w:eastAsia="en-GB"/>
            </w:rPr>
          </w:pPr>
          <w:hyperlink w:anchor="_Toc221613457" w:history="1">
            <w:r w:rsidR="00684314" w:rsidRPr="00BF1CC2">
              <w:rPr>
                <w:rStyle w:val="Lienhypertexte"/>
                <w:rFonts w:cstheme="minorHAnsi"/>
                <w:i/>
                <w:iCs/>
                <w:noProof/>
                <w:lang w:val="en"/>
              </w:rPr>
              <w:t>Presentation of a subcontractor</w:t>
            </w:r>
            <w:r w:rsidR="00684314">
              <w:rPr>
                <w:noProof/>
                <w:webHidden/>
              </w:rPr>
              <w:tab/>
            </w:r>
            <w:r w:rsidR="00684314">
              <w:rPr>
                <w:noProof/>
                <w:webHidden/>
              </w:rPr>
              <w:fldChar w:fldCharType="begin"/>
            </w:r>
            <w:r w:rsidR="00684314">
              <w:rPr>
                <w:noProof/>
                <w:webHidden/>
              </w:rPr>
              <w:instrText xml:space="preserve"> PAGEREF _Toc221613457 \h </w:instrText>
            </w:r>
            <w:r w:rsidR="00684314">
              <w:rPr>
                <w:noProof/>
                <w:webHidden/>
              </w:rPr>
            </w:r>
            <w:r w:rsidR="00684314">
              <w:rPr>
                <w:noProof/>
                <w:webHidden/>
              </w:rPr>
              <w:fldChar w:fldCharType="separate"/>
            </w:r>
            <w:r w:rsidR="00684314">
              <w:rPr>
                <w:noProof/>
                <w:webHidden/>
              </w:rPr>
              <w:t>6</w:t>
            </w:r>
            <w:r w:rsidR="00684314">
              <w:rPr>
                <w:noProof/>
                <w:webHidden/>
              </w:rPr>
              <w:fldChar w:fldCharType="end"/>
            </w:r>
          </w:hyperlink>
        </w:p>
        <w:p w:rsidR="00684314" w:rsidRDefault="00F2066C">
          <w:pPr>
            <w:pStyle w:val="TM1"/>
            <w:tabs>
              <w:tab w:val="left" w:pos="1540"/>
              <w:tab w:val="right" w:leader="dot" w:pos="9329"/>
            </w:tabs>
            <w:rPr>
              <w:rFonts w:asciiTheme="minorHAnsi" w:eastAsiaTheme="minorEastAsia" w:hAnsiTheme="minorHAnsi" w:cstheme="minorBidi"/>
              <w:noProof/>
              <w:sz w:val="22"/>
              <w:szCs w:val="22"/>
              <w:lang w:val="en-GB" w:eastAsia="en-GB"/>
            </w:rPr>
          </w:pPr>
          <w:hyperlink w:anchor="_Toc221613458" w:history="1">
            <w:r w:rsidR="00684314" w:rsidRPr="00BF1CC2">
              <w:rPr>
                <w:rStyle w:val="Lienhypertexte"/>
                <w:rFonts w:cstheme="minorHAnsi"/>
                <w:b/>
                <w:caps/>
                <w:noProof/>
                <w:lang w:val="en-GB"/>
              </w:rPr>
              <w:t>ARTICLE 4:</w:t>
            </w:r>
            <w:r w:rsidR="00684314">
              <w:rPr>
                <w:rFonts w:asciiTheme="minorHAnsi" w:eastAsiaTheme="minorEastAsia" w:hAnsiTheme="minorHAnsi" w:cstheme="minorBidi"/>
                <w:noProof/>
                <w:sz w:val="22"/>
                <w:szCs w:val="22"/>
                <w:lang w:val="en-GB" w:eastAsia="en-GB"/>
              </w:rPr>
              <w:tab/>
            </w:r>
            <w:r w:rsidR="00684314" w:rsidRPr="00BF1CC2">
              <w:rPr>
                <w:rStyle w:val="Lienhypertexte"/>
                <w:rFonts w:cstheme="minorHAnsi"/>
                <w:b/>
                <w:bCs/>
                <w:caps/>
                <w:noProof/>
                <w:lang w:val="en"/>
              </w:rPr>
              <w:t>Presentation of bids and submission process</w:t>
            </w:r>
            <w:r w:rsidR="00684314">
              <w:rPr>
                <w:noProof/>
                <w:webHidden/>
              </w:rPr>
              <w:tab/>
            </w:r>
            <w:r w:rsidR="00684314">
              <w:rPr>
                <w:noProof/>
                <w:webHidden/>
              </w:rPr>
              <w:fldChar w:fldCharType="begin"/>
            </w:r>
            <w:r w:rsidR="00684314">
              <w:rPr>
                <w:noProof/>
                <w:webHidden/>
              </w:rPr>
              <w:instrText xml:space="preserve"> PAGEREF _Toc221613458 \h </w:instrText>
            </w:r>
            <w:r w:rsidR="00684314">
              <w:rPr>
                <w:noProof/>
                <w:webHidden/>
              </w:rPr>
            </w:r>
            <w:r w:rsidR="00684314">
              <w:rPr>
                <w:noProof/>
                <w:webHidden/>
              </w:rPr>
              <w:fldChar w:fldCharType="separate"/>
            </w:r>
            <w:r w:rsidR="00684314">
              <w:rPr>
                <w:noProof/>
                <w:webHidden/>
              </w:rPr>
              <w:t>6</w:t>
            </w:r>
            <w:r w:rsidR="00684314">
              <w:rPr>
                <w:noProof/>
                <w:webHidden/>
              </w:rPr>
              <w:fldChar w:fldCharType="end"/>
            </w:r>
          </w:hyperlink>
        </w:p>
        <w:p w:rsidR="00684314" w:rsidRDefault="00F2066C">
          <w:pPr>
            <w:pStyle w:val="TM2"/>
            <w:rPr>
              <w:noProof/>
              <w:lang w:val="en-GB" w:eastAsia="en-GB"/>
            </w:rPr>
          </w:pPr>
          <w:hyperlink w:anchor="_Toc221613459" w:history="1">
            <w:r w:rsidR="00684314" w:rsidRPr="00BF1CC2">
              <w:rPr>
                <w:rStyle w:val="Lienhypertexte"/>
                <w:rFonts w:cstheme="minorHAnsi"/>
                <w:noProof/>
                <w:lang w:val="en"/>
              </w:rPr>
              <w:t>Application documents</w:t>
            </w:r>
            <w:r w:rsidR="00684314">
              <w:rPr>
                <w:noProof/>
                <w:webHidden/>
              </w:rPr>
              <w:tab/>
            </w:r>
            <w:r w:rsidR="00684314">
              <w:rPr>
                <w:noProof/>
                <w:webHidden/>
              </w:rPr>
              <w:fldChar w:fldCharType="begin"/>
            </w:r>
            <w:r w:rsidR="00684314">
              <w:rPr>
                <w:noProof/>
                <w:webHidden/>
              </w:rPr>
              <w:instrText xml:space="preserve"> PAGEREF _Toc221613459 \h </w:instrText>
            </w:r>
            <w:r w:rsidR="00684314">
              <w:rPr>
                <w:noProof/>
                <w:webHidden/>
              </w:rPr>
            </w:r>
            <w:r w:rsidR="00684314">
              <w:rPr>
                <w:noProof/>
                <w:webHidden/>
              </w:rPr>
              <w:fldChar w:fldCharType="separate"/>
            </w:r>
            <w:r w:rsidR="00684314">
              <w:rPr>
                <w:noProof/>
                <w:webHidden/>
              </w:rPr>
              <w:t>6</w:t>
            </w:r>
            <w:r w:rsidR="00684314">
              <w:rPr>
                <w:noProof/>
                <w:webHidden/>
              </w:rPr>
              <w:fldChar w:fldCharType="end"/>
            </w:r>
          </w:hyperlink>
        </w:p>
        <w:p w:rsidR="00684314" w:rsidRDefault="00F2066C">
          <w:pPr>
            <w:pStyle w:val="TM2"/>
            <w:rPr>
              <w:noProof/>
              <w:lang w:val="en-GB" w:eastAsia="en-GB"/>
            </w:rPr>
          </w:pPr>
          <w:hyperlink w:anchor="_Toc221613460" w:history="1">
            <w:r w:rsidR="00684314" w:rsidRPr="00BF1CC2">
              <w:rPr>
                <w:rStyle w:val="Lienhypertexte"/>
                <w:rFonts w:cstheme="minorHAnsi"/>
                <w:noProof/>
                <w:lang w:val="en"/>
              </w:rPr>
              <w:t>Bid documents</w:t>
            </w:r>
            <w:r w:rsidR="00684314">
              <w:rPr>
                <w:noProof/>
                <w:webHidden/>
              </w:rPr>
              <w:tab/>
            </w:r>
            <w:r w:rsidR="00684314">
              <w:rPr>
                <w:noProof/>
                <w:webHidden/>
              </w:rPr>
              <w:fldChar w:fldCharType="begin"/>
            </w:r>
            <w:r w:rsidR="00684314">
              <w:rPr>
                <w:noProof/>
                <w:webHidden/>
              </w:rPr>
              <w:instrText xml:space="preserve"> PAGEREF _Toc221613460 \h </w:instrText>
            </w:r>
            <w:r w:rsidR="00684314">
              <w:rPr>
                <w:noProof/>
                <w:webHidden/>
              </w:rPr>
            </w:r>
            <w:r w:rsidR="00684314">
              <w:rPr>
                <w:noProof/>
                <w:webHidden/>
              </w:rPr>
              <w:fldChar w:fldCharType="separate"/>
            </w:r>
            <w:r w:rsidR="00684314">
              <w:rPr>
                <w:noProof/>
                <w:webHidden/>
              </w:rPr>
              <w:t>7</w:t>
            </w:r>
            <w:r w:rsidR="00684314">
              <w:rPr>
                <w:noProof/>
                <w:webHidden/>
              </w:rPr>
              <w:fldChar w:fldCharType="end"/>
            </w:r>
          </w:hyperlink>
        </w:p>
        <w:p w:rsidR="00684314" w:rsidRDefault="00F2066C">
          <w:pPr>
            <w:pStyle w:val="TM2"/>
            <w:rPr>
              <w:noProof/>
              <w:lang w:val="en-GB" w:eastAsia="en-GB"/>
            </w:rPr>
          </w:pPr>
          <w:hyperlink w:anchor="_Toc221613461" w:history="1">
            <w:r w:rsidR="00684314" w:rsidRPr="00BF1CC2">
              <w:rPr>
                <w:rStyle w:val="Lienhypertexte"/>
                <w:rFonts w:cstheme="minorHAnsi"/>
                <w:noProof/>
                <w:lang w:val="en"/>
              </w:rPr>
              <w:t>Bid validity period</w:t>
            </w:r>
            <w:r w:rsidR="00684314">
              <w:rPr>
                <w:noProof/>
                <w:webHidden/>
              </w:rPr>
              <w:tab/>
            </w:r>
            <w:r w:rsidR="00684314">
              <w:rPr>
                <w:noProof/>
                <w:webHidden/>
              </w:rPr>
              <w:fldChar w:fldCharType="begin"/>
            </w:r>
            <w:r w:rsidR="00684314">
              <w:rPr>
                <w:noProof/>
                <w:webHidden/>
              </w:rPr>
              <w:instrText xml:space="preserve"> PAGEREF _Toc221613461 \h </w:instrText>
            </w:r>
            <w:r w:rsidR="00684314">
              <w:rPr>
                <w:noProof/>
                <w:webHidden/>
              </w:rPr>
            </w:r>
            <w:r w:rsidR="00684314">
              <w:rPr>
                <w:noProof/>
                <w:webHidden/>
              </w:rPr>
              <w:fldChar w:fldCharType="separate"/>
            </w:r>
            <w:r w:rsidR="00684314">
              <w:rPr>
                <w:noProof/>
                <w:webHidden/>
              </w:rPr>
              <w:t>7</w:t>
            </w:r>
            <w:r w:rsidR="00684314">
              <w:rPr>
                <w:noProof/>
                <w:webHidden/>
              </w:rPr>
              <w:fldChar w:fldCharType="end"/>
            </w:r>
          </w:hyperlink>
        </w:p>
        <w:p w:rsidR="00684314" w:rsidRDefault="00F2066C">
          <w:pPr>
            <w:pStyle w:val="TM2"/>
            <w:rPr>
              <w:noProof/>
              <w:lang w:val="en-GB" w:eastAsia="en-GB"/>
            </w:rPr>
          </w:pPr>
          <w:hyperlink w:anchor="_Toc221613462" w:history="1">
            <w:r w:rsidR="00684314" w:rsidRPr="00BF1CC2">
              <w:rPr>
                <w:rStyle w:val="Lienhypertexte"/>
                <w:rFonts w:cstheme="minorHAnsi"/>
                <w:noProof/>
                <w:lang w:val="en"/>
              </w:rPr>
              <w:t>Bid submission process</w:t>
            </w:r>
            <w:r w:rsidR="00684314">
              <w:rPr>
                <w:noProof/>
                <w:webHidden/>
              </w:rPr>
              <w:tab/>
            </w:r>
            <w:r w:rsidR="00684314">
              <w:rPr>
                <w:noProof/>
                <w:webHidden/>
              </w:rPr>
              <w:fldChar w:fldCharType="begin"/>
            </w:r>
            <w:r w:rsidR="00684314">
              <w:rPr>
                <w:noProof/>
                <w:webHidden/>
              </w:rPr>
              <w:instrText xml:space="preserve"> PAGEREF _Toc221613462 \h </w:instrText>
            </w:r>
            <w:r w:rsidR="00684314">
              <w:rPr>
                <w:noProof/>
                <w:webHidden/>
              </w:rPr>
            </w:r>
            <w:r w:rsidR="00684314">
              <w:rPr>
                <w:noProof/>
                <w:webHidden/>
              </w:rPr>
              <w:fldChar w:fldCharType="separate"/>
            </w:r>
            <w:r w:rsidR="00684314">
              <w:rPr>
                <w:noProof/>
                <w:webHidden/>
              </w:rPr>
              <w:t>7</w:t>
            </w:r>
            <w:r w:rsidR="00684314">
              <w:rPr>
                <w:noProof/>
                <w:webHidden/>
              </w:rPr>
              <w:fldChar w:fldCharType="end"/>
            </w:r>
          </w:hyperlink>
        </w:p>
        <w:p w:rsidR="00684314" w:rsidRDefault="00F2066C">
          <w:pPr>
            <w:pStyle w:val="TM2"/>
            <w:rPr>
              <w:noProof/>
              <w:lang w:val="en-GB" w:eastAsia="en-GB"/>
            </w:rPr>
          </w:pPr>
          <w:hyperlink w:anchor="_Toc221613463" w:history="1">
            <w:r w:rsidR="00684314" w:rsidRPr="00BF1CC2">
              <w:rPr>
                <w:rStyle w:val="Lienhypertexte"/>
                <w:rFonts w:cstheme="minorHAnsi"/>
                <w:i/>
                <w:iCs/>
                <w:noProof/>
                <w:lang w:val="en"/>
              </w:rPr>
              <w:t>Bids submitted in paper format</w:t>
            </w:r>
            <w:r w:rsidR="00684314">
              <w:rPr>
                <w:noProof/>
                <w:webHidden/>
              </w:rPr>
              <w:tab/>
            </w:r>
            <w:r w:rsidR="00684314">
              <w:rPr>
                <w:noProof/>
                <w:webHidden/>
              </w:rPr>
              <w:fldChar w:fldCharType="begin"/>
            </w:r>
            <w:r w:rsidR="00684314">
              <w:rPr>
                <w:noProof/>
                <w:webHidden/>
              </w:rPr>
              <w:instrText xml:space="preserve"> PAGEREF _Toc221613463 \h </w:instrText>
            </w:r>
            <w:r w:rsidR="00684314">
              <w:rPr>
                <w:noProof/>
                <w:webHidden/>
              </w:rPr>
            </w:r>
            <w:r w:rsidR="00684314">
              <w:rPr>
                <w:noProof/>
                <w:webHidden/>
              </w:rPr>
              <w:fldChar w:fldCharType="separate"/>
            </w:r>
            <w:r w:rsidR="00684314">
              <w:rPr>
                <w:noProof/>
                <w:webHidden/>
              </w:rPr>
              <w:t>7</w:t>
            </w:r>
            <w:r w:rsidR="00684314">
              <w:rPr>
                <w:noProof/>
                <w:webHidden/>
              </w:rPr>
              <w:fldChar w:fldCharType="end"/>
            </w:r>
          </w:hyperlink>
        </w:p>
        <w:p w:rsidR="00684314" w:rsidRDefault="00F2066C">
          <w:pPr>
            <w:pStyle w:val="TM2"/>
            <w:rPr>
              <w:noProof/>
              <w:lang w:val="en-GB" w:eastAsia="en-GB"/>
            </w:rPr>
          </w:pPr>
          <w:hyperlink w:anchor="_Toc221613464" w:history="1">
            <w:r w:rsidR="00684314" w:rsidRPr="00BF1CC2">
              <w:rPr>
                <w:rStyle w:val="Lienhypertexte"/>
                <w:rFonts w:cstheme="minorHAnsi"/>
                <w:i/>
                <w:iCs/>
                <w:noProof/>
                <w:lang w:val="en"/>
              </w:rPr>
              <w:t>Electronic submission</w:t>
            </w:r>
            <w:r w:rsidR="00684314">
              <w:rPr>
                <w:noProof/>
                <w:webHidden/>
              </w:rPr>
              <w:tab/>
            </w:r>
            <w:r w:rsidR="00684314">
              <w:rPr>
                <w:noProof/>
                <w:webHidden/>
              </w:rPr>
              <w:fldChar w:fldCharType="begin"/>
            </w:r>
            <w:r w:rsidR="00684314">
              <w:rPr>
                <w:noProof/>
                <w:webHidden/>
              </w:rPr>
              <w:instrText xml:space="preserve"> PAGEREF _Toc221613464 \h </w:instrText>
            </w:r>
            <w:r w:rsidR="00684314">
              <w:rPr>
                <w:noProof/>
                <w:webHidden/>
              </w:rPr>
            </w:r>
            <w:r w:rsidR="00684314">
              <w:rPr>
                <w:noProof/>
                <w:webHidden/>
              </w:rPr>
              <w:fldChar w:fldCharType="separate"/>
            </w:r>
            <w:r w:rsidR="00684314">
              <w:rPr>
                <w:noProof/>
                <w:webHidden/>
              </w:rPr>
              <w:t>7</w:t>
            </w:r>
            <w:r w:rsidR="00684314">
              <w:rPr>
                <w:noProof/>
                <w:webHidden/>
              </w:rPr>
              <w:fldChar w:fldCharType="end"/>
            </w:r>
          </w:hyperlink>
        </w:p>
        <w:p w:rsidR="00684314" w:rsidRDefault="00F2066C">
          <w:pPr>
            <w:pStyle w:val="TM1"/>
            <w:tabs>
              <w:tab w:val="left" w:pos="1540"/>
              <w:tab w:val="right" w:leader="dot" w:pos="9329"/>
            </w:tabs>
            <w:rPr>
              <w:rFonts w:asciiTheme="minorHAnsi" w:eastAsiaTheme="minorEastAsia" w:hAnsiTheme="minorHAnsi" w:cstheme="minorBidi"/>
              <w:noProof/>
              <w:sz w:val="22"/>
              <w:szCs w:val="22"/>
              <w:lang w:val="en-GB" w:eastAsia="en-GB"/>
            </w:rPr>
          </w:pPr>
          <w:hyperlink w:anchor="_Toc221613465" w:history="1">
            <w:r w:rsidR="00684314" w:rsidRPr="00BF1CC2">
              <w:rPr>
                <w:rStyle w:val="Lienhypertexte"/>
                <w:rFonts w:cstheme="minorHAnsi"/>
                <w:b/>
                <w:caps/>
                <w:noProof/>
              </w:rPr>
              <w:t>ARTICLE 5:</w:t>
            </w:r>
            <w:r w:rsidR="00684314">
              <w:rPr>
                <w:rFonts w:asciiTheme="minorHAnsi" w:eastAsiaTheme="minorEastAsia" w:hAnsiTheme="minorHAnsi" w:cstheme="minorBidi"/>
                <w:noProof/>
                <w:sz w:val="22"/>
                <w:szCs w:val="22"/>
                <w:lang w:val="en-GB" w:eastAsia="en-GB"/>
              </w:rPr>
              <w:tab/>
            </w:r>
            <w:r w:rsidR="00684314" w:rsidRPr="00BF1CC2">
              <w:rPr>
                <w:rStyle w:val="Lienhypertexte"/>
                <w:rFonts w:cstheme="minorHAnsi"/>
                <w:b/>
                <w:bCs/>
                <w:caps/>
                <w:noProof/>
                <w:lang w:val="en"/>
              </w:rPr>
              <w:t>Analysis of applications</w:t>
            </w:r>
            <w:r w:rsidR="00684314">
              <w:rPr>
                <w:noProof/>
                <w:webHidden/>
              </w:rPr>
              <w:tab/>
            </w:r>
            <w:r w:rsidR="00684314">
              <w:rPr>
                <w:noProof/>
                <w:webHidden/>
              </w:rPr>
              <w:fldChar w:fldCharType="begin"/>
            </w:r>
            <w:r w:rsidR="00684314">
              <w:rPr>
                <w:noProof/>
                <w:webHidden/>
              </w:rPr>
              <w:instrText xml:space="preserve"> PAGEREF _Toc221613465 \h </w:instrText>
            </w:r>
            <w:r w:rsidR="00684314">
              <w:rPr>
                <w:noProof/>
                <w:webHidden/>
              </w:rPr>
            </w:r>
            <w:r w:rsidR="00684314">
              <w:rPr>
                <w:noProof/>
                <w:webHidden/>
              </w:rPr>
              <w:fldChar w:fldCharType="separate"/>
            </w:r>
            <w:r w:rsidR="00684314">
              <w:rPr>
                <w:noProof/>
                <w:webHidden/>
              </w:rPr>
              <w:t>8</w:t>
            </w:r>
            <w:r w:rsidR="00684314">
              <w:rPr>
                <w:noProof/>
                <w:webHidden/>
              </w:rPr>
              <w:fldChar w:fldCharType="end"/>
            </w:r>
          </w:hyperlink>
        </w:p>
        <w:p w:rsidR="00684314" w:rsidRDefault="00F2066C">
          <w:pPr>
            <w:pStyle w:val="TM2"/>
            <w:rPr>
              <w:noProof/>
              <w:lang w:val="en-GB" w:eastAsia="en-GB"/>
            </w:rPr>
          </w:pPr>
          <w:hyperlink w:anchor="_Toc221613466" w:history="1">
            <w:r w:rsidR="00684314" w:rsidRPr="00BF1CC2">
              <w:rPr>
                <w:rStyle w:val="Lienhypertexte"/>
                <w:rFonts w:cstheme="minorHAnsi"/>
                <w:noProof/>
                <w:lang w:val="en"/>
              </w:rPr>
              <w:t>Application supplementary information requests</w:t>
            </w:r>
            <w:r w:rsidR="00684314">
              <w:rPr>
                <w:noProof/>
                <w:webHidden/>
              </w:rPr>
              <w:tab/>
            </w:r>
            <w:r w:rsidR="00684314">
              <w:rPr>
                <w:noProof/>
                <w:webHidden/>
              </w:rPr>
              <w:fldChar w:fldCharType="begin"/>
            </w:r>
            <w:r w:rsidR="00684314">
              <w:rPr>
                <w:noProof/>
                <w:webHidden/>
              </w:rPr>
              <w:instrText xml:space="preserve"> PAGEREF _Toc221613466 \h </w:instrText>
            </w:r>
            <w:r w:rsidR="00684314">
              <w:rPr>
                <w:noProof/>
                <w:webHidden/>
              </w:rPr>
            </w:r>
            <w:r w:rsidR="00684314">
              <w:rPr>
                <w:noProof/>
                <w:webHidden/>
              </w:rPr>
              <w:fldChar w:fldCharType="separate"/>
            </w:r>
            <w:r w:rsidR="00684314">
              <w:rPr>
                <w:noProof/>
                <w:webHidden/>
              </w:rPr>
              <w:t>8</w:t>
            </w:r>
            <w:r w:rsidR="00684314">
              <w:rPr>
                <w:noProof/>
                <w:webHidden/>
              </w:rPr>
              <w:fldChar w:fldCharType="end"/>
            </w:r>
          </w:hyperlink>
        </w:p>
        <w:p w:rsidR="00684314" w:rsidRDefault="00F2066C">
          <w:pPr>
            <w:pStyle w:val="TM2"/>
            <w:rPr>
              <w:noProof/>
              <w:lang w:val="en-GB" w:eastAsia="en-GB"/>
            </w:rPr>
          </w:pPr>
          <w:hyperlink w:anchor="_Toc221613467" w:history="1">
            <w:r w:rsidR="00684314" w:rsidRPr="00BF1CC2">
              <w:rPr>
                <w:rStyle w:val="Lienhypertexte"/>
                <w:rFonts w:cstheme="minorHAnsi"/>
                <w:noProof/>
                <w:lang w:val="en"/>
              </w:rPr>
              <w:t>Rejection of late applications - Opening bids</w:t>
            </w:r>
            <w:r w:rsidR="00684314">
              <w:rPr>
                <w:noProof/>
                <w:webHidden/>
              </w:rPr>
              <w:tab/>
            </w:r>
            <w:r w:rsidR="00684314">
              <w:rPr>
                <w:noProof/>
                <w:webHidden/>
              </w:rPr>
              <w:fldChar w:fldCharType="begin"/>
            </w:r>
            <w:r w:rsidR="00684314">
              <w:rPr>
                <w:noProof/>
                <w:webHidden/>
              </w:rPr>
              <w:instrText xml:space="preserve"> PAGEREF _Toc221613467 \h </w:instrText>
            </w:r>
            <w:r w:rsidR="00684314">
              <w:rPr>
                <w:noProof/>
                <w:webHidden/>
              </w:rPr>
            </w:r>
            <w:r w:rsidR="00684314">
              <w:rPr>
                <w:noProof/>
                <w:webHidden/>
              </w:rPr>
              <w:fldChar w:fldCharType="separate"/>
            </w:r>
            <w:r w:rsidR="00684314">
              <w:rPr>
                <w:noProof/>
                <w:webHidden/>
              </w:rPr>
              <w:t>8</w:t>
            </w:r>
            <w:r w:rsidR="00684314">
              <w:rPr>
                <w:noProof/>
                <w:webHidden/>
              </w:rPr>
              <w:fldChar w:fldCharType="end"/>
            </w:r>
          </w:hyperlink>
        </w:p>
        <w:p w:rsidR="00684314" w:rsidRDefault="00F2066C">
          <w:pPr>
            <w:pStyle w:val="TM2"/>
            <w:rPr>
              <w:noProof/>
              <w:lang w:val="en-GB" w:eastAsia="en-GB"/>
            </w:rPr>
          </w:pPr>
          <w:hyperlink w:anchor="_Toc221613468" w:history="1">
            <w:r w:rsidR="00684314" w:rsidRPr="00BF1CC2">
              <w:rPr>
                <w:rStyle w:val="Lienhypertexte"/>
                <w:rFonts w:cstheme="minorHAnsi"/>
                <w:noProof/>
                <w:lang w:val="en"/>
              </w:rPr>
              <w:t>Admissibility of applications</w:t>
            </w:r>
            <w:r w:rsidR="00684314">
              <w:rPr>
                <w:noProof/>
                <w:webHidden/>
              </w:rPr>
              <w:tab/>
            </w:r>
            <w:r w:rsidR="00684314">
              <w:rPr>
                <w:noProof/>
                <w:webHidden/>
              </w:rPr>
              <w:fldChar w:fldCharType="begin"/>
            </w:r>
            <w:r w:rsidR="00684314">
              <w:rPr>
                <w:noProof/>
                <w:webHidden/>
              </w:rPr>
              <w:instrText xml:space="preserve"> PAGEREF _Toc221613468 \h </w:instrText>
            </w:r>
            <w:r w:rsidR="00684314">
              <w:rPr>
                <w:noProof/>
                <w:webHidden/>
              </w:rPr>
            </w:r>
            <w:r w:rsidR="00684314">
              <w:rPr>
                <w:noProof/>
                <w:webHidden/>
              </w:rPr>
              <w:fldChar w:fldCharType="separate"/>
            </w:r>
            <w:r w:rsidR="00684314">
              <w:rPr>
                <w:noProof/>
                <w:webHidden/>
              </w:rPr>
              <w:t>9</w:t>
            </w:r>
            <w:r w:rsidR="00684314">
              <w:rPr>
                <w:noProof/>
                <w:webHidden/>
              </w:rPr>
              <w:fldChar w:fldCharType="end"/>
            </w:r>
          </w:hyperlink>
        </w:p>
        <w:p w:rsidR="00684314" w:rsidRDefault="00F2066C">
          <w:pPr>
            <w:pStyle w:val="TM1"/>
            <w:tabs>
              <w:tab w:val="left" w:pos="1540"/>
              <w:tab w:val="right" w:leader="dot" w:pos="9329"/>
            </w:tabs>
            <w:rPr>
              <w:rFonts w:asciiTheme="minorHAnsi" w:eastAsiaTheme="minorEastAsia" w:hAnsiTheme="minorHAnsi" w:cstheme="minorBidi"/>
              <w:noProof/>
              <w:sz w:val="22"/>
              <w:szCs w:val="22"/>
              <w:lang w:val="en-GB" w:eastAsia="en-GB"/>
            </w:rPr>
          </w:pPr>
          <w:hyperlink w:anchor="_Toc221613469" w:history="1">
            <w:r w:rsidR="00684314" w:rsidRPr="00BF1CC2">
              <w:rPr>
                <w:rStyle w:val="Lienhypertexte"/>
                <w:rFonts w:cstheme="minorHAnsi"/>
                <w:b/>
                <w:caps/>
                <w:noProof/>
                <w:lang w:val="en-GB"/>
              </w:rPr>
              <w:t>ARTICLE 6:</w:t>
            </w:r>
            <w:r w:rsidR="00684314">
              <w:rPr>
                <w:rFonts w:asciiTheme="minorHAnsi" w:eastAsiaTheme="minorEastAsia" w:hAnsiTheme="minorHAnsi" w:cstheme="minorBidi"/>
                <w:noProof/>
                <w:sz w:val="22"/>
                <w:szCs w:val="22"/>
                <w:lang w:val="en-GB" w:eastAsia="en-GB"/>
              </w:rPr>
              <w:tab/>
            </w:r>
            <w:r w:rsidR="00684314" w:rsidRPr="00BF1CC2">
              <w:rPr>
                <w:rStyle w:val="Lienhypertexte"/>
                <w:rFonts w:cstheme="minorHAnsi"/>
                <w:b/>
                <w:bCs/>
                <w:caps/>
                <w:noProof/>
                <w:lang w:val="en"/>
              </w:rPr>
              <w:t>Bid evaluation, negotiations and award</w:t>
            </w:r>
            <w:r w:rsidR="00684314">
              <w:rPr>
                <w:noProof/>
                <w:webHidden/>
              </w:rPr>
              <w:tab/>
            </w:r>
            <w:r w:rsidR="00684314">
              <w:rPr>
                <w:noProof/>
                <w:webHidden/>
              </w:rPr>
              <w:fldChar w:fldCharType="begin"/>
            </w:r>
            <w:r w:rsidR="00684314">
              <w:rPr>
                <w:noProof/>
                <w:webHidden/>
              </w:rPr>
              <w:instrText xml:space="preserve"> PAGEREF _Toc221613469 \h </w:instrText>
            </w:r>
            <w:r w:rsidR="00684314">
              <w:rPr>
                <w:noProof/>
                <w:webHidden/>
              </w:rPr>
            </w:r>
            <w:r w:rsidR="00684314">
              <w:rPr>
                <w:noProof/>
                <w:webHidden/>
              </w:rPr>
              <w:fldChar w:fldCharType="separate"/>
            </w:r>
            <w:r w:rsidR="00684314">
              <w:rPr>
                <w:noProof/>
                <w:webHidden/>
              </w:rPr>
              <w:t>9</w:t>
            </w:r>
            <w:r w:rsidR="00684314">
              <w:rPr>
                <w:noProof/>
                <w:webHidden/>
              </w:rPr>
              <w:fldChar w:fldCharType="end"/>
            </w:r>
          </w:hyperlink>
        </w:p>
        <w:p w:rsidR="00684314" w:rsidRDefault="00F2066C">
          <w:pPr>
            <w:pStyle w:val="TM2"/>
            <w:rPr>
              <w:noProof/>
              <w:lang w:val="en-GB" w:eastAsia="en-GB"/>
            </w:rPr>
          </w:pPr>
          <w:hyperlink w:anchor="_Toc221613470" w:history="1">
            <w:r w:rsidR="00684314" w:rsidRPr="00BF1CC2">
              <w:rPr>
                <w:rStyle w:val="Lienhypertexte"/>
                <w:rFonts w:cstheme="minorHAnsi"/>
                <w:noProof/>
                <w:lang w:val="en"/>
              </w:rPr>
              <w:t>Rejection of late bids - Opening bids</w:t>
            </w:r>
            <w:r w:rsidR="00684314">
              <w:rPr>
                <w:noProof/>
                <w:webHidden/>
              </w:rPr>
              <w:tab/>
            </w:r>
            <w:r w:rsidR="00684314">
              <w:rPr>
                <w:noProof/>
                <w:webHidden/>
              </w:rPr>
              <w:fldChar w:fldCharType="begin"/>
            </w:r>
            <w:r w:rsidR="00684314">
              <w:rPr>
                <w:noProof/>
                <w:webHidden/>
              </w:rPr>
              <w:instrText xml:space="preserve"> PAGEREF _Toc221613470 \h </w:instrText>
            </w:r>
            <w:r w:rsidR="00684314">
              <w:rPr>
                <w:noProof/>
                <w:webHidden/>
              </w:rPr>
            </w:r>
            <w:r w:rsidR="00684314">
              <w:rPr>
                <w:noProof/>
                <w:webHidden/>
              </w:rPr>
              <w:fldChar w:fldCharType="separate"/>
            </w:r>
            <w:r w:rsidR="00684314">
              <w:rPr>
                <w:noProof/>
                <w:webHidden/>
              </w:rPr>
              <w:t>9</w:t>
            </w:r>
            <w:r w:rsidR="00684314">
              <w:rPr>
                <w:noProof/>
                <w:webHidden/>
              </w:rPr>
              <w:fldChar w:fldCharType="end"/>
            </w:r>
          </w:hyperlink>
        </w:p>
        <w:p w:rsidR="00684314" w:rsidRDefault="00F2066C">
          <w:pPr>
            <w:pStyle w:val="TM2"/>
            <w:rPr>
              <w:noProof/>
              <w:lang w:val="en-GB" w:eastAsia="en-GB"/>
            </w:rPr>
          </w:pPr>
          <w:hyperlink w:anchor="_Toc221613471" w:history="1">
            <w:r w:rsidR="00684314" w:rsidRPr="00BF1CC2">
              <w:rPr>
                <w:rStyle w:val="Lienhypertexte"/>
                <w:rFonts w:cstheme="minorHAnsi"/>
                <w:noProof/>
                <w:lang w:val="en"/>
              </w:rPr>
              <w:t>Bid analysis</w:t>
            </w:r>
            <w:r w:rsidR="00684314">
              <w:rPr>
                <w:noProof/>
                <w:webHidden/>
              </w:rPr>
              <w:tab/>
            </w:r>
            <w:r w:rsidR="00684314">
              <w:rPr>
                <w:noProof/>
                <w:webHidden/>
              </w:rPr>
              <w:fldChar w:fldCharType="begin"/>
            </w:r>
            <w:r w:rsidR="00684314">
              <w:rPr>
                <w:noProof/>
                <w:webHidden/>
              </w:rPr>
              <w:instrText xml:space="preserve"> PAGEREF _Toc221613471 \h </w:instrText>
            </w:r>
            <w:r w:rsidR="00684314">
              <w:rPr>
                <w:noProof/>
                <w:webHidden/>
              </w:rPr>
            </w:r>
            <w:r w:rsidR="00684314">
              <w:rPr>
                <w:noProof/>
                <w:webHidden/>
              </w:rPr>
              <w:fldChar w:fldCharType="separate"/>
            </w:r>
            <w:r w:rsidR="00684314">
              <w:rPr>
                <w:noProof/>
                <w:webHidden/>
              </w:rPr>
              <w:t>9</w:t>
            </w:r>
            <w:r w:rsidR="00684314">
              <w:rPr>
                <w:noProof/>
                <w:webHidden/>
              </w:rPr>
              <w:fldChar w:fldCharType="end"/>
            </w:r>
          </w:hyperlink>
        </w:p>
        <w:p w:rsidR="00684314" w:rsidRDefault="00F2066C">
          <w:pPr>
            <w:pStyle w:val="TM2"/>
            <w:rPr>
              <w:noProof/>
              <w:lang w:val="en-GB" w:eastAsia="en-GB"/>
            </w:rPr>
          </w:pPr>
          <w:hyperlink w:anchor="_Toc221613472" w:history="1">
            <w:r w:rsidR="00684314" w:rsidRPr="00BF1CC2">
              <w:rPr>
                <w:rStyle w:val="Lienhypertexte"/>
                <w:rFonts w:cstheme="minorHAnsi"/>
                <w:noProof/>
                <w:lang w:val="en"/>
              </w:rPr>
              <w:t>Rejection of non-conforming, inadmissible or inappropriate bids</w:t>
            </w:r>
            <w:r w:rsidR="00684314">
              <w:rPr>
                <w:noProof/>
                <w:webHidden/>
              </w:rPr>
              <w:tab/>
            </w:r>
            <w:r w:rsidR="00684314">
              <w:rPr>
                <w:noProof/>
                <w:webHidden/>
              </w:rPr>
              <w:fldChar w:fldCharType="begin"/>
            </w:r>
            <w:r w:rsidR="00684314">
              <w:rPr>
                <w:noProof/>
                <w:webHidden/>
              </w:rPr>
              <w:instrText xml:space="preserve"> PAGEREF _Toc221613472 \h </w:instrText>
            </w:r>
            <w:r w:rsidR="00684314">
              <w:rPr>
                <w:noProof/>
                <w:webHidden/>
              </w:rPr>
            </w:r>
            <w:r w:rsidR="00684314">
              <w:rPr>
                <w:noProof/>
                <w:webHidden/>
              </w:rPr>
              <w:fldChar w:fldCharType="separate"/>
            </w:r>
            <w:r w:rsidR="00684314">
              <w:rPr>
                <w:noProof/>
                <w:webHidden/>
              </w:rPr>
              <w:t>9</w:t>
            </w:r>
            <w:r w:rsidR="00684314">
              <w:rPr>
                <w:noProof/>
                <w:webHidden/>
              </w:rPr>
              <w:fldChar w:fldCharType="end"/>
            </w:r>
          </w:hyperlink>
        </w:p>
        <w:p w:rsidR="00684314" w:rsidRDefault="00F2066C">
          <w:pPr>
            <w:pStyle w:val="TM2"/>
            <w:rPr>
              <w:noProof/>
              <w:lang w:val="en-GB" w:eastAsia="en-GB"/>
            </w:rPr>
          </w:pPr>
          <w:hyperlink w:anchor="_Toc221613473" w:history="1">
            <w:r w:rsidR="00684314" w:rsidRPr="00BF1CC2">
              <w:rPr>
                <w:rStyle w:val="Lienhypertexte"/>
                <w:rFonts w:cstheme="minorHAnsi"/>
                <w:noProof/>
                <w:lang w:val="en"/>
              </w:rPr>
              <w:t>Comparison of bids for selection of the most economically beneficial bid</w:t>
            </w:r>
            <w:r w:rsidR="00684314">
              <w:rPr>
                <w:noProof/>
                <w:webHidden/>
              </w:rPr>
              <w:tab/>
            </w:r>
            <w:r w:rsidR="00684314">
              <w:rPr>
                <w:noProof/>
                <w:webHidden/>
              </w:rPr>
              <w:fldChar w:fldCharType="begin"/>
            </w:r>
            <w:r w:rsidR="00684314">
              <w:rPr>
                <w:noProof/>
                <w:webHidden/>
              </w:rPr>
              <w:instrText xml:space="preserve"> PAGEREF _Toc221613473 \h </w:instrText>
            </w:r>
            <w:r w:rsidR="00684314">
              <w:rPr>
                <w:noProof/>
                <w:webHidden/>
              </w:rPr>
            </w:r>
            <w:r w:rsidR="00684314">
              <w:rPr>
                <w:noProof/>
                <w:webHidden/>
              </w:rPr>
              <w:fldChar w:fldCharType="separate"/>
            </w:r>
            <w:r w:rsidR="00684314">
              <w:rPr>
                <w:noProof/>
                <w:webHidden/>
              </w:rPr>
              <w:t>9</w:t>
            </w:r>
            <w:r w:rsidR="00684314">
              <w:rPr>
                <w:noProof/>
                <w:webHidden/>
              </w:rPr>
              <w:fldChar w:fldCharType="end"/>
            </w:r>
          </w:hyperlink>
        </w:p>
        <w:p w:rsidR="00684314" w:rsidRDefault="00F2066C">
          <w:pPr>
            <w:pStyle w:val="TM2"/>
            <w:rPr>
              <w:noProof/>
              <w:lang w:val="en-GB" w:eastAsia="en-GB"/>
            </w:rPr>
          </w:pPr>
          <w:hyperlink w:anchor="_Toc221613474" w:history="1">
            <w:r w:rsidR="00684314" w:rsidRPr="00BF1CC2">
              <w:rPr>
                <w:rStyle w:val="Lienhypertexte"/>
                <w:rFonts w:cstheme="minorHAnsi"/>
                <w:i/>
                <w:iCs/>
                <w:noProof/>
                <w:lang w:val="en"/>
              </w:rPr>
              <w:t>Criterion 1: Price of the services</w:t>
            </w:r>
            <w:r w:rsidR="00684314">
              <w:rPr>
                <w:noProof/>
                <w:webHidden/>
              </w:rPr>
              <w:tab/>
            </w:r>
            <w:r w:rsidR="00684314">
              <w:rPr>
                <w:noProof/>
                <w:webHidden/>
              </w:rPr>
              <w:fldChar w:fldCharType="begin"/>
            </w:r>
            <w:r w:rsidR="00684314">
              <w:rPr>
                <w:noProof/>
                <w:webHidden/>
              </w:rPr>
              <w:instrText xml:space="preserve"> PAGEREF _Toc221613474 \h </w:instrText>
            </w:r>
            <w:r w:rsidR="00684314">
              <w:rPr>
                <w:noProof/>
                <w:webHidden/>
              </w:rPr>
            </w:r>
            <w:r w:rsidR="00684314">
              <w:rPr>
                <w:noProof/>
                <w:webHidden/>
              </w:rPr>
              <w:fldChar w:fldCharType="separate"/>
            </w:r>
            <w:r w:rsidR="00684314">
              <w:rPr>
                <w:noProof/>
                <w:webHidden/>
              </w:rPr>
              <w:t>9</w:t>
            </w:r>
            <w:r w:rsidR="00684314">
              <w:rPr>
                <w:noProof/>
                <w:webHidden/>
              </w:rPr>
              <w:fldChar w:fldCharType="end"/>
            </w:r>
          </w:hyperlink>
        </w:p>
        <w:p w:rsidR="00684314" w:rsidRDefault="00F2066C">
          <w:pPr>
            <w:pStyle w:val="TM2"/>
            <w:rPr>
              <w:noProof/>
              <w:lang w:val="en-GB" w:eastAsia="en-GB"/>
            </w:rPr>
          </w:pPr>
          <w:hyperlink w:anchor="_Toc221613475" w:history="1">
            <w:r w:rsidR="00684314" w:rsidRPr="00BF1CC2">
              <w:rPr>
                <w:rStyle w:val="Lienhypertexte"/>
                <w:rFonts w:cstheme="minorHAnsi"/>
                <w:i/>
                <w:iCs/>
                <w:noProof/>
                <w:lang w:val="en"/>
              </w:rPr>
              <w:t>Criterion 2: Technical offer</w:t>
            </w:r>
            <w:r w:rsidR="00684314">
              <w:rPr>
                <w:noProof/>
                <w:webHidden/>
              </w:rPr>
              <w:tab/>
            </w:r>
            <w:r w:rsidR="00684314">
              <w:rPr>
                <w:noProof/>
                <w:webHidden/>
              </w:rPr>
              <w:fldChar w:fldCharType="begin"/>
            </w:r>
            <w:r w:rsidR="00684314">
              <w:rPr>
                <w:noProof/>
                <w:webHidden/>
              </w:rPr>
              <w:instrText xml:space="preserve"> PAGEREF _Toc221613475 \h </w:instrText>
            </w:r>
            <w:r w:rsidR="00684314">
              <w:rPr>
                <w:noProof/>
                <w:webHidden/>
              </w:rPr>
            </w:r>
            <w:r w:rsidR="00684314">
              <w:rPr>
                <w:noProof/>
                <w:webHidden/>
              </w:rPr>
              <w:fldChar w:fldCharType="separate"/>
            </w:r>
            <w:r w:rsidR="00684314">
              <w:rPr>
                <w:noProof/>
                <w:webHidden/>
              </w:rPr>
              <w:t>10</w:t>
            </w:r>
            <w:r w:rsidR="00684314">
              <w:rPr>
                <w:noProof/>
                <w:webHidden/>
              </w:rPr>
              <w:fldChar w:fldCharType="end"/>
            </w:r>
          </w:hyperlink>
        </w:p>
        <w:p w:rsidR="00684314" w:rsidRDefault="00F2066C">
          <w:pPr>
            <w:pStyle w:val="TM2"/>
            <w:rPr>
              <w:noProof/>
              <w:lang w:val="en-GB" w:eastAsia="en-GB"/>
            </w:rPr>
          </w:pPr>
          <w:hyperlink w:anchor="_Toc221613476" w:history="1">
            <w:r w:rsidR="00684314" w:rsidRPr="00BF1CC2">
              <w:rPr>
                <w:rStyle w:val="Lienhypertexte"/>
                <w:rFonts w:cstheme="minorHAnsi"/>
                <w:noProof/>
                <w:lang w:val="en"/>
              </w:rPr>
              <w:t>Award process of the Competitive Multiple Framework Contract (CMCF) with subsequent contracts</w:t>
            </w:r>
            <w:r w:rsidR="00684314">
              <w:rPr>
                <w:noProof/>
                <w:webHidden/>
              </w:rPr>
              <w:tab/>
            </w:r>
            <w:r w:rsidR="00684314">
              <w:rPr>
                <w:noProof/>
                <w:webHidden/>
              </w:rPr>
              <w:fldChar w:fldCharType="begin"/>
            </w:r>
            <w:r w:rsidR="00684314">
              <w:rPr>
                <w:noProof/>
                <w:webHidden/>
              </w:rPr>
              <w:instrText xml:space="preserve"> PAGEREF _Toc221613476 \h </w:instrText>
            </w:r>
            <w:r w:rsidR="00684314">
              <w:rPr>
                <w:noProof/>
                <w:webHidden/>
              </w:rPr>
            </w:r>
            <w:r w:rsidR="00684314">
              <w:rPr>
                <w:noProof/>
                <w:webHidden/>
              </w:rPr>
              <w:fldChar w:fldCharType="separate"/>
            </w:r>
            <w:r w:rsidR="00684314">
              <w:rPr>
                <w:noProof/>
                <w:webHidden/>
              </w:rPr>
              <w:t>11</w:t>
            </w:r>
            <w:r w:rsidR="00684314">
              <w:rPr>
                <w:noProof/>
                <w:webHidden/>
              </w:rPr>
              <w:fldChar w:fldCharType="end"/>
            </w:r>
          </w:hyperlink>
        </w:p>
        <w:p w:rsidR="00684314" w:rsidRDefault="00F2066C">
          <w:pPr>
            <w:pStyle w:val="TM2"/>
            <w:rPr>
              <w:noProof/>
              <w:lang w:val="en-GB" w:eastAsia="en-GB"/>
            </w:rPr>
          </w:pPr>
          <w:hyperlink w:anchor="_Toc221613477" w:history="1">
            <w:r w:rsidR="00684314" w:rsidRPr="00BF1CC2">
              <w:rPr>
                <w:rStyle w:val="Lienhypertexte"/>
                <w:rFonts w:cstheme="minorHAnsi"/>
                <w:noProof/>
                <w:lang w:val="en"/>
              </w:rPr>
              <w:t>Award process of the subsequent contracts</w:t>
            </w:r>
            <w:r w:rsidR="00684314">
              <w:rPr>
                <w:noProof/>
                <w:webHidden/>
              </w:rPr>
              <w:tab/>
            </w:r>
            <w:r w:rsidR="00684314">
              <w:rPr>
                <w:noProof/>
                <w:webHidden/>
              </w:rPr>
              <w:fldChar w:fldCharType="begin"/>
            </w:r>
            <w:r w:rsidR="00684314">
              <w:rPr>
                <w:noProof/>
                <w:webHidden/>
              </w:rPr>
              <w:instrText xml:space="preserve"> PAGEREF _Toc221613477 \h </w:instrText>
            </w:r>
            <w:r w:rsidR="00684314">
              <w:rPr>
                <w:noProof/>
                <w:webHidden/>
              </w:rPr>
            </w:r>
            <w:r w:rsidR="00684314">
              <w:rPr>
                <w:noProof/>
                <w:webHidden/>
              </w:rPr>
              <w:fldChar w:fldCharType="separate"/>
            </w:r>
            <w:r w:rsidR="00684314">
              <w:rPr>
                <w:noProof/>
                <w:webHidden/>
              </w:rPr>
              <w:t>11</w:t>
            </w:r>
            <w:r w:rsidR="00684314">
              <w:rPr>
                <w:noProof/>
                <w:webHidden/>
              </w:rPr>
              <w:fldChar w:fldCharType="end"/>
            </w:r>
          </w:hyperlink>
        </w:p>
        <w:p w:rsidR="00684314" w:rsidRDefault="00F2066C">
          <w:pPr>
            <w:pStyle w:val="TM2"/>
            <w:rPr>
              <w:noProof/>
              <w:lang w:val="en-GB" w:eastAsia="en-GB"/>
            </w:rPr>
          </w:pPr>
          <w:hyperlink w:anchor="_Toc221613478" w:history="1">
            <w:r w:rsidR="00684314" w:rsidRPr="00BF1CC2">
              <w:rPr>
                <w:rStyle w:val="Lienhypertexte"/>
                <w:rFonts w:cstheme="minorHAnsi"/>
                <w:i/>
                <w:iCs/>
                <w:noProof/>
                <w:lang w:val="en"/>
              </w:rPr>
              <w:t>Criterion 1: Price of the services</w:t>
            </w:r>
            <w:r w:rsidR="00684314">
              <w:rPr>
                <w:noProof/>
                <w:webHidden/>
              </w:rPr>
              <w:tab/>
            </w:r>
            <w:r w:rsidR="00684314">
              <w:rPr>
                <w:noProof/>
                <w:webHidden/>
              </w:rPr>
              <w:fldChar w:fldCharType="begin"/>
            </w:r>
            <w:r w:rsidR="00684314">
              <w:rPr>
                <w:noProof/>
                <w:webHidden/>
              </w:rPr>
              <w:instrText xml:space="preserve"> PAGEREF _Toc221613478 \h </w:instrText>
            </w:r>
            <w:r w:rsidR="00684314">
              <w:rPr>
                <w:noProof/>
                <w:webHidden/>
              </w:rPr>
            </w:r>
            <w:r w:rsidR="00684314">
              <w:rPr>
                <w:noProof/>
                <w:webHidden/>
              </w:rPr>
              <w:fldChar w:fldCharType="separate"/>
            </w:r>
            <w:r w:rsidR="00684314">
              <w:rPr>
                <w:noProof/>
                <w:webHidden/>
              </w:rPr>
              <w:t>11</w:t>
            </w:r>
            <w:r w:rsidR="00684314">
              <w:rPr>
                <w:noProof/>
                <w:webHidden/>
              </w:rPr>
              <w:fldChar w:fldCharType="end"/>
            </w:r>
          </w:hyperlink>
        </w:p>
        <w:p w:rsidR="00684314" w:rsidRDefault="00F2066C">
          <w:pPr>
            <w:pStyle w:val="TM2"/>
            <w:rPr>
              <w:noProof/>
              <w:lang w:val="en-GB" w:eastAsia="en-GB"/>
            </w:rPr>
          </w:pPr>
          <w:hyperlink w:anchor="_Toc221613479" w:history="1">
            <w:r w:rsidR="00684314" w:rsidRPr="00BF1CC2">
              <w:rPr>
                <w:rStyle w:val="Lienhypertexte"/>
                <w:rFonts w:cstheme="minorHAnsi"/>
                <w:i/>
                <w:iCs/>
                <w:noProof/>
                <w:lang w:val="en"/>
              </w:rPr>
              <w:t>Criterion 2: Technical offer</w:t>
            </w:r>
            <w:r w:rsidR="00684314">
              <w:rPr>
                <w:noProof/>
                <w:webHidden/>
              </w:rPr>
              <w:tab/>
            </w:r>
            <w:r w:rsidR="00684314">
              <w:rPr>
                <w:noProof/>
                <w:webHidden/>
              </w:rPr>
              <w:fldChar w:fldCharType="begin"/>
            </w:r>
            <w:r w:rsidR="00684314">
              <w:rPr>
                <w:noProof/>
                <w:webHidden/>
              </w:rPr>
              <w:instrText xml:space="preserve"> PAGEREF _Toc221613479 \h </w:instrText>
            </w:r>
            <w:r w:rsidR="00684314">
              <w:rPr>
                <w:noProof/>
                <w:webHidden/>
              </w:rPr>
            </w:r>
            <w:r w:rsidR="00684314">
              <w:rPr>
                <w:noProof/>
                <w:webHidden/>
              </w:rPr>
              <w:fldChar w:fldCharType="separate"/>
            </w:r>
            <w:r w:rsidR="00684314">
              <w:rPr>
                <w:noProof/>
                <w:webHidden/>
              </w:rPr>
              <w:t>11</w:t>
            </w:r>
            <w:r w:rsidR="00684314">
              <w:rPr>
                <w:noProof/>
                <w:webHidden/>
              </w:rPr>
              <w:fldChar w:fldCharType="end"/>
            </w:r>
          </w:hyperlink>
        </w:p>
        <w:p w:rsidR="00684314" w:rsidRDefault="00F2066C">
          <w:pPr>
            <w:pStyle w:val="TM1"/>
            <w:tabs>
              <w:tab w:val="left" w:pos="1540"/>
              <w:tab w:val="right" w:leader="dot" w:pos="9329"/>
            </w:tabs>
            <w:rPr>
              <w:rFonts w:asciiTheme="minorHAnsi" w:eastAsiaTheme="minorEastAsia" w:hAnsiTheme="minorHAnsi" w:cstheme="minorBidi"/>
              <w:noProof/>
              <w:sz w:val="22"/>
              <w:szCs w:val="22"/>
              <w:lang w:val="en-GB" w:eastAsia="en-GB"/>
            </w:rPr>
          </w:pPr>
          <w:hyperlink w:anchor="_Toc221613480" w:history="1">
            <w:r w:rsidR="00684314" w:rsidRPr="00BF1CC2">
              <w:rPr>
                <w:rStyle w:val="Lienhypertexte"/>
                <w:rFonts w:cstheme="minorHAnsi"/>
                <w:b/>
                <w:caps/>
                <w:noProof/>
                <w:lang w:val="en-GB"/>
              </w:rPr>
              <w:t>ARTICLE 7:</w:t>
            </w:r>
            <w:r w:rsidR="00684314">
              <w:rPr>
                <w:rFonts w:asciiTheme="minorHAnsi" w:eastAsiaTheme="minorEastAsia" w:hAnsiTheme="minorHAnsi" w:cstheme="minorBidi"/>
                <w:noProof/>
                <w:sz w:val="22"/>
                <w:szCs w:val="22"/>
                <w:lang w:val="en-GB" w:eastAsia="en-GB"/>
              </w:rPr>
              <w:tab/>
            </w:r>
            <w:r w:rsidR="00684314" w:rsidRPr="00BF1CC2">
              <w:rPr>
                <w:rStyle w:val="Lienhypertexte"/>
                <w:rFonts w:cstheme="minorHAnsi"/>
                <w:b/>
                <w:bCs/>
                <w:caps/>
                <w:noProof/>
                <w:lang w:val="en"/>
              </w:rPr>
              <w:t>Processing of personal data in the context of this tender and for the purposes of contract monitoring</w:t>
            </w:r>
            <w:r w:rsidR="00684314">
              <w:rPr>
                <w:noProof/>
                <w:webHidden/>
              </w:rPr>
              <w:tab/>
            </w:r>
            <w:r w:rsidR="00684314">
              <w:rPr>
                <w:noProof/>
                <w:webHidden/>
              </w:rPr>
              <w:fldChar w:fldCharType="begin"/>
            </w:r>
            <w:r w:rsidR="00684314">
              <w:rPr>
                <w:noProof/>
                <w:webHidden/>
              </w:rPr>
              <w:instrText xml:space="preserve"> PAGEREF _Toc221613480 \h </w:instrText>
            </w:r>
            <w:r w:rsidR="00684314">
              <w:rPr>
                <w:noProof/>
                <w:webHidden/>
              </w:rPr>
            </w:r>
            <w:r w:rsidR="00684314">
              <w:rPr>
                <w:noProof/>
                <w:webHidden/>
              </w:rPr>
              <w:fldChar w:fldCharType="separate"/>
            </w:r>
            <w:r w:rsidR="00684314">
              <w:rPr>
                <w:noProof/>
                <w:webHidden/>
              </w:rPr>
              <w:t>12</w:t>
            </w:r>
            <w:r w:rsidR="00684314">
              <w:rPr>
                <w:noProof/>
                <w:webHidden/>
              </w:rPr>
              <w:fldChar w:fldCharType="end"/>
            </w:r>
          </w:hyperlink>
        </w:p>
        <w:p w:rsidR="00684314" w:rsidRDefault="00F2066C">
          <w:pPr>
            <w:pStyle w:val="TM2"/>
            <w:rPr>
              <w:noProof/>
              <w:lang w:val="en-GB" w:eastAsia="en-GB"/>
            </w:rPr>
          </w:pPr>
          <w:hyperlink w:anchor="_Toc221613481" w:history="1">
            <w:r w:rsidR="00684314" w:rsidRPr="00BF1CC2">
              <w:rPr>
                <w:rStyle w:val="Lienhypertexte"/>
                <w:rFonts w:cstheme="minorHAnsi"/>
                <w:noProof/>
                <w:lang w:val="en"/>
              </w:rPr>
              <w:t>Identity and contact details of the data controller and its representative</w:t>
            </w:r>
            <w:r w:rsidR="00684314">
              <w:rPr>
                <w:noProof/>
                <w:webHidden/>
              </w:rPr>
              <w:tab/>
            </w:r>
            <w:r w:rsidR="00684314">
              <w:rPr>
                <w:noProof/>
                <w:webHidden/>
              </w:rPr>
              <w:fldChar w:fldCharType="begin"/>
            </w:r>
            <w:r w:rsidR="00684314">
              <w:rPr>
                <w:noProof/>
                <w:webHidden/>
              </w:rPr>
              <w:instrText xml:space="preserve"> PAGEREF _Toc221613481 \h </w:instrText>
            </w:r>
            <w:r w:rsidR="00684314">
              <w:rPr>
                <w:noProof/>
                <w:webHidden/>
              </w:rPr>
            </w:r>
            <w:r w:rsidR="00684314">
              <w:rPr>
                <w:noProof/>
                <w:webHidden/>
              </w:rPr>
              <w:fldChar w:fldCharType="separate"/>
            </w:r>
            <w:r w:rsidR="00684314">
              <w:rPr>
                <w:noProof/>
                <w:webHidden/>
              </w:rPr>
              <w:t>12</w:t>
            </w:r>
            <w:r w:rsidR="00684314">
              <w:rPr>
                <w:noProof/>
                <w:webHidden/>
              </w:rPr>
              <w:fldChar w:fldCharType="end"/>
            </w:r>
          </w:hyperlink>
        </w:p>
        <w:p w:rsidR="00684314" w:rsidRDefault="00F2066C">
          <w:pPr>
            <w:pStyle w:val="TM2"/>
            <w:rPr>
              <w:noProof/>
              <w:lang w:val="en-GB" w:eastAsia="en-GB"/>
            </w:rPr>
          </w:pPr>
          <w:hyperlink w:anchor="_Toc221613482" w:history="1">
            <w:r w:rsidR="00684314" w:rsidRPr="00BF1CC2">
              <w:rPr>
                <w:rStyle w:val="Lienhypertexte"/>
                <w:rFonts w:cstheme="minorHAnsi"/>
                <w:noProof/>
              </w:rPr>
              <w:t>For the PLACE platform:</w:t>
            </w:r>
            <w:r w:rsidR="00684314">
              <w:rPr>
                <w:noProof/>
                <w:webHidden/>
              </w:rPr>
              <w:tab/>
            </w:r>
            <w:r w:rsidR="00684314">
              <w:rPr>
                <w:noProof/>
                <w:webHidden/>
              </w:rPr>
              <w:fldChar w:fldCharType="begin"/>
            </w:r>
            <w:r w:rsidR="00684314">
              <w:rPr>
                <w:noProof/>
                <w:webHidden/>
              </w:rPr>
              <w:instrText xml:space="preserve"> PAGEREF _Toc221613482 \h </w:instrText>
            </w:r>
            <w:r w:rsidR="00684314">
              <w:rPr>
                <w:noProof/>
                <w:webHidden/>
              </w:rPr>
            </w:r>
            <w:r w:rsidR="00684314">
              <w:rPr>
                <w:noProof/>
                <w:webHidden/>
              </w:rPr>
              <w:fldChar w:fldCharType="separate"/>
            </w:r>
            <w:r w:rsidR="00684314">
              <w:rPr>
                <w:noProof/>
                <w:webHidden/>
              </w:rPr>
              <w:t>12</w:t>
            </w:r>
            <w:r w:rsidR="00684314">
              <w:rPr>
                <w:noProof/>
                <w:webHidden/>
              </w:rPr>
              <w:fldChar w:fldCharType="end"/>
            </w:r>
          </w:hyperlink>
        </w:p>
        <w:p w:rsidR="00684314" w:rsidRDefault="00F2066C">
          <w:pPr>
            <w:pStyle w:val="TM2"/>
            <w:rPr>
              <w:noProof/>
              <w:lang w:val="en-GB" w:eastAsia="en-GB"/>
            </w:rPr>
          </w:pPr>
          <w:hyperlink w:anchor="_Toc221613483" w:history="1">
            <w:r w:rsidR="00684314" w:rsidRPr="00BF1CC2">
              <w:rPr>
                <w:rStyle w:val="Lienhypertexte"/>
                <w:rFonts w:cstheme="minorHAnsi"/>
                <w:noProof/>
                <w:lang w:val="en"/>
              </w:rPr>
              <w:t>Contact details of the Data Protection Officer:</w:t>
            </w:r>
            <w:r w:rsidR="00684314">
              <w:rPr>
                <w:noProof/>
                <w:webHidden/>
              </w:rPr>
              <w:tab/>
            </w:r>
            <w:r w:rsidR="00684314">
              <w:rPr>
                <w:noProof/>
                <w:webHidden/>
              </w:rPr>
              <w:fldChar w:fldCharType="begin"/>
            </w:r>
            <w:r w:rsidR="00684314">
              <w:rPr>
                <w:noProof/>
                <w:webHidden/>
              </w:rPr>
              <w:instrText xml:space="preserve"> PAGEREF _Toc221613483 \h </w:instrText>
            </w:r>
            <w:r w:rsidR="00684314">
              <w:rPr>
                <w:noProof/>
                <w:webHidden/>
              </w:rPr>
            </w:r>
            <w:r w:rsidR="00684314">
              <w:rPr>
                <w:noProof/>
                <w:webHidden/>
              </w:rPr>
              <w:fldChar w:fldCharType="separate"/>
            </w:r>
            <w:r w:rsidR="00684314">
              <w:rPr>
                <w:noProof/>
                <w:webHidden/>
              </w:rPr>
              <w:t>12</w:t>
            </w:r>
            <w:r w:rsidR="00684314">
              <w:rPr>
                <w:noProof/>
                <w:webHidden/>
              </w:rPr>
              <w:fldChar w:fldCharType="end"/>
            </w:r>
          </w:hyperlink>
        </w:p>
        <w:p w:rsidR="00684314" w:rsidRDefault="00F2066C">
          <w:pPr>
            <w:pStyle w:val="TM2"/>
            <w:rPr>
              <w:noProof/>
              <w:lang w:val="en-GB" w:eastAsia="en-GB"/>
            </w:rPr>
          </w:pPr>
          <w:hyperlink w:anchor="_Toc221613484" w:history="1">
            <w:r w:rsidR="00684314" w:rsidRPr="00BF1CC2">
              <w:rPr>
                <w:rStyle w:val="Lienhypertexte"/>
                <w:rFonts w:cstheme="minorHAnsi"/>
                <w:noProof/>
                <w:lang w:val="en"/>
              </w:rPr>
              <w:t>For the contracting authority:</w:t>
            </w:r>
            <w:r w:rsidR="00684314">
              <w:rPr>
                <w:noProof/>
                <w:webHidden/>
              </w:rPr>
              <w:tab/>
            </w:r>
            <w:r w:rsidR="00684314">
              <w:rPr>
                <w:noProof/>
                <w:webHidden/>
              </w:rPr>
              <w:fldChar w:fldCharType="begin"/>
            </w:r>
            <w:r w:rsidR="00684314">
              <w:rPr>
                <w:noProof/>
                <w:webHidden/>
              </w:rPr>
              <w:instrText xml:space="preserve"> PAGEREF _Toc221613484 \h </w:instrText>
            </w:r>
            <w:r w:rsidR="00684314">
              <w:rPr>
                <w:noProof/>
                <w:webHidden/>
              </w:rPr>
            </w:r>
            <w:r w:rsidR="00684314">
              <w:rPr>
                <w:noProof/>
                <w:webHidden/>
              </w:rPr>
              <w:fldChar w:fldCharType="separate"/>
            </w:r>
            <w:r w:rsidR="00684314">
              <w:rPr>
                <w:noProof/>
                <w:webHidden/>
              </w:rPr>
              <w:t>12</w:t>
            </w:r>
            <w:r w:rsidR="00684314">
              <w:rPr>
                <w:noProof/>
                <w:webHidden/>
              </w:rPr>
              <w:fldChar w:fldCharType="end"/>
            </w:r>
          </w:hyperlink>
        </w:p>
        <w:p w:rsidR="00684314" w:rsidRDefault="00F2066C">
          <w:pPr>
            <w:pStyle w:val="TM2"/>
            <w:rPr>
              <w:noProof/>
              <w:lang w:val="en-GB" w:eastAsia="en-GB"/>
            </w:rPr>
          </w:pPr>
          <w:hyperlink w:anchor="_Toc221613485" w:history="1">
            <w:r w:rsidR="00684314" w:rsidRPr="00BF1CC2">
              <w:rPr>
                <w:rStyle w:val="Lienhypertexte"/>
                <w:rFonts w:cstheme="minorHAnsi"/>
                <w:noProof/>
                <w:lang w:val="en"/>
              </w:rPr>
              <w:t>Contact details of the Data Protection Officer:</w:t>
            </w:r>
            <w:r w:rsidR="00684314">
              <w:rPr>
                <w:noProof/>
                <w:webHidden/>
              </w:rPr>
              <w:tab/>
            </w:r>
            <w:r w:rsidR="00684314">
              <w:rPr>
                <w:noProof/>
                <w:webHidden/>
              </w:rPr>
              <w:fldChar w:fldCharType="begin"/>
            </w:r>
            <w:r w:rsidR="00684314">
              <w:rPr>
                <w:noProof/>
                <w:webHidden/>
              </w:rPr>
              <w:instrText xml:space="preserve"> PAGEREF _Toc221613485 \h </w:instrText>
            </w:r>
            <w:r w:rsidR="00684314">
              <w:rPr>
                <w:noProof/>
                <w:webHidden/>
              </w:rPr>
            </w:r>
            <w:r w:rsidR="00684314">
              <w:rPr>
                <w:noProof/>
                <w:webHidden/>
              </w:rPr>
              <w:fldChar w:fldCharType="separate"/>
            </w:r>
            <w:r w:rsidR="00684314">
              <w:rPr>
                <w:noProof/>
                <w:webHidden/>
              </w:rPr>
              <w:t>12</w:t>
            </w:r>
            <w:r w:rsidR="00684314">
              <w:rPr>
                <w:noProof/>
                <w:webHidden/>
              </w:rPr>
              <w:fldChar w:fldCharType="end"/>
            </w:r>
          </w:hyperlink>
        </w:p>
        <w:p w:rsidR="00684314" w:rsidRDefault="00F2066C">
          <w:pPr>
            <w:pStyle w:val="TM1"/>
            <w:tabs>
              <w:tab w:val="left" w:pos="1540"/>
              <w:tab w:val="right" w:leader="dot" w:pos="9329"/>
            </w:tabs>
            <w:rPr>
              <w:rFonts w:asciiTheme="minorHAnsi" w:eastAsiaTheme="minorEastAsia" w:hAnsiTheme="minorHAnsi" w:cstheme="minorBidi"/>
              <w:noProof/>
              <w:sz w:val="22"/>
              <w:szCs w:val="22"/>
              <w:lang w:val="en-GB" w:eastAsia="en-GB"/>
            </w:rPr>
          </w:pPr>
          <w:hyperlink w:anchor="_Toc221613486" w:history="1">
            <w:r w:rsidR="00684314" w:rsidRPr="00BF1CC2">
              <w:rPr>
                <w:rStyle w:val="Lienhypertexte"/>
                <w:rFonts w:cstheme="minorHAnsi"/>
                <w:b/>
                <w:caps/>
                <w:noProof/>
              </w:rPr>
              <w:t>ARTICLE 8:</w:t>
            </w:r>
            <w:r w:rsidR="00684314">
              <w:rPr>
                <w:rFonts w:asciiTheme="minorHAnsi" w:eastAsiaTheme="minorEastAsia" w:hAnsiTheme="minorHAnsi" w:cstheme="minorBidi"/>
                <w:noProof/>
                <w:sz w:val="22"/>
                <w:szCs w:val="22"/>
                <w:lang w:val="en-GB" w:eastAsia="en-GB"/>
              </w:rPr>
              <w:tab/>
            </w:r>
            <w:r w:rsidR="00684314" w:rsidRPr="00BF1CC2">
              <w:rPr>
                <w:rStyle w:val="Lienhypertexte"/>
                <w:rFonts w:cstheme="minorHAnsi"/>
                <w:b/>
                <w:bCs/>
                <w:caps/>
                <w:noProof/>
                <w:lang w:val="en"/>
              </w:rPr>
              <w:t>ADDITIONAL INFORMATION</w:t>
            </w:r>
            <w:r w:rsidR="00684314">
              <w:rPr>
                <w:noProof/>
                <w:webHidden/>
              </w:rPr>
              <w:tab/>
            </w:r>
            <w:r w:rsidR="00684314">
              <w:rPr>
                <w:noProof/>
                <w:webHidden/>
              </w:rPr>
              <w:fldChar w:fldCharType="begin"/>
            </w:r>
            <w:r w:rsidR="00684314">
              <w:rPr>
                <w:noProof/>
                <w:webHidden/>
              </w:rPr>
              <w:instrText xml:space="preserve"> PAGEREF _Toc221613486 \h </w:instrText>
            </w:r>
            <w:r w:rsidR="00684314">
              <w:rPr>
                <w:noProof/>
                <w:webHidden/>
              </w:rPr>
            </w:r>
            <w:r w:rsidR="00684314">
              <w:rPr>
                <w:noProof/>
                <w:webHidden/>
              </w:rPr>
              <w:fldChar w:fldCharType="separate"/>
            </w:r>
            <w:r w:rsidR="00684314">
              <w:rPr>
                <w:noProof/>
                <w:webHidden/>
              </w:rPr>
              <w:t>13</w:t>
            </w:r>
            <w:r w:rsidR="00684314">
              <w:rPr>
                <w:noProof/>
                <w:webHidden/>
              </w:rPr>
              <w:fldChar w:fldCharType="end"/>
            </w:r>
          </w:hyperlink>
        </w:p>
        <w:p w:rsidR="00684314" w:rsidRDefault="00F2066C">
          <w:pPr>
            <w:pStyle w:val="TM1"/>
            <w:tabs>
              <w:tab w:val="left" w:pos="1540"/>
              <w:tab w:val="right" w:leader="dot" w:pos="9329"/>
            </w:tabs>
            <w:rPr>
              <w:rFonts w:asciiTheme="minorHAnsi" w:eastAsiaTheme="minorEastAsia" w:hAnsiTheme="minorHAnsi" w:cstheme="minorBidi"/>
              <w:noProof/>
              <w:sz w:val="22"/>
              <w:szCs w:val="22"/>
              <w:lang w:val="en-GB" w:eastAsia="en-GB"/>
            </w:rPr>
          </w:pPr>
          <w:hyperlink w:anchor="_Toc221613487" w:history="1">
            <w:r w:rsidR="00684314" w:rsidRPr="00BF1CC2">
              <w:rPr>
                <w:rStyle w:val="Lienhypertexte"/>
                <w:rFonts w:cstheme="minorHAnsi"/>
                <w:b/>
                <w:caps/>
                <w:noProof/>
              </w:rPr>
              <w:t>ARTICLE 9:</w:t>
            </w:r>
            <w:r w:rsidR="00684314">
              <w:rPr>
                <w:rFonts w:asciiTheme="minorHAnsi" w:eastAsiaTheme="minorEastAsia" w:hAnsiTheme="minorHAnsi" w:cstheme="minorBidi"/>
                <w:noProof/>
                <w:sz w:val="22"/>
                <w:szCs w:val="22"/>
                <w:lang w:val="en-GB" w:eastAsia="en-GB"/>
              </w:rPr>
              <w:tab/>
            </w:r>
            <w:r w:rsidR="00684314" w:rsidRPr="00BF1CC2">
              <w:rPr>
                <w:rStyle w:val="Lienhypertexte"/>
                <w:rFonts w:cstheme="minorHAnsi"/>
                <w:b/>
                <w:bCs/>
                <w:caps/>
                <w:noProof/>
                <w:lang w:val="en"/>
              </w:rPr>
              <w:t>Appeal channels and deadlines</w:t>
            </w:r>
            <w:r w:rsidR="00684314">
              <w:rPr>
                <w:noProof/>
                <w:webHidden/>
              </w:rPr>
              <w:tab/>
            </w:r>
            <w:r w:rsidR="00684314">
              <w:rPr>
                <w:noProof/>
                <w:webHidden/>
              </w:rPr>
              <w:fldChar w:fldCharType="begin"/>
            </w:r>
            <w:r w:rsidR="00684314">
              <w:rPr>
                <w:noProof/>
                <w:webHidden/>
              </w:rPr>
              <w:instrText xml:space="preserve"> PAGEREF _Toc221613487 \h </w:instrText>
            </w:r>
            <w:r w:rsidR="00684314">
              <w:rPr>
                <w:noProof/>
                <w:webHidden/>
              </w:rPr>
            </w:r>
            <w:r w:rsidR="00684314">
              <w:rPr>
                <w:noProof/>
                <w:webHidden/>
              </w:rPr>
              <w:fldChar w:fldCharType="separate"/>
            </w:r>
            <w:r w:rsidR="00684314">
              <w:rPr>
                <w:noProof/>
                <w:webHidden/>
              </w:rPr>
              <w:t>13</w:t>
            </w:r>
            <w:r w:rsidR="00684314">
              <w:rPr>
                <w:noProof/>
                <w:webHidden/>
              </w:rPr>
              <w:fldChar w:fldCharType="end"/>
            </w:r>
          </w:hyperlink>
        </w:p>
        <w:p w:rsidR="008429B4" w:rsidRDefault="003B210A">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rsidR="008429B4" w:rsidRDefault="008429B4">
      <w:pPr>
        <w:widowControl w:val="0"/>
        <w:jc w:val="right"/>
        <w:rPr>
          <w:rFonts w:asciiTheme="minorHAnsi" w:hAnsiTheme="minorHAnsi" w:cstheme="minorHAnsi"/>
          <w:b/>
          <w:sz w:val="22"/>
          <w:szCs w:val="22"/>
        </w:rPr>
        <w:sectPr w:rsidR="008429B4">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rsidR="008429B4" w:rsidRDefault="003B210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21613437"/>
      <w:r>
        <w:rPr>
          <w:rFonts w:asciiTheme="minorHAnsi" w:hAnsiTheme="minorHAnsi" w:cstheme="minorHAnsi"/>
          <w:b/>
          <w:bCs/>
          <w:caps/>
          <w:sz w:val="28"/>
          <w:szCs w:val="22"/>
          <w:u w:val="single"/>
          <w:lang w:val="en"/>
        </w:rPr>
        <w:lastRenderedPageBreak/>
        <w:t>Object and scope of the tender</w:t>
      </w:r>
      <w:bookmarkEnd w:id="3"/>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21613438"/>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rsidR="008429B4" w:rsidRDefault="003B210A">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The tender covers the award of a service contract covering “</w:t>
      </w:r>
      <w:r>
        <w:rPr>
          <w:rFonts w:asciiTheme="minorHAnsi" w:hAnsiTheme="minorHAnsi" w:cstheme="minorHAnsi"/>
          <w:b/>
          <w:bCs/>
          <w:caps/>
          <w:szCs w:val="22"/>
          <w:lang w:val="en"/>
        </w:rPr>
        <w:t>Consultancy services to establish an enabling policy framework for circular economy in ESA region</w:t>
      </w:r>
      <w:r>
        <w:rPr>
          <w:rFonts w:asciiTheme="minorHAnsi" w:hAnsiTheme="minorHAnsi" w:cstheme="minorHAnsi"/>
          <w:szCs w:val="22"/>
          <w:lang w:val="en"/>
        </w:rPr>
        <w:t>”.</w:t>
      </w:r>
    </w:p>
    <w:p w:rsidR="008429B4" w:rsidRDefault="003B210A">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scope of the needs to be satisfied is set out in the Specifications.</w:t>
      </w:r>
    </w:p>
    <w:p w:rsidR="008429B4" w:rsidRDefault="003B210A">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form of the proposed contract is a Competitive Multiple Framework Contract (CMFC) with subsequent contracts </w:t>
      </w:r>
    </w:p>
    <w:p w:rsidR="008429B4" w:rsidRDefault="003B210A">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This CMFC will be a framework agreement with a maximum of three service providers. The unit prices defined by each service provider in their financial offer under the subsequent contract shall not exceed the ones indicated under the framework contract financial offer. When a specific need arises, a mini-competition will be held among the contracted service providers, and the best offer will be awarded the subsequent contract.</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13" w:name="_Toc221613439"/>
      <w:r>
        <w:rPr>
          <w:rFonts w:asciiTheme="minorHAnsi" w:hAnsiTheme="minorHAnsi" w:cstheme="minorHAnsi"/>
          <w:sz w:val="22"/>
          <w:szCs w:val="22"/>
          <w:u w:val="single"/>
          <w:lang w:val="en"/>
        </w:rPr>
        <w:t>Scope of the tender</w:t>
      </w:r>
      <w:bookmarkEnd w:id="13"/>
    </w:p>
    <w:p w:rsidR="008429B4" w:rsidRDefault="003B210A">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rsidR="008429B4" w:rsidRDefault="003B210A">
      <w:pPr>
        <w:pStyle w:val="u"/>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 an open tender in application of Articles L. 2124-2, R. 2161-2, R. 2161-3, R. 2161-4 and R. 2161-5 of CCP.</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14" w:name="_Toc221613440"/>
      <w:r>
        <w:rPr>
          <w:rFonts w:asciiTheme="minorHAnsi" w:hAnsiTheme="minorHAnsi" w:cstheme="minorHAnsi"/>
          <w:sz w:val="22"/>
          <w:szCs w:val="22"/>
          <w:u w:val="single"/>
          <w:lang w:val="en"/>
        </w:rPr>
        <w:t>Tender language – currency</w:t>
      </w:r>
      <w:bookmarkEnd w:id="14"/>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the tender documents must be written in English.</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15" w:name="_Toc221613441"/>
      <w:r>
        <w:rPr>
          <w:rFonts w:asciiTheme="minorHAnsi" w:hAnsiTheme="minorHAnsi" w:cstheme="minorHAnsi"/>
          <w:sz w:val="22"/>
          <w:szCs w:val="22"/>
          <w:u w:val="single"/>
          <w:lang w:val="en"/>
        </w:rPr>
        <w:t>Composition of the tender documents</w:t>
      </w:r>
      <w:bookmarkEnd w:id="15"/>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rsidR="008429B4" w:rsidRDefault="003B210A">
      <w:pPr>
        <w:pStyle w:val="v"/>
        <w:widowControl w:val="0"/>
        <w:ind w:left="928" w:firstLine="0"/>
        <w:rPr>
          <w:rFonts w:asciiTheme="minorHAnsi" w:hAnsiTheme="minorHAnsi" w:cstheme="minorHAnsi"/>
          <w:szCs w:val="22"/>
          <w:lang w:val="en"/>
        </w:rPr>
      </w:pPr>
      <w:r>
        <w:rPr>
          <w:rFonts w:asciiTheme="minorHAnsi" w:hAnsiTheme="minorHAnsi" w:cstheme="minorHAnsi"/>
          <w:szCs w:val="22"/>
          <w:lang w:val="en"/>
        </w:rPr>
        <w:t>01_ The current Tender Rules (the “Rules”);</w:t>
      </w:r>
    </w:p>
    <w:p w:rsidR="008429B4" w:rsidRDefault="003B210A">
      <w:pPr>
        <w:pStyle w:val="Paragraphedeliste"/>
        <w:spacing w:line="240" w:lineRule="auto"/>
        <w:ind w:left="928"/>
        <w:jc w:val="both"/>
        <w:rPr>
          <w:rFonts w:asciiTheme="minorHAnsi" w:hAnsiTheme="minorHAnsi" w:cstheme="minorHAnsi"/>
          <w:szCs w:val="22"/>
          <w:lang w:val="en-GB"/>
        </w:rPr>
      </w:pPr>
      <w:r>
        <w:rPr>
          <w:rFonts w:asciiTheme="minorHAnsi" w:hAnsiTheme="minorHAnsi" w:cstheme="minorHAnsi"/>
          <w:color w:val="000000"/>
          <w:sz w:val="22"/>
          <w:szCs w:val="22"/>
          <w:lang w:val="en"/>
        </w:rPr>
        <w:t>02_The draft contract (general conditions and special conditions);</w:t>
      </w:r>
    </w:p>
    <w:p w:rsidR="008429B4" w:rsidRDefault="003B210A">
      <w:pPr>
        <w:pStyle w:val="Paragraphedeliste"/>
        <w:spacing w:line="240" w:lineRule="auto"/>
        <w:ind w:left="928"/>
        <w:jc w:val="both"/>
        <w:rPr>
          <w:rFonts w:asciiTheme="minorHAnsi" w:eastAsia="Times New Roman" w:hAnsiTheme="minorHAnsi" w:cstheme="minorHAnsi"/>
          <w:sz w:val="22"/>
          <w:szCs w:val="22"/>
          <w:lang w:val="en"/>
        </w:rPr>
      </w:pPr>
      <w:r>
        <w:rPr>
          <w:rFonts w:asciiTheme="minorHAnsi" w:eastAsia="Times New Roman" w:hAnsiTheme="minorHAnsi" w:cstheme="minorHAnsi"/>
          <w:sz w:val="22"/>
          <w:szCs w:val="22"/>
          <w:lang w:val="en"/>
        </w:rPr>
        <w:t>03_The Contractual Annex 1 - Technical Specifications;</w:t>
      </w:r>
    </w:p>
    <w:p w:rsidR="008429B4" w:rsidRDefault="003B210A">
      <w:pPr>
        <w:pStyle w:val="Paragraphedeliste"/>
        <w:spacing w:line="240" w:lineRule="auto"/>
        <w:ind w:left="928"/>
        <w:jc w:val="both"/>
        <w:rPr>
          <w:rFonts w:asciiTheme="minorHAnsi" w:eastAsia="Times New Roman" w:hAnsiTheme="minorHAnsi" w:cstheme="minorHAnsi"/>
          <w:sz w:val="22"/>
          <w:szCs w:val="22"/>
          <w:lang w:val="en"/>
        </w:rPr>
      </w:pPr>
      <w:r>
        <w:rPr>
          <w:rFonts w:asciiTheme="minorHAnsi" w:eastAsia="Times New Roman" w:hAnsiTheme="minorHAnsi" w:cstheme="minorHAnsi"/>
          <w:sz w:val="22"/>
          <w:szCs w:val="22"/>
          <w:lang w:val="en"/>
        </w:rPr>
        <w:t xml:space="preserve">04_The Contractual Annex 2 - Financial offer Template _ Unit Prices </w:t>
      </w:r>
    </w:p>
    <w:p w:rsidR="008429B4" w:rsidRDefault="003B210A">
      <w:pPr>
        <w:pStyle w:val="v"/>
        <w:widowControl w:val="0"/>
        <w:ind w:left="928" w:firstLine="0"/>
        <w:rPr>
          <w:rFonts w:asciiTheme="minorHAnsi" w:hAnsiTheme="minorHAnsi" w:cstheme="minorHAnsi"/>
          <w:szCs w:val="22"/>
          <w:lang w:val="en-GB"/>
        </w:rPr>
      </w:pPr>
      <w:r>
        <w:rPr>
          <w:rFonts w:asciiTheme="minorHAnsi" w:hAnsiTheme="minorHAnsi" w:cstheme="minorHAnsi"/>
          <w:szCs w:val="22"/>
          <w:lang w:val="en"/>
        </w:rPr>
        <w:t>05_The Contractual Annex 3 covering the processing of personal data in the event of GDPR data processing (collection of personal data on behalf of Expertise France);</w:t>
      </w:r>
    </w:p>
    <w:p w:rsidR="008429B4" w:rsidRDefault="003B210A">
      <w:pPr>
        <w:pStyle w:val="v"/>
        <w:widowControl w:val="0"/>
        <w:ind w:left="928" w:firstLine="0"/>
        <w:rPr>
          <w:rFonts w:asciiTheme="minorHAnsi" w:hAnsiTheme="minorHAnsi" w:cstheme="minorHAnsi"/>
          <w:szCs w:val="22"/>
          <w:lang w:val="en-GB"/>
        </w:rPr>
      </w:pPr>
      <w:r>
        <w:rPr>
          <w:rFonts w:asciiTheme="minorHAnsi" w:hAnsiTheme="minorHAnsi" w:cstheme="minorHAnsi"/>
          <w:szCs w:val="22"/>
          <w:lang w:val="en-GB"/>
        </w:rPr>
        <w:t>06_PLACE user guide for companies.</w:t>
      </w:r>
    </w:p>
    <w:p w:rsidR="008429B4" w:rsidRDefault="003B210A">
      <w:pPr>
        <w:pStyle w:val="v"/>
        <w:widowControl w:val="0"/>
        <w:ind w:left="928" w:firstLine="0"/>
        <w:rPr>
          <w:rFonts w:asciiTheme="minorHAnsi" w:hAnsiTheme="minorHAnsi" w:cstheme="minorHAnsi"/>
          <w:szCs w:val="22"/>
          <w:lang w:val="en-US"/>
        </w:rPr>
      </w:pPr>
      <w:r>
        <w:rPr>
          <w:rFonts w:asciiTheme="minorHAnsi" w:hAnsiTheme="minorHAnsi" w:cstheme="minorHAnsi"/>
          <w:szCs w:val="22"/>
          <w:lang w:val="en"/>
        </w:rPr>
        <w:t>07_</w:t>
      </w:r>
      <w:r>
        <w:rPr>
          <w:lang w:val="en-US"/>
        </w:rPr>
        <w:t xml:space="preserve"> </w:t>
      </w:r>
      <w:r>
        <w:rPr>
          <w:rFonts w:asciiTheme="minorHAnsi" w:hAnsiTheme="minorHAnsi" w:cstheme="minorHAnsi"/>
          <w:szCs w:val="22"/>
          <w:lang w:val="en"/>
        </w:rPr>
        <w:t>Application_form-Expression_of_interest_form</w:t>
      </w:r>
    </w:p>
    <w:p w:rsidR="008429B4" w:rsidRDefault="003B210A">
      <w:pPr>
        <w:pStyle w:val="v"/>
        <w:widowControl w:val="0"/>
        <w:ind w:left="928" w:firstLine="0"/>
        <w:rPr>
          <w:rFonts w:asciiTheme="minorHAnsi" w:hAnsiTheme="minorHAnsi" w:cstheme="minorHAnsi"/>
          <w:szCs w:val="22"/>
          <w:lang w:val="en-GB"/>
        </w:rPr>
      </w:pPr>
      <w:r>
        <w:rPr>
          <w:rFonts w:asciiTheme="minorHAnsi" w:hAnsiTheme="minorHAnsi" w:cstheme="minorHAnsi"/>
          <w:szCs w:val="22"/>
          <w:lang w:val="en-US"/>
        </w:rPr>
        <w:t>08_</w:t>
      </w:r>
      <w:r>
        <w:rPr>
          <w:rFonts w:asciiTheme="minorHAnsi" w:hAnsiTheme="minorHAnsi" w:cstheme="minorHAnsi"/>
          <w:szCs w:val="22"/>
          <w:lang w:val="en"/>
        </w:rPr>
        <w:t>The candidate GDPR compliance verification form;</w:t>
      </w:r>
    </w:p>
    <w:p w:rsidR="008429B4" w:rsidRDefault="003B210A">
      <w:pPr>
        <w:pStyle w:val="v"/>
        <w:widowControl w:val="0"/>
        <w:ind w:left="928" w:firstLine="0"/>
        <w:rPr>
          <w:rFonts w:asciiTheme="minorHAnsi" w:hAnsiTheme="minorHAnsi" w:cstheme="minorHAnsi"/>
          <w:szCs w:val="22"/>
          <w:lang w:val="en-US"/>
        </w:rPr>
      </w:pPr>
      <w:r>
        <w:rPr>
          <w:rFonts w:asciiTheme="minorHAnsi" w:hAnsiTheme="minorHAnsi" w:cstheme="minorHAnsi"/>
          <w:szCs w:val="22"/>
          <w:lang w:val="en-US"/>
        </w:rPr>
        <w:t>09_ToRs of a S</w:t>
      </w:r>
      <w:r>
        <w:rPr>
          <w:rFonts w:asciiTheme="minorHAnsi" w:hAnsiTheme="minorHAnsi" w:cstheme="minorHAnsi"/>
          <w:szCs w:val="22"/>
          <w:lang w:val="en"/>
        </w:rPr>
        <w:t xml:space="preserve">imulation (Case study) to compare the financial aspects of all submitted offers </w:t>
      </w:r>
    </w:p>
    <w:p w:rsidR="008429B4" w:rsidRDefault="003B210A">
      <w:pPr>
        <w:pStyle w:val="v"/>
        <w:widowControl w:val="0"/>
        <w:ind w:left="928" w:firstLine="0"/>
        <w:rPr>
          <w:rFonts w:asciiTheme="minorHAnsi" w:hAnsiTheme="minorHAnsi" w:cstheme="minorHAnsi"/>
          <w:szCs w:val="22"/>
          <w:lang w:val="en-US"/>
        </w:rPr>
      </w:pPr>
      <w:r>
        <w:rPr>
          <w:rFonts w:asciiTheme="minorHAnsi" w:hAnsiTheme="minorHAnsi" w:cstheme="minorHAnsi"/>
          <w:szCs w:val="22"/>
          <w:lang w:val="en-US"/>
        </w:rPr>
        <w:t>10_The_Financial_offer_Template_Simulation</w:t>
      </w:r>
    </w:p>
    <w:p w:rsidR="008429B4" w:rsidRDefault="003B210A">
      <w:pPr>
        <w:pStyle w:val="Titre2"/>
        <w:spacing w:before="120" w:after="120" w:line="240" w:lineRule="auto"/>
        <w:jc w:val="both"/>
        <w:rPr>
          <w:rFonts w:asciiTheme="minorHAnsi" w:hAnsiTheme="minorHAnsi" w:cstheme="minorHAnsi"/>
          <w:sz w:val="22"/>
          <w:szCs w:val="22"/>
          <w:u w:val="single"/>
          <w:lang w:val="en-US"/>
        </w:rPr>
      </w:pPr>
      <w:bookmarkStart w:id="16" w:name="_Toc221613442"/>
      <w:r>
        <w:rPr>
          <w:rFonts w:asciiTheme="minorHAnsi" w:hAnsiTheme="minorHAnsi" w:cstheme="minorHAnsi"/>
          <w:sz w:val="22"/>
          <w:szCs w:val="22"/>
          <w:u w:val="single"/>
          <w:lang w:val="en"/>
        </w:rPr>
        <w:t>Modification of the tender documents</w:t>
      </w:r>
      <w:bookmarkEnd w:id="16"/>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 6 days prior to the bid submission deadline.</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rsidR="008429B4" w:rsidRDefault="008429B4">
      <w:pPr>
        <w:spacing w:line="240" w:lineRule="auto"/>
        <w:rPr>
          <w:rFonts w:asciiTheme="minorHAnsi" w:hAnsiTheme="minorHAnsi" w:cstheme="minorHAnsi"/>
          <w:sz w:val="22"/>
          <w:szCs w:val="22"/>
          <w:lang w:val="en"/>
        </w:rPr>
      </w:pPr>
    </w:p>
    <w:p w:rsidR="008429B4" w:rsidRDefault="003B210A">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rsidR="008429B4" w:rsidRDefault="003B210A">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br w:type="page" w:clear="all"/>
      </w:r>
    </w:p>
    <w:p w:rsidR="008429B4" w:rsidRDefault="008429B4">
      <w:pPr>
        <w:spacing w:line="240" w:lineRule="auto"/>
        <w:rPr>
          <w:rFonts w:asciiTheme="minorHAnsi" w:hAnsiTheme="minorHAnsi" w:cstheme="minorHAnsi"/>
          <w:b/>
          <w:caps/>
          <w:sz w:val="28"/>
          <w:szCs w:val="22"/>
          <w:u w:val="single"/>
          <w:lang w:val="en-GB"/>
        </w:rPr>
      </w:pPr>
    </w:p>
    <w:p w:rsidR="008429B4" w:rsidRDefault="003B210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221613443"/>
      <w:r>
        <w:rPr>
          <w:rFonts w:asciiTheme="minorHAnsi" w:hAnsiTheme="minorHAnsi" w:cstheme="minorHAnsi"/>
          <w:b/>
          <w:bCs/>
          <w:caps/>
          <w:sz w:val="28"/>
          <w:szCs w:val="22"/>
          <w:u w:val="single"/>
          <w:lang w:val="en"/>
        </w:rPr>
        <w:t>General characteristics of the proposed contract</w:t>
      </w:r>
      <w:bookmarkEnd w:id="17"/>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18" w:name="_Toc22161344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rsidR="008429B4" w:rsidRDefault="003B210A">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is a framework contract via subsequent contracts entered into with multiple operators.</w:t>
      </w:r>
    </w:p>
    <w:p w:rsidR="008429B4" w:rsidRDefault="003B210A">
      <w:pPr>
        <w:pStyle w:val="Titre2"/>
        <w:spacing w:before="120" w:after="120" w:line="240" w:lineRule="auto"/>
        <w:jc w:val="both"/>
        <w:rPr>
          <w:rFonts w:asciiTheme="minorHAnsi" w:hAnsiTheme="minorHAnsi" w:cstheme="minorHAnsi"/>
          <w:b w:val="0"/>
          <w:bCs w:val="0"/>
          <w:sz w:val="22"/>
          <w:szCs w:val="22"/>
          <w:lang w:val="en"/>
        </w:rPr>
      </w:pPr>
      <w:bookmarkStart w:id="28" w:name="_Toc221613445"/>
      <w:r>
        <w:rPr>
          <w:rFonts w:asciiTheme="minorHAnsi" w:hAnsiTheme="minorHAnsi" w:cstheme="minorHAnsi"/>
          <w:b w:val="0"/>
          <w:bCs w:val="0"/>
          <w:sz w:val="22"/>
          <w:szCs w:val="22"/>
          <w:lang w:val="en"/>
        </w:rPr>
        <w:t>The Framework Contract does not constitute a financial commitment in itself. Any financial commitment shall arise exclusively from the issuance of duly approved subsequent contracts), subject to budget availability and internal validation.</w:t>
      </w:r>
      <w:bookmarkEnd w:id="28"/>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29" w:name="_Toc221613446"/>
      <w:r>
        <w:rPr>
          <w:rFonts w:asciiTheme="minorHAnsi" w:hAnsiTheme="minorHAnsi" w:cstheme="minorHAnsi"/>
          <w:sz w:val="22"/>
          <w:szCs w:val="22"/>
          <w:u w:val="single"/>
          <w:lang w:val="en"/>
        </w:rPr>
        <w:t>Maximum amount of the need</w:t>
      </w:r>
      <w:bookmarkEnd w:id="19"/>
      <w:bookmarkEnd w:id="20"/>
      <w:bookmarkEnd w:id="21"/>
      <w:bookmarkEnd w:id="22"/>
      <w:bookmarkEnd w:id="29"/>
    </w:p>
    <w:p w:rsidR="008429B4" w:rsidRDefault="003B210A">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provisional amount of the contract is fixed at a maximum of € 990,000.00. The contract is entered into without a minimum amount. The amount of the subsequent contract will depend on the prices offered by the selected candidate.</w:t>
      </w:r>
    </w:p>
    <w:p w:rsidR="008429B4" w:rsidRDefault="008429B4">
      <w:pPr>
        <w:spacing w:line="240" w:lineRule="auto"/>
        <w:jc w:val="both"/>
        <w:rPr>
          <w:rFonts w:asciiTheme="minorHAnsi" w:hAnsiTheme="minorHAnsi" w:cstheme="minorHAnsi"/>
          <w:sz w:val="22"/>
          <w:szCs w:val="22"/>
          <w:lang w:val="en"/>
        </w:rPr>
      </w:pPr>
    </w:p>
    <w:p w:rsidR="008429B4" w:rsidRDefault="003B210A">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Contracting Authority shall ensure continuous monitoring of the cumulative amount of subsequent contracts issued under the Framework Contract in order to remain within the maximum financial ceiling.</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30" w:name="_Toc221613447"/>
      <w:r>
        <w:rPr>
          <w:rFonts w:asciiTheme="minorHAnsi" w:hAnsiTheme="minorHAnsi" w:cstheme="minorHAnsi"/>
          <w:sz w:val="22"/>
          <w:szCs w:val="22"/>
          <w:u w:val="single"/>
          <w:lang w:val="en"/>
        </w:rPr>
        <w:t>Term of the contract</w:t>
      </w:r>
      <w:bookmarkEnd w:id="30"/>
    </w:p>
    <w:p w:rsidR="008429B4" w:rsidRDefault="003B210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term of the contract is 36 months from its award date. For illustrative purposes only, the anticipated award date is 30/04/2026.</w:t>
      </w:r>
    </w:p>
    <w:p w:rsidR="008429B4" w:rsidRDefault="008429B4">
      <w:pPr>
        <w:rPr>
          <w:lang w:val="en-GB"/>
        </w:rPr>
      </w:pPr>
      <w:bookmarkStart w:id="31" w:name="_Toc491193961"/>
      <w:bookmarkStart w:id="32" w:name="_Toc417653425"/>
      <w:bookmarkStart w:id="33" w:name="_Toc419212441"/>
      <w:bookmarkStart w:id="34" w:name="_Toc443657775"/>
      <w:bookmarkStart w:id="35" w:name="_Toc446628694"/>
      <w:bookmarkEnd w:id="23"/>
      <w:bookmarkEnd w:id="24"/>
      <w:bookmarkEnd w:id="25"/>
      <w:bookmarkEnd w:id="26"/>
      <w:bookmarkEnd w:id="27"/>
      <w:bookmarkEnd w:id="31"/>
    </w:p>
    <w:p w:rsidR="008429B4" w:rsidRDefault="003B210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221613448"/>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6"/>
    </w:p>
    <w:p w:rsidR="008429B4" w:rsidRDefault="003B210A">
      <w:pPr>
        <w:pStyle w:val="Titre2"/>
        <w:spacing w:before="120" w:after="120" w:line="240" w:lineRule="auto"/>
        <w:jc w:val="both"/>
        <w:rPr>
          <w:rFonts w:asciiTheme="minorHAnsi" w:hAnsiTheme="minorHAnsi" w:cstheme="minorHAnsi"/>
          <w:sz w:val="22"/>
          <w:szCs w:val="22"/>
          <w:u w:val="single"/>
        </w:rPr>
      </w:pPr>
      <w:bookmarkStart w:id="37" w:name="_Toc221613449"/>
      <w:r>
        <w:rPr>
          <w:rFonts w:asciiTheme="minorHAnsi" w:hAnsiTheme="minorHAnsi" w:cstheme="minorHAnsi"/>
          <w:sz w:val="22"/>
          <w:szCs w:val="22"/>
          <w:u w:val="single"/>
          <w:lang w:val="en"/>
        </w:rPr>
        <w:t>Candidate presentation conditions</w:t>
      </w:r>
      <w:bookmarkEnd w:id="37"/>
    </w:p>
    <w:p w:rsidR="008429B4" w:rsidRDefault="003B210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A single entity may not represent more than one candidate for any given tender (Article R. 2142-4 of the French Public Procurement Code). In the context of this tender, however, the contracting authority does not authorise the candidate to present multiple offers when acting at the same time as:</w:t>
      </w:r>
    </w:p>
    <w:p w:rsidR="008429B4" w:rsidRDefault="003B210A" w:rsidP="003B210A">
      <w:pPr>
        <w:pStyle w:val="Standard"/>
        <w:numPr>
          <w:ilvl w:val="0"/>
          <w:numId w:val="9"/>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rsidR="008429B4" w:rsidRDefault="003B210A" w:rsidP="003B210A">
      <w:pPr>
        <w:pStyle w:val="Standard"/>
        <w:numPr>
          <w:ilvl w:val="0"/>
          <w:numId w:val="9"/>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rsidR="008429B4" w:rsidRDefault="008429B4">
      <w:pPr>
        <w:pStyle w:val="Standard"/>
        <w:ind w:left="1066"/>
        <w:rPr>
          <w:rFonts w:asciiTheme="minorHAnsi" w:hAnsiTheme="minorHAnsi" w:cstheme="minorHAnsi"/>
          <w:bCs/>
          <w:iCs/>
          <w:sz w:val="22"/>
          <w:szCs w:val="22"/>
          <w:lang w:val="en-GB"/>
        </w:rPr>
      </w:pPr>
    </w:p>
    <w:p w:rsidR="008429B4" w:rsidRDefault="003B210A">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rsidR="008429B4" w:rsidRDefault="008429B4">
      <w:pPr>
        <w:pStyle w:val="Titre2"/>
        <w:spacing w:before="120" w:after="120" w:line="240" w:lineRule="auto"/>
        <w:jc w:val="both"/>
        <w:rPr>
          <w:rFonts w:asciiTheme="minorHAnsi" w:hAnsiTheme="minorHAnsi" w:cstheme="minorHAnsi"/>
          <w:sz w:val="22"/>
          <w:szCs w:val="22"/>
          <w:u w:val="single"/>
          <w:lang w:val="en"/>
        </w:rPr>
      </w:pP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38" w:name="_Toc221613450"/>
      <w:r>
        <w:rPr>
          <w:rFonts w:asciiTheme="minorHAnsi" w:hAnsiTheme="minorHAnsi" w:cstheme="minorHAnsi"/>
          <w:sz w:val="22"/>
          <w:szCs w:val="22"/>
          <w:u w:val="single"/>
          <w:lang w:val="en"/>
        </w:rPr>
        <w:t>Grounds and conditions of exclusion</w:t>
      </w:r>
      <w:bookmarkEnd w:id="38"/>
      <w:r>
        <w:rPr>
          <w:rFonts w:asciiTheme="minorHAnsi" w:hAnsiTheme="minorHAnsi" w:cstheme="minorHAnsi"/>
          <w:sz w:val="22"/>
          <w:szCs w:val="22"/>
          <w:u w:val="single"/>
          <w:lang w:val="en"/>
        </w:rPr>
        <w:t xml:space="preserve"> </w:t>
      </w:r>
    </w:p>
    <w:p w:rsidR="008429B4" w:rsidRDefault="003B210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rsidR="008429B4" w:rsidRDefault="003B210A" w:rsidP="003B210A">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rsidR="008429B4" w:rsidRDefault="003B210A" w:rsidP="003B210A">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rsidR="008429B4" w:rsidRDefault="003B210A" w:rsidP="003B210A">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rsidR="008429B4" w:rsidRDefault="008429B4">
      <w:pPr>
        <w:pStyle w:val="Standard"/>
        <w:rPr>
          <w:rFonts w:asciiTheme="minorHAnsi" w:hAnsiTheme="minorHAnsi" w:cstheme="minorHAnsi"/>
          <w:bCs/>
          <w:iCs/>
          <w:sz w:val="22"/>
          <w:szCs w:val="22"/>
          <w:lang w:val="en-GB"/>
        </w:rPr>
      </w:pPr>
    </w:p>
    <w:p w:rsidR="008429B4" w:rsidRDefault="003B210A">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rsidR="008429B4" w:rsidRDefault="008429B4">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rsidR="008429B4" w:rsidRDefault="003B210A">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rsidR="008429B4" w:rsidRDefault="008429B4">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rsidR="008429B4" w:rsidRDefault="003B210A">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rsidR="008429B4" w:rsidRDefault="008429B4">
      <w:pPr>
        <w:pStyle w:val="Standard"/>
        <w:rPr>
          <w:rFonts w:asciiTheme="minorHAnsi" w:eastAsia="Times" w:hAnsiTheme="minorHAnsi" w:cstheme="minorHAnsi"/>
          <w:bCs/>
          <w:iCs/>
          <w:sz w:val="22"/>
          <w:szCs w:val="22"/>
          <w:lang w:val="en-GB"/>
        </w:rPr>
      </w:pP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39" w:name="_Toc221613451"/>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9"/>
      <w:r>
        <w:rPr>
          <w:rFonts w:asciiTheme="minorHAnsi" w:hAnsiTheme="minorHAnsi"/>
          <w:sz w:val="22"/>
          <w:szCs w:val="22"/>
          <w:u w:val="single"/>
          <w:lang w:val="en"/>
        </w:rPr>
        <w:t xml:space="preserve"> </w:t>
      </w:r>
    </w:p>
    <w:p w:rsidR="008429B4" w:rsidRDefault="003B210A">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40" w:name="_Toc55543797"/>
      <w:bookmarkStart w:id="41" w:name="_Toc55543747"/>
      <w:bookmarkStart w:id="42" w:name="__RefHeading__47578_1391709442"/>
      <w:bookmarkStart w:id="43" w:name="_Toc221613452"/>
      <w:r>
        <w:rPr>
          <w:rFonts w:asciiTheme="minorHAnsi" w:hAnsiTheme="minorHAnsi" w:cstheme="minorHAnsi"/>
          <w:sz w:val="22"/>
          <w:szCs w:val="22"/>
          <w:u w:val="single"/>
          <w:lang w:val="en"/>
        </w:rPr>
        <w:t>Specific requirements for consortia of economic operators</w:t>
      </w:r>
      <w:bookmarkEnd w:id="40"/>
      <w:bookmarkEnd w:id="41"/>
      <w:bookmarkEnd w:id="42"/>
      <w:bookmarkEnd w:id="43"/>
    </w:p>
    <w:p w:rsidR="008429B4" w:rsidRDefault="003B210A">
      <w:pPr>
        <w:pStyle w:val="Titre2"/>
        <w:spacing w:before="120" w:after="120" w:line="240" w:lineRule="auto"/>
        <w:ind w:left="708"/>
        <w:jc w:val="both"/>
        <w:rPr>
          <w:rFonts w:asciiTheme="minorHAnsi" w:hAnsiTheme="minorHAnsi" w:cstheme="minorHAnsi"/>
          <w:i/>
          <w:sz w:val="22"/>
          <w:szCs w:val="22"/>
          <w:lang w:val="en-GB"/>
        </w:rPr>
      </w:pPr>
      <w:bookmarkStart w:id="44" w:name="_Toc55543798"/>
      <w:bookmarkStart w:id="45" w:name="_Toc221613453"/>
      <w:r>
        <w:rPr>
          <w:rFonts w:asciiTheme="minorHAnsi" w:hAnsiTheme="minorHAnsi" w:cstheme="minorHAnsi"/>
          <w:i/>
          <w:iCs/>
          <w:sz w:val="22"/>
          <w:szCs w:val="22"/>
          <w:lang w:val="en"/>
        </w:rPr>
        <w:t>Grounds for the exclusion of consortia</w:t>
      </w:r>
      <w:bookmarkEnd w:id="44"/>
      <w:bookmarkEnd w:id="45"/>
    </w:p>
    <w:p w:rsidR="008429B4" w:rsidRDefault="003B210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rsidR="008429B4" w:rsidRDefault="003B210A">
      <w:pPr>
        <w:pStyle w:val="Titre2"/>
        <w:spacing w:before="120" w:after="120" w:line="240" w:lineRule="auto"/>
        <w:ind w:left="708"/>
        <w:jc w:val="both"/>
        <w:rPr>
          <w:rFonts w:asciiTheme="minorHAnsi" w:hAnsiTheme="minorHAnsi" w:cstheme="minorHAnsi"/>
          <w:i/>
          <w:sz w:val="22"/>
          <w:szCs w:val="22"/>
          <w:lang w:val="en-GB"/>
        </w:rPr>
      </w:pPr>
      <w:bookmarkStart w:id="46" w:name="_Toc55543800"/>
      <w:bookmarkStart w:id="47" w:name="_Toc221613454"/>
      <w:r>
        <w:rPr>
          <w:rFonts w:asciiTheme="minorHAnsi" w:hAnsiTheme="minorHAnsi" w:cstheme="minorHAnsi"/>
          <w:i/>
          <w:iCs/>
          <w:sz w:val="22"/>
          <w:szCs w:val="22"/>
          <w:lang w:val="en"/>
        </w:rPr>
        <w:t>Form of the consortium</w:t>
      </w:r>
      <w:bookmarkEnd w:id="46"/>
      <w:bookmarkEnd w:id="47"/>
    </w:p>
    <w:p w:rsidR="008429B4" w:rsidRDefault="003B210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In the event that the consortium would win the contract, the lead company would be jointly and severally liable towards Expertise France for the execution of the contract by each of the consortium members. </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48" w:name="_Toc55543801"/>
      <w:bookmarkStart w:id="49" w:name="_Toc55543748"/>
      <w:bookmarkStart w:id="50" w:name="__RefHeading__47580_1391709442"/>
      <w:bookmarkStart w:id="51" w:name="_Toc221613455"/>
      <w:r>
        <w:rPr>
          <w:rFonts w:asciiTheme="minorHAnsi" w:hAnsiTheme="minorHAnsi" w:cstheme="minorHAnsi"/>
          <w:sz w:val="22"/>
          <w:szCs w:val="22"/>
          <w:u w:val="single"/>
          <w:lang w:val="en"/>
        </w:rPr>
        <w:t>Subcontracting</w:t>
      </w:r>
      <w:bookmarkEnd w:id="48"/>
      <w:bookmarkEnd w:id="49"/>
      <w:bookmarkEnd w:id="50"/>
      <w:bookmarkEnd w:id="51"/>
    </w:p>
    <w:p w:rsidR="008429B4" w:rsidRDefault="003B210A">
      <w:pPr>
        <w:pStyle w:val="Titre2"/>
        <w:spacing w:before="120" w:after="120" w:line="240" w:lineRule="auto"/>
        <w:ind w:left="708"/>
        <w:jc w:val="both"/>
        <w:rPr>
          <w:rFonts w:asciiTheme="minorHAnsi" w:hAnsiTheme="minorHAnsi" w:cstheme="minorHAnsi"/>
          <w:i/>
          <w:sz w:val="22"/>
          <w:szCs w:val="22"/>
          <w:lang w:val="en-GB"/>
        </w:rPr>
      </w:pPr>
      <w:bookmarkStart w:id="52" w:name="_Toc55543802"/>
      <w:bookmarkStart w:id="53" w:name="_Toc221613456"/>
      <w:r>
        <w:rPr>
          <w:rFonts w:asciiTheme="minorHAnsi" w:hAnsiTheme="minorHAnsi" w:cstheme="minorHAnsi"/>
          <w:i/>
          <w:iCs/>
          <w:sz w:val="22"/>
          <w:szCs w:val="22"/>
          <w:lang w:val="en"/>
        </w:rPr>
        <w:t>Grounds for exclusion in the case of subcontracting</w:t>
      </w:r>
      <w:bookmarkEnd w:id="52"/>
      <w:bookmarkEnd w:id="53"/>
    </w:p>
    <w:p w:rsidR="008429B4" w:rsidRDefault="003B210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rsidR="008429B4" w:rsidRDefault="003B210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rsidR="008429B4" w:rsidRDefault="003B210A">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4" w:name="_Toc55543803"/>
      <w:bookmarkStart w:id="55" w:name="_Toc221613457"/>
      <w:r>
        <w:rPr>
          <w:rFonts w:asciiTheme="minorHAnsi" w:hAnsiTheme="minorHAnsi" w:cstheme="minorHAnsi"/>
          <w:i/>
          <w:iCs/>
          <w:sz w:val="22"/>
          <w:szCs w:val="22"/>
          <w:lang w:val="en"/>
        </w:rPr>
        <w:t>Presentation of a subcontractor</w:t>
      </w:r>
      <w:bookmarkEnd w:id="54"/>
      <w:bookmarkEnd w:id="55"/>
    </w:p>
    <w:p w:rsidR="008429B4" w:rsidRDefault="003B210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rsidR="008429B4" w:rsidRDefault="008429B4">
      <w:pPr>
        <w:pStyle w:val="Standard"/>
        <w:rPr>
          <w:rFonts w:asciiTheme="minorHAnsi" w:eastAsia="Times" w:hAnsiTheme="minorHAnsi" w:cstheme="minorHAnsi"/>
          <w:bCs/>
          <w:iCs/>
          <w:sz w:val="22"/>
          <w:szCs w:val="22"/>
          <w:lang w:val="en-GB"/>
        </w:rPr>
      </w:pPr>
    </w:p>
    <w:p w:rsidR="008429B4" w:rsidRDefault="003B210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6" w:name="_Toc63419888"/>
      <w:bookmarkStart w:id="57" w:name="_Toc56790441"/>
      <w:bookmarkStart w:id="58" w:name="_Toc56789984"/>
      <w:bookmarkStart w:id="59" w:name="_Toc56722965"/>
      <w:bookmarkStart w:id="60" w:name="_Toc221613458"/>
      <w:bookmarkEnd w:id="56"/>
      <w:bookmarkEnd w:id="57"/>
      <w:bookmarkEnd w:id="58"/>
      <w:bookmarkEnd w:id="59"/>
      <w:r>
        <w:rPr>
          <w:rFonts w:asciiTheme="minorHAnsi" w:hAnsiTheme="minorHAnsi" w:cstheme="minorHAnsi"/>
          <w:b/>
          <w:bCs/>
          <w:caps/>
          <w:sz w:val="28"/>
          <w:szCs w:val="22"/>
          <w:u w:val="single"/>
          <w:lang w:val="en"/>
        </w:rPr>
        <w:t>Presentation of bids and submission process</w:t>
      </w:r>
      <w:bookmarkEnd w:id="60"/>
    </w:p>
    <w:p w:rsidR="008429B4" w:rsidRDefault="003B210A">
      <w:pPr>
        <w:pStyle w:val="v"/>
        <w:widowControl w:val="0"/>
        <w:ind w:left="0" w:firstLine="0"/>
        <w:rPr>
          <w:rFonts w:asciiTheme="minorHAnsi" w:hAnsiTheme="minorHAnsi" w:cstheme="minorHAnsi"/>
          <w:szCs w:val="22"/>
          <w:lang w:val="en-GB"/>
        </w:rPr>
      </w:pPr>
      <w:bookmarkStart w:id="61" w:name="_Toc417653428"/>
      <w:bookmarkStart w:id="62" w:name="_Toc419212444"/>
      <w:bookmarkStart w:id="63" w:name="_Toc443657778"/>
      <w:bookmarkStart w:id="64"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rsidR="008429B4" w:rsidRDefault="003B210A">
      <w:pPr>
        <w:pStyle w:val="Titre2"/>
        <w:spacing w:before="120" w:after="120" w:line="240" w:lineRule="auto"/>
        <w:jc w:val="both"/>
        <w:rPr>
          <w:rFonts w:asciiTheme="minorHAnsi" w:hAnsiTheme="minorHAnsi" w:cstheme="minorHAnsi"/>
          <w:sz w:val="22"/>
          <w:szCs w:val="22"/>
          <w:u w:val="single"/>
          <w:lang w:val="en-US"/>
        </w:rPr>
      </w:pPr>
      <w:bookmarkStart w:id="65" w:name="_Toc455768072"/>
      <w:bookmarkStart w:id="66" w:name="_Toc455679215"/>
      <w:bookmarkStart w:id="67" w:name="_Toc455587889"/>
      <w:bookmarkStart w:id="68" w:name="_Toc452049149"/>
      <w:bookmarkStart w:id="69" w:name="_Toc221613459"/>
      <w:bookmarkEnd w:id="61"/>
      <w:bookmarkEnd w:id="62"/>
      <w:bookmarkEnd w:id="63"/>
      <w:bookmarkEnd w:id="64"/>
      <w:r>
        <w:rPr>
          <w:rFonts w:asciiTheme="minorHAnsi" w:hAnsiTheme="minorHAnsi" w:cstheme="minorHAnsi"/>
          <w:sz w:val="22"/>
          <w:szCs w:val="22"/>
          <w:u w:val="single"/>
          <w:lang w:val="en"/>
        </w:rPr>
        <w:t>Application documents</w:t>
      </w:r>
      <w:bookmarkEnd w:id="65"/>
      <w:bookmarkEnd w:id="66"/>
      <w:bookmarkEnd w:id="67"/>
      <w:bookmarkEnd w:id="68"/>
      <w:bookmarkEnd w:id="69"/>
    </w:p>
    <w:p w:rsidR="008429B4" w:rsidRDefault="003B210A">
      <w:p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
        </w:rPr>
        <w:t>Candidates must submit the following application documents duly completed:</w:t>
      </w:r>
    </w:p>
    <w:p w:rsidR="008429B4" w:rsidRDefault="003B210A" w:rsidP="003B210A">
      <w:pPr>
        <w:pStyle w:val="Default"/>
        <w:numPr>
          <w:ilvl w:val="0"/>
          <w:numId w:val="7"/>
        </w:numPr>
        <w:ind w:hanging="294"/>
        <w:jc w:val="both"/>
        <w:rPr>
          <w:rFonts w:asciiTheme="minorHAnsi" w:hAnsiTheme="minorHAnsi" w:cstheme="minorHAnsi"/>
          <w:sz w:val="22"/>
          <w:szCs w:val="22"/>
          <w:lang w:val="en-US"/>
        </w:rPr>
      </w:pPr>
      <w:r>
        <w:rPr>
          <w:rFonts w:asciiTheme="minorHAnsi" w:hAnsiTheme="minorHAnsi" w:cstheme="minorHAnsi"/>
          <w:sz w:val="22"/>
          <w:szCs w:val="22"/>
          <w:lang w:val="en"/>
        </w:rPr>
        <w:t>07_The attached application form;</w:t>
      </w:r>
    </w:p>
    <w:p w:rsidR="008429B4" w:rsidRDefault="003B210A" w:rsidP="003B210A">
      <w:pPr>
        <w:pStyle w:val="Default"/>
        <w:numPr>
          <w:ilvl w:val="0"/>
          <w:numId w:val="7"/>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08_The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rsidR="008429B4" w:rsidRDefault="003B210A" w:rsidP="003B210A">
      <w:pPr>
        <w:pStyle w:val="Paragraphedeliste"/>
        <w:widowControl w:val="0"/>
        <w:numPr>
          <w:ilvl w:val="0"/>
          <w:numId w:val="7"/>
        </w:numPr>
        <w:spacing w:line="240" w:lineRule="auto"/>
        <w:jc w:val="both"/>
        <w:rPr>
          <w:rFonts w:ascii="Times New Roman" w:eastAsia="Times New Roman" w:hAnsi="Times New Roman"/>
          <w:sz w:val="24"/>
          <w:szCs w:val="24"/>
          <w:lang w:val="en-US"/>
        </w:rPr>
      </w:pPr>
      <w:r>
        <w:rPr>
          <w:rFonts w:ascii="Calibri" w:eastAsia="Times New Roman" w:hAnsi="Calibri" w:cs="Calibri"/>
          <w:color w:val="000000"/>
          <w:sz w:val="22"/>
          <w:szCs w:val="22"/>
          <w:lang w:val="en-US"/>
        </w:rPr>
        <w:t xml:space="preserve">The proof of registration at the trade and companies’ registry </w:t>
      </w:r>
      <w:r>
        <w:rPr>
          <w:rFonts w:asciiTheme="minorHAnsi" w:hAnsiTheme="minorHAnsi" w:cstheme="minorHAnsi"/>
          <w:sz w:val="22"/>
          <w:szCs w:val="22"/>
          <w:lang w:val="en"/>
        </w:rPr>
        <w:t>(“k-bis” or equivalent);</w:t>
      </w:r>
      <w:r>
        <w:rPr>
          <w:rFonts w:ascii="Calibri" w:eastAsia="Times New Roman" w:hAnsi="Calibri" w:cs="Calibri"/>
          <w:color w:val="000000"/>
          <w:sz w:val="22"/>
          <w:szCs w:val="22"/>
          <w:lang w:val="en-US"/>
        </w:rPr>
        <w:t>;</w:t>
      </w:r>
    </w:p>
    <w:p w:rsidR="008429B4" w:rsidRDefault="003B210A" w:rsidP="003B210A">
      <w:pPr>
        <w:numPr>
          <w:ilvl w:val="0"/>
          <w:numId w:val="7"/>
        </w:numPr>
        <w:spacing w:line="240" w:lineRule="auto"/>
        <w:jc w:val="both"/>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A declaration stating the company’s current headcount and the number of supervisory personnel;</w:t>
      </w:r>
    </w:p>
    <w:p w:rsidR="008429B4" w:rsidRDefault="003B210A" w:rsidP="003B210A">
      <w:pPr>
        <w:widowControl w:val="0"/>
        <w:numPr>
          <w:ilvl w:val="0"/>
          <w:numId w:val="7"/>
        </w:numPr>
        <w:spacing w:line="240" w:lineRule="auto"/>
        <w:jc w:val="both"/>
        <w:rPr>
          <w:rFonts w:ascii="Times New Roman" w:eastAsia="Times New Roman" w:hAnsi="Times New Roman"/>
          <w:lang w:val="en-US"/>
        </w:rPr>
      </w:pPr>
      <w:r>
        <w:rPr>
          <w:rFonts w:asciiTheme="minorHAnsi" w:hAnsiTheme="minorHAnsi" w:cstheme="minorHAnsi"/>
          <w:sz w:val="22"/>
          <w:szCs w:val="22"/>
          <w:lang w:val="en"/>
        </w:rPr>
        <w:t>Revenue declarations for the last three available financial years;</w:t>
      </w:r>
    </w:p>
    <w:p w:rsidR="008429B4" w:rsidRDefault="003B210A" w:rsidP="003B210A">
      <w:pPr>
        <w:widowControl w:val="0"/>
        <w:numPr>
          <w:ilvl w:val="0"/>
          <w:numId w:val="7"/>
        </w:numPr>
        <w:spacing w:line="240" w:lineRule="auto"/>
        <w:jc w:val="both"/>
        <w:rPr>
          <w:rFonts w:ascii="Times New Roman" w:eastAsia="Times New Roman" w:hAnsi="Times New Roman"/>
          <w:sz w:val="24"/>
          <w:szCs w:val="24"/>
          <w:lang w:val="en-US"/>
        </w:rPr>
      </w:pPr>
      <w:r>
        <w:rPr>
          <w:rFonts w:ascii="Calibri" w:eastAsia="Times New Roman" w:hAnsi="Calibri" w:cs="Calibri"/>
          <w:color w:val="000000"/>
          <w:sz w:val="22"/>
          <w:szCs w:val="22"/>
          <w:lang w:val="en-US"/>
        </w:rPr>
        <w:t>In the event of insolvency proceedings, a copy of the judgements regarding the insolvency</w:t>
      </w:r>
    </w:p>
    <w:p w:rsidR="008429B4" w:rsidRDefault="003B210A" w:rsidP="003B210A">
      <w:pPr>
        <w:widowControl w:val="0"/>
        <w:numPr>
          <w:ilvl w:val="0"/>
          <w:numId w:val="7"/>
        </w:numPr>
        <w:spacing w:line="240" w:lineRule="auto"/>
        <w:jc w:val="both"/>
        <w:rPr>
          <w:rFonts w:ascii="Times New Roman" w:eastAsia="Times New Roman" w:hAnsi="Times New Roman"/>
          <w:sz w:val="24"/>
          <w:szCs w:val="24"/>
          <w:lang w:val="en-US"/>
        </w:rPr>
      </w:pPr>
      <w:r>
        <w:rPr>
          <w:rFonts w:ascii="Calibri" w:eastAsia="Times New Roman" w:hAnsi="Calibri" w:cs="Calibri"/>
          <w:color w:val="000000"/>
          <w:sz w:val="22"/>
          <w:szCs w:val="22"/>
          <w:lang w:val="en-US"/>
        </w:rPr>
        <w:t>Currently valid insurance certificates for civil and/or professional liability;</w:t>
      </w:r>
    </w:p>
    <w:p w:rsidR="008429B4" w:rsidRDefault="003B210A" w:rsidP="003B210A">
      <w:pPr>
        <w:widowControl w:val="0"/>
        <w:numPr>
          <w:ilvl w:val="0"/>
          <w:numId w:val="7"/>
        </w:numPr>
        <w:spacing w:line="240" w:lineRule="auto"/>
        <w:jc w:val="both"/>
        <w:rPr>
          <w:rFonts w:ascii="Times New Roman" w:eastAsia="Times New Roman" w:hAnsi="Times New Roman"/>
          <w:sz w:val="24"/>
          <w:szCs w:val="24"/>
          <w:lang w:val="en-US"/>
        </w:rPr>
      </w:pPr>
      <w:r>
        <w:rPr>
          <w:rFonts w:ascii="Calibri" w:eastAsia="Times New Roman" w:hAnsi="Calibri" w:cs="Calibri"/>
          <w:color w:val="000000"/>
          <w:sz w:val="22"/>
          <w:szCs w:val="22"/>
          <w:lang w:val="en-US"/>
        </w:rPr>
        <w:t>Any other certificate relating to compliance with compulsory organisations</w:t>
      </w:r>
    </w:p>
    <w:p w:rsidR="008429B4" w:rsidRDefault="003B210A" w:rsidP="003B210A">
      <w:pPr>
        <w:widowControl w:val="0"/>
        <w:numPr>
          <w:ilvl w:val="0"/>
          <w:numId w:val="7"/>
        </w:numPr>
        <w:spacing w:line="240" w:lineRule="auto"/>
        <w:jc w:val="both"/>
        <w:rPr>
          <w:rFonts w:ascii="Times New Roman" w:eastAsia="Times New Roman" w:hAnsi="Times New Roman"/>
          <w:sz w:val="24"/>
          <w:szCs w:val="24"/>
          <w:lang w:val="en-US"/>
        </w:rPr>
      </w:pPr>
      <w:r>
        <w:rPr>
          <w:rFonts w:asciiTheme="minorHAnsi" w:hAnsiTheme="minorHAnsi" w:cstheme="minorHAnsi"/>
          <w:sz w:val="22"/>
          <w:szCs w:val="22"/>
          <w:lang w:val="en"/>
        </w:rPr>
        <w:t>List of references relevant to the object of the contract for projects of similar size, stating the names and phone numbers of the competent contact persons.</w:t>
      </w:r>
    </w:p>
    <w:p w:rsidR="008429B4" w:rsidRDefault="008429B4">
      <w:pPr>
        <w:spacing w:line="240" w:lineRule="auto"/>
        <w:jc w:val="both"/>
        <w:rPr>
          <w:rFonts w:ascii="Calibri" w:eastAsia="Times New Roman" w:hAnsi="Calibri" w:cs="Calibri"/>
          <w:color w:val="000000"/>
          <w:sz w:val="22"/>
          <w:szCs w:val="22"/>
          <w:lang w:val="en-US"/>
        </w:rPr>
      </w:pPr>
    </w:p>
    <w:p w:rsidR="008429B4" w:rsidRDefault="003B210A">
      <w:pPr>
        <w:pStyle w:val="docdata"/>
        <w:spacing w:before="0" w:beforeAutospacing="0" w:after="0" w:afterAutospacing="0"/>
        <w:jc w:val="both"/>
        <w:rPr>
          <w:lang w:val="en-US"/>
        </w:rPr>
      </w:pPr>
      <w:r>
        <w:rPr>
          <w:rFonts w:ascii="Calibri" w:hAnsi="Calibri" w:cs="Calibri"/>
          <w:b/>
          <w:bCs/>
          <w:color w:val="000000"/>
          <w:sz w:val="22"/>
          <w:szCs w:val="22"/>
          <w:lang w:val="en-US"/>
        </w:rPr>
        <w:t>In the event that the tenderer is a consortium</w:t>
      </w:r>
      <w:r>
        <w:rPr>
          <w:rFonts w:ascii="Calibri" w:hAnsi="Calibri" w:cs="Calibri"/>
          <w:color w:val="000000"/>
          <w:sz w:val="22"/>
          <w:szCs w:val="22"/>
          <w:lang w:val="en-US"/>
        </w:rPr>
        <w:t>: each member of the consortium must provide all of the above mentioned documents.</w:t>
      </w:r>
    </w:p>
    <w:p w:rsidR="008429B4" w:rsidRDefault="003B210A">
      <w:pPr>
        <w:pStyle w:val="Titre2"/>
        <w:spacing w:before="240" w:after="120" w:line="240" w:lineRule="auto"/>
        <w:jc w:val="both"/>
        <w:rPr>
          <w:rFonts w:asciiTheme="minorHAnsi" w:hAnsiTheme="minorHAnsi" w:cstheme="minorHAnsi"/>
          <w:sz w:val="22"/>
          <w:szCs w:val="22"/>
          <w:u w:val="single"/>
          <w:lang w:val="en-GB"/>
        </w:rPr>
      </w:pPr>
      <w:bookmarkStart w:id="70" w:name="_Toc221613460"/>
      <w:r>
        <w:rPr>
          <w:rFonts w:asciiTheme="minorHAnsi" w:hAnsiTheme="minorHAnsi" w:cstheme="minorHAnsi"/>
          <w:sz w:val="22"/>
          <w:szCs w:val="22"/>
          <w:u w:val="single"/>
          <w:lang w:val="en"/>
        </w:rPr>
        <w:t>Bid documents</w:t>
      </w:r>
      <w:bookmarkEnd w:id="70"/>
    </w:p>
    <w:p w:rsidR="008429B4" w:rsidRDefault="003B210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rsidR="008429B4" w:rsidRDefault="003B210A" w:rsidP="003B210A">
      <w:pPr>
        <w:pStyle w:val="Default"/>
        <w:numPr>
          <w:ilvl w:val="0"/>
          <w:numId w:val="7"/>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rsidR="008429B4" w:rsidRDefault="003B210A" w:rsidP="003B210A">
      <w:pPr>
        <w:pStyle w:val="Default"/>
        <w:numPr>
          <w:ilvl w:val="1"/>
          <w:numId w:val="7"/>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03_the annex 2 Financial offer Template _ Unit Prices, duly completed</w:t>
      </w:r>
    </w:p>
    <w:p w:rsidR="008429B4" w:rsidRDefault="003B210A" w:rsidP="003B210A">
      <w:pPr>
        <w:pStyle w:val="Default"/>
        <w:numPr>
          <w:ilvl w:val="1"/>
          <w:numId w:val="7"/>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10_ the_Financial_offer_Template_Simulation</w:t>
      </w:r>
    </w:p>
    <w:p w:rsidR="008429B4" w:rsidRDefault="003B210A" w:rsidP="003B210A">
      <w:pPr>
        <w:pStyle w:val="Default"/>
        <w:numPr>
          <w:ilvl w:val="1"/>
          <w:numId w:val="7"/>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05_the annex 3 covering the definition and conditions for processing personal data on behalf of the contracting authority, duly completed;</w:t>
      </w:r>
    </w:p>
    <w:p w:rsidR="008429B4" w:rsidRDefault="003B210A" w:rsidP="003B210A">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rsidR="008429B4" w:rsidRDefault="003B210A" w:rsidP="003B210A">
      <w:pPr>
        <w:pStyle w:val="Default"/>
        <w:numPr>
          <w:ilvl w:val="1"/>
          <w:numId w:val="7"/>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 xml:space="preserve">Description of the team made available for the proper performance of the services (5 work packages) presented in the Technical Specifications (profiles, skills, experience, etc.) including their CV </w:t>
      </w:r>
    </w:p>
    <w:p w:rsidR="008429B4" w:rsidRDefault="003B210A" w:rsidP="003B210A">
      <w:pPr>
        <w:pStyle w:val="Default"/>
        <w:numPr>
          <w:ilvl w:val="1"/>
          <w:numId w:val="7"/>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 xml:space="preserve">Proposed methodology, per work package, for implementing the services defined in the Technical Specifications, including a </w:t>
      </w:r>
      <w:r>
        <w:rPr>
          <w:rFonts w:ascii="Calibri" w:hAnsi="Calibri" w:cs="Calibri"/>
          <w:sz w:val="22"/>
          <w:szCs w:val="22"/>
          <w:lang w:val="en-US"/>
        </w:rPr>
        <w:t>lis</w:t>
      </w:r>
      <w:r>
        <w:rPr>
          <w:rFonts w:asciiTheme="minorHAnsi" w:eastAsia="Times" w:hAnsiTheme="minorHAnsi" w:cstheme="minorHAnsi"/>
          <w:color w:val="auto"/>
          <w:sz w:val="22"/>
          <w:szCs w:val="22"/>
          <w:lang w:val="en"/>
        </w:rPr>
        <w:t>t of potential areas to investigate for each work package.</w:t>
      </w:r>
    </w:p>
    <w:p w:rsidR="008429B4" w:rsidRDefault="003B210A">
      <w:pPr>
        <w:pStyle w:val="Titre2"/>
        <w:spacing w:before="240" w:after="120" w:line="240" w:lineRule="auto"/>
        <w:jc w:val="both"/>
        <w:rPr>
          <w:rFonts w:asciiTheme="minorHAnsi" w:hAnsiTheme="minorHAnsi" w:cstheme="minorHAnsi"/>
          <w:sz w:val="22"/>
          <w:szCs w:val="22"/>
          <w:u w:val="single"/>
          <w:lang w:val="en-US"/>
        </w:rPr>
      </w:pPr>
      <w:bookmarkStart w:id="71" w:name="_Toc221613461"/>
      <w:r>
        <w:rPr>
          <w:rFonts w:asciiTheme="minorHAnsi" w:hAnsiTheme="minorHAnsi" w:cstheme="minorHAnsi"/>
          <w:sz w:val="22"/>
          <w:szCs w:val="22"/>
          <w:u w:val="single"/>
          <w:lang w:val="en"/>
        </w:rPr>
        <w:t>Bid validity period</w:t>
      </w:r>
      <w:bookmarkEnd w:id="71"/>
    </w:p>
    <w:p w:rsidR="008429B4" w:rsidRDefault="003B210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rsidR="008429B4" w:rsidRDefault="003B210A">
      <w:pPr>
        <w:pStyle w:val="Titre2"/>
        <w:spacing w:before="240" w:after="120" w:line="240" w:lineRule="auto"/>
        <w:jc w:val="both"/>
        <w:rPr>
          <w:rFonts w:asciiTheme="minorHAnsi" w:hAnsiTheme="minorHAnsi" w:cstheme="minorHAnsi"/>
          <w:sz w:val="22"/>
          <w:szCs w:val="22"/>
          <w:u w:val="single"/>
          <w:lang w:val="en-GB"/>
        </w:rPr>
      </w:pPr>
      <w:bookmarkStart w:id="72" w:name="_Toc491193966"/>
      <w:bookmarkStart w:id="73" w:name="_Toc491193511"/>
      <w:bookmarkStart w:id="74" w:name="_Toc221613462"/>
      <w:bookmarkEnd w:id="72"/>
      <w:bookmarkEnd w:id="73"/>
      <w:r>
        <w:rPr>
          <w:rFonts w:asciiTheme="minorHAnsi" w:hAnsiTheme="minorHAnsi" w:cstheme="minorHAnsi"/>
          <w:sz w:val="22"/>
          <w:szCs w:val="22"/>
          <w:u w:val="single"/>
          <w:lang w:val="en"/>
        </w:rPr>
        <w:t>Bid submission process</w:t>
      </w:r>
      <w:bookmarkEnd w:id="74"/>
    </w:p>
    <w:p w:rsidR="008429B4" w:rsidRDefault="003B210A">
      <w:pPr>
        <w:pStyle w:val="Titre2"/>
        <w:spacing w:before="120" w:after="120" w:line="240" w:lineRule="auto"/>
        <w:ind w:left="708"/>
        <w:jc w:val="both"/>
        <w:rPr>
          <w:rFonts w:asciiTheme="minorHAnsi" w:hAnsiTheme="minorHAnsi" w:cstheme="minorHAnsi"/>
          <w:i/>
          <w:sz w:val="22"/>
          <w:szCs w:val="22"/>
          <w:lang w:val="en-GB"/>
        </w:rPr>
      </w:pPr>
      <w:bookmarkStart w:id="75" w:name="_Toc221613463"/>
      <w:r>
        <w:rPr>
          <w:rFonts w:asciiTheme="minorHAnsi" w:hAnsiTheme="minorHAnsi" w:cstheme="minorHAnsi"/>
          <w:i/>
          <w:iCs/>
          <w:sz w:val="22"/>
          <w:szCs w:val="22"/>
          <w:lang w:val="en"/>
        </w:rPr>
        <w:t>Bids submitted in paper format</w:t>
      </w:r>
      <w:bookmarkEnd w:id="75"/>
      <w:r>
        <w:rPr>
          <w:rFonts w:asciiTheme="minorHAnsi" w:hAnsiTheme="minorHAnsi" w:cstheme="minorHAnsi"/>
          <w:i/>
          <w:iCs/>
          <w:sz w:val="22"/>
          <w:szCs w:val="22"/>
          <w:lang w:val="en"/>
        </w:rPr>
        <w:t xml:space="preserve"> </w:t>
      </w:r>
    </w:p>
    <w:p w:rsidR="008429B4" w:rsidRDefault="003B210A">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rsidR="008429B4" w:rsidRDefault="003B210A">
      <w:pPr>
        <w:pStyle w:val="Titre2"/>
        <w:spacing w:before="120" w:after="120" w:line="240" w:lineRule="auto"/>
        <w:ind w:left="708"/>
        <w:jc w:val="both"/>
        <w:rPr>
          <w:rFonts w:asciiTheme="minorHAnsi" w:hAnsiTheme="minorHAnsi" w:cstheme="minorHAnsi"/>
          <w:i/>
          <w:sz w:val="22"/>
          <w:szCs w:val="22"/>
          <w:lang w:val="en-GB"/>
        </w:rPr>
      </w:pPr>
      <w:bookmarkStart w:id="76" w:name="_Toc221613464"/>
      <w:r>
        <w:rPr>
          <w:rFonts w:asciiTheme="minorHAnsi" w:hAnsiTheme="minorHAnsi" w:cstheme="minorHAnsi"/>
          <w:i/>
          <w:iCs/>
          <w:sz w:val="22"/>
          <w:szCs w:val="22"/>
          <w:lang w:val="en"/>
        </w:rPr>
        <w:t>Electronic submission</w:t>
      </w:r>
      <w:bookmarkEnd w:id="76"/>
      <w:r>
        <w:rPr>
          <w:rFonts w:asciiTheme="minorHAnsi" w:hAnsiTheme="minorHAnsi" w:cstheme="minorHAnsi"/>
          <w:i/>
          <w:iCs/>
          <w:sz w:val="22"/>
          <w:szCs w:val="22"/>
          <w:lang w:val="en"/>
        </w:rPr>
        <w:t xml:space="preserve">  </w:t>
      </w:r>
    </w:p>
    <w:p w:rsidR="008429B4" w:rsidRDefault="003B210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rsidR="008429B4" w:rsidRDefault="00F2066C">
      <w:pPr>
        <w:spacing w:line="240" w:lineRule="auto"/>
        <w:jc w:val="both"/>
        <w:rPr>
          <w:rFonts w:asciiTheme="minorHAnsi" w:hAnsiTheme="minorHAnsi" w:cstheme="minorHAnsi"/>
          <w:sz w:val="22"/>
          <w:szCs w:val="22"/>
          <w:lang w:val="en-GB"/>
        </w:rPr>
      </w:pPr>
      <w:hyperlink w:history="1">
        <w:r w:rsidR="003B210A">
          <w:rPr>
            <w:rStyle w:val="Lienhypertexte"/>
            <w:rFonts w:asciiTheme="minorHAnsi" w:hAnsiTheme="minorHAnsi" w:cstheme="minorHAnsi"/>
            <w:sz w:val="22"/>
            <w:szCs w:val="22"/>
            <w:lang w:val="en"/>
          </w:rPr>
          <w:t xml:space="preserve">https://www.marches-publics.gouv.fr </w:t>
        </w:r>
      </w:hyperlink>
    </w:p>
    <w:p w:rsidR="008429B4" w:rsidRDefault="003B210A">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rsidR="008429B4" w:rsidRDefault="003B210A">
      <w:pPr>
        <w:spacing w:before="120" w:line="240" w:lineRule="auto"/>
        <w:jc w:val="both"/>
        <w:rPr>
          <w:rStyle w:val="Lienhypertexte"/>
          <w:rFonts w:asciiTheme="minorHAnsi" w:hAnsiTheme="minorHAnsi" w:cstheme="minorHAnsi"/>
          <w:sz w:val="22"/>
          <w:szCs w:val="22"/>
          <w:lang w:val="en-US"/>
        </w:rPr>
      </w:pPr>
      <w:r>
        <w:rPr>
          <w:rFonts w:asciiTheme="minorHAnsi" w:hAnsiTheme="minorHAnsi" w:cstheme="minorHAnsi"/>
          <w:sz w:val="22"/>
          <w:szCs w:val="22"/>
          <w:lang w:val="en"/>
        </w:rPr>
        <w:t xml:space="preserve">The bid submission procedure is detailed on the website </w:t>
      </w:r>
      <w:hyperlink r:id="rId13" w:tooltip="https://www.marches-publics.gouv.fr" w:history="1">
        <w:r>
          <w:rPr>
            <w:rStyle w:val="Lienhypertexte"/>
            <w:lang w:val="en-US"/>
          </w:rPr>
          <w:t>https://www.marches-publics.gouv.fr</w:t>
        </w:r>
      </w:hyperlink>
      <w:r>
        <w:rPr>
          <w:lang w:val="en-US"/>
        </w:rPr>
        <w:t xml:space="preserve"> </w:t>
      </w:r>
    </w:p>
    <w:p w:rsidR="008429B4" w:rsidRDefault="003B210A">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rsidR="008429B4" w:rsidRDefault="003B210A">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rsidR="008429B4" w:rsidRDefault="003B210A">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rsidR="008429B4" w:rsidRDefault="003B210A">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rsidR="008429B4" w:rsidRDefault="003B210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7" w:name="_Toc63419905"/>
      <w:bookmarkStart w:id="78" w:name="_Toc63419901"/>
      <w:bookmarkEnd w:id="77"/>
      <w:bookmarkEnd w:id="78"/>
      <w:r>
        <w:rPr>
          <w:rFonts w:asciiTheme="minorHAnsi" w:hAnsiTheme="minorHAnsi" w:cstheme="minorHAnsi"/>
          <w:b/>
          <w:bCs/>
          <w:caps/>
          <w:sz w:val="28"/>
          <w:szCs w:val="22"/>
          <w:u w:val="single"/>
          <w:lang w:val="en"/>
        </w:rPr>
        <w:t> </w:t>
      </w:r>
      <w:bookmarkStart w:id="79" w:name="_Toc221613465"/>
      <w:r>
        <w:rPr>
          <w:rFonts w:asciiTheme="minorHAnsi" w:hAnsiTheme="minorHAnsi" w:cstheme="minorHAnsi"/>
          <w:b/>
          <w:bCs/>
          <w:caps/>
          <w:sz w:val="28"/>
          <w:szCs w:val="22"/>
          <w:u w:val="single"/>
          <w:lang w:val="en"/>
        </w:rPr>
        <w:t>Analysis of applications</w:t>
      </w:r>
      <w:bookmarkEnd w:id="79"/>
    </w:p>
    <w:p w:rsidR="008429B4" w:rsidRDefault="003B210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rsidR="008429B4" w:rsidRDefault="008429B4">
      <w:pPr>
        <w:jc w:val="both"/>
        <w:rPr>
          <w:rFonts w:asciiTheme="minorHAnsi" w:hAnsiTheme="minorHAnsi" w:cstheme="minorHAnsi"/>
          <w:color w:val="000000"/>
          <w:sz w:val="22"/>
          <w:szCs w:val="22"/>
          <w:lang w:val="en-GB"/>
        </w:rPr>
      </w:pP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80" w:name="_Toc221613466"/>
      <w:r>
        <w:rPr>
          <w:rFonts w:asciiTheme="minorHAnsi" w:hAnsiTheme="minorHAnsi" w:cstheme="minorHAnsi"/>
          <w:sz w:val="22"/>
          <w:szCs w:val="22"/>
          <w:u w:val="single"/>
          <w:lang w:val="en"/>
        </w:rPr>
        <w:t>Application supplementary information requests</w:t>
      </w:r>
      <w:bookmarkEnd w:id="80"/>
    </w:p>
    <w:p w:rsidR="008429B4" w:rsidRDefault="003B210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rsidR="008429B4" w:rsidRDefault="003B210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81" w:name="_Toc221613467"/>
      <w:r>
        <w:rPr>
          <w:rFonts w:asciiTheme="minorHAnsi" w:hAnsiTheme="minorHAnsi" w:cstheme="minorHAnsi"/>
          <w:sz w:val="22"/>
          <w:szCs w:val="22"/>
          <w:u w:val="single"/>
          <w:lang w:val="en"/>
        </w:rPr>
        <w:t>Rejection of late applications - Opening bids</w:t>
      </w:r>
      <w:bookmarkEnd w:id="81"/>
    </w:p>
    <w:p w:rsidR="008429B4" w:rsidRDefault="003B210A">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rsidR="008429B4" w:rsidRDefault="003B210A">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82" w:name="_Toc221613468"/>
      <w:r>
        <w:rPr>
          <w:rFonts w:asciiTheme="minorHAnsi" w:hAnsiTheme="minorHAnsi" w:cstheme="minorHAnsi"/>
          <w:sz w:val="22"/>
          <w:szCs w:val="22"/>
          <w:u w:val="single"/>
          <w:lang w:val="en"/>
        </w:rPr>
        <w:t>Admissibility of applications</w:t>
      </w:r>
      <w:bookmarkEnd w:id="82"/>
    </w:p>
    <w:p w:rsidR="008429B4" w:rsidRDefault="003B210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rsidR="008429B4" w:rsidRDefault="003B210A" w:rsidP="003B210A">
      <w:pPr>
        <w:pStyle w:val="Paragraphedeliste"/>
        <w:numPr>
          <w:ilvl w:val="0"/>
          <w:numId w:val="8"/>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rsidR="008429B4" w:rsidRDefault="003B210A" w:rsidP="003B210A">
      <w:pPr>
        <w:pStyle w:val="Paragraphedeliste"/>
        <w:numPr>
          <w:ilvl w:val="0"/>
          <w:numId w:val="8"/>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rsidR="008429B4" w:rsidRDefault="003B210A" w:rsidP="003B210A">
      <w:pPr>
        <w:pStyle w:val="Paragraphedeliste"/>
        <w:numPr>
          <w:ilvl w:val="0"/>
          <w:numId w:val="8"/>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rsidR="008429B4" w:rsidRDefault="003B210A" w:rsidP="003B210A">
      <w:pPr>
        <w:pStyle w:val="Paragraphedeliste"/>
        <w:numPr>
          <w:ilvl w:val="0"/>
          <w:numId w:val="8"/>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rsidR="008429B4" w:rsidRDefault="003B210A" w:rsidP="003B210A">
      <w:pPr>
        <w:pStyle w:val="Paragraphedeliste"/>
        <w:numPr>
          <w:ilvl w:val="0"/>
          <w:numId w:val="8"/>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rsidR="008429B4" w:rsidRDefault="003B210A" w:rsidP="003B210A">
      <w:pPr>
        <w:pStyle w:val="Paragraphedeliste"/>
        <w:numPr>
          <w:ilvl w:val="0"/>
          <w:numId w:val="8"/>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rsidR="008429B4" w:rsidRDefault="008429B4">
      <w:pPr>
        <w:rPr>
          <w:lang w:val="en-GB"/>
        </w:rPr>
      </w:pPr>
    </w:p>
    <w:p w:rsidR="008429B4" w:rsidRDefault="003B210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3" w:name="_Toc221613469"/>
      <w:r>
        <w:rPr>
          <w:rFonts w:asciiTheme="minorHAnsi" w:hAnsiTheme="minorHAnsi" w:cstheme="minorHAnsi"/>
          <w:b/>
          <w:bCs/>
          <w:caps/>
          <w:sz w:val="28"/>
          <w:szCs w:val="22"/>
          <w:u w:val="single"/>
          <w:lang w:val="en"/>
        </w:rPr>
        <w:t>Bid evaluation, negotiations and award</w:t>
      </w:r>
      <w:bookmarkEnd w:id="83"/>
    </w:p>
    <w:p w:rsidR="008429B4" w:rsidRDefault="003B210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84" w:name="_Toc221613470"/>
      <w:r>
        <w:rPr>
          <w:rFonts w:asciiTheme="minorHAnsi" w:hAnsiTheme="minorHAnsi" w:cstheme="minorHAnsi"/>
          <w:sz w:val="22"/>
          <w:szCs w:val="22"/>
          <w:u w:val="single"/>
          <w:lang w:val="en"/>
        </w:rPr>
        <w:t>Rejection of late bids - Opening bids</w:t>
      </w:r>
      <w:bookmarkEnd w:id="84"/>
    </w:p>
    <w:p w:rsidR="008429B4" w:rsidRDefault="003B210A">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rsidR="008429B4" w:rsidRDefault="003B210A">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85" w:name="_Toc221613471"/>
      <w:r>
        <w:rPr>
          <w:rFonts w:asciiTheme="minorHAnsi" w:hAnsiTheme="minorHAnsi" w:cstheme="minorHAnsi"/>
          <w:sz w:val="22"/>
          <w:szCs w:val="22"/>
          <w:u w:val="single"/>
          <w:lang w:val="en"/>
        </w:rPr>
        <w:t>Bid analysis</w:t>
      </w:r>
      <w:bookmarkEnd w:id="85"/>
    </w:p>
    <w:p w:rsidR="008429B4" w:rsidRDefault="003B210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86" w:name="_Toc221613472"/>
      <w:r>
        <w:rPr>
          <w:rFonts w:asciiTheme="minorHAnsi" w:hAnsiTheme="minorHAnsi" w:cstheme="minorHAnsi"/>
          <w:sz w:val="22"/>
          <w:szCs w:val="22"/>
          <w:u w:val="single"/>
          <w:lang w:val="en"/>
        </w:rPr>
        <w:t>Rejection of non-conforming, inadmissible or inappropriate bids</w:t>
      </w:r>
      <w:bookmarkEnd w:id="86"/>
    </w:p>
    <w:p w:rsidR="008429B4" w:rsidRDefault="003B210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87" w:name="_Toc221613473"/>
      <w:r>
        <w:rPr>
          <w:rFonts w:asciiTheme="minorHAnsi" w:hAnsiTheme="minorHAnsi" w:cstheme="minorHAnsi"/>
          <w:sz w:val="22"/>
          <w:szCs w:val="22"/>
          <w:u w:val="single"/>
          <w:lang w:val="en"/>
        </w:rPr>
        <w:t>Comparison of bids for selection of the most economically beneficial bid</w:t>
      </w:r>
      <w:bookmarkEnd w:id="87"/>
    </w:p>
    <w:p w:rsidR="008429B4" w:rsidRDefault="003B210A">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rsidR="008429B4" w:rsidRDefault="003B210A">
      <w:pPr>
        <w:pStyle w:val="Titre2"/>
        <w:spacing w:before="120" w:after="120" w:line="240" w:lineRule="auto"/>
        <w:ind w:left="708"/>
        <w:jc w:val="both"/>
        <w:rPr>
          <w:rFonts w:asciiTheme="minorHAnsi" w:hAnsiTheme="minorHAnsi" w:cstheme="minorHAnsi"/>
          <w:i/>
          <w:sz w:val="22"/>
          <w:szCs w:val="22"/>
          <w:lang w:val="en-GB"/>
        </w:rPr>
      </w:pPr>
      <w:bookmarkStart w:id="88" w:name="_Toc221613474"/>
      <w:r>
        <w:rPr>
          <w:rFonts w:asciiTheme="minorHAnsi" w:hAnsiTheme="minorHAnsi" w:cstheme="minorHAnsi"/>
          <w:i/>
          <w:iCs/>
          <w:sz w:val="22"/>
          <w:szCs w:val="22"/>
          <w:lang w:val="en"/>
        </w:rPr>
        <w:t>Criterion 1: Price of the services</w:t>
      </w:r>
      <w:bookmarkEnd w:id="88"/>
      <w:r>
        <w:rPr>
          <w:rFonts w:asciiTheme="minorHAnsi" w:hAnsiTheme="minorHAnsi" w:cstheme="minorHAnsi"/>
          <w:i/>
          <w:iCs/>
          <w:sz w:val="22"/>
          <w:szCs w:val="22"/>
          <w:lang w:val="en"/>
        </w:rPr>
        <w:t xml:space="preserve"> </w:t>
      </w:r>
    </w:p>
    <w:p w:rsidR="008429B4" w:rsidRDefault="003B210A">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30 points)</w:t>
      </w:r>
      <w:r>
        <w:rPr>
          <w:rFonts w:asciiTheme="minorHAnsi" w:hAnsiTheme="minorHAnsi" w:cstheme="minorHAnsi"/>
          <w:sz w:val="22"/>
          <w:szCs w:val="22"/>
          <w:lang w:val="en"/>
        </w:rPr>
        <w:t xml:space="preserve"> will cover the comparison of the financial offers of all candidates having submitted a conforming bid.</w:t>
      </w:r>
    </w:p>
    <w:p w:rsidR="008429B4" w:rsidRDefault="003B210A">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br w:type="page" w:clear="all"/>
      </w:r>
    </w:p>
    <w:p w:rsidR="008429B4" w:rsidRDefault="003B210A">
      <w:pPr>
        <w:pStyle w:val="Titre2"/>
        <w:spacing w:before="120" w:after="120" w:line="240" w:lineRule="auto"/>
        <w:ind w:left="708"/>
        <w:jc w:val="both"/>
        <w:rPr>
          <w:rFonts w:asciiTheme="minorHAnsi" w:hAnsiTheme="minorHAnsi" w:cstheme="minorHAnsi"/>
          <w:i/>
          <w:sz w:val="22"/>
          <w:szCs w:val="22"/>
          <w:lang w:val="en-US"/>
        </w:rPr>
      </w:pPr>
      <w:bookmarkStart w:id="89" w:name="_Toc221613475"/>
      <w:r>
        <w:rPr>
          <w:rFonts w:asciiTheme="minorHAnsi" w:hAnsiTheme="minorHAnsi" w:cstheme="minorHAnsi"/>
          <w:i/>
          <w:iCs/>
          <w:sz w:val="22"/>
          <w:szCs w:val="22"/>
          <w:lang w:val="en"/>
        </w:rPr>
        <w:t>Criterion 2: Technical offer</w:t>
      </w:r>
      <w:bookmarkEnd w:id="89"/>
    </w:p>
    <w:p w:rsidR="008429B4" w:rsidRDefault="008429B4">
      <w:pPr>
        <w:rPr>
          <w:rFonts w:asciiTheme="minorHAnsi" w:hAnsiTheme="minorHAnsi" w:cstheme="minorHAnsi"/>
          <w:b/>
          <w:bCs/>
          <w:sz w:val="22"/>
          <w:szCs w:val="22"/>
          <w:lang w:val="en-US"/>
        </w:rPr>
      </w:pP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28"/>
        <w:gridCol w:w="1701"/>
      </w:tblGrid>
      <w:tr w:rsidR="008429B4">
        <w:tc>
          <w:tcPr>
            <w:tcW w:w="7928" w:type="dxa"/>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shd w:val="clear" w:color="D9D9D9" w:fill="D9D9D9"/>
              <w:spacing w:line="240" w:lineRule="auto"/>
              <w:jc w:val="both"/>
              <w:rPr>
                <w:lang w:val="en-GB"/>
              </w:rPr>
            </w:pPr>
            <w:r>
              <w:rPr>
                <w:rFonts w:ascii="Calibri" w:eastAsia="Calibri" w:hAnsi="Calibri" w:cs="Calibri"/>
                <w:b/>
                <w:color w:val="000000"/>
                <w:lang w:val="en-GB"/>
              </w:rPr>
              <w:t>Sub-criteria for assessing the technical quality</w:t>
            </w:r>
          </w:p>
        </w:tc>
        <w:tc>
          <w:tcPr>
            <w:tcW w:w="1701" w:type="dxa"/>
            <w:tcBorders>
              <w:top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shd w:val="clear" w:color="D9D9D9" w:fill="D9D9D9"/>
              <w:spacing w:line="240" w:lineRule="auto"/>
              <w:jc w:val="center"/>
            </w:pPr>
            <w:r>
              <w:rPr>
                <w:rFonts w:ascii="Calibri" w:eastAsia="Calibri" w:hAnsi="Calibri" w:cs="Calibri"/>
                <w:b/>
                <w:color w:val="000000"/>
              </w:rPr>
              <w:t>Maximum number of points</w:t>
            </w:r>
          </w:p>
        </w:tc>
      </w:tr>
      <w:tr w:rsidR="008429B4">
        <w:tc>
          <w:tcPr>
            <w:tcW w:w="7928" w:type="dxa"/>
            <w:tcBorders>
              <w:left w:val="single" w:sz="8" w:space="0" w:color="000000"/>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jc w:val="both"/>
              <w:rPr>
                <w:rFonts w:ascii="Calibri" w:eastAsia="Calibri" w:hAnsi="Calibri" w:cs="Calibri"/>
                <w:b/>
                <w:color w:val="000000"/>
                <w:lang w:val="en-GB"/>
              </w:rPr>
            </w:pPr>
            <w:r>
              <w:rPr>
                <w:rFonts w:ascii="Calibri" w:eastAsia="Calibri" w:hAnsi="Calibri" w:cs="Calibri"/>
                <w:b/>
                <w:color w:val="000000"/>
                <w:lang w:val="en-GB"/>
              </w:rPr>
              <w:t xml:space="preserve">Sub-criterion 1: Demonstrate Understanding of the Assignment </w:t>
            </w:r>
          </w:p>
          <w:p w:rsidR="008429B4" w:rsidRDefault="003B210A" w:rsidP="003B210A">
            <w:pPr>
              <w:pStyle w:val="Paragraphedeliste"/>
              <w:numPr>
                <w:ilvl w:val="0"/>
                <w:numId w:val="17"/>
              </w:numPr>
              <w:pBdr>
                <w:top w:val="none" w:sz="4" w:space="0" w:color="000000"/>
                <w:left w:val="none" w:sz="4" w:space="0" w:color="000000"/>
                <w:bottom w:val="none" w:sz="4" w:space="0" w:color="000000"/>
                <w:right w:val="none" w:sz="4" w:space="0" w:color="000000"/>
              </w:pBdr>
              <w:spacing w:line="240" w:lineRule="auto"/>
              <w:jc w:val="both"/>
              <w:rPr>
                <w:lang w:val="en-GB"/>
              </w:rPr>
            </w:pPr>
            <w:r>
              <w:rPr>
                <w:rFonts w:ascii="Calibri" w:eastAsia="Calibri" w:hAnsi="Calibri" w:cs="Calibri"/>
                <w:color w:val="000000"/>
                <w:lang w:val="en-GB"/>
              </w:rPr>
              <w:t>Demonstrates a clear understanding of the overall technical specifications. (2/5)</w:t>
            </w:r>
          </w:p>
          <w:p w:rsidR="008429B4" w:rsidRDefault="003B210A" w:rsidP="003B210A">
            <w:pPr>
              <w:pStyle w:val="Paragraphedeliste"/>
              <w:numPr>
                <w:ilvl w:val="0"/>
                <w:numId w:val="17"/>
              </w:numPr>
              <w:pBdr>
                <w:top w:val="none" w:sz="4" w:space="0" w:color="000000"/>
                <w:left w:val="none" w:sz="4" w:space="0" w:color="000000"/>
                <w:bottom w:val="none" w:sz="4" w:space="0" w:color="000000"/>
                <w:right w:val="none" w:sz="4" w:space="0" w:color="000000"/>
              </w:pBdr>
              <w:spacing w:line="240" w:lineRule="auto"/>
              <w:jc w:val="both"/>
              <w:rPr>
                <w:lang w:val="en-GB"/>
              </w:rPr>
            </w:pPr>
            <w:r>
              <w:rPr>
                <w:rFonts w:ascii="Calibri" w:eastAsia="Calibri" w:hAnsi="Calibri" w:cs="Calibri"/>
                <w:color w:val="000000"/>
                <w:lang w:val="en-GB"/>
              </w:rPr>
              <w:t>Explain how the five work packages interlink to support an inclusive transition to Circular Economy in the ESA region. (2/5)</w:t>
            </w:r>
          </w:p>
          <w:p w:rsidR="008429B4" w:rsidRDefault="003B210A" w:rsidP="003B210A">
            <w:pPr>
              <w:pStyle w:val="Paragraphedeliste"/>
              <w:numPr>
                <w:ilvl w:val="0"/>
                <w:numId w:val="17"/>
              </w:numPr>
              <w:pBdr>
                <w:top w:val="none" w:sz="4" w:space="0" w:color="000000"/>
                <w:left w:val="none" w:sz="4" w:space="0" w:color="000000"/>
                <w:bottom w:val="none" w:sz="4" w:space="0" w:color="000000"/>
                <w:right w:val="none" w:sz="4" w:space="0" w:color="000000"/>
              </w:pBdr>
              <w:spacing w:line="240" w:lineRule="auto"/>
              <w:jc w:val="both"/>
              <w:rPr>
                <w:lang w:val="en-GB"/>
              </w:rPr>
            </w:pPr>
            <w:r>
              <w:rPr>
                <w:rFonts w:ascii="Calibri" w:eastAsia="Calibri" w:hAnsi="Calibri" w:cs="Calibri"/>
                <w:color w:val="000000"/>
                <w:lang w:val="en-GB"/>
              </w:rPr>
              <w:t>Briefly highlight what is required to deliver the assignment effectively and coherently. (1/5)</w:t>
            </w:r>
          </w:p>
          <w:p w:rsidR="008429B4" w:rsidRDefault="008429B4">
            <w:pPr>
              <w:pBdr>
                <w:top w:val="none" w:sz="4" w:space="0" w:color="000000"/>
                <w:left w:val="none" w:sz="4" w:space="0" w:color="000000"/>
                <w:bottom w:val="none" w:sz="4" w:space="0" w:color="000000"/>
                <w:right w:val="none" w:sz="4" w:space="0" w:color="000000"/>
              </w:pBdr>
              <w:spacing w:line="240" w:lineRule="auto"/>
              <w:jc w:val="both"/>
              <w:rPr>
                <w:lang w:val="en-GB"/>
              </w:rPr>
            </w:pPr>
          </w:p>
        </w:tc>
        <w:tc>
          <w:tcPr>
            <w:tcW w:w="1701" w:type="dxa"/>
            <w:tcBorders>
              <w:bottom w:val="single" w:sz="8" w:space="0" w:color="000000"/>
              <w:right w:val="single" w:sz="8" w:space="0" w:color="000000"/>
            </w:tcBorders>
            <w:tcMar>
              <w:top w:w="0" w:type="dxa"/>
              <w:left w:w="108" w:type="dxa"/>
              <w:bottom w:w="0" w:type="dxa"/>
              <w:right w:w="108" w:type="dxa"/>
            </w:tcMar>
          </w:tcPr>
          <w:p w:rsidR="008429B4" w:rsidRDefault="008429B4">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lang w:val="en-GB"/>
              </w:rPr>
            </w:pPr>
          </w:p>
          <w:p w:rsidR="008429B4" w:rsidRDefault="008429B4">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lang w:val="en-GB"/>
              </w:rPr>
            </w:pPr>
          </w:p>
          <w:p w:rsidR="008429B4" w:rsidRDefault="008429B4">
            <w:pPr>
              <w:pBdr>
                <w:top w:val="none" w:sz="4" w:space="0" w:color="000000"/>
                <w:left w:val="none" w:sz="4" w:space="0" w:color="000000"/>
                <w:bottom w:val="none" w:sz="4" w:space="0" w:color="000000"/>
                <w:right w:val="none" w:sz="4" w:space="0" w:color="000000"/>
              </w:pBdr>
              <w:spacing w:line="240" w:lineRule="auto"/>
              <w:rPr>
                <w:rFonts w:ascii="Calibri" w:eastAsia="Calibri" w:hAnsi="Calibri" w:cs="Calibri"/>
                <w:b/>
                <w:color w:val="000000"/>
                <w:lang w:val="en-GB"/>
              </w:rPr>
            </w:pPr>
          </w:p>
          <w:p w:rsidR="008429B4" w:rsidRDefault="003B210A">
            <w:pPr>
              <w:pBdr>
                <w:top w:val="none" w:sz="4" w:space="0" w:color="000000"/>
                <w:left w:val="none" w:sz="4" w:space="0" w:color="000000"/>
                <w:bottom w:val="none" w:sz="4" w:space="0" w:color="000000"/>
                <w:right w:val="none" w:sz="4" w:space="0" w:color="000000"/>
              </w:pBdr>
              <w:spacing w:line="240" w:lineRule="auto"/>
              <w:jc w:val="center"/>
            </w:pPr>
            <w:r>
              <w:rPr>
                <w:rFonts w:ascii="Calibri" w:eastAsia="Calibri" w:hAnsi="Calibri" w:cs="Calibri"/>
                <w:b/>
                <w:color w:val="000000"/>
              </w:rPr>
              <w:t>5</w:t>
            </w:r>
          </w:p>
        </w:tc>
      </w:tr>
      <w:tr w:rsidR="008429B4">
        <w:tc>
          <w:tcPr>
            <w:tcW w:w="7928" w:type="dxa"/>
            <w:tcBorders>
              <w:left w:val="single" w:sz="8" w:space="0" w:color="000000"/>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jc w:val="both"/>
              <w:rPr>
                <w:rFonts w:ascii="Calibri" w:eastAsia="Calibri" w:hAnsi="Calibri" w:cs="Calibri"/>
                <w:b/>
                <w:color w:val="000000"/>
                <w:lang w:val="en-GB"/>
              </w:rPr>
            </w:pPr>
            <w:r>
              <w:rPr>
                <w:rFonts w:ascii="Calibri" w:eastAsia="Calibri" w:hAnsi="Calibri" w:cs="Calibri"/>
                <w:b/>
                <w:color w:val="000000"/>
                <w:lang w:val="en-GB"/>
              </w:rPr>
              <w:t>Sub-criterion 2 : WP 1 - Regional Studies</w:t>
            </w:r>
          </w:p>
          <w:p w:rsidR="008429B4" w:rsidRDefault="003B210A" w:rsidP="003B210A">
            <w:pPr>
              <w:pStyle w:val="Paragraphedeliste"/>
              <w:numPr>
                <w:ilvl w:val="0"/>
                <w:numId w:val="11"/>
              </w:numPr>
              <w:pBdr>
                <w:top w:val="none" w:sz="4" w:space="0" w:color="000000"/>
                <w:left w:val="none" w:sz="4" w:space="0" w:color="000000"/>
                <w:bottom w:val="none" w:sz="4" w:space="0" w:color="000000"/>
                <w:right w:val="none" w:sz="4" w:space="0" w:color="000000"/>
              </w:pBdr>
              <w:spacing w:line="240" w:lineRule="auto"/>
              <w:jc w:val="both"/>
              <w:rPr>
                <w:rFonts w:asciiTheme="minorHAnsi" w:hAnsiTheme="minorHAnsi" w:cstheme="minorHAnsi"/>
                <w:lang w:val="en-GB"/>
              </w:rPr>
            </w:pPr>
            <w:r>
              <w:rPr>
                <w:rFonts w:asciiTheme="minorHAnsi" w:hAnsiTheme="minorHAnsi" w:cstheme="minorHAnsi"/>
                <w:lang w:val="en-GB"/>
              </w:rPr>
              <w:t xml:space="preserve">Effectiveness of the proposed approach for addressing data gaps, access constraints and data quality risks, while ensuring efficient use of resources and value for money. </w:t>
            </w:r>
            <w:r>
              <w:rPr>
                <w:rFonts w:asciiTheme="minorHAnsi" w:hAnsiTheme="minorHAnsi" w:cstheme="minorHAnsi"/>
                <w:iCs/>
                <w:lang w:val="en-GB"/>
              </w:rPr>
              <w:t>(3/8)</w:t>
            </w:r>
          </w:p>
          <w:p w:rsidR="008429B4" w:rsidRDefault="003B210A" w:rsidP="003B210A">
            <w:pPr>
              <w:pStyle w:val="Paragraphedeliste"/>
              <w:numPr>
                <w:ilvl w:val="0"/>
                <w:numId w:val="11"/>
              </w:numPr>
              <w:pBdr>
                <w:top w:val="none" w:sz="4" w:space="0" w:color="000000"/>
                <w:left w:val="none" w:sz="4" w:space="0" w:color="000000"/>
                <w:bottom w:val="none" w:sz="4" w:space="0" w:color="000000"/>
                <w:right w:val="none" w:sz="4" w:space="0" w:color="000000"/>
              </w:pBdr>
              <w:spacing w:line="240" w:lineRule="auto"/>
              <w:jc w:val="both"/>
              <w:rPr>
                <w:rFonts w:asciiTheme="minorHAnsi" w:hAnsiTheme="minorHAnsi" w:cstheme="minorHAnsi"/>
                <w:lang w:val="en-GB"/>
              </w:rPr>
            </w:pPr>
            <w:r>
              <w:rPr>
                <w:rFonts w:asciiTheme="minorHAnsi" w:hAnsiTheme="minorHAnsi" w:cstheme="minorHAnsi"/>
                <w:lang w:val="en-GB"/>
              </w:rPr>
              <w:t>Quality of the proposed approach for engaging relevant stakeholders, validating findings, and disseminating results to ensure credibility, ownership and policy uptake. (3/8)</w:t>
            </w:r>
          </w:p>
          <w:p w:rsidR="008429B4" w:rsidRDefault="003B210A" w:rsidP="003B210A">
            <w:pPr>
              <w:pStyle w:val="Paragraphedeliste"/>
              <w:numPr>
                <w:ilvl w:val="0"/>
                <w:numId w:val="11"/>
              </w:numPr>
              <w:pBdr>
                <w:top w:val="none" w:sz="4" w:space="0" w:color="000000"/>
                <w:left w:val="none" w:sz="4" w:space="0" w:color="000000"/>
                <w:bottom w:val="none" w:sz="4" w:space="0" w:color="000000"/>
                <w:right w:val="none" w:sz="4" w:space="0" w:color="000000"/>
              </w:pBdr>
              <w:spacing w:line="240" w:lineRule="auto"/>
              <w:jc w:val="both"/>
              <w:rPr>
                <w:rFonts w:asciiTheme="minorHAnsi" w:hAnsiTheme="minorHAnsi" w:cstheme="minorHAnsi"/>
                <w:lang w:val="en-GB"/>
              </w:rPr>
            </w:pPr>
            <w:r>
              <w:rPr>
                <w:rFonts w:asciiTheme="minorHAnsi" w:hAnsiTheme="minorHAnsi" w:cstheme="minorHAnsi"/>
                <w:lang w:val="en-GB"/>
              </w:rPr>
              <w:t>Robustness of the proposed quality assurance and review processes to ensure high-quality, consistent and policy-relevant study outputs. (2/8)</w:t>
            </w:r>
          </w:p>
        </w:tc>
        <w:tc>
          <w:tcPr>
            <w:tcW w:w="1701" w:type="dxa"/>
            <w:tcBorders>
              <w:bottom w:val="single" w:sz="8" w:space="0" w:color="000000"/>
              <w:right w:val="single" w:sz="8" w:space="0" w:color="000000"/>
            </w:tcBorders>
            <w:tcMar>
              <w:top w:w="0" w:type="dxa"/>
              <w:left w:w="108" w:type="dxa"/>
              <w:bottom w:w="0" w:type="dxa"/>
              <w:right w:w="108" w:type="dxa"/>
            </w:tcMar>
          </w:tcPr>
          <w:p w:rsidR="008429B4" w:rsidRDefault="008429B4">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lang w:val="en-GB"/>
              </w:rPr>
            </w:pPr>
          </w:p>
          <w:p w:rsidR="008429B4" w:rsidRDefault="008429B4">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lang w:val="en-GB"/>
              </w:rPr>
            </w:pPr>
          </w:p>
          <w:p w:rsidR="008429B4" w:rsidRDefault="003B210A">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lang w:val="en-GB"/>
              </w:rPr>
            </w:pPr>
            <w:r>
              <w:rPr>
                <w:rFonts w:ascii="Calibri" w:eastAsia="Calibri" w:hAnsi="Calibri" w:cs="Calibri"/>
                <w:b/>
                <w:color w:val="000000"/>
                <w:lang w:val="en-GB"/>
              </w:rPr>
              <w:t>8</w:t>
            </w:r>
          </w:p>
          <w:p w:rsidR="008429B4" w:rsidRDefault="008429B4">
            <w:pPr>
              <w:pBdr>
                <w:top w:val="none" w:sz="4" w:space="0" w:color="000000"/>
                <w:left w:val="none" w:sz="4" w:space="0" w:color="000000"/>
                <w:bottom w:val="none" w:sz="4" w:space="0" w:color="000000"/>
                <w:right w:val="none" w:sz="4" w:space="0" w:color="000000"/>
              </w:pBdr>
              <w:spacing w:line="240" w:lineRule="auto"/>
              <w:jc w:val="center"/>
            </w:pPr>
          </w:p>
        </w:tc>
      </w:tr>
      <w:tr w:rsidR="008429B4">
        <w:tc>
          <w:tcPr>
            <w:tcW w:w="7928" w:type="dxa"/>
            <w:tcBorders>
              <w:left w:val="single" w:sz="8" w:space="0" w:color="000000"/>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jc w:val="both"/>
              <w:rPr>
                <w:rFonts w:ascii="Calibri" w:eastAsia="Calibri" w:hAnsi="Calibri" w:cs="Calibri"/>
                <w:b/>
                <w:color w:val="000000"/>
                <w:lang w:val="en-GB"/>
              </w:rPr>
            </w:pPr>
            <w:r>
              <w:rPr>
                <w:rFonts w:ascii="Calibri" w:eastAsia="Calibri" w:hAnsi="Calibri" w:cs="Calibri"/>
                <w:b/>
                <w:color w:val="000000"/>
                <w:lang w:val="en-GB"/>
              </w:rPr>
              <w:t xml:space="preserve">Sub-criterion 3: WP 2 - Regional Policy Dialogues </w:t>
            </w:r>
          </w:p>
          <w:p w:rsidR="008429B4" w:rsidRDefault="003B210A" w:rsidP="003B210A">
            <w:pPr>
              <w:pStyle w:val="Paragraphedeliste"/>
              <w:numPr>
                <w:ilvl w:val="0"/>
                <w:numId w:val="12"/>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Feasibility and quality of the proposed approach to planning, organising, and managing regional policy events, including logistics, coordination, and risk management. (3/10)</w:t>
            </w:r>
          </w:p>
          <w:p w:rsidR="008429B4" w:rsidRDefault="003B210A" w:rsidP="003B210A">
            <w:pPr>
              <w:pStyle w:val="Paragraphedeliste"/>
              <w:numPr>
                <w:ilvl w:val="0"/>
                <w:numId w:val="12"/>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Soundness of the proposed approach for building consensus and managing disagreements, including addressing power imbalances and political sensitivities in policy dialogue settings. (2/10)</w:t>
            </w:r>
          </w:p>
          <w:p w:rsidR="008429B4" w:rsidRDefault="003B210A" w:rsidP="003B210A">
            <w:pPr>
              <w:pStyle w:val="Paragraphedeliste"/>
              <w:numPr>
                <w:ilvl w:val="0"/>
                <w:numId w:val="12"/>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Effectiveness of the proposed approach for structuring and moderating policy dialogue processes to achieve actionable policy outcomes. (3/10)</w:t>
            </w:r>
          </w:p>
          <w:p w:rsidR="008429B4" w:rsidRDefault="003B210A" w:rsidP="003B210A">
            <w:pPr>
              <w:pStyle w:val="Paragraphedeliste"/>
              <w:numPr>
                <w:ilvl w:val="0"/>
                <w:numId w:val="12"/>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Strength of the proposed approach for capturing, synthesising, and communicating outcomes, recommendations, and follow-up actions from regional dialogues.(2/10)</w:t>
            </w:r>
          </w:p>
          <w:p w:rsidR="008429B4" w:rsidRDefault="008429B4">
            <w:pPr>
              <w:pBdr>
                <w:top w:val="none" w:sz="4" w:space="0" w:color="000000"/>
                <w:left w:val="none" w:sz="4" w:space="0" w:color="000000"/>
                <w:bottom w:val="none" w:sz="4" w:space="0" w:color="000000"/>
                <w:right w:val="none" w:sz="4" w:space="0" w:color="000000"/>
              </w:pBdr>
              <w:spacing w:line="240" w:lineRule="auto"/>
              <w:jc w:val="both"/>
              <w:rPr>
                <w:lang w:val="en-GB"/>
              </w:rPr>
            </w:pPr>
          </w:p>
        </w:tc>
        <w:tc>
          <w:tcPr>
            <w:tcW w:w="1701" w:type="dxa"/>
            <w:tcBorders>
              <w:bottom w:val="single" w:sz="8" w:space="0" w:color="000000"/>
              <w:right w:val="single" w:sz="8" w:space="0" w:color="000000"/>
            </w:tcBorders>
            <w:tcMar>
              <w:top w:w="0" w:type="dxa"/>
              <w:left w:w="108" w:type="dxa"/>
              <w:bottom w:w="0" w:type="dxa"/>
              <w:right w:w="108" w:type="dxa"/>
            </w:tcMar>
          </w:tcPr>
          <w:p w:rsidR="008429B4" w:rsidRDefault="008429B4">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lang w:val="en-GB"/>
              </w:rPr>
            </w:pPr>
          </w:p>
          <w:p w:rsidR="008429B4" w:rsidRDefault="008429B4">
            <w:pPr>
              <w:pBdr>
                <w:top w:val="none" w:sz="4" w:space="0" w:color="000000"/>
                <w:left w:val="none" w:sz="4" w:space="0" w:color="000000"/>
                <w:bottom w:val="none" w:sz="4" w:space="0" w:color="000000"/>
                <w:right w:val="none" w:sz="4" w:space="0" w:color="000000"/>
              </w:pBdr>
              <w:spacing w:line="240" w:lineRule="auto"/>
              <w:rPr>
                <w:rFonts w:ascii="Calibri" w:eastAsia="Calibri" w:hAnsi="Calibri" w:cs="Calibri"/>
                <w:b/>
                <w:color w:val="000000"/>
                <w:lang w:val="en-GB"/>
              </w:rPr>
            </w:pPr>
          </w:p>
          <w:p w:rsidR="008429B4" w:rsidRDefault="003B210A">
            <w:pPr>
              <w:pBdr>
                <w:top w:val="none" w:sz="4" w:space="0" w:color="000000"/>
                <w:left w:val="none" w:sz="4" w:space="0" w:color="000000"/>
                <w:bottom w:val="none" w:sz="4" w:space="0" w:color="000000"/>
                <w:right w:val="none" w:sz="4" w:space="0" w:color="000000"/>
              </w:pBdr>
              <w:spacing w:line="240" w:lineRule="auto"/>
              <w:jc w:val="center"/>
            </w:pPr>
            <w:r>
              <w:rPr>
                <w:rFonts w:ascii="Calibri" w:eastAsia="Calibri" w:hAnsi="Calibri" w:cs="Calibri"/>
                <w:b/>
                <w:color w:val="000000"/>
              </w:rPr>
              <w:t>10</w:t>
            </w:r>
          </w:p>
        </w:tc>
      </w:tr>
      <w:tr w:rsidR="008429B4">
        <w:tc>
          <w:tcPr>
            <w:tcW w:w="7928" w:type="dxa"/>
            <w:tcBorders>
              <w:left w:val="single" w:sz="8" w:space="0" w:color="000000"/>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jc w:val="both"/>
              <w:rPr>
                <w:rFonts w:ascii="Calibri" w:eastAsia="Calibri" w:hAnsi="Calibri" w:cs="Calibri"/>
                <w:b/>
                <w:color w:val="000000"/>
                <w:lang w:val="en-GB"/>
              </w:rPr>
            </w:pPr>
            <w:r>
              <w:rPr>
                <w:rFonts w:ascii="Calibri" w:eastAsia="Calibri" w:hAnsi="Calibri" w:cs="Calibri"/>
                <w:b/>
                <w:color w:val="000000"/>
                <w:lang w:val="en-GB"/>
              </w:rPr>
              <w:t>Sub-criterion 4: WP 3 - Policy Support Facility</w:t>
            </w:r>
          </w:p>
          <w:p w:rsidR="008429B4" w:rsidRDefault="003B210A" w:rsidP="003B210A">
            <w:pPr>
              <w:pStyle w:val="Paragraphedeliste"/>
              <w:numPr>
                <w:ilvl w:val="0"/>
                <w:numId w:val="13"/>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Clarity and depth of understanding of the PSF objectives, its non-prescriptive nature, and how it will respond to regional and national policy needs.(3/15)</w:t>
            </w:r>
          </w:p>
          <w:p w:rsidR="008429B4" w:rsidRDefault="003B210A" w:rsidP="003B210A">
            <w:pPr>
              <w:pStyle w:val="Paragraphedeliste"/>
              <w:numPr>
                <w:ilvl w:val="0"/>
                <w:numId w:val="13"/>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Demonstrates clear understanding of how policy is formulated and coordinated at national and regional level. Highlight roles of key institutions,</w:t>
            </w:r>
            <w:r>
              <w:rPr>
                <w:lang w:val="en-GB"/>
              </w:rPr>
              <w:t xml:space="preserve"> </w:t>
            </w:r>
            <w:r>
              <w:rPr>
                <w:rFonts w:ascii="Calibri" w:eastAsia="Calibri" w:hAnsi="Calibri" w:cs="Calibri"/>
                <w:color w:val="000000"/>
                <w:lang w:val="en-GB"/>
              </w:rPr>
              <w:t>private sector actors, and other relevant stakeholders and governance structures involved in policy formulation.(7/15)</w:t>
            </w:r>
          </w:p>
          <w:p w:rsidR="008429B4" w:rsidRDefault="003B210A" w:rsidP="003B210A">
            <w:pPr>
              <w:pStyle w:val="Paragraphedeliste"/>
              <w:numPr>
                <w:ilvl w:val="0"/>
                <w:numId w:val="13"/>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Demonstrates understanding of political economy factors shaping policy formulation, including incentives, power imbalances, and political sensitivities, and how these will be managed. (5/15)</w:t>
            </w:r>
          </w:p>
          <w:p w:rsidR="008429B4" w:rsidRDefault="008429B4">
            <w:p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b/>
                <w:color w:val="000000"/>
                <w:lang w:val="en-GB"/>
              </w:rPr>
            </w:pPr>
          </w:p>
        </w:tc>
        <w:tc>
          <w:tcPr>
            <w:tcW w:w="1701" w:type="dxa"/>
            <w:tcBorders>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lang w:val="en-GB"/>
              </w:rPr>
            </w:pPr>
            <w:r>
              <w:rPr>
                <w:rFonts w:ascii="Calibri" w:eastAsia="Calibri" w:hAnsi="Calibri" w:cs="Calibri"/>
                <w:b/>
                <w:color w:val="000000"/>
                <w:lang w:val="en-GB"/>
              </w:rPr>
              <w:t>15</w:t>
            </w:r>
          </w:p>
        </w:tc>
      </w:tr>
      <w:tr w:rsidR="008429B4">
        <w:tc>
          <w:tcPr>
            <w:tcW w:w="7928" w:type="dxa"/>
            <w:tcBorders>
              <w:left w:val="single" w:sz="8" w:space="0" w:color="000000"/>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jc w:val="both"/>
              <w:rPr>
                <w:rFonts w:ascii="Calibri" w:eastAsia="Calibri" w:hAnsi="Calibri" w:cs="Calibri"/>
                <w:b/>
                <w:color w:val="000000"/>
                <w:lang w:val="en-GB"/>
              </w:rPr>
            </w:pPr>
            <w:r>
              <w:rPr>
                <w:rFonts w:ascii="Calibri" w:eastAsia="Calibri" w:hAnsi="Calibri" w:cs="Calibri"/>
                <w:b/>
                <w:color w:val="000000"/>
                <w:lang w:val="en-GB"/>
              </w:rPr>
              <w:t>Sub-criterion 5: WP 4 - Capacity Building</w:t>
            </w:r>
          </w:p>
          <w:p w:rsidR="008429B4" w:rsidRDefault="003B210A" w:rsidP="003B210A">
            <w:pPr>
              <w:pStyle w:val="Paragraphedeliste"/>
              <w:numPr>
                <w:ilvl w:val="0"/>
                <w:numId w:val="14"/>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 xml:space="preserve">Clarity and quality of the approach to producing policy-relevant learning materials (briefs, toolkits, case studies) that support integration of CE into policy frameworks. </w:t>
            </w:r>
            <w:r>
              <w:rPr>
                <w:rFonts w:ascii="Calibri" w:eastAsia="Calibri" w:hAnsi="Calibri" w:cs="Calibri"/>
                <w:iCs/>
                <w:color w:val="000000"/>
                <w:lang w:val="en-GB"/>
              </w:rPr>
              <w:t>(2/8)</w:t>
            </w:r>
          </w:p>
          <w:p w:rsidR="008429B4" w:rsidRDefault="003B210A" w:rsidP="003B210A">
            <w:pPr>
              <w:pStyle w:val="Paragraphedeliste"/>
              <w:numPr>
                <w:ilvl w:val="0"/>
                <w:numId w:val="14"/>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Quality of the proposed approach to designing and delivering tailored capacity building, including learning methods, interactive training, and practical policy application. (3/8)</w:t>
            </w:r>
          </w:p>
          <w:p w:rsidR="008429B4" w:rsidRDefault="003B210A" w:rsidP="003B210A">
            <w:pPr>
              <w:pStyle w:val="Paragraphedeliste"/>
              <w:numPr>
                <w:ilvl w:val="0"/>
                <w:numId w:val="14"/>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iCs/>
                <w:color w:val="000000"/>
                <w:lang w:val="en-GB"/>
              </w:rPr>
              <w:t>Effectiveness of the approach to planning and managing online and in-person training events, including coordination, participant engagement, and logistical arrangements. (2/8)</w:t>
            </w:r>
          </w:p>
          <w:p w:rsidR="008429B4" w:rsidRDefault="003B210A" w:rsidP="003B210A">
            <w:pPr>
              <w:pStyle w:val="Paragraphedeliste"/>
              <w:numPr>
                <w:ilvl w:val="0"/>
                <w:numId w:val="14"/>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 xml:space="preserve">Strength of the proposed approach to tracking learning outcomes, collecting feedback, and improving training quality. </w:t>
            </w:r>
            <w:r>
              <w:rPr>
                <w:rFonts w:ascii="Calibri" w:eastAsia="Calibri" w:hAnsi="Calibri" w:cs="Calibri"/>
                <w:iCs/>
                <w:color w:val="000000"/>
                <w:lang w:val="en-GB"/>
              </w:rPr>
              <w:t>(1/8)</w:t>
            </w:r>
          </w:p>
          <w:p w:rsidR="008429B4" w:rsidRDefault="008429B4">
            <w:p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b/>
                <w:color w:val="000000"/>
                <w:lang w:val="en-GB"/>
              </w:rPr>
            </w:pPr>
          </w:p>
        </w:tc>
        <w:tc>
          <w:tcPr>
            <w:tcW w:w="1701" w:type="dxa"/>
            <w:tcBorders>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rPr>
            </w:pPr>
            <w:r>
              <w:rPr>
                <w:rFonts w:ascii="Calibri" w:eastAsia="Calibri" w:hAnsi="Calibri" w:cs="Calibri"/>
                <w:b/>
                <w:color w:val="000000"/>
              </w:rPr>
              <w:t>8</w:t>
            </w:r>
          </w:p>
        </w:tc>
      </w:tr>
      <w:tr w:rsidR="008429B4">
        <w:tc>
          <w:tcPr>
            <w:tcW w:w="7928" w:type="dxa"/>
            <w:tcBorders>
              <w:left w:val="single" w:sz="8" w:space="0" w:color="000000"/>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jc w:val="both"/>
              <w:rPr>
                <w:rFonts w:ascii="Calibri" w:eastAsia="Calibri" w:hAnsi="Calibri" w:cs="Calibri"/>
                <w:b/>
                <w:color w:val="000000"/>
                <w:lang w:val="en-GB"/>
              </w:rPr>
            </w:pPr>
            <w:r>
              <w:rPr>
                <w:rFonts w:ascii="Calibri" w:eastAsia="Calibri" w:hAnsi="Calibri" w:cs="Calibri"/>
                <w:b/>
                <w:color w:val="000000"/>
                <w:lang w:val="en-GB"/>
              </w:rPr>
              <w:t xml:space="preserve">Sub-criterion 6: WP 5 - Advocacy Support </w:t>
            </w:r>
          </w:p>
          <w:p w:rsidR="008429B4" w:rsidRDefault="003B210A" w:rsidP="003B210A">
            <w:pPr>
              <w:pStyle w:val="Paragraphedeliste"/>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Demonstrates clear understanding of how advocacy, influencers, and civil society can support CE policy development and uptake in the ESA region. (1/6)</w:t>
            </w:r>
          </w:p>
          <w:p w:rsidR="008429B4" w:rsidRDefault="003B210A" w:rsidP="003B210A">
            <w:pPr>
              <w:pStyle w:val="Paragraphedeliste"/>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Clarity and quality of the approach to producing user-friendly, policy-relevant advocacy materials (briefs, infographics, toolkits, fact sheets). (2/6)</w:t>
            </w:r>
          </w:p>
          <w:p w:rsidR="008429B4" w:rsidRDefault="003B210A" w:rsidP="003B210A">
            <w:pPr>
              <w:pStyle w:val="Paragraphedeliste"/>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Effectiveness of the approach to organising and managing advocacy events (workshops, conferences, webinars), including coordination with regional partners. (2/6)</w:t>
            </w:r>
          </w:p>
          <w:p w:rsidR="008429B4" w:rsidRDefault="003B210A" w:rsidP="003B210A">
            <w:pPr>
              <w:pStyle w:val="Paragraphedeliste"/>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Strength of the proposed approach to tracking advocacy impact, capturing lessons learned, and adjusting strategies based on feedback and outcomes. (1/6)</w:t>
            </w:r>
          </w:p>
          <w:p w:rsidR="008429B4" w:rsidRDefault="008429B4">
            <w:p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b/>
                <w:color w:val="000000"/>
                <w:lang w:val="en-GB"/>
              </w:rPr>
            </w:pPr>
          </w:p>
        </w:tc>
        <w:tc>
          <w:tcPr>
            <w:tcW w:w="1701" w:type="dxa"/>
            <w:tcBorders>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rPr>
            </w:pPr>
            <w:r>
              <w:rPr>
                <w:rFonts w:ascii="Calibri" w:eastAsia="Calibri" w:hAnsi="Calibri" w:cs="Calibri"/>
                <w:b/>
                <w:color w:val="000000"/>
              </w:rPr>
              <w:t>6</w:t>
            </w:r>
          </w:p>
        </w:tc>
      </w:tr>
      <w:tr w:rsidR="008429B4">
        <w:tc>
          <w:tcPr>
            <w:tcW w:w="7928" w:type="dxa"/>
            <w:tcBorders>
              <w:left w:val="single" w:sz="8" w:space="0" w:color="000000"/>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jc w:val="both"/>
              <w:rPr>
                <w:rFonts w:ascii="Calibri" w:eastAsia="Calibri" w:hAnsi="Calibri" w:cs="Calibri"/>
                <w:b/>
                <w:color w:val="000000"/>
                <w:lang w:val="en-GB"/>
              </w:rPr>
            </w:pPr>
            <w:r>
              <w:rPr>
                <w:rFonts w:ascii="Calibri" w:eastAsia="Calibri" w:hAnsi="Calibri" w:cs="Calibri"/>
                <w:b/>
                <w:color w:val="000000"/>
                <w:lang w:val="en-GB"/>
              </w:rPr>
              <w:t>Sub-criterion 7: Team Composition and Ability to Mobilise Experts with ESA Policy Networks</w:t>
            </w:r>
          </w:p>
          <w:p w:rsidR="008429B4" w:rsidRDefault="003B210A" w:rsidP="003B210A">
            <w:pPr>
              <w:pStyle w:val="Paragraphedeliste"/>
              <w:numPr>
                <w:ilvl w:val="0"/>
                <w:numId w:val="15"/>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Level of experience (number of years within the relevant field of expertise) of each member within the core team to successfully execute tasks under this contract (10/18)</w:t>
            </w:r>
          </w:p>
          <w:p w:rsidR="008429B4" w:rsidRDefault="003B210A" w:rsidP="003B210A">
            <w:pPr>
              <w:pStyle w:val="Paragraphedeliste"/>
              <w:numPr>
                <w:ilvl w:val="0"/>
                <w:numId w:val="15"/>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Evidence of active participation in ESA policy development (e.g., drafting, consultations, technical inputs). (5/18)</w:t>
            </w:r>
          </w:p>
          <w:p w:rsidR="008429B4" w:rsidRDefault="003B210A" w:rsidP="003B210A">
            <w:pPr>
              <w:pStyle w:val="Paragraphedeliste"/>
              <w:numPr>
                <w:ilvl w:val="0"/>
                <w:numId w:val="15"/>
              </w:num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color w:val="000000"/>
                <w:lang w:val="en-GB"/>
              </w:rPr>
            </w:pPr>
            <w:r>
              <w:rPr>
                <w:rFonts w:ascii="Calibri" w:eastAsia="Calibri" w:hAnsi="Calibri" w:cs="Calibri"/>
                <w:color w:val="000000"/>
                <w:lang w:val="en-GB"/>
              </w:rPr>
              <w:t>Demonstrate the capacity and systems to identify, mobilise and rapidly deploy subsequent experts with the required expertise under each subsequent contract to ensure a timely and effective response to new assignments (3/18)</w:t>
            </w:r>
          </w:p>
          <w:p w:rsidR="008429B4" w:rsidRDefault="008429B4">
            <w:pPr>
              <w:pBdr>
                <w:top w:val="none" w:sz="4" w:space="0" w:color="000000"/>
                <w:left w:val="none" w:sz="4" w:space="0" w:color="000000"/>
                <w:bottom w:val="none" w:sz="4" w:space="0" w:color="000000"/>
                <w:right w:val="none" w:sz="4" w:space="0" w:color="000000"/>
              </w:pBdr>
              <w:spacing w:line="240" w:lineRule="auto"/>
              <w:jc w:val="both"/>
              <w:rPr>
                <w:rFonts w:ascii="Calibri" w:eastAsia="Calibri" w:hAnsi="Calibri" w:cs="Calibri"/>
                <w:b/>
                <w:color w:val="000000"/>
                <w:lang w:val="en-GB"/>
              </w:rPr>
            </w:pPr>
          </w:p>
        </w:tc>
        <w:tc>
          <w:tcPr>
            <w:tcW w:w="1701" w:type="dxa"/>
            <w:tcBorders>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spacing w:line="240" w:lineRule="auto"/>
              <w:jc w:val="center"/>
              <w:rPr>
                <w:rFonts w:ascii="Calibri" w:eastAsia="Calibri" w:hAnsi="Calibri" w:cs="Calibri"/>
                <w:b/>
                <w:color w:val="000000"/>
                <w:lang w:val="en-GB"/>
              </w:rPr>
            </w:pPr>
            <w:r>
              <w:rPr>
                <w:rFonts w:ascii="Calibri" w:eastAsia="Calibri" w:hAnsi="Calibri" w:cs="Calibri"/>
                <w:b/>
                <w:color w:val="000000"/>
                <w:lang w:val="en-GB"/>
              </w:rPr>
              <w:t>18</w:t>
            </w:r>
          </w:p>
        </w:tc>
      </w:tr>
      <w:tr w:rsidR="008429B4">
        <w:tc>
          <w:tcPr>
            <w:tcW w:w="7928" w:type="dxa"/>
            <w:tcBorders>
              <w:left w:val="single" w:sz="8" w:space="0" w:color="000000"/>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spacing w:line="240" w:lineRule="auto"/>
              <w:jc w:val="right"/>
            </w:pPr>
            <w:r>
              <w:rPr>
                <w:rFonts w:ascii="Calibri" w:eastAsia="Calibri" w:hAnsi="Calibri" w:cs="Calibri"/>
                <w:b/>
                <w:color w:val="000000"/>
              </w:rPr>
              <w:t>TOTAL</w:t>
            </w:r>
          </w:p>
        </w:tc>
        <w:tc>
          <w:tcPr>
            <w:tcW w:w="1701" w:type="dxa"/>
            <w:tcBorders>
              <w:bottom w:val="single" w:sz="8" w:space="0" w:color="000000"/>
              <w:right w:val="single" w:sz="8" w:space="0" w:color="000000"/>
            </w:tcBorders>
            <w:tcMar>
              <w:top w:w="0" w:type="dxa"/>
              <w:left w:w="108" w:type="dxa"/>
              <w:bottom w:w="0" w:type="dxa"/>
              <w:right w:w="108" w:type="dxa"/>
            </w:tcMar>
          </w:tcPr>
          <w:p w:rsidR="008429B4" w:rsidRDefault="003B210A">
            <w:pPr>
              <w:pBdr>
                <w:top w:val="none" w:sz="4" w:space="0" w:color="000000"/>
                <w:left w:val="none" w:sz="4" w:space="0" w:color="000000"/>
                <w:bottom w:val="none" w:sz="4" w:space="0" w:color="000000"/>
                <w:right w:val="none" w:sz="4" w:space="0" w:color="000000"/>
              </w:pBdr>
              <w:spacing w:line="240" w:lineRule="auto"/>
              <w:jc w:val="center"/>
            </w:pPr>
            <w:r>
              <w:rPr>
                <w:rFonts w:ascii="Calibri" w:eastAsia="Calibri" w:hAnsi="Calibri" w:cs="Calibri"/>
                <w:b/>
                <w:color w:val="000000"/>
              </w:rPr>
              <w:t>70</w:t>
            </w:r>
          </w:p>
        </w:tc>
      </w:tr>
    </w:tbl>
    <w:p w:rsidR="008429B4" w:rsidRDefault="008429B4">
      <w:pPr>
        <w:rPr>
          <w:rFonts w:asciiTheme="minorHAnsi" w:hAnsiTheme="minorHAnsi" w:cstheme="minorHAnsi"/>
          <w:b/>
          <w:bCs/>
          <w:sz w:val="22"/>
          <w:szCs w:val="22"/>
          <w:lang w:val="en-US"/>
        </w:rPr>
      </w:pPr>
    </w:p>
    <w:p w:rsidR="008429B4" w:rsidRDefault="003B210A">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70 points) </w:t>
      </w:r>
      <w:r>
        <w:rPr>
          <w:rFonts w:asciiTheme="minorHAnsi" w:hAnsiTheme="minorHAnsi" w:cstheme="minorHAnsi"/>
          <w:sz w:val="22"/>
          <w:szCs w:val="22"/>
          <w:lang w:val="en"/>
        </w:rPr>
        <w:t>by adding up the weighted scores obtained for each sub-criterion.</w:t>
      </w:r>
    </w:p>
    <w:p w:rsidR="008429B4" w:rsidRDefault="003B210A">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Bids having obtained a technical score of less than 35/70 will be deemed to be inappropriate.</w:t>
      </w:r>
    </w:p>
    <w:p w:rsidR="008429B4" w:rsidRDefault="003B210A">
      <w:pPr>
        <w:pStyle w:val="Titre2"/>
        <w:spacing w:before="120" w:after="120" w:line="240" w:lineRule="auto"/>
        <w:jc w:val="both"/>
        <w:rPr>
          <w:rFonts w:asciiTheme="minorHAnsi" w:hAnsiTheme="minorHAnsi" w:cstheme="minorHAnsi"/>
          <w:b w:val="0"/>
          <w:bCs w:val="0"/>
          <w:caps/>
          <w:sz w:val="28"/>
          <w:szCs w:val="22"/>
          <w:u w:val="single"/>
          <w:lang w:val="en"/>
        </w:rPr>
      </w:pPr>
      <w:bookmarkStart w:id="90" w:name="_Toc221613476"/>
      <w:r>
        <w:rPr>
          <w:rFonts w:asciiTheme="minorHAnsi" w:hAnsiTheme="minorHAnsi" w:cstheme="minorHAnsi"/>
          <w:sz w:val="22"/>
          <w:szCs w:val="22"/>
          <w:u w:val="single"/>
          <w:lang w:val="en"/>
        </w:rPr>
        <w:t>Award process of the Competitive Multiple Framework Contract (CMCF) with subsequent contracts</w:t>
      </w:r>
      <w:bookmarkEnd w:id="90"/>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rsidR="008429B4" w:rsidRDefault="003B210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rsidR="008429B4" w:rsidRDefault="003B210A">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rsidR="008429B4" w:rsidRDefault="003B210A">
      <w:pPr>
        <w:pStyle w:val="Titre2"/>
        <w:spacing w:before="120" w:after="120" w:line="240" w:lineRule="auto"/>
        <w:jc w:val="both"/>
        <w:rPr>
          <w:rFonts w:asciiTheme="minorHAnsi" w:hAnsiTheme="minorHAnsi" w:cstheme="minorHAnsi"/>
          <w:sz w:val="22"/>
          <w:szCs w:val="22"/>
          <w:u w:val="single"/>
          <w:lang w:val="en"/>
        </w:rPr>
      </w:pPr>
      <w:bookmarkStart w:id="91" w:name="_Toc221613477"/>
      <w:r>
        <w:rPr>
          <w:rFonts w:asciiTheme="minorHAnsi" w:hAnsiTheme="minorHAnsi" w:cstheme="minorHAnsi"/>
          <w:sz w:val="22"/>
          <w:szCs w:val="22"/>
          <w:u w:val="single"/>
          <w:lang w:val="en"/>
        </w:rPr>
        <w:t>Award process of the subsequent contracts</w:t>
      </w:r>
      <w:bookmarkEnd w:id="91"/>
    </w:p>
    <w:p w:rsidR="008429B4" w:rsidRDefault="003B210A">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Competitive Multiple Framework Contract (CMFC) with subsequent contracts is a framework agreement with a maximum of three service providers. When a specific need arises, a mini-competition will be held among the contracted service providers, and the most economically beneficial bid will be awarded the subsequent contract.</w:t>
      </w:r>
    </w:p>
    <w:p w:rsidR="008429B4" w:rsidRDefault="008429B4">
      <w:pPr>
        <w:spacing w:line="240" w:lineRule="auto"/>
        <w:jc w:val="both"/>
        <w:rPr>
          <w:rFonts w:cs="Arial"/>
          <w:sz w:val="22"/>
          <w:szCs w:val="22"/>
          <w:lang w:val="en-US"/>
        </w:rPr>
      </w:pPr>
    </w:p>
    <w:p w:rsidR="008429B4" w:rsidRDefault="003B210A">
      <w:pPr>
        <w:spacing w:line="240" w:lineRule="auto"/>
        <w:jc w:val="both"/>
        <w:rPr>
          <w:lang w:val="en-GB"/>
        </w:rPr>
      </w:pPr>
      <w:r>
        <w:rPr>
          <w:rFonts w:asciiTheme="minorHAnsi" w:hAnsiTheme="minorHAnsi" w:cstheme="minorHAnsi"/>
          <w:color w:val="000000"/>
          <w:sz w:val="22"/>
          <w:szCs w:val="22"/>
          <w:lang w:val="en"/>
        </w:rPr>
        <w:t>Bids will be assessed separately in accordance with the following Sub-criteria by awarding a score up to the maximum number of points per criterion as set out below:</w:t>
      </w:r>
    </w:p>
    <w:p w:rsidR="008429B4" w:rsidRDefault="003B210A">
      <w:pPr>
        <w:pStyle w:val="Titre2"/>
        <w:spacing w:before="120" w:after="120" w:line="240" w:lineRule="auto"/>
        <w:ind w:left="708"/>
        <w:jc w:val="both"/>
        <w:rPr>
          <w:rFonts w:asciiTheme="minorHAnsi" w:hAnsiTheme="minorHAnsi" w:cstheme="minorHAnsi"/>
          <w:i/>
          <w:sz w:val="22"/>
          <w:szCs w:val="22"/>
          <w:lang w:val="en-GB"/>
        </w:rPr>
      </w:pPr>
      <w:bookmarkStart w:id="92" w:name="_Toc221613478"/>
      <w:r>
        <w:rPr>
          <w:rFonts w:asciiTheme="minorHAnsi" w:hAnsiTheme="minorHAnsi" w:cstheme="minorHAnsi"/>
          <w:i/>
          <w:iCs/>
          <w:sz w:val="22"/>
          <w:szCs w:val="22"/>
          <w:lang w:val="en"/>
        </w:rPr>
        <w:t>Criterion 1: Price of the services</w:t>
      </w:r>
      <w:bookmarkEnd w:id="92"/>
      <w:r>
        <w:rPr>
          <w:rFonts w:asciiTheme="minorHAnsi" w:hAnsiTheme="minorHAnsi" w:cstheme="minorHAnsi"/>
          <w:i/>
          <w:iCs/>
          <w:sz w:val="22"/>
          <w:szCs w:val="22"/>
          <w:lang w:val="en"/>
        </w:rPr>
        <w:t xml:space="preserve"> </w:t>
      </w:r>
    </w:p>
    <w:p w:rsidR="008429B4" w:rsidRDefault="003B210A">
      <w:pPr>
        <w:spacing w:before="120"/>
        <w:jc w:val="both"/>
        <w:rPr>
          <w:lang w:val="en-US"/>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40 points)</w:t>
      </w:r>
      <w:r>
        <w:rPr>
          <w:rFonts w:asciiTheme="minorHAnsi" w:hAnsiTheme="minorHAnsi" w:cstheme="minorHAnsi"/>
          <w:sz w:val="22"/>
          <w:szCs w:val="22"/>
          <w:lang w:val="en"/>
        </w:rPr>
        <w:t xml:space="preserve"> will cover the comparison of the financial offers of all candidates having submitted a conforming bid. Please note that </w:t>
      </w:r>
      <w:r>
        <w:rPr>
          <w:lang w:val="en-US"/>
        </w:rPr>
        <w:t xml:space="preserve">the </w:t>
      </w:r>
      <w:r>
        <w:rPr>
          <w:rStyle w:val="lev"/>
          <w:lang w:val="en-US"/>
        </w:rPr>
        <w:t xml:space="preserve">maximum unit price determined by the service provider in the financial offer under the framework contract </w:t>
      </w:r>
      <w:r>
        <w:rPr>
          <w:lang w:val="en-US"/>
        </w:rPr>
        <w:t xml:space="preserve">will be the highest price that the service provider may charge for a specific service under the framework contract. </w:t>
      </w:r>
    </w:p>
    <w:p w:rsidR="008429B4" w:rsidRDefault="008429B4">
      <w:pPr>
        <w:pStyle w:val="Titre2"/>
        <w:spacing w:before="120" w:after="120" w:line="240" w:lineRule="auto"/>
        <w:ind w:left="708"/>
        <w:jc w:val="both"/>
        <w:rPr>
          <w:rFonts w:asciiTheme="minorHAnsi" w:hAnsiTheme="minorHAnsi" w:cstheme="minorHAnsi"/>
          <w:i/>
          <w:iCs/>
          <w:sz w:val="22"/>
          <w:szCs w:val="22"/>
          <w:lang w:val="en"/>
        </w:rPr>
      </w:pPr>
    </w:p>
    <w:p w:rsidR="008429B4" w:rsidRDefault="003B210A">
      <w:pPr>
        <w:pStyle w:val="Titre2"/>
        <w:spacing w:before="120" w:after="120" w:line="240" w:lineRule="auto"/>
        <w:ind w:left="708"/>
        <w:jc w:val="both"/>
        <w:rPr>
          <w:rFonts w:asciiTheme="minorHAnsi" w:hAnsiTheme="minorHAnsi" w:cstheme="minorHAnsi"/>
          <w:i/>
          <w:iCs/>
          <w:sz w:val="22"/>
          <w:szCs w:val="22"/>
          <w:lang w:val="en"/>
        </w:rPr>
      </w:pPr>
      <w:bookmarkStart w:id="93" w:name="_Toc221613479"/>
      <w:r>
        <w:rPr>
          <w:rFonts w:asciiTheme="minorHAnsi" w:hAnsiTheme="minorHAnsi" w:cstheme="minorHAnsi"/>
          <w:i/>
          <w:iCs/>
          <w:sz w:val="22"/>
          <w:szCs w:val="22"/>
          <w:lang w:val="en"/>
        </w:rPr>
        <w:t>Criterion 2: Technical offer</w:t>
      </w:r>
      <w:bookmarkEnd w:id="93"/>
    </w:p>
    <w:tbl>
      <w:tblPr>
        <w:tblStyle w:val="Grilledutableau"/>
        <w:tblW w:w="0" w:type="auto"/>
        <w:tblLook w:val="04A0" w:firstRow="1" w:lastRow="0" w:firstColumn="1" w:lastColumn="0" w:noHBand="0" w:noVBand="1"/>
      </w:tblPr>
      <w:tblGrid>
        <w:gridCol w:w="6654"/>
        <w:gridCol w:w="2692"/>
      </w:tblGrid>
      <w:tr w:rsidR="008429B4">
        <w:tc>
          <w:tcPr>
            <w:tcW w:w="6654" w:type="dxa"/>
            <w:shd w:val="clear" w:color="auto" w:fill="D9D9D9" w:themeFill="background1" w:themeFillShade="D9"/>
          </w:tcPr>
          <w:p w:rsidR="008429B4" w:rsidRDefault="003B210A">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rsidR="008429B4" w:rsidRDefault="003B210A">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8429B4">
        <w:tc>
          <w:tcPr>
            <w:tcW w:w="6654" w:type="dxa"/>
          </w:tcPr>
          <w:p w:rsidR="008429B4" w:rsidRDefault="003B210A">
            <w:pPr>
              <w:jc w:val="both"/>
              <w:rPr>
                <w:rFonts w:asciiTheme="minorHAnsi" w:hAnsiTheme="minorHAnsi" w:cstheme="minorHAnsi"/>
                <w:bCs/>
                <w:sz w:val="22"/>
                <w:szCs w:val="22"/>
                <w:lang w:val="en-GB"/>
              </w:rPr>
            </w:pPr>
            <w:r>
              <w:rPr>
                <w:rFonts w:asciiTheme="minorHAnsi" w:hAnsiTheme="minorHAnsi" w:cstheme="minorHAnsi"/>
                <w:b/>
                <w:bCs/>
                <w:sz w:val="22"/>
                <w:szCs w:val="22"/>
                <w:lang w:val="en"/>
              </w:rPr>
              <w:t xml:space="preserve">Sub-criterion 1: </w:t>
            </w:r>
            <w:r>
              <w:rPr>
                <w:rFonts w:asciiTheme="minorHAnsi" w:hAnsiTheme="minorHAnsi" w:cstheme="minorHAnsi"/>
                <w:b/>
                <w:bCs/>
                <w:sz w:val="22"/>
                <w:szCs w:val="22"/>
                <w:lang w:val="en-GB"/>
              </w:rPr>
              <w:t xml:space="preserve">Understanding of the Assignment </w:t>
            </w:r>
          </w:p>
        </w:tc>
        <w:tc>
          <w:tcPr>
            <w:tcW w:w="2692" w:type="dxa"/>
          </w:tcPr>
          <w:p w:rsidR="008429B4" w:rsidRDefault="003B210A">
            <w:pPr>
              <w:jc w:val="center"/>
              <w:rPr>
                <w:rFonts w:asciiTheme="minorHAnsi" w:hAnsiTheme="minorHAnsi" w:cstheme="minorHAnsi"/>
                <w:b/>
                <w:sz w:val="22"/>
                <w:szCs w:val="22"/>
              </w:rPr>
            </w:pPr>
            <w:r>
              <w:rPr>
                <w:rFonts w:asciiTheme="minorHAnsi" w:hAnsiTheme="minorHAnsi" w:cstheme="minorHAnsi"/>
                <w:b/>
                <w:bCs/>
                <w:sz w:val="22"/>
                <w:szCs w:val="22"/>
                <w:lang w:val="en"/>
              </w:rPr>
              <w:t>10-15</w:t>
            </w:r>
          </w:p>
        </w:tc>
      </w:tr>
      <w:tr w:rsidR="008429B4">
        <w:tc>
          <w:tcPr>
            <w:tcW w:w="6654" w:type="dxa"/>
          </w:tcPr>
          <w:p w:rsidR="008429B4" w:rsidRDefault="003B210A" w:rsidP="003B210A">
            <w:pPr>
              <w:jc w:val="both"/>
              <w:rPr>
                <w:rFonts w:asciiTheme="minorHAnsi" w:hAnsiTheme="minorHAnsi" w:cstheme="minorHAnsi"/>
                <w:bCs/>
                <w:sz w:val="22"/>
                <w:szCs w:val="22"/>
                <w:lang w:val="en-GB"/>
              </w:rPr>
            </w:pPr>
            <w:r>
              <w:rPr>
                <w:rFonts w:asciiTheme="minorHAnsi" w:hAnsiTheme="minorHAnsi" w:cstheme="minorHAnsi"/>
                <w:b/>
                <w:bCs/>
                <w:sz w:val="22"/>
                <w:szCs w:val="22"/>
                <w:lang w:val="en"/>
              </w:rPr>
              <w:t xml:space="preserve">Sub-criterion 2: </w:t>
            </w:r>
            <w:r>
              <w:rPr>
                <w:rFonts w:asciiTheme="minorHAnsi" w:hAnsiTheme="minorHAnsi" w:cstheme="minorHAnsi"/>
                <w:b/>
                <w:bCs/>
                <w:sz w:val="22"/>
                <w:szCs w:val="22"/>
                <w:lang w:val="en-GB"/>
              </w:rPr>
              <w:t xml:space="preserve">Technical Approach &amp; Methodology </w:t>
            </w:r>
          </w:p>
        </w:tc>
        <w:tc>
          <w:tcPr>
            <w:tcW w:w="2692" w:type="dxa"/>
          </w:tcPr>
          <w:p w:rsidR="008429B4" w:rsidRDefault="003B210A" w:rsidP="003B210A">
            <w:pPr>
              <w:jc w:val="center"/>
              <w:rPr>
                <w:rFonts w:asciiTheme="minorHAnsi" w:hAnsiTheme="minorHAnsi" w:cstheme="minorHAnsi"/>
                <w:b/>
                <w:sz w:val="22"/>
                <w:szCs w:val="22"/>
              </w:rPr>
            </w:pPr>
            <w:r>
              <w:rPr>
                <w:rFonts w:asciiTheme="minorHAnsi" w:hAnsiTheme="minorHAnsi" w:cstheme="minorHAnsi"/>
                <w:b/>
                <w:bCs/>
                <w:sz w:val="22"/>
                <w:szCs w:val="22"/>
                <w:lang w:val="en"/>
              </w:rPr>
              <w:t>10-25</w:t>
            </w:r>
          </w:p>
        </w:tc>
      </w:tr>
      <w:tr w:rsidR="008429B4">
        <w:tc>
          <w:tcPr>
            <w:tcW w:w="6654" w:type="dxa"/>
          </w:tcPr>
          <w:p w:rsidR="008429B4" w:rsidRPr="003B210A" w:rsidRDefault="003B210A" w:rsidP="003B210A">
            <w:pPr>
              <w:jc w:val="both"/>
              <w:rPr>
                <w:rFonts w:asciiTheme="minorHAnsi" w:hAnsiTheme="minorHAnsi" w:cstheme="minorHAnsi"/>
                <w:bCs/>
                <w:sz w:val="22"/>
                <w:szCs w:val="22"/>
                <w:lang w:val="en-GB"/>
              </w:rPr>
            </w:pPr>
            <w:r>
              <w:rPr>
                <w:rFonts w:asciiTheme="minorHAnsi" w:hAnsiTheme="minorHAnsi" w:cstheme="minorHAnsi"/>
                <w:b/>
                <w:bCs/>
                <w:sz w:val="22"/>
                <w:szCs w:val="22"/>
                <w:lang w:val="en"/>
              </w:rPr>
              <w:t xml:space="preserve">Sub-criterion </w:t>
            </w:r>
            <w:r w:rsidRPr="003B210A">
              <w:rPr>
                <w:rFonts w:asciiTheme="minorHAnsi" w:hAnsiTheme="minorHAnsi" w:cstheme="minorHAnsi"/>
                <w:b/>
                <w:bCs/>
                <w:sz w:val="22"/>
                <w:szCs w:val="22"/>
                <w:lang w:val="en"/>
              </w:rPr>
              <w:t xml:space="preserve">3: </w:t>
            </w:r>
            <w:r w:rsidRPr="003B210A">
              <w:rPr>
                <w:rFonts w:asciiTheme="minorHAnsi" w:hAnsiTheme="minorHAnsi" w:cstheme="minorHAnsi"/>
                <w:b/>
                <w:bCs/>
                <w:sz w:val="22"/>
                <w:szCs w:val="22"/>
                <w:lang w:val="en-GB"/>
              </w:rPr>
              <w:t>Relevant Experience &amp; Past Performance</w:t>
            </w:r>
            <w:r w:rsidRPr="003B210A">
              <w:rPr>
                <w:rFonts w:asciiTheme="minorHAnsi" w:hAnsiTheme="minorHAnsi" w:cstheme="minorHAnsi"/>
                <w:bCs/>
                <w:sz w:val="22"/>
                <w:szCs w:val="22"/>
                <w:lang w:val="en-GB"/>
              </w:rPr>
              <w:t xml:space="preserve"> </w:t>
            </w:r>
            <w:r w:rsidRPr="003B210A">
              <w:rPr>
                <w:rFonts w:asciiTheme="minorHAnsi" w:hAnsiTheme="minorHAnsi" w:cstheme="minorHAnsi"/>
                <w:b/>
                <w:bCs/>
                <w:sz w:val="22"/>
                <w:szCs w:val="22"/>
                <w:lang w:val="en-GB"/>
              </w:rPr>
              <w:t>of the technical team members</w:t>
            </w:r>
          </w:p>
        </w:tc>
        <w:tc>
          <w:tcPr>
            <w:tcW w:w="2692" w:type="dxa"/>
          </w:tcPr>
          <w:p w:rsidR="008429B4" w:rsidRPr="003B210A" w:rsidRDefault="003B210A">
            <w:pPr>
              <w:jc w:val="center"/>
              <w:rPr>
                <w:rFonts w:asciiTheme="minorHAnsi" w:hAnsiTheme="minorHAnsi" w:cstheme="minorHAnsi"/>
                <w:b/>
                <w:sz w:val="22"/>
                <w:szCs w:val="22"/>
              </w:rPr>
            </w:pPr>
            <w:r w:rsidRPr="003B210A">
              <w:rPr>
                <w:rFonts w:asciiTheme="minorHAnsi" w:hAnsiTheme="minorHAnsi" w:cstheme="minorHAnsi"/>
                <w:b/>
                <w:bCs/>
                <w:sz w:val="22"/>
                <w:szCs w:val="22"/>
                <w:lang w:val="en"/>
              </w:rPr>
              <w:t>10-25</w:t>
            </w:r>
          </w:p>
        </w:tc>
      </w:tr>
      <w:tr w:rsidR="008429B4">
        <w:tc>
          <w:tcPr>
            <w:tcW w:w="6654" w:type="dxa"/>
          </w:tcPr>
          <w:p w:rsidR="008429B4" w:rsidRDefault="003B210A">
            <w:pPr>
              <w:jc w:val="both"/>
              <w:rPr>
                <w:rFonts w:asciiTheme="minorHAnsi" w:hAnsiTheme="minorHAnsi" w:cstheme="minorHAnsi"/>
                <w:bCs/>
                <w:sz w:val="22"/>
                <w:szCs w:val="22"/>
                <w:lang w:val="en-GB"/>
              </w:rPr>
            </w:pPr>
            <w:r>
              <w:rPr>
                <w:rFonts w:asciiTheme="minorHAnsi" w:hAnsiTheme="minorHAnsi" w:cstheme="minorHAnsi"/>
                <w:b/>
                <w:bCs/>
                <w:sz w:val="22"/>
                <w:szCs w:val="22"/>
                <w:lang w:val="en"/>
              </w:rPr>
              <w:t xml:space="preserve">Sub-criterion 4: Relevance of </w:t>
            </w:r>
            <w:r>
              <w:rPr>
                <w:rFonts w:asciiTheme="minorHAnsi" w:hAnsiTheme="minorHAnsi" w:cstheme="minorHAnsi"/>
                <w:b/>
                <w:bCs/>
                <w:sz w:val="22"/>
                <w:szCs w:val="22"/>
                <w:lang w:val="en-GB"/>
              </w:rPr>
              <w:t xml:space="preserve">Management, Coordination &amp; Quality Assurance </w:t>
            </w:r>
          </w:p>
        </w:tc>
        <w:tc>
          <w:tcPr>
            <w:tcW w:w="2692" w:type="dxa"/>
          </w:tcPr>
          <w:p w:rsidR="008429B4" w:rsidRDefault="003B210A">
            <w:pPr>
              <w:jc w:val="center"/>
              <w:rPr>
                <w:rFonts w:asciiTheme="minorHAnsi" w:hAnsiTheme="minorHAnsi" w:cstheme="minorHAnsi"/>
                <w:b/>
                <w:sz w:val="22"/>
                <w:szCs w:val="22"/>
              </w:rPr>
            </w:pPr>
            <w:r>
              <w:rPr>
                <w:rFonts w:asciiTheme="minorHAnsi" w:hAnsiTheme="minorHAnsi" w:cstheme="minorHAnsi"/>
                <w:b/>
                <w:bCs/>
                <w:sz w:val="22"/>
                <w:szCs w:val="22"/>
                <w:lang w:val="en"/>
              </w:rPr>
              <w:t>5-10</w:t>
            </w:r>
          </w:p>
        </w:tc>
      </w:tr>
      <w:tr w:rsidR="008429B4">
        <w:tc>
          <w:tcPr>
            <w:tcW w:w="6654" w:type="dxa"/>
          </w:tcPr>
          <w:p w:rsidR="008429B4" w:rsidRDefault="003B210A">
            <w:pPr>
              <w:jc w:val="right"/>
              <w:rPr>
                <w:rFonts w:asciiTheme="minorHAnsi" w:hAnsiTheme="minorHAnsi" w:cstheme="minorHAnsi"/>
                <w:b/>
                <w:sz w:val="22"/>
                <w:szCs w:val="22"/>
              </w:rPr>
            </w:pPr>
            <w:r>
              <w:rPr>
                <w:rFonts w:asciiTheme="minorHAnsi" w:hAnsiTheme="minorHAnsi" w:cstheme="minorHAnsi"/>
                <w:b/>
                <w:bCs/>
                <w:sz w:val="22"/>
                <w:szCs w:val="22"/>
                <w:lang w:val="en"/>
              </w:rPr>
              <w:t>TOTAL</w:t>
            </w:r>
          </w:p>
        </w:tc>
        <w:tc>
          <w:tcPr>
            <w:tcW w:w="2692" w:type="dxa"/>
          </w:tcPr>
          <w:p w:rsidR="008429B4" w:rsidRDefault="003B210A">
            <w:pPr>
              <w:jc w:val="center"/>
              <w:rPr>
                <w:rFonts w:asciiTheme="minorHAnsi" w:hAnsiTheme="minorHAnsi" w:cstheme="minorHAnsi"/>
                <w:b/>
                <w:sz w:val="22"/>
                <w:szCs w:val="22"/>
              </w:rPr>
            </w:pPr>
            <w:r>
              <w:rPr>
                <w:rFonts w:asciiTheme="minorHAnsi" w:hAnsiTheme="minorHAnsi" w:cstheme="minorHAnsi"/>
                <w:b/>
                <w:bCs/>
                <w:sz w:val="22"/>
                <w:szCs w:val="22"/>
                <w:lang w:val="en"/>
              </w:rPr>
              <w:t>60</w:t>
            </w:r>
          </w:p>
        </w:tc>
      </w:tr>
    </w:tbl>
    <w:p w:rsidR="008429B4" w:rsidRDefault="003B210A">
      <w:pPr>
        <w:spacing w:before="120"/>
        <w:jc w:val="both"/>
        <w:rPr>
          <w:rFonts w:asciiTheme="minorHAnsi" w:hAnsiTheme="minorHAnsi" w:cstheme="minorHAnsi"/>
          <w:sz w:val="22"/>
          <w:szCs w:val="22"/>
          <w:lang w:val="en-GB"/>
        </w:rPr>
      </w:pPr>
      <w:r>
        <w:rPr>
          <w:rFonts w:asciiTheme="minorHAnsi" w:hAnsiTheme="minorHAnsi" w:cstheme="minorHAnsi"/>
          <w:sz w:val="22"/>
          <w:szCs w:val="22"/>
          <w:lang w:val="en-GB"/>
        </w:rPr>
        <w:t>Note: Individual subsequent contract may apply modified evaluation criteria based on their specific requirements and expected results.</w:t>
      </w:r>
    </w:p>
    <w:p w:rsidR="008429B4" w:rsidRDefault="003B210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4" w:name="_Toc491193970"/>
      <w:bookmarkStart w:id="95" w:name="_Toc491193515"/>
      <w:bookmarkStart w:id="96" w:name="_Toc221613480"/>
      <w:bookmarkEnd w:id="94"/>
      <w:bookmarkEnd w:id="95"/>
      <w:r>
        <w:rPr>
          <w:rFonts w:asciiTheme="minorHAnsi" w:hAnsiTheme="minorHAnsi" w:cstheme="minorHAnsi"/>
          <w:b/>
          <w:bCs/>
          <w:caps/>
          <w:sz w:val="28"/>
          <w:szCs w:val="22"/>
          <w:u w:val="single"/>
          <w:lang w:val="en"/>
        </w:rPr>
        <w:t>Processing of personal data in the context of this tender and for the purposes of contract monitoring</w:t>
      </w:r>
      <w:bookmarkEnd w:id="96"/>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rsidR="008429B4" w:rsidRDefault="003B210A">
      <w:pPr>
        <w:pStyle w:val="Titre2"/>
        <w:spacing w:before="120" w:after="120" w:line="240" w:lineRule="auto"/>
        <w:jc w:val="both"/>
        <w:rPr>
          <w:rFonts w:asciiTheme="minorHAnsi" w:hAnsiTheme="minorHAnsi" w:cstheme="minorHAnsi"/>
          <w:sz w:val="22"/>
          <w:szCs w:val="22"/>
          <w:u w:val="single"/>
          <w:lang w:val="en-GB"/>
        </w:rPr>
      </w:pPr>
      <w:bookmarkStart w:id="97" w:name="_Toc221613481"/>
      <w:r>
        <w:rPr>
          <w:rFonts w:asciiTheme="minorHAnsi" w:hAnsiTheme="minorHAnsi" w:cstheme="minorHAnsi"/>
          <w:sz w:val="22"/>
          <w:szCs w:val="22"/>
          <w:u w:val="single"/>
          <w:lang w:val="en"/>
        </w:rPr>
        <w:t>Identity and contact details of the data controller and its representative</w:t>
      </w:r>
      <w:bookmarkEnd w:id="97"/>
    </w:p>
    <w:p w:rsidR="008429B4" w:rsidRDefault="003B210A">
      <w:pPr>
        <w:pStyle w:val="Titre2"/>
        <w:spacing w:before="120" w:after="120" w:line="240" w:lineRule="auto"/>
        <w:ind w:left="708"/>
        <w:jc w:val="both"/>
        <w:rPr>
          <w:rFonts w:asciiTheme="minorHAnsi" w:hAnsiTheme="minorHAnsi" w:cstheme="minorHAnsi"/>
          <w:sz w:val="22"/>
          <w:szCs w:val="22"/>
          <w:u w:val="single"/>
        </w:rPr>
      </w:pPr>
      <w:bookmarkStart w:id="98" w:name="_Toc221613482"/>
      <w:r>
        <w:rPr>
          <w:rFonts w:asciiTheme="minorHAnsi" w:hAnsiTheme="minorHAnsi" w:cstheme="minorHAnsi"/>
          <w:sz w:val="22"/>
          <w:szCs w:val="22"/>
          <w:u w:val="single"/>
        </w:rPr>
        <w:t>For the PLACE platform:</w:t>
      </w:r>
      <w:bookmarkEnd w:id="98"/>
      <w:r>
        <w:rPr>
          <w:rFonts w:asciiTheme="minorHAnsi" w:hAnsiTheme="minorHAnsi" w:cstheme="minorHAnsi"/>
          <w:sz w:val="22"/>
          <w:szCs w:val="22"/>
          <w:u w:val="single"/>
        </w:rPr>
        <w:t xml:space="preserve"> </w:t>
      </w:r>
    </w:p>
    <w:p w:rsidR="008429B4" w:rsidRDefault="003B210A">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Accounts)</w:t>
      </w:r>
    </w:p>
    <w:p w:rsidR="008429B4" w:rsidRDefault="003B210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rsidR="008429B4" w:rsidRDefault="003B210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rsidR="008429B4" w:rsidRDefault="003B210A">
      <w:pPr>
        <w:pStyle w:val="Titre2"/>
        <w:spacing w:before="120" w:after="120" w:line="240" w:lineRule="auto"/>
        <w:ind w:left="708"/>
        <w:jc w:val="both"/>
        <w:rPr>
          <w:rFonts w:asciiTheme="minorHAnsi" w:hAnsiTheme="minorHAnsi" w:cstheme="minorHAnsi"/>
          <w:sz w:val="22"/>
          <w:szCs w:val="22"/>
          <w:u w:val="single"/>
          <w:lang w:val="en-GB"/>
        </w:rPr>
      </w:pPr>
      <w:bookmarkStart w:id="99" w:name="_Toc221613483"/>
      <w:r>
        <w:rPr>
          <w:rFonts w:asciiTheme="minorHAnsi" w:hAnsiTheme="minorHAnsi" w:cstheme="minorHAnsi"/>
          <w:sz w:val="22"/>
          <w:szCs w:val="22"/>
          <w:u w:val="single"/>
          <w:lang w:val="en"/>
        </w:rPr>
        <w:t>Contact details of the Data Protection Officer:</w:t>
      </w:r>
      <w:bookmarkEnd w:id="99"/>
    </w:p>
    <w:p w:rsidR="008429B4" w:rsidRDefault="00F2066C">
      <w:pPr>
        <w:pStyle w:val="Default"/>
        <w:spacing w:before="120"/>
        <w:jc w:val="both"/>
        <w:rPr>
          <w:rFonts w:asciiTheme="minorHAnsi" w:hAnsiTheme="minorHAnsi" w:cstheme="minorHAnsi"/>
          <w:color w:val="auto"/>
          <w:sz w:val="22"/>
          <w:szCs w:val="22"/>
          <w:lang w:val="en"/>
        </w:rPr>
      </w:pPr>
      <w:hyperlink r:id="rId14" w:tooltip="mailto:le-delegue-a-la-protection-des-donnees-personnelles@finances.gouv.fr" w:history="1">
        <w:r w:rsidR="003B210A">
          <w:rPr>
            <w:rFonts w:asciiTheme="minorHAnsi" w:hAnsiTheme="minorHAnsi" w:cstheme="minorHAnsi"/>
            <w:color w:val="auto"/>
            <w:sz w:val="22"/>
            <w:szCs w:val="22"/>
            <w:lang w:val="en"/>
          </w:rPr>
          <w:t>le-delegue-a-la-protection-des-donnees-personnelles@finances.gouv.fr</w:t>
        </w:r>
      </w:hyperlink>
      <w:r w:rsidR="003B210A">
        <w:rPr>
          <w:rFonts w:asciiTheme="minorHAnsi" w:hAnsiTheme="minorHAnsi" w:cstheme="minorHAnsi"/>
          <w:color w:val="auto"/>
          <w:sz w:val="22"/>
          <w:szCs w:val="22"/>
          <w:lang w:val="en"/>
        </w:rPr>
        <w:t xml:space="preserve"> </w:t>
      </w:r>
    </w:p>
    <w:p w:rsidR="008429B4" w:rsidRDefault="003B210A">
      <w:pPr>
        <w:pStyle w:val="Titre2"/>
        <w:spacing w:before="120" w:after="120" w:line="240" w:lineRule="auto"/>
        <w:ind w:left="708"/>
        <w:jc w:val="both"/>
        <w:rPr>
          <w:rFonts w:asciiTheme="minorHAnsi" w:hAnsiTheme="minorHAnsi" w:cstheme="minorHAnsi"/>
          <w:sz w:val="22"/>
          <w:szCs w:val="22"/>
          <w:u w:val="single"/>
          <w:lang w:val="en-GB"/>
        </w:rPr>
      </w:pPr>
      <w:bookmarkStart w:id="100" w:name="_Toc221613484"/>
      <w:r>
        <w:rPr>
          <w:rFonts w:asciiTheme="minorHAnsi" w:hAnsiTheme="minorHAnsi" w:cstheme="minorHAnsi"/>
          <w:sz w:val="22"/>
          <w:szCs w:val="22"/>
          <w:u w:val="single"/>
          <w:lang w:val="en"/>
        </w:rPr>
        <w:t>For the contracting authority:</w:t>
      </w:r>
      <w:bookmarkEnd w:id="100"/>
      <w:r>
        <w:rPr>
          <w:rFonts w:asciiTheme="minorHAnsi" w:hAnsiTheme="minorHAnsi" w:cstheme="minorHAnsi"/>
          <w:sz w:val="22"/>
          <w:szCs w:val="22"/>
          <w:u w:val="single"/>
          <w:lang w:val="en"/>
        </w:rPr>
        <w:t xml:space="preserve"> </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rsidR="008429B4" w:rsidRDefault="003B210A">
      <w:pPr>
        <w:pStyle w:val="Titre2"/>
        <w:spacing w:before="120" w:after="120" w:line="240" w:lineRule="auto"/>
        <w:ind w:left="708"/>
        <w:jc w:val="both"/>
        <w:rPr>
          <w:rFonts w:asciiTheme="minorHAnsi" w:hAnsiTheme="minorHAnsi" w:cstheme="minorHAnsi"/>
          <w:sz w:val="22"/>
          <w:szCs w:val="22"/>
          <w:u w:val="single"/>
          <w:lang w:val="en-GB"/>
        </w:rPr>
      </w:pPr>
      <w:bookmarkStart w:id="101" w:name="_Toc221613485"/>
      <w:r>
        <w:rPr>
          <w:rFonts w:asciiTheme="minorHAnsi" w:hAnsiTheme="minorHAnsi" w:cstheme="minorHAnsi"/>
          <w:sz w:val="22"/>
          <w:szCs w:val="22"/>
          <w:u w:val="single"/>
          <w:lang w:val="en"/>
        </w:rPr>
        <w:t>Contact details of the Data Protection Officer:</w:t>
      </w:r>
      <w:bookmarkEnd w:id="101"/>
    </w:p>
    <w:p w:rsidR="008429B4" w:rsidRDefault="00F2066C">
      <w:pPr>
        <w:pStyle w:val="Default"/>
        <w:spacing w:before="120"/>
        <w:jc w:val="both"/>
        <w:rPr>
          <w:rFonts w:asciiTheme="minorHAnsi" w:hAnsiTheme="minorHAnsi" w:cstheme="minorHAnsi"/>
          <w:color w:val="auto"/>
          <w:sz w:val="22"/>
          <w:szCs w:val="22"/>
          <w:lang w:val="en-GB"/>
        </w:rPr>
      </w:pPr>
      <w:hyperlink r:id="rId15" w:tooltip="mailto:informatique.libertes@expertisefrance.fr" w:history="1">
        <w:r w:rsidR="003B210A">
          <w:rPr>
            <w:rFonts w:asciiTheme="minorHAnsi" w:hAnsiTheme="minorHAnsi" w:cstheme="minorHAnsi"/>
            <w:color w:val="auto"/>
            <w:sz w:val="22"/>
            <w:szCs w:val="22"/>
            <w:lang w:val="en"/>
          </w:rPr>
          <w:t>informatique.libertes@expertisefrance.fr</w:t>
        </w:r>
      </w:hyperlink>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rsidR="008429B4" w:rsidRDefault="003B210A" w:rsidP="003B210A">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rsidR="008429B4" w:rsidRDefault="003B210A" w:rsidP="003B210A">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rsidR="008429B4" w:rsidRDefault="003B210A" w:rsidP="003B210A">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rsidR="008429B4" w:rsidRDefault="003B210A" w:rsidP="003B210A">
      <w:pPr>
        <w:pStyle w:val="Default"/>
        <w:numPr>
          <w:ilvl w:val="0"/>
          <w:numId w:val="7"/>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rsidR="008429B4" w:rsidRDefault="008429B4">
      <w:pPr>
        <w:spacing w:before="120" w:line="240" w:lineRule="auto"/>
        <w:jc w:val="both"/>
        <w:rPr>
          <w:rFonts w:asciiTheme="minorHAnsi" w:hAnsiTheme="minorHAnsi" w:cstheme="minorHAnsi"/>
          <w:sz w:val="22"/>
          <w:szCs w:val="22"/>
          <w:lang w:val="en-GB"/>
        </w:rPr>
      </w:pPr>
    </w:p>
    <w:p w:rsidR="008429B4" w:rsidRDefault="003B210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221613486"/>
      <w:r>
        <w:rPr>
          <w:rFonts w:asciiTheme="minorHAnsi" w:hAnsiTheme="minorHAnsi" w:cstheme="minorHAnsi"/>
          <w:b/>
          <w:bCs/>
          <w:caps/>
          <w:sz w:val="28"/>
          <w:szCs w:val="22"/>
          <w:u w:val="single"/>
          <w:lang w:val="en"/>
        </w:rPr>
        <w:t>ADDITIONAL INFORMATION</w:t>
      </w:r>
      <w:bookmarkEnd w:id="102"/>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rsidR="008429B4" w:rsidRDefault="003B210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rsidR="008429B4" w:rsidRDefault="008429B4">
      <w:pPr>
        <w:pStyle w:val="Default"/>
        <w:spacing w:before="120"/>
        <w:jc w:val="both"/>
        <w:rPr>
          <w:rFonts w:asciiTheme="minorHAnsi" w:hAnsiTheme="minorHAnsi" w:cstheme="minorHAnsi"/>
          <w:color w:val="auto"/>
          <w:sz w:val="22"/>
          <w:szCs w:val="22"/>
          <w:lang w:val="en-GB"/>
        </w:rPr>
      </w:pPr>
    </w:p>
    <w:p w:rsidR="008429B4" w:rsidRDefault="003B210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221613487"/>
      <w:r>
        <w:rPr>
          <w:rFonts w:asciiTheme="minorHAnsi" w:hAnsiTheme="minorHAnsi" w:cstheme="minorHAnsi"/>
          <w:b/>
          <w:bCs/>
          <w:caps/>
          <w:sz w:val="28"/>
          <w:szCs w:val="22"/>
          <w:u w:val="single"/>
          <w:lang w:val="en"/>
        </w:rPr>
        <w:t>Appeal channels and deadlines</w:t>
      </w:r>
      <w:bookmarkEnd w:id="103"/>
      <w:bookmarkEnd w:id="104"/>
    </w:p>
    <w:p w:rsidR="008429B4" w:rsidRDefault="003B210A">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rsidR="008429B4" w:rsidRDefault="003B210A">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Paris Judicial Court,</w:t>
      </w:r>
    </w:p>
    <w:p w:rsidR="008429B4" w:rsidRDefault="003B210A">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rsidR="008429B4" w:rsidRDefault="003B210A">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6"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rsidR="008429B4" w:rsidRDefault="003B210A">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rsidR="008429B4" w:rsidRDefault="008429B4">
      <w:pPr>
        <w:spacing w:before="120" w:line="240" w:lineRule="auto"/>
        <w:jc w:val="both"/>
        <w:rPr>
          <w:rFonts w:asciiTheme="minorHAnsi" w:hAnsiTheme="minorHAnsi" w:cstheme="minorHAnsi"/>
          <w:sz w:val="22"/>
          <w:szCs w:val="22"/>
          <w:lang w:val="en-GB"/>
        </w:rPr>
      </w:pPr>
    </w:p>
    <w:p w:rsidR="008429B4" w:rsidRDefault="003B210A">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17"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sectPr w:rsidR="008429B4">
      <w:headerReference w:type="default" r:id="rId18"/>
      <w:footerReference w:type="even" r:id="rId19"/>
      <w:footerReference w:type="default" r:id="rId20"/>
      <w:headerReference w:type="first" r:id="rId21"/>
      <w:footerReference w:type="first" r:id="rId22"/>
      <w:pgSz w:w="11906" w:h="16838"/>
      <w:pgMar w:top="845" w:right="1009" w:bottom="142" w:left="1151" w:header="431" w:footer="385" w:gutter="0"/>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aoudjati OUSSOUFA" w:date="2020-11-19T23:43:00Z" w:initials="HO">
    <w:p w14:paraId="00000001" w14:textId="00000001">
      <w:pPr>
        <w:spacing w:line="240" w:after="0" w:lineRule="auto" w:before="0"/>
        <w:ind w:firstLine="0" w:left="0" w:right="0"/>
        <w:jc w:val="left"/>
      </w:pPr>
      <w:r>
        <w:rPr>
          <w:rFonts w:eastAsia="Arial" w:ascii="Arial" w:hAnsi="Arial" w:cs="Arial"/>
          <w:sz w:val="22"/>
        </w:rPr>
        <w:t xml:space="preserve">Compléter par le document probant exigé au stade de la remise des offres</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076817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6C" w:rsidRDefault="00F2066C">
      <w:r>
        <w:separator/>
      </w:r>
    </w:p>
  </w:endnote>
  <w:endnote w:type="continuationSeparator" w:id="0">
    <w:p w:rsidR="00F2066C" w:rsidRDefault="00F2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B4" w:rsidRDefault="003B210A">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lang w:val="en"/>
      </w:rPr>
      <w:t>6</w:t>
    </w:r>
    <w:r>
      <w:rPr>
        <w:rStyle w:val="Numrodepage"/>
        <w:lang w:val="en"/>
      </w:rPr>
      <w:fldChar w:fldCharType="end"/>
    </w:r>
  </w:p>
  <w:p w:rsidR="008429B4" w:rsidRDefault="008429B4">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sdtContent>
      <w:p w:rsidR="008429B4" w:rsidRDefault="003B210A">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rsidR="008429B4" w:rsidRDefault="003B210A">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E06D6">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E06D6">
          <w:rPr>
            <w:rFonts w:asciiTheme="minorHAnsi" w:hAnsiTheme="minorHAnsi"/>
            <w:noProof/>
            <w:sz w:val="22"/>
            <w:szCs w:val="22"/>
            <w:lang w:val="en"/>
          </w:rPr>
          <w:t>3</w:t>
        </w:r>
        <w:r>
          <w:rPr>
            <w:rFonts w:asciiTheme="minorHAnsi" w:hAnsiTheme="minorHAnsi"/>
            <w:sz w:val="22"/>
            <w:szCs w:val="22"/>
            <w:lang w:val="en"/>
          </w:rPr>
          <w:fldChar w:fldCharType="end"/>
        </w:r>
      </w:p>
    </w:sdtContent>
  </w:sdt>
  <w:p w:rsidR="008429B4" w:rsidRDefault="008429B4">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1568570764"/>
      <w:docPartObj>
        <w:docPartGallery w:val="Page Numbers (Bottom of Page)"/>
        <w:docPartUnique/>
      </w:docPartObj>
    </w:sdtPr>
    <w:sdtEndPr/>
    <w:sdtContent>
      <w:sdt>
        <w:sdtPr>
          <w:rPr>
            <w:rFonts w:asciiTheme="minorHAnsi" w:hAnsiTheme="minorHAnsi" w:cstheme="minorBidi"/>
            <w:sz w:val="22"/>
            <w:szCs w:val="22"/>
          </w:rPr>
          <w:id w:val="21838982"/>
          <w:docPartObj>
            <w:docPartGallery w:val="Page Numbers (Top of Page)"/>
            <w:docPartUnique/>
          </w:docPartObj>
        </w:sdtPr>
        <w:sdtEndPr/>
        <w:sdtContent>
          <w:sdt>
            <w:sdtPr>
              <w:rPr>
                <w:rFonts w:asciiTheme="minorHAnsi" w:hAnsiTheme="minorHAnsi" w:cstheme="minorBidi"/>
                <w:sz w:val="22"/>
                <w:szCs w:val="22"/>
              </w:rPr>
              <w:id w:val="-2098236126"/>
              <w:docPartObj>
                <w:docPartGallery w:val="Page Numbers (Bottom of Page)"/>
                <w:docPartUnique/>
              </w:docPartObj>
            </w:sdtPr>
            <w:sdtEndPr/>
            <w:sdtContent>
              <w:sdt>
                <w:sdtPr>
                  <w:rPr>
                    <w:rFonts w:asciiTheme="minorHAnsi" w:hAnsiTheme="minorHAnsi" w:cstheme="minorBidi"/>
                    <w:sz w:val="22"/>
                    <w:szCs w:val="22"/>
                  </w:rPr>
                  <w:id w:val="30927149"/>
                  <w:docPartObj>
                    <w:docPartGallery w:val="Page Numbers (Top of Page)"/>
                    <w:docPartUnique/>
                  </w:docPartObj>
                </w:sdtPr>
                <w:sdtEndPr/>
                <w:sdtContent>
                  <w:p w:rsidR="008429B4" w:rsidRDefault="003B210A">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rsidR="008429B4" w:rsidRDefault="00F2066C">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3B210A">
                          <w:rPr>
                            <w:rFonts w:asciiTheme="minorHAnsi" w:hAnsiTheme="minorHAnsi" w:cstheme="minorHAnsi"/>
                            <w:sz w:val="22"/>
                            <w:szCs w:val="22"/>
                          </w:rPr>
                          <w:t>DAJ_M009ENG_v07</w:t>
                        </w:r>
                        <w:r w:rsidR="003B210A">
                          <w:rPr>
                            <w:rFonts w:asciiTheme="minorHAnsi" w:hAnsiTheme="minorHAnsi" w:cstheme="minorHAnsi"/>
                            <w:sz w:val="22"/>
                            <w:szCs w:val="22"/>
                          </w:rPr>
                          <w:tab/>
                        </w:r>
                      </w:sdtContent>
                    </w:sdt>
                  </w:p>
                  <w:p w:rsidR="008429B4" w:rsidRDefault="003B210A">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rsidR="008429B4" w:rsidRDefault="008429B4">
                    <w:pPr>
                      <w:pStyle w:val="Pieddepage"/>
                      <w:spacing w:line="240" w:lineRule="exact"/>
                      <w:rPr>
                        <w:rFonts w:asciiTheme="minorHAnsi" w:hAnsiTheme="minorHAnsi" w:cstheme="minorHAnsi"/>
                        <w:b/>
                        <w:sz w:val="22"/>
                        <w:szCs w:val="22"/>
                      </w:rPr>
                    </w:pPr>
                  </w:p>
                  <w:p w:rsidR="008429B4" w:rsidRDefault="003B210A">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B4" w:rsidRDefault="008429B4">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rsidR="008429B4" w:rsidRDefault="003B210A">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rsidR="008429B4" w:rsidRDefault="003B210A">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B1282">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B1282">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548231886"/>
      <w:docPartObj>
        <w:docPartGallery w:val="Page Numbers (Bottom of Page)"/>
        <w:docPartUnique/>
      </w:docPartObj>
    </w:sdtPr>
    <w:sdtEndPr/>
    <w:sdtContent>
      <w:sdt>
        <w:sdtPr>
          <w:rPr>
            <w:rFonts w:asciiTheme="minorHAnsi" w:hAnsiTheme="minorHAnsi" w:cstheme="minorBid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rsidR="008429B4" w:rsidRDefault="003B210A">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rsidR="008429B4" w:rsidRDefault="003B210A">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B1282">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B1282">
                  <w:rPr>
                    <w:rFonts w:asciiTheme="minorHAnsi" w:hAnsiTheme="minorHAnsi"/>
                    <w:noProof/>
                    <w:sz w:val="22"/>
                    <w:szCs w:val="22"/>
                    <w:lang w:val="en"/>
                  </w:rPr>
                  <w:t>13</w:t>
                </w:r>
                <w:r>
                  <w:rPr>
                    <w:rFonts w:asciiTheme="minorHAnsi" w:hAnsiTheme="minorHAnsi"/>
                    <w:sz w:val="22"/>
                    <w:szCs w:val="22"/>
                    <w:lang w:val="en"/>
                  </w:rPr>
                  <w:fldChar w:fldCharType="end"/>
                </w:r>
              </w:p>
            </w:sdtContent>
          </w:sdt>
          <w:p w:rsidR="008429B4" w:rsidRDefault="00F2066C">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6C" w:rsidRDefault="00F2066C">
      <w:r>
        <w:separator/>
      </w:r>
    </w:p>
  </w:footnote>
  <w:footnote w:type="continuationSeparator" w:id="0">
    <w:p w:rsidR="00F2066C" w:rsidRDefault="00F2066C">
      <w:r>
        <w:continuationSeparator/>
      </w:r>
    </w:p>
  </w:footnote>
  <w:footnote w:id="1">
    <w:p w:rsidR="008429B4" w:rsidRDefault="003B210A">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B4" w:rsidRDefault="008429B4">
    <w:pPr>
      <w:pStyle w:val="En-tte"/>
      <w:tabs>
        <w:tab w:val="clear" w:pos="9072"/>
        <w:tab w:val="right" w:pos="9339"/>
      </w:tabs>
      <w:rPr>
        <w:rFonts w:ascii="Calibri" w:hAnsi="Calibri"/>
        <w:bCs/>
        <w:sz w:val="22"/>
        <w:szCs w:val="28"/>
        <w:u w:val="single"/>
      </w:rPr>
    </w:pPr>
  </w:p>
  <w:p w:rsidR="008429B4" w:rsidRDefault="003B210A">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rsidR="008429B4" w:rsidRDefault="008429B4">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62125806"/>
  <w:bookmarkStart w:id="2" w:name="_Hlk62125807"/>
  <w:p w:rsidR="008429B4" w:rsidRDefault="003B210A">
    <w:pPr>
      <w:pStyle w:val="En-tte"/>
    </w:pPr>
    <w:r>
      <w:rPr>
        <w:noProof/>
      </w:rPr>
      <mc:AlternateContent>
        <mc:Choice Requires="wpg">
          <w:drawing>
            <wp:inline distT="0" distB="0" distL="0" distR="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124000" cy="1114574"/>
                      </a:xfrm>
                      <a:prstGeom prst="rect">
                        <a:avLst/>
                      </a:prstGeom>
                      <a:ln>
                        <a:noFill/>
                      </a:ln>
                    </pic:spPr>
                  </pic:pic>
                </a:graphicData>
              </a:graphic>
            </wp:inline>
          </w:drawing>
        </mc:Choice>
        <mc:Fallback xmlns:cx1="http://schemas.microsoft.com/office/drawing/2015/9/8/chart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1"/>
    <w:bookmarkEnd w:id="2"/>
  </w:p>
  <w:p w:rsidR="008429B4" w:rsidRDefault="008429B4">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B4" w:rsidRDefault="008429B4">
    <w:pPr>
      <w:pStyle w:val="En-tte"/>
      <w:tabs>
        <w:tab w:val="right" w:pos="9214"/>
      </w:tabs>
      <w:rPr>
        <w:rFonts w:ascii="Calibri" w:hAnsi="Calibri"/>
        <w:bCs/>
        <w:sz w:val="22"/>
        <w:szCs w:val="28"/>
        <w:u w:val="single"/>
      </w:rPr>
    </w:pPr>
  </w:p>
  <w:p w:rsidR="008429B4" w:rsidRDefault="003B210A">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rsidR="008429B4" w:rsidRDefault="008429B4">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B4" w:rsidRDefault="008429B4">
    <w:pPr>
      <w:pStyle w:val="En-tte"/>
    </w:pPr>
  </w:p>
  <w:p w:rsidR="008429B4" w:rsidRDefault="003B210A">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rsidR="008429B4" w:rsidRDefault="008429B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95A1AA4"/>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ED1EB9"/>
    <w:multiLevelType w:val="multilevel"/>
    <w:tmpl w:val="4D8C8D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1A638A"/>
    <w:multiLevelType w:val="multilevel"/>
    <w:tmpl w:val="E30250E4"/>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3" w15:restartNumberingAfterBreak="0">
    <w:nsid w:val="15465BFF"/>
    <w:multiLevelType w:val="multilevel"/>
    <w:tmpl w:val="9B2C6D4E"/>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E4E7B"/>
    <w:multiLevelType w:val="multilevel"/>
    <w:tmpl w:val="E71E0A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2B1B5E"/>
    <w:multiLevelType w:val="multilevel"/>
    <w:tmpl w:val="51CA16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64043BE"/>
    <w:multiLevelType w:val="multilevel"/>
    <w:tmpl w:val="D002815A"/>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7" w15:restartNumberingAfterBreak="0">
    <w:nsid w:val="1A6C511B"/>
    <w:multiLevelType w:val="multilevel"/>
    <w:tmpl w:val="CBC2795C"/>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28673757"/>
    <w:multiLevelType w:val="multilevel"/>
    <w:tmpl w:val="443E85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48C2F66"/>
    <w:multiLevelType w:val="multilevel"/>
    <w:tmpl w:val="AC7A3A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8D3A2A"/>
    <w:multiLevelType w:val="multilevel"/>
    <w:tmpl w:val="5BA65312"/>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2D06B7"/>
    <w:multiLevelType w:val="multilevel"/>
    <w:tmpl w:val="555038D4"/>
    <w:lvl w:ilvl="0">
      <w:start w:val="1"/>
      <w:numFmt w:val="bullet"/>
      <w:pStyle w:val="TM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734CA1"/>
    <w:multiLevelType w:val="multilevel"/>
    <w:tmpl w:val="6EE0E52A"/>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A63895"/>
    <w:multiLevelType w:val="multilevel"/>
    <w:tmpl w:val="FFBC6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8B1272D"/>
    <w:multiLevelType w:val="multilevel"/>
    <w:tmpl w:val="B2B077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6863F69"/>
    <w:multiLevelType w:val="multilevel"/>
    <w:tmpl w:val="757A3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3166CB"/>
    <w:multiLevelType w:val="multilevel"/>
    <w:tmpl w:val="E45ACFFE"/>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2"/>
  </w:num>
  <w:num w:numId="4">
    <w:abstractNumId w:val="2"/>
  </w:num>
  <w:num w:numId="5">
    <w:abstractNumId w:val="11"/>
  </w:num>
  <w:num w:numId="6">
    <w:abstractNumId w:val="7"/>
  </w:num>
  <w:num w:numId="7">
    <w:abstractNumId w:val="10"/>
  </w:num>
  <w:num w:numId="8">
    <w:abstractNumId w:val="15"/>
  </w:num>
  <w:num w:numId="9">
    <w:abstractNumId w:val="6"/>
  </w:num>
  <w:num w:numId="10">
    <w:abstractNumId w:val="16"/>
  </w:num>
  <w:num w:numId="11">
    <w:abstractNumId w:val="5"/>
  </w:num>
  <w:num w:numId="12">
    <w:abstractNumId w:val="14"/>
  </w:num>
  <w:num w:numId="13">
    <w:abstractNumId w:val="8"/>
  </w:num>
  <w:num w:numId="14">
    <w:abstractNumId w:val="13"/>
  </w:num>
  <w:num w:numId="15">
    <w:abstractNumId w:val="1"/>
  </w:num>
  <w:num w:numId="16">
    <w:abstractNumId w:val="4"/>
  </w:num>
  <w:num w:numId="17">
    <w:abstractNumId w:val="9"/>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udjati OUSSOUFA">
    <w15:presenceInfo w15:providerId="AD" w15:userId="S-1-5-21-3406572209-2354835200-999462638-8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B4"/>
    <w:rsid w:val="003B210A"/>
    <w:rsid w:val="00684314"/>
    <w:rsid w:val="006E06D6"/>
    <w:rsid w:val="007229B9"/>
    <w:rsid w:val="008429B4"/>
    <w:rsid w:val="009B1282"/>
    <w:rsid w:val="00F20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B60D"/>
  <w15:docId w15:val="{F1B20023-64F1-4AA4-A28C-46B641A7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etableauclaire">
    <w:name w:val="Grid Table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Accentuation1">
    <w:name w:val="Grid Table 1 Light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TableauGrille1Clair-Accentuation2">
    <w:name w:val="Grid Table 1 Light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TableauGrille1Clair-Accentuation3">
    <w:name w:val="Grid Table 1 Light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TableauGrille1Clair-Accentuation4">
    <w:name w:val="Grid Table 1 Light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TableauGrille1Clair-Accentuation5">
    <w:name w:val="Grid Table 1 Light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TableauGrille1Clair-Accentuation6">
    <w:name w:val="Grid Table 1 Light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Accentuation1">
    <w:name w:val="Grid Table 2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eauGrille2-Accentuation2">
    <w:name w:val="Grid Table 2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eauGrille2-Accentuation3">
    <w:name w:val="Grid Table 2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eauGrille2-Accentuation4">
    <w:name w:val="Grid Table 2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eauGrille2-Accentuation5">
    <w:name w:val="Grid Table 2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eauGrille2-Accentuation6">
    <w:name w:val="Grid Table 2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Accentuation1">
    <w:name w:val="Grid Table 3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eauGrille3-Accentuation2">
    <w:name w:val="Grid Table 3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eauGrille3-Accentuation3">
    <w:name w:val="Grid Table 3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eauGrille3-Accentuation4">
    <w:name w:val="Grid Table 3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eauGrille3-Accentuation5">
    <w:name w:val="Grid Table 3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eauGrille3-Accentuation6">
    <w:name w:val="Grid Table 3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Accentuation1">
    <w:name w:val="Grid Table 4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TableauGrille4-Accentuation2">
    <w:name w:val="Grid Table 4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eauGrille4-Accentuation3">
    <w:name w:val="Grid Table 4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eauGrille4-Accentuation4">
    <w:name w:val="Grid Table 4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eauGrille4-Accentuation5">
    <w:name w:val="Grid Table 4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eauGrille4-Accentuation6">
    <w:name w:val="Grid Table 4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Accentuation2">
    <w:name w:val="Grid Table 5 Dark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TableauGrille5Fonc-Accentuation3">
    <w:name w:val="Grid Table 5 Dark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TableauGrille5Fonc-Accentuation5">
    <w:name w:val="Grid Table 5 Dark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TableauGrille5Fonc-Accentuation6">
    <w:name w:val="Grid Table 5 Dark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Accentuation1">
    <w:name w:val="Grid Table 6 Colorful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leauGrille6Couleur-Accentuation2">
    <w:name w:val="Grid Table 6 Colorful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leauGrille6Couleur-Accentuation3">
    <w:name w:val="Grid Table 6 Colorful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leauGrille6Couleur-Accentuation4">
    <w:name w:val="Grid Table 6 Colorful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leauGrille6Couleur-Accentuation5">
    <w:name w:val="Grid Table 6 Colorful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leauGrille6Couleur-Accentuation6">
    <w:name w:val="Grid Table 6 Colorful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Accentuation1">
    <w:name w:val="Grid Table 7 Colorful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leauGrille7Couleur-Accentuation2">
    <w:name w:val="Grid Table 7 Colorful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leauGrille7Couleur-Accentuation3">
    <w:name w:val="Grid Table 7 Colorful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leauGrille7Couleur-Accentuation4">
    <w:name w:val="Grid Table 7 Colorful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leauGrille7Couleur-Accentuation5">
    <w:name w:val="Grid Table 7 Colorful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leauGrille7Couleur-Accentuation6">
    <w:name w:val="Grid Table 7 Colorful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Accentuation1">
    <w:name w:val="List Table 1 Light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TableauListe1Clair-Accentuation2">
    <w:name w:val="List Table 1 Light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TableauListe1Clair-Accentuation3">
    <w:name w:val="List Table 1 Light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TableauListe1Clair-Accentuation4">
    <w:name w:val="List Table 1 Light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TableauListe1Clair-Accentuation5">
    <w:name w:val="List Table 1 Light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TableauListe1Clair-Accentuation6">
    <w:name w:val="List Table 1 Light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Accentuation1">
    <w:name w:val="List Table 2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eauListe2-Accentuation2">
    <w:name w:val="List Table 2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eauListe2-Accentuation3">
    <w:name w:val="List Table 2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eauListe2-Accentuation4">
    <w:name w:val="List Table 2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eauListe2-Accentuation5">
    <w:name w:val="List Table 2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eauListe2-Accentuation6">
    <w:name w:val="List Table 2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Accentuation1">
    <w:name w:val="List Table 3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TableauListe3-Accentuation2">
    <w:name w:val="List Table 3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TableauListe3-Accentuation3">
    <w:name w:val="List Table 3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TableauListe3-Accentuation4">
    <w:name w:val="List Table 3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TableauListe3-Accentuation5">
    <w:name w:val="List Table 3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TableauListe3-Accentuation6">
    <w:name w:val="List Table 3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Accentuation1">
    <w:name w:val="List Table 4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eauListe4-Accentuation2">
    <w:name w:val="List Table 4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eauListe4-Accentuation3">
    <w:name w:val="List Table 4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eauListe4-Accentuation4">
    <w:name w:val="List Table 4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eauListe4-Accentuation5">
    <w:name w:val="List Table 4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eauListe4-Accentuation6">
    <w:name w:val="List Table 4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Accentuation1">
    <w:name w:val="List Table 5 Dark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TableauListe5Fonc-Accentuation2">
    <w:name w:val="List Table 5 Dark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TableauListe5Fonc-Accentuation3">
    <w:name w:val="List Table 5 Dark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TableauListe5Fonc-Accentuation4">
    <w:name w:val="List Table 5 Dark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TableauListe5Fonc-Accentuation5">
    <w:name w:val="List Table 5 Dark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TableauListe5Fonc-Accentuation6">
    <w:name w:val="List Table 5 Dark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Accentuation1">
    <w:name w:val="List Table 6 Colorful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leauListe6Couleur-Accentuation2">
    <w:name w:val="List Table 6 Colorful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leauListe6Couleur-Accentuation3">
    <w:name w:val="List Table 6 Colorful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leauListe6Couleur-Accentuation4">
    <w:name w:val="List Table 6 Colorful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leauListe6Couleur-Accentuation5">
    <w:name w:val="List Table 6 Colorful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leauListe6Couleur-Accentuation6">
    <w:name w:val="List Table 6 Colorful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Accentuation1">
    <w:name w:val="List Table 7 Colorful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leauListe7Couleur-Accentuation2">
    <w:name w:val="List Table 7 Colorful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leauListe7Couleur-Accentuation3">
    <w:name w:val="List Table 7 Colorful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leauListe7Couleur-Accentuation4">
    <w:name w:val="List Table 7 Colorful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leauListe7Couleur-Accentuation5">
    <w:name w:val="List Table 7 Colorful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leauListe7Couleur-Accentuation6">
    <w:name w:val="List Table 7 Colorful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Emphaseple">
    <w:name w:val="Subtle Emphasis"/>
    <w:basedOn w:val="Policepardfaut"/>
    <w:uiPriority w:val="19"/>
    <w:qFormat/>
    <w:rPr>
      <w:i/>
      <w:iCs/>
      <w:color w:val="404040" w:themeColor="text1" w:themeTint="BF"/>
    </w:rPr>
  </w:style>
  <w:style w:type="character" w:styleId="Rfrencepl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Tabledesillustrations">
    <w:name w:val="table of figures"/>
    <w:basedOn w:val="Normal"/>
    <w:next w:val="Normal"/>
    <w:uiPriority w:val="9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uiPriority w:val="39"/>
    <w:semiHidden/>
    <w:qFormat/>
    <w:pPr>
      <w:numPr>
        <w:numId w:val="5"/>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uiPriority w:val="39"/>
    <w:unhideWhenUsed/>
    <w:qFormat/>
    <w:pPr>
      <w:spacing w:after="100"/>
    </w:pPr>
  </w:style>
  <w:style w:type="paragraph" w:styleId="TM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Pr>
      <w:rFonts w:eastAsia="Times New Roman" w:cs="Times"/>
    </w:rPr>
  </w:style>
  <w:style w:type="character" w:styleId="Appelnotedebasdep">
    <w:name w:val="footnote reference"/>
    <w:unhideWhenUsed/>
    <w:rPr>
      <w:rFonts w:ascii="Times New Roman" w:hAnsi="Times New Roman" w:cs="Times New Roman" w:hint="default"/>
      <w:vertAlign w:val="superscript"/>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Pr>
      <w:rFonts w:ascii="Arial" w:hAnsi="Arial"/>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rFonts w:ascii="Arial" w:hAnsi="Arial"/>
    </w:rPr>
  </w:style>
  <w:style w:type="character" w:customStyle="1" w:styleId="Titre2Car">
    <w:name w:val="Titre 2 Car"/>
    <w:basedOn w:val="Policepardfaut"/>
    <w:link w:val="Titre2"/>
    <w:rPr>
      <w:rFonts w:ascii="Arial" w:hAnsi="Arial" w:cs="Arial"/>
      <w:b/>
      <w:bCs/>
      <w:sz w:val="18"/>
    </w:rPr>
  </w:style>
  <w:style w:type="character" w:styleId="Titredulivre">
    <w:name w:val="Book Title"/>
    <w:basedOn w:val="Policepardfaut"/>
    <w:uiPriority w:val="33"/>
    <w:qFormat/>
    <w:rPr>
      <w:b/>
      <w:bCs/>
      <w:smallCaps/>
      <w:spacing w:val="5"/>
    </w:rPr>
  </w:style>
  <w:style w:type="character" w:customStyle="1" w:styleId="Caractresdenotedebasdepage">
    <w:name w:val="Caractères de note de bas de page"/>
    <w:basedOn w:val="Policepardfaut"/>
    <w:rPr>
      <w:rFonts w:ascii="Times New Roman" w:hAnsi="Times New Roman" w:cs="Times New Roman" w:hint="default"/>
      <w:vertAlign w:val="superscript"/>
    </w:rPr>
  </w:style>
  <w:style w:type="paragraph" w:styleId="Rvision">
    <w:name w:val="Revision"/>
    <w:hidden/>
    <w:uiPriority w:val="99"/>
    <w:semiHidden/>
    <w:rPr>
      <w:rFonts w:ascii="Arial" w:hAnsi="Arial"/>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Pr>
      <w:rFonts w:ascii="Times New Roman" w:eastAsia="Times New Roman" w:hAnsi="Times New Roman"/>
      <w:sz w:val="22"/>
      <w:szCs w:val="22"/>
    </w:rPr>
  </w:style>
  <w:style w:type="table" w:styleId="Tramemoyenne1-Accent1">
    <w:name w:val="Medium Shading 1 Accent 1"/>
    <w:basedOn w:val="Tableau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tteCar">
    <w:name w:val="En-tête Car"/>
    <w:link w:val="En-tte"/>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character" w:styleId="lev">
    <w:name w:val="Strong"/>
    <w:basedOn w:val="Policepardfaut"/>
    <w:uiPriority w:val="22"/>
    <w:qFormat/>
    <w:rPr>
      <w:b/>
      <w:bCs/>
    </w:rPr>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sz w:val="24"/>
      <w:szCs w:val="24"/>
    </w:rPr>
  </w:style>
  <w:style w:type="character" w:styleId="Lienhypertextesuivivisit">
    <w:name w:val="FollowedHyperlink"/>
    <w:basedOn w:val="Policepardfau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rches-publics.gouv.fr" TargetMode="External"/><Relationship Id="rId18" Type="http://schemas.openxmlformats.org/officeDocument/2006/relationships/header" Target="header3.xml"/><Relationship Id="rId26" Type="http://schemas.onlyoffice.com/commentsExtendedDocument" Target="commentsExtendedDocument.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nlyoffice.com/commentsDocument" Target="commentsDocument.xm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28" Type="http://schemas.onlyoffice.com/peopleDocument" Target="peopleDocument.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 Id="rId27" Type="http://schemas.onlyoffice.com/commentsIdsDocument" Target="commentsIdsDocument.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5766-9130-4FB7-A503-25C5E343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5313</Words>
  <Characters>29227</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Sarah FAKHET</cp:lastModifiedBy>
  <cp:revision>3</cp:revision>
  <dcterms:created xsi:type="dcterms:W3CDTF">2026-02-17T14:42:00Z</dcterms:created>
  <dcterms:modified xsi:type="dcterms:W3CDTF">2026-02-17T18:24:00Z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848a6e16-b61b-43be-9782-f5c1f8570fb4</vt:lpwstr>
  </property>
</Properties>
</file>