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CA28A28"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D71590" w:rsidRPr="0006068D">
              <w:rPr>
                <w:rFonts w:asciiTheme="minorHAnsi" w:hAnsiTheme="minorHAnsi" w:cstheme="minorHAnsi"/>
                <w:b/>
                <w:caps/>
                <w:sz w:val="22"/>
                <w:szCs w:val="22"/>
              </w:rPr>
              <w:t>CONTRAT :</w:t>
            </w:r>
          </w:p>
          <w:p w14:paraId="2B8821F0" w14:textId="6CE5FDB3" w:rsidR="0083082B" w:rsidRPr="00257610" w:rsidRDefault="000F2451" w:rsidP="00257610">
            <w:pPr>
              <w:jc w:val="both"/>
              <w:rPr>
                <w:rFonts w:asciiTheme="minorHAnsi" w:hAnsiTheme="minorHAnsi" w:cstheme="minorHAnsi"/>
                <w:b/>
                <w:sz w:val="22"/>
                <w:szCs w:val="22"/>
              </w:rPr>
            </w:pPr>
            <w:r w:rsidRPr="000F2451">
              <w:rPr>
                <w:rFonts w:asciiTheme="minorHAnsi" w:hAnsiTheme="minorHAnsi" w:cstheme="minorHAnsi"/>
                <w:b/>
                <w:sz w:val="22"/>
                <w:szCs w:val="24"/>
              </w:rPr>
              <w:t>Marché de Services relatif à la mise en place d’un accord-cadre pour des prestations de services traiteur au profit d’Expertise France au Togo</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63920D9" w:rsidR="0083082B" w:rsidRPr="0006068D" w:rsidRDefault="00647CEC" w:rsidP="00647CEC">
            <w:pPr>
              <w:rPr>
                <w:rFonts w:asciiTheme="minorHAnsi" w:hAnsiTheme="minorHAnsi" w:cstheme="minorHAnsi"/>
                <w:sz w:val="22"/>
                <w:szCs w:val="22"/>
              </w:rPr>
            </w:pPr>
            <w:r w:rsidRPr="00B541C8">
              <w:rPr>
                <w:rFonts w:asciiTheme="minorHAnsi" w:hAnsiTheme="minorHAnsi" w:cstheme="minorHAnsi"/>
                <w:b/>
                <w:sz w:val="22"/>
                <w:szCs w:val="22"/>
              </w:rPr>
              <w:t>15</w:t>
            </w:r>
            <w:r w:rsidR="00D71590" w:rsidRPr="00B541C8">
              <w:rPr>
                <w:rFonts w:asciiTheme="minorHAnsi" w:hAnsiTheme="minorHAnsi" w:cstheme="minorHAnsi"/>
                <w:b/>
                <w:sz w:val="22"/>
                <w:szCs w:val="22"/>
              </w:rPr>
              <w:t>/</w:t>
            </w:r>
            <w:r w:rsidRPr="00B541C8">
              <w:rPr>
                <w:rFonts w:asciiTheme="minorHAnsi" w:hAnsiTheme="minorHAnsi" w:cstheme="minorHAnsi"/>
                <w:b/>
                <w:sz w:val="22"/>
                <w:szCs w:val="22"/>
              </w:rPr>
              <w:t>03</w:t>
            </w:r>
            <w:r w:rsidR="00D71590" w:rsidRPr="00B541C8">
              <w:rPr>
                <w:rFonts w:asciiTheme="minorHAnsi" w:hAnsiTheme="minorHAnsi" w:cstheme="minorHAnsi"/>
                <w:b/>
                <w:sz w:val="22"/>
                <w:szCs w:val="22"/>
              </w:rPr>
              <w:t>/2026</w:t>
            </w:r>
            <w:r w:rsidR="00257610" w:rsidRPr="00B541C8">
              <w:rPr>
                <w:rFonts w:asciiTheme="minorHAnsi" w:hAnsiTheme="minorHAnsi" w:cstheme="minorHAnsi"/>
                <w:b/>
                <w:sz w:val="22"/>
                <w:szCs w:val="22"/>
              </w:rPr>
              <w:t xml:space="preserve"> à 17</w:t>
            </w:r>
            <w:r w:rsidR="00836A9C" w:rsidRPr="00B541C8">
              <w:rPr>
                <w:rFonts w:asciiTheme="minorHAnsi" w:hAnsiTheme="minorHAnsi" w:cstheme="minorHAnsi"/>
                <w:b/>
                <w:sz w:val="22"/>
                <w:szCs w:val="22"/>
              </w:rPr>
              <w:t>h</w:t>
            </w:r>
            <w:r w:rsidR="00257610" w:rsidRPr="00B541C8">
              <w:rPr>
                <w:rFonts w:asciiTheme="minorHAnsi" w:hAnsiTheme="minorHAnsi" w:cstheme="minorHAnsi"/>
                <w:b/>
                <w:sz w:val="22"/>
                <w:szCs w:val="22"/>
              </w:rPr>
              <w:t>00</w:t>
            </w:r>
            <w:r w:rsidR="00836A9C" w:rsidRPr="00B541C8">
              <w:rPr>
                <w:rFonts w:asciiTheme="minorHAnsi" w:hAnsiTheme="minorHAnsi" w:cstheme="minorHAnsi"/>
                <w:b/>
                <w:smallCaps/>
                <w:sz w:val="22"/>
                <w:szCs w:val="22"/>
              </w:rPr>
              <w:t xml:space="preserve"> </w:t>
            </w:r>
            <w:r w:rsidR="0083082B" w:rsidRPr="00B541C8">
              <w:rPr>
                <w:rFonts w:asciiTheme="minorHAnsi" w:hAnsiTheme="minorHAnsi" w:cstheme="minorHAnsi"/>
                <w:b/>
                <w:smallCaps/>
                <w:sz w:val="22"/>
                <w:szCs w:val="22"/>
              </w:rPr>
              <w:t xml:space="preserve"> </w:t>
            </w:r>
            <w:r w:rsidR="00131B3C" w:rsidRPr="00B541C8">
              <w:rPr>
                <w:rFonts w:asciiTheme="minorHAnsi" w:hAnsiTheme="minorHAnsi" w:cstheme="minorHAnsi"/>
                <w:b/>
                <w:smallCaps/>
                <w:sz w:val="22"/>
                <w:szCs w:val="22"/>
              </w:rPr>
              <w:t>(</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647CEC">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647CEC">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647CEC">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647CEC">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647CEC">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647CEC">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647CEC">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647CEC">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647CEC">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647CEC">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647CEC">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647CEC">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647CEC">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647CEC">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647CEC">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647CEC">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647CEC">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647CEC">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647CEC">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647CEC">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647CEC">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647CEC">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647CEC">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647CEC">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647CEC">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647CEC">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647CEC">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647CEC">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647CEC">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647CEC">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647CEC">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647CEC">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647CEC">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647CEC">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647CEC">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647CEC">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647CEC">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647CEC">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647CEC">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647CEC">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647CEC">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647CEC">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647CEC">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647CEC">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647CEC">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647CEC">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647CEC">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647CEC">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647CEC">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647CEC">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D71590"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D71590">
        <w:rPr>
          <w:rFonts w:asciiTheme="minorHAnsi" w:hAnsiTheme="minorHAnsi" w:cstheme="minorHAnsi"/>
          <w:b/>
          <w:caps/>
          <w:sz w:val="28"/>
          <w:szCs w:val="22"/>
          <w:u w:val="single"/>
        </w:rPr>
        <w:lastRenderedPageBreak/>
        <w:t xml:space="preserve">Objet </w:t>
      </w:r>
      <w:r w:rsidR="00BC4295" w:rsidRPr="00D71590">
        <w:rPr>
          <w:rFonts w:asciiTheme="minorHAnsi" w:hAnsiTheme="minorHAnsi" w:cstheme="minorHAnsi"/>
          <w:b/>
          <w:caps/>
          <w:sz w:val="28"/>
          <w:szCs w:val="22"/>
          <w:u w:val="single"/>
        </w:rPr>
        <w:t>et étendue de la consultation</w:t>
      </w:r>
      <w:bookmarkEnd w:id="2"/>
    </w:p>
    <w:p w14:paraId="07814D03" w14:textId="77777777" w:rsidR="00652D64" w:rsidRPr="00D71590"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D71590">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619E9BA5" w:rsidR="00A5417F" w:rsidRPr="00D71590"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D71590">
        <w:rPr>
          <w:rFonts w:asciiTheme="minorHAnsi" w:hAnsiTheme="minorHAnsi" w:cstheme="minorHAnsi"/>
          <w:szCs w:val="22"/>
        </w:rPr>
        <w:t>L</w:t>
      </w:r>
      <w:r w:rsidR="00010489" w:rsidRPr="00D71590">
        <w:rPr>
          <w:rFonts w:asciiTheme="minorHAnsi" w:hAnsiTheme="minorHAnsi" w:cstheme="minorHAnsi"/>
          <w:szCs w:val="22"/>
        </w:rPr>
        <w:t>a consultation porte sur l</w:t>
      </w:r>
      <w:r w:rsidR="00AE6BEC" w:rsidRPr="00D71590">
        <w:rPr>
          <w:rFonts w:asciiTheme="minorHAnsi" w:hAnsiTheme="minorHAnsi" w:cstheme="minorHAnsi"/>
          <w:szCs w:val="22"/>
        </w:rPr>
        <w:t>a</w:t>
      </w:r>
      <w:r w:rsidR="00A44958" w:rsidRPr="00D71590">
        <w:rPr>
          <w:rFonts w:asciiTheme="minorHAnsi" w:hAnsiTheme="minorHAnsi" w:cstheme="minorHAnsi"/>
          <w:szCs w:val="22"/>
        </w:rPr>
        <w:t xml:space="preserve"> passation d’un contrat de service ayant pour objet «</w:t>
      </w:r>
      <w:r w:rsidR="00D541DD" w:rsidRPr="00D71590">
        <w:rPr>
          <w:rFonts w:asciiTheme="minorHAnsi" w:hAnsiTheme="minorHAnsi" w:cstheme="minorHAnsi"/>
          <w:szCs w:val="22"/>
        </w:rPr>
        <w:t xml:space="preserve"> </w:t>
      </w:r>
      <w:r w:rsidR="000F2451" w:rsidRPr="000F2451">
        <w:rPr>
          <w:rFonts w:asciiTheme="minorHAnsi" w:hAnsiTheme="minorHAnsi" w:cstheme="minorHAnsi"/>
          <w:szCs w:val="24"/>
        </w:rPr>
        <w:t>Marché de Services relatif à la mise en place d’un accord-cadre pour des prestations de services traiteur au profit d’Expertise France au Togo</w:t>
      </w:r>
      <w:r w:rsidR="000F2451" w:rsidRPr="00D71590">
        <w:rPr>
          <w:rFonts w:asciiTheme="minorHAnsi" w:hAnsiTheme="minorHAnsi" w:cstheme="minorHAnsi"/>
          <w:szCs w:val="22"/>
        </w:rPr>
        <w:t xml:space="preserve"> »</w:t>
      </w:r>
      <w:r w:rsidR="00A44958" w:rsidRPr="00D71590">
        <w:rPr>
          <w:rFonts w:asciiTheme="minorHAnsi" w:hAnsiTheme="minorHAnsi" w:cstheme="minorHAnsi"/>
          <w:szCs w:val="22"/>
        </w:rPr>
        <w:t>.</w:t>
      </w:r>
    </w:p>
    <w:p w14:paraId="32837BEE" w14:textId="403FCDD4" w:rsidR="00AD230E" w:rsidRPr="00D71590" w:rsidRDefault="008139A8" w:rsidP="00F10B36">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w:t>
      </w:r>
      <w:r w:rsidR="00A44958" w:rsidRPr="00D71590">
        <w:rPr>
          <w:rFonts w:asciiTheme="minorHAnsi" w:hAnsiTheme="minorHAnsi" w:cstheme="minorHAnsi"/>
          <w:sz w:val="22"/>
          <w:szCs w:val="22"/>
        </w:rPr>
        <w:t>’étendu</w:t>
      </w:r>
      <w:r w:rsidR="00B561F2" w:rsidRPr="00D71590">
        <w:rPr>
          <w:rFonts w:asciiTheme="minorHAnsi" w:hAnsiTheme="minorHAnsi" w:cstheme="minorHAnsi"/>
          <w:sz w:val="22"/>
          <w:szCs w:val="22"/>
        </w:rPr>
        <w:t>e</w:t>
      </w:r>
      <w:r w:rsidR="00A44958" w:rsidRPr="00D71590">
        <w:rPr>
          <w:rFonts w:asciiTheme="minorHAnsi" w:hAnsiTheme="minorHAnsi" w:cstheme="minorHAnsi"/>
          <w:sz w:val="22"/>
          <w:szCs w:val="22"/>
        </w:rPr>
        <w:t xml:space="preserve"> de</w:t>
      </w:r>
      <w:r w:rsidRPr="00D71590">
        <w:rPr>
          <w:rFonts w:asciiTheme="minorHAnsi" w:hAnsiTheme="minorHAnsi" w:cstheme="minorHAnsi"/>
          <w:sz w:val="22"/>
          <w:szCs w:val="22"/>
        </w:rPr>
        <w:t xml:space="preserve">s besoins à couvrir </w:t>
      </w:r>
      <w:r w:rsidR="001A5725">
        <w:rPr>
          <w:rFonts w:asciiTheme="minorHAnsi" w:hAnsiTheme="minorHAnsi" w:cstheme="minorHAnsi"/>
          <w:sz w:val="22"/>
          <w:szCs w:val="22"/>
        </w:rPr>
        <w:t>est</w:t>
      </w:r>
      <w:r w:rsidRPr="00D71590">
        <w:rPr>
          <w:rFonts w:asciiTheme="minorHAnsi" w:hAnsiTheme="minorHAnsi" w:cstheme="minorHAnsi"/>
          <w:sz w:val="22"/>
          <w:szCs w:val="22"/>
        </w:rPr>
        <w:t xml:space="preserve"> </w:t>
      </w:r>
      <w:r w:rsidR="00A44958" w:rsidRPr="00D71590">
        <w:rPr>
          <w:rFonts w:asciiTheme="minorHAnsi" w:hAnsiTheme="minorHAnsi" w:cstheme="minorHAnsi"/>
          <w:sz w:val="22"/>
          <w:szCs w:val="22"/>
        </w:rPr>
        <w:t>décrit dans le Cahier de c</w:t>
      </w:r>
      <w:r w:rsidR="0024047A" w:rsidRPr="00D71590">
        <w:rPr>
          <w:rFonts w:asciiTheme="minorHAnsi" w:hAnsiTheme="minorHAnsi" w:cstheme="minorHAnsi"/>
          <w:sz w:val="22"/>
          <w:szCs w:val="22"/>
        </w:rPr>
        <w:t>h</w:t>
      </w:r>
      <w:r w:rsidR="00A44958" w:rsidRPr="00D71590">
        <w:rPr>
          <w:rFonts w:asciiTheme="minorHAnsi" w:hAnsiTheme="minorHAnsi" w:cstheme="minorHAnsi"/>
          <w:sz w:val="22"/>
          <w:szCs w:val="22"/>
        </w:rPr>
        <w:t>arges</w:t>
      </w:r>
      <w:r w:rsidRPr="00D71590">
        <w:rPr>
          <w:rFonts w:asciiTheme="minorHAnsi" w:hAnsiTheme="minorHAnsi" w:cstheme="minorHAnsi"/>
          <w:sz w:val="22"/>
          <w:szCs w:val="22"/>
        </w:rPr>
        <w:t>.</w:t>
      </w:r>
    </w:p>
    <w:p w14:paraId="48781D4B" w14:textId="77777777"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D71590">
        <w:rPr>
          <w:rFonts w:asciiTheme="minorHAnsi" w:hAnsiTheme="minorHAnsi" w:cstheme="minorHAnsi"/>
          <w:sz w:val="22"/>
          <w:szCs w:val="22"/>
          <w:u w:val="single"/>
        </w:rPr>
        <w:t>Etendue de la consultation</w:t>
      </w:r>
      <w:bookmarkEnd w:id="12"/>
    </w:p>
    <w:p w14:paraId="4308B165" w14:textId="77777777" w:rsidR="009009F8" w:rsidRPr="00D71590" w:rsidRDefault="009009F8" w:rsidP="00F32194">
      <w:pPr>
        <w:pStyle w:val="u"/>
        <w:spacing w:before="120"/>
        <w:ind w:left="0"/>
        <w:rPr>
          <w:rFonts w:asciiTheme="minorHAnsi" w:hAnsiTheme="minorHAnsi" w:cstheme="minorHAnsi"/>
          <w:szCs w:val="22"/>
        </w:rPr>
      </w:pPr>
      <w:r w:rsidRPr="00D71590">
        <w:rPr>
          <w:rFonts w:asciiTheme="minorHAnsi" w:hAnsiTheme="minorHAnsi" w:cstheme="minorHAnsi"/>
          <w:szCs w:val="22"/>
        </w:rPr>
        <w:t>Le présent contrat est soumis au Code de la commande publique (CCP)</w:t>
      </w:r>
      <w:r w:rsidRPr="00D71590">
        <w:rPr>
          <w:rFonts w:asciiTheme="minorHAnsi" w:hAnsiTheme="minorHAnsi" w:cstheme="minorHAnsi"/>
        </w:rPr>
        <w:t xml:space="preserve"> </w:t>
      </w:r>
      <w:r w:rsidRPr="00D71590">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0C9AA4F6" w:rsidR="009009F8" w:rsidRPr="00D71590" w:rsidRDefault="009009F8" w:rsidP="00D541DD">
      <w:pPr>
        <w:pStyle w:val="u"/>
        <w:spacing w:before="120"/>
        <w:ind w:left="0"/>
        <w:rPr>
          <w:rFonts w:asciiTheme="minorHAnsi" w:hAnsiTheme="minorHAnsi" w:cstheme="minorHAnsi"/>
          <w:szCs w:val="22"/>
        </w:rPr>
      </w:pPr>
      <w:r w:rsidRPr="000F2451">
        <w:rPr>
          <w:rFonts w:asciiTheme="minorHAnsi" w:hAnsiTheme="minorHAnsi" w:cstheme="minorHAnsi"/>
          <w:szCs w:val="22"/>
          <w:highlight w:val="yellow"/>
        </w:rPr>
        <w:t>Il est passé par soit procédure adaptée en application des articles L. 2123-1 et</w:t>
      </w:r>
      <w:r w:rsidR="00D541DD" w:rsidRPr="000F2451">
        <w:rPr>
          <w:rFonts w:asciiTheme="minorHAnsi" w:hAnsiTheme="minorHAnsi" w:cstheme="minorHAnsi"/>
          <w:szCs w:val="22"/>
          <w:highlight w:val="yellow"/>
        </w:rPr>
        <w:t xml:space="preserve"> R. 2123-1 au R. 2123-7 du CCP.</w:t>
      </w:r>
    </w:p>
    <w:p w14:paraId="089F6024" w14:textId="77777777" w:rsidR="00DA37B4" w:rsidRDefault="00DA37B4" w:rsidP="009009F8">
      <w:pPr>
        <w:pStyle w:val="Titre2"/>
        <w:spacing w:before="120" w:after="120" w:line="240" w:lineRule="auto"/>
        <w:jc w:val="both"/>
        <w:rPr>
          <w:rFonts w:asciiTheme="minorHAnsi" w:hAnsiTheme="minorHAnsi" w:cstheme="minorHAnsi"/>
          <w:sz w:val="22"/>
          <w:szCs w:val="22"/>
          <w:u w:val="single"/>
        </w:rPr>
      </w:pPr>
      <w:bookmarkStart w:id="13" w:name="_Toc63783766"/>
    </w:p>
    <w:p w14:paraId="0EDA0005" w14:textId="4D9C84CC"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r w:rsidRPr="00D71590">
        <w:rPr>
          <w:rFonts w:asciiTheme="minorHAnsi" w:hAnsiTheme="minorHAnsi" w:cstheme="minorHAnsi"/>
          <w:sz w:val="22"/>
          <w:szCs w:val="22"/>
          <w:u w:val="single"/>
        </w:rPr>
        <w:t>Calendrier prévisionnel de la consultation</w:t>
      </w:r>
      <w:bookmarkEnd w:id="13"/>
      <w:r w:rsidRPr="00D71590">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71590"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71590" w:rsidRDefault="009009F8" w:rsidP="00A025D7">
            <w:pPr>
              <w:spacing w:line="240" w:lineRule="auto"/>
              <w:jc w:val="center"/>
              <w:rPr>
                <w:rFonts w:asciiTheme="minorHAnsi" w:hAnsiTheme="minorHAnsi" w:cstheme="minorHAnsi"/>
                <w:b/>
                <w:sz w:val="22"/>
                <w:szCs w:val="22"/>
              </w:rPr>
            </w:pPr>
            <w:r w:rsidRPr="00D71590">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71590" w:rsidRDefault="009009F8" w:rsidP="00A025D7">
            <w:pPr>
              <w:spacing w:line="240" w:lineRule="auto"/>
              <w:jc w:val="both"/>
              <w:rPr>
                <w:rFonts w:asciiTheme="minorHAnsi" w:hAnsiTheme="minorHAnsi" w:cstheme="minorHAnsi"/>
                <w:b/>
                <w:sz w:val="22"/>
                <w:szCs w:val="22"/>
              </w:rPr>
            </w:pPr>
            <w:r w:rsidRPr="00D71590">
              <w:rPr>
                <w:rFonts w:asciiTheme="minorHAnsi" w:hAnsiTheme="minorHAnsi" w:cstheme="minorHAnsi"/>
                <w:b/>
                <w:sz w:val="22"/>
                <w:szCs w:val="22"/>
              </w:rPr>
              <w:t>Etape</w:t>
            </w:r>
          </w:p>
        </w:tc>
      </w:tr>
      <w:tr w:rsidR="009009F8" w:rsidRPr="00D71590"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990B05E" w:rsidR="009009F8" w:rsidRPr="00D71590" w:rsidRDefault="00647CEC" w:rsidP="00647CEC">
            <w:pPr>
              <w:spacing w:line="240" w:lineRule="auto"/>
              <w:jc w:val="center"/>
              <w:rPr>
                <w:rFonts w:asciiTheme="minorHAnsi" w:hAnsiTheme="minorHAnsi" w:cstheme="minorHAnsi"/>
                <w:sz w:val="22"/>
                <w:szCs w:val="22"/>
              </w:rPr>
            </w:pPr>
            <w:r>
              <w:rPr>
                <w:rFonts w:asciiTheme="minorHAnsi" w:hAnsiTheme="minorHAnsi" w:cstheme="minorHAnsi"/>
                <w:sz w:val="22"/>
                <w:szCs w:val="22"/>
              </w:rPr>
              <w:t>15</w:t>
            </w:r>
            <w:r w:rsidR="00F11621" w:rsidRPr="00D71590">
              <w:rPr>
                <w:rFonts w:asciiTheme="minorHAnsi" w:hAnsiTheme="minorHAnsi" w:cstheme="minorHAnsi"/>
                <w:sz w:val="22"/>
                <w:szCs w:val="22"/>
              </w:rPr>
              <w:t>/</w:t>
            </w:r>
            <w:r>
              <w:rPr>
                <w:rFonts w:asciiTheme="minorHAnsi" w:hAnsiTheme="minorHAnsi" w:cstheme="minorHAnsi"/>
                <w:sz w:val="22"/>
                <w:szCs w:val="22"/>
              </w:rPr>
              <w:t>03</w:t>
            </w:r>
            <w:r w:rsidR="00F11621" w:rsidRPr="00D7159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Date limite de réception des offres</w:t>
            </w:r>
          </w:p>
        </w:tc>
      </w:tr>
      <w:tr w:rsidR="009009F8" w:rsidRPr="00D71590"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DCDDBB9" w:rsidR="009009F8" w:rsidRPr="00D71590" w:rsidRDefault="00647CEC"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31</w:t>
            </w:r>
            <w:r w:rsidR="00DA37B4">
              <w:rPr>
                <w:rFonts w:asciiTheme="minorHAnsi" w:hAnsiTheme="minorHAnsi" w:cstheme="minorHAnsi"/>
                <w:sz w:val="22"/>
                <w:szCs w:val="22"/>
              </w:rPr>
              <w:t>/0</w:t>
            </w:r>
            <w:r>
              <w:rPr>
                <w:rFonts w:asciiTheme="minorHAnsi" w:hAnsiTheme="minorHAnsi" w:cstheme="minorHAnsi"/>
                <w:sz w:val="22"/>
                <w:szCs w:val="22"/>
              </w:rPr>
              <w:t>3</w:t>
            </w:r>
            <w:r w:rsidR="00DA37B4">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Notification du marché</w:t>
            </w:r>
          </w:p>
        </w:tc>
      </w:tr>
    </w:tbl>
    <w:p w14:paraId="32F1A50D" w14:textId="629872D2" w:rsidR="009009F8" w:rsidRPr="00D71590"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D71590">
        <w:rPr>
          <w:rFonts w:asciiTheme="minorHAnsi" w:hAnsiTheme="minorHAnsi" w:cstheme="minorHAnsi"/>
          <w:sz w:val="22"/>
          <w:szCs w:val="22"/>
          <w:u w:val="single"/>
        </w:rPr>
        <w:t xml:space="preserve">Langue de la consultation – </w:t>
      </w:r>
      <w:r w:rsidR="00BC4295" w:rsidRPr="00D71590">
        <w:rPr>
          <w:rFonts w:asciiTheme="minorHAnsi" w:hAnsiTheme="minorHAnsi" w:cstheme="minorHAnsi"/>
          <w:sz w:val="22"/>
          <w:szCs w:val="22"/>
          <w:u w:val="single"/>
        </w:rPr>
        <w:t>unité</w:t>
      </w:r>
      <w:r w:rsidRPr="00D71590">
        <w:rPr>
          <w:rFonts w:asciiTheme="minorHAnsi" w:hAnsiTheme="minorHAnsi" w:cstheme="minorHAnsi"/>
          <w:sz w:val="22"/>
          <w:szCs w:val="22"/>
          <w:u w:val="single"/>
        </w:rPr>
        <w:t xml:space="preserve"> </w:t>
      </w:r>
      <w:r w:rsidR="00BC4295" w:rsidRPr="00D71590">
        <w:rPr>
          <w:rFonts w:asciiTheme="minorHAnsi" w:hAnsiTheme="minorHAnsi" w:cstheme="minorHAnsi"/>
          <w:sz w:val="22"/>
          <w:szCs w:val="22"/>
          <w:u w:val="single"/>
        </w:rPr>
        <w:t>monétaire</w:t>
      </w:r>
      <w:bookmarkEnd w:id="14"/>
    </w:p>
    <w:p w14:paraId="16D24AA3" w14:textId="77777777" w:rsidR="00425606" w:rsidRPr="00D71590" w:rsidRDefault="009009F8"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L’ensemble des documents de la présente consultation doivent être rédigés en langue française.</w:t>
      </w:r>
      <w:r w:rsidR="00425606" w:rsidRPr="00D71590">
        <w:rPr>
          <w:rFonts w:asciiTheme="minorHAnsi" w:hAnsiTheme="minorHAnsi" w:cstheme="minorHAnsi"/>
          <w:sz w:val="22"/>
          <w:szCs w:val="22"/>
        </w:rPr>
        <w:t xml:space="preserve"> </w:t>
      </w:r>
    </w:p>
    <w:p w14:paraId="7B55A535" w14:textId="2ED71274" w:rsidR="009009F8" w:rsidRPr="00D71590" w:rsidRDefault="00425606"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 xml:space="preserve">Le Pouvoir adjudicateur conclura les marchés dans l’unité monétaire suivante : </w:t>
      </w:r>
      <w:r w:rsidR="00DA37B4">
        <w:rPr>
          <w:rFonts w:asciiTheme="minorHAnsi" w:hAnsiTheme="minorHAnsi" w:cstheme="minorHAnsi"/>
          <w:sz w:val="22"/>
          <w:szCs w:val="22"/>
        </w:rPr>
        <w:t xml:space="preserve">FCFA et converti en </w:t>
      </w:r>
      <w:r w:rsidRPr="00D71590">
        <w:rPr>
          <w:rFonts w:asciiTheme="minorHAnsi" w:hAnsiTheme="minorHAnsi" w:cstheme="minorHAnsi"/>
          <w:sz w:val="22"/>
          <w:szCs w:val="22"/>
        </w:rPr>
        <w:t>euro (€).</w:t>
      </w:r>
    </w:p>
    <w:p w14:paraId="4966A990" w14:textId="77777777" w:rsidR="00425606" w:rsidRPr="00D71590" w:rsidRDefault="00425606" w:rsidP="009009F8">
      <w:pPr>
        <w:spacing w:before="120" w:line="240" w:lineRule="auto"/>
        <w:jc w:val="both"/>
        <w:rPr>
          <w:rFonts w:asciiTheme="minorHAnsi" w:hAnsiTheme="minorHAnsi" w:cstheme="minorHAnsi"/>
          <w:sz w:val="22"/>
          <w:szCs w:val="22"/>
        </w:rPr>
      </w:pPr>
    </w:p>
    <w:p w14:paraId="59164E6E" w14:textId="443CB7DB" w:rsidR="004B18E1" w:rsidRPr="00D71590"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D71590">
        <w:rPr>
          <w:rFonts w:asciiTheme="minorHAnsi" w:hAnsiTheme="minorHAnsi" w:cstheme="minorHAnsi"/>
          <w:sz w:val="22"/>
          <w:szCs w:val="22"/>
          <w:u w:val="single"/>
        </w:rPr>
        <w:t>Composition du dossier de consultation</w:t>
      </w:r>
      <w:bookmarkEnd w:id="15"/>
    </w:p>
    <w:p w14:paraId="47CBB10B" w14:textId="77777777" w:rsidR="004B18E1" w:rsidRPr="00D71590" w:rsidRDefault="004B18E1" w:rsidP="0006068D">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 dossier de consultation est composé des documents suivants :</w:t>
      </w:r>
    </w:p>
    <w:p w14:paraId="6C53E017"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présent Règlement de la consultation (R.C.)</w:t>
      </w:r>
    </w:p>
    <w:p w14:paraId="68C8BE2D" w14:textId="2E57FB34" w:rsidR="004B18E1" w:rsidRPr="00D71590"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D71590">
        <w:rPr>
          <w:rFonts w:asciiTheme="minorHAnsi" w:hAnsiTheme="minorHAnsi" w:cstheme="minorHAnsi"/>
          <w:color w:val="000000"/>
          <w:sz w:val="22"/>
          <w:szCs w:val="22"/>
        </w:rPr>
        <w:t>Le projet de contrat</w:t>
      </w:r>
      <w:r w:rsidR="00DA37B4">
        <w:rPr>
          <w:rFonts w:asciiTheme="minorHAnsi" w:hAnsiTheme="minorHAnsi" w:cstheme="minorHAnsi"/>
          <w:color w:val="000000"/>
          <w:sz w:val="22"/>
          <w:szCs w:val="22"/>
        </w:rPr>
        <w:t xml:space="preserve"> cadre</w:t>
      </w:r>
      <w:r w:rsidRPr="00D71590">
        <w:rPr>
          <w:rFonts w:asciiTheme="minorHAnsi" w:hAnsiTheme="minorHAnsi" w:cstheme="minorHAnsi"/>
          <w:color w:val="000000"/>
          <w:sz w:val="22"/>
          <w:szCs w:val="22"/>
        </w:rPr>
        <w:t xml:space="preserve"> (conditions particulières et conditions générales)</w:t>
      </w:r>
      <w:r w:rsidR="005D2305" w:rsidRPr="00D71590">
        <w:rPr>
          <w:rFonts w:asciiTheme="minorHAnsi" w:hAnsiTheme="minorHAnsi" w:cstheme="minorHAnsi"/>
          <w:color w:val="000000"/>
          <w:sz w:val="22"/>
          <w:szCs w:val="22"/>
        </w:rPr>
        <w:t xml:space="preserve"> et ses éventuelles annexes ;</w:t>
      </w:r>
      <w:r w:rsidRPr="00D71590">
        <w:rPr>
          <w:rFonts w:asciiTheme="minorHAnsi" w:hAnsiTheme="minorHAnsi" w:cstheme="minorHAnsi"/>
          <w:szCs w:val="22"/>
        </w:rPr>
        <w:t xml:space="preserve"> </w:t>
      </w:r>
    </w:p>
    <w:p w14:paraId="7834ACDF"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cahier des charges et ses éventuelles annexes ;</w:t>
      </w:r>
    </w:p>
    <w:p w14:paraId="26915B9B" w14:textId="12117C4A" w:rsidR="00B25E12" w:rsidRPr="00D71590" w:rsidRDefault="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formulaire de </w:t>
      </w:r>
      <w:r w:rsidR="002D24B5" w:rsidRPr="00D71590">
        <w:rPr>
          <w:rFonts w:asciiTheme="minorHAnsi" w:hAnsiTheme="minorHAnsi" w:cstheme="minorHAnsi"/>
          <w:szCs w:val="22"/>
        </w:rPr>
        <w:t>candidature comprenant la déclaration sur l'honneur relative aux critères d'exclusion, à l'absence de conflit d'intérêt et la fiche d’identité tiers ;</w:t>
      </w:r>
    </w:p>
    <w:p w14:paraId="43D9EBDD" w14:textId="5CD56487" w:rsidR="00B25E12" w:rsidRPr="00D71590" w:rsidRDefault="0077035E" w:rsidP="00E17DA4">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questionnaire sécurité-sûreté </w:t>
      </w:r>
      <w:r w:rsidR="00E17DA4" w:rsidRPr="00D71590">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Pr="00D71590">
        <w:rPr>
          <w:rFonts w:asciiTheme="minorHAnsi" w:hAnsiTheme="minorHAnsi" w:cstheme="minorHAnsi"/>
          <w:szCs w:val="22"/>
        </w:rPr>
        <w:t>);</w:t>
      </w:r>
    </w:p>
    <w:p w14:paraId="72CCFA05" w14:textId="518C6F39" w:rsidR="004B18E1" w:rsidRPr="00D71590" w:rsidRDefault="006E25E3" w:rsidP="006E25E3">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DAJ_GU006_v01 - Guide utilisation PLACE pour les entreprises</w:t>
      </w:r>
      <w:r w:rsidR="005D2305" w:rsidRPr="00D71590">
        <w:rPr>
          <w:rFonts w:asciiTheme="minorHAnsi" w:hAnsiTheme="minorHAnsi" w:cstheme="minorHAnsi"/>
          <w:szCs w:val="22"/>
        </w:rPr>
        <w:t>.</w:t>
      </w:r>
    </w:p>
    <w:p w14:paraId="438E2955" w14:textId="77777777" w:rsidR="00FE5E7B" w:rsidRPr="00D71590" w:rsidRDefault="00FE5E7B" w:rsidP="00FE5E7B">
      <w:pPr>
        <w:pStyle w:val="v"/>
        <w:widowControl w:val="0"/>
        <w:rPr>
          <w:rFonts w:asciiTheme="minorHAnsi" w:hAnsiTheme="minorHAnsi" w:cstheme="minorHAnsi"/>
          <w:szCs w:val="22"/>
        </w:rPr>
      </w:pPr>
    </w:p>
    <w:p w14:paraId="2E3E85CB" w14:textId="02459C69" w:rsidR="00FE5E7B" w:rsidRPr="00D71590" w:rsidRDefault="00FE5E7B" w:rsidP="00FE5E7B">
      <w:pPr>
        <w:pStyle w:val="v"/>
        <w:widowControl w:val="0"/>
        <w:rPr>
          <w:rFonts w:asciiTheme="minorHAnsi" w:hAnsiTheme="minorHAnsi" w:cstheme="minorHAnsi"/>
          <w:szCs w:val="22"/>
        </w:rPr>
      </w:pPr>
      <w:r w:rsidRPr="00D71590">
        <w:rPr>
          <w:rFonts w:asciiTheme="minorHAnsi" w:hAnsiTheme="minorHAnsi" w:cstheme="minorHAnsi"/>
          <w:szCs w:val="22"/>
        </w:rPr>
        <w:t>Pièces complémentaires au dossier de consultation :</w:t>
      </w:r>
    </w:p>
    <w:p w14:paraId="6098019A" w14:textId="6926D82F" w:rsidR="00FE5E7B" w:rsidRPr="00D71590" w:rsidRDefault="00FE5E7B" w:rsidP="00FE5E7B">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cadre de décomposition </w:t>
      </w:r>
      <w:r w:rsidR="00DA37B4">
        <w:rPr>
          <w:rFonts w:asciiTheme="minorHAnsi" w:hAnsiTheme="minorHAnsi" w:cstheme="minorHAnsi"/>
          <w:szCs w:val="22"/>
        </w:rPr>
        <w:t>des prix</w:t>
      </w:r>
      <w:r w:rsidR="009A483E" w:rsidRPr="00D71590">
        <w:rPr>
          <w:rFonts w:asciiTheme="minorHAnsi" w:hAnsiTheme="minorHAnsi" w:cstheme="minorHAnsi"/>
          <w:szCs w:val="22"/>
        </w:rPr>
        <w:t>;</w:t>
      </w:r>
    </w:p>
    <w:p w14:paraId="3E21FB99" w14:textId="1D06E906"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cadre de réponse technique  ;</w:t>
      </w:r>
    </w:p>
    <w:p w14:paraId="0CBD669D" w14:textId="44BB8F82" w:rsidR="004B18E1" w:rsidRDefault="005D2DE7" w:rsidP="005D2DE7">
      <w:pPr>
        <w:pStyle w:val="v"/>
        <w:widowControl w:val="0"/>
        <w:rPr>
          <w:rFonts w:asciiTheme="minorHAnsi" w:hAnsiTheme="minorHAnsi" w:cstheme="minorHAnsi"/>
          <w:b/>
          <w:caps/>
          <w:sz w:val="28"/>
          <w:szCs w:val="22"/>
          <w:u w:val="single"/>
        </w:rPr>
      </w:pPr>
      <w:r>
        <w:rPr>
          <w:rFonts w:asciiTheme="minorHAnsi" w:hAnsiTheme="minorHAnsi" w:cstheme="minorHAnsi"/>
          <w:b/>
          <w:caps/>
          <w:sz w:val="28"/>
          <w:szCs w:val="22"/>
          <w:u w:val="single"/>
        </w:rPr>
        <w:t xml:space="preserve">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01056F24"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535955">
        <w:rPr>
          <w:rFonts w:asciiTheme="minorHAnsi" w:hAnsiTheme="minorHAnsi" w:cstheme="minorHAnsi"/>
          <w:sz w:val="22"/>
          <w:szCs w:val="22"/>
        </w:rPr>
        <w:t xml:space="preserve"> 4</w:t>
      </w:r>
      <w:r w:rsidRPr="00921E55">
        <w:rPr>
          <w:rFonts w:asciiTheme="minorHAnsi" w:hAnsiTheme="minorHAnsi" w:cstheme="minorHAnsi"/>
          <w:sz w:val="22"/>
          <w:szCs w:val="22"/>
        </w:rPr>
        <w:t xml:space="preserve"> </w:t>
      </w:r>
      <w:r w:rsidR="00535955">
        <w:rPr>
          <w:rFonts w:asciiTheme="minorHAnsi" w:hAnsiTheme="minorHAnsi" w:cstheme="minorHAnsi"/>
          <w:sz w:val="22"/>
          <w:szCs w:val="22"/>
        </w:rPr>
        <w:t>j</w:t>
      </w:r>
      <w:r w:rsidRPr="00921E55">
        <w:rPr>
          <w:rFonts w:asciiTheme="minorHAnsi" w:hAnsiTheme="minorHAnsi" w:cstheme="minorHAnsi"/>
          <w:sz w:val="22"/>
          <w:szCs w:val="22"/>
        </w:rPr>
        <w:t>ours avant la date limite de réception des plis</w:t>
      </w:r>
    </w:p>
    <w:p w14:paraId="79BC8ED0" w14:textId="69CE9CB4"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w:t>
      </w:r>
      <w:r w:rsidR="005D2DE7">
        <w:rPr>
          <w:rFonts w:asciiTheme="minorHAnsi" w:hAnsiTheme="minorHAnsi" w:cstheme="minorHAnsi"/>
          <w:sz w:val="22"/>
          <w:szCs w:val="22"/>
        </w:rPr>
        <w:t>ait </w:t>
      </w:r>
      <w:r w:rsidRPr="00921E55">
        <w:rPr>
          <w:rFonts w:asciiTheme="minorHAnsi" w:hAnsiTheme="minorHAnsi" w:cstheme="minorHAnsi"/>
          <w:sz w:val="22"/>
          <w:szCs w:val="22"/>
        </w:rPr>
        <w:t>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lastRenderedPageBreak/>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7D9886AA" w14:textId="1CFB7328" w:rsidR="00093D39" w:rsidRPr="00535955" w:rsidRDefault="008139A8" w:rsidP="00535955">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5F7311A1" w14:textId="7C215D88" w:rsidR="00093D39" w:rsidRPr="0006068D" w:rsidRDefault="005D2DE7" w:rsidP="00E0425F">
      <w:pPr>
        <w:spacing w:line="240" w:lineRule="auto"/>
        <w:rPr>
          <w:rFonts w:asciiTheme="minorHAnsi" w:hAnsiTheme="minorHAnsi" w:cstheme="minorHAnsi"/>
          <w:sz w:val="22"/>
          <w:szCs w:val="22"/>
        </w:rPr>
      </w:pPr>
      <w:r>
        <w:rPr>
          <w:rFonts w:asciiTheme="minorHAnsi" w:hAnsiTheme="minorHAnsi" w:cstheme="minorHAnsi"/>
          <w:sz w:val="22"/>
          <w:szCs w:val="22"/>
        </w:rPr>
        <w:t xml:space="preserve">Le contrat est </w:t>
      </w:r>
      <w:r w:rsidR="00DA37B4">
        <w:rPr>
          <w:rFonts w:asciiTheme="minorHAnsi" w:hAnsiTheme="minorHAnsi" w:cstheme="minorHAnsi"/>
          <w:sz w:val="22"/>
          <w:szCs w:val="22"/>
        </w:rPr>
        <w:t>conclu</w:t>
      </w:r>
      <w:r w:rsidR="0038296D">
        <w:rPr>
          <w:rFonts w:asciiTheme="minorHAnsi" w:hAnsiTheme="minorHAnsi" w:cstheme="minorHAnsi"/>
          <w:sz w:val="22"/>
          <w:szCs w:val="22"/>
        </w:rPr>
        <w:t xml:space="preserve"> à prix unitaire</w:t>
      </w:r>
      <w:r w:rsidR="00DA37B4">
        <w:rPr>
          <w:rFonts w:asciiTheme="minorHAnsi" w:hAnsiTheme="minorHAnsi" w:cstheme="minorHAnsi"/>
          <w:sz w:val="22"/>
          <w:szCs w:val="22"/>
        </w:rPr>
        <w:t xml:space="preserve"> avec </w:t>
      </w:r>
      <w:r w:rsidR="0038296D">
        <w:rPr>
          <w:rFonts w:asciiTheme="minorHAnsi" w:hAnsiTheme="minorHAnsi" w:cstheme="minorHAnsi"/>
          <w:sz w:val="22"/>
          <w:szCs w:val="22"/>
        </w:rPr>
        <w:t>Trois</w:t>
      </w:r>
      <w:r w:rsidR="00DA37B4">
        <w:rPr>
          <w:rFonts w:asciiTheme="minorHAnsi" w:hAnsiTheme="minorHAnsi" w:cstheme="minorHAnsi"/>
          <w:sz w:val="22"/>
          <w:szCs w:val="22"/>
        </w:rPr>
        <w:t xml:space="preserve"> attributaires</w:t>
      </w:r>
      <w:r w:rsidR="00876EAA">
        <w:rPr>
          <w:rFonts w:asciiTheme="minorHAnsi" w:hAnsiTheme="minorHAnsi" w:cstheme="minorHAnsi"/>
          <w:sz w:val="22"/>
          <w:szCs w:val="22"/>
        </w:rPr>
        <w:t xml:space="preserve"> </w:t>
      </w:r>
      <w:r w:rsidR="0038296D">
        <w:rPr>
          <w:rFonts w:asciiTheme="minorHAnsi" w:hAnsiTheme="minorHAnsi" w:cstheme="minorHAnsi"/>
          <w:sz w:val="22"/>
          <w:szCs w:val="22"/>
        </w:rPr>
        <w:t>maximum par lot (</w:t>
      </w:r>
      <w:r w:rsidR="00DA37B4">
        <w:rPr>
          <w:rFonts w:asciiTheme="minorHAnsi" w:hAnsiTheme="minorHAnsi" w:cstheme="minorHAnsi"/>
          <w:sz w:val="22"/>
          <w:szCs w:val="22"/>
        </w:rPr>
        <w:t xml:space="preserve">multi-attributaires en </w:t>
      </w:r>
      <w:r w:rsidR="0038296D">
        <w:rPr>
          <w:rFonts w:asciiTheme="minorHAnsi" w:hAnsiTheme="minorHAnsi" w:cstheme="minorHAnsi"/>
          <w:sz w:val="22"/>
          <w:szCs w:val="22"/>
        </w:rPr>
        <w:t>tourniquet</w:t>
      </w:r>
      <w:r w:rsidR="00535955">
        <w:rPr>
          <w:rFonts w:asciiTheme="minorHAnsi" w:hAnsiTheme="minorHAnsi" w:cstheme="minorHAnsi"/>
          <w:sz w:val="22"/>
          <w:szCs w:val="22"/>
        </w:rPr>
        <w:t>)</w:t>
      </w:r>
      <w:r w:rsidR="0038296D">
        <w:rPr>
          <w:rFonts w:asciiTheme="minorHAnsi" w:hAnsiTheme="minorHAnsi" w:cstheme="minorHAnsi"/>
          <w:sz w:val="22"/>
          <w:szCs w:val="22"/>
        </w:rPr>
        <w:t>.</w:t>
      </w:r>
    </w:p>
    <w:p w14:paraId="16666276" w14:textId="2B72D662"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6FA860EE"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w:t>
      </w:r>
      <w:r w:rsidR="0038296D">
        <w:rPr>
          <w:rFonts w:asciiTheme="minorHAnsi" w:hAnsiTheme="minorHAnsi" w:cstheme="minorHAnsi"/>
          <w:sz w:val="22"/>
          <w:szCs w:val="22"/>
        </w:rPr>
        <w:t xml:space="preserve"> maximum de l’accord-cadre est de 120 000 euros tout lots confondus soit 12 000 euros par an.</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4DBC1DBF"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du contrat</w:t>
      </w:r>
      <w:r w:rsidR="00DA37B4">
        <w:rPr>
          <w:rFonts w:asciiTheme="minorHAnsi" w:hAnsiTheme="minorHAnsi" w:cstheme="minorHAnsi"/>
          <w:sz w:val="22"/>
          <w:szCs w:val="22"/>
        </w:rPr>
        <w:t xml:space="preserve"> cadre</w:t>
      </w:r>
      <w:r w:rsidRPr="0006068D">
        <w:rPr>
          <w:rFonts w:asciiTheme="minorHAnsi" w:hAnsiTheme="minorHAnsi" w:cstheme="minorHAnsi"/>
          <w:sz w:val="22"/>
          <w:szCs w:val="22"/>
        </w:rPr>
        <w:t xml:space="preserve"> est fixée à</w:t>
      </w:r>
      <w:r w:rsidR="00535955">
        <w:rPr>
          <w:rFonts w:asciiTheme="minorHAnsi" w:hAnsiTheme="minorHAnsi" w:cstheme="minorHAnsi"/>
          <w:sz w:val="22"/>
          <w:szCs w:val="22"/>
        </w:rPr>
        <w:t xml:space="preserve"> </w:t>
      </w:r>
      <w:r w:rsidR="00DA37B4">
        <w:rPr>
          <w:rFonts w:asciiTheme="minorHAnsi" w:hAnsiTheme="minorHAnsi" w:cstheme="minorHAnsi"/>
          <w:sz w:val="22"/>
          <w:szCs w:val="22"/>
        </w:rPr>
        <w:t>vingt-quatre</w:t>
      </w:r>
      <w:r w:rsidRPr="0006068D">
        <w:rPr>
          <w:rFonts w:asciiTheme="minorHAnsi" w:hAnsiTheme="minorHAnsi" w:cstheme="minorHAnsi"/>
          <w:sz w:val="22"/>
          <w:szCs w:val="22"/>
        </w:rPr>
        <w:t xml:space="preserve"> mois</w:t>
      </w:r>
      <w:r w:rsidR="005D2DE7">
        <w:rPr>
          <w:rFonts w:asciiTheme="minorHAnsi" w:hAnsiTheme="minorHAnsi" w:cstheme="minorHAnsi"/>
          <w:sz w:val="22"/>
          <w:szCs w:val="22"/>
        </w:rPr>
        <w:t xml:space="preserve"> (</w:t>
      </w:r>
      <w:r w:rsidR="00DA37B4">
        <w:rPr>
          <w:rFonts w:asciiTheme="minorHAnsi" w:hAnsiTheme="minorHAnsi" w:cstheme="minorHAnsi"/>
          <w:sz w:val="22"/>
          <w:szCs w:val="22"/>
        </w:rPr>
        <w:t>24</w:t>
      </w:r>
      <w:r w:rsidR="005D2DE7">
        <w:rPr>
          <w:rFonts w:asciiTheme="minorHAnsi" w:hAnsiTheme="minorHAnsi" w:cstheme="minorHAnsi"/>
          <w:sz w:val="22"/>
          <w:szCs w:val="22"/>
        </w:rPr>
        <w:t xml:space="preserve"> mois)</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647CEC">
        <w:rPr>
          <w:rFonts w:asciiTheme="minorHAnsi" w:hAnsiTheme="minorHAnsi" w:cstheme="minorHAnsi"/>
          <w:sz w:val="22"/>
          <w:szCs w:val="22"/>
        </w:rPr>
        <w:t>31</w:t>
      </w:r>
      <w:r w:rsidR="00535955">
        <w:rPr>
          <w:rFonts w:asciiTheme="minorHAnsi" w:hAnsiTheme="minorHAnsi" w:cstheme="minorHAnsi"/>
          <w:sz w:val="22"/>
          <w:szCs w:val="22"/>
        </w:rPr>
        <w:t>/0</w:t>
      </w:r>
      <w:r w:rsidR="00647CEC">
        <w:rPr>
          <w:rFonts w:asciiTheme="minorHAnsi" w:hAnsiTheme="minorHAnsi" w:cstheme="minorHAnsi"/>
          <w:sz w:val="22"/>
          <w:szCs w:val="22"/>
        </w:rPr>
        <w:t>3</w:t>
      </w:r>
      <w:r w:rsidR="00535955">
        <w:rPr>
          <w:rFonts w:asciiTheme="minorHAnsi" w:hAnsiTheme="minorHAnsi" w:cstheme="minorHAnsi"/>
          <w:sz w:val="22"/>
          <w:szCs w:val="22"/>
        </w:rPr>
        <w:t>/2026</w:t>
      </w:r>
      <w:r w:rsidR="00DB11DA" w:rsidRPr="00E23E75">
        <w:rPr>
          <w:rFonts w:asciiTheme="minorHAnsi" w:hAnsiTheme="minorHAnsi" w:cstheme="minorHAns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733AC7C2" w14:textId="77777777" w:rsidR="000F2451" w:rsidRPr="00D05D36" w:rsidRDefault="000F2451" w:rsidP="000F2451">
      <w:pPr>
        <w:pStyle w:val="Titre2"/>
        <w:spacing w:before="120" w:after="120" w:line="240" w:lineRule="auto"/>
        <w:jc w:val="both"/>
        <w:rPr>
          <w:rFonts w:asciiTheme="minorHAnsi" w:hAnsiTheme="minorHAnsi" w:cstheme="minorHAnsi"/>
          <w:sz w:val="22"/>
          <w:szCs w:val="22"/>
          <w:u w:val="single"/>
        </w:rPr>
      </w:pPr>
      <w:bookmarkStart w:id="30" w:name="_Toc63783774"/>
      <w:bookmarkStart w:id="31" w:name="_Toc417653425"/>
      <w:bookmarkStart w:id="32" w:name="_Toc419212441"/>
      <w:bookmarkStart w:id="33" w:name="_Toc443657775"/>
      <w:bookmarkStart w:id="34" w:name="_Toc446628694"/>
      <w:bookmarkEnd w:id="23"/>
      <w:bookmarkEnd w:id="24"/>
      <w:bookmarkEnd w:id="25"/>
      <w:bookmarkEnd w:id="26"/>
      <w:bookmarkEnd w:id="27"/>
      <w:r w:rsidRPr="00BC4295">
        <w:rPr>
          <w:rFonts w:asciiTheme="minorHAnsi" w:hAnsiTheme="minorHAnsi" w:cstheme="minorHAnsi"/>
          <w:sz w:val="22"/>
          <w:szCs w:val="22"/>
          <w:u w:val="single"/>
        </w:rPr>
        <w:t>Allotissement</w:t>
      </w:r>
      <w:bookmarkEnd w:id="30"/>
    </w:p>
    <w:p w14:paraId="310E5763" w14:textId="6A07AD36" w:rsidR="000F2451" w:rsidRPr="00E23E75" w:rsidRDefault="000F2451" w:rsidP="000F2451">
      <w:pPr>
        <w:rPr>
          <w:rFonts w:asciiTheme="minorHAnsi" w:hAnsiTheme="minorHAnsi" w:cstheme="minorHAnsi"/>
          <w:sz w:val="22"/>
          <w:szCs w:val="22"/>
        </w:rPr>
      </w:pPr>
      <w:r w:rsidRPr="0006068D">
        <w:rPr>
          <w:rFonts w:asciiTheme="minorHAnsi" w:hAnsiTheme="minorHAnsi" w:cstheme="minorHAnsi"/>
          <w:sz w:val="22"/>
          <w:szCs w:val="22"/>
        </w:rPr>
        <w:t xml:space="preserve">La consultation est allotie en </w:t>
      </w:r>
      <w:r w:rsidR="00876EAA">
        <w:rPr>
          <w:rFonts w:asciiTheme="minorHAnsi" w:hAnsiTheme="minorHAnsi" w:cstheme="minorHAnsi"/>
          <w:sz w:val="22"/>
          <w:szCs w:val="22"/>
        </w:rPr>
        <w:t>6</w:t>
      </w:r>
      <w:bookmarkStart w:id="35" w:name="_GoBack"/>
      <w:bookmarkEnd w:id="35"/>
      <w:r w:rsidRPr="00E23E75">
        <w:rPr>
          <w:rFonts w:asciiTheme="minorHAnsi" w:hAnsiTheme="minorHAnsi" w:cstheme="minorHAnsi"/>
          <w:sz w:val="22"/>
          <w:szCs w:val="22"/>
        </w:rPr>
        <w:t xml:space="preserve"> lots se présentant de la façon suivante :</w:t>
      </w:r>
    </w:p>
    <w:tbl>
      <w:tblPr>
        <w:tblStyle w:val="Grilledutableau"/>
        <w:tblW w:w="0" w:type="auto"/>
        <w:tblInd w:w="720" w:type="dxa"/>
        <w:tblLook w:val="04A0" w:firstRow="1" w:lastRow="0" w:firstColumn="1" w:lastColumn="0" w:noHBand="0" w:noVBand="1"/>
      </w:tblPr>
      <w:tblGrid>
        <w:gridCol w:w="5002"/>
        <w:gridCol w:w="4014"/>
      </w:tblGrid>
      <w:tr w:rsidR="0038296D" w:rsidRPr="00B13CBD" w14:paraId="31477264" w14:textId="1BE7F858" w:rsidTr="00B541C8">
        <w:tc>
          <w:tcPr>
            <w:tcW w:w="5002" w:type="dxa"/>
          </w:tcPr>
          <w:p w14:paraId="758603A9" w14:textId="77777777" w:rsidR="0038296D" w:rsidRPr="00B13CBD" w:rsidRDefault="0038296D" w:rsidP="0038296D">
            <w:pPr>
              <w:pStyle w:val="Paragraphedeliste"/>
              <w:numPr>
                <w:ilvl w:val="0"/>
                <w:numId w:val="16"/>
              </w:numPr>
              <w:spacing w:line="240" w:lineRule="auto"/>
              <w:rPr>
                <w:rFonts w:asciiTheme="minorHAnsi" w:hAnsiTheme="minorHAnsi" w:cstheme="minorHAnsi"/>
                <w:sz w:val="22"/>
                <w:szCs w:val="22"/>
              </w:rPr>
            </w:pPr>
            <w:r w:rsidRPr="00B13CBD">
              <w:rPr>
                <w:rFonts w:asciiTheme="minorHAnsi" w:hAnsiTheme="minorHAnsi" w:cstheme="minorHAnsi"/>
                <w:sz w:val="22"/>
                <w:szCs w:val="22"/>
              </w:rPr>
              <w:t>Lot n° 1 :</w:t>
            </w:r>
            <w:r w:rsidRPr="00B13CBD">
              <w:t xml:space="preserve"> </w:t>
            </w:r>
            <w:r w:rsidRPr="00B13CBD">
              <w:rPr>
                <w:rFonts w:asciiTheme="minorHAnsi" w:hAnsiTheme="minorHAnsi" w:cstheme="minorHAnsi"/>
                <w:sz w:val="22"/>
                <w:szCs w:val="22"/>
              </w:rPr>
              <w:t xml:space="preserve">Prestation de services traiteur dans la ville de Lomé </w:t>
            </w:r>
          </w:p>
        </w:tc>
        <w:tc>
          <w:tcPr>
            <w:tcW w:w="4014" w:type="dxa"/>
          </w:tcPr>
          <w:p w14:paraId="2D2F0C4E" w14:textId="2847B3CF" w:rsidR="0038296D" w:rsidRPr="00B13CBD" w:rsidRDefault="0038296D" w:rsidP="00B541C8">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r w:rsidR="0038296D" w:rsidRPr="00B13CBD" w14:paraId="125F1881" w14:textId="00F7D8FE" w:rsidTr="00B541C8">
        <w:tc>
          <w:tcPr>
            <w:tcW w:w="5002" w:type="dxa"/>
          </w:tcPr>
          <w:p w14:paraId="1CFC33E2" w14:textId="77777777" w:rsidR="0038296D" w:rsidRPr="00B13CBD" w:rsidRDefault="0038296D" w:rsidP="0038296D">
            <w:pPr>
              <w:pStyle w:val="Paragraphedeliste"/>
              <w:numPr>
                <w:ilvl w:val="0"/>
                <w:numId w:val="16"/>
              </w:numPr>
              <w:spacing w:line="240" w:lineRule="auto"/>
              <w:rPr>
                <w:rFonts w:asciiTheme="minorHAnsi" w:hAnsiTheme="minorHAnsi" w:cstheme="minorHAnsi"/>
                <w:sz w:val="22"/>
                <w:szCs w:val="22"/>
              </w:rPr>
            </w:pPr>
            <w:r w:rsidRPr="00B13CBD">
              <w:rPr>
                <w:rFonts w:asciiTheme="minorHAnsi" w:hAnsiTheme="minorHAnsi" w:cstheme="minorHAnsi"/>
                <w:sz w:val="22"/>
                <w:szCs w:val="22"/>
              </w:rPr>
              <w:t>Lot n° 2 : Prestation de services traiteur dans la ville de Sokodé</w:t>
            </w:r>
          </w:p>
        </w:tc>
        <w:tc>
          <w:tcPr>
            <w:tcW w:w="4014" w:type="dxa"/>
          </w:tcPr>
          <w:p w14:paraId="3F4C34C8" w14:textId="127A5F9C" w:rsidR="0038296D" w:rsidRPr="00B13CBD" w:rsidRDefault="0038296D" w:rsidP="00B541C8">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r w:rsidR="0038296D" w:rsidRPr="00B13CBD" w14:paraId="43C9B330" w14:textId="6991B273" w:rsidTr="00B541C8">
        <w:tc>
          <w:tcPr>
            <w:tcW w:w="5002" w:type="dxa"/>
          </w:tcPr>
          <w:p w14:paraId="653BD791" w14:textId="77777777" w:rsidR="0038296D" w:rsidRPr="00B13CBD" w:rsidRDefault="0038296D" w:rsidP="0038296D">
            <w:pPr>
              <w:pStyle w:val="Paragraphedeliste"/>
              <w:numPr>
                <w:ilvl w:val="0"/>
                <w:numId w:val="16"/>
              </w:numPr>
              <w:spacing w:line="240" w:lineRule="auto"/>
              <w:rPr>
                <w:rFonts w:asciiTheme="minorHAnsi" w:hAnsiTheme="minorHAnsi" w:cstheme="minorHAnsi"/>
                <w:sz w:val="22"/>
                <w:szCs w:val="22"/>
              </w:rPr>
            </w:pPr>
            <w:r w:rsidRPr="00B13CBD">
              <w:rPr>
                <w:rFonts w:asciiTheme="minorHAnsi" w:hAnsiTheme="minorHAnsi" w:cstheme="minorHAnsi"/>
                <w:sz w:val="22"/>
                <w:szCs w:val="22"/>
              </w:rPr>
              <w:t>Lot n° 3 : Prestation de services traiteur dans la ville de Kara</w:t>
            </w:r>
          </w:p>
        </w:tc>
        <w:tc>
          <w:tcPr>
            <w:tcW w:w="4014" w:type="dxa"/>
          </w:tcPr>
          <w:p w14:paraId="1577CA42" w14:textId="0C29CC51" w:rsidR="0038296D" w:rsidRPr="00B13CBD" w:rsidRDefault="0038296D" w:rsidP="00B541C8">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r w:rsidR="0038296D" w:rsidRPr="00B13CBD" w14:paraId="18BA1429" w14:textId="2F970FB5" w:rsidTr="00B541C8">
        <w:tc>
          <w:tcPr>
            <w:tcW w:w="5002" w:type="dxa"/>
          </w:tcPr>
          <w:p w14:paraId="2BEC064A" w14:textId="77777777" w:rsidR="0038296D" w:rsidRPr="00B13CBD" w:rsidRDefault="0038296D" w:rsidP="0038296D">
            <w:pPr>
              <w:pStyle w:val="Paragraphedeliste"/>
              <w:numPr>
                <w:ilvl w:val="0"/>
                <w:numId w:val="16"/>
              </w:numPr>
              <w:spacing w:line="240" w:lineRule="auto"/>
              <w:rPr>
                <w:rFonts w:asciiTheme="minorHAnsi" w:hAnsiTheme="minorHAnsi" w:cstheme="minorHAnsi"/>
                <w:sz w:val="22"/>
                <w:szCs w:val="22"/>
              </w:rPr>
            </w:pPr>
            <w:r w:rsidRPr="00B13CBD">
              <w:rPr>
                <w:rFonts w:asciiTheme="minorHAnsi" w:hAnsiTheme="minorHAnsi" w:cstheme="minorHAnsi"/>
                <w:sz w:val="22"/>
                <w:szCs w:val="22"/>
              </w:rPr>
              <w:t>Lot n° 4 : Prestation de services traiteur dans la ville de Atakpamé ;</w:t>
            </w:r>
          </w:p>
        </w:tc>
        <w:tc>
          <w:tcPr>
            <w:tcW w:w="4014" w:type="dxa"/>
          </w:tcPr>
          <w:p w14:paraId="51426267" w14:textId="422F3984" w:rsidR="0038296D" w:rsidRPr="00B13CBD" w:rsidRDefault="0038296D" w:rsidP="00B541C8">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r w:rsidR="0038296D" w:rsidRPr="00B13CBD" w14:paraId="74E3EE8B" w14:textId="7AC5E67A" w:rsidTr="00B541C8">
        <w:tc>
          <w:tcPr>
            <w:tcW w:w="5002" w:type="dxa"/>
          </w:tcPr>
          <w:p w14:paraId="35A4231D" w14:textId="77777777" w:rsidR="0038296D" w:rsidRPr="00B13CBD" w:rsidRDefault="0038296D" w:rsidP="0038296D">
            <w:pPr>
              <w:pStyle w:val="Paragraphedeliste"/>
              <w:numPr>
                <w:ilvl w:val="0"/>
                <w:numId w:val="16"/>
              </w:numPr>
              <w:spacing w:line="240" w:lineRule="auto"/>
              <w:rPr>
                <w:rFonts w:asciiTheme="minorHAnsi" w:hAnsiTheme="minorHAnsi" w:cstheme="minorHAnsi"/>
                <w:sz w:val="22"/>
                <w:szCs w:val="22"/>
              </w:rPr>
            </w:pPr>
            <w:r w:rsidRPr="00B13CBD">
              <w:rPr>
                <w:rFonts w:asciiTheme="minorHAnsi" w:hAnsiTheme="minorHAnsi" w:cstheme="minorHAnsi"/>
                <w:sz w:val="22"/>
                <w:szCs w:val="22"/>
              </w:rPr>
              <w:t>Lot n°5 : Prestation de services traiteur dans la ville de Dapaong</w:t>
            </w:r>
          </w:p>
        </w:tc>
        <w:tc>
          <w:tcPr>
            <w:tcW w:w="4014" w:type="dxa"/>
          </w:tcPr>
          <w:p w14:paraId="1527C717" w14:textId="2B142466" w:rsidR="0038296D" w:rsidRPr="00B13CBD" w:rsidRDefault="0038296D" w:rsidP="00B541C8">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r w:rsidR="00876EAA" w:rsidRPr="00B13CBD" w14:paraId="51B8B3B2" w14:textId="77777777" w:rsidTr="00B541C8">
        <w:tc>
          <w:tcPr>
            <w:tcW w:w="5002" w:type="dxa"/>
          </w:tcPr>
          <w:p w14:paraId="5665328B" w14:textId="0B231210" w:rsidR="00876EAA" w:rsidRPr="00B13CBD" w:rsidRDefault="00876EAA" w:rsidP="00876EAA">
            <w:pPr>
              <w:pStyle w:val="Paragraphedeliste"/>
              <w:numPr>
                <w:ilvl w:val="0"/>
                <w:numId w:val="16"/>
              </w:numPr>
              <w:spacing w:line="240" w:lineRule="auto"/>
              <w:rPr>
                <w:rFonts w:asciiTheme="minorHAnsi" w:hAnsiTheme="minorHAnsi" w:cstheme="minorHAnsi"/>
                <w:sz w:val="22"/>
                <w:szCs w:val="22"/>
              </w:rPr>
            </w:pPr>
            <w:r>
              <w:rPr>
                <w:rFonts w:asciiTheme="minorHAnsi" w:hAnsiTheme="minorHAnsi" w:cstheme="minorHAnsi"/>
                <w:sz w:val="22"/>
                <w:szCs w:val="22"/>
              </w:rPr>
              <w:t>Lot n°6</w:t>
            </w:r>
            <w:r w:rsidRPr="00B13CBD">
              <w:rPr>
                <w:rFonts w:asciiTheme="minorHAnsi" w:hAnsiTheme="minorHAnsi" w:cstheme="minorHAnsi"/>
                <w:sz w:val="22"/>
                <w:szCs w:val="22"/>
              </w:rPr>
              <w:t xml:space="preserve"> : Prestation de services traiteur dans la ville de </w:t>
            </w:r>
            <w:r>
              <w:rPr>
                <w:rFonts w:asciiTheme="minorHAnsi" w:hAnsiTheme="minorHAnsi" w:cstheme="minorHAnsi"/>
                <w:sz w:val="22"/>
                <w:szCs w:val="22"/>
              </w:rPr>
              <w:t>Kpalimé</w:t>
            </w:r>
          </w:p>
        </w:tc>
        <w:tc>
          <w:tcPr>
            <w:tcW w:w="4014" w:type="dxa"/>
          </w:tcPr>
          <w:p w14:paraId="0350E6F3" w14:textId="6E9F0695" w:rsidR="00876EAA" w:rsidRDefault="00876EAA" w:rsidP="00876EAA">
            <w:pPr>
              <w:pStyle w:val="Paragraphedeliste"/>
              <w:spacing w:line="240" w:lineRule="auto"/>
              <w:rPr>
                <w:rFonts w:asciiTheme="minorHAnsi" w:hAnsiTheme="minorHAnsi" w:cstheme="minorHAnsi"/>
                <w:sz w:val="22"/>
                <w:szCs w:val="22"/>
              </w:rPr>
            </w:pPr>
            <w:r>
              <w:rPr>
                <w:rFonts w:asciiTheme="minorHAnsi" w:hAnsiTheme="minorHAnsi" w:cstheme="minorHAnsi"/>
                <w:sz w:val="22"/>
                <w:szCs w:val="22"/>
              </w:rPr>
              <w:t>12000 EUR /an</w:t>
            </w:r>
          </w:p>
        </w:tc>
      </w:tr>
    </w:tbl>
    <w:p w14:paraId="79846DE1" w14:textId="77777777" w:rsidR="0038296D" w:rsidRDefault="0038296D" w:rsidP="000F2451">
      <w:pPr>
        <w:spacing w:line="240" w:lineRule="auto"/>
        <w:jc w:val="both"/>
        <w:rPr>
          <w:rFonts w:asciiTheme="minorHAnsi" w:hAnsiTheme="minorHAnsi" w:cstheme="minorHAnsi"/>
          <w:sz w:val="22"/>
          <w:szCs w:val="22"/>
        </w:rPr>
      </w:pPr>
    </w:p>
    <w:p w14:paraId="5B54C42B" w14:textId="27DF54E1" w:rsidR="000F2451" w:rsidRPr="0006068D" w:rsidRDefault="000F2451" w:rsidP="000F2451">
      <w:pPr>
        <w:spacing w:line="240" w:lineRule="auto"/>
        <w:jc w:val="both"/>
        <w:rPr>
          <w:rFonts w:asciiTheme="minorHAnsi" w:hAnsiTheme="minorHAnsi" w:cstheme="minorHAnsi"/>
          <w:sz w:val="22"/>
          <w:szCs w:val="22"/>
        </w:rPr>
      </w:pPr>
      <w:r w:rsidRPr="006D37C3">
        <w:rPr>
          <w:rFonts w:asciiTheme="minorHAnsi" w:hAnsiTheme="minorHAnsi" w:cstheme="minorHAnsi"/>
          <w:sz w:val="22"/>
          <w:szCs w:val="22"/>
        </w:rPr>
        <w:t>Un candidat peut remettre une offre pour chacun des lots. L’acheteur ne limite pas le nombre de lots pour lesquels le candidat peut présenter une offre, ni le nombre de lots qui peuvent être attribués à un même candidat.</w:t>
      </w:r>
    </w:p>
    <w:p w14:paraId="3E3AFBAC" w14:textId="2E74243A" w:rsidR="003D2522" w:rsidRDefault="003D2522" w:rsidP="00510257">
      <w:pPr>
        <w:spacing w:line="240" w:lineRule="auto"/>
        <w:jc w:val="both"/>
        <w:rPr>
          <w:rFonts w:asciiTheme="minorHAnsi" w:hAnsiTheme="minorHAnsi" w:cstheme="minorHAnsi"/>
          <w:sz w:val="22"/>
          <w:szCs w:val="22"/>
        </w:rPr>
      </w:pPr>
    </w:p>
    <w:p w14:paraId="78157605" w14:textId="77777777" w:rsidR="00F07EDC" w:rsidRPr="00F07EDC" w:rsidRDefault="00F07EDC" w:rsidP="003B23C1">
      <w:pPr>
        <w:pStyle w:val="Titre2"/>
        <w:spacing w:before="120" w:after="120" w:line="240" w:lineRule="auto"/>
        <w:jc w:val="both"/>
        <w:rPr>
          <w:rFonts w:asciiTheme="minorHAnsi" w:hAnsiTheme="minorHAnsi" w:cstheme="minorHAnsi"/>
          <w:i/>
          <w:sz w:val="22"/>
          <w:szCs w:val="22"/>
        </w:rPr>
      </w:pPr>
      <w:bookmarkStart w:id="36" w:name="_Toc63783776"/>
      <w:r w:rsidRPr="00F07EDC">
        <w:rPr>
          <w:rFonts w:asciiTheme="minorHAnsi" w:hAnsiTheme="minorHAnsi" w:cstheme="minorHAnsi"/>
          <w:i/>
          <w:sz w:val="22"/>
          <w:szCs w:val="22"/>
        </w:rPr>
        <w:t>Prestations similaires</w:t>
      </w:r>
      <w:bookmarkEnd w:id="36"/>
    </w:p>
    <w:p w14:paraId="6A5DA150" w14:textId="605C8464" w:rsidR="00F07EDC"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titulaire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du contrat </w:t>
      </w:r>
      <w:r w:rsidR="00DA37B4">
        <w:rPr>
          <w:rFonts w:asciiTheme="minorHAnsi" w:hAnsiTheme="minorHAnsi" w:cstheme="minorHAnsi"/>
          <w:bCs/>
          <w:iCs/>
          <w:sz w:val="22"/>
          <w:szCs w:val="22"/>
        </w:rPr>
        <w:t>pourront</w:t>
      </w:r>
      <w:r w:rsidRPr="0006068D">
        <w:rPr>
          <w:rFonts w:asciiTheme="minorHAnsi" w:hAnsiTheme="minorHAnsi" w:cstheme="minorHAnsi"/>
          <w:bCs/>
          <w:iCs/>
          <w:sz w:val="22"/>
          <w:szCs w:val="22"/>
        </w:rPr>
        <w:t xml:space="preserve"> se voir confier, dans le cadre d’une procédure négociée sans mise en concurrence, la réalisation de prestations similaires à celles du contrat</w:t>
      </w:r>
      <w:r w:rsidR="00DA37B4">
        <w:rPr>
          <w:rFonts w:asciiTheme="minorHAnsi" w:hAnsiTheme="minorHAnsi" w:cstheme="minorHAnsi"/>
          <w:bCs/>
          <w:iCs/>
          <w:sz w:val="22"/>
          <w:szCs w:val="22"/>
        </w:rPr>
        <w:t xml:space="preserve"> cadre</w:t>
      </w:r>
      <w:r w:rsidRPr="0006068D">
        <w:rPr>
          <w:rFonts w:asciiTheme="minorHAnsi" w:hAnsiTheme="minorHAnsi" w:cstheme="minorHAnsi"/>
          <w:bCs/>
          <w:iCs/>
          <w:sz w:val="22"/>
          <w:szCs w:val="22"/>
        </w:rPr>
        <w:t xml:space="preserve"> initial</w:t>
      </w:r>
      <w:r w:rsidR="00DA37B4">
        <w:rPr>
          <w:rFonts w:asciiTheme="minorHAnsi" w:hAnsiTheme="minorHAnsi" w:cstheme="minorHAnsi"/>
          <w:bCs/>
          <w:iCs/>
          <w:sz w:val="22"/>
          <w:szCs w:val="22"/>
        </w:rPr>
        <w:t xml:space="preserve"> et qui n’y sont pas mentionnées</w:t>
      </w:r>
      <w:r w:rsidRPr="0006068D">
        <w:rPr>
          <w:rFonts w:asciiTheme="minorHAnsi" w:hAnsiTheme="minorHAnsi" w:cstheme="minorHAnsi"/>
          <w:bCs/>
          <w:iCs/>
          <w:sz w:val="22"/>
          <w:szCs w:val="22"/>
        </w:rPr>
        <w:t xml:space="preserve">. La durée pendant laquelle ce </w:t>
      </w:r>
      <w:r w:rsidR="003B23C1">
        <w:rPr>
          <w:rFonts w:asciiTheme="minorHAnsi" w:hAnsiTheme="minorHAnsi" w:cstheme="minorHAnsi"/>
          <w:bCs/>
          <w:iCs/>
          <w:sz w:val="22"/>
          <w:szCs w:val="22"/>
        </w:rPr>
        <w:t>contrat</w:t>
      </w:r>
      <w:r w:rsidRPr="0006068D">
        <w:rPr>
          <w:rFonts w:asciiTheme="minorHAnsi" w:hAnsiTheme="minorHAnsi" w:cstheme="minorHAnsi"/>
          <w:bCs/>
          <w:iCs/>
          <w:sz w:val="22"/>
          <w:szCs w:val="22"/>
        </w:rPr>
        <w:t xml:space="preserve"> </w:t>
      </w:r>
      <w:r w:rsidR="003B23C1">
        <w:rPr>
          <w:rFonts w:asciiTheme="minorHAnsi" w:hAnsiTheme="minorHAnsi" w:cstheme="minorHAnsi"/>
          <w:bCs/>
          <w:iCs/>
          <w:sz w:val="22"/>
          <w:szCs w:val="22"/>
        </w:rPr>
        <w:t>peut être conclu</w:t>
      </w:r>
      <w:r w:rsidRPr="0006068D">
        <w:rPr>
          <w:rFonts w:asciiTheme="minorHAnsi" w:hAnsiTheme="minorHAnsi" w:cstheme="minorHAnsi"/>
          <w:bCs/>
          <w:iCs/>
          <w:sz w:val="22"/>
          <w:szCs w:val="22"/>
        </w:rPr>
        <w:t xml:space="preserve"> </w:t>
      </w:r>
      <w:r w:rsidR="00DA37B4">
        <w:rPr>
          <w:rFonts w:asciiTheme="minorHAnsi" w:hAnsiTheme="minorHAnsi" w:cstheme="minorHAnsi"/>
          <w:bCs/>
          <w:iCs/>
          <w:sz w:val="22"/>
          <w:szCs w:val="22"/>
        </w:rPr>
        <w:t>est fonction de la complexité des besoins.</w:t>
      </w:r>
    </w:p>
    <w:p w14:paraId="584FECDC" w14:textId="04A87A54" w:rsidR="00612A2B" w:rsidRDefault="00612A2B" w:rsidP="00F07EDC">
      <w:pPr>
        <w:jc w:val="both"/>
        <w:rPr>
          <w:rFonts w:asciiTheme="minorHAnsi" w:hAnsiTheme="minorHAnsi" w:cstheme="minorHAnsi"/>
          <w:bCs/>
          <w:iCs/>
          <w:sz w:val="22"/>
          <w:szCs w:val="22"/>
        </w:rPr>
      </w:pPr>
    </w:p>
    <w:p w14:paraId="4AE15DB7" w14:textId="5125D472" w:rsidR="00612A2B" w:rsidRPr="00B541C8" w:rsidRDefault="00612A2B" w:rsidP="00B541C8">
      <w:pPr>
        <w:pStyle w:val="Titre2"/>
        <w:spacing w:before="120" w:after="120" w:line="240" w:lineRule="auto"/>
        <w:jc w:val="both"/>
        <w:rPr>
          <w:rFonts w:asciiTheme="minorHAnsi" w:hAnsiTheme="minorHAnsi" w:cstheme="minorHAnsi"/>
          <w:bCs w:val="0"/>
          <w:i/>
          <w:sz w:val="22"/>
          <w:szCs w:val="22"/>
        </w:rPr>
      </w:pPr>
      <w:r w:rsidRPr="00B541C8">
        <w:rPr>
          <w:rFonts w:asciiTheme="minorHAnsi" w:hAnsiTheme="minorHAnsi" w:cstheme="minorHAnsi"/>
          <w:i/>
          <w:sz w:val="22"/>
          <w:szCs w:val="22"/>
        </w:rPr>
        <w:t>Variantes</w:t>
      </w:r>
    </w:p>
    <w:p w14:paraId="42D51743" w14:textId="77777777" w:rsidR="00612A2B" w:rsidRPr="00612A2B" w:rsidRDefault="00612A2B" w:rsidP="00612A2B">
      <w:pPr>
        <w:jc w:val="both"/>
        <w:rPr>
          <w:rFonts w:asciiTheme="minorHAnsi" w:hAnsiTheme="minorHAnsi" w:cstheme="minorHAnsi"/>
          <w:bCs/>
          <w:iCs/>
          <w:sz w:val="22"/>
          <w:szCs w:val="22"/>
        </w:rPr>
      </w:pPr>
      <w:r w:rsidRPr="00612A2B">
        <w:rPr>
          <w:rFonts w:asciiTheme="minorHAnsi" w:hAnsiTheme="minorHAnsi" w:cstheme="minorHAnsi"/>
          <w:bCs/>
          <w:iCs/>
          <w:sz w:val="22"/>
          <w:szCs w:val="22"/>
        </w:rPr>
        <w:t>Les candidats doivent répondre à la solution de base.</w:t>
      </w:r>
    </w:p>
    <w:p w14:paraId="03EA40C2" w14:textId="77777777" w:rsidR="00612A2B" w:rsidRPr="00612A2B" w:rsidRDefault="00612A2B" w:rsidP="00612A2B">
      <w:pPr>
        <w:jc w:val="both"/>
        <w:rPr>
          <w:rFonts w:asciiTheme="minorHAnsi" w:hAnsiTheme="minorHAnsi" w:cstheme="minorHAnsi"/>
          <w:bCs/>
          <w:iCs/>
          <w:sz w:val="22"/>
          <w:szCs w:val="22"/>
        </w:rPr>
      </w:pPr>
      <w:r w:rsidRPr="00612A2B">
        <w:rPr>
          <w:rFonts w:asciiTheme="minorHAnsi" w:hAnsiTheme="minorHAnsi" w:cstheme="minorHAnsi"/>
          <w:bCs/>
          <w:iCs/>
          <w:sz w:val="22"/>
          <w:szCs w:val="22"/>
        </w:rPr>
        <w:t>Les variantes à l’initiative du candidat ne sont pas autorisées.</w:t>
      </w:r>
    </w:p>
    <w:p w14:paraId="088A4F8E" w14:textId="77777777" w:rsidR="00612A2B" w:rsidRDefault="00612A2B" w:rsidP="00612A2B">
      <w:pPr>
        <w:jc w:val="both"/>
        <w:rPr>
          <w:rFonts w:asciiTheme="minorHAnsi" w:hAnsiTheme="minorHAnsi" w:cstheme="minorHAnsi"/>
          <w:bCs/>
          <w:iCs/>
          <w:sz w:val="22"/>
          <w:szCs w:val="22"/>
          <w:u w:val="single"/>
        </w:rPr>
      </w:pPr>
    </w:p>
    <w:p w14:paraId="4CC2F6AB" w14:textId="1C627760" w:rsidR="00612A2B" w:rsidRPr="00B541C8" w:rsidRDefault="00612A2B" w:rsidP="00B541C8">
      <w:pPr>
        <w:pStyle w:val="Titre2"/>
        <w:spacing w:before="120" w:after="120" w:line="240" w:lineRule="auto"/>
        <w:jc w:val="both"/>
        <w:rPr>
          <w:rFonts w:asciiTheme="minorHAnsi" w:hAnsiTheme="minorHAnsi" w:cstheme="minorHAnsi"/>
          <w:bCs w:val="0"/>
          <w:i/>
          <w:sz w:val="22"/>
          <w:szCs w:val="22"/>
        </w:rPr>
      </w:pPr>
      <w:r w:rsidRPr="00B541C8">
        <w:rPr>
          <w:rFonts w:asciiTheme="minorHAnsi" w:hAnsiTheme="minorHAnsi" w:cstheme="minorHAnsi"/>
          <w:i/>
          <w:sz w:val="22"/>
          <w:szCs w:val="22"/>
        </w:rPr>
        <w:t xml:space="preserve">Prestations supplémentaires éventuelles (PSE) </w:t>
      </w:r>
    </w:p>
    <w:p w14:paraId="6E7DCDB1" w14:textId="77777777" w:rsidR="00612A2B" w:rsidRPr="00612A2B" w:rsidRDefault="00612A2B" w:rsidP="00612A2B">
      <w:pPr>
        <w:jc w:val="both"/>
        <w:rPr>
          <w:rFonts w:asciiTheme="minorHAnsi" w:hAnsiTheme="minorHAnsi" w:cstheme="minorHAnsi"/>
          <w:bCs/>
          <w:iCs/>
          <w:sz w:val="22"/>
          <w:szCs w:val="22"/>
        </w:rPr>
      </w:pPr>
      <w:r w:rsidRPr="00612A2B">
        <w:rPr>
          <w:rFonts w:asciiTheme="minorHAnsi" w:hAnsiTheme="minorHAnsi" w:cstheme="minorHAnsi"/>
          <w:bCs/>
          <w:iCs/>
          <w:sz w:val="22"/>
          <w:szCs w:val="22"/>
        </w:rPr>
        <w:t xml:space="preserve">Sans objet. </w:t>
      </w:r>
    </w:p>
    <w:p w14:paraId="604421A8" w14:textId="1F0E07F9" w:rsidR="008B30E8" w:rsidRPr="00B541C8" w:rsidRDefault="008B30E8" w:rsidP="00B541C8">
      <w:pPr>
        <w:pStyle w:val="Titre2"/>
        <w:spacing w:before="120" w:after="120" w:line="240" w:lineRule="auto"/>
        <w:jc w:val="both"/>
        <w:rPr>
          <w:rFonts w:asciiTheme="minorHAnsi" w:hAnsiTheme="minorHAnsi" w:cstheme="minorHAnsi"/>
          <w:i/>
          <w:sz w:val="22"/>
          <w:szCs w:val="22"/>
        </w:rPr>
      </w:pPr>
      <w:r w:rsidRPr="00B541C8">
        <w:rPr>
          <w:rFonts w:asciiTheme="minorHAnsi" w:hAnsiTheme="minorHAnsi" w:cstheme="minorHAnsi"/>
          <w:i/>
          <w:sz w:val="22"/>
          <w:szCs w:val="22"/>
        </w:rPr>
        <w:lastRenderedPageBreak/>
        <w:t>Sous-traitance</w:t>
      </w:r>
    </w:p>
    <w:p w14:paraId="4E699014" w14:textId="5EA587E9" w:rsidR="00612A2B" w:rsidRPr="00B541C8" w:rsidRDefault="008B30E8" w:rsidP="00612A2B">
      <w:pPr>
        <w:jc w:val="both"/>
        <w:rPr>
          <w:rFonts w:asciiTheme="minorHAnsi" w:hAnsiTheme="minorHAnsi" w:cstheme="minorHAnsi"/>
          <w:bCs/>
          <w:iCs/>
          <w:sz w:val="28"/>
          <w:szCs w:val="22"/>
        </w:rPr>
      </w:pPr>
      <w:r w:rsidRPr="00B541C8">
        <w:rPr>
          <w:rFonts w:asciiTheme="minorHAnsi" w:hAnsiTheme="minorHAnsi" w:cstheme="minorHAnsi"/>
          <w:sz w:val="24"/>
        </w:rPr>
        <w:t>Le soumissionnaire peut présenter son ou ses sous-traitants à la personne publique, soit à la remise de son offre, soit en cours d’exécution du contrat. Dans le cas où la demande de sous-traitance intervient au moment du dépôt de l'offre ou de la proposition, l</w:t>
      </w:r>
      <w:r>
        <w:rPr>
          <w:rFonts w:asciiTheme="minorHAnsi" w:hAnsiTheme="minorHAnsi" w:cstheme="minorHAnsi"/>
          <w:sz w:val="24"/>
        </w:rPr>
        <w:t xml:space="preserve">e soumissionnaire fournit à Expertise France </w:t>
      </w:r>
      <w:r w:rsidRPr="00B541C8">
        <w:rPr>
          <w:rFonts w:asciiTheme="minorHAnsi" w:hAnsiTheme="minorHAnsi" w:cstheme="minorHAnsi"/>
          <w:sz w:val="24"/>
        </w:rPr>
        <w:t>une déclaration mentionnant : a) la nature des prestations sous-traitées ; b) le nom, la raison ou la dénomination sociale et l'adresse du sous-traitant proposé ; c) le montant maximum des sommes à verser au sous-traitant ; d) les conditions de paiement prévues par le projet de contrat de sous-traitance et, le cas échéant, les modalités de variation des prix ; e) le cas échéant les capacités du sous-traitant sur lesquelles le candidat s’appuie. Il lui remet également une déclaration du sous-traitant indiquant qu'il ne tombe pas sous le coup d'une interdiction de soumissionner. La notification du (des) marché(s)emporte acceptation du sous-traitant et agrément des conditions de paiement.</w:t>
      </w:r>
    </w:p>
    <w:p w14:paraId="250271E0" w14:textId="77777777" w:rsidR="00F07EDC" w:rsidRPr="00B541C8" w:rsidRDefault="00F07EDC" w:rsidP="00F07EDC">
      <w:pPr>
        <w:pStyle w:val="v"/>
        <w:widowControl w:val="0"/>
        <w:ind w:left="0" w:firstLine="0"/>
        <w:rPr>
          <w:rFonts w:asciiTheme="minorHAnsi" w:hAnsiTheme="minorHAnsi" w:cstheme="minorHAnsi"/>
          <w:sz w:val="28"/>
          <w:szCs w:val="22"/>
        </w:rPr>
      </w:pPr>
      <w:bookmarkStart w:id="37" w:name="_Toc491193961"/>
      <w:bookmarkEnd w:id="37"/>
    </w:p>
    <w:p w14:paraId="4A0051AA" w14:textId="790E0397"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63783779"/>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5885BE45"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 xml:space="preserve">Lorsqu'un opérateur économique se trouve, en cours de procédure, en situation d'exclusion, il en informe sans </w:t>
      </w:r>
      <w:r w:rsidRPr="0006068D">
        <w:rPr>
          <w:rFonts w:asciiTheme="minorHAnsi" w:eastAsia="Times" w:hAnsiTheme="minorHAnsi" w:cstheme="minorHAnsi"/>
          <w:bCs/>
          <w:iCs/>
          <w:kern w:val="0"/>
          <w:sz w:val="22"/>
          <w:szCs w:val="22"/>
          <w:lang w:eastAsia="fr-FR" w:bidi="ar-SA"/>
        </w:rPr>
        <w:lastRenderedPageBreak/>
        <w:t>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1E87415D" w14:textId="030BA65C"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63783784"/>
      <w:r w:rsidRPr="0006068D">
        <w:rPr>
          <w:rFonts w:asciiTheme="minorHAnsi" w:hAnsiTheme="minorHAnsi" w:cstheme="minorHAnsi"/>
          <w:i/>
          <w:sz w:val="22"/>
          <w:szCs w:val="22"/>
        </w:rPr>
        <w:t>CAPACITE TECHNIQUE ET PROFESSIONNELLE</w:t>
      </w:r>
      <w:bookmarkEnd w:id="42"/>
    </w:p>
    <w:p w14:paraId="7741EE20" w14:textId="1BA3A62A" w:rsidR="00B42934" w:rsidRDefault="00F630DD" w:rsidP="00630EE6">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avoir exécuté avec satisfaction au moins </w:t>
      </w:r>
      <w:r w:rsidR="00FF303C">
        <w:rPr>
          <w:rFonts w:asciiTheme="minorHAnsi" w:hAnsiTheme="minorHAnsi" w:cstheme="minorHAnsi"/>
          <w:sz w:val="22"/>
          <w:szCs w:val="22"/>
        </w:rPr>
        <w:t>deux</w:t>
      </w:r>
      <w:r w:rsidR="003B23C1" w:rsidRPr="00533854">
        <w:rPr>
          <w:rFonts w:asciiTheme="minorHAnsi" w:hAnsiTheme="minorHAnsi" w:cstheme="minorHAnsi"/>
          <w:sz w:val="22"/>
          <w:szCs w:val="22"/>
        </w:rPr>
        <w:t xml:space="preserve"> marchés portant </w:t>
      </w:r>
      <w:r w:rsidR="00B42934" w:rsidRPr="00533854">
        <w:rPr>
          <w:rFonts w:asciiTheme="minorHAnsi" w:hAnsiTheme="minorHAnsi" w:cstheme="minorHAnsi"/>
          <w:sz w:val="22"/>
          <w:szCs w:val="22"/>
        </w:rPr>
        <w:t xml:space="preserve">sur la </w:t>
      </w:r>
      <w:r w:rsidR="000F2451">
        <w:rPr>
          <w:rFonts w:asciiTheme="minorHAnsi" w:hAnsiTheme="minorHAnsi" w:cstheme="minorHAnsi"/>
          <w:sz w:val="22"/>
          <w:szCs w:val="22"/>
        </w:rPr>
        <w:t>fourniture de service traiteur</w:t>
      </w:r>
      <w:r w:rsidRPr="00533854">
        <w:rPr>
          <w:rFonts w:asciiTheme="minorHAnsi" w:hAnsiTheme="minorHAnsi" w:cstheme="minorHAnsi"/>
          <w:sz w:val="22"/>
          <w:szCs w:val="22"/>
        </w:rPr>
        <w:t xml:space="preserve"> et en fournir les preuves (contrat/bon de commande + preuve de validation de l’autorité contractante)</w:t>
      </w:r>
      <w:r w:rsidR="003B23C1" w:rsidRPr="00533854">
        <w:rPr>
          <w:rFonts w:asciiTheme="minorHAnsi" w:hAnsiTheme="minorHAnsi" w:cstheme="minorHAnsi"/>
          <w:sz w:val="22"/>
          <w:szCs w:val="22"/>
        </w:rPr>
        <w:t> ;</w:t>
      </w:r>
    </w:p>
    <w:p w14:paraId="6B140B01" w14:textId="424A7334" w:rsidR="00FF303C" w:rsidRPr="00FF303C" w:rsidRDefault="00F630DD" w:rsidP="009B76BB">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disposer d’un personnel </w:t>
      </w:r>
      <w:r w:rsidR="000F2451">
        <w:rPr>
          <w:rFonts w:asciiTheme="minorHAnsi" w:hAnsiTheme="minorHAnsi" w:cstheme="minorHAnsi"/>
          <w:sz w:val="22"/>
          <w:szCs w:val="22"/>
        </w:rPr>
        <w:t xml:space="preserve">clé </w:t>
      </w:r>
      <w:r w:rsidR="00FF303C" w:rsidRPr="00FF303C">
        <w:rPr>
          <w:rFonts w:asciiTheme="minorHAnsi" w:hAnsiTheme="minorHAnsi" w:cstheme="minorHAnsi"/>
          <w:sz w:val="22"/>
          <w:szCs w:val="22"/>
        </w:rPr>
        <w:t xml:space="preserve">qui </w:t>
      </w:r>
      <w:r w:rsidR="000F2451">
        <w:rPr>
          <w:rFonts w:asciiTheme="minorHAnsi" w:hAnsiTheme="minorHAnsi" w:cstheme="minorHAnsi"/>
          <w:sz w:val="22"/>
          <w:szCs w:val="22"/>
        </w:rPr>
        <w:t>sera</w:t>
      </w:r>
      <w:r w:rsidR="00FF303C" w:rsidRPr="00FF303C">
        <w:rPr>
          <w:rFonts w:asciiTheme="minorHAnsi" w:hAnsiTheme="minorHAnsi" w:cstheme="minorHAnsi"/>
          <w:sz w:val="22"/>
          <w:szCs w:val="22"/>
        </w:rPr>
        <w:t xml:space="preserve"> mis à disposition </w:t>
      </w:r>
      <w:r w:rsidR="009B76BB">
        <w:rPr>
          <w:rFonts w:asciiTheme="minorHAnsi" w:hAnsiTheme="minorHAnsi" w:cstheme="minorHAnsi"/>
          <w:sz w:val="22"/>
          <w:szCs w:val="22"/>
        </w:rPr>
        <w:t xml:space="preserve">et qui </w:t>
      </w:r>
      <w:r w:rsidR="000F2451">
        <w:rPr>
          <w:rFonts w:asciiTheme="minorHAnsi" w:hAnsiTheme="minorHAnsi" w:cstheme="minorHAnsi"/>
          <w:sz w:val="22"/>
          <w:szCs w:val="22"/>
        </w:rPr>
        <w:t>doi</w:t>
      </w:r>
      <w:r w:rsidR="00FF303C" w:rsidRPr="00FF303C">
        <w:rPr>
          <w:rFonts w:asciiTheme="minorHAnsi" w:hAnsiTheme="minorHAnsi" w:cstheme="minorHAnsi"/>
          <w:sz w:val="22"/>
          <w:szCs w:val="22"/>
        </w:rPr>
        <w:t xml:space="preserve">t satisfaire aux conditions suivantes :  </w:t>
      </w:r>
    </w:p>
    <w:p w14:paraId="3F2F36DD" w14:textId="25E1601F" w:rsidR="00FF303C" w:rsidRDefault="00FF303C" w:rsidP="000F2451">
      <w:pPr>
        <w:pStyle w:val="Default"/>
        <w:ind w:left="720"/>
        <w:jc w:val="both"/>
        <w:rPr>
          <w:rFonts w:asciiTheme="minorHAnsi" w:hAnsiTheme="minorHAnsi" w:cstheme="minorHAnsi"/>
          <w:sz w:val="22"/>
          <w:szCs w:val="22"/>
        </w:rPr>
      </w:pPr>
    </w:p>
    <w:tbl>
      <w:tblPr>
        <w:tblStyle w:val="Grilledutableau4"/>
        <w:tblW w:w="0" w:type="auto"/>
        <w:tblLook w:val="04A0" w:firstRow="1" w:lastRow="0" w:firstColumn="1" w:lastColumn="0" w:noHBand="0" w:noVBand="1"/>
      </w:tblPr>
      <w:tblGrid>
        <w:gridCol w:w="2326"/>
        <w:gridCol w:w="2232"/>
        <w:gridCol w:w="2501"/>
        <w:gridCol w:w="2003"/>
      </w:tblGrid>
      <w:tr w:rsidR="000F2451" w:rsidRPr="000F2451" w14:paraId="756236DB" w14:textId="77777777" w:rsidTr="0038296D">
        <w:tc>
          <w:tcPr>
            <w:tcW w:w="2326" w:type="dxa"/>
          </w:tcPr>
          <w:p w14:paraId="5CEF2636"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Profil de personnel requis</w:t>
            </w:r>
          </w:p>
        </w:tc>
        <w:tc>
          <w:tcPr>
            <w:tcW w:w="2232" w:type="dxa"/>
          </w:tcPr>
          <w:p w14:paraId="5D99C78C"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Effectif requis</w:t>
            </w:r>
          </w:p>
        </w:tc>
        <w:tc>
          <w:tcPr>
            <w:tcW w:w="2501" w:type="dxa"/>
          </w:tcPr>
          <w:p w14:paraId="6F892F35"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 xml:space="preserve">Qualification </w:t>
            </w:r>
          </w:p>
        </w:tc>
        <w:tc>
          <w:tcPr>
            <w:tcW w:w="2003" w:type="dxa"/>
          </w:tcPr>
          <w:p w14:paraId="7CE4ECED"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Observations</w:t>
            </w:r>
          </w:p>
        </w:tc>
      </w:tr>
      <w:tr w:rsidR="000F2451" w:rsidRPr="000F2451" w14:paraId="597841A6" w14:textId="77777777" w:rsidTr="0038296D">
        <w:tc>
          <w:tcPr>
            <w:tcW w:w="2326" w:type="dxa"/>
          </w:tcPr>
          <w:p w14:paraId="53DF6C03"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 xml:space="preserve">Chef cuisinier </w:t>
            </w:r>
          </w:p>
        </w:tc>
        <w:tc>
          <w:tcPr>
            <w:tcW w:w="2232" w:type="dxa"/>
          </w:tcPr>
          <w:p w14:paraId="3D3FA40E"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01</w:t>
            </w:r>
          </w:p>
        </w:tc>
        <w:tc>
          <w:tcPr>
            <w:tcW w:w="2501" w:type="dxa"/>
          </w:tcPr>
          <w:p w14:paraId="4D857551"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Avoir au moins un certificat de fin de formation en hôtellerie restauration et disposer d’une expérience professionnelle d’au moins 5 ans dans le domaine de l’hôtellerie restauration</w:t>
            </w:r>
          </w:p>
        </w:tc>
        <w:tc>
          <w:tcPr>
            <w:tcW w:w="2003" w:type="dxa"/>
          </w:tcPr>
          <w:p w14:paraId="13F2822A"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Fournir le certification de fin de formation ainsi que l’attestation de travail</w:t>
            </w:r>
          </w:p>
        </w:tc>
      </w:tr>
      <w:tr w:rsidR="000F2451" w:rsidRPr="000F2451" w14:paraId="6EA3A4EA" w14:textId="77777777" w:rsidTr="0038296D">
        <w:tc>
          <w:tcPr>
            <w:tcW w:w="2326" w:type="dxa"/>
          </w:tcPr>
          <w:p w14:paraId="757B6693"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 xml:space="preserve">Cuisinier </w:t>
            </w:r>
          </w:p>
        </w:tc>
        <w:tc>
          <w:tcPr>
            <w:tcW w:w="2232" w:type="dxa"/>
          </w:tcPr>
          <w:p w14:paraId="1A1B1D7A"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02</w:t>
            </w:r>
          </w:p>
        </w:tc>
        <w:tc>
          <w:tcPr>
            <w:tcW w:w="2501" w:type="dxa"/>
          </w:tcPr>
          <w:p w14:paraId="1D467F67"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Avoir au moins un certificat de fin de formation en hôtellerie restauration et disposer d’une expérience professionnelle d’au moins 2 ans dans le domaine de l’hôtellerie restauration</w:t>
            </w:r>
          </w:p>
        </w:tc>
        <w:tc>
          <w:tcPr>
            <w:tcW w:w="2003" w:type="dxa"/>
          </w:tcPr>
          <w:p w14:paraId="34926118"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Fournir le certification de fin de formation ainsi que l’attestation de travail</w:t>
            </w:r>
          </w:p>
        </w:tc>
      </w:tr>
      <w:tr w:rsidR="000F2451" w:rsidRPr="000F2451" w14:paraId="794B63C0" w14:textId="77777777" w:rsidTr="0038296D">
        <w:tc>
          <w:tcPr>
            <w:tcW w:w="2326" w:type="dxa"/>
          </w:tcPr>
          <w:p w14:paraId="16FAA4FD"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Serveur/servante</w:t>
            </w:r>
          </w:p>
        </w:tc>
        <w:tc>
          <w:tcPr>
            <w:tcW w:w="2232" w:type="dxa"/>
          </w:tcPr>
          <w:p w14:paraId="28983AAE"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02</w:t>
            </w:r>
          </w:p>
        </w:tc>
        <w:tc>
          <w:tcPr>
            <w:tcW w:w="2501" w:type="dxa"/>
          </w:tcPr>
          <w:p w14:paraId="730FE499"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Avoir au moins un certificat de fin de formation en hôtellerie restauration et disposer d’une expérience professionnelle d’au moins 2 ans dans le domaine de l’hôtellerie restauration</w:t>
            </w:r>
          </w:p>
        </w:tc>
        <w:tc>
          <w:tcPr>
            <w:tcW w:w="2003" w:type="dxa"/>
          </w:tcPr>
          <w:p w14:paraId="43C1B50C" w14:textId="77777777" w:rsidR="000F2451" w:rsidRPr="000F2451" w:rsidRDefault="000F2451" w:rsidP="000F2451">
            <w:pPr>
              <w:spacing w:line="240" w:lineRule="auto"/>
              <w:jc w:val="both"/>
              <w:rPr>
                <w:rFonts w:ascii="Calibri" w:hAnsi="Calibri"/>
                <w:sz w:val="22"/>
                <w:szCs w:val="22"/>
              </w:rPr>
            </w:pPr>
            <w:r w:rsidRPr="000F2451">
              <w:rPr>
                <w:rFonts w:ascii="Calibri" w:hAnsi="Calibri"/>
                <w:sz w:val="22"/>
                <w:szCs w:val="22"/>
              </w:rPr>
              <w:t>Fournir le certification de fin de formation ainsi que l’attestation de travail</w:t>
            </w:r>
          </w:p>
        </w:tc>
      </w:tr>
    </w:tbl>
    <w:p w14:paraId="52315CB4" w14:textId="77777777" w:rsidR="000F2451" w:rsidRPr="00533854" w:rsidRDefault="000F2451" w:rsidP="000F2451">
      <w:pPr>
        <w:pStyle w:val="Default"/>
        <w:ind w:left="720"/>
        <w:jc w:val="both"/>
        <w:rPr>
          <w:rFonts w:asciiTheme="minorHAnsi" w:hAnsiTheme="minorHAnsi" w:cstheme="minorHAnsi"/>
          <w:sz w:val="22"/>
          <w:szCs w:val="22"/>
        </w:rPr>
      </w:pPr>
    </w:p>
    <w:p w14:paraId="3FE7F735" w14:textId="2E428977" w:rsidR="00F630DD" w:rsidRPr="00B42934" w:rsidRDefault="00F630DD" w:rsidP="000F2451">
      <w:pPr>
        <w:pStyle w:val="Default"/>
        <w:jc w:val="both"/>
        <w:rPr>
          <w:rFonts w:asciiTheme="minorHAnsi" w:hAnsiTheme="minorHAnsi" w:cstheme="minorHAnsi"/>
          <w:sz w:val="22"/>
          <w:szCs w:val="22"/>
          <w:highlight w:val="yellow"/>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06068D">
        <w:rPr>
          <w:rFonts w:asciiTheme="minorHAnsi" w:hAnsiTheme="minorHAnsi" w:cstheme="minorHAnsi"/>
          <w:sz w:val="22"/>
          <w:szCs w:val="22"/>
          <w:u w:val="single"/>
        </w:rPr>
        <w:lastRenderedPageBreak/>
        <w:t>Précisions concernant les groupements d'opérateurs économiques</w:t>
      </w:r>
      <w:bookmarkEnd w:id="43"/>
      <w:bookmarkEnd w:id="44"/>
      <w:bookmarkEnd w:id="45"/>
      <w:r w:rsidR="00127407" w:rsidRPr="0006068D">
        <w:rPr>
          <w:rFonts w:asciiTheme="minorHAnsi" w:hAnsiTheme="minorHAnsi" w:cstheme="minorHAnsi"/>
          <w:sz w:val="22"/>
          <w:szCs w:val="22"/>
          <w:u w:val="single"/>
        </w:rPr>
        <w:t xml:space="preserve"> (consortium)</w:t>
      </w:r>
      <w:bookmarkEnd w:id="46"/>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06068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06068D">
        <w:rPr>
          <w:rFonts w:asciiTheme="minorHAnsi" w:hAnsiTheme="minorHAnsi" w:cstheme="minorHAnsi"/>
          <w:i/>
          <w:sz w:val="22"/>
          <w:szCs w:val="22"/>
        </w:rPr>
        <w:t>Forme du groupement</w:t>
      </w:r>
      <w:bookmarkEnd w:id="49"/>
      <w:bookmarkEnd w:id="50"/>
    </w:p>
    <w:p w14:paraId="3D1E6E72" w14:textId="17B6576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AF196F">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06068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06068D">
        <w:rPr>
          <w:rFonts w:asciiTheme="minorHAnsi" w:hAnsiTheme="minorHAnsi" w:cstheme="minorHAnsi"/>
          <w:i/>
          <w:sz w:val="22"/>
          <w:szCs w:val="22"/>
        </w:rPr>
        <w:t>Motifs d'exclusion en cas de sous-traitance</w:t>
      </w:r>
      <w:bookmarkEnd w:id="55"/>
      <w:bookmarkEnd w:id="56"/>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7" w:name="_Toc55543803"/>
      <w:bookmarkStart w:id="58" w:name="_Toc63783790"/>
      <w:r w:rsidRPr="0006068D">
        <w:rPr>
          <w:rFonts w:asciiTheme="minorHAnsi" w:hAnsiTheme="minorHAnsi" w:cstheme="minorHAnsi"/>
          <w:i/>
          <w:sz w:val="22"/>
          <w:szCs w:val="22"/>
        </w:rPr>
        <w:t>Présentation d’un sous-traitant</w:t>
      </w:r>
      <w:bookmarkEnd w:id="57"/>
      <w:bookmarkEnd w:id="58"/>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3"/>
    </w:p>
    <w:p w14:paraId="04029397" w14:textId="4CC31177" w:rsidR="00E93FA3" w:rsidRPr="0006068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384E6F">
        <w:rPr>
          <w:rFonts w:asciiTheme="minorHAnsi" w:hAnsiTheme="minorHAnsi" w:cstheme="minorHAnsi"/>
          <w:sz w:val="22"/>
          <w:szCs w:val="22"/>
          <w:u w:val="single"/>
        </w:rPr>
        <w:t xml:space="preserve">Pièces constitutives de </w:t>
      </w:r>
      <w:bookmarkEnd w:id="68"/>
      <w:bookmarkEnd w:id="69"/>
      <w:bookmarkEnd w:id="70"/>
      <w:bookmarkEnd w:id="71"/>
      <w:r w:rsidRPr="00384E6F">
        <w:rPr>
          <w:rFonts w:asciiTheme="minorHAnsi" w:hAnsiTheme="minorHAnsi" w:cstheme="minorHAnsi"/>
          <w:sz w:val="22"/>
          <w:szCs w:val="22"/>
          <w:u w:val="single"/>
        </w:rPr>
        <w:t>la candidature</w:t>
      </w:r>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272EEE1D" w:rsidR="0025065C"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E7190D9" w14:textId="7C28C785" w:rsidR="00647CEC" w:rsidRDefault="00647CEC" w:rsidP="00396C4D">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La pièce d’identité en cours de validité du premier responsable de la structure qui soumissionnaire au présent appel d’offre ;</w:t>
      </w:r>
    </w:p>
    <w:p w14:paraId="437B2404" w14:textId="5F914354" w:rsidR="00647CEC" w:rsidRDefault="00647CEC" w:rsidP="00396C4D">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L’attestation fiscale en cours de validité à la date limite de soumission des offres ;</w:t>
      </w:r>
    </w:p>
    <w:p w14:paraId="161B2B56" w14:textId="23CB8BCD" w:rsidR="00647CEC" w:rsidRPr="00F32833" w:rsidRDefault="00647CEC" w:rsidP="00F32833">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L’attestation CNSS en cours de validité à la date limite de soumission des offres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34742FC0" w14:textId="3299A102" w:rsidR="004B5EF6" w:rsidRDefault="00B40CC1" w:rsidP="006A7956">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w:t>
      </w:r>
      <w:r w:rsidR="00E17DA4" w:rsidRPr="00E17DA4">
        <w:rPr>
          <w:rFonts w:asciiTheme="minorHAnsi" w:eastAsia="Times" w:hAnsiTheme="minorHAnsi" w:cstheme="minorHAnsi"/>
          <w:color w:val="auto"/>
          <w:sz w:val="22"/>
          <w:szCs w:val="22"/>
        </w:rPr>
        <w:lastRenderedPageBreak/>
        <w:t xml:space="preserve">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6A7956">
        <w:rPr>
          <w:rFonts w:asciiTheme="minorHAnsi" w:eastAsia="Times" w:hAnsiTheme="minorHAnsi" w:cstheme="minorHAnsi"/>
          <w:color w:val="auto"/>
          <w:sz w:val="22"/>
          <w:szCs w:val="22"/>
        </w:rPr>
        <w:t>;</w:t>
      </w:r>
    </w:p>
    <w:p w14:paraId="1A57CA43" w14:textId="66E4206C"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BB7942">
        <w:rPr>
          <w:rFonts w:asciiTheme="minorHAnsi" w:hAnsiTheme="minorHAnsi" w:cstheme="minorHAnsi"/>
          <w:sz w:val="22"/>
          <w:szCs w:val="22"/>
          <w:u w:val="single"/>
        </w:rPr>
        <w:t>Pièces constitutives de l’offre</w:t>
      </w:r>
      <w:bookmarkEnd w:id="73"/>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1C7D3BA3"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t de contrat</w:t>
      </w:r>
      <w:r w:rsidR="009B76BB">
        <w:rPr>
          <w:rFonts w:asciiTheme="minorHAnsi" w:hAnsiTheme="minorHAnsi" w:cstheme="minorHAnsi"/>
          <w:sz w:val="22"/>
          <w:szCs w:val="22"/>
        </w:rPr>
        <w:t xml:space="preserve"> cadre</w:t>
      </w:r>
      <w:r w:rsidRPr="00BB7942">
        <w:rPr>
          <w:rFonts w:asciiTheme="minorHAnsi" w:hAnsiTheme="minorHAnsi" w:cstheme="minorHAnsi"/>
          <w:sz w:val="22"/>
          <w:szCs w:val="22"/>
        </w:rPr>
        <w:t xml:space="preserve">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7005D8CD" w:rsidR="00AC6321" w:rsidRPr="0035171B" w:rsidRDefault="0035171B" w:rsidP="0035171B">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L’offre financière.</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50783D1E" w14:textId="7DA5D9C6" w:rsidR="009B76BB" w:rsidRP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t>Les preuves d’exécution de marchés similaires (contrat/bon de commande accompagné des preuves de validation des prestations réalisées au titre de ce</w:t>
      </w:r>
      <w:r w:rsidR="000F2451">
        <w:rPr>
          <w:rFonts w:asciiTheme="minorHAnsi" w:hAnsiTheme="minorHAnsi" w:cstheme="minorHAnsi"/>
          <w:sz w:val="22"/>
          <w:szCs w:val="22"/>
        </w:rPr>
        <w:t>s contrats et bons de commande)</w:t>
      </w:r>
      <w:r w:rsidRPr="009B76BB">
        <w:rPr>
          <w:rFonts w:asciiTheme="minorHAnsi" w:hAnsiTheme="minorHAnsi" w:cstheme="minorHAnsi"/>
          <w:sz w:val="22"/>
          <w:szCs w:val="22"/>
        </w:rPr>
        <w:t>;</w:t>
      </w:r>
    </w:p>
    <w:p w14:paraId="2FCD9419" w14:textId="294E8E59" w:rsid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t>Les preuves de qualification du personnel clé tel que requis dans le tableau ci-dessus (CV daté et signé de l’expert, copie de la pièc</w:t>
      </w:r>
      <w:r w:rsidR="000F2451">
        <w:rPr>
          <w:rFonts w:asciiTheme="minorHAnsi" w:hAnsiTheme="minorHAnsi" w:cstheme="minorHAnsi"/>
          <w:sz w:val="22"/>
          <w:szCs w:val="22"/>
        </w:rPr>
        <w:t xml:space="preserve">e d’identité à jour, attestation de formation ou diplôme </w:t>
      </w:r>
      <w:r w:rsidRPr="009B76BB">
        <w:rPr>
          <w:rFonts w:asciiTheme="minorHAnsi" w:hAnsiTheme="minorHAnsi" w:cstheme="minorHAnsi"/>
          <w:sz w:val="22"/>
          <w:szCs w:val="22"/>
        </w:rPr>
        <w:t>ainsi que</w:t>
      </w:r>
      <w:r w:rsidR="000F2451">
        <w:rPr>
          <w:rFonts w:asciiTheme="minorHAnsi" w:hAnsiTheme="minorHAnsi" w:cstheme="minorHAnsi"/>
          <w:sz w:val="22"/>
          <w:szCs w:val="22"/>
        </w:rPr>
        <w:t xml:space="preserve"> les preuves d’expérience</w:t>
      </w:r>
      <w:r w:rsidRPr="009B76BB">
        <w:rPr>
          <w:rFonts w:asciiTheme="minorHAnsi" w:hAnsiTheme="minorHAnsi" w:cstheme="minorHAnsi"/>
          <w:sz w:val="22"/>
          <w:szCs w:val="22"/>
        </w:rPr>
        <w:t>)</w:t>
      </w:r>
      <w:r w:rsidR="000F2451">
        <w:rPr>
          <w:rFonts w:asciiTheme="minorHAnsi" w:hAnsiTheme="minorHAnsi" w:cstheme="minorHAnsi"/>
          <w:sz w:val="22"/>
          <w:szCs w:val="22"/>
        </w:rPr>
        <w:t> ;</w:t>
      </w:r>
    </w:p>
    <w:p w14:paraId="45B7C13A" w14:textId="18C31655" w:rsidR="000F2451" w:rsidRDefault="000F2451" w:rsidP="009B76BB">
      <w:pPr>
        <w:pStyle w:val="Default"/>
        <w:numPr>
          <w:ilvl w:val="1"/>
          <w:numId w:val="18"/>
        </w:numPr>
        <w:jc w:val="both"/>
        <w:rPr>
          <w:rFonts w:asciiTheme="minorHAnsi" w:hAnsiTheme="minorHAnsi" w:cstheme="minorHAnsi"/>
          <w:sz w:val="22"/>
          <w:szCs w:val="22"/>
        </w:rPr>
      </w:pPr>
      <w:r>
        <w:rPr>
          <w:rFonts w:asciiTheme="minorHAnsi" w:hAnsiTheme="minorHAnsi" w:cstheme="minorHAnsi"/>
          <w:sz w:val="22"/>
          <w:szCs w:val="22"/>
        </w:rPr>
        <w:t>la présentation de l’organisation du soumissionnaire ainsi que ses ressources ;</w:t>
      </w:r>
    </w:p>
    <w:p w14:paraId="0F3C7E2B" w14:textId="774413CA" w:rsidR="000F2451" w:rsidRPr="009B76BB" w:rsidRDefault="000F2451" w:rsidP="009B76BB">
      <w:pPr>
        <w:pStyle w:val="Default"/>
        <w:numPr>
          <w:ilvl w:val="1"/>
          <w:numId w:val="18"/>
        </w:numPr>
        <w:jc w:val="both"/>
        <w:rPr>
          <w:rFonts w:asciiTheme="minorHAnsi" w:hAnsiTheme="minorHAnsi" w:cstheme="minorHAnsi"/>
          <w:sz w:val="22"/>
          <w:szCs w:val="22"/>
        </w:rPr>
      </w:pPr>
      <w:r>
        <w:rPr>
          <w:rFonts w:asciiTheme="minorHAnsi" w:hAnsiTheme="minorHAnsi" w:cstheme="minorHAnsi"/>
          <w:sz w:val="22"/>
          <w:szCs w:val="22"/>
        </w:rPr>
        <w:t>la description des tâches entrant dans l’exécution de la mission ainsi que les mesures d’assurance qualité mise en place</w:t>
      </w:r>
    </w:p>
    <w:p w14:paraId="025757DA" w14:textId="77777777" w:rsidR="009B76BB" w:rsidRPr="0006068D" w:rsidRDefault="009B76BB" w:rsidP="009B76BB">
      <w:pPr>
        <w:pStyle w:val="Default"/>
        <w:ind w:left="1440"/>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4"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4"/>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63783795"/>
      <w:bookmarkEnd w:id="75"/>
      <w:bookmarkEnd w:id="76"/>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63783796"/>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63783797"/>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2623B2C0" w14:textId="000CC590" w:rsidR="00C63F9A" w:rsidRPr="006E455A" w:rsidRDefault="00287171" w:rsidP="006E455A">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r w:rsidR="00C63F9A"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00C63F9A"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1796A329"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 xml:space="preserve">un «guide utilisateur» téléchargeable qui précise les conditions d'utilisations de la plate-forme des achats de l'État, notamment les </w:t>
      </w:r>
      <w:r w:rsidR="006E455A"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lastRenderedPageBreak/>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63783798"/>
      <w:r w:rsidRPr="0006068D">
        <w:rPr>
          <w:rFonts w:asciiTheme="minorHAnsi" w:hAnsiTheme="minorHAnsi" w:cstheme="minorHAnsi"/>
          <w:b/>
          <w:caps/>
          <w:sz w:val="28"/>
          <w:szCs w:val="22"/>
          <w:u w:val="single"/>
        </w:rPr>
        <w:t>Analyse des candidatures</w:t>
      </w:r>
      <w:bookmarkEnd w:id="82"/>
    </w:p>
    <w:p w14:paraId="52C4E165" w14:textId="77777777" w:rsidR="00870B9F" w:rsidRPr="0079158C" w:rsidRDefault="00ED1945" w:rsidP="00ED1945">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79158C">
        <w:rPr>
          <w:rFonts w:asciiTheme="minorHAnsi" w:hAnsiTheme="minorHAnsi" w:cstheme="minorHAnsi"/>
          <w:color w:val="000000"/>
          <w:sz w:val="22"/>
          <w:szCs w:val="22"/>
        </w:rPr>
        <w:t>.</w:t>
      </w:r>
    </w:p>
    <w:p w14:paraId="520940B5" w14:textId="6B1E40B0" w:rsidR="00870B9F" w:rsidRPr="0079158C"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 xml:space="preserve">En application des dispositions de l'article R.2161-4 du code de la commande publique, le Comité </w:t>
      </w:r>
      <w:r w:rsidR="00647CEC" w:rsidRPr="0079158C">
        <w:rPr>
          <w:rFonts w:asciiTheme="minorHAnsi" w:hAnsiTheme="minorHAnsi" w:cstheme="minorHAnsi"/>
          <w:color w:val="000000"/>
          <w:sz w:val="22"/>
          <w:szCs w:val="22"/>
        </w:rPr>
        <w:t>d’évaluation peut</w:t>
      </w:r>
      <w:r w:rsidRPr="0079158C">
        <w:rPr>
          <w:rFonts w:asciiTheme="minorHAnsi" w:hAnsiTheme="minorHAnsi" w:cstheme="minorHAnsi"/>
          <w:color w:val="000000"/>
          <w:sz w:val="22"/>
          <w:szCs w:val="22"/>
        </w:rPr>
        <w:t xml:space="preserve"> décider d'examiner les offres avant les candidatures.</w:t>
      </w:r>
    </w:p>
    <w:p w14:paraId="4804346C" w14:textId="535A8810" w:rsidR="00870B9F" w:rsidRPr="0006068D"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79158C">
        <w:rPr>
          <w:rFonts w:asciiTheme="minorHAnsi" w:hAnsiTheme="minorHAnsi" w:cstheme="minorHAnsi"/>
          <w:color w:val="000000"/>
          <w:sz w:val="22"/>
          <w:szCs w:val="22"/>
        </w:rPr>
        <w:t>ndés par l’autorité contractante</w:t>
      </w:r>
      <w:r w:rsidRPr="0079158C">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63783799"/>
      <w:r w:rsidRPr="0006068D">
        <w:rPr>
          <w:rFonts w:asciiTheme="minorHAnsi" w:hAnsiTheme="minorHAnsi" w:cstheme="minorHAnsi"/>
          <w:sz w:val="22"/>
          <w:szCs w:val="22"/>
          <w:u w:val="single"/>
        </w:rPr>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63783801"/>
      <w:r w:rsidRPr="0006068D">
        <w:rPr>
          <w:rFonts w:asciiTheme="minorHAnsi" w:hAnsiTheme="minorHAnsi" w:cstheme="minorHAnsi"/>
          <w:sz w:val="22"/>
          <w:szCs w:val="22"/>
          <w:u w:val="single"/>
        </w:rPr>
        <w:t>Recevabilité des candidatures</w:t>
      </w:r>
      <w:bookmarkEnd w:id="85"/>
    </w:p>
    <w:p w14:paraId="388277FC" w14:textId="5CD5B6E3"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Satisfaction aux obligations sociales du candidat</w:t>
      </w:r>
    </w:p>
    <w:p w14:paraId="791A9E84" w14:textId="2853C0C4" w:rsidR="00ED1945"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3016E8C9" w14:textId="739C33C2" w:rsidR="00F32833" w:rsidRPr="0006068D" w:rsidRDefault="00F32833" w:rsidP="00ED1945">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La production de la pièce d’identité du premier responsable de la structure qui soumissionne à l’appel d’offre</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5E5D5AFE" w:rsidR="00927F3A" w:rsidRPr="0079158C"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 xml:space="preserve">Les candidatures qui ne justifient pas de l'aptitude professionnelle et/ou qui ne satisfont pas les </w:t>
      </w:r>
      <w:r w:rsidRPr="0079158C">
        <w:rPr>
          <w:rFonts w:asciiTheme="minorHAnsi" w:hAnsiTheme="minorHAnsi" w:cstheme="minorHAnsi"/>
          <w:color w:val="000000"/>
          <w:sz w:val="22"/>
          <w:szCs w:val="22"/>
        </w:rPr>
        <w:t>niveaux minimaux de capacité sont éliminées.</w:t>
      </w:r>
      <w:r w:rsidR="00203441" w:rsidRPr="0079158C">
        <w:rPr>
          <w:rFonts w:asciiTheme="minorHAnsi" w:hAnsiTheme="minorHAnsi" w:cstheme="minorHAnsi"/>
          <w:color w:val="000000"/>
          <w:sz w:val="22"/>
          <w:szCs w:val="22"/>
        </w:rPr>
        <w:t xml:space="preserve"> </w:t>
      </w:r>
    </w:p>
    <w:p w14:paraId="5D848059" w14:textId="502C08AF" w:rsidR="001917EF" w:rsidRPr="0079158C" w:rsidRDefault="008517E9" w:rsidP="008517E9">
      <w:pPr>
        <w:pStyle w:val="Paragraphedeliste"/>
        <w:numPr>
          <w:ilvl w:val="0"/>
          <w:numId w:val="32"/>
        </w:numPr>
        <w:rPr>
          <w:rFonts w:ascii="Calibri" w:hAnsi="Calibri" w:cs="Calibri"/>
          <w:sz w:val="22"/>
          <w:szCs w:val="22"/>
          <w:lang w:eastAsia="en-US"/>
        </w:rPr>
      </w:pPr>
      <w:r w:rsidRPr="0079158C">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79158C">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79158C">
          <w:rPr>
            <w:rStyle w:val="Lienhypertexte"/>
            <w:rFonts w:ascii="Calibri" w:hAnsi="Calibri" w:cs="Calibri"/>
            <w:sz w:val="22"/>
            <w:szCs w:val="22"/>
          </w:rPr>
          <w:t>https://www.diplomatie.gouv.fr/fr/conseils-aux-voyageurs/</w:t>
        </w:r>
      </w:hyperlink>
      <w:r w:rsidRPr="0079158C">
        <w:rPr>
          <w:rFonts w:ascii="Calibri" w:hAnsi="Calibri" w:cs="Calibri"/>
          <w:sz w:val="22"/>
          <w:szCs w:val="22"/>
        </w:rPr>
        <w:t>).</w:t>
      </w:r>
    </w:p>
    <w:p w14:paraId="54A18FFF" w14:textId="1F54746A" w:rsidR="00B36650" w:rsidRPr="0006068D" w:rsidRDefault="00B36650" w:rsidP="0006068D"/>
    <w:p w14:paraId="1C644E81" w14:textId="3562FF27" w:rsidR="00F31102" w:rsidRPr="00E23E75" w:rsidRDefault="00F407B3" w:rsidP="00F31102">
      <w:pPr>
        <w:pStyle w:val="Titre2"/>
        <w:spacing w:before="120" w:after="120" w:line="240" w:lineRule="auto"/>
        <w:jc w:val="both"/>
        <w:rPr>
          <w:rFonts w:asciiTheme="minorHAnsi" w:hAnsiTheme="minorHAnsi" w:cstheme="minorHAnsi"/>
          <w:sz w:val="22"/>
          <w:szCs w:val="22"/>
          <w:u w:val="single"/>
        </w:rPr>
      </w:pPr>
      <w:bookmarkStart w:id="86" w:name="_Toc63783802"/>
      <w:r>
        <w:rPr>
          <w:rFonts w:asciiTheme="minorHAnsi" w:hAnsiTheme="minorHAnsi" w:cstheme="minorHAnsi"/>
          <w:sz w:val="22"/>
          <w:szCs w:val="22"/>
          <w:u w:val="single"/>
        </w:rPr>
        <w:t xml:space="preserve">Sélection des </w:t>
      </w:r>
      <w:r w:rsidR="00F31102" w:rsidRPr="00F407B3">
        <w:rPr>
          <w:rFonts w:asciiTheme="minorHAnsi" w:hAnsiTheme="minorHAnsi" w:cstheme="minorHAnsi"/>
          <w:sz w:val="22"/>
          <w:szCs w:val="22"/>
          <w:u w:val="single"/>
        </w:rPr>
        <w:t>can</w:t>
      </w:r>
      <w:r w:rsidR="00F31102" w:rsidRPr="00BB7942">
        <w:rPr>
          <w:rFonts w:asciiTheme="minorHAnsi" w:hAnsiTheme="minorHAnsi" w:cstheme="minorHAnsi"/>
          <w:sz w:val="22"/>
          <w:szCs w:val="22"/>
          <w:u w:val="single"/>
        </w:rPr>
        <w:t>didatures</w:t>
      </w:r>
      <w:bookmarkEnd w:id="86"/>
    </w:p>
    <w:p w14:paraId="4F247B09" w14:textId="209D2FB7" w:rsidR="00F31102" w:rsidRPr="0006068D" w:rsidRDefault="00F31102" w:rsidP="00F3110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Le Comité d’évaluation d’Expertise France procède à l'analyse des </w:t>
      </w:r>
      <w:r w:rsidR="004F7D53" w:rsidRPr="0006068D">
        <w:rPr>
          <w:rFonts w:asciiTheme="minorHAnsi" w:hAnsiTheme="minorHAnsi" w:cstheme="minorHAnsi"/>
          <w:color w:val="000000"/>
          <w:sz w:val="22"/>
          <w:szCs w:val="22"/>
        </w:rPr>
        <w:t xml:space="preserve">candidatures </w:t>
      </w:r>
      <w:r w:rsidRPr="0006068D">
        <w:rPr>
          <w:rFonts w:asciiTheme="minorHAnsi" w:hAnsiTheme="minorHAnsi" w:cstheme="minorHAnsi"/>
          <w:color w:val="000000"/>
          <w:sz w:val="22"/>
          <w:szCs w:val="22"/>
        </w:rPr>
        <w:t>sur la base des critères suivants :</w:t>
      </w:r>
    </w:p>
    <w:p w14:paraId="134A37E8" w14:textId="2496A74C" w:rsidR="009B76BB"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Critères techniques</w:t>
      </w:r>
      <w:r w:rsidR="000F2451">
        <w:rPr>
          <w:rFonts w:asciiTheme="minorHAnsi" w:hAnsiTheme="minorHAnsi" w:cstheme="minorHAnsi"/>
          <w:color w:val="000000"/>
          <w:sz w:val="22"/>
          <w:szCs w:val="22"/>
        </w:rPr>
        <w:t xml:space="preserve"> (5</w:t>
      </w:r>
      <w:r w:rsidR="008F43AE">
        <w:rPr>
          <w:rFonts w:asciiTheme="minorHAnsi" w:hAnsiTheme="minorHAnsi" w:cstheme="minorHAnsi"/>
          <w:color w:val="000000"/>
          <w:sz w:val="22"/>
          <w:szCs w:val="22"/>
        </w:rPr>
        <w:t>0%)</w:t>
      </w:r>
      <w:r>
        <w:rPr>
          <w:rFonts w:asciiTheme="minorHAnsi" w:hAnsiTheme="minorHAnsi" w:cstheme="minorHAnsi"/>
          <w:color w:val="000000"/>
          <w:sz w:val="22"/>
          <w:szCs w:val="22"/>
        </w:rPr>
        <w:t> ;</w:t>
      </w:r>
    </w:p>
    <w:p w14:paraId="7C69ABBD" w14:textId="737BB680" w:rsidR="0079158C"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 financier</w:t>
      </w:r>
      <w:r w:rsidR="008F2510" w:rsidRPr="009B76BB">
        <w:rPr>
          <w:rFonts w:asciiTheme="minorHAnsi" w:hAnsiTheme="minorHAnsi" w:cstheme="minorHAnsi"/>
          <w:color w:val="000000"/>
          <w:sz w:val="22"/>
          <w:szCs w:val="22"/>
        </w:rPr>
        <w:t xml:space="preserve"> </w:t>
      </w:r>
      <w:r w:rsidR="000F2451">
        <w:rPr>
          <w:rFonts w:asciiTheme="minorHAnsi" w:hAnsiTheme="minorHAnsi" w:cstheme="minorHAnsi"/>
          <w:color w:val="000000"/>
          <w:sz w:val="22"/>
          <w:szCs w:val="22"/>
        </w:rPr>
        <w:t>(5</w:t>
      </w:r>
      <w:r w:rsidR="008F43AE">
        <w:rPr>
          <w:rFonts w:asciiTheme="minorHAnsi" w:hAnsiTheme="minorHAnsi" w:cstheme="minorHAnsi"/>
          <w:color w:val="000000"/>
          <w:sz w:val="22"/>
          <w:szCs w:val="22"/>
        </w:rPr>
        <w:t>0%)</w:t>
      </w:r>
    </w:p>
    <w:p w14:paraId="6C153446" w14:textId="77777777" w:rsidR="0038296D" w:rsidRPr="009B76BB" w:rsidRDefault="0038296D" w:rsidP="00B541C8">
      <w:pPr>
        <w:pStyle w:val="Paragraphedeliste"/>
        <w:jc w:val="both"/>
        <w:rPr>
          <w:rFonts w:asciiTheme="minorHAnsi" w:hAnsiTheme="minorHAnsi" w:cstheme="minorHAnsi"/>
          <w:color w:val="000000"/>
          <w:sz w:val="22"/>
          <w:szCs w:val="22"/>
        </w:rPr>
      </w:pPr>
    </w:p>
    <w:p w14:paraId="5E6F48B6" w14:textId="00C43B27" w:rsidR="00F31102" w:rsidRPr="0006068D" w:rsidRDefault="00F31102" w:rsidP="00B541C8">
      <w:pPr>
        <w:pStyle w:val="v"/>
        <w:widowControl w:val="0"/>
        <w:spacing w:before="240" w:after="120"/>
        <w:ind w:left="357" w:firstLine="0"/>
        <w:outlineLvl w:val="0"/>
        <w:rPr>
          <w:rFonts w:asciiTheme="minorHAnsi" w:hAnsiTheme="minorHAnsi" w:cstheme="minorHAnsi"/>
          <w:b/>
          <w:caps/>
          <w:sz w:val="28"/>
          <w:szCs w:val="22"/>
          <w:u w:val="single"/>
        </w:rPr>
      </w:pPr>
      <w:bookmarkStart w:id="87"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63783804"/>
      <w:r w:rsidRPr="001414BF">
        <w:rPr>
          <w:rFonts w:asciiTheme="minorHAnsi" w:hAnsiTheme="minorHAnsi" w:cstheme="minorHAnsi"/>
          <w:sz w:val="22"/>
          <w:szCs w:val="22"/>
          <w:u w:val="single"/>
        </w:rPr>
        <w:t>Rejet des offres hors délais - Ouverture des offres</w:t>
      </w:r>
      <w:bookmarkEnd w:id="88"/>
    </w:p>
    <w:p w14:paraId="2BBE4DC9" w14:textId="70C478F6"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6378380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6"/>
      <w:r w:rsidRPr="00E23E75">
        <w:rPr>
          <w:rFonts w:asciiTheme="minorHAnsi" w:hAnsiTheme="minorHAnsi" w:cstheme="minorHAnsi"/>
          <w:sz w:val="22"/>
          <w:szCs w:val="22"/>
          <w:u w:val="single"/>
        </w:rPr>
        <w:lastRenderedPageBreak/>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5A45F6D7" w14:textId="3284EF42" w:rsidR="00116C24" w:rsidRPr="0006068D" w:rsidRDefault="00A16F89" w:rsidP="0006068D">
      <w:pPr>
        <w:pStyle w:val="Titre2"/>
        <w:spacing w:before="120" w:after="120" w:line="240" w:lineRule="auto"/>
        <w:ind w:left="708"/>
        <w:jc w:val="both"/>
        <w:rPr>
          <w:rFonts w:asciiTheme="minorHAnsi" w:hAnsiTheme="minorHAnsi" w:cstheme="minorHAnsi"/>
          <w:i/>
          <w:sz w:val="22"/>
          <w:szCs w:val="22"/>
        </w:rPr>
      </w:pPr>
      <w:bookmarkStart w:id="92" w:name="_Toc63783809"/>
      <w:r>
        <w:rPr>
          <w:rFonts w:asciiTheme="minorHAnsi" w:hAnsiTheme="minorHAnsi" w:cstheme="minorHAnsi"/>
          <w:i/>
          <w:sz w:val="22"/>
          <w:szCs w:val="22"/>
        </w:rPr>
        <w:t>Critère 1</w:t>
      </w:r>
      <w:r w:rsidR="00DA0CCE" w:rsidRPr="0006068D">
        <w:rPr>
          <w:rFonts w:asciiTheme="minorHAnsi" w:hAnsiTheme="minorHAnsi" w:cstheme="minorHAnsi"/>
          <w:i/>
          <w:sz w:val="22"/>
          <w:szCs w:val="22"/>
        </w:rPr>
        <w:t> : Qualité technique</w:t>
      </w:r>
      <w:bookmarkEnd w:id="92"/>
    </w:p>
    <w:tbl>
      <w:tblPr>
        <w:tblStyle w:val="Grilledutableau5"/>
        <w:tblW w:w="0" w:type="auto"/>
        <w:tblLook w:val="04A0" w:firstRow="1" w:lastRow="0" w:firstColumn="1" w:lastColumn="0" w:noHBand="0" w:noVBand="1"/>
      </w:tblPr>
      <w:tblGrid>
        <w:gridCol w:w="7366"/>
        <w:gridCol w:w="1696"/>
      </w:tblGrid>
      <w:tr w:rsidR="000F2451" w:rsidRPr="000F2451" w14:paraId="0B318403" w14:textId="77777777" w:rsidTr="0038296D">
        <w:tc>
          <w:tcPr>
            <w:tcW w:w="7366" w:type="dxa"/>
            <w:shd w:val="clear" w:color="auto" w:fill="95B3D7" w:themeFill="accent1" w:themeFillTint="99"/>
          </w:tcPr>
          <w:p w14:paraId="39D3A340" w14:textId="77777777" w:rsidR="000F2451" w:rsidRPr="000F2451" w:rsidRDefault="000F2451" w:rsidP="000F2451">
            <w:pPr>
              <w:spacing w:line="240" w:lineRule="auto"/>
              <w:rPr>
                <w:rFonts w:asciiTheme="minorHAnsi" w:hAnsiTheme="minorHAnsi" w:cstheme="minorHAnsi"/>
                <w:b/>
                <w:sz w:val="22"/>
                <w:szCs w:val="22"/>
              </w:rPr>
            </w:pPr>
            <w:r w:rsidRPr="000F2451">
              <w:rPr>
                <w:rFonts w:asciiTheme="minorHAnsi" w:hAnsiTheme="minorHAnsi" w:cstheme="minorHAnsi"/>
                <w:b/>
                <w:sz w:val="22"/>
                <w:szCs w:val="22"/>
              </w:rPr>
              <w:t>Description de l’établissement</w:t>
            </w:r>
          </w:p>
        </w:tc>
        <w:tc>
          <w:tcPr>
            <w:tcW w:w="1696" w:type="dxa"/>
            <w:shd w:val="clear" w:color="auto" w:fill="95B3D7" w:themeFill="accent1" w:themeFillTint="99"/>
          </w:tcPr>
          <w:p w14:paraId="072AACBD" w14:textId="77777777" w:rsidR="000F2451" w:rsidRPr="000F2451" w:rsidRDefault="000F2451" w:rsidP="000F2451">
            <w:pPr>
              <w:spacing w:line="240" w:lineRule="auto"/>
              <w:jc w:val="center"/>
              <w:rPr>
                <w:rFonts w:asciiTheme="minorHAnsi" w:hAnsiTheme="minorHAnsi" w:cstheme="minorHAnsi"/>
                <w:b/>
                <w:sz w:val="22"/>
                <w:szCs w:val="22"/>
              </w:rPr>
            </w:pPr>
            <w:r w:rsidRPr="000F2451">
              <w:rPr>
                <w:rFonts w:asciiTheme="minorHAnsi" w:hAnsiTheme="minorHAnsi" w:cstheme="minorHAnsi"/>
                <w:b/>
                <w:sz w:val="22"/>
                <w:szCs w:val="22"/>
              </w:rPr>
              <w:t>35 points</w:t>
            </w:r>
          </w:p>
        </w:tc>
      </w:tr>
      <w:tr w:rsidR="000F2451" w:rsidRPr="000F2451" w14:paraId="72B0AA7F" w14:textId="77777777" w:rsidTr="0038296D">
        <w:tc>
          <w:tcPr>
            <w:tcW w:w="7366" w:type="dxa"/>
          </w:tcPr>
          <w:p w14:paraId="18E52B31" w14:textId="7D12D2DB" w:rsidR="00E12D4C" w:rsidRPr="00E12D4C" w:rsidRDefault="00E12D4C" w:rsidP="00E12D4C">
            <w:pPr>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1.</w:t>
            </w:r>
            <w:r w:rsidRPr="00E12D4C">
              <w:rPr>
                <w:rFonts w:asciiTheme="minorHAnsi" w:hAnsiTheme="minorHAnsi" w:cstheme="minorHAnsi"/>
                <w:b/>
                <w:bCs/>
                <w:sz w:val="22"/>
                <w:szCs w:val="22"/>
              </w:rPr>
              <w:t>Organisation et méthodologie de mise en œuvre des prestations – 15 points</w:t>
            </w:r>
          </w:p>
          <w:p w14:paraId="2AB6BBD0" w14:textId="7E15927B" w:rsidR="00E12D4C" w:rsidRPr="00E12D4C" w:rsidRDefault="00E12D4C" w:rsidP="00E12D4C">
            <w:pPr>
              <w:spacing w:line="240" w:lineRule="auto"/>
              <w:jc w:val="both"/>
              <w:rPr>
                <w:rFonts w:asciiTheme="minorHAnsi" w:hAnsiTheme="minorHAnsi" w:cstheme="minorHAnsi"/>
                <w:sz w:val="22"/>
                <w:szCs w:val="22"/>
              </w:rPr>
            </w:pPr>
            <w:r w:rsidRPr="00E12D4C">
              <w:rPr>
                <w:rFonts w:asciiTheme="minorHAnsi" w:hAnsiTheme="minorHAnsi" w:cstheme="minorHAnsi"/>
                <w:sz w:val="22"/>
                <w:szCs w:val="22"/>
              </w:rPr>
              <w:t>Appréciées au regard de la compréhension du cahier des charges et de la capacité du soumissionnaire à assurer des prestations traiteur événementielles dans le respect des délais</w:t>
            </w:r>
            <w:r>
              <w:rPr>
                <w:rFonts w:asciiTheme="minorHAnsi" w:hAnsiTheme="minorHAnsi" w:cstheme="minorHAnsi"/>
                <w:sz w:val="22"/>
                <w:szCs w:val="22"/>
              </w:rPr>
              <w:t xml:space="preserve"> et contraintes opérationnelles, du lieu de son emplacement et du service proposé</w:t>
            </w:r>
          </w:p>
          <w:p w14:paraId="3F4FD934" w14:textId="77777777" w:rsidR="00E12D4C" w:rsidRPr="00E12D4C" w:rsidRDefault="00E12D4C" w:rsidP="00E12D4C">
            <w:pPr>
              <w:numPr>
                <w:ilvl w:val="0"/>
                <w:numId w:val="42"/>
              </w:numPr>
              <w:spacing w:line="240" w:lineRule="auto"/>
              <w:jc w:val="both"/>
              <w:rPr>
                <w:rFonts w:asciiTheme="minorHAnsi" w:hAnsiTheme="minorHAnsi" w:cstheme="minorHAnsi"/>
                <w:sz w:val="22"/>
                <w:szCs w:val="22"/>
              </w:rPr>
            </w:pPr>
            <w:r w:rsidRPr="00E12D4C">
              <w:rPr>
                <w:rFonts w:asciiTheme="minorHAnsi" w:hAnsiTheme="minorHAnsi" w:cstheme="minorHAnsi"/>
                <w:sz w:val="22"/>
                <w:szCs w:val="22"/>
              </w:rPr>
              <w:t xml:space="preserve">Organisation générale des prestations (préparation, livraison, service, coordination sur site) : </w:t>
            </w:r>
            <w:r w:rsidRPr="00E12D4C">
              <w:rPr>
                <w:rFonts w:asciiTheme="minorHAnsi" w:hAnsiTheme="minorHAnsi" w:cstheme="minorHAnsi"/>
                <w:b/>
                <w:bCs/>
                <w:sz w:val="22"/>
                <w:szCs w:val="22"/>
              </w:rPr>
              <w:t>7 points</w:t>
            </w:r>
          </w:p>
          <w:p w14:paraId="754C7408" w14:textId="77777777" w:rsidR="00E12D4C" w:rsidRPr="00E12D4C" w:rsidRDefault="00E12D4C" w:rsidP="00E12D4C">
            <w:pPr>
              <w:numPr>
                <w:ilvl w:val="0"/>
                <w:numId w:val="42"/>
              </w:numPr>
              <w:spacing w:line="240" w:lineRule="auto"/>
              <w:jc w:val="both"/>
              <w:rPr>
                <w:rFonts w:asciiTheme="minorHAnsi" w:hAnsiTheme="minorHAnsi" w:cstheme="minorHAnsi"/>
                <w:sz w:val="22"/>
                <w:szCs w:val="22"/>
              </w:rPr>
            </w:pPr>
            <w:r w:rsidRPr="00E12D4C">
              <w:rPr>
                <w:rFonts w:asciiTheme="minorHAnsi" w:hAnsiTheme="minorHAnsi" w:cstheme="minorHAnsi"/>
                <w:sz w:val="22"/>
                <w:szCs w:val="22"/>
              </w:rPr>
              <w:t xml:space="preserve">Gestion des événements sur plusieurs jours et adaptation aux variations du nombre de participants : </w:t>
            </w:r>
            <w:r w:rsidRPr="00E12D4C">
              <w:rPr>
                <w:rFonts w:asciiTheme="minorHAnsi" w:hAnsiTheme="minorHAnsi" w:cstheme="minorHAnsi"/>
                <w:b/>
                <w:bCs/>
                <w:sz w:val="22"/>
                <w:szCs w:val="22"/>
              </w:rPr>
              <w:t>5 points</w:t>
            </w:r>
          </w:p>
          <w:p w14:paraId="110C5670" w14:textId="77777777" w:rsidR="00E12D4C" w:rsidRPr="00E12D4C" w:rsidRDefault="00E12D4C" w:rsidP="00E12D4C">
            <w:pPr>
              <w:numPr>
                <w:ilvl w:val="0"/>
                <w:numId w:val="42"/>
              </w:numPr>
              <w:spacing w:line="240" w:lineRule="auto"/>
              <w:jc w:val="both"/>
              <w:rPr>
                <w:rFonts w:asciiTheme="minorHAnsi" w:hAnsiTheme="minorHAnsi" w:cstheme="minorHAnsi"/>
                <w:sz w:val="22"/>
                <w:szCs w:val="22"/>
              </w:rPr>
            </w:pPr>
            <w:r w:rsidRPr="00E12D4C">
              <w:rPr>
                <w:rFonts w:asciiTheme="minorHAnsi" w:hAnsiTheme="minorHAnsi" w:cstheme="minorHAnsi"/>
                <w:sz w:val="22"/>
                <w:szCs w:val="22"/>
              </w:rPr>
              <w:t xml:space="preserve">Capacité à respecter les délais de commande et de validation des menus : </w:t>
            </w:r>
            <w:r w:rsidRPr="00E12D4C">
              <w:rPr>
                <w:rFonts w:asciiTheme="minorHAnsi" w:hAnsiTheme="minorHAnsi" w:cstheme="minorHAnsi"/>
                <w:b/>
                <w:bCs/>
                <w:sz w:val="22"/>
                <w:szCs w:val="22"/>
              </w:rPr>
              <w:t>3 point</w:t>
            </w:r>
          </w:p>
          <w:p w14:paraId="38C4E89F" w14:textId="17254B1F" w:rsidR="000F2451" w:rsidRPr="000F2451" w:rsidRDefault="000F2451" w:rsidP="000F2451">
            <w:pPr>
              <w:spacing w:line="240" w:lineRule="auto"/>
              <w:rPr>
                <w:rFonts w:asciiTheme="minorHAnsi" w:hAnsiTheme="minorHAnsi" w:cstheme="minorHAnsi"/>
                <w:sz w:val="22"/>
                <w:szCs w:val="22"/>
              </w:rPr>
            </w:pPr>
          </w:p>
        </w:tc>
        <w:tc>
          <w:tcPr>
            <w:tcW w:w="1696" w:type="dxa"/>
          </w:tcPr>
          <w:p w14:paraId="751CF35A" w14:textId="46A3F4BF" w:rsidR="000F2451" w:rsidRPr="000F2451" w:rsidRDefault="00E12D4C" w:rsidP="000F2451">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0F2451" w:rsidRPr="000F2451">
              <w:rPr>
                <w:rFonts w:asciiTheme="minorHAnsi" w:hAnsiTheme="minorHAnsi" w:cstheme="minorHAnsi"/>
                <w:sz w:val="22"/>
                <w:szCs w:val="22"/>
              </w:rPr>
              <w:t>5 points</w:t>
            </w:r>
          </w:p>
        </w:tc>
      </w:tr>
      <w:tr w:rsidR="000F2451" w:rsidRPr="000F2451" w14:paraId="31D185D3" w14:textId="77777777" w:rsidTr="0038296D">
        <w:tc>
          <w:tcPr>
            <w:tcW w:w="7366" w:type="dxa"/>
          </w:tcPr>
          <w:p w14:paraId="6876A7C7" w14:textId="0C2E3D45" w:rsidR="00E12D4C" w:rsidRPr="00B541C8" w:rsidRDefault="00E12D4C" w:rsidP="00E12D4C">
            <w:pPr>
              <w:pStyle w:val="Titre3"/>
              <w:outlineLvl w:val="2"/>
              <w:rPr>
                <w:rFonts w:asciiTheme="minorHAnsi" w:hAnsiTheme="minorHAnsi" w:cstheme="minorHAnsi"/>
                <w:b/>
              </w:rPr>
            </w:pPr>
            <w:r>
              <w:rPr>
                <w:rStyle w:val="lev"/>
                <w:rFonts w:asciiTheme="minorHAnsi" w:hAnsiTheme="minorHAnsi" w:cstheme="minorHAnsi"/>
                <w:bCs w:val="0"/>
              </w:rPr>
              <w:t>2.</w:t>
            </w:r>
            <w:r w:rsidRPr="00B541C8">
              <w:rPr>
                <w:rStyle w:val="lev"/>
                <w:rFonts w:asciiTheme="minorHAnsi" w:hAnsiTheme="minorHAnsi" w:cstheme="minorHAnsi"/>
                <w:bCs w:val="0"/>
              </w:rPr>
              <w:t>Qualité des prestations proposées et diversité des menus – 10 points</w:t>
            </w:r>
          </w:p>
          <w:p w14:paraId="2B0F6286" w14:textId="77777777" w:rsidR="00E12D4C" w:rsidRPr="00B541C8" w:rsidRDefault="00E12D4C" w:rsidP="00E12D4C">
            <w:pPr>
              <w:pStyle w:val="NormalWeb"/>
              <w:rPr>
                <w:rFonts w:asciiTheme="minorHAnsi" w:hAnsiTheme="minorHAnsi" w:cstheme="minorHAnsi"/>
              </w:rPr>
            </w:pPr>
            <w:r w:rsidRPr="00B541C8">
              <w:rPr>
                <w:rFonts w:asciiTheme="minorHAnsi" w:hAnsiTheme="minorHAnsi" w:cstheme="minorHAnsi"/>
              </w:rPr>
              <w:t>Appréciées au regard de la pertinence et de la qualité des propositions au regard des besoins exprimés dans le CCTP.</w:t>
            </w:r>
          </w:p>
          <w:p w14:paraId="0843715F" w14:textId="77777777" w:rsidR="00E12D4C" w:rsidRPr="00B541C8" w:rsidRDefault="00E12D4C" w:rsidP="00E12D4C">
            <w:pPr>
              <w:pStyle w:val="NormalWeb"/>
              <w:numPr>
                <w:ilvl w:val="0"/>
                <w:numId w:val="43"/>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Qualité et cohérence des menus proposés (simple, amélioré, premium, pauses-café, buffet) : </w:t>
            </w:r>
            <w:r w:rsidRPr="00B541C8">
              <w:rPr>
                <w:rStyle w:val="lev"/>
                <w:rFonts w:asciiTheme="minorHAnsi" w:hAnsiTheme="minorHAnsi" w:cstheme="minorHAnsi"/>
              </w:rPr>
              <w:t>6 points</w:t>
            </w:r>
          </w:p>
          <w:p w14:paraId="1E60EFF4" w14:textId="77777777" w:rsidR="00E12D4C" w:rsidRPr="00B541C8" w:rsidRDefault="00E12D4C" w:rsidP="00E12D4C">
            <w:pPr>
              <w:pStyle w:val="NormalWeb"/>
              <w:numPr>
                <w:ilvl w:val="0"/>
                <w:numId w:val="43"/>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Capacité à assurer une rotation des menus et à s’adapter aux contraintes alimentaires spécifiques : </w:t>
            </w:r>
            <w:r w:rsidRPr="00B541C8">
              <w:rPr>
                <w:rStyle w:val="lev"/>
                <w:rFonts w:asciiTheme="minorHAnsi" w:hAnsiTheme="minorHAnsi" w:cstheme="minorHAnsi"/>
              </w:rPr>
              <w:t>4 points</w:t>
            </w:r>
          </w:p>
          <w:p w14:paraId="795A70BC" w14:textId="55DE8298" w:rsidR="000F2451" w:rsidRPr="000F2451" w:rsidRDefault="000F2451" w:rsidP="00B541C8">
            <w:pPr>
              <w:spacing w:line="240" w:lineRule="auto"/>
              <w:contextualSpacing/>
              <w:jc w:val="both"/>
              <w:rPr>
                <w:rFonts w:asciiTheme="minorHAnsi" w:hAnsiTheme="minorHAnsi" w:cstheme="minorHAnsi"/>
                <w:sz w:val="22"/>
                <w:szCs w:val="22"/>
              </w:rPr>
            </w:pPr>
          </w:p>
        </w:tc>
        <w:tc>
          <w:tcPr>
            <w:tcW w:w="1696" w:type="dxa"/>
          </w:tcPr>
          <w:p w14:paraId="1DA3D93C" w14:textId="5444DCB5" w:rsidR="000F2451" w:rsidRPr="000F2451" w:rsidRDefault="00E12D4C" w:rsidP="000F2451">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0F2451" w:rsidRPr="000F2451">
              <w:rPr>
                <w:rFonts w:asciiTheme="minorHAnsi" w:hAnsiTheme="minorHAnsi" w:cstheme="minorHAnsi"/>
                <w:sz w:val="22"/>
                <w:szCs w:val="22"/>
              </w:rPr>
              <w:t>0 points</w:t>
            </w:r>
          </w:p>
        </w:tc>
      </w:tr>
      <w:tr w:rsidR="000F2451" w:rsidRPr="000F2451" w14:paraId="6013A9C0" w14:textId="77777777" w:rsidTr="0038296D">
        <w:tc>
          <w:tcPr>
            <w:tcW w:w="7366" w:type="dxa"/>
            <w:shd w:val="clear" w:color="auto" w:fill="95B3D7" w:themeFill="accent1" w:themeFillTint="99"/>
          </w:tcPr>
          <w:p w14:paraId="4E07BDE0" w14:textId="77777777" w:rsidR="000F2451" w:rsidRPr="000F2451" w:rsidRDefault="000F2451" w:rsidP="000F2451">
            <w:pPr>
              <w:spacing w:line="240" w:lineRule="auto"/>
              <w:rPr>
                <w:rFonts w:asciiTheme="minorHAnsi" w:hAnsiTheme="minorHAnsi" w:cstheme="minorHAnsi"/>
                <w:b/>
                <w:sz w:val="22"/>
                <w:szCs w:val="22"/>
              </w:rPr>
            </w:pPr>
            <w:r w:rsidRPr="000F2451">
              <w:rPr>
                <w:rFonts w:asciiTheme="minorHAnsi" w:hAnsiTheme="minorHAnsi" w:cstheme="minorHAnsi"/>
                <w:b/>
                <w:sz w:val="22"/>
                <w:szCs w:val="22"/>
              </w:rPr>
              <w:t>Mise en œuvre</w:t>
            </w:r>
          </w:p>
        </w:tc>
        <w:tc>
          <w:tcPr>
            <w:tcW w:w="1696" w:type="dxa"/>
            <w:shd w:val="clear" w:color="auto" w:fill="95B3D7" w:themeFill="accent1" w:themeFillTint="99"/>
          </w:tcPr>
          <w:p w14:paraId="1A0C2C7E" w14:textId="70D3DD46" w:rsidR="000F2451" w:rsidRPr="000F2451" w:rsidRDefault="00E12D4C" w:rsidP="000F2451">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8 </w:t>
            </w:r>
            <w:r w:rsidR="000F2451" w:rsidRPr="000F2451">
              <w:rPr>
                <w:rFonts w:asciiTheme="minorHAnsi" w:hAnsiTheme="minorHAnsi" w:cstheme="minorHAnsi"/>
                <w:b/>
                <w:sz w:val="22"/>
                <w:szCs w:val="22"/>
              </w:rPr>
              <w:t>points</w:t>
            </w:r>
          </w:p>
        </w:tc>
      </w:tr>
      <w:tr w:rsidR="000F2451" w:rsidRPr="000F2451" w14:paraId="2F31BD9C" w14:textId="77777777" w:rsidTr="0038296D">
        <w:tc>
          <w:tcPr>
            <w:tcW w:w="7366" w:type="dxa"/>
          </w:tcPr>
          <w:p w14:paraId="6D929682" w14:textId="337CFD2B" w:rsidR="00E12D4C" w:rsidRPr="00B541C8" w:rsidRDefault="00E12D4C" w:rsidP="00E12D4C">
            <w:pPr>
              <w:pStyle w:val="Titre3"/>
              <w:outlineLvl w:val="2"/>
              <w:rPr>
                <w:rFonts w:asciiTheme="minorHAnsi" w:hAnsiTheme="minorHAnsi" w:cstheme="minorHAnsi"/>
                <w:b/>
              </w:rPr>
            </w:pPr>
            <w:r w:rsidRPr="00B541C8">
              <w:rPr>
                <w:rStyle w:val="lev"/>
                <w:rFonts w:asciiTheme="minorHAnsi" w:hAnsiTheme="minorHAnsi" w:cstheme="minorHAnsi"/>
                <w:bCs w:val="0"/>
              </w:rPr>
              <w:t>3. Moyens humains et matériels affectés à</w:t>
            </w:r>
            <w:r>
              <w:rPr>
                <w:rStyle w:val="lev"/>
                <w:rFonts w:asciiTheme="minorHAnsi" w:hAnsiTheme="minorHAnsi" w:cstheme="minorHAnsi"/>
                <w:bCs w:val="0"/>
              </w:rPr>
              <w:t xml:space="preserve"> l’exécution des prestations – 5</w:t>
            </w:r>
            <w:r w:rsidRPr="00B541C8">
              <w:rPr>
                <w:rStyle w:val="lev"/>
                <w:rFonts w:asciiTheme="minorHAnsi" w:hAnsiTheme="minorHAnsi" w:cstheme="minorHAnsi"/>
                <w:bCs w:val="0"/>
              </w:rPr>
              <w:t xml:space="preserve"> points</w:t>
            </w:r>
          </w:p>
          <w:p w14:paraId="2BA4F0BD" w14:textId="77777777" w:rsidR="00E12D4C" w:rsidRPr="00B541C8" w:rsidRDefault="00E12D4C" w:rsidP="00E12D4C">
            <w:pPr>
              <w:pStyle w:val="NormalWeb"/>
              <w:rPr>
                <w:rFonts w:asciiTheme="minorHAnsi" w:hAnsiTheme="minorHAnsi" w:cstheme="minorHAnsi"/>
              </w:rPr>
            </w:pPr>
            <w:r w:rsidRPr="00B541C8">
              <w:rPr>
                <w:rFonts w:asciiTheme="minorHAnsi" w:hAnsiTheme="minorHAnsi" w:cstheme="minorHAnsi"/>
              </w:rPr>
              <w:t>Appréciés au regard de leur adéquation aux prestations objet du marché.</w:t>
            </w:r>
          </w:p>
          <w:p w14:paraId="71B451B5" w14:textId="19C529F9" w:rsidR="00E12D4C" w:rsidRPr="00B541C8" w:rsidRDefault="00E12D4C" w:rsidP="00E12D4C">
            <w:pPr>
              <w:pStyle w:val="NormalWeb"/>
              <w:numPr>
                <w:ilvl w:val="0"/>
                <w:numId w:val="44"/>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Organisation des équipes mobilisées pour l’exécution des prestations (composition, rôles, disponibilité) : </w:t>
            </w:r>
            <w:r>
              <w:rPr>
                <w:rStyle w:val="lev"/>
                <w:rFonts w:asciiTheme="minorHAnsi" w:hAnsiTheme="minorHAnsi" w:cstheme="minorHAnsi"/>
              </w:rPr>
              <w:t>3</w:t>
            </w:r>
            <w:r w:rsidRPr="00B541C8">
              <w:rPr>
                <w:rStyle w:val="lev"/>
                <w:rFonts w:asciiTheme="minorHAnsi" w:hAnsiTheme="minorHAnsi" w:cstheme="minorHAnsi"/>
              </w:rPr>
              <w:t xml:space="preserve"> points</w:t>
            </w:r>
          </w:p>
          <w:p w14:paraId="2DAF7ECC" w14:textId="4617E5BB" w:rsidR="00E12D4C" w:rsidRPr="00B541C8" w:rsidRDefault="00E12D4C" w:rsidP="00E12D4C">
            <w:pPr>
              <w:pStyle w:val="NormalWeb"/>
              <w:numPr>
                <w:ilvl w:val="0"/>
                <w:numId w:val="44"/>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Moyens matériels et logistiques dédiés (équipements, transport, conservation, service) : </w:t>
            </w:r>
            <w:r>
              <w:rPr>
                <w:rStyle w:val="lev"/>
                <w:rFonts w:asciiTheme="minorHAnsi" w:hAnsiTheme="minorHAnsi" w:cstheme="minorHAnsi"/>
              </w:rPr>
              <w:t>2</w:t>
            </w:r>
            <w:r w:rsidRPr="00B541C8">
              <w:rPr>
                <w:rStyle w:val="lev"/>
                <w:rFonts w:asciiTheme="minorHAnsi" w:hAnsiTheme="minorHAnsi" w:cstheme="minorHAnsi"/>
              </w:rPr>
              <w:t xml:space="preserve"> points</w:t>
            </w:r>
          </w:p>
          <w:p w14:paraId="321F1A5F" w14:textId="0ADCB840" w:rsidR="000F2451" w:rsidRPr="00E12D4C" w:rsidRDefault="000F2451" w:rsidP="000F2451">
            <w:pPr>
              <w:spacing w:line="240" w:lineRule="auto"/>
              <w:rPr>
                <w:rFonts w:asciiTheme="minorHAnsi" w:hAnsiTheme="minorHAnsi" w:cstheme="minorHAnsi"/>
                <w:sz w:val="22"/>
                <w:szCs w:val="22"/>
              </w:rPr>
            </w:pPr>
          </w:p>
        </w:tc>
        <w:tc>
          <w:tcPr>
            <w:tcW w:w="1696" w:type="dxa"/>
          </w:tcPr>
          <w:p w14:paraId="6E438427" w14:textId="50951F6E" w:rsidR="000F2451" w:rsidRPr="000F2451" w:rsidRDefault="00E12D4C" w:rsidP="000F2451">
            <w:pPr>
              <w:spacing w:line="240" w:lineRule="auto"/>
              <w:jc w:val="center"/>
              <w:rPr>
                <w:rFonts w:asciiTheme="minorHAnsi" w:hAnsiTheme="minorHAnsi" w:cstheme="minorHAnsi"/>
                <w:sz w:val="22"/>
                <w:szCs w:val="22"/>
              </w:rPr>
            </w:pPr>
            <w:r>
              <w:rPr>
                <w:rFonts w:asciiTheme="minorHAnsi" w:hAnsiTheme="minorHAnsi" w:cstheme="minorHAnsi"/>
                <w:sz w:val="22"/>
                <w:szCs w:val="22"/>
              </w:rPr>
              <w:t>5</w:t>
            </w:r>
            <w:r w:rsidR="000F2451" w:rsidRPr="000F2451">
              <w:rPr>
                <w:rFonts w:asciiTheme="minorHAnsi" w:hAnsiTheme="minorHAnsi" w:cstheme="minorHAnsi"/>
                <w:sz w:val="22"/>
                <w:szCs w:val="22"/>
              </w:rPr>
              <w:t xml:space="preserve"> points</w:t>
            </w:r>
          </w:p>
        </w:tc>
      </w:tr>
      <w:tr w:rsidR="000F2451" w:rsidRPr="000F2451" w14:paraId="78ECD4E8" w14:textId="77777777" w:rsidTr="0038296D">
        <w:tc>
          <w:tcPr>
            <w:tcW w:w="7366" w:type="dxa"/>
            <w:shd w:val="clear" w:color="auto" w:fill="95B3D7" w:themeFill="accent1" w:themeFillTint="99"/>
          </w:tcPr>
          <w:p w14:paraId="416945F8" w14:textId="77777777" w:rsidR="000F2451" w:rsidRPr="000F2451" w:rsidRDefault="000F2451" w:rsidP="000F2451">
            <w:pPr>
              <w:spacing w:line="240" w:lineRule="auto"/>
              <w:rPr>
                <w:rFonts w:asciiTheme="minorHAnsi" w:hAnsiTheme="minorHAnsi" w:cstheme="minorHAnsi"/>
                <w:b/>
                <w:sz w:val="22"/>
                <w:szCs w:val="22"/>
              </w:rPr>
            </w:pPr>
            <w:r w:rsidRPr="000F2451">
              <w:rPr>
                <w:rFonts w:asciiTheme="minorHAnsi" w:hAnsiTheme="minorHAnsi" w:cstheme="minorHAnsi"/>
                <w:b/>
                <w:sz w:val="22"/>
                <w:szCs w:val="22"/>
              </w:rPr>
              <w:t>Assurance qualité</w:t>
            </w:r>
          </w:p>
        </w:tc>
        <w:tc>
          <w:tcPr>
            <w:tcW w:w="1696" w:type="dxa"/>
            <w:shd w:val="clear" w:color="auto" w:fill="95B3D7" w:themeFill="accent1" w:themeFillTint="99"/>
          </w:tcPr>
          <w:p w14:paraId="7EAE1F1F" w14:textId="77777777" w:rsidR="000F2451" w:rsidRPr="000F2451" w:rsidRDefault="000F2451" w:rsidP="000F2451">
            <w:pPr>
              <w:spacing w:line="240" w:lineRule="auto"/>
              <w:jc w:val="center"/>
              <w:rPr>
                <w:rFonts w:asciiTheme="minorHAnsi" w:hAnsiTheme="minorHAnsi" w:cstheme="minorHAnsi"/>
                <w:b/>
                <w:sz w:val="22"/>
                <w:szCs w:val="22"/>
              </w:rPr>
            </w:pPr>
            <w:r w:rsidRPr="000F2451">
              <w:rPr>
                <w:rFonts w:asciiTheme="minorHAnsi" w:hAnsiTheme="minorHAnsi" w:cstheme="minorHAnsi"/>
                <w:b/>
                <w:sz w:val="22"/>
                <w:szCs w:val="22"/>
              </w:rPr>
              <w:t>8 points</w:t>
            </w:r>
          </w:p>
        </w:tc>
      </w:tr>
      <w:tr w:rsidR="000F2451" w:rsidRPr="000F2451" w14:paraId="50896FD6" w14:textId="77777777" w:rsidTr="0038296D">
        <w:tc>
          <w:tcPr>
            <w:tcW w:w="7366" w:type="dxa"/>
          </w:tcPr>
          <w:p w14:paraId="44AD99E9" w14:textId="77777777" w:rsidR="00E12D4C" w:rsidRPr="00B541C8" w:rsidRDefault="00E12D4C" w:rsidP="00E12D4C">
            <w:pPr>
              <w:pStyle w:val="Titre3"/>
              <w:outlineLvl w:val="2"/>
              <w:rPr>
                <w:rFonts w:asciiTheme="minorHAnsi" w:hAnsiTheme="minorHAnsi" w:cstheme="minorHAnsi"/>
                <w:b/>
              </w:rPr>
            </w:pPr>
            <w:r w:rsidRPr="00B541C8">
              <w:rPr>
                <w:rStyle w:val="lev"/>
                <w:rFonts w:asciiTheme="minorHAnsi" w:hAnsiTheme="minorHAnsi" w:cstheme="minorHAnsi"/>
                <w:bCs w:val="0"/>
              </w:rPr>
              <w:lastRenderedPageBreak/>
              <w:t>4. Qualité, hygiène, sécurité alimentaire et gestion des incidents – 5 points</w:t>
            </w:r>
          </w:p>
          <w:p w14:paraId="52F65F07" w14:textId="77777777" w:rsidR="00E12D4C" w:rsidRPr="00B541C8" w:rsidRDefault="00E12D4C" w:rsidP="00E12D4C">
            <w:pPr>
              <w:pStyle w:val="NormalWeb"/>
              <w:rPr>
                <w:rFonts w:asciiTheme="minorHAnsi" w:hAnsiTheme="minorHAnsi" w:cstheme="minorHAnsi"/>
              </w:rPr>
            </w:pPr>
            <w:r w:rsidRPr="00B541C8">
              <w:rPr>
                <w:rFonts w:asciiTheme="minorHAnsi" w:hAnsiTheme="minorHAnsi" w:cstheme="minorHAnsi"/>
              </w:rPr>
              <w:t>Appréciées au regard des mesures proposées pour garantir la conformité sanitaire et la continuité du service.</w:t>
            </w:r>
          </w:p>
          <w:p w14:paraId="50A87226" w14:textId="77777777" w:rsidR="00E12D4C" w:rsidRPr="00B541C8" w:rsidRDefault="00E12D4C" w:rsidP="00E12D4C">
            <w:pPr>
              <w:pStyle w:val="NormalWeb"/>
              <w:numPr>
                <w:ilvl w:val="0"/>
                <w:numId w:val="45"/>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Procédures d’hygiène et de sécurité alimentaire : </w:t>
            </w:r>
            <w:r w:rsidRPr="00B541C8">
              <w:rPr>
                <w:rStyle w:val="lev"/>
                <w:rFonts w:asciiTheme="minorHAnsi" w:hAnsiTheme="minorHAnsi" w:cstheme="minorHAnsi"/>
              </w:rPr>
              <w:t>3 points</w:t>
            </w:r>
          </w:p>
          <w:p w14:paraId="692FF724" w14:textId="77777777" w:rsidR="00E12D4C" w:rsidRPr="00B541C8" w:rsidRDefault="00E12D4C" w:rsidP="00E12D4C">
            <w:pPr>
              <w:pStyle w:val="NormalWeb"/>
              <w:numPr>
                <w:ilvl w:val="0"/>
                <w:numId w:val="45"/>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Modalités de gestion des incidents, retards ou non-conformités : </w:t>
            </w:r>
            <w:r w:rsidRPr="00B541C8">
              <w:rPr>
                <w:rStyle w:val="lev"/>
                <w:rFonts w:asciiTheme="minorHAnsi" w:hAnsiTheme="minorHAnsi" w:cstheme="minorHAnsi"/>
              </w:rPr>
              <w:t>2 points</w:t>
            </w:r>
          </w:p>
          <w:p w14:paraId="057BB7AA" w14:textId="4C3BEFB9" w:rsidR="000F2451" w:rsidRPr="00E12D4C" w:rsidRDefault="000F2451" w:rsidP="000F2451">
            <w:pPr>
              <w:spacing w:line="240" w:lineRule="auto"/>
              <w:rPr>
                <w:rFonts w:asciiTheme="minorHAnsi" w:hAnsiTheme="minorHAnsi" w:cstheme="minorHAnsi"/>
                <w:sz w:val="22"/>
                <w:szCs w:val="22"/>
              </w:rPr>
            </w:pPr>
          </w:p>
        </w:tc>
        <w:tc>
          <w:tcPr>
            <w:tcW w:w="1696" w:type="dxa"/>
          </w:tcPr>
          <w:p w14:paraId="7641ACA7" w14:textId="77777777" w:rsidR="000F2451" w:rsidRPr="000F2451" w:rsidRDefault="000F2451" w:rsidP="000F2451">
            <w:pPr>
              <w:spacing w:line="240" w:lineRule="auto"/>
              <w:jc w:val="center"/>
              <w:rPr>
                <w:rFonts w:asciiTheme="minorHAnsi" w:hAnsiTheme="minorHAnsi" w:cstheme="minorHAnsi"/>
                <w:sz w:val="22"/>
                <w:szCs w:val="22"/>
              </w:rPr>
            </w:pPr>
            <w:r w:rsidRPr="000F2451">
              <w:rPr>
                <w:rFonts w:asciiTheme="minorHAnsi" w:hAnsiTheme="minorHAnsi" w:cstheme="minorHAnsi"/>
                <w:sz w:val="22"/>
                <w:szCs w:val="22"/>
              </w:rPr>
              <w:t>5 points</w:t>
            </w:r>
          </w:p>
        </w:tc>
      </w:tr>
      <w:tr w:rsidR="000F2451" w:rsidRPr="000F2451" w14:paraId="5176D858" w14:textId="77777777" w:rsidTr="0038296D">
        <w:tc>
          <w:tcPr>
            <w:tcW w:w="7366" w:type="dxa"/>
          </w:tcPr>
          <w:p w14:paraId="1093B9CB" w14:textId="1C7A2EF9" w:rsidR="00E12D4C" w:rsidRPr="00B541C8" w:rsidRDefault="00E12D4C" w:rsidP="00E12D4C">
            <w:pPr>
              <w:pStyle w:val="Titre3"/>
              <w:outlineLvl w:val="2"/>
              <w:rPr>
                <w:rFonts w:asciiTheme="minorHAnsi" w:hAnsiTheme="minorHAnsi" w:cstheme="minorHAnsi"/>
                <w:b/>
              </w:rPr>
            </w:pPr>
            <w:r w:rsidRPr="00B541C8">
              <w:rPr>
                <w:rStyle w:val="lev"/>
                <w:rFonts w:asciiTheme="minorHAnsi" w:hAnsiTheme="minorHAnsi" w:cstheme="minorHAnsi"/>
                <w:bCs w:val="0"/>
              </w:rPr>
              <w:t>5. Prise en compte des potentialités locales et</w:t>
            </w:r>
            <w:r>
              <w:rPr>
                <w:rStyle w:val="lev"/>
                <w:rFonts w:asciiTheme="minorHAnsi" w:hAnsiTheme="minorHAnsi" w:cstheme="minorHAnsi"/>
                <w:bCs w:val="0"/>
              </w:rPr>
              <w:t xml:space="preserve"> durabilité environnementale – 5</w:t>
            </w:r>
            <w:r w:rsidRPr="00B541C8">
              <w:rPr>
                <w:rStyle w:val="lev"/>
                <w:rFonts w:asciiTheme="minorHAnsi" w:hAnsiTheme="minorHAnsi" w:cstheme="minorHAnsi"/>
                <w:bCs w:val="0"/>
              </w:rPr>
              <w:t xml:space="preserve"> points</w:t>
            </w:r>
          </w:p>
          <w:p w14:paraId="0E4B4ED5" w14:textId="77777777" w:rsidR="00E12D4C" w:rsidRPr="00B541C8" w:rsidRDefault="00E12D4C" w:rsidP="00E12D4C">
            <w:pPr>
              <w:pStyle w:val="NormalWeb"/>
              <w:rPr>
                <w:rFonts w:asciiTheme="minorHAnsi" w:hAnsiTheme="minorHAnsi" w:cstheme="minorHAnsi"/>
              </w:rPr>
            </w:pPr>
            <w:r w:rsidRPr="00B541C8">
              <w:rPr>
                <w:rFonts w:asciiTheme="minorHAnsi" w:hAnsiTheme="minorHAnsi" w:cstheme="minorHAnsi"/>
              </w:rPr>
              <w:t>Appréciées au regard des engagements concrets proposés.</w:t>
            </w:r>
          </w:p>
          <w:p w14:paraId="7A1BE9B0" w14:textId="3E34D240" w:rsidR="00E12D4C" w:rsidRPr="00B541C8" w:rsidRDefault="00E12D4C" w:rsidP="00E12D4C">
            <w:pPr>
              <w:pStyle w:val="NormalWeb"/>
              <w:numPr>
                <w:ilvl w:val="0"/>
                <w:numId w:val="46"/>
              </w:numPr>
              <w:spacing w:before="100" w:beforeAutospacing="1" w:after="100" w:afterAutospacing="1" w:line="240" w:lineRule="auto"/>
              <w:rPr>
                <w:rFonts w:asciiTheme="minorHAnsi" w:hAnsiTheme="minorHAnsi" w:cstheme="minorHAnsi"/>
              </w:rPr>
            </w:pPr>
            <w:r w:rsidRPr="00B541C8">
              <w:rPr>
                <w:rFonts w:asciiTheme="minorHAnsi" w:hAnsiTheme="minorHAnsi" w:cstheme="minorHAnsi"/>
              </w:rPr>
              <w:t xml:space="preserve">Utilisation de produits locaux ou de saison, réduction des déchets et des emballages : </w:t>
            </w:r>
            <w:r>
              <w:rPr>
                <w:rStyle w:val="lev"/>
                <w:rFonts w:asciiTheme="minorHAnsi" w:hAnsiTheme="minorHAnsi" w:cstheme="minorHAnsi"/>
              </w:rPr>
              <w:t>5</w:t>
            </w:r>
            <w:r w:rsidRPr="00B541C8">
              <w:rPr>
                <w:rStyle w:val="lev"/>
                <w:rFonts w:asciiTheme="minorHAnsi" w:hAnsiTheme="minorHAnsi" w:cstheme="minorHAnsi"/>
              </w:rPr>
              <w:t xml:space="preserve"> points</w:t>
            </w:r>
          </w:p>
          <w:p w14:paraId="4394579B" w14:textId="32687050" w:rsidR="000F2451" w:rsidRPr="00E12D4C" w:rsidRDefault="000F2451" w:rsidP="000F2451">
            <w:pPr>
              <w:spacing w:line="240" w:lineRule="auto"/>
              <w:rPr>
                <w:rFonts w:asciiTheme="minorHAnsi" w:hAnsiTheme="minorHAnsi" w:cstheme="minorHAnsi"/>
                <w:sz w:val="22"/>
                <w:szCs w:val="22"/>
              </w:rPr>
            </w:pPr>
          </w:p>
        </w:tc>
        <w:tc>
          <w:tcPr>
            <w:tcW w:w="1696" w:type="dxa"/>
          </w:tcPr>
          <w:p w14:paraId="2CF1C09B" w14:textId="6BA97A50" w:rsidR="000F2451" w:rsidRPr="000F2451" w:rsidRDefault="00E12D4C" w:rsidP="000F2451">
            <w:pPr>
              <w:spacing w:line="240" w:lineRule="auto"/>
              <w:jc w:val="center"/>
              <w:rPr>
                <w:rFonts w:asciiTheme="minorHAnsi" w:hAnsiTheme="minorHAnsi" w:cstheme="minorHAnsi"/>
                <w:sz w:val="22"/>
                <w:szCs w:val="22"/>
              </w:rPr>
            </w:pPr>
            <w:r>
              <w:rPr>
                <w:rFonts w:asciiTheme="minorHAnsi" w:hAnsiTheme="minorHAnsi" w:cstheme="minorHAnsi"/>
                <w:sz w:val="22"/>
                <w:szCs w:val="22"/>
              </w:rPr>
              <w:t>5</w:t>
            </w:r>
            <w:r w:rsidR="000F2451" w:rsidRPr="000F2451">
              <w:rPr>
                <w:rFonts w:asciiTheme="minorHAnsi" w:hAnsiTheme="minorHAnsi" w:cstheme="minorHAnsi"/>
                <w:sz w:val="22"/>
                <w:szCs w:val="22"/>
              </w:rPr>
              <w:t xml:space="preserve"> points</w:t>
            </w:r>
          </w:p>
        </w:tc>
      </w:tr>
    </w:tbl>
    <w:p w14:paraId="4DF5658F" w14:textId="77777777" w:rsidR="00116C24" w:rsidRPr="00A60E9D" w:rsidRDefault="00116C24" w:rsidP="00BD69EC">
      <w:pPr>
        <w:rPr>
          <w:rFonts w:asciiTheme="minorHAnsi" w:hAnsiTheme="minorHAnsi" w:cstheme="minorHAnsi"/>
          <w:b/>
          <w:sz w:val="22"/>
          <w:szCs w:val="22"/>
        </w:rPr>
      </w:pPr>
    </w:p>
    <w:p w14:paraId="5A5A1624" w14:textId="5449771F" w:rsidR="00A16F89" w:rsidRDefault="00A16F89" w:rsidP="00F10B36">
      <w:pPr>
        <w:spacing w:before="120"/>
        <w:jc w:val="both"/>
        <w:rPr>
          <w:rFonts w:asciiTheme="minorHAnsi" w:hAnsiTheme="minorHAnsi" w:cstheme="minorHAnsi"/>
          <w:sz w:val="22"/>
          <w:szCs w:val="22"/>
        </w:rPr>
      </w:pPr>
    </w:p>
    <w:p w14:paraId="719C6AEC" w14:textId="12B17069" w:rsidR="00A16F89" w:rsidRPr="0006068D" w:rsidRDefault="00A16F89" w:rsidP="00A16F89">
      <w:pPr>
        <w:pStyle w:val="Titre2"/>
        <w:spacing w:before="120" w:after="120" w:line="240" w:lineRule="auto"/>
        <w:ind w:left="708"/>
        <w:jc w:val="both"/>
        <w:rPr>
          <w:rFonts w:asciiTheme="minorHAnsi" w:hAnsiTheme="minorHAnsi" w:cstheme="minorHAnsi"/>
          <w:i/>
          <w:sz w:val="22"/>
          <w:szCs w:val="22"/>
        </w:rPr>
      </w:pPr>
      <w:bookmarkStart w:id="93" w:name="_Toc63783808"/>
      <w:r>
        <w:rPr>
          <w:rFonts w:asciiTheme="minorHAnsi" w:hAnsiTheme="minorHAnsi" w:cstheme="minorHAnsi"/>
          <w:i/>
          <w:sz w:val="22"/>
          <w:szCs w:val="22"/>
        </w:rPr>
        <w:t>Critère 2</w:t>
      </w:r>
      <w:r w:rsidRPr="0006068D">
        <w:rPr>
          <w:rFonts w:asciiTheme="minorHAnsi" w:hAnsiTheme="minorHAnsi" w:cstheme="minorHAnsi"/>
          <w:i/>
          <w:sz w:val="22"/>
          <w:szCs w:val="22"/>
        </w:rPr>
        <w:t> : prix des prestations</w:t>
      </w:r>
      <w:bookmarkEnd w:id="93"/>
      <w:r w:rsidRPr="0006068D">
        <w:rPr>
          <w:rFonts w:asciiTheme="minorHAnsi" w:hAnsiTheme="minorHAnsi" w:cstheme="minorHAnsi"/>
          <w:i/>
          <w:sz w:val="22"/>
          <w:szCs w:val="22"/>
        </w:rPr>
        <w:t xml:space="preserve"> </w:t>
      </w:r>
    </w:p>
    <w:p w14:paraId="18BEE2F0" w14:textId="2016A5E4" w:rsidR="00A16F89" w:rsidRDefault="00A16F89" w:rsidP="00A16F89">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Pr>
          <w:rFonts w:asciiTheme="minorHAnsi" w:hAnsiTheme="minorHAnsi" w:cstheme="minorHAnsi"/>
          <w:b/>
          <w:sz w:val="22"/>
          <w:szCs w:val="22"/>
        </w:rPr>
        <w:t>notation financière</w:t>
      </w:r>
      <w:r w:rsidRPr="0006068D">
        <w:rPr>
          <w:rFonts w:asciiTheme="minorHAnsi" w:hAnsiTheme="minorHAnsi" w:cstheme="minorHAnsi"/>
          <w:sz w:val="22"/>
          <w:szCs w:val="22"/>
        </w:rPr>
        <w:t xml:space="preserve"> portera sur la comparaison des offres financières de l’ensemble des candidats </w:t>
      </w:r>
      <w:r>
        <w:rPr>
          <w:rFonts w:asciiTheme="minorHAnsi" w:hAnsiTheme="minorHAnsi" w:cstheme="minorHAnsi"/>
          <w:sz w:val="22"/>
          <w:szCs w:val="22"/>
        </w:rPr>
        <w:t xml:space="preserve">dont l’offre est régulière. A des fins de notation, à l’offre financière la moins disante sera affectée la note </w:t>
      </w:r>
      <w:r w:rsidR="000F2451">
        <w:rPr>
          <w:rFonts w:asciiTheme="minorHAnsi" w:hAnsiTheme="minorHAnsi" w:cstheme="minorHAnsi"/>
          <w:sz w:val="22"/>
          <w:szCs w:val="22"/>
        </w:rPr>
        <w:t>5</w:t>
      </w:r>
      <w:r w:rsidR="00EF6186">
        <w:rPr>
          <w:rFonts w:asciiTheme="minorHAnsi" w:hAnsiTheme="minorHAnsi" w:cstheme="minorHAnsi"/>
          <w:sz w:val="22"/>
          <w:szCs w:val="22"/>
        </w:rPr>
        <w:t>0</w:t>
      </w:r>
      <w:r>
        <w:rPr>
          <w:rFonts w:asciiTheme="minorHAnsi" w:hAnsiTheme="minorHAnsi" w:cstheme="minorHAnsi"/>
          <w:sz w:val="22"/>
          <w:szCs w:val="22"/>
        </w:rPr>
        <w:t>. Les notes des autres offres seront attribuées par application de la formule suivante :</w:t>
      </w:r>
    </w:p>
    <w:p w14:paraId="48A7F08E" w14:textId="31BAB604"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Note Fin = (Montant offre moins disant</w:t>
      </w:r>
      <w:r w:rsidR="000F2451">
        <w:rPr>
          <w:rFonts w:asciiTheme="minorHAnsi" w:hAnsiTheme="minorHAnsi" w:cstheme="minorHAnsi"/>
          <w:sz w:val="22"/>
          <w:szCs w:val="22"/>
        </w:rPr>
        <w:t>e/Montant offre considérée) x5</w:t>
      </w:r>
      <w:r w:rsidR="00EF6186">
        <w:rPr>
          <w:rFonts w:asciiTheme="minorHAnsi" w:hAnsiTheme="minorHAnsi" w:cstheme="minorHAnsi"/>
          <w:sz w:val="22"/>
          <w:szCs w:val="22"/>
        </w:rPr>
        <w:t>0</w:t>
      </w:r>
      <w:r>
        <w:rPr>
          <w:rFonts w:asciiTheme="minorHAnsi" w:hAnsiTheme="minorHAnsi" w:cstheme="minorHAnsi"/>
          <w:sz w:val="22"/>
          <w:szCs w:val="22"/>
        </w:rPr>
        <w:t>.</w:t>
      </w:r>
    </w:p>
    <w:p w14:paraId="197B18CE" w14:textId="0F573674"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w:t>
      </w:r>
      <w:r w:rsidR="00EF6186">
        <w:rPr>
          <w:rFonts w:asciiTheme="minorHAnsi" w:hAnsiTheme="minorHAnsi" w:cstheme="minorHAnsi"/>
          <w:sz w:val="22"/>
          <w:szCs w:val="22"/>
        </w:rPr>
        <w:t>ote globale = Note technique + Note financière</w:t>
      </w:r>
    </w:p>
    <w:p w14:paraId="216BCD6F" w14:textId="174F80AC" w:rsidR="00A16F89" w:rsidRPr="0006068D" w:rsidRDefault="00A16F89" w:rsidP="00F10B36">
      <w:pPr>
        <w:spacing w:before="120"/>
        <w:jc w:val="both"/>
        <w:rPr>
          <w:rFonts w:asciiTheme="minorHAnsi" w:hAnsiTheme="minorHAnsi" w:cstheme="minorHAnsi"/>
          <w:sz w:val="22"/>
          <w:szCs w:val="22"/>
        </w:rPr>
      </w:pP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63783810"/>
      <w:r w:rsidRPr="0006068D">
        <w:rPr>
          <w:rFonts w:asciiTheme="minorHAnsi" w:hAnsiTheme="minorHAnsi" w:cstheme="minorHAnsi"/>
          <w:sz w:val="22"/>
          <w:szCs w:val="22"/>
          <w:u w:val="single"/>
        </w:rPr>
        <w:t>Négociations</w:t>
      </w:r>
      <w:bookmarkEnd w:id="94"/>
    </w:p>
    <w:p w14:paraId="3B8CB715" w14:textId="3E5C58D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5" w:name="_Toc63783811"/>
      <w:r w:rsidRPr="00A60E9D">
        <w:rPr>
          <w:rFonts w:asciiTheme="minorHAnsi" w:hAnsiTheme="minorHAnsi" w:cstheme="minorHAnsi"/>
          <w:i/>
          <w:sz w:val="22"/>
          <w:szCs w:val="22"/>
        </w:rPr>
        <w:t>Audition des soumissionnaires – négociation des offres</w:t>
      </w:r>
      <w:bookmarkEnd w:id="95"/>
    </w:p>
    <w:p w14:paraId="1C0F184D" w14:textId="77777777" w:rsidR="00612A2B" w:rsidRPr="00B541C8" w:rsidRDefault="00612A2B" w:rsidP="00B541C8">
      <w:pPr>
        <w:jc w:val="both"/>
        <w:rPr>
          <w:rFonts w:asciiTheme="minorHAnsi" w:hAnsiTheme="minorHAnsi" w:cstheme="minorHAnsi"/>
          <w:sz w:val="22"/>
        </w:rPr>
      </w:pPr>
      <w:r w:rsidRPr="00B541C8">
        <w:rPr>
          <w:rFonts w:asciiTheme="minorHAnsi" w:hAnsiTheme="minorHAnsi" w:cstheme="minorHAnsi"/>
          <w:sz w:val="22"/>
        </w:rPr>
        <w:t>Conformément aux dispositions des articles L.2123-1 et R.2123-1 et suivants du Code de la commande publique, le pouvoir adjudicateur se réserve la faculté de négocier avec un ou plusieurs soumissionnaires ayant présenté une offre régulière, appropriée et acceptable.</w:t>
      </w:r>
    </w:p>
    <w:p w14:paraId="0A23FB5F" w14:textId="77777777" w:rsidR="00612A2B" w:rsidRPr="00B541C8" w:rsidRDefault="00612A2B" w:rsidP="00B541C8">
      <w:pPr>
        <w:jc w:val="both"/>
        <w:rPr>
          <w:rFonts w:asciiTheme="minorHAnsi" w:hAnsiTheme="minorHAnsi" w:cstheme="minorHAnsi"/>
          <w:sz w:val="22"/>
        </w:rPr>
      </w:pPr>
    </w:p>
    <w:p w14:paraId="216F243C" w14:textId="7F30B754" w:rsidR="00612A2B" w:rsidRDefault="00612A2B" w:rsidP="00B541C8">
      <w:pPr>
        <w:jc w:val="both"/>
        <w:rPr>
          <w:rFonts w:asciiTheme="minorHAnsi" w:hAnsiTheme="minorHAnsi" w:cstheme="minorHAnsi"/>
          <w:sz w:val="22"/>
        </w:rPr>
      </w:pPr>
      <w:r w:rsidRPr="00B541C8">
        <w:rPr>
          <w:rFonts w:asciiTheme="minorHAnsi" w:hAnsiTheme="minorHAnsi" w:cstheme="minorHAnsi"/>
          <w:sz w:val="22"/>
        </w:rPr>
        <w:t>Les négociations pourront porter sur tous les éléments de l’offre, notamment le prix, la qualité des prestations, l’organisation et les modalités d’exécution, sans modification de l’objet du marché ni atteinte au principe d’égalité de traitement entre les soumissionnaires.</w:t>
      </w:r>
    </w:p>
    <w:p w14:paraId="0AF6195D" w14:textId="77777777" w:rsidR="009D52C3" w:rsidRDefault="009D52C3" w:rsidP="00B541C8">
      <w:pPr>
        <w:jc w:val="both"/>
        <w:rPr>
          <w:rFonts w:asciiTheme="minorHAnsi" w:hAnsiTheme="minorHAnsi" w:cstheme="minorHAnsi"/>
          <w:sz w:val="22"/>
        </w:rPr>
      </w:pPr>
    </w:p>
    <w:p w14:paraId="5473C005" w14:textId="4149D273" w:rsidR="009D52C3" w:rsidRDefault="009D52C3" w:rsidP="00B541C8">
      <w:pPr>
        <w:jc w:val="both"/>
        <w:rPr>
          <w:rFonts w:asciiTheme="minorHAnsi" w:hAnsiTheme="minorHAnsi" w:cstheme="minorHAnsi"/>
          <w:sz w:val="22"/>
        </w:rPr>
      </w:pPr>
      <w:r w:rsidRPr="009D52C3">
        <w:rPr>
          <w:rFonts w:asciiTheme="minorHAnsi" w:hAnsiTheme="minorHAnsi" w:cstheme="minorHAnsi"/>
          <w:sz w:val="22"/>
        </w:rPr>
        <w:t xml:space="preserve">Les négociations débuteront par demande via la plateforme PLACE, dans laquelle seront définies les conditions ainsi que les dates et heure limites de remise des offres négociées. Le jugement des offres et l’attribution du marché se feront alors à partir des propositions négociées. Les candidats ayant remis une offre négociée </w:t>
      </w:r>
      <w:r w:rsidRPr="009D52C3">
        <w:rPr>
          <w:rFonts w:asciiTheme="minorHAnsi" w:hAnsiTheme="minorHAnsi" w:cstheme="minorHAnsi"/>
          <w:sz w:val="22"/>
        </w:rPr>
        <w:lastRenderedPageBreak/>
        <w:t>devront impérativement transmettre les documents contractuels UNIQUEMENT par voie électronique sur le profil d’achete</w:t>
      </w:r>
      <w:r>
        <w:rPr>
          <w:rFonts w:asciiTheme="minorHAnsi" w:hAnsiTheme="minorHAnsi" w:cstheme="minorHAnsi"/>
          <w:sz w:val="22"/>
        </w:rPr>
        <w:t xml:space="preserve">ur dans le délai fixé par Expertise France </w:t>
      </w:r>
      <w:r w:rsidRPr="009D52C3">
        <w:rPr>
          <w:rFonts w:asciiTheme="minorHAnsi" w:hAnsiTheme="minorHAnsi" w:cstheme="minorHAnsi"/>
          <w:sz w:val="22"/>
        </w:rPr>
        <w:t xml:space="preserve">à cet effet. </w:t>
      </w:r>
    </w:p>
    <w:p w14:paraId="5FBC4C39" w14:textId="2D1EFADF" w:rsidR="009D52C3" w:rsidRDefault="009D52C3" w:rsidP="00B541C8">
      <w:pPr>
        <w:jc w:val="both"/>
        <w:rPr>
          <w:rFonts w:asciiTheme="minorHAnsi" w:hAnsiTheme="minorHAnsi" w:cstheme="minorHAnsi"/>
          <w:sz w:val="22"/>
        </w:rPr>
      </w:pPr>
    </w:p>
    <w:p w14:paraId="5516C437" w14:textId="5F458B2F" w:rsidR="009D52C3" w:rsidRPr="00B541C8" w:rsidRDefault="009D52C3" w:rsidP="00B541C8">
      <w:pPr>
        <w:jc w:val="both"/>
        <w:rPr>
          <w:rFonts w:asciiTheme="minorHAnsi" w:hAnsiTheme="minorHAnsi" w:cstheme="minorHAnsi"/>
          <w:sz w:val="22"/>
        </w:rPr>
      </w:pPr>
      <w:r>
        <w:rPr>
          <w:rFonts w:asciiTheme="minorHAnsi" w:hAnsiTheme="minorHAnsi" w:cstheme="minorHAnsi"/>
          <w:sz w:val="22"/>
        </w:rPr>
        <w:t>Nota Bene : Expertise France</w:t>
      </w:r>
      <w:r w:rsidRPr="009D52C3">
        <w:rPr>
          <w:rFonts w:asciiTheme="minorHAnsi" w:hAnsiTheme="minorHAnsi" w:cstheme="minorHAnsi"/>
          <w:sz w:val="22"/>
        </w:rPr>
        <w:t xml:space="preserve"> envisage </w:t>
      </w:r>
      <w:r w:rsidR="006D3BDC">
        <w:rPr>
          <w:rFonts w:asciiTheme="minorHAnsi" w:hAnsiTheme="minorHAnsi" w:cstheme="minorHAnsi"/>
          <w:sz w:val="22"/>
        </w:rPr>
        <w:t>une négociation écrite si celle-ci n’est pas suffisante, une seconde phase</w:t>
      </w:r>
      <w:r w:rsidRPr="009D52C3">
        <w:rPr>
          <w:rFonts w:asciiTheme="minorHAnsi" w:hAnsiTheme="minorHAnsi" w:cstheme="minorHAnsi"/>
          <w:sz w:val="22"/>
        </w:rPr>
        <w:t xml:space="preserve"> de négociation réparties sur </w:t>
      </w:r>
      <w:r w:rsidR="006D3BDC">
        <w:rPr>
          <w:rFonts w:asciiTheme="minorHAnsi" w:hAnsiTheme="minorHAnsi" w:cstheme="minorHAnsi"/>
          <w:sz w:val="22"/>
        </w:rPr>
        <w:t>une ou deux journées sera organisée</w:t>
      </w:r>
      <w:r w:rsidRPr="009D52C3">
        <w:rPr>
          <w:rFonts w:asciiTheme="minorHAnsi" w:hAnsiTheme="minorHAnsi" w:cstheme="minorHAnsi"/>
          <w:sz w:val="22"/>
        </w:rPr>
        <w:t>. Le nombre de phases de négociation est donné à titre indicatif et pourra évoluer. En application de l’article R. 2123-5 du Code de la Commande Publique, le pouvoir adjudicateur se réserve la possibilité d’attribuer l’accord-cadre, objet de la présente consultation, sur la base des offres initiales sans négociation.</w:t>
      </w:r>
    </w:p>
    <w:p w14:paraId="3FCDD888" w14:textId="77777777" w:rsidR="00612A2B" w:rsidRPr="00B541C8" w:rsidRDefault="00612A2B" w:rsidP="00B541C8">
      <w:pPr>
        <w:jc w:val="both"/>
        <w:rPr>
          <w:rFonts w:asciiTheme="minorHAnsi" w:hAnsiTheme="minorHAnsi" w:cstheme="minorHAnsi"/>
          <w:sz w:val="22"/>
        </w:rPr>
      </w:pPr>
    </w:p>
    <w:p w14:paraId="56F89EDD" w14:textId="77777777" w:rsidR="00612A2B" w:rsidRPr="00B541C8" w:rsidRDefault="00612A2B" w:rsidP="00B541C8">
      <w:pPr>
        <w:jc w:val="both"/>
        <w:rPr>
          <w:rFonts w:asciiTheme="minorHAnsi" w:hAnsiTheme="minorHAnsi" w:cstheme="minorHAnsi"/>
          <w:sz w:val="22"/>
        </w:rPr>
      </w:pPr>
      <w:r w:rsidRPr="00B541C8">
        <w:rPr>
          <w:rFonts w:asciiTheme="minorHAnsi" w:hAnsiTheme="minorHAnsi" w:cstheme="minorHAnsi"/>
          <w:sz w:val="22"/>
        </w:rPr>
        <w:t>Le pouvoir adjudicateur pourra conduire les négociations :</w:t>
      </w:r>
    </w:p>
    <w:p w14:paraId="1AF36CBD" w14:textId="77777777" w:rsidR="00612A2B" w:rsidRPr="00B541C8" w:rsidRDefault="00612A2B" w:rsidP="00B541C8">
      <w:pPr>
        <w:jc w:val="both"/>
        <w:rPr>
          <w:rFonts w:asciiTheme="minorHAnsi" w:hAnsiTheme="minorHAnsi" w:cstheme="minorHAnsi"/>
          <w:sz w:val="22"/>
        </w:rPr>
      </w:pPr>
    </w:p>
    <w:p w14:paraId="079F4A15" w14:textId="77777777" w:rsidR="00612A2B" w:rsidRPr="00B541C8" w:rsidRDefault="00612A2B" w:rsidP="00B541C8">
      <w:pPr>
        <w:pStyle w:val="Paragraphedeliste"/>
        <w:numPr>
          <w:ilvl w:val="0"/>
          <w:numId w:val="47"/>
        </w:numPr>
        <w:jc w:val="both"/>
        <w:rPr>
          <w:rFonts w:asciiTheme="minorHAnsi" w:hAnsiTheme="minorHAnsi" w:cstheme="minorHAnsi"/>
          <w:sz w:val="22"/>
        </w:rPr>
      </w:pPr>
      <w:r w:rsidRPr="00B541C8">
        <w:rPr>
          <w:rFonts w:asciiTheme="minorHAnsi" w:hAnsiTheme="minorHAnsi" w:cstheme="minorHAnsi"/>
          <w:sz w:val="22"/>
        </w:rPr>
        <w:t>soit par échanges écrits ;</w:t>
      </w:r>
    </w:p>
    <w:p w14:paraId="04E9BCAF" w14:textId="77777777" w:rsidR="00612A2B" w:rsidRPr="00B541C8" w:rsidRDefault="00612A2B" w:rsidP="00B541C8">
      <w:pPr>
        <w:jc w:val="both"/>
        <w:rPr>
          <w:rFonts w:asciiTheme="minorHAnsi" w:hAnsiTheme="minorHAnsi" w:cstheme="minorHAnsi"/>
          <w:sz w:val="22"/>
        </w:rPr>
      </w:pPr>
    </w:p>
    <w:p w14:paraId="15F829C4" w14:textId="77777777" w:rsidR="00612A2B" w:rsidRPr="00B541C8" w:rsidRDefault="00612A2B" w:rsidP="00B541C8">
      <w:pPr>
        <w:pStyle w:val="Paragraphedeliste"/>
        <w:numPr>
          <w:ilvl w:val="0"/>
          <w:numId w:val="47"/>
        </w:numPr>
        <w:jc w:val="both"/>
        <w:rPr>
          <w:rFonts w:asciiTheme="minorHAnsi" w:hAnsiTheme="minorHAnsi" w:cstheme="minorHAnsi"/>
          <w:sz w:val="22"/>
        </w:rPr>
      </w:pPr>
      <w:r w:rsidRPr="00B541C8">
        <w:rPr>
          <w:rFonts w:asciiTheme="minorHAnsi" w:hAnsiTheme="minorHAnsi" w:cstheme="minorHAnsi"/>
          <w:sz w:val="22"/>
        </w:rPr>
        <w:t>soit par audition des soumissionnaires, en présentiel ou à distance.</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6378381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8A0A370" w14:textId="4ED1F868"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EF6186">
        <w:rPr>
          <w:rFonts w:asciiTheme="minorHAnsi" w:hAnsiTheme="minorHAnsi" w:cstheme="minorHAnsi"/>
          <w:sz w:val="22"/>
          <w:szCs w:val="22"/>
        </w:rPr>
        <w:t xml:space="preserve">s </w:t>
      </w:r>
      <w:r w:rsidR="000F2451">
        <w:rPr>
          <w:rFonts w:asciiTheme="minorHAnsi" w:hAnsiTheme="minorHAnsi" w:cstheme="minorHAnsi"/>
          <w:sz w:val="22"/>
          <w:szCs w:val="22"/>
        </w:rPr>
        <w:t>deux</w:t>
      </w:r>
      <w:r w:rsidR="00EF6186">
        <w:rPr>
          <w:rFonts w:asciiTheme="minorHAnsi" w:hAnsiTheme="minorHAnsi" w:cstheme="minorHAnsi"/>
          <w:sz w:val="22"/>
          <w:szCs w:val="22"/>
        </w:rPr>
        <w:t xml:space="preserve"> premiers</w:t>
      </w:r>
      <w:r w:rsidRPr="0006068D">
        <w:rPr>
          <w:rFonts w:asciiTheme="minorHAnsi" w:hAnsiTheme="minorHAnsi" w:cstheme="minorHAnsi"/>
          <w:sz w:val="22"/>
          <w:szCs w:val="22"/>
        </w:rPr>
        <w:t xml:space="preserve"> soumissionnaire</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w:t>
      </w:r>
      <w:r w:rsidR="00EF6186">
        <w:rPr>
          <w:rFonts w:asciiTheme="minorHAnsi" w:hAnsiTheme="minorHAnsi" w:cstheme="minorHAnsi"/>
          <w:sz w:val="22"/>
          <w:szCs w:val="22"/>
        </w:rPr>
        <w:t>classés par ordre de mérite seront</w:t>
      </w:r>
      <w:r w:rsidRPr="0006068D">
        <w:rPr>
          <w:rFonts w:asciiTheme="minorHAnsi" w:hAnsiTheme="minorHAnsi" w:cstheme="minorHAnsi"/>
          <w:sz w:val="22"/>
          <w:szCs w:val="22"/>
        </w:rPr>
        <w:t xml:space="preserve"> considéré</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w:t>
      </w:r>
      <w:r w:rsidR="000F4218">
        <w:rPr>
          <w:rFonts w:asciiTheme="minorHAnsi" w:hAnsiTheme="minorHAnsi" w:cstheme="minorHAnsi"/>
          <w:sz w:val="22"/>
          <w:szCs w:val="22"/>
        </w:rPr>
        <w:t xml:space="preserve">la plus avantageuse </w:t>
      </w:r>
      <w:r w:rsidR="000F2451">
        <w:rPr>
          <w:rFonts w:asciiTheme="minorHAnsi" w:hAnsiTheme="minorHAnsi" w:cstheme="minorHAnsi"/>
          <w:sz w:val="22"/>
          <w:szCs w:val="22"/>
        </w:rPr>
        <w:t xml:space="preserve">par lot </w:t>
      </w:r>
      <w:r w:rsidR="000F4218">
        <w:rPr>
          <w:rFonts w:asciiTheme="minorHAnsi" w:hAnsiTheme="minorHAnsi" w:cstheme="minorHAnsi"/>
          <w:sz w:val="22"/>
          <w:szCs w:val="22"/>
        </w:rPr>
        <w:t xml:space="preserve">et se </w:t>
      </w:r>
      <w:r w:rsidR="00EF6186">
        <w:rPr>
          <w:rFonts w:asciiTheme="minorHAnsi" w:hAnsiTheme="minorHAnsi" w:cstheme="minorHAnsi"/>
          <w:sz w:val="22"/>
          <w:szCs w:val="22"/>
        </w:rPr>
        <w:t>verront</w:t>
      </w:r>
      <w:r w:rsidR="001302BD" w:rsidRPr="0006068D">
        <w:rPr>
          <w:rFonts w:asciiTheme="minorHAnsi" w:hAnsiTheme="minorHAnsi" w:cstheme="minorHAnsi"/>
          <w:sz w:val="22"/>
          <w:szCs w:val="22"/>
        </w:rPr>
        <w:t xml:space="preserve"> </w:t>
      </w:r>
      <w:r w:rsidR="00EF6186">
        <w:rPr>
          <w:rFonts w:asciiTheme="minorHAnsi" w:hAnsiTheme="minorHAnsi" w:cstheme="minorHAnsi"/>
          <w:sz w:val="22"/>
          <w:szCs w:val="22"/>
        </w:rPr>
        <w:t>attribuer par cascade et dans leur ordre de classement le contrat cadre</w:t>
      </w:r>
      <w:r w:rsidR="000F2451">
        <w:rPr>
          <w:rFonts w:asciiTheme="minorHAnsi" w:hAnsiTheme="minorHAnsi" w:cstheme="minorHAnsi"/>
          <w:sz w:val="22"/>
          <w:szCs w:val="22"/>
        </w:rPr>
        <w:t xml:space="preserve"> du lot considéré</w:t>
      </w:r>
      <w:r w:rsidRPr="0006068D">
        <w:rPr>
          <w:rFonts w:asciiTheme="minorHAnsi" w:hAnsiTheme="minorHAnsi" w:cstheme="minorHAnsi"/>
          <w:sz w:val="22"/>
          <w:szCs w:val="22"/>
        </w:rPr>
        <w:t>.</w:t>
      </w:r>
    </w:p>
    <w:p w14:paraId="44C8804F" w14:textId="170CC546" w:rsidR="00A60E9D" w:rsidRPr="00B541C8" w:rsidRDefault="003F0AAC" w:rsidP="00403232">
      <w:pPr>
        <w:spacing w:before="120" w:line="240" w:lineRule="auto"/>
        <w:jc w:val="both"/>
        <w:rPr>
          <w:rFonts w:asciiTheme="minorHAnsi" w:hAnsiTheme="minorHAnsi" w:cstheme="minorHAnsi"/>
          <w:color w:val="000000"/>
          <w:sz w:val="24"/>
          <w:szCs w:val="22"/>
        </w:rPr>
      </w:pPr>
      <w:r w:rsidRPr="00B541C8">
        <w:rPr>
          <w:rFonts w:asciiTheme="minorHAnsi" w:hAnsiTheme="minorHAnsi" w:cstheme="minorHAnsi"/>
          <w:color w:val="000000"/>
          <w:sz w:val="24"/>
          <w:szCs w:val="22"/>
        </w:rPr>
        <w:t>Le pouvoir adjudicateur peut ne pas donner 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63783813"/>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6378381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6"/>
      <w:r w:rsidRPr="0006068D">
        <w:rPr>
          <w:rFonts w:asciiTheme="minorHAnsi" w:hAnsiTheme="minorHAnsi" w:cstheme="minorHAnsi"/>
          <w:sz w:val="22"/>
          <w:szCs w:val="22"/>
          <w:u w:val="single"/>
        </w:rPr>
        <w:lastRenderedPageBreak/>
        <w:t>Coordonnées du délégué à la protection des données personnelles :</w:t>
      </w:r>
      <w:bookmarkEnd w:id="102"/>
    </w:p>
    <w:p w14:paraId="4A91DEFE" w14:textId="5924A205" w:rsidR="00FB79BF" w:rsidRPr="0006068D" w:rsidRDefault="00647CEC"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8"/>
      <w:r w:rsidRPr="0006068D">
        <w:rPr>
          <w:rFonts w:asciiTheme="minorHAnsi" w:hAnsiTheme="minorHAnsi" w:cstheme="minorHAnsi"/>
          <w:sz w:val="22"/>
          <w:szCs w:val="22"/>
          <w:u w:val="single"/>
        </w:rPr>
        <w:t>Coordonnées du délégué à la protection des données personnelles :</w:t>
      </w:r>
      <w:bookmarkEnd w:id="104"/>
    </w:p>
    <w:p w14:paraId="48F60AE8" w14:textId="77777777" w:rsidR="00FB79BF" w:rsidRDefault="00647CEC"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6378381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lastRenderedPageBreak/>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6378382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AE99B" w14:textId="77777777" w:rsidR="00791E14" w:rsidRDefault="00791E14">
      <w:r>
        <w:separator/>
      </w:r>
    </w:p>
  </w:endnote>
  <w:endnote w:type="continuationSeparator" w:id="0">
    <w:p w14:paraId="5A09658A" w14:textId="77777777" w:rsidR="00791E14" w:rsidRDefault="007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47CEC" w:rsidRDefault="00647C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647CEC" w:rsidRDefault="00647CEC">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647CEC" w:rsidRPr="00EE0FDD" w:rsidRDefault="00647CEC"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4FE8F0F" w:rsidR="00647CEC" w:rsidRPr="0036169C" w:rsidRDefault="00647CEC"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Pr="0036169C">
          <w:rPr>
            <w:rFonts w:asciiTheme="minorHAnsi" w:hAnsiTheme="minorHAnsi"/>
            <w:sz w:val="22"/>
            <w:szCs w:val="22"/>
          </w:rPr>
          <w:tab/>
          <w:t xml:space="preserve">Page </w:t>
        </w:r>
        <w:r w:rsidRPr="0036169C">
          <w:rPr>
            <w:rFonts w:asciiTheme="minorHAnsi" w:hAnsiTheme="minorHAnsi"/>
            <w:b/>
            <w:bCs/>
            <w:sz w:val="22"/>
            <w:szCs w:val="22"/>
          </w:rPr>
          <w:fldChar w:fldCharType="begin"/>
        </w:r>
        <w:r w:rsidRPr="0036169C">
          <w:rPr>
            <w:rFonts w:asciiTheme="minorHAnsi" w:hAnsiTheme="minorHAnsi"/>
            <w:b/>
            <w:bCs/>
            <w:sz w:val="22"/>
            <w:szCs w:val="22"/>
          </w:rPr>
          <w:instrText>PAGE</w:instrText>
        </w:r>
        <w:r w:rsidRPr="0036169C">
          <w:rPr>
            <w:rFonts w:asciiTheme="minorHAnsi" w:hAnsiTheme="minorHAnsi"/>
            <w:b/>
            <w:bCs/>
            <w:sz w:val="22"/>
            <w:szCs w:val="22"/>
          </w:rPr>
          <w:fldChar w:fldCharType="separate"/>
        </w:r>
        <w:r w:rsidR="00876EAA">
          <w:rPr>
            <w:rFonts w:asciiTheme="minorHAnsi" w:hAnsiTheme="minorHAnsi"/>
            <w:b/>
            <w:bCs/>
            <w:noProof/>
            <w:sz w:val="22"/>
            <w:szCs w:val="22"/>
          </w:rPr>
          <w:t>3</w:t>
        </w:r>
        <w:r w:rsidRPr="0036169C">
          <w:rPr>
            <w:rFonts w:asciiTheme="minorHAnsi" w:hAnsiTheme="minorHAnsi"/>
            <w:b/>
            <w:bCs/>
            <w:sz w:val="22"/>
            <w:szCs w:val="22"/>
          </w:rPr>
          <w:fldChar w:fldCharType="end"/>
        </w:r>
        <w:r w:rsidRPr="0036169C">
          <w:rPr>
            <w:rFonts w:asciiTheme="minorHAnsi" w:hAnsiTheme="minorHAnsi"/>
            <w:sz w:val="22"/>
            <w:szCs w:val="22"/>
          </w:rPr>
          <w:t xml:space="preserve"> sur </w:t>
        </w:r>
        <w:r w:rsidRPr="0036169C">
          <w:rPr>
            <w:rFonts w:asciiTheme="minorHAnsi" w:hAnsiTheme="minorHAnsi"/>
            <w:b/>
            <w:bCs/>
            <w:sz w:val="22"/>
            <w:szCs w:val="22"/>
          </w:rPr>
          <w:fldChar w:fldCharType="begin"/>
        </w:r>
        <w:r w:rsidRPr="0036169C">
          <w:rPr>
            <w:rFonts w:asciiTheme="minorHAnsi" w:hAnsiTheme="minorHAnsi"/>
            <w:b/>
            <w:bCs/>
            <w:sz w:val="22"/>
            <w:szCs w:val="22"/>
          </w:rPr>
          <w:instrText>NUMPAGES</w:instrText>
        </w:r>
        <w:r w:rsidRPr="0036169C">
          <w:rPr>
            <w:rFonts w:asciiTheme="minorHAnsi" w:hAnsiTheme="minorHAnsi"/>
            <w:b/>
            <w:bCs/>
            <w:sz w:val="22"/>
            <w:szCs w:val="22"/>
          </w:rPr>
          <w:fldChar w:fldCharType="separate"/>
        </w:r>
        <w:r w:rsidR="00876EAA">
          <w:rPr>
            <w:rFonts w:asciiTheme="minorHAnsi" w:hAnsiTheme="minorHAnsi"/>
            <w:b/>
            <w:bCs/>
            <w:noProof/>
            <w:sz w:val="22"/>
            <w:szCs w:val="22"/>
          </w:rPr>
          <w:t>16</w:t>
        </w:r>
        <w:r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647CEC" w:rsidRPr="00825775" w:rsidRDefault="00647CEC"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647CEC" w:rsidRPr="00825775" w:rsidRDefault="00647CEC"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Pr="00825775">
                  <w:rPr>
                    <w:rFonts w:asciiTheme="minorHAnsi" w:hAnsiTheme="minorHAnsi" w:cstheme="minorHAnsi"/>
                    <w:sz w:val="22"/>
                    <w:szCs w:val="22"/>
                  </w:rPr>
                  <w:t>DAJ_M009_v0</w:t>
                </w:r>
                <w:r>
                  <w:rPr>
                    <w:rFonts w:asciiTheme="minorHAnsi" w:hAnsiTheme="minorHAnsi" w:cstheme="minorHAnsi"/>
                    <w:sz w:val="22"/>
                    <w:szCs w:val="22"/>
                  </w:rPr>
                  <w:t>7</w:t>
                </w:r>
                <w:r w:rsidRPr="00825775">
                  <w:rPr>
                    <w:rFonts w:asciiTheme="minorHAnsi" w:hAnsiTheme="minorHAnsi" w:cstheme="minorHAnsi"/>
                    <w:sz w:val="22"/>
                    <w:szCs w:val="22"/>
                  </w:rPr>
                  <w:tab/>
                </w:r>
              </w:sdtContent>
            </w:sdt>
          </w:p>
          <w:p w14:paraId="0A77421D" w14:textId="0F7AB086" w:rsidR="00647CEC" w:rsidRPr="00825775" w:rsidRDefault="00647CEC"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647CEC" w:rsidRPr="00825775" w:rsidRDefault="00647CEC" w:rsidP="007D74CD">
            <w:pPr>
              <w:pStyle w:val="Pieddepage"/>
              <w:spacing w:line="240" w:lineRule="exact"/>
              <w:rPr>
                <w:rFonts w:asciiTheme="minorHAnsi" w:hAnsiTheme="minorHAnsi" w:cstheme="minorHAnsi"/>
                <w:b/>
                <w:sz w:val="22"/>
                <w:szCs w:val="22"/>
              </w:rPr>
            </w:pPr>
          </w:p>
          <w:p w14:paraId="7660B93D" w14:textId="3A39253E" w:rsidR="00647CEC" w:rsidRPr="00825775" w:rsidRDefault="00647CEC"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47CEC" w:rsidRDefault="00647CEC">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647CEC" w:rsidRDefault="00647CE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AC095C2" w:rsidR="00647CEC" w:rsidRPr="00FB089A" w:rsidRDefault="00647CEC"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876EAA">
          <w:rPr>
            <w:rFonts w:asciiTheme="minorHAnsi" w:hAnsiTheme="minorHAnsi"/>
            <w:b/>
            <w:bCs/>
            <w:noProof/>
            <w:sz w:val="22"/>
            <w:szCs w:val="22"/>
          </w:rPr>
          <w:t>8</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876EAA">
          <w:rPr>
            <w:rFonts w:asciiTheme="minorHAnsi" w:hAnsiTheme="minorHAnsi"/>
            <w:b/>
            <w:bCs/>
            <w:noProof/>
            <w:sz w:val="22"/>
            <w:szCs w:val="22"/>
          </w:rPr>
          <w:t>16</w:t>
        </w:r>
        <w:r>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647CEC" w:rsidRDefault="00647CEC"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6CD49BA4" w:rsidR="00647CEC" w:rsidRPr="00825775" w:rsidRDefault="00647CEC"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B541C8">
                  <w:rPr>
                    <w:rFonts w:asciiTheme="minorHAnsi" w:hAnsiTheme="minorHAnsi"/>
                    <w:b/>
                    <w:bCs/>
                    <w:noProof/>
                    <w:sz w:val="22"/>
                    <w:szCs w:val="22"/>
                  </w:rPr>
                  <w:t>4</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B541C8">
                  <w:rPr>
                    <w:rFonts w:asciiTheme="minorHAnsi" w:hAnsiTheme="minorHAnsi"/>
                    <w:b/>
                    <w:bCs/>
                    <w:noProof/>
                    <w:sz w:val="22"/>
                    <w:szCs w:val="22"/>
                  </w:rPr>
                  <w:t>16</w:t>
                </w:r>
                <w:r>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999BB" w14:textId="77777777" w:rsidR="00791E14" w:rsidRDefault="00791E14">
      <w:r>
        <w:separator/>
      </w:r>
    </w:p>
  </w:footnote>
  <w:footnote w:type="continuationSeparator" w:id="0">
    <w:p w14:paraId="2E9C0F54" w14:textId="77777777" w:rsidR="00791E14" w:rsidRDefault="00791E14">
      <w:r>
        <w:continuationSeparator/>
      </w:r>
    </w:p>
  </w:footnote>
  <w:footnote w:id="1">
    <w:p w14:paraId="047663AC" w14:textId="7BDA2A25" w:rsidR="00647CEC" w:rsidRPr="0006068D" w:rsidRDefault="00647CEC">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647CEC" w:rsidRDefault="00647CEC">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47CEC" w:rsidRDefault="00647CEC" w:rsidP="00FB089A">
    <w:pPr>
      <w:pStyle w:val="En-tte"/>
      <w:tabs>
        <w:tab w:val="clear" w:pos="9072"/>
        <w:tab w:val="right" w:pos="9339"/>
      </w:tabs>
      <w:rPr>
        <w:rFonts w:ascii="Calibri" w:hAnsi="Calibri"/>
        <w:bCs/>
        <w:sz w:val="22"/>
        <w:szCs w:val="28"/>
        <w:u w:val="single"/>
        <w:lang w:val="en-US"/>
      </w:rPr>
    </w:pPr>
  </w:p>
  <w:p w14:paraId="20B764FC" w14:textId="77777777" w:rsidR="00647CEC" w:rsidRPr="00A61456" w:rsidRDefault="00647CEC"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647CEC" w:rsidRDefault="00647CEC"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47CEC" w:rsidRDefault="00647CEC"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47CEC" w:rsidRDefault="00647CEC"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47CEC" w:rsidRDefault="00647CEC" w:rsidP="00C92420">
    <w:pPr>
      <w:pStyle w:val="En-tte"/>
      <w:tabs>
        <w:tab w:val="right" w:pos="9214"/>
      </w:tabs>
      <w:rPr>
        <w:rFonts w:ascii="Calibri" w:hAnsi="Calibri"/>
        <w:bCs/>
        <w:sz w:val="22"/>
        <w:szCs w:val="28"/>
        <w:u w:val="single"/>
        <w:lang w:val="en-US"/>
      </w:rPr>
    </w:pPr>
  </w:p>
  <w:p w14:paraId="427C6303" w14:textId="77777777" w:rsidR="00647CEC" w:rsidRDefault="00647CE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647CEC" w:rsidRDefault="00647CEC"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647CEC" w:rsidRDefault="00647CEC"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647CEC" w:rsidRDefault="00647CEC"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647CEC" w:rsidRDefault="00647CEC"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7034038"/>
    <w:multiLevelType w:val="multilevel"/>
    <w:tmpl w:val="B81C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8"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EE5554"/>
    <w:multiLevelType w:val="hybridMultilevel"/>
    <w:tmpl w:val="9FC61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3"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9A97C62"/>
    <w:multiLevelType w:val="multilevel"/>
    <w:tmpl w:val="F8B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C361D"/>
    <w:multiLevelType w:val="hybridMultilevel"/>
    <w:tmpl w:val="5BC636F0"/>
    <w:lvl w:ilvl="0" w:tplc="E30CCCF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47A00426"/>
    <w:multiLevelType w:val="multilevel"/>
    <w:tmpl w:val="C27E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384026A"/>
    <w:multiLevelType w:val="multilevel"/>
    <w:tmpl w:val="B99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648B4"/>
    <w:multiLevelType w:val="multilevel"/>
    <w:tmpl w:val="BBE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7"/>
  </w:num>
  <w:num w:numId="5">
    <w:abstractNumId w:val="25"/>
  </w:num>
  <w:num w:numId="6">
    <w:abstractNumId w:val="13"/>
  </w:num>
  <w:num w:numId="7">
    <w:abstractNumId w:val="23"/>
  </w:num>
  <w:num w:numId="8">
    <w:abstractNumId w:val="33"/>
  </w:num>
  <w:num w:numId="9">
    <w:abstractNumId w:val="16"/>
  </w:num>
  <w:num w:numId="10">
    <w:abstractNumId w:val="35"/>
  </w:num>
  <w:num w:numId="11">
    <w:abstractNumId w:val="3"/>
  </w:num>
  <w:num w:numId="12">
    <w:abstractNumId w:val="15"/>
  </w:num>
  <w:num w:numId="13">
    <w:abstractNumId w:val="34"/>
  </w:num>
  <w:num w:numId="14">
    <w:abstractNumId w:val="28"/>
  </w:num>
  <w:num w:numId="15">
    <w:abstractNumId w:val="39"/>
  </w:num>
  <w:num w:numId="16">
    <w:abstractNumId w:val="6"/>
  </w:num>
  <w:num w:numId="17">
    <w:abstractNumId w:val="26"/>
  </w:num>
  <w:num w:numId="18">
    <w:abstractNumId w:val="24"/>
  </w:num>
  <w:num w:numId="19">
    <w:abstractNumId w:val="17"/>
  </w:num>
  <w:num w:numId="20">
    <w:abstractNumId w:val="9"/>
  </w:num>
  <w:num w:numId="21">
    <w:abstractNumId w:val="8"/>
  </w:num>
  <w:num w:numId="22">
    <w:abstractNumId w:val="44"/>
  </w:num>
  <w:num w:numId="23">
    <w:abstractNumId w:val="1"/>
  </w:num>
  <w:num w:numId="24">
    <w:abstractNumId w:val="20"/>
  </w:num>
  <w:num w:numId="25">
    <w:abstractNumId w:val="40"/>
  </w:num>
  <w:num w:numId="26">
    <w:abstractNumId w:val="21"/>
  </w:num>
  <w:num w:numId="27">
    <w:abstractNumId w:val="45"/>
  </w:num>
  <w:num w:numId="28">
    <w:abstractNumId w:val="36"/>
  </w:num>
  <w:num w:numId="29">
    <w:abstractNumId w:val="41"/>
  </w:num>
  <w:num w:numId="30">
    <w:abstractNumId w:val="31"/>
  </w:num>
  <w:num w:numId="31">
    <w:abstractNumId w:val="38"/>
  </w:num>
  <w:num w:numId="32">
    <w:abstractNumId w:val="42"/>
  </w:num>
  <w:num w:numId="33">
    <w:abstractNumId w:val="14"/>
  </w:num>
  <w:num w:numId="34">
    <w:abstractNumId w:val="22"/>
  </w:num>
  <w:num w:numId="35">
    <w:abstractNumId w:val="12"/>
  </w:num>
  <w:num w:numId="36">
    <w:abstractNumId w:val="30"/>
  </w:num>
  <w:num w:numId="37">
    <w:abstractNumId w:val="29"/>
  </w:num>
  <w:num w:numId="38">
    <w:abstractNumId w:val="43"/>
  </w:num>
  <w:num w:numId="39">
    <w:abstractNumId w:val="47"/>
  </w:num>
  <w:num w:numId="40">
    <w:abstractNumId w:val="4"/>
  </w:num>
  <w:num w:numId="41">
    <w:abstractNumId w:val="19"/>
  </w:num>
  <w:num w:numId="42">
    <w:abstractNumId w:val="37"/>
  </w:num>
  <w:num w:numId="43">
    <w:abstractNumId w:val="5"/>
  </w:num>
  <w:num w:numId="44">
    <w:abstractNumId w:val="27"/>
  </w:num>
  <w:num w:numId="45">
    <w:abstractNumId w:val="18"/>
  </w:num>
  <w:num w:numId="46">
    <w:abstractNumId w:val="46"/>
  </w:num>
  <w:num w:numId="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451"/>
    <w:rsid w:val="000F2C32"/>
    <w:rsid w:val="000F3643"/>
    <w:rsid w:val="000F3902"/>
    <w:rsid w:val="000F3D1E"/>
    <w:rsid w:val="000F414B"/>
    <w:rsid w:val="000F4218"/>
    <w:rsid w:val="000F5E16"/>
    <w:rsid w:val="000F7446"/>
    <w:rsid w:val="000F7BAD"/>
    <w:rsid w:val="0010075A"/>
    <w:rsid w:val="00101663"/>
    <w:rsid w:val="001017A9"/>
    <w:rsid w:val="001020FE"/>
    <w:rsid w:val="00105078"/>
    <w:rsid w:val="00107425"/>
    <w:rsid w:val="0011127A"/>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5725"/>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441"/>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7610"/>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1E8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171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296D"/>
    <w:rsid w:val="00384160"/>
    <w:rsid w:val="00384921"/>
    <w:rsid w:val="00384E6F"/>
    <w:rsid w:val="003853F4"/>
    <w:rsid w:val="00390086"/>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23C1"/>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575E7"/>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3854"/>
    <w:rsid w:val="00535955"/>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2DE7"/>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866"/>
    <w:rsid w:val="00612A2B"/>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1F18"/>
    <w:rsid w:val="0064472B"/>
    <w:rsid w:val="00644E41"/>
    <w:rsid w:val="00644EB5"/>
    <w:rsid w:val="006455C4"/>
    <w:rsid w:val="00645689"/>
    <w:rsid w:val="006460A8"/>
    <w:rsid w:val="00646C3E"/>
    <w:rsid w:val="00647CEC"/>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956"/>
    <w:rsid w:val="006A7AE4"/>
    <w:rsid w:val="006B10E6"/>
    <w:rsid w:val="006B12B7"/>
    <w:rsid w:val="006B335E"/>
    <w:rsid w:val="006B38AC"/>
    <w:rsid w:val="006B3B8B"/>
    <w:rsid w:val="006B620A"/>
    <w:rsid w:val="006B6D0A"/>
    <w:rsid w:val="006B78E5"/>
    <w:rsid w:val="006C0A6C"/>
    <w:rsid w:val="006C55B4"/>
    <w:rsid w:val="006D0E15"/>
    <w:rsid w:val="006D34E0"/>
    <w:rsid w:val="006D3BDC"/>
    <w:rsid w:val="006D3BE8"/>
    <w:rsid w:val="006D4139"/>
    <w:rsid w:val="006E0488"/>
    <w:rsid w:val="006E1DF3"/>
    <w:rsid w:val="006E25E3"/>
    <w:rsid w:val="006E2A49"/>
    <w:rsid w:val="006E370B"/>
    <w:rsid w:val="006E3ED4"/>
    <w:rsid w:val="006E455A"/>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158C"/>
    <w:rsid w:val="00791E14"/>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7F7FC9"/>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475"/>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6EAA"/>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0E8"/>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2510"/>
    <w:rsid w:val="008F43AE"/>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483E"/>
    <w:rsid w:val="009A549E"/>
    <w:rsid w:val="009A6CA6"/>
    <w:rsid w:val="009A7AC5"/>
    <w:rsid w:val="009B264A"/>
    <w:rsid w:val="009B3A71"/>
    <w:rsid w:val="009B3BBA"/>
    <w:rsid w:val="009B4B2F"/>
    <w:rsid w:val="009B5103"/>
    <w:rsid w:val="009B6B50"/>
    <w:rsid w:val="009B76BB"/>
    <w:rsid w:val="009C1362"/>
    <w:rsid w:val="009C253D"/>
    <w:rsid w:val="009C3AFF"/>
    <w:rsid w:val="009C4EE5"/>
    <w:rsid w:val="009C5A16"/>
    <w:rsid w:val="009D0971"/>
    <w:rsid w:val="009D09A3"/>
    <w:rsid w:val="009D20CF"/>
    <w:rsid w:val="009D2513"/>
    <w:rsid w:val="009D2A9B"/>
    <w:rsid w:val="009D3ADE"/>
    <w:rsid w:val="009D52C3"/>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6F89"/>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96F"/>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934"/>
    <w:rsid w:val="00B42CE3"/>
    <w:rsid w:val="00B46395"/>
    <w:rsid w:val="00B46467"/>
    <w:rsid w:val="00B46970"/>
    <w:rsid w:val="00B4713B"/>
    <w:rsid w:val="00B47209"/>
    <w:rsid w:val="00B511B4"/>
    <w:rsid w:val="00B529EE"/>
    <w:rsid w:val="00B541C8"/>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7757"/>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49B"/>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41DD"/>
    <w:rsid w:val="00D556D1"/>
    <w:rsid w:val="00D569AF"/>
    <w:rsid w:val="00D57128"/>
    <w:rsid w:val="00D60BBF"/>
    <w:rsid w:val="00D62A6D"/>
    <w:rsid w:val="00D63622"/>
    <w:rsid w:val="00D65484"/>
    <w:rsid w:val="00D66B89"/>
    <w:rsid w:val="00D71590"/>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37B4"/>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2D4C"/>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27F"/>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186"/>
    <w:rsid w:val="00EF653D"/>
    <w:rsid w:val="00EF7D5C"/>
    <w:rsid w:val="00F0238F"/>
    <w:rsid w:val="00F02F62"/>
    <w:rsid w:val="00F02FBC"/>
    <w:rsid w:val="00F04069"/>
    <w:rsid w:val="00F07EDC"/>
    <w:rsid w:val="00F07EEF"/>
    <w:rsid w:val="00F10696"/>
    <w:rsid w:val="00F10B36"/>
    <w:rsid w:val="00F10F3E"/>
    <w:rsid w:val="00F11102"/>
    <w:rsid w:val="00F11621"/>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833"/>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0DD"/>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0384"/>
    <w:rsid w:val="00F92D77"/>
    <w:rsid w:val="00F9369C"/>
    <w:rsid w:val="00F93981"/>
    <w:rsid w:val="00F94043"/>
    <w:rsid w:val="00F97B4E"/>
    <w:rsid w:val="00FA2833"/>
    <w:rsid w:val="00FA2CCB"/>
    <w:rsid w:val="00FA3E4F"/>
    <w:rsid w:val="00FA47CD"/>
    <w:rsid w:val="00FA4F36"/>
    <w:rsid w:val="00FA5CE0"/>
    <w:rsid w:val="00FA7A52"/>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03C"/>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533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F25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F61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F24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F24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12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10661678">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68443768">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34854650">
      <w:bodyDiv w:val="1"/>
      <w:marLeft w:val="0"/>
      <w:marRight w:val="0"/>
      <w:marTop w:val="0"/>
      <w:marBottom w:val="0"/>
      <w:divBdr>
        <w:top w:val="none" w:sz="0" w:space="0" w:color="auto"/>
        <w:left w:val="none" w:sz="0" w:space="0" w:color="auto"/>
        <w:bottom w:val="none" w:sz="0" w:space="0" w:color="auto"/>
        <w:right w:val="none" w:sz="0" w:space="0" w:color="auto"/>
      </w:divBdr>
    </w:div>
    <w:div w:id="1287353283">
      <w:bodyDiv w:val="1"/>
      <w:marLeft w:val="0"/>
      <w:marRight w:val="0"/>
      <w:marTop w:val="0"/>
      <w:marBottom w:val="0"/>
      <w:divBdr>
        <w:top w:val="none" w:sz="0" w:space="0" w:color="auto"/>
        <w:left w:val="none" w:sz="0" w:space="0" w:color="auto"/>
        <w:bottom w:val="none" w:sz="0" w:space="0" w:color="auto"/>
        <w:right w:val="none" w:sz="0" w:space="0" w:color="auto"/>
      </w:divBdr>
    </w:div>
    <w:div w:id="1331714430">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41867398">
      <w:bodyDiv w:val="1"/>
      <w:marLeft w:val="0"/>
      <w:marRight w:val="0"/>
      <w:marTop w:val="0"/>
      <w:marBottom w:val="0"/>
      <w:divBdr>
        <w:top w:val="none" w:sz="0" w:space="0" w:color="auto"/>
        <w:left w:val="none" w:sz="0" w:space="0" w:color="auto"/>
        <w:bottom w:val="none" w:sz="0" w:space="0" w:color="auto"/>
        <w:right w:val="none" w:sz="0" w:space="0" w:color="auto"/>
      </w:divBdr>
    </w:div>
    <w:div w:id="1549104642">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36787919">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F425-A979-471C-AF6D-5862C67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4165</TotalTime>
  <Pages>16</Pages>
  <Words>6150</Words>
  <Characters>33829</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39900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Hébert LANMATCHION</cp:lastModifiedBy>
  <cp:revision>21</cp:revision>
  <cp:lastPrinted>2016-03-24T23:23:00Z</cp:lastPrinted>
  <dcterms:created xsi:type="dcterms:W3CDTF">2024-10-14T15:04:00Z</dcterms:created>
  <dcterms:modified xsi:type="dcterms:W3CDTF">2026-02-12T09:15:00Z</dcterms:modified>
</cp:coreProperties>
</file>