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65C90" w14:textId="64A1C830" w:rsidR="004077DC" w:rsidRDefault="004077DC">
      <w:pPr>
        <w:spacing w:line="240" w:lineRule="auto"/>
        <w:ind w:leftChars="0" w:left="0" w:firstLineChars="0" w:firstLine="0"/>
        <w:textDirection w:val="lrTb"/>
        <w:textAlignment w:val="auto"/>
        <w:outlineLvl w:val="9"/>
        <w:rPr>
          <w:rFonts w:ascii="Arial" w:eastAsia="Arial" w:hAnsi="Arial" w:cs="Arial"/>
          <w:sz w:val="22"/>
          <w:szCs w:val="22"/>
        </w:rPr>
      </w:pPr>
    </w:p>
    <w:p w14:paraId="137FE7E2" w14:textId="3B6AF4DF" w:rsidR="00BF0083" w:rsidRPr="00787D92" w:rsidRDefault="006D5023">
      <w:pPr>
        <w:tabs>
          <w:tab w:val="left" w:pos="851"/>
        </w:tabs>
        <w:spacing w:before="60" w:after="60"/>
        <w:ind w:left="1" w:hanging="3"/>
        <w:jc w:val="center"/>
        <w:rPr>
          <w:rFonts w:ascii="Arial" w:eastAsia="Arial" w:hAnsi="Arial" w:cs="Arial"/>
          <w:sz w:val="22"/>
          <w:szCs w:val="22"/>
        </w:rPr>
      </w:pPr>
      <w:r w:rsidRPr="00D8792E">
        <w:rPr>
          <w:b/>
          <w:bCs/>
          <w:noProof/>
          <w:sz w:val="32"/>
          <w:szCs w:val="32"/>
        </w:rPr>
        <w:drawing>
          <wp:anchor distT="0" distB="0" distL="114300" distR="114300" simplePos="0" relativeHeight="251658240" behindDoc="0" locked="0" layoutInCell="1" allowOverlap="1" wp14:anchorId="51F11D3D" wp14:editId="0FAF86CA">
            <wp:simplePos x="0" y="0"/>
            <wp:positionH relativeFrom="margin">
              <wp:posOffset>1869440</wp:posOffset>
            </wp:positionH>
            <wp:positionV relativeFrom="margin">
              <wp:posOffset>198120</wp:posOffset>
            </wp:positionV>
            <wp:extent cx="2767965" cy="1259840"/>
            <wp:effectExtent l="0" t="0" r="0" b="0"/>
            <wp:wrapSquare wrapText="bothSides"/>
            <wp:docPr id="4368893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535745" name="Image 1397535745"/>
                    <pic:cNvPicPr/>
                  </pic:nvPicPr>
                  <pic:blipFill>
                    <a:blip r:embed="rId11">
                      <a:extLst>
                        <a:ext uri="{28A0092B-C50C-407E-A947-70E740481C1C}">
                          <a14:useLocalDpi xmlns:a14="http://schemas.microsoft.com/office/drawing/2010/main" val="0"/>
                        </a:ext>
                      </a:extLst>
                    </a:blip>
                    <a:stretch>
                      <a:fillRect/>
                    </a:stretch>
                  </pic:blipFill>
                  <pic:spPr>
                    <a:xfrm>
                      <a:off x="0" y="0"/>
                      <a:ext cx="2767965" cy="1259840"/>
                    </a:xfrm>
                    <a:prstGeom prst="rect">
                      <a:avLst/>
                    </a:prstGeom>
                  </pic:spPr>
                </pic:pic>
              </a:graphicData>
            </a:graphic>
          </wp:anchor>
        </w:drawing>
      </w:r>
      <w:r w:rsidR="00AD6E4E" w:rsidRPr="00787D92">
        <w:rPr>
          <w:rFonts w:ascii="Arial" w:eastAsia="Arial" w:hAnsi="Arial" w:cs="Arial"/>
          <w:sz w:val="22"/>
          <w:szCs w:val="22"/>
        </w:rPr>
        <w:t xml:space="preserve"> </w:t>
      </w:r>
    </w:p>
    <w:p w14:paraId="2CEF839F"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Style w:val="a"/>
        <w:tblW w:w="10277" w:type="dxa"/>
        <w:tblInd w:w="0" w:type="dxa"/>
        <w:tblLayout w:type="fixed"/>
        <w:tblLook w:val="0000" w:firstRow="0" w:lastRow="0" w:firstColumn="0" w:lastColumn="0" w:noHBand="0" w:noVBand="0"/>
      </w:tblPr>
      <w:tblGrid>
        <w:gridCol w:w="10277"/>
      </w:tblGrid>
      <w:tr w:rsidR="00BF0083" w:rsidRPr="00787D92" w14:paraId="023D516D" w14:textId="77777777" w:rsidTr="00A2213A">
        <w:trPr>
          <w:trHeight w:val="1029"/>
        </w:trPr>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3E355DC" w14:textId="77777777" w:rsidR="00A2213A" w:rsidRDefault="0097661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p>
          <w:p w14:paraId="1AF9F51E" w14:textId="64FEC1E2" w:rsidR="00BF0083" w:rsidRPr="00787D92" w:rsidRDefault="00904507" w:rsidP="00A2213A">
            <w:pPr>
              <w:spacing w:before="120" w:after="120"/>
              <w:ind w:left="1" w:hanging="3"/>
              <w:jc w:val="center"/>
              <w:rPr>
                <w:rFonts w:ascii="Arial" w:eastAsia="Arial" w:hAnsi="Arial" w:cs="Arial"/>
                <w:sz w:val="28"/>
                <w:szCs w:val="28"/>
              </w:rPr>
            </w:pPr>
            <w:r>
              <w:rPr>
                <w:rFonts w:ascii="Arial" w:eastAsia="Arial" w:hAnsi="Arial" w:cs="Arial"/>
                <w:b/>
                <w:sz w:val="28"/>
                <w:szCs w:val="28"/>
              </w:rPr>
              <w:t>2</w:t>
            </w:r>
            <w:r w:rsidR="00E51A47">
              <w:rPr>
                <w:rFonts w:ascii="Arial" w:eastAsia="Arial" w:hAnsi="Arial" w:cs="Arial"/>
                <w:b/>
                <w:sz w:val="28"/>
                <w:szCs w:val="28"/>
              </w:rPr>
              <w:t>6</w:t>
            </w:r>
            <w:r>
              <w:rPr>
                <w:rFonts w:ascii="Arial" w:eastAsia="Arial" w:hAnsi="Arial" w:cs="Arial"/>
                <w:b/>
                <w:sz w:val="28"/>
                <w:szCs w:val="28"/>
              </w:rPr>
              <w:t>M</w:t>
            </w:r>
            <w:r w:rsidR="00E51A47">
              <w:rPr>
                <w:rFonts w:ascii="Arial" w:eastAsia="Arial" w:hAnsi="Arial" w:cs="Arial"/>
                <w:b/>
                <w:sz w:val="28"/>
                <w:szCs w:val="28"/>
              </w:rPr>
              <w:t>19</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Style w:val="a0"/>
        <w:tblW w:w="10277" w:type="dxa"/>
        <w:tblInd w:w="0" w:type="dxa"/>
        <w:tblLayout w:type="fixed"/>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C7E3790"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37DB2023" w14:textId="77777777" w:rsidR="00BA1EC0" w:rsidRDefault="00BA1EC0">
      <w:pPr>
        <w:tabs>
          <w:tab w:val="left" w:pos="426"/>
          <w:tab w:val="left" w:pos="851"/>
        </w:tabs>
        <w:ind w:left="0" w:hanging="2"/>
        <w:jc w:val="both"/>
        <w:rPr>
          <w:rFonts w:ascii="Arial" w:eastAsia="Arial" w:hAnsi="Arial" w:cs="Arial"/>
        </w:rPr>
      </w:pPr>
    </w:p>
    <w:p w14:paraId="475A77B6" w14:textId="0ADAEF14" w:rsidR="00904507" w:rsidRDefault="00BA1EC0">
      <w:pPr>
        <w:tabs>
          <w:tab w:val="left" w:pos="426"/>
          <w:tab w:val="left" w:pos="851"/>
        </w:tabs>
        <w:ind w:left="0" w:hanging="2"/>
        <w:jc w:val="both"/>
        <w:rPr>
          <w:rFonts w:ascii="Arial" w:eastAsia="Arial" w:hAnsi="Arial" w:cs="Arial"/>
        </w:rPr>
      </w:pPr>
      <w:r w:rsidRPr="00BA1EC0">
        <w:rPr>
          <w:rFonts w:ascii="Arial" w:eastAsia="Arial" w:hAnsi="Arial" w:cs="Arial"/>
        </w:rPr>
        <w:t xml:space="preserve">Prestations de prise de notes des </w:t>
      </w:r>
      <w:r w:rsidR="002014E4">
        <w:rPr>
          <w:rFonts w:ascii="Arial" w:eastAsia="Arial" w:hAnsi="Arial" w:cs="Arial"/>
        </w:rPr>
        <w:t>i</w:t>
      </w:r>
      <w:r w:rsidRPr="00BA1EC0">
        <w:rPr>
          <w:rFonts w:ascii="Arial" w:eastAsia="Arial" w:hAnsi="Arial" w:cs="Arial"/>
        </w:rPr>
        <w:t>nstances (CA, CAC, CFVU, CR, CSA</w:t>
      </w:r>
      <w:r w:rsidR="002014E4">
        <w:rPr>
          <w:rFonts w:ascii="Arial" w:eastAsia="Arial" w:hAnsi="Arial" w:cs="Arial"/>
        </w:rPr>
        <w:t xml:space="preserve"> et </w:t>
      </w:r>
      <w:r w:rsidRPr="00BA1EC0">
        <w:rPr>
          <w:rFonts w:ascii="Arial" w:eastAsia="Arial" w:hAnsi="Arial" w:cs="Arial"/>
        </w:rPr>
        <w:t xml:space="preserve">CSA </w:t>
      </w:r>
      <w:r w:rsidR="006D5023">
        <w:rPr>
          <w:rFonts w:ascii="Arial" w:eastAsia="Arial" w:hAnsi="Arial" w:cs="Arial"/>
        </w:rPr>
        <w:t>F</w:t>
      </w:r>
      <w:r w:rsidRPr="00BA1EC0">
        <w:rPr>
          <w:rFonts w:ascii="Arial" w:eastAsia="Arial" w:hAnsi="Arial" w:cs="Arial"/>
        </w:rPr>
        <w:t>S) de l’</w:t>
      </w:r>
      <w:r w:rsidR="009C79C6">
        <w:rPr>
          <w:rFonts w:ascii="Arial" w:eastAsia="Arial" w:hAnsi="Arial" w:cs="Arial"/>
        </w:rPr>
        <w:t>u</w:t>
      </w:r>
      <w:r w:rsidRPr="00BA1EC0">
        <w:rPr>
          <w:rFonts w:ascii="Arial" w:eastAsia="Arial" w:hAnsi="Arial" w:cs="Arial"/>
        </w:rPr>
        <w:t xml:space="preserve">niversité </w:t>
      </w:r>
      <w:r w:rsidR="00823822">
        <w:rPr>
          <w:rFonts w:ascii="Arial" w:eastAsia="Arial" w:hAnsi="Arial" w:cs="Arial"/>
        </w:rPr>
        <w:t xml:space="preserve">                                         </w:t>
      </w:r>
      <w:r w:rsidRPr="00BA1EC0">
        <w:rPr>
          <w:rFonts w:ascii="Arial" w:eastAsia="Arial" w:hAnsi="Arial" w:cs="Arial"/>
        </w:rPr>
        <w:t>Paris</w:t>
      </w:r>
      <w:r w:rsidR="004E6FCD">
        <w:rPr>
          <w:rFonts w:ascii="Arial" w:eastAsia="Arial" w:hAnsi="Arial" w:cs="Arial"/>
        </w:rPr>
        <w:t xml:space="preserve"> </w:t>
      </w:r>
      <w:r w:rsidRPr="00BA1EC0">
        <w:rPr>
          <w:rFonts w:ascii="Arial" w:eastAsia="Arial" w:hAnsi="Arial" w:cs="Arial"/>
        </w:rPr>
        <w:t>1 Panthéon-Sorbonne</w:t>
      </w:r>
      <w:r w:rsidR="004E7C11">
        <w:rPr>
          <w:rFonts w:ascii="Arial" w:eastAsia="Arial" w:hAnsi="Arial" w:cs="Arial"/>
        </w:rPr>
        <w:t>.</w:t>
      </w:r>
    </w:p>
    <w:p w14:paraId="341E330A" w14:textId="77777777" w:rsidR="00853B49" w:rsidRDefault="00853B49" w:rsidP="00983210">
      <w:pPr>
        <w:tabs>
          <w:tab w:val="left" w:pos="426"/>
          <w:tab w:val="left" w:pos="851"/>
        </w:tabs>
        <w:ind w:left="0" w:hanging="2"/>
        <w:jc w:val="both"/>
        <w:rPr>
          <w:rFonts w:ascii="Arial" w:eastAsia="Arial" w:hAnsi="Arial" w:cs="Arial"/>
          <w:b/>
          <w:color w:val="66CCFF"/>
        </w:rPr>
      </w:pPr>
    </w:p>
    <w:p w14:paraId="4A2E52EB" w14:textId="56E1EBC1" w:rsidR="00BF0083" w:rsidRDefault="00976611" w:rsidP="00983210">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656DCE44" w14:textId="77777777" w:rsidR="00983210" w:rsidRDefault="00983210" w:rsidP="00983210">
      <w:pPr>
        <w:tabs>
          <w:tab w:val="left" w:pos="426"/>
          <w:tab w:val="left" w:pos="851"/>
        </w:tabs>
        <w:ind w:left="0" w:hanging="2"/>
        <w:jc w:val="both"/>
        <w:rPr>
          <w:rFonts w:ascii="Arial" w:eastAsia="Arial" w:hAnsi="Arial" w:cs="Arial"/>
        </w:rPr>
      </w:pPr>
    </w:p>
    <w:p w14:paraId="53FD93EF" w14:textId="21C1581C" w:rsidR="00AA0D6A" w:rsidRPr="00787D92" w:rsidRDefault="004E13A3">
      <w:pPr>
        <w:tabs>
          <w:tab w:val="left" w:pos="426"/>
          <w:tab w:val="left" w:pos="851"/>
        </w:tabs>
        <w:ind w:left="0" w:hanging="2"/>
        <w:jc w:val="both"/>
        <w:rPr>
          <w:rFonts w:ascii="Arial" w:eastAsia="Arial" w:hAnsi="Arial" w:cs="Arial"/>
        </w:rPr>
      </w:pPr>
      <w:bookmarkStart w:id="0" w:name="_Hlk56065302"/>
      <w:r w:rsidRPr="008523B9">
        <w:rPr>
          <w:rFonts w:ascii="Arial" w:eastAsia="Arial" w:hAnsi="Arial" w:cs="Arial"/>
          <w:b/>
        </w:rPr>
        <w:t>Accord-cadre à bons de commande m</w:t>
      </w:r>
      <w:r w:rsidR="009451B2">
        <w:rPr>
          <w:rFonts w:ascii="Arial" w:eastAsia="Arial" w:hAnsi="Arial" w:cs="Arial"/>
          <w:b/>
        </w:rPr>
        <w:t>ono</w:t>
      </w:r>
      <w:r w:rsidRPr="008523B9">
        <w:rPr>
          <w:rFonts w:ascii="Arial" w:eastAsia="Arial" w:hAnsi="Arial" w:cs="Arial"/>
          <w:b/>
        </w:rPr>
        <w:t xml:space="preserve">-attributaire passé </w:t>
      </w:r>
      <w:bookmarkEnd w:id="0"/>
      <w:r w:rsidR="00A74736" w:rsidRPr="00A74736">
        <w:rPr>
          <w:rFonts w:ascii="Arial" w:eastAsia="Arial" w:hAnsi="Arial" w:cs="Arial"/>
          <w:b/>
        </w:rPr>
        <w:t>selon la procédure d’appel d’offres ouvert conformément aux articles R</w:t>
      </w:r>
      <w:r w:rsidR="00A74736">
        <w:rPr>
          <w:rFonts w:ascii="Arial" w:eastAsia="Arial" w:hAnsi="Arial" w:cs="Arial"/>
          <w:b/>
        </w:rPr>
        <w:t xml:space="preserve">. </w:t>
      </w:r>
      <w:r w:rsidR="00A74736" w:rsidRPr="00A74736">
        <w:rPr>
          <w:rFonts w:ascii="Arial" w:eastAsia="Arial" w:hAnsi="Arial" w:cs="Arial"/>
          <w:b/>
        </w:rPr>
        <w:t>2124-1 et 2 du code de la commande publique</w:t>
      </w:r>
      <w:r w:rsidR="00983210">
        <w:rPr>
          <w:rFonts w:ascii="Arial" w:eastAsia="Arial" w:hAnsi="Arial" w:cs="Arial"/>
          <w:b/>
        </w:rPr>
        <w:t>.</w:t>
      </w:r>
    </w:p>
    <w:p w14:paraId="3B334CB9" w14:textId="77777777" w:rsidR="00BF0083" w:rsidRPr="00787D92" w:rsidRDefault="00BF0083">
      <w:pPr>
        <w:tabs>
          <w:tab w:val="left" w:pos="426"/>
          <w:tab w:val="left" w:pos="851"/>
        </w:tabs>
        <w:ind w:left="0" w:hanging="2"/>
        <w:jc w:val="both"/>
        <w:rPr>
          <w:rFonts w:ascii="Arial" w:eastAsia="Arial" w:hAnsi="Arial" w:cs="Arial"/>
        </w:rPr>
      </w:pPr>
    </w:p>
    <w:p w14:paraId="3A132D8C" w14:textId="26CB4F4D"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27ACD80E" w14:textId="77777777" w:rsidR="00A2213A" w:rsidRDefault="00A2213A" w:rsidP="00A2213A">
      <w:pPr>
        <w:tabs>
          <w:tab w:val="left" w:pos="1435"/>
        </w:tabs>
        <w:spacing w:line="240" w:lineRule="auto"/>
        <w:ind w:left="0" w:hanging="2"/>
        <w:rPr>
          <w:rFonts w:ascii="Arial" w:hAnsi="Arial" w:cs="Arial"/>
          <w:b/>
          <w:szCs w:val="22"/>
        </w:rPr>
      </w:pPr>
    </w:p>
    <w:p w14:paraId="3EF9E8C4" w14:textId="17300141" w:rsidR="00A2213A" w:rsidRPr="00A2213A" w:rsidRDefault="00A2213A" w:rsidP="00A2213A">
      <w:pPr>
        <w:tabs>
          <w:tab w:val="left" w:pos="1435"/>
        </w:tabs>
        <w:spacing w:line="240" w:lineRule="auto"/>
        <w:ind w:left="0" w:hanging="2"/>
        <w:rPr>
          <w:rFonts w:ascii="Arial" w:hAnsi="Arial" w:cs="Arial"/>
          <w:szCs w:val="22"/>
        </w:rPr>
      </w:pPr>
      <w:r w:rsidRPr="00A2213A">
        <w:rPr>
          <w:rFonts w:ascii="Arial" w:hAnsi="Arial" w:cs="Arial"/>
          <w:b/>
          <w:szCs w:val="22"/>
        </w:rPr>
        <w:t xml:space="preserve">Codes CPV : </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8148"/>
      </w:tblGrid>
      <w:tr w:rsidR="00A2213A" w:rsidRPr="00A2213A" w14:paraId="600F77AF" w14:textId="77777777" w:rsidTr="00642885">
        <w:trPr>
          <w:trHeight w:val="447"/>
        </w:trPr>
        <w:tc>
          <w:tcPr>
            <w:tcW w:w="1717" w:type="dxa"/>
            <w:shd w:val="clear" w:color="auto" w:fill="auto"/>
            <w:vAlign w:val="center"/>
          </w:tcPr>
          <w:p w14:paraId="146383AB" w14:textId="3111D496" w:rsidR="00A2213A" w:rsidRPr="00A2213A" w:rsidRDefault="00C32175" w:rsidP="00642885">
            <w:pPr>
              <w:tabs>
                <w:tab w:val="left" w:pos="1435"/>
              </w:tabs>
              <w:spacing w:line="240" w:lineRule="auto"/>
              <w:ind w:left="0" w:hanging="2"/>
              <w:jc w:val="center"/>
              <w:rPr>
                <w:rFonts w:ascii="Arial" w:hAnsi="Arial" w:cs="Arial"/>
                <w:bCs/>
                <w:iCs/>
                <w:szCs w:val="22"/>
              </w:rPr>
            </w:pPr>
            <w:r w:rsidRPr="00C32175">
              <w:rPr>
                <w:rFonts w:ascii="Arial" w:hAnsi="Arial" w:cs="Arial"/>
                <w:bCs/>
                <w:iCs/>
                <w:szCs w:val="22"/>
              </w:rPr>
              <w:t>79551000-1</w:t>
            </w:r>
          </w:p>
        </w:tc>
        <w:tc>
          <w:tcPr>
            <w:tcW w:w="8148" w:type="dxa"/>
            <w:shd w:val="clear" w:color="auto" w:fill="auto"/>
            <w:vAlign w:val="center"/>
          </w:tcPr>
          <w:p w14:paraId="48BEF024" w14:textId="3A853610" w:rsidR="00A2213A" w:rsidRPr="00A2213A" w:rsidRDefault="00C32175" w:rsidP="00642885">
            <w:pPr>
              <w:tabs>
                <w:tab w:val="left" w:pos="1435"/>
              </w:tabs>
              <w:spacing w:line="240" w:lineRule="auto"/>
              <w:ind w:left="0" w:hanging="2"/>
              <w:jc w:val="center"/>
              <w:rPr>
                <w:rFonts w:ascii="Arial" w:hAnsi="Arial" w:cs="Arial"/>
                <w:bCs/>
                <w:iCs/>
                <w:szCs w:val="22"/>
              </w:rPr>
            </w:pPr>
            <w:r w:rsidRPr="00C32175">
              <w:rPr>
                <w:rFonts w:ascii="Arial" w:hAnsi="Arial" w:cs="Arial"/>
                <w:bCs/>
                <w:iCs/>
                <w:szCs w:val="22"/>
              </w:rPr>
              <w:t>Services de dactylographie</w:t>
            </w:r>
          </w:p>
        </w:tc>
      </w:tr>
      <w:tr w:rsidR="00C32175" w:rsidRPr="00A2213A" w14:paraId="5D6BD301" w14:textId="77777777" w:rsidTr="00642885">
        <w:trPr>
          <w:trHeight w:val="447"/>
        </w:trPr>
        <w:tc>
          <w:tcPr>
            <w:tcW w:w="1717" w:type="dxa"/>
            <w:shd w:val="clear" w:color="auto" w:fill="auto"/>
            <w:vAlign w:val="center"/>
          </w:tcPr>
          <w:p w14:paraId="4FF0A5C8" w14:textId="7CC32E37" w:rsidR="00C32175" w:rsidRPr="00C32175" w:rsidRDefault="00C32175" w:rsidP="00642885">
            <w:pPr>
              <w:tabs>
                <w:tab w:val="left" w:pos="1435"/>
              </w:tabs>
              <w:spacing w:line="240" w:lineRule="auto"/>
              <w:ind w:left="0" w:hanging="2"/>
              <w:jc w:val="center"/>
              <w:rPr>
                <w:rFonts w:ascii="Arial" w:hAnsi="Arial" w:cs="Arial"/>
                <w:bCs/>
                <w:iCs/>
                <w:szCs w:val="22"/>
              </w:rPr>
            </w:pPr>
            <w:r w:rsidRPr="00C32175">
              <w:rPr>
                <w:rFonts w:ascii="Arial" w:hAnsi="Arial" w:cs="Arial"/>
                <w:bCs/>
                <w:iCs/>
                <w:szCs w:val="22"/>
              </w:rPr>
              <w:t>32344110-0</w:t>
            </w:r>
          </w:p>
        </w:tc>
        <w:tc>
          <w:tcPr>
            <w:tcW w:w="8148" w:type="dxa"/>
            <w:shd w:val="clear" w:color="auto" w:fill="auto"/>
            <w:vAlign w:val="center"/>
          </w:tcPr>
          <w:p w14:paraId="5E14C238" w14:textId="37817D10" w:rsidR="00C32175" w:rsidRPr="00C32175" w:rsidRDefault="00C32175" w:rsidP="00642885">
            <w:pPr>
              <w:tabs>
                <w:tab w:val="left" w:pos="1435"/>
              </w:tabs>
              <w:spacing w:line="240" w:lineRule="auto"/>
              <w:ind w:left="0" w:hanging="2"/>
              <w:jc w:val="center"/>
              <w:rPr>
                <w:rFonts w:ascii="Arial" w:hAnsi="Arial" w:cs="Arial"/>
                <w:bCs/>
                <w:iCs/>
                <w:szCs w:val="22"/>
              </w:rPr>
            </w:pPr>
            <w:r w:rsidRPr="00C32175">
              <w:rPr>
                <w:rFonts w:ascii="Arial" w:hAnsi="Arial" w:cs="Arial"/>
                <w:bCs/>
                <w:iCs/>
                <w:szCs w:val="22"/>
              </w:rPr>
              <w:t>Système d'enregistrement de voix</w:t>
            </w:r>
          </w:p>
        </w:tc>
      </w:tr>
    </w:tbl>
    <w:p w14:paraId="65598797" w14:textId="77777777" w:rsidR="00A2213A" w:rsidRPr="00A2213A" w:rsidRDefault="00A2213A" w:rsidP="00A2213A">
      <w:pPr>
        <w:tabs>
          <w:tab w:val="left" w:pos="1435"/>
        </w:tabs>
        <w:spacing w:line="240" w:lineRule="auto"/>
        <w:ind w:left="0" w:hanging="2"/>
        <w:rPr>
          <w:rFonts w:ascii="Arial" w:hAnsi="Arial" w:cs="Arial"/>
          <w:b/>
          <w:szCs w:val="22"/>
        </w:rPr>
      </w:pPr>
      <w:r w:rsidRPr="00A2213A">
        <w:rPr>
          <w:rFonts w:ascii="Arial" w:hAnsi="Arial" w:cs="Arial"/>
          <w:b/>
          <w:szCs w:val="22"/>
        </w:rPr>
        <w:t>Code NACRES :</w:t>
      </w:r>
    </w:p>
    <w:tbl>
      <w:tblPr>
        <w:tblW w:w="9861" w:type="dxa"/>
        <w:tblInd w:w="-10" w:type="dxa"/>
        <w:tblCellMar>
          <w:left w:w="70" w:type="dxa"/>
          <w:right w:w="70" w:type="dxa"/>
        </w:tblCellMar>
        <w:tblLook w:val="04A0" w:firstRow="1" w:lastRow="0" w:firstColumn="1" w:lastColumn="0" w:noHBand="0" w:noVBand="1"/>
      </w:tblPr>
      <w:tblGrid>
        <w:gridCol w:w="1640"/>
        <w:gridCol w:w="8221"/>
      </w:tblGrid>
      <w:tr w:rsidR="00A2213A" w:rsidRPr="00A2213A" w14:paraId="3C069F44" w14:textId="77777777" w:rsidTr="00904507">
        <w:trPr>
          <w:trHeight w:val="450"/>
        </w:trPr>
        <w:tc>
          <w:tcPr>
            <w:tcW w:w="164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24F0D7BA" w14:textId="13E39826" w:rsidR="00A2213A" w:rsidRPr="00A2213A" w:rsidRDefault="00904507" w:rsidP="00642885">
            <w:pPr>
              <w:tabs>
                <w:tab w:val="left" w:pos="1435"/>
              </w:tabs>
              <w:spacing w:line="240" w:lineRule="auto"/>
              <w:ind w:left="0" w:hanging="2"/>
              <w:jc w:val="center"/>
              <w:rPr>
                <w:rFonts w:ascii="Arial" w:hAnsi="Arial" w:cs="Arial"/>
                <w:bCs/>
                <w:iCs/>
                <w:szCs w:val="22"/>
              </w:rPr>
            </w:pPr>
            <w:r w:rsidRPr="00904507">
              <w:rPr>
                <w:rFonts w:ascii="Arial" w:hAnsi="Arial" w:cs="Arial"/>
                <w:bCs/>
                <w:iCs/>
                <w:szCs w:val="22"/>
              </w:rPr>
              <w:t>EB.53</w:t>
            </w:r>
          </w:p>
        </w:tc>
        <w:tc>
          <w:tcPr>
            <w:tcW w:w="8221" w:type="dxa"/>
            <w:tcBorders>
              <w:top w:val="single" w:sz="4" w:space="0" w:color="auto"/>
              <w:left w:val="nil"/>
              <w:bottom w:val="single" w:sz="4" w:space="0" w:color="auto"/>
              <w:right w:val="single" w:sz="8" w:space="0" w:color="auto"/>
            </w:tcBorders>
            <w:shd w:val="clear" w:color="auto" w:fill="auto"/>
            <w:noWrap/>
            <w:vAlign w:val="center"/>
          </w:tcPr>
          <w:p w14:paraId="4690CC9E" w14:textId="64E322D7" w:rsidR="00A2213A" w:rsidRPr="00A2213A" w:rsidRDefault="00904507" w:rsidP="00642885">
            <w:pPr>
              <w:tabs>
                <w:tab w:val="left" w:pos="1435"/>
              </w:tabs>
              <w:spacing w:line="240" w:lineRule="auto"/>
              <w:ind w:left="0" w:hanging="2"/>
              <w:jc w:val="center"/>
              <w:rPr>
                <w:rFonts w:ascii="Arial" w:hAnsi="Arial" w:cs="Arial"/>
                <w:bCs/>
                <w:iCs/>
                <w:szCs w:val="22"/>
              </w:rPr>
            </w:pPr>
            <w:r w:rsidRPr="00904507">
              <w:rPr>
                <w:rFonts w:ascii="Arial" w:hAnsi="Arial" w:cs="Arial"/>
                <w:bCs/>
                <w:iCs/>
                <w:szCs w:val="22"/>
              </w:rPr>
              <w:t>Services de transcription</w:t>
            </w:r>
          </w:p>
        </w:tc>
      </w:tr>
    </w:tbl>
    <w:p w14:paraId="28DB7180" w14:textId="73952812" w:rsidR="00242E6A" w:rsidRDefault="00242E6A" w:rsidP="00242E6A">
      <w:pPr>
        <w:tabs>
          <w:tab w:val="left" w:pos="851"/>
        </w:tabs>
        <w:ind w:leftChars="0" w:left="0" w:firstLineChars="0" w:firstLine="0"/>
        <w:rPr>
          <w:rFonts w:ascii="Arial" w:eastAsia="Arial" w:hAnsi="Arial" w:cs="Arial"/>
          <w:sz w:val="16"/>
          <w:szCs w:val="16"/>
        </w:rPr>
      </w:pPr>
    </w:p>
    <w:p w14:paraId="3C2F3619" w14:textId="7A3B24C9" w:rsidR="00466A21" w:rsidRDefault="00466A21" w:rsidP="00242E6A">
      <w:pPr>
        <w:tabs>
          <w:tab w:val="left" w:pos="851"/>
        </w:tabs>
        <w:ind w:leftChars="0" w:left="0" w:firstLineChars="0" w:firstLine="0"/>
        <w:rPr>
          <w:rFonts w:ascii="Arial" w:eastAsia="Arial" w:hAnsi="Arial" w:cs="Arial"/>
          <w:sz w:val="16"/>
          <w:szCs w:val="16"/>
        </w:rPr>
      </w:pPr>
    </w:p>
    <w:tbl>
      <w:tblPr>
        <w:tblStyle w:val="a1"/>
        <w:tblW w:w="10277" w:type="dxa"/>
        <w:tblInd w:w="0" w:type="dxa"/>
        <w:tblLayout w:type="fixed"/>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59EE59C8" w14:textId="11675B65" w:rsidR="00BF0083" w:rsidRPr="00787D92" w:rsidRDefault="00A2213A">
      <w:pPr>
        <w:tabs>
          <w:tab w:val="left" w:pos="851"/>
        </w:tabs>
        <w:spacing w:before="120"/>
        <w:ind w:left="0"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00976611" w:rsidRPr="00787D92">
        <w:rPr>
          <w:rFonts w:ascii="Segoe UI Symbol" w:eastAsia="Arial" w:hAnsi="Segoe UI Symbol" w:cs="Segoe UI Symbol"/>
        </w:rPr>
        <w:t>☐</w:t>
      </w:r>
      <w:r w:rsidR="00976611" w:rsidRPr="00787D92">
        <w:rPr>
          <w:rFonts w:ascii="Arial" w:eastAsia="Arial" w:hAnsi="Arial" w:cs="Arial"/>
        </w:rPr>
        <w:t xml:space="preserve"> s’engage, sur la base de son offre et pour son propre compte ;</w:t>
      </w:r>
    </w:p>
    <w:p w14:paraId="72351F58" w14:textId="1E582FBA" w:rsidR="00BF0083" w:rsidRPr="00787D92" w:rsidRDefault="00976611" w:rsidP="009451B2">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B005CC4" w14:textId="77777777" w:rsidR="00BF0083" w:rsidRPr="00787D92" w:rsidRDefault="00BF0083">
      <w:pPr>
        <w:tabs>
          <w:tab w:val="left" w:pos="851"/>
        </w:tabs>
        <w:ind w:left="0" w:hanging="2"/>
        <w:jc w:val="both"/>
        <w:rPr>
          <w:rFonts w:ascii="Arial" w:eastAsia="Arial" w:hAnsi="Arial" w:cs="Arial"/>
        </w:rPr>
      </w:pPr>
    </w:p>
    <w:p w14:paraId="57F3B753" w14:textId="7343B48C" w:rsidR="00BF0083" w:rsidRPr="00787D92" w:rsidRDefault="00A2213A">
      <w:pPr>
        <w:tabs>
          <w:tab w:val="left" w:pos="851"/>
        </w:tabs>
        <w:ind w:left="0"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00976611" w:rsidRPr="00787D92">
        <w:rPr>
          <w:rFonts w:ascii="Segoe UI Symbol" w:eastAsia="Arial" w:hAnsi="Segoe UI Symbol" w:cs="Segoe UI Symbol"/>
        </w:rPr>
        <w:t>☐</w:t>
      </w:r>
      <w:r w:rsidR="00976611"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A4F0EB4" w14:textId="77777777" w:rsidR="00BF0083" w:rsidRPr="00787D92" w:rsidRDefault="00BF0083">
      <w:pPr>
        <w:tabs>
          <w:tab w:val="left" w:pos="851"/>
        </w:tabs>
        <w:ind w:left="0" w:hanging="2"/>
        <w:jc w:val="both"/>
        <w:rPr>
          <w:rFonts w:ascii="Arial" w:eastAsia="Arial" w:hAnsi="Arial" w:cs="Arial"/>
        </w:rPr>
      </w:pPr>
    </w:p>
    <w:p w14:paraId="791F0FEA" w14:textId="57972956" w:rsidR="00BF0083" w:rsidRPr="00787D92" w:rsidRDefault="00A2213A">
      <w:pPr>
        <w:tabs>
          <w:tab w:val="left" w:pos="426"/>
          <w:tab w:val="left" w:pos="851"/>
        </w:tabs>
        <w:spacing w:before="120"/>
        <w:ind w:left="0" w:hanging="2"/>
        <w:jc w:val="both"/>
        <w:rPr>
          <w:rFonts w:ascii="Arial" w:eastAsia="Arial" w:hAnsi="Arial" w:cs="Arial"/>
        </w:rPr>
      </w:pPr>
      <w:r>
        <w:rPr>
          <w:rFonts w:ascii="Segoe UI Symbol" w:eastAsia="Arial" w:hAnsi="Segoe UI Symbol" w:cs="Segoe UI Symbol"/>
        </w:rPr>
        <w:tab/>
      </w:r>
      <w:r w:rsidR="00976611" w:rsidRPr="00787D92">
        <w:rPr>
          <w:rFonts w:ascii="Segoe UI Symbol" w:eastAsia="Arial" w:hAnsi="Segoe UI Symbol" w:cs="Segoe UI Symbol"/>
        </w:rPr>
        <w:t>☐</w:t>
      </w:r>
      <w:r w:rsidR="00976611"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6C4775F9" w:rsidR="00BF0083" w:rsidRPr="00983210" w:rsidRDefault="003E2D04">
      <w:pPr>
        <w:tabs>
          <w:tab w:val="left" w:pos="851"/>
        </w:tabs>
        <w:ind w:left="0" w:hanging="2"/>
        <w:jc w:val="both"/>
        <w:rPr>
          <w:rFonts w:ascii="Arial" w:eastAsia="Arial" w:hAnsi="Arial" w:cs="Arial"/>
          <w:b/>
          <w:bCs/>
        </w:rPr>
      </w:pPr>
      <w:r w:rsidRPr="00983210">
        <w:rPr>
          <w:rFonts w:ascii="Arial" w:eastAsia="Arial" w:hAnsi="Arial" w:cs="Arial"/>
          <w:b/>
          <w:bCs/>
        </w:rPr>
        <w:t xml:space="preserve">Le délai de validité de l’offre </w:t>
      </w:r>
      <w:r w:rsidRPr="00A45EE6">
        <w:rPr>
          <w:rFonts w:ascii="Arial" w:eastAsia="Arial" w:hAnsi="Arial" w:cs="Arial"/>
          <w:b/>
          <w:bCs/>
        </w:rPr>
        <w:t xml:space="preserve">est de </w:t>
      </w:r>
      <w:r w:rsidR="002C12BA" w:rsidRPr="00A45EE6">
        <w:rPr>
          <w:rFonts w:ascii="Arial" w:eastAsia="Arial" w:hAnsi="Arial" w:cs="Arial"/>
          <w:b/>
          <w:bCs/>
        </w:rPr>
        <w:t>6</w:t>
      </w:r>
      <w:r w:rsidRPr="00A45EE6">
        <w:rPr>
          <w:rFonts w:ascii="Arial" w:eastAsia="Arial" w:hAnsi="Arial" w:cs="Arial"/>
          <w:b/>
          <w:bCs/>
        </w:rPr>
        <w:t xml:space="preserve"> mois</w:t>
      </w:r>
      <w:r w:rsidRPr="00983210">
        <w:rPr>
          <w:rFonts w:ascii="Arial" w:eastAsia="Arial" w:hAnsi="Arial" w:cs="Arial"/>
          <w:b/>
          <w:bCs/>
        </w:rPr>
        <w:t xml:space="preserve"> à compter de la date limite </w:t>
      </w:r>
      <w:r w:rsidR="0020158D">
        <w:rPr>
          <w:rFonts w:ascii="Arial" w:eastAsia="Arial" w:hAnsi="Arial" w:cs="Arial"/>
          <w:b/>
          <w:bCs/>
        </w:rPr>
        <w:t>de</w:t>
      </w:r>
      <w:r w:rsidRPr="00983210">
        <w:rPr>
          <w:rFonts w:ascii="Arial" w:eastAsia="Arial" w:hAnsi="Arial" w:cs="Arial"/>
          <w:b/>
          <w:bCs/>
        </w:rPr>
        <w:t xml:space="preserve"> réception </w:t>
      </w:r>
      <w:r w:rsidR="0020158D">
        <w:rPr>
          <w:rFonts w:ascii="Arial" w:eastAsia="Arial" w:hAnsi="Arial" w:cs="Arial"/>
          <w:b/>
          <w:bCs/>
        </w:rPr>
        <w:t xml:space="preserve">des </w:t>
      </w:r>
      <w:r w:rsidRPr="00983210">
        <w:rPr>
          <w:rFonts w:ascii="Arial" w:eastAsia="Arial" w:hAnsi="Arial" w:cs="Arial"/>
          <w:b/>
          <w:bCs/>
        </w:rPr>
        <w:t>offre</w:t>
      </w:r>
      <w:r w:rsidR="0020158D">
        <w:rPr>
          <w:rFonts w:ascii="Arial" w:eastAsia="Arial" w:hAnsi="Arial" w:cs="Arial"/>
          <w:b/>
          <w:bCs/>
        </w:rPr>
        <w:t>s</w:t>
      </w:r>
      <w:r w:rsidRPr="00983210">
        <w:rPr>
          <w:rFonts w:ascii="Arial" w:eastAsia="Arial" w:hAnsi="Arial" w:cs="Arial"/>
          <w:b/>
          <w:bCs/>
        </w:rPr>
        <w:t>.</w:t>
      </w:r>
    </w:p>
    <w:p w14:paraId="613EA1E8" w14:textId="77777777" w:rsidR="003E2D04" w:rsidRPr="00787D92" w:rsidRDefault="003E2D04">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59ED252E" w:rsidR="00BF0083" w:rsidRDefault="00976611">
      <w:pPr>
        <w:tabs>
          <w:tab w:val="left" w:pos="851"/>
        </w:tabs>
        <w:ind w:left="0" w:hanging="2"/>
        <w:rPr>
          <w:rFonts w:ascii="Arial" w:eastAsia="Arial" w:hAnsi="Arial" w:cs="Arial"/>
          <w:b/>
        </w:rPr>
      </w:pPr>
      <w:r w:rsidRPr="00787D92">
        <w:rPr>
          <w:rFonts w:ascii="Arial" w:eastAsia="Arial" w:hAnsi="Arial" w:cs="Arial"/>
        </w:rPr>
        <w:tab/>
      </w:r>
      <w:r w:rsidRPr="00787D92">
        <w:rPr>
          <w:rFonts w:ascii="Arial" w:eastAsia="Arial" w:hAnsi="Arial" w:cs="Arial"/>
          <w:b/>
        </w:rPr>
        <w:t>Pièces particulières</w:t>
      </w:r>
    </w:p>
    <w:p w14:paraId="79B82BCD" w14:textId="77777777" w:rsidR="00904507" w:rsidRPr="00787D92" w:rsidRDefault="00904507">
      <w:pPr>
        <w:tabs>
          <w:tab w:val="left" w:pos="851"/>
        </w:tabs>
        <w:ind w:left="0" w:hanging="2"/>
        <w:rPr>
          <w:rFonts w:ascii="Arial" w:eastAsia="Arial" w:hAnsi="Arial" w:cs="Arial"/>
        </w:rPr>
      </w:pPr>
    </w:p>
    <w:p w14:paraId="44D672EF" w14:textId="0B25B0E5" w:rsidR="00904507" w:rsidRPr="00904507" w:rsidRDefault="00904507" w:rsidP="00904507">
      <w:pPr>
        <w:tabs>
          <w:tab w:val="left" w:pos="851"/>
        </w:tabs>
        <w:ind w:left="0" w:hanging="2"/>
        <w:rPr>
          <w:rFonts w:ascii="Arial" w:eastAsia="Arial" w:hAnsi="Arial" w:cs="Arial"/>
        </w:rPr>
      </w:pPr>
      <w:r w:rsidRPr="00904507">
        <w:rPr>
          <w:rFonts w:ascii="Arial" w:eastAsia="Arial" w:hAnsi="Arial" w:cs="Arial"/>
        </w:rPr>
        <w:t>- Le présent Acte d’Engagement</w:t>
      </w:r>
      <w:r w:rsidR="00F20B84">
        <w:rPr>
          <w:rFonts w:ascii="Arial" w:eastAsia="Arial" w:hAnsi="Arial" w:cs="Arial"/>
        </w:rPr>
        <w:t xml:space="preserve"> (AE)</w:t>
      </w:r>
      <w:r w:rsidRPr="00904507">
        <w:rPr>
          <w:rFonts w:ascii="Arial" w:eastAsia="Arial" w:hAnsi="Arial" w:cs="Arial"/>
        </w:rPr>
        <w:t xml:space="preserve"> dûment complété et signé</w:t>
      </w:r>
      <w:r w:rsidR="00655D93">
        <w:rPr>
          <w:rFonts w:ascii="Arial" w:eastAsia="Arial" w:hAnsi="Arial" w:cs="Arial"/>
        </w:rPr>
        <w:t> ;</w:t>
      </w:r>
    </w:p>
    <w:p w14:paraId="720410D7" w14:textId="1E7E8F96" w:rsidR="00904507" w:rsidRPr="00904507" w:rsidRDefault="00904507" w:rsidP="00904507">
      <w:pPr>
        <w:tabs>
          <w:tab w:val="left" w:pos="851"/>
        </w:tabs>
        <w:ind w:left="0" w:hanging="2"/>
        <w:rPr>
          <w:rFonts w:ascii="Arial" w:eastAsia="Arial" w:hAnsi="Arial" w:cs="Arial"/>
        </w:rPr>
      </w:pPr>
      <w:r w:rsidRPr="00904507">
        <w:rPr>
          <w:rFonts w:ascii="Arial" w:eastAsia="Arial" w:hAnsi="Arial" w:cs="Arial"/>
        </w:rPr>
        <w:t xml:space="preserve">- </w:t>
      </w:r>
      <w:r w:rsidR="009C6B00">
        <w:rPr>
          <w:rFonts w:ascii="Arial" w:eastAsia="Arial" w:hAnsi="Arial" w:cs="Arial"/>
        </w:rPr>
        <w:t>L’annexe financière au présent AE</w:t>
      </w:r>
      <w:r w:rsidR="00F326AA">
        <w:rPr>
          <w:rFonts w:ascii="Arial" w:eastAsia="Arial" w:hAnsi="Arial" w:cs="Arial"/>
        </w:rPr>
        <w:t xml:space="preserve"> : </w:t>
      </w:r>
      <w:proofErr w:type="spellStart"/>
      <w:r w:rsidR="00CB42A2">
        <w:rPr>
          <w:rFonts w:ascii="Arial" w:eastAsia="Arial" w:hAnsi="Arial" w:cs="Arial"/>
        </w:rPr>
        <w:t>l</w:t>
      </w:r>
      <w:r w:rsidR="00653363">
        <w:rPr>
          <w:rFonts w:ascii="Arial" w:eastAsia="Arial" w:hAnsi="Arial" w:cs="Arial"/>
        </w:rPr>
        <w:t xml:space="preserve"> </w:t>
      </w:r>
      <w:r w:rsidRPr="00904507">
        <w:rPr>
          <w:rFonts w:ascii="Arial" w:eastAsia="Arial" w:hAnsi="Arial" w:cs="Arial"/>
        </w:rPr>
        <w:t>e</w:t>
      </w:r>
      <w:proofErr w:type="spellEnd"/>
      <w:r w:rsidRPr="00904507">
        <w:rPr>
          <w:rFonts w:ascii="Arial" w:eastAsia="Arial" w:hAnsi="Arial" w:cs="Arial"/>
        </w:rPr>
        <w:t xml:space="preserve"> Bordereau des prix unitaires (BPU)</w:t>
      </w:r>
      <w:r w:rsidR="00655D93">
        <w:rPr>
          <w:rFonts w:ascii="Arial" w:eastAsia="Arial" w:hAnsi="Arial" w:cs="Arial"/>
        </w:rPr>
        <w:t> ;</w:t>
      </w:r>
    </w:p>
    <w:p w14:paraId="2106F607" w14:textId="5E74B9C7" w:rsidR="00904507" w:rsidRPr="004D128E" w:rsidRDefault="00904507" w:rsidP="009F01B0">
      <w:pPr>
        <w:tabs>
          <w:tab w:val="left" w:pos="851"/>
        </w:tabs>
        <w:ind w:left="0" w:hanging="2"/>
        <w:rPr>
          <w:rFonts w:eastAsia="Arial"/>
        </w:rPr>
      </w:pPr>
      <w:r w:rsidRPr="00904507">
        <w:rPr>
          <w:rFonts w:ascii="Arial" w:eastAsia="Arial" w:hAnsi="Arial" w:cs="Arial"/>
        </w:rPr>
        <w:t xml:space="preserve">- Le </w:t>
      </w:r>
      <w:r w:rsidR="00EB138E">
        <w:rPr>
          <w:rFonts w:ascii="Arial" w:eastAsia="Arial" w:hAnsi="Arial" w:cs="Arial"/>
        </w:rPr>
        <w:t>C</w:t>
      </w:r>
      <w:r w:rsidR="00EB138E" w:rsidRPr="00904507">
        <w:rPr>
          <w:rFonts w:ascii="Arial" w:eastAsia="Arial" w:hAnsi="Arial" w:cs="Arial"/>
        </w:rPr>
        <w:t xml:space="preserve">ahier </w:t>
      </w:r>
      <w:r w:rsidRPr="00904507">
        <w:rPr>
          <w:rFonts w:ascii="Arial" w:eastAsia="Arial" w:hAnsi="Arial" w:cs="Arial"/>
        </w:rPr>
        <w:t xml:space="preserve">des </w:t>
      </w:r>
      <w:r w:rsidRPr="009F01B0">
        <w:rPr>
          <w:rFonts w:ascii="Arial" w:eastAsia="Arial" w:hAnsi="Arial" w:cs="Arial"/>
        </w:rPr>
        <w:t>clauses techniques particulières (CCTP)</w:t>
      </w:r>
      <w:r w:rsidR="004D128E" w:rsidRPr="009F01B0">
        <w:rPr>
          <w:rFonts w:ascii="Arial" w:eastAsia="Arial" w:hAnsi="Arial" w:cs="Arial"/>
        </w:rPr>
        <w:t xml:space="preserve"> et son annexe </w:t>
      </w:r>
      <w:r w:rsidR="003B7429" w:rsidRPr="009F01B0">
        <w:rPr>
          <w:rFonts w:ascii="Arial" w:eastAsia="Arial" w:hAnsi="Arial" w:cs="Arial"/>
        </w:rPr>
        <w:t>relative au r</w:t>
      </w:r>
      <w:r w:rsidR="00B850AF" w:rsidRPr="009F01B0">
        <w:rPr>
          <w:rFonts w:ascii="Arial" w:eastAsia="Arial" w:hAnsi="Arial" w:cs="Arial"/>
        </w:rPr>
        <w:t>ecensement des sites de réunion des instances de l’</w:t>
      </w:r>
      <w:r w:rsidR="006875E9" w:rsidRPr="009F01B0">
        <w:rPr>
          <w:rFonts w:ascii="Arial" w:eastAsia="Arial" w:hAnsi="Arial" w:cs="Arial"/>
        </w:rPr>
        <w:t>université</w:t>
      </w:r>
      <w:r w:rsidR="009F01B0" w:rsidRPr="009F01B0">
        <w:rPr>
          <w:rFonts w:ascii="Arial" w:eastAsia="Arial" w:hAnsi="Arial" w:cs="Arial"/>
        </w:rPr>
        <w:t> </w:t>
      </w:r>
      <w:r w:rsidR="006875E9" w:rsidRPr="009F01B0">
        <w:rPr>
          <w:rFonts w:ascii="Arial" w:eastAsia="Arial" w:hAnsi="Arial" w:cs="Arial"/>
        </w:rPr>
        <w:t>Paris 1 Panthéon-Sorbonne</w:t>
      </w:r>
      <w:r w:rsidR="00B850AF" w:rsidRPr="009F01B0">
        <w:rPr>
          <w:rFonts w:ascii="Arial" w:eastAsia="Arial" w:hAnsi="Arial" w:cs="Arial"/>
        </w:rPr>
        <w:t xml:space="preserve"> </w:t>
      </w:r>
      <w:r w:rsidR="004D128E" w:rsidRPr="009F01B0">
        <w:rPr>
          <w:rFonts w:ascii="Arial" w:eastAsia="Arial" w:hAnsi="Arial" w:cs="Arial"/>
        </w:rPr>
        <w:t>;</w:t>
      </w:r>
    </w:p>
    <w:p w14:paraId="23193001" w14:textId="211168CE" w:rsidR="00904507" w:rsidRDefault="00904507" w:rsidP="00904507">
      <w:pPr>
        <w:tabs>
          <w:tab w:val="left" w:pos="851"/>
        </w:tabs>
        <w:ind w:left="0" w:hanging="2"/>
        <w:rPr>
          <w:rFonts w:ascii="Arial" w:eastAsia="Arial" w:hAnsi="Arial" w:cs="Arial"/>
        </w:rPr>
      </w:pPr>
      <w:r w:rsidRPr="00904507">
        <w:rPr>
          <w:rFonts w:ascii="Arial" w:eastAsia="Arial" w:hAnsi="Arial" w:cs="Arial"/>
        </w:rPr>
        <w:t xml:space="preserve">- Le </w:t>
      </w:r>
      <w:r w:rsidR="00EB138E">
        <w:rPr>
          <w:rFonts w:ascii="Arial" w:eastAsia="Arial" w:hAnsi="Arial" w:cs="Arial"/>
        </w:rPr>
        <w:t>C</w:t>
      </w:r>
      <w:r w:rsidR="00EB138E" w:rsidRPr="00904507">
        <w:rPr>
          <w:rFonts w:ascii="Arial" w:eastAsia="Arial" w:hAnsi="Arial" w:cs="Arial"/>
        </w:rPr>
        <w:t xml:space="preserve">ahier </w:t>
      </w:r>
      <w:r w:rsidRPr="00904507">
        <w:rPr>
          <w:rFonts w:ascii="Arial" w:eastAsia="Arial" w:hAnsi="Arial" w:cs="Arial"/>
        </w:rPr>
        <w:t>des clauses administratives particulières (CCAP)</w:t>
      </w:r>
      <w:r w:rsidR="00655D93">
        <w:rPr>
          <w:rFonts w:ascii="Arial" w:eastAsia="Arial" w:hAnsi="Arial" w:cs="Arial"/>
        </w:rPr>
        <w:t> ;</w:t>
      </w:r>
    </w:p>
    <w:p w14:paraId="215E8355" w14:textId="5BA68E3D" w:rsidR="00BF0083" w:rsidRPr="00787D92" w:rsidRDefault="00904507" w:rsidP="00904507">
      <w:pPr>
        <w:tabs>
          <w:tab w:val="left" w:pos="851"/>
        </w:tabs>
        <w:ind w:left="0" w:hanging="2"/>
        <w:rPr>
          <w:rFonts w:ascii="Arial" w:eastAsia="Arial" w:hAnsi="Arial" w:cs="Arial"/>
        </w:rPr>
      </w:pPr>
      <w:r w:rsidRPr="00904507">
        <w:rPr>
          <w:rFonts w:ascii="Arial" w:eastAsia="Arial" w:hAnsi="Arial" w:cs="Arial"/>
        </w:rPr>
        <w:t xml:space="preserve">- </w:t>
      </w:r>
      <w:r w:rsidR="0020158D">
        <w:rPr>
          <w:rFonts w:ascii="Arial" w:eastAsia="Arial" w:hAnsi="Arial" w:cs="Arial"/>
        </w:rPr>
        <w:t xml:space="preserve">Le </w:t>
      </w:r>
      <w:r w:rsidR="00EB138E">
        <w:rPr>
          <w:rFonts w:ascii="Arial" w:eastAsia="Arial" w:hAnsi="Arial" w:cs="Arial"/>
        </w:rPr>
        <w:t xml:space="preserve">Mémoire </w:t>
      </w:r>
      <w:r w:rsidR="0020158D">
        <w:rPr>
          <w:rFonts w:ascii="Arial" w:eastAsia="Arial" w:hAnsi="Arial" w:cs="Arial"/>
        </w:rPr>
        <w:t>technique (MT)</w:t>
      </w:r>
      <w:r w:rsidRPr="00904507">
        <w:rPr>
          <w:rFonts w:ascii="Arial" w:eastAsia="Arial" w:hAnsi="Arial" w:cs="Arial"/>
        </w:rPr>
        <w:t xml:space="preserve"> du titulaire</w:t>
      </w:r>
      <w:r w:rsidR="00836734">
        <w:rPr>
          <w:rFonts w:ascii="Arial" w:eastAsia="Arial" w:hAnsi="Arial" w:cs="Arial"/>
        </w:rPr>
        <w:t xml:space="preserve"> et ses éventuelles annexes</w:t>
      </w:r>
      <w:r w:rsidR="00655D93">
        <w:rPr>
          <w:rFonts w:ascii="Arial" w:eastAsia="Arial" w:hAnsi="Arial" w:cs="Arial"/>
        </w:rPr>
        <w:t>.</w:t>
      </w:r>
    </w:p>
    <w:p w14:paraId="54D3BC56" w14:textId="77777777" w:rsidR="00904507" w:rsidRDefault="00904507">
      <w:pPr>
        <w:tabs>
          <w:tab w:val="left" w:pos="851"/>
        </w:tabs>
        <w:ind w:left="0" w:hanging="2"/>
        <w:jc w:val="both"/>
        <w:rPr>
          <w:rFonts w:ascii="Arial" w:eastAsia="Arial" w:hAnsi="Arial" w:cs="Arial"/>
        </w:rPr>
      </w:pPr>
    </w:p>
    <w:p w14:paraId="41E124A7" w14:textId="29754C5D" w:rsidR="00BF0083" w:rsidRDefault="00976611">
      <w:pPr>
        <w:tabs>
          <w:tab w:val="left" w:pos="851"/>
        </w:tabs>
        <w:ind w:left="0" w:hanging="2"/>
        <w:jc w:val="both"/>
        <w:rPr>
          <w:rFonts w:ascii="Arial" w:eastAsia="Arial" w:hAnsi="Arial" w:cs="Arial"/>
          <w:b/>
        </w:rPr>
      </w:pPr>
      <w:r w:rsidRPr="00787D92">
        <w:rPr>
          <w:rFonts w:ascii="Arial" w:eastAsia="Arial" w:hAnsi="Arial" w:cs="Arial"/>
        </w:rPr>
        <w:tab/>
      </w:r>
      <w:r w:rsidRPr="00787D92">
        <w:rPr>
          <w:rFonts w:ascii="Arial" w:eastAsia="Arial" w:hAnsi="Arial" w:cs="Arial"/>
          <w:b/>
        </w:rPr>
        <w:t>Pièces générales</w:t>
      </w:r>
    </w:p>
    <w:p w14:paraId="13FF4D0D" w14:textId="77777777" w:rsidR="00904507" w:rsidRPr="00787D92" w:rsidRDefault="00904507">
      <w:pPr>
        <w:tabs>
          <w:tab w:val="left" w:pos="851"/>
        </w:tabs>
        <w:ind w:left="0" w:hanging="2"/>
        <w:jc w:val="both"/>
        <w:rPr>
          <w:rFonts w:ascii="Arial" w:eastAsia="Arial" w:hAnsi="Arial" w:cs="Arial"/>
        </w:rPr>
      </w:pPr>
    </w:p>
    <w:p w14:paraId="63623D92" w14:textId="19070FB0"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F564C9">
        <w:rPr>
          <w:rFonts w:ascii="Arial" w:eastAsia="Arial" w:hAnsi="Arial" w:cs="Arial"/>
        </w:rPr>
        <w:t xml:space="preserve">30 mars 2021 </w:t>
      </w:r>
      <w:r w:rsidRPr="00787D92">
        <w:rPr>
          <w:rFonts w:ascii="Arial" w:eastAsia="Arial" w:hAnsi="Arial" w:cs="Arial"/>
        </w:rPr>
        <w:t>;</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389DE4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B20C8AB" w14:textId="523465CC" w:rsidR="00BF0083" w:rsidRDefault="00BF0083">
      <w:pPr>
        <w:tabs>
          <w:tab w:val="left" w:pos="851"/>
        </w:tabs>
        <w:ind w:left="0" w:hanging="2"/>
        <w:jc w:val="both"/>
        <w:rPr>
          <w:rFonts w:ascii="Arial" w:eastAsia="Arial" w:hAnsi="Arial" w:cs="Arial"/>
        </w:rPr>
      </w:pPr>
    </w:p>
    <w:p w14:paraId="06DE401B" w14:textId="4F9C84F9" w:rsidR="008235F1" w:rsidRPr="008235F1" w:rsidRDefault="008235F1" w:rsidP="008235F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Pr>
          <w:rFonts w:ascii="Arial" w:eastAsia="Arial" w:hAnsi="Arial" w:cs="Arial"/>
          <w:b/>
          <w:color w:val="000000"/>
        </w:rPr>
        <w:t>B</w:t>
      </w:r>
      <w:r w:rsidR="00976611" w:rsidRPr="00787D92">
        <w:rPr>
          <w:rFonts w:ascii="Arial" w:eastAsia="Arial" w:hAnsi="Arial" w:cs="Arial"/>
          <w:b/>
          <w:color w:val="000000"/>
        </w:rPr>
        <w:t>3 - Montants de l’accord-cadre :</w:t>
      </w:r>
    </w:p>
    <w:p w14:paraId="53494908" w14:textId="36DCF442"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w:t>
      </w:r>
      <w:r w:rsidR="00F536D5">
        <w:rPr>
          <w:rFonts w:ascii="Arial" w:eastAsia="Arial" w:hAnsi="Arial" w:cs="Arial"/>
        </w:rPr>
        <w:t xml:space="preserve"> à bons de commande</w:t>
      </w:r>
      <w:r w:rsidRPr="00787D92">
        <w:rPr>
          <w:rFonts w:ascii="Arial" w:eastAsia="Arial" w:hAnsi="Arial" w:cs="Arial"/>
        </w:rPr>
        <w:t xml:space="preserve"> est conclu dans les limites financières suivantes :</w:t>
      </w:r>
    </w:p>
    <w:p w14:paraId="465FA190" w14:textId="68A31242" w:rsidR="009100D4" w:rsidRPr="00ED3DC5" w:rsidRDefault="00E82AD7" w:rsidP="00ED3DC5">
      <w:pPr>
        <w:ind w:left="0" w:hanging="2"/>
        <w:jc w:val="both"/>
        <w:rPr>
          <w:rFonts w:ascii="Arial" w:eastAsia="Arial" w:hAnsi="Arial" w:cs="Arial"/>
        </w:rPr>
      </w:pPr>
      <w:r>
        <w:rPr>
          <w:rFonts w:ascii="Arial" w:eastAsia="Arial" w:hAnsi="Arial" w:cs="Arial"/>
        </w:rPr>
        <w:t>Sans m</w:t>
      </w:r>
      <w:r w:rsidR="009100D4" w:rsidRPr="00ED3DC5">
        <w:rPr>
          <w:rFonts w:ascii="Arial" w:eastAsia="Arial" w:hAnsi="Arial" w:cs="Arial"/>
        </w:rPr>
        <w:t xml:space="preserve">ontant minimum annuel ; </w:t>
      </w:r>
    </w:p>
    <w:p w14:paraId="5DC5E78E" w14:textId="14244EAD" w:rsidR="00BF0083" w:rsidRPr="00ED3DC5" w:rsidRDefault="003F0A3F" w:rsidP="00ED3DC5">
      <w:pPr>
        <w:ind w:left="0" w:hanging="2"/>
        <w:jc w:val="both"/>
        <w:rPr>
          <w:rFonts w:ascii="Arial" w:eastAsia="Arial" w:hAnsi="Arial" w:cs="Arial"/>
        </w:rPr>
      </w:pPr>
      <w:sdt>
        <w:sdtPr>
          <w:rPr>
            <w:rFonts w:ascii="Arial" w:eastAsia="Arial" w:hAnsi="Arial" w:cs="Arial"/>
            <w:highlight w:val="yellow"/>
          </w:rPr>
          <w:tag w:val="goog_rdk_10"/>
          <w:id w:val="874584856"/>
        </w:sdtPr>
        <w:sdtEndPr>
          <w:rPr>
            <w:highlight w:val="none"/>
          </w:rPr>
        </w:sdtEndPr>
        <w:sdtContent>
          <w:r w:rsidR="008235F1" w:rsidRPr="00642A33">
            <w:rPr>
              <w:rFonts w:ascii="Arial" w:eastAsia="Arial" w:hAnsi="Arial" w:cs="Arial"/>
            </w:rPr>
            <w:t xml:space="preserve">Montant maximum annuel : </w:t>
          </w:r>
          <w:r w:rsidR="00447386" w:rsidRPr="00642A33">
            <w:rPr>
              <w:rFonts w:ascii="Arial" w:eastAsia="Arial" w:hAnsi="Arial" w:cs="Arial"/>
            </w:rPr>
            <w:t>50 000</w:t>
          </w:r>
          <w:r w:rsidR="00F536D5" w:rsidRPr="00642A33">
            <w:rPr>
              <w:rFonts w:ascii="Arial" w:eastAsia="Arial" w:hAnsi="Arial" w:cs="Arial"/>
            </w:rPr>
            <w:t xml:space="preserve"> </w:t>
          </w:r>
          <w:r w:rsidR="003E2D04" w:rsidRPr="00642A33">
            <w:rPr>
              <w:rFonts w:ascii="Arial" w:eastAsia="Arial" w:hAnsi="Arial" w:cs="Arial"/>
            </w:rPr>
            <w:t>€ HT</w:t>
          </w:r>
        </w:sdtContent>
      </w:sdt>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4954CFB5"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580546">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bons de commande</w:t>
      </w:r>
      <w:r w:rsidRPr="00787D92">
        <w:rPr>
          <w:rFonts w:ascii="Arial" w:eastAsia="Arial" w:hAnsi="Arial" w:cs="Arial"/>
        </w:rPr>
        <w:t xml:space="preserve"> 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w:t>
          </w:r>
          <w:r w:rsidR="00EB2AB0">
            <w:rPr>
              <w:rFonts w:ascii="Arial" w:eastAsia="Arial" w:hAnsi="Arial" w:cs="Arial"/>
            </w:rPr>
            <w:t xml:space="preserve"> </w:t>
          </w:r>
          <w:r w:rsidRPr="00787D92">
            <w:rPr>
              <w:rFonts w:ascii="Arial" w:eastAsia="Arial" w:hAnsi="Arial" w:cs="Arial"/>
            </w:rPr>
            <w:t>2162-</w:t>
          </w:r>
          <w:r w:rsidR="00894128" w:rsidRPr="00787D92">
            <w:rPr>
              <w:rFonts w:ascii="Arial" w:eastAsia="Arial" w:hAnsi="Arial" w:cs="Arial"/>
            </w:rPr>
            <w:t>13 et R.</w:t>
          </w:r>
          <w:r w:rsidR="00EB2AB0">
            <w:rPr>
              <w:rFonts w:ascii="Arial" w:eastAsia="Arial" w:hAnsi="Arial" w:cs="Arial"/>
            </w:rPr>
            <w:t xml:space="preserve"> </w:t>
          </w:r>
          <w:r w:rsidR="00894128" w:rsidRPr="00787D92">
            <w:rPr>
              <w:rFonts w:ascii="Arial" w:eastAsia="Arial" w:hAnsi="Arial" w:cs="Arial"/>
            </w:rPr>
            <w:t>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1EEEE679" w:rsidR="005F5F54"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rsidTr="00A2213A">
        <w:trPr>
          <w:trHeight w:val="696"/>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rsidTr="00A2213A">
        <w:trPr>
          <w:trHeight w:val="291"/>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rsidTr="00A2213A">
        <w:trPr>
          <w:trHeight w:val="80"/>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45EBD807" w:rsidR="00BF0083" w:rsidRPr="00787D92" w:rsidRDefault="008A1BE4">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w:t>
      </w:r>
      <w:r w:rsidR="00976611" w:rsidRPr="00787D92">
        <w:rPr>
          <w:rFonts w:ascii="Arial" w:eastAsia="Arial" w:hAnsi="Arial" w:cs="Arial"/>
          <w:color w:val="000000"/>
        </w:rPr>
        <w:t xml:space="preserve"> de l’établissement bancaire :</w:t>
      </w:r>
    </w:p>
    <w:p w14:paraId="7B7A9CCE" w14:textId="4622E25F" w:rsidR="00BF0083" w:rsidRPr="00787D92" w:rsidRDefault="008A1BE4">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w:t>
      </w:r>
      <w:r w:rsidR="00976611" w:rsidRPr="00787D92">
        <w:rPr>
          <w:rFonts w:ascii="Arial" w:eastAsia="Arial" w:hAnsi="Arial" w:cs="Arial"/>
          <w:color w:val="000000"/>
        </w:rPr>
        <w:t xml:space="preserve">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4265395C" w:rsidR="00BF0083"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0565963" w14:textId="77777777" w:rsidR="00BA1EC0" w:rsidRDefault="00BA1EC0" w:rsidP="00655D93">
      <w:pPr>
        <w:pBdr>
          <w:top w:val="nil"/>
          <w:left w:val="nil"/>
          <w:bottom w:val="nil"/>
          <w:right w:val="nil"/>
          <w:between w:val="nil"/>
        </w:pBdr>
        <w:tabs>
          <w:tab w:val="left" w:pos="426"/>
          <w:tab w:val="left" w:pos="851"/>
        </w:tabs>
        <w:spacing w:line="240" w:lineRule="auto"/>
        <w:ind w:leftChars="0" w:left="0" w:firstLineChars="0" w:firstLine="0"/>
        <w:rPr>
          <w:rFonts w:ascii="Arial" w:eastAsia="Arial" w:hAnsi="Arial" w:cs="Arial"/>
          <w:color w:val="000000"/>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781AA36A" w14:textId="77777777" w:rsidR="00BF0083" w:rsidRPr="00787D92" w:rsidRDefault="00976611">
      <w:pPr>
        <w:tabs>
          <w:tab w:val="left" w:pos="851"/>
        </w:tabs>
        <w:ind w:left="0" w:hanging="2"/>
        <w:jc w:val="both"/>
        <w:rPr>
          <w:rFonts w:ascii="Arial" w:eastAsia="Arial" w:hAnsi="Arial" w:cs="Arial"/>
        </w:rPr>
      </w:pPr>
      <w:bookmarkStart w:id="1" w:name="_heading=h.gjdgxs" w:colFirst="0" w:colLast="0"/>
      <w:bookmarkEnd w:id="1"/>
      <w:r w:rsidRPr="00787D92">
        <w:rPr>
          <w:rFonts w:ascii="Arial" w:eastAsia="Arial" w:hAnsi="Arial" w:cs="Arial"/>
        </w:rPr>
        <w:tab/>
      </w:r>
    </w:p>
    <w:p w14:paraId="4BD9B0CA" w14:textId="55D05456" w:rsidR="008235F1" w:rsidRDefault="00976611" w:rsidP="008235F1">
      <w:pPr>
        <w:spacing w:line="240" w:lineRule="auto"/>
        <w:ind w:left="0" w:hanging="2"/>
        <w:jc w:val="both"/>
        <w:rPr>
          <w:rFonts w:ascii="Arial" w:eastAsia="Arial" w:hAnsi="Arial" w:cs="Arial"/>
        </w:rPr>
      </w:pPr>
      <w:r w:rsidRPr="00787D92">
        <w:rPr>
          <w:rFonts w:ascii="Arial" w:eastAsia="Arial" w:hAnsi="Arial" w:cs="Arial"/>
        </w:rPr>
        <w:t>L’accord-cadre est conclu pour une durée initiale ferme d’un an à compter de sa date de notification.</w:t>
      </w:r>
    </w:p>
    <w:p w14:paraId="4F8D8E3B" w14:textId="77777777" w:rsidR="00BF0083" w:rsidRPr="00787D92" w:rsidRDefault="00BF0083" w:rsidP="008235F1">
      <w:pPr>
        <w:ind w:leftChars="0" w:left="0" w:firstLineChars="0" w:firstLine="0"/>
        <w:jc w:val="both"/>
        <w:rPr>
          <w:rFonts w:ascii="Arial" w:eastAsia="Arial" w:hAnsi="Arial" w:cs="Arial"/>
        </w:rPr>
      </w:pPr>
      <w:bookmarkStart w:id="2" w:name="_heading=h.30j0zll" w:colFirst="0" w:colLast="0"/>
      <w:bookmarkEnd w:id="2"/>
    </w:p>
    <w:p w14:paraId="049642DB" w14:textId="05929C93"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l’article R.</w:t>
          </w:r>
          <w:r w:rsidR="00EB2AB0">
            <w:rPr>
              <w:rFonts w:ascii="Arial" w:hAnsi="Arial" w:cs="Arial"/>
            </w:rPr>
            <w:t xml:space="preserve"> </w:t>
          </w:r>
          <w:r w:rsidRPr="00787D92">
            <w:rPr>
              <w:rFonts w:ascii="Arial" w:hAnsi="Arial" w:cs="Arial"/>
            </w:rPr>
            <w:t xml:space="preserve">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6A600613" w14:textId="0005819A" w:rsidR="00BF0083" w:rsidRPr="00787D92" w:rsidRDefault="00976611">
      <w:pPr>
        <w:ind w:left="0" w:hanging="2"/>
        <w:jc w:val="both"/>
        <w:rPr>
          <w:rFonts w:ascii="Arial" w:eastAsia="Arial" w:hAnsi="Arial" w:cs="Arial"/>
        </w:rPr>
      </w:pPr>
      <w:bookmarkStart w:id="3" w:name="_heading=h.1fob9te" w:colFirst="0" w:colLast="0"/>
      <w:bookmarkEnd w:id="3"/>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495AF0">
        <w:rPr>
          <w:rFonts w:ascii="Arial" w:eastAsia="Arial" w:hAnsi="Arial" w:cs="Arial"/>
        </w:rPr>
        <w:t>u</w:t>
      </w:r>
      <w:r w:rsidRPr="00787D92">
        <w:rPr>
          <w:rFonts w:ascii="Arial" w:eastAsia="Arial" w:hAnsi="Arial" w:cs="Arial"/>
        </w:rPr>
        <w:t>niversité doit se prononcer par</w:t>
      </w:r>
      <w:r w:rsidR="008A4014">
        <w:rPr>
          <w:rFonts w:ascii="Arial" w:eastAsia="Arial" w:hAnsi="Arial" w:cs="Arial"/>
        </w:rPr>
        <w:t xml:space="preserve"> courriel</w:t>
      </w:r>
      <w:r w:rsidRPr="00787D92">
        <w:rPr>
          <w:rFonts w:ascii="Arial" w:eastAsia="Arial" w:hAnsi="Arial" w:cs="Arial"/>
        </w:rPr>
        <w:t xml:space="preserve">, en respectant un préavis d’un mois avant la date anniversaire du marché (date de notification). En cas de </w:t>
      </w:r>
      <w:r w:rsidR="00114A82" w:rsidRPr="00787D92">
        <w:rPr>
          <w:rFonts w:ascii="Arial" w:eastAsia="Arial" w:hAnsi="Arial" w:cs="Arial"/>
        </w:rPr>
        <w:t>non-reconduction</w:t>
      </w:r>
      <w:r w:rsidRPr="00787D92">
        <w:rPr>
          <w:rFonts w:ascii="Arial" w:eastAsia="Arial" w:hAnsi="Arial" w:cs="Arial"/>
        </w:rPr>
        <w:t>, le titulaire reste engagé jusqu’à la fin de la période en cours.</w:t>
      </w:r>
    </w:p>
    <w:p w14:paraId="5F27FAF2" w14:textId="77777777" w:rsidR="00466A21" w:rsidRPr="00787D92" w:rsidRDefault="00466A21" w:rsidP="00894128">
      <w:pPr>
        <w:ind w:leftChars="0" w:left="0" w:firstLineChars="0" w:firstLine="0"/>
        <w:jc w:val="both"/>
        <w:rPr>
          <w:rFonts w:ascii="Arial" w:eastAsia="Arial" w:hAnsi="Arial" w:cs="Arial"/>
          <w:sz w:val="18"/>
          <w:szCs w:val="18"/>
        </w:rPr>
      </w:pPr>
    </w:p>
    <w:tbl>
      <w:tblPr>
        <w:tblStyle w:val="a3"/>
        <w:tblW w:w="10419" w:type="dxa"/>
        <w:tblInd w:w="0" w:type="dxa"/>
        <w:tblLayout w:type="fixed"/>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1FBD17ED" w14:textId="77777777" w:rsidR="00216BEF" w:rsidRDefault="00216BEF">
      <w:p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207D5959" w14:textId="34403EFC"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4072D"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R.</w:t>
          </w:r>
          <w:r w:rsidR="00EB2AB0">
            <w:rPr>
              <w:rFonts w:ascii="Arial" w:eastAsia="Arial" w:hAnsi="Arial" w:cs="Arial"/>
              <w:i/>
            </w:rPr>
            <w:t xml:space="preserve"> </w:t>
          </w:r>
          <w:r w:rsidRPr="00787D92">
            <w:rPr>
              <w:rFonts w:ascii="Arial" w:eastAsia="Arial" w:hAnsi="Arial" w:cs="Arial"/>
              <w:i/>
            </w:rPr>
            <w:t xml:space="preserve">2142-19 à </w:t>
          </w:r>
          <w:r w:rsidR="00EB2AB0">
            <w:rPr>
              <w:rFonts w:ascii="Arial" w:eastAsia="Arial" w:hAnsi="Arial" w:cs="Arial"/>
              <w:i/>
            </w:rPr>
            <w:t xml:space="preserve">               </w:t>
          </w:r>
          <w:r w:rsidRPr="00787D92">
            <w:rPr>
              <w:rFonts w:ascii="Arial" w:eastAsia="Arial" w:hAnsi="Arial" w:cs="Arial"/>
              <w:i/>
            </w:rPr>
            <w:t>R.</w:t>
          </w:r>
          <w:r w:rsidR="00EB2AB0">
            <w:rPr>
              <w:rFonts w:ascii="Arial" w:eastAsia="Arial" w:hAnsi="Arial" w:cs="Arial"/>
              <w:i/>
            </w:rPr>
            <w:t xml:space="preserve"> </w:t>
          </w:r>
          <w:r w:rsidRPr="00787D92">
            <w:rPr>
              <w:rFonts w:ascii="Arial" w:eastAsia="Arial" w:hAnsi="Arial" w:cs="Arial"/>
              <w:i/>
            </w:rPr>
            <w:t xml:space="preserve">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lastRenderedPageBreak/>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rsidP="00A85B6B">
      <w:pPr>
        <w:tabs>
          <w:tab w:val="left" w:pos="851"/>
        </w:tabs>
        <w:ind w:leftChars="0" w:left="0" w:firstLineChars="0" w:firstLine="0"/>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77777777" w:rsidR="00BF0083" w:rsidRPr="00787D92"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0E8537DE" w14:textId="77777777" w:rsidR="008235F1" w:rsidRPr="00787D92" w:rsidRDefault="008235F1">
      <w:pPr>
        <w:tabs>
          <w:tab w:val="left" w:pos="851"/>
        </w:tabs>
        <w:ind w:left="0" w:hanging="2"/>
        <w:jc w:val="both"/>
        <w:rPr>
          <w:rFonts w:ascii="Arial" w:eastAsia="Arial" w:hAnsi="Arial" w:cs="Arial"/>
          <w:sz w:val="18"/>
          <w:szCs w:val="18"/>
        </w:rPr>
      </w:pPr>
    </w:p>
    <w:tbl>
      <w:tblPr>
        <w:tblStyle w:val="a6"/>
        <w:tblW w:w="10277" w:type="dxa"/>
        <w:tblInd w:w="0" w:type="dxa"/>
        <w:tblLayout w:type="fixed"/>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4B5DAA53" w:rsidR="00BF0083" w:rsidRPr="00787D92" w:rsidRDefault="008A1BE4">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8A1BE4">
        <w:rPr>
          <w:rFonts w:ascii="Arial" w:eastAsia="Arial" w:hAnsi="Arial" w:cs="Arial"/>
          <w:bCs/>
          <w:color w:val="000000"/>
        </w:rPr>
        <w:t>Désignation</w:t>
      </w:r>
      <w:r w:rsidR="00976611" w:rsidRPr="00787D92">
        <w:rPr>
          <w:rFonts w:ascii="Arial" w:eastAsia="Arial" w:hAnsi="Arial" w:cs="Arial"/>
          <w:color w:val="000000"/>
        </w:rPr>
        <w:t xml:space="preserve"> de l’acheteur :</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43A665F0"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 xml:space="preserve">12, </w:t>
      </w:r>
      <w:r w:rsidR="00823822">
        <w:rPr>
          <w:rFonts w:ascii="Arial" w:eastAsia="Arial" w:hAnsi="Arial" w:cs="Arial"/>
          <w:b/>
          <w:color w:val="000000"/>
        </w:rPr>
        <w:t>p</w:t>
      </w:r>
      <w:r w:rsidRPr="00787D92">
        <w:rPr>
          <w:rFonts w:ascii="Arial" w:eastAsia="Arial" w:hAnsi="Arial" w:cs="Arial"/>
          <w:b/>
          <w:color w:val="000000"/>
        </w:rPr>
        <w:t>lace du Panthéon</w:t>
      </w:r>
    </w:p>
    <w:p w14:paraId="4D6C22DB" w14:textId="61A1786F"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00823822">
        <w:rPr>
          <w:rFonts w:ascii="Arial" w:eastAsia="Arial" w:hAnsi="Arial" w:cs="Arial"/>
          <w:b/>
          <w:color w:val="000000"/>
        </w:rPr>
        <w:t>c</w:t>
      </w:r>
      <w:r w:rsidRPr="00787D92">
        <w:rPr>
          <w:rFonts w:ascii="Arial" w:eastAsia="Arial" w:hAnsi="Arial" w:cs="Arial"/>
          <w:b/>
          <w:color w:val="000000"/>
        </w:rPr>
        <w:t xml:space="preserve">edex </w:t>
      </w:r>
      <w:r w:rsidR="00823822">
        <w:rPr>
          <w:rFonts w:ascii="Arial" w:eastAsia="Arial" w:hAnsi="Arial" w:cs="Arial"/>
          <w:b/>
          <w:color w:val="000000"/>
        </w:rPr>
        <w:t>0</w:t>
      </w:r>
      <w:r w:rsidRPr="00787D92">
        <w:rPr>
          <w:rFonts w:ascii="Arial" w:eastAsia="Arial" w:hAnsi="Arial" w:cs="Arial"/>
          <w:b/>
          <w:color w:val="000000"/>
        </w:rPr>
        <w:t>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150EC798" w:rsidR="00BF0083" w:rsidRPr="00787D92" w:rsidRDefault="008A1BE4">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8A1BE4">
        <w:rPr>
          <w:rFonts w:ascii="Arial" w:eastAsia="Arial" w:hAnsi="Arial" w:cs="Arial"/>
          <w:bCs/>
        </w:rPr>
        <w:t>Nom</w:t>
      </w:r>
      <w:r w:rsidR="00976611" w:rsidRPr="00787D92">
        <w:rPr>
          <w:rFonts w:ascii="Arial" w:eastAsia="Arial" w:hAnsi="Arial" w:cs="Arial"/>
        </w:rPr>
        <w:t>, prénom, qualité du signataire de l’accord-cadre :</w:t>
      </w:r>
    </w:p>
    <w:p w14:paraId="5337BA76" w14:textId="77777777" w:rsidR="00BF0083" w:rsidRPr="00787D92" w:rsidRDefault="00BF0083">
      <w:pPr>
        <w:tabs>
          <w:tab w:val="left" w:pos="851"/>
        </w:tabs>
        <w:ind w:left="0" w:hanging="2"/>
        <w:jc w:val="both"/>
        <w:rPr>
          <w:rFonts w:ascii="Arial" w:eastAsia="Arial" w:hAnsi="Arial" w:cs="Arial"/>
        </w:rPr>
      </w:pPr>
    </w:p>
    <w:p w14:paraId="35CB17B2" w14:textId="77777777" w:rsidR="00216BEF" w:rsidRDefault="00216BEF">
      <w:pPr>
        <w:ind w:left="0" w:hanging="2"/>
        <w:jc w:val="center"/>
        <w:rPr>
          <w:rFonts w:ascii="Arial" w:eastAsia="Arial" w:hAnsi="Arial" w:cs="Arial"/>
          <w:b/>
        </w:rPr>
      </w:pPr>
      <w:r>
        <w:rPr>
          <w:rFonts w:ascii="Arial" w:eastAsia="Arial" w:hAnsi="Arial" w:cs="Arial"/>
          <w:b/>
        </w:rPr>
        <w:t>Christine NEAU-LEDUC</w:t>
      </w:r>
    </w:p>
    <w:p w14:paraId="1BF93349" w14:textId="3DA6DD5E" w:rsidR="00BF0083" w:rsidRPr="00787D92" w:rsidRDefault="00976611">
      <w:pPr>
        <w:ind w:left="0" w:hanging="2"/>
        <w:jc w:val="center"/>
        <w:rPr>
          <w:rFonts w:ascii="Arial" w:eastAsia="Arial" w:hAnsi="Arial" w:cs="Arial"/>
        </w:rPr>
      </w:pPr>
      <w:r w:rsidRPr="00787D92">
        <w:rPr>
          <w:rFonts w:ascii="Arial" w:eastAsia="Arial" w:hAnsi="Arial" w:cs="Arial"/>
          <w:b/>
        </w:rPr>
        <w:t>Président</w:t>
      </w:r>
      <w:r w:rsidR="00216BEF">
        <w:rPr>
          <w:rFonts w:ascii="Arial" w:eastAsia="Arial" w:hAnsi="Arial" w:cs="Arial"/>
          <w:b/>
        </w:rPr>
        <w:t>e</w:t>
      </w:r>
      <w:r w:rsidRPr="00787D92">
        <w:rPr>
          <w:rFonts w:ascii="Arial" w:eastAsia="Arial" w:hAnsi="Arial" w:cs="Arial"/>
          <w:b/>
        </w:rPr>
        <w:t xml:space="preserve"> de l’université Paris 1 Panthéon-Sorbonne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33C2CF81"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aux articles R.</w:t>
          </w:r>
          <w:r w:rsidR="00823822">
            <w:rPr>
              <w:rFonts w:ascii="Arial" w:eastAsia="Arial" w:hAnsi="Arial" w:cs="Arial"/>
            </w:rPr>
            <w:t xml:space="preserve"> </w:t>
          </w:r>
          <w:r w:rsidRPr="00787D92">
            <w:rPr>
              <w:rFonts w:ascii="Arial" w:eastAsia="Arial" w:hAnsi="Arial" w:cs="Arial"/>
            </w:rPr>
            <w:t>2191-59 à R.</w:t>
          </w:r>
          <w:r w:rsidR="00823822">
            <w:rPr>
              <w:rFonts w:ascii="Arial" w:eastAsia="Arial" w:hAnsi="Arial" w:cs="Arial"/>
            </w:rPr>
            <w:t xml:space="preserve"> </w:t>
          </w:r>
          <w:r w:rsidRPr="00787D92">
            <w:rPr>
              <w:rFonts w:ascii="Arial" w:eastAsia="Arial" w:hAnsi="Arial" w:cs="Arial"/>
            </w:rPr>
            <w:t xml:space="preserve">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1A24812A" w:rsidR="00BF0083" w:rsidRPr="00787D92" w:rsidRDefault="00894128">
      <w:pPr>
        <w:ind w:left="0" w:hanging="2"/>
        <w:jc w:val="center"/>
        <w:rPr>
          <w:rFonts w:ascii="Arial" w:eastAsia="Arial" w:hAnsi="Arial" w:cs="Arial"/>
        </w:rPr>
      </w:pPr>
      <w:r w:rsidRPr="00787D92">
        <w:rPr>
          <w:rFonts w:ascii="Arial" w:eastAsia="Arial" w:hAnsi="Arial" w:cs="Arial"/>
          <w:b/>
        </w:rPr>
        <w:t>L</w:t>
      </w:r>
      <w:r w:rsidR="00ED3DC5">
        <w:rPr>
          <w:rFonts w:ascii="Arial" w:eastAsia="Arial" w:hAnsi="Arial" w:cs="Arial"/>
          <w:b/>
        </w:rPr>
        <w:t>a</w:t>
      </w:r>
      <w:r w:rsidR="00976611" w:rsidRPr="00787D92">
        <w:rPr>
          <w:rFonts w:ascii="Arial" w:eastAsia="Arial" w:hAnsi="Arial" w:cs="Arial"/>
          <w:b/>
        </w:rPr>
        <w:t xml:space="preserve"> Président</w:t>
      </w:r>
      <w:r w:rsidR="00ED3DC5">
        <w:rPr>
          <w:rFonts w:ascii="Arial" w:eastAsia="Arial" w:hAnsi="Arial" w:cs="Arial"/>
          <w:b/>
        </w:rPr>
        <w:t>e</w:t>
      </w:r>
      <w:r w:rsidR="00976611" w:rsidRPr="00787D92">
        <w:rPr>
          <w:rFonts w:ascii="Arial" w:eastAsia="Arial" w:hAnsi="Arial" w:cs="Arial"/>
          <w:b/>
        </w:rPr>
        <w:t xml:space="preserve"> de l’université Paris 1 Panthéon-Sorbonne ou son représentant</w:t>
      </w:r>
    </w:p>
    <w:p w14:paraId="1B78E696" w14:textId="05815750" w:rsidR="00BF0083" w:rsidRPr="00787D92" w:rsidRDefault="00976611">
      <w:pPr>
        <w:ind w:left="0" w:hanging="2"/>
        <w:jc w:val="center"/>
        <w:rPr>
          <w:rFonts w:ascii="Arial" w:eastAsia="Arial" w:hAnsi="Arial" w:cs="Arial"/>
        </w:rPr>
      </w:pPr>
      <w:r w:rsidRPr="00787D92">
        <w:rPr>
          <w:rFonts w:ascii="Arial" w:eastAsia="Arial" w:hAnsi="Arial" w:cs="Arial"/>
          <w:b/>
        </w:rPr>
        <w:t xml:space="preserve">12, </w:t>
      </w:r>
      <w:r w:rsidR="00823822">
        <w:rPr>
          <w:rFonts w:ascii="Arial" w:eastAsia="Arial" w:hAnsi="Arial" w:cs="Arial"/>
          <w:b/>
        </w:rPr>
        <w:t>p</w:t>
      </w:r>
      <w:r w:rsidRPr="00787D92">
        <w:rPr>
          <w:rFonts w:ascii="Arial" w:eastAsia="Arial" w:hAnsi="Arial" w:cs="Arial"/>
          <w:b/>
        </w:rPr>
        <w:t>lace du Panthéon</w:t>
      </w:r>
    </w:p>
    <w:p w14:paraId="0832C809" w14:textId="4DFF4A90"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00823822">
        <w:rPr>
          <w:rFonts w:ascii="Arial" w:eastAsia="Arial" w:hAnsi="Arial" w:cs="Arial"/>
          <w:b/>
        </w:rPr>
        <w:t>c</w:t>
      </w:r>
      <w:r w:rsidRPr="00787D92">
        <w:rPr>
          <w:rFonts w:ascii="Arial" w:eastAsia="Arial" w:hAnsi="Arial" w:cs="Arial"/>
          <w:b/>
        </w:rPr>
        <w:t xml:space="preserve">edex </w:t>
      </w:r>
      <w:r w:rsidR="00823822">
        <w:rPr>
          <w:rFonts w:ascii="Arial" w:eastAsia="Arial" w:hAnsi="Arial" w:cs="Arial"/>
          <w:b/>
        </w:rPr>
        <w:t>0</w:t>
      </w:r>
      <w:r w:rsidRPr="00787D92">
        <w:rPr>
          <w:rFonts w:ascii="Arial" w:eastAsia="Arial" w:hAnsi="Arial" w:cs="Arial"/>
          <w:b/>
        </w:rPr>
        <w:t>5.</w:t>
      </w:r>
    </w:p>
    <w:p w14:paraId="1F30B5F2" w14:textId="77777777" w:rsidR="00BF0083" w:rsidRPr="00787D92" w:rsidRDefault="00BF0083">
      <w:pPr>
        <w:ind w:left="0" w:hanging="2"/>
        <w:jc w:val="both"/>
        <w:rPr>
          <w:rFonts w:ascii="Arial" w:eastAsia="Arial" w:hAnsi="Arial" w:cs="Arial"/>
        </w:rPr>
      </w:pPr>
    </w:p>
    <w:p w14:paraId="2AC0D2FE" w14:textId="14211A7E" w:rsidR="00BF0083" w:rsidRPr="00787D92" w:rsidRDefault="008A1BE4">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8A1BE4">
        <w:rPr>
          <w:rFonts w:ascii="Arial" w:eastAsia="Arial" w:hAnsi="Arial" w:cs="Arial"/>
          <w:bCs/>
        </w:rPr>
        <w:t>Désignation</w:t>
      </w:r>
      <w:r w:rsidR="00976611" w:rsidRPr="00787D92">
        <w:rPr>
          <w:rFonts w:ascii="Arial" w:eastAsia="Arial" w:hAnsi="Arial" w:cs="Arial"/>
        </w:rPr>
        <w:t>, adresse, numéro de téléphone du comptable assignataire :</w:t>
      </w:r>
    </w:p>
    <w:p w14:paraId="2187FE94"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93E2D88" w14:textId="55DC607C" w:rsidR="00BF0083" w:rsidRPr="00787D92" w:rsidRDefault="00976611">
      <w:pPr>
        <w:pBdr>
          <w:top w:val="nil"/>
          <w:left w:val="nil"/>
          <w:bottom w:val="nil"/>
          <w:right w:val="nil"/>
          <w:between w:val="nil"/>
        </w:pBdr>
        <w:tabs>
          <w:tab w:val="left" w:pos="426"/>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M</w:t>
      </w:r>
      <w:r w:rsidR="00FA6348">
        <w:rPr>
          <w:rFonts w:ascii="Arial" w:eastAsia="Arial" w:hAnsi="Arial" w:cs="Arial"/>
          <w:b/>
          <w:color w:val="000000"/>
        </w:rPr>
        <w:t xml:space="preserve">onsieur </w:t>
      </w:r>
      <w:r w:rsidR="00823822">
        <w:rPr>
          <w:rFonts w:ascii="Arial" w:eastAsia="Arial" w:hAnsi="Arial" w:cs="Arial"/>
          <w:b/>
          <w:color w:val="000000"/>
        </w:rPr>
        <w:t>Philippe LEZER</w:t>
      </w:r>
      <w:r w:rsidRPr="00787D92">
        <w:rPr>
          <w:rFonts w:ascii="Arial" w:eastAsia="Arial" w:hAnsi="Arial" w:cs="Arial"/>
          <w:b/>
          <w:color w:val="000000"/>
        </w:rPr>
        <w:t xml:space="preserve"> </w:t>
      </w:r>
    </w:p>
    <w:p w14:paraId="6165BC55" w14:textId="2634F85D" w:rsidR="00BF0083" w:rsidRPr="00787D92" w:rsidRDefault="00976611">
      <w:pPr>
        <w:tabs>
          <w:tab w:val="left" w:pos="426"/>
          <w:tab w:val="left" w:pos="851"/>
        </w:tabs>
        <w:ind w:left="0" w:hanging="2"/>
        <w:jc w:val="center"/>
        <w:rPr>
          <w:rFonts w:ascii="Arial" w:eastAsia="Arial" w:hAnsi="Arial" w:cs="Arial"/>
        </w:rPr>
      </w:pPr>
      <w:r w:rsidRPr="00787D92">
        <w:rPr>
          <w:rFonts w:ascii="Arial" w:eastAsia="Arial" w:hAnsi="Arial" w:cs="Arial"/>
          <w:b/>
        </w:rPr>
        <w:t>Agent comptable de l’université Paris 1</w:t>
      </w:r>
      <w:r w:rsidR="00A407A7" w:rsidRPr="00787D92">
        <w:rPr>
          <w:rFonts w:ascii="Arial" w:eastAsia="Arial" w:hAnsi="Arial" w:cs="Arial"/>
          <w:b/>
        </w:rPr>
        <w:t xml:space="preserve"> </w:t>
      </w:r>
      <w:r w:rsidRPr="00787D92">
        <w:rPr>
          <w:rFonts w:ascii="Arial" w:eastAsia="Arial" w:hAnsi="Arial" w:cs="Arial"/>
          <w:b/>
        </w:rPr>
        <w:t>Panthéon</w:t>
      </w:r>
      <w:sdt>
        <w:sdtPr>
          <w:rPr>
            <w:rFonts w:ascii="Arial" w:hAnsi="Arial" w:cs="Arial"/>
          </w:rPr>
          <w:tag w:val="goog_rdk_26"/>
          <w:id w:val="-1737617371"/>
        </w:sdtPr>
        <w:sdtEndPr/>
        <w:sdtContent>
          <w:r w:rsidRPr="00787D92">
            <w:rPr>
              <w:rFonts w:ascii="Arial" w:eastAsia="Arial" w:hAnsi="Arial" w:cs="Arial"/>
              <w:b/>
            </w:rPr>
            <w:t xml:space="preserve"> -</w:t>
          </w:r>
        </w:sdtContent>
      </w:sdt>
      <w:r w:rsidRPr="00787D92">
        <w:rPr>
          <w:rFonts w:ascii="Arial" w:eastAsia="Arial" w:hAnsi="Arial" w:cs="Arial"/>
          <w:b/>
        </w:rPr>
        <w:t xml:space="preserve"> Sorbonne</w:t>
      </w:r>
    </w:p>
    <w:p w14:paraId="16F6E186" w14:textId="42C8ECFB" w:rsidR="00BF0083" w:rsidRPr="00787D92" w:rsidRDefault="00976611">
      <w:pPr>
        <w:ind w:left="0" w:hanging="2"/>
        <w:jc w:val="center"/>
        <w:rPr>
          <w:rFonts w:ascii="Arial" w:eastAsia="Arial" w:hAnsi="Arial" w:cs="Arial"/>
        </w:rPr>
      </w:pPr>
      <w:r w:rsidRPr="00787D92">
        <w:rPr>
          <w:rFonts w:ascii="Arial" w:eastAsia="Arial" w:hAnsi="Arial" w:cs="Arial"/>
          <w:b/>
        </w:rPr>
        <w:t xml:space="preserve">12, </w:t>
      </w:r>
      <w:r w:rsidR="00823822">
        <w:rPr>
          <w:rFonts w:ascii="Arial" w:eastAsia="Arial" w:hAnsi="Arial" w:cs="Arial"/>
          <w:b/>
        </w:rPr>
        <w:t>p</w:t>
      </w:r>
      <w:r w:rsidRPr="00787D92">
        <w:rPr>
          <w:rFonts w:ascii="Arial" w:eastAsia="Arial" w:hAnsi="Arial" w:cs="Arial"/>
          <w:b/>
        </w:rPr>
        <w:t>lace du Panthéon</w:t>
      </w:r>
    </w:p>
    <w:p w14:paraId="18368096" w14:textId="55D62A29"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23822">
        <w:rPr>
          <w:rFonts w:ascii="Arial" w:eastAsia="Arial" w:hAnsi="Arial" w:cs="Arial"/>
          <w:b/>
        </w:rPr>
        <w:t>aris c</w:t>
      </w:r>
      <w:r w:rsidRPr="00787D92">
        <w:rPr>
          <w:rFonts w:ascii="Arial" w:eastAsia="Arial" w:hAnsi="Arial" w:cs="Arial"/>
          <w:b/>
        </w:rPr>
        <w:t xml:space="preserve">edex </w:t>
      </w:r>
      <w:r w:rsidR="00823822">
        <w:rPr>
          <w:rFonts w:ascii="Arial" w:eastAsia="Arial" w:hAnsi="Arial" w:cs="Arial"/>
          <w:b/>
        </w:rPr>
        <w:t>0</w:t>
      </w:r>
      <w:r w:rsidRPr="00787D92">
        <w:rPr>
          <w:rFonts w:ascii="Arial" w:eastAsia="Arial" w:hAnsi="Arial" w:cs="Arial"/>
          <w:b/>
        </w:rPr>
        <w:t>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1F4CE395" w:rsidR="00BF0083" w:rsidRPr="00787D92" w:rsidRDefault="008A1BE4">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8A1BE4">
        <w:rPr>
          <w:rFonts w:ascii="Arial" w:eastAsia="Arial" w:hAnsi="Arial" w:cs="Arial"/>
          <w:bCs/>
          <w:color w:val="000000"/>
        </w:rPr>
        <w:t>Imputation</w:t>
      </w:r>
      <w:r w:rsidR="00976611" w:rsidRPr="008A1BE4">
        <w:rPr>
          <w:rFonts w:ascii="Arial" w:eastAsia="Arial" w:hAnsi="Arial" w:cs="Arial"/>
          <w:bCs/>
          <w:color w:val="000000"/>
        </w:rPr>
        <w:t xml:space="preserve"> </w:t>
      </w:r>
      <w:r w:rsidR="00976611" w:rsidRPr="00787D92">
        <w:rPr>
          <w:rFonts w:ascii="Arial" w:eastAsia="Arial" w:hAnsi="Arial" w:cs="Arial"/>
          <w:color w:val="000000"/>
        </w:rPr>
        <w:t>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3916CAEC" w14:textId="62A8C43E"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CC79F1">
        <w:rPr>
          <w:rFonts w:ascii="Arial" w:eastAsia="Arial" w:hAnsi="Arial" w:cs="Arial"/>
          <w:b/>
          <w:color w:val="000000"/>
        </w:rPr>
        <w:t>u</w:t>
      </w:r>
      <w:r w:rsidRPr="00787D92">
        <w:rPr>
          <w:rFonts w:ascii="Arial" w:eastAsia="Arial" w:hAnsi="Arial" w:cs="Arial"/>
          <w:b/>
          <w:color w:val="000000"/>
        </w:rPr>
        <w:t>niversité Paris 1</w:t>
      </w:r>
      <w:r w:rsidR="00823822">
        <w:rPr>
          <w:rFonts w:ascii="Arial" w:eastAsia="Arial" w:hAnsi="Arial" w:cs="Arial"/>
          <w:b/>
          <w:color w:val="000000"/>
        </w:rPr>
        <w:t xml:space="preserve"> Panthéon-Sorbonne</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616985A7" w14:textId="667A0D1A" w:rsidR="00A21846" w:rsidRDefault="00A21846">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735583F8" w14:textId="32B4C605" w:rsidR="004077DC" w:rsidRDefault="004077DC">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5C1D6A48" w14:textId="6F833C65" w:rsidR="004077DC" w:rsidRDefault="004077DC">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8B0F2A5" w14:textId="57595279" w:rsidR="004077DC" w:rsidRDefault="004077DC">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8BDBE15" w14:textId="4231E21A" w:rsidR="004077DC" w:rsidRDefault="004077DC">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EBBDB50" w14:textId="77777777" w:rsidR="004077DC" w:rsidRDefault="004077DC">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664D6DDE" w14:textId="58F159A1" w:rsidR="00FD4894" w:rsidRDefault="00FD4894">
      <w:pPr>
        <w:spacing w:line="240" w:lineRule="auto"/>
        <w:ind w:leftChars="0" w:left="0" w:firstLineChars="0" w:firstLine="0"/>
        <w:textDirection w:val="lrTb"/>
        <w:textAlignment w:val="auto"/>
        <w:outlineLvl w:val="9"/>
        <w:rPr>
          <w:rFonts w:ascii="Arial" w:eastAsia="Arial" w:hAnsi="Arial" w:cs="Arial"/>
          <w:color w:val="000000"/>
          <w:sz w:val="18"/>
          <w:szCs w:val="18"/>
        </w:rPr>
      </w:pPr>
      <w:r>
        <w:rPr>
          <w:rFonts w:ascii="Arial" w:eastAsia="Arial" w:hAnsi="Arial" w:cs="Arial"/>
          <w:color w:val="000000"/>
          <w:sz w:val="18"/>
          <w:szCs w:val="18"/>
        </w:rPr>
        <w:br w:type="page"/>
      </w:r>
    </w:p>
    <w:p w14:paraId="3E0856E5" w14:textId="77777777" w:rsidR="00542E8E" w:rsidRPr="00787D92" w:rsidRDefault="00542E8E">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3A06E208" w14:textId="351A16B6" w:rsidR="00A21846" w:rsidRPr="00787D92" w:rsidRDefault="00A21846" w:rsidP="00BA1EC0">
      <w:pPr>
        <w:pBdr>
          <w:top w:val="nil"/>
          <w:left w:val="nil"/>
          <w:bottom w:val="nil"/>
          <w:right w:val="nil"/>
          <w:between w:val="nil"/>
        </w:pBdr>
        <w:tabs>
          <w:tab w:val="left" w:pos="426"/>
          <w:tab w:val="left" w:pos="851"/>
        </w:tabs>
        <w:spacing w:line="240" w:lineRule="auto"/>
        <w:ind w:leftChars="0" w:left="0" w:firstLineChars="0" w:firstLine="0"/>
        <w:jc w:val="both"/>
        <w:rPr>
          <w:rFonts w:ascii="Arial" w:eastAsia="Arial" w:hAnsi="Arial" w:cs="Arial"/>
          <w:color w:val="000000"/>
          <w:sz w:val="18"/>
          <w:szCs w:val="18"/>
        </w:rPr>
      </w:pPr>
    </w:p>
    <w:tbl>
      <w:tblPr>
        <w:tblStyle w:val="a7"/>
        <w:tblW w:w="10277" w:type="dxa"/>
        <w:tblInd w:w="0" w:type="dxa"/>
        <w:tblLayout w:type="fixed"/>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rsidP="00C9246C">
      <w:pPr>
        <w:pBdr>
          <w:top w:val="nil"/>
          <w:left w:val="nil"/>
          <w:bottom w:val="nil"/>
          <w:right w:val="nil"/>
          <w:between w:val="nil"/>
        </w:pBdr>
        <w:tabs>
          <w:tab w:val="left" w:pos="426"/>
          <w:tab w:val="left" w:pos="851"/>
        </w:tabs>
        <w:spacing w:line="240" w:lineRule="auto"/>
        <w:ind w:leftChars="0" w:left="0" w:firstLineChars="0" w:firstLine="0"/>
        <w:jc w:val="both"/>
        <w:rPr>
          <w:rFonts w:ascii="Arial" w:eastAsia="Arial" w:hAnsi="Arial" w:cs="Arial"/>
          <w:color w:val="000000"/>
          <w:sz w:val="18"/>
          <w:szCs w:val="18"/>
        </w:rPr>
      </w:pPr>
    </w:p>
    <w:p w14:paraId="1B8BA31E" w14:textId="6E41F65C" w:rsidR="00BF0083" w:rsidRPr="00787D92" w:rsidRDefault="003F0A3F">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33974E9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hAnsi="Arial" w:cs="Arial"/>
          <w:color w:val="000000"/>
        </w:rPr>
      </w:pPr>
    </w:p>
    <w:p w14:paraId="4EAEC95A"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77777777" w:rsidR="00802DDA" w:rsidRPr="00787D92" w:rsidRDefault="00802DDA">
      <w:pPr>
        <w:tabs>
          <w:tab w:val="left" w:pos="851"/>
          <w:tab w:val="left" w:pos="3402"/>
          <w:tab w:val="left" w:pos="6237"/>
          <w:tab w:val="left" w:pos="9072"/>
        </w:tabs>
        <w:ind w:left="0" w:hanging="2"/>
        <w:jc w:val="both"/>
        <w:rPr>
          <w:rFonts w:ascii="Arial" w:eastAsia="Arial" w:hAnsi="Arial" w:cs="Arial"/>
        </w:rPr>
      </w:pPr>
    </w:p>
    <w:p w14:paraId="0A21AB36" w14:textId="27BCEA49" w:rsidR="00BF0083" w:rsidRDefault="00BF0083">
      <w:pPr>
        <w:tabs>
          <w:tab w:val="left" w:pos="851"/>
          <w:tab w:val="left" w:pos="3402"/>
          <w:tab w:val="left" w:pos="6237"/>
          <w:tab w:val="left" w:pos="9072"/>
        </w:tabs>
        <w:ind w:left="0" w:hanging="2"/>
        <w:jc w:val="both"/>
        <w:rPr>
          <w:rFonts w:ascii="Arial" w:eastAsia="Arial" w:hAnsi="Arial" w:cs="Arial"/>
        </w:rPr>
      </w:pPr>
    </w:p>
    <w:p w14:paraId="1574B38F" w14:textId="391941E7" w:rsidR="008235F1" w:rsidRDefault="008235F1">
      <w:pPr>
        <w:tabs>
          <w:tab w:val="left" w:pos="851"/>
          <w:tab w:val="left" w:pos="3402"/>
          <w:tab w:val="left" w:pos="6237"/>
          <w:tab w:val="left" w:pos="9072"/>
        </w:tabs>
        <w:ind w:left="0" w:hanging="2"/>
        <w:jc w:val="both"/>
        <w:rPr>
          <w:rFonts w:ascii="Arial" w:eastAsia="Arial" w:hAnsi="Arial" w:cs="Arial"/>
        </w:rPr>
      </w:pPr>
    </w:p>
    <w:p w14:paraId="1902034D" w14:textId="7D456647" w:rsidR="008235F1" w:rsidRDefault="008235F1">
      <w:pPr>
        <w:tabs>
          <w:tab w:val="left" w:pos="851"/>
          <w:tab w:val="left" w:pos="3402"/>
          <w:tab w:val="left" w:pos="6237"/>
          <w:tab w:val="left" w:pos="9072"/>
        </w:tabs>
        <w:ind w:left="0" w:hanging="2"/>
        <w:jc w:val="both"/>
        <w:rPr>
          <w:rFonts w:ascii="Arial" w:eastAsia="Arial" w:hAnsi="Arial" w:cs="Arial"/>
        </w:rPr>
      </w:pPr>
    </w:p>
    <w:p w14:paraId="6A71B2AB" w14:textId="26E03425" w:rsidR="008235F1" w:rsidRDefault="008235F1">
      <w:pPr>
        <w:tabs>
          <w:tab w:val="left" w:pos="851"/>
          <w:tab w:val="left" w:pos="3402"/>
          <w:tab w:val="left" w:pos="6237"/>
          <w:tab w:val="left" w:pos="9072"/>
        </w:tabs>
        <w:ind w:left="0" w:hanging="2"/>
        <w:jc w:val="both"/>
        <w:rPr>
          <w:rFonts w:ascii="Arial" w:eastAsia="Arial" w:hAnsi="Arial" w:cs="Arial"/>
        </w:rPr>
      </w:pPr>
    </w:p>
    <w:p w14:paraId="023D4A1C" w14:textId="0450BF69" w:rsidR="008235F1" w:rsidRDefault="008235F1">
      <w:pPr>
        <w:tabs>
          <w:tab w:val="left" w:pos="851"/>
          <w:tab w:val="left" w:pos="3402"/>
          <w:tab w:val="left" w:pos="6237"/>
          <w:tab w:val="left" w:pos="9072"/>
        </w:tabs>
        <w:ind w:left="0" w:hanging="2"/>
        <w:jc w:val="both"/>
        <w:rPr>
          <w:rFonts w:ascii="Arial" w:eastAsia="Arial" w:hAnsi="Arial" w:cs="Arial"/>
        </w:rPr>
      </w:pPr>
    </w:p>
    <w:p w14:paraId="28CBCB35" w14:textId="77777777" w:rsidR="008235F1" w:rsidRPr="00787D92" w:rsidRDefault="008235F1">
      <w:pPr>
        <w:tabs>
          <w:tab w:val="left" w:pos="851"/>
          <w:tab w:val="left" w:pos="3402"/>
          <w:tab w:val="left" w:pos="6237"/>
          <w:tab w:val="left" w:pos="9072"/>
        </w:tabs>
        <w:ind w:left="0" w:hanging="2"/>
        <w:jc w:val="both"/>
        <w:rPr>
          <w:rFonts w:ascii="Arial" w:eastAsia="Arial" w:hAnsi="Arial" w:cs="Arial"/>
        </w:rPr>
      </w:pPr>
    </w:p>
    <w:p w14:paraId="48B1DBDB" w14:textId="27D96A9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w:t>
      </w:r>
      <w:r w:rsidR="00823822">
        <w:rPr>
          <w:rFonts w:ascii="Arial" w:eastAsia="Arial" w:hAnsi="Arial" w:cs="Arial"/>
          <w:b/>
          <w:smallCaps/>
        </w:rPr>
        <w:t>É</w:t>
      </w:r>
      <w:r w:rsidRPr="00787D92">
        <w:rPr>
          <w:rFonts w:ascii="Arial" w:eastAsia="Arial" w:hAnsi="Arial" w:cs="Arial"/>
          <w:b/>
        </w:rPr>
        <w:t>tat et ses établissements :</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497AED76"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D42C5F">
        <w:rPr>
          <w:rFonts w:ascii="Arial" w:eastAsia="Arial" w:hAnsi="Arial" w:cs="Arial"/>
        </w:rPr>
        <w:t>À</w:t>
      </w:r>
      <w:r w:rsidR="00976611" w:rsidRPr="00787D92">
        <w:rPr>
          <w:rFonts w:ascii="Arial" w:eastAsia="Arial" w:hAnsi="Arial" w:cs="Arial"/>
        </w:rPr>
        <w:t xml:space="preserve"> : </w:t>
      </w:r>
      <w:r w:rsidR="00FE2371">
        <w:rPr>
          <w:rFonts w:ascii="Arial" w:eastAsia="Arial" w:hAnsi="Arial" w:cs="Arial"/>
        </w:rPr>
        <w:t>Paris</w:t>
      </w:r>
      <w:r w:rsidR="00FE2371" w:rsidRPr="00787D92">
        <w:rPr>
          <w:rFonts w:ascii="Arial" w:eastAsia="Arial" w:hAnsi="Arial" w:cs="Arial"/>
        </w:rPr>
        <w:t>,</w:t>
      </w:r>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7F2E1689" w14:textId="77777777" w:rsidR="00BF0083" w:rsidRPr="00787D92" w:rsidRDefault="00BF0083">
      <w:pPr>
        <w:tabs>
          <w:tab w:val="left" w:pos="851"/>
        </w:tabs>
        <w:ind w:left="0" w:hanging="2"/>
        <w:jc w:val="both"/>
        <w:rPr>
          <w:rFonts w:ascii="Arial" w:eastAsia="Arial" w:hAnsi="Arial" w:cs="Arial"/>
        </w:rPr>
      </w:pPr>
    </w:p>
    <w:p w14:paraId="1DC8FE0D" w14:textId="77777777" w:rsidR="004F64CA" w:rsidRDefault="00802DDA" w:rsidP="004F64C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4F64CA">
        <w:rPr>
          <w:rFonts w:ascii="Arial" w:eastAsia="Arial" w:hAnsi="Arial" w:cs="Arial"/>
          <w:b/>
        </w:rPr>
        <w:t>Christine NEAU-LEDUC</w:t>
      </w:r>
    </w:p>
    <w:p w14:paraId="42C6EB39" w14:textId="77777777" w:rsidR="004F64CA" w:rsidRDefault="004F64CA" w:rsidP="004F64CA">
      <w:pPr>
        <w:tabs>
          <w:tab w:val="left" w:pos="851"/>
        </w:tabs>
        <w:ind w:left="0" w:hanging="2"/>
        <w:jc w:val="center"/>
        <w:rPr>
          <w:rFonts w:ascii="Arial" w:eastAsia="Arial" w:hAnsi="Arial" w:cs="Arial"/>
          <w:b/>
        </w:rPr>
      </w:pPr>
    </w:p>
    <w:p w14:paraId="484B3D41" w14:textId="77777777" w:rsidR="004F64CA" w:rsidRDefault="004F64CA" w:rsidP="004F64CA">
      <w:pPr>
        <w:tabs>
          <w:tab w:val="left" w:pos="851"/>
        </w:tabs>
        <w:ind w:left="0" w:hanging="2"/>
        <w:jc w:val="center"/>
        <w:rPr>
          <w:rFonts w:ascii="Arial" w:eastAsia="Arial" w:hAnsi="Arial" w:cs="Arial"/>
          <w:b/>
        </w:rPr>
      </w:pPr>
    </w:p>
    <w:p w14:paraId="1DBC609E" w14:textId="77777777" w:rsidR="004F64CA" w:rsidRDefault="004F64CA" w:rsidP="004F64CA">
      <w:pPr>
        <w:tabs>
          <w:tab w:val="left" w:pos="851"/>
        </w:tabs>
        <w:ind w:left="0" w:hanging="2"/>
        <w:jc w:val="center"/>
        <w:rPr>
          <w:rFonts w:ascii="Arial" w:eastAsia="Arial" w:hAnsi="Arial" w:cs="Arial"/>
          <w:b/>
        </w:rPr>
      </w:pPr>
    </w:p>
    <w:p w14:paraId="6D0199CA" w14:textId="77777777" w:rsidR="004F64CA" w:rsidRDefault="004F64CA" w:rsidP="004F64CA">
      <w:pPr>
        <w:tabs>
          <w:tab w:val="left" w:pos="851"/>
        </w:tabs>
        <w:ind w:left="0" w:hanging="2"/>
        <w:jc w:val="center"/>
        <w:rPr>
          <w:rFonts w:ascii="Arial" w:eastAsia="Arial" w:hAnsi="Arial" w:cs="Arial"/>
          <w:b/>
        </w:rPr>
      </w:pPr>
    </w:p>
    <w:p w14:paraId="4FB470A8" w14:textId="77777777" w:rsidR="004F64CA" w:rsidRDefault="004F64CA" w:rsidP="004F64CA">
      <w:pPr>
        <w:tabs>
          <w:tab w:val="left" w:pos="851"/>
        </w:tabs>
        <w:ind w:left="0" w:hanging="2"/>
        <w:jc w:val="center"/>
        <w:rPr>
          <w:rFonts w:ascii="Arial" w:eastAsia="Arial" w:hAnsi="Arial" w:cs="Arial"/>
          <w:b/>
        </w:rPr>
      </w:pPr>
    </w:p>
    <w:p w14:paraId="7A43C367" w14:textId="77777777" w:rsidR="004F64CA" w:rsidRDefault="004F64CA" w:rsidP="004F64CA">
      <w:pPr>
        <w:tabs>
          <w:tab w:val="left" w:pos="851"/>
        </w:tabs>
        <w:ind w:left="0" w:hanging="2"/>
        <w:jc w:val="center"/>
        <w:rPr>
          <w:rFonts w:ascii="Arial" w:eastAsia="Arial" w:hAnsi="Arial" w:cs="Arial"/>
          <w:b/>
        </w:rPr>
      </w:pPr>
    </w:p>
    <w:p w14:paraId="2E1E6A88" w14:textId="77777777" w:rsidR="004F64CA" w:rsidRDefault="004F64CA" w:rsidP="004F64CA">
      <w:pPr>
        <w:tabs>
          <w:tab w:val="left" w:pos="851"/>
        </w:tabs>
        <w:ind w:left="0" w:hanging="2"/>
        <w:jc w:val="center"/>
        <w:rPr>
          <w:rFonts w:ascii="Arial" w:eastAsia="Arial" w:hAnsi="Arial" w:cs="Arial"/>
          <w:b/>
        </w:rPr>
      </w:pPr>
    </w:p>
    <w:p w14:paraId="643AD3E1" w14:textId="77777777" w:rsidR="004F64CA" w:rsidRPr="00787D92" w:rsidRDefault="004F64CA" w:rsidP="004F64C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Pr="00787D92">
        <w:rPr>
          <w:rFonts w:ascii="Arial" w:eastAsia="Arial" w:hAnsi="Arial" w:cs="Arial"/>
          <w:b/>
        </w:rPr>
        <w:t>Président</w:t>
      </w:r>
      <w:r>
        <w:rPr>
          <w:rFonts w:ascii="Arial" w:eastAsia="Arial" w:hAnsi="Arial" w:cs="Arial"/>
          <w:b/>
        </w:rPr>
        <w:t>e</w:t>
      </w:r>
      <w:r w:rsidRPr="00787D92">
        <w:rPr>
          <w:rFonts w:ascii="Arial" w:eastAsia="Arial" w:hAnsi="Arial" w:cs="Arial"/>
          <w:b/>
        </w:rPr>
        <w:t xml:space="preserve"> de l’</w:t>
      </w:r>
      <w:r>
        <w:rPr>
          <w:rFonts w:ascii="Arial" w:eastAsia="Arial" w:hAnsi="Arial" w:cs="Arial"/>
          <w:b/>
        </w:rPr>
        <w:t>u</w:t>
      </w:r>
      <w:r w:rsidRPr="00787D92">
        <w:rPr>
          <w:rFonts w:ascii="Arial" w:eastAsia="Arial" w:hAnsi="Arial" w:cs="Arial"/>
          <w:b/>
        </w:rPr>
        <w:t>niversité Paris 1</w:t>
      </w:r>
    </w:p>
    <w:p w14:paraId="3FDF4757" w14:textId="77777777" w:rsidR="004F64CA" w:rsidRPr="00787D92" w:rsidRDefault="004F64CA" w:rsidP="004F64C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t>Panthéon-Sorbonne</w:t>
      </w:r>
      <w:r>
        <w:rPr>
          <w:rFonts w:ascii="Arial" w:eastAsia="Arial" w:hAnsi="Arial" w:cs="Arial"/>
          <w:b/>
        </w:rPr>
        <w:t xml:space="preserve"> ou son représentant</w:t>
      </w:r>
    </w:p>
    <w:p w14:paraId="00DD8738" w14:textId="73C09DF5" w:rsidR="00BF0083" w:rsidRPr="00787D92" w:rsidRDefault="00BF0083" w:rsidP="004F64CA">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0331A" w14:textId="77777777" w:rsidR="00D37651" w:rsidRDefault="00D37651">
      <w:pPr>
        <w:spacing w:line="240" w:lineRule="auto"/>
        <w:ind w:left="0" w:hanging="2"/>
      </w:pPr>
      <w:r>
        <w:separator/>
      </w:r>
    </w:p>
  </w:endnote>
  <w:endnote w:type="continuationSeparator" w:id="0">
    <w:p w14:paraId="2B08CFC0" w14:textId="77777777" w:rsidR="00D37651" w:rsidRDefault="00D3765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7277EE96"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CC79F1">
      <w:rPr>
        <w:rFonts w:ascii="Arial" w:eastAsia="Cambria" w:hAnsi="Arial" w:cs="Arial"/>
        <w:color w:val="000000"/>
      </w:rPr>
      <w:t>6</w:t>
    </w:r>
    <w:r w:rsidR="00A2213A">
      <w:rPr>
        <w:rFonts w:ascii="Arial" w:eastAsia="Cambria" w:hAnsi="Arial" w:cs="Arial"/>
        <w:color w:val="000000"/>
      </w:rPr>
      <w:t>M</w:t>
    </w:r>
    <w:r w:rsidR="00CC79F1">
      <w:rPr>
        <w:rFonts w:ascii="Arial" w:eastAsia="Cambria" w:hAnsi="Arial" w:cs="Arial"/>
        <w:color w:val="000000"/>
      </w:rPr>
      <w:t>19</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Pr="00D32D13">
      <w:rPr>
        <w:rFonts w:ascii="Arial" w:eastAsia="Calibri" w:hAnsi="Arial" w:cs="Arial"/>
        <w:noProof/>
        <w:color w:val="000000"/>
      </w:rPr>
      <w:t>1</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26CDB" w14:textId="77777777" w:rsidR="00D37651" w:rsidRDefault="00D37651">
      <w:pPr>
        <w:spacing w:line="240" w:lineRule="auto"/>
        <w:ind w:left="0" w:hanging="2"/>
      </w:pPr>
      <w:r>
        <w:separator/>
      </w:r>
    </w:p>
  </w:footnote>
  <w:footnote w:type="continuationSeparator" w:id="0">
    <w:p w14:paraId="5C96DB4E" w14:textId="77777777" w:rsidR="00D37651" w:rsidRDefault="00D3765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1121341530">
    <w:abstractNumId w:val="1"/>
  </w:num>
  <w:num w:numId="2" w16cid:durableId="888614079">
    <w:abstractNumId w:val="2"/>
  </w:num>
  <w:num w:numId="3" w16cid:durableId="2033648005">
    <w:abstractNumId w:val="5"/>
  </w:num>
  <w:num w:numId="4" w16cid:durableId="1727487847">
    <w:abstractNumId w:val="0"/>
  </w:num>
  <w:num w:numId="5" w16cid:durableId="430204292">
    <w:abstractNumId w:val="4"/>
  </w:num>
  <w:num w:numId="6" w16cid:durableId="1861821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363B"/>
    <w:rsid w:val="000036E4"/>
    <w:rsid w:val="00006E7E"/>
    <w:rsid w:val="0007178F"/>
    <w:rsid w:val="000757B6"/>
    <w:rsid w:val="000D68FA"/>
    <w:rsid w:val="000F32FB"/>
    <w:rsid w:val="000F573F"/>
    <w:rsid w:val="00114A82"/>
    <w:rsid w:val="00133707"/>
    <w:rsid w:val="001446AA"/>
    <w:rsid w:val="00151A91"/>
    <w:rsid w:val="0018206C"/>
    <w:rsid w:val="001E04BE"/>
    <w:rsid w:val="002014E4"/>
    <w:rsid w:val="0020158D"/>
    <w:rsid w:val="00216BEF"/>
    <w:rsid w:val="00242E6A"/>
    <w:rsid w:val="002502BB"/>
    <w:rsid w:val="0028339D"/>
    <w:rsid w:val="00284AE2"/>
    <w:rsid w:val="002964DC"/>
    <w:rsid w:val="002C12BA"/>
    <w:rsid w:val="002E4122"/>
    <w:rsid w:val="002E5668"/>
    <w:rsid w:val="003B7429"/>
    <w:rsid w:val="003C13CD"/>
    <w:rsid w:val="003E2D04"/>
    <w:rsid w:val="00403E07"/>
    <w:rsid w:val="004077DC"/>
    <w:rsid w:val="00447386"/>
    <w:rsid w:val="00464B47"/>
    <w:rsid w:val="00466A21"/>
    <w:rsid w:val="00495AF0"/>
    <w:rsid w:val="004C5303"/>
    <w:rsid w:val="004D128E"/>
    <w:rsid w:val="004E13A3"/>
    <w:rsid w:val="004E49EE"/>
    <w:rsid w:val="004E6FCD"/>
    <w:rsid w:val="004E7C11"/>
    <w:rsid w:val="004F2785"/>
    <w:rsid w:val="004F64CA"/>
    <w:rsid w:val="00506D09"/>
    <w:rsid w:val="00542E8E"/>
    <w:rsid w:val="00576355"/>
    <w:rsid w:val="0057779C"/>
    <w:rsid w:val="00580546"/>
    <w:rsid w:val="005918FD"/>
    <w:rsid w:val="005B6239"/>
    <w:rsid w:val="005D6A0A"/>
    <w:rsid w:val="005F5F54"/>
    <w:rsid w:val="00616292"/>
    <w:rsid w:val="00642A33"/>
    <w:rsid w:val="00653363"/>
    <w:rsid w:val="00655D93"/>
    <w:rsid w:val="0066638F"/>
    <w:rsid w:val="006875E9"/>
    <w:rsid w:val="006909C0"/>
    <w:rsid w:val="006A33A2"/>
    <w:rsid w:val="006D5023"/>
    <w:rsid w:val="006E6604"/>
    <w:rsid w:val="00751433"/>
    <w:rsid w:val="00770274"/>
    <w:rsid w:val="00787D92"/>
    <w:rsid w:val="007B1D1E"/>
    <w:rsid w:val="007B31FA"/>
    <w:rsid w:val="007E03F4"/>
    <w:rsid w:val="007F57B5"/>
    <w:rsid w:val="00802DDA"/>
    <w:rsid w:val="008235F1"/>
    <w:rsid w:val="00823822"/>
    <w:rsid w:val="00836734"/>
    <w:rsid w:val="008523B9"/>
    <w:rsid w:val="00853B49"/>
    <w:rsid w:val="00884202"/>
    <w:rsid w:val="00894128"/>
    <w:rsid w:val="00894708"/>
    <w:rsid w:val="008A1BE4"/>
    <w:rsid w:val="008A3B3E"/>
    <w:rsid w:val="008A4014"/>
    <w:rsid w:val="008B1327"/>
    <w:rsid w:val="008D0B46"/>
    <w:rsid w:val="00904507"/>
    <w:rsid w:val="009100D4"/>
    <w:rsid w:val="00914F98"/>
    <w:rsid w:val="009451B2"/>
    <w:rsid w:val="009512DA"/>
    <w:rsid w:val="009568AC"/>
    <w:rsid w:val="00960D30"/>
    <w:rsid w:val="00976611"/>
    <w:rsid w:val="00980968"/>
    <w:rsid w:val="00983210"/>
    <w:rsid w:val="009B3FDF"/>
    <w:rsid w:val="009C6B00"/>
    <w:rsid w:val="009C79C6"/>
    <w:rsid w:val="009F01B0"/>
    <w:rsid w:val="00A21846"/>
    <w:rsid w:val="00A2213A"/>
    <w:rsid w:val="00A313B0"/>
    <w:rsid w:val="00A407A7"/>
    <w:rsid w:val="00A45EE6"/>
    <w:rsid w:val="00A7090C"/>
    <w:rsid w:val="00A740A2"/>
    <w:rsid w:val="00A74736"/>
    <w:rsid w:val="00A85B6B"/>
    <w:rsid w:val="00AA0D6A"/>
    <w:rsid w:val="00AD6E4E"/>
    <w:rsid w:val="00B05CFD"/>
    <w:rsid w:val="00B16AF9"/>
    <w:rsid w:val="00B32279"/>
    <w:rsid w:val="00B476DE"/>
    <w:rsid w:val="00B60DA9"/>
    <w:rsid w:val="00B75E69"/>
    <w:rsid w:val="00B825FB"/>
    <w:rsid w:val="00B84668"/>
    <w:rsid w:val="00B850AF"/>
    <w:rsid w:val="00BA1EC0"/>
    <w:rsid w:val="00BD19D1"/>
    <w:rsid w:val="00BF0083"/>
    <w:rsid w:val="00C03704"/>
    <w:rsid w:val="00C32175"/>
    <w:rsid w:val="00C60D4A"/>
    <w:rsid w:val="00C71EC8"/>
    <w:rsid w:val="00C9246C"/>
    <w:rsid w:val="00C9429E"/>
    <w:rsid w:val="00CA297B"/>
    <w:rsid w:val="00CB42A2"/>
    <w:rsid w:val="00CC058C"/>
    <w:rsid w:val="00CC79F1"/>
    <w:rsid w:val="00CE27FB"/>
    <w:rsid w:val="00CE29F3"/>
    <w:rsid w:val="00D004CB"/>
    <w:rsid w:val="00D014B3"/>
    <w:rsid w:val="00D271F2"/>
    <w:rsid w:val="00D32D13"/>
    <w:rsid w:val="00D37651"/>
    <w:rsid w:val="00D40A9E"/>
    <w:rsid w:val="00D42C5F"/>
    <w:rsid w:val="00D7288D"/>
    <w:rsid w:val="00DC3FC9"/>
    <w:rsid w:val="00DD5AB6"/>
    <w:rsid w:val="00DE0ED2"/>
    <w:rsid w:val="00E02E2E"/>
    <w:rsid w:val="00E41A00"/>
    <w:rsid w:val="00E51A47"/>
    <w:rsid w:val="00E82AD7"/>
    <w:rsid w:val="00EA057D"/>
    <w:rsid w:val="00EB138E"/>
    <w:rsid w:val="00EB2AB0"/>
    <w:rsid w:val="00EC2E8F"/>
    <w:rsid w:val="00ED3DC5"/>
    <w:rsid w:val="00F02CE5"/>
    <w:rsid w:val="00F171B3"/>
    <w:rsid w:val="00F20B84"/>
    <w:rsid w:val="00F326AA"/>
    <w:rsid w:val="00F536D5"/>
    <w:rsid w:val="00F54C5D"/>
    <w:rsid w:val="00F564C9"/>
    <w:rsid w:val="00FA6348"/>
    <w:rsid w:val="00FD4894"/>
    <w:rsid w:val="00FE2371"/>
    <w:rsid w:val="00FE28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71" w:type="dxa"/>
        <w:right w:w="71" w:type="dxa"/>
      </w:tblCellMar>
    </w:tblPr>
  </w:style>
  <w:style w:type="paragraph" w:styleId="Paragraphedeliste">
    <w:name w:val="List Paragraph"/>
    <w:basedOn w:val="Normal"/>
    <w:uiPriority w:val="34"/>
    <w:qFormat/>
    <w:rsid w:val="00AA0D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eafdf1d5f9fbede709f5a5e0553f877d">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7300a5dc6580f1e24104df31e68f9718"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BF7665-82E1-423B-9F92-BED0A2EE3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09ACF-57CB-4D0A-A55D-43495CE573D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EDCC9AD-93FD-4548-A105-B8E0E51CE5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1304</Words>
  <Characters>7173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Université Paris 1 Panthéon Sorbonne</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Albert Elmerich</cp:lastModifiedBy>
  <cp:revision>2</cp:revision>
  <dcterms:created xsi:type="dcterms:W3CDTF">2026-02-19T14:40:00Z</dcterms:created>
  <dcterms:modified xsi:type="dcterms:W3CDTF">2026-02-19T14:40:00Z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15595800</vt:r8>
  </property>
  <property fmtid="{D5CDD505-2E9C-101B-9397-08002B2CF9AE}" pid="4" name="MediaServiceImageTags">
    <vt:lpwstr/>
  </property>
  <property fmtid="{D5CDD505-2E9C-101B-9397-08002B2CF9AE}" pid="5" name="MSIP_Label_d5c20be7-c3a5-46e3-9158-fa8a02ce2395_Enabled">
    <vt:lpwstr>true</vt:lpwstr>
  </property>
  <property fmtid="{D5CDD505-2E9C-101B-9397-08002B2CF9AE}" pid="6" name="MSIP_Label_d5c20be7-c3a5-46e3-9158-fa8a02ce2395_SetDate">
    <vt:lpwstr>2025-10-27T09:54:04Z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4b938b3f-6229-49f7-b48d-2ce0f624861f</vt:lpwstr>
  </property>
  <property fmtid="{D5CDD505-2E9C-101B-9397-08002B2CF9AE}" pid="11" name="MSIP_Label_d5c20be7-c3a5-46e3-9158-fa8a02ce2395_ContentBits">
    <vt:lpwstr>0</vt:lpwstr>
  </property>
</Properties>
</file>