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6E6" w:rsidRDefault="0000030C" w:rsidP="001D56E6">
      <w:pPr>
        <w:ind w:left="-794"/>
        <w:rPr>
          <w:b/>
        </w:rPr>
      </w:pPr>
      <w:r>
        <w:rPr>
          <w:b/>
          <w:noProof/>
        </w:rPr>
        <w:drawing>
          <wp:inline distT="0" distB="0" distL="0" distR="0">
            <wp:extent cx="1181702" cy="476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U_HORIZ_SEUL_RV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1191" cy="480074"/>
                    </a:xfrm>
                    <a:prstGeom prst="rect">
                      <a:avLst/>
                    </a:prstGeom>
                  </pic:spPr>
                </pic:pic>
              </a:graphicData>
            </a:graphic>
          </wp:inline>
        </w:drawing>
      </w:r>
    </w:p>
    <w:p w:rsidR="001D56E6" w:rsidRPr="00EF555E" w:rsidRDefault="001D56E6" w:rsidP="001D56E6">
      <w:pPr>
        <w:pStyle w:val="Retraitnormal"/>
        <w:ind w:left="-426"/>
        <w:rPr>
          <w:rFonts w:ascii="Century Gothic" w:hAnsi="Century Gothic"/>
          <w:b/>
          <w:sz w:val="18"/>
        </w:rPr>
      </w:pPr>
    </w:p>
    <w:p w:rsidR="001D56E6" w:rsidRPr="00793CC8" w:rsidRDefault="001D56E6" w:rsidP="001D56E6">
      <w:pPr>
        <w:jc w:val="center"/>
        <w:rPr>
          <w:rFonts w:ascii="Century Gothic" w:hAnsi="Century Gothic"/>
          <w:b/>
        </w:rPr>
      </w:pPr>
    </w:p>
    <w:p w:rsidR="001D56E6" w:rsidRPr="00793CC8" w:rsidRDefault="001D56E6" w:rsidP="001D56E6">
      <w:pPr>
        <w:pStyle w:val="En-tte"/>
        <w:tabs>
          <w:tab w:val="clear" w:pos="9072"/>
        </w:tabs>
        <w:jc w:val="center"/>
        <w:rPr>
          <w:rFonts w:ascii="Century Gothic" w:hAnsi="Century Gothic"/>
          <w:b/>
          <w:sz w:val="28"/>
          <w:szCs w:val="28"/>
        </w:rPr>
      </w:pPr>
    </w:p>
    <w:p w:rsidR="001D56E6" w:rsidRPr="007466E3" w:rsidRDefault="001D56E6" w:rsidP="001D56E6">
      <w:pPr>
        <w:pStyle w:val="En-tte"/>
        <w:tabs>
          <w:tab w:val="clear" w:pos="9072"/>
        </w:tabs>
        <w:jc w:val="center"/>
        <w:rPr>
          <w:rFonts w:ascii="Arial" w:hAnsi="Arial" w:cs="Arial"/>
          <w:b/>
          <w:sz w:val="28"/>
          <w:szCs w:val="28"/>
        </w:rPr>
      </w:pPr>
      <w:r w:rsidRPr="007466E3">
        <w:rPr>
          <w:rFonts w:ascii="Arial" w:hAnsi="Arial" w:cs="Arial"/>
          <w:b/>
          <w:sz w:val="28"/>
          <w:szCs w:val="28"/>
        </w:rPr>
        <w:t>REGLEMENT DE LA CONSULTATION</w:t>
      </w:r>
    </w:p>
    <w:p w:rsidR="001D56E6" w:rsidRPr="007466E3" w:rsidRDefault="001D56E6" w:rsidP="001D56E6">
      <w:pPr>
        <w:pStyle w:val="En-tte"/>
        <w:tabs>
          <w:tab w:val="clear" w:pos="9072"/>
        </w:tabs>
        <w:jc w:val="center"/>
        <w:rPr>
          <w:rFonts w:ascii="Arial" w:hAnsi="Arial" w:cs="Arial"/>
          <w:b/>
        </w:rPr>
      </w:pPr>
    </w:p>
    <w:p w:rsidR="001D56E6" w:rsidRPr="007466E3" w:rsidRDefault="001D56E6" w:rsidP="001D56E6">
      <w:pPr>
        <w:pStyle w:val="En-tte"/>
        <w:tabs>
          <w:tab w:val="clear" w:pos="9072"/>
        </w:tabs>
        <w:jc w:val="center"/>
        <w:rPr>
          <w:rFonts w:ascii="Arial" w:hAnsi="Arial" w:cs="Arial"/>
          <w:b/>
        </w:rPr>
      </w:pPr>
    </w:p>
    <w:p w:rsidR="001D56E6" w:rsidRPr="007466E3" w:rsidRDefault="001D56E6" w:rsidP="001D56E6">
      <w:pPr>
        <w:pStyle w:val="Default"/>
        <w:jc w:val="center"/>
        <w:rPr>
          <w:rFonts w:ascii="Arial" w:hAnsi="Arial" w:cs="Arial"/>
          <w:b/>
          <w:bCs/>
          <w:color w:val="auto"/>
        </w:rPr>
      </w:pPr>
      <w:r w:rsidRPr="007466E3">
        <w:rPr>
          <w:rFonts w:ascii="Arial" w:hAnsi="Arial" w:cs="Arial"/>
          <w:b/>
          <w:bCs/>
          <w:color w:val="auto"/>
        </w:rPr>
        <w:t xml:space="preserve">MARCHE PUBLIC DE FOURNITURES COURANTES ET SERVICES </w:t>
      </w:r>
    </w:p>
    <w:p w:rsidR="001D56E6" w:rsidRPr="007466E3" w:rsidRDefault="001D56E6" w:rsidP="001D56E6">
      <w:pPr>
        <w:pStyle w:val="Default"/>
        <w:jc w:val="center"/>
        <w:rPr>
          <w:rFonts w:ascii="Arial" w:hAnsi="Arial" w:cs="Arial"/>
          <w:b/>
          <w:bCs/>
          <w:color w:val="auto"/>
          <w:u w:val="single"/>
        </w:rPr>
      </w:pPr>
    </w:p>
    <w:p w:rsidR="001D56E6" w:rsidRPr="007466E3" w:rsidRDefault="001D56E6" w:rsidP="001D56E6">
      <w:pPr>
        <w:pStyle w:val="Default"/>
        <w:jc w:val="center"/>
        <w:rPr>
          <w:rFonts w:ascii="Arial" w:hAnsi="Arial" w:cs="Arial"/>
          <w:b/>
          <w:bCs/>
          <w:color w:val="auto"/>
          <w:u w:val="single"/>
        </w:rPr>
      </w:pPr>
    </w:p>
    <w:p w:rsidR="001D56E6" w:rsidRDefault="001D56E6" w:rsidP="001D56E6">
      <w:pPr>
        <w:pStyle w:val="Default"/>
        <w:jc w:val="center"/>
        <w:rPr>
          <w:rFonts w:ascii="Arial" w:hAnsi="Arial" w:cs="Arial"/>
          <w:b/>
          <w:bCs/>
          <w:color w:val="auto"/>
          <w:sz w:val="28"/>
          <w:szCs w:val="28"/>
          <w:u w:val="single"/>
        </w:rPr>
      </w:pPr>
      <w:r w:rsidRPr="007466E3">
        <w:rPr>
          <w:rFonts w:ascii="Arial" w:hAnsi="Arial" w:cs="Arial"/>
          <w:b/>
          <w:bCs/>
          <w:color w:val="auto"/>
          <w:sz w:val="28"/>
          <w:szCs w:val="28"/>
          <w:u w:val="single"/>
        </w:rPr>
        <w:t>MARCHE A PROCEDURE ADAPTEE</w:t>
      </w:r>
    </w:p>
    <w:p w:rsidR="001D56E6" w:rsidRPr="007466E3" w:rsidRDefault="001D56E6" w:rsidP="001D56E6">
      <w:pPr>
        <w:jc w:val="center"/>
        <w:rPr>
          <w:rFonts w:ascii="Arial" w:hAnsi="Arial" w:cs="Arial"/>
          <w:b/>
        </w:rPr>
      </w:pPr>
    </w:p>
    <w:p w:rsidR="007A162A" w:rsidRDefault="007A162A" w:rsidP="007A162A">
      <w:pPr>
        <w:jc w:val="center"/>
        <w:rPr>
          <w:rFonts w:ascii="Arial" w:hAnsi="Arial" w:cs="Arial"/>
        </w:rPr>
      </w:pPr>
    </w:p>
    <w:p w:rsidR="00981335" w:rsidRPr="00186358" w:rsidRDefault="00981335" w:rsidP="007A162A">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7A162A" w:rsidRPr="00186358" w:rsidTr="002155BC">
        <w:trPr>
          <w:jc w:val="center"/>
        </w:trPr>
        <w:tc>
          <w:tcPr>
            <w:tcW w:w="9779" w:type="dxa"/>
            <w:tcBorders>
              <w:top w:val="single" w:sz="4" w:space="0" w:color="auto"/>
              <w:left w:val="single" w:sz="4" w:space="0" w:color="auto"/>
              <w:bottom w:val="single" w:sz="4" w:space="0" w:color="auto"/>
              <w:right w:val="single" w:sz="4" w:space="0" w:color="auto"/>
            </w:tcBorders>
          </w:tcPr>
          <w:p w:rsidR="007A162A" w:rsidRPr="00186358" w:rsidRDefault="007A162A" w:rsidP="002155BC">
            <w:pPr>
              <w:rPr>
                <w:rFonts w:ascii="Arial" w:hAnsi="Arial" w:cs="Arial"/>
              </w:rPr>
            </w:pPr>
          </w:p>
          <w:p w:rsidR="007A162A" w:rsidRPr="00186358" w:rsidRDefault="00090989" w:rsidP="002155BC">
            <w:pPr>
              <w:jc w:val="center"/>
              <w:rPr>
                <w:rFonts w:ascii="Arial" w:hAnsi="Arial" w:cs="Arial"/>
                <w:b/>
                <w:u w:val="single"/>
              </w:rPr>
            </w:pPr>
            <w:r>
              <w:rPr>
                <w:rFonts w:ascii="Arial" w:hAnsi="Arial" w:cs="Arial"/>
                <w:b/>
                <w:u w:val="single"/>
              </w:rPr>
              <w:t>ACHETEUR</w:t>
            </w:r>
          </w:p>
          <w:p w:rsidR="007A162A" w:rsidRDefault="007A162A" w:rsidP="002155BC">
            <w:pPr>
              <w:jc w:val="center"/>
              <w:rPr>
                <w:rFonts w:ascii="Arial" w:hAnsi="Arial" w:cs="Arial"/>
              </w:rPr>
            </w:pPr>
          </w:p>
          <w:p w:rsidR="007A162A" w:rsidRPr="00186358" w:rsidRDefault="007A162A" w:rsidP="002155BC">
            <w:pPr>
              <w:jc w:val="center"/>
              <w:rPr>
                <w:rFonts w:ascii="Arial" w:hAnsi="Arial" w:cs="Arial"/>
              </w:rPr>
            </w:pPr>
            <w:r w:rsidRPr="00186358">
              <w:rPr>
                <w:rFonts w:ascii="Arial" w:hAnsi="Arial" w:cs="Arial"/>
              </w:rPr>
              <w:t xml:space="preserve">SORBONNE UNIVERSITE </w:t>
            </w:r>
            <w:r w:rsidR="00417365">
              <w:rPr>
                <w:rFonts w:ascii="Arial" w:hAnsi="Arial" w:cs="Arial"/>
              </w:rPr>
              <w:t>– LABORATOIRE KASTLER BROSSEL</w:t>
            </w:r>
          </w:p>
          <w:p w:rsidR="007A162A" w:rsidRPr="00186358" w:rsidRDefault="007A162A" w:rsidP="002155BC">
            <w:pPr>
              <w:jc w:val="center"/>
              <w:rPr>
                <w:rFonts w:ascii="Arial" w:hAnsi="Arial" w:cs="Arial"/>
                <w:b/>
              </w:rPr>
            </w:pPr>
          </w:p>
          <w:p w:rsidR="007A162A" w:rsidRDefault="007A162A" w:rsidP="002155BC">
            <w:pPr>
              <w:jc w:val="center"/>
              <w:rPr>
                <w:rFonts w:ascii="Arial" w:hAnsi="Arial" w:cs="Arial"/>
              </w:rPr>
            </w:pPr>
            <w:r w:rsidRPr="000B185D">
              <w:rPr>
                <w:rFonts w:ascii="Arial" w:hAnsi="Arial" w:cs="Arial"/>
              </w:rPr>
              <w:t>REPRESENTE PAR :</w:t>
            </w:r>
          </w:p>
          <w:p w:rsidR="007A162A" w:rsidRDefault="00417365" w:rsidP="002155BC">
            <w:pPr>
              <w:pStyle w:val="Default"/>
              <w:jc w:val="center"/>
              <w:rPr>
                <w:rFonts w:ascii="Arial" w:hAnsi="Arial" w:cs="Arial"/>
                <w:b/>
                <w:color w:val="auto"/>
              </w:rPr>
            </w:pPr>
            <w:r>
              <w:rPr>
                <w:rFonts w:ascii="Arial" w:hAnsi="Arial" w:cs="Arial"/>
                <w:b/>
                <w:color w:val="auto"/>
              </w:rPr>
              <w:t>Le directeur du laboratoire</w:t>
            </w:r>
          </w:p>
          <w:p w:rsidR="007A162A" w:rsidRDefault="007A162A" w:rsidP="002155BC">
            <w:pPr>
              <w:pStyle w:val="Default"/>
              <w:jc w:val="center"/>
              <w:rPr>
                <w:rFonts w:ascii="Arial" w:hAnsi="Arial" w:cs="Arial"/>
                <w:b/>
                <w:color w:val="auto"/>
              </w:rPr>
            </w:pPr>
          </w:p>
          <w:p w:rsidR="007A162A" w:rsidRDefault="00417365" w:rsidP="002155BC">
            <w:pPr>
              <w:pStyle w:val="Default"/>
              <w:jc w:val="center"/>
              <w:rPr>
                <w:rFonts w:ascii="Arial" w:hAnsi="Arial" w:cs="Arial"/>
                <w:b/>
                <w:color w:val="auto"/>
              </w:rPr>
            </w:pPr>
            <w:r>
              <w:rPr>
                <w:rFonts w:ascii="Arial" w:hAnsi="Arial" w:cs="Arial"/>
                <w:b/>
                <w:color w:val="auto"/>
              </w:rPr>
              <w:t xml:space="preserve">Laboratoire Kastler </w:t>
            </w:r>
            <w:proofErr w:type="spellStart"/>
            <w:r>
              <w:rPr>
                <w:rFonts w:ascii="Arial" w:hAnsi="Arial" w:cs="Arial"/>
                <w:b/>
                <w:color w:val="auto"/>
              </w:rPr>
              <w:t>Brossel</w:t>
            </w:r>
            <w:proofErr w:type="spellEnd"/>
          </w:p>
          <w:p w:rsidR="00417365" w:rsidRDefault="00417365" w:rsidP="002155BC">
            <w:pPr>
              <w:pStyle w:val="Default"/>
              <w:jc w:val="center"/>
              <w:rPr>
                <w:rFonts w:ascii="Arial" w:hAnsi="Arial" w:cs="Arial"/>
                <w:b/>
                <w:color w:val="auto"/>
              </w:rPr>
            </w:pPr>
            <w:r>
              <w:rPr>
                <w:rFonts w:ascii="Arial" w:hAnsi="Arial" w:cs="Arial"/>
                <w:b/>
                <w:color w:val="auto"/>
              </w:rPr>
              <w:t>Case courrier 74</w:t>
            </w:r>
          </w:p>
          <w:p w:rsidR="00417365" w:rsidRDefault="00417365" w:rsidP="002155BC">
            <w:pPr>
              <w:pStyle w:val="Default"/>
              <w:jc w:val="center"/>
              <w:rPr>
                <w:rFonts w:ascii="Arial" w:hAnsi="Arial" w:cs="Arial"/>
                <w:b/>
                <w:color w:val="auto"/>
              </w:rPr>
            </w:pPr>
            <w:r>
              <w:rPr>
                <w:rFonts w:ascii="Arial" w:hAnsi="Arial" w:cs="Arial"/>
                <w:b/>
                <w:color w:val="auto"/>
              </w:rPr>
              <w:t>4 place Jussieu</w:t>
            </w:r>
          </w:p>
          <w:p w:rsidR="00417365" w:rsidRPr="000B185D" w:rsidRDefault="00417365" w:rsidP="002155BC">
            <w:pPr>
              <w:pStyle w:val="Default"/>
              <w:jc w:val="center"/>
              <w:rPr>
                <w:rFonts w:ascii="Arial" w:hAnsi="Arial" w:cs="Arial"/>
                <w:b/>
                <w:color w:val="auto"/>
              </w:rPr>
            </w:pPr>
            <w:r>
              <w:rPr>
                <w:rFonts w:ascii="Arial" w:hAnsi="Arial" w:cs="Arial"/>
                <w:b/>
                <w:color w:val="auto"/>
              </w:rPr>
              <w:t>75005 Paris</w:t>
            </w:r>
          </w:p>
          <w:p w:rsidR="007A162A" w:rsidRPr="00186358" w:rsidRDefault="007A162A" w:rsidP="002155BC">
            <w:pPr>
              <w:jc w:val="center"/>
              <w:rPr>
                <w:rFonts w:ascii="Arial" w:hAnsi="Arial" w:cs="Arial"/>
              </w:rPr>
            </w:pPr>
          </w:p>
        </w:tc>
      </w:tr>
    </w:tbl>
    <w:p w:rsidR="007A162A" w:rsidRPr="00186358" w:rsidRDefault="007A162A" w:rsidP="007A162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A162A" w:rsidRPr="00186358" w:rsidTr="002155BC">
        <w:tc>
          <w:tcPr>
            <w:tcW w:w="9288" w:type="dxa"/>
            <w:tcBorders>
              <w:top w:val="single" w:sz="4" w:space="0" w:color="auto"/>
              <w:left w:val="single" w:sz="4" w:space="0" w:color="auto"/>
              <w:bottom w:val="single" w:sz="4" w:space="0" w:color="auto"/>
              <w:right w:val="single" w:sz="4" w:space="0" w:color="auto"/>
            </w:tcBorders>
          </w:tcPr>
          <w:p w:rsidR="007A162A" w:rsidRPr="00186358" w:rsidRDefault="007A162A" w:rsidP="002155BC">
            <w:pPr>
              <w:jc w:val="center"/>
              <w:rPr>
                <w:rFonts w:ascii="Arial" w:hAnsi="Arial" w:cs="Arial"/>
              </w:rPr>
            </w:pPr>
          </w:p>
          <w:p w:rsidR="007A162A" w:rsidRPr="00186358" w:rsidRDefault="007A162A" w:rsidP="002155BC">
            <w:pPr>
              <w:jc w:val="center"/>
              <w:rPr>
                <w:rFonts w:ascii="Arial" w:hAnsi="Arial" w:cs="Arial"/>
                <w:b/>
              </w:rPr>
            </w:pPr>
            <w:r w:rsidRPr="00186358">
              <w:rPr>
                <w:rFonts w:ascii="Arial" w:hAnsi="Arial" w:cs="Arial"/>
                <w:b/>
              </w:rPr>
              <w:t xml:space="preserve">Objet de la consultation : </w:t>
            </w:r>
          </w:p>
          <w:p w:rsidR="00417365" w:rsidRDefault="00333546" w:rsidP="002155BC">
            <w:pPr>
              <w:jc w:val="center"/>
              <w:rPr>
                <w:rFonts w:ascii="Arial" w:hAnsi="Arial" w:cs="Arial"/>
              </w:rPr>
            </w:pPr>
            <w:r>
              <w:rPr>
                <w:rFonts w:ascii="Arial" w:hAnsi="Arial" w:cs="Arial"/>
              </w:rPr>
              <w:t>F</w:t>
            </w:r>
            <w:r w:rsidRPr="00333546">
              <w:rPr>
                <w:rFonts w:ascii="Arial" w:hAnsi="Arial" w:cs="Arial"/>
              </w:rPr>
              <w:t xml:space="preserve">ourniture </w:t>
            </w:r>
            <w:r w:rsidR="00F62E0B" w:rsidRPr="00F62E0B">
              <w:rPr>
                <w:rFonts w:ascii="Arial" w:hAnsi="Arial" w:cs="Arial"/>
              </w:rPr>
              <w:t>de détecteurs de photons supraconducteurs résolvant le nombre de photons.  </w:t>
            </w:r>
          </w:p>
          <w:p w:rsidR="007A162A" w:rsidRPr="00186358" w:rsidRDefault="007A162A" w:rsidP="002155BC">
            <w:pPr>
              <w:jc w:val="center"/>
              <w:rPr>
                <w:rFonts w:ascii="Arial" w:hAnsi="Arial" w:cs="Arial"/>
                <w:b/>
              </w:rPr>
            </w:pPr>
            <w:r w:rsidRPr="00186358">
              <w:rPr>
                <w:rFonts w:ascii="Arial" w:hAnsi="Arial" w:cs="Arial"/>
                <w:b/>
              </w:rPr>
              <w:t xml:space="preserve">Date et heure limites de </w:t>
            </w:r>
            <w:r>
              <w:rPr>
                <w:rFonts w:ascii="Arial" w:hAnsi="Arial" w:cs="Arial"/>
                <w:b/>
              </w:rPr>
              <w:t>remise des candidatures et</w:t>
            </w:r>
            <w:r w:rsidRPr="00186358">
              <w:rPr>
                <w:rFonts w:ascii="Arial" w:hAnsi="Arial" w:cs="Arial"/>
                <w:b/>
              </w:rPr>
              <w:t xml:space="preserve"> des offres</w:t>
            </w:r>
            <w:r>
              <w:rPr>
                <w:rFonts w:ascii="Arial" w:hAnsi="Arial" w:cs="Arial"/>
                <w:b/>
              </w:rPr>
              <w:t> :</w:t>
            </w:r>
          </w:p>
          <w:p w:rsidR="007A162A" w:rsidRPr="0083289A" w:rsidRDefault="0083289A" w:rsidP="002155BC">
            <w:pPr>
              <w:jc w:val="center"/>
              <w:rPr>
                <w:rFonts w:ascii="Arial" w:hAnsi="Arial" w:cs="Arial"/>
                <w:b/>
                <w:color w:val="44546A" w:themeColor="text2"/>
                <w:u w:val="single"/>
              </w:rPr>
            </w:pPr>
            <w:r w:rsidRPr="0083289A">
              <w:rPr>
                <w:rFonts w:ascii="Arial" w:hAnsi="Arial" w:cs="Arial"/>
                <w:b/>
                <w:color w:val="44546A" w:themeColor="text2"/>
                <w:u w:val="single"/>
              </w:rPr>
              <w:t>2</w:t>
            </w:r>
            <w:r>
              <w:rPr>
                <w:rFonts w:ascii="Arial" w:hAnsi="Arial" w:cs="Arial"/>
                <w:b/>
                <w:color w:val="44546A" w:themeColor="text2"/>
                <w:u w:val="single"/>
              </w:rPr>
              <w:t>6</w:t>
            </w:r>
            <w:r w:rsidRPr="0083289A">
              <w:rPr>
                <w:rFonts w:ascii="Arial" w:hAnsi="Arial" w:cs="Arial"/>
                <w:b/>
                <w:color w:val="44546A" w:themeColor="text2"/>
                <w:u w:val="single"/>
              </w:rPr>
              <w:t>/02/2026</w:t>
            </w:r>
            <w:r w:rsidR="007A162A" w:rsidRPr="0083289A">
              <w:rPr>
                <w:rFonts w:ascii="Arial" w:hAnsi="Arial" w:cs="Arial"/>
                <w:b/>
                <w:color w:val="44546A" w:themeColor="text2"/>
                <w:u w:val="single"/>
              </w:rPr>
              <w:t>, à 12 heures</w:t>
            </w:r>
          </w:p>
          <w:p w:rsidR="007A162A" w:rsidRPr="00186358" w:rsidRDefault="007A162A" w:rsidP="002155BC">
            <w:pPr>
              <w:rPr>
                <w:rFonts w:ascii="Arial" w:hAnsi="Arial" w:cs="Arial"/>
                <w:highlight w:val="yellow"/>
              </w:rPr>
            </w:pPr>
          </w:p>
        </w:tc>
      </w:tr>
    </w:tbl>
    <w:p w:rsidR="007A162A" w:rsidRPr="00186358" w:rsidRDefault="007A162A" w:rsidP="007A162A">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7A162A" w:rsidRPr="00E97C0A" w:rsidTr="002155BC">
        <w:trPr>
          <w:jc w:val="center"/>
        </w:trPr>
        <w:tc>
          <w:tcPr>
            <w:tcW w:w="9779" w:type="dxa"/>
            <w:tcBorders>
              <w:top w:val="single" w:sz="4" w:space="0" w:color="auto"/>
              <w:left w:val="single" w:sz="4" w:space="0" w:color="auto"/>
              <w:bottom w:val="single" w:sz="4" w:space="0" w:color="auto"/>
              <w:right w:val="single" w:sz="4" w:space="0" w:color="auto"/>
            </w:tcBorders>
          </w:tcPr>
          <w:p w:rsidR="007A162A" w:rsidRDefault="007A162A" w:rsidP="002155BC">
            <w:pPr>
              <w:pStyle w:val="Default"/>
              <w:jc w:val="both"/>
              <w:rPr>
                <w:rFonts w:ascii="Arial" w:hAnsi="Arial" w:cs="Arial"/>
                <w:sz w:val="22"/>
                <w:szCs w:val="22"/>
              </w:rPr>
            </w:pPr>
            <w:bookmarkStart w:id="0" w:name="_GoBack"/>
            <w:bookmarkEnd w:id="0"/>
          </w:p>
          <w:p w:rsidR="007A162A" w:rsidRPr="00300E70" w:rsidRDefault="007A162A" w:rsidP="002155BC">
            <w:pPr>
              <w:pStyle w:val="Default"/>
              <w:jc w:val="both"/>
              <w:rPr>
                <w:rFonts w:ascii="Arial" w:hAnsi="Arial" w:cs="Arial"/>
                <w:sz w:val="22"/>
                <w:szCs w:val="22"/>
              </w:rPr>
            </w:pPr>
            <w:r w:rsidRPr="00F445AC">
              <w:rPr>
                <w:rFonts w:ascii="Arial" w:hAnsi="Arial" w:cs="Arial"/>
                <w:b/>
                <w:sz w:val="22"/>
                <w:szCs w:val="22"/>
                <w:u w:val="single"/>
              </w:rPr>
              <w:t>Rappel </w:t>
            </w:r>
            <w:r>
              <w:rPr>
                <w:rFonts w:ascii="Arial" w:hAnsi="Arial" w:cs="Arial"/>
                <w:sz w:val="22"/>
                <w:szCs w:val="22"/>
              </w:rPr>
              <w:t xml:space="preserve">: </w:t>
            </w:r>
            <w:r w:rsidRPr="00300E70">
              <w:rPr>
                <w:rFonts w:ascii="Arial" w:hAnsi="Arial" w:cs="Arial"/>
                <w:sz w:val="22"/>
                <w:szCs w:val="22"/>
              </w:rPr>
              <w:t xml:space="preserve">En application des dispositions prévues à l’article R. 2132-7 du Code de la commande publique, dans le cadre de cette consultation, toutes les communications et tous les échanges d’informations sont effectués </w:t>
            </w:r>
            <w:r w:rsidRPr="00300E70">
              <w:rPr>
                <w:rFonts w:ascii="Arial" w:hAnsi="Arial" w:cs="Arial"/>
                <w:b/>
                <w:sz w:val="22"/>
                <w:szCs w:val="22"/>
                <w:u w:val="single"/>
              </w:rPr>
              <w:t>par voie électronique</w:t>
            </w:r>
            <w:r w:rsidRPr="00300E70">
              <w:rPr>
                <w:rFonts w:ascii="Arial" w:hAnsi="Arial" w:cs="Arial"/>
                <w:sz w:val="22"/>
                <w:szCs w:val="22"/>
              </w:rPr>
              <w:t xml:space="preserve">. Les candidats et les soumissionnaires transmettent leurs documents </w:t>
            </w:r>
            <w:r w:rsidRPr="00300E70">
              <w:rPr>
                <w:rFonts w:ascii="Arial" w:hAnsi="Arial" w:cs="Arial"/>
                <w:b/>
                <w:sz w:val="22"/>
                <w:szCs w:val="22"/>
                <w:u w:val="single"/>
              </w:rPr>
              <w:t>via le profil acheteur de Sorbonne Université, PLACE</w:t>
            </w:r>
            <w:r w:rsidRPr="00300E70">
              <w:rPr>
                <w:rFonts w:ascii="Arial" w:hAnsi="Arial" w:cs="Arial"/>
                <w:sz w:val="22"/>
                <w:szCs w:val="22"/>
              </w:rPr>
              <w:t xml:space="preserve"> (plate-forme des achats de l’Etat).</w:t>
            </w:r>
          </w:p>
          <w:p w:rsidR="007A162A" w:rsidRDefault="007A162A" w:rsidP="002155BC">
            <w:pPr>
              <w:pStyle w:val="Default"/>
              <w:jc w:val="both"/>
              <w:rPr>
                <w:rFonts w:ascii="Arial" w:hAnsi="Arial" w:cs="Arial"/>
                <w:sz w:val="22"/>
                <w:szCs w:val="22"/>
              </w:rPr>
            </w:pPr>
            <w:r>
              <w:rPr>
                <w:rFonts w:ascii="Arial" w:hAnsi="Arial" w:cs="Arial"/>
                <w:sz w:val="22"/>
                <w:szCs w:val="22"/>
              </w:rPr>
              <w:t>Les candidats et soumissionnaires sont invités à prendre connaissance de l’annexe</w:t>
            </w:r>
            <w:r w:rsidR="00405C91">
              <w:rPr>
                <w:rFonts w:ascii="Arial" w:hAnsi="Arial" w:cs="Arial"/>
                <w:sz w:val="22"/>
                <w:szCs w:val="22"/>
              </w:rPr>
              <w:t xml:space="preserve"> n°1</w:t>
            </w:r>
            <w:r w:rsidR="0020559B">
              <w:rPr>
                <w:rFonts w:ascii="Arial" w:hAnsi="Arial" w:cs="Arial"/>
                <w:sz w:val="22"/>
                <w:szCs w:val="22"/>
              </w:rPr>
              <w:t xml:space="preserve"> </w:t>
            </w:r>
            <w:r>
              <w:rPr>
                <w:rFonts w:ascii="Arial" w:hAnsi="Arial" w:cs="Arial"/>
                <w:sz w:val="22"/>
                <w:szCs w:val="22"/>
              </w:rPr>
              <w:t>« Conditions de la dématérialisation » du présent règlement de la consultation.</w:t>
            </w:r>
          </w:p>
          <w:p w:rsidR="007A162A" w:rsidRPr="00E97C0A" w:rsidRDefault="007A162A" w:rsidP="002155BC">
            <w:pPr>
              <w:pStyle w:val="Default"/>
              <w:jc w:val="both"/>
              <w:rPr>
                <w:rFonts w:ascii="Arial" w:hAnsi="Arial" w:cs="Arial"/>
                <w:sz w:val="22"/>
                <w:szCs w:val="22"/>
              </w:rPr>
            </w:pPr>
            <w:r w:rsidRPr="00E97C0A">
              <w:rPr>
                <w:rFonts w:ascii="Arial" w:hAnsi="Arial" w:cs="Arial"/>
                <w:sz w:val="22"/>
                <w:szCs w:val="22"/>
              </w:rPr>
              <w:t xml:space="preserve"> </w:t>
            </w:r>
          </w:p>
        </w:tc>
      </w:tr>
    </w:tbl>
    <w:p w:rsidR="001D56E6" w:rsidRPr="009D0910" w:rsidRDefault="001D56E6" w:rsidP="00417365">
      <w:pPr>
        <w:pStyle w:val="CM6"/>
        <w:jc w:val="center"/>
        <w:rPr>
          <w:rFonts w:ascii="Arial" w:hAnsi="Arial" w:cs="Arial"/>
          <w:b/>
          <w:bCs/>
          <w:color w:val="000000"/>
          <w:sz w:val="28"/>
          <w:szCs w:val="28"/>
        </w:rPr>
      </w:pPr>
      <w:r>
        <w:rPr>
          <w:rFonts w:ascii="Arial" w:hAnsi="Arial" w:cs="Arial"/>
          <w:b/>
          <w:bCs/>
          <w:color w:val="000000"/>
          <w:sz w:val="28"/>
          <w:szCs w:val="28"/>
        </w:rPr>
        <w:lastRenderedPageBreak/>
        <w:t>SOMMAIRE</w:t>
      </w:r>
    </w:p>
    <w:p w:rsidR="00405C91" w:rsidRDefault="001D56E6">
      <w:pPr>
        <w:pStyle w:val="TM1"/>
        <w:tabs>
          <w:tab w:val="right" w:leader="dot" w:pos="9394"/>
        </w:tabs>
        <w:rPr>
          <w:rFonts w:asciiTheme="minorHAnsi" w:eastAsiaTheme="minorEastAsia" w:hAnsiTheme="minorHAnsi" w:cstheme="minorBidi"/>
          <w:b w:val="0"/>
          <w:bCs w:val="0"/>
          <w:caps w:val="0"/>
          <w:noProof/>
          <w:sz w:val="22"/>
          <w:szCs w:val="22"/>
        </w:rPr>
      </w:pPr>
      <w:r>
        <w:rPr>
          <w:rFonts w:ascii="Arial" w:hAnsi="Arial" w:cs="Arial"/>
          <w:b w:val="0"/>
          <w:bCs w:val="0"/>
          <w:color w:val="000000"/>
        </w:rPr>
        <w:fldChar w:fldCharType="begin"/>
      </w:r>
      <w:r>
        <w:rPr>
          <w:rFonts w:ascii="Arial" w:hAnsi="Arial" w:cs="Arial"/>
          <w:b w:val="0"/>
          <w:bCs w:val="0"/>
          <w:color w:val="000000"/>
        </w:rPr>
        <w:instrText xml:space="preserve"> TOC \o "1-3" \h \z \u </w:instrText>
      </w:r>
      <w:r>
        <w:rPr>
          <w:rFonts w:ascii="Arial" w:hAnsi="Arial" w:cs="Arial"/>
          <w:b w:val="0"/>
          <w:bCs w:val="0"/>
          <w:color w:val="000000"/>
        </w:rPr>
        <w:fldChar w:fldCharType="separate"/>
      </w:r>
      <w:hyperlink w:anchor="_Toc24967946" w:history="1">
        <w:r w:rsidR="00405C91" w:rsidRPr="00732FE2">
          <w:rPr>
            <w:rStyle w:val="Lienhypertexte"/>
            <w:rFonts w:ascii="Arial" w:hAnsi="Arial" w:cs="Arial"/>
            <w:noProof/>
          </w:rPr>
          <w:t>ARTICLE 1. OBJET DE LA CONSULTATION</w:t>
        </w:r>
        <w:r w:rsidR="00405C91">
          <w:rPr>
            <w:noProof/>
            <w:webHidden/>
          </w:rPr>
          <w:tab/>
        </w:r>
        <w:r w:rsidR="00405C91">
          <w:rPr>
            <w:noProof/>
            <w:webHidden/>
          </w:rPr>
          <w:fldChar w:fldCharType="begin"/>
        </w:r>
        <w:r w:rsidR="00405C91">
          <w:rPr>
            <w:noProof/>
            <w:webHidden/>
          </w:rPr>
          <w:instrText xml:space="preserve"> PAGEREF _Toc24967946 \h </w:instrText>
        </w:r>
        <w:r w:rsidR="00405C91">
          <w:rPr>
            <w:noProof/>
            <w:webHidden/>
          </w:rPr>
        </w:r>
        <w:r w:rsidR="00405C91">
          <w:rPr>
            <w:noProof/>
            <w:webHidden/>
          </w:rPr>
          <w:fldChar w:fldCharType="separate"/>
        </w:r>
        <w:r w:rsidR="00405C91">
          <w:rPr>
            <w:noProof/>
            <w:webHidden/>
          </w:rPr>
          <w:t>2</w:t>
        </w:r>
        <w:r w:rsidR="00405C91">
          <w:rPr>
            <w:noProof/>
            <w:webHidden/>
          </w:rPr>
          <w:fldChar w:fldCharType="end"/>
        </w:r>
      </w:hyperlink>
    </w:p>
    <w:p w:rsidR="00405C91" w:rsidRDefault="006B6DD8">
      <w:pPr>
        <w:pStyle w:val="TM1"/>
        <w:tabs>
          <w:tab w:val="right" w:leader="dot" w:pos="9394"/>
        </w:tabs>
        <w:rPr>
          <w:rFonts w:asciiTheme="minorHAnsi" w:eastAsiaTheme="minorEastAsia" w:hAnsiTheme="minorHAnsi" w:cstheme="minorBidi"/>
          <w:b w:val="0"/>
          <w:bCs w:val="0"/>
          <w:caps w:val="0"/>
          <w:noProof/>
          <w:sz w:val="22"/>
          <w:szCs w:val="22"/>
        </w:rPr>
      </w:pPr>
      <w:hyperlink w:anchor="_Toc24967947" w:history="1">
        <w:r w:rsidR="00405C91" w:rsidRPr="00732FE2">
          <w:rPr>
            <w:rStyle w:val="Lienhypertexte"/>
            <w:rFonts w:ascii="Arial" w:hAnsi="Arial" w:cs="Arial"/>
            <w:noProof/>
          </w:rPr>
          <w:t>ARTICLE 2. CONDITIONS DE LA CONSULTATION</w:t>
        </w:r>
        <w:r w:rsidR="00405C91">
          <w:rPr>
            <w:noProof/>
            <w:webHidden/>
          </w:rPr>
          <w:tab/>
        </w:r>
        <w:r w:rsidR="00405C91">
          <w:rPr>
            <w:noProof/>
            <w:webHidden/>
          </w:rPr>
          <w:fldChar w:fldCharType="begin"/>
        </w:r>
        <w:r w:rsidR="00405C91">
          <w:rPr>
            <w:noProof/>
            <w:webHidden/>
          </w:rPr>
          <w:instrText xml:space="preserve"> PAGEREF _Toc24967947 \h </w:instrText>
        </w:r>
        <w:r w:rsidR="00405C91">
          <w:rPr>
            <w:noProof/>
            <w:webHidden/>
          </w:rPr>
        </w:r>
        <w:r w:rsidR="00405C91">
          <w:rPr>
            <w:noProof/>
            <w:webHidden/>
          </w:rPr>
          <w:fldChar w:fldCharType="separate"/>
        </w:r>
        <w:r w:rsidR="00405C91">
          <w:rPr>
            <w:noProof/>
            <w:webHidden/>
          </w:rPr>
          <w:t>3</w:t>
        </w:r>
        <w:r w:rsidR="00405C91">
          <w:rPr>
            <w:noProof/>
            <w:webHidden/>
          </w:rPr>
          <w:fldChar w:fldCharType="end"/>
        </w:r>
      </w:hyperlink>
    </w:p>
    <w:p w:rsidR="00405C91" w:rsidRDefault="006B6DD8">
      <w:pPr>
        <w:pStyle w:val="TM2"/>
        <w:tabs>
          <w:tab w:val="left" w:pos="960"/>
          <w:tab w:val="right" w:leader="dot" w:pos="9394"/>
        </w:tabs>
        <w:rPr>
          <w:rFonts w:asciiTheme="minorHAnsi" w:eastAsiaTheme="minorEastAsia" w:hAnsiTheme="minorHAnsi" w:cstheme="minorBidi"/>
          <w:smallCaps w:val="0"/>
          <w:noProof/>
          <w:sz w:val="22"/>
          <w:szCs w:val="22"/>
        </w:rPr>
      </w:pPr>
      <w:hyperlink w:anchor="_Toc24967948" w:history="1">
        <w:r w:rsidR="00405C91" w:rsidRPr="00732FE2">
          <w:rPr>
            <w:rStyle w:val="Lienhypertexte"/>
            <w:rFonts w:ascii="Arial" w:hAnsi="Arial" w:cs="Arial"/>
            <w:b/>
            <w:noProof/>
          </w:rPr>
          <w:t>2.1</w:t>
        </w:r>
        <w:r w:rsidR="00405C91">
          <w:rPr>
            <w:rFonts w:asciiTheme="minorHAnsi" w:eastAsiaTheme="minorEastAsia" w:hAnsiTheme="minorHAnsi" w:cstheme="minorBidi"/>
            <w:smallCaps w:val="0"/>
            <w:noProof/>
            <w:sz w:val="22"/>
            <w:szCs w:val="22"/>
          </w:rPr>
          <w:tab/>
        </w:r>
        <w:r w:rsidR="00405C91" w:rsidRPr="00732FE2">
          <w:rPr>
            <w:rStyle w:val="Lienhypertexte"/>
            <w:rFonts w:ascii="Arial" w:hAnsi="Arial" w:cs="Arial"/>
            <w:b/>
            <w:noProof/>
          </w:rPr>
          <w:t>Etendue de la consultation</w:t>
        </w:r>
        <w:r w:rsidR="00405C91">
          <w:rPr>
            <w:noProof/>
            <w:webHidden/>
          </w:rPr>
          <w:tab/>
        </w:r>
        <w:r w:rsidR="00405C91">
          <w:rPr>
            <w:noProof/>
            <w:webHidden/>
          </w:rPr>
          <w:fldChar w:fldCharType="begin"/>
        </w:r>
        <w:r w:rsidR="00405C91">
          <w:rPr>
            <w:noProof/>
            <w:webHidden/>
          </w:rPr>
          <w:instrText xml:space="preserve"> PAGEREF _Toc24967948 \h </w:instrText>
        </w:r>
        <w:r w:rsidR="00405C91">
          <w:rPr>
            <w:noProof/>
            <w:webHidden/>
          </w:rPr>
        </w:r>
        <w:r w:rsidR="00405C91">
          <w:rPr>
            <w:noProof/>
            <w:webHidden/>
          </w:rPr>
          <w:fldChar w:fldCharType="separate"/>
        </w:r>
        <w:r w:rsidR="00405C91">
          <w:rPr>
            <w:noProof/>
            <w:webHidden/>
          </w:rPr>
          <w:t>3</w:t>
        </w:r>
        <w:r w:rsidR="00405C91">
          <w:rPr>
            <w:noProof/>
            <w:webHidden/>
          </w:rPr>
          <w:fldChar w:fldCharType="end"/>
        </w:r>
      </w:hyperlink>
    </w:p>
    <w:p w:rsidR="00405C91" w:rsidRDefault="006B6DD8">
      <w:pPr>
        <w:pStyle w:val="TM2"/>
        <w:tabs>
          <w:tab w:val="left" w:pos="960"/>
          <w:tab w:val="right" w:leader="dot" w:pos="9394"/>
        </w:tabs>
        <w:rPr>
          <w:rFonts w:asciiTheme="minorHAnsi" w:eastAsiaTheme="minorEastAsia" w:hAnsiTheme="minorHAnsi" w:cstheme="minorBidi"/>
          <w:smallCaps w:val="0"/>
          <w:noProof/>
          <w:sz w:val="22"/>
          <w:szCs w:val="22"/>
        </w:rPr>
      </w:pPr>
      <w:hyperlink w:anchor="_Toc24967949" w:history="1">
        <w:r w:rsidR="00405C91" w:rsidRPr="00732FE2">
          <w:rPr>
            <w:rStyle w:val="Lienhypertexte"/>
            <w:rFonts w:ascii="Arial" w:hAnsi="Arial" w:cs="Arial"/>
            <w:b/>
            <w:noProof/>
          </w:rPr>
          <w:t>2.2</w:t>
        </w:r>
        <w:r w:rsidR="00405C91">
          <w:rPr>
            <w:rFonts w:asciiTheme="minorHAnsi" w:eastAsiaTheme="minorEastAsia" w:hAnsiTheme="minorHAnsi" w:cstheme="minorBidi"/>
            <w:smallCaps w:val="0"/>
            <w:noProof/>
            <w:sz w:val="22"/>
            <w:szCs w:val="22"/>
          </w:rPr>
          <w:tab/>
        </w:r>
        <w:r w:rsidR="00405C91" w:rsidRPr="00732FE2">
          <w:rPr>
            <w:rStyle w:val="Lienhypertexte"/>
            <w:rFonts w:ascii="Arial" w:hAnsi="Arial" w:cs="Arial"/>
            <w:b/>
            <w:noProof/>
          </w:rPr>
          <w:t>Caractéristiques du marché public</w:t>
        </w:r>
        <w:r w:rsidR="00405C91">
          <w:rPr>
            <w:noProof/>
            <w:webHidden/>
          </w:rPr>
          <w:tab/>
        </w:r>
        <w:r w:rsidR="00405C91">
          <w:rPr>
            <w:noProof/>
            <w:webHidden/>
          </w:rPr>
          <w:fldChar w:fldCharType="begin"/>
        </w:r>
        <w:r w:rsidR="00405C91">
          <w:rPr>
            <w:noProof/>
            <w:webHidden/>
          </w:rPr>
          <w:instrText xml:space="preserve"> PAGEREF _Toc24967949 \h </w:instrText>
        </w:r>
        <w:r w:rsidR="00405C91">
          <w:rPr>
            <w:noProof/>
            <w:webHidden/>
          </w:rPr>
        </w:r>
        <w:r w:rsidR="00405C91">
          <w:rPr>
            <w:noProof/>
            <w:webHidden/>
          </w:rPr>
          <w:fldChar w:fldCharType="separate"/>
        </w:r>
        <w:r w:rsidR="00405C91">
          <w:rPr>
            <w:noProof/>
            <w:webHidden/>
          </w:rPr>
          <w:t>3</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50" w:history="1">
        <w:r w:rsidR="00405C91" w:rsidRPr="00732FE2">
          <w:rPr>
            <w:rStyle w:val="Lienhypertexte"/>
            <w:rFonts w:ascii="Arial" w:hAnsi="Arial" w:cs="Arial"/>
            <w:b/>
            <w:noProof/>
          </w:rPr>
          <w:t>2.2.1 Forme du marché public</w:t>
        </w:r>
        <w:r w:rsidR="00405C91">
          <w:rPr>
            <w:noProof/>
            <w:webHidden/>
          </w:rPr>
          <w:tab/>
        </w:r>
        <w:r w:rsidR="00405C91">
          <w:rPr>
            <w:noProof/>
            <w:webHidden/>
          </w:rPr>
          <w:fldChar w:fldCharType="begin"/>
        </w:r>
        <w:r w:rsidR="00405C91">
          <w:rPr>
            <w:noProof/>
            <w:webHidden/>
          </w:rPr>
          <w:instrText xml:space="preserve"> PAGEREF _Toc24967950 \h </w:instrText>
        </w:r>
        <w:r w:rsidR="00405C91">
          <w:rPr>
            <w:noProof/>
            <w:webHidden/>
          </w:rPr>
        </w:r>
        <w:r w:rsidR="00405C91">
          <w:rPr>
            <w:noProof/>
            <w:webHidden/>
          </w:rPr>
          <w:fldChar w:fldCharType="separate"/>
        </w:r>
        <w:r w:rsidR="00405C91">
          <w:rPr>
            <w:noProof/>
            <w:webHidden/>
          </w:rPr>
          <w:t>3</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51" w:history="1">
        <w:r w:rsidR="00405C91" w:rsidRPr="00732FE2">
          <w:rPr>
            <w:rStyle w:val="Lienhypertexte"/>
            <w:rFonts w:ascii="Arial" w:hAnsi="Arial" w:cs="Arial"/>
            <w:b/>
            <w:noProof/>
          </w:rPr>
          <w:t>2.2.2 Durée du marché public</w:t>
        </w:r>
        <w:r w:rsidR="00405C91">
          <w:rPr>
            <w:noProof/>
            <w:webHidden/>
          </w:rPr>
          <w:tab/>
        </w:r>
        <w:r w:rsidR="00405C91">
          <w:rPr>
            <w:noProof/>
            <w:webHidden/>
          </w:rPr>
          <w:fldChar w:fldCharType="begin"/>
        </w:r>
        <w:r w:rsidR="00405C91">
          <w:rPr>
            <w:noProof/>
            <w:webHidden/>
          </w:rPr>
          <w:instrText xml:space="preserve"> PAGEREF _Toc24967951 \h </w:instrText>
        </w:r>
        <w:r w:rsidR="00405C91">
          <w:rPr>
            <w:noProof/>
            <w:webHidden/>
          </w:rPr>
        </w:r>
        <w:r w:rsidR="00405C91">
          <w:rPr>
            <w:noProof/>
            <w:webHidden/>
          </w:rPr>
          <w:fldChar w:fldCharType="separate"/>
        </w:r>
        <w:r w:rsidR="00405C91">
          <w:rPr>
            <w:noProof/>
            <w:webHidden/>
          </w:rPr>
          <w:t>3</w:t>
        </w:r>
        <w:r w:rsidR="00405C91">
          <w:rPr>
            <w:noProof/>
            <w:webHidden/>
          </w:rPr>
          <w:fldChar w:fldCharType="end"/>
        </w:r>
      </w:hyperlink>
    </w:p>
    <w:p w:rsidR="00405C91" w:rsidRDefault="006B6DD8">
      <w:pPr>
        <w:pStyle w:val="TM2"/>
        <w:tabs>
          <w:tab w:val="left" w:pos="960"/>
          <w:tab w:val="right" w:leader="dot" w:pos="9394"/>
        </w:tabs>
        <w:rPr>
          <w:rFonts w:asciiTheme="minorHAnsi" w:eastAsiaTheme="minorEastAsia" w:hAnsiTheme="minorHAnsi" w:cstheme="minorBidi"/>
          <w:smallCaps w:val="0"/>
          <w:noProof/>
          <w:sz w:val="22"/>
          <w:szCs w:val="22"/>
        </w:rPr>
      </w:pPr>
      <w:hyperlink w:anchor="_Toc24967952" w:history="1">
        <w:r w:rsidR="00405C91" w:rsidRPr="00732FE2">
          <w:rPr>
            <w:rStyle w:val="Lienhypertexte"/>
            <w:rFonts w:ascii="Arial" w:hAnsi="Arial" w:cs="Arial"/>
            <w:b/>
            <w:noProof/>
          </w:rPr>
          <w:t>2.3</w:t>
        </w:r>
        <w:r w:rsidR="00405C91">
          <w:rPr>
            <w:rFonts w:asciiTheme="minorHAnsi" w:eastAsiaTheme="minorEastAsia" w:hAnsiTheme="minorHAnsi" w:cstheme="minorBidi"/>
            <w:smallCaps w:val="0"/>
            <w:noProof/>
            <w:sz w:val="22"/>
            <w:szCs w:val="22"/>
          </w:rPr>
          <w:tab/>
        </w:r>
        <w:r w:rsidR="00405C91" w:rsidRPr="00732FE2">
          <w:rPr>
            <w:rStyle w:val="Lienhypertexte"/>
            <w:rFonts w:ascii="Arial" w:hAnsi="Arial" w:cs="Arial"/>
            <w:b/>
            <w:noProof/>
          </w:rPr>
          <w:t>Offres variantes</w:t>
        </w:r>
        <w:r w:rsidR="00405C91">
          <w:rPr>
            <w:noProof/>
            <w:webHidden/>
          </w:rPr>
          <w:tab/>
        </w:r>
        <w:r w:rsidR="00405C91">
          <w:rPr>
            <w:noProof/>
            <w:webHidden/>
          </w:rPr>
          <w:fldChar w:fldCharType="begin"/>
        </w:r>
        <w:r w:rsidR="00405C91">
          <w:rPr>
            <w:noProof/>
            <w:webHidden/>
          </w:rPr>
          <w:instrText xml:space="preserve"> PAGEREF _Toc24967952 \h </w:instrText>
        </w:r>
        <w:r w:rsidR="00405C91">
          <w:rPr>
            <w:noProof/>
            <w:webHidden/>
          </w:rPr>
        </w:r>
        <w:r w:rsidR="00405C91">
          <w:rPr>
            <w:noProof/>
            <w:webHidden/>
          </w:rPr>
          <w:fldChar w:fldCharType="separate"/>
        </w:r>
        <w:r w:rsidR="00405C91">
          <w:rPr>
            <w:noProof/>
            <w:webHidden/>
          </w:rPr>
          <w:t>4</w:t>
        </w:r>
        <w:r w:rsidR="00405C91">
          <w:rPr>
            <w:noProof/>
            <w:webHidden/>
          </w:rPr>
          <w:fldChar w:fldCharType="end"/>
        </w:r>
      </w:hyperlink>
    </w:p>
    <w:p w:rsidR="00405C91" w:rsidRDefault="006B6DD8">
      <w:pPr>
        <w:pStyle w:val="TM2"/>
        <w:tabs>
          <w:tab w:val="left" w:pos="960"/>
          <w:tab w:val="right" w:leader="dot" w:pos="9394"/>
        </w:tabs>
        <w:rPr>
          <w:rFonts w:asciiTheme="minorHAnsi" w:eastAsiaTheme="minorEastAsia" w:hAnsiTheme="minorHAnsi" w:cstheme="minorBidi"/>
          <w:smallCaps w:val="0"/>
          <w:noProof/>
          <w:sz w:val="22"/>
          <w:szCs w:val="22"/>
        </w:rPr>
      </w:pPr>
      <w:hyperlink w:anchor="_Toc24967953" w:history="1">
        <w:r w:rsidR="00405C91" w:rsidRPr="00732FE2">
          <w:rPr>
            <w:rStyle w:val="Lienhypertexte"/>
            <w:rFonts w:ascii="Arial" w:hAnsi="Arial" w:cs="Arial"/>
            <w:b/>
            <w:noProof/>
          </w:rPr>
          <w:t>2.4</w:t>
        </w:r>
        <w:r w:rsidR="00405C91">
          <w:rPr>
            <w:rFonts w:asciiTheme="minorHAnsi" w:eastAsiaTheme="minorEastAsia" w:hAnsiTheme="minorHAnsi" w:cstheme="minorBidi"/>
            <w:smallCaps w:val="0"/>
            <w:noProof/>
            <w:sz w:val="22"/>
            <w:szCs w:val="22"/>
          </w:rPr>
          <w:tab/>
        </w:r>
        <w:r w:rsidR="00405C91" w:rsidRPr="00732FE2">
          <w:rPr>
            <w:rStyle w:val="Lienhypertexte"/>
            <w:rFonts w:ascii="Arial" w:hAnsi="Arial" w:cs="Arial"/>
            <w:b/>
            <w:noProof/>
          </w:rPr>
          <w:t>Prestations Supplémentaires Eventuelles</w:t>
        </w:r>
        <w:r w:rsidR="00405C91">
          <w:rPr>
            <w:noProof/>
            <w:webHidden/>
          </w:rPr>
          <w:tab/>
        </w:r>
        <w:r w:rsidR="00405C91">
          <w:rPr>
            <w:noProof/>
            <w:webHidden/>
          </w:rPr>
          <w:fldChar w:fldCharType="begin"/>
        </w:r>
        <w:r w:rsidR="00405C91">
          <w:rPr>
            <w:noProof/>
            <w:webHidden/>
          </w:rPr>
          <w:instrText xml:space="preserve"> PAGEREF _Toc24967953 \h </w:instrText>
        </w:r>
        <w:r w:rsidR="00405C91">
          <w:rPr>
            <w:noProof/>
            <w:webHidden/>
          </w:rPr>
        </w:r>
        <w:r w:rsidR="00405C91">
          <w:rPr>
            <w:noProof/>
            <w:webHidden/>
          </w:rPr>
          <w:fldChar w:fldCharType="separate"/>
        </w:r>
        <w:r w:rsidR="00405C91">
          <w:rPr>
            <w:noProof/>
            <w:webHidden/>
          </w:rPr>
          <w:t>4</w:t>
        </w:r>
        <w:r w:rsidR="00405C91">
          <w:rPr>
            <w:noProof/>
            <w:webHidden/>
          </w:rPr>
          <w:fldChar w:fldCharType="end"/>
        </w:r>
      </w:hyperlink>
    </w:p>
    <w:p w:rsidR="00405C91" w:rsidRDefault="006B6DD8">
      <w:pPr>
        <w:pStyle w:val="TM2"/>
        <w:tabs>
          <w:tab w:val="left" w:pos="960"/>
          <w:tab w:val="right" w:leader="dot" w:pos="9394"/>
        </w:tabs>
        <w:rPr>
          <w:rFonts w:asciiTheme="minorHAnsi" w:eastAsiaTheme="minorEastAsia" w:hAnsiTheme="minorHAnsi" w:cstheme="minorBidi"/>
          <w:smallCaps w:val="0"/>
          <w:noProof/>
          <w:sz w:val="22"/>
          <w:szCs w:val="22"/>
        </w:rPr>
      </w:pPr>
      <w:hyperlink w:anchor="_Toc24967954" w:history="1">
        <w:r w:rsidR="00405C91" w:rsidRPr="00732FE2">
          <w:rPr>
            <w:rStyle w:val="Lienhypertexte"/>
            <w:rFonts w:ascii="Arial" w:hAnsi="Arial" w:cs="Arial"/>
            <w:b/>
            <w:noProof/>
          </w:rPr>
          <w:t>2.5</w:t>
        </w:r>
        <w:r w:rsidR="00405C91">
          <w:rPr>
            <w:rFonts w:asciiTheme="minorHAnsi" w:eastAsiaTheme="minorEastAsia" w:hAnsiTheme="minorHAnsi" w:cstheme="minorBidi"/>
            <w:smallCaps w:val="0"/>
            <w:noProof/>
            <w:sz w:val="22"/>
            <w:szCs w:val="22"/>
          </w:rPr>
          <w:tab/>
        </w:r>
        <w:r w:rsidR="00405C91" w:rsidRPr="00732FE2">
          <w:rPr>
            <w:rStyle w:val="Lienhypertexte"/>
            <w:rFonts w:ascii="Arial" w:hAnsi="Arial" w:cs="Arial"/>
            <w:b/>
            <w:noProof/>
          </w:rPr>
          <w:t>Délai de validité des offres</w:t>
        </w:r>
        <w:r w:rsidR="00405C91">
          <w:rPr>
            <w:noProof/>
            <w:webHidden/>
          </w:rPr>
          <w:tab/>
        </w:r>
        <w:r w:rsidR="00405C91">
          <w:rPr>
            <w:noProof/>
            <w:webHidden/>
          </w:rPr>
          <w:fldChar w:fldCharType="begin"/>
        </w:r>
        <w:r w:rsidR="00405C91">
          <w:rPr>
            <w:noProof/>
            <w:webHidden/>
          </w:rPr>
          <w:instrText xml:space="preserve"> PAGEREF _Toc24967954 \h </w:instrText>
        </w:r>
        <w:r w:rsidR="00405C91">
          <w:rPr>
            <w:noProof/>
            <w:webHidden/>
          </w:rPr>
        </w:r>
        <w:r w:rsidR="00405C91">
          <w:rPr>
            <w:noProof/>
            <w:webHidden/>
          </w:rPr>
          <w:fldChar w:fldCharType="separate"/>
        </w:r>
        <w:r w:rsidR="00405C91">
          <w:rPr>
            <w:noProof/>
            <w:webHidden/>
          </w:rPr>
          <w:t>4</w:t>
        </w:r>
        <w:r w:rsidR="00405C91">
          <w:rPr>
            <w:noProof/>
            <w:webHidden/>
          </w:rPr>
          <w:fldChar w:fldCharType="end"/>
        </w:r>
      </w:hyperlink>
    </w:p>
    <w:p w:rsidR="00405C91" w:rsidRDefault="006B6DD8">
      <w:pPr>
        <w:pStyle w:val="TM2"/>
        <w:tabs>
          <w:tab w:val="left" w:pos="960"/>
          <w:tab w:val="right" w:leader="dot" w:pos="9394"/>
        </w:tabs>
        <w:rPr>
          <w:rFonts w:asciiTheme="minorHAnsi" w:eastAsiaTheme="minorEastAsia" w:hAnsiTheme="minorHAnsi" w:cstheme="minorBidi"/>
          <w:smallCaps w:val="0"/>
          <w:noProof/>
          <w:sz w:val="22"/>
          <w:szCs w:val="22"/>
        </w:rPr>
      </w:pPr>
      <w:hyperlink w:anchor="_Toc24967955" w:history="1">
        <w:r w:rsidR="00405C91" w:rsidRPr="00732FE2">
          <w:rPr>
            <w:rStyle w:val="Lienhypertexte"/>
            <w:rFonts w:ascii="Arial" w:hAnsi="Arial" w:cs="Arial"/>
            <w:b/>
            <w:noProof/>
          </w:rPr>
          <w:t>2.6</w:t>
        </w:r>
        <w:r w:rsidR="00405C91">
          <w:rPr>
            <w:rFonts w:asciiTheme="minorHAnsi" w:eastAsiaTheme="minorEastAsia" w:hAnsiTheme="minorHAnsi" w:cstheme="minorBidi"/>
            <w:smallCaps w:val="0"/>
            <w:noProof/>
            <w:sz w:val="22"/>
            <w:szCs w:val="22"/>
          </w:rPr>
          <w:tab/>
        </w:r>
        <w:r w:rsidR="00405C91" w:rsidRPr="00732FE2">
          <w:rPr>
            <w:rStyle w:val="Lienhypertexte"/>
            <w:rFonts w:ascii="Arial" w:hAnsi="Arial" w:cs="Arial"/>
            <w:b/>
            <w:noProof/>
          </w:rPr>
          <w:t>Unité monétaire et droit applicable</w:t>
        </w:r>
        <w:r w:rsidR="00405C91">
          <w:rPr>
            <w:noProof/>
            <w:webHidden/>
          </w:rPr>
          <w:tab/>
        </w:r>
        <w:r w:rsidR="00405C91">
          <w:rPr>
            <w:noProof/>
            <w:webHidden/>
          </w:rPr>
          <w:fldChar w:fldCharType="begin"/>
        </w:r>
        <w:r w:rsidR="00405C91">
          <w:rPr>
            <w:noProof/>
            <w:webHidden/>
          </w:rPr>
          <w:instrText xml:space="preserve"> PAGEREF _Toc24967955 \h </w:instrText>
        </w:r>
        <w:r w:rsidR="00405C91">
          <w:rPr>
            <w:noProof/>
            <w:webHidden/>
          </w:rPr>
        </w:r>
        <w:r w:rsidR="00405C91">
          <w:rPr>
            <w:noProof/>
            <w:webHidden/>
          </w:rPr>
          <w:fldChar w:fldCharType="separate"/>
        </w:r>
        <w:r w:rsidR="00405C91">
          <w:rPr>
            <w:noProof/>
            <w:webHidden/>
          </w:rPr>
          <w:t>4</w:t>
        </w:r>
        <w:r w:rsidR="00405C91">
          <w:rPr>
            <w:noProof/>
            <w:webHidden/>
          </w:rPr>
          <w:fldChar w:fldCharType="end"/>
        </w:r>
      </w:hyperlink>
    </w:p>
    <w:p w:rsidR="00405C91" w:rsidRDefault="006B6DD8">
      <w:pPr>
        <w:pStyle w:val="TM1"/>
        <w:tabs>
          <w:tab w:val="right" w:leader="dot" w:pos="9394"/>
        </w:tabs>
        <w:rPr>
          <w:rFonts w:asciiTheme="minorHAnsi" w:eastAsiaTheme="minorEastAsia" w:hAnsiTheme="minorHAnsi" w:cstheme="minorBidi"/>
          <w:b w:val="0"/>
          <w:bCs w:val="0"/>
          <w:caps w:val="0"/>
          <w:noProof/>
          <w:sz w:val="22"/>
          <w:szCs w:val="22"/>
        </w:rPr>
      </w:pPr>
      <w:hyperlink w:anchor="_Toc24967956" w:history="1">
        <w:r w:rsidR="00405C91" w:rsidRPr="00732FE2">
          <w:rPr>
            <w:rStyle w:val="Lienhypertexte"/>
            <w:rFonts w:ascii="Arial" w:hAnsi="Arial" w:cs="Arial"/>
            <w:noProof/>
          </w:rPr>
          <w:t>ARTICLE 3. DOSSIER DE CONSULTATION (DC)</w:t>
        </w:r>
        <w:r w:rsidR="00405C91">
          <w:rPr>
            <w:noProof/>
            <w:webHidden/>
          </w:rPr>
          <w:tab/>
        </w:r>
        <w:r w:rsidR="00405C91">
          <w:rPr>
            <w:noProof/>
            <w:webHidden/>
          </w:rPr>
          <w:fldChar w:fldCharType="begin"/>
        </w:r>
        <w:r w:rsidR="00405C91">
          <w:rPr>
            <w:noProof/>
            <w:webHidden/>
          </w:rPr>
          <w:instrText xml:space="preserve"> PAGEREF _Toc24967956 \h </w:instrText>
        </w:r>
        <w:r w:rsidR="00405C91">
          <w:rPr>
            <w:noProof/>
            <w:webHidden/>
          </w:rPr>
        </w:r>
        <w:r w:rsidR="00405C91">
          <w:rPr>
            <w:noProof/>
            <w:webHidden/>
          </w:rPr>
          <w:fldChar w:fldCharType="separate"/>
        </w:r>
        <w:r w:rsidR="00405C91">
          <w:rPr>
            <w:noProof/>
            <w:webHidden/>
          </w:rPr>
          <w:t>4</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57" w:history="1">
        <w:r w:rsidR="00405C91" w:rsidRPr="00732FE2">
          <w:rPr>
            <w:rStyle w:val="Lienhypertexte"/>
            <w:rFonts w:ascii="Arial" w:hAnsi="Arial" w:cs="Arial"/>
            <w:b/>
            <w:bCs/>
            <w:noProof/>
          </w:rPr>
          <w:t>3.1 Contenu du dossier de consultation</w:t>
        </w:r>
        <w:r w:rsidR="00405C91">
          <w:rPr>
            <w:noProof/>
            <w:webHidden/>
          </w:rPr>
          <w:tab/>
        </w:r>
        <w:r w:rsidR="00405C91">
          <w:rPr>
            <w:noProof/>
            <w:webHidden/>
          </w:rPr>
          <w:fldChar w:fldCharType="begin"/>
        </w:r>
        <w:r w:rsidR="00405C91">
          <w:rPr>
            <w:noProof/>
            <w:webHidden/>
          </w:rPr>
          <w:instrText xml:space="preserve"> PAGEREF _Toc24967957 \h </w:instrText>
        </w:r>
        <w:r w:rsidR="00405C91">
          <w:rPr>
            <w:noProof/>
            <w:webHidden/>
          </w:rPr>
        </w:r>
        <w:r w:rsidR="00405C91">
          <w:rPr>
            <w:noProof/>
            <w:webHidden/>
          </w:rPr>
          <w:fldChar w:fldCharType="separate"/>
        </w:r>
        <w:r w:rsidR="00405C91">
          <w:rPr>
            <w:noProof/>
            <w:webHidden/>
          </w:rPr>
          <w:t>4</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58" w:history="1">
        <w:r w:rsidR="00405C91" w:rsidRPr="00732FE2">
          <w:rPr>
            <w:rStyle w:val="Lienhypertexte"/>
            <w:rFonts w:ascii="Arial" w:hAnsi="Arial" w:cs="Arial"/>
            <w:b/>
            <w:bCs/>
            <w:noProof/>
          </w:rPr>
          <w:t>3.2 Obtention du dossier de consultation</w:t>
        </w:r>
        <w:r w:rsidR="00405C91">
          <w:rPr>
            <w:noProof/>
            <w:webHidden/>
          </w:rPr>
          <w:tab/>
        </w:r>
        <w:r w:rsidR="00405C91">
          <w:rPr>
            <w:noProof/>
            <w:webHidden/>
          </w:rPr>
          <w:fldChar w:fldCharType="begin"/>
        </w:r>
        <w:r w:rsidR="00405C91">
          <w:rPr>
            <w:noProof/>
            <w:webHidden/>
          </w:rPr>
          <w:instrText xml:space="preserve"> PAGEREF _Toc24967958 \h </w:instrText>
        </w:r>
        <w:r w:rsidR="00405C91">
          <w:rPr>
            <w:noProof/>
            <w:webHidden/>
          </w:rPr>
        </w:r>
        <w:r w:rsidR="00405C91">
          <w:rPr>
            <w:noProof/>
            <w:webHidden/>
          </w:rPr>
          <w:fldChar w:fldCharType="separate"/>
        </w:r>
        <w:r w:rsidR="00405C91">
          <w:rPr>
            <w:noProof/>
            <w:webHidden/>
          </w:rPr>
          <w:t>4</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59" w:history="1">
        <w:r w:rsidR="00405C91" w:rsidRPr="00732FE2">
          <w:rPr>
            <w:rStyle w:val="Lienhypertexte"/>
            <w:rFonts w:ascii="Arial" w:hAnsi="Arial" w:cs="Arial"/>
            <w:b/>
            <w:bCs/>
            <w:noProof/>
          </w:rPr>
          <w:t>3.3 Modifications de détail du dossier de consultation</w:t>
        </w:r>
        <w:r w:rsidR="00405C91">
          <w:rPr>
            <w:noProof/>
            <w:webHidden/>
          </w:rPr>
          <w:tab/>
        </w:r>
        <w:r w:rsidR="00405C91">
          <w:rPr>
            <w:noProof/>
            <w:webHidden/>
          </w:rPr>
          <w:fldChar w:fldCharType="begin"/>
        </w:r>
        <w:r w:rsidR="00405C91">
          <w:rPr>
            <w:noProof/>
            <w:webHidden/>
          </w:rPr>
          <w:instrText xml:space="preserve"> PAGEREF _Toc24967959 \h </w:instrText>
        </w:r>
        <w:r w:rsidR="00405C91">
          <w:rPr>
            <w:noProof/>
            <w:webHidden/>
          </w:rPr>
        </w:r>
        <w:r w:rsidR="00405C91">
          <w:rPr>
            <w:noProof/>
            <w:webHidden/>
          </w:rPr>
          <w:fldChar w:fldCharType="separate"/>
        </w:r>
        <w:r w:rsidR="00405C91">
          <w:rPr>
            <w:noProof/>
            <w:webHidden/>
          </w:rPr>
          <w:t>5</w:t>
        </w:r>
        <w:r w:rsidR="00405C91">
          <w:rPr>
            <w:noProof/>
            <w:webHidden/>
          </w:rPr>
          <w:fldChar w:fldCharType="end"/>
        </w:r>
      </w:hyperlink>
    </w:p>
    <w:p w:rsidR="00405C91" w:rsidRDefault="006B6DD8">
      <w:pPr>
        <w:pStyle w:val="TM1"/>
        <w:tabs>
          <w:tab w:val="right" w:leader="dot" w:pos="9394"/>
        </w:tabs>
        <w:rPr>
          <w:rFonts w:asciiTheme="minorHAnsi" w:eastAsiaTheme="minorEastAsia" w:hAnsiTheme="minorHAnsi" w:cstheme="minorBidi"/>
          <w:b w:val="0"/>
          <w:bCs w:val="0"/>
          <w:caps w:val="0"/>
          <w:noProof/>
          <w:sz w:val="22"/>
          <w:szCs w:val="22"/>
        </w:rPr>
      </w:pPr>
      <w:hyperlink w:anchor="_Toc24967960" w:history="1">
        <w:r w:rsidR="00405C91" w:rsidRPr="00732FE2">
          <w:rPr>
            <w:rStyle w:val="Lienhypertexte"/>
            <w:rFonts w:ascii="Arial" w:hAnsi="Arial" w:cs="Arial"/>
            <w:noProof/>
          </w:rPr>
          <w:t>ARTICLE 4. ECHANGES ELECTRONIQUES</w:t>
        </w:r>
        <w:r w:rsidR="00405C91">
          <w:rPr>
            <w:noProof/>
            <w:webHidden/>
          </w:rPr>
          <w:tab/>
        </w:r>
        <w:r w:rsidR="00405C91">
          <w:rPr>
            <w:noProof/>
            <w:webHidden/>
          </w:rPr>
          <w:fldChar w:fldCharType="begin"/>
        </w:r>
        <w:r w:rsidR="00405C91">
          <w:rPr>
            <w:noProof/>
            <w:webHidden/>
          </w:rPr>
          <w:instrText xml:space="preserve"> PAGEREF _Toc24967960 \h </w:instrText>
        </w:r>
        <w:r w:rsidR="00405C91">
          <w:rPr>
            <w:noProof/>
            <w:webHidden/>
          </w:rPr>
        </w:r>
        <w:r w:rsidR="00405C91">
          <w:rPr>
            <w:noProof/>
            <w:webHidden/>
          </w:rPr>
          <w:fldChar w:fldCharType="separate"/>
        </w:r>
        <w:r w:rsidR="00405C91">
          <w:rPr>
            <w:noProof/>
            <w:webHidden/>
          </w:rPr>
          <w:t>5</w:t>
        </w:r>
        <w:r w:rsidR="00405C91">
          <w:rPr>
            <w:noProof/>
            <w:webHidden/>
          </w:rPr>
          <w:fldChar w:fldCharType="end"/>
        </w:r>
      </w:hyperlink>
    </w:p>
    <w:p w:rsidR="00405C91" w:rsidRDefault="006B6DD8">
      <w:pPr>
        <w:pStyle w:val="TM1"/>
        <w:tabs>
          <w:tab w:val="right" w:leader="dot" w:pos="9394"/>
        </w:tabs>
        <w:rPr>
          <w:rFonts w:asciiTheme="minorHAnsi" w:eastAsiaTheme="minorEastAsia" w:hAnsiTheme="minorHAnsi" w:cstheme="minorBidi"/>
          <w:b w:val="0"/>
          <w:bCs w:val="0"/>
          <w:caps w:val="0"/>
          <w:noProof/>
          <w:sz w:val="22"/>
          <w:szCs w:val="22"/>
        </w:rPr>
      </w:pPr>
      <w:hyperlink w:anchor="_Toc24967961" w:history="1">
        <w:r w:rsidR="00405C91" w:rsidRPr="00732FE2">
          <w:rPr>
            <w:rStyle w:val="Lienhypertexte"/>
            <w:rFonts w:ascii="Arial" w:hAnsi="Arial" w:cs="Arial"/>
            <w:noProof/>
          </w:rPr>
          <w:t>ARTICLE 5. MODALITES DE REPONSE DES CANDIDATS</w:t>
        </w:r>
        <w:r w:rsidR="00405C91">
          <w:rPr>
            <w:noProof/>
            <w:webHidden/>
          </w:rPr>
          <w:tab/>
        </w:r>
        <w:r w:rsidR="00405C91">
          <w:rPr>
            <w:noProof/>
            <w:webHidden/>
          </w:rPr>
          <w:fldChar w:fldCharType="begin"/>
        </w:r>
        <w:r w:rsidR="00405C91">
          <w:rPr>
            <w:noProof/>
            <w:webHidden/>
          </w:rPr>
          <w:instrText xml:space="preserve"> PAGEREF _Toc24967961 \h </w:instrText>
        </w:r>
        <w:r w:rsidR="00405C91">
          <w:rPr>
            <w:noProof/>
            <w:webHidden/>
          </w:rPr>
        </w:r>
        <w:r w:rsidR="00405C91">
          <w:rPr>
            <w:noProof/>
            <w:webHidden/>
          </w:rPr>
          <w:fldChar w:fldCharType="separate"/>
        </w:r>
        <w:r w:rsidR="00405C91">
          <w:rPr>
            <w:noProof/>
            <w:webHidden/>
          </w:rPr>
          <w:t>5</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62" w:history="1">
        <w:r w:rsidR="00405C91" w:rsidRPr="00732FE2">
          <w:rPr>
            <w:rStyle w:val="Lienhypertexte"/>
            <w:rFonts w:ascii="Arial" w:hAnsi="Arial" w:cs="Arial"/>
            <w:b/>
            <w:bCs/>
            <w:noProof/>
          </w:rPr>
          <w:t>5.1 Présentation des candidats</w:t>
        </w:r>
        <w:r w:rsidR="00405C91">
          <w:rPr>
            <w:noProof/>
            <w:webHidden/>
          </w:rPr>
          <w:tab/>
        </w:r>
        <w:r w:rsidR="00405C91">
          <w:rPr>
            <w:noProof/>
            <w:webHidden/>
          </w:rPr>
          <w:fldChar w:fldCharType="begin"/>
        </w:r>
        <w:r w:rsidR="00405C91">
          <w:rPr>
            <w:noProof/>
            <w:webHidden/>
          </w:rPr>
          <w:instrText xml:space="preserve"> PAGEREF _Toc24967962 \h </w:instrText>
        </w:r>
        <w:r w:rsidR="00405C91">
          <w:rPr>
            <w:noProof/>
            <w:webHidden/>
          </w:rPr>
        </w:r>
        <w:r w:rsidR="00405C91">
          <w:rPr>
            <w:noProof/>
            <w:webHidden/>
          </w:rPr>
          <w:fldChar w:fldCharType="separate"/>
        </w:r>
        <w:r w:rsidR="00405C91">
          <w:rPr>
            <w:noProof/>
            <w:webHidden/>
          </w:rPr>
          <w:t>6</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63" w:history="1">
        <w:r w:rsidR="00405C91" w:rsidRPr="00732FE2">
          <w:rPr>
            <w:rStyle w:val="Lienhypertexte"/>
            <w:rFonts w:ascii="Arial" w:hAnsi="Arial" w:cs="Arial"/>
            <w:b/>
            <w:bCs/>
            <w:noProof/>
          </w:rPr>
          <w:t>5.1.1 Co-traitance</w:t>
        </w:r>
        <w:r w:rsidR="00405C91">
          <w:rPr>
            <w:noProof/>
            <w:webHidden/>
          </w:rPr>
          <w:tab/>
        </w:r>
        <w:r w:rsidR="00405C91">
          <w:rPr>
            <w:noProof/>
            <w:webHidden/>
          </w:rPr>
          <w:fldChar w:fldCharType="begin"/>
        </w:r>
        <w:r w:rsidR="00405C91">
          <w:rPr>
            <w:noProof/>
            <w:webHidden/>
          </w:rPr>
          <w:instrText xml:space="preserve"> PAGEREF _Toc24967963 \h </w:instrText>
        </w:r>
        <w:r w:rsidR="00405C91">
          <w:rPr>
            <w:noProof/>
            <w:webHidden/>
          </w:rPr>
        </w:r>
        <w:r w:rsidR="00405C91">
          <w:rPr>
            <w:noProof/>
            <w:webHidden/>
          </w:rPr>
          <w:fldChar w:fldCharType="separate"/>
        </w:r>
        <w:r w:rsidR="00405C91">
          <w:rPr>
            <w:noProof/>
            <w:webHidden/>
          </w:rPr>
          <w:t>6</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64" w:history="1">
        <w:r w:rsidR="00405C91" w:rsidRPr="00732FE2">
          <w:rPr>
            <w:rStyle w:val="Lienhypertexte"/>
            <w:rFonts w:ascii="Arial" w:hAnsi="Arial" w:cs="Arial"/>
            <w:b/>
            <w:bCs/>
            <w:noProof/>
          </w:rPr>
          <w:t>5.1.2 Sous-traitance</w:t>
        </w:r>
        <w:r w:rsidR="00405C91">
          <w:rPr>
            <w:noProof/>
            <w:webHidden/>
          </w:rPr>
          <w:tab/>
        </w:r>
        <w:r w:rsidR="00405C91">
          <w:rPr>
            <w:noProof/>
            <w:webHidden/>
          </w:rPr>
          <w:fldChar w:fldCharType="begin"/>
        </w:r>
        <w:r w:rsidR="00405C91">
          <w:rPr>
            <w:noProof/>
            <w:webHidden/>
          </w:rPr>
          <w:instrText xml:space="preserve"> PAGEREF _Toc24967964 \h </w:instrText>
        </w:r>
        <w:r w:rsidR="00405C91">
          <w:rPr>
            <w:noProof/>
            <w:webHidden/>
          </w:rPr>
        </w:r>
        <w:r w:rsidR="00405C91">
          <w:rPr>
            <w:noProof/>
            <w:webHidden/>
          </w:rPr>
          <w:fldChar w:fldCharType="separate"/>
        </w:r>
        <w:r w:rsidR="00405C91">
          <w:rPr>
            <w:noProof/>
            <w:webHidden/>
          </w:rPr>
          <w:t>6</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65" w:history="1">
        <w:r w:rsidR="00405C91" w:rsidRPr="00732FE2">
          <w:rPr>
            <w:rStyle w:val="Lienhypertexte"/>
            <w:rFonts w:ascii="Arial" w:hAnsi="Arial" w:cs="Arial"/>
            <w:b/>
            <w:bCs/>
            <w:noProof/>
          </w:rPr>
          <w:t>5.2 Contenu des plis</w:t>
        </w:r>
        <w:r w:rsidR="00405C91">
          <w:rPr>
            <w:noProof/>
            <w:webHidden/>
          </w:rPr>
          <w:tab/>
        </w:r>
        <w:r w:rsidR="00405C91">
          <w:rPr>
            <w:noProof/>
            <w:webHidden/>
          </w:rPr>
          <w:fldChar w:fldCharType="begin"/>
        </w:r>
        <w:r w:rsidR="00405C91">
          <w:rPr>
            <w:noProof/>
            <w:webHidden/>
          </w:rPr>
          <w:instrText xml:space="preserve"> PAGEREF _Toc24967965 \h </w:instrText>
        </w:r>
        <w:r w:rsidR="00405C91">
          <w:rPr>
            <w:noProof/>
            <w:webHidden/>
          </w:rPr>
        </w:r>
        <w:r w:rsidR="00405C91">
          <w:rPr>
            <w:noProof/>
            <w:webHidden/>
          </w:rPr>
          <w:fldChar w:fldCharType="separate"/>
        </w:r>
        <w:r w:rsidR="00405C91">
          <w:rPr>
            <w:noProof/>
            <w:webHidden/>
          </w:rPr>
          <w:t>7</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66" w:history="1">
        <w:r w:rsidR="00405C91" w:rsidRPr="00732FE2">
          <w:rPr>
            <w:rStyle w:val="Lienhypertexte"/>
            <w:rFonts w:ascii="Arial" w:hAnsi="Arial" w:cs="Arial"/>
            <w:b/>
            <w:bCs/>
            <w:noProof/>
          </w:rPr>
          <w:t>5.2.1 Documents relatifs à la candidature</w:t>
        </w:r>
        <w:r w:rsidR="00405C91">
          <w:rPr>
            <w:noProof/>
            <w:webHidden/>
          </w:rPr>
          <w:tab/>
        </w:r>
        <w:r w:rsidR="00405C91">
          <w:rPr>
            <w:noProof/>
            <w:webHidden/>
          </w:rPr>
          <w:fldChar w:fldCharType="begin"/>
        </w:r>
        <w:r w:rsidR="00405C91">
          <w:rPr>
            <w:noProof/>
            <w:webHidden/>
          </w:rPr>
          <w:instrText xml:space="preserve"> PAGEREF _Toc24967966 \h </w:instrText>
        </w:r>
        <w:r w:rsidR="00405C91">
          <w:rPr>
            <w:noProof/>
            <w:webHidden/>
          </w:rPr>
        </w:r>
        <w:r w:rsidR="00405C91">
          <w:rPr>
            <w:noProof/>
            <w:webHidden/>
          </w:rPr>
          <w:fldChar w:fldCharType="separate"/>
        </w:r>
        <w:r w:rsidR="00405C91">
          <w:rPr>
            <w:noProof/>
            <w:webHidden/>
          </w:rPr>
          <w:t>7</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67" w:history="1">
        <w:r w:rsidR="00405C91" w:rsidRPr="00732FE2">
          <w:rPr>
            <w:rStyle w:val="Lienhypertexte"/>
            <w:rFonts w:ascii="Arial" w:hAnsi="Arial" w:cs="Arial"/>
            <w:b/>
            <w:bCs/>
            <w:noProof/>
          </w:rPr>
          <w:t>5.2.2 DUME (document unique de marché européen)</w:t>
        </w:r>
        <w:r w:rsidR="00405C91">
          <w:rPr>
            <w:noProof/>
            <w:webHidden/>
          </w:rPr>
          <w:tab/>
        </w:r>
        <w:r w:rsidR="00405C91">
          <w:rPr>
            <w:noProof/>
            <w:webHidden/>
          </w:rPr>
          <w:fldChar w:fldCharType="begin"/>
        </w:r>
        <w:r w:rsidR="00405C91">
          <w:rPr>
            <w:noProof/>
            <w:webHidden/>
          </w:rPr>
          <w:instrText xml:space="preserve"> PAGEREF _Toc24967967 \h </w:instrText>
        </w:r>
        <w:r w:rsidR="00405C91">
          <w:rPr>
            <w:noProof/>
            <w:webHidden/>
          </w:rPr>
        </w:r>
        <w:r w:rsidR="00405C91">
          <w:rPr>
            <w:noProof/>
            <w:webHidden/>
          </w:rPr>
          <w:fldChar w:fldCharType="separate"/>
        </w:r>
        <w:r w:rsidR="00405C91">
          <w:rPr>
            <w:noProof/>
            <w:webHidden/>
          </w:rPr>
          <w:t>8</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68" w:history="1">
        <w:r w:rsidR="00405C91" w:rsidRPr="00732FE2">
          <w:rPr>
            <w:rStyle w:val="Lienhypertexte"/>
            <w:rFonts w:ascii="Arial" w:hAnsi="Arial" w:cs="Arial"/>
            <w:b/>
            <w:bCs/>
            <w:noProof/>
          </w:rPr>
          <w:t>5.2.3 Documents relatifs à l’offre</w:t>
        </w:r>
        <w:r w:rsidR="00405C91">
          <w:rPr>
            <w:noProof/>
            <w:webHidden/>
          </w:rPr>
          <w:tab/>
        </w:r>
        <w:r w:rsidR="00405C91">
          <w:rPr>
            <w:noProof/>
            <w:webHidden/>
          </w:rPr>
          <w:fldChar w:fldCharType="begin"/>
        </w:r>
        <w:r w:rsidR="00405C91">
          <w:rPr>
            <w:noProof/>
            <w:webHidden/>
          </w:rPr>
          <w:instrText xml:space="preserve"> PAGEREF _Toc24967968 \h </w:instrText>
        </w:r>
        <w:r w:rsidR="00405C91">
          <w:rPr>
            <w:noProof/>
            <w:webHidden/>
          </w:rPr>
        </w:r>
        <w:r w:rsidR="00405C91">
          <w:rPr>
            <w:noProof/>
            <w:webHidden/>
          </w:rPr>
          <w:fldChar w:fldCharType="separate"/>
        </w:r>
        <w:r w:rsidR="00405C91">
          <w:rPr>
            <w:noProof/>
            <w:webHidden/>
          </w:rPr>
          <w:t>8</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69" w:history="1">
        <w:r w:rsidR="00405C91" w:rsidRPr="00732FE2">
          <w:rPr>
            <w:rStyle w:val="Lienhypertexte"/>
            <w:rFonts w:ascii="Arial" w:hAnsi="Arial" w:cs="Arial"/>
            <w:b/>
            <w:bCs/>
            <w:noProof/>
          </w:rPr>
          <w:t>5.2.4 Documents relatifs à l’attribution</w:t>
        </w:r>
        <w:r w:rsidR="00405C91">
          <w:rPr>
            <w:noProof/>
            <w:webHidden/>
          </w:rPr>
          <w:tab/>
        </w:r>
        <w:r w:rsidR="00405C91">
          <w:rPr>
            <w:noProof/>
            <w:webHidden/>
          </w:rPr>
          <w:fldChar w:fldCharType="begin"/>
        </w:r>
        <w:r w:rsidR="00405C91">
          <w:rPr>
            <w:noProof/>
            <w:webHidden/>
          </w:rPr>
          <w:instrText xml:space="preserve"> PAGEREF _Toc24967969 \h </w:instrText>
        </w:r>
        <w:r w:rsidR="00405C91">
          <w:rPr>
            <w:noProof/>
            <w:webHidden/>
          </w:rPr>
        </w:r>
        <w:r w:rsidR="00405C91">
          <w:rPr>
            <w:noProof/>
            <w:webHidden/>
          </w:rPr>
          <w:fldChar w:fldCharType="separate"/>
        </w:r>
        <w:r w:rsidR="00405C91">
          <w:rPr>
            <w:noProof/>
            <w:webHidden/>
          </w:rPr>
          <w:t>8</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70" w:history="1">
        <w:r w:rsidR="00405C91" w:rsidRPr="00732FE2">
          <w:rPr>
            <w:rStyle w:val="Lienhypertexte"/>
            <w:rFonts w:ascii="Arial" w:hAnsi="Arial" w:cs="Arial"/>
            <w:b/>
            <w:bCs/>
            <w:noProof/>
          </w:rPr>
          <w:t>5.3 Modalités de remise des plis</w:t>
        </w:r>
        <w:r w:rsidR="00405C91">
          <w:rPr>
            <w:noProof/>
            <w:webHidden/>
          </w:rPr>
          <w:tab/>
        </w:r>
        <w:r w:rsidR="00405C91">
          <w:rPr>
            <w:noProof/>
            <w:webHidden/>
          </w:rPr>
          <w:fldChar w:fldCharType="begin"/>
        </w:r>
        <w:r w:rsidR="00405C91">
          <w:rPr>
            <w:noProof/>
            <w:webHidden/>
          </w:rPr>
          <w:instrText xml:space="preserve"> PAGEREF _Toc24967970 \h </w:instrText>
        </w:r>
        <w:r w:rsidR="00405C91">
          <w:rPr>
            <w:noProof/>
            <w:webHidden/>
          </w:rPr>
        </w:r>
        <w:r w:rsidR="00405C91">
          <w:rPr>
            <w:noProof/>
            <w:webHidden/>
          </w:rPr>
          <w:fldChar w:fldCharType="separate"/>
        </w:r>
        <w:r w:rsidR="00405C91">
          <w:rPr>
            <w:noProof/>
            <w:webHidden/>
          </w:rPr>
          <w:t>8</w:t>
        </w:r>
        <w:r w:rsidR="00405C91">
          <w:rPr>
            <w:noProof/>
            <w:webHidden/>
          </w:rPr>
          <w:fldChar w:fldCharType="end"/>
        </w:r>
      </w:hyperlink>
    </w:p>
    <w:p w:rsidR="00405C91" w:rsidRDefault="006B6DD8">
      <w:pPr>
        <w:pStyle w:val="TM1"/>
        <w:tabs>
          <w:tab w:val="right" w:leader="dot" w:pos="9394"/>
        </w:tabs>
        <w:rPr>
          <w:rFonts w:asciiTheme="minorHAnsi" w:eastAsiaTheme="minorEastAsia" w:hAnsiTheme="minorHAnsi" w:cstheme="minorBidi"/>
          <w:b w:val="0"/>
          <w:bCs w:val="0"/>
          <w:caps w:val="0"/>
          <w:noProof/>
          <w:sz w:val="22"/>
          <w:szCs w:val="22"/>
        </w:rPr>
      </w:pPr>
      <w:hyperlink w:anchor="_Toc24967971" w:history="1">
        <w:r w:rsidR="00405C91" w:rsidRPr="00732FE2">
          <w:rPr>
            <w:rStyle w:val="Lienhypertexte"/>
            <w:rFonts w:ascii="Arial" w:hAnsi="Arial" w:cs="Arial"/>
            <w:noProof/>
          </w:rPr>
          <w:t>ARTICLE 6. SELECTION DES CANDIDATURES ET JUGEMENT DES OFFRES</w:t>
        </w:r>
        <w:r w:rsidR="00405C91">
          <w:rPr>
            <w:noProof/>
            <w:webHidden/>
          </w:rPr>
          <w:tab/>
        </w:r>
        <w:r w:rsidR="00405C91">
          <w:rPr>
            <w:noProof/>
            <w:webHidden/>
          </w:rPr>
          <w:fldChar w:fldCharType="begin"/>
        </w:r>
        <w:r w:rsidR="00405C91">
          <w:rPr>
            <w:noProof/>
            <w:webHidden/>
          </w:rPr>
          <w:instrText xml:space="preserve"> PAGEREF _Toc24967971 \h </w:instrText>
        </w:r>
        <w:r w:rsidR="00405C91">
          <w:rPr>
            <w:noProof/>
            <w:webHidden/>
          </w:rPr>
        </w:r>
        <w:r w:rsidR="00405C91">
          <w:rPr>
            <w:noProof/>
            <w:webHidden/>
          </w:rPr>
          <w:fldChar w:fldCharType="separate"/>
        </w:r>
        <w:r w:rsidR="00405C91">
          <w:rPr>
            <w:noProof/>
            <w:webHidden/>
          </w:rPr>
          <w:t>10</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72" w:history="1">
        <w:r w:rsidR="00405C91" w:rsidRPr="00732FE2">
          <w:rPr>
            <w:rStyle w:val="Lienhypertexte"/>
            <w:rFonts w:ascii="Arial" w:hAnsi="Arial" w:cs="Arial"/>
            <w:b/>
            <w:bCs/>
            <w:noProof/>
          </w:rPr>
          <w:t>6.1 Sélection des candidatures</w:t>
        </w:r>
        <w:r w:rsidR="00405C91">
          <w:rPr>
            <w:noProof/>
            <w:webHidden/>
          </w:rPr>
          <w:tab/>
        </w:r>
        <w:r w:rsidR="00405C91">
          <w:rPr>
            <w:noProof/>
            <w:webHidden/>
          </w:rPr>
          <w:fldChar w:fldCharType="begin"/>
        </w:r>
        <w:r w:rsidR="00405C91">
          <w:rPr>
            <w:noProof/>
            <w:webHidden/>
          </w:rPr>
          <w:instrText xml:space="preserve"> PAGEREF _Toc24967972 \h </w:instrText>
        </w:r>
        <w:r w:rsidR="00405C91">
          <w:rPr>
            <w:noProof/>
            <w:webHidden/>
          </w:rPr>
        </w:r>
        <w:r w:rsidR="00405C91">
          <w:rPr>
            <w:noProof/>
            <w:webHidden/>
          </w:rPr>
          <w:fldChar w:fldCharType="separate"/>
        </w:r>
        <w:r w:rsidR="00405C91">
          <w:rPr>
            <w:noProof/>
            <w:webHidden/>
          </w:rPr>
          <w:t>10</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73" w:history="1">
        <w:r w:rsidR="00405C91" w:rsidRPr="00732FE2">
          <w:rPr>
            <w:rStyle w:val="Lienhypertexte"/>
            <w:rFonts w:ascii="Arial" w:hAnsi="Arial" w:cs="Arial"/>
            <w:b/>
            <w:bCs/>
            <w:noProof/>
          </w:rPr>
          <w:t>6.2 Jugement des offres</w:t>
        </w:r>
        <w:r w:rsidR="00405C91">
          <w:rPr>
            <w:noProof/>
            <w:webHidden/>
          </w:rPr>
          <w:tab/>
        </w:r>
        <w:r w:rsidR="00405C91">
          <w:rPr>
            <w:noProof/>
            <w:webHidden/>
          </w:rPr>
          <w:fldChar w:fldCharType="begin"/>
        </w:r>
        <w:r w:rsidR="00405C91">
          <w:rPr>
            <w:noProof/>
            <w:webHidden/>
          </w:rPr>
          <w:instrText xml:space="preserve"> PAGEREF _Toc24967973 \h </w:instrText>
        </w:r>
        <w:r w:rsidR="00405C91">
          <w:rPr>
            <w:noProof/>
            <w:webHidden/>
          </w:rPr>
        </w:r>
        <w:r w:rsidR="00405C91">
          <w:rPr>
            <w:noProof/>
            <w:webHidden/>
          </w:rPr>
          <w:fldChar w:fldCharType="separate"/>
        </w:r>
        <w:r w:rsidR="00405C91">
          <w:rPr>
            <w:noProof/>
            <w:webHidden/>
          </w:rPr>
          <w:t>10</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74" w:history="1">
        <w:r w:rsidR="00405C91" w:rsidRPr="00732FE2">
          <w:rPr>
            <w:rStyle w:val="Lienhypertexte"/>
            <w:rFonts w:ascii="Arial" w:hAnsi="Arial" w:cs="Arial"/>
            <w:b/>
            <w:bCs/>
            <w:noProof/>
          </w:rPr>
          <w:t>6.2.1 Examen des offres</w:t>
        </w:r>
        <w:r w:rsidR="00405C91">
          <w:rPr>
            <w:noProof/>
            <w:webHidden/>
          </w:rPr>
          <w:tab/>
        </w:r>
        <w:r w:rsidR="00405C91">
          <w:rPr>
            <w:noProof/>
            <w:webHidden/>
          </w:rPr>
          <w:fldChar w:fldCharType="begin"/>
        </w:r>
        <w:r w:rsidR="00405C91">
          <w:rPr>
            <w:noProof/>
            <w:webHidden/>
          </w:rPr>
          <w:instrText xml:space="preserve"> PAGEREF _Toc24967974 \h </w:instrText>
        </w:r>
        <w:r w:rsidR="00405C91">
          <w:rPr>
            <w:noProof/>
            <w:webHidden/>
          </w:rPr>
        </w:r>
        <w:r w:rsidR="00405C91">
          <w:rPr>
            <w:noProof/>
            <w:webHidden/>
          </w:rPr>
          <w:fldChar w:fldCharType="separate"/>
        </w:r>
        <w:r w:rsidR="00405C91">
          <w:rPr>
            <w:noProof/>
            <w:webHidden/>
          </w:rPr>
          <w:t>10</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75" w:history="1">
        <w:r w:rsidR="00405C91" w:rsidRPr="00732FE2">
          <w:rPr>
            <w:rStyle w:val="Lienhypertexte"/>
            <w:rFonts w:ascii="Arial" w:hAnsi="Arial" w:cs="Arial"/>
            <w:b/>
            <w:bCs/>
            <w:noProof/>
          </w:rPr>
          <w:t>6.2.2 Critères de sélection des offres</w:t>
        </w:r>
        <w:r w:rsidR="00405C91">
          <w:rPr>
            <w:noProof/>
            <w:webHidden/>
          </w:rPr>
          <w:tab/>
        </w:r>
        <w:r w:rsidR="00405C91">
          <w:rPr>
            <w:noProof/>
            <w:webHidden/>
          </w:rPr>
          <w:fldChar w:fldCharType="begin"/>
        </w:r>
        <w:r w:rsidR="00405C91">
          <w:rPr>
            <w:noProof/>
            <w:webHidden/>
          </w:rPr>
          <w:instrText xml:space="preserve"> PAGEREF _Toc24967975 \h </w:instrText>
        </w:r>
        <w:r w:rsidR="00405C91">
          <w:rPr>
            <w:noProof/>
            <w:webHidden/>
          </w:rPr>
        </w:r>
        <w:r w:rsidR="00405C91">
          <w:rPr>
            <w:noProof/>
            <w:webHidden/>
          </w:rPr>
          <w:fldChar w:fldCharType="separate"/>
        </w:r>
        <w:r w:rsidR="00405C91">
          <w:rPr>
            <w:noProof/>
            <w:webHidden/>
          </w:rPr>
          <w:t>10</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76" w:history="1">
        <w:r w:rsidR="00405C91" w:rsidRPr="00732FE2">
          <w:rPr>
            <w:rStyle w:val="Lienhypertexte"/>
            <w:rFonts w:ascii="Arial" w:hAnsi="Arial" w:cs="Arial"/>
            <w:b/>
            <w:bCs/>
            <w:noProof/>
          </w:rPr>
          <w:t>6.3 Attribution du marché</w:t>
        </w:r>
        <w:r w:rsidR="00405C91">
          <w:rPr>
            <w:noProof/>
            <w:webHidden/>
          </w:rPr>
          <w:tab/>
        </w:r>
        <w:r w:rsidR="00405C91">
          <w:rPr>
            <w:noProof/>
            <w:webHidden/>
          </w:rPr>
          <w:fldChar w:fldCharType="begin"/>
        </w:r>
        <w:r w:rsidR="00405C91">
          <w:rPr>
            <w:noProof/>
            <w:webHidden/>
          </w:rPr>
          <w:instrText xml:space="preserve"> PAGEREF _Toc24967976 \h </w:instrText>
        </w:r>
        <w:r w:rsidR="00405C91">
          <w:rPr>
            <w:noProof/>
            <w:webHidden/>
          </w:rPr>
        </w:r>
        <w:r w:rsidR="00405C91">
          <w:rPr>
            <w:noProof/>
            <w:webHidden/>
          </w:rPr>
          <w:fldChar w:fldCharType="separate"/>
        </w:r>
        <w:r w:rsidR="00405C91">
          <w:rPr>
            <w:noProof/>
            <w:webHidden/>
          </w:rPr>
          <w:t>11</w:t>
        </w:r>
        <w:r w:rsidR="00405C91">
          <w:rPr>
            <w:noProof/>
            <w:webHidden/>
          </w:rPr>
          <w:fldChar w:fldCharType="end"/>
        </w:r>
      </w:hyperlink>
    </w:p>
    <w:p w:rsidR="00405C91" w:rsidRDefault="006B6DD8">
      <w:pPr>
        <w:pStyle w:val="TM1"/>
        <w:tabs>
          <w:tab w:val="right" w:leader="dot" w:pos="9394"/>
        </w:tabs>
        <w:rPr>
          <w:rFonts w:asciiTheme="minorHAnsi" w:eastAsiaTheme="minorEastAsia" w:hAnsiTheme="minorHAnsi" w:cstheme="minorBidi"/>
          <w:b w:val="0"/>
          <w:bCs w:val="0"/>
          <w:caps w:val="0"/>
          <w:noProof/>
          <w:sz w:val="22"/>
          <w:szCs w:val="22"/>
        </w:rPr>
      </w:pPr>
      <w:hyperlink w:anchor="_Toc24967977" w:history="1">
        <w:r w:rsidR="00405C91" w:rsidRPr="00732FE2">
          <w:rPr>
            <w:rStyle w:val="Lienhypertexte"/>
            <w:rFonts w:ascii="Arial" w:hAnsi="Arial" w:cs="Arial"/>
            <w:noProof/>
          </w:rPr>
          <w:t>ARTICLE 7. VOIES ET DELAIS DE RECOURS</w:t>
        </w:r>
        <w:r w:rsidR="00405C91">
          <w:rPr>
            <w:noProof/>
            <w:webHidden/>
          </w:rPr>
          <w:tab/>
        </w:r>
        <w:r w:rsidR="00405C91">
          <w:rPr>
            <w:noProof/>
            <w:webHidden/>
          </w:rPr>
          <w:fldChar w:fldCharType="begin"/>
        </w:r>
        <w:r w:rsidR="00405C91">
          <w:rPr>
            <w:noProof/>
            <w:webHidden/>
          </w:rPr>
          <w:instrText xml:space="preserve"> PAGEREF _Toc24967977 \h </w:instrText>
        </w:r>
        <w:r w:rsidR="00405C91">
          <w:rPr>
            <w:noProof/>
            <w:webHidden/>
          </w:rPr>
        </w:r>
        <w:r w:rsidR="00405C91">
          <w:rPr>
            <w:noProof/>
            <w:webHidden/>
          </w:rPr>
          <w:fldChar w:fldCharType="separate"/>
        </w:r>
        <w:r w:rsidR="00405C91">
          <w:rPr>
            <w:noProof/>
            <w:webHidden/>
          </w:rPr>
          <w:t>13</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78" w:history="1">
        <w:r w:rsidR="00405C91" w:rsidRPr="00732FE2">
          <w:rPr>
            <w:rStyle w:val="Lienhypertexte"/>
            <w:rFonts w:ascii="Arial" w:hAnsi="Arial" w:cs="Arial"/>
            <w:b/>
            <w:bCs/>
            <w:noProof/>
          </w:rPr>
          <w:t>7.1 Instance chargée des procédures de recours</w:t>
        </w:r>
        <w:r w:rsidR="00405C91">
          <w:rPr>
            <w:noProof/>
            <w:webHidden/>
          </w:rPr>
          <w:tab/>
        </w:r>
        <w:r w:rsidR="00405C91">
          <w:rPr>
            <w:noProof/>
            <w:webHidden/>
          </w:rPr>
          <w:fldChar w:fldCharType="begin"/>
        </w:r>
        <w:r w:rsidR="00405C91">
          <w:rPr>
            <w:noProof/>
            <w:webHidden/>
          </w:rPr>
          <w:instrText xml:space="preserve"> PAGEREF _Toc24967978 \h </w:instrText>
        </w:r>
        <w:r w:rsidR="00405C91">
          <w:rPr>
            <w:noProof/>
            <w:webHidden/>
          </w:rPr>
        </w:r>
        <w:r w:rsidR="00405C91">
          <w:rPr>
            <w:noProof/>
            <w:webHidden/>
          </w:rPr>
          <w:fldChar w:fldCharType="separate"/>
        </w:r>
        <w:r w:rsidR="00405C91">
          <w:rPr>
            <w:noProof/>
            <w:webHidden/>
          </w:rPr>
          <w:t>13</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79" w:history="1">
        <w:r w:rsidR="00405C91" w:rsidRPr="00732FE2">
          <w:rPr>
            <w:rStyle w:val="Lienhypertexte"/>
            <w:rFonts w:ascii="Arial" w:hAnsi="Arial" w:cs="Arial"/>
            <w:b/>
            <w:bCs/>
            <w:noProof/>
          </w:rPr>
          <w:t>7.2 Organe chargé des procédures de médiation</w:t>
        </w:r>
        <w:r w:rsidR="00405C91">
          <w:rPr>
            <w:noProof/>
            <w:webHidden/>
          </w:rPr>
          <w:tab/>
        </w:r>
        <w:r w:rsidR="00405C91">
          <w:rPr>
            <w:noProof/>
            <w:webHidden/>
          </w:rPr>
          <w:fldChar w:fldCharType="begin"/>
        </w:r>
        <w:r w:rsidR="00405C91">
          <w:rPr>
            <w:noProof/>
            <w:webHidden/>
          </w:rPr>
          <w:instrText xml:space="preserve"> PAGEREF _Toc24967979 \h </w:instrText>
        </w:r>
        <w:r w:rsidR="00405C91">
          <w:rPr>
            <w:noProof/>
            <w:webHidden/>
          </w:rPr>
        </w:r>
        <w:r w:rsidR="00405C91">
          <w:rPr>
            <w:noProof/>
            <w:webHidden/>
          </w:rPr>
          <w:fldChar w:fldCharType="separate"/>
        </w:r>
        <w:r w:rsidR="00405C91">
          <w:rPr>
            <w:noProof/>
            <w:webHidden/>
          </w:rPr>
          <w:t>13</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80" w:history="1">
        <w:r w:rsidR="00405C91" w:rsidRPr="00732FE2">
          <w:rPr>
            <w:rStyle w:val="Lienhypertexte"/>
            <w:rFonts w:ascii="Arial" w:hAnsi="Arial" w:cs="Arial"/>
            <w:b/>
            <w:bCs/>
            <w:noProof/>
          </w:rPr>
          <w:t>7.3 Introduction des recours</w:t>
        </w:r>
        <w:r w:rsidR="00405C91">
          <w:rPr>
            <w:noProof/>
            <w:webHidden/>
          </w:rPr>
          <w:tab/>
        </w:r>
        <w:r w:rsidR="00405C91">
          <w:rPr>
            <w:noProof/>
            <w:webHidden/>
          </w:rPr>
          <w:fldChar w:fldCharType="begin"/>
        </w:r>
        <w:r w:rsidR="00405C91">
          <w:rPr>
            <w:noProof/>
            <w:webHidden/>
          </w:rPr>
          <w:instrText xml:space="preserve"> PAGEREF _Toc24967980 \h </w:instrText>
        </w:r>
        <w:r w:rsidR="00405C91">
          <w:rPr>
            <w:noProof/>
            <w:webHidden/>
          </w:rPr>
        </w:r>
        <w:r w:rsidR="00405C91">
          <w:rPr>
            <w:noProof/>
            <w:webHidden/>
          </w:rPr>
          <w:fldChar w:fldCharType="separate"/>
        </w:r>
        <w:r w:rsidR="00405C91">
          <w:rPr>
            <w:noProof/>
            <w:webHidden/>
          </w:rPr>
          <w:t>13</w:t>
        </w:r>
        <w:r w:rsidR="00405C91">
          <w:rPr>
            <w:noProof/>
            <w:webHidden/>
          </w:rPr>
          <w:fldChar w:fldCharType="end"/>
        </w:r>
      </w:hyperlink>
    </w:p>
    <w:p w:rsidR="00405C91" w:rsidRDefault="006B6DD8">
      <w:pPr>
        <w:pStyle w:val="TM2"/>
        <w:tabs>
          <w:tab w:val="right" w:leader="dot" w:pos="9394"/>
        </w:tabs>
        <w:rPr>
          <w:rFonts w:asciiTheme="minorHAnsi" w:eastAsiaTheme="minorEastAsia" w:hAnsiTheme="minorHAnsi" w:cstheme="minorBidi"/>
          <w:smallCaps w:val="0"/>
          <w:noProof/>
          <w:sz w:val="22"/>
          <w:szCs w:val="22"/>
        </w:rPr>
      </w:pPr>
      <w:hyperlink w:anchor="_Toc24967981" w:history="1">
        <w:r w:rsidR="00405C91" w:rsidRPr="00732FE2">
          <w:rPr>
            <w:rStyle w:val="Lienhypertexte"/>
            <w:rFonts w:ascii="Arial" w:hAnsi="Arial" w:cs="Arial"/>
            <w:b/>
            <w:bCs/>
            <w:noProof/>
          </w:rPr>
          <w:t>7.4 Service auprès duquel les renseignements peuvent être obtenus concernant</w:t>
        </w:r>
        <w:r w:rsidR="00405C91" w:rsidRPr="00732FE2">
          <w:rPr>
            <w:rStyle w:val="Lienhypertexte"/>
            <w:rFonts w:ascii="Arial" w:hAnsi="Arial" w:cs="Arial"/>
            <w:b/>
            <w:noProof/>
          </w:rPr>
          <w:t xml:space="preserve"> </w:t>
        </w:r>
        <w:r w:rsidR="00405C91" w:rsidRPr="00732FE2">
          <w:rPr>
            <w:rStyle w:val="Lienhypertexte"/>
            <w:rFonts w:ascii="Arial" w:hAnsi="Arial" w:cs="Arial"/>
            <w:b/>
            <w:bCs/>
            <w:noProof/>
          </w:rPr>
          <w:t>l’introduction des délais de recours</w:t>
        </w:r>
        <w:r w:rsidR="00405C91">
          <w:rPr>
            <w:noProof/>
            <w:webHidden/>
          </w:rPr>
          <w:tab/>
        </w:r>
        <w:r w:rsidR="00405C91">
          <w:rPr>
            <w:noProof/>
            <w:webHidden/>
          </w:rPr>
          <w:fldChar w:fldCharType="begin"/>
        </w:r>
        <w:r w:rsidR="00405C91">
          <w:rPr>
            <w:noProof/>
            <w:webHidden/>
          </w:rPr>
          <w:instrText xml:space="preserve"> PAGEREF _Toc24967981 \h </w:instrText>
        </w:r>
        <w:r w:rsidR="00405C91">
          <w:rPr>
            <w:noProof/>
            <w:webHidden/>
          </w:rPr>
        </w:r>
        <w:r w:rsidR="00405C91">
          <w:rPr>
            <w:noProof/>
            <w:webHidden/>
          </w:rPr>
          <w:fldChar w:fldCharType="separate"/>
        </w:r>
        <w:r w:rsidR="00405C91">
          <w:rPr>
            <w:noProof/>
            <w:webHidden/>
          </w:rPr>
          <w:t>14</w:t>
        </w:r>
        <w:r w:rsidR="00405C91">
          <w:rPr>
            <w:noProof/>
            <w:webHidden/>
          </w:rPr>
          <w:fldChar w:fldCharType="end"/>
        </w:r>
      </w:hyperlink>
    </w:p>
    <w:p w:rsidR="00405C91" w:rsidRDefault="006B6DD8">
      <w:pPr>
        <w:pStyle w:val="TM1"/>
        <w:tabs>
          <w:tab w:val="right" w:leader="dot" w:pos="9394"/>
        </w:tabs>
        <w:rPr>
          <w:rFonts w:asciiTheme="minorHAnsi" w:eastAsiaTheme="minorEastAsia" w:hAnsiTheme="minorHAnsi" w:cstheme="minorBidi"/>
          <w:b w:val="0"/>
          <w:bCs w:val="0"/>
          <w:caps w:val="0"/>
          <w:noProof/>
          <w:sz w:val="22"/>
          <w:szCs w:val="22"/>
        </w:rPr>
      </w:pPr>
      <w:hyperlink w:anchor="_Toc24967982" w:history="1">
        <w:r w:rsidR="00405C91" w:rsidRPr="00732FE2">
          <w:rPr>
            <w:rStyle w:val="Lienhypertexte"/>
            <w:rFonts w:ascii="Arial" w:hAnsi="Arial" w:cs="Arial"/>
            <w:noProof/>
          </w:rPr>
          <w:t>ARTICLE 8. RENSEIGNEMENTS COMPLEMENTAIRES</w:t>
        </w:r>
        <w:r w:rsidR="00405C91">
          <w:rPr>
            <w:noProof/>
            <w:webHidden/>
          </w:rPr>
          <w:tab/>
        </w:r>
        <w:r w:rsidR="00405C91">
          <w:rPr>
            <w:noProof/>
            <w:webHidden/>
          </w:rPr>
          <w:fldChar w:fldCharType="begin"/>
        </w:r>
        <w:r w:rsidR="00405C91">
          <w:rPr>
            <w:noProof/>
            <w:webHidden/>
          </w:rPr>
          <w:instrText xml:space="preserve"> PAGEREF _Toc24967982 \h </w:instrText>
        </w:r>
        <w:r w:rsidR="00405C91">
          <w:rPr>
            <w:noProof/>
            <w:webHidden/>
          </w:rPr>
        </w:r>
        <w:r w:rsidR="00405C91">
          <w:rPr>
            <w:noProof/>
            <w:webHidden/>
          </w:rPr>
          <w:fldChar w:fldCharType="separate"/>
        </w:r>
        <w:r w:rsidR="00405C91">
          <w:rPr>
            <w:noProof/>
            <w:webHidden/>
          </w:rPr>
          <w:t>14</w:t>
        </w:r>
        <w:r w:rsidR="00405C91">
          <w:rPr>
            <w:noProof/>
            <w:webHidden/>
          </w:rPr>
          <w:fldChar w:fldCharType="end"/>
        </w:r>
      </w:hyperlink>
    </w:p>
    <w:p w:rsidR="00405C91" w:rsidRDefault="006B6DD8">
      <w:pPr>
        <w:pStyle w:val="TM1"/>
        <w:tabs>
          <w:tab w:val="right" w:leader="dot" w:pos="9394"/>
        </w:tabs>
        <w:rPr>
          <w:rFonts w:asciiTheme="minorHAnsi" w:eastAsiaTheme="minorEastAsia" w:hAnsiTheme="minorHAnsi" w:cstheme="minorBidi"/>
          <w:b w:val="0"/>
          <w:bCs w:val="0"/>
          <w:caps w:val="0"/>
          <w:noProof/>
          <w:sz w:val="22"/>
          <w:szCs w:val="22"/>
        </w:rPr>
      </w:pPr>
      <w:hyperlink w:anchor="_Toc24967983" w:history="1">
        <w:r w:rsidR="00405C91" w:rsidRPr="00732FE2">
          <w:rPr>
            <w:rStyle w:val="Lienhypertexte"/>
            <w:rFonts w:ascii="Arial" w:hAnsi="Arial" w:cs="Arial"/>
            <w:noProof/>
          </w:rPr>
          <w:t>ANNEXE 1. CONDITIONS DE LA DEMATERIALISATION</w:t>
        </w:r>
        <w:r w:rsidR="00405C91">
          <w:rPr>
            <w:noProof/>
            <w:webHidden/>
          </w:rPr>
          <w:tab/>
        </w:r>
        <w:r w:rsidR="00405C91">
          <w:rPr>
            <w:noProof/>
            <w:webHidden/>
          </w:rPr>
          <w:fldChar w:fldCharType="begin"/>
        </w:r>
        <w:r w:rsidR="00405C91">
          <w:rPr>
            <w:noProof/>
            <w:webHidden/>
          </w:rPr>
          <w:instrText xml:space="preserve"> PAGEREF _Toc24967983 \h </w:instrText>
        </w:r>
        <w:r w:rsidR="00405C91">
          <w:rPr>
            <w:noProof/>
            <w:webHidden/>
          </w:rPr>
        </w:r>
        <w:r w:rsidR="00405C91">
          <w:rPr>
            <w:noProof/>
            <w:webHidden/>
          </w:rPr>
          <w:fldChar w:fldCharType="separate"/>
        </w:r>
        <w:r w:rsidR="00405C91">
          <w:rPr>
            <w:noProof/>
            <w:webHidden/>
          </w:rPr>
          <w:t>15</w:t>
        </w:r>
        <w:r w:rsidR="00405C91">
          <w:rPr>
            <w:noProof/>
            <w:webHidden/>
          </w:rPr>
          <w:fldChar w:fldCharType="end"/>
        </w:r>
      </w:hyperlink>
    </w:p>
    <w:p w:rsidR="00405C91" w:rsidRDefault="006B6DD8">
      <w:pPr>
        <w:pStyle w:val="TM1"/>
        <w:tabs>
          <w:tab w:val="right" w:leader="dot" w:pos="9394"/>
        </w:tabs>
        <w:rPr>
          <w:rFonts w:asciiTheme="minorHAnsi" w:eastAsiaTheme="minorEastAsia" w:hAnsiTheme="minorHAnsi" w:cstheme="minorBidi"/>
          <w:b w:val="0"/>
          <w:bCs w:val="0"/>
          <w:caps w:val="0"/>
          <w:noProof/>
          <w:sz w:val="22"/>
          <w:szCs w:val="22"/>
        </w:rPr>
      </w:pPr>
      <w:hyperlink w:anchor="_Toc24967984" w:history="1">
        <w:r w:rsidR="00405C91" w:rsidRPr="00732FE2">
          <w:rPr>
            <w:rStyle w:val="Lienhypertexte"/>
            <w:rFonts w:ascii="Arial" w:hAnsi="Arial" w:cs="Arial"/>
            <w:noProof/>
          </w:rPr>
          <w:t>ANNEXE 2. LA BOURSE A LA COTRAITANCE SUR PLACE – MODE D’EMPLOI</w:t>
        </w:r>
        <w:r w:rsidR="00405C91">
          <w:rPr>
            <w:noProof/>
            <w:webHidden/>
          </w:rPr>
          <w:tab/>
        </w:r>
        <w:r w:rsidR="00405C91">
          <w:rPr>
            <w:noProof/>
            <w:webHidden/>
          </w:rPr>
          <w:fldChar w:fldCharType="begin"/>
        </w:r>
        <w:r w:rsidR="00405C91">
          <w:rPr>
            <w:noProof/>
            <w:webHidden/>
          </w:rPr>
          <w:instrText xml:space="preserve"> PAGEREF _Toc24967984 \h </w:instrText>
        </w:r>
        <w:r w:rsidR="00405C91">
          <w:rPr>
            <w:noProof/>
            <w:webHidden/>
          </w:rPr>
        </w:r>
        <w:r w:rsidR="00405C91">
          <w:rPr>
            <w:noProof/>
            <w:webHidden/>
          </w:rPr>
          <w:fldChar w:fldCharType="separate"/>
        </w:r>
        <w:r w:rsidR="00405C91">
          <w:rPr>
            <w:noProof/>
            <w:webHidden/>
          </w:rPr>
          <w:t>21</w:t>
        </w:r>
        <w:r w:rsidR="00405C91">
          <w:rPr>
            <w:noProof/>
            <w:webHidden/>
          </w:rPr>
          <w:fldChar w:fldCharType="end"/>
        </w:r>
      </w:hyperlink>
    </w:p>
    <w:p w:rsidR="001D56E6" w:rsidRPr="00B95EC2" w:rsidRDefault="001D56E6" w:rsidP="001D56E6">
      <w:pPr>
        <w:pStyle w:val="Default2"/>
        <w:rPr>
          <w:rFonts w:ascii="Arial" w:hAnsi="Arial" w:cs="Arial"/>
          <w:b/>
          <w:bCs/>
          <w:color w:val="000000"/>
          <w:sz w:val="20"/>
          <w:szCs w:val="20"/>
        </w:rPr>
      </w:pPr>
      <w:r>
        <w:rPr>
          <w:rFonts w:ascii="Arial" w:hAnsi="Arial" w:cs="Arial"/>
          <w:b/>
          <w:bCs/>
          <w:color w:val="000000"/>
        </w:rPr>
        <w:lastRenderedPageBreak/>
        <w:fldChar w:fldCharType="end"/>
      </w:r>
    </w:p>
    <w:p w:rsidR="001D56E6" w:rsidRPr="00720DE9" w:rsidRDefault="001D56E6" w:rsidP="001D56E6">
      <w:pPr>
        <w:pStyle w:val="Default2"/>
        <w:outlineLvl w:val="0"/>
        <w:rPr>
          <w:rFonts w:ascii="Arial" w:hAnsi="Arial" w:cs="Arial"/>
          <w:b/>
          <w:bCs/>
          <w:color w:val="0070C0"/>
          <w:sz w:val="22"/>
          <w:szCs w:val="22"/>
        </w:rPr>
      </w:pPr>
      <w:bookmarkStart w:id="1" w:name="_Toc24967946"/>
      <w:r w:rsidRPr="00720DE9">
        <w:rPr>
          <w:rFonts w:ascii="Arial" w:hAnsi="Arial" w:cs="Arial"/>
          <w:b/>
          <w:bCs/>
          <w:color w:val="0070C0"/>
          <w:sz w:val="22"/>
          <w:szCs w:val="22"/>
        </w:rPr>
        <w:t>ARTICLE 1. OBJET DE LA CONSULTATION</w:t>
      </w:r>
      <w:bookmarkEnd w:id="1"/>
    </w:p>
    <w:p w:rsidR="001D56E6" w:rsidRPr="007466E3" w:rsidRDefault="001D56E6" w:rsidP="001D56E6">
      <w:pPr>
        <w:pStyle w:val="Default"/>
        <w:rPr>
          <w:rFonts w:ascii="Arial" w:hAnsi="Arial" w:cs="Arial"/>
          <w:sz w:val="22"/>
          <w:szCs w:val="22"/>
        </w:rPr>
      </w:pPr>
    </w:p>
    <w:p w:rsidR="007A162A" w:rsidRPr="00FC16EF" w:rsidRDefault="007A162A" w:rsidP="007A162A">
      <w:pPr>
        <w:pStyle w:val="Default"/>
        <w:jc w:val="both"/>
        <w:rPr>
          <w:rFonts w:ascii="Arial" w:hAnsi="Arial" w:cs="Arial"/>
          <w:sz w:val="22"/>
          <w:szCs w:val="22"/>
        </w:rPr>
      </w:pPr>
      <w:r w:rsidRPr="00FC16EF">
        <w:rPr>
          <w:rFonts w:ascii="Arial" w:hAnsi="Arial" w:cs="Arial"/>
          <w:sz w:val="22"/>
          <w:szCs w:val="22"/>
        </w:rPr>
        <w:t xml:space="preserve">La présente consultation a pour objet la passation d’un marché public pour : </w:t>
      </w:r>
    </w:p>
    <w:p w:rsidR="00FC16EF" w:rsidRPr="007466E3" w:rsidRDefault="00FC16EF" w:rsidP="00333546">
      <w:pPr>
        <w:pStyle w:val="Default"/>
        <w:jc w:val="both"/>
        <w:rPr>
          <w:rFonts w:ascii="Arial" w:hAnsi="Arial" w:cs="Arial"/>
          <w:sz w:val="22"/>
          <w:szCs w:val="22"/>
        </w:rPr>
      </w:pPr>
      <w:bookmarkStart w:id="2" w:name="_Hlk222131787"/>
      <w:r w:rsidRPr="00FC16EF">
        <w:rPr>
          <w:rFonts w:ascii="Arial" w:hAnsi="Arial" w:cs="Arial"/>
          <w:b/>
          <w:sz w:val="22"/>
          <w:szCs w:val="22"/>
        </w:rPr>
        <w:t>L</w:t>
      </w:r>
      <w:r w:rsidR="00417365">
        <w:rPr>
          <w:rFonts w:ascii="Arial" w:hAnsi="Arial" w:cs="Arial"/>
          <w:b/>
          <w:sz w:val="22"/>
          <w:szCs w:val="22"/>
        </w:rPr>
        <w:t>a fourniture</w:t>
      </w:r>
      <w:r w:rsidRPr="00FC16EF">
        <w:rPr>
          <w:rFonts w:ascii="Arial" w:hAnsi="Arial" w:cs="Arial"/>
          <w:b/>
          <w:sz w:val="22"/>
          <w:szCs w:val="22"/>
        </w:rPr>
        <w:t xml:space="preserve"> </w:t>
      </w:r>
      <w:r w:rsidR="00333546" w:rsidRPr="00333546">
        <w:rPr>
          <w:rFonts w:ascii="Arial" w:hAnsi="Arial" w:cs="Arial"/>
          <w:b/>
          <w:sz w:val="22"/>
          <w:szCs w:val="22"/>
        </w:rPr>
        <w:t>de détecteurs de photons supraconducteurs résolvant le nombre de photons.</w:t>
      </w:r>
      <w:bookmarkEnd w:id="2"/>
      <w:r w:rsidR="00333546" w:rsidRPr="00333546">
        <w:rPr>
          <w:rFonts w:ascii="Arial" w:hAnsi="Arial" w:cs="Arial"/>
          <w:b/>
          <w:sz w:val="22"/>
          <w:szCs w:val="22"/>
        </w:rPr>
        <w:t xml:space="preserve">  Ces détecteurs sont recherchés afin de réaliser des expériences d'optique quantique avec une haute e</w:t>
      </w:r>
      <w:r w:rsidR="00333546">
        <w:rPr>
          <w:rFonts w:ascii="Arial" w:hAnsi="Arial" w:cs="Arial"/>
          <w:b/>
          <w:sz w:val="22"/>
          <w:szCs w:val="22"/>
        </w:rPr>
        <w:t>f</w:t>
      </w:r>
      <w:r w:rsidR="00333546" w:rsidRPr="00333546">
        <w:rPr>
          <w:rFonts w:ascii="Arial" w:hAnsi="Arial" w:cs="Arial"/>
          <w:b/>
          <w:sz w:val="22"/>
          <w:szCs w:val="22"/>
        </w:rPr>
        <w:t>ficacité et bas bruit</w:t>
      </w:r>
      <w:r w:rsidR="00333546">
        <w:rPr>
          <w:rFonts w:ascii="Arial" w:hAnsi="Arial" w:cs="Arial"/>
          <w:b/>
          <w:sz w:val="22"/>
          <w:szCs w:val="22"/>
        </w:rPr>
        <w:t>.</w:t>
      </w:r>
    </w:p>
    <w:p w:rsidR="007A162A" w:rsidRDefault="001D56E6" w:rsidP="007A162A">
      <w:pPr>
        <w:pStyle w:val="Default"/>
        <w:rPr>
          <w:rFonts w:ascii="Arial" w:hAnsi="Arial" w:cs="Arial"/>
          <w:sz w:val="22"/>
          <w:szCs w:val="22"/>
        </w:rPr>
      </w:pPr>
      <w:r w:rsidRPr="00FC16EF">
        <w:rPr>
          <w:rFonts w:ascii="Arial" w:hAnsi="Arial" w:cs="Arial"/>
          <w:sz w:val="22"/>
          <w:szCs w:val="22"/>
        </w:rPr>
        <w:t>Les caractéristiques et prestations techniques des fournitures sont</w:t>
      </w:r>
      <w:r w:rsidRPr="007466E3">
        <w:rPr>
          <w:rFonts w:ascii="Arial" w:hAnsi="Arial" w:cs="Arial"/>
          <w:sz w:val="22"/>
          <w:szCs w:val="22"/>
        </w:rPr>
        <w:t xml:space="preserve"> déclinées dans le Cahier des Clauses Particulières (CCP).</w:t>
      </w:r>
      <w:r w:rsidR="007A162A">
        <w:rPr>
          <w:rFonts w:ascii="Arial" w:hAnsi="Arial" w:cs="Arial"/>
          <w:sz w:val="22"/>
          <w:szCs w:val="22"/>
        </w:rPr>
        <w:t xml:space="preserve"> </w:t>
      </w:r>
    </w:p>
    <w:p w:rsidR="007A162A" w:rsidRDefault="007A162A" w:rsidP="007A162A">
      <w:pPr>
        <w:pStyle w:val="Default"/>
        <w:rPr>
          <w:rFonts w:ascii="Arial" w:hAnsi="Arial" w:cs="Arial"/>
          <w:sz w:val="22"/>
          <w:szCs w:val="22"/>
        </w:rPr>
      </w:pPr>
    </w:p>
    <w:p w:rsidR="007C19D7" w:rsidRPr="008A4775" w:rsidRDefault="007A162A" w:rsidP="007C19D7">
      <w:pPr>
        <w:contextualSpacing/>
        <w:jc w:val="both"/>
        <w:rPr>
          <w:rFonts w:ascii="Arial" w:hAnsi="Arial" w:cs="Arial"/>
          <w:sz w:val="20"/>
        </w:rPr>
      </w:pPr>
      <w:r w:rsidRPr="00FC16EF">
        <w:rPr>
          <w:rFonts w:ascii="Arial" w:hAnsi="Arial" w:cs="Arial"/>
          <w:sz w:val="22"/>
          <w:szCs w:val="22"/>
          <w:u w:val="single"/>
        </w:rPr>
        <w:t>Allotissement :</w:t>
      </w:r>
      <w:r w:rsidRPr="00FC16EF">
        <w:rPr>
          <w:rFonts w:ascii="Arial" w:hAnsi="Arial" w:cs="Arial"/>
          <w:sz w:val="22"/>
          <w:szCs w:val="22"/>
        </w:rPr>
        <w:t xml:space="preserve"> L</w:t>
      </w:r>
      <w:r w:rsidR="00FC16EF" w:rsidRPr="00FC16EF">
        <w:rPr>
          <w:rFonts w:ascii="Arial" w:hAnsi="Arial" w:cs="Arial"/>
          <w:sz w:val="22"/>
          <w:szCs w:val="22"/>
        </w:rPr>
        <w:t>’objet</w:t>
      </w:r>
      <w:r w:rsidR="00654C1E" w:rsidRPr="00FC16EF">
        <w:rPr>
          <w:rFonts w:ascii="Arial" w:hAnsi="Arial" w:cs="Arial"/>
          <w:sz w:val="22"/>
          <w:szCs w:val="22"/>
        </w:rPr>
        <w:t xml:space="preserve"> du marché ne permet</w:t>
      </w:r>
      <w:r w:rsidR="00FC16EF" w:rsidRPr="00FC16EF">
        <w:rPr>
          <w:rFonts w:ascii="Arial" w:hAnsi="Arial" w:cs="Arial"/>
          <w:sz w:val="22"/>
          <w:szCs w:val="22"/>
        </w:rPr>
        <w:t xml:space="preserve"> pas un allotissement pertinent.</w:t>
      </w:r>
    </w:p>
    <w:p w:rsidR="007A162A" w:rsidRPr="007A162A" w:rsidRDefault="007A162A" w:rsidP="007A162A">
      <w:pPr>
        <w:pStyle w:val="Default"/>
      </w:pPr>
    </w:p>
    <w:p w:rsidR="001D56E6" w:rsidRPr="007466E3" w:rsidRDefault="001D56E6" w:rsidP="001D56E6">
      <w:pPr>
        <w:pStyle w:val="Default"/>
        <w:rPr>
          <w:rFonts w:ascii="Arial" w:hAnsi="Arial" w:cs="Arial"/>
          <w:sz w:val="22"/>
          <w:szCs w:val="22"/>
        </w:rPr>
      </w:pPr>
    </w:p>
    <w:p w:rsidR="001D56E6" w:rsidRPr="00720DE9" w:rsidRDefault="001D56E6" w:rsidP="001D56E6">
      <w:pPr>
        <w:pStyle w:val="CM9"/>
        <w:spacing w:after="0"/>
        <w:jc w:val="both"/>
        <w:outlineLvl w:val="0"/>
        <w:rPr>
          <w:rFonts w:ascii="Arial" w:hAnsi="Arial" w:cs="Arial"/>
          <w:b/>
          <w:bCs/>
          <w:color w:val="0070C0"/>
          <w:sz w:val="22"/>
          <w:szCs w:val="22"/>
        </w:rPr>
      </w:pPr>
      <w:bookmarkStart w:id="3" w:name="_Toc24967947"/>
      <w:r w:rsidRPr="00720DE9">
        <w:rPr>
          <w:rFonts w:ascii="Arial" w:hAnsi="Arial" w:cs="Arial"/>
          <w:b/>
          <w:bCs/>
          <w:color w:val="0070C0"/>
          <w:sz w:val="22"/>
          <w:szCs w:val="22"/>
        </w:rPr>
        <w:t>ARTICLE 2. CONDITIONS DE LA CONSULTATION</w:t>
      </w:r>
      <w:bookmarkEnd w:id="3"/>
    </w:p>
    <w:p w:rsidR="001D56E6" w:rsidRPr="00720DE9" w:rsidRDefault="001D56E6" w:rsidP="001D56E6">
      <w:pPr>
        <w:pStyle w:val="Default"/>
        <w:rPr>
          <w:rFonts w:ascii="Arial" w:hAnsi="Arial" w:cs="Arial"/>
          <w:color w:val="0070C0"/>
          <w:sz w:val="22"/>
          <w:szCs w:val="22"/>
        </w:rPr>
      </w:pPr>
    </w:p>
    <w:p w:rsidR="001D56E6" w:rsidRPr="00720DE9" w:rsidRDefault="001D56E6" w:rsidP="001D56E6">
      <w:pPr>
        <w:pStyle w:val="Default1"/>
        <w:numPr>
          <w:ilvl w:val="1"/>
          <w:numId w:val="3"/>
        </w:numPr>
        <w:outlineLvl w:val="1"/>
        <w:rPr>
          <w:rFonts w:ascii="Arial" w:hAnsi="Arial" w:cs="Arial"/>
          <w:b/>
          <w:color w:val="0070C0"/>
          <w:sz w:val="22"/>
          <w:szCs w:val="22"/>
          <w:u w:val="single"/>
        </w:rPr>
      </w:pPr>
      <w:bookmarkStart w:id="4" w:name="_Toc24967948"/>
      <w:r w:rsidRPr="00720DE9">
        <w:rPr>
          <w:rFonts w:ascii="Arial" w:hAnsi="Arial" w:cs="Arial"/>
          <w:b/>
          <w:color w:val="0070C0"/>
          <w:sz w:val="22"/>
          <w:szCs w:val="22"/>
          <w:u w:val="single"/>
        </w:rPr>
        <w:t>Etendue de la consultation</w:t>
      </w:r>
      <w:bookmarkEnd w:id="4"/>
      <w:r w:rsidRPr="00720DE9">
        <w:rPr>
          <w:rFonts w:ascii="Arial" w:hAnsi="Arial" w:cs="Arial"/>
          <w:b/>
          <w:color w:val="0070C0"/>
          <w:sz w:val="22"/>
          <w:szCs w:val="22"/>
          <w:u w:val="single"/>
        </w:rPr>
        <w:t xml:space="preserve"> </w:t>
      </w:r>
    </w:p>
    <w:p w:rsidR="001D56E6" w:rsidRPr="00855930" w:rsidRDefault="001D56E6" w:rsidP="001D56E6">
      <w:pPr>
        <w:pStyle w:val="Default"/>
        <w:jc w:val="both"/>
        <w:rPr>
          <w:rFonts w:ascii="Arial" w:hAnsi="Arial" w:cs="Arial"/>
          <w:sz w:val="22"/>
          <w:szCs w:val="22"/>
        </w:rPr>
      </w:pPr>
    </w:p>
    <w:p w:rsidR="007A162A" w:rsidRPr="00DC3C46" w:rsidRDefault="007A162A" w:rsidP="007A162A">
      <w:pPr>
        <w:jc w:val="both"/>
        <w:rPr>
          <w:rFonts w:ascii="Arial" w:hAnsi="Arial" w:cs="Arial"/>
          <w:sz w:val="22"/>
          <w:szCs w:val="22"/>
        </w:rPr>
      </w:pPr>
      <w:r w:rsidRPr="00DC3C46">
        <w:rPr>
          <w:rFonts w:ascii="Arial" w:hAnsi="Arial" w:cs="Arial"/>
          <w:color w:val="000000"/>
          <w:sz w:val="22"/>
          <w:szCs w:val="22"/>
        </w:rPr>
        <w:t xml:space="preserve">La présente consultation et le marché public </w:t>
      </w:r>
      <w:r>
        <w:rPr>
          <w:rFonts w:ascii="Arial" w:hAnsi="Arial" w:cs="Arial"/>
          <w:color w:val="000000"/>
          <w:sz w:val="22"/>
          <w:szCs w:val="22"/>
        </w:rPr>
        <w:t xml:space="preserve">en résultant </w:t>
      </w:r>
      <w:r w:rsidRPr="00DC3C46">
        <w:rPr>
          <w:rFonts w:ascii="Arial" w:hAnsi="Arial" w:cs="Arial"/>
          <w:color w:val="000000"/>
          <w:sz w:val="22"/>
          <w:szCs w:val="22"/>
        </w:rPr>
        <w:t>sont soumis aux dispositions du Code de la commande</w:t>
      </w:r>
      <w:r w:rsidRPr="00DC3C46">
        <w:rPr>
          <w:rFonts w:ascii="Arial" w:hAnsi="Arial" w:cs="Arial"/>
          <w:sz w:val="22"/>
          <w:szCs w:val="22"/>
        </w:rPr>
        <w:t xml:space="preserve"> publique.</w:t>
      </w:r>
    </w:p>
    <w:p w:rsidR="007A162A" w:rsidRPr="00BE4D9C" w:rsidRDefault="007A162A" w:rsidP="007A162A">
      <w:pPr>
        <w:jc w:val="both"/>
        <w:rPr>
          <w:rFonts w:ascii="Arial" w:hAnsi="Arial" w:cs="Arial"/>
          <w:sz w:val="20"/>
        </w:rPr>
      </w:pPr>
    </w:p>
    <w:p w:rsidR="001D56E6" w:rsidRPr="007466E3" w:rsidRDefault="007A162A" w:rsidP="007A162A">
      <w:pPr>
        <w:pStyle w:val="Default"/>
        <w:jc w:val="both"/>
        <w:rPr>
          <w:rFonts w:ascii="Arial" w:hAnsi="Arial" w:cs="Arial"/>
          <w:sz w:val="22"/>
          <w:szCs w:val="22"/>
        </w:rPr>
      </w:pPr>
      <w:r w:rsidRPr="00DC3C46">
        <w:rPr>
          <w:rFonts w:ascii="Arial" w:hAnsi="Arial" w:cs="Arial"/>
          <w:sz w:val="22"/>
          <w:szCs w:val="22"/>
        </w:rPr>
        <w:t>La consultation est conduit</w:t>
      </w:r>
      <w:r>
        <w:rPr>
          <w:rFonts w:ascii="Arial" w:hAnsi="Arial" w:cs="Arial"/>
          <w:sz w:val="22"/>
          <w:szCs w:val="22"/>
        </w:rPr>
        <w:t>e sous la forme d’un m</w:t>
      </w:r>
      <w:r w:rsidR="001D56E6" w:rsidRPr="00855930">
        <w:rPr>
          <w:rFonts w:ascii="Arial" w:hAnsi="Arial" w:cs="Arial"/>
          <w:sz w:val="22"/>
          <w:szCs w:val="22"/>
        </w:rPr>
        <w:t xml:space="preserve">arché à procédure adaptée en application des dispositions </w:t>
      </w:r>
      <w:r w:rsidR="0050265C" w:rsidRPr="00855930">
        <w:rPr>
          <w:rFonts w:ascii="Arial" w:hAnsi="Arial" w:cs="Arial"/>
          <w:sz w:val="22"/>
          <w:szCs w:val="22"/>
        </w:rPr>
        <w:t>des articles R2123-1 à R2123-7 du code de la commande publique</w:t>
      </w:r>
      <w:r w:rsidR="001D56E6" w:rsidRPr="00855930">
        <w:rPr>
          <w:rFonts w:ascii="Arial" w:hAnsi="Arial" w:cs="Arial"/>
          <w:sz w:val="22"/>
          <w:szCs w:val="22"/>
        </w:rPr>
        <w:t>.</w:t>
      </w:r>
    </w:p>
    <w:p w:rsidR="001D56E6" w:rsidRPr="007466E3" w:rsidRDefault="001D56E6" w:rsidP="001D56E6">
      <w:pPr>
        <w:pStyle w:val="Default"/>
        <w:jc w:val="both"/>
        <w:rPr>
          <w:rFonts w:ascii="Arial" w:hAnsi="Arial" w:cs="Arial"/>
          <w:sz w:val="22"/>
          <w:szCs w:val="22"/>
        </w:rPr>
      </w:pPr>
    </w:p>
    <w:p w:rsidR="001D56E6" w:rsidRPr="007466E3" w:rsidRDefault="00090989" w:rsidP="001D56E6">
      <w:pPr>
        <w:pStyle w:val="Default"/>
        <w:jc w:val="both"/>
        <w:rPr>
          <w:rFonts w:ascii="Arial" w:hAnsi="Arial" w:cs="Arial"/>
          <w:sz w:val="22"/>
          <w:szCs w:val="22"/>
        </w:rPr>
      </w:pPr>
      <w:r>
        <w:rPr>
          <w:rFonts w:ascii="Arial" w:hAnsi="Arial" w:cs="Arial"/>
          <w:sz w:val="22"/>
          <w:szCs w:val="22"/>
        </w:rPr>
        <w:t>L’acheteur</w:t>
      </w:r>
      <w:r w:rsidR="001D56E6" w:rsidRPr="007466E3">
        <w:rPr>
          <w:rFonts w:ascii="Arial" w:hAnsi="Arial" w:cs="Arial"/>
          <w:sz w:val="22"/>
          <w:szCs w:val="22"/>
        </w:rPr>
        <w:t xml:space="preserve"> se réserve le droit de négocier avant l’attribution du marché.</w:t>
      </w:r>
    </w:p>
    <w:p w:rsidR="001D56E6" w:rsidRPr="007466E3" w:rsidRDefault="001D56E6" w:rsidP="001D56E6">
      <w:pPr>
        <w:pStyle w:val="Default"/>
        <w:jc w:val="both"/>
        <w:rPr>
          <w:rFonts w:ascii="Arial" w:hAnsi="Arial" w:cs="Arial"/>
          <w:sz w:val="22"/>
          <w:szCs w:val="22"/>
        </w:rPr>
      </w:pPr>
    </w:p>
    <w:p w:rsidR="001D56E6" w:rsidRPr="007466E3" w:rsidRDefault="001D56E6" w:rsidP="001D56E6">
      <w:pPr>
        <w:pStyle w:val="Default"/>
        <w:jc w:val="both"/>
        <w:rPr>
          <w:rFonts w:ascii="Arial" w:hAnsi="Arial" w:cs="Arial"/>
          <w:sz w:val="22"/>
          <w:szCs w:val="22"/>
        </w:rPr>
      </w:pPr>
      <w:r w:rsidRPr="007466E3">
        <w:rPr>
          <w:rFonts w:ascii="Arial" w:hAnsi="Arial" w:cs="Arial"/>
          <w:sz w:val="22"/>
          <w:szCs w:val="22"/>
        </w:rPr>
        <w:t>La participation à la consultation vaut acceptation sans restriction du présent règlement ainsi que des pièces du dossier de la consultation.</w:t>
      </w:r>
    </w:p>
    <w:p w:rsidR="001D56E6" w:rsidRPr="007466E3" w:rsidRDefault="001D56E6" w:rsidP="001D56E6">
      <w:pPr>
        <w:pStyle w:val="Default"/>
        <w:jc w:val="both"/>
        <w:rPr>
          <w:rFonts w:ascii="Arial" w:hAnsi="Arial" w:cs="Arial"/>
          <w:sz w:val="22"/>
          <w:szCs w:val="22"/>
        </w:rPr>
      </w:pPr>
    </w:p>
    <w:p w:rsidR="00405C91" w:rsidRDefault="00405C91" w:rsidP="00405C91">
      <w:pPr>
        <w:pStyle w:val="Default"/>
        <w:jc w:val="both"/>
        <w:rPr>
          <w:rFonts w:ascii="Arial" w:hAnsi="Arial" w:cs="Arial"/>
          <w:sz w:val="22"/>
          <w:szCs w:val="22"/>
        </w:rPr>
      </w:pPr>
      <w:r w:rsidRPr="00186358">
        <w:rPr>
          <w:rFonts w:ascii="Arial" w:hAnsi="Arial" w:cs="Arial"/>
          <w:sz w:val="22"/>
          <w:szCs w:val="22"/>
        </w:rPr>
        <w:t xml:space="preserve">Le présent règlement de consultation comporte </w:t>
      </w:r>
      <w:r>
        <w:rPr>
          <w:rFonts w:ascii="Arial" w:hAnsi="Arial" w:cs="Arial"/>
          <w:sz w:val="22"/>
          <w:szCs w:val="22"/>
        </w:rPr>
        <w:t>deux</w:t>
      </w:r>
      <w:r w:rsidRPr="00186358">
        <w:rPr>
          <w:rFonts w:ascii="Arial" w:hAnsi="Arial" w:cs="Arial"/>
          <w:sz w:val="22"/>
          <w:szCs w:val="22"/>
        </w:rPr>
        <w:t xml:space="preserve"> annexe</w:t>
      </w:r>
      <w:r>
        <w:rPr>
          <w:rFonts w:ascii="Arial" w:hAnsi="Arial" w:cs="Arial"/>
          <w:sz w:val="22"/>
          <w:szCs w:val="22"/>
        </w:rPr>
        <w:t xml:space="preserve">s : </w:t>
      </w:r>
    </w:p>
    <w:p w:rsidR="00405C91" w:rsidRDefault="00405C91" w:rsidP="00405C91">
      <w:pPr>
        <w:pStyle w:val="Paragraphedeliste"/>
        <w:numPr>
          <w:ilvl w:val="0"/>
          <w:numId w:val="44"/>
        </w:numPr>
        <w:rPr>
          <w:rFonts w:ascii="Arial" w:eastAsia="Times New Roman" w:hAnsi="Arial" w:cs="Arial"/>
          <w:color w:val="000000"/>
          <w:lang w:eastAsia="fr-FR"/>
        </w:rPr>
      </w:pPr>
      <w:r w:rsidRPr="00D86841">
        <w:rPr>
          <w:rFonts w:ascii="Arial" w:eastAsia="Times New Roman" w:hAnsi="Arial" w:cs="Arial"/>
          <w:color w:val="000000"/>
          <w:lang w:eastAsia="fr-FR"/>
        </w:rPr>
        <w:t>Une annexe relative aux conditions de la dématé</w:t>
      </w:r>
      <w:r>
        <w:rPr>
          <w:rFonts w:ascii="Arial" w:eastAsia="Times New Roman" w:hAnsi="Arial" w:cs="Arial"/>
          <w:color w:val="000000"/>
          <w:lang w:eastAsia="fr-FR"/>
        </w:rPr>
        <w:t>rialisation,</w:t>
      </w:r>
    </w:p>
    <w:p w:rsidR="00405C91" w:rsidRPr="00D86841" w:rsidRDefault="00405C91" w:rsidP="00405C91">
      <w:pPr>
        <w:pStyle w:val="Paragraphedeliste"/>
        <w:numPr>
          <w:ilvl w:val="0"/>
          <w:numId w:val="44"/>
        </w:numPr>
        <w:rPr>
          <w:rFonts w:ascii="Arial" w:eastAsia="Times New Roman" w:hAnsi="Arial" w:cs="Arial"/>
          <w:color w:val="000000"/>
          <w:lang w:eastAsia="fr-FR"/>
        </w:rPr>
      </w:pPr>
      <w:r w:rsidRPr="00D86841">
        <w:rPr>
          <w:rFonts w:ascii="Arial" w:eastAsia="Times New Roman" w:hAnsi="Arial" w:cs="Arial"/>
          <w:color w:val="000000"/>
          <w:lang w:eastAsia="fr-FR"/>
        </w:rPr>
        <w:t xml:space="preserve">Une annexe relative </w:t>
      </w:r>
      <w:r>
        <w:rPr>
          <w:rFonts w:ascii="Arial" w:eastAsia="Times New Roman" w:hAnsi="Arial" w:cs="Arial"/>
          <w:color w:val="000000"/>
          <w:lang w:eastAsia="fr-FR"/>
        </w:rPr>
        <w:t>au mode d’emploi de</w:t>
      </w:r>
      <w:r w:rsidRPr="00D86841">
        <w:rPr>
          <w:rFonts w:ascii="Arial" w:eastAsia="Times New Roman" w:hAnsi="Arial" w:cs="Arial"/>
          <w:color w:val="000000"/>
          <w:lang w:eastAsia="fr-FR"/>
        </w:rPr>
        <w:t xml:space="preserve"> la bourse à la cotraitance sur PLACE.</w:t>
      </w:r>
    </w:p>
    <w:p w:rsidR="00D86841" w:rsidRPr="007466E3" w:rsidRDefault="00D86841" w:rsidP="001D56E6">
      <w:pPr>
        <w:pStyle w:val="Default"/>
        <w:jc w:val="both"/>
        <w:rPr>
          <w:rFonts w:ascii="Arial" w:hAnsi="Arial" w:cs="Arial"/>
          <w:sz w:val="22"/>
          <w:szCs w:val="22"/>
        </w:rPr>
      </w:pPr>
    </w:p>
    <w:p w:rsidR="001D56E6" w:rsidRDefault="001D56E6" w:rsidP="001D56E6">
      <w:pPr>
        <w:pStyle w:val="Default"/>
        <w:jc w:val="both"/>
        <w:rPr>
          <w:rFonts w:ascii="Arial" w:hAnsi="Arial" w:cs="Arial"/>
          <w:sz w:val="22"/>
          <w:szCs w:val="22"/>
        </w:rPr>
      </w:pPr>
    </w:p>
    <w:p w:rsidR="00F3692E" w:rsidRPr="00687457" w:rsidRDefault="00F3692E" w:rsidP="00F3692E">
      <w:pPr>
        <w:pStyle w:val="Default1"/>
        <w:numPr>
          <w:ilvl w:val="1"/>
          <w:numId w:val="3"/>
        </w:numPr>
        <w:outlineLvl w:val="1"/>
        <w:rPr>
          <w:rFonts w:ascii="Arial" w:hAnsi="Arial" w:cs="Arial"/>
          <w:b/>
          <w:color w:val="0070C0"/>
          <w:sz w:val="22"/>
          <w:szCs w:val="22"/>
          <w:u w:val="single"/>
        </w:rPr>
      </w:pPr>
      <w:bookmarkStart w:id="5" w:name="_Toc8045883"/>
      <w:r w:rsidRPr="00687457">
        <w:rPr>
          <w:rFonts w:ascii="Arial" w:hAnsi="Arial" w:cs="Arial"/>
          <w:b/>
          <w:color w:val="0070C0"/>
          <w:sz w:val="22"/>
          <w:szCs w:val="22"/>
          <w:u w:val="single"/>
        </w:rPr>
        <w:t xml:space="preserve"> </w:t>
      </w:r>
      <w:bookmarkStart w:id="6" w:name="_Toc24967949"/>
      <w:bookmarkEnd w:id="5"/>
      <w:r w:rsidRPr="00687457">
        <w:rPr>
          <w:rFonts w:ascii="Arial" w:hAnsi="Arial" w:cs="Arial"/>
          <w:b/>
          <w:color w:val="0070C0"/>
          <w:sz w:val="22"/>
          <w:szCs w:val="22"/>
          <w:u w:val="single"/>
        </w:rPr>
        <w:t>Caractéristiques du marché public</w:t>
      </w:r>
      <w:bookmarkEnd w:id="6"/>
    </w:p>
    <w:p w:rsidR="00F3692E" w:rsidRPr="00186358" w:rsidRDefault="00F3692E" w:rsidP="00F3692E">
      <w:pPr>
        <w:pStyle w:val="Default"/>
        <w:jc w:val="both"/>
        <w:rPr>
          <w:rFonts w:ascii="Arial" w:hAnsi="Arial" w:cs="Arial"/>
          <w:sz w:val="22"/>
          <w:szCs w:val="22"/>
        </w:rPr>
      </w:pPr>
    </w:p>
    <w:p w:rsidR="00F3692E" w:rsidRPr="00687457" w:rsidRDefault="00F3692E" w:rsidP="00F3692E">
      <w:pPr>
        <w:pStyle w:val="Default1"/>
        <w:outlineLvl w:val="1"/>
        <w:rPr>
          <w:rFonts w:ascii="Arial" w:hAnsi="Arial" w:cs="Arial"/>
          <w:b/>
          <w:color w:val="0070C0"/>
          <w:sz w:val="22"/>
          <w:szCs w:val="22"/>
        </w:rPr>
      </w:pPr>
      <w:bookmarkStart w:id="7" w:name="_Toc8045884"/>
      <w:bookmarkStart w:id="8" w:name="_Toc24967950"/>
      <w:r w:rsidRPr="00687457">
        <w:rPr>
          <w:rFonts w:ascii="Arial" w:hAnsi="Arial" w:cs="Arial"/>
          <w:b/>
          <w:color w:val="0070C0"/>
          <w:sz w:val="22"/>
          <w:szCs w:val="22"/>
        </w:rPr>
        <w:t>2.2.1 Forme du marché</w:t>
      </w:r>
      <w:bookmarkEnd w:id="7"/>
      <w:r w:rsidRPr="00687457">
        <w:rPr>
          <w:rFonts w:ascii="Arial" w:hAnsi="Arial" w:cs="Arial"/>
          <w:b/>
          <w:color w:val="0070C0"/>
          <w:sz w:val="22"/>
          <w:szCs w:val="22"/>
        </w:rPr>
        <w:t xml:space="preserve"> public</w:t>
      </w:r>
      <w:bookmarkEnd w:id="8"/>
    </w:p>
    <w:p w:rsidR="00F3692E" w:rsidRDefault="00F3692E" w:rsidP="00F3692E">
      <w:pPr>
        <w:pStyle w:val="Default"/>
        <w:jc w:val="both"/>
        <w:rPr>
          <w:rStyle w:val="lev"/>
          <w:rFonts w:ascii="Arial" w:hAnsi="Arial" w:cs="Arial"/>
          <w:b w:val="0"/>
          <w:szCs w:val="22"/>
        </w:rPr>
      </w:pPr>
    </w:p>
    <w:p w:rsidR="00F3692E" w:rsidRPr="00FC16EF" w:rsidRDefault="00F3692E" w:rsidP="00F3692E">
      <w:pPr>
        <w:pStyle w:val="Default"/>
        <w:jc w:val="both"/>
        <w:rPr>
          <w:rFonts w:ascii="Arial" w:hAnsi="Arial" w:cs="Arial"/>
          <w:sz w:val="22"/>
          <w:szCs w:val="22"/>
        </w:rPr>
      </w:pPr>
      <w:r w:rsidRPr="00EE4DD4">
        <w:rPr>
          <w:rFonts w:ascii="Arial" w:hAnsi="Arial" w:cs="Arial"/>
          <w:sz w:val="22"/>
          <w:szCs w:val="22"/>
        </w:rPr>
        <w:t xml:space="preserve">Le marché est un marché </w:t>
      </w:r>
      <w:r w:rsidRPr="00FC16EF">
        <w:rPr>
          <w:rFonts w:ascii="Arial" w:hAnsi="Arial" w:cs="Arial"/>
          <w:sz w:val="22"/>
          <w:szCs w:val="22"/>
        </w:rPr>
        <w:t>simple</w:t>
      </w:r>
      <w:r w:rsidR="00FC16EF">
        <w:rPr>
          <w:rFonts w:ascii="Arial" w:hAnsi="Arial" w:cs="Arial"/>
          <w:sz w:val="22"/>
          <w:szCs w:val="22"/>
        </w:rPr>
        <w:t>.</w:t>
      </w:r>
    </w:p>
    <w:p w:rsidR="00F3692E" w:rsidRPr="00FC16EF" w:rsidRDefault="00F3692E" w:rsidP="00F3692E">
      <w:pPr>
        <w:pStyle w:val="Default"/>
        <w:jc w:val="both"/>
        <w:rPr>
          <w:rFonts w:ascii="Arial" w:hAnsi="Arial" w:cs="Arial"/>
          <w:sz w:val="22"/>
          <w:szCs w:val="22"/>
        </w:rPr>
      </w:pPr>
    </w:p>
    <w:p w:rsidR="00F3692E" w:rsidRPr="00687457" w:rsidRDefault="00F3692E" w:rsidP="00F3692E">
      <w:pPr>
        <w:pStyle w:val="Default1"/>
        <w:outlineLvl w:val="1"/>
        <w:rPr>
          <w:rFonts w:ascii="Arial" w:hAnsi="Arial" w:cs="Arial"/>
          <w:b/>
          <w:color w:val="0070C0"/>
          <w:sz w:val="22"/>
          <w:szCs w:val="22"/>
        </w:rPr>
      </w:pPr>
      <w:bookmarkStart w:id="9" w:name="_Toc8045885"/>
      <w:bookmarkStart w:id="10" w:name="_Toc24967951"/>
      <w:r w:rsidRPr="00FC16EF">
        <w:rPr>
          <w:rFonts w:ascii="Arial" w:hAnsi="Arial" w:cs="Arial"/>
          <w:b/>
          <w:color w:val="0070C0"/>
          <w:sz w:val="22"/>
          <w:szCs w:val="22"/>
        </w:rPr>
        <w:t>2.2.2 Durée du marché</w:t>
      </w:r>
      <w:bookmarkEnd w:id="9"/>
      <w:r w:rsidR="00AC6D21" w:rsidRPr="00FC16EF">
        <w:rPr>
          <w:rFonts w:ascii="Arial" w:hAnsi="Arial" w:cs="Arial"/>
          <w:b/>
          <w:color w:val="0070C0"/>
          <w:sz w:val="22"/>
          <w:szCs w:val="22"/>
        </w:rPr>
        <w:t xml:space="preserve"> public</w:t>
      </w:r>
      <w:bookmarkEnd w:id="10"/>
    </w:p>
    <w:p w:rsidR="00F3692E" w:rsidRDefault="00F3692E" w:rsidP="00F3692E">
      <w:pPr>
        <w:pStyle w:val="Default"/>
        <w:jc w:val="both"/>
        <w:rPr>
          <w:rFonts w:ascii="Arial" w:hAnsi="Arial" w:cs="Arial"/>
          <w:sz w:val="22"/>
          <w:szCs w:val="22"/>
        </w:rPr>
      </w:pPr>
    </w:p>
    <w:p w:rsidR="00F3692E" w:rsidRPr="00FC16EF" w:rsidRDefault="00F3692E" w:rsidP="00F3692E">
      <w:pPr>
        <w:pStyle w:val="Default"/>
        <w:jc w:val="both"/>
        <w:rPr>
          <w:rFonts w:ascii="Arial" w:hAnsi="Arial" w:cs="Arial"/>
          <w:color w:val="auto"/>
          <w:sz w:val="22"/>
          <w:szCs w:val="22"/>
        </w:rPr>
      </w:pPr>
      <w:r w:rsidRPr="00FC16EF">
        <w:rPr>
          <w:rFonts w:ascii="Arial" w:hAnsi="Arial" w:cs="Arial"/>
          <w:color w:val="auto"/>
          <w:sz w:val="22"/>
          <w:szCs w:val="22"/>
        </w:rPr>
        <w:t>Le marché prend effet à compter de sa date de notification au titulaire. Il prend fin à l’expiration du délai de garantie.</w:t>
      </w:r>
    </w:p>
    <w:p w:rsidR="00F3692E" w:rsidRPr="007466E3" w:rsidRDefault="00F3692E" w:rsidP="00F3692E">
      <w:pPr>
        <w:pStyle w:val="Default"/>
        <w:jc w:val="both"/>
        <w:rPr>
          <w:rFonts w:ascii="Arial" w:hAnsi="Arial" w:cs="Arial"/>
          <w:sz w:val="22"/>
          <w:szCs w:val="22"/>
        </w:rPr>
      </w:pPr>
      <w:r w:rsidRPr="00FC16EF">
        <w:rPr>
          <w:rFonts w:ascii="Arial" w:hAnsi="Arial" w:cs="Arial"/>
          <w:color w:val="auto"/>
          <w:sz w:val="22"/>
          <w:szCs w:val="22"/>
        </w:rPr>
        <w:t xml:space="preserve">La durée d’exécution du marché comprend le délai de livraison, le délai d’admission de la marchandise et la période de garantie minimale d’un an </w:t>
      </w:r>
      <w:r w:rsidRPr="00FC16EF">
        <w:rPr>
          <w:rFonts w:ascii="Arial" w:hAnsi="Arial" w:cs="Arial"/>
          <w:sz w:val="22"/>
          <w:szCs w:val="22"/>
        </w:rPr>
        <w:t xml:space="preserve">telle que prévue à l’article 28-1 du CCAG/FCS. </w:t>
      </w:r>
    </w:p>
    <w:p w:rsidR="00F3692E" w:rsidRDefault="00F3692E" w:rsidP="00F3692E">
      <w:pPr>
        <w:pStyle w:val="Default"/>
        <w:jc w:val="both"/>
        <w:rPr>
          <w:rFonts w:ascii="Arial" w:hAnsi="Arial" w:cs="Arial"/>
          <w:sz w:val="22"/>
          <w:szCs w:val="22"/>
        </w:rPr>
      </w:pPr>
    </w:p>
    <w:p w:rsidR="00F3692E" w:rsidRPr="00687457" w:rsidRDefault="00F3692E" w:rsidP="00F3692E">
      <w:pPr>
        <w:pStyle w:val="Default1"/>
        <w:numPr>
          <w:ilvl w:val="1"/>
          <w:numId w:val="3"/>
        </w:numPr>
        <w:outlineLvl w:val="1"/>
        <w:rPr>
          <w:rFonts w:ascii="Arial" w:hAnsi="Arial" w:cs="Arial"/>
          <w:b/>
          <w:color w:val="0070C0"/>
          <w:sz w:val="22"/>
          <w:szCs w:val="22"/>
          <w:u w:val="single"/>
        </w:rPr>
      </w:pPr>
      <w:bookmarkStart w:id="11" w:name="_Toc8045880"/>
      <w:bookmarkStart w:id="12" w:name="_Toc24967952"/>
      <w:r w:rsidRPr="00687457">
        <w:rPr>
          <w:rFonts w:ascii="Arial" w:hAnsi="Arial" w:cs="Arial"/>
          <w:b/>
          <w:color w:val="0070C0"/>
          <w:sz w:val="22"/>
          <w:szCs w:val="22"/>
          <w:u w:val="single"/>
        </w:rPr>
        <w:t>Offres variantes</w:t>
      </w:r>
      <w:bookmarkEnd w:id="11"/>
      <w:bookmarkEnd w:id="12"/>
    </w:p>
    <w:p w:rsidR="00F3692E" w:rsidRPr="00FC16EF" w:rsidRDefault="00F3692E" w:rsidP="00F3692E">
      <w:pPr>
        <w:pStyle w:val="Default"/>
        <w:rPr>
          <w:rFonts w:ascii="Arial" w:hAnsi="Arial" w:cs="Arial"/>
        </w:rPr>
      </w:pPr>
    </w:p>
    <w:p w:rsidR="00F3692E" w:rsidRPr="007466E3" w:rsidRDefault="00F3692E" w:rsidP="00F3692E">
      <w:pPr>
        <w:jc w:val="both"/>
        <w:rPr>
          <w:rFonts w:ascii="Arial" w:hAnsi="Arial" w:cs="Arial"/>
          <w:bCs/>
          <w:i/>
          <w:sz w:val="22"/>
        </w:rPr>
      </w:pPr>
      <w:r w:rsidRPr="00FC16EF">
        <w:rPr>
          <w:rFonts w:ascii="Arial" w:hAnsi="Arial" w:cs="Arial"/>
          <w:sz w:val="22"/>
          <w:szCs w:val="22"/>
        </w:rPr>
        <w:t xml:space="preserve">Les variantes à </w:t>
      </w:r>
      <w:r w:rsidR="00FC16EF" w:rsidRPr="00FC16EF">
        <w:rPr>
          <w:rFonts w:ascii="Arial" w:hAnsi="Arial" w:cs="Arial"/>
          <w:sz w:val="22"/>
          <w:szCs w:val="22"/>
        </w:rPr>
        <w:t>l’initiative du soumissionnaire</w:t>
      </w:r>
      <w:r w:rsidRPr="00FC16EF">
        <w:rPr>
          <w:rFonts w:ascii="Arial" w:hAnsi="Arial" w:cs="Arial"/>
          <w:sz w:val="22"/>
          <w:szCs w:val="22"/>
        </w:rPr>
        <w:t xml:space="preserve"> ne sont pas </w:t>
      </w:r>
      <w:r w:rsidR="00FC16EF" w:rsidRPr="00FC16EF">
        <w:rPr>
          <w:rFonts w:ascii="Arial" w:hAnsi="Arial" w:cs="Arial"/>
          <w:sz w:val="22"/>
          <w:szCs w:val="22"/>
        </w:rPr>
        <w:t>autorisées.</w:t>
      </w:r>
    </w:p>
    <w:p w:rsidR="00F3692E" w:rsidRDefault="00F3692E" w:rsidP="00F3692E">
      <w:pPr>
        <w:pStyle w:val="Default"/>
        <w:jc w:val="both"/>
        <w:rPr>
          <w:rFonts w:ascii="Arial" w:hAnsi="Arial" w:cs="Arial"/>
          <w:sz w:val="22"/>
          <w:szCs w:val="22"/>
        </w:rPr>
      </w:pPr>
    </w:p>
    <w:p w:rsidR="00DA0F46" w:rsidRPr="00FC16EF" w:rsidRDefault="00DA0F46" w:rsidP="00DA0F46">
      <w:pPr>
        <w:pStyle w:val="Default1"/>
        <w:numPr>
          <w:ilvl w:val="1"/>
          <w:numId w:val="3"/>
        </w:numPr>
        <w:outlineLvl w:val="1"/>
        <w:rPr>
          <w:rFonts w:ascii="Arial" w:hAnsi="Arial" w:cs="Arial"/>
          <w:b/>
          <w:color w:val="0070C0"/>
          <w:sz w:val="22"/>
          <w:szCs w:val="22"/>
          <w:u w:val="single"/>
        </w:rPr>
      </w:pPr>
      <w:bookmarkStart w:id="13" w:name="_Toc24967953"/>
      <w:bookmarkStart w:id="14" w:name="_Toc8045881"/>
      <w:r w:rsidRPr="00FC16EF">
        <w:rPr>
          <w:rFonts w:ascii="Arial" w:hAnsi="Arial" w:cs="Arial"/>
          <w:b/>
          <w:color w:val="0070C0"/>
          <w:sz w:val="22"/>
          <w:szCs w:val="22"/>
          <w:u w:val="single"/>
        </w:rPr>
        <w:lastRenderedPageBreak/>
        <w:t>Prestations Supplémentaires Eventuelles</w:t>
      </w:r>
      <w:bookmarkEnd w:id="13"/>
      <w:r w:rsidRPr="00FC16EF">
        <w:rPr>
          <w:rFonts w:ascii="Arial" w:hAnsi="Arial" w:cs="Arial"/>
          <w:b/>
          <w:color w:val="0070C0"/>
          <w:sz w:val="22"/>
          <w:szCs w:val="22"/>
          <w:u w:val="single"/>
        </w:rPr>
        <w:t xml:space="preserve"> </w:t>
      </w:r>
      <w:bookmarkEnd w:id="14"/>
    </w:p>
    <w:p w:rsidR="00DA0F46" w:rsidRPr="00FC16EF" w:rsidRDefault="00DA0F46" w:rsidP="00DA0F46">
      <w:pPr>
        <w:widowControl/>
        <w:autoSpaceDE/>
        <w:adjustRightInd/>
        <w:jc w:val="both"/>
        <w:rPr>
          <w:rFonts w:ascii="Arial" w:hAnsi="Arial" w:cs="Arial"/>
          <w:b/>
          <w:sz w:val="22"/>
          <w:szCs w:val="22"/>
        </w:rPr>
      </w:pPr>
    </w:p>
    <w:p w:rsidR="00DA0F46" w:rsidRDefault="00DA0F46" w:rsidP="00FC16EF">
      <w:pPr>
        <w:pStyle w:val="Default"/>
        <w:jc w:val="both"/>
        <w:rPr>
          <w:rFonts w:ascii="Arial" w:hAnsi="Arial" w:cs="Arial"/>
          <w:sz w:val="22"/>
          <w:szCs w:val="22"/>
        </w:rPr>
      </w:pPr>
      <w:r w:rsidRPr="00FC16EF">
        <w:rPr>
          <w:rFonts w:ascii="Arial" w:hAnsi="Arial" w:cs="Arial"/>
          <w:sz w:val="22"/>
          <w:szCs w:val="22"/>
        </w:rPr>
        <w:t xml:space="preserve">Le marché </w:t>
      </w:r>
      <w:r w:rsidR="00FC16EF" w:rsidRPr="00FC16EF">
        <w:rPr>
          <w:rFonts w:ascii="Arial" w:hAnsi="Arial" w:cs="Arial"/>
          <w:sz w:val="22"/>
          <w:szCs w:val="22"/>
        </w:rPr>
        <w:t>ne comprend pas de Prestation Supplémentaire Eventuelle (PSE).</w:t>
      </w:r>
    </w:p>
    <w:p w:rsidR="00DA0F46" w:rsidRDefault="00DA0F46" w:rsidP="00DA0F46">
      <w:pPr>
        <w:pStyle w:val="Default"/>
        <w:jc w:val="both"/>
        <w:rPr>
          <w:rFonts w:ascii="Arial" w:hAnsi="Arial" w:cs="Arial"/>
          <w:sz w:val="22"/>
          <w:szCs w:val="22"/>
        </w:rPr>
      </w:pPr>
    </w:p>
    <w:p w:rsidR="00DA0F46" w:rsidRDefault="00DA0F46" w:rsidP="00DA0F46">
      <w:pPr>
        <w:pStyle w:val="Default"/>
        <w:jc w:val="both"/>
        <w:rPr>
          <w:rFonts w:ascii="Arial" w:hAnsi="Arial" w:cs="Arial"/>
          <w:sz w:val="22"/>
          <w:szCs w:val="22"/>
        </w:rPr>
      </w:pPr>
    </w:p>
    <w:p w:rsidR="00F3692E" w:rsidRPr="00687457" w:rsidRDefault="00F3692E" w:rsidP="00F3692E">
      <w:pPr>
        <w:pStyle w:val="Default1"/>
        <w:numPr>
          <w:ilvl w:val="1"/>
          <w:numId w:val="3"/>
        </w:numPr>
        <w:outlineLvl w:val="1"/>
        <w:rPr>
          <w:rFonts w:ascii="Arial" w:hAnsi="Arial" w:cs="Arial"/>
          <w:b/>
          <w:color w:val="0070C0"/>
          <w:sz w:val="22"/>
          <w:szCs w:val="22"/>
          <w:u w:val="single"/>
        </w:rPr>
      </w:pPr>
      <w:bookmarkStart w:id="15" w:name="_Toc8045882"/>
      <w:bookmarkStart w:id="16" w:name="_Toc24967954"/>
      <w:r w:rsidRPr="00687457">
        <w:rPr>
          <w:rFonts w:ascii="Arial" w:hAnsi="Arial" w:cs="Arial"/>
          <w:b/>
          <w:color w:val="0070C0"/>
          <w:sz w:val="22"/>
          <w:szCs w:val="22"/>
          <w:u w:val="single"/>
        </w:rPr>
        <w:t>Délai de validité des offres</w:t>
      </w:r>
      <w:bookmarkEnd w:id="15"/>
      <w:bookmarkEnd w:id="16"/>
    </w:p>
    <w:p w:rsidR="00F3692E" w:rsidRPr="00186358" w:rsidRDefault="00F3692E" w:rsidP="00F3692E">
      <w:pPr>
        <w:pStyle w:val="Default"/>
        <w:jc w:val="both"/>
        <w:rPr>
          <w:rFonts w:ascii="Arial" w:hAnsi="Arial" w:cs="Arial"/>
          <w:b/>
          <w:sz w:val="22"/>
          <w:szCs w:val="22"/>
        </w:rPr>
      </w:pPr>
    </w:p>
    <w:p w:rsidR="00F3692E" w:rsidRPr="007466E3" w:rsidRDefault="00F3692E" w:rsidP="00F3692E">
      <w:pPr>
        <w:pStyle w:val="Default"/>
        <w:jc w:val="both"/>
        <w:rPr>
          <w:rFonts w:ascii="Arial" w:hAnsi="Arial" w:cs="Arial"/>
          <w:sz w:val="22"/>
          <w:szCs w:val="22"/>
        </w:rPr>
      </w:pPr>
      <w:r w:rsidRPr="00FC16EF">
        <w:rPr>
          <w:rFonts w:ascii="Arial" w:hAnsi="Arial" w:cs="Arial"/>
          <w:sz w:val="22"/>
          <w:szCs w:val="22"/>
        </w:rPr>
        <w:t>Le délai de validité des offres est fixé à 60 jours. Il</w:t>
      </w:r>
      <w:r w:rsidRPr="007466E3">
        <w:rPr>
          <w:rFonts w:ascii="Arial" w:hAnsi="Arial" w:cs="Arial"/>
          <w:sz w:val="22"/>
          <w:szCs w:val="22"/>
        </w:rPr>
        <w:t xml:space="preserve"> court à compter de la date limite fixée pour la remise des offres.</w:t>
      </w:r>
    </w:p>
    <w:p w:rsidR="00F3692E" w:rsidRPr="00186358" w:rsidRDefault="00F3692E" w:rsidP="00F3692E">
      <w:pPr>
        <w:widowControl/>
        <w:autoSpaceDE/>
        <w:adjustRightInd/>
        <w:jc w:val="both"/>
        <w:rPr>
          <w:rFonts w:ascii="Arial" w:hAnsi="Arial" w:cs="Arial"/>
          <w:sz w:val="22"/>
          <w:szCs w:val="22"/>
        </w:rPr>
      </w:pPr>
    </w:p>
    <w:p w:rsidR="00F3692E" w:rsidRPr="00186358" w:rsidRDefault="00F3692E" w:rsidP="00F3692E">
      <w:pPr>
        <w:pStyle w:val="Default"/>
        <w:jc w:val="both"/>
        <w:rPr>
          <w:rFonts w:ascii="Arial" w:hAnsi="Arial" w:cs="Arial"/>
          <w:sz w:val="22"/>
          <w:szCs w:val="22"/>
        </w:rPr>
      </w:pPr>
    </w:p>
    <w:p w:rsidR="00F3692E" w:rsidRPr="00F55C8B" w:rsidRDefault="00F3692E" w:rsidP="00F3692E">
      <w:pPr>
        <w:pStyle w:val="Default1"/>
        <w:numPr>
          <w:ilvl w:val="1"/>
          <w:numId w:val="3"/>
        </w:numPr>
        <w:outlineLvl w:val="1"/>
        <w:rPr>
          <w:rFonts w:ascii="Arial" w:hAnsi="Arial" w:cs="Arial"/>
          <w:b/>
          <w:color w:val="0070C0"/>
          <w:sz w:val="22"/>
          <w:szCs w:val="22"/>
          <w:u w:val="single"/>
        </w:rPr>
      </w:pPr>
      <w:bookmarkStart w:id="17" w:name="_Toc24967955"/>
      <w:bookmarkStart w:id="18" w:name="_Toc8045886"/>
      <w:r w:rsidRPr="00F55C8B">
        <w:rPr>
          <w:rFonts w:ascii="Arial" w:hAnsi="Arial" w:cs="Arial"/>
          <w:b/>
          <w:color w:val="0070C0"/>
          <w:sz w:val="22"/>
          <w:szCs w:val="22"/>
          <w:u w:val="single"/>
        </w:rPr>
        <w:t>Unité monétaire et droit applicable</w:t>
      </w:r>
      <w:bookmarkEnd w:id="17"/>
      <w:r w:rsidRPr="00F55C8B">
        <w:rPr>
          <w:rFonts w:ascii="Arial" w:hAnsi="Arial" w:cs="Arial"/>
          <w:b/>
          <w:color w:val="0070C0"/>
          <w:sz w:val="22"/>
          <w:szCs w:val="22"/>
          <w:u w:val="single"/>
        </w:rPr>
        <w:t xml:space="preserve"> </w:t>
      </w:r>
      <w:bookmarkEnd w:id="18"/>
    </w:p>
    <w:p w:rsidR="00F3692E" w:rsidRPr="00186358" w:rsidRDefault="00F3692E" w:rsidP="00F3692E">
      <w:pPr>
        <w:pStyle w:val="Default"/>
        <w:jc w:val="both"/>
        <w:rPr>
          <w:rFonts w:ascii="Arial" w:hAnsi="Arial" w:cs="Arial"/>
          <w:sz w:val="22"/>
          <w:szCs w:val="22"/>
        </w:rPr>
      </w:pPr>
    </w:p>
    <w:p w:rsidR="00F3692E" w:rsidRPr="00186358" w:rsidRDefault="00F3692E" w:rsidP="00F3692E">
      <w:pPr>
        <w:pStyle w:val="Default"/>
        <w:jc w:val="both"/>
        <w:rPr>
          <w:rFonts w:ascii="Arial" w:hAnsi="Arial" w:cs="Arial"/>
          <w:b/>
          <w:sz w:val="22"/>
          <w:szCs w:val="22"/>
        </w:rPr>
      </w:pPr>
      <w:r w:rsidRPr="00186358">
        <w:rPr>
          <w:rFonts w:ascii="Arial" w:hAnsi="Arial" w:cs="Arial"/>
          <w:sz w:val="22"/>
          <w:szCs w:val="22"/>
        </w:rPr>
        <w:t xml:space="preserve">Le marché sera conclu dans l’unité monétaire suivante : </w:t>
      </w:r>
      <w:r w:rsidRPr="00186358">
        <w:rPr>
          <w:rFonts w:ascii="Arial" w:hAnsi="Arial" w:cs="Arial"/>
          <w:b/>
          <w:sz w:val="22"/>
          <w:szCs w:val="22"/>
        </w:rPr>
        <w:t>l’euro.</w:t>
      </w:r>
    </w:p>
    <w:p w:rsidR="00F3692E" w:rsidRPr="00186358" w:rsidRDefault="00F3692E" w:rsidP="00F3692E">
      <w:pPr>
        <w:pStyle w:val="Default"/>
        <w:jc w:val="both"/>
        <w:rPr>
          <w:rFonts w:ascii="Arial" w:hAnsi="Arial" w:cs="Arial"/>
          <w:sz w:val="22"/>
          <w:szCs w:val="22"/>
        </w:rPr>
      </w:pPr>
      <w:r w:rsidRPr="00186358">
        <w:rPr>
          <w:rFonts w:ascii="Arial" w:hAnsi="Arial" w:cs="Arial"/>
          <w:sz w:val="22"/>
          <w:szCs w:val="22"/>
        </w:rPr>
        <w:t>La loi française est seule applicable au présent marché. En cas de litige, les tribunaux français sont seuls compétents.</w:t>
      </w:r>
    </w:p>
    <w:p w:rsidR="00F3692E" w:rsidRPr="00186358" w:rsidRDefault="00F3692E" w:rsidP="00F3692E">
      <w:pPr>
        <w:pStyle w:val="Default"/>
        <w:jc w:val="both"/>
        <w:rPr>
          <w:rFonts w:ascii="Arial" w:hAnsi="Arial" w:cs="Arial"/>
          <w:sz w:val="22"/>
          <w:szCs w:val="22"/>
        </w:rPr>
      </w:pPr>
    </w:p>
    <w:p w:rsidR="001D56E6" w:rsidRPr="007466E3" w:rsidRDefault="001D56E6" w:rsidP="001D56E6">
      <w:pPr>
        <w:pStyle w:val="Default"/>
        <w:jc w:val="both"/>
        <w:rPr>
          <w:rFonts w:ascii="Arial" w:hAnsi="Arial" w:cs="Arial"/>
          <w:b/>
          <w:sz w:val="22"/>
          <w:szCs w:val="22"/>
        </w:rPr>
      </w:pPr>
    </w:p>
    <w:p w:rsidR="001D56E6" w:rsidRPr="00687457" w:rsidRDefault="00DC6CA2" w:rsidP="001D56E6">
      <w:pPr>
        <w:pStyle w:val="Default"/>
        <w:jc w:val="both"/>
        <w:outlineLvl w:val="0"/>
        <w:rPr>
          <w:rFonts w:ascii="Arial" w:hAnsi="Arial" w:cs="Arial"/>
          <w:b/>
          <w:color w:val="0070C0"/>
          <w:sz w:val="22"/>
          <w:szCs w:val="22"/>
        </w:rPr>
      </w:pPr>
      <w:bookmarkStart w:id="19" w:name="_Toc24967956"/>
      <w:r w:rsidRPr="00687457">
        <w:rPr>
          <w:rFonts w:ascii="Arial" w:hAnsi="Arial" w:cs="Arial"/>
          <w:b/>
          <w:color w:val="0070C0"/>
          <w:sz w:val="22"/>
          <w:szCs w:val="22"/>
        </w:rPr>
        <w:t>ARTICLE 3</w:t>
      </w:r>
      <w:r w:rsidR="001D56E6" w:rsidRPr="00687457">
        <w:rPr>
          <w:rFonts w:ascii="Arial" w:hAnsi="Arial" w:cs="Arial"/>
          <w:b/>
          <w:color w:val="0070C0"/>
          <w:sz w:val="22"/>
          <w:szCs w:val="22"/>
        </w:rPr>
        <w:t>. DOSSIER DE CONSULTATION (DC)</w:t>
      </w:r>
      <w:bookmarkEnd w:id="19"/>
    </w:p>
    <w:p w:rsidR="001D56E6" w:rsidRPr="007466E3" w:rsidRDefault="001D56E6" w:rsidP="001D56E6">
      <w:pPr>
        <w:pStyle w:val="Default"/>
        <w:jc w:val="both"/>
        <w:rPr>
          <w:rFonts w:ascii="Arial" w:hAnsi="Arial" w:cs="Arial"/>
          <w:b/>
          <w:sz w:val="22"/>
          <w:szCs w:val="22"/>
        </w:rPr>
      </w:pPr>
    </w:p>
    <w:p w:rsidR="001D56E6" w:rsidRPr="00687457" w:rsidRDefault="00DC6CA2" w:rsidP="001D56E6">
      <w:pPr>
        <w:pStyle w:val="CM9"/>
        <w:spacing w:after="0"/>
        <w:jc w:val="both"/>
        <w:outlineLvl w:val="1"/>
        <w:rPr>
          <w:rFonts w:ascii="Arial" w:hAnsi="Arial" w:cs="Arial"/>
          <w:b/>
          <w:bCs/>
          <w:color w:val="0070C0"/>
          <w:sz w:val="22"/>
          <w:szCs w:val="22"/>
          <w:u w:val="single"/>
        </w:rPr>
      </w:pPr>
      <w:bookmarkStart w:id="20" w:name="_Toc24967957"/>
      <w:r w:rsidRPr="00687457">
        <w:rPr>
          <w:rFonts w:ascii="Arial" w:hAnsi="Arial" w:cs="Arial"/>
          <w:b/>
          <w:bCs/>
          <w:color w:val="0070C0"/>
          <w:sz w:val="22"/>
          <w:szCs w:val="22"/>
          <w:u w:val="single"/>
        </w:rPr>
        <w:t>3</w:t>
      </w:r>
      <w:r w:rsidR="001D56E6" w:rsidRPr="00687457">
        <w:rPr>
          <w:rFonts w:ascii="Arial" w:hAnsi="Arial" w:cs="Arial"/>
          <w:b/>
          <w:bCs/>
          <w:color w:val="0070C0"/>
          <w:sz w:val="22"/>
          <w:szCs w:val="22"/>
          <w:u w:val="single"/>
        </w:rPr>
        <w:t>.1 Contenu du dossier de consultation</w:t>
      </w:r>
      <w:bookmarkEnd w:id="20"/>
    </w:p>
    <w:p w:rsidR="001D56E6" w:rsidRPr="007466E3" w:rsidRDefault="001D56E6" w:rsidP="001D56E6">
      <w:pPr>
        <w:pStyle w:val="Default"/>
        <w:jc w:val="both"/>
        <w:rPr>
          <w:rFonts w:ascii="Arial" w:hAnsi="Arial" w:cs="Arial"/>
          <w:b/>
          <w:sz w:val="22"/>
          <w:szCs w:val="22"/>
        </w:rPr>
      </w:pPr>
    </w:p>
    <w:p w:rsidR="001D56E6" w:rsidRPr="007466E3" w:rsidRDefault="001D56E6" w:rsidP="001D56E6">
      <w:pPr>
        <w:widowControl/>
        <w:jc w:val="both"/>
        <w:rPr>
          <w:rFonts w:ascii="Arial" w:hAnsi="Arial" w:cs="Arial"/>
          <w:b/>
          <w:sz w:val="22"/>
          <w:szCs w:val="22"/>
        </w:rPr>
      </w:pPr>
      <w:r w:rsidRPr="007466E3">
        <w:rPr>
          <w:rFonts w:ascii="Arial" w:hAnsi="Arial" w:cs="Arial"/>
          <w:b/>
          <w:sz w:val="22"/>
          <w:szCs w:val="22"/>
        </w:rPr>
        <w:t>Le DC comprend :</w:t>
      </w:r>
    </w:p>
    <w:p w:rsidR="001D56E6" w:rsidRPr="007466E3" w:rsidRDefault="001D56E6" w:rsidP="001D56E6">
      <w:pPr>
        <w:pStyle w:val="Default"/>
        <w:jc w:val="both"/>
        <w:rPr>
          <w:rFonts w:ascii="Arial" w:hAnsi="Arial" w:cs="Arial"/>
          <w:sz w:val="22"/>
          <w:szCs w:val="22"/>
        </w:rPr>
      </w:pPr>
    </w:p>
    <w:p w:rsidR="001D56E6" w:rsidRPr="007466E3" w:rsidRDefault="001D56E6" w:rsidP="001D56E6">
      <w:pPr>
        <w:pStyle w:val="Default"/>
        <w:numPr>
          <w:ilvl w:val="0"/>
          <w:numId w:val="25"/>
        </w:numPr>
        <w:jc w:val="both"/>
        <w:rPr>
          <w:rFonts w:ascii="Arial" w:hAnsi="Arial" w:cs="Arial"/>
          <w:sz w:val="22"/>
          <w:szCs w:val="22"/>
        </w:rPr>
      </w:pPr>
      <w:r w:rsidRPr="007466E3">
        <w:rPr>
          <w:rFonts w:ascii="Arial" w:hAnsi="Arial" w:cs="Arial"/>
          <w:sz w:val="22"/>
          <w:szCs w:val="22"/>
        </w:rPr>
        <w:t xml:space="preserve">Le Règlement de la consultation (RC) et </w:t>
      </w:r>
      <w:r w:rsidR="00405C91">
        <w:rPr>
          <w:rFonts w:ascii="Arial" w:hAnsi="Arial" w:cs="Arial"/>
          <w:sz w:val="22"/>
          <w:szCs w:val="22"/>
        </w:rPr>
        <w:t>ses</w:t>
      </w:r>
      <w:r w:rsidRPr="007466E3">
        <w:rPr>
          <w:rFonts w:ascii="Arial" w:hAnsi="Arial" w:cs="Arial"/>
          <w:sz w:val="22"/>
          <w:szCs w:val="22"/>
        </w:rPr>
        <w:t xml:space="preserve"> annexe</w:t>
      </w:r>
      <w:r w:rsidR="00405C91">
        <w:rPr>
          <w:rFonts w:ascii="Arial" w:hAnsi="Arial" w:cs="Arial"/>
          <w:sz w:val="22"/>
          <w:szCs w:val="22"/>
        </w:rPr>
        <w:t>s</w:t>
      </w:r>
      <w:r w:rsidRPr="007466E3">
        <w:rPr>
          <w:rFonts w:ascii="Arial" w:hAnsi="Arial" w:cs="Arial"/>
          <w:sz w:val="22"/>
          <w:szCs w:val="22"/>
        </w:rPr>
        <w:t>,</w:t>
      </w:r>
    </w:p>
    <w:p w:rsidR="001D56E6" w:rsidRPr="007466E3" w:rsidRDefault="001D56E6" w:rsidP="001D56E6">
      <w:pPr>
        <w:pStyle w:val="Default"/>
        <w:numPr>
          <w:ilvl w:val="0"/>
          <w:numId w:val="25"/>
        </w:numPr>
        <w:jc w:val="both"/>
        <w:rPr>
          <w:rFonts w:ascii="Arial" w:hAnsi="Arial" w:cs="Arial"/>
          <w:sz w:val="22"/>
          <w:szCs w:val="22"/>
        </w:rPr>
      </w:pPr>
      <w:r w:rsidRPr="007466E3">
        <w:rPr>
          <w:rFonts w:ascii="Arial" w:hAnsi="Arial" w:cs="Arial"/>
          <w:sz w:val="22"/>
          <w:szCs w:val="22"/>
        </w:rPr>
        <w:t>L’Acte d’Engagement (AE),</w:t>
      </w:r>
    </w:p>
    <w:p w:rsidR="001D56E6" w:rsidRPr="007466E3" w:rsidRDefault="001D56E6" w:rsidP="001D56E6">
      <w:pPr>
        <w:pStyle w:val="Default"/>
        <w:numPr>
          <w:ilvl w:val="0"/>
          <w:numId w:val="25"/>
        </w:numPr>
        <w:jc w:val="both"/>
        <w:rPr>
          <w:rFonts w:ascii="Arial" w:hAnsi="Arial" w:cs="Arial"/>
          <w:sz w:val="22"/>
          <w:szCs w:val="22"/>
        </w:rPr>
      </w:pPr>
      <w:r w:rsidRPr="007466E3">
        <w:rPr>
          <w:rFonts w:ascii="Arial" w:hAnsi="Arial" w:cs="Arial"/>
          <w:sz w:val="22"/>
          <w:szCs w:val="22"/>
        </w:rPr>
        <w:t>L’annexe financière de l’acte d’engagement,</w:t>
      </w:r>
    </w:p>
    <w:p w:rsidR="001D56E6" w:rsidRPr="007466E3" w:rsidRDefault="001D56E6" w:rsidP="001D56E6">
      <w:pPr>
        <w:pStyle w:val="Default"/>
        <w:numPr>
          <w:ilvl w:val="0"/>
          <w:numId w:val="25"/>
        </w:numPr>
        <w:jc w:val="both"/>
        <w:rPr>
          <w:rFonts w:ascii="Arial" w:hAnsi="Arial" w:cs="Arial"/>
          <w:sz w:val="22"/>
          <w:szCs w:val="22"/>
        </w:rPr>
      </w:pPr>
      <w:r w:rsidRPr="007466E3">
        <w:rPr>
          <w:rFonts w:ascii="Arial" w:hAnsi="Arial" w:cs="Arial"/>
          <w:sz w:val="22"/>
          <w:szCs w:val="22"/>
        </w:rPr>
        <w:t xml:space="preserve">Le Cahier des Clauses Particulières (CCP). </w:t>
      </w:r>
    </w:p>
    <w:p w:rsidR="001D56E6" w:rsidRPr="007466E3" w:rsidRDefault="001D56E6" w:rsidP="001D56E6">
      <w:pPr>
        <w:pStyle w:val="Default"/>
        <w:jc w:val="both"/>
        <w:rPr>
          <w:rFonts w:ascii="Arial" w:hAnsi="Arial" w:cs="Arial"/>
          <w:sz w:val="22"/>
          <w:szCs w:val="22"/>
        </w:rPr>
      </w:pPr>
    </w:p>
    <w:p w:rsidR="001D56E6" w:rsidRPr="007466E3" w:rsidRDefault="001D56E6" w:rsidP="001D56E6">
      <w:pPr>
        <w:pStyle w:val="Default"/>
        <w:jc w:val="both"/>
        <w:outlineLvl w:val="1"/>
        <w:rPr>
          <w:rFonts w:ascii="Arial" w:hAnsi="Arial" w:cs="Arial"/>
          <w:sz w:val="22"/>
          <w:szCs w:val="22"/>
        </w:rPr>
      </w:pPr>
    </w:p>
    <w:p w:rsidR="001D56E6" w:rsidRPr="00687457" w:rsidRDefault="00DC6CA2" w:rsidP="001D56E6">
      <w:pPr>
        <w:pStyle w:val="CM9"/>
        <w:spacing w:after="0"/>
        <w:jc w:val="both"/>
        <w:outlineLvl w:val="1"/>
        <w:rPr>
          <w:rFonts w:ascii="Arial" w:hAnsi="Arial" w:cs="Arial"/>
          <w:b/>
          <w:bCs/>
          <w:color w:val="0070C0"/>
          <w:sz w:val="22"/>
          <w:szCs w:val="22"/>
          <w:u w:val="single"/>
        </w:rPr>
      </w:pPr>
      <w:bookmarkStart w:id="21" w:name="_Toc24967958"/>
      <w:bookmarkStart w:id="22" w:name="_Toc452476103"/>
      <w:r w:rsidRPr="00687457">
        <w:rPr>
          <w:rFonts w:ascii="Arial" w:hAnsi="Arial" w:cs="Arial"/>
          <w:b/>
          <w:bCs/>
          <w:color w:val="0070C0"/>
          <w:sz w:val="22"/>
          <w:szCs w:val="22"/>
          <w:u w:val="single"/>
        </w:rPr>
        <w:t>3</w:t>
      </w:r>
      <w:r w:rsidR="001D56E6" w:rsidRPr="00687457">
        <w:rPr>
          <w:rFonts w:ascii="Arial" w:hAnsi="Arial" w:cs="Arial"/>
          <w:b/>
          <w:bCs/>
          <w:color w:val="0070C0"/>
          <w:sz w:val="22"/>
          <w:szCs w:val="22"/>
          <w:u w:val="single"/>
        </w:rPr>
        <w:t>.2 Obtention du dossier de consultation</w:t>
      </w:r>
      <w:bookmarkEnd w:id="21"/>
      <w:r w:rsidR="001D56E6" w:rsidRPr="00687457">
        <w:rPr>
          <w:rFonts w:ascii="Arial" w:hAnsi="Arial" w:cs="Arial"/>
          <w:b/>
          <w:bCs/>
          <w:color w:val="0070C0"/>
          <w:sz w:val="22"/>
          <w:szCs w:val="22"/>
          <w:u w:val="single"/>
        </w:rPr>
        <w:t xml:space="preserve"> </w:t>
      </w:r>
      <w:bookmarkEnd w:id="22"/>
    </w:p>
    <w:p w:rsidR="001D56E6" w:rsidRPr="007466E3" w:rsidRDefault="001D56E6" w:rsidP="001D56E6">
      <w:pPr>
        <w:pStyle w:val="Default"/>
        <w:jc w:val="both"/>
        <w:rPr>
          <w:rFonts w:ascii="Arial" w:hAnsi="Arial" w:cs="Arial"/>
          <w:sz w:val="22"/>
          <w:szCs w:val="22"/>
        </w:rPr>
      </w:pPr>
    </w:p>
    <w:p w:rsidR="001D56E6" w:rsidRPr="007466E3" w:rsidRDefault="001D56E6" w:rsidP="001D56E6">
      <w:pPr>
        <w:jc w:val="both"/>
        <w:rPr>
          <w:rFonts w:ascii="Arial" w:eastAsia="Calibri" w:hAnsi="Arial" w:cs="Arial"/>
          <w:b/>
          <w:bCs/>
          <w:color w:val="000000"/>
          <w:sz w:val="22"/>
          <w:szCs w:val="22"/>
        </w:rPr>
      </w:pPr>
      <w:r w:rsidRPr="007466E3">
        <w:rPr>
          <w:rFonts w:ascii="Arial" w:hAnsi="Arial" w:cs="Arial"/>
          <w:b/>
          <w:color w:val="000000"/>
          <w:sz w:val="22"/>
          <w:szCs w:val="22"/>
        </w:rPr>
        <w:t>Les candidats doivent télécharger le dossier de consultation (DC) sur la plateforme de dématérialisation</w:t>
      </w:r>
      <w:r w:rsidRPr="007466E3">
        <w:rPr>
          <w:rFonts w:ascii="Arial" w:eastAsia="Calibri" w:hAnsi="Arial" w:cs="Arial"/>
          <w:b/>
          <w:bCs/>
          <w:color w:val="000000"/>
        </w:rPr>
        <w:t xml:space="preserve"> </w:t>
      </w:r>
      <w:r w:rsidRPr="007466E3">
        <w:rPr>
          <w:rFonts w:ascii="Arial" w:eastAsia="Calibri" w:hAnsi="Arial" w:cs="Arial"/>
          <w:color w:val="0000FF"/>
          <w:sz w:val="22"/>
          <w:szCs w:val="22"/>
        </w:rPr>
        <w:t xml:space="preserve">https://www.marches-publics.gouv.fr </w:t>
      </w:r>
      <w:r w:rsidRPr="007466E3">
        <w:rPr>
          <w:rFonts w:ascii="Arial" w:eastAsia="Calibri" w:hAnsi="Arial" w:cs="Arial"/>
          <w:color w:val="000000"/>
          <w:sz w:val="22"/>
          <w:szCs w:val="22"/>
        </w:rPr>
        <w:t>en cliquant sur</w:t>
      </w:r>
      <w:proofErr w:type="gramStart"/>
      <w:r w:rsidRPr="007466E3">
        <w:rPr>
          <w:rFonts w:ascii="Arial" w:eastAsia="Calibri" w:hAnsi="Arial" w:cs="Arial"/>
          <w:color w:val="000000"/>
          <w:sz w:val="22"/>
          <w:szCs w:val="22"/>
        </w:rPr>
        <w:t xml:space="preserve"> «recherche</w:t>
      </w:r>
      <w:proofErr w:type="gramEnd"/>
      <w:r w:rsidRPr="007466E3">
        <w:rPr>
          <w:rFonts w:ascii="Arial" w:eastAsia="Calibri" w:hAnsi="Arial" w:cs="Arial"/>
          <w:color w:val="000000"/>
          <w:sz w:val="22"/>
          <w:szCs w:val="22"/>
        </w:rPr>
        <w:t xml:space="preserve"> avancée », renseigner la rubrique entité publique : </w:t>
      </w:r>
      <w:r w:rsidRPr="007466E3">
        <w:rPr>
          <w:rFonts w:ascii="Arial" w:eastAsia="Calibri" w:hAnsi="Arial" w:cs="Arial"/>
          <w:i/>
          <w:iCs/>
          <w:color w:val="000000"/>
          <w:sz w:val="22"/>
          <w:szCs w:val="22"/>
        </w:rPr>
        <w:t xml:space="preserve">EOESRI – Établissements et Organismes de l’Enseignement Supérieur, de la Recherche et de l’Innovation </w:t>
      </w:r>
      <w:r w:rsidRPr="007466E3">
        <w:rPr>
          <w:rFonts w:ascii="Arial" w:eastAsia="Calibri" w:hAnsi="Arial" w:cs="Arial"/>
          <w:color w:val="000000"/>
          <w:sz w:val="22"/>
          <w:szCs w:val="22"/>
        </w:rPr>
        <w:t>–</w:t>
      </w:r>
    </w:p>
    <w:p w:rsidR="001D56E6" w:rsidRPr="007466E3" w:rsidRDefault="001D56E6" w:rsidP="001D56E6">
      <w:pPr>
        <w:jc w:val="both"/>
        <w:rPr>
          <w:rFonts w:ascii="Arial" w:eastAsia="Calibri" w:hAnsi="Arial" w:cs="Arial"/>
          <w:color w:val="000000"/>
          <w:sz w:val="22"/>
          <w:szCs w:val="22"/>
        </w:rPr>
      </w:pPr>
      <w:r w:rsidRPr="007466E3">
        <w:rPr>
          <w:rFonts w:ascii="Arial" w:eastAsia="Calibri" w:hAnsi="Arial" w:cs="Arial"/>
          <w:i/>
          <w:iCs/>
          <w:color w:val="000000"/>
          <w:sz w:val="22"/>
          <w:szCs w:val="22"/>
        </w:rPr>
        <w:t>Service : EOESRI/ SU - Sorbonne Université</w:t>
      </w:r>
      <w:r w:rsidRPr="007466E3">
        <w:rPr>
          <w:rFonts w:ascii="Arial" w:eastAsia="Calibri" w:hAnsi="Arial" w:cs="Arial"/>
          <w:color w:val="000000"/>
          <w:sz w:val="22"/>
          <w:szCs w:val="22"/>
        </w:rPr>
        <w:t>.</w:t>
      </w:r>
    </w:p>
    <w:p w:rsidR="001D56E6" w:rsidRPr="007466E3" w:rsidRDefault="001D56E6" w:rsidP="001D56E6">
      <w:pPr>
        <w:jc w:val="both"/>
        <w:rPr>
          <w:rFonts w:ascii="Arial" w:eastAsia="Calibri" w:hAnsi="Arial" w:cs="Arial"/>
          <w:color w:val="000000"/>
          <w:sz w:val="22"/>
          <w:szCs w:val="22"/>
        </w:rPr>
      </w:pPr>
    </w:p>
    <w:p w:rsidR="001D56E6" w:rsidRDefault="001D56E6" w:rsidP="001D56E6">
      <w:pPr>
        <w:pStyle w:val="Default"/>
        <w:jc w:val="both"/>
        <w:rPr>
          <w:rFonts w:ascii="Arial" w:hAnsi="Arial" w:cs="Arial"/>
          <w:sz w:val="22"/>
          <w:szCs w:val="22"/>
        </w:rPr>
      </w:pPr>
      <w:r w:rsidRPr="007466E3">
        <w:rPr>
          <w:rFonts w:ascii="Arial" w:hAnsi="Arial" w:cs="Arial"/>
          <w:sz w:val="22"/>
          <w:szCs w:val="22"/>
        </w:rPr>
        <w:t xml:space="preserve">Conformément à l'arrêté du 14 décembre 2009 relatif à la dématérialisation des procédures de passation des marchés publics, les documents de la consultation y sont dorénavant librement accessibles, sans identification obligatoire des opérateurs économiques. Néanmoins, ce site permettant les échanges des documents dans le cadre de la consultation, </w:t>
      </w:r>
      <w:r w:rsidRPr="007466E3">
        <w:rPr>
          <w:rFonts w:ascii="Arial" w:hAnsi="Arial" w:cs="Arial"/>
          <w:b/>
          <w:sz w:val="22"/>
          <w:szCs w:val="22"/>
        </w:rPr>
        <w:t xml:space="preserve">il est fortement conseillé aux candidats de procéder à leur identification </w:t>
      </w:r>
      <w:r w:rsidRPr="007466E3">
        <w:rPr>
          <w:rFonts w:ascii="Arial" w:hAnsi="Arial" w:cs="Arial"/>
          <w:sz w:val="22"/>
          <w:szCs w:val="22"/>
        </w:rPr>
        <w:t>car celle-ci leur permet d'être tenus informés automatiquement des modifications et des précisions</w:t>
      </w:r>
      <w:r w:rsidR="00DC6CA2">
        <w:rPr>
          <w:rFonts w:ascii="Arial" w:hAnsi="Arial" w:cs="Arial"/>
          <w:sz w:val="22"/>
          <w:szCs w:val="22"/>
        </w:rPr>
        <w:t xml:space="preserve"> éventuellement apportées au DC</w:t>
      </w:r>
      <w:r w:rsidRPr="007466E3">
        <w:rPr>
          <w:rFonts w:ascii="Arial" w:hAnsi="Arial" w:cs="Arial"/>
          <w:sz w:val="22"/>
          <w:szCs w:val="22"/>
        </w:rPr>
        <w:t>. Dans le cas contraire, il appartiendra aux candidats de récupérer par leurs propres moyens les informations communiquées.</w:t>
      </w:r>
    </w:p>
    <w:p w:rsidR="00DC6CA2" w:rsidRDefault="00DC6CA2" w:rsidP="001D56E6">
      <w:pPr>
        <w:pStyle w:val="Default"/>
        <w:jc w:val="both"/>
        <w:rPr>
          <w:rFonts w:ascii="Arial" w:hAnsi="Arial" w:cs="Arial"/>
          <w:sz w:val="22"/>
          <w:szCs w:val="22"/>
        </w:rPr>
      </w:pPr>
    </w:p>
    <w:p w:rsidR="00DC6CA2" w:rsidRPr="00DC6CA2" w:rsidRDefault="00DC6CA2" w:rsidP="00DC6CA2">
      <w:pPr>
        <w:jc w:val="both"/>
        <w:rPr>
          <w:rFonts w:ascii="Arial" w:hAnsi="Arial" w:cs="Arial"/>
          <w:color w:val="000000"/>
          <w:sz w:val="22"/>
          <w:szCs w:val="22"/>
        </w:rPr>
      </w:pPr>
      <w:r w:rsidRPr="00DC6CA2">
        <w:rPr>
          <w:rFonts w:ascii="Arial" w:hAnsi="Arial" w:cs="Arial"/>
          <w:color w:val="000000"/>
          <w:sz w:val="22"/>
          <w:szCs w:val="22"/>
        </w:rPr>
        <w:t xml:space="preserve">Les conditions de la dématérialisation sont annexées au présent RC. </w:t>
      </w:r>
    </w:p>
    <w:p w:rsidR="00DC6CA2" w:rsidRPr="00DC6CA2" w:rsidRDefault="00DC6CA2" w:rsidP="00DC6CA2">
      <w:pPr>
        <w:jc w:val="both"/>
        <w:rPr>
          <w:rFonts w:ascii="Arial" w:hAnsi="Arial" w:cs="Arial"/>
          <w:color w:val="000000"/>
          <w:sz w:val="22"/>
          <w:szCs w:val="22"/>
        </w:rPr>
      </w:pPr>
    </w:p>
    <w:p w:rsidR="00DC6CA2" w:rsidRPr="00DC6CA2" w:rsidRDefault="00DC6CA2" w:rsidP="00DC6CA2">
      <w:pPr>
        <w:jc w:val="both"/>
        <w:rPr>
          <w:rFonts w:ascii="Arial" w:hAnsi="Arial" w:cs="Arial"/>
          <w:color w:val="000000"/>
          <w:sz w:val="22"/>
          <w:szCs w:val="22"/>
        </w:rPr>
      </w:pPr>
      <w:r w:rsidRPr="00DC6CA2">
        <w:rPr>
          <w:rFonts w:ascii="Arial" w:hAnsi="Arial" w:cs="Arial"/>
          <w:color w:val="000000"/>
          <w:sz w:val="22"/>
          <w:szCs w:val="22"/>
        </w:rPr>
        <w:t xml:space="preserve">Afin de pouvoir décompresser et lire les documents mis à disposition par </w:t>
      </w:r>
      <w:r w:rsidR="00090989">
        <w:rPr>
          <w:rFonts w:ascii="Arial" w:hAnsi="Arial" w:cs="Arial"/>
          <w:sz w:val="22"/>
          <w:szCs w:val="22"/>
        </w:rPr>
        <w:t>l’acheteur</w:t>
      </w:r>
      <w:r w:rsidRPr="00DC6CA2">
        <w:rPr>
          <w:rFonts w:ascii="Arial" w:hAnsi="Arial" w:cs="Arial"/>
          <w:color w:val="000000"/>
          <w:sz w:val="22"/>
          <w:szCs w:val="22"/>
        </w:rPr>
        <w:t>, les candidats doivent disposer des logiciels suivants : Win-zip, Word, Excel, Adobe Reader.</w:t>
      </w:r>
    </w:p>
    <w:p w:rsidR="00DC6CA2" w:rsidRPr="007466E3" w:rsidRDefault="00DC6CA2" w:rsidP="001D56E6">
      <w:pPr>
        <w:pStyle w:val="Default"/>
        <w:jc w:val="both"/>
        <w:rPr>
          <w:rFonts w:ascii="Arial" w:hAnsi="Arial" w:cs="Arial"/>
          <w:sz w:val="22"/>
          <w:szCs w:val="22"/>
        </w:rPr>
      </w:pPr>
    </w:p>
    <w:p w:rsidR="001D56E6" w:rsidRPr="007466E3" w:rsidRDefault="001D56E6" w:rsidP="001D56E6">
      <w:pPr>
        <w:pStyle w:val="Default"/>
        <w:jc w:val="both"/>
        <w:rPr>
          <w:rFonts w:ascii="Arial" w:hAnsi="Arial" w:cs="Arial"/>
          <w:b/>
          <w:sz w:val="22"/>
          <w:szCs w:val="22"/>
        </w:rPr>
      </w:pPr>
      <w:r w:rsidRPr="007466E3">
        <w:rPr>
          <w:rFonts w:ascii="Arial" w:hAnsi="Arial" w:cs="Arial"/>
          <w:b/>
          <w:sz w:val="22"/>
          <w:szCs w:val="22"/>
        </w:rPr>
        <w:t xml:space="preserve">Les offres </w:t>
      </w:r>
      <w:r w:rsidR="00DC6CA2">
        <w:rPr>
          <w:rFonts w:ascii="Arial" w:hAnsi="Arial" w:cs="Arial"/>
          <w:b/>
          <w:sz w:val="22"/>
          <w:szCs w:val="22"/>
        </w:rPr>
        <w:t xml:space="preserve">devront </w:t>
      </w:r>
      <w:r w:rsidRPr="007466E3">
        <w:rPr>
          <w:rFonts w:ascii="Arial" w:hAnsi="Arial" w:cs="Arial"/>
          <w:b/>
          <w:sz w:val="22"/>
          <w:szCs w:val="22"/>
        </w:rPr>
        <w:t xml:space="preserve">être déposées par voie électronique sur cette plateforme. </w:t>
      </w:r>
    </w:p>
    <w:p w:rsidR="001D56E6" w:rsidRPr="007466E3" w:rsidRDefault="001D56E6" w:rsidP="001D56E6">
      <w:pPr>
        <w:pStyle w:val="Default"/>
        <w:jc w:val="both"/>
        <w:rPr>
          <w:rFonts w:ascii="Arial" w:hAnsi="Arial" w:cs="Arial"/>
          <w:sz w:val="22"/>
          <w:szCs w:val="22"/>
        </w:rPr>
      </w:pPr>
    </w:p>
    <w:p w:rsidR="001D56E6" w:rsidRPr="007466E3" w:rsidRDefault="001D56E6" w:rsidP="001D56E6">
      <w:pPr>
        <w:pStyle w:val="Default"/>
        <w:jc w:val="both"/>
        <w:rPr>
          <w:rFonts w:ascii="Arial" w:hAnsi="Arial" w:cs="Arial"/>
          <w:sz w:val="22"/>
          <w:szCs w:val="22"/>
        </w:rPr>
      </w:pPr>
    </w:p>
    <w:p w:rsidR="001D56E6" w:rsidRPr="00687457" w:rsidRDefault="00981335" w:rsidP="001D56E6">
      <w:pPr>
        <w:pStyle w:val="CM9"/>
        <w:spacing w:after="0"/>
        <w:jc w:val="both"/>
        <w:outlineLvl w:val="1"/>
        <w:rPr>
          <w:rFonts w:ascii="Arial" w:hAnsi="Arial" w:cs="Arial"/>
          <w:color w:val="0070C0"/>
          <w:sz w:val="22"/>
          <w:szCs w:val="22"/>
          <w:u w:val="single"/>
        </w:rPr>
      </w:pPr>
      <w:bookmarkStart w:id="23" w:name="_Toc24967959"/>
      <w:r w:rsidRPr="00687457">
        <w:rPr>
          <w:rFonts w:ascii="Arial" w:hAnsi="Arial" w:cs="Arial"/>
          <w:b/>
          <w:bCs/>
          <w:color w:val="0070C0"/>
          <w:sz w:val="22"/>
          <w:szCs w:val="22"/>
          <w:u w:val="single"/>
        </w:rPr>
        <w:t>3</w:t>
      </w:r>
      <w:r w:rsidR="001D56E6" w:rsidRPr="00687457">
        <w:rPr>
          <w:rFonts w:ascii="Arial" w:hAnsi="Arial" w:cs="Arial"/>
          <w:b/>
          <w:bCs/>
          <w:color w:val="0070C0"/>
          <w:sz w:val="22"/>
          <w:szCs w:val="22"/>
          <w:u w:val="single"/>
        </w:rPr>
        <w:t xml:space="preserve">.3 Modifications </w:t>
      </w:r>
      <w:r w:rsidR="00647581" w:rsidRPr="00687457">
        <w:rPr>
          <w:rFonts w:ascii="Arial" w:hAnsi="Arial" w:cs="Arial"/>
          <w:b/>
          <w:bCs/>
          <w:color w:val="0070C0"/>
          <w:sz w:val="22"/>
          <w:szCs w:val="22"/>
          <w:u w:val="single"/>
        </w:rPr>
        <w:t xml:space="preserve">de détail </w:t>
      </w:r>
      <w:r w:rsidR="00B108E6" w:rsidRPr="00687457">
        <w:rPr>
          <w:rFonts w:ascii="Arial" w:hAnsi="Arial" w:cs="Arial"/>
          <w:b/>
          <w:bCs/>
          <w:color w:val="0070C0"/>
          <w:sz w:val="22"/>
          <w:szCs w:val="22"/>
          <w:u w:val="single"/>
        </w:rPr>
        <w:t>du</w:t>
      </w:r>
      <w:r w:rsidR="001D56E6" w:rsidRPr="00687457">
        <w:rPr>
          <w:rFonts w:ascii="Arial" w:hAnsi="Arial" w:cs="Arial"/>
          <w:b/>
          <w:bCs/>
          <w:color w:val="0070C0"/>
          <w:sz w:val="22"/>
          <w:szCs w:val="22"/>
          <w:u w:val="single"/>
        </w:rPr>
        <w:t xml:space="preserve"> dossier de consultation</w:t>
      </w:r>
      <w:bookmarkEnd w:id="23"/>
    </w:p>
    <w:p w:rsidR="001D56E6" w:rsidRPr="007466E3" w:rsidRDefault="001D56E6" w:rsidP="001D56E6">
      <w:pPr>
        <w:pStyle w:val="CM9"/>
        <w:spacing w:after="0"/>
        <w:jc w:val="both"/>
        <w:rPr>
          <w:rFonts w:ascii="Arial" w:hAnsi="Arial" w:cs="Arial"/>
          <w:color w:val="000000"/>
          <w:sz w:val="22"/>
          <w:szCs w:val="22"/>
        </w:rPr>
      </w:pPr>
    </w:p>
    <w:p w:rsidR="006E6638" w:rsidRDefault="00090989" w:rsidP="006E6638">
      <w:pPr>
        <w:pStyle w:val="CM9"/>
        <w:spacing w:after="0"/>
        <w:jc w:val="both"/>
        <w:rPr>
          <w:rFonts w:ascii="Arial" w:hAnsi="Arial" w:cs="Arial"/>
          <w:color w:val="000000"/>
          <w:sz w:val="22"/>
          <w:szCs w:val="22"/>
        </w:rPr>
      </w:pPr>
      <w:r>
        <w:rPr>
          <w:rFonts w:ascii="Arial" w:hAnsi="Arial" w:cs="Arial"/>
          <w:sz w:val="22"/>
          <w:szCs w:val="22"/>
        </w:rPr>
        <w:t>L’acheteur</w:t>
      </w:r>
      <w:r w:rsidRPr="007466E3">
        <w:rPr>
          <w:rFonts w:ascii="Arial" w:hAnsi="Arial" w:cs="Arial"/>
          <w:sz w:val="22"/>
          <w:szCs w:val="22"/>
        </w:rPr>
        <w:t xml:space="preserve"> </w:t>
      </w:r>
      <w:r w:rsidR="006E6638" w:rsidRPr="00186358">
        <w:rPr>
          <w:rFonts w:ascii="Arial" w:hAnsi="Arial" w:cs="Arial"/>
          <w:color w:val="000000"/>
          <w:sz w:val="22"/>
          <w:szCs w:val="22"/>
        </w:rPr>
        <w:t xml:space="preserve">se réserve le droit d’apporter, au plus tard 6 jours avant la date limite fixée pour la remise des offres, des modifications de détail au dossier de consultation. </w:t>
      </w:r>
      <w:r w:rsidR="006E6638" w:rsidRPr="00DC31B7">
        <w:rPr>
          <w:rFonts w:ascii="Arial" w:hAnsi="Arial" w:cs="Arial"/>
          <w:color w:val="000000"/>
          <w:sz w:val="22"/>
          <w:szCs w:val="22"/>
        </w:rPr>
        <w:t xml:space="preserve">Tous les candidats qui se sont inscrits sur la plateforme PLACE en sont avisés automatiquement via la plate-forme. </w:t>
      </w:r>
    </w:p>
    <w:p w:rsidR="006E6638" w:rsidRPr="00186358" w:rsidRDefault="006E6638" w:rsidP="006E6638">
      <w:pPr>
        <w:pStyle w:val="CM9"/>
        <w:spacing w:after="0"/>
        <w:jc w:val="both"/>
        <w:rPr>
          <w:rFonts w:ascii="Arial" w:hAnsi="Arial" w:cs="Arial"/>
          <w:color w:val="000000"/>
          <w:sz w:val="22"/>
          <w:szCs w:val="22"/>
        </w:rPr>
      </w:pPr>
      <w:r w:rsidRPr="00DC31B7">
        <w:rPr>
          <w:rFonts w:ascii="Arial" w:hAnsi="Arial" w:cs="Arial"/>
          <w:color w:val="000000"/>
          <w:sz w:val="22"/>
          <w:szCs w:val="22"/>
        </w:rPr>
        <w:t>Les candidats doivent répondre sur la base du dossier modifié sans pouvoir élever aucune réclamation à ce sujet</w:t>
      </w:r>
      <w:r w:rsidRPr="00186358">
        <w:rPr>
          <w:rFonts w:ascii="Arial" w:hAnsi="Arial" w:cs="Arial"/>
          <w:color w:val="000000"/>
          <w:sz w:val="22"/>
          <w:szCs w:val="22"/>
        </w:rPr>
        <w:t>.</w:t>
      </w:r>
    </w:p>
    <w:p w:rsidR="001D56E6" w:rsidRDefault="001D56E6" w:rsidP="001D56E6">
      <w:pPr>
        <w:pStyle w:val="Default"/>
      </w:pPr>
    </w:p>
    <w:p w:rsidR="00021522" w:rsidRPr="00186358" w:rsidRDefault="00021522" w:rsidP="00021522">
      <w:pPr>
        <w:pStyle w:val="Default"/>
        <w:jc w:val="both"/>
        <w:rPr>
          <w:rFonts w:ascii="Arial" w:hAnsi="Arial" w:cs="Arial"/>
          <w:sz w:val="22"/>
          <w:szCs w:val="22"/>
        </w:rPr>
      </w:pPr>
      <w:r w:rsidRPr="00186358">
        <w:rPr>
          <w:rFonts w:ascii="Arial" w:hAnsi="Arial" w:cs="Arial"/>
          <w:sz w:val="22"/>
          <w:szCs w:val="22"/>
        </w:rPr>
        <w:t xml:space="preserve">Dans le cas où la rédaction du DC présente des difficultés d’interprétation, </w:t>
      </w:r>
      <w:r w:rsidRPr="00DC31B7">
        <w:rPr>
          <w:rFonts w:ascii="Arial" w:hAnsi="Arial" w:cs="Arial"/>
          <w:b/>
          <w:sz w:val="22"/>
          <w:szCs w:val="22"/>
        </w:rPr>
        <w:t>une demande via la plateforme de dématérialisation</w:t>
      </w:r>
      <w:r w:rsidRPr="00186358">
        <w:rPr>
          <w:rFonts w:ascii="Arial" w:hAnsi="Arial" w:cs="Arial"/>
          <w:sz w:val="22"/>
          <w:szCs w:val="22"/>
        </w:rPr>
        <w:t xml:space="preserve"> </w:t>
      </w:r>
      <w:hyperlink r:id="rId9" w:history="1">
        <w:r w:rsidRPr="00186358">
          <w:rPr>
            <w:rStyle w:val="Lienhypertexte"/>
            <w:rFonts w:ascii="Arial" w:eastAsia="Calibri" w:hAnsi="Arial" w:cs="Arial"/>
            <w:sz w:val="22"/>
            <w:szCs w:val="22"/>
          </w:rPr>
          <w:t>https://www.marches-publics.gouv.fr</w:t>
        </w:r>
      </w:hyperlink>
      <w:r w:rsidRPr="00186358">
        <w:rPr>
          <w:rFonts w:ascii="Arial" w:eastAsia="Calibri" w:hAnsi="Arial" w:cs="Arial"/>
          <w:color w:val="0000FF"/>
          <w:sz w:val="22"/>
          <w:szCs w:val="22"/>
        </w:rPr>
        <w:t xml:space="preserve"> </w:t>
      </w:r>
      <w:r w:rsidRPr="00186358">
        <w:rPr>
          <w:rFonts w:ascii="Arial" w:hAnsi="Arial" w:cs="Arial"/>
          <w:sz w:val="22"/>
          <w:szCs w:val="22"/>
        </w:rPr>
        <w:t xml:space="preserve">doit parvenir à la direction des achats de Sorbonne Université </w:t>
      </w:r>
      <w:r w:rsidRPr="00DC31B7">
        <w:rPr>
          <w:rFonts w:ascii="Arial" w:hAnsi="Arial" w:cs="Arial"/>
          <w:b/>
          <w:sz w:val="22"/>
          <w:szCs w:val="22"/>
        </w:rPr>
        <w:t xml:space="preserve">au plus tard </w:t>
      </w:r>
      <w:r w:rsidR="00333546">
        <w:rPr>
          <w:rFonts w:ascii="Arial" w:hAnsi="Arial" w:cs="Arial"/>
          <w:b/>
          <w:sz w:val="22"/>
          <w:szCs w:val="22"/>
        </w:rPr>
        <w:t>8</w:t>
      </w:r>
      <w:r w:rsidRPr="00DC31B7">
        <w:rPr>
          <w:rFonts w:ascii="Arial" w:hAnsi="Arial" w:cs="Arial"/>
          <w:b/>
          <w:sz w:val="22"/>
          <w:szCs w:val="22"/>
        </w:rPr>
        <w:t xml:space="preserve"> jours avant la date limite de remise des offres</w:t>
      </w:r>
      <w:r w:rsidRPr="00186358">
        <w:rPr>
          <w:rFonts w:ascii="Arial" w:hAnsi="Arial" w:cs="Arial"/>
          <w:sz w:val="22"/>
          <w:szCs w:val="22"/>
        </w:rPr>
        <w:t xml:space="preserve">. La réponse donnée est portée à la connaissance de tous les soumissionnaires via la plateforme au plus tard </w:t>
      </w:r>
      <w:r w:rsidR="00333546">
        <w:rPr>
          <w:rFonts w:ascii="Arial" w:hAnsi="Arial" w:cs="Arial"/>
          <w:sz w:val="22"/>
          <w:szCs w:val="22"/>
        </w:rPr>
        <w:t>5</w:t>
      </w:r>
      <w:r w:rsidRPr="00186358">
        <w:rPr>
          <w:rFonts w:ascii="Arial" w:hAnsi="Arial" w:cs="Arial"/>
          <w:sz w:val="22"/>
          <w:szCs w:val="22"/>
        </w:rPr>
        <w:t xml:space="preserve"> jours avant la date de remise des </w:t>
      </w:r>
      <w:r>
        <w:rPr>
          <w:rFonts w:ascii="Arial" w:hAnsi="Arial" w:cs="Arial"/>
          <w:sz w:val="22"/>
          <w:szCs w:val="22"/>
        </w:rPr>
        <w:t>offres</w:t>
      </w:r>
      <w:r w:rsidRPr="00186358">
        <w:rPr>
          <w:rFonts w:ascii="Arial" w:hAnsi="Arial" w:cs="Arial"/>
          <w:sz w:val="22"/>
          <w:szCs w:val="22"/>
        </w:rPr>
        <w:t xml:space="preserve">. </w:t>
      </w:r>
    </w:p>
    <w:p w:rsidR="00021522" w:rsidRPr="00186358" w:rsidRDefault="00021522" w:rsidP="00021522">
      <w:pPr>
        <w:pStyle w:val="CM9"/>
        <w:spacing w:after="0"/>
        <w:jc w:val="both"/>
        <w:rPr>
          <w:rFonts w:ascii="Arial" w:hAnsi="Arial" w:cs="Arial"/>
          <w:color w:val="000000"/>
          <w:sz w:val="22"/>
          <w:szCs w:val="22"/>
        </w:rPr>
      </w:pPr>
    </w:p>
    <w:p w:rsidR="00021522" w:rsidRPr="00186358" w:rsidRDefault="00021522" w:rsidP="00021522">
      <w:pPr>
        <w:pStyle w:val="CM9"/>
        <w:spacing w:after="0"/>
        <w:jc w:val="both"/>
        <w:rPr>
          <w:rFonts w:ascii="Arial" w:hAnsi="Arial" w:cs="Arial"/>
          <w:color w:val="000000"/>
          <w:sz w:val="22"/>
          <w:szCs w:val="22"/>
        </w:rPr>
      </w:pPr>
      <w:r w:rsidRPr="00186358">
        <w:rPr>
          <w:rFonts w:ascii="Arial" w:hAnsi="Arial" w:cs="Arial"/>
          <w:color w:val="000000"/>
          <w:sz w:val="22"/>
          <w:szCs w:val="22"/>
        </w:rPr>
        <w:t>Si pendant l’étude du dossier par les candidats, la date limite fixée pour la remise des offres est reportée, la disposition précédente est applicable en fonction de cette nouvelle date.</w:t>
      </w:r>
    </w:p>
    <w:p w:rsidR="00021522" w:rsidRDefault="00021522" w:rsidP="00021522">
      <w:pPr>
        <w:pStyle w:val="CM9"/>
        <w:spacing w:after="0"/>
        <w:jc w:val="both"/>
        <w:rPr>
          <w:rFonts w:ascii="Arial" w:hAnsi="Arial" w:cs="Arial"/>
          <w:color w:val="000000"/>
          <w:sz w:val="22"/>
          <w:szCs w:val="22"/>
        </w:rPr>
      </w:pPr>
    </w:p>
    <w:p w:rsidR="00021522" w:rsidRPr="00DC31B7" w:rsidRDefault="00021522" w:rsidP="00021522">
      <w:pPr>
        <w:jc w:val="both"/>
        <w:rPr>
          <w:rFonts w:ascii="Arial" w:hAnsi="Arial" w:cs="Arial"/>
          <w:color w:val="000000"/>
          <w:sz w:val="22"/>
          <w:szCs w:val="22"/>
        </w:rPr>
      </w:pPr>
      <w:r w:rsidRPr="00DC31B7">
        <w:rPr>
          <w:rFonts w:ascii="Arial" w:hAnsi="Arial" w:cs="Arial"/>
          <w:color w:val="000000"/>
          <w:sz w:val="22"/>
          <w:szCs w:val="22"/>
        </w:rPr>
        <w:t>Les candidats n’ont pas à apporter de modification au dossier de consultation.</w:t>
      </w:r>
    </w:p>
    <w:p w:rsidR="001D56E6" w:rsidRPr="007466E3" w:rsidRDefault="001D56E6" w:rsidP="001D56E6">
      <w:pPr>
        <w:pStyle w:val="Default"/>
        <w:rPr>
          <w:rFonts w:ascii="Arial" w:hAnsi="Arial" w:cs="Arial"/>
        </w:rPr>
      </w:pPr>
    </w:p>
    <w:p w:rsidR="001D56E6" w:rsidRPr="007466E3" w:rsidRDefault="001D56E6" w:rsidP="001D56E6">
      <w:pPr>
        <w:pStyle w:val="CM9"/>
        <w:spacing w:after="0"/>
        <w:jc w:val="both"/>
        <w:rPr>
          <w:rFonts w:ascii="Arial" w:hAnsi="Arial" w:cs="Arial"/>
          <w:color w:val="000000"/>
          <w:sz w:val="22"/>
          <w:szCs w:val="22"/>
        </w:rPr>
      </w:pPr>
    </w:p>
    <w:p w:rsidR="001D56E6" w:rsidRPr="00687457" w:rsidRDefault="00981335" w:rsidP="001D56E6">
      <w:pPr>
        <w:pStyle w:val="Default"/>
        <w:jc w:val="both"/>
        <w:outlineLvl w:val="0"/>
        <w:rPr>
          <w:rFonts w:ascii="Arial" w:hAnsi="Arial" w:cs="Arial"/>
          <w:b/>
          <w:color w:val="0070C0"/>
          <w:sz w:val="22"/>
          <w:szCs w:val="22"/>
        </w:rPr>
      </w:pPr>
      <w:bookmarkStart w:id="24" w:name="_Toc355276695"/>
      <w:bookmarkStart w:id="25" w:name="_Toc24967960"/>
      <w:r w:rsidRPr="00687457">
        <w:rPr>
          <w:rFonts w:ascii="Arial" w:hAnsi="Arial" w:cs="Arial"/>
          <w:b/>
          <w:color w:val="0070C0"/>
          <w:sz w:val="22"/>
          <w:szCs w:val="22"/>
        </w:rPr>
        <w:t>ARTICLE 4</w:t>
      </w:r>
      <w:r w:rsidR="001D56E6" w:rsidRPr="00687457">
        <w:rPr>
          <w:rFonts w:ascii="Arial" w:hAnsi="Arial" w:cs="Arial"/>
          <w:b/>
          <w:color w:val="0070C0"/>
          <w:sz w:val="22"/>
          <w:szCs w:val="22"/>
        </w:rPr>
        <w:t>.</w:t>
      </w:r>
      <w:bookmarkEnd w:id="24"/>
      <w:r w:rsidR="00F75E70" w:rsidRPr="00687457">
        <w:rPr>
          <w:rFonts w:ascii="Arial" w:hAnsi="Arial" w:cs="Arial"/>
          <w:b/>
          <w:color w:val="0070C0"/>
          <w:sz w:val="22"/>
          <w:szCs w:val="22"/>
        </w:rPr>
        <w:t xml:space="preserve"> </w:t>
      </w:r>
      <w:r w:rsidR="001D56E6" w:rsidRPr="00687457">
        <w:rPr>
          <w:rFonts w:ascii="Arial" w:hAnsi="Arial" w:cs="Arial"/>
          <w:b/>
          <w:color w:val="0070C0"/>
          <w:sz w:val="22"/>
          <w:szCs w:val="22"/>
        </w:rPr>
        <w:t>ECHANGES ELECTRONIQUES</w:t>
      </w:r>
      <w:bookmarkEnd w:id="25"/>
    </w:p>
    <w:p w:rsidR="001D56E6" w:rsidRPr="007466E3" w:rsidRDefault="001D56E6" w:rsidP="001D56E6">
      <w:pPr>
        <w:pStyle w:val="Default"/>
        <w:jc w:val="both"/>
        <w:rPr>
          <w:rFonts w:ascii="Arial" w:hAnsi="Arial" w:cs="Arial"/>
          <w:b/>
          <w:sz w:val="22"/>
          <w:szCs w:val="22"/>
        </w:rPr>
      </w:pPr>
    </w:p>
    <w:p w:rsidR="002155BC" w:rsidRPr="00186358" w:rsidRDefault="002155BC" w:rsidP="002155BC">
      <w:pPr>
        <w:pStyle w:val="Default"/>
        <w:jc w:val="both"/>
        <w:rPr>
          <w:rFonts w:ascii="Arial" w:hAnsi="Arial" w:cs="Arial"/>
          <w:sz w:val="22"/>
          <w:szCs w:val="22"/>
        </w:rPr>
      </w:pPr>
      <w:r w:rsidRPr="00056659">
        <w:rPr>
          <w:rFonts w:ascii="Arial" w:hAnsi="Arial" w:cs="Arial"/>
          <w:b/>
          <w:sz w:val="22"/>
          <w:szCs w:val="22"/>
        </w:rPr>
        <w:t>Sorbonne Université communique de manière électronique avec les candidats pendant toute la durée de la procédure</w:t>
      </w:r>
      <w:r w:rsidRPr="00186358">
        <w:rPr>
          <w:rFonts w:ascii="Arial" w:hAnsi="Arial" w:cs="Arial"/>
          <w:sz w:val="22"/>
          <w:szCs w:val="22"/>
        </w:rPr>
        <w:t xml:space="preserve">, y compris pour l’envoi des courriers de rejet le cas échéant. </w:t>
      </w:r>
    </w:p>
    <w:p w:rsidR="002155BC" w:rsidRDefault="002155BC" w:rsidP="002155BC">
      <w:pPr>
        <w:pStyle w:val="Default"/>
        <w:jc w:val="both"/>
        <w:rPr>
          <w:rFonts w:ascii="Arial" w:hAnsi="Arial" w:cs="Arial"/>
          <w:sz w:val="22"/>
          <w:szCs w:val="22"/>
        </w:rPr>
      </w:pPr>
      <w:r w:rsidRPr="00186358">
        <w:rPr>
          <w:rFonts w:ascii="Arial" w:hAnsi="Arial" w:cs="Arial"/>
          <w:sz w:val="22"/>
          <w:szCs w:val="22"/>
        </w:rPr>
        <w:t xml:space="preserve">A cet effet, </w:t>
      </w:r>
      <w:r w:rsidRPr="00056659">
        <w:rPr>
          <w:rFonts w:ascii="Arial" w:hAnsi="Arial" w:cs="Arial"/>
          <w:b/>
          <w:sz w:val="22"/>
          <w:szCs w:val="22"/>
          <w:u w:val="single"/>
        </w:rPr>
        <w:t>le candidat doit préciser</w:t>
      </w:r>
      <w:r w:rsidRPr="00186358">
        <w:rPr>
          <w:rFonts w:ascii="Arial" w:hAnsi="Arial" w:cs="Arial"/>
          <w:b/>
          <w:sz w:val="22"/>
          <w:szCs w:val="22"/>
        </w:rPr>
        <w:t xml:space="preserve"> lors de la remise de son offre le nom d’un contact et </w:t>
      </w:r>
      <w:r w:rsidRPr="00056659">
        <w:rPr>
          <w:rFonts w:ascii="Arial" w:hAnsi="Arial" w:cs="Arial"/>
          <w:b/>
          <w:sz w:val="22"/>
          <w:szCs w:val="22"/>
          <w:u w:val="single"/>
        </w:rPr>
        <w:t xml:space="preserve">une adresse </w:t>
      </w:r>
      <w:r>
        <w:rPr>
          <w:rFonts w:ascii="Arial" w:hAnsi="Arial" w:cs="Arial"/>
          <w:b/>
          <w:sz w:val="22"/>
          <w:szCs w:val="22"/>
          <w:u w:val="single"/>
        </w:rPr>
        <w:t>électronique (e</w:t>
      </w:r>
      <w:r w:rsidRPr="00056659">
        <w:rPr>
          <w:rFonts w:ascii="Arial" w:hAnsi="Arial" w:cs="Arial"/>
          <w:b/>
          <w:sz w:val="22"/>
          <w:szCs w:val="22"/>
          <w:u w:val="single"/>
        </w:rPr>
        <w:t>mail</w:t>
      </w:r>
      <w:r>
        <w:rPr>
          <w:rFonts w:ascii="Arial" w:hAnsi="Arial" w:cs="Arial"/>
          <w:b/>
          <w:sz w:val="22"/>
          <w:szCs w:val="22"/>
          <w:u w:val="single"/>
        </w:rPr>
        <w:t>)</w:t>
      </w:r>
      <w:r w:rsidRPr="00056659">
        <w:rPr>
          <w:rFonts w:ascii="Arial" w:hAnsi="Arial" w:cs="Arial"/>
          <w:b/>
          <w:sz w:val="22"/>
          <w:szCs w:val="22"/>
          <w:u w:val="single"/>
        </w:rPr>
        <w:t xml:space="preserve"> qui lui sera accessible et consultable tout au long de la procédure</w:t>
      </w:r>
      <w:r w:rsidRPr="00186358">
        <w:rPr>
          <w:rFonts w:ascii="Arial" w:hAnsi="Arial" w:cs="Arial"/>
          <w:b/>
          <w:sz w:val="22"/>
          <w:szCs w:val="22"/>
        </w:rPr>
        <w:t>, et que Sorbonne Université utilisera pour tout échange</w:t>
      </w:r>
      <w:r w:rsidRPr="00186358">
        <w:rPr>
          <w:rFonts w:ascii="Arial" w:hAnsi="Arial" w:cs="Arial"/>
          <w:sz w:val="22"/>
          <w:szCs w:val="22"/>
        </w:rPr>
        <w:t xml:space="preserve">. </w:t>
      </w:r>
    </w:p>
    <w:p w:rsidR="001D56E6" w:rsidRPr="007466E3" w:rsidRDefault="001D56E6" w:rsidP="001D56E6">
      <w:pPr>
        <w:pStyle w:val="Default"/>
        <w:jc w:val="both"/>
        <w:rPr>
          <w:rFonts w:ascii="Arial" w:hAnsi="Arial" w:cs="Arial"/>
          <w:b/>
          <w:sz w:val="22"/>
          <w:szCs w:val="22"/>
        </w:rPr>
      </w:pPr>
    </w:p>
    <w:p w:rsidR="001D56E6" w:rsidRPr="007466E3" w:rsidRDefault="001D56E6" w:rsidP="001D56E6">
      <w:pPr>
        <w:pStyle w:val="Default"/>
        <w:jc w:val="both"/>
        <w:rPr>
          <w:rFonts w:ascii="Arial" w:hAnsi="Arial" w:cs="Arial"/>
          <w:sz w:val="22"/>
          <w:szCs w:val="22"/>
        </w:rPr>
      </w:pPr>
    </w:p>
    <w:p w:rsidR="00981335" w:rsidRPr="00687457" w:rsidRDefault="00981335" w:rsidP="00981335">
      <w:pPr>
        <w:pStyle w:val="Default"/>
        <w:jc w:val="both"/>
        <w:outlineLvl w:val="0"/>
        <w:rPr>
          <w:rFonts w:ascii="Arial" w:hAnsi="Arial" w:cs="Arial"/>
          <w:b/>
          <w:color w:val="0070C0"/>
          <w:sz w:val="22"/>
          <w:szCs w:val="22"/>
        </w:rPr>
      </w:pPr>
      <w:bookmarkStart w:id="26" w:name="_Toc8727801"/>
      <w:bookmarkStart w:id="27" w:name="_Toc24967961"/>
      <w:r w:rsidRPr="00687457">
        <w:rPr>
          <w:rFonts w:ascii="Arial" w:hAnsi="Arial" w:cs="Arial"/>
          <w:b/>
          <w:color w:val="0070C0"/>
          <w:sz w:val="22"/>
          <w:szCs w:val="22"/>
        </w:rPr>
        <w:t>ARTICLE 5. MODALITES DE REPONSE DES CANDIDATS</w:t>
      </w:r>
      <w:bookmarkEnd w:id="26"/>
      <w:bookmarkEnd w:id="27"/>
    </w:p>
    <w:p w:rsidR="00981335" w:rsidRDefault="00981335" w:rsidP="00981335">
      <w:pPr>
        <w:pStyle w:val="Default"/>
        <w:rPr>
          <w:rFonts w:ascii="Arial" w:hAnsi="Arial" w:cs="Arial"/>
          <w:sz w:val="22"/>
          <w:szCs w:val="22"/>
        </w:rPr>
      </w:pPr>
    </w:p>
    <w:p w:rsidR="00981335" w:rsidRPr="00186358" w:rsidRDefault="00981335" w:rsidP="00981335">
      <w:pPr>
        <w:pStyle w:val="Default"/>
        <w:jc w:val="both"/>
        <w:rPr>
          <w:rFonts w:ascii="Arial" w:hAnsi="Arial" w:cs="Arial"/>
          <w:sz w:val="22"/>
          <w:szCs w:val="22"/>
        </w:rPr>
      </w:pPr>
      <w:r>
        <w:rPr>
          <w:rFonts w:ascii="Arial" w:hAnsi="Arial" w:cs="Arial"/>
          <w:sz w:val="22"/>
          <w:szCs w:val="22"/>
        </w:rPr>
        <w:t>Les</w:t>
      </w:r>
      <w:r w:rsidRPr="00186358">
        <w:rPr>
          <w:rFonts w:ascii="Arial" w:hAnsi="Arial" w:cs="Arial"/>
          <w:sz w:val="22"/>
          <w:szCs w:val="22"/>
        </w:rPr>
        <w:t xml:space="preserve"> candidat</w:t>
      </w:r>
      <w:r>
        <w:rPr>
          <w:rFonts w:ascii="Arial" w:hAnsi="Arial" w:cs="Arial"/>
          <w:sz w:val="22"/>
          <w:szCs w:val="22"/>
        </w:rPr>
        <w:t>s</w:t>
      </w:r>
      <w:r w:rsidRPr="00186358">
        <w:rPr>
          <w:rFonts w:ascii="Arial" w:hAnsi="Arial" w:cs="Arial"/>
          <w:sz w:val="22"/>
          <w:szCs w:val="22"/>
        </w:rPr>
        <w:t xml:space="preserve"> </w:t>
      </w:r>
      <w:r>
        <w:rPr>
          <w:rFonts w:ascii="Arial" w:hAnsi="Arial" w:cs="Arial"/>
          <w:sz w:val="22"/>
          <w:szCs w:val="22"/>
        </w:rPr>
        <w:t>doivent</w:t>
      </w:r>
      <w:r w:rsidRPr="00186358">
        <w:rPr>
          <w:rFonts w:ascii="Arial" w:hAnsi="Arial" w:cs="Arial"/>
          <w:sz w:val="22"/>
          <w:szCs w:val="22"/>
        </w:rPr>
        <w:t xml:space="preserve"> présenter un dossier conforme au dossier de consultation et dans les conditions déterminées dans les pièces du marché.</w:t>
      </w:r>
    </w:p>
    <w:p w:rsidR="00981335" w:rsidRPr="00186358" w:rsidRDefault="00981335" w:rsidP="00981335">
      <w:pPr>
        <w:pStyle w:val="Default"/>
        <w:rPr>
          <w:rFonts w:ascii="Arial" w:hAnsi="Arial" w:cs="Arial"/>
          <w:sz w:val="22"/>
          <w:szCs w:val="22"/>
        </w:rPr>
      </w:pPr>
    </w:p>
    <w:p w:rsidR="00981335" w:rsidRPr="00186358" w:rsidRDefault="00981335" w:rsidP="00981335">
      <w:pPr>
        <w:jc w:val="both"/>
        <w:rPr>
          <w:rFonts w:ascii="Arial" w:hAnsi="Arial" w:cs="Arial"/>
          <w:sz w:val="22"/>
          <w:szCs w:val="22"/>
        </w:rPr>
      </w:pPr>
      <w:r w:rsidRPr="00186358">
        <w:rPr>
          <w:rFonts w:ascii="Arial" w:hAnsi="Arial" w:cs="Arial"/>
          <w:sz w:val="22"/>
          <w:szCs w:val="22"/>
        </w:rPr>
        <w:t xml:space="preserve">Les documents qui composent l’offre doivent être rédigés en français ou accompagnés d’une traduction en français conforme à l’original. </w:t>
      </w:r>
    </w:p>
    <w:p w:rsidR="00981335" w:rsidRPr="00186358" w:rsidRDefault="00981335" w:rsidP="00981335">
      <w:pPr>
        <w:pStyle w:val="Default"/>
        <w:jc w:val="both"/>
        <w:rPr>
          <w:rFonts w:ascii="Arial" w:hAnsi="Arial" w:cs="Arial"/>
          <w:sz w:val="22"/>
          <w:szCs w:val="22"/>
        </w:rPr>
      </w:pPr>
    </w:p>
    <w:p w:rsidR="00981335" w:rsidRDefault="00981335" w:rsidP="00981335">
      <w:pPr>
        <w:pStyle w:val="Default"/>
        <w:jc w:val="both"/>
        <w:rPr>
          <w:rFonts w:ascii="Arial" w:hAnsi="Arial" w:cs="Arial"/>
          <w:sz w:val="22"/>
          <w:szCs w:val="22"/>
        </w:rPr>
      </w:pPr>
    </w:p>
    <w:p w:rsidR="00981335" w:rsidRPr="00687457" w:rsidRDefault="00981335" w:rsidP="00981335">
      <w:pPr>
        <w:pStyle w:val="CM9"/>
        <w:spacing w:after="0"/>
        <w:jc w:val="both"/>
        <w:outlineLvl w:val="1"/>
        <w:rPr>
          <w:rFonts w:ascii="Arial" w:hAnsi="Arial" w:cs="Arial"/>
          <w:b/>
          <w:bCs/>
          <w:color w:val="0070C0"/>
          <w:sz w:val="22"/>
          <w:szCs w:val="22"/>
          <w:u w:val="single"/>
        </w:rPr>
      </w:pPr>
      <w:bookmarkStart w:id="28" w:name="_Toc8727802"/>
      <w:bookmarkStart w:id="29" w:name="_Toc24967962"/>
      <w:r w:rsidRPr="00687457">
        <w:rPr>
          <w:rFonts w:ascii="Arial" w:hAnsi="Arial" w:cs="Arial"/>
          <w:b/>
          <w:bCs/>
          <w:color w:val="0070C0"/>
          <w:sz w:val="22"/>
          <w:szCs w:val="22"/>
          <w:u w:val="single"/>
        </w:rPr>
        <w:t>5.1 Présentation des candidats</w:t>
      </w:r>
      <w:bookmarkEnd w:id="28"/>
      <w:bookmarkEnd w:id="29"/>
    </w:p>
    <w:p w:rsidR="00981335" w:rsidRPr="00186358" w:rsidRDefault="00981335" w:rsidP="00981335">
      <w:pPr>
        <w:pStyle w:val="Default"/>
        <w:jc w:val="both"/>
        <w:rPr>
          <w:rFonts w:ascii="Arial" w:hAnsi="Arial" w:cs="Arial"/>
          <w:sz w:val="22"/>
          <w:szCs w:val="22"/>
        </w:rPr>
      </w:pPr>
    </w:p>
    <w:p w:rsidR="00981335" w:rsidRPr="00186358" w:rsidRDefault="00981335" w:rsidP="00981335">
      <w:pPr>
        <w:tabs>
          <w:tab w:val="left" w:pos="2850"/>
        </w:tabs>
        <w:ind w:right="-110"/>
        <w:jc w:val="both"/>
        <w:rPr>
          <w:rFonts w:ascii="Arial" w:hAnsi="Arial" w:cs="Arial"/>
          <w:sz w:val="22"/>
          <w:szCs w:val="22"/>
        </w:rPr>
      </w:pPr>
      <w:r w:rsidRPr="00186358">
        <w:rPr>
          <w:rFonts w:ascii="Arial" w:hAnsi="Arial" w:cs="Arial"/>
          <w:sz w:val="22"/>
          <w:szCs w:val="22"/>
        </w:rPr>
        <w:t xml:space="preserve">Dans le cadre de la présente consultation, </w:t>
      </w:r>
      <w:r w:rsidRPr="00186358">
        <w:rPr>
          <w:rFonts w:ascii="Arial" w:hAnsi="Arial" w:cs="Arial"/>
          <w:b/>
          <w:sz w:val="22"/>
          <w:szCs w:val="22"/>
        </w:rPr>
        <w:t xml:space="preserve">les candidats peuvent présenter </w:t>
      </w:r>
      <w:r>
        <w:rPr>
          <w:rFonts w:ascii="Arial" w:hAnsi="Arial" w:cs="Arial"/>
          <w:b/>
          <w:sz w:val="22"/>
          <w:szCs w:val="22"/>
        </w:rPr>
        <w:t>une offre soit en qualité de candidat individuel, soit</w:t>
      </w:r>
      <w:r w:rsidRPr="00186358">
        <w:rPr>
          <w:rFonts w:ascii="Arial" w:hAnsi="Arial" w:cs="Arial"/>
          <w:b/>
          <w:sz w:val="22"/>
          <w:szCs w:val="22"/>
        </w:rPr>
        <w:t xml:space="preserve"> sous </w:t>
      </w:r>
      <w:r>
        <w:rPr>
          <w:rFonts w:ascii="Arial" w:hAnsi="Arial" w:cs="Arial"/>
          <w:b/>
          <w:sz w:val="22"/>
          <w:szCs w:val="22"/>
        </w:rPr>
        <w:t xml:space="preserve">la </w:t>
      </w:r>
      <w:r w:rsidRPr="00186358">
        <w:rPr>
          <w:rFonts w:ascii="Arial" w:hAnsi="Arial" w:cs="Arial"/>
          <w:b/>
          <w:sz w:val="22"/>
          <w:szCs w:val="22"/>
        </w:rPr>
        <w:t xml:space="preserve">forme </w:t>
      </w:r>
      <w:r>
        <w:rPr>
          <w:rFonts w:ascii="Arial" w:hAnsi="Arial" w:cs="Arial"/>
          <w:b/>
          <w:sz w:val="22"/>
          <w:szCs w:val="22"/>
        </w:rPr>
        <w:t>d’un groupement momentané d’entreprises</w:t>
      </w:r>
      <w:r w:rsidRPr="00186358">
        <w:rPr>
          <w:rFonts w:ascii="Arial" w:hAnsi="Arial" w:cs="Arial"/>
          <w:sz w:val="22"/>
          <w:szCs w:val="22"/>
        </w:rPr>
        <w:t xml:space="preserve">. </w:t>
      </w:r>
    </w:p>
    <w:p w:rsidR="00981335" w:rsidRDefault="00981335" w:rsidP="00981335">
      <w:pPr>
        <w:tabs>
          <w:tab w:val="left" w:pos="2850"/>
        </w:tabs>
        <w:ind w:right="-110"/>
        <w:jc w:val="both"/>
        <w:rPr>
          <w:rFonts w:ascii="Arial" w:hAnsi="Arial" w:cs="Arial"/>
          <w:sz w:val="22"/>
          <w:szCs w:val="22"/>
        </w:rPr>
      </w:pPr>
    </w:p>
    <w:p w:rsidR="00981335" w:rsidRPr="000C4D73" w:rsidRDefault="00981335" w:rsidP="00981335">
      <w:pPr>
        <w:jc w:val="both"/>
        <w:rPr>
          <w:rFonts w:ascii="Arial" w:hAnsi="Arial" w:cs="Arial"/>
          <w:b/>
          <w:sz w:val="22"/>
          <w:szCs w:val="22"/>
        </w:rPr>
      </w:pPr>
      <w:r w:rsidRPr="000C4D73">
        <w:rPr>
          <w:rFonts w:ascii="Arial" w:hAnsi="Arial" w:cs="Arial"/>
          <w:b/>
          <w:sz w:val="22"/>
          <w:szCs w:val="22"/>
        </w:rPr>
        <w:t>Il est interdit aux candidats de présenter plusieurs offres en agissant à la fois en qualité de candidats individuels et de membres d’un ou plusieurs groupements, ou en qualité de membres de plusieurs groupements.</w:t>
      </w:r>
    </w:p>
    <w:p w:rsidR="00981335" w:rsidRDefault="00981335" w:rsidP="00981335">
      <w:pPr>
        <w:tabs>
          <w:tab w:val="left" w:pos="2850"/>
        </w:tabs>
        <w:ind w:right="-110"/>
        <w:jc w:val="both"/>
        <w:rPr>
          <w:rFonts w:ascii="Arial" w:hAnsi="Arial" w:cs="Arial"/>
          <w:sz w:val="22"/>
          <w:szCs w:val="22"/>
        </w:rPr>
      </w:pPr>
    </w:p>
    <w:p w:rsidR="00981335" w:rsidRPr="00687457" w:rsidRDefault="00981335" w:rsidP="00981335">
      <w:pPr>
        <w:pStyle w:val="CM9"/>
        <w:spacing w:after="0"/>
        <w:jc w:val="both"/>
        <w:outlineLvl w:val="1"/>
        <w:rPr>
          <w:rFonts w:ascii="Arial" w:hAnsi="Arial" w:cs="Arial"/>
          <w:b/>
          <w:bCs/>
          <w:color w:val="0070C0"/>
          <w:sz w:val="22"/>
          <w:szCs w:val="22"/>
        </w:rPr>
      </w:pPr>
      <w:bookmarkStart w:id="30" w:name="_Toc8727803"/>
      <w:bookmarkStart w:id="31" w:name="_Toc24967963"/>
      <w:r w:rsidRPr="00687457">
        <w:rPr>
          <w:rFonts w:ascii="Arial" w:hAnsi="Arial" w:cs="Arial"/>
          <w:b/>
          <w:bCs/>
          <w:color w:val="0070C0"/>
          <w:sz w:val="22"/>
          <w:szCs w:val="22"/>
        </w:rPr>
        <w:t>5.1.1 Co-traitance</w:t>
      </w:r>
      <w:bookmarkEnd w:id="30"/>
      <w:bookmarkEnd w:id="31"/>
    </w:p>
    <w:p w:rsidR="00981335" w:rsidRPr="003B1CA2" w:rsidRDefault="00981335" w:rsidP="00981335">
      <w:pPr>
        <w:pStyle w:val="Default"/>
      </w:pPr>
    </w:p>
    <w:p w:rsidR="00981335" w:rsidRPr="000C4D73" w:rsidRDefault="00981335" w:rsidP="00981335">
      <w:pPr>
        <w:tabs>
          <w:tab w:val="left" w:pos="2850"/>
        </w:tabs>
        <w:ind w:right="-110"/>
        <w:jc w:val="both"/>
        <w:rPr>
          <w:rFonts w:ascii="Arial" w:hAnsi="Arial" w:cs="Arial"/>
          <w:sz w:val="22"/>
          <w:szCs w:val="22"/>
          <w:u w:val="single"/>
        </w:rPr>
      </w:pPr>
      <w:r>
        <w:rPr>
          <w:rFonts w:ascii="Arial" w:hAnsi="Arial" w:cs="Arial"/>
          <w:sz w:val="22"/>
          <w:szCs w:val="22"/>
        </w:rPr>
        <w:t>Dans le cas d’un groupement d’opérateurs économiques, l</w:t>
      </w:r>
      <w:r w:rsidRPr="00186358">
        <w:rPr>
          <w:rFonts w:ascii="Arial" w:hAnsi="Arial" w:cs="Arial"/>
          <w:sz w:val="22"/>
          <w:szCs w:val="22"/>
        </w:rPr>
        <w:t>’un des membres</w:t>
      </w:r>
      <w:r>
        <w:rPr>
          <w:rFonts w:ascii="Arial" w:hAnsi="Arial" w:cs="Arial"/>
          <w:sz w:val="22"/>
          <w:szCs w:val="22"/>
        </w:rPr>
        <w:t xml:space="preserve"> du groupement,</w:t>
      </w:r>
      <w:r w:rsidRPr="00186358">
        <w:rPr>
          <w:rFonts w:ascii="Arial" w:hAnsi="Arial" w:cs="Arial"/>
          <w:sz w:val="22"/>
          <w:szCs w:val="22"/>
        </w:rPr>
        <w:t xml:space="preserve"> désigné dans l’acte d’engagement comme mandataire, représente l’ensemble des membres vis-à-vis </w:t>
      </w:r>
      <w:r w:rsidR="00090989">
        <w:rPr>
          <w:rFonts w:ascii="Arial" w:hAnsi="Arial" w:cs="Arial"/>
          <w:sz w:val="22"/>
          <w:szCs w:val="22"/>
        </w:rPr>
        <w:t>de l’acheteur</w:t>
      </w:r>
      <w:r w:rsidRPr="00186358">
        <w:rPr>
          <w:rFonts w:ascii="Arial" w:hAnsi="Arial" w:cs="Arial"/>
          <w:sz w:val="22"/>
          <w:szCs w:val="22"/>
        </w:rPr>
        <w:t xml:space="preserve"> et coordonne les prestations</w:t>
      </w:r>
      <w:r>
        <w:rPr>
          <w:rFonts w:ascii="Arial" w:hAnsi="Arial" w:cs="Arial"/>
          <w:sz w:val="22"/>
          <w:szCs w:val="22"/>
        </w:rPr>
        <w:t xml:space="preserve"> des membres du groupement</w:t>
      </w:r>
      <w:r w:rsidRPr="00186358">
        <w:rPr>
          <w:rFonts w:ascii="Arial" w:hAnsi="Arial" w:cs="Arial"/>
          <w:sz w:val="22"/>
          <w:szCs w:val="22"/>
        </w:rPr>
        <w:t>.</w:t>
      </w:r>
    </w:p>
    <w:p w:rsidR="00981335" w:rsidRDefault="00981335" w:rsidP="00981335">
      <w:pPr>
        <w:pStyle w:val="Default"/>
        <w:jc w:val="both"/>
        <w:rPr>
          <w:rFonts w:ascii="Arial" w:hAnsi="Arial" w:cs="Arial"/>
          <w:color w:val="auto"/>
          <w:sz w:val="22"/>
          <w:szCs w:val="22"/>
        </w:rPr>
      </w:pPr>
    </w:p>
    <w:p w:rsidR="00981335" w:rsidRDefault="00981335" w:rsidP="00981335">
      <w:pPr>
        <w:pStyle w:val="Default"/>
        <w:jc w:val="both"/>
        <w:rPr>
          <w:rFonts w:ascii="Arial" w:hAnsi="Arial" w:cs="Arial"/>
          <w:color w:val="auto"/>
          <w:sz w:val="22"/>
          <w:szCs w:val="22"/>
        </w:rPr>
      </w:pPr>
      <w:r w:rsidRPr="00186358">
        <w:rPr>
          <w:rFonts w:ascii="Arial" w:hAnsi="Arial" w:cs="Arial"/>
          <w:color w:val="auto"/>
          <w:sz w:val="22"/>
          <w:szCs w:val="22"/>
        </w:rPr>
        <w:t xml:space="preserve">En application </w:t>
      </w:r>
      <w:r>
        <w:rPr>
          <w:rFonts w:ascii="Arial" w:hAnsi="Arial" w:cs="Arial"/>
          <w:color w:val="auto"/>
          <w:sz w:val="22"/>
          <w:szCs w:val="22"/>
        </w:rPr>
        <w:t xml:space="preserve">des dispositions </w:t>
      </w:r>
      <w:r w:rsidRPr="00186358">
        <w:rPr>
          <w:rFonts w:ascii="Arial" w:hAnsi="Arial" w:cs="Arial"/>
          <w:color w:val="auto"/>
          <w:sz w:val="22"/>
          <w:szCs w:val="22"/>
        </w:rPr>
        <w:t xml:space="preserve">de l’article </w:t>
      </w:r>
      <w:r>
        <w:rPr>
          <w:rFonts w:ascii="Arial" w:hAnsi="Arial" w:cs="Arial"/>
          <w:color w:val="auto"/>
          <w:sz w:val="22"/>
          <w:szCs w:val="22"/>
        </w:rPr>
        <w:t>R2142-24 du code de la commande publique</w:t>
      </w:r>
      <w:r w:rsidRPr="00186358">
        <w:rPr>
          <w:rFonts w:ascii="Arial" w:hAnsi="Arial" w:cs="Arial"/>
          <w:sz w:val="22"/>
          <w:szCs w:val="22"/>
        </w:rPr>
        <w:t xml:space="preserve">, si le marché est attribué à un groupement conjoint, le mandataire du groupement devra être solidaire pour l’exécution du marché public de chacun des membres du groupement pour ses obligations contractuelles à l’égard </w:t>
      </w:r>
      <w:r w:rsidR="00090989">
        <w:rPr>
          <w:rFonts w:ascii="Arial" w:hAnsi="Arial" w:cs="Arial"/>
          <w:sz w:val="22"/>
          <w:szCs w:val="22"/>
        </w:rPr>
        <w:t>de l’acheteur</w:t>
      </w:r>
      <w:r w:rsidRPr="00186358">
        <w:rPr>
          <w:rFonts w:ascii="Arial" w:hAnsi="Arial" w:cs="Arial"/>
          <w:color w:val="auto"/>
          <w:sz w:val="22"/>
          <w:szCs w:val="22"/>
        </w:rPr>
        <w:t xml:space="preserve">. </w:t>
      </w:r>
    </w:p>
    <w:p w:rsidR="00981335" w:rsidRDefault="00981335" w:rsidP="00981335">
      <w:pPr>
        <w:pStyle w:val="Default"/>
        <w:jc w:val="both"/>
        <w:rPr>
          <w:rFonts w:ascii="Arial" w:hAnsi="Arial" w:cs="Arial"/>
          <w:color w:val="auto"/>
          <w:sz w:val="22"/>
          <w:szCs w:val="22"/>
        </w:rPr>
      </w:pPr>
    </w:p>
    <w:p w:rsidR="00981335" w:rsidRPr="000C4D73" w:rsidRDefault="00981335" w:rsidP="00981335">
      <w:pPr>
        <w:jc w:val="both"/>
        <w:rPr>
          <w:rFonts w:ascii="Arial" w:hAnsi="Arial" w:cs="Arial"/>
          <w:sz w:val="22"/>
          <w:szCs w:val="22"/>
        </w:rPr>
      </w:pPr>
      <w:r>
        <w:rPr>
          <w:rFonts w:ascii="Arial" w:hAnsi="Arial" w:cs="Arial"/>
          <w:sz w:val="22"/>
          <w:szCs w:val="22"/>
        </w:rPr>
        <w:t>L</w:t>
      </w:r>
      <w:r w:rsidRPr="000C4D73">
        <w:rPr>
          <w:rFonts w:ascii="Arial" w:hAnsi="Arial" w:cs="Arial"/>
          <w:sz w:val="22"/>
          <w:szCs w:val="22"/>
        </w:rPr>
        <w:t>a composition du groupement ne peut être modifiée entre la date de remise des candidatures et la date de signature du marché public</w:t>
      </w:r>
      <w:r>
        <w:rPr>
          <w:rFonts w:ascii="Arial" w:hAnsi="Arial" w:cs="Arial"/>
          <w:sz w:val="22"/>
          <w:szCs w:val="22"/>
        </w:rPr>
        <w:t xml:space="preserve"> </w:t>
      </w:r>
      <w:r w:rsidRPr="00186358">
        <w:rPr>
          <w:rFonts w:ascii="Arial" w:hAnsi="Arial" w:cs="Arial"/>
          <w:sz w:val="22"/>
          <w:szCs w:val="22"/>
        </w:rPr>
        <w:t xml:space="preserve">découlant </w:t>
      </w:r>
      <w:r>
        <w:rPr>
          <w:rFonts w:ascii="Arial" w:hAnsi="Arial" w:cs="Arial"/>
          <w:sz w:val="22"/>
          <w:szCs w:val="22"/>
        </w:rPr>
        <w:t>de la présente consultation.</w:t>
      </w:r>
    </w:p>
    <w:p w:rsidR="00981335" w:rsidRPr="000C4D73" w:rsidRDefault="00981335" w:rsidP="00981335">
      <w:pPr>
        <w:jc w:val="both"/>
        <w:rPr>
          <w:rFonts w:ascii="Arial" w:hAnsi="Arial" w:cs="Arial"/>
          <w:sz w:val="22"/>
          <w:szCs w:val="22"/>
        </w:rPr>
      </w:pPr>
      <w:r w:rsidRPr="000C4D73">
        <w:rPr>
          <w:rFonts w:ascii="Arial" w:hAnsi="Arial" w:cs="Arial"/>
          <w:sz w:val="22"/>
          <w:szCs w:val="22"/>
        </w:rPr>
        <w:t>Toutefois, en cas d'opération de restructuration de société</w:t>
      </w:r>
      <w:r>
        <w:rPr>
          <w:rFonts w:ascii="Arial" w:hAnsi="Arial" w:cs="Arial"/>
          <w:sz w:val="22"/>
          <w:szCs w:val="22"/>
        </w:rPr>
        <w:t xml:space="preserve"> -</w:t>
      </w:r>
      <w:r w:rsidRPr="000C4D73">
        <w:rPr>
          <w:rFonts w:ascii="Arial" w:hAnsi="Arial" w:cs="Arial"/>
          <w:sz w:val="22"/>
          <w:szCs w:val="22"/>
        </w:rPr>
        <w:t xml:space="preserve"> notamment de rachat, de fusion ou d'acquisition</w:t>
      </w:r>
      <w:r>
        <w:rPr>
          <w:rFonts w:ascii="Arial" w:hAnsi="Arial" w:cs="Arial"/>
          <w:sz w:val="22"/>
          <w:szCs w:val="22"/>
        </w:rPr>
        <w:t xml:space="preserve"> - ou</w:t>
      </w:r>
      <w:r w:rsidRPr="000C4D73">
        <w:rPr>
          <w:rFonts w:ascii="Arial" w:hAnsi="Arial" w:cs="Arial"/>
          <w:sz w:val="22"/>
          <w:szCs w:val="22"/>
        </w:rPr>
        <w:t xml:space="preserve"> si le groupement apporte la preuve qu'un de ses membres se trouve dans l'impossibilité d'accomplir sa tâche pour des raisons qui ne sont pas de son fait, il peut demander </w:t>
      </w:r>
      <w:r w:rsidR="00090989">
        <w:rPr>
          <w:rFonts w:ascii="Arial" w:hAnsi="Arial" w:cs="Arial"/>
          <w:sz w:val="22"/>
          <w:szCs w:val="22"/>
        </w:rPr>
        <w:t>à l’acheteur</w:t>
      </w:r>
      <w:r w:rsidRPr="000C4D73">
        <w:rPr>
          <w:rFonts w:ascii="Arial" w:hAnsi="Arial" w:cs="Arial"/>
          <w:sz w:val="22"/>
          <w:szCs w:val="22"/>
        </w:rPr>
        <w:t xml:space="preserve"> l'autorisation de continuer à participer à la procédure de passation en proposant, le cas échéant, à l'acceptation </w:t>
      </w:r>
      <w:r w:rsidR="00090989">
        <w:rPr>
          <w:rFonts w:ascii="Arial" w:hAnsi="Arial" w:cs="Arial"/>
          <w:sz w:val="22"/>
          <w:szCs w:val="22"/>
        </w:rPr>
        <w:t>de l’acheteur</w:t>
      </w:r>
      <w:r w:rsidRPr="000C4D73">
        <w:rPr>
          <w:rFonts w:ascii="Arial" w:hAnsi="Arial" w:cs="Arial"/>
          <w:sz w:val="22"/>
          <w:szCs w:val="22"/>
        </w:rPr>
        <w:t xml:space="preserve">, un ou plusieurs nouveaux membres du groupement ou entreprises liées. </w:t>
      </w:r>
      <w:r w:rsidR="00090989">
        <w:rPr>
          <w:rFonts w:ascii="Arial" w:hAnsi="Arial" w:cs="Arial"/>
          <w:sz w:val="22"/>
          <w:szCs w:val="22"/>
        </w:rPr>
        <w:t>L’acheteur</w:t>
      </w:r>
      <w:r w:rsidR="00090989" w:rsidRPr="007466E3">
        <w:rPr>
          <w:rFonts w:ascii="Arial" w:hAnsi="Arial" w:cs="Arial"/>
          <w:sz w:val="22"/>
          <w:szCs w:val="22"/>
        </w:rPr>
        <w:t xml:space="preserve"> </w:t>
      </w:r>
      <w:r w:rsidRPr="000C4D73">
        <w:rPr>
          <w:rFonts w:ascii="Arial" w:hAnsi="Arial" w:cs="Arial"/>
          <w:sz w:val="22"/>
          <w:szCs w:val="22"/>
        </w:rPr>
        <w:t>se prononce sur cette demande après examen de la capacité de l'ensemble des membres du groupement ainsi transformé.</w:t>
      </w:r>
    </w:p>
    <w:p w:rsidR="00981335" w:rsidRPr="000C4D73" w:rsidRDefault="00981335" w:rsidP="00981335">
      <w:pPr>
        <w:jc w:val="both"/>
        <w:rPr>
          <w:rFonts w:ascii="Arial" w:hAnsi="Arial" w:cs="Arial"/>
          <w:sz w:val="22"/>
          <w:szCs w:val="22"/>
        </w:rPr>
      </w:pPr>
    </w:p>
    <w:p w:rsidR="0020559B" w:rsidRPr="0020559B" w:rsidRDefault="00981335" w:rsidP="0020559B">
      <w:pPr>
        <w:jc w:val="both"/>
        <w:rPr>
          <w:rFonts w:ascii="Arial" w:hAnsi="Arial" w:cs="Arial"/>
          <w:b/>
          <w:sz w:val="22"/>
          <w:szCs w:val="22"/>
        </w:rPr>
      </w:pPr>
      <w:r w:rsidRPr="0020559B">
        <w:rPr>
          <w:rFonts w:ascii="Arial" w:hAnsi="Arial" w:cs="Arial"/>
          <w:b/>
          <w:sz w:val="22"/>
          <w:szCs w:val="22"/>
        </w:rPr>
        <w:t xml:space="preserve">PLACE (plate-forme des achats de l’Etat) met à disposition des opérateurs économiques une bourse à la cotraitance qui est un outil gratuit de mise en relation pour faciliter la création de groupement momentané d’entreprises de compétences et/ou de moyens. </w:t>
      </w:r>
    </w:p>
    <w:p w:rsidR="00981335" w:rsidRPr="000C4D73" w:rsidRDefault="00981335" w:rsidP="00981335">
      <w:pPr>
        <w:pStyle w:val="Default"/>
        <w:jc w:val="both"/>
        <w:rPr>
          <w:rFonts w:ascii="Arial" w:hAnsi="Arial" w:cs="Arial"/>
          <w:b/>
          <w:color w:val="auto"/>
          <w:sz w:val="22"/>
          <w:szCs w:val="22"/>
        </w:rPr>
      </w:pPr>
    </w:p>
    <w:p w:rsidR="00981335" w:rsidRDefault="00981335" w:rsidP="00981335">
      <w:pPr>
        <w:pStyle w:val="Default"/>
        <w:jc w:val="both"/>
        <w:rPr>
          <w:rFonts w:ascii="Arial" w:hAnsi="Arial" w:cs="Arial"/>
          <w:sz w:val="22"/>
          <w:szCs w:val="22"/>
        </w:rPr>
      </w:pPr>
    </w:p>
    <w:p w:rsidR="00981335" w:rsidRPr="00687457" w:rsidRDefault="00981335" w:rsidP="00981335">
      <w:pPr>
        <w:pStyle w:val="CM9"/>
        <w:spacing w:after="0"/>
        <w:jc w:val="both"/>
        <w:outlineLvl w:val="1"/>
        <w:rPr>
          <w:rFonts w:ascii="Arial" w:hAnsi="Arial" w:cs="Arial"/>
          <w:b/>
          <w:bCs/>
          <w:color w:val="0070C0"/>
          <w:sz w:val="22"/>
          <w:szCs w:val="22"/>
        </w:rPr>
      </w:pPr>
      <w:bookmarkStart w:id="32" w:name="_Toc8727804"/>
      <w:bookmarkStart w:id="33" w:name="_Toc24967964"/>
      <w:r w:rsidRPr="00687457">
        <w:rPr>
          <w:rFonts w:ascii="Arial" w:hAnsi="Arial" w:cs="Arial"/>
          <w:b/>
          <w:bCs/>
          <w:color w:val="0070C0"/>
          <w:sz w:val="22"/>
          <w:szCs w:val="22"/>
        </w:rPr>
        <w:t>5.1.2 Sous-traitance</w:t>
      </w:r>
      <w:bookmarkEnd w:id="32"/>
      <w:bookmarkEnd w:id="33"/>
    </w:p>
    <w:p w:rsidR="00981335" w:rsidRPr="00CF6F60" w:rsidRDefault="00981335" w:rsidP="00981335">
      <w:pPr>
        <w:pStyle w:val="Default"/>
        <w:jc w:val="both"/>
        <w:rPr>
          <w:rFonts w:ascii="Arial" w:hAnsi="Arial" w:cs="Arial"/>
          <w:sz w:val="22"/>
          <w:szCs w:val="22"/>
        </w:rPr>
      </w:pPr>
    </w:p>
    <w:p w:rsidR="00981335" w:rsidRPr="00CF6F60" w:rsidRDefault="00981335" w:rsidP="00981335">
      <w:pPr>
        <w:jc w:val="both"/>
        <w:rPr>
          <w:rFonts w:ascii="Arial" w:hAnsi="Arial" w:cs="Arial"/>
          <w:sz w:val="22"/>
          <w:szCs w:val="22"/>
        </w:rPr>
      </w:pPr>
      <w:r w:rsidRPr="00CF6F60">
        <w:rPr>
          <w:rFonts w:ascii="Arial" w:hAnsi="Arial" w:cs="Arial"/>
          <w:sz w:val="22"/>
          <w:szCs w:val="22"/>
        </w:rPr>
        <w:t xml:space="preserve">Les opérateurs économiques peuvent sous-traiter une partie de leur prestation, sous réserve d’acceptation par </w:t>
      </w:r>
      <w:r w:rsidR="00090989">
        <w:rPr>
          <w:rFonts w:ascii="Arial" w:hAnsi="Arial" w:cs="Arial"/>
          <w:sz w:val="22"/>
          <w:szCs w:val="22"/>
        </w:rPr>
        <w:t>l’acheteur</w:t>
      </w:r>
      <w:r w:rsidRPr="00CF6F60">
        <w:rPr>
          <w:rFonts w:ascii="Arial" w:hAnsi="Arial" w:cs="Arial"/>
          <w:sz w:val="22"/>
          <w:szCs w:val="22"/>
        </w:rPr>
        <w:t>.</w:t>
      </w:r>
    </w:p>
    <w:p w:rsidR="00981335" w:rsidRPr="00CF6F60" w:rsidRDefault="00981335" w:rsidP="00981335">
      <w:pPr>
        <w:jc w:val="both"/>
        <w:rPr>
          <w:rFonts w:ascii="Arial" w:hAnsi="Arial" w:cs="Arial"/>
          <w:sz w:val="22"/>
          <w:szCs w:val="22"/>
        </w:rPr>
      </w:pPr>
    </w:p>
    <w:p w:rsidR="00981335" w:rsidRDefault="00981335" w:rsidP="00981335">
      <w:pPr>
        <w:jc w:val="both"/>
        <w:rPr>
          <w:rFonts w:ascii="Arial" w:hAnsi="Arial" w:cs="Arial"/>
          <w:sz w:val="22"/>
          <w:szCs w:val="22"/>
        </w:rPr>
      </w:pPr>
      <w:r w:rsidRPr="00CF6F60">
        <w:rPr>
          <w:rFonts w:ascii="Arial" w:hAnsi="Arial" w:cs="Arial"/>
          <w:sz w:val="22"/>
          <w:szCs w:val="22"/>
        </w:rPr>
        <w:t xml:space="preserve">En cas de sous-traitance déclarée au moment du dépôt de son offre, le soumissionnaire doit fournir à l’appui de son offre, la liste nominative des sous-traitants auxquels il envisage de confier l’exécution de certaines prestations. </w:t>
      </w:r>
    </w:p>
    <w:p w:rsidR="00981335" w:rsidRPr="00CF6F60" w:rsidRDefault="00981335" w:rsidP="00981335">
      <w:pPr>
        <w:jc w:val="both"/>
        <w:rPr>
          <w:rFonts w:ascii="Arial" w:hAnsi="Arial" w:cs="Arial"/>
          <w:sz w:val="22"/>
          <w:szCs w:val="22"/>
        </w:rPr>
      </w:pPr>
      <w:r w:rsidRPr="00CF6F60">
        <w:rPr>
          <w:rFonts w:ascii="Arial" w:hAnsi="Arial" w:cs="Arial"/>
          <w:sz w:val="22"/>
          <w:szCs w:val="22"/>
        </w:rPr>
        <w:t xml:space="preserve">A cet effet, le soumissionnaire peut utiliser </w:t>
      </w:r>
      <w:r>
        <w:rPr>
          <w:rFonts w:ascii="Arial" w:hAnsi="Arial" w:cs="Arial"/>
          <w:sz w:val="22"/>
          <w:szCs w:val="22"/>
        </w:rPr>
        <w:t>le formulaire DC4 relatif</w:t>
      </w:r>
      <w:r w:rsidRPr="00CF6F60">
        <w:rPr>
          <w:rFonts w:ascii="Arial" w:hAnsi="Arial" w:cs="Arial"/>
          <w:sz w:val="22"/>
          <w:szCs w:val="22"/>
        </w:rPr>
        <w:t xml:space="preserve"> à la présentation des sous-traitants</w:t>
      </w:r>
      <w:r>
        <w:rPr>
          <w:rFonts w:ascii="Arial" w:hAnsi="Arial" w:cs="Arial"/>
          <w:sz w:val="22"/>
          <w:szCs w:val="22"/>
        </w:rPr>
        <w:t xml:space="preserve"> (</w:t>
      </w:r>
      <w:r w:rsidRPr="00186358">
        <w:rPr>
          <w:rFonts w:ascii="Arial" w:hAnsi="Arial" w:cs="Arial"/>
          <w:sz w:val="22"/>
          <w:szCs w:val="22"/>
        </w:rPr>
        <w:t>téléchargeable sur le site du ministère des finances à l’adresse suivante</w:t>
      </w:r>
      <w:r>
        <w:rPr>
          <w:rFonts w:ascii="Arial" w:hAnsi="Arial" w:cs="Arial"/>
          <w:sz w:val="22"/>
          <w:szCs w:val="22"/>
        </w:rPr>
        <w:t xml:space="preserve"> : </w:t>
      </w:r>
      <w:hyperlink r:id="rId10" w:history="1">
        <w:r w:rsidRPr="00186358">
          <w:rPr>
            <w:rStyle w:val="Lienhypertexte"/>
            <w:rFonts w:ascii="Arial" w:hAnsi="Arial" w:cs="Arial"/>
            <w:sz w:val="22"/>
            <w:szCs w:val="22"/>
          </w:rPr>
          <w:t>http://www.economie.gouv.fr/daj/formulaires-marches-publics</w:t>
        </w:r>
      </w:hyperlink>
      <w:r w:rsidRPr="00186358">
        <w:rPr>
          <w:rStyle w:val="Lienhypertexte"/>
          <w:rFonts w:ascii="Arial" w:hAnsi="Arial" w:cs="Arial"/>
          <w:sz w:val="22"/>
          <w:szCs w:val="22"/>
        </w:rPr>
        <w:t>.</w:t>
      </w:r>
      <w:r>
        <w:rPr>
          <w:rStyle w:val="Lienhypertexte"/>
          <w:rFonts w:ascii="Arial" w:hAnsi="Arial" w:cs="Arial"/>
          <w:sz w:val="22"/>
          <w:szCs w:val="22"/>
        </w:rPr>
        <w:t>)</w:t>
      </w:r>
      <w:r w:rsidRPr="00CF6F60">
        <w:rPr>
          <w:rFonts w:ascii="Arial" w:hAnsi="Arial" w:cs="Arial"/>
          <w:sz w:val="22"/>
          <w:szCs w:val="22"/>
        </w:rPr>
        <w:t xml:space="preserve"> dans l</w:t>
      </w:r>
      <w:r>
        <w:rPr>
          <w:rFonts w:ascii="Arial" w:hAnsi="Arial" w:cs="Arial"/>
          <w:sz w:val="22"/>
          <w:szCs w:val="22"/>
        </w:rPr>
        <w:t>equel</w:t>
      </w:r>
      <w:r w:rsidRPr="00CF6F60">
        <w:rPr>
          <w:rFonts w:ascii="Arial" w:hAnsi="Arial" w:cs="Arial"/>
          <w:sz w:val="22"/>
          <w:szCs w:val="22"/>
        </w:rPr>
        <w:t xml:space="preserve"> il indique conformément aux articles R. 2193-1, R. 2193-2 et 2193-9 du Code de la commande publique :</w:t>
      </w:r>
    </w:p>
    <w:p w:rsidR="00981335" w:rsidRPr="00CF6F60" w:rsidRDefault="00981335" w:rsidP="00981335">
      <w:pPr>
        <w:widowControl/>
        <w:numPr>
          <w:ilvl w:val="0"/>
          <w:numId w:val="40"/>
        </w:numPr>
        <w:autoSpaceDE/>
        <w:autoSpaceDN/>
        <w:adjustRightInd/>
        <w:contextualSpacing/>
        <w:jc w:val="both"/>
        <w:rPr>
          <w:rFonts w:ascii="Arial" w:hAnsi="Arial" w:cs="Arial"/>
          <w:sz w:val="22"/>
          <w:szCs w:val="22"/>
        </w:rPr>
      </w:pPr>
      <w:proofErr w:type="gramStart"/>
      <w:r w:rsidRPr="00CF6F60">
        <w:rPr>
          <w:rFonts w:ascii="Arial" w:hAnsi="Arial" w:cs="Arial"/>
          <w:sz w:val="22"/>
          <w:szCs w:val="22"/>
        </w:rPr>
        <w:t>la</w:t>
      </w:r>
      <w:proofErr w:type="gramEnd"/>
      <w:r w:rsidRPr="00CF6F60">
        <w:rPr>
          <w:rFonts w:ascii="Arial" w:hAnsi="Arial" w:cs="Arial"/>
          <w:sz w:val="22"/>
          <w:szCs w:val="22"/>
        </w:rPr>
        <w:t xml:space="preserve"> nature des prestations sous-traitées ;</w:t>
      </w:r>
    </w:p>
    <w:p w:rsidR="00981335" w:rsidRPr="00CF6F60" w:rsidRDefault="00981335" w:rsidP="00981335">
      <w:pPr>
        <w:widowControl/>
        <w:numPr>
          <w:ilvl w:val="0"/>
          <w:numId w:val="40"/>
        </w:numPr>
        <w:autoSpaceDE/>
        <w:autoSpaceDN/>
        <w:adjustRightInd/>
        <w:contextualSpacing/>
        <w:jc w:val="both"/>
        <w:rPr>
          <w:rFonts w:ascii="Arial" w:hAnsi="Arial" w:cs="Arial"/>
          <w:sz w:val="22"/>
          <w:szCs w:val="22"/>
        </w:rPr>
      </w:pPr>
      <w:proofErr w:type="gramStart"/>
      <w:r w:rsidRPr="00CF6F60">
        <w:rPr>
          <w:rFonts w:ascii="Arial" w:hAnsi="Arial" w:cs="Arial"/>
          <w:sz w:val="22"/>
          <w:szCs w:val="22"/>
        </w:rPr>
        <w:t>le</w:t>
      </w:r>
      <w:proofErr w:type="gramEnd"/>
      <w:r w:rsidRPr="00CF6F60">
        <w:rPr>
          <w:rFonts w:ascii="Arial" w:hAnsi="Arial" w:cs="Arial"/>
          <w:sz w:val="22"/>
          <w:szCs w:val="22"/>
        </w:rPr>
        <w:t xml:space="preserve"> nom, la raison ou la dénomination sociale et l’adresse du sous-traitant proposé ;</w:t>
      </w:r>
    </w:p>
    <w:p w:rsidR="00981335" w:rsidRPr="00CF6F60" w:rsidRDefault="00981335" w:rsidP="00981335">
      <w:pPr>
        <w:widowControl/>
        <w:numPr>
          <w:ilvl w:val="0"/>
          <w:numId w:val="40"/>
        </w:numPr>
        <w:autoSpaceDE/>
        <w:autoSpaceDN/>
        <w:adjustRightInd/>
        <w:contextualSpacing/>
        <w:jc w:val="both"/>
        <w:rPr>
          <w:rFonts w:ascii="Arial" w:hAnsi="Arial" w:cs="Arial"/>
          <w:sz w:val="22"/>
          <w:szCs w:val="22"/>
        </w:rPr>
      </w:pPr>
      <w:proofErr w:type="gramStart"/>
      <w:r w:rsidRPr="00CF6F60">
        <w:rPr>
          <w:rFonts w:ascii="Arial" w:hAnsi="Arial" w:cs="Arial"/>
          <w:sz w:val="22"/>
          <w:szCs w:val="22"/>
        </w:rPr>
        <w:t>le</w:t>
      </w:r>
      <w:proofErr w:type="gramEnd"/>
      <w:r w:rsidRPr="00CF6F60">
        <w:rPr>
          <w:rFonts w:ascii="Arial" w:hAnsi="Arial" w:cs="Arial"/>
          <w:sz w:val="22"/>
          <w:szCs w:val="22"/>
        </w:rPr>
        <w:t xml:space="preserve"> montant maximum des sommes à verser par paiement direct au sous-traitant ;</w:t>
      </w:r>
    </w:p>
    <w:p w:rsidR="00981335" w:rsidRPr="00CF6F60" w:rsidRDefault="00981335" w:rsidP="00981335">
      <w:pPr>
        <w:widowControl/>
        <w:numPr>
          <w:ilvl w:val="0"/>
          <w:numId w:val="40"/>
        </w:numPr>
        <w:autoSpaceDE/>
        <w:autoSpaceDN/>
        <w:adjustRightInd/>
        <w:contextualSpacing/>
        <w:jc w:val="both"/>
        <w:rPr>
          <w:rFonts w:ascii="Arial" w:hAnsi="Arial" w:cs="Arial"/>
          <w:sz w:val="22"/>
          <w:szCs w:val="22"/>
        </w:rPr>
      </w:pPr>
      <w:proofErr w:type="gramStart"/>
      <w:r w:rsidRPr="00CF6F60">
        <w:rPr>
          <w:rFonts w:ascii="Arial" w:hAnsi="Arial" w:cs="Arial"/>
          <w:sz w:val="22"/>
          <w:szCs w:val="22"/>
        </w:rPr>
        <w:t>les</w:t>
      </w:r>
      <w:proofErr w:type="gramEnd"/>
      <w:r w:rsidRPr="00CF6F60">
        <w:rPr>
          <w:rFonts w:ascii="Arial" w:hAnsi="Arial" w:cs="Arial"/>
          <w:sz w:val="22"/>
          <w:szCs w:val="22"/>
        </w:rPr>
        <w:t xml:space="preserve"> conditions de paiement prévues par le projet de contrat de sous-traitance et, le cas échéant, les modalités de variation des prix.</w:t>
      </w:r>
    </w:p>
    <w:p w:rsidR="00981335" w:rsidRPr="00CF6F60" w:rsidRDefault="00981335" w:rsidP="00981335">
      <w:pPr>
        <w:contextualSpacing/>
        <w:jc w:val="both"/>
        <w:rPr>
          <w:rFonts w:ascii="Arial" w:hAnsi="Arial" w:cs="Arial"/>
          <w:sz w:val="22"/>
          <w:szCs w:val="22"/>
        </w:rPr>
      </w:pPr>
      <w:r w:rsidRPr="00CF6F60">
        <w:rPr>
          <w:rFonts w:ascii="Arial" w:hAnsi="Arial" w:cs="Arial"/>
          <w:sz w:val="22"/>
          <w:szCs w:val="22"/>
        </w:rPr>
        <w:t xml:space="preserve">L’entreprise sous-traitante devra obligatoirement être acceptée et ses conditions de paiement agréées par </w:t>
      </w:r>
      <w:r w:rsidR="00090989">
        <w:rPr>
          <w:rFonts w:ascii="Arial" w:hAnsi="Arial" w:cs="Arial"/>
          <w:sz w:val="22"/>
          <w:szCs w:val="22"/>
        </w:rPr>
        <w:t>l’acheteur</w:t>
      </w:r>
      <w:r w:rsidRPr="00CF6F60">
        <w:rPr>
          <w:rFonts w:ascii="Arial" w:hAnsi="Arial" w:cs="Arial"/>
          <w:sz w:val="22"/>
          <w:szCs w:val="22"/>
        </w:rPr>
        <w:t>.</w:t>
      </w:r>
    </w:p>
    <w:p w:rsidR="00981335" w:rsidRPr="00CF6F60" w:rsidRDefault="00981335" w:rsidP="00981335">
      <w:pPr>
        <w:jc w:val="both"/>
        <w:rPr>
          <w:rFonts w:ascii="Arial" w:hAnsi="Arial" w:cs="Arial"/>
          <w:sz w:val="22"/>
          <w:szCs w:val="22"/>
        </w:rPr>
      </w:pPr>
    </w:p>
    <w:p w:rsidR="00981335" w:rsidRPr="00CF6F60" w:rsidRDefault="00981335" w:rsidP="00981335">
      <w:pPr>
        <w:jc w:val="both"/>
        <w:rPr>
          <w:rFonts w:ascii="Arial" w:hAnsi="Arial" w:cs="Arial"/>
          <w:sz w:val="22"/>
          <w:szCs w:val="22"/>
        </w:rPr>
      </w:pPr>
      <w:r>
        <w:rPr>
          <w:rFonts w:ascii="Arial" w:hAnsi="Arial" w:cs="Arial"/>
          <w:sz w:val="22"/>
          <w:szCs w:val="22"/>
        </w:rPr>
        <w:t>Ce formulaire est complété</w:t>
      </w:r>
      <w:r w:rsidRPr="00CF6F60">
        <w:rPr>
          <w:rFonts w:ascii="Arial" w:hAnsi="Arial" w:cs="Arial"/>
          <w:sz w:val="22"/>
          <w:szCs w:val="22"/>
        </w:rPr>
        <w:t xml:space="preserve"> par le candidat du marché public et son sous-traitant </w:t>
      </w:r>
      <w:r>
        <w:rPr>
          <w:rFonts w:ascii="Arial" w:hAnsi="Arial" w:cs="Arial"/>
          <w:sz w:val="22"/>
          <w:szCs w:val="22"/>
        </w:rPr>
        <w:t>et permet</w:t>
      </w:r>
      <w:r w:rsidRPr="00CF6F60">
        <w:rPr>
          <w:rFonts w:ascii="Arial" w:hAnsi="Arial" w:cs="Arial"/>
          <w:sz w:val="22"/>
          <w:szCs w:val="22"/>
        </w:rPr>
        <w:t xml:space="preserve"> de déterminer la(les) prestation(s) concernée(s) et le montant</w:t>
      </w:r>
      <w:r>
        <w:rPr>
          <w:rFonts w:ascii="Arial" w:hAnsi="Arial" w:cs="Arial"/>
          <w:sz w:val="22"/>
          <w:szCs w:val="22"/>
        </w:rPr>
        <w:t xml:space="preserve"> de ces prestations, accompagné</w:t>
      </w:r>
      <w:r w:rsidRPr="00CF6F60">
        <w:rPr>
          <w:rFonts w:ascii="Arial" w:hAnsi="Arial" w:cs="Arial"/>
          <w:sz w:val="22"/>
          <w:szCs w:val="22"/>
        </w:rPr>
        <w:t xml:space="preserve"> des pièces suivantes :</w:t>
      </w:r>
    </w:p>
    <w:p w:rsidR="00981335" w:rsidRPr="00CF6F60" w:rsidRDefault="00981335" w:rsidP="00981335">
      <w:pPr>
        <w:widowControl/>
        <w:numPr>
          <w:ilvl w:val="0"/>
          <w:numId w:val="41"/>
        </w:numPr>
        <w:autoSpaceDE/>
        <w:autoSpaceDN/>
        <w:adjustRightInd/>
        <w:ind w:left="714" w:hanging="357"/>
        <w:contextualSpacing/>
        <w:jc w:val="both"/>
        <w:rPr>
          <w:rFonts w:ascii="Arial" w:hAnsi="Arial" w:cs="Arial"/>
          <w:sz w:val="22"/>
          <w:szCs w:val="22"/>
        </w:rPr>
      </w:pPr>
      <w:r w:rsidRPr="00CF6F60">
        <w:rPr>
          <w:rFonts w:ascii="Arial" w:hAnsi="Arial" w:cs="Arial"/>
          <w:sz w:val="22"/>
          <w:szCs w:val="22"/>
        </w:rPr>
        <w:t>Le pouvoir habilitant le signataire à engager l’entreprise ;</w:t>
      </w:r>
    </w:p>
    <w:p w:rsidR="00981335" w:rsidRPr="00CF6F60" w:rsidRDefault="00981335" w:rsidP="00981335">
      <w:pPr>
        <w:numPr>
          <w:ilvl w:val="0"/>
          <w:numId w:val="42"/>
        </w:numPr>
        <w:ind w:left="714" w:hanging="357"/>
        <w:jc w:val="both"/>
        <w:rPr>
          <w:rFonts w:ascii="Arial" w:hAnsi="Arial" w:cs="Arial"/>
          <w:sz w:val="22"/>
          <w:szCs w:val="22"/>
        </w:rPr>
      </w:pPr>
      <w:r w:rsidRPr="00CF6F60">
        <w:rPr>
          <w:rFonts w:ascii="Arial" w:hAnsi="Arial" w:cs="Arial"/>
          <w:sz w:val="22"/>
          <w:szCs w:val="22"/>
        </w:rPr>
        <w:lastRenderedPageBreak/>
        <w:t>Le RIB du sous-traitant en cas de paiement direct (si la prestation sous traitée est d’un montant supérieur à 600 € TTC) ;</w:t>
      </w:r>
    </w:p>
    <w:p w:rsidR="00981335" w:rsidRPr="00CF6F60" w:rsidRDefault="00981335" w:rsidP="00981335">
      <w:pPr>
        <w:widowControl/>
        <w:numPr>
          <w:ilvl w:val="0"/>
          <w:numId w:val="41"/>
        </w:numPr>
        <w:autoSpaceDE/>
        <w:autoSpaceDN/>
        <w:adjustRightInd/>
        <w:ind w:left="714" w:hanging="357"/>
        <w:contextualSpacing/>
        <w:jc w:val="both"/>
        <w:rPr>
          <w:rFonts w:ascii="Arial" w:hAnsi="Arial" w:cs="Arial"/>
          <w:sz w:val="22"/>
          <w:szCs w:val="22"/>
        </w:rPr>
      </w:pPr>
      <w:r w:rsidRPr="00CF6F60">
        <w:rPr>
          <w:rFonts w:ascii="Arial" w:hAnsi="Arial" w:cs="Arial"/>
          <w:sz w:val="22"/>
          <w:szCs w:val="22"/>
        </w:rPr>
        <w:t xml:space="preserve">Les documents et renseignements relatifs </w:t>
      </w:r>
      <w:proofErr w:type="gramStart"/>
      <w:r w:rsidRPr="00CF6F60">
        <w:rPr>
          <w:rFonts w:ascii="Arial" w:hAnsi="Arial" w:cs="Arial"/>
          <w:sz w:val="22"/>
          <w:szCs w:val="22"/>
        </w:rPr>
        <w:t>à la candidature demandés</w:t>
      </w:r>
      <w:proofErr w:type="gramEnd"/>
      <w:r w:rsidRPr="00CF6F60">
        <w:rPr>
          <w:rFonts w:ascii="Arial" w:hAnsi="Arial" w:cs="Arial"/>
          <w:sz w:val="22"/>
          <w:szCs w:val="22"/>
        </w:rPr>
        <w:t xml:space="preserve"> au titulaire (à l’exception du DC1).</w:t>
      </w:r>
    </w:p>
    <w:p w:rsidR="00981335" w:rsidRPr="00CF6F60" w:rsidRDefault="00981335" w:rsidP="00981335">
      <w:pPr>
        <w:pStyle w:val="Default"/>
        <w:jc w:val="both"/>
        <w:rPr>
          <w:rFonts w:ascii="Arial" w:hAnsi="Arial" w:cs="Arial"/>
          <w:sz w:val="22"/>
          <w:szCs w:val="22"/>
        </w:rPr>
      </w:pPr>
    </w:p>
    <w:p w:rsidR="00981335" w:rsidRPr="00186358" w:rsidRDefault="00981335" w:rsidP="00981335">
      <w:pPr>
        <w:pStyle w:val="Default"/>
        <w:jc w:val="both"/>
        <w:rPr>
          <w:rFonts w:ascii="Arial" w:hAnsi="Arial" w:cs="Arial"/>
          <w:sz w:val="22"/>
          <w:szCs w:val="22"/>
        </w:rPr>
      </w:pPr>
    </w:p>
    <w:p w:rsidR="00981335" w:rsidRPr="00687457" w:rsidRDefault="00981335" w:rsidP="00981335">
      <w:pPr>
        <w:pStyle w:val="CM9"/>
        <w:spacing w:after="0"/>
        <w:jc w:val="both"/>
        <w:outlineLvl w:val="1"/>
        <w:rPr>
          <w:rFonts w:ascii="Arial" w:hAnsi="Arial" w:cs="Arial"/>
          <w:b/>
          <w:bCs/>
          <w:color w:val="0070C0"/>
          <w:sz w:val="22"/>
          <w:szCs w:val="22"/>
          <w:u w:val="single"/>
        </w:rPr>
      </w:pPr>
      <w:bookmarkStart w:id="34" w:name="_Toc8727805"/>
      <w:bookmarkStart w:id="35" w:name="_Toc24967965"/>
      <w:r w:rsidRPr="00687457">
        <w:rPr>
          <w:rFonts w:ascii="Arial" w:hAnsi="Arial" w:cs="Arial"/>
          <w:b/>
          <w:bCs/>
          <w:color w:val="0070C0"/>
          <w:sz w:val="22"/>
          <w:szCs w:val="22"/>
          <w:u w:val="single"/>
        </w:rPr>
        <w:t>5.2 Contenu des plis</w:t>
      </w:r>
      <w:bookmarkEnd w:id="34"/>
      <w:bookmarkEnd w:id="35"/>
    </w:p>
    <w:p w:rsidR="00981335" w:rsidRDefault="00981335" w:rsidP="00981335">
      <w:pPr>
        <w:pStyle w:val="Default"/>
        <w:rPr>
          <w:rFonts w:ascii="Arial" w:hAnsi="Arial" w:cs="Arial"/>
          <w:b/>
          <w:sz w:val="22"/>
          <w:szCs w:val="22"/>
        </w:rPr>
      </w:pPr>
    </w:p>
    <w:p w:rsidR="00981335" w:rsidRPr="002974AC" w:rsidRDefault="00981335" w:rsidP="00981335">
      <w:pPr>
        <w:jc w:val="both"/>
        <w:rPr>
          <w:rFonts w:ascii="Arial" w:hAnsi="Arial" w:cs="Arial"/>
          <w:color w:val="000000"/>
          <w:sz w:val="22"/>
          <w:szCs w:val="22"/>
        </w:rPr>
      </w:pPr>
      <w:r w:rsidRPr="002974AC">
        <w:rPr>
          <w:rFonts w:ascii="Arial" w:hAnsi="Arial" w:cs="Arial"/>
          <w:color w:val="000000"/>
          <w:sz w:val="22"/>
          <w:szCs w:val="22"/>
        </w:rPr>
        <w:t>Les documents doivent être rédigés en français ou accompagnés d’une traduction.</w:t>
      </w:r>
    </w:p>
    <w:p w:rsidR="00981335" w:rsidRDefault="00981335" w:rsidP="00981335">
      <w:pPr>
        <w:pStyle w:val="Default"/>
        <w:rPr>
          <w:rFonts w:ascii="Arial" w:hAnsi="Arial" w:cs="Arial"/>
          <w:b/>
          <w:sz w:val="22"/>
          <w:szCs w:val="22"/>
        </w:rPr>
      </w:pPr>
    </w:p>
    <w:p w:rsidR="00981335" w:rsidRPr="00687457" w:rsidRDefault="00981335" w:rsidP="00981335">
      <w:pPr>
        <w:pStyle w:val="CM9"/>
        <w:spacing w:after="0"/>
        <w:jc w:val="both"/>
        <w:outlineLvl w:val="1"/>
        <w:rPr>
          <w:rFonts w:ascii="Arial" w:hAnsi="Arial" w:cs="Arial"/>
          <w:b/>
          <w:bCs/>
          <w:color w:val="0070C0"/>
          <w:sz w:val="22"/>
          <w:szCs w:val="22"/>
        </w:rPr>
      </w:pPr>
      <w:bookmarkStart w:id="36" w:name="_Toc8727806"/>
      <w:bookmarkStart w:id="37" w:name="_Toc24967966"/>
      <w:r w:rsidRPr="00687457">
        <w:rPr>
          <w:rFonts w:ascii="Arial" w:hAnsi="Arial" w:cs="Arial"/>
          <w:b/>
          <w:bCs/>
          <w:color w:val="0070C0"/>
          <w:sz w:val="22"/>
          <w:szCs w:val="22"/>
        </w:rPr>
        <w:t>5.2.1 Documents relatifs à la candidature</w:t>
      </w:r>
      <w:bookmarkEnd w:id="36"/>
      <w:bookmarkEnd w:id="37"/>
    </w:p>
    <w:p w:rsidR="001D56E6" w:rsidRPr="007466E3" w:rsidRDefault="001D56E6" w:rsidP="001D56E6">
      <w:pPr>
        <w:pStyle w:val="Default"/>
        <w:rPr>
          <w:rFonts w:ascii="Arial" w:hAnsi="Arial" w:cs="Arial"/>
          <w:b/>
          <w:sz w:val="22"/>
          <w:szCs w:val="22"/>
        </w:rPr>
      </w:pPr>
    </w:p>
    <w:p w:rsidR="00981335" w:rsidRDefault="00981335" w:rsidP="00981335">
      <w:pPr>
        <w:jc w:val="both"/>
        <w:rPr>
          <w:rFonts w:ascii="Arial" w:hAnsi="Arial" w:cs="Arial"/>
          <w:color w:val="000000"/>
          <w:sz w:val="22"/>
          <w:szCs w:val="22"/>
        </w:rPr>
      </w:pPr>
      <w:r>
        <w:rPr>
          <w:rFonts w:ascii="Arial" w:hAnsi="Arial" w:cs="Arial"/>
          <w:color w:val="000000"/>
          <w:sz w:val="22"/>
          <w:szCs w:val="22"/>
        </w:rPr>
        <w:t>Le</w:t>
      </w:r>
      <w:r w:rsidRPr="002974AC">
        <w:rPr>
          <w:rFonts w:ascii="Arial" w:hAnsi="Arial" w:cs="Arial"/>
          <w:color w:val="000000"/>
          <w:sz w:val="22"/>
          <w:szCs w:val="22"/>
        </w:rPr>
        <w:t xml:space="preserve"> candidat produit à l’appui de sa candidature les documents suivants :</w:t>
      </w:r>
    </w:p>
    <w:p w:rsidR="00981335" w:rsidRPr="002974AC" w:rsidRDefault="00981335" w:rsidP="00981335">
      <w:pPr>
        <w:jc w:val="both"/>
        <w:rPr>
          <w:rFonts w:ascii="Arial" w:hAnsi="Arial" w:cs="Arial"/>
          <w:color w:val="000000"/>
          <w:sz w:val="22"/>
          <w:szCs w:val="22"/>
        </w:rPr>
      </w:pPr>
    </w:p>
    <w:p w:rsidR="00981335" w:rsidRPr="00186358" w:rsidRDefault="00981335" w:rsidP="00981335">
      <w:pPr>
        <w:pStyle w:val="Default"/>
        <w:jc w:val="both"/>
        <w:rPr>
          <w:rFonts w:ascii="Arial" w:hAnsi="Arial" w:cs="Arial"/>
          <w:sz w:val="22"/>
          <w:szCs w:val="22"/>
          <w:u w:val="single"/>
        </w:rPr>
      </w:pPr>
      <w:r w:rsidRPr="00186358">
        <w:rPr>
          <w:rFonts w:ascii="Arial" w:hAnsi="Arial" w:cs="Arial"/>
          <w:sz w:val="22"/>
          <w:szCs w:val="22"/>
          <w:u w:val="single"/>
        </w:rPr>
        <w:t xml:space="preserve">1/ </w:t>
      </w:r>
      <w:r>
        <w:rPr>
          <w:rFonts w:ascii="Arial" w:hAnsi="Arial" w:cs="Arial"/>
          <w:sz w:val="22"/>
          <w:szCs w:val="22"/>
          <w:u w:val="single"/>
        </w:rPr>
        <w:t xml:space="preserve">Le formulaire DC1 - </w:t>
      </w:r>
      <w:r w:rsidRPr="00186358">
        <w:rPr>
          <w:rFonts w:ascii="Arial" w:hAnsi="Arial" w:cs="Arial"/>
          <w:sz w:val="22"/>
          <w:szCs w:val="22"/>
          <w:u w:val="single"/>
        </w:rPr>
        <w:t xml:space="preserve">Lettre de candidature </w:t>
      </w:r>
      <w:r>
        <w:rPr>
          <w:rFonts w:ascii="Arial" w:hAnsi="Arial" w:cs="Arial"/>
          <w:sz w:val="22"/>
          <w:szCs w:val="22"/>
          <w:u w:val="single"/>
        </w:rPr>
        <w:t>dûment renseigné dans toutes ses rubriques</w:t>
      </w:r>
      <w:r w:rsidRPr="00186358">
        <w:rPr>
          <w:rFonts w:ascii="Arial" w:hAnsi="Arial" w:cs="Arial"/>
          <w:sz w:val="22"/>
          <w:szCs w:val="22"/>
          <w:u w:val="single"/>
        </w:rPr>
        <w:t xml:space="preserve">. </w:t>
      </w:r>
    </w:p>
    <w:p w:rsidR="00981335" w:rsidRPr="009E0B2B" w:rsidRDefault="00981335" w:rsidP="00981335">
      <w:pPr>
        <w:pStyle w:val="Default"/>
        <w:jc w:val="both"/>
        <w:rPr>
          <w:rFonts w:ascii="Arial" w:hAnsi="Arial" w:cs="Arial"/>
          <w:sz w:val="22"/>
          <w:szCs w:val="22"/>
        </w:rPr>
      </w:pPr>
      <w:r>
        <w:rPr>
          <w:rFonts w:ascii="Arial" w:hAnsi="Arial" w:cs="Arial"/>
          <w:sz w:val="22"/>
          <w:szCs w:val="22"/>
        </w:rPr>
        <w:t>Il</w:t>
      </w:r>
      <w:r w:rsidRPr="009E0B2B">
        <w:rPr>
          <w:rFonts w:ascii="Arial" w:hAnsi="Arial" w:cs="Arial"/>
          <w:sz w:val="22"/>
          <w:szCs w:val="22"/>
        </w:rPr>
        <w:t xml:space="preserve"> comporte une déclaration sur l’honneur pour justifier que le candidat n’entre dans aucun des cas mentionnés aux articles L. 2141-1 à L. 2141-14 du </w:t>
      </w:r>
      <w:r>
        <w:rPr>
          <w:rFonts w:ascii="Arial" w:hAnsi="Arial" w:cs="Arial"/>
          <w:sz w:val="22"/>
          <w:szCs w:val="22"/>
        </w:rPr>
        <w:t>code de la commande publique</w:t>
      </w:r>
      <w:r w:rsidRPr="009E0B2B">
        <w:rPr>
          <w:rFonts w:ascii="Arial" w:hAnsi="Arial" w:cs="Arial"/>
          <w:sz w:val="22"/>
          <w:szCs w:val="22"/>
        </w:rPr>
        <w:t xml:space="preserve"> et qu’il est en règle au regard des articles L. 5212-1 à L.5212-11 du Code du travail concernant l’emploi des travailleurs handicapés.</w:t>
      </w:r>
    </w:p>
    <w:p w:rsidR="00981335" w:rsidRPr="00186358" w:rsidRDefault="00981335" w:rsidP="00981335">
      <w:pPr>
        <w:pStyle w:val="Default"/>
        <w:jc w:val="both"/>
        <w:rPr>
          <w:rFonts w:ascii="Arial" w:hAnsi="Arial" w:cs="Arial"/>
          <w:sz w:val="22"/>
          <w:szCs w:val="22"/>
        </w:rPr>
      </w:pPr>
      <w:r w:rsidRPr="00186358">
        <w:rPr>
          <w:rFonts w:ascii="Arial" w:hAnsi="Arial" w:cs="Arial"/>
          <w:sz w:val="22"/>
          <w:szCs w:val="22"/>
        </w:rPr>
        <w:t>Le formulaire doit être dûment renseigné dans toutes ses rubriques.</w:t>
      </w:r>
    </w:p>
    <w:p w:rsidR="00981335" w:rsidRDefault="00981335" w:rsidP="00981335">
      <w:pPr>
        <w:pStyle w:val="Default"/>
        <w:jc w:val="both"/>
        <w:rPr>
          <w:rFonts w:ascii="Arial" w:hAnsi="Arial" w:cs="Arial"/>
          <w:sz w:val="22"/>
          <w:szCs w:val="22"/>
        </w:rPr>
      </w:pPr>
      <w:r w:rsidRPr="00186358">
        <w:rPr>
          <w:rFonts w:ascii="Arial" w:hAnsi="Arial" w:cs="Arial"/>
          <w:sz w:val="22"/>
          <w:szCs w:val="22"/>
        </w:rPr>
        <w:t>Les candidats étrangers devront produire un document équivalent délivré par une autorité judiciaire ou administrative du pays d'origine ou de provenance.</w:t>
      </w:r>
    </w:p>
    <w:p w:rsidR="00981335" w:rsidRPr="005412A6" w:rsidRDefault="00981335" w:rsidP="00981335">
      <w:pPr>
        <w:pStyle w:val="Default"/>
        <w:jc w:val="both"/>
        <w:rPr>
          <w:rFonts w:ascii="Arial" w:hAnsi="Arial" w:cs="Arial"/>
          <w:sz w:val="22"/>
          <w:szCs w:val="22"/>
        </w:rPr>
      </w:pPr>
      <w:r w:rsidRPr="005412A6">
        <w:rPr>
          <w:rFonts w:ascii="Arial" w:hAnsi="Arial" w:cs="Arial"/>
          <w:sz w:val="22"/>
          <w:szCs w:val="22"/>
        </w:rPr>
        <w:t>En cas de candidature groupée, il est recommandé de renseigner un seul formulaire DC1. Chaque membre du groupement peut, toutefois, remplir un formulaire DC1 : le dossier de candidature sera alors constitué d’autant de formulaires DC1 que de membres du groupement. Dans ce cas, il appartient à chacun des membres de renseigner, de manière identique, les rubriques qui concernent le groupement dans son ensemble, notamment celle relative à la désignation du mandataire (rubrique G).</w:t>
      </w:r>
    </w:p>
    <w:p w:rsidR="00981335" w:rsidRPr="00186358" w:rsidRDefault="00981335" w:rsidP="00981335">
      <w:pPr>
        <w:pStyle w:val="Default"/>
        <w:jc w:val="both"/>
        <w:rPr>
          <w:rFonts w:ascii="Arial" w:hAnsi="Arial" w:cs="Arial"/>
          <w:sz w:val="22"/>
          <w:szCs w:val="22"/>
        </w:rPr>
      </w:pPr>
    </w:p>
    <w:p w:rsidR="001D56E6" w:rsidRPr="007466E3" w:rsidRDefault="001D56E6" w:rsidP="001D56E6">
      <w:pPr>
        <w:pStyle w:val="Default"/>
        <w:jc w:val="both"/>
        <w:rPr>
          <w:rFonts w:ascii="Arial" w:hAnsi="Arial" w:cs="Arial"/>
          <w:color w:val="auto"/>
          <w:sz w:val="22"/>
          <w:szCs w:val="22"/>
        </w:rPr>
      </w:pPr>
      <w:r w:rsidRPr="007466E3">
        <w:rPr>
          <w:rFonts w:ascii="Arial" w:hAnsi="Arial" w:cs="Arial"/>
          <w:color w:val="auto"/>
          <w:sz w:val="22"/>
          <w:szCs w:val="22"/>
          <w:u w:val="single"/>
        </w:rPr>
        <w:t>2/ La liste des références de la société dans le domaine du marché</w:t>
      </w:r>
      <w:r w:rsidRPr="007466E3">
        <w:rPr>
          <w:rFonts w:ascii="Arial" w:hAnsi="Arial" w:cs="Arial"/>
          <w:color w:val="auto"/>
          <w:sz w:val="22"/>
          <w:szCs w:val="22"/>
        </w:rPr>
        <w:t xml:space="preserve"> </w:t>
      </w:r>
    </w:p>
    <w:p w:rsidR="001D56E6" w:rsidRPr="007466E3" w:rsidRDefault="001D56E6" w:rsidP="001D56E6">
      <w:pPr>
        <w:pStyle w:val="Default"/>
        <w:rPr>
          <w:rFonts w:ascii="Arial" w:hAnsi="Arial" w:cs="Arial"/>
          <w:b/>
          <w:color w:val="auto"/>
          <w:sz w:val="22"/>
          <w:szCs w:val="22"/>
        </w:rPr>
      </w:pPr>
    </w:p>
    <w:p w:rsidR="001D56E6" w:rsidRPr="007466E3" w:rsidRDefault="001D56E6" w:rsidP="001D56E6">
      <w:pPr>
        <w:pStyle w:val="Default"/>
        <w:jc w:val="both"/>
        <w:rPr>
          <w:rFonts w:ascii="Arial" w:hAnsi="Arial" w:cs="Arial"/>
          <w:sz w:val="22"/>
          <w:szCs w:val="22"/>
        </w:rPr>
      </w:pPr>
      <w:r w:rsidRPr="007466E3">
        <w:rPr>
          <w:rFonts w:ascii="Arial" w:hAnsi="Arial" w:cs="Arial"/>
          <w:color w:val="auto"/>
          <w:sz w:val="22"/>
          <w:szCs w:val="22"/>
        </w:rPr>
        <w:t>Le formulaire DC1</w:t>
      </w:r>
      <w:r>
        <w:rPr>
          <w:rFonts w:ascii="Arial" w:hAnsi="Arial" w:cs="Arial"/>
          <w:color w:val="auto"/>
          <w:sz w:val="22"/>
          <w:szCs w:val="22"/>
        </w:rPr>
        <w:t xml:space="preserve"> </w:t>
      </w:r>
      <w:r w:rsidRPr="007466E3">
        <w:rPr>
          <w:rFonts w:ascii="Arial" w:hAnsi="Arial" w:cs="Arial"/>
          <w:color w:val="auto"/>
          <w:sz w:val="22"/>
          <w:szCs w:val="22"/>
        </w:rPr>
        <w:t xml:space="preserve">est téléchargeable sur le site du ministère des finances à l’adresse suivante : </w:t>
      </w:r>
      <w:hyperlink r:id="rId11" w:history="1">
        <w:r w:rsidRPr="007466E3">
          <w:rPr>
            <w:rStyle w:val="Lienhypertexte"/>
            <w:rFonts w:ascii="Arial" w:hAnsi="Arial" w:cs="Arial"/>
            <w:sz w:val="22"/>
            <w:szCs w:val="22"/>
          </w:rPr>
          <w:t>http://www.economie.gouv.fr/daj/formulaires-marches-publics</w:t>
        </w:r>
      </w:hyperlink>
      <w:r w:rsidRPr="007466E3">
        <w:rPr>
          <w:rStyle w:val="Lienhypertexte"/>
          <w:rFonts w:ascii="Arial" w:hAnsi="Arial" w:cs="Arial"/>
          <w:sz w:val="22"/>
          <w:szCs w:val="22"/>
        </w:rPr>
        <w:t>.</w:t>
      </w:r>
    </w:p>
    <w:p w:rsidR="001D56E6" w:rsidRPr="007466E3" w:rsidRDefault="001D56E6" w:rsidP="001D56E6">
      <w:pPr>
        <w:pStyle w:val="Default"/>
        <w:rPr>
          <w:rFonts w:ascii="Arial" w:hAnsi="Arial" w:cs="Arial"/>
          <w:b/>
          <w:color w:val="auto"/>
          <w:sz w:val="22"/>
          <w:szCs w:val="22"/>
        </w:rPr>
      </w:pPr>
    </w:p>
    <w:p w:rsidR="001D56E6" w:rsidRPr="007466E3" w:rsidRDefault="001D56E6" w:rsidP="001D56E6">
      <w:pPr>
        <w:pStyle w:val="Default"/>
        <w:jc w:val="both"/>
        <w:rPr>
          <w:rFonts w:ascii="Arial" w:hAnsi="Arial" w:cs="Arial"/>
          <w:color w:val="auto"/>
          <w:sz w:val="22"/>
          <w:szCs w:val="22"/>
        </w:rPr>
      </w:pPr>
      <w:r w:rsidRPr="00855930">
        <w:rPr>
          <w:rFonts w:ascii="Arial" w:hAnsi="Arial" w:cs="Arial"/>
          <w:color w:val="auto"/>
          <w:sz w:val="22"/>
          <w:szCs w:val="22"/>
        </w:rPr>
        <w:t xml:space="preserve">Conformément à l’article </w:t>
      </w:r>
      <w:r w:rsidR="0050265C" w:rsidRPr="00855930">
        <w:rPr>
          <w:rFonts w:ascii="Arial" w:hAnsi="Arial" w:cs="Arial"/>
          <w:color w:val="auto"/>
          <w:sz w:val="22"/>
          <w:szCs w:val="22"/>
        </w:rPr>
        <w:t>R2144-2 du code de la commande publique</w:t>
      </w:r>
      <w:r w:rsidRPr="00855930">
        <w:rPr>
          <w:rFonts w:ascii="Arial" w:hAnsi="Arial" w:cs="Arial"/>
          <w:color w:val="auto"/>
          <w:sz w:val="22"/>
          <w:szCs w:val="22"/>
        </w:rPr>
        <w:t>, avant de procéder à l’examen des candidatures, si Sorbonne Université constate que les pièces visées ci-dessus sont manquantes ou incomplètes, Sorbonne Université peut décider de demander à tous les candidats concernés de produire ou compléter ces pièces dans un délai identique pour tous et qui ne saurait être supérieur à cinq jours calendaires.</w:t>
      </w:r>
    </w:p>
    <w:p w:rsidR="001D56E6" w:rsidRPr="007466E3" w:rsidRDefault="001D56E6" w:rsidP="001D56E6">
      <w:pPr>
        <w:pStyle w:val="Default"/>
        <w:rPr>
          <w:rFonts w:ascii="Arial" w:hAnsi="Arial" w:cs="Arial"/>
          <w:b/>
          <w:color w:val="auto"/>
          <w:sz w:val="22"/>
          <w:szCs w:val="22"/>
        </w:rPr>
      </w:pPr>
    </w:p>
    <w:p w:rsidR="00981335" w:rsidRPr="00687457" w:rsidRDefault="00981335" w:rsidP="00981335">
      <w:pPr>
        <w:pStyle w:val="CM9"/>
        <w:spacing w:after="0"/>
        <w:jc w:val="both"/>
        <w:outlineLvl w:val="1"/>
        <w:rPr>
          <w:rFonts w:ascii="Arial" w:hAnsi="Arial" w:cs="Arial"/>
          <w:b/>
          <w:bCs/>
          <w:color w:val="0070C0"/>
          <w:sz w:val="22"/>
          <w:szCs w:val="22"/>
        </w:rPr>
      </w:pPr>
      <w:bookmarkStart w:id="38" w:name="_Toc8727807"/>
      <w:bookmarkStart w:id="39" w:name="_Toc24967967"/>
      <w:r w:rsidRPr="00687457">
        <w:rPr>
          <w:rFonts w:ascii="Arial" w:hAnsi="Arial" w:cs="Arial"/>
          <w:b/>
          <w:bCs/>
          <w:color w:val="0070C0"/>
          <w:sz w:val="22"/>
          <w:szCs w:val="22"/>
        </w:rPr>
        <w:t>5.2.2 DUME (document unique de marché européen)</w:t>
      </w:r>
      <w:bookmarkEnd w:id="38"/>
      <w:bookmarkEnd w:id="39"/>
    </w:p>
    <w:p w:rsidR="00981335" w:rsidRPr="00186358" w:rsidRDefault="00981335" w:rsidP="00981335">
      <w:pPr>
        <w:pStyle w:val="Default"/>
        <w:rPr>
          <w:rFonts w:ascii="Arial" w:hAnsi="Arial" w:cs="Arial"/>
        </w:rPr>
      </w:pPr>
    </w:p>
    <w:p w:rsidR="00981335" w:rsidRPr="00186358" w:rsidRDefault="00981335" w:rsidP="00981335">
      <w:pPr>
        <w:pStyle w:val="Paragraphedeliste"/>
        <w:spacing w:line="0" w:lineRule="atLeast"/>
        <w:ind w:left="0"/>
        <w:rPr>
          <w:rFonts w:ascii="Arial" w:eastAsia="Times New Roman" w:hAnsi="Arial" w:cs="Arial"/>
          <w:color w:val="000000"/>
          <w:lang w:eastAsia="fr-FR"/>
        </w:rPr>
      </w:pPr>
      <w:r w:rsidRPr="00186358">
        <w:rPr>
          <w:rFonts w:ascii="Arial" w:hAnsi="Arial" w:cs="Arial"/>
        </w:rPr>
        <w:t>Sorbonne Université</w:t>
      </w:r>
      <w:r w:rsidRPr="00186358">
        <w:rPr>
          <w:rFonts w:ascii="Arial" w:eastAsia="Times New Roman" w:hAnsi="Arial" w:cs="Arial"/>
          <w:color w:val="000000"/>
          <w:lang w:eastAsia="fr-FR"/>
        </w:rPr>
        <w:t xml:space="preserve"> accepte que les candidats présentent leur candidature sous la forme d’un DUME en lieu et place des documents DC1 et DC2 ou équivalent. </w:t>
      </w:r>
    </w:p>
    <w:p w:rsidR="00981335" w:rsidRPr="00186358" w:rsidRDefault="00090989" w:rsidP="00981335">
      <w:pPr>
        <w:pStyle w:val="Default"/>
        <w:jc w:val="both"/>
        <w:rPr>
          <w:rFonts w:ascii="Arial" w:hAnsi="Arial" w:cs="Arial"/>
          <w:sz w:val="22"/>
          <w:szCs w:val="22"/>
        </w:rPr>
      </w:pPr>
      <w:r>
        <w:rPr>
          <w:rFonts w:ascii="Arial" w:hAnsi="Arial" w:cs="Arial"/>
          <w:sz w:val="22"/>
          <w:szCs w:val="22"/>
        </w:rPr>
        <w:t>L’acheteur</w:t>
      </w:r>
      <w:r w:rsidRPr="007466E3">
        <w:rPr>
          <w:rFonts w:ascii="Arial" w:hAnsi="Arial" w:cs="Arial"/>
          <w:sz w:val="22"/>
          <w:szCs w:val="22"/>
        </w:rPr>
        <w:t xml:space="preserve"> </w:t>
      </w:r>
      <w:r w:rsidR="00981335" w:rsidRPr="00186358">
        <w:rPr>
          <w:rFonts w:ascii="Arial" w:hAnsi="Arial" w:cs="Arial"/>
          <w:sz w:val="22"/>
          <w:szCs w:val="22"/>
        </w:rPr>
        <w:t xml:space="preserve">précise que les candidats ne sont pas autorisés à se limiter à indiquer dans le DUME qu’ils disposent de l’aptitude et des capacités requises sans fournir d’informations particulières sur celles-ci. </w:t>
      </w:r>
    </w:p>
    <w:p w:rsidR="00981335" w:rsidRPr="00186358" w:rsidRDefault="00981335" w:rsidP="00981335">
      <w:pPr>
        <w:pStyle w:val="Default"/>
        <w:jc w:val="both"/>
        <w:rPr>
          <w:rFonts w:ascii="Arial" w:hAnsi="Arial" w:cs="Arial"/>
          <w:sz w:val="22"/>
          <w:szCs w:val="22"/>
        </w:rPr>
      </w:pPr>
    </w:p>
    <w:p w:rsidR="00981335" w:rsidRPr="00186358" w:rsidRDefault="00981335" w:rsidP="00981335">
      <w:pPr>
        <w:pStyle w:val="Default"/>
        <w:jc w:val="both"/>
        <w:rPr>
          <w:rFonts w:ascii="Arial" w:hAnsi="Arial" w:cs="Arial"/>
          <w:sz w:val="22"/>
          <w:szCs w:val="22"/>
        </w:rPr>
      </w:pPr>
    </w:p>
    <w:p w:rsidR="00981335" w:rsidRPr="00687457" w:rsidRDefault="00981335" w:rsidP="00981335">
      <w:pPr>
        <w:pStyle w:val="CM9"/>
        <w:spacing w:after="0"/>
        <w:jc w:val="both"/>
        <w:outlineLvl w:val="1"/>
        <w:rPr>
          <w:rFonts w:ascii="Arial" w:hAnsi="Arial" w:cs="Arial"/>
          <w:b/>
          <w:bCs/>
          <w:color w:val="0070C0"/>
          <w:sz w:val="22"/>
          <w:szCs w:val="22"/>
        </w:rPr>
      </w:pPr>
      <w:bookmarkStart w:id="40" w:name="_Toc8727808"/>
      <w:bookmarkStart w:id="41" w:name="_Toc24967968"/>
      <w:r w:rsidRPr="00687457">
        <w:rPr>
          <w:rFonts w:ascii="Arial" w:hAnsi="Arial" w:cs="Arial"/>
          <w:b/>
          <w:bCs/>
          <w:color w:val="0070C0"/>
          <w:sz w:val="22"/>
          <w:szCs w:val="22"/>
        </w:rPr>
        <w:t>5.2.3 Documents relatifs à l’offre</w:t>
      </w:r>
      <w:bookmarkEnd w:id="40"/>
      <w:bookmarkEnd w:id="41"/>
      <w:r w:rsidRPr="00687457">
        <w:rPr>
          <w:rFonts w:ascii="Arial" w:hAnsi="Arial" w:cs="Arial"/>
          <w:b/>
          <w:bCs/>
          <w:color w:val="0070C0"/>
          <w:sz w:val="22"/>
          <w:szCs w:val="22"/>
        </w:rPr>
        <w:t xml:space="preserve"> </w:t>
      </w:r>
    </w:p>
    <w:p w:rsidR="00981335" w:rsidRPr="000837E5" w:rsidRDefault="00981335" w:rsidP="00981335">
      <w:pPr>
        <w:pStyle w:val="Default"/>
        <w:jc w:val="both"/>
        <w:rPr>
          <w:rFonts w:ascii="Arial" w:eastAsia="Calibri" w:hAnsi="Arial" w:cs="Arial"/>
          <w:color w:val="auto"/>
          <w:sz w:val="22"/>
          <w:szCs w:val="22"/>
          <w:lang w:eastAsia="en-US"/>
        </w:rPr>
      </w:pPr>
    </w:p>
    <w:p w:rsidR="00981335" w:rsidRPr="000837E5" w:rsidRDefault="00981335" w:rsidP="00981335">
      <w:pPr>
        <w:jc w:val="both"/>
        <w:rPr>
          <w:rFonts w:ascii="Arial" w:eastAsia="Calibri" w:hAnsi="Arial" w:cs="Arial"/>
          <w:sz w:val="22"/>
          <w:szCs w:val="22"/>
          <w:lang w:eastAsia="en-US"/>
        </w:rPr>
      </w:pPr>
      <w:r w:rsidRPr="000837E5">
        <w:rPr>
          <w:rFonts w:ascii="Arial" w:eastAsia="Calibri" w:hAnsi="Arial" w:cs="Arial"/>
          <w:sz w:val="22"/>
          <w:szCs w:val="22"/>
          <w:lang w:eastAsia="en-US"/>
        </w:rPr>
        <w:lastRenderedPageBreak/>
        <w:t>Les soumissionnaires</w:t>
      </w:r>
      <w:r>
        <w:rPr>
          <w:rFonts w:ascii="Arial" w:eastAsia="Calibri" w:hAnsi="Arial" w:cs="Arial"/>
          <w:sz w:val="22"/>
          <w:szCs w:val="22"/>
          <w:lang w:eastAsia="en-US"/>
        </w:rPr>
        <w:t xml:space="preserve"> </w:t>
      </w:r>
      <w:r w:rsidRPr="000837E5">
        <w:rPr>
          <w:rFonts w:ascii="Arial" w:eastAsia="Calibri" w:hAnsi="Arial" w:cs="Arial"/>
          <w:sz w:val="22"/>
          <w:szCs w:val="22"/>
          <w:lang w:eastAsia="en-US"/>
        </w:rPr>
        <w:t xml:space="preserve">transmettent leur offre en une seule fois. Si plusieurs offres sont successivement transmises par un même soumissionnaire, seule est ouverte la dernière offre reçue par </w:t>
      </w:r>
      <w:r w:rsidR="00090989">
        <w:rPr>
          <w:rFonts w:ascii="Arial" w:eastAsia="Calibri" w:hAnsi="Arial" w:cs="Arial"/>
          <w:sz w:val="22"/>
          <w:szCs w:val="22"/>
          <w:lang w:eastAsia="en-US"/>
        </w:rPr>
        <w:t>l’</w:t>
      </w:r>
      <w:r w:rsidR="00090989">
        <w:rPr>
          <w:rFonts w:ascii="Arial" w:hAnsi="Arial" w:cs="Arial"/>
          <w:sz w:val="22"/>
          <w:szCs w:val="22"/>
        </w:rPr>
        <w:t>acheteur</w:t>
      </w:r>
      <w:r w:rsidRPr="000837E5">
        <w:rPr>
          <w:rFonts w:ascii="Arial" w:eastAsia="Calibri" w:hAnsi="Arial" w:cs="Arial"/>
          <w:sz w:val="22"/>
          <w:szCs w:val="22"/>
          <w:lang w:eastAsia="en-US"/>
        </w:rPr>
        <w:t xml:space="preserve"> dans le délai fixé pour la remise des o</w:t>
      </w:r>
      <w:r>
        <w:rPr>
          <w:rFonts w:ascii="Arial" w:eastAsia="Calibri" w:hAnsi="Arial" w:cs="Arial"/>
          <w:sz w:val="22"/>
          <w:szCs w:val="22"/>
          <w:lang w:eastAsia="en-US"/>
        </w:rPr>
        <w:t>ffres</w:t>
      </w:r>
      <w:r w:rsidR="00FC16EF">
        <w:rPr>
          <w:rFonts w:ascii="Arial" w:eastAsia="Calibri" w:hAnsi="Arial" w:cs="Arial"/>
          <w:sz w:val="22"/>
          <w:szCs w:val="22"/>
          <w:lang w:eastAsia="en-US"/>
        </w:rPr>
        <w:t>.</w:t>
      </w:r>
    </w:p>
    <w:p w:rsidR="00981335" w:rsidRPr="000837E5" w:rsidRDefault="00981335" w:rsidP="00981335">
      <w:pPr>
        <w:jc w:val="both"/>
        <w:rPr>
          <w:rFonts w:ascii="Arial" w:eastAsia="Calibri" w:hAnsi="Arial" w:cs="Arial"/>
          <w:sz w:val="22"/>
          <w:szCs w:val="22"/>
          <w:lang w:eastAsia="en-US"/>
        </w:rPr>
      </w:pPr>
    </w:p>
    <w:p w:rsidR="00981335" w:rsidRPr="000837E5" w:rsidRDefault="00981335" w:rsidP="00981335">
      <w:pPr>
        <w:jc w:val="both"/>
        <w:rPr>
          <w:rFonts w:ascii="Arial" w:eastAsia="Calibri" w:hAnsi="Arial" w:cs="Arial"/>
          <w:sz w:val="22"/>
          <w:szCs w:val="22"/>
          <w:lang w:eastAsia="en-US"/>
        </w:rPr>
      </w:pPr>
      <w:r w:rsidRPr="000837E5">
        <w:rPr>
          <w:rFonts w:ascii="Arial" w:eastAsia="Calibri" w:hAnsi="Arial" w:cs="Arial"/>
          <w:sz w:val="22"/>
          <w:szCs w:val="22"/>
          <w:lang w:eastAsia="en-US"/>
        </w:rPr>
        <w:t xml:space="preserve">Les soumissionnaires produisent obligatoirement </w:t>
      </w:r>
      <w:r w:rsidRPr="000837E5">
        <w:rPr>
          <w:rFonts w:ascii="Arial" w:eastAsia="Calibri" w:hAnsi="Arial" w:cs="Arial"/>
          <w:sz w:val="22"/>
          <w:szCs w:val="22"/>
          <w:u w:val="single"/>
          <w:lang w:eastAsia="en-US"/>
        </w:rPr>
        <w:t>un dossier complet</w:t>
      </w:r>
      <w:r w:rsidRPr="000837E5">
        <w:rPr>
          <w:rFonts w:ascii="Arial" w:eastAsia="Calibri" w:hAnsi="Arial" w:cs="Arial"/>
          <w:sz w:val="22"/>
          <w:szCs w:val="22"/>
          <w:lang w:eastAsia="en-US"/>
        </w:rPr>
        <w:t xml:space="preserve">, comprenant les pièces suivantes : </w:t>
      </w:r>
    </w:p>
    <w:p w:rsidR="001D56E6" w:rsidRPr="007466E3" w:rsidRDefault="001D56E6" w:rsidP="001D56E6">
      <w:pPr>
        <w:pStyle w:val="Default"/>
        <w:jc w:val="both"/>
        <w:rPr>
          <w:rFonts w:ascii="Arial" w:hAnsi="Arial" w:cs="Arial"/>
          <w:b/>
          <w:sz w:val="22"/>
          <w:szCs w:val="22"/>
        </w:rPr>
      </w:pPr>
    </w:p>
    <w:p w:rsidR="001D56E6" w:rsidRPr="00FC16EF" w:rsidRDefault="001D56E6" w:rsidP="001D56E6">
      <w:pPr>
        <w:pStyle w:val="Default"/>
        <w:numPr>
          <w:ilvl w:val="0"/>
          <w:numId w:val="25"/>
        </w:numPr>
        <w:jc w:val="both"/>
        <w:rPr>
          <w:rFonts w:ascii="Arial" w:hAnsi="Arial" w:cs="Arial"/>
          <w:color w:val="auto"/>
          <w:sz w:val="22"/>
          <w:szCs w:val="22"/>
        </w:rPr>
      </w:pPr>
      <w:r w:rsidRPr="00FC16EF">
        <w:rPr>
          <w:rFonts w:ascii="Arial" w:hAnsi="Arial" w:cs="Arial"/>
          <w:color w:val="auto"/>
          <w:sz w:val="22"/>
          <w:szCs w:val="22"/>
          <w:u w:val="single"/>
        </w:rPr>
        <w:t>L’annexe financière</w:t>
      </w:r>
      <w:r w:rsidRPr="00FC16EF">
        <w:rPr>
          <w:rFonts w:ascii="Arial" w:hAnsi="Arial" w:cs="Arial"/>
          <w:color w:val="auto"/>
          <w:sz w:val="22"/>
          <w:szCs w:val="22"/>
        </w:rPr>
        <w:t xml:space="preserve"> à l’Acte d’Engagement,</w:t>
      </w:r>
    </w:p>
    <w:p w:rsidR="001D56E6" w:rsidRPr="00FC16EF" w:rsidRDefault="001D56E6" w:rsidP="001D56E6">
      <w:pPr>
        <w:pStyle w:val="Paragraphedeliste"/>
        <w:numPr>
          <w:ilvl w:val="0"/>
          <w:numId w:val="25"/>
        </w:numPr>
        <w:rPr>
          <w:rFonts w:ascii="Arial" w:hAnsi="Arial" w:cs="Arial"/>
          <w:bCs/>
        </w:rPr>
      </w:pPr>
      <w:r w:rsidRPr="00FC16EF">
        <w:rPr>
          <w:rFonts w:ascii="Arial" w:hAnsi="Arial" w:cs="Arial"/>
          <w:u w:val="single"/>
        </w:rPr>
        <w:t>Le mémoire technique</w:t>
      </w:r>
      <w:r w:rsidRPr="00FC16EF">
        <w:rPr>
          <w:rFonts w:ascii="Arial" w:hAnsi="Arial" w:cs="Arial"/>
        </w:rPr>
        <w:t xml:space="preserve"> avec description de l’offre conforme au CCP mettra en évidence la démarche de l’entreprise en matière de développement durable et de traitement des équipements en fin de vie. Il comportera également la liste des accessoires et consommables captifs </w:t>
      </w:r>
      <w:r w:rsidRPr="00FC16EF">
        <w:rPr>
          <w:rFonts w:ascii="Arial" w:hAnsi="Arial" w:cs="Arial"/>
          <w:bCs/>
        </w:rPr>
        <w:t xml:space="preserve">pour les matériels désignés dans l’objet du marché, </w:t>
      </w:r>
    </w:p>
    <w:p w:rsidR="001D56E6" w:rsidRPr="002B7C2C" w:rsidRDefault="001D56E6" w:rsidP="001D56E6">
      <w:pPr>
        <w:pStyle w:val="Default"/>
        <w:numPr>
          <w:ilvl w:val="0"/>
          <w:numId w:val="25"/>
        </w:numPr>
        <w:jc w:val="both"/>
        <w:rPr>
          <w:rFonts w:ascii="Arial" w:hAnsi="Arial" w:cs="Arial"/>
          <w:color w:val="auto"/>
          <w:sz w:val="22"/>
          <w:szCs w:val="22"/>
        </w:rPr>
      </w:pPr>
      <w:r w:rsidRPr="002B7C2C">
        <w:rPr>
          <w:rFonts w:ascii="Arial" w:hAnsi="Arial" w:cs="Arial"/>
          <w:color w:val="auto"/>
          <w:sz w:val="22"/>
          <w:szCs w:val="22"/>
          <w:u w:val="single"/>
        </w:rPr>
        <w:t>Les documents techniques</w:t>
      </w:r>
      <w:r w:rsidRPr="002B7C2C">
        <w:rPr>
          <w:rFonts w:ascii="Arial" w:hAnsi="Arial" w:cs="Arial"/>
          <w:color w:val="auto"/>
          <w:sz w:val="22"/>
          <w:szCs w:val="22"/>
        </w:rPr>
        <w:t xml:space="preserve"> jugés nécessaires pour l’appréciation de leur offre,</w:t>
      </w:r>
    </w:p>
    <w:p w:rsidR="001D56E6" w:rsidRPr="007466E3" w:rsidRDefault="001D56E6" w:rsidP="001D56E6">
      <w:pPr>
        <w:pStyle w:val="Default"/>
        <w:numPr>
          <w:ilvl w:val="0"/>
          <w:numId w:val="25"/>
        </w:numPr>
        <w:jc w:val="both"/>
        <w:rPr>
          <w:rFonts w:ascii="Arial" w:hAnsi="Arial" w:cs="Arial"/>
          <w:color w:val="auto"/>
          <w:sz w:val="22"/>
          <w:szCs w:val="22"/>
        </w:rPr>
      </w:pPr>
      <w:r w:rsidRPr="007466E3">
        <w:rPr>
          <w:rFonts w:ascii="Arial" w:hAnsi="Arial" w:cs="Arial"/>
          <w:color w:val="auto"/>
          <w:sz w:val="22"/>
          <w:szCs w:val="22"/>
          <w:u w:val="single"/>
        </w:rPr>
        <w:t>Les éventuels certificats ISO ou équivalents</w:t>
      </w:r>
      <w:r w:rsidRPr="007466E3">
        <w:rPr>
          <w:rFonts w:ascii="Arial" w:hAnsi="Arial" w:cs="Arial"/>
          <w:color w:val="auto"/>
          <w:sz w:val="22"/>
          <w:szCs w:val="22"/>
        </w:rPr>
        <w:t>.</w:t>
      </w:r>
    </w:p>
    <w:p w:rsidR="001D56E6" w:rsidRPr="007466E3" w:rsidRDefault="001D56E6" w:rsidP="001D56E6">
      <w:pPr>
        <w:pStyle w:val="Default"/>
        <w:jc w:val="both"/>
        <w:rPr>
          <w:rFonts w:ascii="Arial" w:hAnsi="Arial" w:cs="Arial"/>
          <w:color w:val="auto"/>
          <w:sz w:val="22"/>
          <w:szCs w:val="22"/>
        </w:rPr>
      </w:pPr>
    </w:p>
    <w:p w:rsidR="00AC6E5C" w:rsidRDefault="00AC6E5C" w:rsidP="00AC6E5C">
      <w:pPr>
        <w:pStyle w:val="Default"/>
        <w:jc w:val="both"/>
        <w:rPr>
          <w:rFonts w:ascii="Arial" w:hAnsi="Arial" w:cs="Arial"/>
          <w:color w:val="auto"/>
          <w:sz w:val="22"/>
          <w:szCs w:val="22"/>
        </w:rPr>
      </w:pPr>
      <w:r>
        <w:rPr>
          <w:rFonts w:ascii="Arial" w:hAnsi="Arial" w:cs="Arial"/>
          <w:color w:val="auto"/>
          <w:sz w:val="22"/>
          <w:szCs w:val="22"/>
        </w:rPr>
        <w:t>Le candidat n’est pas tenu de signer son offre au moment de sa remise. Cependant, le seul dépôt de l’offre, même non signée, vaut engagement de la part du candidat à signer ultérieurement le marché qui lui sera attribué.</w:t>
      </w:r>
    </w:p>
    <w:p w:rsidR="00AC6E5C" w:rsidRDefault="00AC6E5C" w:rsidP="001D56E6">
      <w:pPr>
        <w:pStyle w:val="Default"/>
        <w:jc w:val="both"/>
        <w:rPr>
          <w:rFonts w:ascii="Arial" w:hAnsi="Arial" w:cs="Arial"/>
          <w:color w:val="auto"/>
          <w:sz w:val="22"/>
          <w:szCs w:val="22"/>
        </w:rPr>
      </w:pPr>
    </w:p>
    <w:p w:rsidR="001D56E6" w:rsidRPr="007466E3" w:rsidRDefault="001D56E6" w:rsidP="001D56E6">
      <w:pPr>
        <w:pStyle w:val="Default"/>
        <w:jc w:val="both"/>
        <w:rPr>
          <w:rFonts w:ascii="Arial" w:hAnsi="Arial" w:cs="Arial"/>
          <w:sz w:val="22"/>
          <w:szCs w:val="22"/>
        </w:rPr>
      </w:pPr>
    </w:p>
    <w:p w:rsidR="00981335" w:rsidRPr="00687457" w:rsidRDefault="00981335" w:rsidP="00981335">
      <w:pPr>
        <w:pStyle w:val="CM9"/>
        <w:spacing w:after="0"/>
        <w:jc w:val="both"/>
        <w:outlineLvl w:val="1"/>
        <w:rPr>
          <w:rFonts w:ascii="Arial" w:hAnsi="Arial" w:cs="Arial"/>
          <w:b/>
          <w:bCs/>
          <w:color w:val="0070C0"/>
          <w:sz w:val="22"/>
          <w:szCs w:val="22"/>
        </w:rPr>
      </w:pPr>
      <w:bookmarkStart w:id="42" w:name="_Toc24967969"/>
      <w:r w:rsidRPr="00687457">
        <w:rPr>
          <w:rFonts w:ascii="Arial" w:hAnsi="Arial" w:cs="Arial"/>
          <w:b/>
          <w:bCs/>
          <w:color w:val="0070C0"/>
          <w:sz w:val="22"/>
          <w:szCs w:val="22"/>
        </w:rPr>
        <w:t>5.2.</w:t>
      </w:r>
      <w:r w:rsidR="00687457" w:rsidRPr="00687457">
        <w:rPr>
          <w:rFonts w:ascii="Arial" w:hAnsi="Arial" w:cs="Arial"/>
          <w:b/>
          <w:bCs/>
          <w:color w:val="0070C0"/>
          <w:sz w:val="22"/>
          <w:szCs w:val="22"/>
        </w:rPr>
        <w:t>4</w:t>
      </w:r>
      <w:r w:rsidRPr="00687457">
        <w:rPr>
          <w:rFonts w:ascii="Arial" w:hAnsi="Arial" w:cs="Arial"/>
          <w:b/>
          <w:bCs/>
          <w:color w:val="0070C0"/>
          <w:sz w:val="22"/>
          <w:szCs w:val="22"/>
        </w:rPr>
        <w:t xml:space="preserve"> Documents relatifs à l’attribution</w:t>
      </w:r>
      <w:bookmarkEnd w:id="42"/>
      <w:r w:rsidRPr="00687457">
        <w:rPr>
          <w:rFonts w:ascii="Arial" w:hAnsi="Arial" w:cs="Arial"/>
          <w:b/>
          <w:bCs/>
          <w:color w:val="0070C0"/>
          <w:sz w:val="22"/>
          <w:szCs w:val="22"/>
        </w:rPr>
        <w:t xml:space="preserve"> </w:t>
      </w:r>
    </w:p>
    <w:p w:rsidR="001D56E6" w:rsidRPr="007466E3" w:rsidRDefault="001D56E6" w:rsidP="001D56E6">
      <w:pPr>
        <w:pStyle w:val="Default"/>
        <w:rPr>
          <w:rFonts w:ascii="Arial" w:hAnsi="Arial" w:cs="Arial"/>
          <w:b/>
          <w:color w:val="auto"/>
          <w:sz w:val="22"/>
          <w:szCs w:val="22"/>
        </w:rPr>
      </w:pPr>
    </w:p>
    <w:p w:rsidR="00CE4A6D" w:rsidRPr="00186358" w:rsidRDefault="00CE4A6D" w:rsidP="00CE4A6D">
      <w:pPr>
        <w:pStyle w:val="CM8"/>
        <w:jc w:val="both"/>
        <w:rPr>
          <w:rFonts w:ascii="Arial" w:hAnsi="Arial" w:cs="Arial"/>
          <w:b/>
          <w:sz w:val="22"/>
          <w:szCs w:val="22"/>
        </w:rPr>
      </w:pPr>
      <w:r w:rsidRPr="00186358">
        <w:rPr>
          <w:rFonts w:ascii="Arial" w:hAnsi="Arial" w:cs="Arial"/>
          <w:b/>
          <w:sz w:val="22"/>
          <w:szCs w:val="22"/>
          <w:u w:val="single"/>
        </w:rPr>
        <w:t>Chaque candidat peut</w:t>
      </w:r>
      <w:r>
        <w:rPr>
          <w:rFonts w:ascii="Arial" w:hAnsi="Arial" w:cs="Arial"/>
          <w:b/>
          <w:sz w:val="22"/>
          <w:szCs w:val="22"/>
          <w:u w:val="single"/>
        </w:rPr>
        <w:t>,</w:t>
      </w:r>
      <w:r w:rsidRPr="00186358">
        <w:rPr>
          <w:rFonts w:ascii="Arial" w:hAnsi="Arial" w:cs="Arial"/>
          <w:b/>
          <w:sz w:val="22"/>
          <w:szCs w:val="22"/>
          <w:u w:val="single"/>
        </w:rPr>
        <w:t xml:space="preserve"> </w:t>
      </w:r>
      <w:r>
        <w:rPr>
          <w:rFonts w:ascii="Arial" w:hAnsi="Arial" w:cs="Arial"/>
          <w:b/>
          <w:sz w:val="22"/>
          <w:szCs w:val="22"/>
          <w:u w:val="single"/>
        </w:rPr>
        <w:t>s’il le souhaite,</w:t>
      </w:r>
      <w:r w:rsidRPr="00186358">
        <w:rPr>
          <w:rFonts w:ascii="Arial" w:hAnsi="Arial" w:cs="Arial"/>
          <w:b/>
          <w:sz w:val="22"/>
          <w:szCs w:val="22"/>
          <w:u w:val="single"/>
        </w:rPr>
        <w:t xml:space="preserve"> produire dès </w:t>
      </w:r>
      <w:r>
        <w:rPr>
          <w:rFonts w:ascii="Arial" w:hAnsi="Arial" w:cs="Arial"/>
          <w:b/>
          <w:sz w:val="22"/>
          <w:szCs w:val="22"/>
          <w:u w:val="single"/>
        </w:rPr>
        <w:t>la remise de son offre</w:t>
      </w:r>
      <w:r w:rsidRPr="00186358">
        <w:rPr>
          <w:rFonts w:ascii="Arial" w:hAnsi="Arial" w:cs="Arial"/>
          <w:b/>
          <w:sz w:val="22"/>
          <w:szCs w:val="22"/>
          <w:u w:val="single"/>
        </w:rPr>
        <w:t xml:space="preserve"> les documents </w:t>
      </w:r>
      <w:r>
        <w:rPr>
          <w:rFonts w:ascii="Arial" w:hAnsi="Arial" w:cs="Arial"/>
          <w:b/>
          <w:sz w:val="22"/>
          <w:szCs w:val="22"/>
          <w:u w:val="single"/>
        </w:rPr>
        <w:t xml:space="preserve">nécessaires </w:t>
      </w:r>
      <w:r w:rsidRPr="00186358">
        <w:rPr>
          <w:rFonts w:ascii="Arial" w:hAnsi="Arial" w:cs="Arial"/>
          <w:b/>
          <w:sz w:val="22"/>
          <w:szCs w:val="22"/>
          <w:u w:val="single"/>
        </w:rPr>
        <w:t>pour l’attribution du marché</w:t>
      </w:r>
      <w:r>
        <w:rPr>
          <w:rFonts w:ascii="Arial" w:hAnsi="Arial" w:cs="Arial"/>
          <w:b/>
          <w:sz w:val="22"/>
          <w:szCs w:val="22"/>
          <w:u w:val="single"/>
        </w:rPr>
        <w:t>, mentionnés à l’article 6.3 du présent règlement de la consultation.</w:t>
      </w:r>
    </w:p>
    <w:p w:rsidR="001D56E6" w:rsidRPr="007466E3" w:rsidRDefault="001D56E6" w:rsidP="001D56E6">
      <w:pPr>
        <w:pStyle w:val="Default"/>
        <w:jc w:val="both"/>
        <w:rPr>
          <w:rFonts w:ascii="Arial" w:hAnsi="Arial" w:cs="Arial"/>
          <w:sz w:val="22"/>
          <w:szCs w:val="22"/>
        </w:rPr>
      </w:pPr>
    </w:p>
    <w:p w:rsidR="00707BCE" w:rsidRPr="00687457" w:rsidRDefault="00707BCE" w:rsidP="00707BCE">
      <w:pPr>
        <w:pStyle w:val="CM9"/>
        <w:spacing w:after="0"/>
        <w:jc w:val="both"/>
        <w:outlineLvl w:val="1"/>
        <w:rPr>
          <w:rFonts w:ascii="Arial" w:hAnsi="Arial" w:cs="Arial"/>
          <w:b/>
          <w:bCs/>
          <w:color w:val="0070C0"/>
          <w:sz w:val="22"/>
          <w:szCs w:val="22"/>
          <w:u w:val="single"/>
        </w:rPr>
      </w:pPr>
      <w:bookmarkStart w:id="43" w:name="_Toc8727810"/>
      <w:bookmarkStart w:id="44" w:name="_Toc24967970"/>
      <w:r w:rsidRPr="00687457">
        <w:rPr>
          <w:rFonts w:ascii="Arial" w:hAnsi="Arial" w:cs="Arial"/>
          <w:b/>
          <w:bCs/>
          <w:color w:val="0070C0"/>
          <w:sz w:val="22"/>
          <w:szCs w:val="22"/>
          <w:u w:val="single"/>
        </w:rPr>
        <w:t>5.3 Modalités de remise des plis</w:t>
      </w:r>
      <w:bookmarkEnd w:id="43"/>
      <w:bookmarkEnd w:id="44"/>
      <w:r w:rsidRPr="00687457">
        <w:rPr>
          <w:rFonts w:ascii="Arial" w:hAnsi="Arial" w:cs="Arial"/>
          <w:b/>
          <w:bCs/>
          <w:color w:val="0070C0"/>
          <w:sz w:val="22"/>
          <w:szCs w:val="22"/>
          <w:u w:val="single"/>
        </w:rPr>
        <w:t xml:space="preserve"> </w:t>
      </w:r>
    </w:p>
    <w:p w:rsidR="00707BCE" w:rsidRPr="00186358" w:rsidRDefault="00707BCE" w:rsidP="00707BCE">
      <w:pPr>
        <w:pStyle w:val="Default"/>
        <w:jc w:val="both"/>
        <w:rPr>
          <w:rFonts w:ascii="Arial" w:hAnsi="Arial" w:cs="Arial"/>
          <w:sz w:val="22"/>
          <w:szCs w:val="22"/>
        </w:rPr>
      </w:pPr>
    </w:p>
    <w:p w:rsidR="00707BCE" w:rsidRPr="00186358" w:rsidRDefault="00707BCE" w:rsidP="00707BCE">
      <w:pPr>
        <w:jc w:val="both"/>
        <w:rPr>
          <w:rFonts w:ascii="Arial" w:hAnsi="Arial" w:cs="Arial"/>
          <w:b/>
          <w:color w:val="000000"/>
          <w:sz w:val="22"/>
          <w:szCs w:val="22"/>
        </w:rPr>
      </w:pPr>
      <w:r w:rsidRPr="00186358">
        <w:rPr>
          <w:rFonts w:ascii="Arial" w:hAnsi="Arial" w:cs="Arial"/>
          <w:b/>
          <w:color w:val="000000"/>
          <w:sz w:val="22"/>
          <w:szCs w:val="22"/>
        </w:rPr>
        <w:t xml:space="preserve">Les </w:t>
      </w:r>
      <w:r>
        <w:rPr>
          <w:rFonts w:ascii="Arial" w:hAnsi="Arial" w:cs="Arial"/>
          <w:b/>
          <w:color w:val="000000"/>
          <w:sz w:val="22"/>
          <w:szCs w:val="22"/>
        </w:rPr>
        <w:t>plis seront présenté</w:t>
      </w:r>
      <w:r w:rsidRPr="00186358">
        <w:rPr>
          <w:rFonts w:ascii="Arial" w:hAnsi="Arial" w:cs="Arial"/>
          <w:b/>
          <w:color w:val="000000"/>
          <w:sz w:val="22"/>
          <w:szCs w:val="22"/>
        </w:rPr>
        <w:t xml:space="preserve">s </w:t>
      </w:r>
      <w:r w:rsidRPr="00173502">
        <w:rPr>
          <w:rFonts w:ascii="Arial" w:hAnsi="Arial" w:cs="Arial"/>
          <w:b/>
          <w:color w:val="000000"/>
          <w:sz w:val="22"/>
          <w:szCs w:val="22"/>
          <w:u w:val="single"/>
        </w:rPr>
        <w:t>obligatoirement sous forme dématérialisée via la plateforme de dématérialisation PLACE</w:t>
      </w:r>
      <w:r w:rsidRPr="00186358">
        <w:rPr>
          <w:rFonts w:ascii="Arial" w:eastAsia="Calibri" w:hAnsi="Arial" w:cs="Arial"/>
          <w:b/>
          <w:bCs/>
          <w:color w:val="000000"/>
        </w:rPr>
        <w:t xml:space="preserve"> </w:t>
      </w:r>
      <w:r w:rsidRPr="00186358">
        <w:rPr>
          <w:rFonts w:ascii="Arial" w:eastAsia="Calibri" w:hAnsi="Arial" w:cs="Arial"/>
          <w:color w:val="0000FF"/>
          <w:sz w:val="22"/>
          <w:szCs w:val="22"/>
        </w:rPr>
        <w:t>https://www.marches-publics.gouv.fr</w:t>
      </w:r>
      <w:r w:rsidRPr="00186358">
        <w:rPr>
          <w:rFonts w:ascii="Arial" w:hAnsi="Arial" w:cs="Arial"/>
          <w:b/>
          <w:color w:val="000000"/>
          <w:sz w:val="22"/>
          <w:szCs w:val="22"/>
        </w:rPr>
        <w:t>.</w:t>
      </w:r>
    </w:p>
    <w:p w:rsidR="00707BCE" w:rsidRPr="00186358" w:rsidRDefault="00707BCE" w:rsidP="00707BCE">
      <w:pPr>
        <w:jc w:val="both"/>
        <w:rPr>
          <w:rFonts w:ascii="Arial" w:hAnsi="Arial" w:cs="Arial"/>
          <w:b/>
          <w:color w:val="000000"/>
          <w:sz w:val="22"/>
          <w:szCs w:val="22"/>
        </w:rPr>
      </w:pPr>
    </w:p>
    <w:p w:rsidR="00707BCE" w:rsidRPr="00186358" w:rsidRDefault="00707BCE" w:rsidP="00707BCE">
      <w:pPr>
        <w:pStyle w:val="Default"/>
        <w:jc w:val="both"/>
        <w:rPr>
          <w:rFonts w:ascii="Arial" w:hAnsi="Arial" w:cs="Arial"/>
          <w:sz w:val="22"/>
          <w:szCs w:val="22"/>
        </w:rPr>
      </w:pPr>
      <w:r w:rsidRPr="00186358">
        <w:rPr>
          <w:rFonts w:ascii="Arial" w:hAnsi="Arial" w:cs="Arial"/>
          <w:sz w:val="22"/>
          <w:szCs w:val="22"/>
        </w:rPr>
        <w:t xml:space="preserve">L’envoi </w:t>
      </w:r>
      <w:r>
        <w:rPr>
          <w:rFonts w:ascii="Arial" w:hAnsi="Arial" w:cs="Arial"/>
          <w:sz w:val="22"/>
          <w:szCs w:val="22"/>
        </w:rPr>
        <w:t xml:space="preserve">dématérialisé </w:t>
      </w:r>
      <w:r w:rsidRPr="00186358">
        <w:rPr>
          <w:rFonts w:ascii="Arial" w:hAnsi="Arial" w:cs="Arial"/>
          <w:sz w:val="22"/>
          <w:szCs w:val="22"/>
        </w:rPr>
        <w:t>comportera</w:t>
      </w:r>
      <w:r>
        <w:rPr>
          <w:rFonts w:ascii="Arial" w:hAnsi="Arial" w:cs="Arial"/>
          <w:sz w:val="22"/>
          <w:szCs w:val="22"/>
        </w:rPr>
        <w:t xml:space="preserve"> la candidature et l’offre.</w:t>
      </w:r>
      <w:r w:rsidRPr="00186358">
        <w:rPr>
          <w:rFonts w:ascii="Arial" w:hAnsi="Arial" w:cs="Arial"/>
          <w:sz w:val="22"/>
          <w:szCs w:val="22"/>
        </w:rPr>
        <w:t xml:space="preserve"> </w:t>
      </w:r>
    </w:p>
    <w:p w:rsidR="00707BCE" w:rsidRPr="00186358" w:rsidRDefault="00707BCE" w:rsidP="00707BCE">
      <w:pPr>
        <w:pStyle w:val="Default"/>
        <w:jc w:val="both"/>
        <w:rPr>
          <w:rFonts w:ascii="Arial" w:hAnsi="Arial" w:cs="Arial"/>
          <w:sz w:val="22"/>
          <w:szCs w:val="22"/>
        </w:rPr>
      </w:pPr>
    </w:p>
    <w:p w:rsidR="00707BCE" w:rsidRPr="00186358" w:rsidRDefault="00707BCE" w:rsidP="00707BCE">
      <w:pPr>
        <w:pStyle w:val="Default"/>
        <w:jc w:val="both"/>
        <w:rPr>
          <w:rFonts w:ascii="Arial" w:hAnsi="Arial" w:cs="Arial"/>
          <w:b/>
          <w:sz w:val="22"/>
          <w:szCs w:val="22"/>
          <w:u w:val="single"/>
        </w:rPr>
      </w:pPr>
      <w:r w:rsidRPr="00186358">
        <w:rPr>
          <w:rFonts w:ascii="Arial" w:hAnsi="Arial" w:cs="Arial"/>
          <w:b/>
          <w:sz w:val="22"/>
          <w:szCs w:val="22"/>
        </w:rPr>
        <w:t xml:space="preserve">Les plis </w:t>
      </w:r>
      <w:r w:rsidRPr="005209C2">
        <w:rPr>
          <w:rFonts w:ascii="Arial" w:hAnsi="Arial" w:cs="Arial"/>
          <w:b/>
          <w:sz w:val="22"/>
          <w:szCs w:val="22"/>
        </w:rPr>
        <w:t xml:space="preserve">sont remis selon les modalités décrites dans l’annexe </w:t>
      </w:r>
      <w:r w:rsidR="00405C91">
        <w:rPr>
          <w:rFonts w:ascii="Arial" w:hAnsi="Arial" w:cs="Arial"/>
          <w:b/>
          <w:sz w:val="22"/>
          <w:szCs w:val="22"/>
        </w:rPr>
        <w:t xml:space="preserve">n°1 </w:t>
      </w:r>
      <w:r w:rsidRPr="005209C2">
        <w:rPr>
          <w:rFonts w:ascii="Arial" w:hAnsi="Arial" w:cs="Arial"/>
          <w:b/>
          <w:sz w:val="22"/>
          <w:szCs w:val="22"/>
        </w:rPr>
        <w:t>au présent RC « Conditions de la dématérialisation ».</w:t>
      </w:r>
      <w:r w:rsidRPr="00186358">
        <w:rPr>
          <w:rFonts w:ascii="Arial" w:hAnsi="Arial" w:cs="Arial"/>
          <w:sz w:val="22"/>
          <w:szCs w:val="22"/>
        </w:rPr>
        <w:t xml:space="preserve"> Les candidats devront se référer aux prérequis techniques et aux conditions générales d’utilisation disponible sur le site </w:t>
      </w:r>
      <w:hyperlink r:id="rId12" w:history="1">
        <w:r w:rsidRPr="00186358">
          <w:rPr>
            <w:rStyle w:val="Lienhypertexte"/>
            <w:rFonts w:ascii="Arial" w:hAnsi="Arial" w:cs="Arial"/>
            <w:sz w:val="22"/>
            <w:szCs w:val="22"/>
          </w:rPr>
          <w:t>www.marches-publics.gouv.fr</w:t>
        </w:r>
      </w:hyperlink>
      <w:r w:rsidRPr="00186358">
        <w:rPr>
          <w:rFonts w:ascii="Arial" w:hAnsi="Arial" w:cs="Arial"/>
          <w:sz w:val="22"/>
          <w:szCs w:val="22"/>
        </w:rPr>
        <w:t xml:space="preserve"> pour toute action sur ledit site. Un manuel d’utilisation y est également disponible afin de faciliter le maniement de la plate-forme.</w:t>
      </w:r>
    </w:p>
    <w:p w:rsidR="00707BCE" w:rsidRPr="00186358" w:rsidRDefault="00707BCE" w:rsidP="00707BCE">
      <w:pPr>
        <w:pStyle w:val="Default"/>
        <w:jc w:val="center"/>
        <w:rPr>
          <w:rFonts w:ascii="Arial" w:hAnsi="Arial" w:cs="Arial"/>
          <w:sz w:val="22"/>
          <w:szCs w:val="22"/>
        </w:rPr>
      </w:pPr>
    </w:p>
    <w:p w:rsidR="00707BCE" w:rsidRPr="00747277" w:rsidRDefault="00707BCE" w:rsidP="00707BCE">
      <w:pPr>
        <w:jc w:val="both"/>
        <w:rPr>
          <w:rFonts w:ascii="Arial" w:hAnsi="Arial" w:cs="Arial"/>
          <w:b/>
          <w:color w:val="000000"/>
          <w:sz w:val="22"/>
          <w:szCs w:val="22"/>
          <w:u w:val="single"/>
        </w:rPr>
      </w:pPr>
      <w:r w:rsidRPr="00186358">
        <w:rPr>
          <w:rFonts w:ascii="Arial" w:hAnsi="Arial" w:cs="Arial"/>
          <w:b/>
          <w:color w:val="000000"/>
          <w:sz w:val="22"/>
          <w:szCs w:val="22"/>
          <w:u w:val="single"/>
        </w:rPr>
        <w:t xml:space="preserve">Seuls seront ouverts les plis reçus, dans les conditions prévues ci-dessus, au plus tard </w:t>
      </w:r>
      <w:r>
        <w:rPr>
          <w:rFonts w:ascii="Arial" w:hAnsi="Arial" w:cs="Arial"/>
          <w:b/>
          <w:color w:val="000000"/>
          <w:sz w:val="22"/>
          <w:szCs w:val="22"/>
          <w:u w:val="single"/>
        </w:rPr>
        <w:t xml:space="preserve">à la date indiquée sur la page de garde du présent règlement de la consultation (page 1). </w:t>
      </w:r>
      <w:r w:rsidRPr="00186358">
        <w:rPr>
          <w:rFonts w:ascii="Arial" w:hAnsi="Arial" w:cs="Arial"/>
          <w:color w:val="000000"/>
          <w:sz w:val="22"/>
          <w:szCs w:val="22"/>
        </w:rPr>
        <w:t>Au-delà de ce délai, la consultation sera clôturée automatiquement sur PLACE et aucun dépôt ne sera possible.</w:t>
      </w:r>
    </w:p>
    <w:p w:rsidR="00707BCE" w:rsidRPr="00186358" w:rsidRDefault="00707BCE" w:rsidP="00707BCE">
      <w:pPr>
        <w:rPr>
          <w:rFonts w:ascii="Arial" w:hAnsi="Arial" w:cs="Arial"/>
          <w:sz w:val="20"/>
        </w:rPr>
      </w:pPr>
    </w:p>
    <w:p w:rsidR="00707BCE" w:rsidRPr="00186358" w:rsidRDefault="00707BCE" w:rsidP="00707BCE">
      <w:pPr>
        <w:jc w:val="both"/>
        <w:rPr>
          <w:rFonts w:ascii="Arial" w:hAnsi="Arial" w:cs="Arial"/>
          <w:color w:val="000000"/>
          <w:sz w:val="22"/>
          <w:szCs w:val="22"/>
        </w:rPr>
      </w:pPr>
      <w:r w:rsidRPr="00186358">
        <w:rPr>
          <w:rFonts w:ascii="Arial" w:hAnsi="Arial" w:cs="Arial"/>
          <w:color w:val="000000"/>
          <w:sz w:val="22"/>
          <w:szCs w:val="22"/>
        </w:rPr>
        <w:t>L'attention des candidats est attirée sur la durée d'acheminement des plis électroniques volumineux : ce sont la date et l'heure de fin d'acheminement qui font foi lors de la remise d'une réponse dématérialisée. Les candidats sont donc invités à intégrer des marges de manœuvre suffisantes dans leur processus de réponse, pour tenir compte de ces délais d'acheminement.</w:t>
      </w:r>
    </w:p>
    <w:p w:rsidR="00707BCE" w:rsidRDefault="00707BCE" w:rsidP="00707BCE">
      <w:pPr>
        <w:pStyle w:val="Default"/>
        <w:jc w:val="both"/>
        <w:rPr>
          <w:rFonts w:ascii="Arial" w:hAnsi="Arial" w:cs="Arial"/>
        </w:rPr>
      </w:pPr>
    </w:p>
    <w:p w:rsidR="00707BCE" w:rsidRDefault="00707BCE" w:rsidP="00707BCE">
      <w:pPr>
        <w:pStyle w:val="Default"/>
        <w:jc w:val="both"/>
        <w:rPr>
          <w:rFonts w:ascii="Arial" w:hAnsi="Arial" w:cs="Arial"/>
        </w:rPr>
      </w:pPr>
    </w:p>
    <w:p w:rsidR="00707BCE" w:rsidRPr="00E45587" w:rsidRDefault="00707BCE" w:rsidP="00707BCE">
      <w:pPr>
        <w:spacing w:line="0" w:lineRule="atLeast"/>
        <w:jc w:val="both"/>
        <w:rPr>
          <w:rFonts w:ascii="Arial" w:hAnsi="Arial" w:cs="Arial"/>
          <w:b/>
          <w:color w:val="000000"/>
          <w:sz w:val="22"/>
          <w:szCs w:val="22"/>
          <w:u w:val="single"/>
        </w:rPr>
      </w:pPr>
      <w:r w:rsidRPr="00E45587">
        <w:rPr>
          <w:rFonts w:ascii="Arial" w:hAnsi="Arial" w:cs="Arial"/>
          <w:b/>
          <w:color w:val="000000"/>
          <w:sz w:val="22"/>
          <w:szCs w:val="22"/>
          <w:u w:val="single"/>
        </w:rPr>
        <w:t xml:space="preserve">Copie de sauvegarde : </w:t>
      </w:r>
    </w:p>
    <w:p w:rsidR="00707BCE" w:rsidRPr="007466E3" w:rsidRDefault="00707BCE" w:rsidP="00707BCE">
      <w:pPr>
        <w:spacing w:line="0" w:lineRule="atLeast"/>
        <w:jc w:val="both"/>
        <w:rPr>
          <w:rFonts w:ascii="Arial" w:hAnsi="Arial" w:cs="Arial"/>
          <w:b/>
          <w:i/>
          <w:sz w:val="22"/>
          <w:szCs w:val="22"/>
        </w:rPr>
      </w:pPr>
    </w:p>
    <w:p w:rsidR="00707BCE" w:rsidRPr="007466E3" w:rsidRDefault="00707BCE" w:rsidP="00707BCE">
      <w:pPr>
        <w:spacing w:line="0" w:lineRule="atLeast"/>
        <w:jc w:val="both"/>
        <w:rPr>
          <w:rFonts w:ascii="Arial" w:hAnsi="Arial" w:cs="Arial"/>
          <w:sz w:val="22"/>
          <w:szCs w:val="22"/>
        </w:rPr>
      </w:pPr>
      <w:r w:rsidRPr="007466E3">
        <w:rPr>
          <w:rFonts w:ascii="Arial" w:hAnsi="Arial" w:cs="Arial"/>
          <w:sz w:val="22"/>
          <w:szCs w:val="22"/>
        </w:rPr>
        <w:t xml:space="preserve">Le </w:t>
      </w:r>
      <w:r>
        <w:rPr>
          <w:rFonts w:ascii="Arial" w:hAnsi="Arial" w:cs="Arial"/>
          <w:sz w:val="22"/>
          <w:szCs w:val="22"/>
        </w:rPr>
        <w:t>candidat</w:t>
      </w:r>
      <w:r w:rsidRPr="007466E3">
        <w:rPr>
          <w:rFonts w:ascii="Arial" w:hAnsi="Arial" w:cs="Arial"/>
          <w:sz w:val="22"/>
          <w:szCs w:val="22"/>
        </w:rPr>
        <w:t xml:space="preserve"> peut transmettre par voie postale ou contre récépissé, une copie de sauvegarde sur support papier ou support physique électronique (CD, clé USB, DVD…etc.) contenant sa candidature et son offre. </w:t>
      </w:r>
    </w:p>
    <w:p w:rsidR="00707BCE" w:rsidRPr="007466E3" w:rsidRDefault="00707BCE" w:rsidP="00707BCE">
      <w:pPr>
        <w:spacing w:line="0" w:lineRule="atLeast"/>
        <w:jc w:val="both"/>
        <w:rPr>
          <w:rFonts w:ascii="Arial" w:hAnsi="Arial" w:cs="Arial"/>
          <w:sz w:val="22"/>
          <w:szCs w:val="22"/>
        </w:rPr>
      </w:pPr>
      <w:r w:rsidRPr="007466E3">
        <w:rPr>
          <w:rFonts w:ascii="Arial" w:hAnsi="Arial" w:cs="Arial"/>
          <w:sz w:val="22"/>
          <w:szCs w:val="22"/>
        </w:rPr>
        <w:t>Cette copie de sauvegarde doit être placée dans une enveloppe scellée comportant la mention lisible de « COPIE DE SAUVEGARDE »</w:t>
      </w:r>
      <w:r>
        <w:rPr>
          <w:rFonts w:ascii="Arial" w:hAnsi="Arial" w:cs="Arial"/>
          <w:sz w:val="22"/>
          <w:szCs w:val="22"/>
        </w:rPr>
        <w:t xml:space="preserve"> sans avoir besoin d’ouvrir l’enveloppe</w:t>
      </w:r>
      <w:r w:rsidRPr="007466E3">
        <w:rPr>
          <w:rFonts w:ascii="Arial" w:hAnsi="Arial" w:cs="Arial"/>
          <w:sz w:val="22"/>
          <w:szCs w:val="22"/>
        </w:rPr>
        <w:t xml:space="preserve">. Elle doit également comporter les mentions ci-dessous : </w:t>
      </w:r>
    </w:p>
    <w:p w:rsidR="00707BCE" w:rsidRDefault="00707BCE" w:rsidP="00707BCE">
      <w:pPr>
        <w:spacing w:line="0" w:lineRule="atLeast"/>
        <w:jc w:val="both"/>
        <w:rPr>
          <w:rFonts w:ascii="Arial" w:hAnsi="Arial" w:cs="Arial"/>
          <w:sz w:val="22"/>
          <w:szCs w:val="22"/>
        </w:rPr>
      </w:pPr>
    </w:p>
    <w:p w:rsidR="00707BCE" w:rsidRPr="004C0DA6" w:rsidRDefault="00707BCE" w:rsidP="00707BCE">
      <w:pPr>
        <w:spacing w:line="0" w:lineRule="atLeast"/>
        <w:jc w:val="center"/>
        <w:rPr>
          <w:rFonts w:ascii="Arial" w:hAnsi="Arial" w:cs="Arial"/>
          <w:b/>
          <w:bCs/>
          <w:sz w:val="22"/>
          <w:szCs w:val="22"/>
        </w:rPr>
      </w:pPr>
      <w:r w:rsidRPr="004C0DA6">
        <w:rPr>
          <w:rFonts w:ascii="Arial" w:hAnsi="Arial" w:cs="Arial"/>
          <w:b/>
          <w:bCs/>
          <w:sz w:val="22"/>
          <w:szCs w:val="22"/>
        </w:rPr>
        <w:t>COPIE DE SAUVEGARDE</w:t>
      </w:r>
    </w:p>
    <w:p w:rsidR="00707BCE" w:rsidRPr="007466E3" w:rsidRDefault="00707BCE" w:rsidP="00707BCE">
      <w:pPr>
        <w:spacing w:line="0" w:lineRule="atLeast"/>
        <w:jc w:val="both"/>
        <w:rPr>
          <w:rFonts w:ascii="Arial" w:hAnsi="Arial" w:cs="Arial"/>
          <w:sz w:val="22"/>
          <w:szCs w:val="22"/>
        </w:rPr>
      </w:pPr>
    </w:p>
    <w:p w:rsidR="00707BCE" w:rsidRPr="007466E3" w:rsidRDefault="00707BCE" w:rsidP="00707BCE">
      <w:pPr>
        <w:spacing w:line="0" w:lineRule="atLeast"/>
        <w:jc w:val="center"/>
        <w:rPr>
          <w:rFonts w:ascii="Arial" w:hAnsi="Arial" w:cs="Arial"/>
          <w:sz w:val="22"/>
          <w:szCs w:val="22"/>
        </w:rPr>
      </w:pPr>
      <w:r w:rsidRPr="007466E3">
        <w:rPr>
          <w:rFonts w:ascii="Arial" w:hAnsi="Arial" w:cs="Arial"/>
          <w:b/>
          <w:bCs/>
          <w:sz w:val="22"/>
          <w:szCs w:val="22"/>
        </w:rPr>
        <w:t>« Ne pas ouvrir par le service courrier »</w:t>
      </w:r>
    </w:p>
    <w:p w:rsidR="00707BCE" w:rsidRPr="007466E3" w:rsidRDefault="00707BCE" w:rsidP="00707BCE">
      <w:pPr>
        <w:spacing w:line="0" w:lineRule="atLeast"/>
        <w:jc w:val="center"/>
        <w:rPr>
          <w:rFonts w:ascii="Arial" w:hAnsi="Arial" w:cs="Arial"/>
          <w:sz w:val="22"/>
          <w:szCs w:val="22"/>
        </w:rPr>
      </w:pPr>
      <w:r w:rsidRPr="007466E3">
        <w:rPr>
          <w:rFonts w:ascii="Arial" w:hAnsi="Arial" w:cs="Arial"/>
          <w:sz w:val="22"/>
          <w:szCs w:val="22"/>
        </w:rPr>
        <w:t>Sorbonne Université</w:t>
      </w:r>
    </w:p>
    <w:p w:rsidR="00707BCE" w:rsidRPr="007466E3" w:rsidRDefault="00333546" w:rsidP="00707BCE">
      <w:pPr>
        <w:spacing w:line="0" w:lineRule="atLeast"/>
        <w:jc w:val="center"/>
        <w:rPr>
          <w:rFonts w:ascii="Arial" w:hAnsi="Arial" w:cs="Arial"/>
          <w:sz w:val="22"/>
          <w:szCs w:val="22"/>
        </w:rPr>
      </w:pPr>
      <w:r>
        <w:rPr>
          <w:rFonts w:ascii="Arial" w:hAnsi="Arial" w:cs="Arial"/>
          <w:sz w:val="22"/>
          <w:szCs w:val="22"/>
        </w:rPr>
        <w:t xml:space="preserve">Laboratoire Kastler </w:t>
      </w:r>
      <w:proofErr w:type="spellStart"/>
      <w:r>
        <w:rPr>
          <w:rFonts w:ascii="Arial" w:hAnsi="Arial" w:cs="Arial"/>
          <w:sz w:val="22"/>
          <w:szCs w:val="22"/>
        </w:rPr>
        <w:t>Brossel</w:t>
      </w:r>
      <w:proofErr w:type="spellEnd"/>
      <w:r>
        <w:rPr>
          <w:rFonts w:ascii="Arial" w:hAnsi="Arial" w:cs="Arial"/>
          <w:sz w:val="22"/>
          <w:szCs w:val="22"/>
        </w:rPr>
        <w:t>, case courrier 74</w:t>
      </w:r>
    </w:p>
    <w:p w:rsidR="00333546" w:rsidRDefault="00707BCE" w:rsidP="00707BCE">
      <w:pPr>
        <w:spacing w:line="0" w:lineRule="atLeast"/>
        <w:jc w:val="center"/>
        <w:rPr>
          <w:rFonts w:ascii="Arial" w:hAnsi="Arial" w:cs="Arial"/>
          <w:sz w:val="22"/>
          <w:szCs w:val="22"/>
        </w:rPr>
      </w:pPr>
      <w:r w:rsidRPr="007466E3">
        <w:rPr>
          <w:rFonts w:ascii="Arial" w:hAnsi="Arial" w:cs="Arial"/>
          <w:sz w:val="22"/>
          <w:szCs w:val="22"/>
        </w:rPr>
        <w:t xml:space="preserve">À l'attention </w:t>
      </w:r>
      <w:r w:rsidRPr="00FC16EF">
        <w:rPr>
          <w:rFonts w:ascii="Arial" w:hAnsi="Arial" w:cs="Arial"/>
          <w:sz w:val="22"/>
          <w:szCs w:val="22"/>
        </w:rPr>
        <w:t xml:space="preserve">de </w:t>
      </w:r>
      <w:r w:rsidR="00333546">
        <w:rPr>
          <w:rFonts w:ascii="Arial" w:hAnsi="Arial" w:cs="Arial"/>
          <w:sz w:val="22"/>
          <w:szCs w:val="22"/>
        </w:rPr>
        <w:t>Thierry Tardieu</w:t>
      </w:r>
    </w:p>
    <w:p w:rsidR="00707BCE" w:rsidRPr="00FC16EF" w:rsidRDefault="00333546" w:rsidP="00707BCE">
      <w:pPr>
        <w:spacing w:line="0" w:lineRule="atLeast"/>
        <w:jc w:val="center"/>
        <w:rPr>
          <w:rFonts w:ascii="Arial" w:hAnsi="Arial" w:cs="Arial"/>
          <w:sz w:val="22"/>
          <w:szCs w:val="22"/>
        </w:rPr>
      </w:pPr>
      <w:r>
        <w:rPr>
          <w:rFonts w:ascii="Arial" w:hAnsi="Arial" w:cs="Arial"/>
          <w:sz w:val="22"/>
          <w:szCs w:val="22"/>
        </w:rPr>
        <w:t>4 place Jussieu</w:t>
      </w:r>
    </w:p>
    <w:p w:rsidR="00707BCE" w:rsidRDefault="00FC16EF" w:rsidP="00707BCE">
      <w:pPr>
        <w:spacing w:line="0" w:lineRule="atLeast"/>
        <w:jc w:val="center"/>
        <w:rPr>
          <w:rFonts w:ascii="Arial" w:hAnsi="Arial" w:cs="Arial"/>
          <w:sz w:val="22"/>
          <w:szCs w:val="22"/>
        </w:rPr>
      </w:pPr>
      <w:r w:rsidRPr="00FC16EF">
        <w:rPr>
          <w:rFonts w:ascii="Arial" w:hAnsi="Arial" w:cs="Arial"/>
          <w:sz w:val="22"/>
          <w:szCs w:val="22"/>
        </w:rPr>
        <w:t>75</w:t>
      </w:r>
      <w:r w:rsidR="00333546">
        <w:rPr>
          <w:rFonts w:ascii="Arial" w:hAnsi="Arial" w:cs="Arial"/>
          <w:sz w:val="22"/>
          <w:szCs w:val="22"/>
        </w:rPr>
        <w:t>005</w:t>
      </w:r>
      <w:r w:rsidRPr="00FC16EF">
        <w:rPr>
          <w:rFonts w:ascii="Arial" w:hAnsi="Arial" w:cs="Arial"/>
          <w:sz w:val="22"/>
          <w:szCs w:val="22"/>
        </w:rPr>
        <w:t xml:space="preserve"> PARIS </w:t>
      </w:r>
    </w:p>
    <w:p w:rsidR="00333546" w:rsidRPr="007466E3" w:rsidRDefault="00333546" w:rsidP="00707BCE">
      <w:pPr>
        <w:spacing w:line="0" w:lineRule="atLeast"/>
        <w:jc w:val="center"/>
        <w:rPr>
          <w:rFonts w:ascii="Arial" w:hAnsi="Arial" w:cs="Arial"/>
          <w:sz w:val="22"/>
          <w:szCs w:val="22"/>
        </w:rPr>
      </w:pPr>
    </w:p>
    <w:p w:rsidR="00707BCE" w:rsidRPr="007466E3" w:rsidRDefault="00707BCE" w:rsidP="00707BCE">
      <w:pPr>
        <w:spacing w:line="0" w:lineRule="atLeast"/>
        <w:jc w:val="center"/>
        <w:rPr>
          <w:rFonts w:ascii="Arial" w:hAnsi="Arial" w:cs="Arial"/>
          <w:b/>
          <w:sz w:val="22"/>
          <w:szCs w:val="22"/>
        </w:rPr>
      </w:pPr>
      <w:r w:rsidRPr="00FC16EF">
        <w:rPr>
          <w:rFonts w:ascii="Arial" w:hAnsi="Arial" w:cs="Arial"/>
          <w:b/>
          <w:sz w:val="22"/>
          <w:szCs w:val="22"/>
        </w:rPr>
        <w:t>« </w:t>
      </w:r>
      <w:r w:rsidR="00417365">
        <w:rPr>
          <w:rFonts w:ascii="Arial" w:hAnsi="Arial" w:cs="Arial"/>
          <w:b/>
          <w:sz w:val="22"/>
          <w:szCs w:val="22"/>
        </w:rPr>
        <w:t>Fourniture</w:t>
      </w:r>
      <w:r w:rsidR="00333546" w:rsidRPr="00333546">
        <w:rPr>
          <w:rFonts w:ascii="Arial" w:hAnsi="Arial" w:cs="Arial"/>
          <w:b/>
          <w:sz w:val="22"/>
          <w:szCs w:val="22"/>
        </w:rPr>
        <w:t xml:space="preserve"> de détecteurs de photons supraconducteurs résolvant le nombre de </w:t>
      </w:r>
      <w:proofErr w:type="gramStart"/>
      <w:r w:rsidR="00333546" w:rsidRPr="00333546">
        <w:rPr>
          <w:rFonts w:ascii="Arial" w:hAnsi="Arial" w:cs="Arial"/>
          <w:b/>
          <w:sz w:val="22"/>
          <w:szCs w:val="22"/>
        </w:rPr>
        <w:t>photons</w:t>
      </w:r>
      <w:r w:rsidRPr="00FC16EF">
        <w:rPr>
          <w:rFonts w:ascii="Arial" w:hAnsi="Arial" w:cs="Arial"/>
          <w:b/>
          <w:sz w:val="22"/>
          <w:szCs w:val="22"/>
        </w:rPr>
        <w:t>»</w:t>
      </w:r>
      <w:proofErr w:type="gramEnd"/>
    </w:p>
    <w:p w:rsidR="00707BCE" w:rsidRPr="007466E3" w:rsidRDefault="00707BCE" w:rsidP="00707BCE">
      <w:pPr>
        <w:spacing w:line="0" w:lineRule="atLeast"/>
        <w:jc w:val="center"/>
        <w:rPr>
          <w:rFonts w:ascii="Arial" w:hAnsi="Arial" w:cs="Arial"/>
          <w:sz w:val="22"/>
          <w:szCs w:val="22"/>
        </w:rPr>
      </w:pPr>
    </w:p>
    <w:p w:rsidR="00707BCE" w:rsidRPr="007466E3" w:rsidRDefault="00707BCE" w:rsidP="00707BCE">
      <w:pPr>
        <w:spacing w:line="0" w:lineRule="atLeast"/>
        <w:jc w:val="center"/>
        <w:rPr>
          <w:rFonts w:ascii="Arial" w:hAnsi="Arial" w:cs="Arial"/>
          <w:sz w:val="22"/>
          <w:szCs w:val="22"/>
        </w:rPr>
      </w:pPr>
      <w:r w:rsidRPr="007466E3">
        <w:rPr>
          <w:rFonts w:ascii="Arial" w:hAnsi="Arial" w:cs="Arial"/>
          <w:sz w:val="22"/>
          <w:szCs w:val="22"/>
        </w:rPr>
        <w:t xml:space="preserve">Candidature et offre de : </w:t>
      </w:r>
      <w:r w:rsidRPr="007466E3">
        <w:rPr>
          <w:rFonts w:ascii="Arial" w:hAnsi="Arial" w:cs="Arial"/>
          <w:i/>
          <w:iCs/>
          <w:sz w:val="22"/>
          <w:szCs w:val="22"/>
        </w:rPr>
        <w:t xml:space="preserve">Raison sociale du </w:t>
      </w:r>
      <w:r w:rsidRPr="00821737">
        <w:rPr>
          <w:rFonts w:ascii="Arial" w:hAnsi="Arial" w:cs="Arial"/>
          <w:i/>
          <w:iCs/>
          <w:sz w:val="22"/>
          <w:szCs w:val="22"/>
        </w:rPr>
        <w:t>candidat</w:t>
      </w:r>
    </w:p>
    <w:p w:rsidR="00707BCE" w:rsidRDefault="00707BCE" w:rsidP="00707BCE">
      <w:pPr>
        <w:spacing w:line="0" w:lineRule="atLeast"/>
        <w:jc w:val="center"/>
        <w:rPr>
          <w:rFonts w:ascii="Arial" w:hAnsi="Arial" w:cs="Arial"/>
          <w:sz w:val="22"/>
          <w:szCs w:val="22"/>
        </w:rPr>
      </w:pPr>
    </w:p>
    <w:p w:rsidR="00707BCE" w:rsidRPr="007466E3" w:rsidRDefault="00707BCE" w:rsidP="00707BCE">
      <w:pPr>
        <w:spacing w:line="0" w:lineRule="atLeast"/>
        <w:jc w:val="center"/>
        <w:rPr>
          <w:rFonts w:ascii="Arial" w:hAnsi="Arial" w:cs="Arial"/>
          <w:sz w:val="22"/>
          <w:szCs w:val="22"/>
        </w:rPr>
      </w:pPr>
    </w:p>
    <w:p w:rsidR="00707BCE" w:rsidRPr="007466E3" w:rsidRDefault="00707BCE" w:rsidP="00707BCE">
      <w:pPr>
        <w:spacing w:line="0" w:lineRule="atLeast"/>
        <w:jc w:val="both"/>
        <w:rPr>
          <w:rFonts w:ascii="Arial" w:hAnsi="Arial" w:cs="Arial"/>
          <w:sz w:val="22"/>
          <w:szCs w:val="22"/>
        </w:rPr>
      </w:pPr>
      <w:r w:rsidRPr="007466E3">
        <w:rPr>
          <w:rFonts w:ascii="Arial" w:hAnsi="Arial" w:cs="Arial"/>
          <w:sz w:val="22"/>
          <w:szCs w:val="22"/>
        </w:rPr>
        <w:t xml:space="preserve">Le pli contenant une copie de sauvegarde doit parvenir </w:t>
      </w:r>
      <w:r w:rsidRPr="00E45587">
        <w:rPr>
          <w:rFonts w:ascii="Arial" w:hAnsi="Arial" w:cs="Arial"/>
          <w:sz w:val="22"/>
          <w:szCs w:val="22"/>
          <w:u w:val="single"/>
        </w:rPr>
        <w:t>en recommandé avec accusé de réception ou contre récépissé</w:t>
      </w:r>
      <w:r w:rsidRPr="007466E3">
        <w:rPr>
          <w:rFonts w:ascii="Arial" w:hAnsi="Arial" w:cs="Arial"/>
          <w:sz w:val="22"/>
          <w:szCs w:val="22"/>
        </w:rPr>
        <w:t xml:space="preserve">, avant la date et l’heure limites précisées en page de garde du présent RC, à l’adresse indiquée ci-dessus sur l’enveloppe extérieure. </w:t>
      </w:r>
    </w:p>
    <w:p w:rsidR="00707BCE" w:rsidRPr="007466E3" w:rsidRDefault="00707BCE" w:rsidP="00707BCE">
      <w:pPr>
        <w:spacing w:line="0" w:lineRule="atLeast"/>
        <w:jc w:val="both"/>
        <w:rPr>
          <w:rFonts w:ascii="Arial" w:hAnsi="Arial" w:cs="Arial"/>
          <w:sz w:val="22"/>
          <w:szCs w:val="22"/>
        </w:rPr>
      </w:pPr>
      <w:r w:rsidRPr="007466E3">
        <w:rPr>
          <w:rFonts w:ascii="Arial" w:hAnsi="Arial" w:cs="Arial"/>
          <w:sz w:val="22"/>
          <w:szCs w:val="22"/>
        </w:rPr>
        <w:t xml:space="preserve">Les plis contenant une </w:t>
      </w:r>
      <w:r w:rsidRPr="00FC16EF">
        <w:rPr>
          <w:rFonts w:ascii="Arial" w:hAnsi="Arial" w:cs="Arial"/>
          <w:sz w:val="22"/>
          <w:szCs w:val="22"/>
        </w:rPr>
        <w:t>copie de sauvegarde transmis par porteur sont remis contre récépissé, selon les horaires suivants : de 9h30 à 12h00 et de 14h00 à 16h30 du lundi au vendredi, sauf jours fériés et sauf le dernier jour de remise des offres (12h00).</w:t>
      </w:r>
      <w:r w:rsidRPr="007466E3">
        <w:rPr>
          <w:rFonts w:ascii="Arial" w:hAnsi="Arial" w:cs="Arial"/>
          <w:sz w:val="22"/>
          <w:szCs w:val="22"/>
        </w:rPr>
        <w:t xml:space="preserve"> </w:t>
      </w:r>
    </w:p>
    <w:p w:rsidR="00707BCE" w:rsidRPr="007466E3" w:rsidRDefault="00707BCE" w:rsidP="00707BCE">
      <w:pPr>
        <w:spacing w:line="0" w:lineRule="atLeast"/>
        <w:jc w:val="both"/>
        <w:rPr>
          <w:rFonts w:ascii="Arial" w:hAnsi="Arial" w:cs="Arial"/>
          <w:sz w:val="22"/>
          <w:szCs w:val="22"/>
        </w:rPr>
      </w:pPr>
      <w:r w:rsidRPr="007466E3">
        <w:rPr>
          <w:rFonts w:ascii="Arial" w:hAnsi="Arial" w:cs="Arial"/>
          <w:sz w:val="22"/>
          <w:szCs w:val="22"/>
        </w:rPr>
        <w:t xml:space="preserve">La copie de sauvegarde ne peut être ouverte par </w:t>
      </w:r>
      <w:r w:rsidR="00090989">
        <w:rPr>
          <w:rFonts w:ascii="Arial" w:hAnsi="Arial" w:cs="Arial"/>
          <w:sz w:val="22"/>
          <w:szCs w:val="22"/>
        </w:rPr>
        <w:t>l’acheteur</w:t>
      </w:r>
      <w:r w:rsidR="00090989" w:rsidRPr="007466E3">
        <w:rPr>
          <w:rFonts w:ascii="Arial" w:hAnsi="Arial" w:cs="Arial"/>
          <w:sz w:val="22"/>
          <w:szCs w:val="22"/>
        </w:rPr>
        <w:t xml:space="preserve"> </w:t>
      </w:r>
      <w:r w:rsidRPr="007466E3">
        <w:rPr>
          <w:rFonts w:ascii="Arial" w:hAnsi="Arial" w:cs="Arial"/>
          <w:sz w:val="22"/>
          <w:szCs w:val="22"/>
        </w:rPr>
        <w:t xml:space="preserve">que dans les cas suivants : </w:t>
      </w:r>
    </w:p>
    <w:p w:rsidR="00707BCE" w:rsidRPr="007466E3" w:rsidRDefault="00707BCE" w:rsidP="00707BCE">
      <w:pPr>
        <w:widowControl/>
        <w:numPr>
          <w:ilvl w:val="0"/>
          <w:numId w:val="29"/>
        </w:numPr>
        <w:autoSpaceDE/>
        <w:autoSpaceDN/>
        <w:adjustRightInd/>
        <w:spacing w:line="0" w:lineRule="atLeast"/>
        <w:jc w:val="both"/>
        <w:rPr>
          <w:rFonts w:ascii="Arial" w:hAnsi="Arial" w:cs="Arial"/>
          <w:sz w:val="22"/>
          <w:szCs w:val="22"/>
        </w:rPr>
      </w:pPr>
      <w:r w:rsidRPr="007466E3">
        <w:rPr>
          <w:rFonts w:ascii="Arial" w:hAnsi="Arial" w:cs="Arial"/>
          <w:sz w:val="22"/>
          <w:szCs w:val="22"/>
        </w:rPr>
        <w:t xml:space="preserve">Lorsqu'un programme informatique malveillant est détecté dans les candidatures ou les offres transmises par voie électronique. La trace de cette malveillance est conservée. </w:t>
      </w:r>
    </w:p>
    <w:p w:rsidR="00707BCE" w:rsidRPr="007466E3" w:rsidRDefault="00707BCE" w:rsidP="00707BCE">
      <w:pPr>
        <w:widowControl/>
        <w:numPr>
          <w:ilvl w:val="0"/>
          <w:numId w:val="29"/>
        </w:numPr>
        <w:autoSpaceDE/>
        <w:autoSpaceDN/>
        <w:adjustRightInd/>
        <w:spacing w:line="0" w:lineRule="atLeast"/>
        <w:jc w:val="both"/>
        <w:rPr>
          <w:rFonts w:ascii="Arial" w:hAnsi="Arial" w:cs="Arial"/>
          <w:sz w:val="22"/>
          <w:szCs w:val="22"/>
        </w:rPr>
      </w:pPr>
      <w:r w:rsidRPr="007466E3">
        <w:rPr>
          <w:rFonts w:ascii="Arial" w:hAnsi="Arial" w:cs="Arial"/>
          <w:sz w:val="22"/>
          <w:szCs w:val="22"/>
        </w:rPr>
        <w:t xml:space="preserve">Lorsqu'une candidature ou une offre a été transmise par voie électronique et n'est pas parvenue dans les délais ou n'a pu être ouverte, sous réserve que la copie de sauvegarde soit parvenue dans les délais et identifiée comme telle. </w:t>
      </w:r>
    </w:p>
    <w:p w:rsidR="00707BCE" w:rsidRDefault="00707BCE" w:rsidP="00707BCE">
      <w:pPr>
        <w:pStyle w:val="Default"/>
        <w:rPr>
          <w:rFonts w:ascii="Arial" w:hAnsi="Arial" w:cs="Arial"/>
          <w:sz w:val="22"/>
          <w:szCs w:val="22"/>
        </w:rPr>
      </w:pPr>
    </w:p>
    <w:p w:rsidR="00707BCE" w:rsidRDefault="00707BCE" w:rsidP="00707BCE">
      <w:pPr>
        <w:pStyle w:val="Default"/>
        <w:rPr>
          <w:rFonts w:ascii="Arial" w:hAnsi="Arial" w:cs="Arial"/>
          <w:sz w:val="22"/>
          <w:szCs w:val="22"/>
        </w:rPr>
      </w:pPr>
    </w:p>
    <w:p w:rsidR="00707BCE" w:rsidRPr="00C12C4F" w:rsidRDefault="00707BCE" w:rsidP="00707BCE">
      <w:pPr>
        <w:pStyle w:val="Default"/>
        <w:jc w:val="both"/>
        <w:rPr>
          <w:rFonts w:ascii="Arial" w:hAnsi="Arial" w:cs="Arial"/>
          <w:b/>
          <w:sz w:val="22"/>
          <w:szCs w:val="22"/>
        </w:rPr>
      </w:pPr>
      <w:r w:rsidRPr="00C12C4F">
        <w:rPr>
          <w:rFonts w:ascii="Arial" w:hAnsi="Arial" w:cs="Arial"/>
          <w:b/>
          <w:sz w:val="22"/>
          <w:szCs w:val="22"/>
        </w:rPr>
        <w:t>Les candidats prendront leurs dispositions pour respecter ces conditions de remise. Aucune candidature ou offre envoyée par email ne sera acceptée. Aucune copie de sauvegarde envoyée à une adresse p</w:t>
      </w:r>
      <w:r>
        <w:rPr>
          <w:rFonts w:ascii="Arial" w:hAnsi="Arial" w:cs="Arial"/>
          <w:b/>
          <w:sz w:val="22"/>
          <w:szCs w:val="22"/>
        </w:rPr>
        <w:t xml:space="preserve">ostale autre que celle indiquée </w:t>
      </w:r>
      <w:r w:rsidRPr="00C12C4F">
        <w:rPr>
          <w:rFonts w:ascii="Arial" w:hAnsi="Arial" w:cs="Arial"/>
          <w:b/>
          <w:sz w:val="22"/>
          <w:szCs w:val="22"/>
        </w:rPr>
        <w:t>ci-dessus ne sera acceptée</w:t>
      </w:r>
      <w:r>
        <w:rPr>
          <w:rFonts w:ascii="Arial" w:hAnsi="Arial" w:cs="Arial"/>
          <w:b/>
          <w:sz w:val="22"/>
          <w:szCs w:val="22"/>
        </w:rPr>
        <w:t>.</w:t>
      </w:r>
    </w:p>
    <w:p w:rsidR="007400AD" w:rsidRDefault="007400AD" w:rsidP="007400AD">
      <w:pPr>
        <w:pStyle w:val="Default"/>
        <w:jc w:val="both"/>
        <w:rPr>
          <w:rFonts w:ascii="Arial" w:hAnsi="Arial" w:cs="Arial"/>
        </w:rPr>
      </w:pPr>
    </w:p>
    <w:p w:rsidR="001D56E6" w:rsidRPr="007466E3" w:rsidRDefault="001D56E6" w:rsidP="001D56E6">
      <w:pPr>
        <w:pStyle w:val="Default"/>
        <w:jc w:val="both"/>
        <w:outlineLvl w:val="0"/>
        <w:rPr>
          <w:rFonts w:ascii="Arial" w:hAnsi="Arial" w:cs="Arial"/>
          <w:sz w:val="22"/>
          <w:szCs w:val="22"/>
        </w:rPr>
      </w:pPr>
    </w:p>
    <w:p w:rsidR="00707BCE" w:rsidRPr="00687457" w:rsidRDefault="00707BCE" w:rsidP="00687457">
      <w:pPr>
        <w:pStyle w:val="Default"/>
        <w:jc w:val="both"/>
        <w:outlineLvl w:val="0"/>
        <w:rPr>
          <w:rFonts w:ascii="Arial" w:hAnsi="Arial" w:cs="Arial"/>
          <w:b/>
          <w:color w:val="0070C0"/>
          <w:sz w:val="22"/>
          <w:szCs w:val="22"/>
        </w:rPr>
      </w:pPr>
      <w:bookmarkStart w:id="45" w:name="_Toc8727811"/>
      <w:bookmarkStart w:id="46" w:name="_Toc24967971"/>
      <w:r w:rsidRPr="00687457">
        <w:rPr>
          <w:rFonts w:ascii="Arial" w:hAnsi="Arial" w:cs="Arial"/>
          <w:b/>
          <w:color w:val="0070C0"/>
          <w:sz w:val="22"/>
          <w:szCs w:val="22"/>
        </w:rPr>
        <w:t>ARTICLE 6. SELECTION DES CANDIDATURES ET JUGEMENT DES OFFRES</w:t>
      </w:r>
      <w:bookmarkEnd w:id="45"/>
      <w:bookmarkEnd w:id="46"/>
    </w:p>
    <w:p w:rsidR="00707BCE" w:rsidRDefault="00707BCE" w:rsidP="00707BCE">
      <w:pPr>
        <w:pStyle w:val="Default"/>
        <w:jc w:val="both"/>
        <w:rPr>
          <w:rFonts w:ascii="Arial" w:hAnsi="Arial" w:cs="Arial"/>
          <w:sz w:val="22"/>
          <w:szCs w:val="22"/>
        </w:rPr>
      </w:pPr>
    </w:p>
    <w:p w:rsidR="00707BCE" w:rsidRDefault="00707BCE" w:rsidP="00707BCE">
      <w:pPr>
        <w:pStyle w:val="Default"/>
        <w:jc w:val="both"/>
        <w:rPr>
          <w:rFonts w:ascii="Arial" w:hAnsi="Arial" w:cs="Arial"/>
          <w:color w:val="auto"/>
          <w:sz w:val="22"/>
          <w:szCs w:val="22"/>
        </w:rPr>
      </w:pPr>
      <w:r w:rsidRPr="00A05C17">
        <w:rPr>
          <w:rFonts w:ascii="Arial" w:hAnsi="Arial" w:cs="Arial"/>
          <w:color w:val="auto"/>
          <w:sz w:val="22"/>
          <w:szCs w:val="22"/>
        </w:rPr>
        <w:t xml:space="preserve">En application des dispositions de l’article R2161-4 du code de la commande publique, </w:t>
      </w:r>
      <w:r w:rsidR="00090989">
        <w:rPr>
          <w:rFonts w:ascii="Arial" w:hAnsi="Arial" w:cs="Arial"/>
          <w:sz w:val="22"/>
          <w:szCs w:val="22"/>
        </w:rPr>
        <w:t>l’acheteur</w:t>
      </w:r>
      <w:r w:rsidR="00090989" w:rsidRPr="007466E3">
        <w:rPr>
          <w:rFonts w:ascii="Arial" w:hAnsi="Arial" w:cs="Arial"/>
          <w:sz w:val="22"/>
          <w:szCs w:val="22"/>
        </w:rPr>
        <w:t xml:space="preserve"> </w:t>
      </w:r>
      <w:r w:rsidRPr="00A05C17">
        <w:rPr>
          <w:rFonts w:ascii="Arial" w:hAnsi="Arial" w:cs="Arial"/>
          <w:color w:val="auto"/>
          <w:sz w:val="22"/>
          <w:szCs w:val="22"/>
        </w:rPr>
        <w:t xml:space="preserve">se réserve le droit d’analyser les offres avant les candidatures. </w:t>
      </w:r>
    </w:p>
    <w:p w:rsidR="005528B9" w:rsidRPr="00186358" w:rsidRDefault="005528B9" w:rsidP="00707BCE">
      <w:pPr>
        <w:pStyle w:val="Default"/>
        <w:jc w:val="both"/>
        <w:rPr>
          <w:rFonts w:ascii="Arial" w:hAnsi="Arial" w:cs="Arial"/>
          <w:sz w:val="22"/>
          <w:szCs w:val="22"/>
        </w:rPr>
      </w:pPr>
    </w:p>
    <w:p w:rsidR="00707BCE" w:rsidRPr="00687457" w:rsidRDefault="00707BCE" w:rsidP="00687457">
      <w:pPr>
        <w:pStyle w:val="CM9"/>
        <w:spacing w:after="0"/>
        <w:jc w:val="both"/>
        <w:outlineLvl w:val="1"/>
        <w:rPr>
          <w:rFonts w:ascii="Arial" w:hAnsi="Arial" w:cs="Arial"/>
          <w:b/>
          <w:bCs/>
          <w:color w:val="0070C0"/>
          <w:sz w:val="22"/>
          <w:szCs w:val="22"/>
          <w:u w:val="single"/>
        </w:rPr>
      </w:pPr>
      <w:bookmarkStart w:id="47" w:name="_Toc8727812"/>
      <w:bookmarkStart w:id="48" w:name="_Toc24967972"/>
      <w:r w:rsidRPr="00687457">
        <w:rPr>
          <w:rFonts w:ascii="Arial" w:hAnsi="Arial" w:cs="Arial"/>
          <w:b/>
          <w:bCs/>
          <w:color w:val="0070C0"/>
          <w:sz w:val="22"/>
          <w:szCs w:val="22"/>
          <w:u w:val="single"/>
        </w:rPr>
        <w:t>6.1 Sélection des candidatures</w:t>
      </w:r>
      <w:bookmarkEnd w:id="47"/>
      <w:bookmarkEnd w:id="48"/>
    </w:p>
    <w:p w:rsidR="00707BCE" w:rsidRDefault="00707BCE" w:rsidP="00707BCE">
      <w:pPr>
        <w:pStyle w:val="Default"/>
        <w:jc w:val="both"/>
        <w:rPr>
          <w:rFonts w:ascii="Arial" w:hAnsi="Arial" w:cs="Arial"/>
          <w:color w:val="auto"/>
          <w:sz w:val="22"/>
          <w:szCs w:val="22"/>
        </w:rPr>
      </w:pPr>
    </w:p>
    <w:p w:rsidR="00707BCE" w:rsidRPr="00186358" w:rsidRDefault="00707BCE" w:rsidP="00707BCE">
      <w:pPr>
        <w:pStyle w:val="Default"/>
        <w:jc w:val="both"/>
        <w:rPr>
          <w:rFonts w:ascii="Arial" w:hAnsi="Arial" w:cs="Arial"/>
          <w:color w:val="auto"/>
          <w:sz w:val="22"/>
          <w:szCs w:val="22"/>
        </w:rPr>
      </w:pPr>
      <w:r w:rsidRPr="00A05C17">
        <w:rPr>
          <w:rFonts w:ascii="Arial" w:hAnsi="Arial" w:cs="Arial"/>
          <w:color w:val="auto"/>
          <w:sz w:val="22"/>
          <w:szCs w:val="22"/>
        </w:rPr>
        <w:t xml:space="preserve">Conformément à l’article </w:t>
      </w:r>
      <w:r w:rsidRPr="00A05C17">
        <w:rPr>
          <w:rFonts w:ascii="Arial" w:hAnsi="Arial" w:cs="Arial"/>
          <w:sz w:val="22"/>
          <w:szCs w:val="22"/>
        </w:rPr>
        <w:t>R. 2144-2 du code de la commande publique</w:t>
      </w:r>
      <w:r w:rsidRPr="00A05C17">
        <w:rPr>
          <w:rFonts w:ascii="Arial" w:hAnsi="Arial" w:cs="Arial"/>
          <w:color w:val="auto"/>
          <w:sz w:val="22"/>
          <w:szCs w:val="22"/>
        </w:rPr>
        <w:t xml:space="preserve">, avant de procéder à l’examen des candidatures, si </w:t>
      </w:r>
      <w:r w:rsidR="00090989">
        <w:rPr>
          <w:rFonts w:ascii="Arial" w:hAnsi="Arial" w:cs="Arial"/>
          <w:sz w:val="22"/>
          <w:szCs w:val="22"/>
        </w:rPr>
        <w:t>l’acheteur</w:t>
      </w:r>
      <w:r w:rsidR="00090989" w:rsidRPr="007466E3">
        <w:rPr>
          <w:rFonts w:ascii="Arial" w:hAnsi="Arial" w:cs="Arial"/>
          <w:sz w:val="22"/>
          <w:szCs w:val="22"/>
        </w:rPr>
        <w:t xml:space="preserve"> </w:t>
      </w:r>
      <w:r w:rsidRPr="00A05C17">
        <w:rPr>
          <w:rFonts w:ascii="Arial" w:hAnsi="Arial" w:cs="Arial"/>
          <w:color w:val="auto"/>
          <w:sz w:val="22"/>
          <w:szCs w:val="22"/>
        </w:rPr>
        <w:t xml:space="preserve">constate que les pièces visées </w:t>
      </w:r>
      <w:r>
        <w:rPr>
          <w:rFonts w:ascii="Arial" w:hAnsi="Arial" w:cs="Arial"/>
          <w:color w:val="auto"/>
          <w:sz w:val="22"/>
          <w:szCs w:val="22"/>
        </w:rPr>
        <w:t>à l’article 5.2.1 du présent RC</w:t>
      </w:r>
      <w:r w:rsidRPr="00A05C17">
        <w:rPr>
          <w:rFonts w:ascii="Arial" w:hAnsi="Arial" w:cs="Arial"/>
          <w:color w:val="auto"/>
          <w:sz w:val="22"/>
          <w:szCs w:val="22"/>
        </w:rPr>
        <w:t xml:space="preserve"> sont manquantes ou incomplètes, </w:t>
      </w:r>
      <w:r>
        <w:rPr>
          <w:rFonts w:ascii="Arial" w:hAnsi="Arial" w:cs="Arial"/>
          <w:sz w:val="22"/>
          <w:szCs w:val="22"/>
        </w:rPr>
        <w:t>il</w:t>
      </w:r>
      <w:r w:rsidRPr="00A05C17">
        <w:rPr>
          <w:rFonts w:ascii="Arial" w:hAnsi="Arial" w:cs="Arial"/>
          <w:color w:val="auto"/>
          <w:sz w:val="22"/>
          <w:szCs w:val="22"/>
        </w:rPr>
        <w:t xml:space="preserve"> peut décider de demander à tous les candidats concernés de produire ou compléter ces pièces dans un délai identique pour tous et qui ne saurait être supérieur à </w:t>
      </w:r>
      <w:r>
        <w:rPr>
          <w:rFonts w:ascii="Arial" w:hAnsi="Arial" w:cs="Arial"/>
          <w:color w:val="auto"/>
          <w:sz w:val="22"/>
          <w:szCs w:val="22"/>
        </w:rPr>
        <w:t>cinq</w:t>
      </w:r>
      <w:r w:rsidRPr="00A05C17">
        <w:rPr>
          <w:rFonts w:ascii="Arial" w:hAnsi="Arial" w:cs="Arial"/>
          <w:color w:val="auto"/>
          <w:sz w:val="22"/>
          <w:szCs w:val="22"/>
        </w:rPr>
        <w:t xml:space="preserve"> jours calendaires.</w:t>
      </w:r>
    </w:p>
    <w:p w:rsidR="00707BCE" w:rsidRPr="00186358" w:rsidRDefault="00707BCE" w:rsidP="00707BCE">
      <w:pPr>
        <w:pStyle w:val="Default"/>
        <w:jc w:val="both"/>
        <w:rPr>
          <w:rFonts w:ascii="Arial" w:hAnsi="Arial" w:cs="Arial"/>
          <w:color w:val="auto"/>
          <w:sz w:val="22"/>
          <w:szCs w:val="22"/>
        </w:rPr>
      </w:pPr>
    </w:p>
    <w:p w:rsidR="00707BCE" w:rsidRPr="00186358" w:rsidRDefault="00707BCE" w:rsidP="00707BCE">
      <w:pPr>
        <w:pStyle w:val="Default"/>
        <w:jc w:val="both"/>
        <w:rPr>
          <w:rFonts w:ascii="Arial" w:hAnsi="Arial" w:cs="Arial"/>
          <w:color w:val="auto"/>
          <w:sz w:val="22"/>
          <w:szCs w:val="22"/>
        </w:rPr>
      </w:pPr>
      <w:r w:rsidRPr="00186358">
        <w:rPr>
          <w:rFonts w:ascii="Arial" w:hAnsi="Arial" w:cs="Arial"/>
          <w:color w:val="auto"/>
          <w:sz w:val="22"/>
          <w:szCs w:val="22"/>
        </w:rPr>
        <w:t>Lors de l’examen des candidatures, seront éliminés :</w:t>
      </w:r>
    </w:p>
    <w:p w:rsidR="00707BCE" w:rsidRPr="00186358" w:rsidRDefault="00707BCE" w:rsidP="00707BCE">
      <w:pPr>
        <w:pStyle w:val="Default"/>
        <w:numPr>
          <w:ilvl w:val="0"/>
          <w:numId w:val="15"/>
        </w:numPr>
        <w:jc w:val="both"/>
        <w:rPr>
          <w:rFonts w:ascii="Arial" w:hAnsi="Arial" w:cs="Arial"/>
          <w:color w:val="auto"/>
          <w:sz w:val="22"/>
          <w:szCs w:val="22"/>
        </w:rPr>
      </w:pPr>
      <w:r w:rsidRPr="00186358">
        <w:rPr>
          <w:rFonts w:ascii="Arial" w:hAnsi="Arial" w:cs="Arial"/>
          <w:color w:val="auto"/>
          <w:sz w:val="22"/>
          <w:szCs w:val="22"/>
        </w:rPr>
        <w:t xml:space="preserve">Les candidats non recevables en application des </w:t>
      </w:r>
      <w:r>
        <w:rPr>
          <w:rFonts w:ascii="Arial" w:hAnsi="Arial" w:cs="Arial"/>
          <w:sz w:val="22"/>
          <w:szCs w:val="22"/>
        </w:rPr>
        <w:t>articles L2141-1 à L2141-14 du code de la commande publique</w:t>
      </w:r>
      <w:r w:rsidRPr="00186358">
        <w:rPr>
          <w:rFonts w:ascii="Arial" w:hAnsi="Arial" w:cs="Arial"/>
          <w:bCs/>
          <w:sz w:val="22"/>
          <w:szCs w:val="22"/>
        </w:rPr>
        <w:t> ;</w:t>
      </w:r>
    </w:p>
    <w:p w:rsidR="00707BCE" w:rsidRPr="00186358" w:rsidRDefault="00707BCE" w:rsidP="00707BCE">
      <w:pPr>
        <w:pStyle w:val="Default"/>
        <w:numPr>
          <w:ilvl w:val="0"/>
          <w:numId w:val="15"/>
        </w:numPr>
        <w:jc w:val="both"/>
        <w:rPr>
          <w:rFonts w:ascii="Arial" w:hAnsi="Arial" w:cs="Arial"/>
          <w:color w:val="auto"/>
          <w:sz w:val="22"/>
          <w:szCs w:val="22"/>
        </w:rPr>
      </w:pPr>
      <w:r w:rsidRPr="00186358">
        <w:rPr>
          <w:rFonts w:ascii="Arial" w:hAnsi="Arial" w:cs="Arial"/>
          <w:color w:val="auto"/>
          <w:sz w:val="22"/>
          <w:szCs w:val="22"/>
        </w:rPr>
        <w:t>Les candidats n’ayant pas fourni l’ensemble des déclarations, certificats ou attestations dema</w:t>
      </w:r>
      <w:r>
        <w:rPr>
          <w:rFonts w:ascii="Arial" w:hAnsi="Arial" w:cs="Arial"/>
          <w:color w:val="auto"/>
          <w:sz w:val="22"/>
          <w:szCs w:val="22"/>
        </w:rPr>
        <w:t xml:space="preserve">ndés, dûment remplis et signés </w:t>
      </w:r>
      <w:r w:rsidRPr="00186358">
        <w:rPr>
          <w:rFonts w:ascii="Arial" w:hAnsi="Arial" w:cs="Arial"/>
          <w:color w:val="auto"/>
          <w:sz w:val="22"/>
          <w:szCs w:val="22"/>
        </w:rPr>
        <w:t xml:space="preserve">; </w:t>
      </w:r>
    </w:p>
    <w:p w:rsidR="00707BCE" w:rsidRPr="00186358" w:rsidRDefault="00707BCE" w:rsidP="00707BCE">
      <w:pPr>
        <w:pStyle w:val="Default"/>
        <w:numPr>
          <w:ilvl w:val="0"/>
          <w:numId w:val="15"/>
        </w:numPr>
        <w:jc w:val="both"/>
        <w:rPr>
          <w:rFonts w:ascii="Arial" w:hAnsi="Arial" w:cs="Arial"/>
          <w:color w:val="auto"/>
          <w:sz w:val="22"/>
          <w:szCs w:val="22"/>
        </w:rPr>
      </w:pPr>
      <w:r w:rsidRPr="00186358">
        <w:rPr>
          <w:rFonts w:ascii="Arial" w:hAnsi="Arial" w:cs="Arial"/>
          <w:color w:val="auto"/>
          <w:sz w:val="22"/>
          <w:szCs w:val="22"/>
        </w:rPr>
        <w:t>Les candidats dont les garanties professionnelles et financières par rapport à la présentation de l’objet du marché sont insuffisantes ou inacceptables.</w:t>
      </w:r>
    </w:p>
    <w:p w:rsidR="00707BCE" w:rsidRDefault="00707BCE" w:rsidP="00707BCE">
      <w:pPr>
        <w:pStyle w:val="Default"/>
        <w:jc w:val="both"/>
        <w:rPr>
          <w:rFonts w:ascii="Arial" w:hAnsi="Arial" w:cs="Arial"/>
          <w:color w:val="auto"/>
          <w:sz w:val="22"/>
          <w:szCs w:val="22"/>
        </w:rPr>
      </w:pPr>
    </w:p>
    <w:p w:rsidR="00707BCE" w:rsidRPr="00A05C17" w:rsidRDefault="00707BCE" w:rsidP="00707BCE">
      <w:pPr>
        <w:pStyle w:val="Default"/>
        <w:jc w:val="both"/>
        <w:rPr>
          <w:rFonts w:ascii="Arial" w:hAnsi="Arial" w:cs="Arial"/>
          <w:color w:val="auto"/>
          <w:sz w:val="22"/>
          <w:szCs w:val="22"/>
        </w:rPr>
      </w:pPr>
      <w:r w:rsidRPr="00A05C17">
        <w:rPr>
          <w:rFonts w:ascii="Arial" w:hAnsi="Arial" w:cs="Arial"/>
          <w:color w:val="auto"/>
          <w:sz w:val="22"/>
          <w:szCs w:val="22"/>
        </w:rPr>
        <w:t xml:space="preserve">En dehors des cas d’élimination susvisés, </w:t>
      </w:r>
      <w:r w:rsidR="00090989">
        <w:rPr>
          <w:rFonts w:ascii="Arial" w:hAnsi="Arial" w:cs="Arial"/>
          <w:sz w:val="22"/>
          <w:szCs w:val="22"/>
        </w:rPr>
        <w:t>l’acheteur</w:t>
      </w:r>
      <w:r w:rsidR="00090989" w:rsidRPr="007466E3">
        <w:rPr>
          <w:rFonts w:ascii="Arial" w:hAnsi="Arial" w:cs="Arial"/>
          <w:sz w:val="22"/>
          <w:szCs w:val="22"/>
        </w:rPr>
        <w:t xml:space="preserve"> </w:t>
      </w:r>
      <w:r w:rsidRPr="00A05C17">
        <w:rPr>
          <w:rFonts w:ascii="Arial" w:hAnsi="Arial" w:cs="Arial"/>
          <w:color w:val="auto"/>
          <w:sz w:val="22"/>
          <w:szCs w:val="22"/>
        </w:rPr>
        <w:t xml:space="preserve">décide </w:t>
      </w:r>
      <w:r>
        <w:rPr>
          <w:rFonts w:ascii="Arial" w:hAnsi="Arial" w:cs="Arial"/>
          <w:color w:val="auto"/>
          <w:sz w:val="22"/>
          <w:szCs w:val="22"/>
        </w:rPr>
        <w:t>de ne pas limiter le nombre</w:t>
      </w:r>
      <w:r w:rsidRPr="00A05C17">
        <w:rPr>
          <w:rFonts w:ascii="Arial" w:hAnsi="Arial" w:cs="Arial"/>
          <w:color w:val="auto"/>
          <w:sz w:val="22"/>
          <w:szCs w:val="22"/>
        </w:rPr>
        <w:t xml:space="preserve"> </w:t>
      </w:r>
      <w:r>
        <w:rPr>
          <w:rFonts w:ascii="Arial" w:hAnsi="Arial" w:cs="Arial"/>
          <w:color w:val="auto"/>
          <w:sz w:val="22"/>
          <w:szCs w:val="22"/>
        </w:rPr>
        <w:t>de candidats admis à soumis</w:t>
      </w:r>
      <w:r w:rsidR="008F2112">
        <w:rPr>
          <w:rFonts w:ascii="Arial" w:hAnsi="Arial" w:cs="Arial"/>
          <w:color w:val="auto"/>
          <w:sz w:val="22"/>
          <w:szCs w:val="22"/>
        </w:rPr>
        <w:t>s</w:t>
      </w:r>
      <w:r>
        <w:rPr>
          <w:rFonts w:ascii="Arial" w:hAnsi="Arial" w:cs="Arial"/>
          <w:color w:val="auto"/>
          <w:sz w:val="22"/>
          <w:szCs w:val="22"/>
        </w:rPr>
        <w:t>ionner</w:t>
      </w:r>
      <w:r w:rsidRPr="00A05C17">
        <w:rPr>
          <w:rFonts w:ascii="Arial" w:hAnsi="Arial" w:cs="Arial"/>
          <w:color w:val="auto"/>
          <w:sz w:val="22"/>
          <w:szCs w:val="22"/>
        </w:rPr>
        <w:t>.</w:t>
      </w:r>
    </w:p>
    <w:p w:rsidR="00707BCE" w:rsidRDefault="00707BCE" w:rsidP="00707BCE">
      <w:pPr>
        <w:pStyle w:val="Default"/>
        <w:jc w:val="both"/>
        <w:rPr>
          <w:rFonts w:ascii="Arial" w:hAnsi="Arial" w:cs="Arial"/>
          <w:sz w:val="20"/>
        </w:rPr>
      </w:pPr>
    </w:p>
    <w:p w:rsidR="00707BCE" w:rsidRPr="00186358" w:rsidRDefault="00707BCE" w:rsidP="00707BCE">
      <w:pPr>
        <w:pStyle w:val="Default"/>
        <w:jc w:val="both"/>
        <w:rPr>
          <w:rFonts w:ascii="Arial" w:hAnsi="Arial" w:cs="Arial"/>
          <w:color w:val="auto"/>
          <w:sz w:val="22"/>
          <w:szCs w:val="22"/>
        </w:rPr>
      </w:pPr>
    </w:p>
    <w:p w:rsidR="00707BCE" w:rsidRPr="00687457" w:rsidRDefault="00707BCE" w:rsidP="00687457">
      <w:pPr>
        <w:pStyle w:val="CM9"/>
        <w:spacing w:after="0"/>
        <w:jc w:val="both"/>
        <w:outlineLvl w:val="1"/>
        <w:rPr>
          <w:rFonts w:ascii="Arial" w:hAnsi="Arial" w:cs="Arial"/>
          <w:b/>
          <w:bCs/>
          <w:color w:val="0070C0"/>
          <w:sz w:val="22"/>
          <w:szCs w:val="22"/>
          <w:u w:val="single"/>
        </w:rPr>
      </w:pPr>
      <w:bookmarkStart w:id="49" w:name="_Toc8727813"/>
      <w:bookmarkStart w:id="50" w:name="_Toc24967973"/>
      <w:r w:rsidRPr="00687457">
        <w:rPr>
          <w:rFonts w:ascii="Arial" w:hAnsi="Arial" w:cs="Arial"/>
          <w:b/>
          <w:bCs/>
          <w:color w:val="0070C0"/>
          <w:sz w:val="22"/>
          <w:szCs w:val="22"/>
          <w:u w:val="single"/>
        </w:rPr>
        <w:t>6.2 Jugement des offres</w:t>
      </w:r>
      <w:bookmarkEnd w:id="49"/>
      <w:bookmarkEnd w:id="50"/>
    </w:p>
    <w:p w:rsidR="00707BCE" w:rsidRDefault="00707BCE" w:rsidP="00707BCE">
      <w:pPr>
        <w:pStyle w:val="Default"/>
        <w:jc w:val="both"/>
        <w:rPr>
          <w:rFonts w:ascii="Arial" w:hAnsi="Arial" w:cs="Arial"/>
          <w:color w:val="auto"/>
          <w:sz w:val="22"/>
          <w:szCs w:val="22"/>
        </w:rPr>
      </w:pPr>
    </w:p>
    <w:p w:rsidR="00707BCE" w:rsidRPr="004C7B38" w:rsidRDefault="00707BCE" w:rsidP="004C7B38">
      <w:pPr>
        <w:pStyle w:val="CM9"/>
        <w:spacing w:after="0"/>
        <w:jc w:val="both"/>
        <w:outlineLvl w:val="1"/>
        <w:rPr>
          <w:rFonts w:ascii="Arial" w:hAnsi="Arial" w:cs="Arial"/>
          <w:b/>
          <w:bCs/>
          <w:color w:val="0070C0"/>
          <w:sz w:val="22"/>
          <w:szCs w:val="22"/>
        </w:rPr>
      </w:pPr>
      <w:bookmarkStart w:id="51" w:name="_Toc8727814"/>
      <w:bookmarkStart w:id="52" w:name="_Toc24967974"/>
      <w:r w:rsidRPr="004C7B38">
        <w:rPr>
          <w:rFonts w:ascii="Arial" w:hAnsi="Arial" w:cs="Arial"/>
          <w:b/>
          <w:bCs/>
          <w:color w:val="0070C0"/>
          <w:sz w:val="22"/>
          <w:szCs w:val="22"/>
        </w:rPr>
        <w:t>6.2.1 Examen des offres</w:t>
      </w:r>
      <w:bookmarkEnd w:id="51"/>
      <w:bookmarkEnd w:id="52"/>
    </w:p>
    <w:p w:rsidR="00707BCE" w:rsidRDefault="00707BCE" w:rsidP="00707BCE">
      <w:pPr>
        <w:pStyle w:val="Default"/>
        <w:jc w:val="both"/>
        <w:rPr>
          <w:rFonts w:ascii="Arial" w:hAnsi="Arial" w:cs="Arial"/>
          <w:color w:val="auto"/>
          <w:sz w:val="22"/>
          <w:szCs w:val="22"/>
        </w:rPr>
      </w:pPr>
    </w:p>
    <w:p w:rsidR="00707BCE" w:rsidRPr="00186358" w:rsidRDefault="00707BCE" w:rsidP="00707BCE">
      <w:pPr>
        <w:pStyle w:val="Default"/>
        <w:jc w:val="both"/>
        <w:rPr>
          <w:rFonts w:ascii="Arial" w:hAnsi="Arial" w:cs="Arial"/>
          <w:color w:val="auto"/>
          <w:sz w:val="22"/>
          <w:szCs w:val="22"/>
        </w:rPr>
      </w:pPr>
      <w:r w:rsidRPr="003C7058">
        <w:rPr>
          <w:rFonts w:ascii="Arial" w:hAnsi="Arial" w:cs="Arial"/>
          <w:color w:val="auto"/>
          <w:sz w:val="22"/>
          <w:szCs w:val="22"/>
        </w:rPr>
        <w:t xml:space="preserve">Conformément à l’article R2152-2 du code de la commande publique, si </w:t>
      </w:r>
      <w:r w:rsidR="00090989">
        <w:rPr>
          <w:rFonts w:ascii="Arial" w:hAnsi="Arial" w:cs="Arial"/>
          <w:sz w:val="22"/>
          <w:szCs w:val="22"/>
        </w:rPr>
        <w:t>l’acheteur</w:t>
      </w:r>
      <w:r w:rsidR="00090989" w:rsidRPr="007466E3">
        <w:rPr>
          <w:rFonts w:ascii="Arial" w:hAnsi="Arial" w:cs="Arial"/>
          <w:sz w:val="22"/>
          <w:szCs w:val="22"/>
        </w:rPr>
        <w:t xml:space="preserve"> </w:t>
      </w:r>
      <w:r w:rsidRPr="003C7058">
        <w:rPr>
          <w:rFonts w:ascii="Arial" w:hAnsi="Arial" w:cs="Arial"/>
          <w:color w:val="auto"/>
          <w:sz w:val="22"/>
          <w:szCs w:val="22"/>
        </w:rPr>
        <w:t xml:space="preserve">constate que les pièces visées à l’article 5.2.3 du présent RC sont manquantes ou incomplètes, </w:t>
      </w:r>
      <w:r w:rsidRPr="003C7058">
        <w:rPr>
          <w:rFonts w:ascii="Arial" w:hAnsi="Arial" w:cs="Arial"/>
          <w:sz w:val="22"/>
          <w:szCs w:val="22"/>
        </w:rPr>
        <w:t>il</w:t>
      </w:r>
      <w:r w:rsidRPr="003C7058">
        <w:rPr>
          <w:rFonts w:ascii="Arial" w:hAnsi="Arial" w:cs="Arial"/>
          <w:color w:val="auto"/>
          <w:sz w:val="22"/>
          <w:szCs w:val="22"/>
        </w:rPr>
        <w:t xml:space="preserve"> peut décider de demander à tous les soumissionnaires concernés de régulariser les offres irrégulières, à condition qu’elles ne soient pas anormalement basses, dans un délai identique pour tous et qui ne saurait être supérieur à cinq jours calendaires.</w:t>
      </w:r>
    </w:p>
    <w:p w:rsidR="00707BCE" w:rsidRDefault="00707BCE" w:rsidP="00707BCE">
      <w:pPr>
        <w:pStyle w:val="Default"/>
        <w:jc w:val="both"/>
        <w:rPr>
          <w:rFonts w:ascii="Arial" w:hAnsi="Arial" w:cs="Arial"/>
          <w:color w:val="auto"/>
          <w:sz w:val="22"/>
          <w:szCs w:val="22"/>
        </w:rPr>
      </w:pPr>
    </w:p>
    <w:p w:rsidR="00707BCE" w:rsidRPr="004C7B38" w:rsidRDefault="00707BCE" w:rsidP="004C7B38">
      <w:pPr>
        <w:pStyle w:val="CM9"/>
        <w:spacing w:after="0"/>
        <w:jc w:val="both"/>
        <w:outlineLvl w:val="1"/>
        <w:rPr>
          <w:rFonts w:ascii="Arial" w:hAnsi="Arial" w:cs="Arial"/>
          <w:b/>
          <w:bCs/>
          <w:color w:val="0070C0"/>
          <w:sz w:val="22"/>
          <w:szCs w:val="22"/>
        </w:rPr>
      </w:pPr>
      <w:bookmarkStart w:id="53" w:name="_Toc8727815"/>
      <w:bookmarkStart w:id="54" w:name="_Toc24967975"/>
      <w:r w:rsidRPr="004C7B38">
        <w:rPr>
          <w:rFonts w:ascii="Arial" w:hAnsi="Arial" w:cs="Arial"/>
          <w:b/>
          <w:bCs/>
          <w:color w:val="0070C0"/>
          <w:sz w:val="22"/>
          <w:szCs w:val="22"/>
        </w:rPr>
        <w:t>6.2.2 Critères de sélection des offres</w:t>
      </w:r>
      <w:bookmarkEnd w:id="53"/>
      <w:bookmarkEnd w:id="54"/>
    </w:p>
    <w:p w:rsidR="00707BCE" w:rsidRDefault="00707BCE" w:rsidP="00707BCE">
      <w:pPr>
        <w:pStyle w:val="Default"/>
        <w:jc w:val="both"/>
        <w:rPr>
          <w:rFonts w:ascii="Arial" w:hAnsi="Arial" w:cs="Arial"/>
          <w:color w:val="auto"/>
          <w:sz w:val="22"/>
          <w:szCs w:val="22"/>
        </w:rPr>
      </w:pPr>
    </w:p>
    <w:p w:rsidR="00707BCE" w:rsidRPr="00186358" w:rsidRDefault="00707BCE" w:rsidP="00707BCE">
      <w:pPr>
        <w:pStyle w:val="Default"/>
        <w:jc w:val="both"/>
        <w:rPr>
          <w:rFonts w:ascii="Arial" w:hAnsi="Arial" w:cs="Arial"/>
          <w:color w:val="auto"/>
          <w:sz w:val="22"/>
          <w:szCs w:val="22"/>
        </w:rPr>
      </w:pPr>
      <w:r w:rsidRPr="003C7058">
        <w:rPr>
          <w:rFonts w:ascii="Arial" w:hAnsi="Arial" w:cs="Arial"/>
          <w:sz w:val="22"/>
          <w:szCs w:val="22"/>
        </w:rPr>
        <w:t>Le jugement des offres - régulières, acceptables et appropriées, et qui n’ont pas été rejetées en applications des articles R. 2152-3 à R. 2152-5 du Code de la commande publique - s’effectue dans les conditions des article</w:t>
      </w:r>
      <w:r>
        <w:rPr>
          <w:rFonts w:ascii="Arial" w:hAnsi="Arial" w:cs="Arial"/>
          <w:sz w:val="22"/>
          <w:szCs w:val="22"/>
        </w:rPr>
        <w:t>s R. 2152</w:t>
      </w:r>
      <w:r w:rsidRPr="003C7058">
        <w:rPr>
          <w:rFonts w:ascii="Arial" w:hAnsi="Arial" w:cs="Arial"/>
          <w:sz w:val="22"/>
          <w:szCs w:val="22"/>
        </w:rPr>
        <w:t>-6 et R. 215</w:t>
      </w:r>
      <w:r>
        <w:rPr>
          <w:rFonts w:ascii="Arial" w:hAnsi="Arial" w:cs="Arial"/>
          <w:sz w:val="22"/>
          <w:szCs w:val="22"/>
        </w:rPr>
        <w:t>2</w:t>
      </w:r>
      <w:r w:rsidRPr="003C7058">
        <w:rPr>
          <w:rFonts w:ascii="Arial" w:hAnsi="Arial" w:cs="Arial"/>
          <w:sz w:val="22"/>
          <w:szCs w:val="22"/>
        </w:rPr>
        <w:t>-7 du Code de la commande publique</w:t>
      </w:r>
      <w:r w:rsidR="00FC16EF">
        <w:rPr>
          <w:rFonts w:ascii="Arial" w:hAnsi="Arial" w:cs="Arial"/>
          <w:bCs/>
          <w:sz w:val="22"/>
          <w:szCs w:val="22"/>
        </w:rPr>
        <w:t>.</w:t>
      </w:r>
    </w:p>
    <w:p w:rsidR="00707BCE" w:rsidRDefault="00707BCE" w:rsidP="00707BCE">
      <w:pPr>
        <w:contextualSpacing/>
        <w:jc w:val="both"/>
        <w:rPr>
          <w:rFonts w:ascii="Arial" w:hAnsi="Arial" w:cs="Arial"/>
          <w:sz w:val="22"/>
          <w:szCs w:val="22"/>
        </w:rPr>
      </w:pPr>
    </w:p>
    <w:p w:rsidR="00707BCE" w:rsidRPr="00186358" w:rsidRDefault="00090989" w:rsidP="00707BCE">
      <w:pPr>
        <w:contextualSpacing/>
        <w:jc w:val="both"/>
        <w:rPr>
          <w:rFonts w:ascii="Arial" w:hAnsi="Arial" w:cs="Arial"/>
          <w:sz w:val="22"/>
          <w:szCs w:val="22"/>
        </w:rPr>
      </w:pPr>
      <w:r w:rsidRPr="00090989">
        <w:rPr>
          <w:rFonts w:ascii="Arial" w:hAnsi="Arial" w:cs="Arial"/>
          <w:b/>
          <w:sz w:val="22"/>
          <w:szCs w:val="22"/>
        </w:rPr>
        <w:t>L’acheteur</w:t>
      </w:r>
      <w:r w:rsidRPr="007466E3">
        <w:rPr>
          <w:rFonts w:ascii="Arial" w:hAnsi="Arial" w:cs="Arial"/>
          <w:sz w:val="22"/>
          <w:szCs w:val="22"/>
        </w:rPr>
        <w:t xml:space="preserve"> </w:t>
      </w:r>
      <w:r w:rsidR="00707BCE" w:rsidRPr="00186358">
        <w:rPr>
          <w:rFonts w:ascii="Arial" w:hAnsi="Arial" w:cs="Arial"/>
          <w:b/>
          <w:sz w:val="22"/>
          <w:szCs w:val="22"/>
        </w:rPr>
        <w:t>choisira l’offre qu’</w:t>
      </w:r>
      <w:r w:rsidR="00707BCE">
        <w:rPr>
          <w:rFonts w:ascii="Arial" w:hAnsi="Arial" w:cs="Arial"/>
          <w:b/>
          <w:sz w:val="22"/>
          <w:szCs w:val="22"/>
        </w:rPr>
        <w:t>il</w:t>
      </w:r>
      <w:r w:rsidR="00707BCE" w:rsidRPr="00186358">
        <w:rPr>
          <w:rFonts w:ascii="Arial" w:hAnsi="Arial" w:cs="Arial"/>
          <w:b/>
          <w:sz w:val="22"/>
          <w:szCs w:val="22"/>
        </w:rPr>
        <w:t xml:space="preserve"> jugera économiquement la plus avantageuse</w:t>
      </w:r>
      <w:r w:rsidR="00707BCE">
        <w:rPr>
          <w:rFonts w:ascii="Arial" w:hAnsi="Arial" w:cs="Arial"/>
          <w:b/>
          <w:sz w:val="22"/>
          <w:szCs w:val="22"/>
        </w:rPr>
        <w:t>, après éventuelle négociation,</w:t>
      </w:r>
      <w:r w:rsidR="00707BCE" w:rsidRPr="00186358">
        <w:rPr>
          <w:rFonts w:ascii="Arial" w:hAnsi="Arial" w:cs="Arial"/>
          <w:b/>
          <w:sz w:val="22"/>
          <w:szCs w:val="22"/>
        </w:rPr>
        <w:t xml:space="preserve"> appréciée en fonction des critères suivants </w:t>
      </w:r>
      <w:r w:rsidR="00707BCE" w:rsidRPr="00186358">
        <w:rPr>
          <w:rFonts w:ascii="Arial" w:hAnsi="Arial" w:cs="Arial"/>
          <w:sz w:val="22"/>
          <w:szCs w:val="22"/>
        </w:rPr>
        <w:t>:</w:t>
      </w:r>
    </w:p>
    <w:p w:rsidR="00707BCE" w:rsidRPr="00186358" w:rsidRDefault="00707BCE" w:rsidP="00707BCE">
      <w:pPr>
        <w:widowControl/>
        <w:autoSpaceDE/>
        <w:adjustRightInd/>
        <w:rPr>
          <w:rFonts w:ascii="Arial" w:hAnsi="Arial" w:cs="Arial"/>
          <w:b/>
          <w:sz w:val="22"/>
          <w:szCs w:val="18"/>
        </w:rPr>
      </w:pPr>
    </w:p>
    <w:p w:rsidR="001D56E6" w:rsidRPr="007466E3" w:rsidRDefault="001D56E6" w:rsidP="001D56E6">
      <w:pPr>
        <w:pStyle w:val="Default"/>
        <w:jc w:val="both"/>
        <w:rPr>
          <w:rFonts w:ascii="Arial" w:hAnsi="Arial" w:cs="Arial"/>
          <w:color w:val="auto"/>
          <w:sz w:val="22"/>
          <w:szCs w:val="22"/>
          <w:highlight w:val="yellow"/>
        </w:rPr>
      </w:pPr>
    </w:p>
    <w:p w:rsidR="008A7589" w:rsidRPr="008A7589" w:rsidRDefault="001D56E6" w:rsidP="001D56E6">
      <w:pPr>
        <w:pStyle w:val="Default"/>
        <w:rPr>
          <w:rFonts w:ascii="Arial" w:hAnsi="Arial" w:cs="Arial"/>
          <w:b/>
          <w:color w:val="auto"/>
          <w:sz w:val="22"/>
          <w:szCs w:val="22"/>
        </w:rPr>
      </w:pPr>
      <w:r w:rsidRPr="008A7589">
        <w:rPr>
          <w:rFonts w:ascii="Arial" w:hAnsi="Arial" w:cs="Arial"/>
          <w:b/>
          <w:color w:val="auto"/>
          <w:sz w:val="22"/>
          <w:szCs w:val="22"/>
        </w:rPr>
        <w:t xml:space="preserve">1/ Valeur technique de </w:t>
      </w:r>
      <w:proofErr w:type="gramStart"/>
      <w:r w:rsidRPr="008A7589">
        <w:rPr>
          <w:rFonts w:ascii="Arial" w:hAnsi="Arial" w:cs="Arial"/>
          <w:b/>
          <w:color w:val="auto"/>
          <w:sz w:val="22"/>
          <w:szCs w:val="22"/>
        </w:rPr>
        <w:t>l’offre:</w:t>
      </w:r>
      <w:proofErr w:type="gramEnd"/>
      <w:r w:rsidRPr="008A7589">
        <w:rPr>
          <w:rFonts w:ascii="Arial" w:hAnsi="Arial" w:cs="Arial"/>
          <w:b/>
          <w:color w:val="auto"/>
          <w:sz w:val="22"/>
          <w:szCs w:val="22"/>
        </w:rPr>
        <w:t xml:space="preserve"> </w:t>
      </w:r>
    </w:p>
    <w:p w:rsidR="008A7589" w:rsidRPr="008A7589" w:rsidRDefault="008A7589" w:rsidP="008A7589">
      <w:pPr>
        <w:pStyle w:val="Default"/>
        <w:numPr>
          <w:ilvl w:val="0"/>
          <w:numId w:val="15"/>
        </w:numPr>
        <w:rPr>
          <w:rFonts w:ascii="Arial" w:hAnsi="Arial" w:cs="Arial"/>
          <w:b/>
          <w:color w:val="auto"/>
          <w:sz w:val="22"/>
          <w:szCs w:val="22"/>
        </w:rPr>
      </w:pPr>
      <w:r w:rsidRPr="008A7589">
        <w:rPr>
          <w:rFonts w:ascii="Arial" w:hAnsi="Arial" w:cs="Arial"/>
          <w:b/>
          <w:color w:val="auto"/>
          <w:sz w:val="22"/>
          <w:szCs w:val="22"/>
        </w:rPr>
        <w:t>Bruit, efficacité et nombre de détections : 20%</w:t>
      </w:r>
    </w:p>
    <w:p w:rsidR="008A7589" w:rsidRPr="008A7589" w:rsidRDefault="008A7589" w:rsidP="008A7589">
      <w:pPr>
        <w:pStyle w:val="Default"/>
        <w:numPr>
          <w:ilvl w:val="0"/>
          <w:numId w:val="15"/>
        </w:numPr>
        <w:rPr>
          <w:rFonts w:ascii="Arial" w:hAnsi="Arial" w:cs="Arial"/>
          <w:b/>
          <w:color w:val="auto"/>
          <w:sz w:val="22"/>
          <w:szCs w:val="22"/>
        </w:rPr>
      </w:pPr>
      <w:proofErr w:type="spellStart"/>
      <w:r w:rsidRPr="008A7589">
        <w:rPr>
          <w:rFonts w:ascii="Arial" w:hAnsi="Arial" w:cs="Arial"/>
          <w:b/>
          <w:color w:val="auto"/>
          <w:sz w:val="22"/>
          <w:szCs w:val="22"/>
        </w:rPr>
        <w:t>Latch</w:t>
      </w:r>
      <w:proofErr w:type="spellEnd"/>
      <w:r w:rsidRPr="008A7589">
        <w:rPr>
          <w:rFonts w:ascii="Arial" w:hAnsi="Arial" w:cs="Arial"/>
          <w:b/>
          <w:color w:val="auto"/>
          <w:sz w:val="22"/>
          <w:szCs w:val="22"/>
        </w:rPr>
        <w:t xml:space="preserve"> free </w:t>
      </w:r>
      <w:proofErr w:type="spellStart"/>
      <w:r w:rsidRPr="008A7589">
        <w:rPr>
          <w:rFonts w:ascii="Arial" w:hAnsi="Arial" w:cs="Arial"/>
          <w:b/>
          <w:color w:val="auto"/>
          <w:sz w:val="22"/>
          <w:szCs w:val="22"/>
        </w:rPr>
        <w:t>operation</w:t>
      </w:r>
      <w:proofErr w:type="spellEnd"/>
      <w:r w:rsidRPr="008A7589">
        <w:rPr>
          <w:rFonts w:ascii="Arial" w:hAnsi="Arial" w:cs="Arial"/>
          <w:b/>
          <w:color w:val="auto"/>
          <w:sz w:val="22"/>
          <w:szCs w:val="22"/>
        </w:rPr>
        <w:t> : 15%</w:t>
      </w:r>
    </w:p>
    <w:p w:rsidR="008A7589" w:rsidRPr="008A7589" w:rsidRDefault="008A7589" w:rsidP="008A7589">
      <w:pPr>
        <w:pStyle w:val="Default"/>
        <w:numPr>
          <w:ilvl w:val="0"/>
          <w:numId w:val="15"/>
        </w:numPr>
        <w:rPr>
          <w:rFonts w:ascii="Arial" w:hAnsi="Arial" w:cs="Arial"/>
          <w:b/>
          <w:color w:val="auto"/>
          <w:sz w:val="22"/>
          <w:szCs w:val="22"/>
        </w:rPr>
      </w:pPr>
      <w:r w:rsidRPr="008A7589">
        <w:rPr>
          <w:rFonts w:ascii="Arial" w:hAnsi="Arial" w:cs="Arial"/>
          <w:b/>
          <w:color w:val="auto"/>
          <w:sz w:val="22"/>
          <w:szCs w:val="22"/>
        </w:rPr>
        <w:t>Electronique de contrôle disponible : 15%</w:t>
      </w:r>
    </w:p>
    <w:p w:rsidR="001D56E6" w:rsidRPr="008A7589" w:rsidRDefault="001D56E6" w:rsidP="001D56E6">
      <w:pPr>
        <w:pStyle w:val="Default"/>
        <w:rPr>
          <w:rFonts w:ascii="Arial" w:hAnsi="Arial" w:cs="Arial"/>
          <w:b/>
          <w:color w:val="auto"/>
          <w:sz w:val="22"/>
          <w:szCs w:val="22"/>
        </w:rPr>
      </w:pPr>
      <w:r w:rsidRPr="008A7589">
        <w:rPr>
          <w:rFonts w:ascii="Arial" w:hAnsi="Arial" w:cs="Arial"/>
          <w:b/>
          <w:color w:val="auto"/>
          <w:sz w:val="22"/>
          <w:szCs w:val="22"/>
        </w:rPr>
        <w:t xml:space="preserve">2/ Prix (ou coût global) : </w:t>
      </w:r>
      <w:r w:rsidR="006C66DA" w:rsidRPr="008A7589">
        <w:rPr>
          <w:rFonts w:ascii="Arial" w:hAnsi="Arial" w:cs="Arial"/>
          <w:b/>
          <w:color w:val="auto"/>
          <w:sz w:val="22"/>
          <w:szCs w:val="22"/>
        </w:rPr>
        <w:t>4</w:t>
      </w:r>
      <w:r w:rsidRPr="008A7589">
        <w:rPr>
          <w:rFonts w:ascii="Arial" w:hAnsi="Arial" w:cs="Arial"/>
          <w:b/>
          <w:color w:val="auto"/>
          <w:sz w:val="22"/>
          <w:szCs w:val="22"/>
        </w:rPr>
        <w:t>0%</w:t>
      </w:r>
    </w:p>
    <w:p w:rsidR="001D56E6" w:rsidRPr="008A7589" w:rsidRDefault="001D56E6" w:rsidP="001D56E6">
      <w:pPr>
        <w:pStyle w:val="Paragraphedeliste"/>
        <w:ind w:left="0"/>
        <w:rPr>
          <w:rFonts w:ascii="Arial" w:hAnsi="Arial" w:cs="Arial"/>
          <w:color w:val="000000"/>
          <w:shd w:val="clear" w:color="auto" w:fill="FFFFFF"/>
        </w:rPr>
      </w:pPr>
      <w:r w:rsidRPr="008A7589">
        <w:rPr>
          <w:rFonts w:ascii="Arial" w:hAnsi="Arial" w:cs="Arial"/>
        </w:rPr>
        <w:t>La formule de notation appliquée ici est : (</w:t>
      </w:r>
      <w:r w:rsidRPr="008A7589">
        <w:rPr>
          <w:rFonts w:ascii="Arial" w:hAnsi="Arial" w:cs="Arial"/>
          <w:color w:val="000000"/>
          <w:shd w:val="clear" w:color="auto" w:fill="FFFFFF"/>
        </w:rPr>
        <w:t>prix du moins disant acceptable/prix de l’offre à noter) x coefficient de pondération</w:t>
      </w:r>
    </w:p>
    <w:p w:rsidR="001D56E6" w:rsidRPr="008A7589" w:rsidRDefault="001D56E6" w:rsidP="001D56E6">
      <w:pPr>
        <w:pStyle w:val="Default"/>
        <w:rPr>
          <w:rFonts w:ascii="Arial" w:hAnsi="Arial" w:cs="Arial"/>
          <w:b/>
          <w:color w:val="auto"/>
          <w:sz w:val="22"/>
          <w:szCs w:val="22"/>
        </w:rPr>
      </w:pPr>
      <w:r w:rsidRPr="008A7589">
        <w:rPr>
          <w:rFonts w:ascii="Arial" w:hAnsi="Arial" w:cs="Arial"/>
          <w:b/>
          <w:color w:val="auto"/>
          <w:sz w:val="22"/>
          <w:szCs w:val="22"/>
        </w:rPr>
        <w:t>3 /</w:t>
      </w:r>
      <w:r w:rsidR="006C66DA" w:rsidRPr="008A7589">
        <w:rPr>
          <w:rFonts w:ascii="Arial" w:hAnsi="Arial" w:cs="Arial"/>
          <w:b/>
          <w:color w:val="auto"/>
          <w:sz w:val="22"/>
          <w:szCs w:val="22"/>
        </w:rPr>
        <w:t>Durée de la garantie</w:t>
      </w:r>
      <w:r w:rsidRPr="008A7589">
        <w:rPr>
          <w:rFonts w:ascii="Arial" w:hAnsi="Arial" w:cs="Arial"/>
          <w:b/>
          <w:color w:val="auto"/>
          <w:sz w:val="22"/>
          <w:szCs w:val="22"/>
        </w:rPr>
        <w:t xml:space="preserve"> : </w:t>
      </w:r>
      <w:r w:rsidR="006C66DA" w:rsidRPr="008A7589">
        <w:rPr>
          <w:rFonts w:ascii="Arial" w:hAnsi="Arial" w:cs="Arial"/>
          <w:b/>
          <w:color w:val="auto"/>
          <w:sz w:val="22"/>
          <w:szCs w:val="22"/>
        </w:rPr>
        <w:t>5</w:t>
      </w:r>
      <w:r w:rsidRPr="008A7589">
        <w:rPr>
          <w:rFonts w:ascii="Arial" w:hAnsi="Arial" w:cs="Arial"/>
          <w:b/>
          <w:color w:val="auto"/>
          <w:sz w:val="22"/>
          <w:szCs w:val="22"/>
        </w:rPr>
        <w:t xml:space="preserve"> %</w:t>
      </w:r>
    </w:p>
    <w:p w:rsidR="001D56E6" w:rsidRPr="007466E3" w:rsidRDefault="001D56E6" w:rsidP="001D56E6">
      <w:pPr>
        <w:pStyle w:val="Default"/>
        <w:rPr>
          <w:rFonts w:ascii="Arial" w:hAnsi="Arial" w:cs="Arial"/>
          <w:b/>
          <w:color w:val="auto"/>
          <w:sz w:val="22"/>
          <w:szCs w:val="22"/>
        </w:rPr>
      </w:pPr>
      <w:r w:rsidRPr="008A7589">
        <w:rPr>
          <w:rFonts w:ascii="Arial" w:hAnsi="Arial" w:cs="Arial"/>
          <w:b/>
          <w:color w:val="auto"/>
          <w:sz w:val="22"/>
          <w:szCs w:val="22"/>
        </w:rPr>
        <w:t xml:space="preserve">4/ </w:t>
      </w:r>
      <w:r w:rsidR="006C66DA" w:rsidRPr="008A7589">
        <w:rPr>
          <w:rFonts w:ascii="Arial" w:hAnsi="Arial" w:cs="Arial"/>
          <w:b/>
          <w:color w:val="auto"/>
          <w:sz w:val="22"/>
          <w:szCs w:val="22"/>
        </w:rPr>
        <w:t xml:space="preserve">Critère environnemental : consommation </w:t>
      </w:r>
      <w:proofErr w:type="gramStart"/>
      <w:r w:rsidR="006C66DA" w:rsidRPr="008A7589">
        <w:rPr>
          <w:rFonts w:ascii="Arial" w:hAnsi="Arial" w:cs="Arial"/>
          <w:b/>
          <w:color w:val="auto"/>
          <w:sz w:val="22"/>
          <w:szCs w:val="22"/>
        </w:rPr>
        <w:t>électrique</w:t>
      </w:r>
      <w:r w:rsidRPr="008A7589">
        <w:rPr>
          <w:rFonts w:ascii="Arial" w:hAnsi="Arial" w:cs="Arial"/>
          <w:b/>
          <w:color w:val="auto"/>
          <w:sz w:val="22"/>
          <w:szCs w:val="22"/>
        </w:rPr>
        <w:t>:</w:t>
      </w:r>
      <w:proofErr w:type="gramEnd"/>
      <w:r w:rsidRPr="008A7589">
        <w:rPr>
          <w:rFonts w:ascii="Arial" w:hAnsi="Arial" w:cs="Arial"/>
          <w:b/>
          <w:color w:val="auto"/>
          <w:sz w:val="22"/>
          <w:szCs w:val="22"/>
        </w:rPr>
        <w:t xml:space="preserve"> 5%</w:t>
      </w:r>
    </w:p>
    <w:p w:rsidR="001D56E6" w:rsidRPr="007466E3" w:rsidRDefault="001D56E6" w:rsidP="001D56E6">
      <w:pPr>
        <w:pStyle w:val="Default"/>
        <w:jc w:val="both"/>
        <w:rPr>
          <w:rFonts w:ascii="Arial" w:hAnsi="Arial" w:cs="Arial"/>
          <w:color w:val="auto"/>
          <w:sz w:val="22"/>
          <w:szCs w:val="22"/>
        </w:rPr>
      </w:pPr>
    </w:p>
    <w:p w:rsidR="00EE69C2" w:rsidRDefault="00EE69C2" w:rsidP="00EE69C2">
      <w:pPr>
        <w:pStyle w:val="Default"/>
        <w:jc w:val="both"/>
        <w:rPr>
          <w:rFonts w:ascii="Arial" w:hAnsi="Arial" w:cs="Arial"/>
          <w:color w:val="auto"/>
          <w:sz w:val="22"/>
          <w:szCs w:val="22"/>
        </w:rPr>
      </w:pPr>
      <w:r>
        <w:rPr>
          <w:rFonts w:ascii="Arial" w:hAnsi="Arial" w:cs="Arial"/>
          <w:color w:val="auto"/>
          <w:sz w:val="22"/>
          <w:szCs w:val="22"/>
        </w:rPr>
        <w:t xml:space="preserve">Il est précisé que </w:t>
      </w:r>
      <w:r w:rsidR="00090989">
        <w:rPr>
          <w:rFonts w:ascii="Arial" w:hAnsi="Arial" w:cs="Arial"/>
          <w:sz w:val="22"/>
          <w:szCs w:val="22"/>
        </w:rPr>
        <w:t>l’acheteur</w:t>
      </w:r>
      <w:r w:rsidR="00090989" w:rsidRPr="007466E3">
        <w:rPr>
          <w:rFonts w:ascii="Arial" w:hAnsi="Arial" w:cs="Arial"/>
          <w:sz w:val="22"/>
          <w:szCs w:val="22"/>
        </w:rPr>
        <w:t xml:space="preserve"> </w:t>
      </w:r>
      <w:r>
        <w:rPr>
          <w:rFonts w:ascii="Arial" w:hAnsi="Arial" w:cs="Arial"/>
          <w:color w:val="auto"/>
          <w:sz w:val="22"/>
          <w:szCs w:val="22"/>
        </w:rPr>
        <w:t>se réserve également la possibilité d’attribuer le marché sans négociation sur la base des offres initiales.</w:t>
      </w:r>
    </w:p>
    <w:p w:rsidR="00707BCE" w:rsidRDefault="00707BCE" w:rsidP="00EE69C2">
      <w:pPr>
        <w:pStyle w:val="Default"/>
        <w:jc w:val="both"/>
        <w:rPr>
          <w:rFonts w:ascii="Arial" w:hAnsi="Arial" w:cs="Arial"/>
          <w:color w:val="auto"/>
          <w:sz w:val="22"/>
          <w:szCs w:val="22"/>
        </w:rPr>
      </w:pPr>
    </w:p>
    <w:p w:rsidR="00707BCE" w:rsidRPr="00186358" w:rsidRDefault="00707BCE" w:rsidP="00707BCE">
      <w:pPr>
        <w:pStyle w:val="Corpsdetexte21"/>
        <w:rPr>
          <w:rFonts w:ascii="Arial" w:hAnsi="Arial" w:cs="Arial"/>
          <w:sz w:val="22"/>
          <w:szCs w:val="22"/>
        </w:rPr>
      </w:pPr>
      <w:r w:rsidRPr="00186358">
        <w:rPr>
          <w:rFonts w:ascii="Arial" w:hAnsi="Arial" w:cs="Arial"/>
          <w:sz w:val="22"/>
          <w:szCs w:val="22"/>
        </w:rPr>
        <w:t>Les offres seront classées par ordre décroissant. L'offre la mieux classée est provisoirement retenue. Si toutefois le candidat retenu ne pouvait produire les documents mentionnés à l’article</w:t>
      </w:r>
      <w:r>
        <w:rPr>
          <w:rFonts w:ascii="Arial" w:hAnsi="Arial" w:cs="Arial"/>
          <w:sz w:val="22"/>
          <w:szCs w:val="22"/>
        </w:rPr>
        <w:t xml:space="preserve"> 6</w:t>
      </w:r>
      <w:r w:rsidRPr="00186358">
        <w:rPr>
          <w:rFonts w:ascii="Arial" w:hAnsi="Arial" w:cs="Arial"/>
          <w:sz w:val="22"/>
          <w:szCs w:val="22"/>
        </w:rPr>
        <w:t xml:space="preserve">.3 du présent RC dans un </w:t>
      </w:r>
      <w:r w:rsidRPr="00186358">
        <w:rPr>
          <w:rFonts w:ascii="Arial" w:hAnsi="Arial" w:cs="Arial"/>
          <w:sz w:val="22"/>
          <w:szCs w:val="22"/>
          <w:u w:val="single"/>
        </w:rPr>
        <w:t xml:space="preserve">délai de </w:t>
      </w:r>
      <w:r>
        <w:rPr>
          <w:rFonts w:ascii="Arial" w:hAnsi="Arial" w:cs="Arial"/>
          <w:sz w:val="22"/>
          <w:szCs w:val="22"/>
          <w:u w:val="single"/>
        </w:rPr>
        <w:t>cinq</w:t>
      </w:r>
      <w:r w:rsidRPr="00186358">
        <w:rPr>
          <w:rFonts w:ascii="Arial" w:hAnsi="Arial" w:cs="Arial"/>
          <w:sz w:val="22"/>
          <w:szCs w:val="22"/>
          <w:u w:val="single"/>
        </w:rPr>
        <w:t xml:space="preserve"> jours</w:t>
      </w:r>
      <w:r w:rsidRPr="00186358">
        <w:rPr>
          <w:rFonts w:ascii="Arial" w:hAnsi="Arial" w:cs="Arial"/>
          <w:sz w:val="22"/>
          <w:szCs w:val="22"/>
        </w:rPr>
        <w:t xml:space="preserve">, son offre sera rejetée et </w:t>
      </w:r>
      <w:r w:rsidR="00090989">
        <w:rPr>
          <w:rFonts w:ascii="Arial" w:hAnsi="Arial" w:cs="Arial"/>
          <w:sz w:val="22"/>
          <w:szCs w:val="22"/>
        </w:rPr>
        <w:t>l’acheteur</w:t>
      </w:r>
      <w:r w:rsidR="00090989" w:rsidRPr="007466E3">
        <w:rPr>
          <w:rFonts w:ascii="Arial" w:hAnsi="Arial" w:cs="Arial"/>
          <w:sz w:val="22"/>
          <w:szCs w:val="22"/>
        </w:rPr>
        <w:t xml:space="preserve"> </w:t>
      </w:r>
      <w:r w:rsidRPr="00186358">
        <w:rPr>
          <w:rFonts w:ascii="Arial" w:hAnsi="Arial" w:cs="Arial"/>
          <w:sz w:val="22"/>
          <w:szCs w:val="22"/>
        </w:rPr>
        <w:t>se verra dans l’obligation d’envisager l’attribution du marché au candidat suivant dans le classement des offres.</w:t>
      </w:r>
    </w:p>
    <w:p w:rsidR="00707BCE" w:rsidRPr="00186358" w:rsidRDefault="00707BCE" w:rsidP="00707BCE">
      <w:pPr>
        <w:tabs>
          <w:tab w:val="left" w:pos="567"/>
          <w:tab w:val="left" w:pos="2977"/>
        </w:tabs>
        <w:jc w:val="both"/>
        <w:rPr>
          <w:rFonts w:ascii="Arial" w:hAnsi="Arial" w:cs="Arial"/>
          <w:sz w:val="22"/>
          <w:szCs w:val="22"/>
        </w:rPr>
      </w:pPr>
    </w:p>
    <w:p w:rsidR="00707BCE" w:rsidRDefault="00707BCE" w:rsidP="00707BCE">
      <w:pPr>
        <w:jc w:val="both"/>
        <w:rPr>
          <w:rFonts w:ascii="Arial" w:hAnsi="Arial" w:cs="Arial"/>
          <w:bCs/>
          <w:sz w:val="22"/>
          <w:szCs w:val="22"/>
        </w:rPr>
      </w:pPr>
      <w:r w:rsidRPr="00186358">
        <w:rPr>
          <w:rFonts w:ascii="Arial" w:hAnsi="Arial" w:cs="Arial"/>
          <w:sz w:val="22"/>
          <w:szCs w:val="22"/>
          <w:u w:val="single"/>
        </w:rPr>
        <w:t>NB </w:t>
      </w:r>
      <w:r w:rsidRPr="00186358">
        <w:rPr>
          <w:rFonts w:ascii="Arial" w:hAnsi="Arial" w:cs="Arial"/>
          <w:sz w:val="22"/>
          <w:szCs w:val="22"/>
        </w:rPr>
        <w:t xml:space="preserve">: Les offres anormalement basses seront considérées comme exclues du classement, conformément aux dispositions de l’article </w:t>
      </w:r>
      <w:r>
        <w:rPr>
          <w:rFonts w:ascii="Arial" w:hAnsi="Arial" w:cs="Arial"/>
          <w:sz w:val="22"/>
          <w:szCs w:val="22"/>
        </w:rPr>
        <w:t>R2152-4</w:t>
      </w:r>
      <w:r w:rsidRPr="00271EED">
        <w:rPr>
          <w:rFonts w:ascii="Arial" w:hAnsi="Arial" w:cs="Arial"/>
          <w:sz w:val="22"/>
          <w:szCs w:val="22"/>
        </w:rPr>
        <w:t xml:space="preserve"> du</w:t>
      </w:r>
      <w:r>
        <w:rPr>
          <w:rFonts w:ascii="Arial" w:hAnsi="Arial" w:cs="Arial"/>
          <w:sz w:val="22"/>
          <w:szCs w:val="22"/>
        </w:rPr>
        <w:t xml:space="preserve"> code de la commande publique</w:t>
      </w:r>
      <w:r>
        <w:rPr>
          <w:rFonts w:ascii="Arial" w:hAnsi="Arial" w:cs="Arial"/>
          <w:bCs/>
          <w:sz w:val="22"/>
          <w:szCs w:val="22"/>
        </w:rPr>
        <w:t>.</w:t>
      </w:r>
    </w:p>
    <w:p w:rsidR="00707BCE" w:rsidRPr="00E028A3" w:rsidRDefault="00707BCE" w:rsidP="00707BCE">
      <w:pPr>
        <w:jc w:val="both"/>
        <w:rPr>
          <w:rFonts w:ascii="Arial" w:hAnsi="Arial" w:cs="Arial"/>
          <w:sz w:val="22"/>
          <w:szCs w:val="22"/>
        </w:rPr>
      </w:pPr>
    </w:p>
    <w:p w:rsidR="00707BCE" w:rsidRPr="00E028A3" w:rsidRDefault="00090989" w:rsidP="00707BCE">
      <w:pPr>
        <w:jc w:val="both"/>
        <w:rPr>
          <w:rFonts w:ascii="Arial" w:hAnsi="Arial" w:cs="Arial"/>
          <w:b/>
          <w:sz w:val="22"/>
          <w:szCs w:val="22"/>
        </w:rPr>
      </w:pPr>
      <w:r w:rsidRPr="00090989">
        <w:rPr>
          <w:rFonts w:ascii="Arial" w:hAnsi="Arial" w:cs="Arial"/>
          <w:b/>
          <w:sz w:val="22"/>
          <w:szCs w:val="22"/>
        </w:rPr>
        <w:t xml:space="preserve">L’acheteur </w:t>
      </w:r>
      <w:r w:rsidR="00707BCE" w:rsidRPr="00E028A3">
        <w:rPr>
          <w:rFonts w:ascii="Arial" w:hAnsi="Arial" w:cs="Arial"/>
          <w:b/>
          <w:sz w:val="22"/>
          <w:szCs w:val="22"/>
        </w:rPr>
        <w:t xml:space="preserve">se réserve le droit de déclarer la procédure sans suite pour cause d’infructuosité s’il n’a pas reçu d’offres qu’il juge appropriées. </w:t>
      </w:r>
    </w:p>
    <w:p w:rsidR="00707BCE" w:rsidRPr="00E028A3" w:rsidRDefault="00707BCE" w:rsidP="00707BCE">
      <w:pPr>
        <w:jc w:val="both"/>
        <w:rPr>
          <w:rFonts w:ascii="Arial" w:hAnsi="Arial" w:cs="Arial"/>
          <w:b/>
          <w:sz w:val="22"/>
          <w:szCs w:val="22"/>
        </w:rPr>
      </w:pPr>
      <w:r w:rsidRPr="00E028A3">
        <w:rPr>
          <w:rFonts w:ascii="Arial" w:hAnsi="Arial" w:cs="Arial"/>
          <w:b/>
          <w:sz w:val="22"/>
          <w:szCs w:val="22"/>
        </w:rPr>
        <w:t>Par ailleurs, Sorbonne Université se réserve le droit de ne pas donner suite à la consultation à tout moment.</w:t>
      </w:r>
    </w:p>
    <w:p w:rsidR="00707BCE" w:rsidRPr="00E028A3" w:rsidRDefault="00707BCE" w:rsidP="00707BCE">
      <w:pPr>
        <w:jc w:val="both"/>
        <w:rPr>
          <w:rFonts w:ascii="Arial" w:hAnsi="Arial" w:cs="Arial"/>
          <w:b/>
          <w:sz w:val="22"/>
          <w:szCs w:val="22"/>
        </w:rPr>
      </w:pPr>
      <w:r w:rsidRPr="00E028A3">
        <w:rPr>
          <w:rFonts w:ascii="Arial" w:hAnsi="Arial" w:cs="Arial"/>
          <w:b/>
          <w:sz w:val="22"/>
          <w:szCs w:val="22"/>
        </w:rPr>
        <w:t>Cette décision n’ouvre droit à aucun dédommagement de la part de Sorbonne Université aux candidats et soumissionnaires ayant retiré le DC ou répondu à la consultation.</w:t>
      </w:r>
    </w:p>
    <w:p w:rsidR="00707BCE" w:rsidRDefault="00707BCE" w:rsidP="00EE69C2">
      <w:pPr>
        <w:pStyle w:val="Default"/>
        <w:jc w:val="both"/>
        <w:rPr>
          <w:rFonts w:ascii="Arial" w:hAnsi="Arial" w:cs="Arial"/>
          <w:color w:val="auto"/>
          <w:sz w:val="22"/>
          <w:szCs w:val="22"/>
        </w:rPr>
      </w:pPr>
    </w:p>
    <w:p w:rsidR="00EE69C2" w:rsidRPr="007466E3" w:rsidRDefault="00EE69C2" w:rsidP="001D56E6">
      <w:pPr>
        <w:pStyle w:val="Default"/>
        <w:jc w:val="both"/>
        <w:rPr>
          <w:rFonts w:ascii="Arial" w:hAnsi="Arial" w:cs="Arial"/>
          <w:color w:val="auto"/>
          <w:sz w:val="22"/>
          <w:szCs w:val="22"/>
        </w:rPr>
      </w:pPr>
    </w:p>
    <w:p w:rsidR="00707BCE" w:rsidRPr="004C7B38" w:rsidRDefault="00707BCE" w:rsidP="004C7B38">
      <w:pPr>
        <w:pStyle w:val="CM9"/>
        <w:spacing w:after="0"/>
        <w:jc w:val="both"/>
        <w:outlineLvl w:val="1"/>
        <w:rPr>
          <w:rFonts w:ascii="Arial" w:hAnsi="Arial" w:cs="Arial"/>
          <w:b/>
          <w:bCs/>
          <w:color w:val="0070C0"/>
          <w:sz w:val="22"/>
          <w:szCs w:val="22"/>
          <w:u w:val="single"/>
        </w:rPr>
      </w:pPr>
      <w:bookmarkStart w:id="55" w:name="_Toc8727816"/>
      <w:bookmarkStart w:id="56" w:name="_Toc24967976"/>
      <w:r w:rsidRPr="004C7B38">
        <w:rPr>
          <w:rFonts w:ascii="Arial" w:hAnsi="Arial" w:cs="Arial"/>
          <w:b/>
          <w:bCs/>
          <w:color w:val="0070C0"/>
          <w:sz w:val="22"/>
          <w:szCs w:val="22"/>
          <w:u w:val="single"/>
        </w:rPr>
        <w:t>6.3 Attribution du marché</w:t>
      </w:r>
      <w:bookmarkEnd w:id="55"/>
      <w:bookmarkEnd w:id="56"/>
    </w:p>
    <w:p w:rsidR="00707BCE" w:rsidRPr="00186358" w:rsidRDefault="00707BCE" w:rsidP="00707BCE">
      <w:pPr>
        <w:pStyle w:val="Default"/>
        <w:jc w:val="both"/>
        <w:rPr>
          <w:rFonts w:ascii="Arial" w:hAnsi="Arial" w:cs="Arial"/>
          <w:color w:val="auto"/>
          <w:sz w:val="22"/>
          <w:szCs w:val="22"/>
        </w:rPr>
      </w:pPr>
    </w:p>
    <w:p w:rsidR="00707BCE" w:rsidRPr="00186358" w:rsidRDefault="00707BCE" w:rsidP="00707BCE">
      <w:pPr>
        <w:jc w:val="both"/>
        <w:rPr>
          <w:rFonts w:ascii="Arial" w:hAnsi="Arial" w:cs="Arial"/>
          <w:sz w:val="22"/>
          <w:szCs w:val="22"/>
        </w:rPr>
      </w:pPr>
      <w:r w:rsidRPr="00186358">
        <w:rPr>
          <w:rFonts w:ascii="Arial" w:hAnsi="Arial" w:cs="Arial"/>
          <w:sz w:val="22"/>
          <w:szCs w:val="22"/>
        </w:rPr>
        <w:t xml:space="preserve">Conformément à l’article </w:t>
      </w:r>
      <w:r>
        <w:rPr>
          <w:rFonts w:ascii="Arial" w:hAnsi="Arial" w:cs="Arial"/>
          <w:sz w:val="22"/>
          <w:szCs w:val="22"/>
        </w:rPr>
        <w:t>R 2144-7 du code de la commande publique</w:t>
      </w:r>
      <w:r w:rsidRPr="00186358">
        <w:rPr>
          <w:rFonts w:ascii="Arial" w:hAnsi="Arial" w:cs="Arial"/>
          <w:sz w:val="22"/>
          <w:szCs w:val="22"/>
        </w:rPr>
        <w:t xml:space="preserve">, le candidat auquel il est envisagé d’attribuer le marché devra produire : </w:t>
      </w:r>
    </w:p>
    <w:p w:rsidR="00707BCE" w:rsidRPr="00186358" w:rsidRDefault="00707BCE" w:rsidP="00707BCE">
      <w:pPr>
        <w:jc w:val="both"/>
        <w:rPr>
          <w:rFonts w:ascii="Arial" w:hAnsi="Arial" w:cs="Arial"/>
          <w:sz w:val="22"/>
          <w:szCs w:val="22"/>
        </w:rPr>
      </w:pPr>
    </w:p>
    <w:p w:rsidR="00707BCE" w:rsidRDefault="00707BCE" w:rsidP="00707BCE">
      <w:pPr>
        <w:numPr>
          <w:ilvl w:val="0"/>
          <w:numId w:val="15"/>
        </w:numPr>
        <w:jc w:val="both"/>
        <w:rPr>
          <w:rFonts w:ascii="Arial" w:hAnsi="Arial" w:cs="Arial"/>
          <w:sz w:val="22"/>
          <w:szCs w:val="22"/>
        </w:rPr>
      </w:pPr>
      <w:r w:rsidRPr="00186358">
        <w:rPr>
          <w:rFonts w:ascii="Arial" w:hAnsi="Arial" w:cs="Arial"/>
          <w:sz w:val="22"/>
          <w:szCs w:val="22"/>
        </w:rPr>
        <w:t>L’</w:t>
      </w:r>
      <w:r w:rsidRPr="00E028A3">
        <w:rPr>
          <w:rFonts w:ascii="Arial" w:hAnsi="Arial" w:cs="Arial"/>
          <w:b/>
          <w:sz w:val="22"/>
          <w:szCs w:val="22"/>
        </w:rPr>
        <w:t xml:space="preserve">acte d’engagement </w:t>
      </w:r>
      <w:r w:rsidRPr="00186358">
        <w:rPr>
          <w:rFonts w:ascii="Arial" w:hAnsi="Arial" w:cs="Arial"/>
          <w:sz w:val="22"/>
          <w:szCs w:val="22"/>
        </w:rPr>
        <w:t xml:space="preserve">(ATTRI1) dûment </w:t>
      </w:r>
      <w:r>
        <w:rPr>
          <w:rFonts w:ascii="Arial" w:hAnsi="Arial" w:cs="Arial"/>
          <w:sz w:val="22"/>
          <w:szCs w:val="22"/>
        </w:rPr>
        <w:t xml:space="preserve">complété, daté et </w:t>
      </w:r>
      <w:r w:rsidRPr="00186358">
        <w:rPr>
          <w:rFonts w:ascii="Arial" w:hAnsi="Arial" w:cs="Arial"/>
          <w:sz w:val="22"/>
          <w:szCs w:val="22"/>
        </w:rPr>
        <w:t xml:space="preserve">signé par une personne ayant pouvoir pour </w:t>
      </w:r>
      <w:r w:rsidRPr="00BA085F">
        <w:rPr>
          <w:rFonts w:ascii="Arial" w:hAnsi="Arial" w:cs="Arial"/>
          <w:sz w:val="22"/>
          <w:szCs w:val="22"/>
        </w:rPr>
        <w:t xml:space="preserve">engager la société ; </w:t>
      </w:r>
    </w:p>
    <w:p w:rsidR="00707BCE" w:rsidRPr="00BA085F" w:rsidRDefault="00707BCE" w:rsidP="00707BCE">
      <w:pPr>
        <w:ind w:left="720"/>
        <w:jc w:val="both"/>
        <w:rPr>
          <w:rFonts w:ascii="Arial" w:hAnsi="Arial" w:cs="Arial"/>
          <w:sz w:val="22"/>
          <w:szCs w:val="22"/>
        </w:rPr>
      </w:pPr>
    </w:p>
    <w:p w:rsidR="00707BCE" w:rsidRDefault="00707BCE" w:rsidP="00707BCE">
      <w:pPr>
        <w:pStyle w:val="Default"/>
        <w:numPr>
          <w:ilvl w:val="0"/>
          <w:numId w:val="15"/>
        </w:numPr>
        <w:jc w:val="both"/>
        <w:rPr>
          <w:rFonts w:ascii="Arial" w:hAnsi="Arial" w:cs="Arial"/>
          <w:sz w:val="22"/>
          <w:szCs w:val="22"/>
        </w:rPr>
      </w:pPr>
      <w:r w:rsidRPr="00BA085F">
        <w:rPr>
          <w:rFonts w:ascii="Arial" w:hAnsi="Arial" w:cs="Arial"/>
          <w:sz w:val="22"/>
          <w:szCs w:val="22"/>
        </w:rPr>
        <w:t xml:space="preserve">Le </w:t>
      </w:r>
      <w:r w:rsidRPr="00E028A3">
        <w:rPr>
          <w:rFonts w:ascii="Arial" w:hAnsi="Arial" w:cs="Arial"/>
          <w:b/>
          <w:sz w:val="22"/>
          <w:szCs w:val="22"/>
        </w:rPr>
        <w:t>Cahier des Clauses Particulières</w:t>
      </w:r>
      <w:r w:rsidRPr="00BA085F">
        <w:rPr>
          <w:rFonts w:ascii="Arial" w:hAnsi="Arial" w:cs="Arial"/>
          <w:sz w:val="22"/>
          <w:szCs w:val="22"/>
        </w:rPr>
        <w:t xml:space="preserve"> </w:t>
      </w:r>
      <w:r w:rsidRPr="00BA085F">
        <w:rPr>
          <w:rFonts w:ascii="Arial" w:hAnsi="Arial" w:cs="Arial"/>
          <w:color w:val="auto"/>
          <w:sz w:val="22"/>
          <w:szCs w:val="22"/>
        </w:rPr>
        <w:t>à accep</w:t>
      </w:r>
      <w:r>
        <w:rPr>
          <w:rFonts w:ascii="Arial" w:hAnsi="Arial" w:cs="Arial"/>
          <w:color w:val="auto"/>
          <w:sz w:val="22"/>
          <w:szCs w:val="22"/>
        </w:rPr>
        <w:t>ter sans aucune modification, daté et signé</w:t>
      </w:r>
      <w:r>
        <w:rPr>
          <w:rFonts w:ascii="Arial" w:hAnsi="Arial" w:cs="Arial"/>
          <w:sz w:val="22"/>
          <w:szCs w:val="22"/>
        </w:rPr>
        <w:t> ;</w:t>
      </w:r>
    </w:p>
    <w:p w:rsidR="00707BCE" w:rsidRPr="00BA085F" w:rsidRDefault="00707BCE" w:rsidP="00707BCE">
      <w:pPr>
        <w:pStyle w:val="Default"/>
        <w:jc w:val="both"/>
        <w:rPr>
          <w:rFonts w:ascii="Arial" w:hAnsi="Arial" w:cs="Arial"/>
          <w:sz w:val="22"/>
          <w:szCs w:val="22"/>
        </w:rPr>
      </w:pPr>
    </w:p>
    <w:p w:rsidR="008F4DD3" w:rsidRDefault="008F4DD3" w:rsidP="008F4DD3">
      <w:pPr>
        <w:numPr>
          <w:ilvl w:val="0"/>
          <w:numId w:val="15"/>
        </w:numPr>
        <w:jc w:val="both"/>
        <w:rPr>
          <w:rFonts w:ascii="Arial" w:hAnsi="Arial" w:cs="Arial"/>
          <w:sz w:val="22"/>
          <w:szCs w:val="22"/>
        </w:rPr>
      </w:pPr>
      <w:r>
        <w:rPr>
          <w:rFonts w:ascii="Arial" w:hAnsi="Arial" w:cs="Arial"/>
          <w:sz w:val="22"/>
          <w:szCs w:val="22"/>
        </w:rPr>
        <w:t xml:space="preserve">Son </w:t>
      </w:r>
      <w:r w:rsidRPr="00733102">
        <w:rPr>
          <w:rFonts w:ascii="Arial" w:hAnsi="Arial" w:cs="Arial"/>
          <w:b/>
          <w:sz w:val="22"/>
          <w:szCs w:val="22"/>
        </w:rPr>
        <w:t>numéro unique d’identification délivré par l’INSEE</w:t>
      </w:r>
      <w:r>
        <w:rPr>
          <w:rFonts w:ascii="Arial" w:hAnsi="Arial" w:cs="Arial"/>
          <w:b/>
          <w:sz w:val="22"/>
          <w:szCs w:val="22"/>
        </w:rPr>
        <w:t>.</w:t>
      </w:r>
    </w:p>
    <w:p w:rsidR="008F4DD3" w:rsidRDefault="008F4DD3" w:rsidP="008F4DD3">
      <w:pPr>
        <w:pStyle w:val="Default"/>
        <w:ind w:left="720"/>
        <w:jc w:val="both"/>
        <w:rPr>
          <w:rFonts w:ascii="Arial" w:hAnsi="Arial" w:cs="Arial"/>
          <w:sz w:val="22"/>
          <w:szCs w:val="22"/>
        </w:rPr>
      </w:pPr>
      <w:r w:rsidRPr="00186358">
        <w:rPr>
          <w:rFonts w:ascii="Arial" w:hAnsi="Arial" w:cs="Arial"/>
          <w:sz w:val="22"/>
          <w:szCs w:val="22"/>
        </w:rPr>
        <w:t xml:space="preserve">Les candidats étrangers devront produire un document </w:t>
      </w:r>
      <w:r w:rsidRPr="00733102">
        <w:rPr>
          <w:rFonts w:ascii="Arial" w:hAnsi="Arial" w:cs="Arial"/>
          <w:sz w:val="22"/>
          <w:szCs w:val="22"/>
        </w:rPr>
        <w:t>par l’autorité judiciaire ou administrative compétente de son pays d’origine ou d’établissement, attestant de l’absence de cas d’exclusion</w:t>
      </w:r>
      <w:r>
        <w:rPr>
          <w:rFonts w:ascii="Arial" w:hAnsi="Arial" w:cs="Arial"/>
          <w:sz w:val="22"/>
          <w:szCs w:val="22"/>
        </w:rPr>
        <w:t> ;</w:t>
      </w:r>
    </w:p>
    <w:p w:rsidR="00707BCE" w:rsidRDefault="00707BCE" w:rsidP="00707BCE">
      <w:pPr>
        <w:pStyle w:val="Default"/>
        <w:jc w:val="both"/>
        <w:rPr>
          <w:rFonts w:ascii="Arial" w:hAnsi="Arial" w:cs="Arial"/>
          <w:sz w:val="22"/>
          <w:szCs w:val="22"/>
        </w:rPr>
      </w:pPr>
    </w:p>
    <w:p w:rsidR="00707BCE" w:rsidRPr="007B582E" w:rsidRDefault="00707BCE" w:rsidP="00707BCE">
      <w:pPr>
        <w:pStyle w:val="Default"/>
        <w:numPr>
          <w:ilvl w:val="0"/>
          <w:numId w:val="15"/>
        </w:numPr>
        <w:jc w:val="both"/>
        <w:rPr>
          <w:rFonts w:ascii="Arial" w:hAnsi="Arial" w:cs="Arial"/>
          <w:color w:val="auto"/>
          <w:sz w:val="22"/>
          <w:szCs w:val="22"/>
        </w:rPr>
      </w:pPr>
      <w:r w:rsidRPr="00E028A3">
        <w:rPr>
          <w:rFonts w:ascii="Arial" w:hAnsi="Arial" w:cs="Arial"/>
          <w:b/>
          <w:sz w:val="22"/>
          <w:szCs w:val="22"/>
        </w:rPr>
        <w:t>Une délégation de pouvoir et/ou de signature</w:t>
      </w:r>
      <w:r w:rsidRPr="00E028A3">
        <w:rPr>
          <w:rFonts w:ascii="Arial" w:hAnsi="Arial" w:cs="Arial"/>
          <w:sz w:val="22"/>
          <w:szCs w:val="22"/>
        </w:rPr>
        <w:t xml:space="preserve"> habilitant le signataire des documents à produire</w:t>
      </w:r>
      <w:r>
        <w:rPr>
          <w:rFonts w:ascii="Arial" w:hAnsi="Arial" w:cs="Arial"/>
          <w:sz w:val="22"/>
          <w:szCs w:val="22"/>
        </w:rPr>
        <w:t> ;</w:t>
      </w:r>
    </w:p>
    <w:p w:rsidR="00707BCE" w:rsidRPr="00E028A3" w:rsidRDefault="00707BCE" w:rsidP="00707BCE">
      <w:pPr>
        <w:pStyle w:val="Default"/>
        <w:ind w:left="720"/>
        <w:jc w:val="both"/>
        <w:rPr>
          <w:rFonts w:ascii="Arial" w:hAnsi="Arial" w:cs="Arial"/>
          <w:color w:val="auto"/>
          <w:sz w:val="22"/>
          <w:szCs w:val="22"/>
        </w:rPr>
      </w:pPr>
    </w:p>
    <w:p w:rsidR="00C61FC5" w:rsidRDefault="00C61FC5" w:rsidP="00C61FC5">
      <w:pPr>
        <w:numPr>
          <w:ilvl w:val="0"/>
          <w:numId w:val="15"/>
        </w:numPr>
        <w:jc w:val="both"/>
        <w:rPr>
          <w:rFonts w:ascii="Arial" w:hAnsi="Arial" w:cs="Arial"/>
          <w:sz w:val="22"/>
          <w:szCs w:val="22"/>
        </w:rPr>
      </w:pPr>
      <w:r>
        <w:rPr>
          <w:rFonts w:ascii="Arial" w:hAnsi="Arial" w:cs="Arial"/>
          <w:sz w:val="22"/>
          <w:szCs w:val="22"/>
        </w:rPr>
        <w:t>S</w:t>
      </w:r>
      <w:r w:rsidRPr="00186358">
        <w:rPr>
          <w:rFonts w:ascii="Arial" w:hAnsi="Arial" w:cs="Arial"/>
          <w:sz w:val="22"/>
          <w:szCs w:val="22"/>
        </w:rPr>
        <w:t>i le candidat est en redressement judiciaire</w:t>
      </w:r>
      <w:r>
        <w:rPr>
          <w:rFonts w:ascii="Arial" w:hAnsi="Arial" w:cs="Arial"/>
          <w:sz w:val="22"/>
          <w:szCs w:val="22"/>
        </w:rPr>
        <w:t>, il est tenu de fournir la</w:t>
      </w:r>
      <w:r w:rsidRPr="00186358">
        <w:rPr>
          <w:rFonts w:ascii="Arial" w:hAnsi="Arial" w:cs="Arial"/>
          <w:sz w:val="22"/>
          <w:szCs w:val="22"/>
        </w:rPr>
        <w:t xml:space="preserve"> </w:t>
      </w:r>
      <w:r w:rsidRPr="00E028A3">
        <w:rPr>
          <w:rFonts w:ascii="Arial" w:hAnsi="Arial" w:cs="Arial"/>
          <w:b/>
          <w:sz w:val="22"/>
          <w:szCs w:val="22"/>
        </w:rPr>
        <w:t>copie du ou des jugements prononcés</w:t>
      </w:r>
      <w:r>
        <w:rPr>
          <w:rFonts w:ascii="Arial" w:hAnsi="Arial" w:cs="Arial"/>
          <w:sz w:val="22"/>
          <w:szCs w:val="22"/>
        </w:rPr>
        <w:t xml:space="preserve"> à cet effet et d’apporter la preuve que l’autorisation de poursuite de son activité couvre la période correspondant à la durée du présent marché</w:t>
      </w:r>
      <w:r w:rsidRPr="00186358">
        <w:rPr>
          <w:rFonts w:ascii="Arial" w:hAnsi="Arial" w:cs="Arial"/>
          <w:sz w:val="22"/>
          <w:szCs w:val="22"/>
        </w:rPr>
        <w:t> ;</w:t>
      </w:r>
    </w:p>
    <w:p w:rsidR="00707BCE" w:rsidRPr="00186358" w:rsidRDefault="00707BCE" w:rsidP="00707BCE">
      <w:pPr>
        <w:jc w:val="both"/>
        <w:rPr>
          <w:rFonts w:ascii="Arial" w:hAnsi="Arial" w:cs="Arial"/>
          <w:sz w:val="22"/>
          <w:szCs w:val="22"/>
        </w:rPr>
      </w:pPr>
    </w:p>
    <w:p w:rsidR="00707BCE" w:rsidRPr="007B582E" w:rsidRDefault="00707BCE" w:rsidP="00707BCE">
      <w:pPr>
        <w:pStyle w:val="Default"/>
        <w:numPr>
          <w:ilvl w:val="0"/>
          <w:numId w:val="15"/>
        </w:numPr>
        <w:jc w:val="both"/>
        <w:rPr>
          <w:rFonts w:ascii="Arial" w:hAnsi="Arial" w:cs="Arial"/>
          <w:color w:val="auto"/>
          <w:sz w:val="22"/>
          <w:szCs w:val="22"/>
        </w:rPr>
      </w:pPr>
      <w:r w:rsidRPr="00C865F0">
        <w:rPr>
          <w:rFonts w:ascii="Arial" w:hAnsi="Arial" w:cs="Arial"/>
          <w:color w:val="auto"/>
          <w:sz w:val="22"/>
          <w:szCs w:val="22"/>
        </w:rPr>
        <w:t xml:space="preserve">Une </w:t>
      </w:r>
      <w:r w:rsidRPr="00E028A3">
        <w:rPr>
          <w:rFonts w:ascii="Arial" w:hAnsi="Arial" w:cs="Arial"/>
          <w:b/>
          <w:color w:val="auto"/>
          <w:sz w:val="22"/>
          <w:szCs w:val="22"/>
        </w:rPr>
        <w:t>déclaration sur l’honneur, signée, attestant que le candidat ne se trouve pas dans un des cas d’interdiction de soumissionner</w:t>
      </w:r>
      <w:r w:rsidRPr="00C865F0">
        <w:rPr>
          <w:rFonts w:ascii="Arial" w:hAnsi="Arial" w:cs="Arial"/>
          <w:color w:val="auto"/>
          <w:sz w:val="22"/>
          <w:szCs w:val="22"/>
        </w:rPr>
        <w:t xml:space="preserve"> mentionné</w:t>
      </w:r>
      <w:r w:rsidR="004D6A58">
        <w:rPr>
          <w:rFonts w:ascii="Arial" w:hAnsi="Arial" w:cs="Arial"/>
          <w:color w:val="auto"/>
          <w:sz w:val="22"/>
          <w:szCs w:val="22"/>
        </w:rPr>
        <w:t>s</w:t>
      </w:r>
      <w:r w:rsidRPr="00C865F0">
        <w:rPr>
          <w:rFonts w:ascii="Arial" w:hAnsi="Arial" w:cs="Arial"/>
          <w:color w:val="auto"/>
          <w:sz w:val="22"/>
          <w:szCs w:val="22"/>
        </w:rPr>
        <w:t xml:space="preserve"> aux </w:t>
      </w:r>
      <w:r>
        <w:rPr>
          <w:rFonts w:ascii="Arial" w:hAnsi="Arial" w:cs="Arial"/>
          <w:color w:val="auto"/>
          <w:sz w:val="22"/>
          <w:szCs w:val="22"/>
        </w:rPr>
        <w:t>articles R2152-6 et R. 2152</w:t>
      </w:r>
      <w:r w:rsidRPr="00271EED">
        <w:rPr>
          <w:rFonts w:ascii="Arial" w:hAnsi="Arial" w:cs="Arial"/>
          <w:color w:val="auto"/>
          <w:sz w:val="22"/>
          <w:szCs w:val="22"/>
        </w:rPr>
        <w:t>-7 du</w:t>
      </w:r>
      <w:r>
        <w:rPr>
          <w:rFonts w:ascii="Arial" w:hAnsi="Arial" w:cs="Arial"/>
          <w:sz w:val="22"/>
          <w:szCs w:val="22"/>
        </w:rPr>
        <w:t xml:space="preserve"> code de la commande publique</w:t>
      </w:r>
      <w:r w:rsidRPr="00C865F0">
        <w:rPr>
          <w:rFonts w:ascii="Arial" w:hAnsi="Arial" w:cs="Arial"/>
          <w:color w:val="auto"/>
          <w:sz w:val="22"/>
          <w:szCs w:val="22"/>
        </w:rPr>
        <w:t xml:space="preserve"> </w:t>
      </w:r>
      <w:r w:rsidRPr="00E028A3">
        <w:rPr>
          <w:rFonts w:ascii="Arial" w:hAnsi="Arial" w:cs="Arial"/>
          <w:b/>
          <w:color w:val="auto"/>
          <w:sz w:val="22"/>
          <w:szCs w:val="22"/>
        </w:rPr>
        <w:t>(ou le DC1 signé)</w:t>
      </w:r>
      <w:r w:rsidRPr="00C865F0">
        <w:rPr>
          <w:rFonts w:ascii="Arial" w:hAnsi="Arial" w:cs="Arial"/>
          <w:color w:val="auto"/>
          <w:sz w:val="22"/>
          <w:szCs w:val="22"/>
        </w:rPr>
        <w:t xml:space="preserve"> </w:t>
      </w:r>
      <w:r w:rsidRPr="00C865F0">
        <w:rPr>
          <w:rFonts w:ascii="Arial" w:hAnsi="Arial" w:cs="Arial"/>
          <w:sz w:val="22"/>
          <w:szCs w:val="22"/>
        </w:rPr>
        <w:t>;</w:t>
      </w:r>
    </w:p>
    <w:p w:rsidR="00707BCE" w:rsidRPr="00C865F0" w:rsidRDefault="00707BCE" w:rsidP="00707BCE">
      <w:pPr>
        <w:pStyle w:val="Default"/>
        <w:jc w:val="both"/>
        <w:rPr>
          <w:rFonts w:ascii="Arial" w:hAnsi="Arial" w:cs="Arial"/>
          <w:color w:val="auto"/>
          <w:sz w:val="22"/>
          <w:szCs w:val="22"/>
        </w:rPr>
      </w:pPr>
    </w:p>
    <w:p w:rsidR="00707BCE" w:rsidRPr="007B582E" w:rsidRDefault="00707BCE" w:rsidP="00707BCE">
      <w:pPr>
        <w:numPr>
          <w:ilvl w:val="0"/>
          <w:numId w:val="15"/>
        </w:numPr>
        <w:jc w:val="both"/>
        <w:rPr>
          <w:rFonts w:ascii="Arial" w:hAnsi="Arial" w:cs="Arial"/>
          <w:sz w:val="22"/>
          <w:szCs w:val="22"/>
        </w:rPr>
      </w:pPr>
      <w:r w:rsidRPr="00C865F0">
        <w:rPr>
          <w:rFonts w:ascii="Arial" w:hAnsi="Arial" w:cs="Arial"/>
          <w:color w:val="000000"/>
          <w:sz w:val="22"/>
          <w:szCs w:val="22"/>
        </w:rPr>
        <w:t xml:space="preserve">Une </w:t>
      </w:r>
      <w:r w:rsidRPr="00E028A3">
        <w:rPr>
          <w:rFonts w:ascii="Arial" w:hAnsi="Arial" w:cs="Arial"/>
          <w:b/>
          <w:color w:val="000000"/>
          <w:sz w:val="22"/>
          <w:szCs w:val="22"/>
        </w:rPr>
        <w:t>attestation de fourniture des déclarations sociales et de paiement des cotisations et contributions de sécurité social</w:t>
      </w:r>
      <w:r w:rsidRPr="00C865F0">
        <w:rPr>
          <w:rFonts w:ascii="Arial" w:hAnsi="Arial" w:cs="Arial"/>
          <w:color w:val="000000"/>
          <w:sz w:val="22"/>
          <w:szCs w:val="22"/>
        </w:rPr>
        <w:t>e, prévue à l’article L. 243-15 du code de sécurité sociale, émanant de l'organisme de protection sociale chargé du recouvrement des cotisations et des contributions datant de moins de 6 mois (articles</w:t>
      </w:r>
      <w:r w:rsidRPr="00186358">
        <w:rPr>
          <w:rFonts w:ascii="Arial" w:hAnsi="Arial" w:cs="Arial"/>
          <w:color w:val="000000"/>
          <w:sz w:val="22"/>
          <w:szCs w:val="22"/>
        </w:rPr>
        <w:t xml:space="preserve"> D 8222</w:t>
      </w:r>
      <w:r w:rsidRPr="00186358">
        <w:rPr>
          <w:rFonts w:ascii="Arial" w:hAnsi="Arial" w:cs="Arial"/>
          <w:color w:val="000000"/>
          <w:sz w:val="22"/>
          <w:szCs w:val="22"/>
        </w:rPr>
        <w:noBreakHyphen/>
        <w:t>5</w:t>
      </w:r>
      <w:r w:rsidRPr="00186358">
        <w:rPr>
          <w:rFonts w:ascii="Arial" w:hAnsi="Arial" w:cs="Arial"/>
          <w:color w:val="000000"/>
          <w:sz w:val="22"/>
          <w:szCs w:val="22"/>
        </w:rPr>
        <w:noBreakHyphen/>
        <w:t>1° du code du travail et D. 243-15 du code de sécurité sociale) ;</w:t>
      </w:r>
    </w:p>
    <w:p w:rsidR="00707BCE" w:rsidRPr="00186358" w:rsidRDefault="00707BCE" w:rsidP="00707BCE">
      <w:pPr>
        <w:jc w:val="both"/>
        <w:rPr>
          <w:rFonts w:ascii="Arial" w:hAnsi="Arial" w:cs="Arial"/>
          <w:sz w:val="22"/>
          <w:szCs w:val="22"/>
        </w:rPr>
      </w:pPr>
    </w:p>
    <w:p w:rsidR="002741B5" w:rsidRPr="002741B5" w:rsidRDefault="002741B5" w:rsidP="002741B5">
      <w:pPr>
        <w:pStyle w:val="Paragraphedeliste"/>
        <w:numPr>
          <w:ilvl w:val="0"/>
          <w:numId w:val="15"/>
        </w:numPr>
        <w:rPr>
          <w:rFonts w:ascii="Arial" w:hAnsi="Arial" w:cs="Arial"/>
          <w:b/>
          <w:color w:val="000000"/>
        </w:rPr>
      </w:pPr>
      <w:r w:rsidRPr="002741B5">
        <w:rPr>
          <w:rFonts w:ascii="Arial" w:hAnsi="Arial" w:cs="Arial"/>
          <w:color w:val="000000"/>
        </w:rPr>
        <w:t>Les</w:t>
      </w:r>
      <w:r w:rsidRPr="002741B5">
        <w:rPr>
          <w:rFonts w:ascii="Arial" w:hAnsi="Arial" w:cs="Arial"/>
          <w:b/>
          <w:color w:val="000000"/>
        </w:rPr>
        <w:t xml:space="preserve"> attestations et certificats délivrés par les administrations et organismes compétents prouvant que les obligations fiscales et sociales ont été satisfaites</w:t>
      </w:r>
      <w:r>
        <w:rPr>
          <w:rFonts w:ascii="Arial" w:hAnsi="Arial" w:cs="Arial"/>
          <w:b/>
          <w:color w:val="000000"/>
        </w:rPr>
        <w:t> ;</w:t>
      </w:r>
    </w:p>
    <w:p w:rsidR="00D31C96" w:rsidRDefault="00D31C96" w:rsidP="00D31C96">
      <w:pPr>
        <w:pStyle w:val="Paragraphedeliste"/>
        <w:rPr>
          <w:rFonts w:ascii="Arial" w:hAnsi="Arial" w:cs="Arial"/>
        </w:rPr>
      </w:pPr>
    </w:p>
    <w:p w:rsidR="00707BCE" w:rsidRPr="00D31C96" w:rsidRDefault="00707BCE" w:rsidP="00333546">
      <w:pPr>
        <w:numPr>
          <w:ilvl w:val="0"/>
          <w:numId w:val="15"/>
        </w:numPr>
        <w:jc w:val="both"/>
        <w:rPr>
          <w:rFonts w:ascii="Arial" w:hAnsi="Arial" w:cs="Arial"/>
          <w:sz w:val="22"/>
          <w:szCs w:val="22"/>
        </w:rPr>
      </w:pPr>
      <w:r w:rsidRPr="00D31C96">
        <w:rPr>
          <w:rFonts w:ascii="Arial" w:hAnsi="Arial" w:cs="Arial"/>
          <w:sz w:val="22"/>
          <w:szCs w:val="22"/>
        </w:rPr>
        <w:t xml:space="preserve">Une </w:t>
      </w:r>
      <w:r w:rsidRPr="00D31C96">
        <w:rPr>
          <w:rFonts w:ascii="Arial" w:hAnsi="Arial" w:cs="Arial"/>
          <w:b/>
          <w:sz w:val="22"/>
          <w:szCs w:val="22"/>
        </w:rPr>
        <w:t>attestation d’assurance en responsabilité civile professionnelle</w:t>
      </w:r>
      <w:r w:rsidRPr="00D31C96">
        <w:rPr>
          <w:rFonts w:ascii="Arial" w:hAnsi="Arial" w:cs="Arial"/>
          <w:sz w:val="22"/>
          <w:szCs w:val="22"/>
        </w:rPr>
        <w:t xml:space="preserve"> valide à la date de remise des offres ;</w:t>
      </w:r>
    </w:p>
    <w:p w:rsidR="00707BCE" w:rsidRPr="00186358" w:rsidRDefault="00707BCE" w:rsidP="00707BCE">
      <w:pPr>
        <w:ind w:left="360"/>
        <w:jc w:val="both"/>
        <w:rPr>
          <w:rFonts w:ascii="Arial" w:hAnsi="Arial" w:cs="Arial"/>
          <w:sz w:val="22"/>
          <w:szCs w:val="22"/>
        </w:rPr>
      </w:pPr>
    </w:p>
    <w:p w:rsidR="00FB060D" w:rsidRPr="005D035F" w:rsidRDefault="00707BCE" w:rsidP="00FB060D">
      <w:pPr>
        <w:numPr>
          <w:ilvl w:val="0"/>
          <w:numId w:val="15"/>
        </w:numPr>
        <w:jc w:val="both"/>
        <w:rPr>
          <w:rFonts w:ascii="Arial" w:hAnsi="Arial" w:cs="Arial"/>
          <w:color w:val="000000"/>
          <w:sz w:val="22"/>
          <w:szCs w:val="22"/>
        </w:rPr>
      </w:pPr>
      <w:r w:rsidRPr="00186358">
        <w:rPr>
          <w:rFonts w:ascii="Arial" w:hAnsi="Arial" w:cs="Arial"/>
          <w:sz w:val="22"/>
          <w:szCs w:val="22"/>
        </w:rPr>
        <w:t xml:space="preserve">Un </w:t>
      </w:r>
      <w:r w:rsidRPr="007B582E">
        <w:rPr>
          <w:rFonts w:ascii="Arial" w:hAnsi="Arial" w:cs="Arial"/>
          <w:b/>
          <w:sz w:val="22"/>
          <w:szCs w:val="22"/>
        </w:rPr>
        <w:t>RIB</w:t>
      </w:r>
      <w:r w:rsidR="007E5A21">
        <w:rPr>
          <w:rFonts w:ascii="Arial" w:hAnsi="Arial" w:cs="Arial"/>
          <w:sz w:val="22"/>
          <w:szCs w:val="22"/>
        </w:rPr>
        <w:t> ;</w:t>
      </w:r>
    </w:p>
    <w:p w:rsidR="00707BCE" w:rsidRPr="00FB060D" w:rsidRDefault="00707BCE" w:rsidP="00FB060D">
      <w:pPr>
        <w:ind w:left="720"/>
        <w:jc w:val="both"/>
        <w:rPr>
          <w:rFonts w:ascii="Arial" w:hAnsi="Arial" w:cs="Arial"/>
          <w:sz w:val="22"/>
          <w:szCs w:val="22"/>
        </w:rPr>
      </w:pPr>
    </w:p>
    <w:p w:rsidR="00707BCE" w:rsidRPr="00186358" w:rsidRDefault="00707BCE" w:rsidP="00707BCE">
      <w:pPr>
        <w:pStyle w:val="Default"/>
        <w:numPr>
          <w:ilvl w:val="0"/>
          <w:numId w:val="15"/>
        </w:numPr>
        <w:jc w:val="both"/>
        <w:rPr>
          <w:rFonts w:ascii="Arial" w:hAnsi="Arial" w:cs="Arial"/>
          <w:color w:val="auto"/>
          <w:sz w:val="22"/>
          <w:szCs w:val="22"/>
        </w:rPr>
      </w:pPr>
      <w:r w:rsidRPr="00186358">
        <w:rPr>
          <w:rFonts w:ascii="Arial" w:hAnsi="Arial" w:cs="Arial"/>
          <w:color w:val="auto"/>
          <w:sz w:val="22"/>
          <w:szCs w:val="22"/>
        </w:rPr>
        <w:t xml:space="preserve">Le </w:t>
      </w:r>
      <w:r w:rsidRPr="007B582E">
        <w:rPr>
          <w:rFonts w:ascii="Arial" w:hAnsi="Arial" w:cs="Arial"/>
          <w:b/>
          <w:color w:val="auto"/>
          <w:sz w:val="22"/>
          <w:szCs w:val="22"/>
        </w:rPr>
        <w:t>numéro de TVA intracommunautaire</w:t>
      </w:r>
      <w:r w:rsidRPr="00186358">
        <w:rPr>
          <w:rFonts w:ascii="Arial" w:hAnsi="Arial" w:cs="Arial"/>
          <w:color w:val="auto"/>
          <w:sz w:val="22"/>
          <w:szCs w:val="22"/>
        </w:rPr>
        <w:t>, le cas échéant.</w:t>
      </w:r>
    </w:p>
    <w:p w:rsidR="00707BCE" w:rsidRPr="00186358" w:rsidRDefault="00707BCE" w:rsidP="00707BCE">
      <w:pPr>
        <w:jc w:val="both"/>
        <w:rPr>
          <w:rFonts w:ascii="Arial" w:hAnsi="Arial" w:cs="Arial"/>
          <w:sz w:val="22"/>
          <w:szCs w:val="22"/>
        </w:rPr>
      </w:pPr>
    </w:p>
    <w:p w:rsidR="00707BCE" w:rsidRPr="00186358" w:rsidRDefault="00707BCE" w:rsidP="00707BCE">
      <w:pPr>
        <w:ind w:right="-110"/>
        <w:jc w:val="both"/>
        <w:rPr>
          <w:rFonts w:ascii="Arial" w:hAnsi="Arial" w:cs="Arial"/>
          <w:sz w:val="22"/>
          <w:szCs w:val="22"/>
        </w:rPr>
      </w:pPr>
      <w:r w:rsidRPr="00186358">
        <w:rPr>
          <w:rFonts w:ascii="Arial" w:hAnsi="Arial" w:cs="Arial"/>
          <w:sz w:val="22"/>
          <w:szCs w:val="22"/>
        </w:rPr>
        <w:t>Afin de satisfaire aux obligations fixées ci-dessus, le candidat établi dans un Etat autre que la France, doit produire un certificat établi par les administrations et organismes du pays d'origine. Lorsqu'un tel certificat n'est pas délivré par le pays concerné, il peut être remplacé par une déclaration sous serment, ou dans les Etats où un tel serment n'existe pas, par une déclaration solennelle faite par l'intéressé devant l'autorité judiciaire ou administrative compétente, un notaire ou un organisme professionnel qualifié du pays.</w:t>
      </w:r>
    </w:p>
    <w:p w:rsidR="00707BCE" w:rsidRPr="00186358" w:rsidRDefault="00707BCE" w:rsidP="00707BCE">
      <w:pPr>
        <w:ind w:right="-110"/>
        <w:jc w:val="both"/>
        <w:rPr>
          <w:rFonts w:ascii="Arial" w:hAnsi="Arial" w:cs="Arial"/>
          <w:sz w:val="22"/>
          <w:szCs w:val="22"/>
        </w:rPr>
      </w:pPr>
      <w:r w:rsidRPr="00186358">
        <w:rPr>
          <w:rFonts w:ascii="Arial" w:hAnsi="Arial" w:cs="Arial"/>
          <w:sz w:val="22"/>
          <w:szCs w:val="22"/>
        </w:rPr>
        <w:t>Les documents rédigés en langue étrangère, devront être accompagnés d'une traduction en français.</w:t>
      </w:r>
    </w:p>
    <w:p w:rsidR="00707BCE" w:rsidRPr="00186358" w:rsidRDefault="00707BCE" w:rsidP="00707BCE">
      <w:pPr>
        <w:jc w:val="both"/>
        <w:rPr>
          <w:rFonts w:ascii="Arial" w:hAnsi="Arial" w:cs="Arial"/>
          <w:sz w:val="22"/>
          <w:szCs w:val="22"/>
        </w:rPr>
      </w:pPr>
    </w:p>
    <w:p w:rsidR="00707BCE" w:rsidRPr="007B582E" w:rsidRDefault="00707BCE" w:rsidP="00707BCE">
      <w:pPr>
        <w:jc w:val="both"/>
        <w:rPr>
          <w:rFonts w:ascii="Arial" w:hAnsi="Arial" w:cs="Arial"/>
          <w:b/>
          <w:sz w:val="22"/>
          <w:szCs w:val="22"/>
        </w:rPr>
      </w:pPr>
      <w:r w:rsidRPr="007B582E">
        <w:rPr>
          <w:rFonts w:ascii="Arial" w:hAnsi="Arial" w:cs="Arial"/>
          <w:b/>
          <w:sz w:val="22"/>
          <w:szCs w:val="22"/>
        </w:rPr>
        <w:t>Ces documents peuvent être fournis dès la remise de l’offre.</w:t>
      </w:r>
    </w:p>
    <w:p w:rsidR="00707BCE" w:rsidRPr="00186358" w:rsidRDefault="00707BCE" w:rsidP="00707BCE">
      <w:pPr>
        <w:jc w:val="both"/>
        <w:rPr>
          <w:rFonts w:ascii="Arial" w:hAnsi="Arial" w:cs="Arial"/>
          <w:sz w:val="22"/>
          <w:szCs w:val="22"/>
        </w:rPr>
      </w:pPr>
    </w:p>
    <w:p w:rsidR="00707BCE" w:rsidRPr="007B582E" w:rsidRDefault="00707BCE" w:rsidP="00707BCE">
      <w:pPr>
        <w:jc w:val="both"/>
        <w:rPr>
          <w:rFonts w:ascii="Arial" w:hAnsi="Arial" w:cs="Arial"/>
          <w:sz w:val="22"/>
          <w:szCs w:val="22"/>
        </w:rPr>
      </w:pPr>
      <w:r w:rsidRPr="007B582E">
        <w:rPr>
          <w:rFonts w:ascii="Arial" w:hAnsi="Arial" w:cs="Arial"/>
          <w:sz w:val="22"/>
          <w:szCs w:val="22"/>
        </w:rPr>
        <w:t>Si le candidat retenu est un groupement momentané d'opérateurs économiques, il convient de communiquer les documents et justificatifs énumérés ci-dessus pour chaque membre du groupement, à l’exception :</w:t>
      </w:r>
    </w:p>
    <w:p w:rsidR="00707BCE" w:rsidRPr="007B582E" w:rsidRDefault="00707BCE" w:rsidP="00707BCE">
      <w:pPr>
        <w:widowControl/>
        <w:numPr>
          <w:ilvl w:val="0"/>
          <w:numId w:val="43"/>
        </w:numPr>
        <w:autoSpaceDE/>
        <w:autoSpaceDN/>
        <w:adjustRightInd/>
        <w:contextualSpacing/>
        <w:jc w:val="both"/>
        <w:rPr>
          <w:rFonts w:ascii="Arial" w:hAnsi="Arial" w:cs="Arial"/>
          <w:sz w:val="22"/>
          <w:szCs w:val="22"/>
        </w:rPr>
      </w:pPr>
      <w:proofErr w:type="gramStart"/>
      <w:r w:rsidRPr="007B582E">
        <w:rPr>
          <w:rFonts w:ascii="Arial" w:hAnsi="Arial" w:cs="Arial"/>
          <w:sz w:val="22"/>
          <w:szCs w:val="22"/>
        </w:rPr>
        <w:t>de</w:t>
      </w:r>
      <w:proofErr w:type="gramEnd"/>
      <w:r w:rsidRPr="007B582E">
        <w:rPr>
          <w:rFonts w:ascii="Arial" w:hAnsi="Arial" w:cs="Arial"/>
          <w:sz w:val="22"/>
          <w:szCs w:val="22"/>
        </w:rPr>
        <w:t xml:space="preserve"> l’acte d’engagement </w:t>
      </w:r>
      <w:r w:rsidRPr="007B582E">
        <w:rPr>
          <w:rFonts w:ascii="Arial" w:hAnsi="Arial" w:cs="Arial"/>
          <w:i/>
          <w:sz w:val="22"/>
          <w:szCs w:val="22"/>
        </w:rPr>
        <w:t>(le formulaire ATTRI1 peut soit être signé par tous les membres du groupement en l’absence de mandataire habilité à signer l’offre du groupement, soit par le mandataire qui a reçu mandat pour signer l’offre du groupement, et qui produit alors en annexe du formulaire ATTRI1 les pouvoirs émanant des autres membres du groupement.)</w:t>
      </w:r>
      <w:r w:rsidRPr="007B582E">
        <w:rPr>
          <w:rFonts w:ascii="Arial" w:hAnsi="Arial" w:cs="Arial"/>
          <w:sz w:val="22"/>
          <w:szCs w:val="22"/>
        </w:rPr>
        <w:t>. Un seul formulaire est fourni pour l’ensemble du groupement d’opérateurs économiques.</w:t>
      </w:r>
    </w:p>
    <w:p w:rsidR="00707BCE" w:rsidRPr="007B582E" w:rsidRDefault="00707BCE" w:rsidP="00707BCE">
      <w:pPr>
        <w:widowControl/>
        <w:numPr>
          <w:ilvl w:val="0"/>
          <w:numId w:val="43"/>
        </w:numPr>
        <w:autoSpaceDE/>
        <w:autoSpaceDN/>
        <w:adjustRightInd/>
        <w:contextualSpacing/>
        <w:jc w:val="both"/>
        <w:rPr>
          <w:rFonts w:ascii="Arial" w:hAnsi="Arial" w:cs="Arial"/>
          <w:sz w:val="22"/>
          <w:szCs w:val="22"/>
        </w:rPr>
      </w:pPr>
      <w:proofErr w:type="gramStart"/>
      <w:r w:rsidRPr="007B582E">
        <w:rPr>
          <w:rFonts w:ascii="Arial" w:hAnsi="Arial" w:cs="Arial"/>
          <w:sz w:val="22"/>
          <w:szCs w:val="22"/>
        </w:rPr>
        <w:t>du</w:t>
      </w:r>
      <w:proofErr w:type="gramEnd"/>
      <w:r w:rsidRPr="007B582E">
        <w:rPr>
          <w:rFonts w:ascii="Arial" w:hAnsi="Arial" w:cs="Arial"/>
          <w:sz w:val="22"/>
          <w:szCs w:val="22"/>
        </w:rPr>
        <w:t xml:space="preserve"> CC</w:t>
      </w:r>
      <w:r>
        <w:rPr>
          <w:rFonts w:ascii="Arial" w:hAnsi="Arial" w:cs="Arial"/>
          <w:sz w:val="22"/>
          <w:szCs w:val="22"/>
        </w:rPr>
        <w:t>A</w:t>
      </w:r>
      <w:r w:rsidRPr="007B582E">
        <w:rPr>
          <w:rFonts w:ascii="Arial" w:hAnsi="Arial" w:cs="Arial"/>
          <w:sz w:val="22"/>
          <w:szCs w:val="22"/>
        </w:rPr>
        <w:t xml:space="preserve">P </w:t>
      </w:r>
      <w:r>
        <w:rPr>
          <w:rFonts w:ascii="Arial" w:hAnsi="Arial" w:cs="Arial"/>
          <w:sz w:val="22"/>
          <w:szCs w:val="22"/>
        </w:rPr>
        <w:t xml:space="preserve">et du CCTP </w:t>
      </w:r>
      <w:r w:rsidRPr="007B582E">
        <w:rPr>
          <w:rFonts w:ascii="Arial" w:hAnsi="Arial" w:cs="Arial"/>
          <w:sz w:val="22"/>
          <w:szCs w:val="22"/>
        </w:rPr>
        <w:t>qui ser</w:t>
      </w:r>
      <w:r>
        <w:rPr>
          <w:rFonts w:ascii="Arial" w:hAnsi="Arial" w:cs="Arial"/>
          <w:sz w:val="22"/>
          <w:szCs w:val="22"/>
        </w:rPr>
        <w:t>ont</w:t>
      </w:r>
      <w:r w:rsidRPr="007B582E">
        <w:rPr>
          <w:rFonts w:ascii="Arial" w:hAnsi="Arial" w:cs="Arial"/>
          <w:sz w:val="22"/>
          <w:szCs w:val="22"/>
        </w:rPr>
        <w:t xml:space="preserve"> transmis en un exemplaire, datés et signés par le mandataire du groupement.</w:t>
      </w:r>
    </w:p>
    <w:p w:rsidR="00707BCE" w:rsidRPr="007B582E" w:rsidRDefault="00707BCE" w:rsidP="00707BCE">
      <w:pPr>
        <w:jc w:val="both"/>
        <w:rPr>
          <w:rFonts w:ascii="Arial" w:hAnsi="Arial" w:cs="Arial"/>
          <w:sz w:val="22"/>
          <w:szCs w:val="22"/>
        </w:rPr>
      </w:pPr>
    </w:p>
    <w:p w:rsidR="00707BCE" w:rsidRPr="007B582E" w:rsidRDefault="00707BCE" w:rsidP="00707BCE">
      <w:pPr>
        <w:jc w:val="both"/>
        <w:rPr>
          <w:rFonts w:ascii="Arial" w:hAnsi="Arial" w:cs="Arial"/>
          <w:sz w:val="22"/>
          <w:szCs w:val="22"/>
        </w:rPr>
      </w:pPr>
      <w:r w:rsidRPr="007B582E">
        <w:rPr>
          <w:rFonts w:ascii="Arial" w:hAnsi="Arial" w:cs="Arial"/>
          <w:sz w:val="22"/>
          <w:szCs w:val="22"/>
        </w:rPr>
        <w:t>En cas de sous-traitance déclarée, il convient de transmettre en plus de l’ensemble des documents énumérés ci-dessus</w:t>
      </w:r>
      <w:r w:rsidR="003433CE">
        <w:rPr>
          <w:rFonts w:ascii="Arial" w:hAnsi="Arial" w:cs="Arial"/>
          <w:sz w:val="22"/>
          <w:szCs w:val="22"/>
        </w:rPr>
        <w:t xml:space="preserve"> pour chaque sous-traitant déclaré</w:t>
      </w:r>
      <w:r w:rsidRPr="007B582E">
        <w:rPr>
          <w:rFonts w:ascii="Arial" w:hAnsi="Arial" w:cs="Arial"/>
          <w:sz w:val="22"/>
          <w:szCs w:val="22"/>
        </w:rPr>
        <w:t xml:space="preserve"> (à l’exception de l’acte d’engagement et du CCP), la déclaration de sous-traitance (formulaire DC4).</w:t>
      </w:r>
    </w:p>
    <w:p w:rsidR="00707BCE" w:rsidRPr="00186358" w:rsidRDefault="00707BCE" w:rsidP="00707BCE">
      <w:pPr>
        <w:jc w:val="both"/>
        <w:rPr>
          <w:rFonts w:ascii="Arial" w:hAnsi="Arial" w:cs="Arial"/>
          <w:sz w:val="22"/>
          <w:szCs w:val="22"/>
        </w:rPr>
      </w:pPr>
    </w:p>
    <w:p w:rsidR="00707BCE" w:rsidRPr="00186358" w:rsidRDefault="00707BCE" w:rsidP="00707BCE">
      <w:pPr>
        <w:jc w:val="both"/>
        <w:rPr>
          <w:rFonts w:ascii="Arial" w:hAnsi="Arial" w:cs="Arial"/>
          <w:sz w:val="22"/>
          <w:szCs w:val="22"/>
        </w:rPr>
      </w:pPr>
      <w:r w:rsidRPr="00186358">
        <w:rPr>
          <w:rFonts w:ascii="Arial" w:hAnsi="Arial" w:cs="Arial"/>
          <w:b/>
          <w:sz w:val="22"/>
          <w:szCs w:val="22"/>
        </w:rPr>
        <w:t xml:space="preserve">En cas de non production de ces documents sous un délai de </w:t>
      </w:r>
      <w:r>
        <w:rPr>
          <w:rFonts w:ascii="Arial" w:hAnsi="Arial" w:cs="Arial"/>
          <w:b/>
          <w:sz w:val="22"/>
          <w:szCs w:val="22"/>
        </w:rPr>
        <w:t>cinq</w:t>
      </w:r>
      <w:r w:rsidRPr="00186358">
        <w:rPr>
          <w:rFonts w:ascii="Arial" w:hAnsi="Arial" w:cs="Arial"/>
          <w:b/>
          <w:sz w:val="22"/>
          <w:szCs w:val="22"/>
        </w:rPr>
        <w:t xml:space="preserve"> jours</w:t>
      </w:r>
      <w:r w:rsidRPr="00186358">
        <w:rPr>
          <w:rFonts w:ascii="Arial" w:hAnsi="Arial" w:cs="Arial"/>
          <w:sz w:val="22"/>
          <w:szCs w:val="22"/>
        </w:rPr>
        <w:t xml:space="preserve"> </w:t>
      </w:r>
      <w:r w:rsidRPr="007B582E">
        <w:rPr>
          <w:rFonts w:ascii="Arial" w:hAnsi="Arial" w:cs="Arial"/>
          <w:b/>
          <w:sz w:val="22"/>
          <w:szCs w:val="22"/>
        </w:rPr>
        <w:t>calendaires</w:t>
      </w:r>
      <w:r>
        <w:rPr>
          <w:rFonts w:ascii="Arial" w:hAnsi="Arial" w:cs="Arial"/>
          <w:sz w:val="22"/>
          <w:szCs w:val="22"/>
        </w:rPr>
        <w:t xml:space="preserve"> </w:t>
      </w:r>
      <w:r w:rsidRPr="00186358">
        <w:rPr>
          <w:rFonts w:ascii="Arial" w:hAnsi="Arial" w:cs="Arial"/>
          <w:sz w:val="22"/>
          <w:szCs w:val="22"/>
        </w:rPr>
        <w:t xml:space="preserve">à compter de la demande écrite </w:t>
      </w:r>
      <w:r w:rsidR="00090989">
        <w:rPr>
          <w:rFonts w:ascii="Arial" w:hAnsi="Arial" w:cs="Arial"/>
          <w:sz w:val="22"/>
          <w:szCs w:val="22"/>
        </w:rPr>
        <w:t>de l’acheteur</w:t>
      </w:r>
      <w:r w:rsidRPr="00186358">
        <w:rPr>
          <w:rFonts w:ascii="Arial" w:hAnsi="Arial" w:cs="Arial"/>
          <w:sz w:val="22"/>
          <w:szCs w:val="22"/>
        </w:rPr>
        <w:t xml:space="preserve">, </w:t>
      </w:r>
      <w:r w:rsidRPr="00186358">
        <w:rPr>
          <w:rFonts w:ascii="Arial" w:hAnsi="Arial" w:cs="Arial"/>
          <w:b/>
          <w:sz w:val="22"/>
          <w:szCs w:val="22"/>
        </w:rPr>
        <w:t>l’offre est rejetée</w:t>
      </w:r>
      <w:r w:rsidRPr="00186358">
        <w:rPr>
          <w:rFonts w:ascii="Arial" w:hAnsi="Arial" w:cs="Arial"/>
          <w:sz w:val="22"/>
          <w:szCs w:val="22"/>
        </w:rPr>
        <w:t xml:space="preserve"> et </w:t>
      </w:r>
      <w:r w:rsidR="00090989">
        <w:rPr>
          <w:rFonts w:ascii="Arial" w:hAnsi="Arial" w:cs="Arial"/>
          <w:sz w:val="22"/>
          <w:szCs w:val="22"/>
        </w:rPr>
        <w:t>l’acheteur</w:t>
      </w:r>
      <w:r w:rsidR="00090989" w:rsidRPr="007466E3">
        <w:rPr>
          <w:rFonts w:ascii="Arial" w:hAnsi="Arial" w:cs="Arial"/>
          <w:sz w:val="22"/>
          <w:szCs w:val="22"/>
        </w:rPr>
        <w:t xml:space="preserve"> </w:t>
      </w:r>
      <w:r w:rsidRPr="00186358">
        <w:rPr>
          <w:rFonts w:ascii="Arial" w:hAnsi="Arial" w:cs="Arial"/>
          <w:sz w:val="22"/>
          <w:szCs w:val="22"/>
        </w:rPr>
        <w:t>présente la même demande au candidat suivant dans le classement des offres.</w:t>
      </w:r>
    </w:p>
    <w:p w:rsidR="00707BCE" w:rsidRPr="00186358" w:rsidRDefault="00707BCE" w:rsidP="00707BCE">
      <w:pPr>
        <w:pStyle w:val="Default"/>
        <w:jc w:val="both"/>
        <w:rPr>
          <w:rFonts w:ascii="Arial" w:hAnsi="Arial" w:cs="Arial"/>
          <w:color w:val="auto"/>
          <w:sz w:val="22"/>
          <w:szCs w:val="22"/>
        </w:rPr>
      </w:pPr>
    </w:p>
    <w:p w:rsidR="001D56E6" w:rsidRPr="007466E3" w:rsidRDefault="001D56E6" w:rsidP="001D56E6">
      <w:pPr>
        <w:pStyle w:val="Corpsdetexte"/>
        <w:jc w:val="both"/>
        <w:rPr>
          <w:rFonts w:ascii="Arial" w:hAnsi="Arial" w:cs="Arial"/>
          <w:sz w:val="22"/>
          <w:szCs w:val="22"/>
        </w:rPr>
      </w:pPr>
    </w:p>
    <w:p w:rsidR="00720DE9" w:rsidRPr="00075C79" w:rsidRDefault="00720DE9" w:rsidP="00075C79">
      <w:pPr>
        <w:pStyle w:val="Default"/>
        <w:jc w:val="both"/>
        <w:outlineLvl w:val="0"/>
        <w:rPr>
          <w:rFonts w:ascii="Arial" w:hAnsi="Arial" w:cs="Arial"/>
          <w:b/>
          <w:color w:val="0070C0"/>
          <w:sz w:val="22"/>
          <w:szCs w:val="22"/>
        </w:rPr>
      </w:pPr>
      <w:bookmarkStart w:id="57" w:name="_Toc370996616"/>
      <w:bookmarkStart w:id="58" w:name="_Toc8727817"/>
      <w:bookmarkStart w:id="59" w:name="_Toc24967977"/>
      <w:r w:rsidRPr="00075C79">
        <w:rPr>
          <w:rFonts w:ascii="Arial" w:hAnsi="Arial" w:cs="Arial"/>
          <w:b/>
          <w:color w:val="0070C0"/>
          <w:sz w:val="22"/>
          <w:szCs w:val="22"/>
        </w:rPr>
        <w:t>ARTICLE 7. VOIES ET DELAIS DE RECOURS</w:t>
      </w:r>
      <w:bookmarkEnd w:id="57"/>
      <w:bookmarkEnd w:id="58"/>
      <w:bookmarkEnd w:id="59"/>
    </w:p>
    <w:p w:rsidR="00720DE9" w:rsidRPr="00186358" w:rsidRDefault="00720DE9" w:rsidP="00720DE9">
      <w:pPr>
        <w:pStyle w:val="Default"/>
        <w:jc w:val="both"/>
        <w:rPr>
          <w:rFonts w:ascii="Arial" w:hAnsi="Arial" w:cs="Arial"/>
          <w:color w:val="auto"/>
          <w:sz w:val="22"/>
          <w:szCs w:val="22"/>
        </w:rPr>
      </w:pPr>
    </w:p>
    <w:p w:rsidR="00720DE9" w:rsidRPr="004C7B38" w:rsidRDefault="00720DE9" w:rsidP="004C7B38">
      <w:pPr>
        <w:pStyle w:val="CM9"/>
        <w:spacing w:after="0"/>
        <w:jc w:val="both"/>
        <w:outlineLvl w:val="1"/>
        <w:rPr>
          <w:rFonts w:ascii="Arial" w:hAnsi="Arial" w:cs="Arial"/>
          <w:b/>
          <w:bCs/>
          <w:color w:val="0070C0"/>
          <w:sz w:val="22"/>
          <w:szCs w:val="22"/>
          <w:u w:val="single"/>
        </w:rPr>
      </w:pPr>
      <w:bookmarkStart w:id="60" w:name="_Toc370996617"/>
      <w:bookmarkStart w:id="61" w:name="_Toc8727818"/>
      <w:bookmarkStart w:id="62" w:name="_Toc24967978"/>
      <w:r w:rsidRPr="004C7B38">
        <w:rPr>
          <w:rFonts w:ascii="Arial" w:hAnsi="Arial" w:cs="Arial"/>
          <w:b/>
          <w:bCs/>
          <w:color w:val="0070C0"/>
          <w:sz w:val="22"/>
          <w:szCs w:val="22"/>
          <w:u w:val="single"/>
        </w:rPr>
        <w:t>7.1 Instance chargée des procédures de recours</w:t>
      </w:r>
      <w:bookmarkEnd w:id="60"/>
      <w:bookmarkEnd w:id="61"/>
      <w:bookmarkEnd w:id="62"/>
      <w:r w:rsidRPr="004C7B38">
        <w:rPr>
          <w:rFonts w:ascii="Arial" w:hAnsi="Arial" w:cs="Arial"/>
          <w:b/>
          <w:bCs/>
          <w:color w:val="0070C0"/>
          <w:sz w:val="22"/>
          <w:szCs w:val="22"/>
          <w:u w:val="single"/>
        </w:rPr>
        <w:t xml:space="preserve"> </w:t>
      </w:r>
    </w:p>
    <w:p w:rsidR="00720DE9" w:rsidRDefault="00720DE9" w:rsidP="00720DE9">
      <w:pPr>
        <w:pStyle w:val="Default"/>
        <w:jc w:val="both"/>
        <w:rPr>
          <w:rFonts w:ascii="Arial" w:hAnsi="Arial" w:cs="Arial"/>
          <w:color w:val="auto"/>
          <w:sz w:val="22"/>
          <w:szCs w:val="22"/>
        </w:rPr>
      </w:pPr>
    </w:p>
    <w:p w:rsidR="00720DE9" w:rsidRPr="00186358" w:rsidRDefault="00720DE9" w:rsidP="00720DE9">
      <w:pPr>
        <w:pStyle w:val="Default"/>
        <w:jc w:val="both"/>
        <w:rPr>
          <w:rFonts w:ascii="Arial" w:hAnsi="Arial" w:cs="Arial"/>
          <w:color w:val="auto"/>
          <w:sz w:val="22"/>
          <w:szCs w:val="22"/>
        </w:rPr>
      </w:pPr>
      <w:r>
        <w:rPr>
          <w:rFonts w:ascii="Arial" w:hAnsi="Arial" w:cs="Arial"/>
          <w:color w:val="auto"/>
          <w:sz w:val="22"/>
          <w:szCs w:val="22"/>
        </w:rPr>
        <w:t xml:space="preserve">Tribunal </w:t>
      </w:r>
      <w:r w:rsidRPr="00186358">
        <w:rPr>
          <w:rFonts w:ascii="Arial" w:hAnsi="Arial" w:cs="Arial"/>
          <w:color w:val="auto"/>
          <w:sz w:val="22"/>
          <w:szCs w:val="22"/>
        </w:rPr>
        <w:t xml:space="preserve">administratif de Paris : </w:t>
      </w:r>
    </w:p>
    <w:p w:rsidR="00720DE9" w:rsidRPr="00186358" w:rsidRDefault="00720DE9" w:rsidP="00720DE9">
      <w:pPr>
        <w:pStyle w:val="Default"/>
        <w:jc w:val="both"/>
        <w:rPr>
          <w:rFonts w:ascii="Arial" w:hAnsi="Arial" w:cs="Arial"/>
          <w:color w:val="auto"/>
          <w:sz w:val="22"/>
          <w:szCs w:val="22"/>
        </w:rPr>
      </w:pPr>
      <w:r>
        <w:rPr>
          <w:rFonts w:ascii="Arial" w:hAnsi="Arial" w:cs="Arial"/>
          <w:color w:val="auto"/>
          <w:sz w:val="22"/>
          <w:szCs w:val="22"/>
        </w:rPr>
        <w:t xml:space="preserve">7 rue </w:t>
      </w:r>
      <w:r w:rsidRPr="00186358">
        <w:rPr>
          <w:rFonts w:ascii="Arial" w:hAnsi="Arial" w:cs="Arial"/>
          <w:color w:val="auto"/>
          <w:sz w:val="22"/>
          <w:szCs w:val="22"/>
        </w:rPr>
        <w:t>Jouy</w:t>
      </w:r>
    </w:p>
    <w:p w:rsidR="00720DE9" w:rsidRPr="00186358" w:rsidRDefault="00720DE9" w:rsidP="00720DE9">
      <w:pPr>
        <w:pStyle w:val="Default"/>
        <w:jc w:val="both"/>
        <w:rPr>
          <w:rFonts w:ascii="Arial" w:hAnsi="Arial" w:cs="Arial"/>
          <w:color w:val="auto"/>
          <w:sz w:val="22"/>
          <w:szCs w:val="22"/>
        </w:rPr>
      </w:pPr>
      <w:r w:rsidRPr="00186358">
        <w:rPr>
          <w:rFonts w:ascii="Arial" w:hAnsi="Arial" w:cs="Arial"/>
          <w:color w:val="auto"/>
          <w:sz w:val="22"/>
          <w:szCs w:val="22"/>
        </w:rPr>
        <w:t>75004 PARIS</w:t>
      </w:r>
    </w:p>
    <w:p w:rsidR="00720DE9" w:rsidRPr="00186358" w:rsidRDefault="00720DE9" w:rsidP="00720DE9">
      <w:pPr>
        <w:pStyle w:val="Default"/>
        <w:jc w:val="both"/>
        <w:rPr>
          <w:rFonts w:ascii="Arial" w:hAnsi="Arial" w:cs="Arial"/>
          <w:color w:val="auto"/>
          <w:sz w:val="22"/>
          <w:szCs w:val="22"/>
        </w:rPr>
      </w:pPr>
      <w:r w:rsidRPr="00186358">
        <w:rPr>
          <w:rFonts w:ascii="Arial" w:hAnsi="Arial" w:cs="Arial"/>
          <w:color w:val="auto"/>
          <w:sz w:val="22"/>
          <w:szCs w:val="22"/>
        </w:rPr>
        <w:sym w:font="Wingdings" w:char="0028"/>
      </w:r>
      <w:r w:rsidRPr="00186358">
        <w:rPr>
          <w:rFonts w:ascii="Arial" w:hAnsi="Arial" w:cs="Arial"/>
          <w:color w:val="auto"/>
          <w:sz w:val="22"/>
          <w:szCs w:val="22"/>
        </w:rPr>
        <w:t xml:space="preserve"> : 01 44 59 44 00 </w:t>
      </w:r>
    </w:p>
    <w:p w:rsidR="00720DE9" w:rsidRPr="00186358" w:rsidRDefault="00720DE9" w:rsidP="00720DE9">
      <w:pPr>
        <w:pStyle w:val="Default"/>
        <w:jc w:val="both"/>
        <w:rPr>
          <w:rFonts w:ascii="Arial" w:hAnsi="Arial" w:cs="Arial"/>
          <w:color w:val="auto"/>
          <w:sz w:val="22"/>
          <w:szCs w:val="22"/>
        </w:rPr>
      </w:pPr>
      <w:r w:rsidRPr="00186358">
        <w:rPr>
          <w:rFonts w:ascii="Arial" w:hAnsi="Arial" w:cs="Arial"/>
          <w:color w:val="auto"/>
          <w:sz w:val="22"/>
          <w:szCs w:val="22"/>
        </w:rPr>
        <w:t>Fax : 01 44 59 46 46</w:t>
      </w:r>
    </w:p>
    <w:p w:rsidR="00720DE9" w:rsidRPr="00186358" w:rsidRDefault="00720DE9" w:rsidP="00720DE9">
      <w:pPr>
        <w:jc w:val="both"/>
        <w:rPr>
          <w:rFonts w:ascii="Arial" w:hAnsi="Arial" w:cs="Arial"/>
          <w:sz w:val="22"/>
          <w:szCs w:val="22"/>
        </w:rPr>
      </w:pPr>
      <w:r w:rsidRPr="00186358">
        <w:rPr>
          <w:rFonts w:ascii="Arial" w:hAnsi="Arial" w:cs="Arial"/>
          <w:b/>
          <w:sz w:val="22"/>
          <w:szCs w:val="22"/>
        </w:rPr>
        <w:t>@ </w:t>
      </w:r>
      <w:r w:rsidRPr="00186358">
        <w:rPr>
          <w:rFonts w:ascii="Arial" w:hAnsi="Arial" w:cs="Arial"/>
          <w:sz w:val="22"/>
          <w:szCs w:val="22"/>
        </w:rPr>
        <w:t xml:space="preserve">: </w:t>
      </w:r>
      <w:hyperlink r:id="rId13" w:history="1">
        <w:r w:rsidRPr="00186358">
          <w:rPr>
            <w:rStyle w:val="Lienhypertexte"/>
            <w:rFonts w:ascii="Arial" w:hAnsi="Arial" w:cs="Arial"/>
            <w:sz w:val="22"/>
            <w:szCs w:val="22"/>
          </w:rPr>
          <w:t>greffe.ta-paris@juradm.fr</w:t>
        </w:r>
      </w:hyperlink>
    </w:p>
    <w:p w:rsidR="00720DE9" w:rsidRDefault="00720DE9" w:rsidP="00720DE9">
      <w:pPr>
        <w:jc w:val="both"/>
        <w:rPr>
          <w:rFonts w:ascii="Arial" w:hAnsi="Arial" w:cs="Arial"/>
          <w:b/>
          <w:sz w:val="22"/>
          <w:szCs w:val="22"/>
        </w:rPr>
      </w:pPr>
    </w:p>
    <w:p w:rsidR="00720DE9" w:rsidRPr="004C7B38" w:rsidRDefault="00720DE9" w:rsidP="004C7B38">
      <w:pPr>
        <w:pStyle w:val="CM9"/>
        <w:spacing w:after="0"/>
        <w:jc w:val="both"/>
        <w:outlineLvl w:val="1"/>
        <w:rPr>
          <w:rFonts w:ascii="Arial" w:hAnsi="Arial" w:cs="Arial"/>
          <w:b/>
          <w:bCs/>
          <w:color w:val="0070C0"/>
          <w:sz w:val="22"/>
          <w:szCs w:val="22"/>
          <w:u w:val="single"/>
        </w:rPr>
      </w:pPr>
      <w:bookmarkStart w:id="63" w:name="_Toc370996618"/>
      <w:bookmarkStart w:id="64" w:name="_Toc8727819"/>
      <w:bookmarkStart w:id="65" w:name="_Toc24967979"/>
      <w:r w:rsidRPr="004C7B38">
        <w:rPr>
          <w:rFonts w:ascii="Arial" w:hAnsi="Arial" w:cs="Arial"/>
          <w:b/>
          <w:bCs/>
          <w:color w:val="0070C0"/>
          <w:sz w:val="22"/>
          <w:szCs w:val="22"/>
          <w:u w:val="single"/>
        </w:rPr>
        <w:t>7.2 Organe chargé des procédures de médiation</w:t>
      </w:r>
      <w:bookmarkEnd w:id="63"/>
      <w:bookmarkEnd w:id="64"/>
      <w:bookmarkEnd w:id="65"/>
      <w:r w:rsidRPr="004C7B38">
        <w:rPr>
          <w:rFonts w:ascii="Arial" w:hAnsi="Arial" w:cs="Arial"/>
          <w:b/>
          <w:bCs/>
          <w:color w:val="0070C0"/>
          <w:sz w:val="22"/>
          <w:szCs w:val="22"/>
          <w:u w:val="single"/>
        </w:rPr>
        <w:t xml:space="preserve"> </w:t>
      </w:r>
    </w:p>
    <w:p w:rsidR="00720DE9" w:rsidRPr="003B1CA2" w:rsidRDefault="00720DE9" w:rsidP="00720DE9">
      <w:pPr>
        <w:pStyle w:val="Default"/>
      </w:pPr>
    </w:p>
    <w:p w:rsidR="00720DE9" w:rsidRPr="00B6612D" w:rsidRDefault="00720DE9" w:rsidP="00720DE9">
      <w:pPr>
        <w:jc w:val="both"/>
        <w:rPr>
          <w:rFonts w:ascii="Arial" w:hAnsi="Arial" w:cs="Arial"/>
          <w:sz w:val="22"/>
          <w:szCs w:val="22"/>
        </w:rPr>
      </w:pPr>
      <w:r w:rsidRPr="00C9764E">
        <w:rPr>
          <w:rFonts w:ascii="Arial" w:hAnsi="Arial" w:cs="Arial"/>
          <w:sz w:val="22"/>
          <w:szCs w:val="22"/>
        </w:rPr>
        <w:t>En application des articles R2197-1, R2197-16, D2197-15 et D2197-17 du code de la commande publique :</w:t>
      </w:r>
    </w:p>
    <w:p w:rsidR="00720DE9" w:rsidRPr="003433CE" w:rsidRDefault="00720DE9" w:rsidP="00720DE9">
      <w:pPr>
        <w:jc w:val="both"/>
        <w:rPr>
          <w:rFonts w:ascii="Arial" w:hAnsi="Arial" w:cs="Arial"/>
          <w:sz w:val="22"/>
          <w:szCs w:val="22"/>
        </w:rPr>
      </w:pPr>
    </w:p>
    <w:p w:rsidR="00720DE9" w:rsidRPr="00186358" w:rsidRDefault="00720DE9" w:rsidP="00720DE9">
      <w:pPr>
        <w:jc w:val="both"/>
        <w:rPr>
          <w:rFonts w:ascii="Arial" w:hAnsi="Arial" w:cs="Arial"/>
          <w:sz w:val="22"/>
          <w:szCs w:val="22"/>
        </w:rPr>
      </w:pPr>
      <w:r w:rsidRPr="00186358">
        <w:rPr>
          <w:rFonts w:ascii="Arial" w:hAnsi="Arial" w:cs="Arial"/>
          <w:sz w:val="22"/>
          <w:szCs w:val="22"/>
        </w:rPr>
        <w:t>Comité consultatif interrégional de règlement amiable des différends ou litiges relatifs aux marchés publics de Paris</w:t>
      </w:r>
    </w:p>
    <w:p w:rsidR="00720DE9" w:rsidRPr="00186358" w:rsidRDefault="00720DE9" w:rsidP="00720DE9">
      <w:pPr>
        <w:jc w:val="both"/>
        <w:rPr>
          <w:rFonts w:ascii="Arial" w:hAnsi="Arial" w:cs="Arial"/>
          <w:sz w:val="22"/>
          <w:szCs w:val="22"/>
        </w:rPr>
      </w:pPr>
      <w:r w:rsidRPr="00186358">
        <w:rPr>
          <w:rFonts w:ascii="Arial" w:hAnsi="Arial" w:cs="Arial"/>
          <w:sz w:val="22"/>
          <w:szCs w:val="22"/>
        </w:rPr>
        <w:t xml:space="preserve">Préfecture de la région Île-de-France - Préfecture de Paris </w:t>
      </w:r>
    </w:p>
    <w:p w:rsidR="00720DE9" w:rsidRPr="00186358" w:rsidRDefault="00720DE9" w:rsidP="00720DE9">
      <w:pPr>
        <w:rPr>
          <w:rFonts w:ascii="Arial" w:hAnsi="Arial" w:cs="Arial"/>
          <w:sz w:val="22"/>
          <w:szCs w:val="22"/>
        </w:rPr>
      </w:pPr>
      <w:r w:rsidRPr="00186358">
        <w:rPr>
          <w:rFonts w:ascii="Arial" w:hAnsi="Arial" w:cs="Arial"/>
          <w:sz w:val="22"/>
          <w:szCs w:val="22"/>
        </w:rPr>
        <w:t>5 rue Leblanc</w:t>
      </w:r>
    </w:p>
    <w:p w:rsidR="00720DE9" w:rsidRPr="00186358" w:rsidRDefault="00720DE9" w:rsidP="00720DE9">
      <w:pPr>
        <w:rPr>
          <w:rFonts w:ascii="Arial" w:hAnsi="Arial" w:cs="Arial"/>
          <w:sz w:val="22"/>
          <w:szCs w:val="22"/>
        </w:rPr>
      </w:pPr>
      <w:r w:rsidRPr="00186358">
        <w:rPr>
          <w:rFonts w:ascii="Arial" w:hAnsi="Arial" w:cs="Arial"/>
          <w:sz w:val="22"/>
          <w:szCs w:val="22"/>
        </w:rPr>
        <w:t xml:space="preserve">75911 Paris cedex 15 </w:t>
      </w:r>
    </w:p>
    <w:p w:rsidR="00720DE9" w:rsidRPr="00186358" w:rsidRDefault="00720DE9" w:rsidP="00720DE9">
      <w:pPr>
        <w:rPr>
          <w:rFonts w:ascii="Arial" w:hAnsi="Arial" w:cs="Arial"/>
          <w:sz w:val="22"/>
          <w:szCs w:val="22"/>
        </w:rPr>
      </w:pPr>
      <w:r w:rsidRPr="00186358">
        <w:rPr>
          <w:rFonts w:ascii="Arial" w:hAnsi="Arial" w:cs="Arial"/>
          <w:sz w:val="22"/>
          <w:szCs w:val="22"/>
        </w:rPr>
        <w:t>Tél. : 01.82.52.42.67 ou 01.82.52.40.00</w:t>
      </w:r>
    </w:p>
    <w:p w:rsidR="00720DE9" w:rsidRPr="00186358" w:rsidRDefault="00720DE9" w:rsidP="00720DE9">
      <w:pPr>
        <w:rPr>
          <w:rFonts w:ascii="Arial" w:hAnsi="Arial" w:cs="Arial"/>
          <w:sz w:val="22"/>
          <w:szCs w:val="22"/>
        </w:rPr>
      </w:pPr>
      <w:r w:rsidRPr="00186358">
        <w:rPr>
          <w:rFonts w:ascii="Arial" w:hAnsi="Arial" w:cs="Arial"/>
          <w:sz w:val="22"/>
          <w:szCs w:val="22"/>
        </w:rPr>
        <w:t xml:space="preserve">Fax : 01.82.52.42.95 </w:t>
      </w:r>
    </w:p>
    <w:p w:rsidR="00720DE9" w:rsidRPr="00881800" w:rsidRDefault="00720DE9" w:rsidP="00720DE9">
      <w:pPr>
        <w:rPr>
          <w:rStyle w:val="Lienhypertexte"/>
          <w:rFonts w:ascii="Arial" w:hAnsi="Arial" w:cs="Arial"/>
        </w:rPr>
      </w:pPr>
      <w:r w:rsidRPr="00186358">
        <w:rPr>
          <w:rFonts w:ascii="Arial" w:hAnsi="Arial" w:cs="Arial"/>
          <w:sz w:val="22"/>
          <w:szCs w:val="22"/>
        </w:rPr>
        <w:t xml:space="preserve">Email : </w:t>
      </w:r>
      <w:hyperlink r:id="rId14" w:history="1">
        <w:r w:rsidRPr="00881800">
          <w:rPr>
            <w:rStyle w:val="Lienhypertexte"/>
            <w:rFonts w:ascii="Arial" w:hAnsi="Arial" w:cs="Arial"/>
            <w:sz w:val="22"/>
            <w:szCs w:val="22"/>
          </w:rPr>
          <w:t>ccira@paris-idf.gouv.fr</w:t>
        </w:r>
      </w:hyperlink>
      <w:r w:rsidRPr="00881800">
        <w:rPr>
          <w:rStyle w:val="Lienhypertexte"/>
          <w:rFonts w:ascii="Arial" w:hAnsi="Arial" w:cs="Arial"/>
        </w:rPr>
        <w:t xml:space="preserve"> </w:t>
      </w:r>
    </w:p>
    <w:p w:rsidR="00720DE9" w:rsidRDefault="00720DE9" w:rsidP="00720DE9">
      <w:pPr>
        <w:pStyle w:val="Default"/>
        <w:jc w:val="both"/>
        <w:rPr>
          <w:rFonts w:ascii="Arial" w:hAnsi="Arial" w:cs="Arial"/>
          <w:sz w:val="22"/>
          <w:szCs w:val="22"/>
        </w:rPr>
      </w:pPr>
    </w:p>
    <w:p w:rsidR="00720DE9" w:rsidRPr="00186358" w:rsidRDefault="00720DE9" w:rsidP="00720DE9">
      <w:pPr>
        <w:pStyle w:val="Default"/>
        <w:jc w:val="both"/>
        <w:rPr>
          <w:rFonts w:ascii="Arial" w:hAnsi="Arial" w:cs="Arial"/>
          <w:sz w:val="22"/>
          <w:szCs w:val="22"/>
        </w:rPr>
      </w:pPr>
    </w:p>
    <w:p w:rsidR="00720DE9" w:rsidRPr="004C7B38" w:rsidRDefault="00720DE9" w:rsidP="004C7B38">
      <w:pPr>
        <w:pStyle w:val="CM9"/>
        <w:spacing w:after="0"/>
        <w:jc w:val="both"/>
        <w:outlineLvl w:val="1"/>
        <w:rPr>
          <w:rFonts w:ascii="Arial" w:hAnsi="Arial" w:cs="Arial"/>
          <w:b/>
          <w:bCs/>
          <w:color w:val="0070C0"/>
          <w:sz w:val="22"/>
          <w:szCs w:val="22"/>
          <w:u w:val="single"/>
        </w:rPr>
      </w:pPr>
      <w:bookmarkStart w:id="66" w:name="_Toc370996619"/>
      <w:bookmarkStart w:id="67" w:name="_Toc8727820"/>
      <w:bookmarkStart w:id="68" w:name="_Toc24967980"/>
      <w:r w:rsidRPr="004C7B38">
        <w:rPr>
          <w:rFonts w:ascii="Arial" w:hAnsi="Arial" w:cs="Arial"/>
          <w:b/>
          <w:bCs/>
          <w:color w:val="0070C0"/>
          <w:sz w:val="22"/>
          <w:szCs w:val="22"/>
          <w:u w:val="single"/>
        </w:rPr>
        <w:t>7.3 Introduction des recours</w:t>
      </w:r>
      <w:bookmarkEnd w:id="66"/>
      <w:bookmarkEnd w:id="67"/>
      <w:bookmarkEnd w:id="68"/>
      <w:r w:rsidRPr="004C7B38">
        <w:rPr>
          <w:rFonts w:ascii="Arial" w:hAnsi="Arial" w:cs="Arial"/>
          <w:b/>
          <w:bCs/>
          <w:color w:val="0070C0"/>
          <w:sz w:val="22"/>
          <w:szCs w:val="22"/>
          <w:u w:val="single"/>
        </w:rPr>
        <w:t xml:space="preserve"> </w:t>
      </w:r>
    </w:p>
    <w:p w:rsidR="00720DE9" w:rsidRPr="00186358" w:rsidRDefault="00720DE9" w:rsidP="00720DE9">
      <w:pPr>
        <w:pStyle w:val="Default"/>
        <w:rPr>
          <w:rFonts w:ascii="Arial" w:hAnsi="Arial" w:cs="Arial"/>
          <w:lang w:eastAsia="x-none"/>
        </w:rPr>
      </w:pPr>
    </w:p>
    <w:p w:rsidR="00720DE9" w:rsidRPr="009B61EE" w:rsidRDefault="00720DE9" w:rsidP="00720DE9">
      <w:pPr>
        <w:jc w:val="both"/>
        <w:rPr>
          <w:rFonts w:ascii="Arial" w:hAnsi="Arial" w:cs="Arial"/>
          <w:color w:val="000000"/>
          <w:sz w:val="22"/>
          <w:szCs w:val="22"/>
        </w:rPr>
      </w:pPr>
      <w:r w:rsidRPr="009B61EE">
        <w:rPr>
          <w:rFonts w:ascii="Arial" w:hAnsi="Arial" w:cs="Arial"/>
          <w:color w:val="000000"/>
          <w:sz w:val="22"/>
          <w:szCs w:val="22"/>
        </w:rPr>
        <w:t>Le candidat peut exercer devant le tribunal administratif de Paris :</w:t>
      </w:r>
    </w:p>
    <w:p w:rsidR="00720DE9" w:rsidRPr="00186358" w:rsidRDefault="00720DE9" w:rsidP="00720DE9">
      <w:pPr>
        <w:pStyle w:val="Default"/>
        <w:jc w:val="both"/>
        <w:rPr>
          <w:rFonts w:ascii="Arial" w:hAnsi="Arial" w:cs="Arial"/>
          <w:sz w:val="22"/>
          <w:szCs w:val="22"/>
        </w:rPr>
      </w:pPr>
    </w:p>
    <w:p w:rsidR="00720DE9" w:rsidRPr="00186358" w:rsidRDefault="00720DE9" w:rsidP="00720DE9">
      <w:pPr>
        <w:pStyle w:val="Default"/>
        <w:jc w:val="both"/>
        <w:rPr>
          <w:rFonts w:ascii="Arial" w:hAnsi="Arial" w:cs="Arial"/>
          <w:sz w:val="22"/>
          <w:szCs w:val="22"/>
          <w:u w:val="single"/>
        </w:rPr>
      </w:pPr>
      <w:r>
        <w:rPr>
          <w:rFonts w:ascii="Arial" w:hAnsi="Arial" w:cs="Arial"/>
          <w:sz w:val="22"/>
          <w:szCs w:val="22"/>
          <w:u w:val="single"/>
        </w:rPr>
        <w:t>1/ Un r</w:t>
      </w:r>
      <w:r w:rsidRPr="00186358">
        <w:rPr>
          <w:rFonts w:ascii="Arial" w:hAnsi="Arial" w:cs="Arial"/>
          <w:sz w:val="22"/>
          <w:szCs w:val="22"/>
          <w:u w:val="single"/>
        </w:rPr>
        <w:t>éféré précontractuel, jusqu’à la signature du marché</w:t>
      </w:r>
      <w:r w:rsidRPr="00186358">
        <w:rPr>
          <w:rFonts w:ascii="Arial" w:hAnsi="Arial" w:cs="Arial"/>
          <w:sz w:val="22"/>
          <w:szCs w:val="22"/>
        </w:rPr>
        <w:t>, conformément aux dispositions des articles L.551-1 et R. 551-1 à R. 551-6 du Code de justice administrative</w:t>
      </w:r>
      <w:r>
        <w:rPr>
          <w:rFonts w:ascii="Arial" w:hAnsi="Arial" w:cs="Arial"/>
          <w:sz w:val="22"/>
          <w:szCs w:val="22"/>
        </w:rPr>
        <w:t xml:space="preserve"> (CJA)</w:t>
      </w:r>
      <w:r w:rsidRPr="00186358">
        <w:rPr>
          <w:rFonts w:ascii="Arial" w:hAnsi="Arial" w:cs="Arial"/>
          <w:sz w:val="22"/>
          <w:szCs w:val="22"/>
        </w:rPr>
        <w:t>.</w:t>
      </w:r>
    </w:p>
    <w:p w:rsidR="00720DE9" w:rsidRPr="00186358" w:rsidRDefault="00720DE9" w:rsidP="00720DE9">
      <w:pPr>
        <w:pStyle w:val="Default"/>
        <w:jc w:val="both"/>
        <w:rPr>
          <w:rFonts w:ascii="Arial" w:hAnsi="Arial" w:cs="Arial"/>
          <w:sz w:val="22"/>
          <w:szCs w:val="22"/>
        </w:rPr>
      </w:pPr>
    </w:p>
    <w:p w:rsidR="00720DE9" w:rsidRPr="00186358" w:rsidRDefault="00720DE9" w:rsidP="00720DE9">
      <w:pPr>
        <w:pStyle w:val="Default"/>
        <w:jc w:val="both"/>
        <w:rPr>
          <w:rFonts w:ascii="Arial" w:hAnsi="Arial" w:cs="Arial"/>
          <w:sz w:val="22"/>
          <w:szCs w:val="22"/>
          <w:u w:val="single"/>
        </w:rPr>
      </w:pPr>
      <w:r w:rsidRPr="00186358">
        <w:rPr>
          <w:rFonts w:ascii="Arial" w:hAnsi="Arial" w:cs="Arial"/>
          <w:sz w:val="22"/>
          <w:szCs w:val="22"/>
          <w:u w:val="single"/>
        </w:rPr>
        <w:t>2</w:t>
      </w:r>
      <w:r>
        <w:rPr>
          <w:rFonts w:ascii="Arial" w:hAnsi="Arial" w:cs="Arial"/>
          <w:sz w:val="22"/>
          <w:szCs w:val="22"/>
          <w:u w:val="single"/>
        </w:rPr>
        <w:t>/ Un r</w:t>
      </w:r>
      <w:r w:rsidRPr="00186358">
        <w:rPr>
          <w:rFonts w:ascii="Arial" w:hAnsi="Arial" w:cs="Arial"/>
          <w:sz w:val="22"/>
          <w:szCs w:val="22"/>
          <w:u w:val="single"/>
        </w:rPr>
        <w:t xml:space="preserve">éféré contractuel : </w:t>
      </w:r>
    </w:p>
    <w:p w:rsidR="00720DE9" w:rsidRPr="00186358" w:rsidRDefault="00720DE9" w:rsidP="00720DE9">
      <w:pPr>
        <w:pStyle w:val="Default"/>
        <w:jc w:val="both"/>
        <w:rPr>
          <w:rFonts w:ascii="Arial" w:hAnsi="Arial" w:cs="Arial"/>
          <w:sz w:val="22"/>
          <w:szCs w:val="22"/>
        </w:rPr>
      </w:pPr>
      <w:r w:rsidRPr="00186358">
        <w:rPr>
          <w:rFonts w:ascii="Arial" w:hAnsi="Arial" w:cs="Arial"/>
          <w:sz w:val="22"/>
          <w:szCs w:val="22"/>
        </w:rPr>
        <w:t xml:space="preserve">A compter de la signature du </w:t>
      </w:r>
      <w:r>
        <w:rPr>
          <w:rFonts w:ascii="Arial" w:hAnsi="Arial" w:cs="Arial"/>
          <w:sz w:val="22"/>
          <w:szCs w:val="22"/>
        </w:rPr>
        <w:t>contrat</w:t>
      </w:r>
      <w:r w:rsidRPr="00186358">
        <w:rPr>
          <w:rFonts w:ascii="Arial" w:hAnsi="Arial" w:cs="Arial"/>
          <w:sz w:val="22"/>
          <w:szCs w:val="22"/>
        </w:rPr>
        <w:t xml:space="preserve">, conformément aux articles L.551-13 et R. 551-7 à R. 551-10 du </w:t>
      </w:r>
      <w:r>
        <w:rPr>
          <w:rFonts w:ascii="Arial" w:hAnsi="Arial" w:cs="Arial"/>
          <w:sz w:val="22"/>
          <w:szCs w:val="22"/>
        </w:rPr>
        <w:t>CJA</w:t>
      </w:r>
      <w:r w:rsidRPr="00186358">
        <w:rPr>
          <w:rFonts w:ascii="Arial" w:hAnsi="Arial" w:cs="Arial"/>
          <w:sz w:val="22"/>
          <w:szCs w:val="22"/>
        </w:rPr>
        <w:t xml:space="preserve"> dans un délai de trente et un jours à compter de la publication de l’avis d’attribution du marché</w:t>
      </w:r>
      <w:r>
        <w:rPr>
          <w:rFonts w:ascii="Arial" w:hAnsi="Arial" w:cs="Arial"/>
          <w:sz w:val="22"/>
          <w:szCs w:val="22"/>
        </w:rPr>
        <w:t xml:space="preserve"> public</w:t>
      </w:r>
      <w:r w:rsidRPr="00186358">
        <w:rPr>
          <w:rFonts w:ascii="Arial" w:hAnsi="Arial" w:cs="Arial"/>
          <w:sz w:val="22"/>
          <w:szCs w:val="22"/>
        </w:rPr>
        <w:t>.</w:t>
      </w:r>
    </w:p>
    <w:p w:rsidR="00720DE9" w:rsidRPr="00186358" w:rsidRDefault="00720DE9" w:rsidP="00720DE9">
      <w:pPr>
        <w:pStyle w:val="Default"/>
        <w:jc w:val="both"/>
        <w:rPr>
          <w:rFonts w:ascii="Arial" w:hAnsi="Arial" w:cs="Arial"/>
          <w:sz w:val="22"/>
          <w:szCs w:val="22"/>
        </w:rPr>
      </w:pPr>
    </w:p>
    <w:p w:rsidR="00720DE9" w:rsidRPr="00186358" w:rsidRDefault="00720DE9" w:rsidP="00720DE9">
      <w:pPr>
        <w:jc w:val="both"/>
        <w:rPr>
          <w:rFonts w:ascii="Arial" w:hAnsi="Arial" w:cs="Arial"/>
          <w:iCs/>
          <w:sz w:val="22"/>
          <w:szCs w:val="22"/>
        </w:rPr>
      </w:pPr>
      <w:r w:rsidRPr="00186358">
        <w:rPr>
          <w:rFonts w:ascii="Arial" w:hAnsi="Arial" w:cs="Arial"/>
          <w:iCs/>
          <w:sz w:val="22"/>
          <w:szCs w:val="22"/>
          <w:u w:val="single"/>
        </w:rPr>
        <w:t>3/</w:t>
      </w:r>
      <w:r>
        <w:rPr>
          <w:rFonts w:ascii="Arial" w:hAnsi="Arial" w:cs="Arial"/>
          <w:iCs/>
          <w:sz w:val="22"/>
          <w:szCs w:val="22"/>
          <w:u w:val="single"/>
        </w:rPr>
        <w:t xml:space="preserve"> Un recours de pleine juridiction</w:t>
      </w:r>
      <w:r w:rsidRPr="00186358">
        <w:rPr>
          <w:rFonts w:ascii="Arial" w:hAnsi="Arial" w:cs="Arial"/>
          <w:iCs/>
          <w:sz w:val="22"/>
          <w:szCs w:val="22"/>
          <w:u w:val="single"/>
        </w:rPr>
        <w:t xml:space="preserve"> en contestation de la validité du </w:t>
      </w:r>
      <w:proofErr w:type="gramStart"/>
      <w:r w:rsidRPr="00186358">
        <w:rPr>
          <w:rFonts w:ascii="Arial" w:hAnsi="Arial" w:cs="Arial"/>
          <w:iCs/>
          <w:sz w:val="22"/>
          <w:szCs w:val="22"/>
          <w:u w:val="single"/>
        </w:rPr>
        <w:t>contrat  ou</w:t>
      </w:r>
      <w:proofErr w:type="gramEnd"/>
      <w:r w:rsidRPr="00186358">
        <w:rPr>
          <w:rFonts w:ascii="Arial" w:hAnsi="Arial" w:cs="Arial"/>
          <w:iCs/>
          <w:sz w:val="22"/>
          <w:szCs w:val="22"/>
          <w:u w:val="single"/>
        </w:rPr>
        <w:t xml:space="preserve"> de certaines de ses clauses non réglementaires qui en sont divisibles</w:t>
      </w:r>
      <w:r w:rsidRPr="00186358">
        <w:rPr>
          <w:rFonts w:ascii="Arial" w:hAnsi="Arial" w:cs="Arial"/>
          <w:iCs/>
          <w:sz w:val="22"/>
          <w:szCs w:val="22"/>
        </w:rPr>
        <w:t xml:space="preserve"> : </w:t>
      </w:r>
    </w:p>
    <w:p w:rsidR="00720DE9" w:rsidRPr="00186358" w:rsidRDefault="00720DE9" w:rsidP="00720DE9">
      <w:pPr>
        <w:jc w:val="both"/>
        <w:rPr>
          <w:rFonts w:ascii="Arial" w:hAnsi="Arial" w:cs="Arial"/>
          <w:iCs/>
          <w:sz w:val="22"/>
          <w:szCs w:val="22"/>
        </w:rPr>
      </w:pPr>
      <w:r w:rsidRPr="00186358">
        <w:rPr>
          <w:rFonts w:ascii="Arial" w:hAnsi="Arial" w:cs="Arial"/>
          <w:sz w:val="22"/>
          <w:szCs w:val="22"/>
        </w:rPr>
        <w:t xml:space="preserve">Ce recours doit être exercé </w:t>
      </w:r>
      <w:r w:rsidRPr="00186358">
        <w:rPr>
          <w:rFonts w:ascii="Arial" w:hAnsi="Arial" w:cs="Arial"/>
          <w:iCs/>
          <w:sz w:val="22"/>
          <w:szCs w:val="22"/>
        </w:rPr>
        <w:t>dans le délai de deux mois à compter de l’accomplissement des mesures de publicité appropriées (arrêt « </w:t>
      </w:r>
      <w:r w:rsidRPr="00186358">
        <w:rPr>
          <w:rFonts w:ascii="Arial" w:hAnsi="Arial" w:cs="Arial"/>
          <w:sz w:val="22"/>
          <w:szCs w:val="22"/>
        </w:rPr>
        <w:t xml:space="preserve">Tarn et Garonne », -CE, 4 avril 2014, n° 358994). </w:t>
      </w:r>
    </w:p>
    <w:p w:rsidR="00720DE9" w:rsidRPr="00186358" w:rsidRDefault="00720DE9" w:rsidP="00720DE9">
      <w:pPr>
        <w:pStyle w:val="Default"/>
        <w:jc w:val="both"/>
        <w:rPr>
          <w:rFonts w:ascii="Arial" w:hAnsi="Arial" w:cs="Arial"/>
          <w:iCs/>
          <w:sz w:val="22"/>
          <w:szCs w:val="22"/>
        </w:rPr>
      </w:pPr>
    </w:p>
    <w:p w:rsidR="00720DE9" w:rsidRPr="00186358" w:rsidRDefault="00720DE9" w:rsidP="00720DE9">
      <w:pPr>
        <w:pStyle w:val="Default"/>
        <w:jc w:val="both"/>
        <w:rPr>
          <w:rFonts w:ascii="Arial" w:hAnsi="Arial" w:cs="Arial"/>
          <w:iCs/>
          <w:sz w:val="22"/>
          <w:szCs w:val="22"/>
        </w:rPr>
      </w:pPr>
      <w:r w:rsidRPr="00186358">
        <w:rPr>
          <w:rFonts w:ascii="Arial" w:hAnsi="Arial" w:cs="Arial"/>
          <w:iCs/>
          <w:sz w:val="22"/>
          <w:szCs w:val="22"/>
        </w:rPr>
        <w:t xml:space="preserve">4/ </w:t>
      </w:r>
      <w:r>
        <w:rPr>
          <w:rFonts w:ascii="Arial" w:hAnsi="Arial" w:cs="Arial"/>
          <w:iCs/>
          <w:sz w:val="22"/>
          <w:szCs w:val="22"/>
          <w:u w:val="single"/>
        </w:rPr>
        <w:t xml:space="preserve">Un recours en excès de pouvoir </w:t>
      </w:r>
      <w:r w:rsidRPr="00186358">
        <w:rPr>
          <w:rFonts w:ascii="Arial" w:hAnsi="Arial" w:cs="Arial"/>
          <w:iCs/>
          <w:sz w:val="22"/>
          <w:szCs w:val="22"/>
          <w:u w:val="single"/>
        </w:rPr>
        <w:t>contre les clauses réglementaires ou les actes détachables</w:t>
      </w:r>
      <w:r>
        <w:rPr>
          <w:rFonts w:ascii="Arial" w:hAnsi="Arial" w:cs="Arial"/>
          <w:iCs/>
          <w:sz w:val="22"/>
          <w:szCs w:val="22"/>
          <w:u w:val="single"/>
        </w:rPr>
        <w:t xml:space="preserve"> du contrat</w:t>
      </w:r>
      <w:r w:rsidRPr="00186358">
        <w:rPr>
          <w:rFonts w:ascii="Arial" w:hAnsi="Arial" w:cs="Arial"/>
          <w:iCs/>
          <w:sz w:val="22"/>
          <w:szCs w:val="22"/>
        </w:rPr>
        <w:t xml:space="preserve"> : </w:t>
      </w:r>
    </w:p>
    <w:p w:rsidR="00720DE9" w:rsidRPr="00186358" w:rsidRDefault="00720DE9" w:rsidP="00720DE9">
      <w:pPr>
        <w:pStyle w:val="Default"/>
        <w:jc w:val="both"/>
        <w:rPr>
          <w:rFonts w:ascii="Arial" w:hAnsi="Arial" w:cs="Arial"/>
          <w:iCs/>
          <w:sz w:val="22"/>
          <w:szCs w:val="22"/>
        </w:rPr>
      </w:pPr>
      <w:r>
        <w:rPr>
          <w:rFonts w:ascii="Arial" w:hAnsi="Arial" w:cs="Arial"/>
          <w:iCs/>
          <w:sz w:val="22"/>
          <w:szCs w:val="22"/>
        </w:rPr>
        <w:t>Ce recours doit être exercé dans un délai de deux mois</w:t>
      </w:r>
      <w:r w:rsidRPr="00186358">
        <w:rPr>
          <w:rFonts w:ascii="Arial" w:hAnsi="Arial" w:cs="Arial"/>
          <w:iCs/>
          <w:sz w:val="22"/>
          <w:szCs w:val="22"/>
        </w:rPr>
        <w:t xml:space="preserve"> </w:t>
      </w:r>
      <w:r w:rsidRPr="009B61EE">
        <w:rPr>
          <w:rFonts w:ascii="Arial" w:hAnsi="Arial" w:cs="Arial"/>
          <w:iCs/>
          <w:sz w:val="22"/>
          <w:szCs w:val="22"/>
        </w:rPr>
        <w:t>à compter de la notification ou de la publication de l’acte attaqué, conformément à l’article R421-1 du code de justice admini</w:t>
      </w:r>
      <w:r>
        <w:rPr>
          <w:rFonts w:ascii="Arial" w:hAnsi="Arial" w:cs="Arial"/>
          <w:iCs/>
          <w:sz w:val="22"/>
          <w:szCs w:val="22"/>
        </w:rPr>
        <w:t>strative.</w:t>
      </w:r>
    </w:p>
    <w:p w:rsidR="00720DE9" w:rsidRDefault="00720DE9" w:rsidP="00720DE9">
      <w:pPr>
        <w:pStyle w:val="Titre2"/>
        <w:rPr>
          <w:rFonts w:ascii="Arial" w:hAnsi="Arial" w:cs="Arial"/>
          <w:b/>
          <w:iCs/>
        </w:rPr>
      </w:pPr>
    </w:p>
    <w:p w:rsidR="00720DE9" w:rsidRPr="004C7B38" w:rsidRDefault="00720DE9" w:rsidP="004C7B38">
      <w:pPr>
        <w:pStyle w:val="Titre2"/>
        <w:jc w:val="both"/>
        <w:rPr>
          <w:rFonts w:ascii="Arial" w:hAnsi="Arial" w:cs="Arial"/>
          <w:b/>
          <w:bCs/>
          <w:color w:val="0070C0"/>
          <w:sz w:val="22"/>
          <w:szCs w:val="22"/>
          <w:u w:val="single"/>
        </w:rPr>
      </w:pPr>
      <w:bookmarkStart w:id="69" w:name="_Toc5358430"/>
      <w:bookmarkStart w:id="70" w:name="_Toc8727821"/>
      <w:bookmarkStart w:id="71" w:name="_Toc24967981"/>
      <w:r w:rsidRPr="004C7B38">
        <w:rPr>
          <w:rFonts w:ascii="Arial" w:hAnsi="Arial" w:cs="Arial"/>
          <w:b/>
          <w:bCs/>
          <w:color w:val="0070C0"/>
          <w:sz w:val="22"/>
          <w:szCs w:val="22"/>
          <w:u w:val="single"/>
        </w:rPr>
        <w:t>7.4 Service auprès duquel les renseignements peuvent être obtenus concernant</w:t>
      </w:r>
      <w:r w:rsidRPr="003B1CA2">
        <w:rPr>
          <w:rFonts w:ascii="Arial" w:hAnsi="Arial" w:cs="Arial"/>
          <w:b/>
          <w:color w:val="44546A" w:themeColor="text2"/>
          <w:sz w:val="22"/>
          <w:szCs w:val="22"/>
          <w:u w:val="single"/>
        </w:rPr>
        <w:t xml:space="preserve"> </w:t>
      </w:r>
      <w:r w:rsidRPr="004C7B38">
        <w:rPr>
          <w:rFonts w:ascii="Arial" w:hAnsi="Arial" w:cs="Arial"/>
          <w:b/>
          <w:bCs/>
          <w:color w:val="0070C0"/>
          <w:sz w:val="22"/>
          <w:szCs w:val="22"/>
          <w:u w:val="single"/>
        </w:rPr>
        <w:t>l’introduction des délais de recours</w:t>
      </w:r>
      <w:bookmarkEnd w:id="69"/>
      <w:bookmarkEnd w:id="70"/>
      <w:bookmarkEnd w:id="71"/>
    </w:p>
    <w:p w:rsidR="00720DE9" w:rsidRPr="009B61EE" w:rsidRDefault="00720DE9" w:rsidP="00720DE9">
      <w:pPr>
        <w:pStyle w:val="Titre2"/>
        <w:rPr>
          <w:rFonts w:ascii="Arial" w:hAnsi="Arial" w:cs="Arial"/>
          <w:b/>
          <w:iCs/>
          <w:color w:val="000000"/>
          <w:sz w:val="22"/>
        </w:rPr>
      </w:pPr>
    </w:p>
    <w:p w:rsidR="00720DE9" w:rsidRPr="009B61EE" w:rsidRDefault="00720DE9" w:rsidP="00720DE9">
      <w:pPr>
        <w:jc w:val="both"/>
        <w:rPr>
          <w:rFonts w:ascii="Arial" w:hAnsi="Arial" w:cs="Arial"/>
          <w:iCs/>
          <w:color w:val="000000"/>
          <w:sz w:val="22"/>
          <w:szCs w:val="22"/>
        </w:rPr>
      </w:pPr>
      <w:r w:rsidRPr="009B61EE">
        <w:rPr>
          <w:rFonts w:ascii="Arial" w:hAnsi="Arial" w:cs="Arial"/>
          <w:iCs/>
          <w:color w:val="000000"/>
          <w:sz w:val="22"/>
          <w:szCs w:val="22"/>
        </w:rPr>
        <w:t xml:space="preserve">Greffe du tribunal administratif de Paris : </w:t>
      </w:r>
    </w:p>
    <w:p w:rsidR="00720DE9" w:rsidRPr="009B61EE" w:rsidRDefault="00720DE9" w:rsidP="00720DE9">
      <w:pPr>
        <w:jc w:val="both"/>
        <w:rPr>
          <w:rFonts w:ascii="Arial" w:hAnsi="Arial" w:cs="Arial"/>
          <w:iCs/>
          <w:color w:val="000000"/>
          <w:sz w:val="22"/>
          <w:szCs w:val="22"/>
        </w:rPr>
      </w:pPr>
      <w:r w:rsidRPr="009B61EE">
        <w:rPr>
          <w:rFonts w:ascii="Arial" w:hAnsi="Arial" w:cs="Arial"/>
          <w:iCs/>
          <w:color w:val="000000"/>
          <w:sz w:val="22"/>
          <w:szCs w:val="22"/>
        </w:rPr>
        <w:t xml:space="preserve">7 rue Jouy </w:t>
      </w:r>
    </w:p>
    <w:p w:rsidR="00720DE9" w:rsidRPr="009B61EE" w:rsidRDefault="00720DE9" w:rsidP="00720DE9">
      <w:pPr>
        <w:jc w:val="both"/>
        <w:rPr>
          <w:rFonts w:ascii="Arial" w:hAnsi="Arial" w:cs="Arial"/>
          <w:iCs/>
          <w:color w:val="000000"/>
          <w:sz w:val="22"/>
          <w:szCs w:val="22"/>
        </w:rPr>
      </w:pPr>
      <w:r w:rsidRPr="009B61EE">
        <w:rPr>
          <w:rFonts w:ascii="Arial" w:hAnsi="Arial" w:cs="Arial"/>
          <w:iCs/>
          <w:color w:val="000000"/>
          <w:sz w:val="22"/>
          <w:szCs w:val="22"/>
        </w:rPr>
        <w:t xml:space="preserve">75004 PARIS </w:t>
      </w:r>
    </w:p>
    <w:p w:rsidR="00720DE9" w:rsidRPr="009B61EE" w:rsidRDefault="00720DE9" w:rsidP="00720DE9">
      <w:pPr>
        <w:jc w:val="both"/>
        <w:rPr>
          <w:rFonts w:ascii="Arial" w:hAnsi="Arial" w:cs="Arial"/>
          <w:iCs/>
          <w:color w:val="000000"/>
          <w:sz w:val="22"/>
          <w:szCs w:val="22"/>
        </w:rPr>
      </w:pPr>
      <w:r w:rsidRPr="009B61EE">
        <w:rPr>
          <w:rFonts w:ascii="Arial" w:hAnsi="Arial" w:cs="Arial"/>
          <w:iCs/>
          <w:color w:val="000000"/>
          <w:sz w:val="22"/>
          <w:szCs w:val="22"/>
        </w:rPr>
        <w:t xml:space="preserve">Tel : 01 44 59 44 00 </w:t>
      </w:r>
    </w:p>
    <w:p w:rsidR="00720DE9" w:rsidRPr="009B61EE" w:rsidRDefault="00720DE9" w:rsidP="00720DE9">
      <w:pPr>
        <w:jc w:val="both"/>
        <w:rPr>
          <w:rFonts w:ascii="Arial" w:hAnsi="Arial" w:cs="Arial"/>
          <w:iCs/>
          <w:color w:val="000000"/>
          <w:sz w:val="22"/>
          <w:szCs w:val="22"/>
        </w:rPr>
      </w:pPr>
      <w:r w:rsidRPr="009B61EE">
        <w:rPr>
          <w:rFonts w:ascii="Arial" w:hAnsi="Arial" w:cs="Arial"/>
          <w:iCs/>
          <w:color w:val="000000"/>
          <w:sz w:val="22"/>
          <w:szCs w:val="22"/>
        </w:rPr>
        <w:t xml:space="preserve">Fax : 01 44 59 46 46 </w:t>
      </w:r>
    </w:p>
    <w:p w:rsidR="00720DE9" w:rsidRPr="009B61EE" w:rsidRDefault="00720DE9" w:rsidP="00720DE9">
      <w:pPr>
        <w:jc w:val="both"/>
        <w:rPr>
          <w:rFonts w:ascii="Arial" w:hAnsi="Arial" w:cs="Arial"/>
          <w:iCs/>
          <w:color w:val="000000"/>
          <w:sz w:val="22"/>
          <w:szCs w:val="22"/>
        </w:rPr>
      </w:pPr>
      <w:r w:rsidRPr="009B61EE">
        <w:rPr>
          <w:rFonts w:ascii="Arial" w:hAnsi="Arial" w:cs="Arial"/>
          <w:iCs/>
          <w:color w:val="000000"/>
          <w:sz w:val="22"/>
          <w:szCs w:val="22"/>
        </w:rPr>
        <w:t xml:space="preserve">Email : </w:t>
      </w:r>
      <w:hyperlink r:id="rId15" w:history="1">
        <w:r w:rsidRPr="009B61EE">
          <w:rPr>
            <w:rStyle w:val="Lienhypertexte"/>
            <w:rFonts w:ascii="Arial" w:hAnsi="Arial" w:cs="Arial"/>
            <w:sz w:val="22"/>
            <w:szCs w:val="22"/>
          </w:rPr>
          <w:t>greffe.ta-paris@juradm.fr</w:t>
        </w:r>
      </w:hyperlink>
    </w:p>
    <w:p w:rsidR="001D56E6" w:rsidRPr="007466E3" w:rsidRDefault="001D56E6" w:rsidP="001D56E6">
      <w:pPr>
        <w:pStyle w:val="Default"/>
        <w:jc w:val="both"/>
        <w:rPr>
          <w:rFonts w:ascii="Arial" w:hAnsi="Arial" w:cs="Arial"/>
          <w:iCs/>
          <w:sz w:val="22"/>
          <w:szCs w:val="22"/>
        </w:rPr>
      </w:pPr>
    </w:p>
    <w:p w:rsidR="001D56E6" w:rsidRPr="007466E3" w:rsidRDefault="001D56E6" w:rsidP="001D56E6">
      <w:pPr>
        <w:pStyle w:val="Default"/>
        <w:jc w:val="both"/>
        <w:rPr>
          <w:rFonts w:ascii="Arial" w:hAnsi="Arial" w:cs="Arial"/>
          <w:color w:val="auto"/>
          <w:sz w:val="22"/>
          <w:szCs w:val="22"/>
        </w:rPr>
      </w:pPr>
    </w:p>
    <w:p w:rsidR="001D56E6" w:rsidRPr="004C7B38" w:rsidRDefault="00720DE9" w:rsidP="001D56E6">
      <w:pPr>
        <w:pStyle w:val="Default"/>
        <w:outlineLvl w:val="0"/>
        <w:rPr>
          <w:rFonts w:ascii="Arial" w:hAnsi="Arial" w:cs="Arial"/>
          <w:b/>
          <w:bCs/>
          <w:color w:val="0070C0"/>
          <w:sz w:val="22"/>
          <w:szCs w:val="22"/>
        </w:rPr>
      </w:pPr>
      <w:bookmarkStart w:id="72" w:name="_Toc24967982"/>
      <w:r w:rsidRPr="004C7B38">
        <w:rPr>
          <w:rFonts w:ascii="Arial" w:hAnsi="Arial" w:cs="Arial"/>
          <w:b/>
          <w:bCs/>
          <w:color w:val="0070C0"/>
          <w:sz w:val="22"/>
          <w:szCs w:val="22"/>
        </w:rPr>
        <w:t>ARTICLE 8</w:t>
      </w:r>
      <w:r w:rsidR="00226ECE">
        <w:rPr>
          <w:rFonts w:ascii="Arial" w:hAnsi="Arial" w:cs="Arial"/>
          <w:b/>
          <w:bCs/>
          <w:color w:val="0070C0"/>
          <w:sz w:val="22"/>
          <w:szCs w:val="22"/>
        </w:rPr>
        <w:t>.</w:t>
      </w:r>
      <w:r w:rsidR="001D56E6" w:rsidRPr="004C7B38">
        <w:rPr>
          <w:rFonts w:ascii="Arial" w:hAnsi="Arial" w:cs="Arial"/>
          <w:b/>
          <w:bCs/>
          <w:color w:val="0070C0"/>
          <w:sz w:val="22"/>
          <w:szCs w:val="22"/>
        </w:rPr>
        <w:t xml:space="preserve"> RENSEIGNEMENTS COMPLEMENTAIRES</w:t>
      </w:r>
      <w:bookmarkEnd w:id="72"/>
    </w:p>
    <w:p w:rsidR="001D56E6" w:rsidRPr="007466E3" w:rsidRDefault="001D56E6" w:rsidP="001D56E6">
      <w:pPr>
        <w:pStyle w:val="Default"/>
        <w:jc w:val="both"/>
        <w:rPr>
          <w:rFonts w:ascii="Arial" w:hAnsi="Arial" w:cs="Arial"/>
          <w:b/>
          <w:color w:val="auto"/>
          <w:sz w:val="22"/>
          <w:szCs w:val="22"/>
        </w:rPr>
      </w:pPr>
      <w:r w:rsidRPr="007466E3">
        <w:rPr>
          <w:rFonts w:ascii="Arial" w:hAnsi="Arial" w:cs="Arial"/>
          <w:color w:val="auto"/>
          <w:sz w:val="22"/>
          <w:szCs w:val="22"/>
        </w:rPr>
        <w:t xml:space="preserve"> </w:t>
      </w:r>
      <w:r w:rsidRPr="007466E3">
        <w:rPr>
          <w:rFonts w:ascii="Arial" w:hAnsi="Arial" w:cs="Arial"/>
          <w:b/>
          <w:color w:val="auto"/>
          <w:sz w:val="22"/>
          <w:szCs w:val="22"/>
        </w:rPr>
        <w:t xml:space="preserve">Pour tout renseignement d’ordre technique, contacter : </w:t>
      </w:r>
    </w:p>
    <w:p w:rsidR="00417365" w:rsidRPr="00FC16EF" w:rsidRDefault="00417365" w:rsidP="00417365">
      <w:pPr>
        <w:pStyle w:val="Default"/>
        <w:jc w:val="both"/>
        <w:rPr>
          <w:rFonts w:ascii="Arial" w:hAnsi="Arial" w:cs="Arial"/>
          <w:color w:val="auto"/>
          <w:sz w:val="22"/>
          <w:szCs w:val="22"/>
          <w:highlight w:val="yellow"/>
        </w:rPr>
      </w:pPr>
      <w:r>
        <w:rPr>
          <w:rFonts w:ascii="Arial" w:hAnsi="Arial" w:cs="Arial"/>
          <w:color w:val="auto"/>
          <w:sz w:val="22"/>
          <w:szCs w:val="22"/>
        </w:rPr>
        <w:lastRenderedPageBreak/>
        <w:t>Julien.laurat@sorbonne-universite.fr</w:t>
      </w:r>
    </w:p>
    <w:p w:rsidR="004E5639" w:rsidRPr="002B7695" w:rsidRDefault="001D56E6" w:rsidP="004E5639">
      <w:pPr>
        <w:pStyle w:val="Titre1"/>
        <w:jc w:val="center"/>
        <w:rPr>
          <w:rFonts w:ascii="Arial" w:hAnsi="Arial" w:cs="Arial"/>
          <w:b/>
          <w:bCs/>
          <w:u w:val="single"/>
        </w:rPr>
      </w:pPr>
      <w:r w:rsidRPr="007466E3">
        <w:rPr>
          <w:rFonts w:ascii="Arial" w:hAnsi="Arial" w:cs="Arial"/>
          <w:iCs/>
          <w:sz w:val="22"/>
          <w:szCs w:val="22"/>
        </w:rPr>
        <w:br w:type="page"/>
      </w:r>
      <w:bookmarkStart w:id="73" w:name="_Toc452476123"/>
      <w:bookmarkStart w:id="74" w:name="_Toc24967983"/>
      <w:r w:rsidR="004E5639" w:rsidRPr="002B7695">
        <w:rPr>
          <w:rFonts w:ascii="Arial" w:hAnsi="Arial" w:cs="Arial"/>
          <w:b/>
          <w:u w:val="single"/>
        </w:rPr>
        <w:lastRenderedPageBreak/>
        <w:t>ANNEXE 1. CONDITIONS DE LA DEMATERIALISATION</w:t>
      </w:r>
      <w:bookmarkEnd w:id="73"/>
      <w:bookmarkEnd w:id="74"/>
    </w:p>
    <w:p w:rsidR="004E5639" w:rsidRDefault="004E5639" w:rsidP="004E5639">
      <w:pPr>
        <w:jc w:val="both"/>
        <w:rPr>
          <w:rFonts w:ascii="Arial" w:hAnsi="Arial" w:cs="Arial"/>
          <w:sz w:val="22"/>
          <w:szCs w:val="22"/>
        </w:rPr>
      </w:pPr>
    </w:p>
    <w:p w:rsidR="004E5639" w:rsidRPr="007466E3" w:rsidRDefault="004E5639" w:rsidP="004E5639">
      <w:pPr>
        <w:jc w:val="both"/>
        <w:rPr>
          <w:rFonts w:ascii="Arial" w:hAnsi="Arial" w:cs="Arial"/>
          <w:sz w:val="22"/>
          <w:szCs w:val="22"/>
        </w:rPr>
      </w:pPr>
    </w:p>
    <w:p w:rsidR="004E5639" w:rsidRDefault="004E5639" w:rsidP="004E5639">
      <w:pPr>
        <w:spacing w:line="0" w:lineRule="atLeast"/>
        <w:jc w:val="both"/>
        <w:rPr>
          <w:rFonts w:ascii="Arial" w:hAnsi="Arial" w:cs="Arial"/>
          <w:b/>
          <w:i/>
          <w:sz w:val="22"/>
          <w:szCs w:val="22"/>
        </w:rPr>
      </w:pPr>
      <w:r w:rsidRPr="004C0DA6">
        <w:rPr>
          <w:rFonts w:ascii="Arial" w:hAnsi="Arial" w:cs="Arial"/>
          <w:b/>
          <w:i/>
          <w:sz w:val="22"/>
          <w:szCs w:val="22"/>
        </w:rPr>
        <w:t>PRESENTATION DE LA PLATEFORME DE DEMATERIALISATION (PLACE)</w:t>
      </w:r>
    </w:p>
    <w:p w:rsidR="004E5639" w:rsidRPr="004C0DA6" w:rsidRDefault="004E5639" w:rsidP="004E5639">
      <w:pPr>
        <w:spacing w:line="0" w:lineRule="atLeast"/>
        <w:jc w:val="both"/>
        <w:rPr>
          <w:rFonts w:ascii="Arial" w:hAnsi="Arial" w:cs="Arial"/>
          <w:b/>
          <w:i/>
          <w:sz w:val="22"/>
          <w:szCs w:val="22"/>
        </w:rPr>
      </w:pPr>
    </w:p>
    <w:p w:rsidR="004E5639" w:rsidRPr="004C0DA6" w:rsidRDefault="004E5639" w:rsidP="004E5639">
      <w:pPr>
        <w:spacing w:line="0" w:lineRule="atLeast"/>
        <w:jc w:val="both"/>
        <w:rPr>
          <w:rFonts w:ascii="Arial" w:hAnsi="Arial" w:cs="Arial"/>
          <w:sz w:val="22"/>
          <w:szCs w:val="22"/>
        </w:rPr>
      </w:pPr>
      <w:r w:rsidRPr="004C0DA6">
        <w:rPr>
          <w:rFonts w:ascii="Arial" w:hAnsi="Arial" w:cs="Arial"/>
          <w:sz w:val="22"/>
          <w:szCs w:val="22"/>
        </w:rPr>
        <w:t xml:space="preserve">Sorbonne Université utilise la plateforme des achats de l’Etat - PLACE (profil d’acheteur) accessible à l’adresse suivante : </w:t>
      </w:r>
      <w:hyperlink r:id="rId16" w:history="1">
        <w:r w:rsidRPr="004C0DA6">
          <w:rPr>
            <w:rStyle w:val="Lienhypertexte"/>
            <w:rFonts w:ascii="Arial" w:hAnsi="Arial" w:cs="Arial"/>
            <w:sz w:val="22"/>
            <w:szCs w:val="22"/>
          </w:rPr>
          <w:t>https://www.marches-publics.gouv.fr</w:t>
        </w:r>
      </w:hyperlink>
    </w:p>
    <w:p w:rsidR="004E5639" w:rsidRPr="004C0DA6" w:rsidRDefault="004E5639" w:rsidP="004E5639">
      <w:pPr>
        <w:spacing w:line="0" w:lineRule="atLeast"/>
        <w:jc w:val="both"/>
        <w:rPr>
          <w:rFonts w:ascii="Arial" w:hAnsi="Arial" w:cs="Arial"/>
          <w:sz w:val="22"/>
          <w:szCs w:val="22"/>
        </w:rPr>
      </w:pPr>
      <w:r w:rsidRPr="004C0DA6">
        <w:rPr>
          <w:rFonts w:ascii="Arial" w:hAnsi="Arial" w:cs="Arial"/>
          <w:sz w:val="22"/>
          <w:szCs w:val="22"/>
        </w:rPr>
        <w:t>Cette plateforme, mutualisée, permet de :</w:t>
      </w:r>
    </w:p>
    <w:p w:rsidR="004E5639" w:rsidRPr="004C0DA6" w:rsidRDefault="004E5639" w:rsidP="004E5639">
      <w:pPr>
        <w:spacing w:line="0" w:lineRule="atLeast"/>
        <w:jc w:val="both"/>
        <w:rPr>
          <w:rFonts w:ascii="Arial" w:hAnsi="Arial" w:cs="Arial"/>
          <w:sz w:val="22"/>
          <w:szCs w:val="22"/>
        </w:rPr>
      </w:pPr>
      <w:r w:rsidRPr="004C0DA6">
        <w:rPr>
          <w:rFonts w:ascii="Arial" w:hAnsi="Arial" w:cs="Arial"/>
          <w:sz w:val="22"/>
          <w:szCs w:val="22"/>
        </w:rPr>
        <w:t>- Télécharger les dossiers de consultation des entreprises (DCE)</w:t>
      </w:r>
    </w:p>
    <w:p w:rsidR="004E5639" w:rsidRPr="004C0DA6" w:rsidRDefault="004E5639" w:rsidP="00650433">
      <w:pPr>
        <w:spacing w:line="0" w:lineRule="atLeast"/>
        <w:jc w:val="both"/>
        <w:rPr>
          <w:rFonts w:ascii="Arial" w:hAnsi="Arial" w:cs="Arial"/>
          <w:sz w:val="22"/>
          <w:szCs w:val="22"/>
        </w:rPr>
      </w:pPr>
      <w:r w:rsidRPr="004C0DA6">
        <w:rPr>
          <w:rFonts w:ascii="Arial" w:hAnsi="Arial" w:cs="Arial"/>
          <w:sz w:val="22"/>
          <w:szCs w:val="22"/>
        </w:rPr>
        <w:t xml:space="preserve">- Poser une question sur une consultation en cours </w:t>
      </w:r>
      <w:r w:rsidR="00090989">
        <w:rPr>
          <w:rFonts w:ascii="Arial" w:hAnsi="Arial" w:cs="Arial"/>
          <w:sz w:val="22"/>
          <w:szCs w:val="22"/>
        </w:rPr>
        <w:t>à l’acheteur</w:t>
      </w:r>
    </w:p>
    <w:p w:rsidR="004E5639" w:rsidRPr="004C0DA6" w:rsidRDefault="004E5639" w:rsidP="004E5639">
      <w:pPr>
        <w:spacing w:line="0" w:lineRule="atLeast"/>
        <w:jc w:val="both"/>
        <w:rPr>
          <w:rFonts w:ascii="Arial" w:hAnsi="Arial" w:cs="Arial"/>
          <w:sz w:val="22"/>
          <w:szCs w:val="22"/>
        </w:rPr>
      </w:pPr>
      <w:r w:rsidRPr="004C0DA6">
        <w:rPr>
          <w:rFonts w:ascii="Arial" w:hAnsi="Arial" w:cs="Arial"/>
          <w:sz w:val="22"/>
          <w:szCs w:val="22"/>
        </w:rPr>
        <w:t>- Remettre sous forme électronique une réponse aux consultations</w:t>
      </w:r>
    </w:p>
    <w:p w:rsidR="004E5639" w:rsidRPr="004C0DA6" w:rsidRDefault="004E5639" w:rsidP="004E5639">
      <w:pPr>
        <w:spacing w:line="0" w:lineRule="atLeast"/>
        <w:jc w:val="both"/>
        <w:rPr>
          <w:rFonts w:ascii="Arial" w:hAnsi="Arial" w:cs="Arial"/>
          <w:sz w:val="22"/>
          <w:szCs w:val="22"/>
        </w:rPr>
      </w:pPr>
      <w:r w:rsidRPr="004C0DA6">
        <w:rPr>
          <w:rFonts w:ascii="Arial" w:hAnsi="Arial" w:cs="Arial"/>
          <w:sz w:val="22"/>
          <w:szCs w:val="22"/>
        </w:rPr>
        <w:t>- Vous abonner gratuitement à des alertes selon plusieurs critères (mots clés, nature du marché, etc.)</w:t>
      </w:r>
    </w:p>
    <w:p w:rsidR="004E5639" w:rsidRPr="004C0DA6" w:rsidRDefault="004E5639" w:rsidP="004E5639">
      <w:pPr>
        <w:spacing w:line="0" w:lineRule="atLeast"/>
        <w:jc w:val="both"/>
        <w:rPr>
          <w:rFonts w:ascii="Arial" w:hAnsi="Arial" w:cs="Arial"/>
          <w:sz w:val="22"/>
          <w:szCs w:val="22"/>
        </w:rPr>
      </w:pPr>
      <w:r w:rsidRPr="004C0DA6">
        <w:rPr>
          <w:rFonts w:ascii="Arial" w:hAnsi="Arial" w:cs="Arial"/>
          <w:sz w:val="22"/>
          <w:szCs w:val="22"/>
        </w:rPr>
        <w:t>- Gérer un coffre-fort électronique pour déposer une fois par an son dossier de candidature.</w:t>
      </w:r>
    </w:p>
    <w:p w:rsidR="004E5639" w:rsidRPr="004C0DA6" w:rsidRDefault="004E5639" w:rsidP="004E5639">
      <w:pPr>
        <w:spacing w:line="0" w:lineRule="atLeast"/>
        <w:jc w:val="both"/>
        <w:rPr>
          <w:rFonts w:ascii="Arial" w:hAnsi="Arial" w:cs="Arial"/>
          <w:sz w:val="22"/>
          <w:szCs w:val="22"/>
        </w:rPr>
      </w:pPr>
    </w:p>
    <w:p w:rsidR="004E5639" w:rsidRPr="004C0DA6" w:rsidRDefault="004E5639" w:rsidP="004E5639">
      <w:pPr>
        <w:spacing w:line="0" w:lineRule="atLeast"/>
        <w:jc w:val="both"/>
        <w:rPr>
          <w:rFonts w:ascii="Arial" w:hAnsi="Arial" w:cs="Arial"/>
          <w:sz w:val="22"/>
          <w:szCs w:val="22"/>
        </w:rPr>
      </w:pPr>
      <w:r w:rsidRPr="004C0DA6">
        <w:rPr>
          <w:rFonts w:ascii="Arial" w:hAnsi="Arial" w:cs="Arial"/>
          <w:sz w:val="22"/>
          <w:szCs w:val="22"/>
        </w:rPr>
        <w:t>Tout candidat devra, à compter du 1er octobre 2018, envoyer son offre par voie dématérialisée sur la plateforme PLACE. Il devra pour cela s’équiper d’un certificat de signature électronique en vue de pouvoir signer les pièces de marché et de conclure le marché public.</w:t>
      </w:r>
    </w:p>
    <w:p w:rsidR="004E5639" w:rsidRPr="004C0DA6" w:rsidRDefault="004E5639" w:rsidP="004E5639">
      <w:pPr>
        <w:spacing w:line="0" w:lineRule="atLeast"/>
        <w:jc w:val="both"/>
        <w:rPr>
          <w:rFonts w:ascii="Arial" w:hAnsi="Arial" w:cs="Arial"/>
          <w:sz w:val="22"/>
          <w:szCs w:val="22"/>
        </w:rPr>
      </w:pPr>
    </w:p>
    <w:p w:rsidR="004E5639" w:rsidRPr="004C0DA6" w:rsidRDefault="004E5639" w:rsidP="004E5639">
      <w:pPr>
        <w:spacing w:line="0" w:lineRule="atLeast"/>
        <w:jc w:val="both"/>
        <w:rPr>
          <w:rFonts w:ascii="Arial" w:hAnsi="Arial" w:cs="Arial"/>
          <w:sz w:val="22"/>
          <w:szCs w:val="22"/>
        </w:rPr>
      </w:pPr>
      <w:r w:rsidRPr="004C0DA6">
        <w:rPr>
          <w:rFonts w:ascii="Arial" w:hAnsi="Arial" w:cs="Arial"/>
          <w:sz w:val="22"/>
          <w:szCs w:val="22"/>
        </w:rPr>
        <w:t xml:space="preserve">Pour toute communication (questions/réponses, modification du DCE, etc.), la plateforme pourrait utiliser une adresse mail de type </w:t>
      </w:r>
      <w:hyperlink r:id="rId17" w:history="1">
        <w:r w:rsidRPr="004C0DA6">
          <w:rPr>
            <w:rStyle w:val="Lienhypertexte"/>
            <w:rFonts w:ascii="Arial" w:hAnsi="Arial" w:cs="Arial"/>
            <w:sz w:val="22"/>
            <w:szCs w:val="22"/>
          </w:rPr>
          <w:t>nepasrepondre@marches-publics.gouv.fr</w:t>
        </w:r>
      </w:hyperlink>
      <w:r w:rsidRPr="004C0DA6">
        <w:rPr>
          <w:rFonts w:ascii="Arial" w:hAnsi="Arial" w:cs="Arial"/>
          <w:sz w:val="22"/>
          <w:szCs w:val="22"/>
        </w:rPr>
        <w:t>. Veuillez accepter ces mails et vérifier qu’ils n’arrivent pas dans vos courriers indésirables.</w:t>
      </w:r>
    </w:p>
    <w:p w:rsidR="004E5639" w:rsidRDefault="004E5639" w:rsidP="004E5639">
      <w:pPr>
        <w:jc w:val="both"/>
        <w:rPr>
          <w:rFonts w:ascii="Arial" w:hAnsi="Arial" w:cs="Arial"/>
          <w:sz w:val="22"/>
          <w:szCs w:val="22"/>
        </w:rPr>
      </w:pPr>
    </w:p>
    <w:p w:rsidR="004E5639" w:rsidRPr="007466E3" w:rsidRDefault="004E5639" w:rsidP="004E5639">
      <w:pPr>
        <w:jc w:val="both"/>
        <w:rPr>
          <w:rFonts w:ascii="Arial" w:hAnsi="Arial" w:cs="Arial"/>
          <w:sz w:val="22"/>
          <w:szCs w:val="22"/>
        </w:rPr>
      </w:pPr>
    </w:p>
    <w:p w:rsidR="004E5639" w:rsidRPr="007466E3" w:rsidRDefault="004E5639" w:rsidP="004E5639">
      <w:pPr>
        <w:spacing w:line="0" w:lineRule="atLeast"/>
        <w:jc w:val="both"/>
        <w:rPr>
          <w:rFonts w:ascii="Arial" w:hAnsi="Arial" w:cs="Arial"/>
          <w:b/>
          <w:i/>
          <w:sz w:val="22"/>
          <w:szCs w:val="22"/>
        </w:rPr>
      </w:pPr>
      <w:r w:rsidRPr="007466E3">
        <w:rPr>
          <w:rFonts w:ascii="Arial" w:hAnsi="Arial" w:cs="Arial"/>
          <w:b/>
          <w:i/>
          <w:sz w:val="22"/>
          <w:szCs w:val="22"/>
        </w:rPr>
        <w:t>REMISE DE PLIS PAR VOIE ELECTRONIQUE</w:t>
      </w:r>
    </w:p>
    <w:p w:rsidR="004E5639" w:rsidRPr="007466E3" w:rsidRDefault="004E5639" w:rsidP="004E5639">
      <w:pPr>
        <w:spacing w:line="0" w:lineRule="atLeast"/>
        <w:jc w:val="both"/>
        <w:rPr>
          <w:rFonts w:ascii="Arial" w:hAnsi="Arial" w:cs="Arial"/>
          <w:b/>
          <w:i/>
          <w:sz w:val="22"/>
          <w:szCs w:val="22"/>
          <w:u w:val="single"/>
        </w:rPr>
      </w:pP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La forme des documents transmis par le </w:t>
      </w:r>
      <w:r>
        <w:rPr>
          <w:rFonts w:ascii="Arial" w:hAnsi="Arial" w:cs="Arial"/>
          <w:sz w:val="22"/>
          <w:szCs w:val="22"/>
        </w:rPr>
        <w:t>candidat</w:t>
      </w:r>
      <w:r w:rsidRPr="007466E3">
        <w:rPr>
          <w:rFonts w:ascii="Arial" w:hAnsi="Arial" w:cs="Arial"/>
          <w:sz w:val="22"/>
          <w:szCs w:val="22"/>
        </w:rPr>
        <w:t xml:space="preserve"> doit permettre à la personne publique d’ouvrir les pièces sans le concours de celui-ci.</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Les frais d’accès au réseau et de recours à la signature électronique sont à la charge de chaque </w:t>
      </w:r>
      <w:r>
        <w:rPr>
          <w:rFonts w:ascii="Arial" w:hAnsi="Arial" w:cs="Arial"/>
          <w:sz w:val="22"/>
          <w:szCs w:val="22"/>
        </w:rPr>
        <w:t>candidat</w:t>
      </w:r>
      <w:r w:rsidRPr="007466E3">
        <w:rPr>
          <w:rFonts w:ascii="Arial" w:hAnsi="Arial" w:cs="Arial"/>
          <w:sz w:val="22"/>
          <w:szCs w:val="22"/>
        </w:rPr>
        <w:t xml:space="preserve">.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La personne publique ne pourra être tenue pour responsable des dommages, troubles, directs ou indirects qui pourraient résulter de l’usage lié au fonctionnement du site utilisé dans le cadre de la dématérialisation des procédures. </w:t>
      </w:r>
    </w:p>
    <w:p w:rsidR="004E5639" w:rsidRPr="007466E3"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b/>
          <w:i/>
          <w:sz w:val="22"/>
          <w:szCs w:val="22"/>
        </w:rPr>
      </w:pPr>
      <w:r w:rsidRPr="007466E3">
        <w:rPr>
          <w:rFonts w:ascii="Arial" w:hAnsi="Arial" w:cs="Arial"/>
          <w:b/>
          <w:i/>
          <w:sz w:val="22"/>
          <w:szCs w:val="22"/>
        </w:rPr>
        <w:t xml:space="preserve">DEPOT ELECTRONIQUE DES PLIS (CANDIDATURE ET OFFRE) </w:t>
      </w:r>
    </w:p>
    <w:p w:rsidR="004E5639" w:rsidRPr="007466E3" w:rsidRDefault="004E5639" w:rsidP="004E5639">
      <w:pPr>
        <w:spacing w:line="0" w:lineRule="atLeast"/>
        <w:jc w:val="both"/>
        <w:rPr>
          <w:rFonts w:ascii="Arial" w:hAnsi="Arial" w:cs="Arial"/>
          <w:b/>
          <w:i/>
          <w:sz w:val="22"/>
          <w:szCs w:val="22"/>
        </w:rPr>
      </w:pP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Les </w:t>
      </w:r>
      <w:r>
        <w:rPr>
          <w:rFonts w:ascii="Arial" w:hAnsi="Arial" w:cs="Arial"/>
          <w:sz w:val="22"/>
          <w:szCs w:val="22"/>
        </w:rPr>
        <w:t>candidats</w:t>
      </w:r>
      <w:r w:rsidRPr="007466E3">
        <w:rPr>
          <w:rFonts w:ascii="Arial" w:hAnsi="Arial" w:cs="Arial"/>
          <w:sz w:val="22"/>
          <w:szCs w:val="22"/>
        </w:rPr>
        <w:t xml:space="preserve"> </w:t>
      </w:r>
      <w:r>
        <w:rPr>
          <w:rFonts w:ascii="Arial" w:hAnsi="Arial" w:cs="Arial"/>
          <w:sz w:val="22"/>
          <w:szCs w:val="22"/>
        </w:rPr>
        <w:t>doivent</w:t>
      </w:r>
      <w:r w:rsidRPr="007466E3">
        <w:rPr>
          <w:rFonts w:ascii="Arial" w:hAnsi="Arial" w:cs="Arial"/>
          <w:sz w:val="22"/>
          <w:szCs w:val="22"/>
        </w:rPr>
        <w:t xml:space="preserve"> recourir à une transmission électronique sur PLACE, via l’adresse électronique indiquée ci-dessous, pour la remise des offres. </w:t>
      </w:r>
    </w:p>
    <w:p w:rsidR="004E5639" w:rsidRPr="007466E3" w:rsidRDefault="006B6DD8" w:rsidP="004E5639">
      <w:pPr>
        <w:spacing w:line="0" w:lineRule="atLeast"/>
        <w:jc w:val="both"/>
        <w:rPr>
          <w:rFonts w:ascii="Arial" w:hAnsi="Arial" w:cs="Arial"/>
          <w:sz w:val="22"/>
          <w:szCs w:val="22"/>
        </w:rPr>
      </w:pPr>
      <w:hyperlink r:id="rId18" w:history="1">
        <w:r w:rsidR="004E5639" w:rsidRPr="007466E3">
          <w:rPr>
            <w:rStyle w:val="Lienhypertexte"/>
            <w:rFonts w:ascii="Arial" w:hAnsi="Arial" w:cs="Arial"/>
            <w:sz w:val="22"/>
            <w:szCs w:val="22"/>
          </w:rPr>
          <w:t>https://www.marches-publics.gouv.fr</w:t>
        </w:r>
      </w:hyperlink>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Les </w:t>
      </w:r>
      <w:r>
        <w:rPr>
          <w:rFonts w:ascii="Arial" w:hAnsi="Arial" w:cs="Arial"/>
          <w:sz w:val="22"/>
          <w:szCs w:val="22"/>
        </w:rPr>
        <w:t>candidat</w:t>
      </w:r>
      <w:r w:rsidRPr="007466E3">
        <w:rPr>
          <w:rFonts w:ascii="Arial" w:hAnsi="Arial" w:cs="Arial"/>
          <w:sz w:val="22"/>
          <w:szCs w:val="22"/>
        </w:rPr>
        <w:t>s devront se référer aux prérequis techniques et aux conditions générales d’utilisation disponible sur ce site pour toute action sur ledit site. Un manuel d’utilisation y est également disponible afin de faciliter le maniement de la plate-forme.</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Tout dépôt sur un autre site ou sur adresse électronique est nul et non avenu rendant ainsi irrecevable le pli de l’opérateur économique. </w:t>
      </w:r>
    </w:p>
    <w:p w:rsidR="004E5639" w:rsidRPr="007466E3"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Les </w:t>
      </w:r>
      <w:r>
        <w:rPr>
          <w:rFonts w:ascii="Arial" w:hAnsi="Arial" w:cs="Arial"/>
          <w:sz w:val="22"/>
          <w:szCs w:val="22"/>
        </w:rPr>
        <w:t>candidat</w:t>
      </w:r>
      <w:r w:rsidRPr="007466E3">
        <w:rPr>
          <w:rFonts w:ascii="Arial" w:hAnsi="Arial" w:cs="Arial"/>
          <w:sz w:val="22"/>
          <w:szCs w:val="22"/>
        </w:rPr>
        <w:t xml:space="preserve">s disposent sur le site d’une aide pour les procédures électroniques qui expose le mode opératoire relatif au dépôt des candidatures et des offres.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En outre pour toutes demandes d’assistance technique, question ou tout problème rencontré, le </w:t>
      </w:r>
      <w:r>
        <w:rPr>
          <w:rFonts w:ascii="Arial" w:hAnsi="Arial" w:cs="Arial"/>
          <w:sz w:val="22"/>
          <w:szCs w:val="22"/>
        </w:rPr>
        <w:t>candidat</w:t>
      </w:r>
      <w:r w:rsidRPr="007466E3">
        <w:rPr>
          <w:rFonts w:ascii="Arial" w:hAnsi="Arial" w:cs="Arial"/>
          <w:sz w:val="22"/>
          <w:szCs w:val="22"/>
        </w:rPr>
        <w:t xml:space="preserve"> peut contacter les conseillers techniques du site </w:t>
      </w:r>
      <w:hyperlink r:id="rId19" w:history="1">
        <w:r w:rsidRPr="007466E3">
          <w:rPr>
            <w:rStyle w:val="Lienhypertexte"/>
            <w:rFonts w:ascii="Arial" w:hAnsi="Arial" w:cs="Arial"/>
            <w:sz w:val="22"/>
            <w:szCs w:val="22"/>
          </w:rPr>
          <w:t>https://www.marches-publics.gouv.fr</w:t>
        </w:r>
      </w:hyperlink>
      <w:r w:rsidRPr="007466E3">
        <w:rPr>
          <w:rFonts w:ascii="Arial" w:hAnsi="Arial" w:cs="Arial"/>
          <w:sz w:val="22"/>
          <w:szCs w:val="22"/>
        </w:rPr>
        <w:t xml:space="preserve"> - Par téléphone : 01 76 64 74 07 – Par mail : </w:t>
      </w:r>
      <w:hyperlink r:id="rId20" w:history="1">
        <w:r w:rsidRPr="007466E3">
          <w:rPr>
            <w:rStyle w:val="Lienhypertexte"/>
            <w:rFonts w:ascii="Arial" w:hAnsi="Arial" w:cs="Arial"/>
            <w:sz w:val="22"/>
            <w:szCs w:val="22"/>
          </w:rPr>
          <w:t>place.support@atexo.com</w:t>
        </w:r>
      </w:hyperlink>
      <w:r w:rsidRPr="007466E3">
        <w:rPr>
          <w:rFonts w:ascii="Arial" w:hAnsi="Arial" w:cs="Arial"/>
          <w:sz w:val="22"/>
          <w:szCs w:val="22"/>
        </w:rPr>
        <w:t xml:space="preserve">. </w:t>
      </w:r>
    </w:p>
    <w:p w:rsidR="004E5639" w:rsidRPr="007466E3"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Le pli dématérialisé comporte les éléments relatifs à la candidature et les éléments relatifs à l'offre.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Le </w:t>
      </w:r>
      <w:r>
        <w:rPr>
          <w:rFonts w:ascii="Arial" w:hAnsi="Arial" w:cs="Arial"/>
          <w:sz w:val="22"/>
          <w:szCs w:val="22"/>
        </w:rPr>
        <w:t>candidat</w:t>
      </w:r>
      <w:r w:rsidRPr="007466E3">
        <w:rPr>
          <w:rFonts w:ascii="Arial" w:hAnsi="Arial" w:cs="Arial"/>
          <w:sz w:val="22"/>
          <w:szCs w:val="22"/>
        </w:rPr>
        <w:t xml:space="preserve"> transmet sa candidature et son offre impérativement avant la date et l’heure limites. Un message lui indique que l’opération de dépôt de la réponse a été réalisée avec succès, puis un accusé de réception lui est adressé par courrier électronique donnant à son dépôt une date et une heure certaines, la date et l'heure de fin de réception faisant référence.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Les plis transmis par voie électronique sont horodatés.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Le pli dont l'avis de réception est délivré après la date et l'heure limites fixées dans l’avis d’appel public à la concurrence est rejeté sans être ouvert.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L'absence de message de confirmation de bonne réception ou d'accusé de réception électronique signifie au </w:t>
      </w:r>
      <w:r>
        <w:rPr>
          <w:rFonts w:ascii="Arial" w:hAnsi="Arial" w:cs="Arial"/>
          <w:sz w:val="22"/>
          <w:szCs w:val="22"/>
        </w:rPr>
        <w:t>candidat</w:t>
      </w:r>
      <w:r w:rsidRPr="007466E3">
        <w:rPr>
          <w:rFonts w:ascii="Arial" w:hAnsi="Arial" w:cs="Arial"/>
          <w:sz w:val="22"/>
          <w:szCs w:val="22"/>
        </w:rPr>
        <w:t xml:space="preserve"> que sa réponse n'est pas parvenue à l’administration. </w:t>
      </w:r>
    </w:p>
    <w:p w:rsidR="004E5639" w:rsidRDefault="004E5639" w:rsidP="004E5639">
      <w:pPr>
        <w:spacing w:line="0" w:lineRule="atLeast"/>
        <w:jc w:val="both"/>
        <w:rPr>
          <w:rFonts w:ascii="Arial" w:hAnsi="Arial" w:cs="Arial"/>
          <w:sz w:val="22"/>
          <w:szCs w:val="22"/>
        </w:rPr>
      </w:pPr>
    </w:p>
    <w:p w:rsidR="004E5639" w:rsidRDefault="004E5639" w:rsidP="004E5639">
      <w:pPr>
        <w:spacing w:line="0" w:lineRule="atLeast"/>
        <w:jc w:val="both"/>
        <w:rPr>
          <w:rFonts w:ascii="Arial" w:hAnsi="Arial" w:cs="Arial"/>
          <w:sz w:val="22"/>
          <w:szCs w:val="22"/>
        </w:rPr>
      </w:pPr>
    </w:p>
    <w:p w:rsidR="004E5639" w:rsidRPr="007466E3" w:rsidRDefault="004E5639" w:rsidP="004E5639">
      <w:pPr>
        <w:jc w:val="both"/>
        <w:rPr>
          <w:rFonts w:ascii="Arial" w:hAnsi="Arial" w:cs="Arial"/>
          <w:b/>
          <w:sz w:val="22"/>
          <w:szCs w:val="22"/>
        </w:rPr>
      </w:pPr>
      <w:r w:rsidRPr="007466E3">
        <w:rPr>
          <w:rFonts w:ascii="Arial" w:hAnsi="Arial" w:cs="Arial"/>
          <w:b/>
          <w:sz w:val="22"/>
          <w:szCs w:val="22"/>
        </w:rPr>
        <w:t xml:space="preserve">SIGNATURE ELECTRONIQUE </w:t>
      </w:r>
      <w:r>
        <w:rPr>
          <w:rFonts w:ascii="Arial" w:hAnsi="Arial" w:cs="Arial"/>
          <w:b/>
          <w:sz w:val="22"/>
          <w:szCs w:val="22"/>
        </w:rPr>
        <w:t>– PHASE ATTRIBUTION DU MARCHE</w:t>
      </w:r>
    </w:p>
    <w:p w:rsidR="004E5639" w:rsidRDefault="004E5639" w:rsidP="004E5639">
      <w:pPr>
        <w:jc w:val="both"/>
        <w:rPr>
          <w:rFonts w:ascii="Arial" w:hAnsi="Arial" w:cs="Arial"/>
          <w:sz w:val="22"/>
          <w:szCs w:val="22"/>
        </w:rPr>
      </w:pPr>
    </w:p>
    <w:p w:rsidR="004E5639" w:rsidRDefault="004E5639" w:rsidP="004E5639">
      <w:pPr>
        <w:jc w:val="both"/>
        <w:rPr>
          <w:rFonts w:ascii="Arial" w:hAnsi="Arial" w:cs="Arial"/>
          <w:sz w:val="22"/>
          <w:szCs w:val="22"/>
        </w:rPr>
      </w:pPr>
      <w:r>
        <w:rPr>
          <w:rFonts w:ascii="Arial" w:hAnsi="Arial" w:cs="Arial"/>
          <w:sz w:val="22"/>
          <w:szCs w:val="22"/>
        </w:rPr>
        <w:t>La délivrance d’un certificat de signature électronique par l’organisme que le candidat aura choisi peut prendre 3 (trois) semaines. Les candidats devront faire les démarches nécessaires en ayant pris en compte ces délais.</w:t>
      </w:r>
    </w:p>
    <w:p w:rsidR="004E5639" w:rsidRDefault="004E5639" w:rsidP="004E5639">
      <w:pPr>
        <w:jc w:val="both"/>
        <w:rPr>
          <w:rFonts w:ascii="Arial" w:hAnsi="Arial" w:cs="Arial"/>
          <w:sz w:val="22"/>
          <w:szCs w:val="22"/>
        </w:rPr>
      </w:pPr>
    </w:p>
    <w:p w:rsidR="006C45F7" w:rsidRDefault="006C45F7" w:rsidP="006C45F7">
      <w:pPr>
        <w:jc w:val="both"/>
        <w:rPr>
          <w:rFonts w:ascii="Arial" w:hAnsi="Arial" w:cs="Arial"/>
          <w:sz w:val="22"/>
          <w:szCs w:val="22"/>
        </w:rPr>
      </w:pPr>
      <w:r>
        <w:rPr>
          <w:rFonts w:ascii="Arial" w:hAnsi="Arial" w:cs="Arial"/>
          <w:sz w:val="22"/>
          <w:szCs w:val="22"/>
        </w:rPr>
        <w:t>L’attributaire qui signe électroniquement son offre doit remplir les conditions énoncées ci-dessous.</w:t>
      </w:r>
    </w:p>
    <w:p w:rsidR="006C45F7" w:rsidRDefault="006C45F7" w:rsidP="004E5639">
      <w:pPr>
        <w:jc w:val="both"/>
        <w:rPr>
          <w:rFonts w:ascii="Arial" w:hAnsi="Arial" w:cs="Arial"/>
          <w:sz w:val="22"/>
          <w:szCs w:val="22"/>
        </w:rPr>
      </w:pPr>
    </w:p>
    <w:p w:rsidR="004E5639" w:rsidRPr="007466E3" w:rsidRDefault="004E5639" w:rsidP="004E5639">
      <w:pPr>
        <w:jc w:val="both"/>
        <w:rPr>
          <w:rFonts w:ascii="Arial" w:hAnsi="Arial" w:cs="Arial"/>
          <w:b/>
          <w:bCs/>
          <w:sz w:val="22"/>
          <w:szCs w:val="22"/>
        </w:rPr>
      </w:pPr>
      <w:r>
        <w:rPr>
          <w:rFonts w:ascii="Arial" w:hAnsi="Arial" w:cs="Arial"/>
          <w:sz w:val="22"/>
          <w:szCs w:val="22"/>
        </w:rPr>
        <w:t xml:space="preserve">Conformément à l’arrêté du 12 avril 2018 relatif à la signature électronique dans la commande publique, tous les documents pour lesquels la signature est exigée doivent être signés par le candidat au moyen d’un certificat de signature électronique. </w:t>
      </w:r>
      <w:r w:rsidRPr="00E5067D">
        <w:rPr>
          <w:rFonts w:ascii="Arial" w:hAnsi="Arial" w:cs="Arial"/>
          <w:sz w:val="22"/>
          <w:szCs w:val="22"/>
        </w:rPr>
        <w:t>L</w:t>
      </w:r>
      <w:r w:rsidRPr="00407380">
        <w:rPr>
          <w:rFonts w:ascii="Arial" w:hAnsi="Arial" w:cs="Arial"/>
          <w:bCs/>
          <w:sz w:val="22"/>
          <w:szCs w:val="22"/>
        </w:rPr>
        <w:t xml:space="preserve">e détenteur du certificat de signature doit être une personne habilitée à engager l’opérateur économique </w:t>
      </w:r>
      <w:r>
        <w:rPr>
          <w:rFonts w:ascii="Arial" w:hAnsi="Arial" w:cs="Arial"/>
          <w:sz w:val="22"/>
          <w:szCs w:val="22"/>
        </w:rPr>
        <w:t>candidat</w:t>
      </w:r>
      <w:r w:rsidRPr="00407380">
        <w:rPr>
          <w:rFonts w:ascii="Arial" w:hAnsi="Arial" w:cs="Arial"/>
          <w:bCs/>
          <w:sz w:val="22"/>
          <w:szCs w:val="22"/>
        </w:rPr>
        <w:t xml:space="preserve">. </w:t>
      </w:r>
      <w:r>
        <w:rPr>
          <w:rFonts w:ascii="Arial" w:hAnsi="Arial" w:cs="Arial"/>
          <w:b/>
          <w:bCs/>
          <w:sz w:val="22"/>
          <w:szCs w:val="22"/>
        </w:rPr>
        <w:t xml:space="preserve">A cette fin il doit </w:t>
      </w:r>
      <w:r w:rsidRPr="007466E3">
        <w:rPr>
          <w:rFonts w:ascii="Arial" w:hAnsi="Arial" w:cs="Arial"/>
          <w:b/>
          <w:bCs/>
          <w:sz w:val="22"/>
          <w:szCs w:val="22"/>
        </w:rPr>
        <w:t xml:space="preserve">figurer au </w:t>
      </w:r>
      <w:proofErr w:type="spellStart"/>
      <w:r w:rsidRPr="007466E3">
        <w:rPr>
          <w:rFonts w:ascii="Arial" w:hAnsi="Arial" w:cs="Arial"/>
          <w:b/>
          <w:bCs/>
          <w:sz w:val="22"/>
          <w:szCs w:val="22"/>
        </w:rPr>
        <w:t>Kbis</w:t>
      </w:r>
      <w:proofErr w:type="spellEnd"/>
      <w:r w:rsidRPr="007466E3">
        <w:rPr>
          <w:rFonts w:ascii="Arial" w:hAnsi="Arial" w:cs="Arial"/>
          <w:b/>
          <w:bCs/>
          <w:sz w:val="22"/>
          <w:szCs w:val="22"/>
        </w:rPr>
        <w:t xml:space="preserve"> de la société ou à défaut disposer des pouvoirs nécessaires.</w:t>
      </w:r>
    </w:p>
    <w:p w:rsidR="004E5639" w:rsidRPr="007466E3" w:rsidRDefault="004E5639" w:rsidP="004E5639">
      <w:pPr>
        <w:jc w:val="both"/>
        <w:rPr>
          <w:rFonts w:ascii="Arial" w:hAnsi="Arial" w:cs="Arial"/>
          <w:sz w:val="22"/>
          <w:szCs w:val="22"/>
        </w:rPr>
      </w:pPr>
    </w:p>
    <w:p w:rsidR="004E5639" w:rsidRPr="007466E3" w:rsidRDefault="004E5639" w:rsidP="004E5639">
      <w:pPr>
        <w:jc w:val="both"/>
        <w:rPr>
          <w:rFonts w:ascii="Arial" w:hAnsi="Arial" w:cs="Arial"/>
          <w:b/>
          <w:bCs/>
          <w:sz w:val="22"/>
          <w:szCs w:val="22"/>
        </w:rPr>
      </w:pPr>
      <w:r w:rsidRPr="00407380">
        <w:rPr>
          <w:rFonts w:ascii="Arial" w:hAnsi="Arial" w:cs="Arial"/>
          <w:b/>
          <w:sz w:val="22"/>
          <w:szCs w:val="22"/>
        </w:rPr>
        <w:t>Chaque document du pli pour lequel la signature est requise doit être signé électroniquement</w:t>
      </w:r>
      <w:r w:rsidRPr="007466E3">
        <w:rPr>
          <w:rFonts w:ascii="Arial" w:hAnsi="Arial" w:cs="Arial"/>
          <w:sz w:val="22"/>
          <w:szCs w:val="22"/>
        </w:rPr>
        <w:t xml:space="preserve"> et non uniquement l’enveloppe (fichier</w:t>
      </w:r>
      <w:r>
        <w:rPr>
          <w:rFonts w:ascii="Arial" w:hAnsi="Arial" w:cs="Arial"/>
          <w:sz w:val="22"/>
          <w:szCs w:val="22"/>
        </w:rPr>
        <w:t xml:space="preserve"> zippé</w:t>
      </w:r>
      <w:r w:rsidRPr="007466E3">
        <w:rPr>
          <w:rFonts w:ascii="Arial" w:hAnsi="Arial" w:cs="Arial"/>
          <w:sz w:val="22"/>
          <w:szCs w:val="22"/>
        </w:rPr>
        <w:t>) qui les contient</w:t>
      </w:r>
      <w:r>
        <w:rPr>
          <w:rFonts w:ascii="Arial" w:hAnsi="Arial" w:cs="Arial"/>
          <w:sz w:val="22"/>
          <w:szCs w:val="22"/>
        </w:rPr>
        <w:t>.</w:t>
      </w:r>
    </w:p>
    <w:p w:rsidR="004E5639" w:rsidRPr="007466E3" w:rsidRDefault="004E5639" w:rsidP="004E5639">
      <w:pPr>
        <w:jc w:val="both"/>
        <w:rPr>
          <w:rFonts w:ascii="Arial" w:hAnsi="Arial" w:cs="Arial"/>
          <w:sz w:val="22"/>
          <w:szCs w:val="22"/>
        </w:rPr>
      </w:pPr>
    </w:p>
    <w:p w:rsidR="004E5639" w:rsidRPr="007466E3" w:rsidRDefault="004E5639" w:rsidP="004E5639">
      <w:pPr>
        <w:jc w:val="both"/>
        <w:rPr>
          <w:rFonts w:ascii="Arial" w:hAnsi="Arial" w:cs="Arial"/>
          <w:sz w:val="22"/>
          <w:szCs w:val="22"/>
        </w:rPr>
      </w:pPr>
      <w:r>
        <w:rPr>
          <w:rFonts w:ascii="Arial" w:hAnsi="Arial" w:cs="Arial"/>
          <w:sz w:val="22"/>
          <w:szCs w:val="22"/>
        </w:rPr>
        <w:t>L</w:t>
      </w:r>
      <w:r w:rsidRPr="007466E3">
        <w:rPr>
          <w:rFonts w:ascii="Arial" w:hAnsi="Arial" w:cs="Arial"/>
          <w:sz w:val="22"/>
          <w:szCs w:val="22"/>
        </w:rPr>
        <w:t xml:space="preserve">e </w:t>
      </w:r>
      <w:r>
        <w:rPr>
          <w:rFonts w:ascii="Arial" w:hAnsi="Arial" w:cs="Arial"/>
          <w:sz w:val="22"/>
          <w:szCs w:val="22"/>
        </w:rPr>
        <w:t>candidat</w:t>
      </w:r>
      <w:r w:rsidRPr="007466E3">
        <w:rPr>
          <w:rFonts w:ascii="Arial" w:hAnsi="Arial" w:cs="Arial"/>
          <w:sz w:val="22"/>
          <w:szCs w:val="22"/>
        </w:rPr>
        <w:t xml:space="preserve"> </w:t>
      </w:r>
      <w:r>
        <w:rPr>
          <w:rFonts w:ascii="Arial" w:hAnsi="Arial" w:cs="Arial"/>
          <w:sz w:val="22"/>
          <w:szCs w:val="22"/>
        </w:rPr>
        <w:t>peut recourir</w:t>
      </w:r>
      <w:r w:rsidRPr="007466E3">
        <w:rPr>
          <w:rFonts w:ascii="Arial" w:hAnsi="Arial" w:cs="Arial"/>
          <w:sz w:val="22"/>
          <w:szCs w:val="22"/>
        </w:rPr>
        <w:t xml:space="preserve"> à l’outil de signature proposé par la plate-forme </w:t>
      </w:r>
      <w:hyperlink r:id="rId21" w:history="1">
        <w:r w:rsidRPr="007466E3">
          <w:rPr>
            <w:rStyle w:val="Lienhypertexte"/>
            <w:rFonts w:ascii="Arial" w:hAnsi="Arial" w:cs="Arial"/>
            <w:sz w:val="22"/>
            <w:szCs w:val="22"/>
          </w:rPr>
          <w:t>https://www.marches-publics.gouv.fr</w:t>
        </w:r>
      </w:hyperlink>
      <w:r w:rsidRPr="007466E3">
        <w:rPr>
          <w:rFonts w:ascii="Arial" w:hAnsi="Arial" w:cs="Arial"/>
          <w:sz w:val="22"/>
          <w:szCs w:val="22"/>
        </w:rPr>
        <w:t xml:space="preserve">. En revanche l’obtention du certificat de signature reste à la charge du </w:t>
      </w:r>
      <w:r>
        <w:rPr>
          <w:rFonts w:ascii="Arial" w:hAnsi="Arial" w:cs="Arial"/>
          <w:sz w:val="22"/>
          <w:szCs w:val="22"/>
        </w:rPr>
        <w:t>candidat</w:t>
      </w:r>
      <w:r w:rsidRPr="007466E3">
        <w:rPr>
          <w:rFonts w:ascii="Arial" w:hAnsi="Arial" w:cs="Arial"/>
          <w:sz w:val="22"/>
          <w:szCs w:val="22"/>
        </w:rPr>
        <w:t xml:space="preserve">. Celle-ci peut prendre plusieurs jours. </w:t>
      </w:r>
    </w:p>
    <w:p w:rsidR="004E5639" w:rsidRPr="007466E3" w:rsidRDefault="004E5639" w:rsidP="004E5639">
      <w:pPr>
        <w:jc w:val="both"/>
        <w:rPr>
          <w:rFonts w:ascii="Arial" w:hAnsi="Arial" w:cs="Arial"/>
          <w:sz w:val="22"/>
          <w:szCs w:val="22"/>
        </w:rPr>
      </w:pPr>
      <w:r w:rsidRPr="007466E3">
        <w:rPr>
          <w:rFonts w:ascii="Arial" w:hAnsi="Arial" w:cs="Arial"/>
          <w:sz w:val="22"/>
          <w:szCs w:val="22"/>
        </w:rPr>
        <w:t>La signature électronique n’est pas considérée valide et le document correspondant réputé non signé lorsque :</w:t>
      </w:r>
    </w:p>
    <w:p w:rsidR="004E5639" w:rsidRPr="007466E3" w:rsidRDefault="004E5639" w:rsidP="004E5639">
      <w:pPr>
        <w:jc w:val="both"/>
        <w:rPr>
          <w:rFonts w:ascii="Arial" w:hAnsi="Arial" w:cs="Arial"/>
          <w:sz w:val="22"/>
          <w:szCs w:val="22"/>
        </w:rPr>
      </w:pPr>
      <w:r w:rsidRPr="007466E3">
        <w:rPr>
          <w:rFonts w:ascii="Arial" w:hAnsi="Arial" w:cs="Arial"/>
          <w:sz w:val="22"/>
          <w:szCs w:val="22"/>
        </w:rPr>
        <w:t>- la signature est absente</w:t>
      </w:r>
      <w:r>
        <w:rPr>
          <w:rFonts w:ascii="Arial" w:hAnsi="Arial" w:cs="Arial"/>
          <w:sz w:val="22"/>
          <w:szCs w:val="22"/>
        </w:rPr>
        <w:t>,</w:t>
      </w:r>
    </w:p>
    <w:p w:rsidR="004E5639" w:rsidRPr="007466E3" w:rsidRDefault="004E5639" w:rsidP="004E5639">
      <w:pPr>
        <w:jc w:val="both"/>
        <w:rPr>
          <w:rFonts w:ascii="Arial" w:hAnsi="Arial" w:cs="Arial"/>
          <w:sz w:val="22"/>
          <w:szCs w:val="22"/>
        </w:rPr>
      </w:pPr>
      <w:r w:rsidRPr="007466E3">
        <w:rPr>
          <w:rFonts w:ascii="Arial" w:hAnsi="Arial" w:cs="Arial"/>
          <w:sz w:val="22"/>
          <w:szCs w:val="22"/>
        </w:rPr>
        <w:t>- le certificat a été révoqué avant la date de signature du document</w:t>
      </w:r>
      <w:r>
        <w:rPr>
          <w:rFonts w:ascii="Arial" w:hAnsi="Arial" w:cs="Arial"/>
          <w:sz w:val="22"/>
          <w:szCs w:val="22"/>
        </w:rPr>
        <w:t>,</w:t>
      </w:r>
    </w:p>
    <w:p w:rsidR="004E5639" w:rsidRPr="007466E3" w:rsidRDefault="004E5639" w:rsidP="004E5639">
      <w:pPr>
        <w:jc w:val="both"/>
        <w:rPr>
          <w:rFonts w:ascii="Arial" w:hAnsi="Arial" w:cs="Arial"/>
          <w:sz w:val="22"/>
          <w:szCs w:val="22"/>
        </w:rPr>
      </w:pPr>
      <w:r w:rsidRPr="007466E3">
        <w:rPr>
          <w:rFonts w:ascii="Arial" w:hAnsi="Arial" w:cs="Arial"/>
          <w:sz w:val="22"/>
          <w:szCs w:val="22"/>
        </w:rPr>
        <w:t>- le certificat expire avant la date de signature du document</w:t>
      </w:r>
      <w:r>
        <w:rPr>
          <w:rFonts w:ascii="Arial" w:hAnsi="Arial" w:cs="Arial"/>
          <w:sz w:val="22"/>
          <w:szCs w:val="22"/>
        </w:rPr>
        <w:t>,</w:t>
      </w:r>
    </w:p>
    <w:p w:rsidR="004E5639" w:rsidRPr="007466E3" w:rsidRDefault="004E5639" w:rsidP="004E5639">
      <w:pPr>
        <w:jc w:val="both"/>
        <w:rPr>
          <w:rFonts w:ascii="Arial" w:hAnsi="Arial" w:cs="Arial"/>
          <w:sz w:val="22"/>
          <w:szCs w:val="22"/>
        </w:rPr>
      </w:pPr>
      <w:r w:rsidRPr="007466E3">
        <w:rPr>
          <w:rFonts w:ascii="Arial" w:hAnsi="Arial" w:cs="Arial"/>
          <w:sz w:val="22"/>
          <w:szCs w:val="22"/>
        </w:rPr>
        <w:t>- le certificat est établi au nom d’une personne physique qui n’a pas la capacité à engager la société.</w:t>
      </w:r>
    </w:p>
    <w:p w:rsidR="004E5639" w:rsidRPr="007466E3" w:rsidRDefault="004E5639" w:rsidP="004E5639">
      <w:pPr>
        <w:jc w:val="both"/>
        <w:rPr>
          <w:rFonts w:ascii="Arial" w:hAnsi="Arial" w:cs="Arial"/>
          <w:sz w:val="22"/>
          <w:szCs w:val="22"/>
        </w:rPr>
      </w:pPr>
    </w:p>
    <w:p w:rsidR="004E5639" w:rsidRPr="00415CC4" w:rsidRDefault="004E5639" w:rsidP="004E5639">
      <w:pPr>
        <w:jc w:val="both"/>
        <w:rPr>
          <w:rFonts w:ascii="Arial" w:hAnsi="Arial" w:cs="Arial"/>
          <w:b/>
          <w:bCs/>
          <w:sz w:val="22"/>
          <w:szCs w:val="22"/>
        </w:rPr>
      </w:pPr>
      <w:r w:rsidRPr="007466E3">
        <w:rPr>
          <w:rFonts w:ascii="Arial" w:hAnsi="Arial" w:cs="Arial"/>
          <w:sz w:val="22"/>
          <w:szCs w:val="22"/>
        </w:rPr>
        <w:t xml:space="preserve">La signature électronique a la même valeur juridique qu’une signature manuscrite. Il est porté à l’attention des </w:t>
      </w:r>
      <w:r>
        <w:rPr>
          <w:rFonts w:ascii="Arial" w:hAnsi="Arial" w:cs="Arial"/>
          <w:sz w:val="22"/>
          <w:szCs w:val="22"/>
        </w:rPr>
        <w:t>candidat</w:t>
      </w:r>
      <w:r w:rsidRPr="007466E3">
        <w:rPr>
          <w:rFonts w:ascii="Arial" w:hAnsi="Arial" w:cs="Arial"/>
          <w:sz w:val="22"/>
          <w:szCs w:val="22"/>
        </w:rPr>
        <w:t xml:space="preserve">s </w:t>
      </w:r>
      <w:r w:rsidRPr="00E77FC2">
        <w:rPr>
          <w:rFonts w:ascii="Arial" w:hAnsi="Arial" w:cs="Arial"/>
          <w:sz w:val="22"/>
          <w:szCs w:val="22"/>
        </w:rPr>
        <w:t>qu’</w:t>
      </w:r>
      <w:r w:rsidRPr="00E77FC2">
        <w:rPr>
          <w:rFonts w:ascii="Arial" w:hAnsi="Arial" w:cs="Arial"/>
          <w:b/>
          <w:bCs/>
          <w:sz w:val="22"/>
          <w:szCs w:val="22"/>
        </w:rPr>
        <w:t>une signature scannée ne constitue pas une signature électronique.</w:t>
      </w:r>
    </w:p>
    <w:p w:rsidR="004E5639" w:rsidRPr="007466E3" w:rsidRDefault="004E5639" w:rsidP="004E5639">
      <w:pPr>
        <w:jc w:val="both"/>
        <w:rPr>
          <w:rFonts w:ascii="Arial" w:hAnsi="Arial" w:cs="Arial"/>
          <w:b/>
          <w:bCs/>
          <w:sz w:val="22"/>
          <w:szCs w:val="22"/>
        </w:rPr>
      </w:pPr>
    </w:p>
    <w:p w:rsidR="004E5639" w:rsidRPr="007466E3" w:rsidRDefault="004E5639" w:rsidP="004E5639">
      <w:pPr>
        <w:jc w:val="both"/>
        <w:rPr>
          <w:rFonts w:ascii="Arial" w:hAnsi="Arial" w:cs="Arial"/>
          <w:sz w:val="22"/>
          <w:szCs w:val="22"/>
        </w:rPr>
      </w:pPr>
    </w:p>
    <w:p w:rsidR="004E5639" w:rsidRPr="00407380" w:rsidRDefault="004E5639" w:rsidP="004E5639">
      <w:pPr>
        <w:jc w:val="both"/>
        <w:rPr>
          <w:rFonts w:ascii="Arial" w:hAnsi="Arial" w:cs="Arial"/>
          <w:b/>
          <w:sz w:val="22"/>
          <w:szCs w:val="22"/>
        </w:rPr>
      </w:pPr>
      <w:r w:rsidRPr="00407380">
        <w:rPr>
          <w:rFonts w:ascii="Arial" w:hAnsi="Arial" w:cs="Arial"/>
          <w:b/>
          <w:sz w:val="22"/>
          <w:szCs w:val="22"/>
          <w:u w:val="single"/>
        </w:rPr>
        <w:t>Par application de l’arrêté précité</w:t>
      </w:r>
      <w:r w:rsidRPr="00407380">
        <w:rPr>
          <w:rFonts w:ascii="Arial" w:hAnsi="Arial" w:cs="Arial"/>
          <w:b/>
          <w:sz w:val="22"/>
          <w:szCs w:val="22"/>
        </w:rPr>
        <w:t xml:space="preserve"> le </w:t>
      </w:r>
      <w:r w:rsidRPr="00821737">
        <w:rPr>
          <w:rFonts w:ascii="Arial" w:hAnsi="Arial" w:cs="Arial"/>
          <w:b/>
          <w:sz w:val="22"/>
          <w:szCs w:val="22"/>
        </w:rPr>
        <w:t>candidat</w:t>
      </w:r>
      <w:r w:rsidRPr="00407380">
        <w:rPr>
          <w:rFonts w:ascii="Arial" w:hAnsi="Arial" w:cs="Arial"/>
          <w:b/>
          <w:sz w:val="22"/>
          <w:szCs w:val="22"/>
        </w:rPr>
        <w:t xml:space="preserve"> doit respecter les conditions décrites ci-dessous.</w:t>
      </w:r>
    </w:p>
    <w:p w:rsidR="004E5639" w:rsidRPr="007466E3" w:rsidRDefault="004E5639" w:rsidP="004E5639">
      <w:pPr>
        <w:jc w:val="both"/>
        <w:rPr>
          <w:rFonts w:ascii="Arial" w:hAnsi="Arial" w:cs="Arial"/>
          <w:sz w:val="22"/>
          <w:szCs w:val="22"/>
        </w:rPr>
      </w:pPr>
    </w:p>
    <w:p w:rsidR="004E5639" w:rsidRPr="00407380" w:rsidRDefault="004E5639" w:rsidP="004E5639">
      <w:pPr>
        <w:rPr>
          <w:rFonts w:ascii="Arial" w:hAnsi="Arial" w:cs="Arial"/>
          <w:b/>
          <w:bCs/>
          <w:sz w:val="22"/>
          <w:szCs w:val="22"/>
          <w:u w:val="single"/>
        </w:rPr>
      </w:pPr>
      <w:r w:rsidRPr="00407380">
        <w:rPr>
          <w:rFonts w:ascii="Arial" w:hAnsi="Arial" w:cs="Arial"/>
          <w:b/>
          <w:bCs/>
          <w:sz w:val="22"/>
          <w:szCs w:val="22"/>
          <w:u w:val="single"/>
        </w:rPr>
        <w:t>1) Les exigences relatives aux</w:t>
      </w:r>
      <w:r w:rsidRPr="00407380">
        <w:rPr>
          <w:rFonts w:ascii="Arial" w:hAnsi="Arial" w:cs="Arial"/>
          <w:sz w:val="22"/>
          <w:szCs w:val="22"/>
          <w:u w:val="single"/>
        </w:rPr>
        <w:t xml:space="preserve"> </w:t>
      </w:r>
      <w:r w:rsidRPr="00407380">
        <w:rPr>
          <w:rFonts w:ascii="Arial" w:hAnsi="Arial" w:cs="Arial"/>
          <w:b/>
          <w:bCs/>
          <w:sz w:val="22"/>
          <w:szCs w:val="22"/>
          <w:u w:val="single"/>
        </w:rPr>
        <w:t>certificats de signature du signataire</w:t>
      </w:r>
    </w:p>
    <w:p w:rsidR="004E5639" w:rsidRDefault="004E5639" w:rsidP="004E5639">
      <w:pPr>
        <w:jc w:val="both"/>
        <w:rPr>
          <w:rFonts w:ascii="Arial" w:hAnsi="Arial" w:cs="Arial"/>
          <w:sz w:val="22"/>
          <w:szCs w:val="22"/>
        </w:rPr>
      </w:pPr>
    </w:p>
    <w:p w:rsidR="004E5639" w:rsidRPr="00BF2351" w:rsidRDefault="004E5639" w:rsidP="004E5639">
      <w:pPr>
        <w:spacing w:line="300" w:lineRule="exact"/>
        <w:jc w:val="both"/>
        <w:rPr>
          <w:rFonts w:ascii="Arial" w:hAnsi="Arial" w:cs="Arial"/>
          <w:sz w:val="22"/>
          <w:szCs w:val="22"/>
        </w:rPr>
      </w:pPr>
      <w:r w:rsidRPr="00BF2351">
        <w:rPr>
          <w:rFonts w:ascii="Arial" w:hAnsi="Arial" w:cs="Arial"/>
          <w:sz w:val="22"/>
          <w:szCs w:val="22"/>
        </w:rPr>
        <w:lastRenderedPageBreak/>
        <w:t>Le signataire doit disposer d’une signature électronique au minimum avancée reposant sur un certificat qualifié, conforme au règlement « </w:t>
      </w:r>
      <w:proofErr w:type="spellStart"/>
      <w:r w:rsidRPr="00BF2351">
        <w:rPr>
          <w:rFonts w:ascii="Arial" w:hAnsi="Arial" w:cs="Arial"/>
          <w:sz w:val="22"/>
          <w:szCs w:val="22"/>
        </w:rPr>
        <w:t>eIDAS</w:t>
      </w:r>
      <w:proofErr w:type="spellEnd"/>
      <w:r w:rsidRPr="00BF2351">
        <w:rPr>
          <w:rFonts w:ascii="Arial" w:hAnsi="Arial" w:cs="Arial"/>
          <w:sz w:val="22"/>
          <w:szCs w:val="22"/>
        </w:rPr>
        <w:t xml:space="preserve"> » n°910/2014 du 23 juillet 2014 : </w:t>
      </w:r>
    </w:p>
    <w:p w:rsidR="004E5639" w:rsidRPr="00BF2351" w:rsidRDefault="004E5639" w:rsidP="004E5639">
      <w:pPr>
        <w:widowControl/>
        <w:numPr>
          <w:ilvl w:val="0"/>
          <w:numId w:val="39"/>
        </w:numPr>
        <w:autoSpaceDE/>
        <w:autoSpaceDN/>
        <w:adjustRightInd/>
        <w:spacing w:line="300" w:lineRule="exact"/>
        <w:jc w:val="both"/>
        <w:rPr>
          <w:rFonts w:ascii="Arial" w:hAnsi="Arial" w:cs="Arial"/>
          <w:sz w:val="22"/>
          <w:szCs w:val="22"/>
        </w:rPr>
      </w:pPr>
      <w:proofErr w:type="gramStart"/>
      <w:r w:rsidRPr="00BF2351">
        <w:rPr>
          <w:rFonts w:ascii="Arial" w:hAnsi="Arial" w:cs="Arial"/>
          <w:sz w:val="22"/>
          <w:szCs w:val="22"/>
        </w:rPr>
        <w:t>soit</w:t>
      </w:r>
      <w:proofErr w:type="gramEnd"/>
      <w:r w:rsidRPr="00BF2351">
        <w:rPr>
          <w:rFonts w:ascii="Arial" w:hAnsi="Arial" w:cs="Arial"/>
          <w:sz w:val="22"/>
          <w:szCs w:val="22"/>
        </w:rPr>
        <w:t xml:space="preserve"> la signature électronique avancée avec certificat qualifiée (niveau 3) ;</w:t>
      </w:r>
    </w:p>
    <w:p w:rsidR="004E5639" w:rsidRPr="00BF2351" w:rsidRDefault="004E5639" w:rsidP="004E5639">
      <w:pPr>
        <w:widowControl/>
        <w:numPr>
          <w:ilvl w:val="0"/>
          <w:numId w:val="39"/>
        </w:numPr>
        <w:autoSpaceDE/>
        <w:autoSpaceDN/>
        <w:adjustRightInd/>
        <w:spacing w:line="300" w:lineRule="exact"/>
        <w:jc w:val="both"/>
        <w:rPr>
          <w:rFonts w:ascii="Arial" w:hAnsi="Arial" w:cs="Arial"/>
          <w:sz w:val="22"/>
          <w:szCs w:val="22"/>
        </w:rPr>
      </w:pPr>
      <w:proofErr w:type="gramStart"/>
      <w:r w:rsidRPr="00BF2351">
        <w:rPr>
          <w:rFonts w:ascii="Arial" w:hAnsi="Arial" w:cs="Arial"/>
          <w:sz w:val="22"/>
          <w:szCs w:val="22"/>
        </w:rPr>
        <w:t>soit</w:t>
      </w:r>
      <w:proofErr w:type="gramEnd"/>
      <w:r w:rsidRPr="00BF2351">
        <w:rPr>
          <w:rFonts w:ascii="Arial" w:hAnsi="Arial" w:cs="Arial"/>
          <w:sz w:val="22"/>
          <w:szCs w:val="22"/>
        </w:rPr>
        <w:t xml:space="preserve"> la signature électronique qualifiée (niveau 4).</w:t>
      </w:r>
    </w:p>
    <w:p w:rsidR="004E5639" w:rsidRPr="007466E3" w:rsidRDefault="004E5639" w:rsidP="004E5639">
      <w:pPr>
        <w:jc w:val="both"/>
        <w:rPr>
          <w:rFonts w:ascii="Arial" w:hAnsi="Arial" w:cs="Arial"/>
          <w:sz w:val="22"/>
          <w:szCs w:val="22"/>
        </w:rPr>
      </w:pPr>
    </w:p>
    <w:p w:rsidR="004E5639" w:rsidRPr="007466E3" w:rsidRDefault="004E5639" w:rsidP="004E5639">
      <w:pPr>
        <w:jc w:val="both"/>
        <w:rPr>
          <w:rFonts w:ascii="Arial" w:hAnsi="Arial" w:cs="Arial"/>
          <w:b/>
          <w:bCs/>
          <w:sz w:val="22"/>
          <w:szCs w:val="22"/>
        </w:rPr>
      </w:pPr>
      <w:r>
        <w:rPr>
          <w:rFonts w:ascii="Arial" w:hAnsi="Arial" w:cs="Arial"/>
          <w:b/>
          <w:bCs/>
          <w:sz w:val="22"/>
          <w:szCs w:val="22"/>
          <w:bdr w:val="single" w:sz="4" w:space="0" w:color="auto" w:frame="1"/>
        </w:rPr>
        <w:t>1</w:t>
      </w:r>
      <w:r w:rsidRPr="00BF2351">
        <w:rPr>
          <w:rFonts w:ascii="Arial" w:hAnsi="Arial" w:cs="Arial"/>
          <w:b/>
          <w:bCs/>
          <w:sz w:val="22"/>
          <w:szCs w:val="22"/>
          <w:bdr w:val="single" w:sz="4" w:space="0" w:color="auto" w:frame="1"/>
          <w:vertAlign w:val="superscript"/>
        </w:rPr>
        <w:t>er</w:t>
      </w:r>
      <w:r>
        <w:rPr>
          <w:rFonts w:ascii="Arial" w:hAnsi="Arial" w:cs="Arial"/>
          <w:b/>
          <w:bCs/>
          <w:sz w:val="22"/>
          <w:szCs w:val="22"/>
          <w:bdr w:val="single" w:sz="4" w:space="0" w:color="auto" w:frame="1"/>
        </w:rPr>
        <w:t xml:space="preserve"> </w:t>
      </w:r>
      <w:r w:rsidRPr="007466E3">
        <w:rPr>
          <w:rFonts w:ascii="Arial" w:hAnsi="Arial" w:cs="Arial"/>
          <w:b/>
          <w:bCs/>
          <w:sz w:val="22"/>
          <w:szCs w:val="22"/>
          <w:bdr w:val="single" w:sz="4" w:space="0" w:color="auto" w:frame="1"/>
        </w:rPr>
        <w:t xml:space="preserve">Cas </w:t>
      </w:r>
      <w:r>
        <w:rPr>
          <w:rFonts w:ascii="Arial" w:hAnsi="Arial" w:cs="Arial"/>
          <w:b/>
          <w:bCs/>
          <w:sz w:val="22"/>
          <w:szCs w:val="22"/>
        </w:rPr>
        <w:t xml:space="preserve">: </w:t>
      </w:r>
      <w:r w:rsidRPr="00390E2C">
        <w:rPr>
          <w:rFonts w:ascii="Arial" w:hAnsi="Arial" w:cs="Arial"/>
          <w:b/>
          <w:bCs/>
          <w:sz w:val="22"/>
          <w:szCs w:val="22"/>
        </w:rPr>
        <w:t>Certificat qualifié délivré par un prestataire de service de confiance répondant aux exigences du règlement « </w:t>
      </w:r>
      <w:proofErr w:type="spellStart"/>
      <w:r w:rsidRPr="00390E2C">
        <w:rPr>
          <w:rFonts w:ascii="Arial" w:hAnsi="Arial" w:cs="Arial"/>
          <w:b/>
          <w:bCs/>
          <w:sz w:val="22"/>
          <w:szCs w:val="22"/>
        </w:rPr>
        <w:t>eIDAS</w:t>
      </w:r>
      <w:proofErr w:type="spellEnd"/>
      <w:r w:rsidRPr="00390E2C">
        <w:rPr>
          <w:rFonts w:ascii="Arial" w:hAnsi="Arial" w:cs="Arial"/>
          <w:b/>
          <w:bCs/>
          <w:sz w:val="22"/>
          <w:szCs w:val="22"/>
        </w:rPr>
        <w:t> »</w:t>
      </w:r>
      <w:r>
        <w:rPr>
          <w:rFonts w:ascii="Arial" w:hAnsi="Arial" w:cs="Arial"/>
          <w:b/>
          <w:bCs/>
          <w:sz w:val="22"/>
          <w:szCs w:val="22"/>
        </w:rPr>
        <w:t> ;</w:t>
      </w:r>
    </w:p>
    <w:p w:rsidR="004E5639" w:rsidRDefault="004E5639" w:rsidP="004E5639">
      <w:pPr>
        <w:rPr>
          <w:rFonts w:ascii="Arial" w:hAnsi="Arial" w:cs="Arial"/>
          <w:sz w:val="22"/>
          <w:szCs w:val="22"/>
        </w:rPr>
      </w:pPr>
    </w:p>
    <w:p w:rsidR="004E5639" w:rsidRPr="00374F7E" w:rsidRDefault="004E5639" w:rsidP="004E5639">
      <w:p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374F7E">
        <w:rPr>
          <w:rFonts w:ascii="Arial" w:hAnsi="Arial" w:cs="Arial"/>
          <w:sz w:val="22"/>
          <w:szCs w:val="22"/>
        </w:rPr>
        <w:t>Dans ce cas, le candidat n’a aucun justificatif à fournir sur le certificat de signature utilisé pour signer sa réponse</w:t>
      </w:r>
      <w:r>
        <w:rPr>
          <w:rFonts w:ascii="Arial" w:hAnsi="Arial" w:cs="Arial"/>
          <w:sz w:val="22"/>
          <w:szCs w:val="22"/>
        </w:rPr>
        <w:t>.</w:t>
      </w:r>
    </w:p>
    <w:p w:rsidR="004E5639" w:rsidRPr="007466E3" w:rsidRDefault="004E5639" w:rsidP="004E5639">
      <w:pPr>
        <w:jc w:val="both"/>
        <w:rPr>
          <w:rFonts w:ascii="Arial" w:hAnsi="Arial" w:cs="Arial"/>
          <w:b/>
          <w:bCs/>
          <w:sz w:val="22"/>
          <w:szCs w:val="22"/>
          <w:bdr w:val="single" w:sz="4" w:space="0" w:color="auto" w:frame="1"/>
        </w:rPr>
      </w:pPr>
    </w:p>
    <w:p w:rsidR="004E5639" w:rsidRPr="007466E3" w:rsidRDefault="004E5639" w:rsidP="004E5639">
      <w:pPr>
        <w:rPr>
          <w:rFonts w:ascii="Arial" w:hAnsi="Arial" w:cs="Arial"/>
          <w:sz w:val="22"/>
          <w:szCs w:val="22"/>
        </w:rPr>
      </w:pPr>
    </w:p>
    <w:p w:rsidR="004E5639" w:rsidRPr="00210213" w:rsidRDefault="004E5639" w:rsidP="004E5639">
      <w:pPr>
        <w:spacing w:line="300" w:lineRule="exact"/>
        <w:jc w:val="both"/>
        <w:rPr>
          <w:rFonts w:cs="Arial"/>
        </w:rPr>
      </w:pPr>
      <w:r>
        <w:rPr>
          <w:rFonts w:ascii="Arial" w:hAnsi="Arial" w:cs="Arial"/>
          <w:b/>
          <w:bCs/>
          <w:sz w:val="22"/>
          <w:szCs w:val="22"/>
          <w:bdr w:val="single" w:sz="4" w:space="0" w:color="auto" w:frame="1"/>
        </w:rPr>
        <w:t>2</w:t>
      </w:r>
      <w:r w:rsidRPr="00BF2351">
        <w:rPr>
          <w:rFonts w:ascii="Arial" w:hAnsi="Arial" w:cs="Arial"/>
          <w:b/>
          <w:bCs/>
          <w:sz w:val="22"/>
          <w:szCs w:val="22"/>
          <w:bdr w:val="single" w:sz="4" w:space="0" w:color="auto" w:frame="1"/>
          <w:vertAlign w:val="superscript"/>
        </w:rPr>
        <w:t>ème</w:t>
      </w:r>
      <w:r>
        <w:rPr>
          <w:rFonts w:ascii="Arial" w:hAnsi="Arial" w:cs="Arial"/>
          <w:b/>
          <w:bCs/>
          <w:sz w:val="22"/>
          <w:szCs w:val="22"/>
          <w:bdr w:val="single" w:sz="4" w:space="0" w:color="auto" w:frame="1"/>
        </w:rPr>
        <w:t xml:space="preserve"> </w:t>
      </w:r>
      <w:r w:rsidRPr="007466E3">
        <w:rPr>
          <w:rFonts w:ascii="Arial" w:hAnsi="Arial" w:cs="Arial"/>
          <w:b/>
          <w:bCs/>
          <w:sz w:val="22"/>
          <w:szCs w:val="22"/>
          <w:bdr w:val="single" w:sz="4" w:space="0" w:color="auto" w:frame="1"/>
        </w:rPr>
        <w:t>Cas</w:t>
      </w:r>
      <w:r>
        <w:rPr>
          <w:rFonts w:ascii="Arial" w:hAnsi="Arial" w:cs="Arial"/>
          <w:b/>
          <w:bCs/>
          <w:sz w:val="22"/>
          <w:szCs w:val="22"/>
          <w:bdr w:val="single" w:sz="4" w:space="0" w:color="auto" w:frame="1"/>
        </w:rPr>
        <w:t xml:space="preserve"> </w:t>
      </w:r>
      <w:r w:rsidRPr="00407380">
        <w:rPr>
          <w:rFonts w:ascii="Arial" w:hAnsi="Arial" w:cs="Arial"/>
          <w:b/>
          <w:bCs/>
          <w:iCs/>
          <w:sz w:val="22"/>
          <w:szCs w:val="22"/>
        </w:rPr>
        <w:t xml:space="preserve">: </w:t>
      </w:r>
      <w:r>
        <w:rPr>
          <w:rFonts w:ascii="Arial" w:hAnsi="Arial" w:cs="Arial"/>
          <w:b/>
          <w:bCs/>
          <w:sz w:val="22"/>
          <w:szCs w:val="22"/>
        </w:rPr>
        <w:t xml:space="preserve">Le </w:t>
      </w:r>
      <w:r w:rsidRPr="00390E2C">
        <w:rPr>
          <w:rFonts w:ascii="Arial" w:hAnsi="Arial" w:cs="Arial"/>
          <w:b/>
          <w:bCs/>
          <w:sz w:val="22"/>
          <w:szCs w:val="22"/>
        </w:rPr>
        <w:t>Certificat délivré par une autorité de certification, française ou étrangère, qui répond aux exigences équivalentes à l’annexe I du règlement « </w:t>
      </w:r>
      <w:proofErr w:type="spellStart"/>
      <w:r w:rsidRPr="00390E2C">
        <w:rPr>
          <w:rFonts w:ascii="Arial" w:hAnsi="Arial" w:cs="Arial"/>
          <w:b/>
          <w:bCs/>
          <w:sz w:val="22"/>
          <w:szCs w:val="22"/>
        </w:rPr>
        <w:t>eIDAS</w:t>
      </w:r>
      <w:proofErr w:type="spellEnd"/>
      <w:r w:rsidRPr="00390E2C">
        <w:rPr>
          <w:rFonts w:ascii="Arial" w:hAnsi="Arial" w:cs="Arial"/>
          <w:b/>
          <w:bCs/>
          <w:sz w:val="22"/>
          <w:szCs w:val="22"/>
        </w:rPr>
        <w:t> ».</w:t>
      </w:r>
    </w:p>
    <w:p w:rsidR="004E5639" w:rsidRPr="007466E3" w:rsidRDefault="004E5639" w:rsidP="004E5639">
      <w:pPr>
        <w:rPr>
          <w:rFonts w:ascii="Arial" w:hAnsi="Arial" w:cs="Arial"/>
          <w:b/>
          <w:bCs/>
          <w:sz w:val="22"/>
          <w:szCs w:val="22"/>
        </w:rPr>
      </w:pPr>
    </w:p>
    <w:p w:rsidR="004E5639" w:rsidRPr="007466E3" w:rsidRDefault="004E5639" w:rsidP="004E5639">
      <w:p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7466E3">
        <w:rPr>
          <w:rFonts w:ascii="Arial" w:hAnsi="Arial" w:cs="Arial"/>
          <w:sz w:val="22"/>
          <w:szCs w:val="22"/>
        </w:rPr>
        <w:t>Le signataire transmet les informations suivantes :</w:t>
      </w:r>
    </w:p>
    <w:p w:rsidR="004E5639" w:rsidRPr="007466E3" w:rsidRDefault="004E5639" w:rsidP="004E5639">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2"/>
          <w:szCs w:val="22"/>
        </w:rPr>
      </w:pPr>
      <w:r w:rsidRPr="007466E3">
        <w:rPr>
          <w:rFonts w:ascii="Arial" w:hAnsi="Arial" w:cs="Arial"/>
          <w:sz w:val="22"/>
          <w:szCs w:val="22"/>
        </w:rPr>
        <w:t>La procédure permettant la vérification de la qualité et du niveau de sécurité du certificat de signature utilisé : preuve de la qualification de l'Autorité de certification, la politique de certification…).</w:t>
      </w:r>
    </w:p>
    <w:p w:rsidR="004E5639" w:rsidRPr="007466E3" w:rsidRDefault="004E5639" w:rsidP="004E5639">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2"/>
          <w:szCs w:val="22"/>
        </w:rPr>
      </w:pPr>
      <w:r w:rsidRPr="007466E3">
        <w:rPr>
          <w:rFonts w:ascii="Arial" w:hAnsi="Arial" w:cs="Arial"/>
          <w:sz w:val="22"/>
          <w:szCs w:val="22"/>
        </w:rPr>
        <w:t xml:space="preserve">Le </w:t>
      </w:r>
      <w:r>
        <w:rPr>
          <w:rFonts w:ascii="Arial" w:hAnsi="Arial" w:cs="Arial"/>
          <w:sz w:val="22"/>
          <w:szCs w:val="22"/>
        </w:rPr>
        <w:t>candidat</w:t>
      </w:r>
      <w:r w:rsidRPr="007466E3">
        <w:rPr>
          <w:rFonts w:ascii="Arial" w:hAnsi="Arial" w:cs="Arial"/>
          <w:sz w:val="22"/>
          <w:szCs w:val="22"/>
        </w:rPr>
        <w:t xml:space="preserve"> fournit notamment les outils techniques de vérification du certificat : chaîne de certification complète jusqu’à l’AC racine, adresse de téléchargement de la dernière mise à jour de la liste de révocation.</w:t>
      </w:r>
    </w:p>
    <w:p w:rsidR="004E5639" w:rsidRPr="007466E3" w:rsidRDefault="004E5639" w:rsidP="004E5639">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2"/>
          <w:szCs w:val="22"/>
        </w:rPr>
      </w:pPr>
      <w:r w:rsidRPr="007466E3">
        <w:rPr>
          <w:rFonts w:ascii="Arial" w:hAnsi="Arial" w:cs="Arial"/>
          <w:sz w:val="22"/>
          <w:szCs w:val="22"/>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rsidR="004E5639" w:rsidRPr="007466E3" w:rsidRDefault="004E5639" w:rsidP="004E5639">
      <w:pPr>
        <w:rPr>
          <w:rFonts w:ascii="Arial" w:hAnsi="Arial" w:cs="Arial"/>
          <w:b/>
          <w:bCs/>
          <w:sz w:val="22"/>
          <w:szCs w:val="22"/>
        </w:rPr>
      </w:pPr>
    </w:p>
    <w:p w:rsidR="004E5639" w:rsidRPr="00334CD4" w:rsidRDefault="004E5639" w:rsidP="004E5639">
      <w:pPr>
        <w:spacing w:line="300" w:lineRule="exact"/>
        <w:jc w:val="both"/>
        <w:rPr>
          <w:rFonts w:ascii="Arial" w:hAnsi="Arial" w:cs="Arial"/>
          <w:sz w:val="22"/>
          <w:szCs w:val="22"/>
        </w:rPr>
      </w:pPr>
      <w:r w:rsidRPr="00334CD4">
        <w:rPr>
          <w:rFonts w:ascii="Arial" w:hAnsi="Arial" w:cs="Arial"/>
          <w:sz w:val="22"/>
          <w:szCs w:val="22"/>
        </w:rPr>
        <w:t>Les certificats qualifiés de signature électronique délivrés en application de l’arrêté du 15 juin 2012 relatif à la signature électronique dans les marchés publics demeurent régis par ses dispositions jusqu’à leur expiration. Par conséquence, les certificats de signature conforme au RGS ou équivalent émis avant le 1er octobre 2018 demeurent valables jusqu’à leur date de fin de validité</w:t>
      </w:r>
    </w:p>
    <w:p w:rsidR="004E5639" w:rsidRDefault="004E5639" w:rsidP="004E5639">
      <w:pPr>
        <w:rPr>
          <w:rFonts w:ascii="Arial" w:hAnsi="Arial" w:cs="Arial"/>
          <w:b/>
          <w:bCs/>
          <w:sz w:val="22"/>
          <w:szCs w:val="22"/>
        </w:rPr>
      </w:pPr>
    </w:p>
    <w:p w:rsidR="004E5639" w:rsidRPr="007466E3" w:rsidRDefault="004E5639" w:rsidP="004E5639">
      <w:pPr>
        <w:rPr>
          <w:rFonts w:ascii="Arial" w:hAnsi="Arial" w:cs="Arial"/>
          <w:b/>
          <w:bCs/>
          <w:sz w:val="22"/>
          <w:szCs w:val="22"/>
        </w:rPr>
      </w:pPr>
    </w:p>
    <w:p w:rsidR="004E5639" w:rsidRPr="00407380" w:rsidRDefault="004E5639" w:rsidP="004E5639">
      <w:pPr>
        <w:rPr>
          <w:rFonts w:ascii="Arial" w:hAnsi="Arial" w:cs="Arial"/>
          <w:b/>
          <w:bCs/>
          <w:sz w:val="22"/>
          <w:szCs w:val="22"/>
          <w:u w:val="single"/>
        </w:rPr>
      </w:pPr>
      <w:r w:rsidRPr="00407380">
        <w:rPr>
          <w:rFonts w:ascii="Arial" w:hAnsi="Arial" w:cs="Arial"/>
          <w:b/>
          <w:bCs/>
          <w:sz w:val="22"/>
          <w:szCs w:val="22"/>
          <w:u w:val="single"/>
        </w:rPr>
        <w:t>2) Outil de signature utilisé pour signer les fichiers</w:t>
      </w:r>
    </w:p>
    <w:p w:rsidR="004E5639" w:rsidRDefault="004E5639" w:rsidP="004E5639">
      <w:pPr>
        <w:rPr>
          <w:rFonts w:ascii="Arial" w:hAnsi="Arial" w:cs="Arial"/>
          <w:sz w:val="22"/>
          <w:szCs w:val="22"/>
        </w:rPr>
      </w:pPr>
    </w:p>
    <w:p w:rsidR="004E5639" w:rsidRPr="007466E3" w:rsidRDefault="004E5639" w:rsidP="004E5639">
      <w:pPr>
        <w:rPr>
          <w:rFonts w:ascii="Arial" w:hAnsi="Arial" w:cs="Arial"/>
          <w:sz w:val="22"/>
          <w:szCs w:val="22"/>
        </w:rPr>
      </w:pPr>
      <w:r w:rsidRPr="007466E3">
        <w:rPr>
          <w:rFonts w:ascii="Arial" w:hAnsi="Arial" w:cs="Arial"/>
          <w:sz w:val="22"/>
          <w:szCs w:val="22"/>
        </w:rPr>
        <w:t xml:space="preserve">Le </w:t>
      </w:r>
      <w:r>
        <w:rPr>
          <w:rFonts w:ascii="Arial" w:hAnsi="Arial" w:cs="Arial"/>
          <w:sz w:val="22"/>
          <w:szCs w:val="22"/>
        </w:rPr>
        <w:t>candidat</w:t>
      </w:r>
      <w:r w:rsidRPr="007466E3">
        <w:rPr>
          <w:rFonts w:ascii="Arial" w:hAnsi="Arial" w:cs="Arial"/>
          <w:sz w:val="22"/>
          <w:szCs w:val="22"/>
        </w:rPr>
        <w:t xml:space="preserve"> utilise </w:t>
      </w:r>
      <w:r>
        <w:rPr>
          <w:rFonts w:ascii="Arial" w:hAnsi="Arial" w:cs="Arial"/>
          <w:sz w:val="22"/>
          <w:szCs w:val="22"/>
        </w:rPr>
        <w:t xml:space="preserve">le dispositif de création </w:t>
      </w:r>
      <w:r w:rsidRPr="007466E3">
        <w:rPr>
          <w:rFonts w:ascii="Arial" w:hAnsi="Arial" w:cs="Arial"/>
          <w:sz w:val="22"/>
          <w:szCs w:val="22"/>
        </w:rPr>
        <w:t xml:space="preserve">de signature </w:t>
      </w:r>
      <w:r>
        <w:rPr>
          <w:rFonts w:ascii="Arial" w:hAnsi="Arial" w:cs="Arial"/>
          <w:sz w:val="22"/>
          <w:szCs w:val="22"/>
        </w:rPr>
        <w:t xml:space="preserve">électronique </w:t>
      </w:r>
      <w:r w:rsidRPr="007466E3">
        <w:rPr>
          <w:rFonts w:ascii="Arial" w:hAnsi="Arial" w:cs="Arial"/>
          <w:sz w:val="22"/>
          <w:szCs w:val="22"/>
        </w:rPr>
        <w:t>de son choix.</w:t>
      </w:r>
    </w:p>
    <w:p w:rsidR="004E5639" w:rsidRPr="007466E3" w:rsidRDefault="004E5639" w:rsidP="004E5639">
      <w:pPr>
        <w:rPr>
          <w:rFonts w:ascii="Arial" w:hAnsi="Arial" w:cs="Arial"/>
          <w:sz w:val="22"/>
          <w:szCs w:val="22"/>
        </w:rPr>
      </w:pPr>
    </w:p>
    <w:p w:rsidR="004E5639" w:rsidRPr="00374F7E" w:rsidRDefault="004E5639" w:rsidP="004E5639">
      <w:pPr>
        <w:rPr>
          <w:rFonts w:ascii="Arial" w:hAnsi="Arial" w:cs="Arial"/>
          <w:b/>
          <w:sz w:val="22"/>
          <w:szCs w:val="22"/>
        </w:rPr>
      </w:pPr>
      <w:r>
        <w:rPr>
          <w:rFonts w:ascii="Arial" w:hAnsi="Arial" w:cs="Arial"/>
          <w:b/>
          <w:bCs/>
          <w:sz w:val="22"/>
          <w:szCs w:val="22"/>
          <w:bdr w:val="single" w:sz="4" w:space="0" w:color="auto" w:frame="1"/>
        </w:rPr>
        <w:t>1</w:t>
      </w:r>
      <w:r w:rsidRPr="00334CD4">
        <w:rPr>
          <w:rFonts w:ascii="Arial" w:hAnsi="Arial" w:cs="Arial"/>
          <w:b/>
          <w:bCs/>
          <w:sz w:val="22"/>
          <w:szCs w:val="22"/>
          <w:bdr w:val="single" w:sz="4" w:space="0" w:color="auto" w:frame="1"/>
          <w:vertAlign w:val="superscript"/>
        </w:rPr>
        <w:t>er</w:t>
      </w:r>
      <w:r>
        <w:rPr>
          <w:rFonts w:ascii="Arial" w:hAnsi="Arial" w:cs="Arial"/>
          <w:b/>
          <w:bCs/>
          <w:sz w:val="22"/>
          <w:szCs w:val="22"/>
          <w:bdr w:val="single" w:sz="4" w:space="0" w:color="auto" w:frame="1"/>
        </w:rPr>
        <w:t xml:space="preserve"> </w:t>
      </w:r>
      <w:proofErr w:type="gramStart"/>
      <w:r w:rsidRPr="007466E3">
        <w:rPr>
          <w:rFonts w:ascii="Arial" w:hAnsi="Arial" w:cs="Arial"/>
          <w:b/>
          <w:bCs/>
          <w:sz w:val="22"/>
          <w:szCs w:val="22"/>
          <w:bdr w:val="single" w:sz="4" w:space="0" w:color="auto" w:frame="1"/>
        </w:rPr>
        <w:t xml:space="preserve">Cas </w:t>
      </w:r>
      <w:r w:rsidRPr="007466E3">
        <w:rPr>
          <w:rFonts w:ascii="Arial" w:hAnsi="Arial" w:cs="Arial"/>
          <w:b/>
          <w:bCs/>
          <w:sz w:val="22"/>
          <w:szCs w:val="22"/>
        </w:rPr>
        <w:t xml:space="preserve"> </w:t>
      </w:r>
      <w:r w:rsidRPr="00374F7E">
        <w:rPr>
          <w:rFonts w:ascii="Arial" w:hAnsi="Arial" w:cs="Arial"/>
          <w:b/>
          <w:sz w:val="22"/>
          <w:szCs w:val="22"/>
        </w:rPr>
        <w:t>:</w:t>
      </w:r>
      <w:proofErr w:type="gramEnd"/>
      <w:r w:rsidRPr="00374F7E">
        <w:rPr>
          <w:rFonts w:ascii="Arial" w:hAnsi="Arial" w:cs="Arial"/>
          <w:b/>
          <w:sz w:val="22"/>
          <w:szCs w:val="22"/>
        </w:rPr>
        <w:t xml:space="preserve"> Le candidat utilise l’outil de signature de la plate-forme des achats de l’État PLACE.</w:t>
      </w:r>
    </w:p>
    <w:p w:rsidR="004E5639" w:rsidRPr="007466E3" w:rsidRDefault="004E5639" w:rsidP="004E5639">
      <w:pPr>
        <w:rPr>
          <w:rFonts w:ascii="Arial" w:hAnsi="Arial" w:cs="Arial"/>
          <w:sz w:val="22"/>
          <w:szCs w:val="22"/>
        </w:rPr>
      </w:pPr>
    </w:p>
    <w:p w:rsidR="004E5639" w:rsidRPr="00374F7E" w:rsidRDefault="004E5639" w:rsidP="004E5639">
      <w:pPr>
        <w:pBdr>
          <w:top w:val="single" w:sz="4" w:space="1" w:color="auto"/>
          <w:left w:val="single" w:sz="4" w:space="4" w:color="auto"/>
          <w:bottom w:val="single" w:sz="4" w:space="1" w:color="auto"/>
          <w:right w:val="single" w:sz="4" w:space="4" w:color="auto"/>
        </w:pBdr>
        <w:shd w:val="clear" w:color="auto" w:fill="BFBFBF"/>
        <w:rPr>
          <w:rFonts w:ascii="Arial" w:hAnsi="Arial" w:cs="Arial"/>
          <w:sz w:val="22"/>
          <w:szCs w:val="22"/>
        </w:rPr>
      </w:pPr>
      <w:r w:rsidRPr="00374F7E">
        <w:rPr>
          <w:rFonts w:ascii="Arial" w:hAnsi="Arial" w:cs="Arial"/>
          <w:sz w:val="22"/>
          <w:szCs w:val="22"/>
        </w:rPr>
        <w:t>Dans ce cas, le candidat est dispensé de fournir tout mode d’emploi ou information.</w:t>
      </w:r>
    </w:p>
    <w:p w:rsidR="004E5639" w:rsidRPr="007466E3" w:rsidRDefault="004E5639" w:rsidP="004E5639">
      <w:pPr>
        <w:jc w:val="both"/>
        <w:rPr>
          <w:rFonts w:ascii="Arial" w:hAnsi="Arial" w:cs="Arial"/>
          <w:b/>
          <w:bCs/>
          <w:sz w:val="22"/>
          <w:szCs w:val="22"/>
          <w:bdr w:val="single" w:sz="4" w:space="0" w:color="auto" w:frame="1"/>
        </w:rPr>
      </w:pPr>
    </w:p>
    <w:p w:rsidR="004E5639" w:rsidRPr="007466E3" w:rsidRDefault="004E5639" w:rsidP="004E5639">
      <w:pPr>
        <w:jc w:val="both"/>
        <w:rPr>
          <w:rFonts w:ascii="Arial" w:hAnsi="Arial" w:cs="Arial"/>
          <w:sz w:val="22"/>
          <w:szCs w:val="22"/>
        </w:rPr>
      </w:pPr>
      <w:r>
        <w:rPr>
          <w:rFonts w:ascii="Arial" w:hAnsi="Arial" w:cs="Arial"/>
          <w:b/>
          <w:bCs/>
          <w:sz w:val="22"/>
          <w:szCs w:val="22"/>
          <w:bdr w:val="single" w:sz="4" w:space="0" w:color="auto" w:frame="1"/>
        </w:rPr>
        <w:t>2</w:t>
      </w:r>
      <w:r w:rsidRPr="00334CD4">
        <w:rPr>
          <w:rFonts w:ascii="Arial" w:hAnsi="Arial" w:cs="Arial"/>
          <w:b/>
          <w:bCs/>
          <w:sz w:val="22"/>
          <w:szCs w:val="22"/>
          <w:bdr w:val="single" w:sz="4" w:space="0" w:color="auto" w:frame="1"/>
          <w:vertAlign w:val="superscript"/>
        </w:rPr>
        <w:t>ème</w:t>
      </w:r>
      <w:r>
        <w:rPr>
          <w:rFonts w:ascii="Arial" w:hAnsi="Arial" w:cs="Arial"/>
          <w:b/>
          <w:bCs/>
          <w:sz w:val="22"/>
          <w:szCs w:val="22"/>
          <w:bdr w:val="single" w:sz="4" w:space="0" w:color="auto" w:frame="1"/>
        </w:rPr>
        <w:t xml:space="preserve"> </w:t>
      </w:r>
      <w:proofErr w:type="gramStart"/>
      <w:r w:rsidRPr="007466E3">
        <w:rPr>
          <w:rFonts w:ascii="Arial" w:hAnsi="Arial" w:cs="Arial"/>
          <w:b/>
          <w:bCs/>
          <w:sz w:val="22"/>
          <w:szCs w:val="22"/>
          <w:bdr w:val="single" w:sz="4" w:space="0" w:color="auto" w:frame="1"/>
        </w:rPr>
        <w:t xml:space="preserve">Cas </w:t>
      </w:r>
      <w:r w:rsidRPr="007466E3">
        <w:rPr>
          <w:rFonts w:ascii="Arial" w:hAnsi="Arial" w:cs="Arial"/>
          <w:b/>
          <w:bCs/>
          <w:sz w:val="22"/>
          <w:szCs w:val="22"/>
        </w:rPr>
        <w:t xml:space="preserve"> </w:t>
      </w:r>
      <w:r w:rsidRPr="007466E3">
        <w:rPr>
          <w:rFonts w:ascii="Arial" w:hAnsi="Arial" w:cs="Arial"/>
          <w:sz w:val="22"/>
          <w:szCs w:val="22"/>
        </w:rPr>
        <w:t>:</w:t>
      </w:r>
      <w:proofErr w:type="gramEnd"/>
      <w:r w:rsidRPr="007466E3">
        <w:rPr>
          <w:rFonts w:ascii="Arial" w:hAnsi="Arial" w:cs="Arial"/>
          <w:sz w:val="22"/>
          <w:szCs w:val="22"/>
        </w:rPr>
        <w:t xml:space="preserve"> </w:t>
      </w:r>
      <w:r w:rsidRPr="00374F7E">
        <w:rPr>
          <w:rFonts w:ascii="Arial" w:hAnsi="Arial" w:cs="Arial"/>
          <w:b/>
          <w:sz w:val="22"/>
          <w:szCs w:val="22"/>
        </w:rPr>
        <w:t>Lorsque le candidat utilise un autre outil de signature que celui proposé sur PLACE, il doit respecter les deux obligations suivantes :</w:t>
      </w:r>
    </w:p>
    <w:p w:rsidR="004E5639" w:rsidRPr="007466E3" w:rsidRDefault="004E5639" w:rsidP="004E5639">
      <w:pPr>
        <w:jc w:val="both"/>
        <w:rPr>
          <w:rFonts w:ascii="Arial" w:hAnsi="Arial" w:cs="Arial"/>
          <w:sz w:val="22"/>
          <w:szCs w:val="22"/>
        </w:rPr>
      </w:pPr>
    </w:p>
    <w:p w:rsidR="004E5639" w:rsidRPr="007466E3" w:rsidRDefault="004E5639" w:rsidP="004E5639">
      <w:pPr>
        <w:widowControl/>
        <w:numPr>
          <w:ilvl w:val="0"/>
          <w:numId w:val="36"/>
        </w:numPr>
        <w:autoSpaceDE/>
        <w:autoSpaceDN/>
        <w:adjustRightInd/>
        <w:jc w:val="both"/>
        <w:rPr>
          <w:rFonts w:ascii="Arial" w:hAnsi="Arial" w:cs="Arial"/>
          <w:sz w:val="22"/>
          <w:szCs w:val="22"/>
        </w:rPr>
      </w:pPr>
      <w:r w:rsidRPr="007466E3">
        <w:rPr>
          <w:rFonts w:ascii="Arial" w:hAnsi="Arial" w:cs="Arial"/>
          <w:sz w:val="22"/>
          <w:szCs w:val="22"/>
        </w:rPr>
        <w:t xml:space="preserve">Produire des formats de signature </w:t>
      </w:r>
      <w:proofErr w:type="spellStart"/>
      <w:r w:rsidRPr="007466E3">
        <w:rPr>
          <w:rFonts w:ascii="Arial" w:hAnsi="Arial" w:cs="Arial"/>
          <w:sz w:val="22"/>
          <w:szCs w:val="22"/>
        </w:rPr>
        <w:t>XAdES</w:t>
      </w:r>
      <w:proofErr w:type="spellEnd"/>
      <w:r w:rsidRPr="007466E3">
        <w:rPr>
          <w:rFonts w:ascii="Arial" w:hAnsi="Arial" w:cs="Arial"/>
          <w:sz w:val="22"/>
          <w:szCs w:val="22"/>
        </w:rPr>
        <w:t xml:space="preserve">, </w:t>
      </w:r>
      <w:proofErr w:type="spellStart"/>
      <w:r w:rsidRPr="007466E3">
        <w:rPr>
          <w:rFonts w:ascii="Arial" w:hAnsi="Arial" w:cs="Arial"/>
          <w:sz w:val="22"/>
          <w:szCs w:val="22"/>
        </w:rPr>
        <w:t>CAdES</w:t>
      </w:r>
      <w:proofErr w:type="spellEnd"/>
      <w:r w:rsidRPr="007466E3">
        <w:rPr>
          <w:rFonts w:ascii="Arial" w:hAnsi="Arial" w:cs="Arial"/>
          <w:sz w:val="22"/>
          <w:szCs w:val="22"/>
        </w:rPr>
        <w:t xml:space="preserve"> ou </w:t>
      </w:r>
      <w:proofErr w:type="spellStart"/>
      <w:r w:rsidRPr="007466E3">
        <w:rPr>
          <w:rFonts w:ascii="Arial" w:hAnsi="Arial" w:cs="Arial"/>
          <w:sz w:val="22"/>
          <w:szCs w:val="22"/>
        </w:rPr>
        <w:t>PAdES</w:t>
      </w:r>
      <w:proofErr w:type="spellEnd"/>
      <w:r w:rsidRPr="007466E3">
        <w:rPr>
          <w:rFonts w:ascii="Arial" w:hAnsi="Arial" w:cs="Arial"/>
          <w:sz w:val="22"/>
          <w:szCs w:val="22"/>
        </w:rPr>
        <w:t>.</w:t>
      </w:r>
    </w:p>
    <w:p w:rsidR="004E5639" w:rsidRPr="007466E3" w:rsidRDefault="004E5639" w:rsidP="004E5639">
      <w:pPr>
        <w:ind w:left="720"/>
        <w:jc w:val="both"/>
        <w:rPr>
          <w:rFonts w:ascii="Arial" w:hAnsi="Arial" w:cs="Arial"/>
          <w:sz w:val="22"/>
          <w:szCs w:val="22"/>
        </w:rPr>
      </w:pPr>
    </w:p>
    <w:p w:rsidR="004E5639" w:rsidRPr="007466E3" w:rsidRDefault="004E5639" w:rsidP="004E5639">
      <w:pPr>
        <w:widowControl/>
        <w:numPr>
          <w:ilvl w:val="0"/>
          <w:numId w:val="36"/>
        </w:numPr>
        <w:autoSpaceDE/>
        <w:autoSpaceDN/>
        <w:adjustRightInd/>
        <w:jc w:val="both"/>
        <w:rPr>
          <w:rFonts w:ascii="Arial" w:hAnsi="Arial" w:cs="Arial"/>
          <w:sz w:val="22"/>
          <w:szCs w:val="22"/>
        </w:rPr>
      </w:pPr>
      <w:r w:rsidRPr="007466E3">
        <w:rPr>
          <w:rFonts w:ascii="Arial" w:hAnsi="Arial" w:cs="Arial"/>
          <w:sz w:val="22"/>
          <w:szCs w:val="22"/>
        </w:rPr>
        <w:lastRenderedPageBreak/>
        <w:t>Permettre la vérification en transmettant en parallèle les éléments nécessaires pour procéder à la vérification de la validité de la signature et de l’intégrité du document, et ce, gratuitement.</w:t>
      </w:r>
    </w:p>
    <w:p w:rsidR="004E5639" w:rsidRPr="007466E3" w:rsidRDefault="004E5639" w:rsidP="004E5639">
      <w:pPr>
        <w:ind w:left="720"/>
        <w:jc w:val="both"/>
        <w:rPr>
          <w:rFonts w:ascii="Arial" w:hAnsi="Arial" w:cs="Arial"/>
          <w:sz w:val="22"/>
          <w:szCs w:val="22"/>
        </w:rPr>
      </w:pPr>
    </w:p>
    <w:p w:rsidR="004E5639" w:rsidRPr="007466E3" w:rsidRDefault="004E5639" w:rsidP="004E5639">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2"/>
          <w:szCs w:val="22"/>
        </w:rPr>
      </w:pPr>
      <w:r w:rsidRPr="007466E3">
        <w:rPr>
          <w:rFonts w:ascii="Arial" w:hAnsi="Arial" w:cs="Arial"/>
          <w:sz w:val="22"/>
          <w:szCs w:val="22"/>
        </w:rPr>
        <w:t xml:space="preserve">Dans ce cas, le signataire indique </w:t>
      </w:r>
      <w:r w:rsidRPr="007466E3">
        <w:rPr>
          <w:rFonts w:ascii="Arial" w:hAnsi="Arial" w:cs="Arial"/>
          <w:b/>
          <w:bCs/>
          <w:sz w:val="22"/>
          <w:szCs w:val="22"/>
        </w:rPr>
        <w:t xml:space="preserve">la procédure permettant la vérification de la validité de la signature en fournissant </w:t>
      </w:r>
      <w:r w:rsidRPr="007466E3">
        <w:rPr>
          <w:rFonts w:ascii="Arial" w:hAnsi="Arial" w:cs="Arial"/>
          <w:sz w:val="22"/>
          <w:szCs w:val="22"/>
        </w:rPr>
        <w:t>notamment :</w:t>
      </w:r>
    </w:p>
    <w:p w:rsidR="004E5639" w:rsidRPr="007466E3" w:rsidRDefault="004E5639" w:rsidP="004E5639">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2"/>
          <w:szCs w:val="22"/>
        </w:rPr>
      </w:pPr>
      <w:r w:rsidRPr="007466E3">
        <w:rPr>
          <w:rFonts w:ascii="Arial" w:hAnsi="Arial" w:cs="Arial"/>
          <w:sz w:val="22"/>
          <w:szCs w:val="22"/>
        </w:rPr>
        <w:t xml:space="preserve">- le lien sur lequel l’outil de vérification de signature peut être récupéré, avec une notice d’explication et les </w:t>
      </w:r>
      <w:proofErr w:type="spellStart"/>
      <w:r w:rsidRPr="007466E3">
        <w:rPr>
          <w:rFonts w:ascii="Arial" w:hAnsi="Arial" w:cs="Arial"/>
          <w:sz w:val="22"/>
          <w:szCs w:val="22"/>
        </w:rPr>
        <w:t>pré-requis</w:t>
      </w:r>
      <w:proofErr w:type="spellEnd"/>
      <w:r w:rsidRPr="007466E3">
        <w:rPr>
          <w:rFonts w:ascii="Arial" w:hAnsi="Arial" w:cs="Arial"/>
          <w:sz w:val="22"/>
          <w:szCs w:val="22"/>
        </w:rPr>
        <w:t xml:space="preserve"> d’installation (type d’exécutable, systèmes d’exploitation supportés, </w:t>
      </w:r>
      <w:proofErr w:type="spellStart"/>
      <w:r w:rsidRPr="007466E3">
        <w:rPr>
          <w:rFonts w:ascii="Arial" w:hAnsi="Arial" w:cs="Arial"/>
          <w:sz w:val="22"/>
          <w:szCs w:val="22"/>
        </w:rPr>
        <w:t>etc</w:t>
      </w:r>
      <w:proofErr w:type="spellEnd"/>
      <w:r w:rsidRPr="007466E3">
        <w:rPr>
          <w:rFonts w:ascii="Arial" w:hAnsi="Arial" w:cs="Arial"/>
          <w:sz w:val="22"/>
          <w:szCs w:val="22"/>
        </w:rPr>
        <w:t>). La fourniture d’une notice en français est souhaitée ;</w:t>
      </w:r>
    </w:p>
    <w:p w:rsidR="004E5639" w:rsidRPr="007466E3" w:rsidRDefault="004E5639" w:rsidP="004E5639">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sz w:val="22"/>
          <w:szCs w:val="22"/>
        </w:rPr>
      </w:pPr>
      <w:r w:rsidRPr="007466E3">
        <w:rPr>
          <w:rFonts w:ascii="Arial" w:hAnsi="Arial" w:cs="Arial"/>
          <w:sz w:val="22"/>
          <w:szCs w:val="22"/>
        </w:rPr>
        <w:t xml:space="preserve">- le mode de vérification alternatif en cas d’installation impossible pour </w:t>
      </w:r>
      <w:r w:rsidR="00090989">
        <w:rPr>
          <w:rFonts w:ascii="Arial" w:hAnsi="Arial" w:cs="Arial"/>
          <w:sz w:val="22"/>
          <w:szCs w:val="22"/>
        </w:rPr>
        <w:t>l’acheteur</w:t>
      </w:r>
      <w:r w:rsidR="00090989" w:rsidRPr="007466E3">
        <w:rPr>
          <w:rFonts w:ascii="Arial" w:hAnsi="Arial" w:cs="Arial"/>
          <w:sz w:val="22"/>
          <w:szCs w:val="22"/>
        </w:rPr>
        <w:t xml:space="preserve"> </w:t>
      </w:r>
      <w:r w:rsidRPr="007466E3">
        <w:rPr>
          <w:rFonts w:ascii="Arial" w:hAnsi="Arial" w:cs="Arial"/>
          <w:sz w:val="22"/>
          <w:szCs w:val="22"/>
        </w:rPr>
        <w:t>(contact à joindre, support distant, support sur site etc.).</w:t>
      </w:r>
    </w:p>
    <w:p w:rsidR="004E5639" w:rsidRDefault="004E5639" w:rsidP="004E5639">
      <w:pPr>
        <w:spacing w:line="320" w:lineRule="exact"/>
        <w:jc w:val="both"/>
        <w:rPr>
          <w:rFonts w:ascii="Arial" w:eastAsia="Calibri" w:hAnsi="Arial" w:cs="Arial"/>
          <w:sz w:val="22"/>
          <w:szCs w:val="22"/>
        </w:rPr>
      </w:pPr>
    </w:p>
    <w:p w:rsidR="006C45F7" w:rsidRPr="00350549" w:rsidRDefault="006C45F7" w:rsidP="006C45F7">
      <w:pPr>
        <w:spacing w:line="0" w:lineRule="atLeast"/>
        <w:jc w:val="both"/>
        <w:rPr>
          <w:rFonts w:ascii="Arial" w:hAnsi="Arial" w:cs="Arial"/>
          <w:sz w:val="22"/>
          <w:szCs w:val="22"/>
        </w:rPr>
      </w:pPr>
      <w:r w:rsidRPr="00350549">
        <w:rPr>
          <w:rFonts w:ascii="Arial" w:hAnsi="Arial" w:cs="Arial"/>
          <w:sz w:val="22"/>
          <w:szCs w:val="22"/>
        </w:rPr>
        <w:t xml:space="preserve">A titre transitoire, </w:t>
      </w:r>
      <w:r>
        <w:rPr>
          <w:rFonts w:ascii="Arial" w:hAnsi="Arial" w:cs="Arial"/>
          <w:sz w:val="22"/>
          <w:szCs w:val="22"/>
        </w:rPr>
        <w:t>l</w:t>
      </w:r>
      <w:r w:rsidRPr="00350549">
        <w:rPr>
          <w:rFonts w:ascii="Arial" w:hAnsi="Arial" w:cs="Arial"/>
          <w:sz w:val="22"/>
          <w:szCs w:val="22"/>
        </w:rPr>
        <w:t>es candidats sont informés que si l’attributaire</w:t>
      </w:r>
      <w:r>
        <w:rPr>
          <w:rFonts w:ascii="Arial" w:hAnsi="Arial" w:cs="Arial"/>
          <w:sz w:val="22"/>
          <w:szCs w:val="22"/>
        </w:rPr>
        <w:t xml:space="preserve"> du marché</w:t>
      </w:r>
      <w:r w:rsidRPr="00350549">
        <w:rPr>
          <w:rFonts w:ascii="Arial" w:hAnsi="Arial" w:cs="Arial"/>
          <w:sz w:val="22"/>
          <w:szCs w:val="22"/>
        </w:rPr>
        <w:t xml:space="preserve"> a transmis un acte d’engagement </w:t>
      </w:r>
      <w:r>
        <w:rPr>
          <w:rFonts w:ascii="Arial" w:hAnsi="Arial" w:cs="Arial"/>
          <w:sz w:val="22"/>
          <w:szCs w:val="22"/>
        </w:rPr>
        <w:t xml:space="preserve">dématérialisé </w:t>
      </w:r>
      <w:r w:rsidRPr="00350549">
        <w:rPr>
          <w:rFonts w:ascii="Arial" w:hAnsi="Arial" w:cs="Arial"/>
          <w:sz w:val="22"/>
          <w:szCs w:val="22"/>
        </w:rPr>
        <w:t>comportant une signature électronique</w:t>
      </w:r>
      <w:r>
        <w:rPr>
          <w:rFonts w:ascii="Arial" w:hAnsi="Arial" w:cs="Arial"/>
          <w:sz w:val="22"/>
          <w:szCs w:val="22"/>
        </w:rPr>
        <w:t xml:space="preserve"> valide, ce dernier sera </w:t>
      </w:r>
      <w:proofErr w:type="spellStart"/>
      <w:r>
        <w:rPr>
          <w:rFonts w:ascii="Arial" w:hAnsi="Arial" w:cs="Arial"/>
          <w:sz w:val="22"/>
          <w:szCs w:val="22"/>
        </w:rPr>
        <w:t>re-matérialisé</w:t>
      </w:r>
      <w:proofErr w:type="spellEnd"/>
      <w:r>
        <w:rPr>
          <w:rFonts w:ascii="Arial" w:hAnsi="Arial" w:cs="Arial"/>
          <w:sz w:val="22"/>
          <w:szCs w:val="22"/>
        </w:rPr>
        <w:t xml:space="preserve"> pour donner lieu à la signature manuscrite du marché par </w:t>
      </w:r>
      <w:r w:rsidR="00090989">
        <w:rPr>
          <w:rFonts w:ascii="Arial" w:hAnsi="Arial" w:cs="Arial"/>
          <w:sz w:val="22"/>
          <w:szCs w:val="22"/>
        </w:rPr>
        <w:t>l’acheteur</w:t>
      </w:r>
      <w:r>
        <w:rPr>
          <w:rFonts w:ascii="Arial" w:hAnsi="Arial" w:cs="Arial"/>
          <w:sz w:val="22"/>
          <w:szCs w:val="22"/>
        </w:rPr>
        <w:t>.</w:t>
      </w:r>
    </w:p>
    <w:p w:rsidR="004E5639" w:rsidRDefault="004E5639" w:rsidP="004E5639">
      <w:pPr>
        <w:spacing w:line="320" w:lineRule="exact"/>
        <w:jc w:val="both"/>
        <w:rPr>
          <w:rFonts w:ascii="Arial" w:eastAsia="Calibri" w:hAnsi="Arial" w:cs="Arial"/>
          <w:sz w:val="22"/>
          <w:szCs w:val="22"/>
        </w:rPr>
      </w:pPr>
    </w:p>
    <w:p w:rsidR="006C45F7" w:rsidRPr="007466E3" w:rsidRDefault="006C45F7" w:rsidP="004E5639">
      <w:pPr>
        <w:spacing w:line="320" w:lineRule="exact"/>
        <w:jc w:val="both"/>
        <w:rPr>
          <w:rFonts w:ascii="Arial" w:eastAsia="Calibri" w:hAnsi="Arial" w:cs="Arial"/>
          <w:sz w:val="22"/>
          <w:szCs w:val="22"/>
        </w:rPr>
      </w:pPr>
    </w:p>
    <w:p w:rsidR="004E5639" w:rsidRPr="007466E3" w:rsidRDefault="004E5639" w:rsidP="004E5639">
      <w:pPr>
        <w:spacing w:line="0" w:lineRule="atLeast"/>
        <w:jc w:val="both"/>
        <w:rPr>
          <w:rFonts w:ascii="Arial" w:hAnsi="Arial" w:cs="Arial"/>
          <w:b/>
          <w:i/>
          <w:sz w:val="22"/>
          <w:szCs w:val="22"/>
        </w:rPr>
      </w:pPr>
      <w:r w:rsidRPr="007466E3">
        <w:rPr>
          <w:rFonts w:ascii="Arial" w:hAnsi="Arial" w:cs="Arial"/>
          <w:b/>
          <w:i/>
          <w:sz w:val="22"/>
          <w:szCs w:val="22"/>
        </w:rPr>
        <w:t xml:space="preserve">TRANSMISSION ET TAILLE DU DOSSIER TRANSMIS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Les offres, même volumineuses, doivent parvenir complètes dans les délais fixés par </w:t>
      </w:r>
      <w:r w:rsidR="00090989">
        <w:rPr>
          <w:rFonts w:ascii="Arial" w:hAnsi="Arial" w:cs="Arial"/>
          <w:sz w:val="22"/>
          <w:szCs w:val="22"/>
        </w:rPr>
        <w:t>l’acheteur</w:t>
      </w:r>
      <w:r w:rsidRPr="007466E3">
        <w:rPr>
          <w:rFonts w:ascii="Arial" w:hAnsi="Arial" w:cs="Arial"/>
          <w:sz w:val="22"/>
          <w:szCs w:val="22"/>
        </w:rPr>
        <w:t xml:space="preserve">. Dans le cas où une offre est susceptible d'entraîner la transmission de documents volumineux, et pour éviter tout retard consécutif aux aléas de transmission électronique qui pourraient en résulter, il appartient à l'opérateur économique d'envoyer son pli électronique dans les temps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Il est à noter que la durée du téléchargement est fonction du débit de l’accès Internet du </w:t>
      </w:r>
      <w:r>
        <w:rPr>
          <w:rFonts w:ascii="Arial" w:hAnsi="Arial" w:cs="Arial"/>
          <w:sz w:val="22"/>
          <w:szCs w:val="22"/>
        </w:rPr>
        <w:t>candidat</w:t>
      </w:r>
      <w:r w:rsidRPr="007466E3">
        <w:rPr>
          <w:rFonts w:ascii="Arial" w:hAnsi="Arial" w:cs="Arial"/>
          <w:sz w:val="22"/>
          <w:szCs w:val="22"/>
        </w:rPr>
        <w:t xml:space="preserve"> et de la taille des documents à remettre. </w:t>
      </w:r>
    </w:p>
    <w:p w:rsidR="004E5639"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b/>
          <w:i/>
          <w:sz w:val="22"/>
          <w:szCs w:val="22"/>
        </w:rPr>
      </w:pPr>
      <w:r w:rsidRPr="007466E3">
        <w:rPr>
          <w:rFonts w:ascii="Arial" w:hAnsi="Arial" w:cs="Arial"/>
          <w:b/>
          <w:i/>
          <w:sz w:val="22"/>
          <w:szCs w:val="22"/>
        </w:rPr>
        <w:t xml:space="preserve">RECOMMANDATIONS SUR LES FORMATS DE TRANSMISSION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Hormis les documents fournis dans le dossier de consultation électronique, les fichiers remis par les </w:t>
      </w:r>
      <w:r>
        <w:rPr>
          <w:rFonts w:ascii="Arial" w:hAnsi="Arial" w:cs="Arial"/>
          <w:sz w:val="22"/>
          <w:szCs w:val="22"/>
        </w:rPr>
        <w:t>candidat</w:t>
      </w:r>
      <w:r w:rsidRPr="007466E3">
        <w:rPr>
          <w:rFonts w:ascii="Arial" w:hAnsi="Arial" w:cs="Arial"/>
          <w:sz w:val="22"/>
          <w:szCs w:val="22"/>
        </w:rPr>
        <w:t xml:space="preserve">s doivent être au choix des formats suivants :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Les formats compatibles sont les suivants :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 </w:t>
      </w:r>
      <w:proofErr w:type="spellStart"/>
      <w:r w:rsidRPr="007466E3">
        <w:rPr>
          <w:rFonts w:ascii="Arial" w:hAnsi="Arial" w:cs="Arial"/>
          <w:sz w:val="22"/>
          <w:szCs w:val="22"/>
        </w:rPr>
        <w:t>pdf</w:t>
      </w:r>
      <w:proofErr w:type="spellEnd"/>
      <w:r w:rsidRPr="007466E3">
        <w:rPr>
          <w:rFonts w:ascii="Arial" w:hAnsi="Arial" w:cs="Arial"/>
          <w:sz w:val="22"/>
          <w:szCs w:val="22"/>
        </w:rPr>
        <w:t xml:space="preserve">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 doc et docx (Word)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 </w:t>
      </w:r>
      <w:proofErr w:type="spellStart"/>
      <w:r w:rsidRPr="007466E3">
        <w:rPr>
          <w:rFonts w:ascii="Arial" w:hAnsi="Arial" w:cs="Arial"/>
          <w:sz w:val="22"/>
          <w:szCs w:val="22"/>
        </w:rPr>
        <w:t>xls</w:t>
      </w:r>
      <w:proofErr w:type="spellEnd"/>
      <w:r w:rsidRPr="007466E3">
        <w:rPr>
          <w:rFonts w:ascii="Arial" w:hAnsi="Arial" w:cs="Arial"/>
          <w:sz w:val="22"/>
          <w:szCs w:val="22"/>
        </w:rPr>
        <w:t xml:space="preserve"> et </w:t>
      </w:r>
      <w:proofErr w:type="gramStart"/>
      <w:r w:rsidRPr="007466E3">
        <w:rPr>
          <w:rFonts w:ascii="Arial" w:hAnsi="Arial" w:cs="Arial"/>
          <w:sz w:val="22"/>
          <w:szCs w:val="22"/>
        </w:rPr>
        <w:t>xlsx(</w:t>
      </w:r>
      <w:proofErr w:type="gramEnd"/>
      <w:r w:rsidRPr="007466E3">
        <w:rPr>
          <w:rFonts w:ascii="Arial" w:hAnsi="Arial" w:cs="Arial"/>
          <w:sz w:val="22"/>
          <w:szCs w:val="22"/>
        </w:rPr>
        <w:t xml:space="preserve">Excel)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 </w:t>
      </w:r>
      <w:proofErr w:type="spellStart"/>
      <w:r w:rsidRPr="007466E3">
        <w:rPr>
          <w:rFonts w:ascii="Arial" w:hAnsi="Arial" w:cs="Arial"/>
          <w:sz w:val="22"/>
          <w:szCs w:val="22"/>
        </w:rPr>
        <w:t>ppt</w:t>
      </w:r>
      <w:proofErr w:type="spellEnd"/>
      <w:r w:rsidRPr="007466E3">
        <w:rPr>
          <w:rFonts w:ascii="Arial" w:hAnsi="Arial" w:cs="Arial"/>
          <w:sz w:val="22"/>
          <w:szCs w:val="22"/>
        </w:rPr>
        <w:t xml:space="preserve"> et pptx (Powerpoint)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 suite Open Office.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Les opérateurs économiques sont invités à :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 ne pas utiliser certains formats, notamment les « .exe »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ne pas utiliser certains outils, notamment les « macros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Dans l’hypothèse où le </w:t>
      </w:r>
      <w:r>
        <w:rPr>
          <w:rFonts w:ascii="Arial" w:hAnsi="Arial" w:cs="Arial"/>
          <w:sz w:val="22"/>
          <w:szCs w:val="22"/>
        </w:rPr>
        <w:t>candidat</w:t>
      </w:r>
      <w:r w:rsidRPr="007466E3">
        <w:rPr>
          <w:rFonts w:ascii="Arial" w:hAnsi="Arial" w:cs="Arial"/>
          <w:sz w:val="22"/>
          <w:szCs w:val="22"/>
        </w:rPr>
        <w:t xml:space="preserve"> prévoit d’envoyer des documents qui ne sont pas des fichiers informatiques, il doit prévoir de les scanner avec une définition adaptée à la fois à la lisibilité et au poids de l’image obtenue.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La personne publique se réserve le droit de convertir les formats (dans lesquels ont été encodés les fichiers transmis) au moment de l’archivage et ceci afin d’assurer leur lisibilité dans le moyen et long terme. </w:t>
      </w:r>
    </w:p>
    <w:p w:rsidR="004E5639"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b/>
          <w:i/>
          <w:sz w:val="22"/>
          <w:szCs w:val="22"/>
        </w:rPr>
      </w:pPr>
      <w:r w:rsidRPr="007466E3">
        <w:rPr>
          <w:rFonts w:ascii="Arial" w:hAnsi="Arial" w:cs="Arial"/>
          <w:b/>
          <w:i/>
          <w:sz w:val="22"/>
          <w:szCs w:val="22"/>
        </w:rPr>
        <w:t xml:space="preserve">CONTROLE DES VIRUS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Les </w:t>
      </w:r>
      <w:r>
        <w:rPr>
          <w:rFonts w:ascii="Arial" w:hAnsi="Arial" w:cs="Arial"/>
          <w:sz w:val="22"/>
          <w:szCs w:val="22"/>
        </w:rPr>
        <w:t>candidat</w:t>
      </w:r>
      <w:r w:rsidRPr="007466E3">
        <w:rPr>
          <w:rFonts w:ascii="Arial" w:hAnsi="Arial" w:cs="Arial"/>
          <w:sz w:val="22"/>
          <w:szCs w:val="22"/>
        </w:rPr>
        <w:t>s s’assurent avant la constitution de leur dossier que les fichiers transmis ne comportent pas de programme informatique malveillant.</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Tout fichier constitutif de la candidature ou de l’offre doit être traité préalablement par le </w:t>
      </w:r>
      <w:r>
        <w:rPr>
          <w:rFonts w:ascii="Arial" w:hAnsi="Arial" w:cs="Arial"/>
          <w:sz w:val="22"/>
          <w:szCs w:val="22"/>
        </w:rPr>
        <w:t>candidat</w:t>
      </w:r>
      <w:r w:rsidRPr="007466E3">
        <w:rPr>
          <w:rFonts w:ascii="Arial" w:hAnsi="Arial" w:cs="Arial"/>
          <w:sz w:val="22"/>
          <w:szCs w:val="22"/>
        </w:rPr>
        <w:t xml:space="preserve"> </w:t>
      </w:r>
      <w:r w:rsidRPr="007466E3">
        <w:rPr>
          <w:rFonts w:ascii="Arial" w:hAnsi="Arial" w:cs="Arial"/>
          <w:sz w:val="22"/>
          <w:szCs w:val="22"/>
        </w:rPr>
        <w:lastRenderedPageBreak/>
        <w:t xml:space="preserve">par un anti-virus. L’absence de virus est contrôlée par le logiciel antivirus utilisé par Sorbonne Université « Symantec Antivirus </w:t>
      </w:r>
      <w:proofErr w:type="spellStart"/>
      <w:proofErr w:type="gramStart"/>
      <w:r w:rsidRPr="007466E3">
        <w:rPr>
          <w:rFonts w:ascii="Arial" w:hAnsi="Arial" w:cs="Arial"/>
          <w:sz w:val="22"/>
          <w:szCs w:val="22"/>
        </w:rPr>
        <w:t>Corporate</w:t>
      </w:r>
      <w:proofErr w:type="spellEnd"/>
      <w:r w:rsidRPr="007466E3">
        <w:rPr>
          <w:rFonts w:ascii="Arial" w:hAnsi="Arial" w:cs="Arial"/>
          <w:sz w:val="22"/>
          <w:szCs w:val="22"/>
        </w:rPr>
        <w:t xml:space="preserve">  Edition</w:t>
      </w:r>
      <w:proofErr w:type="gramEnd"/>
      <w:r w:rsidRPr="007466E3">
        <w:rPr>
          <w:rFonts w:ascii="Arial" w:hAnsi="Arial" w:cs="Arial"/>
          <w:sz w:val="22"/>
          <w:szCs w:val="22"/>
        </w:rPr>
        <w:t xml:space="preserve"> ». Si le logiciel antivirus décèle ou soupçonne un virus dans les documents relatifs à la candidature et/ou à l’offre, les documents seront considérés par Sorbonne Université comme nuls ou incomplets. Le </w:t>
      </w:r>
      <w:r>
        <w:rPr>
          <w:rFonts w:ascii="Arial" w:hAnsi="Arial" w:cs="Arial"/>
          <w:sz w:val="22"/>
          <w:szCs w:val="22"/>
        </w:rPr>
        <w:t>candidat</w:t>
      </w:r>
      <w:r w:rsidRPr="007466E3">
        <w:rPr>
          <w:rFonts w:ascii="Arial" w:hAnsi="Arial" w:cs="Arial"/>
          <w:sz w:val="22"/>
          <w:szCs w:val="22"/>
        </w:rPr>
        <w:t xml:space="preserve"> en sera averti grâce aux renseignements saisis lors de son identification.</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Si le </w:t>
      </w:r>
      <w:r>
        <w:rPr>
          <w:rFonts w:ascii="Arial" w:hAnsi="Arial" w:cs="Arial"/>
          <w:sz w:val="22"/>
          <w:szCs w:val="22"/>
        </w:rPr>
        <w:t>candidat</w:t>
      </w:r>
      <w:r w:rsidRPr="007466E3">
        <w:rPr>
          <w:rFonts w:ascii="Arial" w:hAnsi="Arial" w:cs="Arial"/>
          <w:sz w:val="22"/>
          <w:szCs w:val="22"/>
        </w:rPr>
        <w:t xml:space="preserve"> a envoyé une copie de sauvegarde du présent document, cette dernière sera ouverte et analysée. Attention, si la copie de sauvegarde contient elle-même un programme malveillant, cela entrainera l’irrecevabilité de la candidature ou de l’offre. </w:t>
      </w:r>
    </w:p>
    <w:p w:rsidR="004E5639"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b/>
          <w:i/>
          <w:sz w:val="22"/>
          <w:szCs w:val="22"/>
        </w:rPr>
      </w:pPr>
      <w:r w:rsidRPr="007466E3">
        <w:rPr>
          <w:rFonts w:ascii="Arial" w:hAnsi="Arial" w:cs="Arial"/>
          <w:b/>
          <w:i/>
          <w:sz w:val="22"/>
          <w:szCs w:val="22"/>
        </w:rPr>
        <w:t xml:space="preserve">AIDE A LA REPONSE DEMATERIALISEE </w:t>
      </w:r>
    </w:p>
    <w:p w:rsidR="004E5639" w:rsidRPr="007466E3" w:rsidRDefault="004E5639" w:rsidP="004E5639">
      <w:pPr>
        <w:spacing w:line="0" w:lineRule="atLeast"/>
        <w:jc w:val="both"/>
        <w:rPr>
          <w:rFonts w:ascii="Arial" w:hAnsi="Arial" w:cs="Arial"/>
          <w:b/>
          <w:i/>
          <w:sz w:val="22"/>
          <w:szCs w:val="22"/>
        </w:rPr>
      </w:pP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Afin de faciliter la prise en main de l’outil et la remise des plis dématérialisés le site </w:t>
      </w:r>
      <w:hyperlink r:id="rId22" w:history="1">
        <w:r w:rsidRPr="007466E3">
          <w:rPr>
            <w:rStyle w:val="Lienhypertexte"/>
            <w:rFonts w:ascii="Arial" w:hAnsi="Arial" w:cs="Arial"/>
            <w:sz w:val="22"/>
            <w:szCs w:val="22"/>
          </w:rPr>
          <w:t>https://www.marches-publics.gouv.fr</w:t>
        </w:r>
      </w:hyperlink>
      <w:r w:rsidRPr="007466E3">
        <w:rPr>
          <w:rFonts w:ascii="Arial" w:hAnsi="Arial" w:cs="Arial"/>
          <w:sz w:val="22"/>
          <w:szCs w:val="22"/>
        </w:rPr>
        <w:t xml:space="preserve"> dispose de plusieurs outils d’aide. </w:t>
      </w:r>
    </w:p>
    <w:p w:rsidR="004E5639" w:rsidRPr="007466E3"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b/>
          <w:sz w:val="22"/>
          <w:szCs w:val="22"/>
        </w:rPr>
      </w:pPr>
      <w:r w:rsidRPr="007466E3">
        <w:rPr>
          <w:rFonts w:ascii="Arial" w:hAnsi="Arial" w:cs="Arial"/>
          <w:b/>
          <w:i/>
          <w:iCs/>
          <w:sz w:val="22"/>
          <w:szCs w:val="22"/>
        </w:rPr>
        <w:t xml:space="preserve">1. Rubrique Aide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Dans le menu de gauche la rubrique aide </w:t>
      </w:r>
      <w:proofErr w:type="gramStart"/>
      <w:r w:rsidRPr="007466E3">
        <w:rPr>
          <w:rFonts w:ascii="Arial" w:hAnsi="Arial" w:cs="Arial"/>
          <w:sz w:val="22"/>
          <w:szCs w:val="22"/>
        </w:rPr>
        <w:t>est</w:t>
      </w:r>
      <w:proofErr w:type="gramEnd"/>
      <w:r w:rsidRPr="007466E3">
        <w:rPr>
          <w:rFonts w:ascii="Arial" w:hAnsi="Arial" w:cs="Arial"/>
          <w:sz w:val="22"/>
          <w:szCs w:val="22"/>
        </w:rPr>
        <w:t xml:space="preserve"> composé des sous rubriques suivantes : </w:t>
      </w:r>
    </w:p>
    <w:p w:rsidR="004E5639" w:rsidRPr="007466E3" w:rsidRDefault="004E5639" w:rsidP="004E5639">
      <w:pPr>
        <w:widowControl/>
        <w:numPr>
          <w:ilvl w:val="0"/>
          <w:numId w:val="30"/>
        </w:numPr>
        <w:autoSpaceDE/>
        <w:autoSpaceDN/>
        <w:adjustRightInd/>
        <w:spacing w:line="0" w:lineRule="atLeast"/>
        <w:jc w:val="both"/>
        <w:rPr>
          <w:rFonts w:ascii="Arial" w:hAnsi="Arial" w:cs="Arial"/>
          <w:sz w:val="22"/>
          <w:szCs w:val="22"/>
        </w:rPr>
      </w:pPr>
      <w:r w:rsidRPr="007466E3">
        <w:rPr>
          <w:rFonts w:ascii="Arial" w:hAnsi="Arial" w:cs="Arial"/>
          <w:sz w:val="22"/>
          <w:szCs w:val="22"/>
        </w:rPr>
        <w:t xml:space="preserve">Guide d’utilisation </w:t>
      </w:r>
    </w:p>
    <w:p w:rsidR="004E5639" w:rsidRPr="007466E3" w:rsidRDefault="004E5639" w:rsidP="004E5639">
      <w:pPr>
        <w:widowControl/>
        <w:numPr>
          <w:ilvl w:val="0"/>
          <w:numId w:val="31"/>
        </w:numPr>
        <w:autoSpaceDE/>
        <w:autoSpaceDN/>
        <w:adjustRightInd/>
        <w:spacing w:line="0" w:lineRule="atLeast"/>
        <w:jc w:val="both"/>
        <w:rPr>
          <w:rFonts w:ascii="Arial" w:hAnsi="Arial" w:cs="Arial"/>
          <w:sz w:val="22"/>
          <w:szCs w:val="22"/>
        </w:rPr>
      </w:pPr>
      <w:r w:rsidRPr="007466E3">
        <w:rPr>
          <w:rFonts w:ascii="Arial" w:hAnsi="Arial" w:cs="Arial"/>
          <w:sz w:val="22"/>
          <w:szCs w:val="22"/>
        </w:rPr>
        <w:t xml:space="preserve">Assistance téléphonique </w:t>
      </w:r>
    </w:p>
    <w:p w:rsidR="004E5639" w:rsidRPr="007466E3" w:rsidRDefault="004E5639" w:rsidP="004E5639">
      <w:pPr>
        <w:widowControl/>
        <w:numPr>
          <w:ilvl w:val="0"/>
          <w:numId w:val="31"/>
        </w:numPr>
        <w:autoSpaceDE/>
        <w:autoSpaceDN/>
        <w:adjustRightInd/>
        <w:spacing w:line="0" w:lineRule="atLeast"/>
        <w:jc w:val="both"/>
        <w:rPr>
          <w:rFonts w:ascii="Arial" w:hAnsi="Arial" w:cs="Arial"/>
          <w:sz w:val="22"/>
          <w:szCs w:val="22"/>
        </w:rPr>
      </w:pPr>
      <w:r w:rsidRPr="007466E3">
        <w:rPr>
          <w:rFonts w:ascii="Arial" w:hAnsi="Arial" w:cs="Arial"/>
          <w:sz w:val="22"/>
          <w:szCs w:val="22"/>
        </w:rPr>
        <w:t xml:space="preserve">Autoformation </w:t>
      </w:r>
    </w:p>
    <w:p w:rsidR="004E5639" w:rsidRPr="007466E3" w:rsidRDefault="004E5639" w:rsidP="004E5639">
      <w:pPr>
        <w:widowControl/>
        <w:numPr>
          <w:ilvl w:val="0"/>
          <w:numId w:val="31"/>
        </w:numPr>
        <w:autoSpaceDE/>
        <w:autoSpaceDN/>
        <w:adjustRightInd/>
        <w:spacing w:line="0" w:lineRule="atLeast"/>
        <w:jc w:val="both"/>
        <w:rPr>
          <w:rFonts w:ascii="Arial" w:hAnsi="Arial" w:cs="Arial"/>
          <w:sz w:val="22"/>
          <w:szCs w:val="22"/>
        </w:rPr>
      </w:pPr>
      <w:r w:rsidRPr="007466E3">
        <w:rPr>
          <w:rFonts w:ascii="Arial" w:hAnsi="Arial" w:cs="Arial"/>
          <w:sz w:val="22"/>
          <w:szCs w:val="22"/>
        </w:rPr>
        <w:t xml:space="preserve">Foire aux questions </w:t>
      </w:r>
    </w:p>
    <w:p w:rsidR="004E5639" w:rsidRPr="007466E3" w:rsidRDefault="004E5639" w:rsidP="004E5639">
      <w:pPr>
        <w:widowControl/>
        <w:numPr>
          <w:ilvl w:val="0"/>
          <w:numId w:val="31"/>
        </w:numPr>
        <w:autoSpaceDE/>
        <w:autoSpaceDN/>
        <w:adjustRightInd/>
        <w:spacing w:line="0" w:lineRule="atLeast"/>
        <w:jc w:val="both"/>
        <w:rPr>
          <w:rFonts w:ascii="Arial" w:hAnsi="Arial" w:cs="Arial"/>
          <w:sz w:val="22"/>
          <w:szCs w:val="22"/>
        </w:rPr>
      </w:pPr>
      <w:r w:rsidRPr="007466E3">
        <w:rPr>
          <w:rFonts w:ascii="Arial" w:hAnsi="Arial" w:cs="Arial"/>
          <w:sz w:val="22"/>
          <w:szCs w:val="22"/>
        </w:rPr>
        <w:t xml:space="preserve">Visualiser les entités achats </w:t>
      </w:r>
    </w:p>
    <w:p w:rsidR="004E5639" w:rsidRPr="007466E3" w:rsidRDefault="004E5639" w:rsidP="004E5639">
      <w:pPr>
        <w:widowControl/>
        <w:numPr>
          <w:ilvl w:val="0"/>
          <w:numId w:val="31"/>
        </w:numPr>
        <w:autoSpaceDE/>
        <w:autoSpaceDN/>
        <w:adjustRightInd/>
        <w:spacing w:line="0" w:lineRule="atLeast"/>
        <w:jc w:val="both"/>
        <w:rPr>
          <w:rFonts w:ascii="Arial" w:hAnsi="Arial" w:cs="Arial"/>
          <w:sz w:val="22"/>
          <w:szCs w:val="22"/>
        </w:rPr>
      </w:pPr>
      <w:r w:rsidRPr="007466E3">
        <w:rPr>
          <w:rFonts w:ascii="Arial" w:hAnsi="Arial" w:cs="Arial"/>
          <w:sz w:val="22"/>
          <w:szCs w:val="22"/>
        </w:rPr>
        <w:t xml:space="preserve">Outils informatiques </w:t>
      </w:r>
    </w:p>
    <w:p w:rsidR="004E5639" w:rsidRPr="007466E3" w:rsidRDefault="004E5639" w:rsidP="004E5639">
      <w:pPr>
        <w:widowControl/>
        <w:numPr>
          <w:ilvl w:val="0"/>
          <w:numId w:val="31"/>
        </w:numPr>
        <w:autoSpaceDE/>
        <w:autoSpaceDN/>
        <w:adjustRightInd/>
        <w:spacing w:line="0" w:lineRule="atLeast"/>
        <w:jc w:val="both"/>
        <w:rPr>
          <w:rFonts w:ascii="Arial" w:hAnsi="Arial" w:cs="Arial"/>
          <w:sz w:val="22"/>
          <w:szCs w:val="22"/>
        </w:rPr>
      </w:pPr>
      <w:r w:rsidRPr="007466E3">
        <w:rPr>
          <w:rFonts w:ascii="Arial" w:hAnsi="Arial" w:cs="Arial"/>
          <w:sz w:val="22"/>
          <w:szCs w:val="22"/>
        </w:rPr>
        <w:t xml:space="preserve">Consultation de test </w:t>
      </w:r>
    </w:p>
    <w:p w:rsidR="004E5639" w:rsidRPr="007466E3" w:rsidRDefault="004E5639" w:rsidP="004E5639">
      <w:pPr>
        <w:widowControl/>
        <w:autoSpaceDE/>
        <w:autoSpaceDN/>
        <w:adjustRightInd/>
        <w:spacing w:line="0" w:lineRule="atLeast"/>
        <w:ind w:left="720"/>
        <w:jc w:val="both"/>
        <w:rPr>
          <w:rFonts w:ascii="Arial" w:hAnsi="Arial" w:cs="Arial"/>
          <w:sz w:val="22"/>
          <w:szCs w:val="22"/>
        </w:rPr>
      </w:pP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Cette documentation apporte des précisions notamment sur les modalités de transmission des plis et sur les outils requis pour une réponse électronique. </w:t>
      </w:r>
    </w:p>
    <w:p w:rsidR="004E5639"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b/>
          <w:sz w:val="22"/>
          <w:szCs w:val="22"/>
        </w:rPr>
      </w:pPr>
      <w:r w:rsidRPr="007466E3">
        <w:rPr>
          <w:rFonts w:ascii="Arial" w:hAnsi="Arial" w:cs="Arial"/>
          <w:b/>
          <w:sz w:val="22"/>
          <w:szCs w:val="22"/>
        </w:rPr>
        <w:t xml:space="preserve">Assistance téléphonique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L’assistance téléphonique peut être jointe du lundi au vendredi au 01 76 64 74 07 de 9h00 à 19h00 heures de Paris. </w:t>
      </w:r>
    </w:p>
    <w:p w:rsidR="004E5639" w:rsidRPr="007466E3"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b/>
          <w:sz w:val="22"/>
          <w:szCs w:val="22"/>
        </w:rPr>
      </w:pPr>
      <w:r w:rsidRPr="007466E3">
        <w:rPr>
          <w:rFonts w:ascii="Arial" w:hAnsi="Arial" w:cs="Arial"/>
          <w:b/>
          <w:sz w:val="22"/>
          <w:szCs w:val="22"/>
        </w:rPr>
        <w:t xml:space="preserve">Modules d’autoformation à destination des opérateurs économiques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En complément du manuel d’utilisation, un module d’auto-formation a été développé pour permettre l’apprentissage de l’utilisation de la plate-forme. </w:t>
      </w:r>
    </w:p>
    <w:p w:rsidR="004E5639" w:rsidRPr="007466E3" w:rsidRDefault="004E5639" w:rsidP="004E5639">
      <w:pPr>
        <w:spacing w:line="0" w:lineRule="atLeast"/>
        <w:jc w:val="both"/>
        <w:rPr>
          <w:rFonts w:ascii="Arial" w:hAnsi="Arial" w:cs="Arial"/>
          <w:b/>
          <w:i/>
          <w:iCs/>
          <w:sz w:val="22"/>
          <w:szCs w:val="22"/>
        </w:rPr>
      </w:pPr>
    </w:p>
    <w:p w:rsidR="004E5639" w:rsidRPr="007466E3" w:rsidRDefault="004E5639" w:rsidP="004E5639">
      <w:pPr>
        <w:spacing w:line="0" w:lineRule="atLeast"/>
        <w:jc w:val="both"/>
        <w:rPr>
          <w:rFonts w:ascii="Arial" w:hAnsi="Arial" w:cs="Arial"/>
          <w:b/>
          <w:sz w:val="22"/>
          <w:szCs w:val="22"/>
        </w:rPr>
      </w:pPr>
      <w:r w:rsidRPr="007466E3">
        <w:rPr>
          <w:rFonts w:ascii="Arial" w:hAnsi="Arial" w:cs="Arial"/>
          <w:b/>
          <w:i/>
          <w:iCs/>
          <w:sz w:val="22"/>
          <w:szCs w:val="22"/>
        </w:rPr>
        <w:t xml:space="preserve">2. Rubrique « Se préparer à répondre »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La rubrique « se préparer à répondre », permet à l’opérateur économique de tester son environnement de travail et de vérifier la conformité de celui-ci avec les </w:t>
      </w:r>
      <w:proofErr w:type="spellStart"/>
      <w:r w:rsidRPr="007466E3">
        <w:rPr>
          <w:rFonts w:ascii="Arial" w:hAnsi="Arial" w:cs="Arial"/>
          <w:sz w:val="22"/>
          <w:szCs w:val="22"/>
        </w:rPr>
        <w:t>pré-requis</w:t>
      </w:r>
      <w:proofErr w:type="spellEnd"/>
      <w:r w:rsidRPr="007466E3">
        <w:rPr>
          <w:rFonts w:ascii="Arial" w:hAnsi="Arial" w:cs="Arial"/>
          <w:sz w:val="22"/>
          <w:szCs w:val="22"/>
        </w:rPr>
        <w:t xml:space="preserve"> de la plate-forme. </w:t>
      </w:r>
    </w:p>
    <w:p w:rsidR="004E5639" w:rsidRPr="007466E3"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b/>
          <w:sz w:val="22"/>
          <w:szCs w:val="22"/>
        </w:rPr>
      </w:pPr>
      <w:r w:rsidRPr="007466E3">
        <w:rPr>
          <w:rFonts w:ascii="Arial" w:hAnsi="Arial" w:cs="Arial"/>
          <w:b/>
          <w:sz w:val="22"/>
          <w:szCs w:val="22"/>
        </w:rPr>
        <w:t xml:space="preserve">Test de configuration du poste de travail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Cette page permet d’établir un diagnostic du poste de travail pour remettre une réponse électronique. </w:t>
      </w:r>
    </w:p>
    <w:p w:rsidR="004E5639" w:rsidRPr="007466E3"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b/>
          <w:sz w:val="22"/>
          <w:szCs w:val="22"/>
        </w:rPr>
      </w:pPr>
      <w:r w:rsidRPr="007466E3">
        <w:rPr>
          <w:rFonts w:ascii="Arial" w:hAnsi="Arial" w:cs="Arial"/>
          <w:b/>
          <w:sz w:val="22"/>
          <w:szCs w:val="22"/>
        </w:rPr>
        <w:t xml:space="preserve">Consultation de test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En complément du test de configuration, en vue de s’assurer à 100 % du bon fonctionnement de son poste de travail, le </w:t>
      </w:r>
      <w:r>
        <w:rPr>
          <w:rFonts w:ascii="Arial" w:hAnsi="Arial" w:cs="Arial"/>
          <w:sz w:val="22"/>
          <w:szCs w:val="22"/>
        </w:rPr>
        <w:t>candidat</w:t>
      </w:r>
      <w:r w:rsidRPr="007466E3">
        <w:rPr>
          <w:rFonts w:ascii="Arial" w:hAnsi="Arial" w:cs="Arial"/>
          <w:sz w:val="22"/>
          <w:szCs w:val="22"/>
        </w:rPr>
        <w:t xml:space="preserve"> est invité à simuler une réponse à la consultation, en amont de la date de remise des plis, à l’aide de la « consultation de test ». </w:t>
      </w:r>
    </w:p>
    <w:p w:rsidR="004E5639" w:rsidRPr="007466E3" w:rsidRDefault="004E5639" w:rsidP="004E5639">
      <w:pPr>
        <w:spacing w:line="0" w:lineRule="atLeast"/>
        <w:jc w:val="both"/>
        <w:rPr>
          <w:rFonts w:ascii="Arial" w:hAnsi="Arial" w:cs="Arial"/>
          <w:sz w:val="22"/>
          <w:szCs w:val="22"/>
        </w:rPr>
      </w:pPr>
    </w:p>
    <w:p w:rsidR="004E5639" w:rsidRPr="007466E3" w:rsidRDefault="004E5639" w:rsidP="004E5639">
      <w:pPr>
        <w:spacing w:line="0" w:lineRule="atLeast"/>
        <w:jc w:val="both"/>
        <w:rPr>
          <w:rFonts w:ascii="Arial" w:hAnsi="Arial" w:cs="Arial"/>
          <w:b/>
          <w:sz w:val="22"/>
          <w:szCs w:val="22"/>
        </w:rPr>
      </w:pPr>
      <w:r w:rsidRPr="007466E3">
        <w:rPr>
          <w:rFonts w:ascii="Arial" w:hAnsi="Arial" w:cs="Arial"/>
          <w:b/>
          <w:sz w:val="22"/>
          <w:szCs w:val="22"/>
        </w:rPr>
        <w:lastRenderedPageBreak/>
        <w:t xml:space="preserve">Outils informatiques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Les outils informatiques susceptibles d’intéresser le </w:t>
      </w:r>
      <w:r>
        <w:rPr>
          <w:rFonts w:ascii="Arial" w:hAnsi="Arial" w:cs="Arial"/>
          <w:sz w:val="22"/>
          <w:szCs w:val="22"/>
        </w:rPr>
        <w:t>candidat</w:t>
      </w:r>
      <w:r w:rsidRPr="007466E3">
        <w:rPr>
          <w:rFonts w:ascii="Arial" w:hAnsi="Arial" w:cs="Arial"/>
          <w:sz w:val="22"/>
          <w:szCs w:val="22"/>
        </w:rPr>
        <w:t xml:space="preserve"> sont rassemblés dans cet espace. </w:t>
      </w:r>
    </w:p>
    <w:p w:rsidR="004E5639" w:rsidRPr="007466E3" w:rsidRDefault="004E5639" w:rsidP="004E5639">
      <w:pPr>
        <w:spacing w:line="0" w:lineRule="atLeast"/>
        <w:jc w:val="both"/>
        <w:rPr>
          <w:rFonts w:ascii="Arial" w:hAnsi="Arial" w:cs="Arial"/>
          <w:sz w:val="22"/>
          <w:szCs w:val="22"/>
        </w:rPr>
      </w:pPr>
      <w:r w:rsidRPr="007466E3">
        <w:rPr>
          <w:rFonts w:ascii="Arial" w:hAnsi="Arial" w:cs="Arial"/>
          <w:sz w:val="22"/>
          <w:szCs w:val="22"/>
        </w:rPr>
        <w:t xml:space="preserve">Parmi les fonctionnalités proposées on trouve : </w:t>
      </w:r>
    </w:p>
    <w:p w:rsidR="004E5639" w:rsidRPr="007466E3" w:rsidRDefault="004E5639" w:rsidP="004E5639">
      <w:pPr>
        <w:widowControl/>
        <w:numPr>
          <w:ilvl w:val="0"/>
          <w:numId w:val="32"/>
        </w:numPr>
        <w:autoSpaceDE/>
        <w:autoSpaceDN/>
        <w:adjustRightInd/>
        <w:spacing w:line="0" w:lineRule="atLeast"/>
        <w:jc w:val="both"/>
        <w:rPr>
          <w:rFonts w:ascii="Arial" w:hAnsi="Arial" w:cs="Arial"/>
          <w:sz w:val="22"/>
          <w:szCs w:val="22"/>
        </w:rPr>
      </w:pPr>
      <w:proofErr w:type="gramStart"/>
      <w:r w:rsidRPr="007466E3">
        <w:rPr>
          <w:rFonts w:ascii="Arial" w:hAnsi="Arial" w:cs="Arial"/>
          <w:sz w:val="22"/>
          <w:szCs w:val="22"/>
        </w:rPr>
        <w:t>la</w:t>
      </w:r>
      <w:proofErr w:type="gramEnd"/>
      <w:r w:rsidRPr="007466E3">
        <w:rPr>
          <w:rFonts w:ascii="Arial" w:hAnsi="Arial" w:cs="Arial"/>
          <w:sz w:val="22"/>
          <w:szCs w:val="22"/>
        </w:rPr>
        <w:t xml:space="preserve"> signature électronique d’un document </w:t>
      </w:r>
    </w:p>
    <w:p w:rsidR="004E5639" w:rsidRPr="007466E3" w:rsidRDefault="004E5639" w:rsidP="004E5639">
      <w:pPr>
        <w:widowControl/>
        <w:numPr>
          <w:ilvl w:val="0"/>
          <w:numId w:val="32"/>
        </w:numPr>
        <w:autoSpaceDE/>
        <w:autoSpaceDN/>
        <w:adjustRightInd/>
        <w:spacing w:line="0" w:lineRule="atLeast"/>
        <w:jc w:val="both"/>
        <w:rPr>
          <w:rFonts w:ascii="Arial" w:hAnsi="Arial" w:cs="Arial"/>
          <w:sz w:val="22"/>
          <w:szCs w:val="22"/>
        </w:rPr>
      </w:pPr>
      <w:proofErr w:type="gramStart"/>
      <w:r w:rsidRPr="007466E3">
        <w:rPr>
          <w:rFonts w:ascii="Arial" w:hAnsi="Arial" w:cs="Arial"/>
          <w:sz w:val="22"/>
          <w:szCs w:val="22"/>
        </w:rPr>
        <w:t>la</w:t>
      </w:r>
      <w:proofErr w:type="gramEnd"/>
      <w:r w:rsidRPr="007466E3">
        <w:rPr>
          <w:rFonts w:ascii="Arial" w:hAnsi="Arial" w:cs="Arial"/>
          <w:sz w:val="22"/>
          <w:szCs w:val="22"/>
        </w:rPr>
        <w:t xml:space="preserve"> vérification de la signature électronique</w:t>
      </w:r>
    </w:p>
    <w:p w:rsidR="004E5639" w:rsidRDefault="004E5639" w:rsidP="004E5639"/>
    <w:p w:rsidR="004E5639" w:rsidRPr="00186358" w:rsidRDefault="004E5639" w:rsidP="004E5639">
      <w:pPr>
        <w:pStyle w:val="Titre1"/>
        <w:rPr>
          <w:rFonts w:ascii="Arial" w:hAnsi="Arial" w:cs="Arial"/>
        </w:rPr>
      </w:pPr>
    </w:p>
    <w:p w:rsidR="0050265C" w:rsidRDefault="0050265C" w:rsidP="004E5639">
      <w:pPr>
        <w:pStyle w:val="Titre1"/>
        <w:jc w:val="center"/>
      </w:pPr>
    </w:p>
    <w:p w:rsidR="00B95EC2" w:rsidRDefault="00B95EC2">
      <w:pPr>
        <w:widowControl/>
        <w:autoSpaceDE/>
        <w:autoSpaceDN/>
        <w:adjustRightInd/>
        <w:spacing w:after="160" w:line="259" w:lineRule="auto"/>
        <w:rPr>
          <w:color w:val="000000"/>
        </w:rPr>
      </w:pPr>
      <w:r>
        <w:br w:type="page"/>
      </w:r>
    </w:p>
    <w:p w:rsidR="00B95EC2" w:rsidRPr="006F1FCE" w:rsidRDefault="00405C91" w:rsidP="006F1FCE">
      <w:pPr>
        <w:pStyle w:val="Titre1"/>
        <w:jc w:val="center"/>
        <w:rPr>
          <w:rFonts w:ascii="Arial" w:hAnsi="Arial" w:cs="Arial"/>
          <w:b/>
          <w:u w:val="single"/>
        </w:rPr>
      </w:pPr>
      <w:bookmarkStart w:id="75" w:name="_Toc24967984"/>
      <w:r>
        <w:rPr>
          <w:rFonts w:ascii="Arial" w:hAnsi="Arial" w:cs="Arial"/>
          <w:b/>
          <w:u w:val="single"/>
        </w:rPr>
        <w:lastRenderedPageBreak/>
        <w:t>ANNEXE 2. LA BOURSE A LA CO</w:t>
      </w:r>
      <w:r w:rsidR="00B95EC2" w:rsidRPr="006F1FCE">
        <w:rPr>
          <w:rFonts w:ascii="Arial" w:hAnsi="Arial" w:cs="Arial"/>
          <w:b/>
          <w:u w:val="single"/>
        </w:rPr>
        <w:t>TRAITANCE SUR PLACE – MODE D’EMPLOI</w:t>
      </w:r>
      <w:bookmarkEnd w:id="75"/>
    </w:p>
    <w:p w:rsidR="00B95EC2" w:rsidRDefault="00B95EC2" w:rsidP="00B95EC2">
      <w:r w:rsidRPr="00D94A61">
        <w:rPr>
          <w:noProof/>
        </w:rPr>
        <w:drawing>
          <wp:anchor distT="0" distB="0" distL="114300" distR="114300" simplePos="0" relativeHeight="251670528" behindDoc="1" locked="0" layoutInCell="1" allowOverlap="1" wp14:anchorId="118B33BA" wp14:editId="244C25A9">
            <wp:simplePos x="0" y="0"/>
            <wp:positionH relativeFrom="margin">
              <wp:posOffset>2347595</wp:posOffset>
            </wp:positionH>
            <wp:positionV relativeFrom="paragraph">
              <wp:posOffset>110490</wp:posOffset>
            </wp:positionV>
            <wp:extent cx="1350565" cy="94297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056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5EC2" w:rsidRDefault="00B95EC2" w:rsidP="00B95EC2">
      <w:pPr>
        <w:jc w:val="center"/>
      </w:pPr>
    </w:p>
    <w:p w:rsidR="00B95EC2" w:rsidRDefault="00B95EC2" w:rsidP="00B95EC2">
      <w:pPr>
        <w:jc w:val="center"/>
      </w:pPr>
    </w:p>
    <w:p w:rsidR="00B95EC2" w:rsidRDefault="00B95EC2" w:rsidP="00B95EC2">
      <w:pPr>
        <w:jc w:val="center"/>
      </w:pPr>
    </w:p>
    <w:p w:rsidR="00B95EC2" w:rsidRDefault="00B95EC2" w:rsidP="00B95EC2">
      <w:pPr>
        <w:jc w:val="center"/>
      </w:pPr>
    </w:p>
    <w:p w:rsidR="00B95EC2" w:rsidRDefault="00B95EC2" w:rsidP="00B95EC2">
      <w:pPr>
        <w:jc w:val="center"/>
      </w:pPr>
    </w:p>
    <w:p w:rsidR="00B95EC2" w:rsidRDefault="00B95EC2" w:rsidP="00B95EC2">
      <w:pPr>
        <w:jc w:val="center"/>
      </w:pPr>
    </w:p>
    <w:p w:rsidR="00B95EC2" w:rsidRPr="007434EF" w:rsidRDefault="00B95EC2" w:rsidP="00B95EC2">
      <w:pPr>
        <w:pStyle w:val="Default"/>
        <w:ind w:left="357"/>
        <w:jc w:val="center"/>
        <w:rPr>
          <w:rFonts w:ascii="Arial Narrow" w:hAnsi="Arial Narrow"/>
          <w:b/>
          <w:bCs/>
          <w:color w:val="0070C0"/>
          <w:sz w:val="40"/>
          <w:szCs w:val="40"/>
        </w:rPr>
      </w:pPr>
      <w:r w:rsidRPr="007434EF">
        <w:rPr>
          <w:rFonts w:ascii="Arial Narrow" w:hAnsi="Arial Narrow"/>
          <w:b/>
          <w:bCs/>
          <w:color w:val="0070C0"/>
          <w:sz w:val="40"/>
          <w:szCs w:val="40"/>
        </w:rPr>
        <w:t>La bourse à la cotraitance sur la Place</w:t>
      </w:r>
    </w:p>
    <w:p w:rsidR="00B95EC2" w:rsidRPr="00E36146" w:rsidRDefault="00B95EC2" w:rsidP="00B95EC2">
      <w:pPr>
        <w:pStyle w:val="Default"/>
        <w:ind w:left="357"/>
        <w:jc w:val="center"/>
        <w:rPr>
          <w:rFonts w:ascii="Arial Narrow" w:hAnsi="Arial Narrow"/>
          <w:color w:val="0070C0"/>
          <w:sz w:val="22"/>
          <w:szCs w:val="22"/>
        </w:rPr>
      </w:pPr>
    </w:p>
    <w:p w:rsidR="00B95EC2" w:rsidRPr="007434EF" w:rsidRDefault="00B95EC2" w:rsidP="00B95EC2">
      <w:pPr>
        <w:jc w:val="center"/>
        <w:rPr>
          <w:rFonts w:ascii="Arial Narrow" w:hAnsi="Arial Narrow"/>
          <w:b/>
          <w:bCs/>
          <w:color w:val="0070C0"/>
          <w:sz w:val="40"/>
          <w:szCs w:val="40"/>
        </w:rPr>
      </w:pPr>
      <w:r w:rsidRPr="007434EF">
        <w:rPr>
          <w:rFonts w:ascii="Arial Narrow" w:hAnsi="Arial Narrow"/>
          <w:b/>
          <w:bCs/>
          <w:color w:val="0070C0"/>
          <w:sz w:val="40"/>
          <w:szCs w:val="40"/>
        </w:rPr>
        <w:t>Mode d’emploi</w:t>
      </w:r>
    </w:p>
    <w:p w:rsidR="00B95EC2" w:rsidRDefault="00B95EC2" w:rsidP="00B95EC2">
      <w:pPr>
        <w:jc w:val="center"/>
      </w:pPr>
      <w:r w:rsidRPr="00D94A61">
        <w:rPr>
          <w:noProof/>
        </w:rPr>
        <w:drawing>
          <wp:inline distT="0" distB="0" distL="0" distR="0" wp14:anchorId="184D9BFD" wp14:editId="7465F958">
            <wp:extent cx="2324100" cy="230807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7293" cy="2420487"/>
                    </a:xfrm>
                    <a:prstGeom prst="rect">
                      <a:avLst/>
                    </a:prstGeom>
                    <a:noFill/>
                    <a:ln>
                      <a:noFill/>
                    </a:ln>
                  </pic:spPr>
                </pic:pic>
              </a:graphicData>
            </a:graphic>
          </wp:inline>
        </w:drawing>
      </w:r>
    </w:p>
    <w:p w:rsidR="00B95EC2" w:rsidRPr="00021CCF" w:rsidRDefault="00B95EC2" w:rsidP="00B95EC2">
      <w:pPr>
        <w:jc w:val="center"/>
        <w:rPr>
          <w:sz w:val="22"/>
          <w:szCs w:val="22"/>
        </w:rPr>
      </w:pPr>
    </w:p>
    <w:tbl>
      <w:tblPr>
        <w:tblStyle w:val="Grilledutableau"/>
        <w:tblW w:w="0" w:type="auto"/>
        <w:jc w:val="center"/>
        <w:tblLook w:val="04A0" w:firstRow="1" w:lastRow="0" w:firstColumn="1" w:lastColumn="0" w:noHBand="0" w:noVBand="1"/>
      </w:tblPr>
      <w:tblGrid>
        <w:gridCol w:w="6986"/>
      </w:tblGrid>
      <w:tr w:rsidR="00B95EC2" w:rsidRPr="00021CCF" w:rsidTr="00333546">
        <w:trPr>
          <w:trHeight w:val="477"/>
          <w:jc w:val="center"/>
        </w:trPr>
        <w:tc>
          <w:tcPr>
            <w:tcW w:w="6986" w:type="dxa"/>
            <w:tcBorders>
              <w:top w:val="nil"/>
              <w:left w:val="nil"/>
              <w:bottom w:val="nil"/>
              <w:right w:val="nil"/>
            </w:tcBorders>
            <w:shd w:val="clear" w:color="auto" w:fill="E7E6E6" w:themeFill="background2"/>
          </w:tcPr>
          <w:p w:rsidR="00B95EC2" w:rsidRPr="00021CCF" w:rsidRDefault="00B95EC2" w:rsidP="00333546">
            <w:pPr>
              <w:jc w:val="center"/>
              <w:rPr>
                <w:sz w:val="22"/>
                <w:szCs w:val="22"/>
              </w:rPr>
            </w:pPr>
            <w:r w:rsidRPr="00021CCF">
              <w:rPr>
                <w:rFonts w:ascii="Arial" w:hAnsi="Arial" w:cs="Arial"/>
                <w:color w:val="000000"/>
                <w:sz w:val="22"/>
                <w:szCs w:val="22"/>
              </w:rPr>
              <w:t>La bourse à la cotraitance est un outil de mise en relation pour faciliter la création de groupements momentanés d’entreprises (GME) de compétences et/ou de moyens.</w:t>
            </w:r>
          </w:p>
        </w:tc>
      </w:tr>
    </w:tbl>
    <w:p w:rsidR="00B95EC2" w:rsidRPr="00021CCF" w:rsidRDefault="00B95EC2" w:rsidP="00B95EC2">
      <w:pPr>
        <w:jc w:val="center"/>
        <w:rPr>
          <w:sz w:val="22"/>
          <w:szCs w:val="22"/>
        </w:rPr>
      </w:pPr>
    </w:p>
    <w:tbl>
      <w:tblPr>
        <w:tblStyle w:val="Grilledutableau"/>
        <w:tblW w:w="0" w:type="auto"/>
        <w:jc w:val="center"/>
        <w:tblLook w:val="04A0" w:firstRow="1" w:lastRow="0" w:firstColumn="1" w:lastColumn="0" w:noHBand="0" w:noVBand="1"/>
      </w:tblPr>
      <w:tblGrid>
        <w:gridCol w:w="340"/>
      </w:tblGrid>
      <w:tr w:rsidR="00B95EC2" w:rsidRPr="00021CCF" w:rsidTr="00333546">
        <w:trPr>
          <w:trHeight w:val="340"/>
          <w:jc w:val="center"/>
        </w:trPr>
        <w:tc>
          <w:tcPr>
            <w:tcW w:w="340" w:type="dxa"/>
            <w:tcBorders>
              <w:top w:val="nil"/>
              <w:left w:val="nil"/>
              <w:bottom w:val="nil"/>
              <w:right w:val="nil"/>
            </w:tcBorders>
            <w:shd w:val="clear" w:color="auto" w:fill="0070C0"/>
          </w:tcPr>
          <w:p w:rsidR="00B95EC2" w:rsidRPr="00021CCF" w:rsidRDefault="00B95EC2" w:rsidP="00333546">
            <w:pPr>
              <w:jc w:val="center"/>
              <w:rPr>
                <w:sz w:val="22"/>
                <w:szCs w:val="22"/>
              </w:rPr>
            </w:pPr>
          </w:p>
        </w:tc>
      </w:tr>
    </w:tbl>
    <w:p w:rsidR="00B95EC2" w:rsidRPr="00021CCF" w:rsidRDefault="00B95EC2" w:rsidP="00B95EC2">
      <w:pPr>
        <w:jc w:val="center"/>
        <w:rPr>
          <w:sz w:val="22"/>
          <w:szCs w:val="22"/>
        </w:rPr>
      </w:pPr>
    </w:p>
    <w:p w:rsidR="00B95EC2" w:rsidRPr="00385EBF" w:rsidRDefault="00B95EC2" w:rsidP="00B95EC2">
      <w:pPr>
        <w:ind w:left="284"/>
        <w:jc w:val="center"/>
        <w:rPr>
          <w:rFonts w:ascii="Arial" w:hAnsi="Arial" w:cs="Arial"/>
          <w:color w:val="000000"/>
          <w:sz w:val="22"/>
          <w:szCs w:val="22"/>
        </w:rPr>
      </w:pPr>
      <w:r w:rsidRPr="00385EBF">
        <w:rPr>
          <w:rFonts w:ascii="Arial" w:hAnsi="Arial" w:cs="Arial"/>
          <w:color w:val="000000"/>
          <w:sz w:val="22"/>
          <w:szCs w:val="22"/>
        </w:rPr>
        <w:t>Toute entreprise enregistrée sur la Plate-forme des achats de l’Etat (Place) peut indiquer, pour une consultation spécifique, être intéressée pour être cotraitant dans le cadre d’un GME.</w:t>
      </w:r>
    </w:p>
    <w:p w:rsidR="00B95EC2" w:rsidRPr="00385EBF" w:rsidRDefault="00B95EC2" w:rsidP="00B95EC2">
      <w:pPr>
        <w:ind w:left="284"/>
        <w:jc w:val="center"/>
        <w:rPr>
          <w:rFonts w:ascii="Arial" w:hAnsi="Arial" w:cs="Arial"/>
          <w:color w:val="000000"/>
          <w:sz w:val="22"/>
          <w:szCs w:val="22"/>
        </w:rPr>
      </w:pPr>
      <w:r w:rsidRPr="00E36146">
        <w:rPr>
          <w:rFonts w:ascii="Arial" w:hAnsi="Arial" w:cs="Arial"/>
          <w:noProof/>
          <w:sz w:val="28"/>
          <w:szCs w:val="28"/>
        </w:rPr>
        <w:drawing>
          <wp:anchor distT="0" distB="0" distL="114300" distR="114300" simplePos="0" relativeHeight="251659264" behindDoc="1" locked="0" layoutInCell="1" allowOverlap="1" wp14:anchorId="071BAD44" wp14:editId="4BD2CCC3">
            <wp:simplePos x="0" y="0"/>
            <wp:positionH relativeFrom="page">
              <wp:align>center</wp:align>
            </wp:positionH>
            <wp:positionV relativeFrom="paragraph">
              <wp:posOffset>1848485</wp:posOffset>
            </wp:positionV>
            <wp:extent cx="781050" cy="993944"/>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81050" cy="993944"/>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lledutableau"/>
        <w:tblW w:w="1034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61"/>
      </w:tblGrid>
      <w:tr w:rsidR="00B95EC2" w:rsidTr="00B95EC2">
        <w:trPr>
          <w:trHeight w:val="456"/>
        </w:trPr>
        <w:tc>
          <w:tcPr>
            <w:tcW w:w="5387" w:type="dxa"/>
          </w:tcPr>
          <w:p w:rsidR="00B95EC2" w:rsidRPr="00CD44D3" w:rsidRDefault="00B95EC2" w:rsidP="00333546">
            <w:pPr>
              <w:rPr>
                <w:rFonts w:ascii="Arial" w:hAnsi="Arial" w:cs="Arial"/>
                <w:sz w:val="22"/>
                <w:szCs w:val="22"/>
              </w:rPr>
            </w:pPr>
            <w:r w:rsidRPr="007434EF">
              <w:rPr>
                <w:rFonts w:ascii="Arial" w:hAnsi="Arial" w:cs="Arial"/>
                <w:b/>
                <w:bCs/>
                <w:color w:val="002060"/>
                <w:sz w:val="22"/>
                <w:szCs w:val="22"/>
              </w:rPr>
              <w:t xml:space="preserve">L’inscription sur la Place est gratuite </w:t>
            </w:r>
            <w:r w:rsidRPr="007434EF">
              <w:rPr>
                <w:rFonts w:ascii="Arial" w:hAnsi="Arial" w:cs="Arial"/>
                <w:bCs/>
                <w:color w:val="000000"/>
                <w:sz w:val="22"/>
                <w:szCs w:val="22"/>
              </w:rPr>
              <w:t>(</w:t>
            </w:r>
            <w:hyperlink r:id="rId26" w:history="1">
              <w:r w:rsidRPr="003931C4">
                <w:rPr>
                  <w:rStyle w:val="Lienhypertexte"/>
                  <w:rFonts w:ascii="Arial" w:hAnsi="Arial" w:cs="Arial"/>
                </w:rPr>
                <w:t>http://www.marches-publics.gouv.fr/</w:t>
              </w:r>
            </w:hyperlink>
            <w:r>
              <w:rPr>
                <w:rFonts w:ascii="Arial" w:hAnsi="Arial" w:cs="Arial"/>
                <w:color w:val="000000"/>
              </w:rPr>
              <w:t>)</w:t>
            </w:r>
          </w:p>
        </w:tc>
        <w:tc>
          <w:tcPr>
            <w:tcW w:w="4961" w:type="dxa"/>
          </w:tcPr>
          <w:p w:rsidR="00B95EC2" w:rsidRPr="007434EF" w:rsidRDefault="00B95EC2" w:rsidP="00333546">
            <w:pPr>
              <w:rPr>
                <w:rFonts w:ascii="Arial" w:hAnsi="Arial" w:cs="Arial"/>
                <w:sz w:val="22"/>
                <w:szCs w:val="22"/>
              </w:rPr>
            </w:pPr>
            <w:r w:rsidRPr="007434EF">
              <w:rPr>
                <w:rFonts w:ascii="Arial" w:hAnsi="Arial" w:cs="Arial"/>
                <w:b/>
                <w:bCs/>
                <w:color w:val="002060"/>
                <w:sz w:val="22"/>
                <w:szCs w:val="22"/>
              </w:rPr>
              <w:t>L’inscription à la bourse à la cotraitance est confidentielle</w:t>
            </w:r>
          </w:p>
        </w:tc>
      </w:tr>
      <w:tr w:rsidR="00B95EC2" w:rsidTr="00B95EC2">
        <w:trPr>
          <w:trHeight w:val="2102"/>
        </w:trPr>
        <w:tc>
          <w:tcPr>
            <w:tcW w:w="5387" w:type="dxa"/>
          </w:tcPr>
          <w:p w:rsidR="00B95EC2" w:rsidRPr="007434EF" w:rsidRDefault="00B95EC2" w:rsidP="00333546">
            <w:pPr>
              <w:jc w:val="both"/>
              <w:rPr>
                <w:rFonts w:ascii="Arial" w:hAnsi="Arial" w:cs="Arial"/>
                <w:sz w:val="22"/>
                <w:szCs w:val="22"/>
              </w:rPr>
            </w:pPr>
          </w:p>
          <w:p w:rsidR="00B95EC2" w:rsidRPr="007434EF" w:rsidRDefault="00B95EC2" w:rsidP="00B95EC2">
            <w:pPr>
              <w:pStyle w:val="Paragraphedeliste"/>
              <w:numPr>
                <w:ilvl w:val="0"/>
                <w:numId w:val="45"/>
              </w:numPr>
              <w:ind w:left="461" w:hanging="425"/>
              <w:rPr>
                <w:rFonts w:ascii="Arial" w:hAnsi="Arial" w:cs="Arial"/>
              </w:rPr>
            </w:pPr>
            <w:r w:rsidRPr="007434EF">
              <w:rPr>
                <w:rFonts w:ascii="Arial" w:hAnsi="Arial" w:cs="Arial"/>
              </w:rPr>
              <w:t>Avec son numéro SIREN/SIRET ;</w:t>
            </w:r>
          </w:p>
          <w:p w:rsidR="00B95EC2" w:rsidRPr="007434EF" w:rsidRDefault="00B95EC2" w:rsidP="00B95EC2">
            <w:pPr>
              <w:pStyle w:val="Paragraphedeliste"/>
              <w:numPr>
                <w:ilvl w:val="0"/>
                <w:numId w:val="45"/>
              </w:numPr>
              <w:ind w:left="461" w:hanging="425"/>
              <w:rPr>
                <w:rFonts w:ascii="Arial" w:hAnsi="Arial" w:cs="Arial"/>
              </w:rPr>
            </w:pPr>
            <w:r w:rsidRPr="007434EF">
              <w:rPr>
                <w:rFonts w:ascii="Arial" w:hAnsi="Arial" w:cs="Arial"/>
              </w:rPr>
              <w:t>Ce compte permet ensuite d’accéder à d’autres services (alertes, réponse électronique …)</w:t>
            </w:r>
          </w:p>
        </w:tc>
        <w:tc>
          <w:tcPr>
            <w:tcW w:w="4961" w:type="dxa"/>
          </w:tcPr>
          <w:p w:rsidR="00B95EC2" w:rsidRPr="007434EF" w:rsidRDefault="00B95EC2" w:rsidP="00333546">
            <w:pPr>
              <w:rPr>
                <w:rFonts w:ascii="Arial" w:hAnsi="Arial" w:cs="Arial"/>
                <w:sz w:val="22"/>
                <w:szCs w:val="22"/>
              </w:rPr>
            </w:pPr>
          </w:p>
          <w:p w:rsidR="00B95EC2" w:rsidRPr="00385EBF" w:rsidRDefault="00B95EC2" w:rsidP="00B95EC2">
            <w:pPr>
              <w:pStyle w:val="Paragraphedeliste"/>
              <w:numPr>
                <w:ilvl w:val="0"/>
                <w:numId w:val="45"/>
              </w:numPr>
              <w:autoSpaceDE w:val="0"/>
              <w:autoSpaceDN w:val="0"/>
              <w:adjustRightInd w:val="0"/>
              <w:spacing w:after="200"/>
              <w:ind w:left="322" w:hanging="322"/>
              <w:rPr>
                <w:rFonts w:ascii="Arial" w:hAnsi="Arial" w:cs="Arial"/>
                <w:color w:val="000000"/>
              </w:rPr>
            </w:pPr>
            <w:r w:rsidRPr="00385EBF">
              <w:rPr>
                <w:rFonts w:ascii="Arial" w:hAnsi="Arial" w:cs="Arial"/>
                <w:color w:val="000000"/>
              </w:rPr>
              <w:t xml:space="preserve">Seules les entreprises intéressées par un GME sur le marché concerné ont connaissance des autres partenaires potentiels ; </w:t>
            </w:r>
          </w:p>
          <w:p w:rsidR="00B95EC2" w:rsidRPr="00385EBF" w:rsidRDefault="00B95EC2" w:rsidP="00B95EC2">
            <w:pPr>
              <w:pStyle w:val="Paragraphedeliste"/>
              <w:numPr>
                <w:ilvl w:val="0"/>
                <w:numId w:val="45"/>
              </w:numPr>
              <w:autoSpaceDE w:val="0"/>
              <w:autoSpaceDN w:val="0"/>
              <w:adjustRightInd w:val="0"/>
              <w:spacing w:after="200"/>
              <w:ind w:left="322" w:hanging="283"/>
              <w:rPr>
                <w:rFonts w:ascii="Arial" w:hAnsi="Arial" w:cs="Arial"/>
                <w:color w:val="000000"/>
                <w:sz w:val="17"/>
                <w:szCs w:val="17"/>
              </w:rPr>
            </w:pPr>
            <w:r w:rsidRPr="00385EBF">
              <w:rPr>
                <w:rFonts w:ascii="Arial" w:hAnsi="Arial" w:cs="Arial"/>
                <w:color w:val="000000"/>
              </w:rPr>
              <w:t xml:space="preserve">Les contacts entre les entreprises se font </w:t>
            </w:r>
            <w:proofErr w:type="gramStart"/>
            <w:r w:rsidRPr="00385EBF">
              <w:rPr>
                <w:rFonts w:ascii="Arial" w:hAnsi="Arial" w:cs="Arial"/>
                <w:color w:val="000000"/>
              </w:rPr>
              <w:t>hors</w:t>
            </w:r>
            <w:proofErr w:type="gramEnd"/>
            <w:r w:rsidRPr="00385EBF">
              <w:rPr>
                <w:rFonts w:ascii="Arial" w:hAnsi="Arial" w:cs="Arial"/>
                <w:color w:val="000000"/>
              </w:rPr>
              <w:t xml:space="preserve"> la Place et les entités publiques n’ont pas accès aux informations de prise de contact.</w:t>
            </w:r>
          </w:p>
        </w:tc>
      </w:tr>
    </w:tbl>
    <w:p w:rsidR="00B95EC2" w:rsidRPr="00B95EC2" w:rsidRDefault="00B95EC2" w:rsidP="00B95EC2">
      <w:pPr>
        <w:pStyle w:val="Pieddepage"/>
        <w:rPr>
          <w:rFonts w:ascii="Arial" w:hAnsi="Arial" w:cs="Arial"/>
          <w:sz w:val="20"/>
          <w:szCs w:val="20"/>
        </w:rPr>
      </w:pPr>
      <w:r w:rsidRPr="00B95EC2">
        <w:rPr>
          <w:rFonts w:ascii="Arial" w:hAnsi="Arial" w:cs="Arial"/>
          <w:i/>
          <w:iCs/>
          <w:sz w:val="20"/>
          <w:szCs w:val="20"/>
        </w:rPr>
        <w:t>© DAE - tous droits réservés</w:t>
      </w:r>
    </w:p>
    <w:p w:rsidR="00B95EC2" w:rsidRDefault="00AB271E" w:rsidP="00B95EC2">
      <w:pPr>
        <w:ind w:left="284"/>
        <w:jc w:val="center"/>
        <w:rPr>
          <w:rFonts w:ascii="Arial" w:hAnsi="Arial" w:cs="Arial"/>
        </w:rPr>
      </w:pPr>
      <w:r>
        <w:rPr>
          <w:rFonts w:ascii="Arial" w:hAnsi="Arial" w:cs="Arial"/>
          <w:noProof/>
        </w:rPr>
        <w:lastRenderedPageBreak/>
        <w:drawing>
          <wp:anchor distT="0" distB="0" distL="114300" distR="114300" simplePos="0" relativeHeight="251660288" behindDoc="0" locked="0" layoutInCell="1" allowOverlap="1" wp14:anchorId="5703A705" wp14:editId="422B5211">
            <wp:simplePos x="0" y="0"/>
            <wp:positionH relativeFrom="column">
              <wp:posOffset>518439</wp:posOffset>
            </wp:positionH>
            <wp:positionV relativeFrom="paragraph">
              <wp:posOffset>1438275</wp:posOffset>
            </wp:positionV>
            <wp:extent cx="356400" cy="380839"/>
            <wp:effectExtent l="0" t="0" r="5715" b="63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400" cy="38083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64384" behindDoc="0" locked="0" layoutInCell="1" allowOverlap="1" wp14:anchorId="7106447B" wp14:editId="187E1540">
            <wp:simplePos x="0" y="0"/>
            <wp:positionH relativeFrom="margin">
              <wp:posOffset>-234315</wp:posOffset>
            </wp:positionH>
            <wp:positionV relativeFrom="paragraph">
              <wp:posOffset>535940</wp:posOffset>
            </wp:positionV>
            <wp:extent cx="1780540" cy="819150"/>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8054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D0A">
        <w:rPr>
          <w:rFonts w:ascii="Arial" w:hAnsi="Arial" w:cs="Arial"/>
          <w:noProof/>
        </w:rPr>
        <w:drawing>
          <wp:anchor distT="0" distB="0" distL="114300" distR="114300" simplePos="0" relativeHeight="251665408" behindDoc="0" locked="0" layoutInCell="1" allowOverlap="1" wp14:anchorId="380207C0" wp14:editId="40F01FE0">
            <wp:simplePos x="0" y="0"/>
            <wp:positionH relativeFrom="column">
              <wp:posOffset>2204085</wp:posOffset>
            </wp:positionH>
            <wp:positionV relativeFrom="paragraph">
              <wp:posOffset>0</wp:posOffset>
            </wp:positionV>
            <wp:extent cx="1524000" cy="1274445"/>
            <wp:effectExtent l="0" t="0" r="0" b="1905"/>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0" cy="1274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EC2" w:rsidRDefault="00B95EC2" w:rsidP="00B95EC2">
      <w:pPr>
        <w:ind w:left="708" w:firstLine="708"/>
        <w:rPr>
          <w:rFonts w:ascii="Arial" w:hAnsi="Arial" w:cs="Arial"/>
        </w:rPr>
      </w:pPr>
      <w:r w:rsidRPr="00696E06">
        <w:rPr>
          <w:rFonts w:ascii="Arial" w:hAnsi="Arial" w:cs="Arial"/>
          <w:b/>
          <w:bCs/>
          <w:color w:val="002060"/>
          <w:sz w:val="32"/>
          <w:szCs w:val="32"/>
        </w:rPr>
        <w:t xml:space="preserve">Je repère </w:t>
      </w:r>
      <w:r>
        <w:rPr>
          <w:rFonts w:ascii="Arial" w:hAnsi="Arial" w:cs="Arial"/>
        </w:rPr>
        <w:t xml:space="preserve">une consultation </w:t>
      </w:r>
      <w:r w:rsidRPr="00696E06">
        <w:rPr>
          <w:rFonts w:ascii="Arial" w:hAnsi="Arial" w:cs="Arial"/>
          <w:sz w:val="22"/>
          <w:szCs w:val="22"/>
        </w:rPr>
        <w:t>qui m’intéresse</w:t>
      </w:r>
    </w:p>
    <w:p w:rsidR="00B95EC2" w:rsidRDefault="00B95EC2" w:rsidP="00B95EC2">
      <w:pPr>
        <w:rPr>
          <w:rFonts w:ascii="Arial" w:hAnsi="Arial" w:cs="Arial"/>
        </w:rPr>
      </w:pPr>
    </w:p>
    <w:p w:rsidR="00B95EC2" w:rsidRDefault="00B95EC2" w:rsidP="00B95EC2">
      <w:pPr>
        <w:rPr>
          <w:rFonts w:ascii="Arial" w:hAnsi="Arial" w:cs="Arial"/>
        </w:rPr>
      </w:pPr>
    </w:p>
    <w:p w:rsidR="00B95EC2" w:rsidRDefault="00B95EC2" w:rsidP="00B95EC2">
      <w:pPr>
        <w:pStyle w:val="Default"/>
        <w:rPr>
          <w:rFonts w:ascii="Arial" w:hAnsi="Arial" w:cs="Arial"/>
          <w:sz w:val="22"/>
          <w:szCs w:val="22"/>
        </w:rPr>
      </w:pPr>
      <w:r>
        <w:rPr>
          <w:rFonts w:ascii="Arial" w:hAnsi="Arial" w:cs="Arial"/>
          <w:noProof/>
        </w:rPr>
        <w:drawing>
          <wp:anchor distT="0" distB="0" distL="114300" distR="114300" simplePos="0" relativeHeight="251661312" behindDoc="0" locked="0" layoutInCell="1" allowOverlap="1" wp14:anchorId="12F83B8F" wp14:editId="58118735">
            <wp:simplePos x="0" y="0"/>
            <wp:positionH relativeFrom="column">
              <wp:posOffset>518160</wp:posOffset>
            </wp:positionH>
            <wp:positionV relativeFrom="paragraph">
              <wp:posOffset>12700</wp:posOffset>
            </wp:positionV>
            <wp:extent cx="356235" cy="297815"/>
            <wp:effectExtent l="0" t="0" r="5715" b="698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623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ab/>
      </w:r>
      <w:r w:rsidRPr="00D550B6">
        <w:rPr>
          <w:rFonts w:ascii="Arial" w:hAnsi="Arial" w:cs="Arial"/>
          <w:b/>
          <w:bCs/>
          <w:color w:val="002060"/>
          <w:sz w:val="32"/>
          <w:szCs w:val="32"/>
        </w:rPr>
        <w:t xml:space="preserve">Je regarde </w:t>
      </w:r>
      <w:r w:rsidRPr="00D550B6">
        <w:rPr>
          <w:rFonts w:ascii="Arial" w:hAnsi="Arial" w:cs="Arial"/>
          <w:sz w:val="22"/>
          <w:szCs w:val="22"/>
        </w:rPr>
        <w:t>si d’autres</w:t>
      </w:r>
    </w:p>
    <w:p w:rsidR="00B95EC2" w:rsidRDefault="00B95EC2" w:rsidP="00B95EC2">
      <w:pPr>
        <w:pStyle w:val="Default"/>
        <w:ind w:left="1416" w:firstLine="144"/>
        <w:rPr>
          <w:rFonts w:ascii="Arial" w:hAnsi="Arial" w:cs="Arial"/>
          <w:sz w:val="22"/>
          <w:szCs w:val="22"/>
        </w:rPr>
      </w:pPr>
      <w:proofErr w:type="gramStart"/>
      <w:r w:rsidRPr="00D550B6">
        <w:rPr>
          <w:rFonts w:ascii="Arial" w:hAnsi="Arial" w:cs="Arial"/>
          <w:sz w:val="22"/>
          <w:szCs w:val="22"/>
        </w:rPr>
        <w:t>entreprises</w:t>
      </w:r>
      <w:proofErr w:type="gramEnd"/>
      <w:r w:rsidRPr="00D550B6">
        <w:rPr>
          <w:rFonts w:ascii="Arial" w:hAnsi="Arial" w:cs="Arial"/>
          <w:sz w:val="22"/>
          <w:szCs w:val="22"/>
        </w:rPr>
        <w:t xml:space="preserve"> </w:t>
      </w:r>
      <w:r>
        <w:rPr>
          <w:rFonts w:ascii="Arial" w:hAnsi="Arial" w:cs="Arial"/>
          <w:sz w:val="22"/>
          <w:szCs w:val="22"/>
        </w:rPr>
        <w:t>sont déjà inscrites à la bourse</w:t>
      </w:r>
    </w:p>
    <w:p w:rsidR="00B95EC2" w:rsidRDefault="00B95EC2" w:rsidP="00B95EC2">
      <w:pPr>
        <w:pStyle w:val="Default"/>
        <w:ind w:left="1416" w:firstLine="144"/>
        <w:rPr>
          <w:rFonts w:ascii="Arial" w:hAnsi="Arial" w:cs="Arial"/>
          <w:sz w:val="22"/>
          <w:szCs w:val="22"/>
        </w:rPr>
      </w:pPr>
      <w:proofErr w:type="gramStart"/>
      <w:r w:rsidRPr="00D550B6">
        <w:rPr>
          <w:rFonts w:ascii="Arial" w:hAnsi="Arial" w:cs="Arial"/>
          <w:sz w:val="22"/>
          <w:szCs w:val="22"/>
        </w:rPr>
        <w:t>à</w:t>
      </w:r>
      <w:proofErr w:type="gramEnd"/>
      <w:r w:rsidRPr="00D550B6">
        <w:rPr>
          <w:rFonts w:ascii="Arial" w:hAnsi="Arial" w:cs="Arial"/>
          <w:sz w:val="22"/>
          <w:szCs w:val="22"/>
        </w:rPr>
        <w:t xml:space="preserve"> la cotr</w:t>
      </w:r>
      <w:r>
        <w:rPr>
          <w:rFonts w:ascii="Arial" w:hAnsi="Arial" w:cs="Arial"/>
          <w:sz w:val="22"/>
          <w:szCs w:val="22"/>
        </w:rPr>
        <w:t>aitance sur cette consultation</w:t>
      </w:r>
    </w:p>
    <w:p w:rsidR="00B95EC2" w:rsidRDefault="00B95EC2" w:rsidP="00B95EC2">
      <w:pPr>
        <w:pStyle w:val="Default"/>
        <w:ind w:left="1416" w:firstLine="144"/>
        <w:rPr>
          <w:rFonts w:ascii="Arial" w:hAnsi="Arial" w:cs="Arial"/>
          <w:sz w:val="22"/>
          <w:szCs w:val="22"/>
        </w:rPr>
      </w:pPr>
      <w:r>
        <w:rPr>
          <w:rFonts w:ascii="Arial" w:hAnsi="Arial" w:cs="Arial"/>
          <w:noProof/>
          <w:sz w:val="22"/>
          <w:szCs w:val="22"/>
        </w:rPr>
        <w:drawing>
          <wp:inline distT="0" distB="0" distL="0" distR="0" wp14:anchorId="337CE72D" wp14:editId="59BD8AE7">
            <wp:extent cx="2373178" cy="466725"/>
            <wp:effectExtent l="0" t="0" r="825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9487" cy="483699"/>
                    </a:xfrm>
                    <a:prstGeom prst="rect">
                      <a:avLst/>
                    </a:prstGeom>
                    <a:noFill/>
                    <a:ln>
                      <a:noFill/>
                    </a:ln>
                  </pic:spPr>
                </pic:pic>
              </a:graphicData>
            </a:graphic>
          </wp:inline>
        </w:drawing>
      </w:r>
    </w:p>
    <w:p w:rsidR="00AB271E" w:rsidRDefault="00AB271E" w:rsidP="00B95EC2">
      <w:pPr>
        <w:pStyle w:val="Default"/>
        <w:rPr>
          <w:rFonts w:ascii="Arial" w:hAnsi="Arial" w:cs="Arial"/>
          <w:sz w:val="22"/>
          <w:szCs w:val="22"/>
        </w:rPr>
      </w:pPr>
    </w:p>
    <w:p w:rsidR="00B95EC2" w:rsidRDefault="00B95EC2" w:rsidP="00B95EC2">
      <w:pPr>
        <w:pStyle w:val="Default"/>
        <w:rPr>
          <w:rFonts w:ascii="Arial" w:hAnsi="Arial" w:cs="Arial"/>
          <w:sz w:val="22"/>
          <w:szCs w:val="22"/>
        </w:rPr>
      </w:pPr>
      <w:r>
        <w:rPr>
          <w:rFonts w:ascii="Arial" w:hAnsi="Arial" w:cs="Arial"/>
          <w:noProof/>
          <w:sz w:val="22"/>
          <w:szCs w:val="22"/>
        </w:rPr>
        <w:drawing>
          <wp:anchor distT="0" distB="0" distL="114300" distR="114300" simplePos="0" relativeHeight="251662336" behindDoc="0" locked="0" layoutInCell="1" allowOverlap="1" wp14:anchorId="5786ACCA" wp14:editId="649F984C">
            <wp:simplePos x="0" y="0"/>
            <wp:positionH relativeFrom="column">
              <wp:posOffset>480060</wp:posOffset>
            </wp:positionH>
            <wp:positionV relativeFrom="paragraph">
              <wp:posOffset>102235</wp:posOffset>
            </wp:positionV>
            <wp:extent cx="356235" cy="338455"/>
            <wp:effectExtent l="0" t="0" r="5715" b="444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623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EC2" w:rsidRPr="00645EF5" w:rsidRDefault="00B95EC2" w:rsidP="00B95EC2">
      <w:pPr>
        <w:pStyle w:val="Default"/>
        <w:rPr>
          <w:rFonts w:ascii="Arial" w:hAnsi="Arial" w:cs="Arial"/>
          <w:sz w:val="22"/>
          <w:szCs w:val="22"/>
        </w:rPr>
      </w:pPr>
      <w:r>
        <w:rPr>
          <w:rFonts w:ascii="Arial" w:hAnsi="Arial" w:cs="Arial"/>
          <w:sz w:val="22"/>
          <w:szCs w:val="22"/>
        </w:rPr>
        <w:tab/>
      </w:r>
      <w:r>
        <w:rPr>
          <w:rFonts w:ascii="Arial" w:hAnsi="Arial" w:cs="Arial"/>
          <w:sz w:val="22"/>
          <w:szCs w:val="22"/>
        </w:rPr>
        <w:tab/>
      </w:r>
      <w:r w:rsidRPr="00937838">
        <w:rPr>
          <w:rFonts w:ascii="Arial" w:hAnsi="Arial" w:cs="Arial"/>
          <w:b/>
          <w:bCs/>
          <w:color w:val="002060"/>
          <w:sz w:val="32"/>
          <w:szCs w:val="32"/>
        </w:rPr>
        <w:t xml:space="preserve">Je m’authentifie </w:t>
      </w:r>
      <w:proofErr w:type="gramStart"/>
      <w:r w:rsidRPr="00645EF5">
        <w:rPr>
          <w:rFonts w:ascii="Arial" w:hAnsi="Arial" w:cs="Arial"/>
          <w:sz w:val="22"/>
          <w:szCs w:val="22"/>
        </w:rPr>
        <w:t>ou</w:t>
      </w:r>
      <w:proofErr w:type="gramEnd"/>
      <w:r w:rsidRPr="00645EF5">
        <w:rPr>
          <w:rFonts w:ascii="Arial" w:hAnsi="Arial" w:cs="Arial"/>
          <w:sz w:val="22"/>
          <w:szCs w:val="22"/>
        </w:rPr>
        <w:t xml:space="preserve"> je crée</w:t>
      </w:r>
    </w:p>
    <w:p w:rsidR="00B95EC2" w:rsidRDefault="00B95EC2" w:rsidP="00B95EC2">
      <w:pPr>
        <w:pStyle w:val="Default"/>
        <w:ind w:left="1416"/>
        <w:rPr>
          <w:rFonts w:ascii="Arial" w:hAnsi="Arial" w:cs="Arial"/>
          <w:sz w:val="22"/>
          <w:szCs w:val="22"/>
        </w:rPr>
      </w:pPr>
      <w:proofErr w:type="gramStart"/>
      <w:r w:rsidRPr="00645EF5">
        <w:rPr>
          <w:rFonts w:ascii="Arial" w:hAnsi="Arial" w:cs="Arial"/>
          <w:sz w:val="22"/>
          <w:szCs w:val="22"/>
        </w:rPr>
        <w:t>mo</w:t>
      </w:r>
      <w:r>
        <w:rPr>
          <w:rFonts w:ascii="Arial" w:hAnsi="Arial" w:cs="Arial"/>
          <w:sz w:val="22"/>
          <w:szCs w:val="22"/>
        </w:rPr>
        <w:t>n</w:t>
      </w:r>
      <w:proofErr w:type="gramEnd"/>
      <w:r>
        <w:rPr>
          <w:rFonts w:ascii="Arial" w:hAnsi="Arial" w:cs="Arial"/>
          <w:sz w:val="22"/>
          <w:szCs w:val="22"/>
        </w:rPr>
        <w:t xml:space="preserve"> compte si je ne suis pas déjà</w:t>
      </w:r>
    </w:p>
    <w:p w:rsidR="00B95EC2" w:rsidRPr="00645EF5" w:rsidRDefault="00B95EC2" w:rsidP="00B95EC2">
      <w:pPr>
        <w:pStyle w:val="Default"/>
        <w:ind w:left="1416"/>
        <w:rPr>
          <w:rFonts w:ascii="Arial" w:hAnsi="Arial" w:cs="Arial"/>
          <w:sz w:val="22"/>
          <w:szCs w:val="22"/>
        </w:rPr>
      </w:pPr>
      <w:r>
        <w:rPr>
          <w:rFonts w:ascii="Arial" w:hAnsi="Arial" w:cs="Arial"/>
          <w:noProof/>
          <w:sz w:val="22"/>
          <w:szCs w:val="22"/>
        </w:rPr>
        <w:drawing>
          <wp:anchor distT="0" distB="0" distL="114300" distR="114300" simplePos="0" relativeHeight="251663360" behindDoc="1" locked="0" layoutInCell="1" allowOverlap="1" wp14:anchorId="59A2906C" wp14:editId="4C8B5FE4">
            <wp:simplePos x="0" y="0"/>
            <wp:positionH relativeFrom="page">
              <wp:posOffset>4082560</wp:posOffset>
            </wp:positionH>
            <wp:positionV relativeFrom="paragraph">
              <wp:posOffset>56516</wp:posOffset>
            </wp:positionV>
            <wp:extent cx="3493895" cy="120015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0304" cy="120922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645EF5">
        <w:rPr>
          <w:rFonts w:ascii="Arial" w:hAnsi="Arial" w:cs="Arial"/>
          <w:sz w:val="22"/>
          <w:szCs w:val="22"/>
        </w:rPr>
        <w:t>inscrit</w:t>
      </w:r>
      <w:proofErr w:type="gramEnd"/>
      <w:r w:rsidRPr="00645EF5">
        <w:rPr>
          <w:rFonts w:ascii="Arial" w:hAnsi="Arial" w:cs="Arial"/>
          <w:sz w:val="22"/>
          <w:szCs w:val="22"/>
        </w:rPr>
        <w:t>(e) sur la Place</w:t>
      </w:r>
    </w:p>
    <w:p w:rsidR="00AB271E" w:rsidRDefault="00AB271E" w:rsidP="00B95EC2">
      <w:pPr>
        <w:pStyle w:val="Default"/>
        <w:rPr>
          <w:rFonts w:ascii="Arial" w:hAnsi="Arial" w:cs="Arial"/>
          <w:sz w:val="22"/>
          <w:szCs w:val="22"/>
        </w:rPr>
      </w:pPr>
    </w:p>
    <w:p w:rsidR="00B95EC2" w:rsidRDefault="00B95EC2" w:rsidP="00B95EC2">
      <w:pPr>
        <w:pStyle w:val="Default"/>
        <w:rPr>
          <w:rFonts w:ascii="Arial" w:hAnsi="Arial" w:cs="Arial"/>
          <w:sz w:val="22"/>
          <w:szCs w:val="22"/>
        </w:rPr>
      </w:pPr>
      <w:r>
        <w:rPr>
          <w:rFonts w:ascii="Arial" w:hAnsi="Arial" w:cs="Arial"/>
          <w:noProof/>
          <w:sz w:val="22"/>
          <w:szCs w:val="22"/>
        </w:rPr>
        <w:drawing>
          <wp:anchor distT="0" distB="0" distL="114300" distR="114300" simplePos="0" relativeHeight="251667456" behindDoc="0" locked="0" layoutInCell="1" allowOverlap="1" wp14:anchorId="19EA93CF" wp14:editId="573527D7">
            <wp:simplePos x="0" y="0"/>
            <wp:positionH relativeFrom="column">
              <wp:posOffset>537210</wp:posOffset>
            </wp:positionH>
            <wp:positionV relativeFrom="paragraph">
              <wp:posOffset>83185</wp:posOffset>
            </wp:positionV>
            <wp:extent cx="356400" cy="374677"/>
            <wp:effectExtent l="0" t="0" r="5715" b="635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6400" cy="3746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EC2" w:rsidRPr="0033131E" w:rsidRDefault="00B95EC2" w:rsidP="00B95EC2">
      <w:pPr>
        <w:pStyle w:val="Default"/>
        <w:rPr>
          <w:rFonts w:ascii="Arial" w:hAnsi="Arial" w:cs="Arial"/>
          <w:b/>
          <w:bCs/>
          <w:color w:val="002060"/>
          <w:sz w:val="32"/>
          <w:szCs w:val="32"/>
        </w:rPr>
      </w:pPr>
      <w:r>
        <w:rPr>
          <w:rFonts w:ascii="Arial" w:hAnsi="Arial" w:cs="Arial"/>
          <w:sz w:val="22"/>
          <w:szCs w:val="22"/>
        </w:rPr>
        <w:tab/>
      </w:r>
      <w:r>
        <w:rPr>
          <w:rFonts w:ascii="Arial" w:hAnsi="Arial" w:cs="Arial"/>
          <w:sz w:val="22"/>
          <w:szCs w:val="22"/>
        </w:rPr>
        <w:tab/>
      </w:r>
      <w:r w:rsidRPr="0033131E">
        <w:rPr>
          <w:rFonts w:ascii="Arial" w:hAnsi="Arial" w:cs="Arial"/>
          <w:b/>
          <w:bCs/>
          <w:color w:val="002060"/>
          <w:sz w:val="32"/>
          <w:szCs w:val="32"/>
        </w:rPr>
        <w:t>Je m’inscris à la</w:t>
      </w:r>
    </w:p>
    <w:p w:rsidR="00B95EC2" w:rsidRPr="0033131E" w:rsidRDefault="00B95EC2" w:rsidP="00B95EC2">
      <w:pPr>
        <w:pStyle w:val="Default"/>
        <w:ind w:left="708" w:firstLine="708"/>
        <w:rPr>
          <w:rFonts w:ascii="Arial" w:hAnsi="Arial" w:cs="Arial"/>
          <w:b/>
          <w:bCs/>
          <w:color w:val="002060"/>
          <w:sz w:val="32"/>
          <w:szCs w:val="32"/>
        </w:rPr>
      </w:pPr>
      <w:proofErr w:type="gramStart"/>
      <w:r w:rsidRPr="0033131E">
        <w:rPr>
          <w:rFonts w:ascii="Arial" w:hAnsi="Arial" w:cs="Arial"/>
          <w:b/>
          <w:bCs/>
          <w:color w:val="002060"/>
          <w:sz w:val="32"/>
          <w:szCs w:val="32"/>
        </w:rPr>
        <w:t>bourse</w:t>
      </w:r>
      <w:proofErr w:type="gramEnd"/>
      <w:r w:rsidRPr="0033131E">
        <w:rPr>
          <w:rFonts w:ascii="Arial" w:hAnsi="Arial" w:cs="Arial"/>
          <w:b/>
          <w:bCs/>
          <w:color w:val="002060"/>
          <w:sz w:val="32"/>
          <w:szCs w:val="32"/>
        </w:rPr>
        <w:t xml:space="preserve"> à la cotraitance</w:t>
      </w:r>
    </w:p>
    <w:p w:rsidR="00B95EC2" w:rsidRPr="00DD26E6" w:rsidRDefault="00B95EC2" w:rsidP="00B95EC2">
      <w:pPr>
        <w:pStyle w:val="Default"/>
        <w:ind w:left="708" w:firstLine="708"/>
        <w:rPr>
          <w:rFonts w:ascii="Arial" w:hAnsi="Arial" w:cs="Arial"/>
          <w:sz w:val="22"/>
          <w:szCs w:val="22"/>
        </w:rPr>
      </w:pPr>
      <w:proofErr w:type="gramStart"/>
      <w:r w:rsidRPr="00DD26E6">
        <w:rPr>
          <w:rFonts w:ascii="Arial" w:hAnsi="Arial" w:cs="Arial"/>
          <w:sz w:val="22"/>
          <w:szCs w:val="22"/>
        </w:rPr>
        <w:t>pour</w:t>
      </w:r>
      <w:proofErr w:type="gramEnd"/>
      <w:r w:rsidRPr="00DD26E6">
        <w:rPr>
          <w:rFonts w:ascii="Arial" w:hAnsi="Arial" w:cs="Arial"/>
          <w:sz w:val="22"/>
          <w:szCs w:val="22"/>
        </w:rPr>
        <w:t xml:space="preserve"> le marché qui m’intéresse</w:t>
      </w:r>
    </w:p>
    <w:p w:rsidR="00B95EC2" w:rsidRDefault="00B95EC2" w:rsidP="00B95EC2">
      <w:pPr>
        <w:pStyle w:val="Default"/>
        <w:rPr>
          <w:rFonts w:ascii="Arial" w:hAnsi="Arial" w:cs="Arial"/>
          <w:sz w:val="22"/>
          <w:szCs w:val="22"/>
        </w:rPr>
      </w:pPr>
      <w:r>
        <w:rPr>
          <w:rFonts w:ascii="Arial" w:hAnsi="Arial" w:cs="Arial"/>
          <w:noProof/>
          <w:sz w:val="22"/>
          <w:szCs w:val="22"/>
        </w:rPr>
        <w:drawing>
          <wp:anchor distT="0" distB="0" distL="114300" distR="114300" simplePos="0" relativeHeight="251666432" behindDoc="0" locked="0" layoutInCell="1" allowOverlap="1" wp14:anchorId="2D46536D" wp14:editId="7DFB3AC9">
            <wp:simplePos x="0" y="0"/>
            <wp:positionH relativeFrom="column">
              <wp:posOffset>1413510</wp:posOffset>
            </wp:positionH>
            <wp:positionV relativeFrom="paragraph">
              <wp:posOffset>78740</wp:posOffset>
            </wp:positionV>
            <wp:extent cx="1035105" cy="31432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42914" cy="3166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EC2" w:rsidRDefault="00B95EC2" w:rsidP="00B95EC2">
      <w:pPr>
        <w:pStyle w:val="Default"/>
        <w:rPr>
          <w:rFonts w:ascii="Arial" w:hAnsi="Arial" w:cs="Arial"/>
          <w:sz w:val="22"/>
          <w:szCs w:val="22"/>
        </w:rPr>
      </w:pPr>
    </w:p>
    <w:p w:rsidR="00B95EC2" w:rsidRDefault="00B95EC2" w:rsidP="00B95EC2">
      <w:pPr>
        <w:pStyle w:val="Default"/>
        <w:rPr>
          <w:rFonts w:ascii="Arial" w:hAnsi="Arial" w:cs="Arial"/>
          <w:sz w:val="22"/>
          <w:szCs w:val="22"/>
        </w:rPr>
      </w:pPr>
      <w:r>
        <w:rPr>
          <w:rFonts w:ascii="Arial" w:hAnsi="Arial" w:cs="Arial"/>
          <w:noProof/>
          <w:sz w:val="22"/>
          <w:szCs w:val="22"/>
        </w:rPr>
        <w:drawing>
          <wp:anchor distT="0" distB="0" distL="114300" distR="114300" simplePos="0" relativeHeight="251668480" behindDoc="0" locked="0" layoutInCell="1" allowOverlap="1" wp14:anchorId="2A0B2815" wp14:editId="090D793C">
            <wp:simplePos x="0" y="0"/>
            <wp:positionH relativeFrom="column">
              <wp:posOffset>508635</wp:posOffset>
            </wp:positionH>
            <wp:positionV relativeFrom="paragraph">
              <wp:posOffset>43815</wp:posOffset>
            </wp:positionV>
            <wp:extent cx="356400" cy="324000"/>
            <wp:effectExtent l="0" t="0" r="571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6400" cy="3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EC2" w:rsidRDefault="00B95EC2" w:rsidP="00127E03">
      <w:pPr>
        <w:pStyle w:val="Default"/>
        <w:rPr>
          <w:rFonts w:ascii="Arial" w:hAnsi="Arial" w:cs="Arial"/>
          <w:sz w:val="22"/>
          <w:szCs w:val="22"/>
        </w:rPr>
      </w:pPr>
      <w:r>
        <w:rPr>
          <w:rFonts w:ascii="Arial" w:hAnsi="Arial" w:cs="Arial"/>
          <w:sz w:val="22"/>
          <w:szCs w:val="22"/>
        </w:rPr>
        <w:tab/>
      </w:r>
      <w:r>
        <w:rPr>
          <w:rFonts w:ascii="Arial" w:hAnsi="Arial" w:cs="Arial"/>
          <w:sz w:val="22"/>
          <w:szCs w:val="22"/>
        </w:rPr>
        <w:tab/>
      </w:r>
      <w:r w:rsidRPr="00B03B6F">
        <w:rPr>
          <w:rFonts w:ascii="Arial" w:hAnsi="Arial" w:cs="Arial"/>
          <w:b/>
          <w:bCs/>
          <w:color w:val="002060"/>
          <w:sz w:val="32"/>
          <w:szCs w:val="32"/>
        </w:rPr>
        <w:t xml:space="preserve">Mon inscription </w:t>
      </w:r>
      <w:r w:rsidRPr="00B45731">
        <w:rPr>
          <w:rFonts w:ascii="Arial" w:hAnsi="Arial" w:cs="Arial"/>
          <w:sz w:val="22"/>
          <w:szCs w:val="22"/>
        </w:rPr>
        <w:t>est</w:t>
      </w:r>
      <w:r w:rsidR="00127E03">
        <w:rPr>
          <w:rFonts w:ascii="Arial" w:hAnsi="Arial" w:cs="Arial"/>
          <w:sz w:val="22"/>
          <w:szCs w:val="22"/>
        </w:rPr>
        <w:t xml:space="preserve"> </w:t>
      </w:r>
      <w:r w:rsidRPr="00B45731">
        <w:rPr>
          <w:rFonts w:ascii="Arial" w:hAnsi="Arial" w:cs="Arial"/>
          <w:sz w:val="22"/>
          <w:szCs w:val="22"/>
        </w:rPr>
        <w:t>enregistrée sur Place</w:t>
      </w:r>
    </w:p>
    <w:p w:rsidR="00B95EC2" w:rsidRDefault="00B95EC2" w:rsidP="00B95EC2">
      <w:pPr>
        <w:pStyle w:val="Default"/>
        <w:ind w:left="708" w:firstLine="708"/>
        <w:rPr>
          <w:rFonts w:ascii="Arial" w:hAnsi="Arial" w:cs="Arial"/>
          <w:sz w:val="22"/>
          <w:szCs w:val="22"/>
        </w:rPr>
      </w:pPr>
      <w:r>
        <w:rPr>
          <w:rFonts w:ascii="Arial" w:hAnsi="Arial" w:cs="Arial"/>
          <w:noProof/>
          <w:sz w:val="22"/>
          <w:szCs w:val="22"/>
        </w:rPr>
        <w:drawing>
          <wp:anchor distT="0" distB="0" distL="114300" distR="114300" simplePos="0" relativeHeight="251669504" behindDoc="0" locked="0" layoutInCell="1" allowOverlap="1" wp14:anchorId="64F0B0D6" wp14:editId="00BCEADF">
            <wp:simplePos x="0" y="0"/>
            <wp:positionH relativeFrom="column">
              <wp:posOffset>775335</wp:posOffset>
            </wp:positionH>
            <wp:positionV relativeFrom="paragraph">
              <wp:posOffset>118745</wp:posOffset>
            </wp:positionV>
            <wp:extent cx="2486025" cy="869663"/>
            <wp:effectExtent l="0" t="0" r="0" b="698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29959" cy="8850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EC2" w:rsidRDefault="00B95EC2" w:rsidP="00B95EC2">
      <w:pPr>
        <w:pStyle w:val="Default"/>
        <w:ind w:left="708" w:firstLine="708"/>
        <w:rPr>
          <w:rFonts w:ascii="Arial" w:hAnsi="Arial" w:cs="Arial"/>
          <w:sz w:val="22"/>
          <w:szCs w:val="22"/>
        </w:rPr>
      </w:pPr>
    </w:p>
    <w:p w:rsidR="00B95EC2" w:rsidRDefault="00B95EC2" w:rsidP="00B95EC2">
      <w:pPr>
        <w:pStyle w:val="Default"/>
        <w:ind w:left="708" w:firstLine="708"/>
        <w:rPr>
          <w:rFonts w:ascii="Arial" w:hAnsi="Arial" w:cs="Arial"/>
          <w:sz w:val="22"/>
          <w:szCs w:val="22"/>
        </w:rPr>
      </w:pPr>
    </w:p>
    <w:p w:rsidR="00B95EC2" w:rsidRDefault="00B95EC2" w:rsidP="00B95EC2">
      <w:pPr>
        <w:pStyle w:val="Default"/>
        <w:ind w:left="708" w:firstLine="708"/>
        <w:rPr>
          <w:rFonts w:ascii="Arial" w:hAnsi="Arial" w:cs="Arial"/>
          <w:sz w:val="22"/>
          <w:szCs w:val="22"/>
        </w:rPr>
      </w:pPr>
    </w:p>
    <w:p w:rsidR="00B95EC2" w:rsidRDefault="00B95EC2" w:rsidP="00B95EC2">
      <w:pPr>
        <w:pStyle w:val="Default"/>
        <w:ind w:left="708" w:firstLine="708"/>
        <w:rPr>
          <w:rFonts w:ascii="Arial" w:hAnsi="Arial" w:cs="Arial"/>
          <w:sz w:val="22"/>
          <w:szCs w:val="22"/>
        </w:rPr>
      </w:pPr>
    </w:p>
    <w:p w:rsidR="00B95EC2" w:rsidRDefault="00B95EC2" w:rsidP="00B95EC2">
      <w:pPr>
        <w:pStyle w:val="Default"/>
        <w:ind w:left="708" w:firstLine="708"/>
        <w:rPr>
          <w:rFonts w:ascii="Arial" w:hAnsi="Arial" w:cs="Arial"/>
          <w:sz w:val="22"/>
          <w:szCs w:val="22"/>
        </w:rPr>
      </w:pPr>
    </w:p>
    <w:p w:rsidR="00B95EC2" w:rsidRDefault="00B95EC2" w:rsidP="00B95EC2">
      <w:pPr>
        <w:pStyle w:val="Default"/>
        <w:ind w:left="708" w:firstLine="708"/>
        <w:rPr>
          <w:rFonts w:ascii="Arial" w:hAnsi="Arial" w:cs="Arial"/>
          <w:sz w:val="22"/>
          <w:szCs w:val="22"/>
        </w:rPr>
      </w:pPr>
      <w:r>
        <w:rPr>
          <w:rFonts w:ascii="Arial" w:hAnsi="Arial" w:cs="Arial"/>
          <w:noProof/>
          <w:sz w:val="22"/>
          <w:szCs w:val="22"/>
        </w:rPr>
        <w:drawing>
          <wp:anchor distT="0" distB="0" distL="114300" distR="114300" simplePos="0" relativeHeight="251671552" behindDoc="1" locked="0" layoutInCell="1" allowOverlap="1" wp14:anchorId="6A8B1A6A" wp14:editId="7581578E">
            <wp:simplePos x="0" y="0"/>
            <wp:positionH relativeFrom="page">
              <wp:posOffset>3905250</wp:posOffset>
            </wp:positionH>
            <wp:positionV relativeFrom="paragraph">
              <wp:posOffset>10796</wp:posOffset>
            </wp:positionV>
            <wp:extent cx="3654425" cy="1108174"/>
            <wp:effectExtent l="0" t="0" r="3175"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02187" cy="11226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EC2" w:rsidRPr="000F4CA1" w:rsidRDefault="00B95EC2" w:rsidP="00B95EC2">
      <w:pPr>
        <w:pStyle w:val="Default"/>
        <w:rPr>
          <w:rFonts w:ascii="Arial" w:hAnsi="Arial" w:cs="Arial"/>
          <w:sz w:val="22"/>
          <w:szCs w:val="22"/>
        </w:rPr>
      </w:pPr>
      <w:r>
        <w:rPr>
          <w:rFonts w:ascii="Arial" w:hAnsi="Arial" w:cs="Arial"/>
          <w:sz w:val="22"/>
          <w:szCs w:val="22"/>
        </w:rPr>
        <w:tab/>
      </w:r>
      <w:r>
        <w:rPr>
          <w:rFonts w:ascii="Arial" w:hAnsi="Arial" w:cs="Arial"/>
          <w:noProof/>
          <w:sz w:val="22"/>
          <w:szCs w:val="22"/>
        </w:rPr>
        <w:drawing>
          <wp:inline distT="0" distB="0" distL="0" distR="0" wp14:anchorId="7E08E256" wp14:editId="35DFF1E8">
            <wp:extent cx="356400" cy="320760"/>
            <wp:effectExtent l="0" t="0" r="5715" b="317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6400" cy="320760"/>
                    </a:xfrm>
                    <a:prstGeom prst="rect">
                      <a:avLst/>
                    </a:prstGeom>
                    <a:noFill/>
                    <a:ln>
                      <a:noFill/>
                    </a:ln>
                  </pic:spPr>
                </pic:pic>
              </a:graphicData>
            </a:graphic>
          </wp:inline>
        </w:drawing>
      </w:r>
      <w:r w:rsidRPr="000F4CA1">
        <w:rPr>
          <w:rFonts w:ascii="Arial" w:hAnsi="Arial" w:cs="Arial"/>
          <w:b/>
          <w:bCs/>
          <w:color w:val="002060"/>
          <w:sz w:val="32"/>
          <w:szCs w:val="32"/>
        </w:rPr>
        <w:t>Je peux consulter</w:t>
      </w:r>
      <w:r w:rsidRPr="000F4CA1">
        <w:rPr>
          <w:rFonts w:ascii="Arial" w:hAnsi="Arial" w:cs="Arial"/>
          <w:sz w:val="17"/>
          <w:szCs w:val="17"/>
        </w:rPr>
        <w:t xml:space="preserve"> </w:t>
      </w:r>
      <w:r w:rsidRPr="000F4CA1">
        <w:rPr>
          <w:rFonts w:ascii="Arial" w:hAnsi="Arial" w:cs="Arial"/>
          <w:sz w:val="22"/>
          <w:szCs w:val="22"/>
        </w:rPr>
        <w:t>la</w:t>
      </w:r>
    </w:p>
    <w:p w:rsidR="00B95EC2" w:rsidRDefault="00B95EC2" w:rsidP="00B95EC2">
      <w:pPr>
        <w:pStyle w:val="Default"/>
        <w:ind w:firstLine="708"/>
        <w:rPr>
          <w:rFonts w:ascii="Arial" w:hAnsi="Arial" w:cs="Arial"/>
          <w:sz w:val="22"/>
          <w:szCs w:val="22"/>
        </w:rPr>
      </w:pPr>
      <w:proofErr w:type="gramStart"/>
      <w:r w:rsidRPr="000F4CA1">
        <w:rPr>
          <w:rFonts w:ascii="Arial" w:hAnsi="Arial" w:cs="Arial"/>
          <w:sz w:val="22"/>
          <w:szCs w:val="22"/>
        </w:rPr>
        <w:t>liste</w:t>
      </w:r>
      <w:proofErr w:type="gramEnd"/>
      <w:r w:rsidRPr="000F4CA1">
        <w:rPr>
          <w:rFonts w:ascii="Arial" w:hAnsi="Arial" w:cs="Arial"/>
          <w:sz w:val="22"/>
          <w:szCs w:val="22"/>
        </w:rPr>
        <w:t xml:space="preserve"> des entreprises qui recherchent un</w:t>
      </w:r>
    </w:p>
    <w:p w:rsidR="00B95EC2" w:rsidRDefault="00B95EC2" w:rsidP="00B95EC2">
      <w:pPr>
        <w:pStyle w:val="Default"/>
        <w:ind w:firstLine="708"/>
        <w:rPr>
          <w:rFonts w:ascii="Arial" w:hAnsi="Arial" w:cs="Arial"/>
          <w:sz w:val="22"/>
          <w:szCs w:val="22"/>
        </w:rPr>
      </w:pPr>
      <w:proofErr w:type="gramStart"/>
      <w:r w:rsidRPr="000F4CA1">
        <w:rPr>
          <w:rFonts w:ascii="Arial" w:hAnsi="Arial" w:cs="Arial"/>
          <w:sz w:val="22"/>
          <w:szCs w:val="22"/>
        </w:rPr>
        <w:t>cotraitant</w:t>
      </w:r>
      <w:proofErr w:type="gramEnd"/>
      <w:r w:rsidRPr="000F4CA1">
        <w:rPr>
          <w:rFonts w:ascii="Arial" w:hAnsi="Arial" w:cs="Arial"/>
          <w:sz w:val="22"/>
          <w:szCs w:val="22"/>
        </w:rPr>
        <w:t xml:space="preserve"> p</w:t>
      </w:r>
      <w:r>
        <w:rPr>
          <w:rFonts w:ascii="Arial" w:hAnsi="Arial" w:cs="Arial"/>
          <w:sz w:val="22"/>
          <w:szCs w:val="22"/>
        </w:rPr>
        <w:t>our cette consultation et leurs</w:t>
      </w:r>
    </w:p>
    <w:p w:rsidR="00B95EC2" w:rsidRDefault="00B95EC2" w:rsidP="00B95EC2">
      <w:pPr>
        <w:pStyle w:val="Default"/>
        <w:ind w:firstLine="708"/>
        <w:rPr>
          <w:rFonts w:ascii="Arial" w:hAnsi="Arial" w:cs="Arial"/>
          <w:sz w:val="22"/>
          <w:szCs w:val="22"/>
        </w:rPr>
      </w:pPr>
      <w:proofErr w:type="gramStart"/>
      <w:r w:rsidRPr="000F4CA1">
        <w:rPr>
          <w:rFonts w:ascii="Arial" w:hAnsi="Arial" w:cs="Arial"/>
          <w:sz w:val="22"/>
          <w:szCs w:val="22"/>
        </w:rPr>
        <w:t>coordonnées</w:t>
      </w:r>
      <w:proofErr w:type="gramEnd"/>
      <w:r w:rsidRPr="000F4CA1">
        <w:rPr>
          <w:rFonts w:ascii="Arial" w:hAnsi="Arial" w:cs="Arial"/>
          <w:sz w:val="22"/>
          <w:szCs w:val="22"/>
        </w:rPr>
        <w:t>.</w:t>
      </w:r>
    </w:p>
    <w:p w:rsidR="00AB271E" w:rsidRDefault="00AB271E" w:rsidP="00B95EC2">
      <w:pPr>
        <w:pStyle w:val="Default"/>
        <w:ind w:firstLine="708"/>
        <w:rPr>
          <w:rFonts w:ascii="Arial" w:hAnsi="Arial" w:cs="Arial"/>
          <w:sz w:val="22"/>
          <w:szCs w:val="22"/>
        </w:rPr>
      </w:pPr>
    </w:p>
    <w:p w:rsidR="00852A9D" w:rsidRDefault="00852A9D" w:rsidP="00B95EC2">
      <w:pPr>
        <w:pStyle w:val="Default"/>
        <w:ind w:firstLine="708"/>
        <w:rPr>
          <w:rFonts w:ascii="Arial" w:hAnsi="Arial" w:cs="Arial"/>
          <w:sz w:val="22"/>
          <w:szCs w:val="22"/>
        </w:rPr>
      </w:pPr>
    </w:p>
    <w:p w:rsidR="00B95EC2" w:rsidRPr="00D2191E" w:rsidRDefault="00B95EC2" w:rsidP="00001D0A">
      <w:pPr>
        <w:pStyle w:val="Pieddepage"/>
        <w:rPr>
          <w:rFonts w:ascii="Arial" w:hAnsi="Arial" w:cs="Arial"/>
        </w:rPr>
      </w:pPr>
      <w:r w:rsidRPr="00D2191E">
        <w:rPr>
          <w:rFonts w:ascii="Arial" w:hAnsi="Arial" w:cs="Arial"/>
          <w:i/>
          <w:iCs/>
          <w:sz w:val="20"/>
          <w:szCs w:val="20"/>
        </w:rPr>
        <w:t>© DAE - tous droits réservés</w:t>
      </w:r>
    </w:p>
    <w:sectPr w:rsidR="00B95EC2" w:rsidRPr="00D2191E" w:rsidSect="00A443C3">
      <w:footerReference w:type="even" r:id="rId40"/>
      <w:footerReference w:type="default" r:id="rId41"/>
      <w:pgSz w:w="12240" w:h="1584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DD8" w:rsidRDefault="006B6DD8" w:rsidP="001D56E6">
      <w:r>
        <w:separator/>
      </w:r>
    </w:p>
  </w:endnote>
  <w:endnote w:type="continuationSeparator" w:id="0">
    <w:p w:rsidR="006B6DD8" w:rsidRDefault="006B6DD8" w:rsidP="001D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TC Zapf Dingbats (D1)">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546" w:rsidRDefault="00333546" w:rsidP="0050265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33546" w:rsidRDefault="00333546" w:rsidP="005026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546" w:rsidRDefault="00333546" w:rsidP="0050265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22</w:t>
    </w:r>
    <w:r>
      <w:rPr>
        <w:rStyle w:val="Numrodepage"/>
      </w:rPr>
      <w:fldChar w:fldCharType="end"/>
    </w:r>
  </w:p>
  <w:p w:rsidR="00333546" w:rsidRDefault="00333546" w:rsidP="005026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DD8" w:rsidRDefault="006B6DD8" w:rsidP="001D56E6">
      <w:r>
        <w:separator/>
      </w:r>
    </w:p>
  </w:footnote>
  <w:footnote w:type="continuationSeparator" w:id="0">
    <w:p w:rsidR="006B6DD8" w:rsidRDefault="006B6DD8" w:rsidP="001D5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5pt;height:11.45pt" o:bullet="t">
        <v:imagedata r:id="rId1" o:title="mso459"/>
      </v:shape>
    </w:pict>
  </w:numPicBullet>
  <w:abstractNum w:abstractNumId="0" w15:restartNumberingAfterBreak="0">
    <w:nsid w:val="01FF32A0"/>
    <w:multiLevelType w:val="hybridMultilevel"/>
    <w:tmpl w:val="A1863CB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1D0775"/>
    <w:multiLevelType w:val="hybridMultilevel"/>
    <w:tmpl w:val="79F89D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082E6C"/>
    <w:multiLevelType w:val="multilevel"/>
    <w:tmpl w:val="37A64D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BF1B64"/>
    <w:multiLevelType w:val="hybridMultilevel"/>
    <w:tmpl w:val="DF72AC1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AAA4C1F"/>
    <w:multiLevelType w:val="hybridMultilevel"/>
    <w:tmpl w:val="0602FAFA"/>
    <w:lvl w:ilvl="0" w:tplc="6AB2BFE4">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B7465C"/>
    <w:multiLevelType w:val="hybridMultilevel"/>
    <w:tmpl w:val="92822A04"/>
    <w:lvl w:ilvl="0" w:tplc="040C0007">
      <w:start w:val="1"/>
      <w:numFmt w:val="bullet"/>
      <w:lvlText w:val=""/>
      <w:lvlPicBulletId w:val="0"/>
      <w:lvlJc w:val="left"/>
      <w:pPr>
        <w:ind w:left="360" w:hanging="360"/>
      </w:pPr>
      <w:rPr>
        <w:rFonts w:ascii="Symbol" w:hAnsi="Symbol" w:hint="default"/>
      </w:rPr>
    </w:lvl>
    <w:lvl w:ilvl="1" w:tplc="291C5B2E">
      <w:numFmt w:val="bullet"/>
      <w:lvlText w:val=""/>
      <w:lvlJc w:val="left"/>
      <w:pPr>
        <w:ind w:left="1080" w:hanging="360"/>
      </w:pPr>
      <w:rPr>
        <w:rFonts w:ascii="ITC Zapf Dingbats (D1)" w:eastAsia="Times New Roman" w:hAnsi="ITC Zapf Dingbats (D1)"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C5E24DE"/>
    <w:multiLevelType w:val="hybridMultilevel"/>
    <w:tmpl w:val="767E20D4"/>
    <w:lvl w:ilvl="0" w:tplc="6AB2BFE4">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FA6C70"/>
    <w:multiLevelType w:val="hybridMultilevel"/>
    <w:tmpl w:val="B1DCDFAA"/>
    <w:lvl w:ilvl="0" w:tplc="FF94885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6F712B"/>
    <w:multiLevelType w:val="hybridMultilevel"/>
    <w:tmpl w:val="7D76A682"/>
    <w:lvl w:ilvl="0" w:tplc="A1606B16">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0000F51"/>
    <w:multiLevelType w:val="hybridMultilevel"/>
    <w:tmpl w:val="C5E2F48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316DE9"/>
    <w:multiLevelType w:val="multilevel"/>
    <w:tmpl w:val="CBA4FF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36D"/>
    <w:multiLevelType w:val="hybridMultilevel"/>
    <w:tmpl w:val="B9E2BCE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295C89"/>
    <w:multiLevelType w:val="hybridMultilevel"/>
    <w:tmpl w:val="617E8B84"/>
    <w:lvl w:ilvl="0" w:tplc="6AB2BFE4">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D868DA"/>
    <w:multiLevelType w:val="hybridMultilevel"/>
    <w:tmpl w:val="246E0A82"/>
    <w:lvl w:ilvl="0" w:tplc="040C000B">
      <w:start w:val="1"/>
      <w:numFmt w:val="bullet"/>
      <w:lvlText w:val=""/>
      <w:lvlJc w:val="left"/>
      <w:pPr>
        <w:ind w:left="720" w:hanging="360"/>
      </w:pPr>
      <w:rPr>
        <w:rFonts w:ascii="Wingdings" w:hAnsi="Wingdings" w:hint="default"/>
      </w:rPr>
    </w:lvl>
    <w:lvl w:ilvl="1" w:tplc="291C5B2E">
      <w:numFmt w:val="bullet"/>
      <w:lvlText w:val=""/>
      <w:lvlJc w:val="left"/>
      <w:pPr>
        <w:ind w:left="1440" w:hanging="360"/>
      </w:pPr>
      <w:rPr>
        <w:rFonts w:ascii="ITC Zapf Dingbats (D1)" w:eastAsia="Times New Roman" w:hAnsi="ITC Zapf Dingbats (D1)"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0D67C7"/>
    <w:multiLevelType w:val="hybridMultilevel"/>
    <w:tmpl w:val="1DE2D71A"/>
    <w:lvl w:ilvl="0" w:tplc="FF94885C">
      <w:numFmt w:val="bullet"/>
      <w:lvlText w:val="-"/>
      <w:lvlJc w:val="left"/>
      <w:pPr>
        <w:ind w:left="1440" w:hanging="360"/>
      </w:pPr>
      <w:rPr>
        <w:rFonts w:ascii="Times New Roman" w:eastAsia="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7B21B71"/>
    <w:multiLevelType w:val="hybridMultilevel"/>
    <w:tmpl w:val="5652F5F0"/>
    <w:lvl w:ilvl="0" w:tplc="DED4EA0C">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29FB3F02"/>
    <w:multiLevelType w:val="hybridMultilevel"/>
    <w:tmpl w:val="F7263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BE12C4"/>
    <w:multiLevelType w:val="hybridMultilevel"/>
    <w:tmpl w:val="2D580B8C"/>
    <w:lvl w:ilvl="0" w:tplc="BE5085CA">
      <w:start w:val="4"/>
      <w:numFmt w:val="bullet"/>
      <w:lvlText w:val="-"/>
      <w:lvlJc w:val="left"/>
      <w:pPr>
        <w:ind w:left="540" w:hanging="360"/>
      </w:pPr>
      <w:rPr>
        <w:rFonts w:ascii="Century Gothic" w:eastAsia="Times New Roman" w:hAnsi="Century Gothic" w:cs="Times New Roman"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8" w15:restartNumberingAfterBreak="0">
    <w:nsid w:val="375871DA"/>
    <w:multiLevelType w:val="hybridMultilevel"/>
    <w:tmpl w:val="B552ABFE"/>
    <w:lvl w:ilvl="0" w:tplc="DD4C52A4">
      <w:start w:val="8"/>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890C03"/>
    <w:multiLevelType w:val="hybridMultilevel"/>
    <w:tmpl w:val="4C42E6D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5B7BB8"/>
    <w:multiLevelType w:val="hybridMultilevel"/>
    <w:tmpl w:val="2774D71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F0430C"/>
    <w:multiLevelType w:val="hybridMultilevel"/>
    <w:tmpl w:val="5078A2B6"/>
    <w:lvl w:ilvl="0" w:tplc="040C0007">
      <w:start w:val="1"/>
      <w:numFmt w:val="bullet"/>
      <w:lvlText w:val=""/>
      <w:lvlPicBulletId w:val="0"/>
      <w:lvlJc w:val="left"/>
      <w:pPr>
        <w:ind w:left="50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1137FC"/>
    <w:multiLevelType w:val="hybridMultilevel"/>
    <w:tmpl w:val="D86C4DD2"/>
    <w:lvl w:ilvl="0" w:tplc="A1606B16">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51697C"/>
    <w:multiLevelType w:val="hybridMultilevel"/>
    <w:tmpl w:val="1C3206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5F25E1"/>
    <w:multiLevelType w:val="hybridMultilevel"/>
    <w:tmpl w:val="B836789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55BD78F3"/>
    <w:multiLevelType w:val="multilevel"/>
    <w:tmpl w:val="9D98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DB586A"/>
    <w:multiLevelType w:val="hybridMultilevel"/>
    <w:tmpl w:val="3788D574"/>
    <w:lvl w:ilvl="0" w:tplc="040C0001">
      <w:start w:val="1"/>
      <w:numFmt w:val="bullet"/>
      <w:lvlText w:val=""/>
      <w:lvlJc w:val="left"/>
      <w:pPr>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5932161D"/>
    <w:multiLevelType w:val="multilevel"/>
    <w:tmpl w:val="F8EAD69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D246D34"/>
    <w:multiLevelType w:val="multilevel"/>
    <w:tmpl w:val="69D6B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AE2306"/>
    <w:multiLevelType w:val="hybridMultilevel"/>
    <w:tmpl w:val="C77EE10E"/>
    <w:lvl w:ilvl="0" w:tplc="11F669B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951DED"/>
    <w:multiLevelType w:val="hybridMultilevel"/>
    <w:tmpl w:val="3A925E86"/>
    <w:lvl w:ilvl="0" w:tplc="D87495A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648F0EBD"/>
    <w:multiLevelType w:val="hybridMultilevel"/>
    <w:tmpl w:val="F1B0AFFA"/>
    <w:lvl w:ilvl="0" w:tplc="A9E8CAB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B40989"/>
    <w:multiLevelType w:val="hybridMultilevel"/>
    <w:tmpl w:val="BD40BAB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D15797"/>
    <w:multiLevelType w:val="multilevel"/>
    <w:tmpl w:val="EA52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F5D05"/>
    <w:multiLevelType w:val="hybridMultilevel"/>
    <w:tmpl w:val="3488BD28"/>
    <w:lvl w:ilvl="0" w:tplc="3E7C7D0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2E04AC"/>
    <w:multiLevelType w:val="multilevel"/>
    <w:tmpl w:val="F9C6EB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F15B58"/>
    <w:multiLevelType w:val="hybridMultilevel"/>
    <w:tmpl w:val="16B8E140"/>
    <w:lvl w:ilvl="0" w:tplc="6AB2BFE4">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3D11DC"/>
    <w:multiLevelType w:val="multilevel"/>
    <w:tmpl w:val="BB80C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630A2"/>
    <w:multiLevelType w:val="hybridMultilevel"/>
    <w:tmpl w:val="D9B22438"/>
    <w:lvl w:ilvl="0" w:tplc="040C0007">
      <w:start w:val="1"/>
      <w:numFmt w:val="bullet"/>
      <w:lvlText w:val=""/>
      <w:lvlPicBulletId w:val="0"/>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635784"/>
    <w:multiLevelType w:val="hybridMultilevel"/>
    <w:tmpl w:val="4128FE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7156F3"/>
    <w:multiLevelType w:val="hybridMultilevel"/>
    <w:tmpl w:val="20D29ADE"/>
    <w:lvl w:ilvl="0" w:tplc="6F20BEEE">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41" w15:restartNumberingAfterBreak="0">
    <w:nsid w:val="76F03699"/>
    <w:multiLevelType w:val="multilevel"/>
    <w:tmpl w:val="575267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7636410"/>
    <w:multiLevelType w:val="multilevel"/>
    <w:tmpl w:val="15EA32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745C5F"/>
    <w:multiLevelType w:val="hybridMultilevel"/>
    <w:tmpl w:val="C832DD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FF47F7C"/>
    <w:multiLevelType w:val="hybridMultilevel"/>
    <w:tmpl w:val="14601C1E"/>
    <w:lvl w:ilvl="0" w:tplc="F5D6A3D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5"/>
  </w:num>
  <w:num w:numId="2">
    <w:abstractNumId w:val="30"/>
  </w:num>
  <w:num w:numId="3">
    <w:abstractNumId w:val="27"/>
  </w:num>
  <w:num w:numId="4">
    <w:abstractNumId w:val="4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8"/>
  </w:num>
  <w:num w:numId="9">
    <w:abstractNumId w:val="15"/>
  </w:num>
  <w:num w:numId="10">
    <w:abstractNumId w:val="16"/>
  </w:num>
  <w:num w:numId="11">
    <w:abstractNumId w:val="5"/>
  </w:num>
  <w:num w:numId="12">
    <w:abstractNumId w:val="14"/>
  </w:num>
  <w:num w:numId="13">
    <w:abstractNumId w:val="19"/>
  </w:num>
  <w:num w:numId="14">
    <w:abstractNumId w:val="20"/>
  </w:num>
  <w:num w:numId="15">
    <w:abstractNumId w:val="7"/>
  </w:num>
  <w:num w:numId="16">
    <w:abstractNumId w:val="32"/>
  </w:num>
  <w:num w:numId="17">
    <w:abstractNumId w:val="21"/>
  </w:num>
  <w:num w:numId="18">
    <w:abstractNumId w:val="17"/>
  </w:num>
  <w:num w:numId="19">
    <w:abstractNumId w:val="31"/>
  </w:num>
  <w:num w:numId="20">
    <w:abstractNumId w:val="44"/>
  </w:num>
  <w:num w:numId="21">
    <w:abstractNumId w:val="13"/>
  </w:num>
  <w:num w:numId="22">
    <w:abstractNumId w:val="25"/>
  </w:num>
  <w:num w:numId="23">
    <w:abstractNumId w:val="33"/>
  </w:num>
  <w:num w:numId="24">
    <w:abstractNumId w:val="43"/>
  </w:num>
  <w:num w:numId="25">
    <w:abstractNumId w:val="18"/>
  </w:num>
  <w:num w:numId="26">
    <w:abstractNumId w:val="37"/>
  </w:num>
  <w:num w:numId="27">
    <w:abstractNumId w:val="28"/>
  </w:num>
  <w:num w:numId="28">
    <w:abstractNumId w:val="34"/>
  </w:num>
  <w:num w:numId="29">
    <w:abstractNumId w:val="0"/>
  </w:num>
  <w:num w:numId="30">
    <w:abstractNumId w:val="39"/>
  </w:num>
  <w:num w:numId="31">
    <w:abstractNumId w:val="23"/>
  </w:num>
  <w:num w:numId="32">
    <w:abstractNumId w:val="1"/>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0"/>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2"/>
  </w:num>
  <w:num w:numId="39">
    <w:abstractNumId w:val="8"/>
  </w:num>
  <w:num w:numId="40">
    <w:abstractNumId w:val="4"/>
  </w:num>
  <w:num w:numId="41">
    <w:abstractNumId w:val="12"/>
  </w:num>
  <w:num w:numId="42">
    <w:abstractNumId w:val="22"/>
  </w:num>
  <w:num w:numId="43">
    <w:abstractNumId w:val="6"/>
  </w:num>
  <w:num w:numId="44">
    <w:abstractNumId w:val="36"/>
  </w:num>
  <w:num w:numId="45">
    <w:abstractNumId w:val="29"/>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E6"/>
    <w:rsid w:val="0000030C"/>
    <w:rsid w:val="00001D0A"/>
    <w:rsid w:val="00003110"/>
    <w:rsid w:val="000055B9"/>
    <w:rsid w:val="000111BE"/>
    <w:rsid w:val="00011F92"/>
    <w:rsid w:val="00012B89"/>
    <w:rsid w:val="00017A9E"/>
    <w:rsid w:val="00021522"/>
    <w:rsid w:val="000235C7"/>
    <w:rsid w:val="00024866"/>
    <w:rsid w:val="00024B6D"/>
    <w:rsid w:val="000265FC"/>
    <w:rsid w:val="000277ED"/>
    <w:rsid w:val="000300A4"/>
    <w:rsid w:val="00030E8F"/>
    <w:rsid w:val="00031843"/>
    <w:rsid w:val="00032759"/>
    <w:rsid w:val="00032768"/>
    <w:rsid w:val="000337D5"/>
    <w:rsid w:val="00034127"/>
    <w:rsid w:val="00034C7F"/>
    <w:rsid w:val="0003785A"/>
    <w:rsid w:val="0003790B"/>
    <w:rsid w:val="00041AD8"/>
    <w:rsid w:val="000522B8"/>
    <w:rsid w:val="00054644"/>
    <w:rsid w:val="00055167"/>
    <w:rsid w:val="00055E96"/>
    <w:rsid w:val="00060B2C"/>
    <w:rsid w:val="000647EC"/>
    <w:rsid w:val="00064DB0"/>
    <w:rsid w:val="00066EFF"/>
    <w:rsid w:val="00074C4B"/>
    <w:rsid w:val="00075307"/>
    <w:rsid w:val="00075C79"/>
    <w:rsid w:val="00076E85"/>
    <w:rsid w:val="00082968"/>
    <w:rsid w:val="00085CCA"/>
    <w:rsid w:val="000865C9"/>
    <w:rsid w:val="00090989"/>
    <w:rsid w:val="00090CD8"/>
    <w:rsid w:val="00093E39"/>
    <w:rsid w:val="00093E95"/>
    <w:rsid w:val="000952AA"/>
    <w:rsid w:val="00095358"/>
    <w:rsid w:val="000A0EA4"/>
    <w:rsid w:val="000A140C"/>
    <w:rsid w:val="000A1CD5"/>
    <w:rsid w:val="000A53C6"/>
    <w:rsid w:val="000A5BB7"/>
    <w:rsid w:val="000A66A4"/>
    <w:rsid w:val="000A715E"/>
    <w:rsid w:val="000B01F1"/>
    <w:rsid w:val="000B0F20"/>
    <w:rsid w:val="000B2213"/>
    <w:rsid w:val="000B57E0"/>
    <w:rsid w:val="000B60C2"/>
    <w:rsid w:val="000C1E4C"/>
    <w:rsid w:val="000C25CC"/>
    <w:rsid w:val="000C4DE8"/>
    <w:rsid w:val="000C61E1"/>
    <w:rsid w:val="000C6415"/>
    <w:rsid w:val="000C6CB8"/>
    <w:rsid w:val="000D044E"/>
    <w:rsid w:val="000D6B67"/>
    <w:rsid w:val="000D70CA"/>
    <w:rsid w:val="000E0D07"/>
    <w:rsid w:val="000E23C0"/>
    <w:rsid w:val="000E38A9"/>
    <w:rsid w:val="000E4FF9"/>
    <w:rsid w:val="000E5624"/>
    <w:rsid w:val="000F072A"/>
    <w:rsid w:val="000F226C"/>
    <w:rsid w:val="000F47DF"/>
    <w:rsid w:val="00101A7D"/>
    <w:rsid w:val="001024DE"/>
    <w:rsid w:val="0010308B"/>
    <w:rsid w:val="00104EB2"/>
    <w:rsid w:val="00106C17"/>
    <w:rsid w:val="00110230"/>
    <w:rsid w:val="00110D10"/>
    <w:rsid w:val="00113372"/>
    <w:rsid w:val="00113DC9"/>
    <w:rsid w:val="00117E52"/>
    <w:rsid w:val="00117F9B"/>
    <w:rsid w:val="00120E55"/>
    <w:rsid w:val="00121030"/>
    <w:rsid w:val="00121565"/>
    <w:rsid w:val="001218EA"/>
    <w:rsid w:val="00121BA7"/>
    <w:rsid w:val="00121CA5"/>
    <w:rsid w:val="001230AD"/>
    <w:rsid w:val="00123C86"/>
    <w:rsid w:val="00124E4A"/>
    <w:rsid w:val="00127E03"/>
    <w:rsid w:val="0013128E"/>
    <w:rsid w:val="00132575"/>
    <w:rsid w:val="00134529"/>
    <w:rsid w:val="00135BD3"/>
    <w:rsid w:val="001360AB"/>
    <w:rsid w:val="00136A1F"/>
    <w:rsid w:val="001425BE"/>
    <w:rsid w:val="00143BB1"/>
    <w:rsid w:val="00144144"/>
    <w:rsid w:val="00146EE7"/>
    <w:rsid w:val="00151731"/>
    <w:rsid w:val="00151A38"/>
    <w:rsid w:val="00153F2B"/>
    <w:rsid w:val="00156574"/>
    <w:rsid w:val="0015681A"/>
    <w:rsid w:val="00163821"/>
    <w:rsid w:val="00164AA5"/>
    <w:rsid w:val="001657E5"/>
    <w:rsid w:val="00165924"/>
    <w:rsid w:val="0016629B"/>
    <w:rsid w:val="00166B6D"/>
    <w:rsid w:val="0017206D"/>
    <w:rsid w:val="001725C7"/>
    <w:rsid w:val="00175FD3"/>
    <w:rsid w:val="00176439"/>
    <w:rsid w:val="00176D6A"/>
    <w:rsid w:val="00180460"/>
    <w:rsid w:val="0018223F"/>
    <w:rsid w:val="00184311"/>
    <w:rsid w:val="00184C62"/>
    <w:rsid w:val="001863B4"/>
    <w:rsid w:val="0018700B"/>
    <w:rsid w:val="00191DD8"/>
    <w:rsid w:val="00191F12"/>
    <w:rsid w:val="00191F56"/>
    <w:rsid w:val="00192F70"/>
    <w:rsid w:val="00193B78"/>
    <w:rsid w:val="001948D3"/>
    <w:rsid w:val="001A2AAB"/>
    <w:rsid w:val="001A345D"/>
    <w:rsid w:val="001A77A5"/>
    <w:rsid w:val="001B042B"/>
    <w:rsid w:val="001B1AD0"/>
    <w:rsid w:val="001B4164"/>
    <w:rsid w:val="001B625B"/>
    <w:rsid w:val="001B7C40"/>
    <w:rsid w:val="001C1221"/>
    <w:rsid w:val="001C1BEE"/>
    <w:rsid w:val="001C2EBD"/>
    <w:rsid w:val="001C318D"/>
    <w:rsid w:val="001C3D05"/>
    <w:rsid w:val="001C4521"/>
    <w:rsid w:val="001C7FE9"/>
    <w:rsid w:val="001D10EB"/>
    <w:rsid w:val="001D26D3"/>
    <w:rsid w:val="001D377D"/>
    <w:rsid w:val="001D3B9C"/>
    <w:rsid w:val="001D476A"/>
    <w:rsid w:val="001D56E6"/>
    <w:rsid w:val="001D6D1B"/>
    <w:rsid w:val="001E0643"/>
    <w:rsid w:val="001E146B"/>
    <w:rsid w:val="001E4D9A"/>
    <w:rsid w:val="001F1295"/>
    <w:rsid w:val="001F32F1"/>
    <w:rsid w:val="001F5913"/>
    <w:rsid w:val="00203973"/>
    <w:rsid w:val="00203F00"/>
    <w:rsid w:val="0020559B"/>
    <w:rsid w:val="00207FF0"/>
    <w:rsid w:val="00210952"/>
    <w:rsid w:val="002155BC"/>
    <w:rsid w:val="0022083B"/>
    <w:rsid w:val="00221E8D"/>
    <w:rsid w:val="002260BF"/>
    <w:rsid w:val="00226ECE"/>
    <w:rsid w:val="0023414D"/>
    <w:rsid w:val="002363FC"/>
    <w:rsid w:val="002376CC"/>
    <w:rsid w:val="00237B8F"/>
    <w:rsid w:val="00237FAD"/>
    <w:rsid w:val="002402CA"/>
    <w:rsid w:val="00242391"/>
    <w:rsid w:val="00242AF9"/>
    <w:rsid w:val="00245814"/>
    <w:rsid w:val="002473CE"/>
    <w:rsid w:val="00254C54"/>
    <w:rsid w:val="00255F25"/>
    <w:rsid w:val="00257098"/>
    <w:rsid w:val="00257F11"/>
    <w:rsid w:val="00260CEC"/>
    <w:rsid w:val="00261DEC"/>
    <w:rsid w:val="00261FA6"/>
    <w:rsid w:val="00262CD2"/>
    <w:rsid w:val="00262D83"/>
    <w:rsid w:val="00263D19"/>
    <w:rsid w:val="00265D4B"/>
    <w:rsid w:val="00267B89"/>
    <w:rsid w:val="00271FF3"/>
    <w:rsid w:val="0027206E"/>
    <w:rsid w:val="002741B5"/>
    <w:rsid w:val="00280618"/>
    <w:rsid w:val="00280AEC"/>
    <w:rsid w:val="00283321"/>
    <w:rsid w:val="00283E8C"/>
    <w:rsid w:val="00285F25"/>
    <w:rsid w:val="00293E18"/>
    <w:rsid w:val="002942E8"/>
    <w:rsid w:val="00297216"/>
    <w:rsid w:val="002A0BE7"/>
    <w:rsid w:val="002A0D38"/>
    <w:rsid w:val="002A0E5F"/>
    <w:rsid w:val="002A3229"/>
    <w:rsid w:val="002A6147"/>
    <w:rsid w:val="002B1784"/>
    <w:rsid w:val="002B2FE3"/>
    <w:rsid w:val="002B73BA"/>
    <w:rsid w:val="002B7695"/>
    <w:rsid w:val="002B7BD6"/>
    <w:rsid w:val="002C099E"/>
    <w:rsid w:val="002C5ED9"/>
    <w:rsid w:val="002C5FED"/>
    <w:rsid w:val="002D275D"/>
    <w:rsid w:val="002D3A00"/>
    <w:rsid w:val="002D5399"/>
    <w:rsid w:val="002D6299"/>
    <w:rsid w:val="002D7090"/>
    <w:rsid w:val="002D7DCE"/>
    <w:rsid w:val="002E0E3E"/>
    <w:rsid w:val="002E12C0"/>
    <w:rsid w:val="002E16F6"/>
    <w:rsid w:val="002E2F11"/>
    <w:rsid w:val="002E309C"/>
    <w:rsid w:val="002E378C"/>
    <w:rsid w:val="002E3E7D"/>
    <w:rsid w:val="002E41BF"/>
    <w:rsid w:val="002E4FF5"/>
    <w:rsid w:val="002F12E4"/>
    <w:rsid w:val="002F1CDC"/>
    <w:rsid w:val="002F2024"/>
    <w:rsid w:val="002F384C"/>
    <w:rsid w:val="002F4706"/>
    <w:rsid w:val="003013D8"/>
    <w:rsid w:val="003019F4"/>
    <w:rsid w:val="00301A9C"/>
    <w:rsid w:val="00302911"/>
    <w:rsid w:val="00304DD3"/>
    <w:rsid w:val="00305F83"/>
    <w:rsid w:val="00310178"/>
    <w:rsid w:val="0031121B"/>
    <w:rsid w:val="0031173F"/>
    <w:rsid w:val="00311FD1"/>
    <w:rsid w:val="00312CEF"/>
    <w:rsid w:val="00321081"/>
    <w:rsid w:val="00321C11"/>
    <w:rsid w:val="0032481E"/>
    <w:rsid w:val="00325492"/>
    <w:rsid w:val="0032697D"/>
    <w:rsid w:val="00327163"/>
    <w:rsid w:val="00327FE2"/>
    <w:rsid w:val="00331472"/>
    <w:rsid w:val="00333546"/>
    <w:rsid w:val="00337778"/>
    <w:rsid w:val="00340F13"/>
    <w:rsid w:val="003433CE"/>
    <w:rsid w:val="0034408B"/>
    <w:rsid w:val="003451BF"/>
    <w:rsid w:val="00350995"/>
    <w:rsid w:val="00351877"/>
    <w:rsid w:val="00353231"/>
    <w:rsid w:val="00357772"/>
    <w:rsid w:val="003601C9"/>
    <w:rsid w:val="003615B5"/>
    <w:rsid w:val="00361F29"/>
    <w:rsid w:val="00364125"/>
    <w:rsid w:val="0036487F"/>
    <w:rsid w:val="003651D0"/>
    <w:rsid w:val="00365B37"/>
    <w:rsid w:val="00370A52"/>
    <w:rsid w:val="00371665"/>
    <w:rsid w:val="00371F45"/>
    <w:rsid w:val="003727B7"/>
    <w:rsid w:val="00373863"/>
    <w:rsid w:val="003750D5"/>
    <w:rsid w:val="00377EB0"/>
    <w:rsid w:val="00380BCD"/>
    <w:rsid w:val="00383F89"/>
    <w:rsid w:val="00387EF4"/>
    <w:rsid w:val="0039306E"/>
    <w:rsid w:val="0039706C"/>
    <w:rsid w:val="003A2614"/>
    <w:rsid w:val="003A4D5D"/>
    <w:rsid w:val="003A6B43"/>
    <w:rsid w:val="003B01EF"/>
    <w:rsid w:val="003B2131"/>
    <w:rsid w:val="003B2803"/>
    <w:rsid w:val="003B49D4"/>
    <w:rsid w:val="003B7C60"/>
    <w:rsid w:val="003B7CB8"/>
    <w:rsid w:val="003C059A"/>
    <w:rsid w:val="003C2B80"/>
    <w:rsid w:val="003C4871"/>
    <w:rsid w:val="003C6C8C"/>
    <w:rsid w:val="003D17A6"/>
    <w:rsid w:val="003D272E"/>
    <w:rsid w:val="003D2A7C"/>
    <w:rsid w:val="003D3B5A"/>
    <w:rsid w:val="003D502A"/>
    <w:rsid w:val="003D6E18"/>
    <w:rsid w:val="003E221C"/>
    <w:rsid w:val="003E300D"/>
    <w:rsid w:val="003E6CAE"/>
    <w:rsid w:val="003E7B25"/>
    <w:rsid w:val="003F0936"/>
    <w:rsid w:val="003F11B3"/>
    <w:rsid w:val="003F23F4"/>
    <w:rsid w:val="003F371C"/>
    <w:rsid w:val="003F708D"/>
    <w:rsid w:val="003F7584"/>
    <w:rsid w:val="0040091F"/>
    <w:rsid w:val="0040129C"/>
    <w:rsid w:val="00401E18"/>
    <w:rsid w:val="00402D4E"/>
    <w:rsid w:val="00403130"/>
    <w:rsid w:val="00405098"/>
    <w:rsid w:val="00405C91"/>
    <w:rsid w:val="00405FEA"/>
    <w:rsid w:val="00410EB9"/>
    <w:rsid w:val="00412B57"/>
    <w:rsid w:val="00414B85"/>
    <w:rsid w:val="00417365"/>
    <w:rsid w:val="004173ED"/>
    <w:rsid w:val="00417D35"/>
    <w:rsid w:val="00425BD9"/>
    <w:rsid w:val="00426F0A"/>
    <w:rsid w:val="00427DDD"/>
    <w:rsid w:val="0044424D"/>
    <w:rsid w:val="0044455F"/>
    <w:rsid w:val="004478B2"/>
    <w:rsid w:val="004509C5"/>
    <w:rsid w:val="004515EB"/>
    <w:rsid w:val="00457843"/>
    <w:rsid w:val="0045787C"/>
    <w:rsid w:val="004579F1"/>
    <w:rsid w:val="00460843"/>
    <w:rsid w:val="00460B20"/>
    <w:rsid w:val="00463186"/>
    <w:rsid w:val="004667CD"/>
    <w:rsid w:val="004668DC"/>
    <w:rsid w:val="00467658"/>
    <w:rsid w:val="00471464"/>
    <w:rsid w:val="00472FD1"/>
    <w:rsid w:val="0047618C"/>
    <w:rsid w:val="004805CC"/>
    <w:rsid w:val="00481665"/>
    <w:rsid w:val="00481EC2"/>
    <w:rsid w:val="00483187"/>
    <w:rsid w:val="00483C16"/>
    <w:rsid w:val="00483F86"/>
    <w:rsid w:val="00485293"/>
    <w:rsid w:val="00486EA0"/>
    <w:rsid w:val="00487F88"/>
    <w:rsid w:val="00492346"/>
    <w:rsid w:val="004927C0"/>
    <w:rsid w:val="004965C9"/>
    <w:rsid w:val="004A29A1"/>
    <w:rsid w:val="004B134B"/>
    <w:rsid w:val="004B40C8"/>
    <w:rsid w:val="004B4C27"/>
    <w:rsid w:val="004B523A"/>
    <w:rsid w:val="004C170D"/>
    <w:rsid w:val="004C7695"/>
    <w:rsid w:val="004C7B38"/>
    <w:rsid w:val="004D2828"/>
    <w:rsid w:val="004D6A58"/>
    <w:rsid w:val="004E0D7F"/>
    <w:rsid w:val="004E1345"/>
    <w:rsid w:val="004E1726"/>
    <w:rsid w:val="004E1E60"/>
    <w:rsid w:val="004E1ED9"/>
    <w:rsid w:val="004E502B"/>
    <w:rsid w:val="004E5639"/>
    <w:rsid w:val="004E7F70"/>
    <w:rsid w:val="004F08B9"/>
    <w:rsid w:val="004F2027"/>
    <w:rsid w:val="004F5437"/>
    <w:rsid w:val="004F6F99"/>
    <w:rsid w:val="004F7923"/>
    <w:rsid w:val="00500E16"/>
    <w:rsid w:val="005018D0"/>
    <w:rsid w:val="0050265C"/>
    <w:rsid w:val="005041CE"/>
    <w:rsid w:val="00507A80"/>
    <w:rsid w:val="00507B07"/>
    <w:rsid w:val="005107FB"/>
    <w:rsid w:val="005119F4"/>
    <w:rsid w:val="00512E79"/>
    <w:rsid w:val="005134C1"/>
    <w:rsid w:val="00513723"/>
    <w:rsid w:val="00514FB8"/>
    <w:rsid w:val="0051687E"/>
    <w:rsid w:val="00520C31"/>
    <w:rsid w:val="00520C63"/>
    <w:rsid w:val="00520C77"/>
    <w:rsid w:val="00522E08"/>
    <w:rsid w:val="00527617"/>
    <w:rsid w:val="00527E34"/>
    <w:rsid w:val="005366DA"/>
    <w:rsid w:val="005448B2"/>
    <w:rsid w:val="00546F49"/>
    <w:rsid w:val="005514E1"/>
    <w:rsid w:val="00552181"/>
    <w:rsid w:val="005528B9"/>
    <w:rsid w:val="005545D6"/>
    <w:rsid w:val="00561242"/>
    <w:rsid w:val="00561B7E"/>
    <w:rsid w:val="00561B9B"/>
    <w:rsid w:val="00565689"/>
    <w:rsid w:val="00566D04"/>
    <w:rsid w:val="005766C9"/>
    <w:rsid w:val="0057708A"/>
    <w:rsid w:val="005804AC"/>
    <w:rsid w:val="0058457D"/>
    <w:rsid w:val="00586AB2"/>
    <w:rsid w:val="0058702F"/>
    <w:rsid w:val="00591E8E"/>
    <w:rsid w:val="005922C0"/>
    <w:rsid w:val="005935FE"/>
    <w:rsid w:val="005941F6"/>
    <w:rsid w:val="00594972"/>
    <w:rsid w:val="00595890"/>
    <w:rsid w:val="005968F0"/>
    <w:rsid w:val="00597ADD"/>
    <w:rsid w:val="005A275B"/>
    <w:rsid w:val="005A29BF"/>
    <w:rsid w:val="005A2AA8"/>
    <w:rsid w:val="005A31FF"/>
    <w:rsid w:val="005A4060"/>
    <w:rsid w:val="005A5400"/>
    <w:rsid w:val="005A5DD3"/>
    <w:rsid w:val="005A6632"/>
    <w:rsid w:val="005B2655"/>
    <w:rsid w:val="005B292D"/>
    <w:rsid w:val="005B539A"/>
    <w:rsid w:val="005B53E1"/>
    <w:rsid w:val="005B6192"/>
    <w:rsid w:val="005B69B2"/>
    <w:rsid w:val="005B720C"/>
    <w:rsid w:val="005C0778"/>
    <w:rsid w:val="005C2519"/>
    <w:rsid w:val="005C3BE1"/>
    <w:rsid w:val="005D3390"/>
    <w:rsid w:val="005D69FA"/>
    <w:rsid w:val="005D6B6C"/>
    <w:rsid w:val="005E03A6"/>
    <w:rsid w:val="005E0668"/>
    <w:rsid w:val="005E1914"/>
    <w:rsid w:val="005E21CF"/>
    <w:rsid w:val="005E269D"/>
    <w:rsid w:val="005E4281"/>
    <w:rsid w:val="005E5E60"/>
    <w:rsid w:val="005F044F"/>
    <w:rsid w:val="005F17DE"/>
    <w:rsid w:val="005F1919"/>
    <w:rsid w:val="005F2D64"/>
    <w:rsid w:val="005F447F"/>
    <w:rsid w:val="005F4F3D"/>
    <w:rsid w:val="005F581B"/>
    <w:rsid w:val="005F733F"/>
    <w:rsid w:val="00600B00"/>
    <w:rsid w:val="006024E8"/>
    <w:rsid w:val="00606531"/>
    <w:rsid w:val="0061080D"/>
    <w:rsid w:val="0061406B"/>
    <w:rsid w:val="006171B1"/>
    <w:rsid w:val="00620CBD"/>
    <w:rsid w:val="006216CD"/>
    <w:rsid w:val="00621EB1"/>
    <w:rsid w:val="00623415"/>
    <w:rsid w:val="006251D2"/>
    <w:rsid w:val="0062743D"/>
    <w:rsid w:val="0062795B"/>
    <w:rsid w:val="006302B3"/>
    <w:rsid w:val="00630BCA"/>
    <w:rsid w:val="0063649E"/>
    <w:rsid w:val="00637534"/>
    <w:rsid w:val="00637E45"/>
    <w:rsid w:val="006408FE"/>
    <w:rsid w:val="00644BFA"/>
    <w:rsid w:val="00646774"/>
    <w:rsid w:val="00647581"/>
    <w:rsid w:val="006503C5"/>
    <w:rsid w:val="00650433"/>
    <w:rsid w:val="00654C1E"/>
    <w:rsid w:val="00655608"/>
    <w:rsid w:val="00655E45"/>
    <w:rsid w:val="00660063"/>
    <w:rsid w:val="006603AA"/>
    <w:rsid w:val="0066375C"/>
    <w:rsid w:val="00664D06"/>
    <w:rsid w:val="00665F91"/>
    <w:rsid w:val="00671E5A"/>
    <w:rsid w:val="00672881"/>
    <w:rsid w:val="00674511"/>
    <w:rsid w:val="006754A2"/>
    <w:rsid w:val="0067641B"/>
    <w:rsid w:val="006772F7"/>
    <w:rsid w:val="00677F90"/>
    <w:rsid w:val="00680105"/>
    <w:rsid w:val="00680895"/>
    <w:rsid w:val="00681ABD"/>
    <w:rsid w:val="0068231A"/>
    <w:rsid w:val="0068289D"/>
    <w:rsid w:val="0068427D"/>
    <w:rsid w:val="00686D21"/>
    <w:rsid w:val="00687457"/>
    <w:rsid w:val="00687F66"/>
    <w:rsid w:val="006948BE"/>
    <w:rsid w:val="006957C5"/>
    <w:rsid w:val="006A1507"/>
    <w:rsid w:val="006A4E3E"/>
    <w:rsid w:val="006A5231"/>
    <w:rsid w:val="006A59F0"/>
    <w:rsid w:val="006A5D40"/>
    <w:rsid w:val="006B1A21"/>
    <w:rsid w:val="006B1FD8"/>
    <w:rsid w:val="006B2A9D"/>
    <w:rsid w:val="006B6DD8"/>
    <w:rsid w:val="006C1018"/>
    <w:rsid w:val="006C425E"/>
    <w:rsid w:val="006C45F7"/>
    <w:rsid w:val="006C45FA"/>
    <w:rsid w:val="006C5960"/>
    <w:rsid w:val="006C66DA"/>
    <w:rsid w:val="006C72DF"/>
    <w:rsid w:val="006D2D8D"/>
    <w:rsid w:val="006D44FF"/>
    <w:rsid w:val="006E0350"/>
    <w:rsid w:val="006E0DF4"/>
    <w:rsid w:val="006E2AFD"/>
    <w:rsid w:val="006E2C73"/>
    <w:rsid w:val="006E49AE"/>
    <w:rsid w:val="006E6638"/>
    <w:rsid w:val="006E76C1"/>
    <w:rsid w:val="006F1FCE"/>
    <w:rsid w:val="006F214F"/>
    <w:rsid w:val="006F4264"/>
    <w:rsid w:val="006F6743"/>
    <w:rsid w:val="00701219"/>
    <w:rsid w:val="00702011"/>
    <w:rsid w:val="007021FF"/>
    <w:rsid w:val="0070256A"/>
    <w:rsid w:val="00702692"/>
    <w:rsid w:val="00706657"/>
    <w:rsid w:val="00707BCE"/>
    <w:rsid w:val="0071286A"/>
    <w:rsid w:val="00712ABF"/>
    <w:rsid w:val="00714E13"/>
    <w:rsid w:val="00715225"/>
    <w:rsid w:val="00720A56"/>
    <w:rsid w:val="00720DE9"/>
    <w:rsid w:val="00722ABC"/>
    <w:rsid w:val="00722E20"/>
    <w:rsid w:val="00724457"/>
    <w:rsid w:val="00724732"/>
    <w:rsid w:val="00725CDF"/>
    <w:rsid w:val="007304CA"/>
    <w:rsid w:val="00731544"/>
    <w:rsid w:val="007341EF"/>
    <w:rsid w:val="00734BAF"/>
    <w:rsid w:val="007354C9"/>
    <w:rsid w:val="00735A83"/>
    <w:rsid w:val="00735C84"/>
    <w:rsid w:val="007400AD"/>
    <w:rsid w:val="00741A6B"/>
    <w:rsid w:val="00742B67"/>
    <w:rsid w:val="00743488"/>
    <w:rsid w:val="007469CC"/>
    <w:rsid w:val="007478EB"/>
    <w:rsid w:val="0075102C"/>
    <w:rsid w:val="00752554"/>
    <w:rsid w:val="007531BF"/>
    <w:rsid w:val="00753A23"/>
    <w:rsid w:val="00754860"/>
    <w:rsid w:val="007562EF"/>
    <w:rsid w:val="00757174"/>
    <w:rsid w:val="0076039D"/>
    <w:rsid w:val="00763042"/>
    <w:rsid w:val="0076477A"/>
    <w:rsid w:val="0076522A"/>
    <w:rsid w:val="00765A59"/>
    <w:rsid w:val="007679F3"/>
    <w:rsid w:val="007706C7"/>
    <w:rsid w:val="0077224C"/>
    <w:rsid w:val="00772C01"/>
    <w:rsid w:val="00774A14"/>
    <w:rsid w:val="007755B4"/>
    <w:rsid w:val="00777CA0"/>
    <w:rsid w:val="00782289"/>
    <w:rsid w:val="00783358"/>
    <w:rsid w:val="00786049"/>
    <w:rsid w:val="0078683E"/>
    <w:rsid w:val="00793E74"/>
    <w:rsid w:val="00796673"/>
    <w:rsid w:val="007968F9"/>
    <w:rsid w:val="007969A8"/>
    <w:rsid w:val="007A11E6"/>
    <w:rsid w:val="007A162A"/>
    <w:rsid w:val="007A1B68"/>
    <w:rsid w:val="007A606E"/>
    <w:rsid w:val="007B0424"/>
    <w:rsid w:val="007B20DF"/>
    <w:rsid w:val="007B306A"/>
    <w:rsid w:val="007B6BF6"/>
    <w:rsid w:val="007C19D7"/>
    <w:rsid w:val="007C25D6"/>
    <w:rsid w:val="007C2731"/>
    <w:rsid w:val="007C31BE"/>
    <w:rsid w:val="007C7960"/>
    <w:rsid w:val="007D0A57"/>
    <w:rsid w:val="007D12E1"/>
    <w:rsid w:val="007D1EF7"/>
    <w:rsid w:val="007D2A1E"/>
    <w:rsid w:val="007D4382"/>
    <w:rsid w:val="007D5267"/>
    <w:rsid w:val="007D5FE8"/>
    <w:rsid w:val="007D6FB8"/>
    <w:rsid w:val="007D7AC1"/>
    <w:rsid w:val="007E1BED"/>
    <w:rsid w:val="007E1FCE"/>
    <w:rsid w:val="007E4103"/>
    <w:rsid w:val="007E458A"/>
    <w:rsid w:val="007E5A21"/>
    <w:rsid w:val="007E5BE5"/>
    <w:rsid w:val="007E7B34"/>
    <w:rsid w:val="007F02C1"/>
    <w:rsid w:val="007F406D"/>
    <w:rsid w:val="007F7C45"/>
    <w:rsid w:val="00801F49"/>
    <w:rsid w:val="00803400"/>
    <w:rsid w:val="00804251"/>
    <w:rsid w:val="00805B08"/>
    <w:rsid w:val="00805E54"/>
    <w:rsid w:val="008067B5"/>
    <w:rsid w:val="0081007E"/>
    <w:rsid w:val="00814360"/>
    <w:rsid w:val="00816BAB"/>
    <w:rsid w:val="00816BAD"/>
    <w:rsid w:val="00821393"/>
    <w:rsid w:val="00822531"/>
    <w:rsid w:val="008246AF"/>
    <w:rsid w:val="0083079E"/>
    <w:rsid w:val="00830C8F"/>
    <w:rsid w:val="00831079"/>
    <w:rsid w:val="0083289A"/>
    <w:rsid w:val="00833991"/>
    <w:rsid w:val="00834093"/>
    <w:rsid w:val="00834194"/>
    <w:rsid w:val="008343E1"/>
    <w:rsid w:val="008358B4"/>
    <w:rsid w:val="00840537"/>
    <w:rsid w:val="00840A50"/>
    <w:rsid w:val="00842816"/>
    <w:rsid w:val="008509C5"/>
    <w:rsid w:val="0085222A"/>
    <w:rsid w:val="00852A9D"/>
    <w:rsid w:val="00855930"/>
    <w:rsid w:val="00856620"/>
    <w:rsid w:val="008605B2"/>
    <w:rsid w:val="008625A7"/>
    <w:rsid w:val="00863426"/>
    <w:rsid w:val="00866B4D"/>
    <w:rsid w:val="0087429E"/>
    <w:rsid w:val="008747A7"/>
    <w:rsid w:val="00876EFD"/>
    <w:rsid w:val="00880A2A"/>
    <w:rsid w:val="0088344F"/>
    <w:rsid w:val="008852B0"/>
    <w:rsid w:val="0088720D"/>
    <w:rsid w:val="008905A2"/>
    <w:rsid w:val="0089241E"/>
    <w:rsid w:val="00892512"/>
    <w:rsid w:val="0089481A"/>
    <w:rsid w:val="0089619D"/>
    <w:rsid w:val="008A5422"/>
    <w:rsid w:val="008A619D"/>
    <w:rsid w:val="008A6E89"/>
    <w:rsid w:val="008A72C8"/>
    <w:rsid w:val="008A7589"/>
    <w:rsid w:val="008A7DA7"/>
    <w:rsid w:val="008B1AD1"/>
    <w:rsid w:val="008B2C92"/>
    <w:rsid w:val="008B429D"/>
    <w:rsid w:val="008B4CEF"/>
    <w:rsid w:val="008B7AC8"/>
    <w:rsid w:val="008C1F23"/>
    <w:rsid w:val="008C55E6"/>
    <w:rsid w:val="008C6938"/>
    <w:rsid w:val="008D04F9"/>
    <w:rsid w:val="008D0BA9"/>
    <w:rsid w:val="008D6050"/>
    <w:rsid w:val="008D70A3"/>
    <w:rsid w:val="008D77B4"/>
    <w:rsid w:val="008D7864"/>
    <w:rsid w:val="008E00AE"/>
    <w:rsid w:val="008E07C3"/>
    <w:rsid w:val="008E1A05"/>
    <w:rsid w:val="008E4789"/>
    <w:rsid w:val="008E4891"/>
    <w:rsid w:val="008E5832"/>
    <w:rsid w:val="008E6359"/>
    <w:rsid w:val="008E64A6"/>
    <w:rsid w:val="008E6D00"/>
    <w:rsid w:val="008E7EF8"/>
    <w:rsid w:val="008F0A12"/>
    <w:rsid w:val="008F0A7B"/>
    <w:rsid w:val="008F0B42"/>
    <w:rsid w:val="008F2112"/>
    <w:rsid w:val="008F3D41"/>
    <w:rsid w:val="008F4DD3"/>
    <w:rsid w:val="008F5053"/>
    <w:rsid w:val="00906763"/>
    <w:rsid w:val="009069FF"/>
    <w:rsid w:val="0090714A"/>
    <w:rsid w:val="00910865"/>
    <w:rsid w:val="00911727"/>
    <w:rsid w:val="0091195E"/>
    <w:rsid w:val="00912140"/>
    <w:rsid w:val="009148F7"/>
    <w:rsid w:val="00915BBA"/>
    <w:rsid w:val="009174AE"/>
    <w:rsid w:val="00917BD5"/>
    <w:rsid w:val="00920CCD"/>
    <w:rsid w:val="00921AC3"/>
    <w:rsid w:val="009222E6"/>
    <w:rsid w:val="00922536"/>
    <w:rsid w:val="0092474B"/>
    <w:rsid w:val="00924F08"/>
    <w:rsid w:val="00925F60"/>
    <w:rsid w:val="00926C43"/>
    <w:rsid w:val="009313C2"/>
    <w:rsid w:val="00932B17"/>
    <w:rsid w:val="009349E2"/>
    <w:rsid w:val="00934B07"/>
    <w:rsid w:val="00937381"/>
    <w:rsid w:val="009406AE"/>
    <w:rsid w:val="009410B8"/>
    <w:rsid w:val="009420EF"/>
    <w:rsid w:val="00944944"/>
    <w:rsid w:val="0094534C"/>
    <w:rsid w:val="009476F3"/>
    <w:rsid w:val="0095007F"/>
    <w:rsid w:val="009633CD"/>
    <w:rsid w:val="0096397B"/>
    <w:rsid w:val="0096527C"/>
    <w:rsid w:val="00966926"/>
    <w:rsid w:val="00966AD1"/>
    <w:rsid w:val="00972D2F"/>
    <w:rsid w:val="00973862"/>
    <w:rsid w:val="00974EBA"/>
    <w:rsid w:val="00975318"/>
    <w:rsid w:val="0097666A"/>
    <w:rsid w:val="00981335"/>
    <w:rsid w:val="00985C6C"/>
    <w:rsid w:val="00986A20"/>
    <w:rsid w:val="00987514"/>
    <w:rsid w:val="00987702"/>
    <w:rsid w:val="00987B07"/>
    <w:rsid w:val="00987D9A"/>
    <w:rsid w:val="00992F9B"/>
    <w:rsid w:val="009A0A8E"/>
    <w:rsid w:val="009A3CF8"/>
    <w:rsid w:val="009A4F23"/>
    <w:rsid w:val="009A76AF"/>
    <w:rsid w:val="009A7B75"/>
    <w:rsid w:val="009B345E"/>
    <w:rsid w:val="009B406E"/>
    <w:rsid w:val="009B56E5"/>
    <w:rsid w:val="009B5C8D"/>
    <w:rsid w:val="009B62D0"/>
    <w:rsid w:val="009C5BDA"/>
    <w:rsid w:val="009C78A2"/>
    <w:rsid w:val="009C7DF9"/>
    <w:rsid w:val="009D64A3"/>
    <w:rsid w:val="009E21AB"/>
    <w:rsid w:val="009E5C66"/>
    <w:rsid w:val="009E788D"/>
    <w:rsid w:val="009F2D65"/>
    <w:rsid w:val="009F442E"/>
    <w:rsid w:val="009F7C10"/>
    <w:rsid w:val="00A03766"/>
    <w:rsid w:val="00A06C6B"/>
    <w:rsid w:val="00A112A3"/>
    <w:rsid w:val="00A1235C"/>
    <w:rsid w:val="00A12CE4"/>
    <w:rsid w:val="00A15E62"/>
    <w:rsid w:val="00A16C8F"/>
    <w:rsid w:val="00A20FCB"/>
    <w:rsid w:val="00A22E2B"/>
    <w:rsid w:val="00A25488"/>
    <w:rsid w:val="00A2613A"/>
    <w:rsid w:val="00A26CFC"/>
    <w:rsid w:val="00A321BC"/>
    <w:rsid w:val="00A325E7"/>
    <w:rsid w:val="00A32AA1"/>
    <w:rsid w:val="00A33C90"/>
    <w:rsid w:val="00A33FF2"/>
    <w:rsid w:val="00A40961"/>
    <w:rsid w:val="00A41275"/>
    <w:rsid w:val="00A4223D"/>
    <w:rsid w:val="00A42DD8"/>
    <w:rsid w:val="00A443C3"/>
    <w:rsid w:val="00A46EB9"/>
    <w:rsid w:val="00A47C53"/>
    <w:rsid w:val="00A47EF3"/>
    <w:rsid w:val="00A501FE"/>
    <w:rsid w:val="00A517C0"/>
    <w:rsid w:val="00A53538"/>
    <w:rsid w:val="00A54052"/>
    <w:rsid w:val="00A5618F"/>
    <w:rsid w:val="00A57C45"/>
    <w:rsid w:val="00A61170"/>
    <w:rsid w:val="00A619A2"/>
    <w:rsid w:val="00A62BD5"/>
    <w:rsid w:val="00A63393"/>
    <w:rsid w:val="00A64F14"/>
    <w:rsid w:val="00A6589F"/>
    <w:rsid w:val="00A66A20"/>
    <w:rsid w:val="00A70DF3"/>
    <w:rsid w:val="00A739C9"/>
    <w:rsid w:val="00A74153"/>
    <w:rsid w:val="00A80AE7"/>
    <w:rsid w:val="00A81A06"/>
    <w:rsid w:val="00A828CD"/>
    <w:rsid w:val="00A85C31"/>
    <w:rsid w:val="00A92579"/>
    <w:rsid w:val="00A95029"/>
    <w:rsid w:val="00A95823"/>
    <w:rsid w:val="00AA404B"/>
    <w:rsid w:val="00AA4F18"/>
    <w:rsid w:val="00AA4F89"/>
    <w:rsid w:val="00AA5488"/>
    <w:rsid w:val="00AA6630"/>
    <w:rsid w:val="00AA7C6A"/>
    <w:rsid w:val="00AB0E49"/>
    <w:rsid w:val="00AB271E"/>
    <w:rsid w:val="00AB3A57"/>
    <w:rsid w:val="00AB4AE6"/>
    <w:rsid w:val="00AB64DC"/>
    <w:rsid w:val="00AB6736"/>
    <w:rsid w:val="00AB6C00"/>
    <w:rsid w:val="00AB71DF"/>
    <w:rsid w:val="00AC0777"/>
    <w:rsid w:val="00AC674D"/>
    <w:rsid w:val="00AC6D21"/>
    <w:rsid w:val="00AC6E5C"/>
    <w:rsid w:val="00AC76FD"/>
    <w:rsid w:val="00AD05A3"/>
    <w:rsid w:val="00AD216E"/>
    <w:rsid w:val="00AD2E90"/>
    <w:rsid w:val="00AD3711"/>
    <w:rsid w:val="00AD390B"/>
    <w:rsid w:val="00AD4507"/>
    <w:rsid w:val="00AD48DC"/>
    <w:rsid w:val="00AD6E90"/>
    <w:rsid w:val="00AD7327"/>
    <w:rsid w:val="00AD7779"/>
    <w:rsid w:val="00AE3607"/>
    <w:rsid w:val="00AE7645"/>
    <w:rsid w:val="00AF3754"/>
    <w:rsid w:val="00AF682D"/>
    <w:rsid w:val="00AF6AB5"/>
    <w:rsid w:val="00B04BD5"/>
    <w:rsid w:val="00B067F9"/>
    <w:rsid w:val="00B07224"/>
    <w:rsid w:val="00B108E6"/>
    <w:rsid w:val="00B15959"/>
    <w:rsid w:val="00B16300"/>
    <w:rsid w:val="00B16479"/>
    <w:rsid w:val="00B16CE2"/>
    <w:rsid w:val="00B16EDE"/>
    <w:rsid w:val="00B33FFB"/>
    <w:rsid w:val="00B36170"/>
    <w:rsid w:val="00B40220"/>
    <w:rsid w:val="00B4184F"/>
    <w:rsid w:val="00B5009F"/>
    <w:rsid w:val="00B53591"/>
    <w:rsid w:val="00B569E8"/>
    <w:rsid w:val="00B62FFF"/>
    <w:rsid w:val="00B6509C"/>
    <w:rsid w:val="00B65213"/>
    <w:rsid w:val="00B65AD9"/>
    <w:rsid w:val="00B65B11"/>
    <w:rsid w:val="00B70818"/>
    <w:rsid w:val="00B70EA4"/>
    <w:rsid w:val="00B73DA5"/>
    <w:rsid w:val="00B7428C"/>
    <w:rsid w:val="00B756DA"/>
    <w:rsid w:val="00B808F2"/>
    <w:rsid w:val="00B81288"/>
    <w:rsid w:val="00B8397E"/>
    <w:rsid w:val="00B90ABC"/>
    <w:rsid w:val="00B93034"/>
    <w:rsid w:val="00B94373"/>
    <w:rsid w:val="00B95703"/>
    <w:rsid w:val="00B95EC2"/>
    <w:rsid w:val="00B9703E"/>
    <w:rsid w:val="00B972E7"/>
    <w:rsid w:val="00BA0441"/>
    <w:rsid w:val="00BA15FE"/>
    <w:rsid w:val="00BA2AF6"/>
    <w:rsid w:val="00BA345C"/>
    <w:rsid w:val="00BA4ECA"/>
    <w:rsid w:val="00BA54A0"/>
    <w:rsid w:val="00BA59AB"/>
    <w:rsid w:val="00BB1170"/>
    <w:rsid w:val="00BB1D2D"/>
    <w:rsid w:val="00BB641C"/>
    <w:rsid w:val="00BB6FEA"/>
    <w:rsid w:val="00BB7D88"/>
    <w:rsid w:val="00BC13D0"/>
    <w:rsid w:val="00BC2980"/>
    <w:rsid w:val="00BC323B"/>
    <w:rsid w:val="00BC35CA"/>
    <w:rsid w:val="00BC569D"/>
    <w:rsid w:val="00BC6EEA"/>
    <w:rsid w:val="00BC7D6E"/>
    <w:rsid w:val="00BD0BF5"/>
    <w:rsid w:val="00BD1989"/>
    <w:rsid w:val="00BD2194"/>
    <w:rsid w:val="00BD29FE"/>
    <w:rsid w:val="00BD65A7"/>
    <w:rsid w:val="00BD76A2"/>
    <w:rsid w:val="00BD77C4"/>
    <w:rsid w:val="00BD7DE7"/>
    <w:rsid w:val="00BE028F"/>
    <w:rsid w:val="00BE1904"/>
    <w:rsid w:val="00BE32C3"/>
    <w:rsid w:val="00BE5784"/>
    <w:rsid w:val="00BE6350"/>
    <w:rsid w:val="00BE7BD6"/>
    <w:rsid w:val="00BF1374"/>
    <w:rsid w:val="00BF26BF"/>
    <w:rsid w:val="00BF3561"/>
    <w:rsid w:val="00BF3C47"/>
    <w:rsid w:val="00BF4752"/>
    <w:rsid w:val="00BF615E"/>
    <w:rsid w:val="00C002E2"/>
    <w:rsid w:val="00C006FB"/>
    <w:rsid w:val="00C00943"/>
    <w:rsid w:val="00C03093"/>
    <w:rsid w:val="00C031A2"/>
    <w:rsid w:val="00C04E4D"/>
    <w:rsid w:val="00C056C1"/>
    <w:rsid w:val="00C06144"/>
    <w:rsid w:val="00C1402E"/>
    <w:rsid w:val="00C1405D"/>
    <w:rsid w:val="00C17895"/>
    <w:rsid w:val="00C22C1C"/>
    <w:rsid w:val="00C23E60"/>
    <w:rsid w:val="00C26816"/>
    <w:rsid w:val="00C32789"/>
    <w:rsid w:val="00C358EF"/>
    <w:rsid w:val="00C35BAB"/>
    <w:rsid w:val="00C365FF"/>
    <w:rsid w:val="00C36A0A"/>
    <w:rsid w:val="00C3742C"/>
    <w:rsid w:val="00C41D46"/>
    <w:rsid w:val="00C46F12"/>
    <w:rsid w:val="00C47BDE"/>
    <w:rsid w:val="00C50976"/>
    <w:rsid w:val="00C5236D"/>
    <w:rsid w:val="00C5737A"/>
    <w:rsid w:val="00C57F63"/>
    <w:rsid w:val="00C6086E"/>
    <w:rsid w:val="00C60FAA"/>
    <w:rsid w:val="00C61FC5"/>
    <w:rsid w:val="00C62682"/>
    <w:rsid w:val="00C6389A"/>
    <w:rsid w:val="00C65565"/>
    <w:rsid w:val="00C70D4C"/>
    <w:rsid w:val="00C72060"/>
    <w:rsid w:val="00C73198"/>
    <w:rsid w:val="00C771D2"/>
    <w:rsid w:val="00C822C4"/>
    <w:rsid w:val="00C83B07"/>
    <w:rsid w:val="00C842E4"/>
    <w:rsid w:val="00C8519B"/>
    <w:rsid w:val="00C8519D"/>
    <w:rsid w:val="00C87E9C"/>
    <w:rsid w:val="00C91B0A"/>
    <w:rsid w:val="00C92734"/>
    <w:rsid w:val="00C970F1"/>
    <w:rsid w:val="00CA68C9"/>
    <w:rsid w:val="00CB207F"/>
    <w:rsid w:val="00CB41D2"/>
    <w:rsid w:val="00CB4D33"/>
    <w:rsid w:val="00CB6ED1"/>
    <w:rsid w:val="00CC4C71"/>
    <w:rsid w:val="00CC4D58"/>
    <w:rsid w:val="00CD1957"/>
    <w:rsid w:val="00CD1FD0"/>
    <w:rsid w:val="00CD3A19"/>
    <w:rsid w:val="00CD4C8F"/>
    <w:rsid w:val="00CD5035"/>
    <w:rsid w:val="00CD545E"/>
    <w:rsid w:val="00CD7513"/>
    <w:rsid w:val="00CD7959"/>
    <w:rsid w:val="00CE00FE"/>
    <w:rsid w:val="00CE182E"/>
    <w:rsid w:val="00CE4A6D"/>
    <w:rsid w:val="00CE753C"/>
    <w:rsid w:val="00CF30C0"/>
    <w:rsid w:val="00CF3A7C"/>
    <w:rsid w:val="00CF63CC"/>
    <w:rsid w:val="00CF662A"/>
    <w:rsid w:val="00D00C9D"/>
    <w:rsid w:val="00D01BBB"/>
    <w:rsid w:val="00D053EC"/>
    <w:rsid w:val="00D0748D"/>
    <w:rsid w:val="00D116EB"/>
    <w:rsid w:val="00D133FC"/>
    <w:rsid w:val="00D17659"/>
    <w:rsid w:val="00D1784A"/>
    <w:rsid w:val="00D2191E"/>
    <w:rsid w:val="00D226F4"/>
    <w:rsid w:val="00D22F31"/>
    <w:rsid w:val="00D2424E"/>
    <w:rsid w:val="00D24CD2"/>
    <w:rsid w:val="00D263AA"/>
    <w:rsid w:val="00D2738A"/>
    <w:rsid w:val="00D27E82"/>
    <w:rsid w:val="00D306FB"/>
    <w:rsid w:val="00D31C96"/>
    <w:rsid w:val="00D326B8"/>
    <w:rsid w:val="00D3436E"/>
    <w:rsid w:val="00D3548A"/>
    <w:rsid w:val="00D364D8"/>
    <w:rsid w:val="00D366C9"/>
    <w:rsid w:val="00D4018A"/>
    <w:rsid w:val="00D414B0"/>
    <w:rsid w:val="00D42664"/>
    <w:rsid w:val="00D43881"/>
    <w:rsid w:val="00D46543"/>
    <w:rsid w:val="00D53170"/>
    <w:rsid w:val="00D54964"/>
    <w:rsid w:val="00D550D4"/>
    <w:rsid w:val="00D56B34"/>
    <w:rsid w:val="00D63BC2"/>
    <w:rsid w:val="00D671DC"/>
    <w:rsid w:val="00D679B8"/>
    <w:rsid w:val="00D70EC8"/>
    <w:rsid w:val="00D71E13"/>
    <w:rsid w:val="00D74D29"/>
    <w:rsid w:val="00D83F8C"/>
    <w:rsid w:val="00D86841"/>
    <w:rsid w:val="00D9499B"/>
    <w:rsid w:val="00D95586"/>
    <w:rsid w:val="00D95BDE"/>
    <w:rsid w:val="00DA0F46"/>
    <w:rsid w:val="00DA2077"/>
    <w:rsid w:val="00DA3A1D"/>
    <w:rsid w:val="00DA6599"/>
    <w:rsid w:val="00DA7252"/>
    <w:rsid w:val="00DA7CCA"/>
    <w:rsid w:val="00DB1078"/>
    <w:rsid w:val="00DB1531"/>
    <w:rsid w:val="00DB1E89"/>
    <w:rsid w:val="00DB2428"/>
    <w:rsid w:val="00DB2677"/>
    <w:rsid w:val="00DB7872"/>
    <w:rsid w:val="00DB7DAF"/>
    <w:rsid w:val="00DC26B4"/>
    <w:rsid w:val="00DC547C"/>
    <w:rsid w:val="00DC6CA2"/>
    <w:rsid w:val="00DD360A"/>
    <w:rsid w:val="00DE1812"/>
    <w:rsid w:val="00DE5DB2"/>
    <w:rsid w:val="00DE713B"/>
    <w:rsid w:val="00DE75B4"/>
    <w:rsid w:val="00DF03FE"/>
    <w:rsid w:val="00DF39FF"/>
    <w:rsid w:val="00DF3B32"/>
    <w:rsid w:val="00DF50DA"/>
    <w:rsid w:val="00DF6969"/>
    <w:rsid w:val="00E007DE"/>
    <w:rsid w:val="00E034AB"/>
    <w:rsid w:val="00E040CD"/>
    <w:rsid w:val="00E04ED6"/>
    <w:rsid w:val="00E0571D"/>
    <w:rsid w:val="00E05E7E"/>
    <w:rsid w:val="00E06A90"/>
    <w:rsid w:val="00E10754"/>
    <w:rsid w:val="00E132F3"/>
    <w:rsid w:val="00E16194"/>
    <w:rsid w:val="00E1624B"/>
    <w:rsid w:val="00E16620"/>
    <w:rsid w:val="00E16E5A"/>
    <w:rsid w:val="00E20D8D"/>
    <w:rsid w:val="00E21F88"/>
    <w:rsid w:val="00E223CD"/>
    <w:rsid w:val="00E25E7F"/>
    <w:rsid w:val="00E26963"/>
    <w:rsid w:val="00E32574"/>
    <w:rsid w:val="00E34504"/>
    <w:rsid w:val="00E359E6"/>
    <w:rsid w:val="00E40355"/>
    <w:rsid w:val="00E403DC"/>
    <w:rsid w:val="00E407EC"/>
    <w:rsid w:val="00E45E56"/>
    <w:rsid w:val="00E47231"/>
    <w:rsid w:val="00E524EA"/>
    <w:rsid w:val="00E538CD"/>
    <w:rsid w:val="00E54CF0"/>
    <w:rsid w:val="00E56E9F"/>
    <w:rsid w:val="00E62C25"/>
    <w:rsid w:val="00E62D19"/>
    <w:rsid w:val="00E63FAE"/>
    <w:rsid w:val="00E65976"/>
    <w:rsid w:val="00E65CC9"/>
    <w:rsid w:val="00E65E40"/>
    <w:rsid w:val="00E6669D"/>
    <w:rsid w:val="00E71FCA"/>
    <w:rsid w:val="00E864A7"/>
    <w:rsid w:val="00E86C86"/>
    <w:rsid w:val="00E872E7"/>
    <w:rsid w:val="00E905DA"/>
    <w:rsid w:val="00E9215E"/>
    <w:rsid w:val="00E935D9"/>
    <w:rsid w:val="00E93A10"/>
    <w:rsid w:val="00E9409D"/>
    <w:rsid w:val="00E94400"/>
    <w:rsid w:val="00E94CEB"/>
    <w:rsid w:val="00EA2D9C"/>
    <w:rsid w:val="00EA69AF"/>
    <w:rsid w:val="00EB019C"/>
    <w:rsid w:val="00EB176D"/>
    <w:rsid w:val="00EB48D8"/>
    <w:rsid w:val="00EC02B2"/>
    <w:rsid w:val="00EC1212"/>
    <w:rsid w:val="00EC3F9C"/>
    <w:rsid w:val="00EC5903"/>
    <w:rsid w:val="00ED068A"/>
    <w:rsid w:val="00ED3F80"/>
    <w:rsid w:val="00EE0456"/>
    <w:rsid w:val="00EE1296"/>
    <w:rsid w:val="00EE4DD4"/>
    <w:rsid w:val="00EE5B84"/>
    <w:rsid w:val="00EE69C2"/>
    <w:rsid w:val="00EE6D18"/>
    <w:rsid w:val="00EF2FEE"/>
    <w:rsid w:val="00EF55B7"/>
    <w:rsid w:val="00EF5C97"/>
    <w:rsid w:val="00EF7248"/>
    <w:rsid w:val="00EF77FA"/>
    <w:rsid w:val="00F01305"/>
    <w:rsid w:val="00F01BDE"/>
    <w:rsid w:val="00F01F39"/>
    <w:rsid w:val="00F02556"/>
    <w:rsid w:val="00F03A49"/>
    <w:rsid w:val="00F07741"/>
    <w:rsid w:val="00F1455D"/>
    <w:rsid w:val="00F157BA"/>
    <w:rsid w:val="00F16DC2"/>
    <w:rsid w:val="00F20232"/>
    <w:rsid w:val="00F205E0"/>
    <w:rsid w:val="00F20DE1"/>
    <w:rsid w:val="00F21A17"/>
    <w:rsid w:val="00F24228"/>
    <w:rsid w:val="00F24954"/>
    <w:rsid w:val="00F25E7C"/>
    <w:rsid w:val="00F2625F"/>
    <w:rsid w:val="00F27344"/>
    <w:rsid w:val="00F329C1"/>
    <w:rsid w:val="00F3692E"/>
    <w:rsid w:val="00F372C5"/>
    <w:rsid w:val="00F4292A"/>
    <w:rsid w:val="00F43F67"/>
    <w:rsid w:val="00F45360"/>
    <w:rsid w:val="00F47F9B"/>
    <w:rsid w:val="00F50BAC"/>
    <w:rsid w:val="00F519A7"/>
    <w:rsid w:val="00F53AE6"/>
    <w:rsid w:val="00F543E3"/>
    <w:rsid w:val="00F55C8B"/>
    <w:rsid w:val="00F6072C"/>
    <w:rsid w:val="00F61A8F"/>
    <w:rsid w:val="00F62E0B"/>
    <w:rsid w:val="00F63013"/>
    <w:rsid w:val="00F631B3"/>
    <w:rsid w:val="00F63903"/>
    <w:rsid w:val="00F65D77"/>
    <w:rsid w:val="00F66263"/>
    <w:rsid w:val="00F70159"/>
    <w:rsid w:val="00F70481"/>
    <w:rsid w:val="00F75E70"/>
    <w:rsid w:val="00F8194D"/>
    <w:rsid w:val="00F82BDD"/>
    <w:rsid w:val="00F856F0"/>
    <w:rsid w:val="00F86A21"/>
    <w:rsid w:val="00F903F4"/>
    <w:rsid w:val="00F954D8"/>
    <w:rsid w:val="00F96571"/>
    <w:rsid w:val="00F96889"/>
    <w:rsid w:val="00F96F42"/>
    <w:rsid w:val="00FA01B3"/>
    <w:rsid w:val="00FA19D6"/>
    <w:rsid w:val="00FA1DFD"/>
    <w:rsid w:val="00FA2BD3"/>
    <w:rsid w:val="00FA2F32"/>
    <w:rsid w:val="00FA3D42"/>
    <w:rsid w:val="00FA4FC9"/>
    <w:rsid w:val="00FA4FE8"/>
    <w:rsid w:val="00FA6912"/>
    <w:rsid w:val="00FA77B0"/>
    <w:rsid w:val="00FA7B85"/>
    <w:rsid w:val="00FB060D"/>
    <w:rsid w:val="00FB0FFA"/>
    <w:rsid w:val="00FB51F7"/>
    <w:rsid w:val="00FB5417"/>
    <w:rsid w:val="00FB60AC"/>
    <w:rsid w:val="00FB7051"/>
    <w:rsid w:val="00FB792A"/>
    <w:rsid w:val="00FC16EF"/>
    <w:rsid w:val="00FC4484"/>
    <w:rsid w:val="00FC4EF7"/>
    <w:rsid w:val="00FC51D3"/>
    <w:rsid w:val="00FC58F0"/>
    <w:rsid w:val="00FC7066"/>
    <w:rsid w:val="00FD47F7"/>
    <w:rsid w:val="00FD5C7D"/>
    <w:rsid w:val="00FE0ADB"/>
    <w:rsid w:val="00FE150C"/>
    <w:rsid w:val="00FE2C71"/>
    <w:rsid w:val="00FE2D4F"/>
    <w:rsid w:val="00FE54D7"/>
    <w:rsid w:val="00FE54F8"/>
    <w:rsid w:val="00FE7EBE"/>
    <w:rsid w:val="00FF0250"/>
    <w:rsid w:val="00FF7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71726"/>
  <w15:docId w15:val="{F4022FB6-95D2-40E4-A82F-1429C57A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6E6"/>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styleId="Titre1">
    <w:name w:val="heading 1"/>
    <w:basedOn w:val="Default"/>
    <w:next w:val="Default"/>
    <w:link w:val="Titre1Car"/>
    <w:qFormat/>
    <w:rsid w:val="001D56E6"/>
    <w:pPr>
      <w:outlineLvl w:val="0"/>
    </w:pPr>
    <w:rPr>
      <w:color w:val="auto"/>
    </w:rPr>
  </w:style>
  <w:style w:type="paragraph" w:styleId="Titre2">
    <w:name w:val="heading 2"/>
    <w:basedOn w:val="Default"/>
    <w:next w:val="Default"/>
    <w:link w:val="Titre2Car"/>
    <w:qFormat/>
    <w:rsid w:val="001D56E6"/>
    <w:pPr>
      <w:outlineLvl w:val="1"/>
    </w:pPr>
    <w:rPr>
      <w:color w:val="auto"/>
    </w:rPr>
  </w:style>
  <w:style w:type="paragraph" w:styleId="Titre3">
    <w:name w:val="heading 3"/>
    <w:basedOn w:val="Default"/>
    <w:next w:val="Default"/>
    <w:link w:val="Titre3Car"/>
    <w:qFormat/>
    <w:rsid w:val="001D56E6"/>
    <w:pPr>
      <w:outlineLvl w:val="2"/>
    </w:pPr>
    <w:rPr>
      <w:color w:val="auto"/>
    </w:rPr>
  </w:style>
  <w:style w:type="paragraph" w:styleId="Titre4">
    <w:name w:val="heading 4"/>
    <w:basedOn w:val="Normal"/>
    <w:next w:val="Normal"/>
    <w:link w:val="Titre4Car"/>
    <w:qFormat/>
    <w:rsid w:val="001D56E6"/>
    <w:pPr>
      <w:keepNext/>
      <w:jc w:val="center"/>
      <w:outlineLvl w:val="3"/>
    </w:pPr>
    <w:rPr>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D56E6"/>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rsid w:val="001D56E6"/>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rsid w:val="001D56E6"/>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1D56E6"/>
    <w:rPr>
      <w:rFonts w:ascii="Times New Roman" w:eastAsia="Times New Roman" w:hAnsi="Times New Roman" w:cs="Times New Roman"/>
      <w:b/>
      <w:bCs/>
      <w:color w:val="000000"/>
      <w:sz w:val="24"/>
      <w:szCs w:val="24"/>
      <w:lang w:eastAsia="fr-FR"/>
    </w:rPr>
  </w:style>
  <w:style w:type="paragraph" w:customStyle="1" w:styleId="Default">
    <w:name w:val="Default"/>
    <w:rsid w:val="001D56E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Default1">
    <w:name w:val="Default1"/>
    <w:basedOn w:val="Default"/>
    <w:next w:val="Default"/>
    <w:rsid w:val="001D56E6"/>
    <w:rPr>
      <w:color w:val="auto"/>
    </w:rPr>
  </w:style>
  <w:style w:type="paragraph" w:customStyle="1" w:styleId="CM6">
    <w:name w:val="CM6"/>
    <w:basedOn w:val="Default"/>
    <w:next w:val="Default"/>
    <w:rsid w:val="001D56E6"/>
    <w:pPr>
      <w:spacing w:after="1120"/>
    </w:pPr>
    <w:rPr>
      <w:color w:val="auto"/>
    </w:rPr>
  </w:style>
  <w:style w:type="paragraph" w:styleId="Retraitcorpsdetexte">
    <w:name w:val="Body Text Indent"/>
    <w:basedOn w:val="Normal"/>
    <w:link w:val="RetraitcorpsdetexteCar"/>
    <w:rsid w:val="001D56E6"/>
    <w:pPr>
      <w:widowControl/>
      <w:autoSpaceDE/>
      <w:autoSpaceDN/>
      <w:adjustRightInd/>
      <w:jc w:val="both"/>
    </w:pPr>
  </w:style>
  <w:style w:type="character" w:customStyle="1" w:styleId="RetraitcorpsdetexteCar">
    <w:name w:val="Retrait corps de texte Car"/>
    <w:basedOn w:val="Policepardfaut"/>
    <w:link w:val="Retraitcorpsdetexte"/>
    <w:rsid w:val="001D56E6"/>
    <w:rPr>
      <w:rFonts w:ascii="Times New Roman" w:eastAsia="Times New Roman" w:hAnsi="Times New Roman" w:cs="Times New Roman"/>
      <w:sz w:val="24"/>
      <w:szCs w:val="24"/>
      <w:lang w:eastAsia="fr-FR"/>
    </w:rPr>
  </w:style>
  <w:style w:type="paragraph" w:customStyle="1" w:styleId="Default2">
    <w:name w:val="Default2"/>
    <w:basedOn w:val="Default"/>
    <w:next w:val="Default"/>
    <w:rsid w:val="001D56E6"/>
    <w:rPr>
      <w:color w:val="auto"/>
    </w:rPr>
  </w:style>
  <w:style w:type="paragraph" w:customStyle="1" w:styleId="CM3">
    <w:name w:val="CM3"/>
    <w:basedOn w:val="Default"/>
    <w:next w:val="Default"/>
    <w:rsid w:val="001D56E6"/>
    <w:rPr>
      <w:color w:val="auto"/>
    </w:rPr>
  </w:style>
  <w:style w:type="paragraph" w:customStyle="1" w:styleId="CM1">
    <w:name w:val="CM1"/>
    <w:basedOn w:val="Default"/>
    <w:next w:val="Default"/>
    <w:rsid w:val="001D56E6"/>
    <w:rPr>
      <w:color w:val="auto"/>
    </w:rPr>
  </w:style>
  <w:style w:type="paragraph" w:customStyle="1" w:styleId="CM7">
    <w:name w:val="CM7"/>
    <w:basedOn w:val="Default"/>
    <w:next w:val="Default"/>
    <w:rsid w:val="001D56E6"/>
    <w:pPr>
      <w:spacing w:after="803"/>
    </w:pPr>
    <w:rPr>
      <w:color w:val="auto"/>
    </w:rPr>
  </w:style>
  <w:style w:type="paragraph" w:customStyle="1" w:styleId="CM8">
    <w:name w:val="CM8"/>
    <w:basedOn w:val="Default"/>
    <w:next w:val="Default"/>
    <w:uiPriority w:val="99"/>
    <w:rsid w:val="001D56E6"/>
    <w:pPr>
      <w:spacing w:after="273"/>
    </w:pPr>
    <w:rPr>
      <w:color w:val="auto"/>
    </w:rPr>
  </w:style>
  <w:style w:type="paragraph" w:customStyle="1" w:styleId="CM9">
    <w:name w:val="CM9"/>
    <w:basedOn w:val="Default"/>
    <w:next w:val="Default"/>
    <w:uiPriority w:val="99"/>
    <w:rsid w:val="001D56E6"/>
    <w:pPr>
      <w:spacing w:after="540"/>
    </w:pPr>
    <w:rPr>
      <w:color w:val="auto"/>
    </w:rPr>
  </w:style>
  <w:style w:type="paragraph" w:customStyle="1" w:styleId="CM10">
    <w:name w:val="CM10"/>
    <w:basedOn w:val="Default"/>
    <w:next w:val="Default"/>
    <w:rsid w:val="001D56E6"/>
    <w:pPr>
      <w:spacing w:after="460"/>
    </w:pPr>
    <w:rPr>
      <w:color w:val="auto"/>
    </w:rPr>
  </w:style>
  <w:style w:type="paragraph" w:customStyle="1" w:styleId="CM11">
    <w:name w:val="CM11"/>
    <w:basedOn w:val="Default"/>
    <w:next w:val="Default"/>
    <w:rsid w:val="001D56E6"/>
    <w:pPr>
      <w:spacing w:after="225"/>
    </w:pPr>
    <w:rPr>
      <w:color w:val="auto"/>
    </w:rPr>
  </w:style>
  <w:style w:type="paragraph" w:customStyle="1" w:styleId="CM12">
    <w:name w:val="CM12"/>
    <w:basedOn w:val="Default"/>
    <w:next w:val="Default"/>
    <w:rsid w:val="001D56E6"/>
    <w:pPr>
      <w:spacing w:after="753"/>
    </w:pPr>
    <w:rPr>
      <w:color w:val="auto"/>
    </w:rPr>
  </w:style>
  <w:style w:type="paragraph" w:styleId="Pieddepage">
    <w:name w:val="footer"/>
    <w:basedOn w:val="Normal"/>
    <w:link w:val="PieddepageCar"/>
    <w:uiPriority w:val="99"/>
    <w:rsid w:val="001D56E6"/>
    <w:pPr>
      <w:tabs>
        <w:tab w:val="center" w:pos="4536"/>
        <w:tab w:val="right" w:pos="9072"/>
      </w:tabs>
    </w:pPr>
    <w:rPr>
      <w:lang w:val="x-none" w:eastAsia="x-none"/>
    </w:rPr>
  </w:style>
  <w:style w:type="character" w:customStyle="1" w:styleId="PieddepageCar">
    <w:name w:val="Pied de page Car"/>
    <w:basedOn w:val="Policepardfaut"/>
    <w:link w:val="Pieddepage"/>
    <w:uiPriority w:val="99"/>
    <w:rsid w:val="001D56E6"/>
    <w:rPr>
      <w:rFonts w:ascii="Times New Roman" w:eastAsia="Times New Roman" w:hAnsi="Times New Roman" w:cs="Times New Roman"/>
      <w:sz w:val="24"/>
      <w:szCs w:val="24"/>
      <w:lang w:val="x-none" w:eastAsia="x-none"/>
    </w:rPr>
  </w:style>
  <w:style w:type="character" w:styleId="Numrodepage">
    <w:name w:val="page number"/>
    <w:basedOn w:val="Policepardfaut"/>
    <w:rsid w:val="001D56E6"/>
  </w:style>
  <w:style w:type="paragraph" w:styleId="En-tte">
    <w:name w:val="header"/>
    <w:basedOn w:val="Normal"/>
    <w:link w:val="En-tteCar"/>
    <w:rsid w:val="001D56E6"/>
    <w:pPr>
      <w:tabs>
        <w:tab w:val="center" w:pos="4536"/>
        <w:tab w:val="right" w:pos="9072"/>
      </w:tabs>
    </w:pPr>
    <w:rPr>
      <w:lang w:val="x-none" w:eastAsia="x-none"/>
    </w:rPr>
  </w:style>
  <w:style w:type="character" w:customStyle="1" w:styleId="En-tteCar">
    <w:name w:val="En-tête Car"/>
    <w:basedOn w:val="Policepardfaut"/>
    <w:link w:val="En-tte"/>
    <w:rsid w:val="001D56E6"/>
    <w:rPr>
      <w:rFonts w:ascii="Times New Roman" w:eastAsia="Times New Roman" w:hAnsi="Times New Roman" w:cs="Times New Roman"/>
      <w:sz w:val="24"/>
      <w:szCs w:val="24"/>
      <w:lang w:val="x-none" w:eastAsia="x-none"/>
    </w:rPr>
  </w:style>
  <w:style w:type="character" w:styleId="Lienhypertexte">
    <w:name w:val="Hyperlink"/>
    <w:uiPriority w:val="99"/>
    <w:rsid w:val="001D56E6"/>
    <w:rPr>
      <w:color w:val="0000FF"/>
      <w:u w:val="single"/>
    </w:rPr>
  </w:style>
  <w:style w:type="character" w:customStyle="1" w:styleId="obl1">
    <w:name w:val="obl1"/>
    <w:rsid w:val="001D56E6"/>
    <w:rPr>
      <w:color w:val="D91703"/>
      <w:sz w:val="18"/>
      <w:szCs w:val="18"/>
    </w:rPr>
  </w:style>
  <w:style w:type="paragraph" w:styleId="Paragraphedeliste">
    <w:name w:val="List Paragraph"/>
    <w:basedOn w:val="Normal"/>
    <w:link w:val="ParagraphedelisteCar"/>
    <w:uiPriority w:val="34"/>
    <w:qFormat/>
    <w:rsid w:val="001D56E6"/>
    <w:pPr>
      <w:widowControl/>
      <w:autoSpaceDE/>
      <w:autoSpaceDN/>
      <w:adjustRightInd/>
      <w:ind w:left="720"/>
      <w:contextualSpacing/>
      <w:jc w:val="both"/>
    </w:pPr>
    <w:rPr>
      <w:rFonts w:ascii="Calibri" w:eastAsia="Calibri" w:hAnsi="Calibri"/>
      <w:sz w:val="22"/>
      <w:szCs w:val="22"/>
      <w:lang w:eastAsia="en-US"/>
    </w:rPr>
  </w:style>
  <w:style w:type="character" w:styleId="lev">
    <w:name w:val="Strong"/>
    <w:qFormat/>
    <w:rsid w:val="001D56E6"/>
    <w:rPr>
      <w:b/>
      <w:bCs/>
    </w:rPr>
  </w:style>
  <w:style w:type="paragraph" w:customStyle="1" w:styleId="textederemarque">
    <w:name w:val="texte de remarque"/>
    <w:basedOn w:val="Normal"/>
    <w:rsid w:val="001D56E6"/>
    <w:pPr>
      <w:autoSpaceDE/>
      <w:autoSpaceDN/>
      <w:adjustRightInd/>
      <w:snapToGrid w:val="0"/>
      <w:jc w:val="both"/>
    </w:pPr>
    <w:rPr>
      <w:rFonts w:ascii="Arial" w:hAnsi="Arial"/>
      <w:sz w:val="20"/>
      <w:szCs w:val="20"/>
    </w:rPr>
  </w:style>
  <w:style w:type="paragraph" w:styleId="Corpsdetexte">
    <w:name w:val="Body Text"/>
    <w:basedOn w:val="Normal"/>
    <w:link w:val="CorpsdetexteCar"/>
    <w:uiPriority w:val="99"/>
    <w:unhideWhenUsed/>
    <w:rsid w:val="001D56E6"/>
    <w:pPr>
      <w:spacing w:after="120"/>
    </w:pPr>
    <w:rPr>
      <w:lang w:val="x-none" w:eastAsia="x-none"/>
    </w:rPr>
  </w:style>
  <w:style w:type="character" w:customStyle="1" w:styleId="CorpsdetexteCar">
    <w:name w:val="Corps de texte Car"/>
    <w:basedOn w:val="Policepardfaut"/>
    <w:link w:val="Corpsdetexte"/>
    <w:uiPriority w:val="99"/>
    <w:rsid w:val="001D56E6"/>
    <w:rPr>
      <w:rFonts w:ascii="Times New Roman" w:eastAsia="Times New Roman" w:hAnsi="Times New Roman" w:cs="Times New Roman"/>
      <w:sz w:val="24"/>
      <w:szCs w:val="24"/>
      <w:lang w:val="x-none" w:eastAsia="x-none"/>
    </w:rPr>
  </w:style>
  <w:style w:type="paragraph" w:customStyle="1" w:styleId="RedTxt">
    <w:name w:val="RedTxt"/>
    <w:basedOn w:val="Normal"/>
    <w:rsid w:val="001D56E6"/>
    <w:pPr>
      <w:widowControl/>
      <w:autoSpaceDE/>
      <w:autoSpaceDN/>
      <w:adjustRightInd/>
      <w:jc w:val="both"/>
    </w:pPr>
    <w:rPr>
      <w:sz w:val="18"/>
      <w:szCs w:val="20"/>
    </w:rPr>
  </w:style>
  <w:style w:type="paragraph" w:styleId="NormalWeb">
    <w:name w:val="Normal (Web)"/>
    <w:basedOn w:val="Normal"/>
    <w:uiPriority w:val="99"/>
    <w:unhideWhenUsed/>
    <w:rsid w:val="001D56E6"/>
    <w:pPr>
      <w:widowControl/>
      <w:autoSpaceDE/>
      <w:autoSpaceDN/>
      <w:adjustRightInd/>
      <w:spacing w:before="100" w:beforeAutospacing="1" w:after="100" w:afterAutospacing="1"/>
    </w:pPr>
    <w:rPr>
      <w:color w:val="000000"/>
    </w:rPr>
  </w:style>
  <w:style w:type="character" w:styleId="Accentuation">
    <w:name w:val="Emphasis"/>
    <w:uiPriority w:val="20"/>
    <w:qFormat/>
    <w:rsid w:val="001D56E6"/>
    <w:rPr>
      <w:i/>
      <w:iCs/>
    </w:rPr>
  </w:style>
  <w:style w:type="paragraph" w:styleId="Sansinterligne">
    <w:name w:val="No Spacing"/>
    <w:uiPriority w:val="1"/>
    <w:qFormat/>
    <w:rsid w:val="001D56E6"/>
    <w:pPr>
      <w:spacing w:after="0" w:line="240" w:lineRule="auto"/>
    </w:pPr>
    <w:rPr>
      <w:rFonts w:ascii="Calibri" w:eastAsia="Calibri" w:hAnsi="Calibri" w:cs="Times New Roman"/>
    </w:rPr>
  </w:style>
  <w:style w:type="paragraph" w:styleId="Retraitnormal">
    <w:name w:val="Normal Indent"/>
    <w:basedOn w:val="Normal"/>
    <w:rsid w:val="001D56E6"/>
    <w:pPr>
      <w:widowControl/>
      <w:autoSpaceDE/>
      <w:autoSpaceDN/>
      <w:adjustRightInd/>
      <w:ind w:left="708"/>
    </w:pPr>
    <w:rPr>
      <w:sz w:val="20"/>
      <w:szCs w:val="20"/>
    </w:rPr>
  </w:style>
  <w:style w:type="paragraph" w:styleId="Notedefin">
    <w:name w:val="endnote text"/>
    <w:basedOn w:val="Normal"/>
    <w:link w:val="NotedefinCar"/>
    <w:uiPriority w:val="99"/>
    <w:semiHidden/>
    <w:unhideWhenUsed/>
    <w:rsid w:val="001D56E6"/>
    <w:rPr>
      <w:sz w:val="20"/>
      <w:szCs w:val="20"/>
    </w:rPr>
  </w:style>
  <w:style w:type="character" w:customStyle="1" w:styleId="NotedefinCar">
    <w:name w:val="Note de fin Car"/>
    <w:basedOn w:val="Policepardfaut"/>
    <w:link w:val="Notedefin"/>
    <w:uiPriority w:val="99"/>
    <w:semiHidden/>
    <w:rsid w:val="001D56E6"/>
    <w:rPr>
      <w:rFonts w:ascii="Times New Roman" w:eastAsia="Times New Roman" w:hAnsi="Times New Roman" w:cs="Times New Roman"/>
      <w:sz w:val="20"/>
      <w:szCs w:val="20"/>
      <w:lang w:eastAsia="fr-FR"/>
    </w:rPr>
  </w:style>
  <w:style w:type="character" w:styleId="Appeldenotedefin">
    <w:name w:val="endnote reference"/>
    <w:uiPriority w:val="99"/>
    <w:semiHidden/>
    <w:unhideWhenUsed/>
    <w:rsid w:val="001D56E6"/>
    <w:rPr>
      <w:vertAlign w:val="superscript"/>
    </w:rPr>
  </w:style>
  <w:style w:type="paragraph" w:styleId="Notedebasdepage">
    <w:name w:val="footnote text"/>
    <w:basedOn w:val="Normal"/>
    <w:link w:val="NotedebasdepageCar"/>
    <w:unhideWhenUsed/>
    <w:rsid w:val="001D56E6"/>
    <w:rPr>
      <w:sz w:val="20"/>
      <w:szCs w:val="20"/>
    </w:rPr>
  </w:style>
  <w:style w:type="character" w:customStyle="1" w:styleId="NotedebasdepageCar">
    <w:name w:val="Note de bas de page Car"/>
    <w:basedOn w:val="Policepardfaut"/>
    <w:link w:val="Notedebasdepage"/>
    <w:rsid w:val="001D56E6"/>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1D56E6"/>
    <w:rPr>
      <w:vertAlign w:val="superscript"/>
    </w:rPr>
  </w:style>
  <w:style w:type="paragraph" w:styleId="TM1">
    <w:name w:val="toc 1"/>
    <w:basedOn w:val="Normal"/>
    <w:next w:val="Normal"/>
    <w:autoRedefine/>
    <w:uiPriority w:val="39"/>
    <w:unhideWhenUsed/>
    <w:rsid w:val="001D56E6"/>
    <w:pPr>
      <w:spacing w:before="120" w:after="120"/>
    </w:pPr>
    <w:rPr>
      <w:rFonts w:ascii="Calibri" w:hAnsi="Calibri"/>
      <w:b/>
      <w:bCs/>
      <w:caps/>
      <w:sz w:val="20"/>
      <w:szCs w:val="20"/>
    </w:rPr>
  </w:style>
  <w:style w:type="paragraph" w:styleId="TM2">
    <w:name w:val="toc 2"/>
    <w:basedOn w:val="Normal"/>
    <w:next w:val="Normal"/>
    <w:autoRedefine/>
    <w:uiPriority w:val="39"/>
    <w:unhideWhenUsed/>
    <w:rsid w:val="001D56E6"/>
    <w:pPr>
      <w:ind w:left="240"/>
    </w:pPr>
    <w:rPr>
      <w:rFonts w:ascii="Calibri" w:hAnsi="Calibri"/>
      <w:smallCaps/>
      <w:sz w:val="20"/>
      <w:szCs w:val="20"/>
    </w:rPr>
  </w:style>
  <w:style w:type="paragraph" w:styleId="TM3">
    <w:name w:val="toc 3"/>
    <w:basedOn w:val="Normal"/>
    <w:next w:val="Normal"/>
    <w:autoRedefine/>
    <w:uiPriority w:val="39"/>
    <w:unhideWhenUsed/>
    <w:rsid w:val="001D56E6"/>
    <w:pPr>
      <w:ind w:left="480"/>
    </w:pPr>
    <w:rPr>
      <w:rFonts w:ascii="Calibri" w:hAnsi="Calibri"/>
      <w:i/>
      <w:iCs/>
      <w:sz w:val="20"/>
      <w:szCs w:val="20"/>
    </w:rPr>
  </w:style>
  <w:style w:type="paragraph" w:styleId="TM4">
    <w:name w:val="toc 4"/>
    <w:basedOn w:val="Normal"/>
    <w:next w:val="Normal"/>
    <w:autoRedefine/>
    <w:uiPriority w:val="39"/>
    <w:unhideWhenUsed/>
    <w:rsid w:val="001D56E6"/>
    <w:pPr>
      <w:ind w:left="720"/>
    </w:pPr>
    <w:rPr>
      <w:rFonts w:ascii="Calibri" w:hAnsi="Calibri"/>
      <w:sz w:val="18"/>
      <w:szCs w:val="18"/>
    </w:rPr>
  </w:style>
  <w:style w:type="paragraph" w:styleId="TM5">
    <w:name w:val="toc 5"/>
    <w:basedOn w:val="Normal"/>
    <w:next w:val="Normal"/>
    <w:autoRedefine/>
    <w:uiPriority w:val="39"/>
    <w:unhideWhenUsed/>
    <w:rsid w:val="001D56E6"/>
    <w:pPr>
      <w:ind w:left="960"/>
    </w:pPr>
    <w:rPr>
      <w:rFonts w:ascii="Calibri" w:hAnsi="Calibri"/>
      <w:sz w:val="18"/>
      <w:szCs w:val="18"/>
    </w:rPr>
  </w:style>
  <w:style w:type="paragraph" w:styleId="TM6">
    <w:name w:val="toc 6"/>
    <w:basedOn w:val="Normal"/>
    <w:next w:val="Normal"/>
    <w:autoRedefine/>
    <w:uiPriority w:val="39"/>
    <w:unhideWhenUsed/>
    <w:rsid w:val="001D56E6"/>
    <w:pPr>
      <w:ind w:left="1200"/>
    </w:pPr>
    <w:rPr>
      <w:rFonts w:ascii="Calibri" w:hAnsi="Calibri"/>
      <w:sz w:val="18"/>
      <w:szCs w:val="18"/>
    </w:rPr>
  </w:style>
  <w:style w:type="paragraph" w:styleId="TM7">
    <w:name w:val="toc 7"/>
    <w:basedOn w:val="Normal"/>
    <w:next w:val="Normal"/>
    <w:autoRedefine/>
    <w:uiPriority w:val="39"/>
    <w:unhideWhenUsed/>
    <w:rsid w:val="001D56E6"/>
    <w:pPr>
      <w:ind w:left="1440"/>
    </w:pPr>
    <w:rPr>
      <w:rFonts w:ascii="Calibri" w:hAnsi="Calibri"/>
      <w:sz w:val="18"/>
      <w:szCs w:val="18"/>
    </w:rPr>
  </w:style>
  <w:style w:type="paragraph" w:styleId="TM8">
    <w:name w:val="toc 8"/>
    <w:basedOn w:val="Normal"/>
    <w:next w:val="Normal"/>
    <w:autoRedefine/>
    <w:uiPriority w:val="39"/>
    <w:unhideWhenUsed/>
    <w:rsid w:val="001D56E6"/>
    <w:pPr>
      <w:ind w:left="1680"/>
    </w:pPr>
    <w:rPr>
      <w:rFonts w:ascii="Calibri" w:hAnsi="Calibri"/>
      <w:sz w:val="18"/>
      <w:szCs w:val="18"/>
    </w:rPr>
  </w:style>
  <w:style w:type="paragraph" w:styleId="TM9">
    <w:name w:val="toc 9"/>
    <w:basedOn w:val="Normal"/>
    <w:next w:val="Normal"/>
    <w:autoRedefine/>
    <w:uiPriority w:val="39"/>
    <w:unhideWhenUsed/>
    <w:rsid w:val="001D56E6"/>
    <w:pPr>
      <w:ind w:left="1920"/>
    </w:pPr>
    <w:rPr>
      <w:rFonts w:ascii="Calibri" w:hAnsi="Calibri"/>
      <w:sz w:val="18"/>
      <w:szCs w:val="18"/>
    </w:rPr>
  </w:style>
  <w:style w:type="paragraph" w:styleId="Textedebulles">
    <w:name w:val="Balloon Text"/>
    <w:basedOn w:val="Normal"/>
    <w:link w:val="TextedebullesCar"/>
    <w:uiPriority w:val="99"/>
    <w:semiHidden/>
    <w:unhideWhenUsed/>
    <w:rsid w:val="001D56E6"/>
    <w:rPr>
      <w:rFonts w:ascii="Tahoma" w:hAnsi="Tahoma" w:cs="Tahoma"/>
      <w:sz w:val="16"/>
      <w:szCs w:val="16"/>
    </w:rPr>
  </w:style>
  <w:style w:type="character" w:customStyle="1" w:styleId="TextedebullesCar">
    <w:name w:val="Texte de bulles Car"/>
    <w:basedOn w:val="Policepardfaut"/>
    <w:link w:val="Textedebulles"/>
    <w:uiPriority w:val="99"/>
    <w:semiHidden/>
    <w:rsid w:val="001D56E6"/>
    <w:rPr>
      <w:rFonts w:ascii="Tahoma" w:eastAsia="Times New Roman" w:hAnsi="Tahoma" w:cs="Tahoma"/>
      <w:sz w:val="16"/>
      <w:szCs w:val="16"/>
      <w:lang w:eastAsia="fr-FR"/>
    </w:rPr>
  </w:style>
  <w:style w:type="paragraph" w:customStyle="1" w:styleId="Corpsdetexte21">
    <w:name w:val="Corps de texte 21"/>
    <w:basedOn w:val="Normal"/>
    <w:uiPriority w:val="99"/>
    <w:rsid w:val="00707BCE"/>
    <w:pPr>
      <w:widowControl/>
      <w:autoSpaceDE/>
      <w:autoSpaceDN/>
      <w:adjustRightInd/>
      <w:jc w:val="both"/>
    </w:pPr>
    <w:rPr>
      <w:szCs w:val="20"/>
    </w:rPr>
  </w:style>
  <w:style w:type="character" w:customStyle="1" w:styleId="ParagraphedelisteCar">
    <w:name w:val="Paragraphe de liste Car"/>
    <w:link w:val="Paragraphedeliste"/>
    <w:uiPriority w:val="34"/>
    <w:rsid w:val="00D86841"/>
    <w:rPr>
      <w:rFonts w:ascii="Calibri" w:eastAsia="Calibri" w:hAnsi="Calibri" w:cs="Times New Roman"/>
    </w:rPr>
  </w:style>
  <w:style w:type="table" w:styleId="Grilledutableau">
    <w:name w:val="Table Grid"/>
    <w:basedOn w:val="TableauNormal"/>
    <w:uiPriority w:val="39"/>
    <w:rsid w:val="00B9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effe.ta-paris@juradm.fr" TargetMode="External"/><Relationship Id="rId18" Type="http://schemas.openxmlformats.org/officeDocument/2006/relationships/hyperlink" Target="https://www.marches-publics.gouv.fr" TargetMode="External"/><Relationship Id="rId26" Type="http://schemas.openxmlformats.org/officeDocument/2006/relationships/hyperlink" Target="http://www.marches-publics.gouv.fr/" TargetMode="External"/><Relationship Id="rId39" Type="http://schemas.openxmlformats.org/officeDocument/2006/relationships/image" Target="media/image18.png"/><Relationship Id="rId21" Type="http://schemas.openxmlformats.org/officeDocument/2006/relationships/hyperlink" Target="https://www.marches-publics.gouv.fr" TargetMode="External"/><Relationship Id="rId34" Type="http://schemas.openxmlformats.org/officeDocument/2006/relationships/image" Target="media/image13.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rches-publics.gouv.fr" TargetMode="External"/><Relationship Id="rId20" Type="http://schemas.openxmlformats.org/officeDocument/2006/relationships/hyperlink" Target="mailto:place.support@atexo.com" TargetMode="External"/><Relationship Id="rId29" Type="http://schemas.openxmlformats.org/officeDocument/2006/relationships/image" Target="media/image8.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e.gouv.fr/daj/formulaires-marches-publics" TargetMode="External"/><Relationship Id="rId24" Type="http://schemas.openxmlformats.org/officeDocument/2006/relationships/image" Target="media/image4.emf"/><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greffe.ta-paris@juradm.fr" TargetMode="External"/><Relationship Id="rId23" Type="http://schemas.openxmlformats.org/officeDocument/2006/relationships/image" Target="media/image3.emf"/><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hyperlink" Target="http://www.economie.gouv.fr/daj/formulaires-marches-publics" TargetMode="External"/><Relationship Id="rId19" Type="http://schemas.openxmlformats.org/officeDocument/2006/relationships/hyperlink" Target="https://www.marches-publics.gouv.fr" TargetMode="Externa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mailto:ccira@paris-idf.gouv.fr" TargetMode="External"/><Relationship Id="rId22" Type="http://schemas.openxmlformats.org/officeDocument/2006/relationships/hyperlink" Target="https://www.marches-publics.gouv.fr"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http://www.marches-publics.gouv.fr" TargetMode="External"/><Relationship Id="rId17" Type="http://schemas.openxmlformats.org/officeDocument/2006/relationships/hyperlink" Target="mailto:nepasrepondre@marches-publics.gouv.fr" TargetMode="External"/><Relationship Id="rId25" Type="http://schemas.openxmlformats.org/officeDocument/2006/relationships/image" Target="media/image5.emf"/><Relationship Id="rId33" Type="http://schemas.openxmlformats.org/officeDocument/2006/relationships/image" Target="media/image12.png"/><Relationship Id="rId38" Type="http://schemas.openxmlformats.org/officeDocument/2006/relationships/image" Target="media/image1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81C8B-42B6-4391-B844-B6008FAC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7345</Words>
  <Characters>40401</Characters>
  <Application>Microsoft Office Word</Application>
  <DocSecurity>0</DocSecurity>
  <Lines>336</Lines>
  <Paragraphs>95</Paragraphs>
  <ScaleCrop>false</ScaleCrop>
  <HeadingPairs>
    <vt:vector size="2" baseType="variant">
      <vt:variant>
        <vt:lpstr>Titre</vt:lpstr>
      </vt:variant>
      <vt:variant>
        <vt:i4>1</vt:i4>
      </vt:variant>
    </vt:vector>
  </HeadingPairs>
  <TitlesOfParts>
    <vt:vector size="1" baseType="lpstr">
      <vt:lpstr/>
    </vt:vector>
  </TitlesOfParts>
  <Company>Université P &amp; M Curie</Company>
  <LinksUpToDate>false</LinksUpToDate>
  <CharactersWithSpaces>47651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PROST Julie</dc:creator>
  <cp:lastModifiedBy>Thierry Tardieu</cp:lastModifiedBy>
  <cp:revision>3</cp:revision>
  <cp:lastPrinted>2019-05-14T13:30:00Z</cp:lastPrinted>
  <dcterms:created xsi:type="dcterms:W3CDTF">2026-02-16T11:00:00Z</dcterms:created>
  <dcterms:modified xsi:type="dcterms:W3CDTF">2026-02-16T11:05:00Z</dcterms:modified>
</cp:coreProperties>
</file>