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105C23" w:rsidP="00105C23">
      <w:pPr>
        <w:rPr>
          <w:rStyle w:val="Style3"/>
          <w:rFonts w:ascii="Arial" w:hAnsi="Arial" w:cs="Arial"/>
        </w:rPr>
      </w:pPr>
    </w:p>
    <w:p w:rsidR="00105C23" w:rsidRPr="008F3145" w:rsidRDefault="004F3BCF" w:rsidP="00105C23">
      <w:pPr>
        <w:rPr>
          <w:rStyle w:val="Style3"/>
          <w:rFonts w:ascii="Arial" w:hAnsi="Arial" w:cs="Arial"/>
        </w:rPr>
      </w:pPr>
      <w:r>
        <w:drawing>
          <wp:anchor distT="0" distB="0" distL="114300" distR="114300" simplePos="0" relativeHeight="251659264" behindDoc="0" locked="0" layoutInCell="1" allowOverlap="1" wp14:anchorId="7AB59F0B" wp14:editId="24A356B1">
            <wp:simplePos x="0" y="0"/>
            <wp:positionH relativeFrom="column">
              <wp:posOffset>-28937</wp:posOffset>
            </wp:positionH>
            <wp:positionV relativeFrom="paragraph">
              <wp:posOffset>58855</wp:posOffset>
            </wp:positionV>
            <wp:extent cx="1475740" cy="1382395"/>
            <wp:effectExtent l="0" t="0" r="0" b="8255"/>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5740" cy="1382395"/>
                    </a:xfrm>
                    <a:prstGeom prst="rect">
                      <a:avLst/>
                    </a:prstGeom>
                  </pic:spPr>
                </pic:pic>
              </a:graphicData>
            </a:graphic>
            <wp14:sizeRelH relativeFrom="page">
              <wp14:pctWidth>0</wp14:pctWidth>
            </wp14:sizeRelH>
            <wp14:sizeRelV relativeFrom="page">
              <wp14:pctHeight>0</wp14:pctHeight>
            </wp14:sizeRelV>
          </wp:anchor>
        </w:drawing>
      </w: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bookmarkStart w:id="0" w:name="_GoBack"/>
      <w:bookmarkEnd w:id="0"/>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C63B92" w:rsidRDefault="00C63B92" w:rsidP="00C63B92">
          <w:pPr>
            <w:tabs>
              <w:tab w:val="left" w:pos="426"/>
              <w:tab w:val="left" w:pos="851"/>
            </w:tabs>
            <w:rPr>
              <w:rFonts w:ascii="Arial" w:hAnsi="Arial" w:cs="Arial"/>
              <w:szCs w:val="22"/>
            </w:rPr>
          </w:pPr>
          <w:r w:rsidRPr="00C63B92">
            <w:rPr>
              <w:rFonts w:ascii="Arial" w:hAnsi="Arial" w:cs="Arial"/>
              <w:szCs w:val="22"/>
            </w:rPr>
            <w:t>La réalisation de prestations de suivi en médecine du travail et de prévention au profit des personnels civils du min</w:t>
          </w:r>
          <w:r w:rsidR="001E6F5C">
            <w:rPr>
              <w:rFonts w:ascii="Arial" w:hAnsi="Arial" w:cs="Arial"/>
              <w:szCs w:val="22"/>
            </w:rPr>
            <w:t>istère des Armées relevant du 16</w:t>
          </w:r>
          <w:r w:rsidR="004A47EC" w:rsidRPr="001E6F5C">
            <w:rPr>
              <w:rFonts w:ascii="Arial" w:hAnsi="Arial" w:cs="Arial"/>
              <w:szCs w:val="22"/>
              <w:vertAlign w:val="superscript"/>
            </w:rPr>
            <w:t>ème</w:t>
          </w:r>
          <w:r w:rsidR="004A47EC">
            <w:rPr>
              <w:rFonts w:ascii="Arial" w:hAnsi="Arial" w:cs="Arial"/>
              <w:szCs w:val="22"/>
            </w:rPr>
            <w:t xml:space="preserve"> </w:t>
          </w:r>
          <w:r w:rsidR="004A47EC" w:rsidRPr="00C63B92">
            <w:rPr>
              <w:rFonts w:ascii="Arial" w:hAnsi="Arial" w:cs="Arial"/>
              <w:szCs w:val="22"/>
            </w:rPr>
            <w:t>CMA</w:t>
          </w:r>
          <w:r w:rsidRPr="00C63B92">
            <w:rPr>
              <w:rFonts w:ascii="Arial" w:hAnsi="Arial" w:cs="Arial"/>
              <w:szCs w:val="22"/>
            </w:rPr>
            <w:t xml:space="preserve"> de</w:t>
          </w:r>
          <w:r w:rsidR="001E6F5C">
            <w:rPr>
              <w:rFonts w:ascii="Arial" w:hAnsi="Arial" w:cs="Arial"/>
              <w:szCs w:val="22"/>
            </w:rPr>
            <w:t xml:space="preserve"> Brest</w:t>
          </w:r>
          <w:r w:rsidR="00C11B86">
            <w:rPr>
              <w:rFonts w:ascii="Arial" w:hAnsi="Arial" w:cs="Arial"/>
              <w:szCs w:val="22"/>
            </w:rPr>
            <w:t>-Lorient</w:t>
          </w:r>
          <w:r w:rsidRPr="00C63B92">
            <w:rPr>
              <w:rFonts w:ascii="Arial" w:hAnsi="Arial" w:cs="Arial"/>
              <w:szCs w:val="22"/>
            </w:rPr>
            <w:t xml:space="preserve"> pour la zone géographique de</w:t>
          </w:r>
          <w:r w:rsidR="001E6F5C">
            <w:rPr>
              <w:rFonts w:ascii="Arial" w:hAnsi="Arial" w:cs="Arial"/>
              <w:szCs w:val="22"/>
            </w:rPr>
            <w:t xml:space="preserve"> Lorient.</w:t>
          </w:r>
        </w:p>
        <w:p w:rsidR="00EE1F84" w:rsidRPr="008F3145" w:rsidRDefault="00FB507D" w:rsidP="00C63B92">
          <w:pPr>
            <w:tabs>
              <w:tab w:val="left" w:pos="426"/>
              <w:tab w:val="left" w:pos="851"/>
            </w:tabs>
            <w:rPr>
              <w:rFonts w:ascii="Arial" w:hAnsi="Arial" w:cs="Arial"/>
              <w:sz w:val="20"/>
            </w:rPr>
          </w:pPr>
        </w:p>
      </w:sdtContent>
    </w:sdt>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1E6F5C">
            <w:rPr>
              <w:rFonts w:ascii="Arial" w:hAnsi="Arial" w:cs="Arial"/>
              <w:szCs w:val="22"/>
            </w:rPr>
            <w:t>DAF_2025_001293</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0B6FCA">
                <w:rPr>
                  <w:rFonts w:ascii="Arial" w:hAnsi="Arial" w:cs="Arial"/>
                  <w:szCs w:val="22"/>
                </w:rPr>
                <w:t xml:space="preserve"> </w:t>
              </w:r>
              <w:r w:rsidRPr="000B6FCA">
                <w:rPr>
                  <w:rFonts w:ascii="Arial" w:hAnsi="Arial" w:cs="Arial"/>
                  <w:szCs w:val="22"/>
                </w:rPr>
                <w:t>DAF_</w:t>
              </w:r>
              <w:r w:rsidR="001E6F5C">
                <w:rPr>
                  <w:rFonts w:ascii="Arial" w:hAnsi="Arial" w:cs="Arial"/>
                  <w:szCs w:val="22"/>
                </w:rPr>
                <w:t>2025_001293</w:t>
              </w:r>
              <w:r w:rsidR="00FC7BA6" w:rsidRPr="000B6FCA">
                <w:rPr>
                  <w:rFonts w:ascii="Arial" w:hAnsi="Arial" w:cs="Arial"/>
                  <w:szCs w:val="22"/>
                </w:rPr>
                <w:t xml:space="preserve"> et ses annexes</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956CF4" w:rsidP="00EE1F84">
      <w:pPr>
        <w:pStyle w:val="fcase1ertab"/>
        <w:tabs>
          <w:tab w:val="clear" w:pos="426"/>
          <w:tab w:val="left" w:pos="851"/>
        </w:tabs>
        <w:spacing w:before="120"/>
        <w:ind w:firstLine="142"/>
        <w:rPr>
          <w:rFonts w:ascii="Arial" w:hAnsi="Arial" w:cs="Arial"/>
          <w:sz w:val="22"/>
          <w:szCs w:val="22"/>
        </w:rPr>
      </w:pPr>
      <w:r>
        <w:rPr>
          <w:rFonts w:ascii="Arial" w:hAnsi="Arial" w:cs="Arial"/>
          <w:sz w:val="22"/>
          <w:szCs w:val="22"/>
        </w:rPr>
        <w:lastRenderedPageBreak/>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Pr>
          <w:rFonts w:ascii="Arial" w:hAnsi="Arial" w:cs="Arial"/>
          <w:sz w:val="22"/>
          <w:szCs w:val="22"/>
        </w:rPr>
        <w:fldChar w:fldCharType="end"/>
      </w:r>
      <w:r w:rsidR="00030513"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EE1F84">
      <w:pPr>
        <w:pStyle w:val="fcasegauche"/>
        <w:tabs>
          <w:tab w:val="left" w:pos="851"/>
        </w:tabs>
        <w:spacing w:after="0"/>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hyperlink r:id="rId9" w:anchor="LEGISCTA000037729903" w:history="1">
        <w:r w:rsidR="005E0D9D" w:rsidRPr="00CA0ABB">
          <w:rPr>
            <w:rStyle w:val="Lienhypertexte"/>
            <w:rFonts w:ascii="Arial" w:hAnsi="Arial"/>
            <w:b w:val="0"/>
            <w:szCs w:val="22"/>
          </w:rPr>
          <w:t xml:space="preserve">R. 2191-3 à R. 2191-10 du </w:t>
        </w:r>
        <w:r w:rsidR="000C085D" w:rsidRPr="00CA0ABB">
          <w:rPr>
            <w:rStyle w:val="Lienhypertexte"/>
            <w:rFonts w:ascii="Arial" w:hAnsi="Arial"/>
            <w:b w:val="0"/>
            <w:szCs w:val="22"/>
          </w:rPr>
          <w:t>code de la commande publique</w:t>
        </w:r>
      </w:hyperlink>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i/>
          <w:sz w:val="22"/>
          <w:szCs w:val="22"/>
        </w:rPr>
      </w:pPr>
      <w:r w:rsidRPr="000B6FCA">
        <w:rPr>
          <w:rFonts w:ascii="Arial" w:hAnsi="Arial" w:cs="Arial"/>
          <w:sz w:val="22"/>
          <w:szCs w:val="22"/>
        </w:rPr>
        <w:t>Je renonce au bénéfice de l'avance :</w:t>
      </w:r>
      <w:r w:rsidRPr="000B6FCA">
        <w:rPr>
          <w:rFonts w:ascii="Arial" w:hAnsi="Arial" w:cs="Arial"/>
          <w:sz w:val="22"/>
          <w:szCs w:val="22"/>
        </w:rPr>
        <w:tab/>
      </w:r>
      <w:r w:rsidRPr="000B6FCA">
        <w:rPr>
          <w:rFonts w:ascii="Arial" w:hAnsi="Arial" w:cs="Arial"/>
          <w:sz w:val="22"/>
          <w:szCs w:val="22"/>
        </w:rPr>
        <w:tab/>
      </w:r>
      <w:r w:rsidR="00AD69A6" w:rsidRPr="000B6FCA">
        <w:rPr>
          <w:rFonts w:ascii="Arial" w:hAnsi="Arial" w:cs="Arial"/>
          <w:sz w:val="22"/>
          <w:szCs w:val="22"/>
        </w:rPr>
        <w:fldChar w:fldCharType="begin">
          <w:ffData>
            <w:name w:val=""/>
            <w:enabled w:val="0"/>
            <w:calcOnExit w:val="0"/>
            <w:checkBox>
              <w:size w:val="20"/>
              <w:default w:val="0"/>
            </w:checkBox>
          </w:ffData>
        </w:fldChar>
      </w:r>
      <w:r w:rsidR="00AD69A6"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00AD69A6" w:rsidRPr="000B6FCA">
        <w:rPr>
          <w:rFonts w:ascii="Arial" w:hAnsi="Arial" w:cs="Arial"/>
          <w:sz w:val="22"/>
          <w:szCs w:val="22"/>
        </w:rPr>
        <w:fldChar w:fldCharType="end"/>
      </w:r>
      <w:r w:rsidRPr="000B6FCA">
        <w:rPr>
          <w:rFonts w:ascii="Arial" w:hAnsi="Arial" w:cs="Arial"/>
          <w:sz w:val="22"/>
          <w:szCs w:val="22"/>
        </w:rPr>
        <w:tab/>
        <w:t>OUI</w:t>
      </w:r>
    </w:p>
    <w:p w:rsidR="00EE1F84" w:rsidRPr="000B6FCA" w:rsidRDefault="00EE1F84"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EE1F84">
      <w:pPr>
        <w:tabs>
          <w:tab w:val="left" w:pos="426"/>
          <w:tab w:val="left" w:pos="851"/>
        </w:tabs>
        <w:rPr>
          <w:rFonts w:ascii="Arial" w:hAnsi="Arial" w:cs="Arial"/>
          <w:b/>
          <w:sz w:val="20"/>
        </w:rPr>
      </w:pPr>
    </w:p>
    <w:p w:rsidR="00EE1F84" w:rsidRDefault="00EE1F84"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p w:rsidR="007A64DE" w:rsidRPr="007A64DE" w:rsidRDefault="007A64DE" w:rsidP="007A64DE"/>
    <w:sdt>
      <w:sdtPr>
        <w:rPr>
          <w:rFonts w:ascii="Arial" w:eastAsia="Times New Roman" w:hAnsi="Arial" w:cs="Arial"/>
          <w:b/>
          <w:sz w:val="22"/>
          <w:szCs w:val="22"/>
          <w:lang w:eastAsia="fr-FR"/>
        </w:rPr>
        <w:id w:val="888922765"/>
        <w:placeholder>
          <w:docPart w:val="99769EFD123D46638495544805248F61"/>
        </w:placeholder>
      </w:sdtPr>
      <w:sdtEndPr>
        <w:rPr>
          <w:szCs w:val="24"/>
        </w:rPr>
      </w:sdtEndPr>
      <w:sdtContent>
        <w:p w:rsidR="002907DA" w:rsidRPr="00B47A7B" w:rsidRDefault="002907DA" w:rsidP="002907DA">
          <w:pPr>
            <w:pStyle w:val="ParagrapheIndent2"/>
            <w:spacing w:line="243" w:lineRule="exact"/>
            <w:jc w:val="both"/>
            <w:rPr>
              <w:rFonts w:ascii="Arial" w:eastAsia="Times New Roman" w:hAnsi="Arial" w:cs="Arial"/>
              <w:sz w:val="22"/>
              <w:szCs w:val="22"/>
              <w:lang w:eastAsia="fr-FR"/>
            </w:rPr>
          </w:pPr>
          <w:r w:rsidRPr="00B47A7B">
            <w:rPr>
              <w:rFonts w:ascii="Arial" w:eastAsia="Times New Roman" w:hAnsi="Arial" w:cs="Arial"/>
              <w:sz w:val="22"/>
              <w:szCs w:val="22"/>
              <w:lang w:eastAsia="fr-FR"/>
            </w:rPr>
            <w:t xml:space="preserve">L’accord-cadre est conclu </w:t>
          </w:r>
          <w:sdt>
            <w:sdtPr>
              <w:rPr>
                <w:rFonts w:ascii="Arial" w:eastAsia="Times New Roman" w:hAnsi="Arial" w:cs="Arial"/>
                <w:sz w:val="22"/>
                <w:szCs w:val="22"/>
                <w:lang w:eastAsia="fr-FR"/>
              </w:rPr>
              <w:id w:val="1006021299"/>
              <w:placeholder>
                <w:docPart w:val="55679DB566344AD8B112CEFB8A5733AD"/>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Pr="00B47A7B">
                <w:rPr>
                  <w:rFonts w:ascii="Arial" w:eastAsia="Times New Roman" w:hAnsi="Arial" w:cs="Arial"/>
                  <w:sz w:val="22"/>
                  <w:szCs w:val="22"/>
                  <w:lang w:eastAsia="fr-FR"/>
                </w:rPr>
                <w:t>pour une période initiale allant de la date de notification jusqu’ au 31 décembre de l’année en cours.</w:t>
              </w:r>
            </w:sdtContent>
          </w:sdt>
        </w:p>
        <w:p w:rsidR="002907DA" w:rsidRPr="00B47A7B" w:rsidRDefault="002907DA" w:rsidP="002907DA">
          <w:pPr>
            <w:rPr>
              <w:rFonts w:ascii="Arial" w:hAnsi="Arial" w:cs="Arial"/>
              <w:szCs w:val="22"/>
            </w:rPr>
          </w:pPr>
          <w:r w:rsidRPr="00B47A7B">
            <w:rPr>
              <w:rFonts w:ascii="Arial" w:hAnsi="Arial" w:cs="Arial"/>
              <w:szCs w:val="22"/>
            </w:rPr>
            <w:t xml:space="preserve">Le marché sera reconduit tacitement au 1er janvier de chaque année, sans pouvoir excéder 4 ans (4 reconductions maximum). </w:t>
          </w:r>
        </w:p>
        <w:p w:rsidR="002907DA" w:rsidRPr="00B47A7B" w:rsidRDefault="002907DA" w:rsidP="002907DA">
          <w:pPr>
            <w:rPr>
              <w:rFonts w:ascii="Arial" w:hAnsi="Arial" w:cs="Arial"/>
              <w:szCs w:val="22"/>
            </w:rPr>
          </w:pPr>
        </w:p>
        <w:p w:rsidR="002907DA" w:rsidRPr="00B47A7B" w:rsidRDefault="002907DA" w:rsidP="002907DA">
          <w:pPr>
            <w:rPr>
              <w:rFonts w:ascii="Arial" w:hAnsi="Arial" w:cs="Arial"/>
              <w:szCs w:val="22"/>
            </w:rPr>
          </w:pPr>
          <w:r w:rsidRPr="00B47A7B">
            <w:rPr>
              <w:rFonts w:ascii="Arial" w:hAnsi="Arial" w:cs="Arial"/>
              <w:szCs w:val="22"/>
            </w:rPr>
            <w:t>Le marché prendra fin au plus tard à l’issue du 48</w:t>
          </w:r>
          <w:r w:rsidRPr="00B47A7B">
            <w:rPr>
              <w:rFonts w:ascii="Arial" w:hAnsi="Arial" w:cs="Arial"/>
              <w:szCs w:val="22"/>
              <w:vertAlign w:val="superscript"/>
            </w:rPr>
            <w:t>ème</w:t>
          </w:r>
          <w:r w:rsidRPr="00B47A7B">
            <w:rPr>
              <w:rFonts w:ascii="Arial" w:hAnsi="Arial" w:cs="Arial"/>
              <w:szCs w:val="22"/>
            </w:rPr>
            <w:t xml:space="preserve"> mois d’exécution.</w:t>
          </w:r>
        </w:p>
        <w:p w:rsidR="002907DA" w:rsidRPr="00B47A7B" w:rsidRDefault="002907DA" w:rsidP="002907DA">
          <w:pPr>
            <w:rPr>
              <w:rFonts w:ascii="Arial" w:hAnsi="Arial" w:cs="Arial"/>
              <w:szCs w:val="22"/>
            </w:rPr>
          </w:pPr>
          <w:r w:rsidRPr="00B47A7B">
            <w:rPr>
              <w:rFonts w:ascii="Arial" w:hAnsi="Arial" w:cs="Arial"/>
              <w:szCs w:val="22"/>
            </w:rPr>
            <w:t>-</w:t>
          </w:r>
          <w:r w:rsidRPr="00B47A7B">
            <w:rPr>
              <w:rFonts w:ascii="Arial" w:hAnsi="Arial" w:cs="Arial"/>
              <w:szCs w:val="22"/>
            </w:rPr>
            <w:tab/>
            <w:t>1er période de reconduction :</w:t>
          </w:r>
          <w:r w:rsidRPr="00B47A7B">
            <w:rPr>
              <w:rFonts w:ascii="Arial" w:hAnsi="Arial" w:cs="Arial"/>
              <w:szCs w:val="22"/>
            </w:rPr>
            <w:tab/>
            <w:t>1er janvier au 31 décembre de l’année N+1 ;</w:t>
          </w:r>
        </w:p>
        <w:p w:rsidR="002907DA" w:rsidRPr="00B47A7B" w:rsidRDefault="002907DA" w:rsidP="002907DA">
          <w:pPr>
            <w:rPr>
              <w:rFonts w:ascii="Arial" w:hAnsi="Arial" w:cs="Arial"/>
              <w:szCs w:val="22"/>
            </w:rPr>
          </w:pPr>
          <w:r w:rsidRPr="00B47A7B">
            <w:rPr>
              <w:rFonts w:ascii="Arial" w:hAnsi="Arial" w:cs="Arial"/>
              <w:szCs w:val="22"/>
            </w:rPr>
            <w:t>-</w:t>
          </w:r>
          <w:r w:rsidRPr="00B47A7B">
            <w:rPr>
              <w:rFonts w:ascii="Arial" w:hAnsi="Arial" w:cs="Arial"/>
              <w:szCs w:val="22"/>
            </w:rPr>
            <w:tab/>
            <w:t>2ème période de reconduction :</w:t>
          </w:r>
          <w:r w:rsidRPr="00B47A7B">
            <w:rPr>
              <w:rFonts w:ascii="Arial" w:hAnsi="Arial" w:cs="Arial"/>
              <w:szCs w:val="22"/>
            </w:rPr>
            <w:tab/>
            <w:t>1er janvier au 31 décembre de l’année N+2 ;</w:t>
          </w:r>
        </w:p>
        <w:p w:rsidR="002907DA" w:rsidRPr="00B47A7B" w:rsidRDefault="002907DA" w:rsidP="002907DA">
          <w:pPr>
            <w:rPr>
              <w:rFonts w:ascii="Arial" w:hAnsi="Arial" w:cs="Arial"/>
              <w:szCs w:val="22"/>
            </w:rPr>
          </w:pPr>
          <w:r w:rsidRPr="00B47A7B">
            <w:rPr>
              <w:rFonts w:ascii="Arial" w:hAnsi="Arial" w:cs="Arial"/>
              <w:szCs w:val="22"/>
            </w:rPr>
            <w:t>-</w:t>
          </w:r>
          <w:r w:rsidRPr="00B47A7B">
            <w:rPr>
              <w:rFonts w:ascii="Arial" w:hAnsi="Arial" w:cs="Arial"/>
              <w:szCs w:val="22"/>
            </w:rPr>
            <w:tab/>
            <w:t>3ème période de reconduction :</w:t>
          </w:r>
          <w:r w:rsidRPr="00B47A7B">
            <w:rPr>
              <w:rFonts w:ascii="Arial" w:hAnsi="Arial" w:cs="Arial"/>
              <w:szCs w:val="22"/>
            </w:rPr>
            <w:tab/>
            <w:t>1er janvier au 31 décembre de l’année N+3 ;</w:t>
          </w:r>
        </w:p>
        <w:p w:rsidR="002907DA" w:rsidRPr="00B47A7B" w:rsidRDefault="002907DA" w:rsidP="002907DA">
          <w:pPr>
            <w:rPr>
              <w:rFonts w:ascii="Arial" w:hAnsi="Arial" w:cs="Arial"/>
              <w:szCs w:val="22"/>
            </w:rPr>
          </w:pPr>
          <w:r w:rsidRPr="00B47A7B">
            <w:rPr>
              <w:rFonts w:ascii="Arial" w:hAnsi="Arial" w:cs="Arial"/>
              <w:szCs w:val="22"/>
            </w:rPr>
            <w:t>-</w:t>
          </w:r>
          <w:r w:rsidRPr="00B47A7B">
            <w:rPr>
              <w:rFonts w:ascii="Arial" w:hAnsi="Arial" w:cs="Arial"/>
              <w:szCs w:val="22"/>
            </w:rPr>
            <w:tab/>
            <w:t>Dernière période de reconduction :</w:t>
          </w:r>
          <w:r w:rsidRPr="00B47A7B">
            <w:rPr>
              <w:rFonts w:ascii="Arial" w:hAnsi="Arial" w:cs="Arial"/>
              <w:szCs w:val="22"/>
            </w:rPr>
            <w:tab/>
            <w:t>1er janvier N+4 au jour précédant la date anniversaire de la notification du marché.</w:t>
          </w:r>
        </w:p>
        <w:p w:rsidR="002907DA" w:rsidRPr="00B47A7B" w:rsidRDefault="002907DA" w:rsidP="002907DA">
          <w:pPr>
            <w:rPr>
              <w:rFonts w:ascii="Arial" w:hAnsi="Arial" w:cs="Arial"/>
              <w:szCs w:val="22"/>
            </w:rPr>
          </w:pPr>
        </w:p>
        <w:p w:rsidR="002907DA" w:rsidRPr="00B47A7B" w:rsidRDefault="002907DA" w:rsidP="002907DA">
          <w:pPr>
            <w:rPr>
              <w:rFonts w:ascii="Arial" w:hAnsi="Arial" w:cs="Arial"/>
              <w:szCs w:val="22"/>
            </w:rPr>
          </w:pPr>
          <w:r w:rsidRPr="00B47A7B">
            <w:rPr>
              <w:rFonts w:ascii="Arial" w:hAnsi="Arial" w:cs="Arial"/>
              <w:szCs w:val="22"/>
            </w:rPr>
            <w:lastRenderedPageBreak/>
            <w:t>Conformément à l’article R.2112-4 du code de la commande publique, le titulaire ne peut s’opposer à la reconduction.</w:t>
          </w:r>
        </w:p>
        <w:p w:rsidR="002907DA" w:rsidRPr="00B47A7B" w:rsidRDefault="002907DA" w:rsidP="002907DA">
          <w:pPr>
            <w:rPr>
              <w:rFonts w:ascii="Arial" w:hAnsi="Arial" w:cs="Arial"/>
              <w:szCs w:val="22"/>
            </w:rPr>
          </w:pPr>
        </w:p>
        <w:p w:rsidR="002907DA" w:rsidRPr="00B47A7B" w:rsidRDefault="002907DA" w:rsidP="002907DA">
          <w:pPr>
            <w:rPr>
              <w:rFonts w:ascii="Arial" w:hAnsi="Arial" w:cs="Arial"/>
              <w:szCs w:val="22"/>
            </w:rPr>
          </w:pPr>
          <w:r w:rsidRPr="00B47A7B">
            <w:rPr>
              <w:rFonts w:ascii="Arial" w:hAnsi="Arial" w:cs="Arial"/>
              <w:szCs w:val="22"/>
            </w:rPr>
            <w:t>La non reconduction du marché fait l’objet d’une décision expresse du pouvoir adjudicateur notifiée au titulaire du marché avant le 31 décembre de l’année en cours.</w:t>
          </w:r>
        </w:p>
        <w:p w:rsidR="00EE1F84" w:rsidRPr="002907DA" w:rsidRDefault="00FB507D" w:rsidP="002907DA">
          <w:pPr>
            <w:rPr>
              <w:rFonts w:ascii="Arial" w:hAnsi="Arial" w:cs="Arial"/>
              <w:szCs w:val="22"/>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pStyle w:val="fcase1ertab"/>
        <w:tabs>
          <w:tab w:val="left" w:pos="851"/>
        </w:tabs>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507D">
        <w:rPr>
          <w:rFonts w:ascii="Arial" w:hAnsi="Arial" w:cs="Arial"/>
          <w:sz w:val="22"/>
          <w:szCs w:val="22"/>
        </w:rPr>
      </w:r>
      <w:r w:rsidR="00FB507D">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507D">
        <w:rPr>
          <w:rFonts w:ascii="Arial" w:hAnsi="Arial" w:cs="Arial"/>
          <w:szCs w:val="22"/>
        </w:rPr>
      </w:r>
      <w:r w:rsidR="00FB507D">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lastRenderedPageBreak/>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lastRenderedPageBreak/>
        <w:t xml:space="preserve">Pour transmettre vos factures dématérialisées et suivre leur traitement, rendez-vous sur le portail : </w:t>
      </w:r>
      <w:hyperlink r:id="rId10"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B6FCA" w:rsidRDefault="000B6FCA" w:rsidP="000B6FCA">
      <w:pPr>
        <w:rPr>
          <w:rFonts w:ascii="Arial" w:hAnsi="Arial" w:cs="Arial"/>
          <w:szCs w:val="22"/>
        </w:rPr>
      </w:pPr>
      <w:r w:rsidRPr="000B6FCA">
        <w:rPr>
          <w:rFonts w:ascii="Arial" w:hAnsi="Arial" w:cs="Arial"/>
          <w:szCs w:val="22"/>
        </w:rPr>
        <w:t>Elle est complétée par les annexes :</w:t>
      </w:r>
    </w:p>
    <w:p w:rsidR="000B6FCA" w:rsidRPr="000B6FCA" w:rsidRDefault="000B6FCA" w:rsidP="000B6FCA">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AE  - annexe 1 Décomposition de prix                </w:t>
          </w:r>
        </w:sdtContent>
      </w:sdt>
    </w:p>
    <w:p w:rsidR="00544C72" w:rsidRDefault="006E3CB8"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AE -</w:t>
      </w:r>
      <w:r w:rsidR="000B6FCA" w:rsidRPr="000B6FCA">
        <w:rPr>
          <w:rFonts w:ascii="Arial" w:hAnsi="Arial" w:cs="Arial"/>
          <w:szCs w:val="22"/>
        </w:rPr>
        <w:t xml:space="preserve"> annexe 2 </w:t>
      </w:r>
      <w:r w:rsidR="00544C72">
        <w:rPr>
          <w:rFonts w:ascii="Arial" w:hAnsi="Arial" w:cs="Arial"/>
          <w:szCs w:val="22"/>
        </w:rPr>
        <w:t>Engagement de reconnaissance de responsabilité</w:t>
      </w:r>
    </w:p>
    <w:p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rsidR="00D4437A" w:rsidRPr="000B6FCA" w:rsidRDefault="00D4437A" w:rsidP="000B6FCA">
      <w:pPr>
        <w:pStyle w:val="Paragraphedeliste"/>
        <w:numPr>
          <w:ilvl w:val="0"/>
          <w:numId w:val="15"/>
        </w:numPr>
        <w:tabs>
          <w:tab w:val="left" w:pos="851"/>
        </w:tabs>
        <w:rPr>
          <w:rFonts w:ascii="Arial" w:hAnsi="Arial" w:cs="Arial"/>
          <w:szCs w:val="22"/>
        </w:rPr>
      </w:pPr>
      <w:r>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1"/>
      <w:footerReference w:type="default" r:id="rId12"/>
      <w:footerReference w:type="first" r:id="rId13"/>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07D" w:rsidRDefault="00FB507D">
      <w:r>
        <w:separator/>
      </w:r>
    </w:p>
    <w:p w:rsidR="00FB507D" w:rsidRDefault="00FB507D"/>
    <w:p w:rsidR="00FB507D" w:rsidRDefault="00FB507D"/>
    <w:p w:rsidR="00FB507D" w:rsidRDefault="00FB507D"/>
    <w:p w:rsidR="00FB507D" w:rsidRDefault="00FB507D" w:rsidP="001377C0"/>
    <w:p w:rsidR="00FB507D" w:rsidRDefault="00FB507D" w:rsidP="001377C0"/>
    <w:p w:rsidR="00FB507D" w:rsidRDefault="00FB507D"/>
    <w:p w:rsidR="00FB507D" w:rsidRDefault="00FB507D"/>
    <w:p w:rsidR="00FB507D" w:rsidRDefault="00FB507D"/>
  </w:endnote>
  <w:endnote w:type="continuationSeparator" w:id="0">
    <w:p w:rsidR="00FB507D" w:rsidRDefault="00FB507D">
      <w:r>
        <w:continuationSeparator/>
      </w:r>
    </w:p>
    <w:p w:rsidR="00FB507D" w:rsidRDefault="00FB507D"/>
    <w:p w:rsidR="00FB507D" w:rsidRDefault="00FB507D"/>
    <w:p w:rsidR="00FB507D" w:rsidRDefault="00FB507D"/>
    <w:p w:rsidR="00FB507D" w:rsidRDefault="00FB507D" w:rsidP="001377C0"/>
    <w:p w:rsidR="00FB507D" w:rsidRDefault="00FB507D" w:rsidP="001377C0"/>
    <w:p w:rsidR="00FB507D" w:rsidRDefault="00FB507D"/>
    <w:p w:rsidR="00FB507D" w:rsidRDefault="00FB507D"/>
    <w:p w:rsidR="00FB507D" w:rsidRDefault="00FB5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956CF4" w:rsidP="00CF6012">
          <w:pPr>
            <w:pStyle w:val="Pieddepage"/>
            <w:jc w:val="center"/>
            <w:rPr>
              <w:sz w:val="16"/>
              <w:szCs w:val="16"/>
            </w:rPr>
          </w:pPr>
          <w:r w:rsidRPr="00956CF4">
            <w:rPr>
              <w:sz w:val="16"/>
              <w:szCs w:val="16"/>
            </w:rPr>
            <w:t>La réalisation de prestations de suivi en médecine du travail et de prévention au profit des personnels civils du min</w:t>
          </w:r>
          <w:r w:rsidR="001E6F5C">
            <w:rPr>
              <w:sz w:val="16"/>
              <w:szCs w:val="16"/>
            </w:rPr>
            <w:t>istère des Armées relevant du 16</w:t>
          </w:r>
          <w:r w:rsidR="001E6F5C" w:rsidRPr="001E6F5C">
            <w:rPr>
              <w:sz w:val="16"/>
              <w:szCs w:val="16"/>
              <w:vertAlign w:val="superscript"/>
            </w:rPr>
            <w:t>ème</w:t>
          </w:r>
          <w:r w:rsidR="001E6F5C">
            <w:rPr>
              <w:sz w:val="16"/>
              <w:szCs w:val="16"/>
            </w:rPr>
            <w:t xml:space="preserve"> CMA de Brest</w:t>
          </w:r>
          <w:r w:rsidR="00C11B86">
            <w:rPr>
              <w:sz w:val="16"/>
              <w:szCs w:val="16"/>
            </w:rPr>
            <w:t>-Lorient</w:t>
          </w:r>
          <w:r w:rsidRPr="00956CF4">
            <w:rPr>
              <w:sz w:val="16"/>
              <w:szCs w:val="16"/>
            </w:rPr>
            <w:t xml:space="preserve"> pour la zone géographique de</w:t>
          </w:r>
          <w:r w:rsidR="001E6F5C">
            <w:rPr>
              <w:sz w:val="16"/>
              <w:szCs w:val="16"/>
            </w:rPr>
            <w:t xml:space="preserve"> Lorient</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4F3BCF">
            <w:rPr>
              <w:rFonts w:ascii="Marianne Medium" w:hAnsi="Marianne Medium"/>
              <w:b/>
              <w:noProof/>
              <w:sz w:val="16"/>
              <w:szCs w:val="16"/>
            </w:rPr>
            <w:t>5</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4F3BCF">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07D" w:rsidRDefault="00FB507D">
      <w:r>
        <w:separator/>
      </w:r>
    </w:p>
    <w:p w:rsidR="00FB507D" w:rsidRDefault="00FB507D"/>
    <w:p w:rsidR="00FB507D" w:rsidRDefault="00FB507D"/>
    <w:p w:rsidR="00FB507D" w:rsidRDefault="00FB507D"/>
    <w:p w:rsidR="00FB507D" w:rsidRDefault="00FB507D" w:rsidP="001377C0"/>
    <w:p w:rsidR="00FB507D" w:rsidRDefault="00FB507D" w:rsidP="001377C0"/>
    <w:p w:rsidR="00FB507D" w:rsidRDefault="00FB507D"/>
    <w:p w:rsidR="00FB507D" w:rsidRDefault="00FB507D"/>
    <w:p w:rsidR="00FB507D" w:rsidRDefault="00FB507D"/>
  </w:footnote>
  <w:footnote w:type="continuationSeparator" w:id="0">
    <w:p w:rsidR="00FB507D" w:rsidRDefault="00FB507D">
      <w:r>
        <w:continuationSeparator/>
      </w:r>
    </w:p>
    <w:p w:rsidR="00FB507D" w:rsidRDefault="00FB507D"/>
    <w:p w:rsidR="00FB507D" w:rsidRDefault="00FB507D"/>
    <w:p w:rsidR="00FB507D" w:rsidRDefault="00FB507D"/>
    <w:p w:rsidR="00FB507D" w:rsidRDefault="00FB507D" w:rsidP="001377C0"/>
    <w:p w:rsidR="00FB507D" w:rsidRDefault="00FB507D" w:rsidP="001377C0"/>
    <w:p w:rsidR="00FB507D" w:rsidRDefault="00FB507D"/>
    <w:p w:rsidR="00FB507D" w:rsidRDefault="00FB507D"/>
    <w:p w:rsidR="00FB507D" w:rsidRDefault="00FB50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74CFB"/>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D5FD9"/>
    <w:rsid w:val="001E0700"/>
    <w:rsid w:val="001E13BA"/>
    <w:rsid w:val="001E67A9"/>
    <w:rsid w:val="001E6F5C"/>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07DA"/>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91D45"/>
    <w:rsid w:val="00493D09"/>
    <w:rsid w:val="00495E04"/>
    <w:rsid w:val="0049734E"/>
    <w:rsid w:val="0049751D"/>
    <w:rsid w:val="004A47EC"/>
    <w:rsid w:val="004A4BDB"/>
    <w:rsid w:val="004A61E2"/>
    <w:rsid w:val="004B57A5"/>
    <w:rsid w:val="004C39E3"/>
    <w:rsid w:val="004C3AF9"/>
    <w:rsid w:val="004C7DBC"/>
    <w:rsid w:val="004D0942"/>
    <w:rsid w:val="004D6C13"/>
    <w:rsid w:val="004D6D79"/>
    <w:rsid w:val="004D77EF"/>
    <w:rsid w:val="004E40AE"/>
    <w:rsid w:val="004E529C"/>
    <w:rsid w:val="004F145C"/>
    <w:rsid w:val="004F339F"/>
    <w:rsid w:val="004F3BC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34E"/>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E3CB8"/>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54328"/>
    <w:rsid w:val="007703C0"/>
    <w:rsid w:val="00777F8B"/>
    <w:rsid w:val="007823B2"/>
    <w:rsid w:val="00787161"/>
    <w:rsid w:val="00787F49"/>
    <w:rsid w:val="00792F31"/>
    <w:rsid w:val="007A4BC3"/>
    <w:rsid w:val="007A64DE"/>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56CF4"/>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5363"/>
    <w:rsid w:val="00A478E4"/>
    <w:rsid w:val="00A530EE"/>
    <w:rsid w:val="00A63362"/>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2823"/>
    <w:rsid w:val="00B4724E"/>
    <w:rsid w:val="00B47686"/>
    <w:rsid w:val="00B47A7B"/>
    <w:rsid w:val="00B534C3"/>
    <w:rsid w:val="00B53E0C"/>
    <w:rsid w:val="00B54D5C"/>
    <w:rsid w:val="00B56792"/>
    <w:rsid w:val="00B5715E"/>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1B86"/>
    <w:rsid w:val="00C16294"/>
    <w:rsid w:val="00C17783"/>
    <w:rsid w:val="00C22B63"/>
    <w:rsid w:val="00C235E5"/>
    <w:rsid w:val="00C26D73"/>
    <w:rsid w:val="00C31491"/>
    <w:rsid w:val="00C356E3"/>
    <w:rsid w:val="00C36D18"/>
    <w:rsid w:val="00C403F5"/>
    <w:rsid w:val="00C4287F"/>
    <w:rsid w:val="00C43F79"/>
    <w:rsid w:val="00C4488D"/>
    <w:rsid w:val="00C47555"/>
    <w:rsid w:val="00C5406F"/>
    <w:rsid w:val="00C60719"/>
    <w:rsid w:val="00C63B92"/>
    <w:rsid w:val="00C724E3"/>
    <w:rsid w:val="00C73B25"/>
    <w:rsid w:val="00C85369"/>
    <w:rsid w:val="00C92AEF"/>
    <w:rsid w:val="00CA0ABB"/>
    <w:rsid w:val="00CA0B4B"/>
    <w:rsid w:val="00CA4D6C"/>
    <w:rsid w:val="00CA4D88"/>
    <w:rsid w:val="00CA6893"/>
    <w:rsid w:val="00CA7049"/>
    <w:rsid w:val="00CB1972"/>
    <w:rsid w:val="00CC08EE"/>
    <w:rsid w:val="00CC339B"/>
    <w:rsid w:val="00CC59E5"/>
    <w:rsid w:val="00CD430D"/>
    <w:rsid w:val="00CE11F1"/>
    <w:rsid w:val="00CF0637"/>
    <w:rsid w:val="00CF1F9C"/>
    <w:rsid w:val="00CF6012"/>
    <w:rsid w:val="00D050E9"/>
    <w:rsid w:val="00D11B1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0993"/>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B799A"/>
    <w:rsid w:val="00EC0389"/>
    <w:rsid w:val="00EC1CC9"/>
    <w:rsid w:val="00EC28A7"/>
    <w:rsid w:val="00EC418E"/>
    <w:rsid w:val="00ED1321"/>
    <w:rsid w:val="00ED2198"/>
    <w:rsid w:val="00ED3795"/>
    <w:rsid w:val="00ED5177"/>
    <w:rsid w:val="00ED7AD2"/>
    <w:rsid w:val="00EE07DD"/>
    <w:rsid w:val="00EE1F84"/>
    <w:rsid w:val="00EE5245"/>
    <w:rsid w:val="00EF7693"/>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B507D"/>
    <w:rsid w:val="00FB73C5"/>
    <w:rsid w:val="00FC240A"/>
    <w:rsid w:val="00FC2AFF"/>
    <w:rsid w:val="00FC7BA6"/>
    <w:rsid w:val="00FE05D0"/>
    <w:rsid w:val="00FE0947"/>
    <w:rsid w:val="00FE1BB0"/>
    <w:rsid w:val="00FF089A"/>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next w:val="Normal"/>
    <w:qFormat/>
    <w:rsid w:val="007A64DE"/>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4799/2025-03-3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
      <w:docPartPr>
        <w:name w:val="55679DB566344AD8B112CEFB8A5733AD"/>
        <w:category>
          <w:name w:val="Général"/>
          <w:gallery w:val="placeholder"/>
        </w:category>
        <w:types>
          <w:type w:val="bbPlcHdr"/>
        </w:types>
        <w:behaviors>
          <w:behavior w:val="content"/>
        </w:behaviors>
        <w:guid w:val="{F01EC1E2-9E79-4D88-95CA-DD8AFE727AAD}"/>
      </w:docPartPr>
      <w:docPartBody>
        <w:p w:rsidR="0006104D" w:rsidRDefault="003502D6" w:rsidP="003502D6">
          <w:pPr>
            <w:pStyle w:val="55679DB566344AD8B112CEFB8A5733AD"/>
          </w:pPr>
          <w:r w:rsidRPr="006644F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104D"/>
    <w:rsid w:val="00066F99"/>
    <w:rsid w:val="00100C4D"/>
    <w:rsid w:val="00121731"/>
    <w:rsid w:val="00161A6A"/>
    <w:rsid w:val="00167878"/>
    <w:rsid w:val="001813C6"/>
    <w:rsid w:val="001935D4"/>
    <w:rsid w:val="002D0C0E"/>
    <w:rsid w:val="00310655"/>
    <w:rsid w:val="003502D6"/>
    <w:rsid w:val="00392180"/>
    <w:rsid w:val="00425142"/>
    <w:rsid w:val="005E2DF4"/>
    <w:rsid w:val="0060562E"/>
    <w:rsid w:val="006630DA"/>
    <w:rsid w:val="0070380B"/>
    <w:rsid w:val="0071047D"/>
    <w:rsid w:val="00722C09"/>
    <w:rsid w:val="00737B98"/>
    <w:rsid w:val="00747317"/>
    <w:rsid w:val="00792E75"/>
    <w:rsid w:val="007A35E7"/>
    <w:rsid w:val="007E5EEA"/>
    <w:rsid w:val="008D7EB6"/>
    <w:rsid w:val="008E095B"/>
    <w:rsid w:val="00966CC0"/>
    <w:rsid w:val="009D40CE"/>
    <w:rsid w:val="00A11296"/>
    <w:rsid w:val="00AC175F"/>
    <w:rsid w:val="00AC7351"/>
    <w:rsid w:val="00AE162E"/>
    <w:rsid w:val="00B51443"/>
    <w:rsid w:val="00C10AAB"/>
    <w:rsid w:val="00C81852"/>
    <w:rsid w:val="00D550A9"/>
    <w:rsid w:val="00D67A09"/>
    <w:rsid w:val="00DA7B83"/>
    <w:rsid w:val="00E1666D"/>
    <w:rsid w:val="00E96E7A"/>
    <w:rsid w:val="00EA166C"/>
    <w:rsid w:val="00EE27F2"/>
    <w:rsid w:val="00F26217"/>
    <w:rsid w:val="00F425A5"/>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3502D6"/>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5679DB566344AD8B112CEFB8A5733AD">
    <w:name w:val="55679DB566344AD8B112CEFB8A5733AD"/>
    <w:rsid w:val="003502D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79B2-3298-4BC2-966D-D090573C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160</TotalTime>
  <Pages>5</Pages>
  <Words>1356</Words>
  <Characters>7459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8798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GUILBERT Laura INGE CIVI DEFE</cp:lastModifiedBy>
  <cp:revision>47</cp:revision>
  <cp:lastPrinted>2017-03-07T09:34:00Z</cp:lastPrinted>
  <dcterms:created xsi:type="dcterms:W3CDTF">2021-12-16T10:53:00Z</dcterms:created>
  <dcterms:modified xsi:type="dcterms:W3CDTF">2026-02-16T15:17:00Z</dcterms:modified>
</cp:coreProperties>
</file>