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9C3D" w14:textId="77777777" w:rsidR="00C8084B" w:rsidRPr="00F607AB" w:rsidRDefault="00C8084B" w:rsidP="00C8084B">
      <w:pPr>
        <w:ind w:right="-369"/>
        <w:jc w:val="center"/>
        <w:rPr>
          <w:rFonts w:ascii="Arial" w:hAnsi="Arial" w:cs="Arial"/>
          <w:sz w:val="22"/>
          <w:szCs w:val="22"/>
        </w:rPr>
      </w:pPr>
      <w:r w:rsidRPr="00F607AB">
        <w:rPr>
          <w:rFonts w:ascii="Arial" w:hAnsi="Arial" w:cs="Arial"/>
          <w:noProof/>
        </w:rPr>
        <w:drawing>
          <wp:anchor distT="0" distB="0" distL="114300" distR="114300" simplePos="0" relativeHeight="251659264" behindDoc="0" locked="0" layoutInCell="1" allowOverlap="1" wp14:anchorId="49A24FD3" wp14:editId="72DD27D1">
            <wp:simplePos x="0" y="0"/>
            <wp:positionH relativeFrom="column">
              <wp:posOffset>2249805</wp:posOffset>
            </wp:positionH>
            <wp:positionV relativeFrom="paragraph">
              <wp:posOffset>0</wp:posOffset>
            </wp:positionV>
            <wp:extent cx="1616075" cy="616585"/>
            <wp:effectExtent l="0" t="0" r="3175" b="0"/>
            <wp:wrapTopAndBottom/>
            <wp:docPr id="5" name="Image 50"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6D2C3EC" w14:textId="77777777" w:rsidR="00C8084B" w:rsidRPr="00F607AB" w:rsidRDefault="00C8084B" w:rsidP="00C8084B">
      <w:pPr>
        <w:ind w:right="-369"/>
        <w:jc w:val="center"/>
        <w:rPr>
          <w:rFonts w:ascii="Arial" w:hAnsi="Arial" w:cs="Arial"/>
          <w:sz w:val="22"/>
          <w:szCs w:val="22"/>
        </w:rPr>
      </w:pPr>
    </w:p>
    <w:p w14:paraId="0EB326EE" w14:textId="77777777" w:rsidR="00C8084B" w:rsidRPr="00F607AB" w:rsidRDefault="00C8084B" w:rsidP="00C8084B">
      <w:pPr>
        <w:ind w:right="-369"/>
        <w:jc w:val="center"/>
        <w:rPr>
          <w:rFonts w:ascii="Arial" w:hAnsi="Arial" w:cs="Arial"/>
          <w:sz w:val="22"/>
          <w:szCs w:val="22"/>
        </w:rPr>
      </w:pPr>
    </w:p>
    <w:tbl>
      <w:tblPr>
        <w:tblW w:w="97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5"/>
      </w:tblGrid>
      <w:tr w:rsidR="00CC3682" w:rsidRPr="00F607AB" w14:paraId="1F5694A1" w14:textId="77777777" w:rsidTr="00CC3682">
        <w:trPr>
          <w:trHeight w:val="70"/>
        </w:trPr>
        <w:tc>
          <w:tcPr>
            <w:tcW w:w="9705" w:type="dxa"/>
            <w:tcBorders>
              <w:top w:val="single" w:sz="4" w:space="0" w:color="auto"/>
              <w:left w:val="single" w:sz="4" w:space="0" w:color="auto"/>
              <w:bottom w:val="single" w:sz="4" w:space="0" w:color="auto"/>
              <w:right w:val="single" w:sz="4" w:space="0" w:color="auto"/>
            </w:tcBorders>
            <w:hideMark/>
          </w:tcPr>
          <w:p w14:paraId="340139AA" w14:textId="77777777" w:rsidR="00F607AB" w:rsidRPr="00F607AB" w:rsidRDefault="00F607AB" w:rsidP="00F607AB">
            <w:pPr>
              <w:jc w:val="center"/>
              <w:rPr>
                <w:rFonts w:ascii="Arial" w:hAnsi="Arial" w:cs="Arial"/>
                <w:b/>
              </w:rPr>
            </w:pPr>
          </w:p>
          <w:p w14:paraId="544CBF5F" w14:textId="2A2FB706" w:rsidR="00CC3682" w:rsidRPr="00F607AB" w:rsidRDefault="00D949C9" w:rsidP="00A01FB4">
            <w:pPr>
              <w:jc w:val="center"/>
              <w:rPr>
                <w:rFonts w:ascii="Arial" w:hAnsi="Arial" w:cs="Arial"/>
                <w:b/>
                <w:caps/>
              </w:rPr>
            </w:pPr>
            <w:r w:rsidRPr="00D949C9">
              <w:rPr>
                <w:sz w:val="32"/>
              </w:rPr>
              <w:t>MARCHÉ RELATIF A LA FOURNITURE D EQUIPEMENTS DE PROTECTION INDIVIDUELS AUX PERSONNELS DE L</w:t>
            </w:r>
            <w:r w:rsidR="00CF21AD">
              <w:rPr>
                <w:sz w:val="32"/>
              </w:rPr>
              <w:t>’</w:t>
            </w:r>
            <w:r w:rsidRPr="00D949C9">
              <w:rPr>
                <w:sz w:val="32"/>
              </w:rPr>
              <w:t xml:space="preserve">OFFICE NATIONAL DES FORETS  </w:t>
            </w:r>
          </w:p>
        </w:tc>
      </w:tr>
      <w:tr w:rsidR="00CC3682" w:rsidRPr="00F607AB" w14:paraId="6095D6BD" w14:textId="77777777" w:rsidTr="00CC3682">
        <w:trPr>
          <w:trHeight w:val="70"/>
        </w:trPr>
        <w:tc>
          <w:tcPr>
            <w:tcW w:w="9705" w:type="dxa"/>
            <w:tcBorders>
              <w:top w:val="single" w:sz="4" w:space="0" w:color="auto"/>
              <w:left w:val="single" w:sz="4" w:space="0" w:color="auto"/>
              <w:bottom w:val="single" w:sz="4" w:space="0" w:color="auto"/>
              <w:right w:val="single" w:sz="4" w:space="0" w:color="auto"/>
            </w:tcBorders>
            <w:hideMark/>
          </w:tcPr>
          <w:p w14:paraId="5790944B" w14:textId="2D1DE478" w:rsidR="00CC3682" w:rsidRPr="00F607AB" w:rsidRDefault="00CC3682" w:rsidP="00335311">
            <w:pPr>
              <w:spacing w:before="120" w:after="120"/>
              <w:jc w:val="center"/>
              <w:rPr>
                <w:rFonts w:ascii="Arial" w:hAnsi="Arial" w:cs="Arial"/>
                <w:b/>
                <w:caps/>
              </w:rPr>
            </w:pPr>
            <w:r w:rsidRPr="00F607AB">
              <w:rPr>
                <w:rFonts w:ascii="Arial" w:hAnsi="Arial" w:cs="Arial"/>
                <w:b/>
                <w:caps/>
              </w:rPr>
              <w:t xml:space="preserve">MARCHE n° </w:t>
            </w:r>
            <w:r w:rsidR="00615E52" w:rsidRPr="00615E52">
              <w:rPr>
                <w:rFonts w:ascii="Arial" w:hAnsi="Arial" w:cs="Arial"/>
                <w:b/>
                <w:caps/>
              </w:rPr>
              <w:t>2026-8700-003</w:t>
            </w:r>
          </w:p>
        </w:tc>
      </w:tr>
    </w:tbl>
    <w:p w14:paraId="7F1BA13C" w14:textId="77777777" w:rsidR="00C8084B" w:rsidRPr="00F607AB" w:rsidRDefault="00C8084B" w:rsidP="00C8084B">
      <w:pPr>
        <w:ind w:right="-369"/>
        <w:rPr>
          <w:rFonts w:ascii="Arial" w:hAnsi="Arial" w:cs="Arial"/>
          <w:sz w:val="20"/>
          <w:szCs w:val="20"/>
        </w:rPr>
      </w:pPr>
    </w:p>
    <w:p w14:paraId="62058470" w14:textId="5FA67EBF" w:rsidR="008531B1" w:rsidRPr="00F607AB" w:rsidRDefault="00FE001A">
      <w:pPr>
        <w:spacing w:before="800" w:after="800"/>
        <w:jc w:val="center"/>
        <w:rPr>
          <w:rFonts w:ascii="Arial" w:hAnsi="Arial" w:cs="Arial"/>
          <w:b/>
          <w:caps/>
          <w:sz w:val="32"/>
          <w:szCs w:val="44"/>
          <w:u w:val="single"/>
        </w:rPr>
      </w:pPr>
      <w:r w:rsidRPr="00F607AB">
        <w:rPr>
          <w:rFonts w:ascii="Arial" w:hAnsi="Arial" w:cs="Arial"/>
          <w:b/>
          <w:caps/>
          <w:sz w:val="32"/>
          <w:szCs w:val="44"/>
          <w:u w:val="single"/>
        </w:rPr>
        <w:t>cadre de mémoire techni</w:t>
      </w:r>
      <w:r w:rsidR="00E14798">
        <w:rPr>
          <w:rFonts w:ascii="Arial" w:hAnsi="Arial" w:cs="Arial"/>
          <w:b/>
          <w:caps/>
          <w:sz w:val="32"/>
          <w:szCs w:val="44"/>
          <w:u w:val="single"/>
        </w:rPr>
        <w:t>q</w:t>
      </w:r>
      <w:r w:rsidRPr="00F607AB">
        <w:rPr>
          <w:rFonts w:ascii="Arial" w:hAnsi="Arial" w:cs="Arial"/>
          <w:b/>
          <w:caps/>
          <w:sz w:val="32"/>
          <w:szCs w:val="44"/>
          <w:u w:val="single"/>
        </w:rPr>
        <w:t>ue</w:t>
      </w:r>
    </w:p>
    <w:p w14:paraId="4DB1C6D5" w14:textId="201D2CAF" w:rsidR="00E14798" w:rsidRPr="00E14798" w:rsidRDefault="00E14798" w:rsidP="002E69ED">
      <w:pPr>
        <w:pStyle w:val="En-tte"/>
        <w:tabs>
          <w:tab w:val="clear" w:pos="4536"/>
          <w:tab w:val="clear" w:pos="9072"/>
        </w:tabs>
        <w:rPr>
          <w:rFonts w:ascii="Arial" w:hAnsi="Arial" w:cs="Arial"/>
          <w:sz w:val="28"/>
          <w:szCs w:val="28"/>
        </w:rPr>
      </w:pPr>
    </w:p>
    <w:p w14:paraId="410EA7DC" w14:textId="77777777" w:rsidR="00E14798" w:rsidRPr="00E14798" w:rsidRDefault="00E14798" w:rsidP="002E69ED">
      <w:pPr>
        <w:pStyle w:val="En-tte"/>
        <w:tabs>
          <w:tab w:val="clear" w:pos="4536"/>
          <w:tab w:val="clear" w:pos="9072"/>
        </w:tabs>
        <w:rPr>
          <w:rFonts w:ascii="Arial" w:hAnsi="Arial" w:cs="Arial"/>
          <w:sz w:val="28"/>
          <w:szCs w:val="28"/>
        </w:rPr>
      </w:pPr>
    </w:p>
    <w:p w14:paraId="0FF5975E" w14:textId="77777777" w:rsidR="0045614F" w:rsidRPr="00F607AB" w:rsidRDefault="0045614F" w:rsidP="0069720C">
      <w:pPr>
        <w:rPr>
          <w:rFonts w:ascii="Arial" w:hAnsi="Arial" w:cs="Arial"/>
          <w:sz w:val="18"/>
        </w:rPr>
      </w:pPr>
    </w:p>
    <w:p w14:paraId="5BBCAD8A" w14:textId="77777777" w:rsidR="0045614F" w:rsidRPr="00F607AB" w:rsidRDefault="0045614F" w:rsidP="0069720C">
      <w:pPr>
        <w:rPr>
          <w:rFonts w:ascii="Arial" w:hAnsi="Arial" w:cs="Arial"/>
          <w:sz w:val="18"/>
        </w:rPr>
      </w:pPr>
    </w:p>
    <w:p w14:paraId="705A7068" w14:textId="77777777" w:rsidR="008531B1" w:rsidRPr="00F607AB" w:rsidRDefault="008531B1">
      <w:pPr>
        <w:rPr>
          <w:rFonts w:ascii="Arial" w:hAnsi="Arial" w:cs="Arial"/>
          <w:u w:val="single"/>
        </w:rPr>
      </w:pPr>
    </w:p>
    <w:p w14:paraId="5897277D" w14:textId="77777777" w:rsidR="008531B1" w:rsidRPr="00F607AB" w:rsidRDefault="008531B1">
      <w:pPr>
        <w:spacing w:before="200" w:after="200"/>
        <w:jc w:val="center"/>
        <w:outlineLvl w:val="0"/>
        <w:rPr>
          <w:rFonts w:ascii="Arial" w:hAnsi="Arial" w:cs="Arial"/>
          <w:sz w:val="20"/>
          <w:szCs w:val="20"/>
        </w:rPr>
        <w:sectPr w:rsidR="008531B1" w:rsidRPr="00F607AB" w:rsidSect="008A0846">
          <w:footerReference w:type="even" r:id="rId9"/>
          <w:footerReference w:type="default" r:id="rId10"/>
          <w:pgSz w:w="11907" w:h="16840" w:code="9"/>
          <w:pgMar w:top="851" w:right="851" w:bottom="851" w:left="851" w:header="567" w:footer="567" w:gutter="0"/>
          <w:pgNumType w:start="1"/>
          <w:cols w:space="720" w:equalWidth="0">
            <w:col w:w="10178" w:space="709"/>
          </w:cols>
        </w:sectPr>
      </w:pPr>
    </w:p>
    <w:p w14:paraId="39D2BADB"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jc w:val="center"/>
        <w:rPr>
          <w:rFonts w:ascii="Arial" w:hAnsi="Arial" w:cs="Arial"/>
          <w:b/>
          <w:sz w:val="20"/>
          <w:szCs w:val="20"/>
        </w:rPr>
      </w:pPr>
      <w:bookmarkStart w:id="0" w:name="_Toc525705725"/>
      <w:bookmarkStart w:id="1" w:name="_Toc134337386"/>
      <w:r w:rsidRPr="00F607AB">
        <w:rPr>
          <w:rFonts w:ascii="Arial" w:hAnsi="Arial" w:cs="Arial"/>
          <w:b/>
          <w:sz w:val="20"/>
          <w:szCs w:val="20"/>
        </w:rPr>
        <w:lastRenderedPageBreak/>
        <w:t>AVERTISSEMENT</w:t>
      </w:r>
    </w:p>
    <w:p w14:paraId="6457323B"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F607AB">
        <w:rPr>
          <w:rFonts w:ascii="Arial" w:hAnsi="Arial" w:cs="Arial"/>
          <w:sz w:val="20"/>
          <w:szCs w:val="20"/>
        </w:rPr>
        <w:t>.</w:t>
      </w:r>
    </w:p>
    <w:p w14:paraId="002EF700" w14:textId="77777777" w:rsidR="00336910" w:rsidRPr="00F607AB"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Arial" w:hAnsi="Arial" w:cs="Arial"/>
          <w:sz w:val="20"/>
          <w:szCs w:val="20"/>
        </w:rPr>
      </w:pPr>
      <w:r w:rsidRPr="00F607AB">
        <w:rPr>
          <w:rFonts w:ascii="Arial" w:hAnsi="Arial" w:cs="Arial"/>
          <w:sz w:val="20"/>
          <w:szCs w:val="20"/>
        </w:rPr>
        <w:t>Ils pourront ajouter tous renseignements complémentaires qu'ils juger</w:t>
      </w:r>
      <w:r w:rsidR="0093498D" w:rsidRPr="00F607AB">
        <w:rPr>
          <w:rFonts w:ascii="Arial" w:hAnsi="Arial" w:cs="Arial"/>
          <w:sz w:val="20"/>
          <w:szCs w:val="20"/>
        </w:rPr>
        <w:t>aient utiles en fin de document.</w:t>
      </w:r>
    </w:p>
    <w:p w14:paraId="497659C5" w14:textId="77777777" w:rsidR="000D6DA0" w:rsidRPr="00F607AB" w:rsidRDefault="000D6DA0" w:rsidP="00217D73">
      <w:pPr>
        <w:pStyle w:val="texte1"/>
        <w:shd w:val="clear" w:color="auto" w:fill="FFFFFF"/>
        <w:spacing w:after="0"/>
        <w:ind w:right="40"/>
        <w:rPr>
          <w:rFonts w:ascii="Arial" w:hAnsi="Arial" w:cs="Arial"/>
          <w:sz w:val="20"/>
          <w:szCs w:val="20"/>
        </w:rPr>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3940"/>
      </w:tblGrid>
      <w:tr w:rsidR="00FD7D54" w:rsidRPr="00F607AB" w14:paraId="5A13B96B" w14:textId="77777777" w:rsidTr="009B151E">
        <w:trPr>
          <w:cantSplit/>
        </w:trPr>
        <w:tc>
          <w:tcPr>
            <w:tcW w:w="6805" w:type="dxa"/>
            <w:shd w:val="clear" w:color="auto" w:fill="D9D9D9" w:themeFill="background1" w:themeFillShade="D9"/>
            <w:vAlign w:val="center"/>
          </w:tcPr>
          <w:p w14:paraId="2FB405F2" w14:textId="12F1471D" w:rsidR="00FD7D54" w:rsidRPr="00F607AB" w:rsidRDefault="00883F1D" w:rsidP="00883F1D">
            <w:pPr>
              <w:pStyle w:val="Titre1"/>
              <w:rPr>
                <w:rFonts w:ascii="Arial" w:hAnsi="Arial"/>
                <w:sz w:val="20"/>
                <w:szCs w:val="20"/>
                <w:u w:val="none"/>
              </w:rPr>
            </w:pPr>
            <w:r w:rsidRPr="00883F1D">
              <w:rPr>
                <w:rFonts w:ascii="Arial" w:hAnsi="Arial"/>
                <w:color w:val="000000"/>
                <w:sz w:val="20"/>
                <w:szCs w:val="20"/>
                <w:u w:val="none"/>
              </w:rPr>
              <w:t>Qualité technique des équipements et conformité au cahier des charges appréciés au vu de l’analyse des fiches descriptives techniques.</w:t>
            </w:r>
          </w:p>
        </w:tc>
        <w:tc>
          <w:tcPr>
            <w:tcW w:w="3940" w:type="dxa"/>
            <w:shd w:val="clear" w:color="auto" w:fill="D9D9D9" w:themeFill="background1" w:themeFillShade="D9"/>
            <w:vAlign w:val="center"/>
          </w:tcPr>
          <w:p w14:paraId="2854D8F3" w14:textId="48A43770" w:rsidR="00FD7D54" w:rsidRPr="003E7FE5" w:rsidRDefault="009F646C" w:rsidP="00FE001A">
            <w:pPr>
              <w:pStyle w:val="texte1"/>
              <w:jc w:val="center"/>
              <w:rPr>
                <w:rFonts w:ascii="Arial" w:hAnsi="Arial" w:cs="Arial"/>
                <w:b/>
                <w:sz w:val="20"/>
                <w:szCs w:val="20"/>
              </w:rPr>
            </w:pPr>
            <w:r w:rsidRPr="003E7FE5">
              <w:rPr>
                <w:rFonts w:ascii="Arial" w:hAnsi="Arial" w:cs="Arial"/>
                <w:b/>
                <w:sz w:val="20"/>
                <w:szCs w:val="20"/>
              </w:rPr>
              <w:t xml:space="preserve">Critère pondéré à </w:t>
            </w:r>
            <w:r w:rsidR="00CF21AD" w:rsidRPr="003E7FE5">
              <w:rPr>
                <w:rFonts w:ascii="Arial" w:hAnsi="Arial" w:cs="Arial"/>
                <w:b/>
                <w:sz w:val="20"/>
                <w:szCs w:val="20"/>
              </w:rPr>
              <w:t>5</w:t>
            </w:r>
            <w:r w:rsidR="001B7680" w:rsidRPr="003E7FE5">
              <w:rPr>
                <w:rFonts w:ascii="Arial" w:hAnsi="Arial" w:cs="Arial"/>
                <w:b/>
                <w:sz w:val="20"/>
                <w:szCs w:val="20"/>
              </w:rPr>
              <w:t>0</w:t>
            </w:r>
            <w:r w:rsidRPr="003E7FE5">
              <w:rPr>
                <w:rFonts w:ascii="Arial" w:hAnsi="Arial" w:cs="Arial"/>
                <w:b/>
                <w:sz w:val="20"/>
                <w:szCs w:val="20"/>
              </w:rPr>
              <w:t>%</w:t>
            </w:r>
          </w:p>
        </w:tc>
      </w:tr>
      <w:tr w:rsidR="0066217E" w:rsidRPr="00F607AB" w14:paraId="0F42ABE9" w14:textId="77777777" w:rsidTr="003C6698">
        <w:trPr>
          <w:cantSplit/>
        </w:trPr>
        <w:tc>
          <w:tcPr>
            <w:tcW w:w="6805" w:type="dxa"/>
          </w:tcPr>
          <w:p w14:paraId="02FE24EC" w14:textId="77777777" w:rsidR="00FC2CE4" w:rsidRDefault="00FC2CE4" w:rsidP="00E41670">
            <w:pPr>
              <w:pStyle w:val="texte1"/>
              <w:rPr>
                <w:rFonts w:ascii="Arial" w:hAnsi="Arial" w:cs="Arial"/>
                <w:sz w:val="18"/>
              </w:rPr>
            </w:pPr>
          </w:p>
          <w:p w14:paraId="542F37A9" w14:textId="4D8D660D" w:rsidR="00CF42D2" w:rsidRDefault="0037129E" w:rsidP="00E41670">
            <w:pPr>
              <w:pStyle w:val="texte1"/>
              <w:rPr>
                <w:rFonts w:ascii="Arial" w:hAnsi="Arial" w:cs="Arial"/>
                <w:bCs/>
                <w:sz w:val="18"/>
              </w:rPr>
            </w:pPr>
            <w:r>
              <w:rPr>
                <w:rFonts w:ascii="Arial" w:hAnsi="Arial" w:cs="Arial"/>
                <w:sz w:val="18"/>
              </w:rPr>
              <w:t>Le candidat présentera de façon détaillé</w:t>
            </w:r>
            <w:r w:rsidR="003569ED">
              <w:rPr>
                <w:rFonts w:ascii="Arial" w:hAnsi="Arial" w:cs="Arial"/>
                <w:sz w:val="18"/>
              </w:rPr>
              <w:t>e</w:t>
            </w:r>
            <w:r>
              <w:rPr>
                <w:rFonts w:ascii="Arial" w:hAnsi="Arial" w:cs="Arial"/>
                <w:sz w:val="18"/>
              </w:rPr>
              <w:t xml:space="preserve"> l’ensemble des équipements </w:t>
            </w:r>
            <w:r w:rsidR="003569ED">
              <w:rPr>
                <w:rFonts w:ascii="Arial" w:hAnsi="Arial" w:cs="Arial"/>
                <w:sz w:val="18"/>
              </w:rPr>
              <w:t>proposés</w:t>
            </w:r>
            <w:r>
              <w:rPr>
                <w:rFonts w:ascii="Arial" w:hAnsi="Arial" w:cs="Arial"/>
                <w:sz w:val="18"/>
              </w:rPr>
              <w:t xml:space="preserve"> </w:t>
            </w:r>
            <w:r w:rsidR="000E3A31">
              <w:rPr>
                <w:rFonts w:ascii="Arial" w:hAnsi="Arial" w:cs="Arial"/>
                <w:sz w:val="18"/>
              </w:rPr>
              <w:t xml:space="preserve">à l’aide </w:t>
            </w:r>
            <w:r w:rsidR="000E3A31" w:rsidRPr="00FC2CE4">
              <w:rPr>
                <w:rFonts w:ascii="Arial" w:hAnsi="Arial" w:cs="Arial"/>
                <w:b/>
                <w:sz w:val="18"/>
              </w:rPr>
              <w:t>d’une fiche technique</w:t>
            </w:r>
            <w:r w:rsidR="000E3A31">
              <w:rPr>
                <w:rFonts w:ascii="Arial" w:hAnsi="Arial" w:cs="Arial"/>
                <w:sz w:val="18"/>
              </w:rPr>
              <w:t xml:space="preserve"> sur laquelle apparaitra </w:t>
            </w:r>
            <w:r w:rsidR="002225C2">
              <w:rPr>
                <w:rFonts w:ascii="Arial" w:hAnsi="Arial" w:cs="Arial"/>
                <w:bCs/>
                <w:sz w:val="18"/>
              </w:rPr>
              <w:t>notamment le type de tissu et de matériaux utilisés, les méthodes de fabrication</w:t>
            </w:r>
            <w:r w:rsidR="000116B6">
              <w:rPr>
                <w:rFonts w:ascii="Arial" w:hAnsi="Arial" w:cs="Arial"/>
                <w:bCs/>
                <w:sz w:val="18"/>
              </w:rPr>
              <w:t>, les instructions de lavage et d’entretien, les normes de référence, les types de coloris.</w:t>
            </w:r>
            <w:r w:rsidR="00E41670">
              <w:rPr>
                <w:rFonts w:ascii="Arial" w:hAnsi="Arial" w:cs="Arial"/>
                <w:bCs/>
                <w:sz w:val="18"/>
              </w:rPr>
              <w:t xml:space="preserve"> Le candidat y précisera </w:t>
            </w:r>
            <w:r w:rsidR="00E41670" w:rsidRPr="00E41670">
              <w:rPr>
                <w:rFonts w:ascii="Arial" w:hAnsi="Arial" w:cs="Arial"/>
                <w:bCs/>
                <w:sz w:val="18"/>
              </w:rPr>
              <w:t>les précautions à prendre s’agissant du</w:t>
            </w:r>
            <w:r w:rsidR="00E41670">
              <w:rPr>
                <w:rFonts w:ascii="Arial" w:hAnsi="Arial" w:cs="Arial"/>
                <w:bCs/>
                <w:sz w:val="18"/>
              </w:rPr>
              <w:t xml:space="preserve"> </w:t>
            </w:r>
            <w:r w:rsidR="00E41670" w:rsidRPr="00E41670">
              <w:rPr>
                <w:rFonts w:ascii="Arial" w:hAnsi="Arial" w:cs="Arial"/>
                <w:bCs/>
                <w:sz w:val="18"/>
              </w:rPr>
              <w:t>port, du rangement et de l’entretien des vêtements fournis dans la perspective de maximiser leur</w:t>
            </w:r>
            <w:r w:rsidR="00E41670">
              <w:rPr>
                <w:rFonts w:ascii="Arial" w:hAnsi="Arial" w:cs="Arial"/>
                <w:bCs/>
                <w:sz w:val="18"/>
              </w:rPr>
              <w:t xml:space="preserve"> durée de vie (en lien avec la performance environnementale).</w:t>
            </w:r>
          </w:p>
          <w:p w14:paraId="6AB6E132" w14:textId="77777777" w:rsidR="002225C2" w:rsidRDefault="002225C2" w:rsidP="00047962">
            <w:pPr>
              <w:tabs>
                <w:tab w:val="num" w:pos="851"/>
              </w:tabs>
              <w:rPr>
                <w:rFonts w:ascii="Arial" w:hAnsi="Arial" w:cs="Arial"/>
                <w:bCs/>
                <w:sz w:val="18"/>
              </w:rPr>
            </w:pPr>
          </w:p>
          <w:p w14:paraId="2B8BE066" w14:textId="77777777" w:rsidR="002225C2" w:rsidRDefault="002225C2" w:rsidP="00CF42D2">
            <w:pPr>
              <w:tabs>
                <w:tab w:val="num" w:pos="851"/>
              </w:tabs>
              <w:rPr>
                <w:rFonts w:ascii="Arial" w:hAnsi="Arial" w:cs="Arial"/>
                <w:bCs/>
                <w:sz w:val="18"/>
              </w:rPr>
            </w:pPr>
          </w:p>
          <w:p w14:paraId="7D9B6562" w14:textId="77777777" w:rsidR="003569ED" w:rsidRDefault="000116B6" w:rsidP="00FC2CE4">
            <w:pPr>
              <w:tabs>
                <w:tab w:val="num" w:pos="851"/>
              </w:tabs>
              <w:rPr>
                <w:rFonts w:ascii="Arial" w:hAnsi="Arial" w:cs="Arial"/>
                <w:bCs/>
                <w:sz w:val="18"/>
              </w:rPr>
            </w:pPr>
            <w:r>
              <w:rPr>
                <w:rFonts w:ascii="Arial" w:hAnsi="Arial" w:cs="Arial"/>
                <w:bCs/>
                <w:sz w:val="18"/>
              </w:rPr>
              <w:t xml:space="preserve">NB : </w:t>
            </w:r>
            <w:r w:rsidR="003569ED">
              <w:rPr>
                <w:rFonts w:ascii="Arial" w:hAnsi="Arial" w:cs="Arial"/>
                <w:bCs/>
                <w:sz w:val="18"/>
              </w:rPr>
              <w:t>Ce critère sera évalué</w:t>
            </w:r>
            <w:r w:rsidR="002225C2" w:rsidRPr="002225C2">
              <w:rPr>
                <w:rFonts w:ascii="Arial" w:hAnsi="Arial" w:cs="Arial"/>
                <w:bCs/>
                <w:sz w:val="18"/>
              </w:rPr>
              <w:t xml:space="preserve"> en fonction de l’aisance, du confort, de la technicité et de la résistance des tissus à un usage forestier des vêtements et équipements, de la confection, de la qualité des tissus et matériaux, de la fabrication et de la finition, de la coupe, des instructions de lavage et d’entretien. L’adaptation des équipements proposés à un usage professionnel en milieu forestier, la prise en compte des conditions de visibilité sur les chantiers tendant à améliorer la sécurité des travailleurs se</w:t>
            </w:r>
            <w:r w:rsidR="003569ED">
              <w:rPr>
                <w:rFonts w:ascii="Arial" w:hAnsi="Arial" w:cs="Arial"/>
                <w:bCs/>
                <w:sz w:val="18"/>
              </w:rPr>
              <w:t>ront</w:t>
            </w:r>
            <w:r w:rsidR="002225C2" w:rsidRPr="002225C2">
              <w:rPr>
                <w:rFonts w:ascii="Arial" w:hAnsi="Arial" w:cs="Arial"/>
                <w:bCs/>
                <w:sz w:val="18"/>
              </w:rPr>
              <w:t xml:space="preserve"> notamment examiné</w:t>
            </w:r>
            <w:r w:rsidR="003569ED">
              <w:rPr>
                <w:rFonts w:ascii="Arial" w:hAnsi="Arial" w:cs="Arial"/>
                <w:bCs/>
                <w:sz w:val="18"/>
              </w:rPr>
              <w:t>es</w:t>
            </w:r>
            <w:r w:rsidR="00FC2CE4">
              <w:rPr>
                <w:rFonts w:ascii="Arial" w:hAnsi="Arial" w:cs="Arial"/>
                <w:bCs/>
                <w:sz w:val="18"/>
              </w:rPr>
              <w:t xml:space="preserve"> </w:t>
            </w:r>
          </w:p>
          <w:p w14:paraId="0FB0825E" w14:textId="0142E016" w:rsidR="00FC2CE4" w:rsidRPr="00F607AB" w:rsidRDefault="00FC2CE4" w:rsidP="00FC2CE4">
            <w:pPr>
              <w:tabs>
                <w:tab w:val="num" w:pos="851"/>
              </w:tabs>
              <w:rPr>
                <w:rFonts w:ascii="Arial" w:hAnsi="Arial" w:cs="Arial"/>
                <w:b/>
                <w:sz w:val="18"/>
                <w:szCs w:val="22"/>
              </w:rPr>
            </w:pPr>
          </w:p>
        </w:tc>
        <w:tc>
          <w:tcPr>
            <w:tcW w:w="3940" w:type="dxa"/>
            <w:vAlign w:val="center"/>
          </w:tcPr>
          <w:p w14:paraId="018610E4" w14:textId="77777777" w:rsidR="000B3523" w:rsidRPr="003E7FE5" w:rsidRDefault="000B3523" w:rsidP="00FE001A">
            <w:pPr>
              <w:pStyle w:val="texte1"/>
              <w:jc w:val="center"/>
              <w:rPr>
                <w:rFonts w:ascii="Arial" w:hAnsi="Arial" w:cs="Arial"/>
                <w:sz w:val="20"/>
                <w:szCs w:val="20"/>
              </w:rPr>
            </w:pPr>
          </w:p>
        </w:tc>
      </w:tr>
      <w:tr w:rsidR="00695FB1" w:rsidRPr="00F607AB" w14:paraId="5C0FA9F8" w14:textId="77777777" w:rsidTr="006E00BF">
        <w:trPr>
          <w:cantSplit/>
        </w:trPr>
        <w:tc>
          <w:tcPr>
            <w:tcW w:w="6805" w:type="dxa"/>
            <w:shd w:val="clear" w:color="auto" w:fill="D9D9D9"/>
            <w:vAlign w:val="center"/>
          </w:tcPr>
          <w:p w14:paraId="0340420E" w14:textId="21BCA679" w:rsidR="00695FB1" w:rsidRPr="003E7FE5" w:rsidRDefault="0037129E" w:rsidP="0037129E">
            <w:pPr>
              <w:pStyle w:val="Titre1"/>
              <w:rPr>
                <w:rFonts w:ascii="Arial" w:hAnsi="Arial"/>
                <w:color w:val="000000"/>
                <w:sz w:val="20"/>
                <w:szCs w:val="20"/>
                <w:u w:val="none"/>
              </w:rPr>
            </w:pPr>
            <w:r w:rsidRPr="003E7FE5">
              <w:rPr>
                <w:rFonts w:ascii="Arial" w:hAnsi="Arial"/>
                <w:color w:val="000000"/>
                <w:sz w:val="20"/>
                <w:szCs w:val="20"/>
                <w:u w:val="none"/>
              </w:rPr>
              <w:t>Capacité logistique à garantir les stocks tampons et assurer la livraison sur les sites dans les délais</w:t>
            </w:r>
          </w:p>
        </w:tc>
        <w:tc>
          <w:tcPr>
            <w:tcW w:w="3940" w:type="dxa"/>
            <w:shd w:val="clear" w:color="auto" w:fill="D9D9D9"/>
            <w:vAlign w:val="center"/>
          </w:tcPr>
          <w:p w14:paraId="5332B9D3" w14:textId="103DA7A1" w:rsidR="00695FB1" w:rsidRPr="003E7FE5" w:rsidRDefault="009F646C" w:rsidP="006E00BF">
            <w:pPr>
              <w:pStyle w:val="texte1"/>
              <w:jc w:val="center"/>
              <w:rPr>
                <w:rFonts w:ascii="Arial" w:hAnsi="Arial" w:cs="Arial"/>
                <w:b/>
                <w:sz w:val="20"/>
                <w:szCs w:val="20"/>
              </w:rPr>
            </w:pPr>
            <w:r w:rsidRPr="003E7FE5">
              <w:rPr>
                <w:rFonts w:ascii="Arial" w:hAnsi="Arial" w:cs="Arial"/>
                <w:b/>
                <w:sz w:val="20"/>
                <w:szCs w:val="20"/>
              </w:rPr>
              <w:t xml:space="preserve">Critère pondéré à </w:t>
            </w:r>
            <w:r w:rsidR="00CF21AD" w:rsidRPr="003E7FE5">
              <w:rPr>
                <w:rFonts w:ascii="Arial" w:hAnsi="Arial" w:cs="Arial"/>
                <w:b/>
                <w:sz w:val="20"/>
                <w:szCs w:val="20"/>
              </w:rPr>
              <w:t>15</w:t>
            </w:r>
            <w:r w:rsidRPr="003E7FE5">
              <w:rPr>
                <w:rFonts w:ascii="Arial" w:hAnsi="Arial" w:cs="Arial"/>
                <w:b/>
                <w:sz w:val="20"/>
                <w:szCs w:val="20"/>
              </w:rPr>
              <w:t>%</w:t>
            </w:r>
          </w:p>
        </w:tc>
      </w:tr>
      <w:tr w:rsidR="001B7680" w:rsidRPr="00F607AB" w14:paraId="026E1BC1" w14:textId="77777777" w:rsidTr="001B7680">
        <w:trPr>
          <w:cantSplit/>
        </w:trPr>
        <w:tc>
          <w:tcPr>
            <w:tcW w:w="6805" w:type="dxa"/>
            <w:vAlign w:val="center"/>
          </w:tcPr>
          <w:p w14:paraId="1541DEB1" w14:textId="77777777" w:rsidR="001B7680" w:rsidRPr="003E7FE5" w:rsidRDefault="001B7680" w:rsidP="001B7680">
            <w:pPr>
              <w:pStyle w:val="texte1"/>
              <w:ind w:right="0"/>
              <w:rPr>
                <w:rFonts w:ascii="Arial" w:hAnsi="Arial" w:cs="Arial"/>
                <w:bCs/>
                <w:sz w:val="18"/>
              </w:rPr>
            </w:pPr>
          </w:p>
          <w:p w14:paraId="717E395F" w14:textId="70AF6EFD" w:rsidR="001B7680" w:rsidRPr="003E7FE5" w:rsidRDefault="001B7680" w:rsidP="001B7680">
            <w:pPr>
              <w:pStyle w:val="texte1"/>
              <w:ind w:right="0"/>
              <w:rPr>
                <w:rFonts w:ascii="Arial" w:hAnsi="Arial" w:cs="Arial"/>
                <w:bCs/>
                <w:sz w:val="18"/>
              </w:rPr>
            </w:pPr>
            <w:r w:rsidRPr="003E7FE5">
              <w:rPr>
                <w:rFonts w:ascii="Arial" w:hAnsi="Arial" w:cs="Arial"/>
                <w:bCs/>
                <w:sz w:val="18"/>
              </w:rPr>
              <w:t>Le candidat présentera de façon détaillée l’organisation de sa structure et la méthodologie qu’il compte mettre en œuvre pour accomplir la prestation.</w:t>
            </w:r>
          </w:p>
          <w:p w14:paraId="126BE1D5" w14:textId="77777777" w:rsidR="001B7680" w:rsidRPr="003E7FE5" w:rsidRDefault="001B7680" w:rsidP="001B7680">
            <w:pPr>
              <w:pStyle w:val="texte1"/>
              <w:ind w:right="0"/>
              <w:rPr>
                <w:rFonts w:ascii="Arial" w:hAnsi="Arial" w:cs="Arial"/>
                <w:bCs/>
                <w:sz w:val="18"/>
              </w:rPr>
            </w:pPr>
            <w:r w:rsidRPr="003E7FE5">
              <w:rPr>
                <w:rFonts w:ascii="Arial" w:hAnsi="Arial" w:cs="Arial"/>
                <w:bCs/>
                <w:sz w:val="18"/>
              </w:rPr>
              <w:t>Le candidat fournira une description exhaustive du personnel mis à disposition pour la réalisation des prestations demandées.</w:t>
            </w:r>
          </w:p>
          <w:p w14:paraId="4FC366A5" w14:textId="384F3BD5" w:rsidR="001B7680" w:rsidRPr="003E7FE5" w:rsidRDefault="001B7680" w:rsidP="001B7680">
            <w:pPr>
              <w:pStyle w:val="texte1"/>
              <w:ind w:right="0"/>
              <w:rPr>
                <w:rFonts w:ascii="Arial" w:hAnsi="Arial" w:cs="Arial"/>
                <w:bCs/>
                <w:sz w:val="18"/>
              </w:rPr>
            </w:pPr>
            <w:r w:rsidRPr="003E7FE5">
              <w:rPr>
                <w:rFonts w:ascii="Arial" w:hAnsi="Arial" w:cs="Arial"/>
                <w:bCs/>
                <w:sz w:val="18"/>
              </w:rPr>
              <w:t xml:space="preserve">Il précisera les éléments de stockage </w:t>
            </w:r>
            <w:r w:rsidR="006D2CC9" w:rsidRPr="003E7FE5">
              <w:rPr>
                <w:rFonts w:ascii="Arial" w:hAnsi="Arial" w:cs="Arial"/>
                <w:bCs/>
                <w:sz w:val="18"/>
              </w:rPr>
              <w:t xml:space="preserve">(dans le BPU) </w:t>
            </w:r>
            <w:r w:rsidRPr="003E7FE5">
              <w:rPr>
                <w:rFonts w:ascii="Arial" w:hAnsi="Arial" w:cs="Arial"/>
                <w:bCs/>
                <w:sz w:val="18"/>
              </w:rPr>
              <w:t>et de logistique qui lui permettent de s’engager sur le délai de livraison demandé à l’article 4.3 du CCATP.</w:t>
            </w:r>
          </w:p>
          <w:p w14:paraId="3547D0A9" w14:textId="25E27C80" w:rsidR="004939AD" w:rsidRPr="003E7FE5" w:rsidRDefault="004939AD" w:rsidP="001B7680">
            <w:pPr>
              <w:pStyle w:val="texte1"/>
              <w:ind w:right="0"/>
              <w:rPr>
                <w:rFonts w:ascii="Arial" w:hAnsi="Arial" w:cs="Arial"/>
                <w:bCs/>
                <w:sz w:val="18"/>
              </w:rPr>
            </w:pPr>
            <w:r w:rsidRPr="003E7FE5">
              <w:rPr>
                <w:rFonts w:ascii="Arial" w:hAnsi="Arial" w:cs="Arial"/>
                <w:bCs/>
                <w:sz w:val="18"/>
              </w:rPr>
              <w:t xml:space="preserve">Il précisera également </w:t>
            </w:r>
            <w:r w:rsidR="00421244" w:rsidRPr="003E7FE5">
              <w:rPr>
                <w:rFonts w:ascii="Arial" w:hAnsi="Arial" w:cs="Arial"/>
                <w:bCs/>
                <w:sz w:val="18"/>
              </w:rPr>
              <w:t>les modalités de retour (</w:t>
            </w:r>
            <w:r w:rsidRPr="003E7FE5">
              <w:rPr>
                <w:rFonts w:ascii="Arial" w:hAnsi="Arial" w:cs="Arial"/>
                <w:bCs/>
                <w:sz w:val="18"/>
              </w:rPr>
              <w:t>l’adresse de retour</w:t>
            </w:r>
            <w:r w:rsidR="00421244" w:rsidRPr="003E7FE5">
              <w:rPr>
                <w:rFonts w:ascii="Arial" w:hAnsi="Arial" w:cs="Arial"/>
                <w:bCs/>
                <w:sz w:val="18"/>
              </w:rPr>
              <w:t xml:space="preserve">, </w:t>
            </w:r>
            <w:r w:rsidR="004C7F75" w:rsidRPr="003E7FE5">
              <w:rPr>
                <w:rFonts w:ascii="Arial" w:hAnsi="Arial" w:cs="Arial"/>
                <w:bCs/>
                <w:sz w:val="18"/>
              </w:rPr>
              <w:t>délais de</w:t>
            </w:r>
            <w:r w:rsidR="00421244" w:rsidRPr="003E7FE5">
              <w:rPr>
                <w:rFonts w:ascii="Arial" w:hAnsi="Arial" w:cs="Arial"/>
                <w:bCs/>
                <w:sz w:val="18"/>
              </w:rPr>
              <w:t xml:space="preserve"> retour, taille du colis, …) </w:t>
            </w:r>
            <w:r w:rsidRPr="003E7FE5">
              <w:rPr>
                <w:rFonts w:ascii="Arial" w:hAnsi="Arial" w:cs="Arial"/>
                <w:bCs/>
                <w:sz w:val="18"/>
              </w:rPr>
              <w:t xml:space="preserve">pour </w:t>
            </w:r>
            <w:r w:rsidR="004C7F75" w:rsidRPr="003E7FE5">
              <w:rPr>
                <w:rFonts w:ascii="Arial" w:hAnsi="Arial" w:cs="Arial"/>
                <w:bCs/>
                <w:sz w:val="18"/>
              </w:rPr>
              <w:t>les articles non conformes</w:t>
            </w:r>
            <w:r w:rsidRPr="003E7FE5">
              <w:rPr>
                <w:rFonts w:ascii="Arial" w:hAnsi="Arial" w:cs="Arial"/>
                <w:bCs/>
                <w:sz w:val="18"/>
              </w:rPr>
              <w:t xml:space="preserve"> ou les échanges d’article.</w:t>
            </w:r>
          </w:p>
          <w:p w14:paraId="478AD7F9" w14:textId="77777777" w:rsidR="001B7680" w:rsidRPr="003E7FE5" w:rsidRDefault="001B7680" w:rsidP="001B7680">
            <w:pPr>
              <w:pStyle w:val="Titre1"/>
              <w:numPr>
                <w:ilvl w:val="0"/>
                <w:numId w:val="0"/>
              </w:numPr>
              <w:ind w:left="432"/>
              <w:rPr>
                <w:rFonts w:ascii="Arial" w:hAnsi="Arial"/>
                <w:color w:val="000000"/>
                <w:sz w:val="20"/>
                <w:szCs w:val="20"/>
                <w:u w:val="none"/>
              </w:rPr>
            </w:pPr>
          </w:p>
        </w:tc>
        <w:tc>
          <w:tcPr>
            <w:tcW w:w="3940" w:type="dxa"/>
            <w:vAlign w:val="center"/>
          </w:tcPr>
          <w:p w14:paraId="348C38DC" w14:textId="77777777" w:rsidR="001B7680" w:rsidRPr="003E7FE5" w:rsidRDefault="001B7680" w:rsidP="006E00BF">
            <w:pPr>
              <w:pStyle w:val="texte1"/>
              <w:jc w:val="center"/>
              <w:rPr>
                <w:rFonts w:ascii="Arial" w:hAnsi="Arial" w:cs="Arial"/>
                <w:b/>
                <w:sz w:val="20"/>
                <w:szCs w:val="20"/>
              </w:rPr>
            </w:pPr>
          </w:p>
        </w:tc>
      </w:tr>
      <w:tr w:rsidR="001B7680" w:rsidRPr="00F607AB" w14:paraId="454BEF76" w14:textId="77777777" w:rsidTr="006E00BF">
        <w:trPr>
          <w:cantSplit/>
        </w:trPr>
        <w:tc>
          <w:tcPr>
            <w:tcW w:w="6805" w:type="dxa"/>
            <w:shd w:val="clear" w:color="auto" w:fill="D9D9D9"/>
            <w:vAlign w:val="center"/>
          </w:tcPr>
          <w:p w14:paraId="19EEE57F" w14:textId="2CD78413" w:rsidR="001B7680" w:rsidRPr="0037129E" w:rsidRDefault="001B7680" w:rsidP="0037129E">
            <w:pPr>
              <w:pStyle w:val="Titre1"/>
              <w:rPr>
                <w:rFonts w:ascii="Arial" w:hAnsi="Arial"/>
                <w:color w:val="000000"/>
                <w:sz w:val="20"/>
                <w:szCs w:val="20"/>
                <w:u w:val="none"/>
              </w:rPr>
            </w:pPr>
            <w:r w:rsidRPr="001B7680">
              <w:rPr>
                <w:rFonts w:ascii="Arial" w:hAnsi="Arial"/>
                <w:color w:val="000000"/>
                <w:sz w:val="20"/>
                <w:szCs w:val="20"/>
                <w:u w:val="none"/>
              </w:rPr>
              <w:t>Valeur environnementale</w:t>
            </w:r>
          </w:p>
        </w:tc>
        <w:tc>
          <w:tcPr>
            <w:tcW w:w="3940" w:type="dxa"/>
            <w:shd w:val="clear" w:color="auto" w:fill="D9D9D9"/>
            <w:vAlign w:val="center"/>
          </w:tcPr>
          <w:p w14:paraId="7CE70230" w14:textId="2C4C80E5" w:rsidR="001B7680" w:rsidRDefault="001B7680" w:rsidP="006E00BF">
            <w:pPr>
              <w:pStyle w:val="texte1"/>
              <w:jc w:val="center"/>
              <w:rPr>
                <w:rFonts w:ascii="Arial" w:hAnsi="Arial" w:cs="Arial"/>
                <w:b/>
                <w:sz w:val="20"/>
                <w:szCs w:val="20"/>
              </w:rPr>
            </w:pPr>
            <w:r>
              <w:rPr>
                <w:rFonts w:ascii="Arial" w:hAnsi="Arial" w:cs="Arial"/>
                <w:b/>
                <w:sz w:val="20"/>
                <w:szCs w:val="20"/>
              </w:rPr>
              <w:t>Critère pondéré à 10%</w:t>
            </w:r>
          </w:p>
        </w:tc>
      </w:tr>
      <w:tr w:rsidR="00695FB1" w:rsidRPr="00F607AB" w14:paraId="6E97CC67" w14:textId="77777777" w:rsidTr="003C6698">
        <w:trPr>
          <w:cantSplit/>
        </w:trPr>
        <w:tc>
          <w:tcPr>
            <w:tcW w:w="6805" w:type="dxa"/>
          </w:tcPr>
          <w:p w14:paraId="406C10B9" w14:textId="77777777" w:rsidR="001B7680" w:rsidRPr="003E7FE5" w:rsidRDefault="001B7680" w:rsidP="001B7680">
            <w:pPr>
              <w:pStyle w:val="texte1"/>
              <w:ind w:right="0"/>
              <w:rPr>
                <w:rFonts w:ascii="Arial" w:hAnsi="Arial" w:cs="Arial"/>
                <w:bCs/>
                <w:sz w:val="18"/>
              </w:rPr>
            </w:pPr>
          </w:p>
          <w:p w14:paraId="08336C8A" w14:textId="18A49FE6" w:rsidR="001B7680" w:rsidRPr="003E7FE5" w:rsidRDefault="001B7680" w:rsidP="001B7680">
            <w:pPr>
              <w:pStyle w:val="texte1"/>
              <w:ind w:right="0"/>
              <w:rPr>
                <w:rFonts w:ascii="Arial" w:hAnsi="Arial" w:cs="Arial"/>
                <w:bCs/>
                <w:sz w:val="18"/>
              </w:rPr>
            </w:pPr>
            <w:r w:rsidRPr="003E7FE5">
              <w:rPr>
                <w:rFonts w:ascii="Arial" w:hAnsi="Arial" w:cs="Arial"/>
                <w:bCs/>
                <w:sz w:val="18"/>
              </w:rPr>
              <w:t>Le candidat présentera de façon détaillée les actions environnementales de son organisation et de sa méthodologie pour ce marché spécifique.</w:t>
            </w:r>
          </w:p>
          <w:p w14:paraId="68611D57" w14:textId="4D72A850" w:rsidR="001B7680" w:rsidRPr="001B7680" w:rsidRDefault="001B7680" w:rsidP="001B7680">
            <w:pPr>
              <w:pStyle w:val="texte1"/>
              <w:ind w:right="0"/>
              <w:rPr>
                <w:rFonts w:ascii="Arial" w:hAnsi="Arial" w:cs="Arial"/>
                <w:bCs/>
                <w:sz w:val="18"/>
              </w:rPr>
            </w:pPr>
          </w:p>
          <w:p w14:paraId="4490D312" w14:textId="77777777" w:rsidR="00FC2CE4" w:rsidRDefault="00FC2CE4" w:rsidP="00BD548C">
            <w:pPr>
              <w:pStyle w:val="texte1"/>
              <w:ind w:right="0"/>
              <w:rPr>
                <w:rFonts w:ascii="Arial" w:hAnsi="Arial" w:cs="Arial"/>
                <w:sz w:val="18"/>
              </w:rPr>
            </w:pPr>
          </w:p>
          <w:p w14:paraId="272AA4DF" w14:textId="05B2641D" w:rsidR="00BD548C" w:rsidRPr="00F607AB" w:rsidRDefault="00BD548C" w:rsidP="001B7680">
            <w:pPr>
              <w:pStyle w:val="texte1"/>
              <w:ind w:right="0"/>
              <w:rPr>
                <w:rFonts w:ascii="Arial" w:hAnsi="Arial" w:cs="Arial"/>
                <w:sz w:val="18"/>
              </w:rPr>
            </w:pPr>
          </w:p>
        </w:tc>
        <w:tc>
          <w:tcPr>
            <w:tcW w:w="3940" w:type="dxa"/>
            <w:vAlign w:val="center"/>
          </w:tcPr>
          <w:p w14:paraId="2A03CB37" w14:textId="17F61FED" w:rsidR="00695FB1" w:rsidRPr="00F607AB" w:rsidRDefault="00695FB1" w:rsidP="00FE001A">
            <w:pPr>
              <w:pStyle w:val="texte1"/>
              <w:jc w:val="center"/>
              <w:rPr>
                <w:rFonts w:ascii="Arial" w:hAnsi="Arial" w:cs="Arial"/>
                <w:sz w:val="20"/>
                <w:szCs w:val="20"/>
              </w:rPr>
            </w:pPr>
          </w:p>
        </w:tc>
      </w:tr>
      <w:bookmarkEnd w:id="0"/>
      <w:bookmarkEnd w:id="1"/>
    </w:tbl>
    <w:p w14:paraId="6D263433" w14:textId="67AF3F67" w:rsidR="00D949C9" w:rsidRDefault="00D949C9" w:rsidP="004E3FEB">
      <w:pPr>
        <w:pStyle w:val="texte1"/>
        <w:shd w:val="clear" w:color="auto" w:fill="FFFFFF"/>
        <w:spacing w:after="0"/>
        <w:ind w:right="40"/>
        <w:rPr>
          <w:rFonts w:ascii="Arial" w:hAnsi="Arial" w:cs="Arial"/>
          <w:sz w:val="20"/>
          <w:szCs w:val="20"/>
        </w:rPr>
      </w:pPr>
    </w:p>
    <w:p w14:paraId="6F83FC81" w14:textId="77777777" w:rsidR="001B7680" w:rsidRDefault="001B7680" w:rsidP="004E3FEB">
      <w:pPr>
        <w:pStyle w:val="texte1"/>
        <w:shd w:val="clear" w:color="auto" w:fill="FFFFFF"/>
        <w:spacing w:after="0"/>
        <w:ind w:right="40"/>
        <w:rPr>
          <w:rFonts w:ascii="Arial" w:hAnsi="Arial" w:cs="Arial"/>
          <w:sz w:val="20"/>
          <w:szCs w:val="20"/>
        </w:rPr>
      </w:pPr>
    </w:p>
    <w:sectPr w:rsidR="001B7680" w:rsidSect="00625F80">
      <w:headerReference w:type="default" r:id="rId11"/>
      <w:footerReference w:type="default" r:id="rId12"/>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D02B7" w14:textId="77777777" w:rsidR="003A2A8B" w:rsidRDefault="003A2A8B">
      <w:r>
        <w:separator/>
      </w:r>
    </w:p>
  </w:endnote>
  <w:endnote w:type="continuationSeparator" w:id="0">
    <w:p w14:paraId="0D6A9AF2" w14:textId="77777777" w:rsidR="003A2A8B" w:rsidRDefault="003A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009CD2FA"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92BC1">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1D7A4D" w14:paraId="63121128" w14:textId="77777777">
      <w:trPr>
        <w:cantSplit/>
        <w:jc w:val="center"/>
      </w:trPr>
      <w:tc>
        <w:tcPr>
          <w:tcW w:w="8947" w:type="dxa"/>
          <w:tcBorders>
            <w:top w:val="single" w:sz="6" w:space="0" w:color="auto"/>
          </w:tcBorders>
        </w:tcPr>
        <w:p w14:paraId="752B27CC" w14:textId="0A36B17D" w:rsidR="00E46834" w:rsidRPr="00E927F7" w:rsidRDefault="00E927F7" w:rsidP="000766CA">
          <w:pPr>
            <w:pStyle w:val="Pieddepage"/>
            <w:rPr>
              <w:sz w:val="20"/>
              <w:szCs w:val="20"/>
            </w:rPr>
          </w:pPr>
          <w:r w:rsidRPr="00E927F7">
            <w:rPr>
              <w:sz w:val="20"/>
              <w:szCs w:val="20"/>
            </w:rPr>
            <w:t xml:space="preserve">CMT – </w:t>
          </w:r>
          <w:r w:rsidR="00615E52" w:rsidRPr="00615E52">
            <w:rPr>
              <w:sz w:val="20"/>
              <w:szCs w:val="20"/>
            </w:rPr>
            <w:t>2026-8700-003</w:t>
          </w:r>
        </w:p>
      </w:tc>
      <w:tc>
        <w:tcPr>
          <w:tcW w:w="1226" w:type="dxa"/>
          <w:tcBorders>
            <w:top w:val="single" w:sz="6" w:space="0" w:color="auto"/>
          </w:tcBorders>
        </w:tcPr>
        <w:p w14:paraId="13A2AEA1" w14:textId="40E09393" w:rsidR="00E46834" w:rsidRPr="001D7A4D" w:rsidRDefault="00E46834">
          <w:pPr>
            <w:pStyle w:val="Pieddepage"/>
            <w:jc w:val="center"/>
            <w:rPr>
              <w:sz w:val="20"/>
              <w:szCs w:val="20"/>
            </w:rPr>
          </w:pPr>
          <w:r w:rsidRPr="001D7A4D">
            <w:rPr>
              <w:snapToGrid w:val="0"/>
              <w:sz w:val="20"/>
              <w:szCs w:val="20"/>
              <w:lang w:val="de-DE"/>
            </w:rPr>
            <w:t xml:space="preserve">Page </w:t>
          </w:r>
          <w:r w:rsidRPr="001D7A4D">
            <w:rPr>
              <w:snapToGrid w:val="0"/>
              <w:sz w:val="20"/>
              <w:szCs w:val="20"/>
              <w:lang w:val="de-DE"/>
            </w:rPr>
            <w:fldChar w:fldCharType="begin"/>
          </w:r>
          <w:r w:rsidRPr="001D7A4D">
            <w:rPr>
              <w:snapToGrid w:val="0"/>
              <w:sz w:val="20"/>
              <w:szCs w:val="20"/>
              <w:lang w:val="de-DE"/>
            </w:rPr>
            <w:instrText xml:space="preserve"> PAGE </w:instrText>
          </w:r>
          <w:r w:rsidRPr="001D7A4D">
            <w:rPr>
              <w:snapToGrid w:val="0"/>
              <w:sz w:val="20"/>
              <w:szCs w:val="20"/>
              <w:lang w:val="de-DE"/>
            </w:rPr>
            <w:fldChar w:fldCharType="separate"/>
          </w:r>
          <w:r w:rsidR="00592BC1">
            <w:rPr>
              <w:noProof/>
              <w:snapToGrid w:val="0"/>
              <w:sz w:val="20"/>
              <w:szCs w:val="20"/>
              <w:lang w:val="de-DE"/>
            </w:rPr>
            <w:t>2</w:t>
          </w:r>
          <w:r w:rsidRPr="001D7A4D">
            <w:rPr>
              <w:snapToGrid w:val="0"/>
              <w:sz w:val="20"/>
              <w:szCs w:val="20"/>
              <w:lang w:val="de-DE"/>
            </w:rPr>
            <w:fldChar w:fldCharType="end"/>
          </w:r>
          <w:r w:rsidRPr="00AF247A">
            <w:rPr>
              <w:snapToGrid w:val="0"/>
              <w:sz w:val="20"/>
              <w:szCs w:val="20"/>
            </w:rPr>
            <w:t xml:space="preserve"> sur</w:t>
          </w:r>
          <w:r w:rsidRPr="001D7A4D">
            <w:rPr>
              <w:snapToGrid w:val="0"/>
              <w:sz w:val="20"/>
              <w:szCs w:val="20"/>
              <w:lang w:val="de-DE"/>
            </w:rPr>
            <w:t xml:space="preserve"> </w:t>
          </w:r>
          <w:r w:rsidRPr="001D7A4D">
            <w:rPr>
              <w:snapToGrid w:val="0"/>
              <w:sz w:val="20"/>
              <w:szCs w:val="20"/>
              <w:lang w:val="de-DE"/>
            </w:rPr>
            <w:fldChar w:fldCharType="begin"/>
          </w:r>
          <w:r w:rsidRPr="001D7A4D">
            <w:rPr>
              <w:snapToGrid w:val="0"/>
              <w:sz w:val="20"/>
              <w:szCs w:val="20"/>
              <w:lang w:val="de-DE"/>
            </w:rPr>
            <w:instrText xml:space="preserve"> NUMPAGES </w:instrText>
          </w:r>
          <w:r w:rsidRPr="001D7A4D">
            <w:rPr>
              <w:snapToGrid w:val="0"/>
              <w:sz w:val="20"/>
              <w:szCs w:val="20"/>
              <w:lang w:val="de-DE"/>
            </w:rPr>
            <w:fldChar w:fldCharType="separate"/>
          </w:r>
          <w:r w:rsidR="00592BC1">
            <w:rPr>
              <w:noProof/>
              <w:snapToGrid w:val="0"/>
              <w:sz w:val="20"/>
              <w:szCs w:val="20"/>
              <w:lang w:val="de-DE"/>
            </w:rPr>
            <w:t>2</w:t>
          </w:r>
          <w:r w:rsidRPr="001D7A4D">
            <w:rPr>
              <w:snapToGrid w:val="0"/>
              <w:sz w:val="20"/>
              <w:szCs w:val="20"/>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B723C" w14:textId="77777777" w:rsidR="003A2A8B" w:rsidRDefault="003A2A8B">
      <w:r>
        <w:separator/>
      </w:r>
    </w:p>
  </w:footnote>
  <w:footnote w:type="continuationSeparator" w:id="0">
    <w:p w14:paraId="328CC30F" w14:textId="77777777" w:rsidR="003A2A8B" w:rsidRDefault="003A2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755D3"/>
    <w:multiLevelType w:val="hybridMultilevel"/>
    <w:tmpl w:val="FB5EE3F4"/>
    <w:lvl w:ilvl="0" w:tplc="D6ECA68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DA360D"/>
    <w:multiLevelType w:val="hybridMultilevel"/>
    <w:tmpl w:val="A15CC29E"/>
    <w:lvl w:ilvl="0" w:tplc="B0064D36">
      <w:start w:val="74"/>
      <w:numFmt w:val="bullet"/>
      <w:lvlText w:val="-"/>
      <w:lvlJc w:val="left"/>
      <w:pPr>
        <w:tabs>
          <w:tab w:val="num" w:pos="360"/>
        </w:tabs>
        <w:ind w:left="360" w:hanging="360"/>
      </w:pPr>
      <w:rPr>
        <w:rFonts w:ascii="Times New Roman" w:eastAsia="Times New Roman" w:hAnsi="Times New Roman" w:hint="default"/>
      </w:rPr>
    </w:lvl>
    <w:lvl w:ilvl="1" w:tplc="7248B7CC">
      <w:start w:val="1"/>
      <w:numFmt w:val="bullet"/>
      <w:lvlText w:val="o"/>
      <w:lvlJc w:val="left"/>
      <w:pPr>
        <w:tabs>
          <w:tab w:val="num" w:pos="-900"/>
        </w:tabs>
        <w:ind w:left="-900" w:hanging="360"/>
      </w:pPr>
      <w:rPr>
        <w:rFonts w:ascii="Courier New" w:hAnsi="Courier New" w:hint="default"/>
      </w:rPr>
    </w:lvl>
    <w:lvl w:ilvl="2" w:tplc="8D849BC2">
      <w:start w:val="1"/>
      <w:numFmt w:val="bullet"/>
      <w:lvlText w:val=""/>
      <w:lvlJc w:val="left"/>
      <w:pPr>
        <w:tabs>
          <w:tab w:val="num" w:pos="-180"/>
        </w:tabs>
        <w:ind w:left="-180" w:hanging="360"/>
      </w:pPr>
      <w:rPr>
        <w:rFonts w:ascii="Wingdings" w:hAnsi="Wingdings" w:hint="default"/>
      </w:rPr>
    </w:lvl>
    <w:lvl w:ilvl="3" w:tplc="03704DEE">
      <w:start w:val="1"/>
      <w:numFmt w:val="bullet"/>
      <w:lvlText w:val=""/>
      <w:lvlJc w:val="left"/>
      <w:pPr>
        <w:tabs>
          <w:tab w:val="num" w:pos="540"/>
        </w:tabs>
        <w:ind w:left="540" w:hanging="360"/>
      </w:pPr>
      <w:rPr>
        <w:rFonts w:ascii="Symbol" w:hAnsi="Symbol" w:hint="default"/>
      </w:rPr>
    </w:lvl>
    <w:lvl w:ilvl="4" w:tplc="26F00E14">
      <w:start w:val="1"/>
      <w:numFmt w:val="bullet"/>
      <w:lvlText w:val="o"/>
      <w:lvlJc w:val="left"/>
      <w:pPr>
        <w:tabs>
          <w:tab w:val="num" w:pos="1260"/>
        </w:tabs>
        <w:ind w:left="1260" w:hanging="360"/>
      </w:pPr>
      <w:rPr>
        <w:rFonts w:ascii="Courier New" w:hAnsi="Courier New" w:hint="default"/>
      </w:rPr>
    </w:lvl>
    <w:lvl w:ilvl="5" w:tplc="73703476">
      <w:start w:val="1"/>
      <w:numFmt w:val="bullet"/>
      <w:lvlText w:val=""/>
      <w:lvlJc w:val="left"/>
      <w:pPr>
        <w:tabs>
          <w:tab w:val="num" w:pos="1980"/>
        </w:tabs>
        <w:ind w:left="1980" w:hanging="360"/>
      </w:pPr>
      <w:rPr>
        <w:rFonts w:ascii="Wingdings" w:hAnsi="Wingdings" w:hint="default"/>
      </w:rPr>
    </w:lvl>
    <w:lvl w:ilvl="6" w:tplc="0B946F82">
      <w:start w:val="1"/>
      <w:numFmt w:val="bullet"/>
      <w:lvlText w:val=""/>
      <w:lvlJc w:val="left"/>
      <w:pPr>
        <w:tabs>
          <w:tab w:val="num" w:pos="2700"/>
        </w:tabs>
        <w:ind w:left="2700" w:hanging="360"/>
      </w:pPr>
      <w:rPr>
        <w:rFonts w:ascii="Symbol" w:hAnsi="Symbol" w:hint="default"/>
      </w:rPr>
    </w:lvl>
    <w:lvl w:ilvl="7" w:tplc="33B07444">
      <w:start w:val="1"/>
      <w:numFmt w:val="bullet"/>
      <w:lvlText w:val="o"/>
      <w:lvlJc w:val="left"/>
      <w:pPr>
        <w:tabs>
          <w:tab w:val="num" w:pos="3420"/>
        </w:tabs>
        <w:ind w:left="3420" w:hanging="360"/>
      </w:pPr>
      <w:rPr>
        <w:rFonts w:ascii="Courier New" w:hAnsi="Courier New" w:hint="default"/>
      </w:rPr>
    </w:lvl>
    <w:lvl w:ilvl="8" w:tplc="B46291CC">
      <w:start w:val="1"/>
      <w:numFmt w:val="bullet"/>
      <w:lvlText w:val=""/>
      <w:lvlJc w:val="left"/>
      <w:pPr>
        <w:tabs>
          <w:tab w:val="num" w:pos="4140"/>
        </w:tabs>
        <w:ind w:left="4140" w:hanging="360"/>
      </w:pPr>
      <w:rPr>
        <w:rFonts w:ascii="Wingdings" w:hAnsi="Wingdings" w:hint="default"/>
      </w:rPr>
    </w:lvl>
  </w:abstractNum>
  <w:abstractNum w:abstractNumId="2"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9C91618"/>
    <w:multiLevelType w:val="hybridMultilevel"/>
    <w:tmpl w:val="4DF62FA4"/>
    <w:lvl w:ilvl="0" w:tplc="E6E20E3A">
      <w:start w:val="2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DC02DC"/>
    <w:multiLevelType w:val="hybridMultilevel"/>
    <w:tmpl w:val="FDDC79AC"/>
    <w:lvl w:ilvl="0" w:tplc="5C826576">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397EC0"/>
    <w:multiLevelType w:val="hybridMultilevel"/>
    <w:tmpl w:val="9A203924"/>
    <w:lvl w:ilvl="0" w:tplc="208E35E2">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7B5774"/>
    <w:multiLevelType w:val="hybridMultilevel"/>
    <w:tmpl w:val="8452AB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51931957">
    <w:abstractNumId w:val="2"/>
  </w:num>
  <w:num w:numId="2" w16cid:durableId="835003068">
    <w:abstractNumId w:val="3"/>
  </w:num>
  <w:num w:numId="3" w16cid:durableId="31080679">
    <w:abstractNumId w:val="2"/>
  </w:num>
  <w:num w:numId="4" w16cid:durableId="4984584">
    <w:abstractNumId w:val="6"/>
  </w:num>
  <w:num w:numId="5" w16cid:durableId="1077752543">
    <w:abstractNumId w:val="2"/>
  </w:num>
  <w:num w:numId="6" w16cid:durableId="1481849595">
    <w:abstractNumId w:val="2"/>
  </w:num>
  <w:num w:numId="7" w16cid:durableId="242297160">
    <w:abstractNumId w:val="2"/>
  </w:num>
  <w:num w:numId="8" w16cid:durableId="808548981">
    <w:abstractNumId w:val="2"/>
  </w:num>
  <w:num w:numId="9" w16cid:durableId="1821732281">
    <w:abstractNumId w:val="2"/>
  </w:num>
  <w:num w:numId="10" w16cid:durableId="1545019994">
    <w:abstractNumId w:val="2"/>
  </w:num>
  <w:num w:numId="11" w16cid:durableId="228151326">
    <w:abstractNumId w:val="0"/>
  </w:num>
  <w:num w:numId="12" w16cid:durableId="204100450">
    <w:abstractNumId w:val="5"/>
  </w:num>
  <w:num w:numId="13" w16cid:durableId="467363713">
    <w:abstractNumId w:val="1"/>
  </w:num>
  <w:num w:numId="14" w16cid:durableId="73416069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116B6"/>
    <w:rsid w:val="000172A2"/>
    <w:rsid w:val="00030CA8"/>
    <w:rsid w:val="000364AC"/>
    <w:rsid w:val="000412EE"/>
    <w:rsid w:val="00047962"/>
    <w:rsid w:val="0005014F"/>
    <w:rsid w:val="00050E66"/>
    <w:rsid w:val="000661D0"/>
    <w:rsid w:val="000766CA"/>
    <w:rsid w:val="000778DA"/>
    <w:rsid w:val="00090F9B"/>
    <w:rsid w:val="000918FC"/>
    <w:rsid w:val="00093E38"/>
    <w:rsid w:val="000975E7"/>
    <w:rsid w:val="00097CE9"/>
    <w:rsid w:val="000A07F2"/>
    <w:rsid w:val="000B3523"/>
    <w:rsid w:val="000B526C"/>
    <w:rsid w:val="000B5778"/>
    <w:rsid w:val="000D2D98"/>
    <w:rsid w:val="000D6DA0"/>
    <w:rsid w:val="000E3A31"/>
    <w:rsid w:val="000F4DB1"/>
    <w:rsid w:val="0010673E"/>
    <w:rsid w:val="00117461"/>
    <w:rsid w:val="0013065D"/>
    <w:rsid w:val="0013700F"/>
    <w:rsid w:val="00141E7F"/>
    <w:rsid w:val="001556E3"/>
    <w:rsid w:val="00160E3E"/>
    <w:rsid w:val="001638AD"/>
    <w:rsid w:val="0016678A"/>
    <w:rsid w:val="00177073"/>
    <w:rsid w:val="00181B46"/>
    <w:rsid w:val="0018316F"/>
    <w:rsid w:val="0019171F"/>
    <w:rsid w:val="00192CA5"/>
    <w:rsid w:val="001976A4"/>
    <w:rsid w:val="001B7096"/>
    <w:rsid w:val="001B7680"/>
    <w:rsid w:val="001C2C0F"/>
    <w:rsid w:val="001D663B"/>
    <w:rsid w:val="001D7A4D"/>
    <w:rsid w:val="001E0262"/>
    <w:rsid w:val="001F0F09"/>
    <w:rsid w:val="001F34C6"/>
    <w:rsid w:val="00213A39"/>
    <w:rsid w:val="00217D73"/>
    <w:rsid w:val="002225C2"/>
    <w:rsid w:val="00222C27"/>
    <w:rsid w:val="00223835"/>
    <w:rsid w:val="00224281"/>
    <w:rsid w:val="00240A99"/>
    <w:rsid w:val="00243A21"/>
    <w:rsid w:val="00256B8E"/>
    <w:rsid w:val="002648C3"/>
    <w:rsid w:val="0027097E"/>
    <w:rsid w:val="00287896"/>
    <w:rsid w:val="00290A03"/>
    <w:rsid w:val="00293AFE"/>
    <w:rsid w:val="002A53CE"/>
    <w:rsid w:val="002B3474"/>
    <w:rsid w:val="002B4B77"/>
    <w:rsid w:val="002C7F4B"/>
    <w:rsid w:val="002D4A0D"/>
    <w:rsid w:val="002D4C71"/>
    <w:rsid w:val="002E69ED"/>
    <w:rsid w:val="00302027"/>
    <w:rsid w:val="00330553"/>
    <w:rsid w:val="00335311"/>
    <w:rsid w:val="00336910"/>
    <w:rsid w:val="00346B42"/>
    <w:rsid w:val="00351649"/>
    <w:rsid w:val="00356527"/>
    <w:rsid w:val="003569ED"/>
    <w:rsid w:val="0037129E"/>
    <w:rsid w:val="003800EC"/>
    <w:rsid w:val="003808F5"/>
    <w:rsid w:val="003A2A8B"/>
    <w:rsid w:val="003A36D7"/>
    <w:rsid w:val="003C1600"/>
    <w:rsid w:val="003C6698"/>
    <w:rsid w:val="003D1AF7"/>
    <w:rsid w:val="003D57DE"/>
    <w:rsid w:val="003D598A"/>
    <w:rsid w:val="003E7FE5"/>
    <w:rsid w:val="00404BE0"/>
    <w:rsid w:val="00407994"/>
    <w:rsid w:val="0041531A"/>
    <w:rsid w:val="00421244"/>
    <w:rsid w:val="00423D7C"/>
    <w:rsid w:val="00445194"/>
    <w:rsid w:val="0045614F"/>
    <w:rsid w:val="00464571"/>
    <w:rsid w:val="0046792A"/>
    <w:rsid w:val="00473CAB"/>
    <w:rsid w:val="00476EF1"/>
    <w:rsid w:val="00485D38"/>
    <w:rsid w:val="00490FE5"/>
    <w:rsid w:val="004939AD"/>
    <w:rsid w:val="004A7CFB"/>
    <w:rsid w:val="004B093A"/>
    <w:rsid w:val="004B1150"/>
    <w:rsid w:val="004B11FE"/>
    <w:rsid w:val="004C7F75"/>
    <w:rsid w:val="004D0E3D"/>
    <w:rsid w:val="004E10BF"/>
    <w:rsid w:val="004E3A11"/>
    <w:rsid w:val="004E3FEB"/>
    <w:rsid w:val="004E4E9A"/>
    <w:rsid w:val="004F0E2B"/>
    <w:rsid w:val="004F1122"/>
    <w:rsid w:val="00502BD5"/>
    <w:rsid w:val="00504728"/>
    <w:rsid w:val="00506B24"/>
    <w:rsid w:val="005171ED"/>
    <w:rsid w:val="00520146"/>
    <w:rsid w:val="00537609"/>
    <w:rsid w:val="00537E85"/>
    <w:rsid w:val="00537FE0"/>
    <w:rsid w:val="0054070E"/>
    <w:rsid w:val="0054476C"/>
    <w:rsid w:val="00584E89"/>
    <w:rsid w:val="00592BC1"/>
    <w:rsid w:val="005965AD"/>
    <w:rsid w:val="005A2BAD"/>
    <w:rsid w:val="005C1775"/>
    <w:rsid w:val="005D1F63"/>
    <w:rsid w:val="005D72CD"/>
    <w:rsid w:val="005D7756"/>
    <w:rsid w:val="005E0420"/>
    <w:rsid w:val="005E11AD"/>
    <w:rsid w:val="005E55B9"/>
    <w:rsid w:val="005F4483"/>
    <w:rsid w:val="00615E52"/>
    <w:rsid w:val="00625F80"/>
    <w:rsid w:val="00626B53"/>
    <w:rsid w:val="00631676"/>
    <w:rsid w:val="006406EE"/>
    <w:rsid w:val="00643E7D"/>
    <w:rsid w:val="00650DB5"/>
    <w:rsid w:val="006525D3"/>
    <w:rsid w:val="006530D0"/>
    <w:rsid w:val="0066217E"/>
    <w:rsid w:val="006660A7"/>
    <w:rsid w:val="00675B5F"/>
    <w:rsid w:val="006857DB"/>
    <w:rsid w:val="006865D2"/>
    <w:rsid w:val="00686D42"/>
    <w:rsid w:val="00690E32"/>
    <w:rsid w:val="00695FB1"/>
    <w:rsid w:val="0069720C"/>
    <w:rsid w:val="006A527C"/>
    <w:rsid w:val="006B5D85"/>
    <w:rsid w:val="006B7B48"/>
    <w:rsid w:val="006C2818"/>
    <w:rsid w:val="006D2CC9"/>
    <w:rsid w:val="006D3D49"/>
    <w:rsid w:val="006D3D69"/>
    <w:rsid w:val="006E18DF"/>
    <w:rsid w:val="006E3AB7"/>
    <w:rsid w:val="00701FDA"/>
    <w:rsid w:val="00704196"/>
    <w:rsid w:val="00704F70"/>
    <w:rsid w:val="007126B5"/>
    <w:rsid w:val="0072200D"/>
    <w:rsid w:val="00725612"/>
    <w:rsid w:val="00725B4B"/>
    <w:rsid w:val="0075477E"/>
    <w:rsid w:val="007558D1"/>
    <w:rsid w:val="007763DE"/>
    <w:rsid w:val="0078395C"/>
    <w:rsid w:val="007A32F2"/>
    <w:rsid w:val="007A4517"/>
    <w:rsid w:val="007A6E05"/>
    <w:rsid w:val="007C572B"/>
    <w:rsid w:val="007D138A"/>
    <w:rsid w:val="007E3365"/>
    <w:rsid w:val="007F1CA4"/>
    <w:rsid w:val="008010C3"/>
    <w:rsid w:val="00804426"/>
    <w:rsid w:val="008056F2"/>
    <w:rsid w:val="00811474"/>
    <w:rsid w:val="00822E0B"/>
    <w:rsid w:val="00833CF3"/>
    <w:rsid w:val="00841B04"/>
    <w:rsid w:val="0084216F"/>
    <w:rsid w:val="008531B1"/>
    <w:rsid w:val="008559B8"/>
    <w:rsid w:val="00861117"/>
    <w:rsid w:val="00867CB8"/>
    <w:rsid w:val="008715EE"/>
    <w:rsid w:val="00883F1D"/>
    <w:rsid w:val="00884531"/>
    <w:rsid w:val="00894C21"/>
    <w:rsid w:val="008A0846"/>
    <w:rsid w:val="008A16F4"/>
    <w:rsid w:val="008A7047"/>
    <w:rsid w:val="008A70A4"/>
    <w:rsid w:val="008C0CFB"/>
    <w:rsid w:val="008D1D92"/>
    <w:rsid w:val="008D7D91"/>
    <w:rsid w:val="00901443"/>
    <w:rsid w:val="00906D4C"/>
    <w:rsid w:val="0091020B"/>
    <w:rsid w:val="00915231"/>
    <w:rsid w:val="009154FA"/>
    <w:rsid w:val="00917FAC"/>
    <w:rsid w:val="0093495C"/>
    <w:rsid w:val="0093498D"/>
    <w:rsid w:val="00946012"/>
    <w:rsid w:val="00961169"/>
    <w:rsid w:val="00964168"/>
    <w:rsid w:val="009646E9"/>
    <w:rsid w:val="009655A2"/>
    <w:rsid w:val="00990DE9"/>
    <w:rsid w:val="0099506B"/>
    <w:rsid w:val="009A67E0"/>
    <w:rsid w:val="009B151E"/>
    <w:rsid w:val="009C1C3D"/>
    <w:rsid w:val="009C5F03"/>
    <w:rsid w:val="009E00C3"/>
    <w:rsid w:val="009E2E2C"/>
    <w:rsid w:val="009F5C3F"/>
    <w:rsid w:val="009F646C"/>
    <w:rsid w:val="009F79CD"/>
    <w:rsid w:val="00A01A9D"/>
    <w:rsid w:val="00A01FB4"/>
    <w:rsid w:val="00A04FA4"/>
    <w:rsid w:val="00A11207"/>
    <w:rsid w:val="00A274C4"/>
    <w:rsid w:val="00A27C94"/>
    <w:rsid w:val="00A30256"/>
    <w:rsid w:val="00A327DF"/>
    <w:rsid w:val="00A35C01"/>
    <w:rsid w:val="00A36160"/>
    <w:rsid w:val="00A36A77"/>
    <w:rsid w:val="00A507E7"/>
    <w:rsid w:val="00A54B08"/>
    <w:rsid w:val="00A62DB4"/>
    <w:rsid w:val="00A715AE"/>
    <w:rsid w:val="00A85F87"/>
    <w:rsid w:val="00A97572"/>
    <w:rsid w:val="00AA019E"/>
    <w:rsid w:val="00AB407D"/>
    <w:rsid w:val="00AB5F5A"/>
    <w:rsid w:val="00AB737E"/>
    <w:rsid w:val="00AB7DE9"/>
    <w:rsid w:val="00AC020B"/>
    <w:rsid w:val="00AC14FD"/>
    <w:rsid w:val="00AC21E5"/>
    <w:rsid w:val="00AC2D20"/>
    <w:rsid w:val="00AF247A"/>
    <w:rsid w:val="00AF274D"/>
    <w:rsid w:val="00AF33BD"/>
    <w:rsid w:val="00B0044F"/>
    <w:rsid w:val="00B04BC7"/>
    <w:rsid w:val="00B14D93"/>
    <w:rsid w:val="00B226A4"/>
    <w:rsid w:val="00B261C3"/>
    <w:rsid w:val="00B272E2"/>
    <w:rsid w:val="00B338AB"/>
    <w:rsid w:val="00B5215C"/>
    <w:rsid w:val="00B66121"/>
    <w:rsid w:val="00B91DB4"/>
    <w:rsid w:val="00B93911"/>
    <w:rsid w:val="00BA6F43"/>
    <w:rsid w:val="00BB5F5B"/>
    <w:rsid w:val="00BD548C"/>
    <w:rsid w:val="00BE0E97"/>
    <w:rsid w:val="00BE1F1C"/>
    <w:rsid w:val="00BE5C46"/>
    <w:rsid w:val="00C11A49"/>
    <w:rsid w:val="00C14875"/>
    <w:rsid w:val="00C26EA6"/>
    <w:rsid w:val="00C35B98"/>
    <w:rsid w:val="00C413B3"/>
    <w:rsid w:val="00C431EA"/>
    <w:rsid w:val="00C45C69"/>
    <w:rsid w:val="00C51444"/>
    <w:rsid w:val="00C55CE0"/>
    <w:rsid w:val="00C57E03"/>
    <w:rsid w:val="00C666C2"/>
    <w:rsid w:val="00C71B5C"/>
    <w:rsid w:val="00C8084B"/>
    <w:rsid w:val="00C86334"/>
    <w:rsid w:val="00C95AE5"/>
    <w:rsid w:val="00CA0DAE"/>
    <w:rsid w:val="00CB433F"/>
    <w:rsid w:val="00CB59E2"/>
    <w:rsid w:val="00CC3682"/>
    <w:rsid w:val="00CC36C7"/>
    <w:rsid w:val="00CC68B5"/>
    <w:rsid w:val="00CD57E2"/>
    <w:rsid w:val="00CE347C"/>
    <w:rsid w:val="00CF21AD"/>
    <w:rsid w:val="00CF42D2"/>
    <w:rsid w:val="00CF697D"/>
    <w:rsid w:val="00D13ECA"/>
    <w:rsid w:val="00D206D5"/>
    <w:rsid w:val="00D22D6B"/>
    <w:rsid w:val="00D2337A"/>
    <w:rsid w:val="00D246DC"/>
    <w:rsid w:val="00D25619"/>
    <w:rsid w:val="00D33C4B"/>
    <w:rsid w:val="00D3512D"/>
    <w:rsid w:val="00D35523"/>
    <w:rsid w:val="00D364F5"/>
    <w:rsid w:val="00D50CCD"/>
    <w:rsid w:val="00D62D93"/>
    <w:rsid w:val="00D643E7"/>
    <w:rsid w:val="00D64B26"/>
    <w:rsid w:val="00D80C70"/>
    <w:rsid w:val="00D8299C"/>
    <w:rsid w:val="00D86329"/>
    <w:rsid w:val="00D94233"/>
    <w:rsid w:val="00D949C9"/>
    <w:rsid w:val="00DA28AE"/>
    <w:rsid w:val="00DA45E2"/>
    <w:rsid w:val="00DA72C3"/>
    <w:rsid w:val="00DB0FA0"/>
    <w:rsid w:val="00DB35CE"/>
    <w:rsid w:val="00DB6B6D"/>
    <w:rsid w:val="00DC330C"/>
    <w:rsid w:val="00DC4753"/>
    <w:rsid w:val="00DC4B3E"/>
    <w:rsid w:val="00DD214A"/>
    <w:rsid w:val="00DD34EC"/>
    <w:rsid w:val="00DD7E52"/>
    <w:rsid w:val="00DE5643"/>
    <w:rsid w:val="00DF06CE"/>
    <w:rsid w:val="00DF0ACC"/>
    <w:rsid w:val="00DF3A17"/>
    <w:rsid w:val="00DF656A"/>
    <w:rsid w:val="00DF7DE7"/>
    <w:rsid w:val="00E00A7C"/>
    <w:rsid w:val="00E133B2"/>
    <w:rsid w:val="00E14798"/>
    <w:rsid w:val="00E23F23"/>
    <w:rsid w:val="00E2497F"/>
    <w:rsid w:val="00E24C5E"/>
    <w:rsid w:val="00E35269"/>
    <w:rsid w:val="00E41670"/>
    <w:rsid w:val="00E46834"/>
    <w:rsid w:val="00E476ED"/>
    <w:rsid w:val="00E51B3A"/>
    <w:rsid w:val="00E55052"/>
    <w:rsid w:val="00E80337"/>
    <w:rsid w:val="00E85FA1"/>
    <w:rsid w:val="00E8749F"/>
    <w:rsid w:val="00E927F7"/>
    <w:rsid w:val="00E9559E"/>
    <w:rsid w:val="00EB1CEC"/>
    <w:rsid w:val="00EC3EE1"/>
    <w:rsid w:val="00ED0771"/>
    <w:rsid w:val="00ED1E80"/>
    <w:rsid w:val="00EE4ABE"/>
    <w:rsid w:val="00EE63CA"/>
    <w:rsid w:val="00F009D2"/>
    <w:rsid w:val="00F02C6B"/>
    <w:rsid w:val="00F13617"/>
    <w:rsid w:val="00F13B95"/>
    <w:rsid w:val="00F15201"/>
    <w:rsid w:val="00F25325"/>
    <w:rsid w:val="00F4063F"/>
    <w:rsid w:val="00F443F2"/>
    <w:rsid w:val="00F4560B"/>
    <w:rsid w:val="00F52FD1"/>
    <w:rsid w:val="00F53926"/>
    <w:rsid w:val="00F57CC1"/>
    <w:rsid w:val="00F60469"/>
    <w:rsid w:val="00F607AB"/>
    <w:rsid w:val="00F67A00"/>
    <w:rsid w:val="00F764B0"/>
    <w:rsid w:val="00F82B34"/>
    <w:rsid w:val="00F91750"/>
    <w:rsid w:val="00F91C8D"/>
    <w:rsid w:val="00F92BFA"/>
    <w:rsid w:val="00FC179C"/>
    <w:rsid w:val="00FC2258"/>
    <w:rsid w:val="00FC2CE4"/>
    <w:rsid w:val="00FC4FCA"/>
    <w:rsid w:val="00FD14BD"/>
    <w:rsid w:val="00FD662D"/>
    <w:rsid w:val="00FD7D54"/>
    <w:rsid w:val="00FE001A"/>
    <w:rsid w:val="00FF3B38"/>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basedOn w:val="Normal"/>
    <w:uiPriority w:val="34"/>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A67E6-DFA4-470D-A569-7290AA7A3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35</TotalTime>
  <Pages>2</Pages>
  <Words>394</Words>
  <Characters>2245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LEBEAU Sabrina</cp:lastModifiedBy>
  <cp:revision>15</cp:revision>
  <cp:lastPrinted>2018-02-13T15:21:00Z</cp:lastPrinted>
  <dcterms:created xsi:type="dcterms:W3CDTF">2021-12-03T11:12:00Z</dcterms:created>
  <dcterms:modified xsi:type="dcterms:W3CDTF">2026-02-09T14:39:00Z</dcterms:modified>
</cp:coreProperties>
</file>