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6313" w14:textId="6FF35922" w:rsidR="00820C7C" w:rsidRPr="008F5C2A" w:rsidRDefault="00EE03A6" w:rsidP="0002207A">
      <w:pPr>
        <w:pStyle w:val="En-tte"/>
        <w:tabs>
          <w:tab w:val="clear" w:pos="4536"/>
          <w:tab w:val="clear" w:pos="9072"/>
        </w:tabs>
        <w:jc w:val="right"/>
        <w:rPr>
          <w:noProof/>
          <w:sz w:val="2"/>
        </w:rPr>
      </w:pPr>
      <w:r>
        <w:rPr>
          <w:noProof/>
          <w:sz w:val="2"/>
        </w:rPr>
        <w:t xml:space="preserve"> </w:t>
      </w:r>
      <w:r w:rsidR="00211100">
        <w:rPr>
          <w:noProof/>
          <w:sz w:val="2"/>
        </w:rPr>
        <w:t xml:space="preserve"> </w:t>
      </w:r>
    </w:p>
    <w:p w14:paraId="69A52EA5" w14:textId="6E6FC907" w:rsidR="00236230" w:rsidRPr="008F5C2A" w:rsidRDefault="00FC2C0B" w:rsidP="00236230">
      <w:pPr>
        <w:autoSpaceDE w:val="0"/>
        <w:autoSpaceDN w:val="0"/>
        <w:adjustRightInd w:val="0"/>
        <w:ind w:left="4111"/>
        <w:rPr>
          <w:szCs w:val="24"/>
        </w:rPr>
      </w:pPr>
      <w:r w:rsidRPr="008F5C2A">
        <w:rPr>
          <w:noProof/>
        </w:rPr>
        <w:drawing>
          <wp:anchor distT="0" distB="0" distL="114300" distR="114300" simplePos="0" relativeHeight="251662336" behindDoc="0" locked="0" layoutInCell="1" allowOverlap="1" wp14:anchorId="786891D5" wp14:editId="2C2AA781">
            <wp:simplePos x="0" y="0"/>
            <wp:positionH relativeFrom="page">
              <wp:posOffset>481551</wp:posOffset>
            </wp:positionH>
            <wp:positionV relativeFrom="page">
              <wp:posOffset>354164</wp:posOffset>
            </wp:positionV>
            <wp:extent cx="1330960" cy="1224280"/>
            <wp:effectExtent l="0" t="0" r="254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096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07A" w:rsidRPr="008F5C2A">
        <w:rPr>
          <w:noProof/>
          <w:sz w:val="24"/>
          <w:szCs w:val="24"/>
        </w:rPr>
        <mc:AlternateContent>
          <mc:Choice Requires="wps">
            <w:drawing>
              <wp:anchor distT="45720" distB="45720" distL="114300" distR="114300" simplePos="0" relativeHeight="251659264" behindDoc="0" locked="0" layoutInCell="1" allowOverlap="1" wp14:anchorId="5BA1000B" wp14:editId="6CFC1718">
                <wp:simplePos x="0" y="0"/>
                <wp:positionH relativeFrom="margin">
                  <wp:posOffset>4671060</wp:posOffset>
                </wp:positionH>
                <wp:positionV relativeFrom="paragraph">
                  <wp:posOffset>7620</wp:posOffset>
                </wp:positionV>
                <wp:extent cx="1720850" cy="238125"/>
                <wp:effectExtent l="0" t="0" r="0" b="9525"/>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38125"/>
                        </a:xfrm>
                        <a:prstGeom prst="rect">
                          <a:avLst/>
                        </a:prstGeom>
                        <a:solidFill>
                          <a:srgbClr val="FFFFFF"/>
                        </a:solidFill>
                        <a:ln w="9525">
                          <a:noFill/>
                          <a:miter lim="800000"/>
                          <a:headEnd/>
                          <a:tailEnd/>
                        </a:ln>
                      </wps:spPr>
                      <wps:txbx>
                        <w:txbxContent>
                          <w:p w14:paraId="3D8ADC67" w14:textId="6826E429" w:rsidR="00466916" w:rsidRPr="00C77414" w:rsidRDefault="00466916" w:rsidP="0003174F">
                            <w:pPr>
                              <w:jc w:val="right"/>
                              <w:rPr>
                                <w:rFonts w:ascii="Marianne" w:hAnsi="Marianne"/>
                                <w:i/>
                                <w:sz w:val="16"/>
                                <w:szCs w:val="16"/>
                              </w:rPr>
                            </w:pPr>
                            <w:r w:rsidRPr="00ED3A66">
                              <w:rPr>
                                <w:rFonts w:ascii="Marianne" w:hAnsi="Marianne"/>
                                <w:i/>
                                <w:sz w:val="16"/>
                                <w:szCs w:val="16"/>
                              </w:rPr>
                              <w:t>V1.</w:t>
                            </w:r>
                            <w:r>
                              <w:rPr>
                                <w:rFonts w:ascii="Marianne" w:hAnsi="Marianne"/>
                                <w:i/>
                                <w:sz w:val="16"/>
                                <w:szCs w:val="16"/>
                              </w:rPr>
                              <w:t>5 validée 19/01/2022</w:t>
                            </w:r>
                          </w:p>
                          <w:p w14:paraId="4A8B944A" w14:textId="2EB70014" w:rsidR="00466916" w:rsidRPr="00C77414" w:rsidRDefault="00466916" w:rsidP="0002207A">
                            <w:pPr>
                              <w:rPr>
                                <w:rFonts w:ascii="Marianne" w:hAnsi="Marianne"/>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1000B" id="_x0000_t202" coordsize="21600,21600" o:spt="202" path="m,l,21600r21600,l21600,xe">
                <v:stroke joinstyle="miter"/>
                <v:path gradientshapeok="t" o:connecttype="rect"/>
              </v:shapetype>
              <v:shape id="Zone de texte 217" o:spid="_x0000_s1026" type="#_x0000_t202" style="position:absolute;left:0;text-align:left;margin-left:367.8pt;margin-top:.6pt;width:135.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khJQIAACQEAAAOAAAAZHJzL2Uyb0RvYy54bWysU02P0zAQvSPxHyzfaT5o2W7UdLV0KUJa&#10;PqSFCzfHdhoL2xNst0n31zN2ut0CN0QO1jgz82bmzfPqZjSaHKTzCmxNi1lOibQchLK7mn77un21&#10;pMQHZgXTYGVNj9LTm/XLF6uhr2QJHWghHUEQ66uhr2kXQl9lmeedNMzPoJcWnS04wwJe3S4Tjg2I&#10;bnRW5vmbbAAnegdceo9/7yYnXSf8tpU8fG5bLwPRNcXeQjpdOpt4ZusVq3aO9Z3ipzbYP3RhmLJY&#10;9Ax1xwIje6f+gjKKO/DQhhkHk0HbKi7TDDhNkf8xzUPHeplmQXJ8f6bJ/z9Y/unwxRElaloWV5RY&#10;ZnBJ33FVREgS5BgkiQ6kaeh9hdEPPcaH8S2MuO40su/vgf/wxMKmY3Ynb52DoZNMYJtFzMwuUicc&#10;H0Ga4SMIrMb2ARLQ2DoTOURWCKLjuo7nFWEnhMeSV2W+XKCLo698vSzKRSrBqqfs3vnwXoIh0aip&#10;QwkkdHa49yF2w6qnkFjMg1Ziq7ROF7drNtqRA0O5bNN3Qv8tTFsy1PR6gbVjloWYn5RkVEA5a2Vq&#10;uszjF9NZFdl4Z0WyA1N6srETbU/0REYmbsLYjBgYOWtAHJEoB5Ns8Zmh0YF7pGRAydbU/9wzJynR&#10;HyySfV3M51Hj6TJfIFOUuEtPc+lhliNUTQMlk7kJ6V1ME93iUlqV+Hru5NQrSjHReHo2UeuX9xT1&#10;/LjXvwAAAP//AwBQSwMEFAAGAAgAAAAhAMRZcErcAAAACQEAAA8AAABkcnMvZG93bnJldi54bWxM&#10;j89Og0AQxu8mvsNmTLwYu9haqJSlURON19Y+wABTIGVnCbst9O2dnuxx5vfl+5NtJtupMw2+dWzg&#10;ZRaBIi5d1XJtYP/79bwC5QNyhZ1jMnAhD5v8/i7DtHIjb+m8C7USE/YpGmhC6FOtfdmQRT9zPbGw&#10;gxssBjmHWlcDjmJuOz2PolhbbFkSGuzps6HyuDtZA4ef8Wn5NhbfYZ9sX+MPbJPCXYx5fJje16AC&#10;TeFfDNf6Uh1y6VS4E1dedQaSxTIWqYA5qCuXNHkUBharBHSe6dsF+R8AAAD//wMAUEsBAi0AFAAG&#10;AAgAAAAhALaDOJL+AAAA4QEAABMAAAAAAAAAAAAAAAAAAAAAAFtDb250ZW50X1R5cGVzXS54bWxQ&#10;SwECLQAUAAYACAAAACEAOP0h/9YAAACUAQAACwAAAAAAAAAAAAAAAAAvAQAAX3JlbHMvLnJlbHNQ&#10;SwECLQAUAAYACAAAACEAIEyJISUCAAAkBAAADgAAAAAAAAAAAAAAAAAuAgAAZHJzL2Uyb0RvYy54&#10;bWxQSwECLQAUAAYACAAAACEAxFlwStwAAAAJAQAADwAAAAAAAAAAAAAAAAB/BAAAZHJzL2Rvd25y&#10;ZXYueG1sUEsFBgAAAAAEAAQA8wAAAIgFAAAAAA==&#10;" stroked="f">
                <v:textbox>
                  <w:txbxContent>
                    <w:p w14:paraId="3D8ADC67" w14:textId="6826E429" w:rsidR="00466916" w:rsidRPr="00C77414" w:rsidRDefault="00466916" w:rsidP="0003174F">
                      <w:pPr>
                        <w:jc w:val="right"/>
                        <w:rPr>
                          <w:rFonts w:ascii="Marianne" w:hAnsi="Marianne"/>
                          <w:i/>
                          <w:sz w:val="16"/>
                          <w:szCs w:val="16"/>
                        </w:rPr>
                      </w:pPr>
                      <w:r w:rsidRPr="00ED3A66">
                        <w:rPr>
                          <w:rFonts w:ascii="Marianne" w:hAnsi="Marianne"/>
                          <w:i/>
                          <w:sz w:val="16"/>
                          <w:szCs w:val="16"/>
                        </w:rPr>
                        <w:t>V1.</w:t>
                      </w:r>
                      <w:r>
                        <w:rPr>
                          <w:rFonts w:ascii="Marianne" w:hAnsi="Marianne"/>
                          <w:i/>
                          <w:sz w:val="16"/>
                          <w:szCs w:val="16"/>
                        </w:rPr>
                        <w:t>5 validée 19/01/2022</w:t>
                      </w:r>
                    </w:p>
                    <w:p w14:paraId="4A8B944A" w14:textId="2EB70014" w:rsidR="00466916" w:rsidRPr="00C77414" w:rsidRDefault="00466916" w:rsidP="0002207A">
                      <w:pPr>
                        <w:rPr>
                          <w:rFonts w:ascii="Marianne" w:hAnsi="Marianne"/>
                          <w:i/>
                          <w:sz w:val="16"/>
                          <w:szCs w:val="16"/>
                        </w:rPr>
                      </w:pPr>
                    </w:p>
                  </w:txbxContent>
                </v:textbox>
                <w10:wrap type="square" anchorx="margin"/>
              </v:shape>
            </w:pict>
          </mc:Fallback>
        </mc:AlternateContent>
      </w:r>
    </w:p>
    <w:p w14:paraId="00FB5C5E" w14:textId="38DCB34F" w:rsidR="00236230" w:rsidRPr="008F5C2A" w:rsidRDefault="00236230" w:rsidP="00236230">
      <w:pPr>
        <w:autoSpaceDE w:val="0"/>
        <w:autoSpaceDN w:val="0"/>
        <w:adjustRightInd w:val="0"/>
        <w:rPr>
          <w:szCs w:val="24"/>
        </w:rPr>
      </w:pPr>
    </w:p>
    <w:p w14:paraId="46132F41" w14:textId="309B3868" w:rsidR="00236230" w:rsidRPr="008F5C2A" w:rsidRDefault="00236230" w:rsidP="00236230">
      <w:pPr>
        <w:autoSpaceDE w:val="0"/>
        <w:autoSpaceDN w:val="0"/>
        <w:adjustRightInd w:val="0"/>
        <w:jc w:val="center"/>
        <w:rPr>
          <w:b/>
          <w:sz w:val="24"/>
          <w:szCs w:val="24"/>
        </w:rPr>
      </w:pPr>
    </w:p>
    <w:p w14:paraId="53C92FF6" w14:textId="2DA357E5" w:rsidR="001A43C1" w:rsidRPr="008F5C2A" w:rsidRDefault="00E13A05" w:rsidP="00FC2C0B">
      <w:pPr>
        <w:autoSpaceDE w:val="0"/>
        <w:autoSpaceDN w:val="0"/>
        <w:adjustRightInd w:val="0"/>
        <w:jc w:val="left"/>
        <w:rPr>
          <w:b/>
          <w:sz w:val="24"/>
          <w:szCs w:val="24"/>
        </w:rPr>
      </w:pPr>
      <w:r>
        <w:rPr>
          <w:noProof/>
        </w:rPr>
        <w:drawing>
          <wp:anchor distT="0" distB="0" distL="114300" distR="114300" simplePos="0" relativeHeight="251660288" behindDoc="0" locked="0" layoutInCell="1" allowOverlap="1" wp14:anchorId="6073252C" wp14:editId="0263ED9A">
            <wp:simplePos x="3530379" y="636104"/>
            <wp:positionH relativeFrom="column">
              <wp:posOffset>3534852</wp:posOffset>
            </wp:positionH>
            <wp:positionV relativeFrom="paragraph">
              <wp:align>top</wp:align>
            </wp:positionV>
            <wp:extent cx="499018" cy="630759"/>
            <wp:effectExtent l="0" t="0" r="0" b="0"/>
            <wp:wrapSquare wrapText="bothSides"/>
            <wp:docPr id="99233066" name="picture" descr="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9018" cy="630759"/>
                    </a:xfrm>
                    <a:prstGeom prst="rect">
                      <a:avLst/>
                    </a:prstGeom>
                  </pic:spPr>
                </pic:pic>
              </a:graphicData>
            </a:graphic>
          </wp:anchor>
        </w:drawing>
      </w:r>
      <w:r w:rsidR="00FC2C0B">
        <w:rPr>
          <w:b/>
          <w:sz w:val="24"/>
          <w:szCs w:val="24"/>
        </w:rPr>
        <w:br w:type="textWrapping" w:clear="all"/>
      </w:r>
    </w:p>
    <w:tbl>
      <w:tblPr>
        <w:tblW w:w="10001" w:type="dxa"/>
        <w:jc w:val="center"/>
        <w:tblLook w:val="01E0" w:firstRow="1" w:lastRow="1" w:firstColumn="1" w:lastColumn="1" w:noHBand="0" w:noVBand="0"/>
      </w:tblPr>
      <w:tblGrid>
        <w:gridCol w:w="3783"/>
        <w:gridCol w:w="2249"/>
        <w:gridCol w:w="3969"/>
      </w:tblGrid>
      <w:tr w:rsidR="00236230" w:rsidRPr="008F5C2A" w14:paraId="4FF985C0" w14:textId="77777777" w:rsidTr="00486027">
        <w:trPr>
          <w:jc w:val="center"/>
        </w:trPr>
        <w:tc>
          <w:tcPr>
            <w:tcW w:w="3783" w:type="dxa"/>
            <w:vAlign w:val="center"/>
          </w:tcPr>
          <w:p w14:paraId="0E7FAA43" w14:textId="77777777" w:rsidR="00236230" w:rsidRPr="008F5C2A" w:rsidRDefault="00236230" w:rsidP="00486027">
            <w:pPr>
              <w:autoSpaceDE w:val="0"/>
              <w:autoSpaceDN w:val="0"/>
              <w:adjustRightInd w:val="0"/>
              <w:rPr>
                <w:szCs w:val="24"/>
              </w:rPr>
            </w:pPr>
          </w:p>
        </w:tc>
        <w:tc>
          <w:tcPr>
            <w:tcW w:w="2249" w:type="dxa"/>
            <w:vAlign w:val="center"/>
            <w:hideMark/>
          </w:tcPr>
          <w:p w14:paraId="52B372B4" w14:textId="5F22D4B0" w:rsidR="00236230" w:rsidRPr="008F5C2A" w:rsidRDefault="00236230" w:rsidP="00486027">
            <w:pPr>
              <w:autoSpaceDE w:val="0"/>
              <w:autoSpaceDN w:val="0"/>
              <w:adjustRightInd w:val="0"/>
              <w:ind w:firstLine="201"/>
              <w:jc w:val="center"/>
              <w:rPr>
                <w:szCs w:val="24"/>
              </w:rPr>
            </w:pPr>
          </w:p>
        </w:tc>
        <w:tc>
          <w:tcPr>
            <w:tcW w:w="3969" w:type="dxa"/>
            <w:vAlign w:val="center"/>
          </w:tcPr>
          <w:p w14:paraId="49443D3B" w14:textId="05F4E034" w:rsidR="00236230" w:rsidRPr="008F5C2A" w:rsidRDefault="00236230" w:rsidP="00486027">
            <w:pPr>
              <w:autoSpaceDE w:val="0"/>
              <w:autoSpaceDN w:val="0"/>
              <w:adjustRightInd w:val="0"/>
              <w:rPr>
                <w:szCs w:val="24"/>
              </w:rPr>
            </w:pPr>
          </w:p>
          <w:p w14:paraId="59EDD21B" w14:textId="77777777" w:rsidR="00236230" w:rsidRPr="008F5C2A" w:rsidRDefault="00236230" w:rsidP="00486027">
            <w:pPr>
              <w:autoSpaceDE w:val="0"/>
              <w:autoSpaceDN w:val="0"/>
              <w:adjustRightInd w:val="0"/>
              <w:rPr>
                <w:szCs w:val="24"/>
              </w:rPr>
            </w:pPr>
          </w:p>
          <w:p w14:paraId="13A22F33" w14:textId="77777777" w:rsidR="00236230" w:rsidRPr="008F5C2A" w:rsidRDefault="00236230" w:rsidP="00486027">
            <w:pPr>
              <w:autoSpaceDE w:val="0"/>
              <w:autoSpaceDN w:val="0"/>
              <w:adjustRightInd w:val="0"/>
              <w:rPr>
                <w:szCs w:val="24"/>
              </w:rPr>
            </w:pPr>
          </w:p>
        </w:tc>
      </w:tr>
    </w:tbl>
    <w:tbl>
      <w:tblPr>
        <w:tblStyle w:val="Grilledutableau"/>
        <w:tblW w:w="10349" w:type="dxa"/>
        <w:tblInd w:w="-289" w:type="dxa"/>
        <w:tblLook w:val="04A0" w:firstRow="1" w:lastRow="0" w:firstColumn="1" w:lastColumn="0" w:noHBand="0" w:noVBand="1"/>
      </w:tblPr>
      <w:tblGrid>
        <w:gridCol w:w="6238"/>
        <w:gridCol w:w="4111"/>
      </w:tblGrid>
      <w:tr w:rsidR="003B0B85" w:rsidRPr="008F5C2A" w14:paraId="33D80FBA" w14:textId="77777777" w:rsidTr="2D866886">
        <w:trPr>
          <w:trHeight w:val="998"/>
        </w:trPr>
        <w:tc>
          <w:tcPr>
            <w:tcW w:w="6238" w:type="dxa"/>
            <w:vAlign w:val="center"/>
          </w:tcPr>
          <w:p w14:paraId="19361D74" w14:textId="4BFDC34B" w:rsidR="00E13A05" w:rsidRPr="008F5C2A" w:rsidRDefault="4D5EED60" w:rsidP="4D5EED60">
            <w:pPr>
              <w:autoSpaceDE w:val="0"/>
              <w:autoSpaceDN w:val="0"/>
              <w:adjustRightInd w:val="0"/>
              <w:rPr>
                <w:b/>
                <w:bCs/>
                <w:sz w:val="18"/>
                <w:szCs w:val="18"/>
                <w:u w:val="single"/>
              </w:rPr>
            </w:pPr>
            <w:r w:rsidRPr="4D5EED60">
              <w:rPr>
                <w:b/>
                <w:bCs/>
                <w:sz w:val="18"/>
                <w:szCs w:val="18"/>
                <w:u w:val="single"/>
              </w:rPr>
              <w:t>Service acheteur</w:t>
            </w:r>
            <w:r w:rsidRPr="4D5EED60">
              <w:rPr>
                <w:b/>
                <w:bCs/>
                <w:sz w:val="18"/>
                <w:szCs w:val="18"/>
              </w:rPr>
              <w:t> :</w:t>
            </w:r>
          </w:p>
          <w:p w14:paraId="733A2B5C" w14:textId="67D5F962" w:rsidR="003B0B85" w:rsidRPr="008F5C2A" w:rsidRDefault="4D5EED60" w:rsidP="4D5EED60">
            <w:pPr>
              <w:pStyle w:val="Paragraphedeliste"/>
              <w:autoSpaceDE w:val="0"/>
              <w:autoSpaceDN w:val="0"/>
              <w:adjustRightInd w:val="0"/>
              <w:ind w:left="0"/>
              <w:rPr>
                <w:sz w:val="18"/>
                <w:szCs w:val="18"/>
              </w:rPr>
            </w:pPr>
            <w:r w:rsidRPr="4D5EED60">
              <w:rPr>
                <w:sz w:val="18"/>
                <w:szCs w:val="18"/>
              </w:rPr>
              <w:t xml:space="preserve">Plate-forme commissariat ouest (PFC O) </w:t>
            </w:r>
          </w:p>
          <w:p w14:paraId="20E9897E" w14:textId="5D4ED620" w:rsidR="008F5C2A" w:rsidRDefault="4D5EED60" w:rsidP="4D5EED60">
            <w:pPr>
              <w:pStyle w:val="Paragraphedeliste"/>
              <w:autoSpaceDE w:val="0"/>
              <w:autoSpaceDN w:val="0"/>
              <w:adjustRightInd w:val="0"/>
              <w:ind w:left="0"/>
              <w:rPr>
                <w:sz w:val="18"/>
                <w:szCs w:val="18"/>
              </w:rPr>
            </w:pPr>
            <w:r w:rsidRPr="4D5EED60">
              <w:rPr>
                <w:sz w:val="18"/>
                <w:szCs w:val="18"/>
              </w:rPr>
              <w:t xml:space="preserve">Division Achats Publics </w:t>
            </w:r>
          </w:p>
          <w:p w14:paraId="488BA0A2" w14:textId="33C605FE" w:rsidR="008F5C2A" w:rsidRPr="008F5C2A" w:rsidRDefault="003B0B85" w:rsidP="4D5EED60">
            <w:pPr>
              <w:pStyle w:val="Paragraphedeliste"/>
              <w:autoSpaceDE w:val="0"/>
              <w:autoSpaceDN w:val="0"/>
              <w:adjustRightInd w:val="0"/>
              <w:ind w:left="0"/>
              <w:rPr>
                <w:sz w:val="18"/>
                <w:szCs w:val="18"/>
              </w:rPr>
            </w:pPr>
            <w:r w:rsidRPr="008F5C2A">
              <w:rPr>
                <w:sz w:val="18"/>
                <w:szCs w:val="18"/>
              </w:rPr>
              <w:t xml:space="preserve">Bureau Achats </w:t>
            </w:r>
            <w:r w:rsidR="004F4AA0" w:rsidRPr="008F5C2A">
              <w:rPr>
                <w:sz w:val="18"/>
                <w:szCs w:val="18"/>
              </w:rPr>
              <w:t>de</w:t>
            </w:r>
            <w:r w:rsidR="008F5C2A">
              <w:rPr>
                <w:sz w:val="18"/>
                <w:szCs w:val="18"/>
              </w:rPr>
              <w:t xml:space="preserve"> </w:t>
            </w:r>
            <w:sdt>
              <w:sdtPr>
                <w:rPr>
                  <w:rFonts w:ascii="Marianne" w:hAnsi="Marianne"/>
                </w:rPr>
                <w:id w:val="517674492"/>
                <w:placeholder>
                  <w:docPart w:val="F2754C5BC57D4559B2CA574FF7DFB5E9"/>
                </w:placeholder>
                <w15:color w:val="FFFF00"/>
                <w:dropDownList>
                  <w:listItem w:displayText="formation" w:value="formation"/>
                  <w:listItem w:displayText="prestations de services" w:value="prestations de services"/>
                  <w:listItem w:displayText="fournitures-maintenance-multiservices" w:value="fournitures-maintenance-multiservices"/>
                </w:dropDownList>
              </w:sdtPr>
              <w:sdtEndPr/>
              <w:sdtContent>
                <w:r w:rsidR="00481676">
                  <w:rPr>
                    <w:rFonts w:ascii="Marianne" w:hAnsi="Marianne"/>
                  </w:rPr>
                  <w:t>formation</w:t>
                </w:r>
              </w:sdtContent>
            </w:sdt>
          </w:p>
          <w:p w14:paraId="6C31FE87" w14:textId="4A917401" w:rsidR="003B0B85" w:rsidRPr="008F5C2A" w:rsidRDefault="4D5EED60" w:rsidP="4D5EED60">
            <w:pPr>
              <w:pStyle w:val="Paragraphedeliste"/>
              <w:autoSpaceDE w:val="0"/>
              <w:autoSpaceDN w:val="0"/>
              <w:adjustRightInd w:val="0"/>
              <w:ind w:left="0"/>
              <w:rPr>
                <w:sz w:val="18"/>
                <w:szCs w:val="18"/>
              </w:rPr>
            </w:pPr>
            <w:r w:rsidRPr="4D5EED60">
              <w:rPr>
                <w:sz w:val="18"/>
                <w:szCs w:val="18"/>
              </w:rPr>
              <w:t>Quartier Foch - BP 22 - 35998 - Rennes cedex 9</w:t>
            </w:r>
          </w:p>
          <w:p w14:paraId="2F86167A" w14:textId="73E86EB8" w:rsidR="00450159" w:rsidRPr="008F5C2A" w:rsidRDefault="00450159" w:rsidP="00A67935">
            <w:pPr>
              <w:pStyle w:val="Paragraphedeliste"/>
              <w:autoSpaceDE w:val="0"/>
              <w:autoSpaceDN w:val="0"/>
              <w:adjustRightInd w:val="0"/>
              <w:ind w:left="0"/>
              <w:rPr>
                <w:sz w:val="18"/>
                <w:szCs w:val="18"/>
              </w:rPr>
            </w:pPr>
          </w:p>
        </w:tc>
        <w:tc>
          <w:tcPr>
            <w:tcW w:w="4111" w:type="dxa"/>
            <w:vAlign w:val="center"/>
          </w:tcPr>
          <w:p w14:paraId="760302D8" w14:textId="70F1F374" w:rsidR="00610C17" w:rsidRPr="008F5C2A" w:rsidRDefault="4D5EED60" w:rsidP="4D5EED60">
            <w:pPr>
              <w:autoSpaceDE w:val="0"/>
              <w:autoSpaceDN w:val="0"/>
              <w:adjustRightInd w:val="0"/>
              <w:ind w:left="32"/>
              <w:rPr>
                <w:sz w:val="18"/>
                <w:szCs w:val="18"/>
              </w:rPr>
            </w:pPr>
            <w:r w:rsidRPr="4D5EED60">
              <w:rPr>
                <w:b/>
                <w:bCs/>
                <w:sz w:val="18"/>
                <w:szCs w:val="18"/>
                <w:u w:val="single"/>
              </w:rPr>
              <w:t>SIRET unique de l’Etat</w:t>
            </w:r>
            <w:r w:rsidRPr="4D5EED60">
              <w:rPr>
                <w:sz w:val="18"/>
                <w:szCs w:val="18"/>
              </w:rPr>
              <w:t xml:space="preserve"> : </w:t>
            </w:r>
            <w:r w:rsidRPr="4D5EED60">
              <w:rPr>
                <w:b/>
                <w:bCs/>
                <w:sz w:val="18"/>
                <w:szCs w:val="18"/>
              </w:rPr>
              <w:t>110 002 011 00044</w:t>
            </w:r>
            <w:r w:rsidRPr="4D5EED60">
              <w:rPr>
                <w:sz w:val="18"/>
                <w:szCs w:val="18"/>
              </w:rPr>
              <w:t xml:space="preserve"> </w:t>
            </w:r>
          </w:p>
          <w:p w14:paraId="2F088F1E" w14:textId="74FBAC04" w:rsidR="003B0B85" w:rsidRPr="008F5C2A" w:rsidRDefault="4D5EED60" w:rsidP="4D5EED60">
            <w:pPr>
              <w:autoSpaceDE w:val="0"/>
              <w:autoSpaceDN w:val="0"/>
              <w:adjustRightInd w:val="0"/>
              <w:ind w:left="32"/>
              <w:rPr>
                <w:b/>
                <w:bCs/>
                <w:sz w:val="18"/>
                <w:szCs w:val="18"/>
              </w:rPr>
            </w:pPr>
            <w:r w:rsidRPr="4D5EED60">
              <w:rPr>
                <w:b/>
                <w:bCs/>
                <w:sz w:val="18"/>
                <w:szCs w:val="18"/>
              </w:rPr>
              <w:t>(à utiliser pour la facturation électronique)</w:t>
            </w:r>
          </w:p>
          <w:p w14:paraId="2A0B73C7" w14:textId="77777777" w:rsidR="004F4AA0" w:rsidRPr="008F5C2A" w:rsidRDefault="004F4AA0" w:rsidP="003B0B85">
            <w:pPr>
              <w:autoSpaceDE w:val="0"/>
              <w:autoSpaceDN w:val="0"/>
              <w:adjustRightInd w:val="0"/>
              <w:spacing w:before="60"/>
              <w:ind w:left="32"/>
              <w:rPr>
                <w:b/>
                <w:sz w:val="18"/>
                <w:szCs w:val="18"/>
                <w:u w:val="single"/>
              </w:rPr>
            </w:pPr>
          </w:p>
          <w:p w14:paraId="60C7E536" w14:textId="1D6A3C8B" w:rsidR="003B0B85" w:rsidRPr="008F5C2A" w:rsidRDefault="4D5EED60" w:rsidP="4D5EED60">
            <w:pPr>
              <w:autoSpaceDE w:val="0"/>
              <w:autoSpaceDN w:val="0"/>
              <w:adjustRightInd w:val="0"/>
              <w:spacing w:before="60"/>
              <w:ind w:left="32"/>
              <w:rPr>
                <w:i/>
                <w:iCs/>
                <w:sz w:val="18"/>
                <w:szCs w:val="18"/>
              </w:rPr>
            </w:pPr>
            <w:r w:rsidRPr="4D5EED60">
              <w:rPr>
                <w:i/>
                <w:iCs/>
                <w:sz w:val="18"/>
                <w:szCs w:val="18"/>
                <w:u w:val="single"/>
              </w:rPr>
              <w:t>SIRET PFC O</w:t>
            </w:r>
            <w:r w:rsidRPr="4D5EED60">
              <w:rPr>
                <w:i/>
                <w:iCs/>
                <w:sz w:val="18"/>
                <w:szCs w:val="18"/>
              </w:rPr>
              <w:t> : 130 015 407 00013</w:t>
            </w:r>
          </w:p>
          <w:p w14:paraId="46192481" w14:textId="24D606BA" w:rsidR="001B7296" w:rsidRPr="008F5C2A" w:rsidRDefault="4D5EED60" w:rsidP="4D5EED60">
            <w:pPr>
              <w:autoSpaceDE w:val="0"/>
              <w:autoSpaceDN w:val="0"/>
              <w:adjustRightInd w:val="0"/>
              <w:spacing w:before="60"/>
              <w:ind w:left="32"/>
              <w:rPr>
                <w:i/>
                <w:iCs/>
                <w:sz w:val="18"/>
                <w:szCs w:val="18"/>
              </w:rPr>
            </w:pPr>
            <w:r w:rsidRPr="4D5EED60">
              <w:rPr>
                <w:i/>
                <w:iCs/>
                <w:sz w:val="18"/>
                <w:szCs w:val="18"/>
              </w:rPr>
              <w:t>(pour information)</w:t>
            </w:r>
          </w:p>
        </w:tc>
      </w:tr>
      <w:tr w:rsidR="003B0B85" w:rsidRPr="008F5C2A" w14:paraId="2D878728" w14:textId="77777777" w:rsidTr="2D866886">
        <w:trPr>
          <w:trHeight w:val="985"/>
        </w:trPr>
        <w:tc>
          <w:tcPr>
            <w:tcW w:w="6238" w:type="dxa"/>
            <w:vAlign w:val="center"/>
          </w:tcPr>
          <w:p w14:paraId="164D0A84" w14:textId="77777777" w:rsidR="007D6D21" w:rsidRPr="008F5C2A" w:rsidRDefault="007D6D21" w:rsidP="004D4DA5">
            <w:pPr>
              <w:autoSpaceDE w:val="0"/>
              <w:autoSpaceDN w:val="0"/>
              <w:adjustRightInd w:val="0"/>
              <w:rPr>
                <w:b/>
                <w:sz w:val="18"/>
                <w:szCs w:val="18"/>
                <w:u w:val="single"/>
              </w:rPr>
            </w:pPr>
          </w:p>
          <w:p w14:paraId="4683871B" w14:textId="3625614F" w:rsidR="003B0B85" w:rsidRDefault="4D5EED60" w:rsidP="4D5EED60">
            <w:pPr>
              <w:autoSpaceDE w:val="0"/>
              <w:autoSpaceDN w:val="0"/>
              <w:adjustRightInd w:val="0"/>
              <w:rPr>
                <w:b/>
                <w:bCs/>
                <w:sz w:val="18"/>
                <w:szCs w:val="18"/>
              </w:rPr>
            </w:pPr>
            <w:r w:rsidRPr="4D5EED60">
              <w:rPr>
                <w:b/>
                <w:bCs/>
                <w:sz w:val="18"/>
                <w:szCs w:val="18"/>
                <w:u w:val="single"/>
              </w:rPr>
              <w:t>Service exécutant</w:t>
            </w:r>
            <w:r w:rsidRPr="4D5EED60">
              <w:rPr>
                <w:b/>
                <w:bCs/>
                <w:sz w:val="18"/>
                <w:szCs w:val="18"/>
              </w:rPr>
              <w:t> :</w:t>
            </w:r>
          </w:p>
          <w:p w14:paraId="1035B42E" w14:textId="77777777" w:rsidR="00E13A05" w:rsidRPr="008F5C2A" w:rsidRDefault="4D5EED60" w:rsidP="4D5EED60">
            <w:pPr>
              <w:pStyle w:val="Paragraphedeliste"/>
              <w:autoSpaceDE w:val="0"/>
              <w:autoSpaceDN w:val="0"/>
              <w:adjustRightInd w:val="0"/>
              <w:ind w:left="0"/>
              <w:rPr>
                <w:sz w:val="18"/>
                <w:szCs w:val="18"/>
              </w:rPr>
            </w:pPr>
            <w:r w:rsidRPr="4D5EED60">
              <w:rPr>
                <w:sz w:val="18"/>
                <w:szCs w:val="18"/>
              </w:rPr>
              <w:t xml:space="preserve">Plate-forme commissariat ouest (PFC O) </w:t>
            </w:r>
          </w:p>
          <w:p w14:paraId="3EE2F272" w14:textId="10B56881" w:rsidR="003B0B85" w:rsidRPr="008F5C2A" w:rsidRDefault="003B0B85" w:rsidP="4D5EED60">
            <w:pPr>
              <w:pStyle w:val="Paragraphedeliste"/>
              <w:autoSpaceDE w:val="0"/>
              <w:autoSpaceDN w:val="0"/>
              <w:adjustRightInd w:val="0"/>
              <w:ind w:left="0"/>
              <w:rPr>
                <w:sz w:val="18"/>
                <w:szCs w:val="18"/>
              </w:rPr>
            </w:pPr>
            <w:r w:rsidRPr="008F5C2A">
              <w:rPr>
                <w:sz w:val="18"/>
                <w:szCs w:val="18"/>
              </w:rPr>
              <w:t xml:space="preserve">Division Finances - Bureau exécution - Section </w:t>
            </w:r>
            <w:sdt>
              <w:sdtPr>
                <w:rPr>
                  <w:rFonts w:ascii="Marianne" w:hAnsi="Marianne"/>
                </w:rPr>
                <w:id w:val="1431692522"/>
                <w:placeholder>
                  <w:docPart w:val="488B0AD5C0FA4344863DE231174BCC63"/>
                </w:placeholder>
                <w15:color w:val="FFFF00"/>
                <w:dropDownList>
                  <w:listItem w:displayText="formation" w:value="formation"/>
                  <w:listItem w:displayText="prestations de services" w:value="prestations de services"/>
                  <w:listItem w:displayText="fournitures-maintenance-multiservices" w:value="fournitures-maintenance-multiservices"/>
                </w:dropDownList>
              </w:sdtPr>
              <w:sdtEndPr/>
              <w:sdtContent>
                <w:r w:rsidR="00481676">
                  <w:rPr>
                    <w:rFonts w:ascii="Marianne" w:hAnsi="Marianne"/>
                    <w:sz w:val="18"/>
                    <w:szCs w:val="18"/>
                  </w:rPr>
                  <w:t>formation</w:t>
                </w:r>
              </w:sdtContent>
            </w:sdt>
          </w:p>
          <w:p w14:paraId="237BDEE0" w14:textId="5FF6585D" w:rsidR="003B0B85" w:rsidRPr="008F5C2A" w:rsidRDefault="4D5EED60" w:rsidP="4D5EED60">
            <w:pPr>
              <w:pStyle w:val="Paragraphedeliste"/>
              <w:autoSpaceDE w:val="0"/>
              <w:autoSpaceDN w:val="0"/>
              <w:adjustRightInd w:val="0"/>
              <w:ind w:left="0"/>
              <w:rPr>
                <w:sz w:val="18"/>
                <w:szCs w:val="18"/>
              </w:rPr>
            </w:pPr>
            <w:r w:rsidRPr="4D5EED60">
              <w:rPr>
                <w:sz w:val="18"/>
                <w:szCs w:val="18"/>
              </w:rPr>
              <w:t xml:space="preserve">Quartier Foch/BP 22 - 35998 Rennes cedex 9. </w:t>
            </w:r>
          </w:p>
          <w:p w14:paraId="08A8D51C" w14:textId="77777777" w:rsidR="00D57954" w:rsidRPr="008F5C2A" w:rsidRDefault="00D57954" w:rsidP="00D57954">
            <w:pPr>
              <w:pStyle w:val="Paragraphedeliste"/>
              <w:autoSpaceDE w:val="0"/>
              <w:autoSpaceDN w:val="0"/>
              <w:adjustRightInd w:val="0"/>
              <w:ind w:left="0"/>
              <w:rPr>
                <w:sz w:val="18"/>
                <w:szCs w:val="18"/>
              </w:rPr>
            </w:pPr>
          </w:p>
          <w:p w14:paraId="015AD125" w14:textId="77777777" w:rsidR="00610C17" w:rsidRPr="008F5C2A" w:rsidRDefault="4D5EED60" w:rsidP="4D5EED60">
            <w:pPr>
              <w:autoSpaceDE w:val="0"/>
              <w:autoSpaceDN w:val="0"/>
              <w:adjustRightInd w:val="0"/>
              <w:rPr>
                <w:b/>
                <w:bCs/>
                <w:sz w:val="18"/>
                <w:szCs w:val="18"/>
              </w:rPr>
            </w:pPr>
            <w:r w:rsidRPr="4D5EED60">
              <w:rPr>
                <w:b/>
                <w:bCs/>
                <w:sz w:val="18"/>
                <w:szCs w:val="18"/>
              </w:rPr>
              <w:t xml:space="preserve">Code service exécutant (SE) : </w:t>
            </w:r>
          </w:p>
          <w:p w14:paraId="00ABC8A9" w14:textId="77777777" w:rsidR="003B0B85" w:rsidRPr="008F5C2A" w:rsidRDefault="4D5EED60" w:rsidP="4D5EED60">
            <w:pPr>
              <w:autoSpaceDE w:val="0"/>
              <w:autoSpaceDN w:val="0"/>
              <w:adjustRightInd w:val="0"/>
              <w:rPr>
                <w:b/>
                <w:bCs/>
                <w:sz w:val="18"/>
                <w:szCs w:val="18"/>
              </w:rPr>
            </w:pPr>
            <w:r w:rsidRPr="4D5EED60">
              <w:rPr>
                <w:b/>
                <w:bCs/>
                <w:sz w:val="18"/>
                <w:szCs w:val="18"/>
              </w:rPr>
              <w:t>D0410U5035 (à utiliser pour la facturation électronique)</w:t>
            </w:r>
          </w:p>
          <w:p w14:paraId="3F75F4D9" w14:textId="07A283ED" w:rsidR="00450159" w:rsidRPr="008F5C2A" w:rsidRDefault="00450159" w:rsidP="00610C17">
            <w:pPr>
              <w:autoSpaceDE w:val="0"/>
              <w:autoSpaceDN w:val="0"/>
              <w:adjustRightInd w:val="0"/>
              <w:rPr>
                <w:b/>
                <w:sz w:val="18"/>
                <w:szCs w:val="18"/>
                <w:u w:val="single"/>
              </w:rPr>
            </w:pPr>
          </w:p>
        </w:tc>
        <w:tc>
          <w:tcPr>
            <w:tcW w:w="4111" w:type="dxa"/>
            <w:vAlign w:val="center"/>
          </w:tcPr>
          <w:p w14:paraId="24B8C0DC" w14:textId="55A8054D" w:rsidR="003B0B85" w:rsidRPr="008F5C2A" w:rsidRDefault="4D5EED60" w:rsidP="4D5EED60">
            <w:pPr>
              <w:autoSpaceDE w:val="0"/>
              <w:autoSpaceDN w:val="0"/>
              <w:adjustRightInd w:val="0"/>
              <w:ind w:left="32"/>
              <w:rPr>
                <w:sz w:val="18"/>
                <w:szCs w:val="18"/>
              </w:rPr>
            </w:pPr>
            <w:r w:rsidRPr="4D5EED60">
              <w:rPr>
                <w:b/>
                <w:bCs/>
                <w:sz w:val="18"/>
                <w:szCs w:val="18"/>
                <w:u w:val="single"/>
              </w:rPr>
              <w:t>Comptable assignataire</w:t>
            </w:r>
            <w:r w:rsidRPr="4D5EED60">
              <w:rPr>
                <w:sz w:val="18"/>
                <w:szCs w:val="18"/>
              </w:rPr>
              <w:t> :</w:t>
            </w:r>
          </w:p>
          <w:p w14:paraId="184A63C9" w14:textId="0E96DC59" w:rsidR="003B0B85" w:rsidRPr="008F5C2A" w:rsidRDefault="4D5EED60" w:rsidP="4D5EED60">
            <w:pPr>
              <w:autoSpaceDE w:val="0"/>
              <w:autoSpaceDN w:val="0"/>
              <w:adjustRightInd w:val="0"/>
              <w:spacing w:before="120"/>
              <w:ind w:left="32"/>
              <w:rPr>
                <w:sz w:val="18"/>
                <w:szCs w:val="18"/>
              </w:rPr>
            </w:pPr>
            <w:r w:rsidRPr="4D5EED60">
              <w:rPr>
                <w:sz w:val="18"/>
                <w:szCs w:val="18"/>
              </w:rPr>
              <w:t xml:space="preserve">Direction départementale des finances publiques du Finistère (DDFIP 29) </w:t>
            </w:r>
          </w:p>
          <w:p w14:paraId="6F36904E" w14:textId="77777777" w:rsidR="003B0B85" w:rsidRPr="008F5C2A" w:rsidRDefault="4D5EED60" w:rsidP="4D5EED60">
            <w:pPr>
              <w:autoSpaceDE w:val="0"/>
              <w:autoSpaceDN w:val="0"/>
              <w:adjustRightInd w:val="0"/>
              <w:ind w:left="32"/>
              <w:rPr>
                <w:sz w:val="18"/>
                <w:szCs w:val="18"/>
              </w:rPr>
            </w:pPr>
            <w:r w:rsidRPr="4D5EED60">
              <w:rPr>
                <w:sz w:val="18"/>
                <w:szCs w:val="18"/>
              </w:rPr>
              <w:t>4 Square Marc Sangnier - CS 92839</w:t>
            </w:r>
          </w:p>
          <w:p w14:paraId="0FE18F2D" w14:textId="77777777" w:rsidR="003B0B85" w:rsidRPr="008F5C2A" w:rsidRDefault="4D5EED60" w:rsidP="4D5EED60">
            <w:pPr>
              <w:autoSpaceDE w:val="0"/>
              <w:autoSpaceDN w:val="0"/>
              <w:adjustRightInd w:val="0"/>
              <w:ind w:left="32"/>
              <w:rPr>
                <w:sz w:val="18"/>
                <w:szCs w:val="18"/>
              </w:rPr>
            </w:pPr>
            <w:r w:rsidRPr="4D5EED60">
              <w:rPr>
                <w:sz w:val="18"/>
                <w:szCs w:val="18"/>
              </w:rPr>
              <w:t>29 228 Brest Cedex 2</w:t>
            </w:r>
          </w:p>
          <w:p w14:paraId="2B3F0332" w14:textId="37339770" w:rsidR="001D1C04" w:rsidRPr="008F5C2A" w:rsidRDefault="00715C52" w:rsidP="4D5EED60">
            <w:pPr>
              <w:autoSpaceDE w:val="0"/>
              <w:autoSpaceDN w:val="0"/>
              <w:adjustRightInd w:val="0"/>
              <w:ind w:left="32"/>
              <w:rPr>
                <w:b/>
                <w:bCs/>
                <w:sz w:val="18"/>
                <w:szCs w:val="18"/>
                <w:u w:val="single"/>
              </w:rPr>
            </w:pPr>
            <w:hyperlink r:id="rId13">
              <w:r w:rsidR="4D5EED60" w:rsidRPr="4D5EED60">
                <w:rPr>
                  <w:rStyle w:val="Lienhypertexte"/>
                  <w:sz w:val="18"/>
                  <w:szCs w:val="18"/>
                </w:rPr>
                <w:t>ddfip29@dgfip.finances.gouv.fr</w:t>
              </w:r>
            </w:hyperlink>
            <w:r w:rsidR="4D5EED60" w:rsidRPr="4D5EED60">
              <w:rPr>
                <w:sz w:val="18"/>
                <w:szCs w:val="18"/>
              </w:rPr>
              <w:t xml:space="preserve"> – 02.98.80.55.55</w:t>
            </w:r>
          </w:p>
        </w:tc>
      </w:tr>
      <w:tr w:rsidR="003F26C5" w:rsidRPr="008F5C2A" w14:paraId="1AC04EA5" w14:textId="77777777" w:rsidTr="2D866886">
        <w:trPr>
          <w:trHeight w:val="370"/>
        </w:trPr>
        <w:tc>
          <w:tcPr>
            <w:tcW w:w="10349" w:type="dxa"/>
            <w:gridSpan w:val="2"/>
            <w:vAlign w:val="center"/>
          </w:tcPr>
          <w:p w14:paraId="3C740180" w14:textId="77777777" w:rsidR="007D6D21" w:rsidRPr="008F5C2A" w:rsidRDefault="007D6D21" w:rsidP="003F26C5">
            <w:pPr>
              <w:autoSpaceDE w:val="0"/>
              <w:autoSpaceDN w:val="0"/>
              <w:adjustRightInd w:val="0"/>
              <w:jc w:val="center"/>
              <w:rPr>
                <w:b/>
                <w:sz w:val="18"/>
                <w:szCs w:val="18"/>
                <w:u w:val="single"/>
              </w:rPr>
            </w:pPr>
          </w:p>
          <w:p w14:paraId="2DF6D8E6" w14:textId="4E7A1492" w:rsidR="003F26C5" w:rsidRPr="008F5C2A" w:rsidRDefault="4D5EED60" w:rsidP="4D5EED60">
            <w:pPr>
              <w:autoSpaceDE w:val="0"/>
              <w:autoSpaceDN w:val="0"/>
              <w:adjustRightInd w:val="0"/>
              <w:jc w:val="center"/>
              <w:rPr>
                <w:b/>
                <w:bCs/>
                <w:sz w:val="18"/>
                <w:szCs w:val="18"/>
                <w:u w:val="single"/>
              </w:rPr>
            </w:pPr>
            <w:r w:rsidRPr="4D5EED60">
              <w:rPr>
                <w:b/>
                <w:bCs/>
                <w:sz w:val="18"/>
                <w:szCs w:val="18"/>
                <w:u w:val="single"/>
              </w:rPr>
              <w:t>Points de contact</w:t>
            </w:r>
            <w:r w:rsidRPr="4D5EED60">
              <w:rPr>
                <w:b/>
                <w:bCs/>
                <w:sz w:val="18"/>
                <w:szCs w:val="18"/>
              </w:rPr>
              <w:t> :</w:t>
            </w:r>
          </w:p>
          <w:p w14:paraId="4BBD1881" w14:textId="4F097752" w:rsidR="00CD73B8" w:rsidRPr="008B7943" w:rsidRDefault="4D5EED60" w:rsidP="4D5EED60">
            <w:pPr>
              <w:autoSpaceDE w:val="0"/>
              <w:autoSpaceDN w:val="0"/>
              <w:adjustRightInd w:val="0"/>
              <w:spacing w:before="60"/>
              <w:rPr>
                <w:rStyle w:val="Lienhypertexte"/>
                <w:sz w:val="18"/>
                <w:szCs w:val="18"/>
              </w:rPr>
            </w:pPr>
            <w:r w:rsidRPr="4D5EED60">
              <w:rPr>
                <w:sz w:val="18"/>
                <w:szCs w:val="18"/>
                <w:u w:val="single"/>
              </w:rPr>
              <w:t>Procédure – suivi d’exécution</w:t>
            </w:r>
            <w:r w:rsidRPr="4D5EED60">
              <w:rPr>
                <w:sz w:val="18"/>
                <w:szCs w:val="18"/>
              </w:rPr>
              <w:t xml:space="preserve"> </w:t>
            </w:r>
            <w:r w:rsidRPr="00646BC3">
              <w:rPr>
                <w:sz w:val="18"/>
                <w:szCs w:val="18"/>
              </w:rPr>
              <w:t xml:space="preserve">:         </w:t>
            </w:r>
            <w:r w:rsidR="00565180" w:rsidRPr="00B244D7">
              <w:rPr>
                <w:sz w:val="18"/>
                <w:szCs w:val="18"/>
              </w:rPr>
              <w:t>pfc-sud-ouest-dap.charge-doc.fct@intradef.gouv.fr</w:t>
            </w:r>
            <w:r w:rsidR="00565180" w:rsidDel="00565180">
              <w:t xml:space="preserve"> </w:t>
            </w:r>
          </w:p>
          <w:p w14:paraId="73513FDC" w14:textId="78900ED9" w:rsidR="003F26C5" w:rsidRPr="00481676" w:rsidRDefault="2D866886" w:rsidP="4D5EED60">
            <w:pPr>
              <w:autoSpaceDE w:val="0"/>
              <w:autoSpaceDN w:val="0"/>
              <w:adjustRightInd w:val="0"/>
              <w:spacing w:before="60"/>
              <w:rPr>
                <w:rFonts w:ascii="Marianne" w:hAnsi="Marianne"/>
                <w:sz w:val="18"/>
                <w:szCs w:val="18"/>
                <w:u w:val="single"/>
              </w:rPr>
            </w:pPr>
            <w:r w:rsidRPr="2D866886">
              <w:rPr>
                <w:sz w:val="18"/>
                <w:szCs w:val="18"/>
                <w:u w:val="single"/>
              </w:rPr>
              <w:t>Facturation – paiement</w:t>
            </w:r>
            <w:r w:rsidRPr="2D866886">
              <w:rPr>
                <w:sz w:val="18"/>
                <w:szCs w:val="18"/>
              </w:rPr>
              <w:t xml:space="preserve"> :                   </w:t>
            </w:r>
            <w:hyperlink r:id="rId14">
              <w:r w:rsidR="00481676" w:rsidRPr="004A5CA6">
                <w:rPr>
                  <w:rStyle w:val="Lienhypertexte"/>
                  <w:sz w:val="18"/>
                  <w:szCs w:val="18"/>
                </w:rPr>
                <w:t>pfc-ouest-dfin-fo.referent.fct@intradef.gouv.fr</w:t>
              </w:r>
            </w:hyperlink>
          </w:p>
          <w:p w14:paraId="6EFE08A0" w14:textId="038E2EFB" w:rsidR="2D866886" w:rsidRDefault="2D866886" w:rsidP="2D866886">
            <w:pPr>
              <w:spacing w:before="60"/>
            </w:pPr>
            <w:r w:rsidRPr="2D866886">
              <w:rPr>
                <w:rFonts w:eastAsia="Arial"/>
                <w:sz w:val="18"/>
                <w:szCs w:val="18"/>
                <w:u w:val="single"/>
              </w:rPr>
              <w:t>Facturation – paiement</w:t>
            </w:r>
            <w:r w:rsidRPr="2D866886">
              <w:rPr>
                <w:rFonts w:eastAsia="Arial"/>
                <w:sz w:val="18"/>
                <w:szCs w:val="18"/>
              </w:rPr>
              <w:t xml:space="preserve"> :                   </w:t>
            </w:r>
            <w:r w:rsidR="00565180" w:rsidRPr="00B244D7">
              <w:rPr>
                <w:rFonts w:eastAsia="Arial"/>
                <w:sz w:val="18"/>
                <w:szCs w:val="18"/>
              </w:rPr>
              <w:t>pfc-sud-ouest-fin-arbdcsusan.resp.fct@intradef.gouv.fr</w:t>
            </w:r>
            <w:r w:rsidR="00565180" w:rsidRPr="2D866886">
              <w:rPr>
                <w:rFonts w:eastAsia="Arial"/>
                <w:sz w:val="18"/>
                <w:szCs w:val="18"/>
              </w:rPr>
              <w:t xml:space="preserve">         </w:t>
            </w:r>
          </w:p>
          <w:p w14:paraId="0F0BD176" w14:textId="6F6C1354" w:rsidR="003F26C5" w:rsidRPr="008F5C2A" w:rsidRDefault="4D5EED60" w:rsidP="4D5EED60">
            <w:pPr>
              <w:autoSpaceDE w:val="0"/>
              <w:autoSpaceDN w:val="0"/>
              <w:adjustRightInd w:val="0"/>
              <w:spacing w:before="60"/>
              <w:rPr>
                <w:sz w:val="18"/>
                <w:szCs w:val="18"/>
                <w:u w:val="single"/>
              </w:rPr>
            </w:pPr>
            <w:r w:rsidRPr="4D5EED60">
              <w:rPr>
                <w:sz w:val="18"/>
                <w:szCs w:val="18"/>
                <w:u w:val="single"/>
              </w:rPr>
              <w:t>Technique</w:t>
            </w:r>
            <w:r w:rsidRPr="4D5EED60">
              <w:rPr>
                <w:sz w:val="18"/>
                <w:szCs w:val="18"/>
              </w:rPr>
              <w:t xml:space="preserve"> :                                       </w:t>
            </w:r>
            <w:r w:rsidR="00693148" w:rsidRPr="00693148">
              <w:rPr>
                <w:sz w:val="18"/>
                <w:szCs w:val="18"/>
              </w:rPr>
              <w:t>ctaae-batl-appui-bclaae-transport-transit.cds.fct@intradef.gouv.fr</w:t>
            </w:r>
          </w:p>
          <w:p w14:paraId="72549CD8" w14:textId="75D99ACB" w:rsidR="003F26C5" w:rsidRPr="008F5C2A" w:rsidRDefault="2D866886" w:rsidP="2D866886">
            <w:pPr>
              <w:autoSpaceDE w:val="0"/>
              <w:autoSpaceDN w:val="0"/>
              <w:adjustRightInd w:val="0"/>
              <w:spacing w:before="60"/>
              <w:rPr>
                <w:sz w:val="18"/>
                <w:szCs w:val="18"/>
                <w:u w:val="single"/>
              </w:rPr>
            </w:pPr>
            <w:r w:rsidRPr="2D866886">
              <w:rPr>
                <w:rFonts w:eastAsia="Arial"/>
                <w:sz w:val="18"/>
                <w:szCs w:val="18"/>
                <w:u w:val="single"/>
              </w:rPr>
              <w:t>Médiateur des entreprises</w:t>
            </w:r>
            <w:r w:rsidRPr="2D866886">
              <w:rPr>
                <w:sz w:val="18"/>
                <w:szCs w:val="18"/>
              </w:rPr>
              <w:t xml:space="preserve"> :              </w:t>
            </w:r>
            <w:hyperlink r:id="rId15">
              <w:r w:rsidRPr="2D866886">
                <w:rPr>
                  <w:rStyle w:val="Lienhypertexte"/>
                  <w:rFonts w:eastAsia="Arial"/>
                  <w:sz w:val="18"/>
                  <w:szCs w:val="18"/>
                </w:rPr>
                <w:t>minarm.mediateur-entreprises.fct@intradef.gouv.fr</w:t>
              </w:r>
            </w:hyperlink>
            <w:r w:rsidRPr="2D866886">
              <w:rPr>
                <w:sz w:val="18"/>
                <w:szCs w:val="18"/>
              </w:rPr>
              <w:t xml:space="preserve"> </w:t>
            </w:r>
          </w:p>
          <w:p w14:paraId="7CC7DEEE" w14:textId="77777777" w:rsidR="003F26C5" w:rsidRPr="008F5C2A" w:rsidRDefault="003F26C5" w:rsidP="003B0B85">
            <w:pPr>
              <w:autoSpaceDE w:val="0"/>
              <w:autoSpaceDN w:val="0"/>
              <w:adjustRightInd w:val="0"/>
              <w:ind w:left="32"/>
              <w:rPr>
                <w:b/>
                <w:sz w:val="18"/>
                <w:szCs w:val="18"/>
                <w:u w:val="single"/>
              </w:rPr>
            </w:pPr>
          </w:p>
        </w:tc>
      </w:tr>
    </w:tbl>
    <w:p w14:paraId="699D6C02" w14:textId="77E45A75" w:rsidR="002F2971" w:rsidRPr="008F5C2A" w:rsidRDefault="002F2971" w:rsidP="00A67935">
      <w:pPr>
        <w:autoSpaceDE w:val="0"/>
        <w:autoSpaceDN w:val="0"/>
        <w:adjustRightInd w:val="0"/>
        <w:ind w:left="-284"/>
        <w:jc w:val="center"/>
        <w:rPr>
          <w:b/>
          <w:sz w:val="16"/>
          <w:szCs w:val="16"/>
        </w:rPr>
      </w:pPr>
    </w:p>
    <w:p w14:paraId="25F8C33B" w14:textId="77777777" w:rsidR="0068044F" w:rsidRPr="0049150E" w:rsidRDefault="0068044F" w:rsidP="0068044F">
      <w:pPr>
        <w:pBdr>
          <w:top w:val="single" w:sz="4" w:space="1" w:color="auto"/>
          <w:left w:val="single" w:sz="4" w:space="0" w:color="auto"/>
          <w:bottom w:val="single" w:sz="4" w:space="1" w:color="auto"/>
          <w:right w:val="single" w:sz="4" w:space="4" w:color="auto"/>
        </w:pBdr>
        <w:autoSpaceDE w:val="0"/>
        <w:autoSpaceDN w:val="0"/>
        <w:adjustRightInd w:val="0"/>
        <w:spacing w:before="240"/>
        <w:ind w:left="-284"/>
        <w:jc w:val="center"/>
        <w:rPr>
          <w:sz w:val="28"/>
          <w:szCs w:val="28"/>
          <w:u w:val="single"/>
        </w:rPr>
      </w:pPr>
      <w:r w:rsidRPr="0049150E">
        <w:rPr>
          <w:sz w:val="28"/>
          <w:szCs w:val="28"/>
          <w:u w:val="single"/>
        </w:rPr>
        <w:t>MARCHÉ PUBLIC</w:t>
      </w:r>
    </w:p>
    <w:p w14:paraId="53666BCD" w14:textId="77777777" w:rsidR="0068044F" w:rsidRPr="0049150E" w:rsidRDefault="0068044F" w:rsidP="0068044F">
      <w:pPr>
        <w:pBdr>
          <w:top w:val="single" w:sz="4" w:space="1" w:color="auto"/>
          <w:left w:val="single" w:sz="4" w:space="0" w:color="auto"/>
          <w:bottom w:val="single" w:sz="4" w:space="1" w:color="auto"/>
          <w:right w:val="single" w:sz="4" w:space="4" w:color="auto"/>
        </w:pBdr>
        <w:autoSpaceDE w:val="0"/>
        <w:autoSpaceDN w:val="0"/>
        <w:adjustRightInd w:val="0"/>
        <w:spacing w:before="120"/>
        <w:ind w:left="-284"/>
        <w:jc w:val="center"/>
        <w:rPr>
          <w:rFonts w:eastAsia="Calibri"/>
          <w:b/>
          <w:sz w:val="24"/>
          <w:szCs w:val="24"/>
        </w:rPr>
      </w:pPr>
      <w:r w:rsidRPr="0049150E">
        <w:rPr>
          <w:rFonts w:eastAsia="Calibri"/>
          <w:b/>
          <w:sz w:val="24"/>
          <w:szCs w:val="24"/>
        </w:rPr>
        <w:t xml:space="preserve">Formation en arrimage et calage de charge </w:t>
      </w:r>
      <w:r>
        <w:rPr>
          <w:rFonts w:eastAsia="Calibri"/>
          <w:b/>
          <w:sz w:val="24"/>
          <w:szCs w:val="24"/>
        </w:rPr>
        <w:t>au profit des agents du ministère des armées et des anciens combattants</w:t>
      </w:r>
    </w:p>
    <w:p w14:paraId="1B42683F" w14:textId="77777777" w:rsidR="0068044F" w:rsidRPr="0049150E" w:rsidRDefault="0068044F" w:rsidP="0068044F">
      <w:pPr>
        <w:pBdr>
          <w:top w:val="single" w:sz="4" w:space="1" w:color="auto"/>
          <w:left w:val="single" w:sz="4" w:space="0" w:color="auto"/>
          <w:bottom w:val="single" w:sz="4" w:space="1" w:color="auto"/>
          <w:right w:val="single" w:sz="4" w:space="4" w:color="auto"/>
        </w:pBdr>
        <w:autoSpaceDE w:val="0"/>
        <w:autoSpaceDN w:val="0"/>
        <w:adjustRightInd w:val="0"/>
        <w:spacing w:before="120"/>
        <w:ind w:left="-284"/>
        <w:jc w:val="center"/>
      </w:pPr>
    </w:p>
    <w:p w14:paraId="5DA60B62" w14:textId="77777777" w:rsidR="0068044F" w:rsidRPr="0049150E" w:rsidRDefault="0068044F" w:rsidP="0068044F">
      <w:pPr>
        <w:pBdr>
          <w:top w:val="single" w:sz="4" w:space="1" w:color="auto"/>
          <w:left w:val="single" w:sz="4" w:space="0" w:color="auto"/>
          <w:bottom w:val="single" w:sz="4" w:space="1" w:color="auto"/>
          <w:right w:val="single" w:sz="4" w:space="4" w:color="auto"/>
        </w:pBdr>
        <w:autoSpaceDE w:val="0"/>
        <w:autoSpaceDN w:val="0"/>
        <w:adjustRightInd w:val="0"/>
        <w:ind w:left="-284"/>
        <w:jc w:val="center"/>
        <w:rPr>
          <w:color w:val="0070C0"/>
        </w:rPr>
      </w:pPr>
      <w:r>
        <w:t>C</w:t>
      </w:r>
      <w:r w:rsidRPr="0049150E">
        <w:t>ode CPV</w:t>
      </w:r>
      <w:r w:rsidRPr="0049150E">
        <w:rPr>
          <w:rFonts w:ascii="Calibri" w:hAnsi="Calibri" w:cs="Calibri"/>
        </w:rPr>
        <w:t> </w:t>
      </w:r>
      <w:r w:rsidRPr="0049150E">
        <w:t xml:space="preserve">: </w:t>
      </w:r>
      <w:r w:rsidRPr="0049150E">
        <w:rPr>
          <w:color w:val="0070C0"/>
        </w:rPr>
        <w:t>80550000-4 Service de formation dans le domaine de la sécurité</w:t>
      </w:r>
    </w:p>
    <w:p w14:paraId="63C92513" w14:textId="1B0D0AAE" w:rsidR="00557B2C" w:rsidRPr="008F5C2A" w:rsidRDefault="00557B2C" w:rsidP="00770CA8">
      <w:pPr>
        <w:autoSpaceDE w:val="0"/>
        <w:autoSpaceDN w:val="0"/>
        <w:adjustRightInd w:val="0"/>
        <w:ind w:left="-284"/>
        <w:rPr>
          <w:b/>
        </w:rPr>
      </w:pPr>
    </w:p>
    <w:p w14:paraId="58B8EE54" w14:textId="04359AD5" w:rsidR="00324585" w:rsidRPr="008F5C2A" w:rsidRDefault="00450159" w:rsidP="4D5EED60">
      <w:pPr>
        <w:tabs>
          <w:tab w:val="left" w:pos="3969"/>
        </w:tabs>
        <w:autoSpaceDE w:val="0"/>
        <w:autoSpaceDN w:val="0"/>
        <w:adjustRightInd w:val="0"/>
        <w:ind w:left="2268"/>
        <w:rPr>
          <w:color w:val="000000" w:themeColor="text1"/>
        </w:rPr>
      </w:pPr>
      <w:r w:rsidRPr="008F5C2A">
        <w:t>1</w:t>
      </w:r>
      <w:r w:rsidRPr="008F5C2A">
        <w:rPr>
          <w:vertAlign w:val="superscript"/>
        </w:rPr>
        <w:t>ère</w:t>
      </w:r>
      <w:r w:rsidRPr="008F5C2A">
        <w:t xml:space="preserve"> partie : </w:t>
      </w:r>
      <w:r w:rsidRPr="008F5C2A">
        <w:tab/>
      </w:r>
      <w:r w:rsidR="00170DBB" w:rsidRPr="008F5C2A">
        <w:t>Clauses techniques particulières</w:t>
      </w:r>
    </w:p>
    <w:p w14:paraId="23029868" w14:textId="4AF7875E" w:rsidR="00450159" w:rsidRPr="008F5C2A" w:rsidRDefault="00450159" w:rsidP="4D5EED60">
      <w:pPr>
        <w:tabs>
          <w:tab w:val="left" w:pos="3969"/>
        </w:tabs>
        <w:autoSpaceDE w:val="0"/>
        <w:autoSpaceDN w:val="0"/>
        <w:adjustRightInd w:val="0"/>
        <w:ind w:left="2268"/>
        <w:rPr>
          <w:color w:val="000000" w:themeColor="text1"/>
        </w:rPr>
      </w:pPr>
      <w:r w:rsidRPr="008F5C2A">
        <w:t>2</w:t>
      </w:r>
      <w:r w:rsidRPr="008F5C2A">
        <w:rPr>
          <w:vertAlign w:val="superscript"/>
        </w:rPr>
        <w:t>ème</w:t>
      </w:r>
      <w:r w:rsidRPr="008F5C2A">
        <w:t xml:space="preserve"> partie :</w:t>
      </w:r>
      <w:r w:rsidRPr="008F5C2A">
        <w:tab/>
      </w:r>
      <w:r w:rsidR="008B3D87" w:rsidRPr="008F5C2A">
        <w:t xml:space="preserve">Règlement de la consultation </w:t>
      </w:r>
    </w:p>
    <w:p w14:paraId="243172F2" w14:textId="5BFD9E88" w:rsidR="00450159" w:rsidRPr="008F5C2A" w:rsidRDefault="00450159" w:rsidP="4D5EED60">
      <w:pPr>
        <w:autoSpaceDE w:val="0"/>
        <w:autoSpaceDN w:val="0"/>
        <w:adjustRightInd w:val="0"/>
        <w:ind w:left="2268"/>
        <w:rPr>
          <w:color w:val="000000" w:themeColor="text1"/>
        </w:rPr>
      </w:pPr>
      <w:r w:rsidRPr="008F5C2A">
        <w:t>3</w:t>
      </w:r>
      <w:r w:rsidRPr="008F5C2A">
        <w:rPr>
          <w:vertAlign w:val="superscript"/>
        </w:rPr>
        <w:t>ème</w:t>
      </w:r>
      <w:r w:rsidRPr="008F5C2A">
        <w:t xml:space="preserve"> partie : </w:t>
      </w:r>
      <w:r w:rsidRPr="008F5C2A">
        <w:tab/>
      </w:r>
      <w:r w:rsidR="008F5C2A">
        <w:tab/>
      </w:r>
      <w:r w:rsidR="008B3D87" w:rsidRPr="008F5C2A">
        <w:t>Clauses administratives particulières</w:t>
      </w:r>
    </w:p>
    <w:p w14:paraId="1C5F6441" w14:textId="0D227E37" w:rsidR="00071493" w:rsidRPr="008F5C2A" w:rsidRDefault="00071493" w:rsidP="4D5EED60">
      <w:pPr>
        <w:autoSpaceDE w:val="0"/>
        <w:autoSpaceDN w:val="0"/>
        <w:adjustRightInd w:val="0"/>
        <w:ind w:left="2268"/>
        <w:rPr>
          <w:color w:val="000000" w:themeColor="text1"/>
        </w:rPr>
      </w:pPr>
      <w:r w:rsidRPr="008F5C2A">
        <w:t>4</w:t>
      </w:r>
      <w:r w:rsidRPr="008F5C2A">
        <w:rPr>
          <w:vertAlign w:val="superscript"/>
        </w:rPr>
        <w:t>ème</w:t>
      </w:r>
      <w:r w:rsidRPr="008F5C2A">
        <w:t xml:space="preserve"> partie : </w:t>
      </w:r>
      <w:r w:rsidRPr="008F5C2A">
        <w:tab/>
      </w:r>
      <w:r w:rsidR="008F5C2A">
        <w:tab/>
      </w:r>
      <w:r w:rsidR="008B3D87" w:rsidRPr="008F5C2A">
        <w:t>Engagement des parties</w:t>
      </w:r>
    </w:p>
    <w:p w14:paraId="0B80E9EA" w14:textId="68F7A7AD" w:rsidR="00DF50C3" w:rsidRDefault="00450159" w:rsidP="002224CB">
      <w:pPr>
        <w:tabs>
          <w:tab w:val="left" w:pos="567"/>
          <w:tab w:val="left" w:pos="1134"/>
          <w:tab w:val="left" w:pos="1701"/>
          <w:tab w:val="left" w:pos="2268"/>
          <w:tab w:val="left" w:pos="2835"/>
          <w:tab w:val="left" w:pos="3402"/>
          <w:tab w:val="left" w:pos="3969"/>
          <w:tab w:val="left" w:pos="4560"/>
        </w:tabs>
        <w:autoSpaceDE w:val="0"/>
        <w:autoSpaceDN w:val="0"/>
        <w:adjustRightInd w:val="0"/>
        <w:ind w:left="2268"/>
      </w:pPr>
      <w:r w:rsidRPr="0068044F">
        <w:t>A</w:t>
      </w:r>
      <w:r w:rsidR="000B2EE9" w:rsidRPr="0068044F">
        <w:t>nnexes</w:t>
      </w:r>
      <w:r w:rsidRPr="0068044F">
        <w:t xml:space="preserve"> : </w:t>
      </w:r>
      <w:r w:rsidR="000B2EE9" w:rsidRPr="0068044F">
        <w:tab/>
      </w:r>
      <w:r w:rsidR="00DF50C3">
        <w:tab/>
      </w:r>
      <w:r w:rsidR="002224CB">
        <w:t>1- Bordereau de prix unitaire</w:t>
      </w:r>
    </w:p>
    <w:p w14:paraId="7FE881DE" w14:textId="33249F98" w:rsidR="002224CB" w:rsidRDefault="002224CB" w:rsidP="002224CB">
      <w:pPr>
        <w:tabs>
          <w:tab w:val="left" w:pos="567"/>
          <w:tab w:val="left" w:pos="1134"/>
          <w:tab w:val="left" w:pos="1701"/>
          <w:tab w:val="left" w:pos="2268"/>
          <w:tab w:val="left" w:pos="2835"/>
          <w:tab w:val="left" w:pos="3402"/>
          <w:tab w:val="left" w:pos="3969"/>
          <w:tab w:val="left" w:pos="4560"/>
        </w:tabs>
        <w:autoSpaceDE w:val="0"/>
        <w:autoSpaceDN w:val="0"/>
        <w:adjustRightInd w:val="0"/>
        <w:ind w:left="2268"/>
      </w:pPr>
      <w:r>
        <w:tab/>
      </w:r>
      <w:r>
        <w:tab/>
      </w:r>
      <w:r>
        <w:tab/>
        <w:t>2- Cadre de réponse technique</w:t>
      </w:r>
    </w:p>
    <w:p w14:paraId="1F0B609D" w14:textId="7586BA76" w:rsidR="002224CB" w:rsidRDefault="002224CB" w:rsidP="002224CB">
      <w:pPr>
        <w:tabs>
          <w:tab w:val="left" w:pos="567"/>
          <w:tab w:val="left" w:pos="1134"/>
          <w:tab w:val="left" w:pos="1701"/>
          <w:tab w:val="left" w:pos="2268"/>
          <w:tab w:val="left" w:pos="2835"/>
          <w:tab w:val="left" w:pos="3402"/>
          <w:tab w:val="left" w:pos="3969"/>
          <w:tab w:val="left" w:pos="4560"/>
        </w:tabs>
        <w:autoSpaceDE w:val="0"/>
        <w:autoSpaceDN w:val="0"/>
        <w:adjustRightInd w:val="0"/>
        <w:ind w:left="2268"/>
      </w:pPr>
      <w:r>
        <w:tab/>
      </w:r>
      <w:r>
        <w:tab/>
      </w:r>
      <w:r>
        <w:tab/>
        <w:t>3- Fiche incident</w:t>
      </w:r>
    </w:p>
    <w:p w14:paraId="17B0FC19" w14:textId="71CB6B89" w:rsidR="000B2EE9" w:rsidRPr="008F5C2A" w:rsidRDefault="00DF50C3" w:rsidP="000B2EE9">
      <w:pPr>
        <w:autoSpaceDE w:val="0"/>
        <w:autoSpaceDN w:val="0"/>
        <w:adjustRightInd w:val="0"/>
        <w:ind w:left="-284"/>
        <w:rPr>
          <w:b/>
          <w:i/>
          <w:sz w:val="16"/>
          <w:szCs w:val="16"/>
        </w:rPr>
      </w:pPr>
      <w:r>
        <w:tab/>
      </w:r>
      <w:r>
        <w:tab/>
      </w:r>
      <w:r>
        <w:tab/>
      </w:r>
      <w:r>
        <w:tab/>
      </w:r>
      <w:r>
        <w:tab/>
      </w:r>
      <w:r>
        <w:tab/>
      </w:r>
      <w:r>
        <w:tab/>
      </w:r>
    </w:p>
    <w:p w14:paraId="3F2978F1" w14:textId="77777777" w:rsidR="00DF50C3" w:rsidRDefault="00DF50C3" w:rsidP="4D5EED60">
      <w:pPr>
        <w:autoSpaceDE w:val="0"/>
        <w:autoSpaceDN w:val="0"/>
        <w:adjustRightInd w:val="0"/>
        <w:ind w:left="-284"/>
        <w:rPr>
          <w:b/>
          <w:bCs/>
          <w:i/>
          <w:iCs/>
          <w:color w:val="000000" w:themeColor="text1"/>
        </w:rPr>
      </w:pPr>
    </w:p>
    <w:p w14:paraId="5035DF25" w14:textId="77777777" w:rsidR="00DF50C3" w:rsidRDefault="00DF50C3" w:rsidP="4D5EED60">
      <w:pPr>
        <w:autoSpaceDE w:val="0"/>
        <w:autoSpaceDN w:val="0"/>
        <w:adjustRightInd w:val="0"/>
        <w:ind w:left="-284"/>
        <w:rPr>
          <w:b/>
          <w:bCs/>
          <w:i/>
          <w:iCs/>
          <w:color w:val="000000" w:themeColor="text1"/>
        </w:rPr>
      </w:pPr>
    </w:p>
    <w:p w14:paraId="2AE7FF04" w14:textId="77777777" w:rsidR="00DF50C3" w:rsidRDefault="00DF50C3" w:rsidP="4D5EED60">
      <w:pPr>
        <w:autoSpaceDE w:val="0"/>
        <w:autoSpaceDN w:val="0"/>
        <w:adjustRightInd w:val="0"/>
        <w:ind w:left="-284"/>
        <w:rPr>
          <w:b/>
          <w:bCs/>
          <w:i/>
          <w:iCs/>
          <w:color w:val="000000" w:themeColor="text1"/>
        </w:rPr>
      </w:pPr>
    </w:p>
    <w:p w14:paraId="37D1BF4C" w14:textId="77777777" w:rsidR="00DF50C3" w:rsidRDefault="00DF50C3" w:rsidP="4D5EED60">
      <w:pPr>
        <w:autoSpaceDE w:val="0"/>
        <w:autoSpaceDN w:val="0"/>
        <w:adjustRightInd w:val="0"/>
        <w:ind w:left="-284"/>
        <w:rPr>
          <w:b/>
          <w:bCs/>
          <w:i/>
          <w:iCs/>
          <w:color w:val="000000" w:themeColor="text1"/>
        </w:rPr>
      </w:pPr>
    </w:p>
    <w:p w14:paraId="38AE2E88" w14:textId="77777777" w:rsidR="00DF50C3" w:rsidRDefault="00DF50C3" w:rsidP="4D5EED60">
      <w:pPr>
        <w:autoSpaceDE w:val="0"/>
        <w:autoSpaceDN w:val="0"/>
        <w:adjustRightInd w:val="0"/>
        <w:ind w:left="-284"/>
        <w:rPr>
          <w:b/>
          <w:bCs/>
          <w:i/>
          <w:iCs/>
          <w:color w:val="000000" w:themeColor="text1"/>
        </w:rPr>
      </w:pPr>
    </w:p>
    <w:p w14:paraId="196E4CD2" w14:textId="756EDA00" w:rsidR="00324585" w:rsidRPr="008F5C2A" w:rsidRDefault="4D5EED60" w:rsidP="4D5EED60">
      <w:pPr>
        <w:autoSpaceDE w:val="0"/>
        <w:autoSpaceDN w:val="0"/>
        <w:adjustRightInd w:val="0"/>
        <w:ind w:left="-284"/>
        <w:rPr>
          <w:b/>
          <w:bCs/>
          <w:i/>
          <w:iCs/>
          <w:color w:val="000000" w:themeColor="text1"/>
        </w:rPr>
      </w:pPr>
      <w:r w:rsidRPr="4D5EED60">
        <w:rPr>
          <w:b/>
          <w:bCs/>
          <w:i/>
          <w:iCs/>
          <w:color w:val="000000" w:themeColor="text1"/>
        </w:rPr>
        <w:t>Références :</w:t>
      </w:r>
    </w:p>
    <w:p w14:paraId="24AB9F6F" w14:textId="168C1925" w:rsidR="00F23A38" w:rsidRPr="008F5C2A" w:rsidRDefault="00F23A38" w:rsidP="000B2EE9">
      <w:pPr>
        <w:autoSpaceDE w:val="0"/>
        <w:autoSpaceDN w:val="0"/>
        <w:adjustRightInd w:val="0"/>
        <w:ind w:left="-284"/>
        <w:rPr>
          <w:b/>
          <w:i/>
          <w:sz w:val="16"/>
          <w:szCs w:val="16"/>
        </w:rPr>
      </w:pPr>
    </w:p>
    <w:p w14:paraId="33D4BF29" w14:textId="40B142E1" w:rsidR="004F4AA0" w:rsidRPr="0068044F" w:rsidRDefault="0068044F" w:rsidP="2D866886">
      <w:pPr>
        <w:pStyle w:val="Paragraphedeliste"/>
        <w:numPr>
          <w:ilvl w:val="0"/>
          <w:numId w:val="15"/>
        </w:numPr>
        <w:autoSpaceDE w:val="0"/>
        <w:autoSpaceDN w:val="0"/>
        <w:adjustRightInd w:val="0"/>
        <w:ind w:left="-284" w:firstLine="0"/>
        <w:rPr>
          <w:color w:val="000000" w:themeColor="text1"/>
        </w:rPr>
      </w:pPr>
      <w:r w:rsidRPr="0068044F">
        <w:t>Procédure</w:t>
      </w:r>
      <w:r w:rsidR="00324585" w:rsidRPr="0068044F">
        <w:t xml:space="preserve"> : </w:t>
      </w:r>
      <w:r w:rsidR="00386971" w:rsidRPr="0068044F">
        <w:tab/>
      </w:r>
      <w:r w:rsidR="00386971" w:rsidRPr="0068044F">
        <w:tab/>
      </w:r>
      <w:r w:rsidR="00386971" w:rsidRPr="0068044F">
        <w:tab/>
      </w:r>
      <w:bookmarkStart w:id="0" w:name="NuméroDAF"/>
      <w:r>
        <w:rPr>
          <w:b/>
          <w:bCs/>
        </w:rPr>
        <w:t>DAF_2025</w:t>
      </w:r>
      <w:r w:rsidR="004F4AA0" w:rsidRPr="0068044F">
        <w:rPr>
          <w:b/>
          <w:bCs/>
        </w:rPr>
        <w:t>_00</w:t>
      </w:r>
      <w:bookmarkEnd w:id="0"/>
      <w:r>
        <w:rPr>
          <w:b/>
          <w:bCs/>
        </w:rPr>
        <w:t>1043</w:t>
      </w:r>
    </w:p>
    <w:p w14:paraId="463FF84E" w14:textId="028D144A" w:rsidR="00324585" w:rsidRPr="008F5C2A" w:rsidRDefault="00071493" w:rsidP="2D866886">
      <w:pPr>
        <w:pStyle w:val="Paragraphedeliste"/>
        <w:numPr>
          <w:ilvl w:val="0"/>
          <w:numId w:val="15"/>
        </w:numPr>
        <w:autoSpaceDE w:val="0"/>
        <w:autoSpaceDN w:val="0"/>
        <w:adjustRightInd w:val="0"/>
        <w:spacing w:before="240"/>
        <w:ind w:left="-284" w:firstLine="0"/>
        <w:rPr>
          <w:color w:val="000000" w:themeColor="text1"/>
        </w:rPr>
      </w:pPr>
      <w:r w:rsidRPr="008F5C2A">
        <w:t>marché</w:t>
      </w:r>
      <w:r w:rsidR="00386971" w:rsidRPr="008F5C2A">
        <w:rPr>
          <w:rStyle w:val="Appelnotedebasdep"/>
        </w:rPr>
        <w:footnoteReference w:id="1"/>
      </w:r>
      <w:r w:rsidR="00324585" w:rsidRPr="008F5C2A">
        <w:t> :</w:t>
      </w:r>
      <w:r w:rsidR="00386971" w:rsidRPr="008F5C2A">
        <w:t xml:space="preserve"> </w:t>
      </w:r>
      <w:r w:rsidR="00386971" w:rsidRPr="008F5C2A">
        <w:tab/>
      </w:r>
      <w:r w:rsidR="00386971" w:rsidRPr="008F5C2A">
        <w:tab/>
      </w:r>
      <w:r w:rsidR="00386971" w:rsidRPr="008F5C2A">
        <w:tab/>
      </w:r>
      <w:r w:rsidR="00B4430B" w:rsidRPr="00B4430B">
        <w:rPr>
          <w:b/>
        </w:rPr>
        <w:t>N°</w:t>
      </w:r>
      <w:r w:rsidR="00B4430B" w:rsidRPr="00DA6E6D">
        <w:rPr>
          <w:u w:val="single"/>
        </w:rPr>
        <w:t xml:space="preserve">              </w:t>
      </w:r>
      <w:r w:rsidR="00B4430B">
        <w:t xml:space="preserve"> </w:t>
      </w:r>
      <w:r w:rsidR="00D77EA6">
        <w:t xml:space="preserve">                                     </w:t>
      </w:r>
      <w:r w:rsidR="00B4430B">
        <w:t xml:space="preserve"> </w:t>
      </w:r>
      <w:r w:rsidR="004E387D" w:rsidRPr="008F5C2A">
        <w:t>notifié le…………………………</w:t>
      </w:r>
    </w:p>
    <w:p w14:paraId="5B35DEE5" w14:textId="6B99BB5C" w:rsidR="000B2EE9" w:rsidRPr="0068044F" w:rsidRDefault="000B2EE9" w:rsidP="2D866886">
      <w:pPr>
        <w:tabs>
          <w:tab w:val="left" w:pos="2268"/>
          <w:tab w:val="left" w:pos="2835"/>
        </w:tabs>
        <w:autoSpaceDE w:val="0"/>
        <w:autoSpaceDN w:val="0"/>
        <w:adjustRightInd w:val="0"/>
        <w:spacing w:before="120"/>
        <w:ind w:left="-284"/>
        <w:rPr>
          <w:color w:val="000000" w:themeColor="text1"/>
        </w:rPr>
      </w:pPr>
    </w:p>
    <w:p w14:paraId="342DCCA9" w14:textId="198C5758" w:rsidR="00324585" w:rsidRPr="008F5C2A" w:rsidRDefault="00324585" w:rsidP="4D5EED60">
      <w:pPr>
        <w:pStyle w:val="Paragraphedeliste"/>
        <w:numPr>
          <w:ilvl w:val="0"/>
          <w:numId w:val="15"/>
        </w:numPr>
        <w:autoSpaceDE w:val="0"/>
        <w:autoSpaceDN w:val="0"/>
        <w:adjustRightInd w:val="0"/>
        <w:spacing w:before="240"/>
        <w:ind w:left="-284" w:firstLine="0"/>
        <w:rPr>
          <w:color w:val="000000" w:themeColor="text1"/>
        </w:rPr>
      </w:pPr>
      <w:r w:rsidRPr="008F5C2A">
        <w:t>engagement juridique</w:t>
      </w:r>
      <w:r w:rsidR="00A11792" w:rsidRPr="008F5C2A">
        <w:rPr>
          <w:rStyle w:val="Appelnotedebasdep"/>
        </w:rPr>
        <w:footnoteReference w:customMarkFollows="1" w:id="2"/>
        <w:t>1</w:t>
      </w:r>
      <w:r w:rsidR="00386971" w:rsidRPr="008F5C2A">
        <w:t xml:space="preserve"> </w:t>
      </w:r>
      <w:r w:rsidRPr="008F5C2A">
        <w:t>:</w:t>
      </w:r>
      <w:r w:rsidR="00386971" w:rsidRPr="008F5C2A">
        <w:t xml:space="preserve"> </w:t>
      </w:r>
      <w:r w:rsidR="00386971" w:rsidRPr="008F5C2A">
        <w:tab/>
      </w:r>
      <w:r w:rsidR="00386971" w:rsidRPr="4D5EED60">
        <w:rPr>
          <w:b/>
          <w:bCs/>
        </w:rPr>
        <w:t>EJ</w:t>
      </w:r>
      <w:r w:rsidR="00386971" w:rsidRPr="008F5C2A">
        <w:t>……………………………………..</w:t>
      </w:r>
    </w:p>
    <w:p w14:paraId="5906905B" w14:textId="45A9DFAC" w:rsidR="004D4DA5" w:rsidRPr="008F5C2A" w:rsidRDefault="001B7296" w:rsidP="4D5EED60">
      <w:pPr>
        <w:tabs>
          <w:tab w:val="left" w:pos="2268"/>
        </w:tabs>
        <w:autoSpaceDE w:val="0"/>
        <w:autoSpaceDN w:val="0"/>
        <w:adjustRightInd w:val="0"/>
        <w:spacing w:before="120"/>
        <w:ind w:left="-284"/>
        <w:rPr>
          <w:b/>
          <w:bCs/>
          <w:color w:val="000000" w:themeColor="text1"/>
          <w:sz w:val="28"/>
          <w:szCs w:val="28"/>
          <w:u w:val="single"/>
        </w:rPr>
      </w:pPr>
      <w:r w:rsidRPr="008F5C2A">
        <w:rPr>
          <w:color w:val="0070C0"/>
        </w:rPr>
        <w:tab/>
      </w:r>
      <w:r w:rsidR="004D4DA5" w:rsidRPr="4D5EED60">
        <w:rPr>
          <w:b/>
          <w:bCs/>
          <w:sz w:val="28"/>
          <w:szCs w:val="28"/>
          <w:u w:val="single"/>
        </w:rPr>
        <w:br w:type="page"/>
      </w:r>
    </w:p>
    <w:p w14:paraId="2BED30A0" w14:textId="13E24975" w:rsidR="001E5EBF" w:rsidRPr="008F5C2A" w:rsidRDefault="001E5EBF" w:rsidP="00CE243E">
      <w:pPr>
        <w:autoSpaceDE w:val="0"/>
        <w:autoSpaceDN w:val="0"/>
        <w:adjustRightInd w:val="0"/>
        <w:spacing w:after="120"/>
        <w:ind w:left="-284"/>
        <w:jc w:val="center"/>
        <w:rPr>
          <w:b/>
          <w:sz w:val="28"/>
          <w:szCs w:val="28"/>
          <w:u w:val="single"/>
        </w:rPr>
      </w:pPr>
      <w:bookmarkStart w:id="1" w:name="_Toc7687248"/>
    </w:p>
    <w:p w14:paraId="1B2CC252" w14:textId="4DE486EB" w:rsidR="003C3170" w:rsidRPr="008F5C2A" w:rsidRDefault="4D5EED60" w:rsidP="4D5EED60">
      <w:pPr>
        <w:pBdr>
          <w:top w:val="single" w:sz="4" w:space="1" w:color="auto"/>
          <w:left w:val="single" w:sz="4" w:space="4" w:color="auto"/>
          <w:bottom w:val="single" w:sz="4" w:space="1" w:color="auto"/>
          <w:right w:val="single" w:sz="4" w:space="4" w:color="auto"/>
        </w:pBdr>
        <w:autoSpaceDE w:val="0"/>
        <w:autoSpaceDN w:val="0"/>
        <w:adjustRightInd w:val="0"/>
        <w:spacing w:after="120"/>
        <w:ind w:left="-284"/>
        <w:jc w:val="center"/>
        <w:rPr>
          <w:b/>
          <w:bCs/>
          <w:color w:val="000000" w:themeColor="text1"/>
          <w:sz w:val="28"/>
          <w:szCs w:val="28"/>
        </w:rPr>
      </w:pPr>
      <w:r w:rsidRPr="4D5EED60">
        <w:rPr>
          <w:b/>
          <w:bCs/>
          <w:color w:val="000000" w:themeColor="text1"/>
          <w:sz w:val="28"/>
          <w:szCs w:val="28"/>
        </w:rPr>
        <w:t>1</w:t>
      </w:r>
      <w:r w:rsidRPr="4D5EED60">
        <w:rPr>
          <w:b/>
          <w:bCs/>
          <w:color w:val="000000" w:themeColor="text1"/>
          <w:sz w:val="28"/>
          <w:szCs w:val="28"/>
          <w:vertAlign w:val="superscript"/>
        </w:rPr>
        <w:t>ère</w:t>
      </w:r>
      <w:r w:rsidRPr="4D5EED60">
        <w:rPr>
          <w:b/>
          <w:bCs/>
          <w:color w:val="000000" w:themeColor="text1"/>
          <w:sz w:val="28"/>
          <w:szCs w:val="28"/>
        </w:rPr>
        <w:t xml:space="preserve"> partie - Clauses Techniques Particulières</w:t>
      </w:r>
      <w:bookmarkEnd w:id="1"/>
    </w:p>
    <w:p w14:paraId="685F5CD8" w14:textId="77777777" w:rsidR="003C3170" w:rsidRPr="008F5C2A" w:rsidRDefault="003C3170" w:rsidP="003C3170">
      <w:pPr>
        <w:autoSpaceDE w:val="0"/>
        <w:autoSpaceDN w:val="0"/>
        <w:adjustRightInd w:val="0"/>
        <w:spacing w:after="120"/>
        <w:ind w:left="-284"/>
        <w:jc w:val="center"/>
        <w:rPr>
          <w:b/>
          <w:sz w:val="28"/>
          <w:szCs w:val="28"/>
          <w:u w:val="single"/>
        </w:rPr>
      </w:pPr>
    </w:p>
    <w:p w14:paraId="08DFD892" w14:textId="47A5C117" w:rsidR="005A7E31" w:rsidRPr="00D315C1" w:rsidRDefault="00672010" w:rsidP="005F7809">
      <w:pPr>
        <w:pStyle w:val="Titre2"/>
      </w:pPr>
      <w:bookmarkStart w:id="2" w:name="_Toc215154583"/>
      <w:r w:rsidRPr="00D315C1">
        <w:t>Définition du besoin</w:t>
      </w:r>
      <w:bookmarkEnd w:id="2"/>
    </w:p>
    <w:p w14:paraId="0E840E3E" w14:textId="77777777" w:rsidR="005A7E31" w:rsidRPr="00D315C1" w:rsidRDefault="005A7E31" w:rsidP="005A7E31">
      <w:pPr>
        <w:rPr>
          <w:sz w:val="24"/>
          <w:szCs w:val="24"/>
        </w:rPr>
      </w:pPr>
    </w:p>
    <w:p w14:paraId="7B2312A6" w14:textId="223A0C99" w:rsidR="005A7E31" w:rsidRPr="00D315C1" w:rsidRDefault="005A7E31" w:rsidP="005F7809">
      <w:pPr>
        <w:pStyle w:val="Titre3"/>
        <w:rPr>
          <w:rFonts w:eastAsiaTheme="minorHAnsi"/>
        </w:rPr>
      </w:pPr>
      <w:bookmarkStart w:id="3" w:name="_Toc215154584"/>
      <w:r w:rsidRPr="00D315C1">
        <w:t>I.1.</w:t>
      </w:r>
      <w:r w:rsidRPr="00D315C1">
        <w:rPr>
          <w:rFonts w:eastAsiaTheme="minorHAnsi"/>
        </w:rPr>
        <w:t xml:space="preserve"> </w:t>
      </w:r>
      <w:bookmarkEnd w:id="3"/>
      <w:r w:rsidR="00873ECB" w:rsidRPr="00D315C1">
        <w:rPr>
          <w:rFonts w:eastAsiaTheme="minorHAnsi"/>
        </w:rPr>
        <w:t>Contexte du besoin</w:t>
      </w:r>
    </w:p>
    <w:p w14:paraId="0B8F5801" w14:textId="77777777" w:rsidR="005A7E31" w:rsidRPr="00D315C1" w:rsidRDefault="005A7E31" w:rsidP="005A7E31">
      <w:pPr>
        <w:rPr>
          <w:sz w:val="22"/>
          <w:szCs w:val="22"/>
        </w:rPr>
      </w:pPr>
    </w:p>
    <w:p w14:paraId="152FCED8" w14:textId="34DA5E51" w:rsidR="005A7E31" w:rsidRPr="00D315C1" w:rsidRDefault="005A7E31" w:rsidP="005A7E31">
      <w:pPr>
        <w:rPr>
          <w:sz w:val="22"/>
          <w:szCs w:val="22"/>
        </w:rPr>
      </w:pPr>
      <w:r w:rsidRPr="00D315C1">
        <w:rPr>
          <w:sz w:val="22"/>
          <w:szCs w:val="22"/>
        </w:rPr>
        <w:t xml:space="preserve">L’activité des unités de l’Armée de l’Air et de l’Espace, dans le cadre du TTIA (Transport Terrestre Interarmées), nécessite que le personnel conducteur et référent puisse bénéficier d’une formation </w:t>
      </w:r>
      <w:r w:rsidR="00C65C1D">
        <w:rPr>
          <w:sz w:val="22"/>
          <w:szCs w:val="22"/>
        </w:rPr>
        <w:t xml:space="preserve">portant sur </w:t>
      </w:r>
      <w:r w:rsidRPr="00D315C1">
        <w:rPr>
          <w:sz w:val="22"/>
          <w:szCs w:val="22"/>
        </w:rPr>
        <w:t xml:space="preserve">l’acquisition des connaissances et des compétences en terme de calage et d’arrimage sur les véhicules routiers. </w:t>
      </w:r>
    </w:p>
    <w:p w14:paraId="661EFBF3" w14:textId="77777777" w:rsidR="005A7E31" w:rsidRPr="00D315C1" w:rsidRDefault="005A7E31" w:rsidP="005A7E31">
      <w:pPr>
        <w:rPr>
          <w:sz w:val="22"/>
          <w:szCs w:val="22"/>
        </w:rPr>
      </w:pPr>
    </w:p>
    <w:p w14:paraId="6B73EA70" w14:textId="552F58F5" w:rsidR="00A142E8" w:rsidRPr="00D315C1" w:rsidRDefault="00A142E8" w:rsidP="00A142E8">
      <w:pPr>
        <w:rPr>
          <w:sz w:val="22"/>
          <w:szCs w:val="22"/>
        </w:rPr>
      </w:pPr>
      <w:r w:rsidRPr="00D315C1">
        <w:rPr>
          <w:sz w:val="22"/>
          <w:szCs w:val="22"/>
        </w:rPr>
        <w:t>Le volume a</w:t>
      </w:r>
      <w:r w:rsidR="004F3876" w:rsidRPr="00D315C1">
        <w:rPr>
          <w:sz w:val="22"/>
          <w:szCs w:val="22"/>
        </w:rPr>
        <w:t>nn</w:t>
      </w:r>
      <w:r w:rsidRPr="00D315C1">
        <w:rPr>
          <w:sz w:val="22"/>
          <w:szCs w:val="22"/>
        </w:rPr>
        <w:t xml:space="preserve">uel est estimé à : Cinq (5) sessions </w:t>
      </w:r>
      <w:r w:rsidR="005F7809">
        <w:rPr>
          <w:sz w:val="22"/>
          <w:szCs w:val="22"/>
        </w:rPr>
        <w:t xml:space="preserve">pouvant accueillir </w:t>
      </w:r>
      <w:r w:rsidRPr="00D315C1">
        <w:rPr>
          <w:sz w:val="22"/>
          <w:szCs w:val="22"/>
        </w:rPr>
        <w:t>chacune huit (8) apprenants maximum.</w:t>
      </w:r>
    </w:p>
    <w:p w14:paraId="7D0265D1" w14:textId="1889F6A9" w:rsidR="00A142E8" w:rsidRPr="00D315C1" w:rsidRDefault="00A142E8" w:rsidP="00A142E8">
      <w:pPr>
        <w:rPr>
          <w:sz w:val="22"/>
          <w:szCs w:val="22"/>
        </w:rPr>
      </w:pPr>
      <w:r w:rsidRPr="00D315C1">
        <w:rPr>
          <w:sz w:val="22"/>
          <w:szCs w:val="22"/>
        </w:rPr>
        <w:t>Cette estimation n’engage pas l’administration. Elle reste indicative.</w:t>
      </w:r>
    </w:p>
    <w:p w14:paraId="6F0A7976" w14:textId="28001DB8" w:rsidR="005A7E31" w:rsidRPr="005A7E31" w:rsidRDefault="005A7E31" w:rsidP="005A7E31"/>
    <w:p w14:paraId="7FE2A8C9" w14:textId="2B40B338" w:rsidR="005A7E31" w:rsidRPr="00D315C1" w:rsidRDefault="005A7E31" w:rsidP="005F7809">
      <w:pPr>
        <w:pStyle w:val="Titre3"/>
      </w:pPr>
      <w:bookmarkStart w:id="4" w:name="_Toc215154585"/>
      <w:r w:rsidRPr="00D315C1">
        <w:t xml:space="preserve">I.2. </w:t>
      </w:r>
      <w:bookmarkEnd w:id="4"/>
      <w:r w:rsidR="00873ECB" w:rsidRPr="00D315C1">
        <w:t>Objet du marché</w:t>
      </w:r>
    </w:p>
    <w:p w14:paraId="1E478374" w14:textId="5B588C79" w:rsidR="00873ECB" w:rsidRPr="00D315C1" w:rsidRDefault="00AC0828" w:rsidP="00873ECB">
      <w:pPr>
        <w:rPr>
          <w:sz w:val="22"/>
          <w:szCs w:val="22"/>
        </w:rPr>
      </w:pPr>
      <w:r>
        <w:rPr>
          <w:sz w:val="22"/>
          <w:szCs w:val="22"/>
        </w:rPr>
        <w:t xml:space="preserve">L’objet du marché porte sur les formations </w:t>
      </w:r>
      <w:r w:rsidR="00873ECB" w:rsidRPr="00D315C1">
        <w:rPr>
          <w:sz w:val="22"/>
          <w:szCs w:val="22"/>
        </w:rPr>
        <w:t xml:space="preserve">aux techniques de calage et arrimage des conducteurs et référents, notamment ceux de la Division Transport/Transit du Commandement Terrestre de l’Armée de l’Air et de l’Espace. </w:t>
      </w:r>
    </w:p>
    <w:p w14:paraId="35723037" w14:textId="3DE5C420" w:rsidR="005A7E31" w:rsidRPr="005A7E31" w:rsidRDefault="005A7E31" w:rsidP="005A7E31"/>
    <w:p w14:paraId="3BEA7F7C" w14:textId="490445D5" w:rsidR="005A7E31" w:rsidRDefault="00800FC1" w:rsidP="005F7809">
      <w:pPr>
        <w:pStyle w:val="Titre3"/>
      </w:pPr>
      <w:r>
        <w:t xml:space="preserve">I.3. </w:t>
      </w:r>
      <w:r w:rsidR="00873ECB">
        <w:t>Lieux d’exécution</w:t>
      </w:r>
    </w:p>
    <w:p w14:paraId="232310E6" w14:textId="6AF3CA15" w:rsidR="00873ECB" w:rsidRPr="00D315C1" w:rsidRDefault="00873ECB" w:rsidP="005F7809">
      <w:pPr>
        <w:rPr>
          <w:sz w:val="22"/>
          <w:szCs w:val="22"/>
        </w:rPr>
      </w:pPr>
      <w:r w:rsidRPr="00D315C1">
        <w:rPr>
          <w:sz w:val="22"/>
          <w:szCs w:val="22"/>
        </w:rPr>
        <w:t>L</w:t>
      </w:r>
      <w:r w:rsidR="00AC0828">
        <w:rPr>
          <w:sz w:val="22"/>
          <w:szCs w:val="22"/>
        </w:rPr>
        <w:t>es</w:t>
      </w:r>
      <w:r w:rsidRPr="00D315C1">
        <w:rPr>
          <w:sz w:val="22"/>
          <w:szCs w:val="22"/>
        </w:rPr>
        <w:t xml:space="preserve"> formation</w:t>
      </w:r>
      <w:r w:rsidR="00AC0828">
        <w:rPr>
          <w:sz w:val="22"/>
          <w:szCs w:val="22"/>
        </w:rPr>
        <w:t>s</w:t>
      </w:r>
      <w:r w:rsidRPr="00D315C1">
        <w:rPr>
          <w:sz w:val="22"/>
          <w:szCs w:val="22"/>
        </w:rPr>
        <w:t xml:space="preserve"> se déroule</w:t>
      </w:r>
      <w:r w:rsidR="00AC0828">
        <w:rPr>
          <w:sz w:val="22"/>
          <w:szCs w:val="22"/>
        </w:rPr>
        <w:t>nt</w:t>
      </w:r>
      <w:r w:rsidRPr="00D315C1">
        <w:rPr>
          <w:sz w:val="22"/>
          <w:szCs w:val="22"/>
        </w:rPr>
        <w:t xml:space="preserve"> en présentiel sur la base aérienne 106 de Bordeaux Mérignac située Avenue de l’Argonne à Mérignac (33700).</w:t>
      </w:r>
    </w:p>
    <w:p w14:paraId="798A927F" w14:textId="77777777" w:rsidR="00800FC1" w:rsidRPr="005A7E31" w:rsidRDefault="00800FC1" w:rsidP="005F7809"/>
    <w:p w14:paraId="5330F5EE" w14:textId="26E428A8" w:rsidR="00873ECB" w:rsidRDefault="00800FC1" w:rsidP="005F7809">
      <w:pPr>
        <w:pStyle w:val="Titre3"/>
      </w:pPr>
      <w:r>
        <w:t xml:space="preserve">I.4. </w:t>
      </w:r>
      <w:r w:rsidR="00873ECB">
        <w:t>Profil des intervenants</w:t>
      </w:r>
    </w:p>
    <w:p w14:paraId="4BF9E7D4" w14:textId="259C7DDE" w:rsidR="00873ECB" w:rsidRPr="00D315C1" w:rsidRDefault="00873ECB" w:rsidP="00873ECB">
      <w:pPr>
        <w:rPr>
          <w:sz w:val="22"/>
          <w:szCs w:val="22"/>
        </w:rPr>
      </w:pPr>
      <w:r w:rsidRPr="00D315C1">
        <w:rPr>
          <w:sz w:val="22"/>
          <w:szCs w:val="22"/>
        </w:rPr>
        <w:t>Chaque formateur disposera d’une expérience d’au moins trois (3) années dans chacun de</w:t>
      </w:r>
      <w:r w:rsidR="00AC0828">
        <w:rPr>
          <w:sz w:val="22"/>
          <w:szCs w:val="22"/>
        </w:rPr>
        <w:t>s</w:t>
      </w:r>
      <w:r w:rsidRPr="00D315C1">
        <w:rPr>
          <w:sz w:val="22"/>
          <w:szCs w:val="22"/>
        </w:rPr>
        <w:t xml:space="preserve"> domaines</w:t>
      </w:r>
      <w:r w:rsidR="00AC0828">
        <w:rPr>
          <w:sz w:val="22"/>
          <w:szCs w:val="22"/>
        </w:rPr>
        <w:t xml:space="preserve"> suivants</w:t>
      </w:r>
      <w:r w:rsidRPr="00D315C1">
        <w:rPr>
          <w:sz w:val="22"/>
          <w:szCs w:val="22"/>
        </w:rPr>
        <w:t> :</w:t>
      </w:r>
    </w:p>
    <w:p w14:paraId="77207CE7" w14:textId="77777777" w:rsidR="00873ECB" w:rsidRPr="00D315C1" w:rsidRDefault="00873ECB" w:rsidP="00873ECB">
      <w:pPr>
        <w:rPr>
          <w:sz w:val="22"/>
          <w:szCs w:val="22"/>
        </w:rPr>
      </w:pPr>
    </w:p>
    <w:p w14:paraId="0A907864" w14:textId="099980B5" w:rsidR="00873ECB" w:rsidRPr="00D315C1" w:rsidRDefault="00873ECB" w:rsidP="00873ECB">
      <w:pPr>
        <w:pStyle w:val="Paragraphedeliste"/>
        <w:numPr>
          <w:ilvl w:val="0"/>
          <w:numId w:val="26"/>
        </w:numPr>
        <w:rPr>
          <w:sz w:val="22"/>
          <w:szCs w:val="22"/>
        </w:rPr>
      </w:pPr>
      <w:r w:rsidRPr="00D315C1">
        <w:rPr>
          <w:sz w:val="22"/>
          <w:szCs w:val="22"/>
        </w:rPr>
        <w:t xml:space="preserve">Le calage et l’arrimage sur véhicules routiers, </w:t>
      </w:r>
    </w:p>
    <w:p w14:paraId="63674AA6" w14:textId="6A74DB17" w:rsidR="00873ECB" w:rsidRPr="00D315C1" w:rsidRDefault="00873ECB" w:rsidP="00873ECB">
      <w:pPr>
        <w:pStyle w:val="Paragraphedeliste"/>
        <w:numPr>
          <w:ilvl w:val="0"/>
          <w:numId w:val="26"/>
        </w:numPr>
        <w:rPr>
          <w:sz w:val="22"/>
          <w:szCs w:val="22"/>
        </w:rPr>
      </w:pPr>
      <w:r w:rsidRPr="00D315C1">
        <w:rPr>
          <w:sz w:val="22"/>
          <w:szCs w:val="22"/>
        </w:rPr>
        <w:t>La formation pour adulte.</w:t>
      </w:r>
    </w:p>
    <w:p w14:paraId="200603CF" w14:textId="5FA8309D" w:rsidR="00873ECB" w:rsidRDefault="00873ECB" w:rsidP="005F7809"/>
    <w:p w14:paraId="7C429C73" w14:textId="16394CFD" w:rsidR="00873ECB" w:rsidRPr="00F57B3B" w:rsidRDefault="00800FC1" w:rsidP="005F7809">
      <w:pPr>
        <w:pStyle w:val="Titre3"/>
      </w:pPr>
      <w:r>
        <w:t xml:space="preserve">I.5. </w:t>
      </w:r>
      <w:r w:rsidR="00873ECB" w:rsidRPr="00F57B3B">
        <w:t>Remplacement d’un intervenant en cours de formation</w:t>
      </w:r>
    </w:p>
    <w:p w14:paraId="2278F53E" w14:textId="77777777" w:rsidR="00873ECB" w:rsidRPr="00F57B3B" w:rsidRDefault="00873ECB" w:rsidP="00873ECB"/>
    <w:p w14:paraId="156522F8" w14:textId="77777777" w:rsidR="00873ECB" w:rsidRPr="00D315C1" w:rsidRDefault="00873ECB" w:rsidP="00873ECB">
      <w:pPr>
        <w:rPr>
          <w:sz w:val="22"/>
          <w:szCs w:val="22"/>
        </w:rPr>
      </w:pPr>
      <w:r w:rsidRPr="00D315C1">
        <w:rPr>
          <w:sz w:val="22"/>
          <w:szCs w:val="22"/>
        </w:rPr>
        <w:t>En cas de changement d'intervenants en cours d'exécution du marché, ceux-ci devront justifier d'une expérience professionnelle et d'une expertise au moins équivalente à celles proposées dans l'offre du titulaire.</w:t>
      </w:r>
    </w:p>
    <w:p w14:paraId="525DD54B" w14:textId="65350282" w:rsidR="00873ECB" w:rsidRDefault="00873ECB" w:rsidP="005F7809"/>
    <w:p w14:paraId="797B78B9" w14:textId="60FE81B2" w:rsidR="00873ECB" w:rsidRPr="00F57B3B" w:rsidRDefault="00800FC1" w:rsidP="005F7809">
      <w:pPr>
        <w:pStyle w:val="Titre3"/>
      </w:pPr>
      <w:r>
        <w:t xml:space="preserve">I.6. </w:t>
      </w:r>
      <w:r w:rsidR="00873ECB">
        <w:t xml:space="preserve">Récusation </w:t>
      </w:r>
      <w:r w:rsidR="00873ECB" w:rsidRPr="00F57B3B">
        <w:t>du personnel du titulaire par le MINARM</w:t>
      </w:r>
    </w:p>
    <w:p w14:paraId="10D34B6B" w14:textId="77777777" w:rsidR="00873ECB" w:rsidRPr="00D315C1" w:rsidRDefault="00873ECB" w:rsidP="00873ECB">
      <w:pPr>
        <w:ind w:left="360"/>
        <w:rPr>
          <w:sz w:val="22"/>
          <w:szCs w:val="22"/>
        </w:rPr>
      </w:pPr>
    </w:p>
    <w:p w14:paraId="1501053E" w14:textId="254728AB" w:rsidR="00873ECB" w:rsidRPr="00D315C1" w:rsidRDefault="00873ECB" w:rsidP="00873ECB">
      <w:pPr>
        <w:rPr>
          <w:sz w:val="22"/>
          <w:szCs w:val="22"/>
        </w:rPr>
      </w:pPr>
      <w:r w:rsidRPr="00D315C1">
        <w:rPr>
          <w:sz w:val="22"/>
          <w:szCs w:val="22"/>
        </w:rPr>
        <w:t>Pendant toute la durée d'exécution du marché, l'acheteur se réserve le droit de récuser le personnel du titulaire qui s'avérerait inadapté à son exécution (compétences s’avérant inappropriées). En cas de récusation, le titulaire ne peut prétendre ni à la prolongation du délai d'exécution ni à une quelconque indemnité. Cette exclusion peut intervenir pendant le déroulement d'une formation ou à son issue. Lorsque la récusation intervient au cours du déroulement d'une formation, le titulaire en est averti par l'administration par communication téléphonique puis par notification d’une</w:t>
      </w:r>
      <w:r w:rsidR="005F7809">
        <w:rPr>
          <w:sz w:val="22"/>
          <w:szCs w:val="22"/>
        </w:rPr>
        <w:t xml:space="preserve"> </w:t>
      </w:r>
      <w:r w:rsidRPr="00D315C1">
        <w:rPr>
          <w:sz w:val="22"/>
          <w:szCs w:val="22"/>
        </w:rPr>
        <w:t>fiche incident. Le titulaire a alors obligation de procéder au remplacement de l'intervenant récusé sans entraîner d’interruption de la prestation</w:t>
      </w:r>
      <w:r w:rsidR="004224FB">
        <w:rPr>
          <w:sz w:val="22"/>
          <w:szCs w:val="22"/>
        </w:rPr>
        <w:t xml:space="preserve"> ou </w:t>
      </w:r>
      <w:r w:rsidR="00845E0B">
        <w:rPr>
          <w:sz w:val="22"/>
          <w:szCs w:val="22"/>
        </w:rPr>
        <w:t>de reprogrammer la session</w:t>
      </w:r>
      <w:r w:rsidRPr="00D315C1">
        <w:rPr>
          <w:sz w:val="22"/>
          <w:szCs w:val="22"/>
        </w:rPr>
        <w:t>.</w:t>
      </w:r>
    </w:p>
    <w:p w14:paraId="6332C5EE" w14:textId="77777777" w:rsidR="00873ECB" w:rsidRPr="00D315C1" w:rsidRDefault="00873ECB" w:rsidP="00873ECB">
      <w:pPr>
        <w:rPr>
          <w:sz w:val="22"/>
          <w:szCs w:val="22"/>
        </w:rPr>
      </w:pPr>
    </w:p>
    <w:p w14:paraId="2DE03452" w14:textId="77777777" w:rsidR="00873ECB" w:rsidRPr="00D315C1" w:rsidRDefault="00873ECB" w:rsidP="00873ECB">
      <w:pPr>
        <w:rPr>
          <w:sz w:val="22"/>
          <w:szCs w:val="22"/>
        </w:rPr>
      </w:pPr>
      <w:r w:rsidRPr="00D315C1">
        <w:rPr>
          <w:sz w:val="22"/>
          <w:szCs w:val="22"/>
        </w:rPr>
        <w:t>Toute absence d'un intervenant à une formation, sauf cas exceptionnel dûment justifié par le titulaire, est considérée comme un motif de récusation pour toute autre formation à exécuter par le titulaire au titre du marché.</w:t>
      </w:r>
    </w:p>
    <w:p w14:paraId="0D44071B" w14:textId="77777777" w:rsidR="00873ECB" w:rsidRPr="00D315C1" w:rsidRDefault="00873ECB" w:rsidP="00873ECB">
      <w:pPr>
        <w:spacing w:line="259" w:lineRule="auto"/>
        <w:rPr>
          <w:sz w:val="22"/>
          <w:szCs w:val="22"/>
        </w:rPr>
      </w:pPr>
      <w:r w:rsidRPr="00D315C1">
        <w:rPr>
          <w:sz w:val="22"/>
          <w:szCs w:val="22"/>
        </w:rPr>
        <w:lastRenderedPageBreak/>
        <w:t>En cas de non-respect des obligations contractuelles par un intervenant, l'acheteur peut ainsi exiger l'exclusion de la personne concernée de l'exécution des prestations</w:t>
      </w:r>
    </w:p>
    <w:p w14:paraId="3DAE10F0" w14:textId="77777777" w:rsidR="00873ECB" w:rsidRDefault="00873ECB" w:rsidP="005F7809"/>
    <w:p w14:paraId="2E297976" w14:textId="77777777" w:rsidR="005A7E31" w:rsidRPr="005A7E31" w:rsidRDefault="005A7E31" w:rsidP="005A7E31"/>
    <w:p w14:paraId="57674F1F" w14:textId="04B476F4" w:rsidR="00735323" w:rsidRPr="00FC2C0B" w:rsidRDefault="00693148" w:rsidP="00FC2C0B">
      <w:pPr>
        <w:pStyle w:val="Titre2"/>
      </w:pPr>
      <w:r w:rsidRPr="00FC2C0B">
        <w:t>Objectifs de la formation</w:t>
      </w:r>
    </w:p>
    <w:p w14:paraId="75009494" w14:textId="77777777" w:rsidR="00747556" w:rsidRDefault="00747556" w:rsidP="00A142E8">
      <w:pPr>
        <w:rPr>
          <w:sz w:val="22"/>
          <w:szCs w:val="22"/>
        </w:rPr>
      </w:pPr>
    </w:p>
    <w:p w14:paraId="0CA132FA" w14:textId="25C0EAE8" w:rsidR="00A142E8" w:rsidRPr="003A1470" w:rsidRDefault="00A142E8" w:rsidP="00A142E8">
      <w:pPr>
        <w:rPr>
          <w:sz w:val="22"/>
          <w:szCs w:val="22"/>
        </w:rPr>
      </w:pPr>
      <w:r w:rsidRPr="003A1470">
        <w:rPr>
          <w:sz w:val="22"/>
          <w:szCs w:val="22"/>
        </w:rPr>
        <w:t>La formation se déroulera en présentiel dans les locaux du bénéficiaire. Elle devra permettre l’atteinte des objectifs suivants :</w:t>
      </w:r>
    </w:p>
    <w:p w14:paraId="59E67900" w14:textId="12DBD959" w:rsidR="00626591" w:rsidRPr="003A1470" w:rsidRDefault="00626591" w:rsidP="00A142E8">
      <w:pPr>
        <w:rPr>
          <w:sz w:val="22"/>
          <w:szCs w:val="22"/>
        </w:rPr>
      </w:pPr>
    </w:p>
    <w:tbl>
      <w:tblPr>
        <w:tblStyle w:val="Grilledutableau"/>
        <w:tblW w:w="9493" w:type="dxa"/>
        <w:tblLook w:val="04A0" w:firstRow="1" w:lastRow="0" w:firstColumn="1" w:lastColumn="0" w:noHBand="0" w:noVBand="1"/>
      </w:tblPr>
      <w:tblGrid>
        <w:gridCol w:w="3114"/>
        <w:gridCol w:w="6379"/>
      </w:tblGrid>
      <w:tr w:rsidR="00626591" w:rsidRPr="003A1470" w14:paraId="76A01610" w14:textId="77777777" w:rsidTr="006D204D">
        <w:tc>
          <w:tcPr>
            <w:tcW w:w="3114" w:type="dxa"/>
          </w:tcPr>
          <w:p w14:paraId="32D6D992" w14:textId="77777777" w:rsidR="00626591" w:rsidRPr="005F7809" w:rsidRDefault="00626591" w:rsidP="00626591">
            <w:pPr>
              <w:rPr>
                <w:rFonts w:eastAsia="Times New Roman"/>
                <w:sz w:val="22"/>
                <w:lang w:eastAsia="fr-FR"/>
              </w:rPr>
            </w:pPr>
            <w:r w:rsidRPr="003A1470">
              <w:rPr>
                <w:sz w:val="22"/>
              </w:rPr>
              <w:t>Règlementation et cadre normatif</w:t>
            </w:r>
          </w:p>
          <w:p w14:paraId="0DA1042C" w14:textId="23109805" w:rsidR="00626591" w:rsidRPr="005F7809" w:rsidRDefault="00626591" w:rsidP="00626591">
            <w:pPr>
              <w:rPr>
                <w:rFonts w:eastAsia="Times New Roman"/>
                <w:sz w:val="22"/>
                <w:lang w:eastAsia="fr-FR"/>
              </w:rPr>
            </w:pPr>
          </w:p>
        </w:tc>
        <w:tc>
          <w:tcPr>
            <w:tcW w:w="6379" w:type="dxa"/>
          </w:tcPr>
          <w:p w14:paraId="7529D03E" w14:textId="77777777" w:rsidR="00626591" w:rsidRPr="005F7809" w:rsidRDefault="00626591" w:rsidP="00626591">
            <w:pPr>
              <w:rPr>
                <w:rFonts w:eastAsia="Times New Roman"/>
                <w:sz w:val="22"/>
                <w:lang w:eastAsia="fr-FR"/>
              </w:rPr>
            </w:pPr>
            <w:r w:rsidRPr="003A1470">
              <w:rPr>
                <w:sz w:val="22"/>
              </w:rPr>
              <w:t>Connaître la règlementation française, européenne et internationale,</w:t>
            </w:r>
          </w:p>
          <w:p w14:paraId="4A9CA62E" w14:textId="7BF3B5FC" w:rsidR="00626591" w:rsidRPr="005F7809" w:rsidRDefault="00626591" w:rsidP="00626591">
            <w:pPr>
              <w:rPr>
                <w:rFonts w:eastAsia="Times New Roman"/>
                <w:sz w:val="22"/>
                <w:lang w:eastAsia="fr-FR"/>
              </w:rPr>
            </w:pPr>
            <w:r w:rsidRPr="003A1470">
              <w:rPr>
                <w:sz w:val="22"/>
              </w:rPr>
              <w:t>Conformité aux prescriptions du Code de bonne pratique Européen, au Code CTU ainsi que l’EN 12195-1.</w:t>
            </w:r>
          </w:p>
        </w:tc>
      </w:tr>
      <w:tr w:rsidR="00626591" w:rsidRPr="003A1470" w14:paraId="638AEBAF" w14:textId="77777777" w:rsidTr="006D204D">
        <w:tc>
          <w:tcPr>
            <w:tcW w:w="3114" w:type="dxa"/>
          </w:tcPr>
          <w:p w14:paraId="767B5E78" w14:textId="77777777" w:rsidR="00626591" w:rsidRPr="005F7809" w:rsidRDefault="00626591" w:rsidP="00626591">
            <w:pPr>
              <w:rPr>
                <w:rFonts w:eastAsia="Times New Roman"/>
                <w:sz w:val="22"/>
                <w:lang w:eastAsia="fr-FR"/>
              </w:rPr>
            </w:pPr>
            <w:r w:rsidRPr="003A1470">
              <w:rPr>
                <w:sz w:val="22"/>
              </w:rPr>
              <w:t>Responsabilité et enjeux</w:t>
            </w:r>
          </w:p>
          <w:p w14:paraId="48314C0D" w14:textId="17BB52A6" w:rsidR="00626591" w:rsidRPr="005F7809" w:rsidRDefault="00626591" w:rsidP="00626591">
            <w:pPr>
              <w:rPr>
                <w:rFonts w:eastAsia="Times New Roman"/>
                <w:sz w:val="22"/>
                <w:lang w:eastAsia="fr-FR"/>
              </w:rPr>
            </w:pPr>
          </w:p>
        </w:tc>
        <w:tc>
          <w:tcPr>
            <w:tcW w:w="6379" w:type="dxa"/>
          </w:tcPr>
          <w:p w14:paraId="263F6A83" w14:textId="77777777" w:rsidR="00626591" w:rsidRPr="005F7809" w:rsidRDefault="00626591" w:rsidP="00626591">
            <w:pPr>
              <w:rPr>
                <w:rFonts w:eastAsia="Times New Roman"/>
                <w:sz w:val="22"/>
                <w:lang w:eastAsia="fr-FR"/>
              </w:rPr>
            </w:pPr>
            <w:r w:rsidRPr="003A1470">
              <w:rPr>
                <w:sz w:val="22"/>
              </w:rPr>
              <w:t>Comprendre les responsabilités de chacun des acteurs,</w:t>
            </w:r>
          </w:p>
          <w:p w14:paraId="3466B718" w14:textId="72BE6908" w:rsidR="00626591" w:rsidRPr="005F7809" w:rsidRDefault="00626591" w:rsidP="00626591">
            <w:pPr>
              <w:rPr>
                <w:rFonts w:eastAsia="Times New Roman"/>
                <w:sz w:val="22"/>
                <w:lang w:eastAsia="fr-FR"/>
              </w:rPr>
            </w:pPr>
            <w:r w:rsidRPr="003A1470">
              <w:rPr>
                <w:sz w:val="22"/>
              </w:rPr>
              <w:t>Visualiser les conséquences d’un mauvais arrimage sur une charge</w:t>
            </w:r>
          </w:p>
        </w:tc>
      </w:tr>
      <w:tr w:rsidR="00626591" w:rsidRPr="003A1470" w14:paraId="39BDB248" w14:textId="77777777" w:rsidTr="006D204D">
        <w:tc>
          <w:tcPr>
            <w:tcW w:w="3114" w:type="dxa"/>
          </w:tcPr>
          <w:p w14:paraId="63807BDA" w14:textId="77777777" w:rsidR="00626591" w:rsidRPr="005F7809" w:rsidRDefault="00626591" w:rsidP="00626591">
            <w:pPr>
              <w:rPr>
                <w:rFonts w:eastAsia="Times New Roman"/>
                <w:sz w:val="22"/>
                <w:lang w:eastAsia="fr-FR"/>
              </w:rPr>
            </w:pPr>
            <w:r w:rsidRPr="003A1470">
              <w:rPr>
                <w:sz w:val="22"/>
              </w:rPr>
              <w:t>Connaissances techniques et analyse</w:t>
            </w:r>
          </w:p>
          <w:p w14:paraId="531C4DE2" w14:textId="77777777" w:rsidR="00626591" w:rsidRPr="005F7809" w:rsidRDefault="00626591" w:rsidP="00626591">
            <w:pPr>
              <w:rPr>
                <w:rFonts w:eastAsia="Times New Roman"/>
                <w:sz w:val="22"/>
                <w:lang w:eastAsia="fr-FR"/>
              </w:rPr>
            </w:pPr>
          </w:p>
          <w:p w14:paraId="7FE4C252" w14:textId="77777777" w:rsidR="00626591" w:rsidRPr="005F7809" w:rsidRDefault="00626591" w:rsidP="00626591">
            <w:pPr>
              <w:rPr>
                <w:rFonts w:eastAsia="Times New Roman"/>
                <w:sz w:val="22"/>
                <w:lang w:eastAsia="fr-FR"/>
              </w:rPr>
            </w:pPr>
          </w:p>
        </w:tc>
        <w:tc>
          <w:tcPr>
            <w:tcW w:w="6379" w:type="dxa"/>
          </w:tcPr>
          <w:p w14:paraId="05FFC139" w14:textId="77777777" w:rsidR="00626591" w:rsidRPr="005F7809" w:rsidRDefault="00626591" w:rsidP="00626591">
            <w:pPr>
              <w:rPr>
                <w:rFonts w:eastAsia="Times New Roman"/>
                <w:sz w:val="22"/>
                <w:lang w:eastAsia="fr-FR"/>
              </w:rPr>
            </w:pPr>
            <w:r w:rsidRPr="003A1470">
              <w:rPr>
                <w:sz w:val="22"/>
              </w:rPr>
              <w:t>Estimer les forces physiques et les sollicitations induites suivant le mode de transport utilisé,</w:t>
            </w:r>
          </w:p>
          <w:p w14:paraId="1FB26718" w14:textId="7884FCD4" w:rsidR="00626591" w:rsidRPr="005F7809" w:rsidRDefault="00626591" w:rsidP="00626591">
            <w:pPr>
              <w:rPr>
                <w:rFonts w:eastAsia="Times New Roman"/>
                <w:sz w:val="22"/>
                <w:lang w:eastAsia="fr-FR"/>
              </w:rPr>
            </w:pPr>
            <w:r w:rsidRPr="003A1470">
              <w:rPr>
                <w:sz w:val="22"/>
              </w:rPr>
              <w:t>Identifier les différents types de moyens de transport en fonction du matériel transporté (engins, conteneurs…) et les points d’ancrage associés,</w:t>
            </w:r>
          </w:p>
          <w:p w14:paraId="4E1802D1" w14:textId="75C55240" w:rsidR="00626591" w:rsidRPr="005F7809" w:rsidRDefault="00626591" w:rsidP="00626591">
            <w:pPr>
              <w:rPr>
                <w:rFonts w:eastAsia="Times New Roman"/>
                <w:sz w:val="22"/>
                <w:lang w:eastAsia="fr-FR"/>
              </w:rPr>
            </w:pPr>
            <w:r w:rsidRPr="003A1470">
              <w:rPr>
                <w:sz w:val="22"/>
              </w:rPr>
              <w:t>Connaître les différents équipements d’arrimage (sangles, crochets, anneaux, élingues, chaînes, tendeurs, filets, tapis antiglisse…) et leur capacité,</w:t>
            </w:r>
          </w:p>
          <w:p w14:paraId="12CE4C27" w14:textId="415377A5" w:rsidR="00626591" w:rsidRPr="005F7809" w:rsidRDefault="00626591" w:rsidP="00626591">
            <w:pPr>
              <w:rPr>
                <w:rFonts w:eastAsia="Times New Roman"/>
                <w:sz w:val="22"/>
                <w:lang w:eastAsia="fr-FR"/>
              </w:rPr>
            </w:pPr>
            <w:r w:rsidRPr="003A1470">
              <w:rPr>
                <w:sz w:val="22"/>
              </w:rPr>
              <w:t>Déterminer les différentes méthodes d’arrimage et les équipements d’arrimage associés,</w:t>
            </w:r>
          </w:p>
          <w:p w14:paraId="77437A7D" w14:textId="5919C2DC" w:rsidR="00626591" w:rsidRPr="005F7809" w:rsidRDefault="00626591" w:rsidP="00626591">
            <w:pPr>
              <w:rPr>
                <w:rFonts w:eastAsia="Times New Roman"/>
                <w:sz w:val="22"/>
                <w:lang w:eastAsia="fr-FR"/>
              </w:rPr>
            </w:pPr>
            <w:r w:rsidRPr="003A1470">
              <w:rPr>
                <w:sz w:val="22"/>
              </w:rPr>
              <w:t>Contrôler le bon état des moyens de transport, des points d’ancrage dont il dispose, et des équipements d’arrimage utilisés,</w:t>
            </w:r>
          </w:p>
          <w:p w14:paraId="27B083D1" w14:textId="3084C813" w:rsidR="00626591" w:rsidRPr="005F7809" w:rsidRDefault="00626591" w:rsidP="00626591">
            <w:pPr>
              <w:rPr>
                <w:rFonts w:eastAsia="Times New Roman"/>
                <w:sz w:val="22"/>
                <w:lang w:eastAsia="fr-FR"/>
              </w:rPr>
            </w:pPr>
            <w:r w:rsidRPr="003A1470">
              <w:rPr>
                <w:sz w:val="22"/>
              </w:rPr>
              <w:t>Contrôler l’état des charges à arrimer et des organes d’arrimage dont elles disposent.</w:t>
            </w:r>
          </w:p>
        </w:tc>
      </w:tr>
      <w:tr w:rsidR="00626591" w:rsidRPr="003A1470" w14:paraId="6A230866" w14:textId="77777777" w:rsidTr="006D204D">
        <w:tc>
          <w:tcPr>
            <w:tcW w:w="3114" w:type="dxa"/>
          </w:tcPr>
          <w:p w14:paraId="3D6D4754" w14:textId="77777777" w:rsidR="00626591" w:rsidRPr="005F7809" w:rsidRDefault="00626591" w:rsidP="00626591">
            <w:pPr>
              <w:rPr>
                <w:rFonts w:eastAsia="Times New Roman"/>
                <w:sz w:val="22"/>
                <w:lang w:eastAsia="fr-FR"/>
              </w:rPr>
            </w:pPr>
            <w:r w:rsidRPr="003A1470">
              <w:rPr>
                <w:sz w:val="22"/>
              </w:rPr>
              <w:t>Mise en œuvre et compétences pratiques</w:t>
            </w:r>
          </w:p>
          <w:p w14:paraId="24562CD2" w14:textId="77777777" w:rsidR="00626591" w:rsidRPr="005F7809" w:rsidRDefault="00626591" w:rsidP="00626591">
            <w:pPr>
              <w:rPr>
                <w:rFonts w:eastAsia="Times New Roman"/>
                <w:sz w:val="22"/>
                <w:lang w:eastAsia="fr-FR"/>
              </w:rPr>
            </w:pPr>
          </w:p>
          <w:p w14:paraId="19023CD3" w14:textId="77777777" w:rsidR="00626591" w:rsidRPr="005F7809" w:rsidRDefault="00626591" w:rsidP="00626591">
            <w:pPr>
              <w:rPr>
                <w:rFonts w:eastAsia="Times New Roman"/>
                <w:sz w:val="22"/>
                <w:lang w:eastAsia="fr-FR"/>
              </w:rPr>
            </w:pPr>
          </w:p>
        </w:tc>
        <w:tc>
          <w:tcPr>
            <w:tcW w:w="6379" w:type="dxa"/>
          </w:tcPr>
          <w:p w14:paraId="05E4178A" w14:textId="77777777" w:rsidR="00626591" w:rsidRPr="005F7809" w:rsidRDefault="00626591" w:rsidP="00626591">
            <w:pPr>
              <w:rPr>
                <w:rFonts w:eastAsia="Times New Roman"/>
                <w:sz w:val="22"/>
                <w:lang w:eastAsia="fr-FR"/>
              </w:rPr>
            </w:pPr>
            <w:r w:rsidRPr="003A1470">
              <w:rPr>
                <w:sz w:val="22"/>
              </w:rPr>
              <w:t>Réaliser des arrimages simples sans instruction d’arrimage selon les règles de l’art,</w:t>
            </w:r>
          </w:p>
          <w:p w14:paraId="17992B69" w14:textId="04BE834C" w:rsidR="00626591" w:rsidRPr="005F7809" w:rsidRDefault="00626591" w:rsidP="00626591">
            <w:pPr>
              <w:rPr>
                <w:rFonts w:eastAsia="Times New Roman"/>
                <w:sz w:val="22"/>
                <w:lang w:eastAsia="fr-FR"/>
              </w:rPr>
            </w:pPr>
            <w:r w:rsidRPr="003A1470">
              <w:rPr>
                <w:sz w:val="22"/>
              </w:rPr>
              <w:t>Réaliser un arrimage complexe selon les instructions fournies et les règles de l’art puis vérifier son efficacité</w:t>
            </w:r>
          </w:p>
        </w:tc>
      </w:tr>
    </w:tbl>
    <w:p w14:paraId="172DE0AF" w14:textId="76FE21C3" w:rsidR="00626591" w:rsidRDefault="00626591" w:rsidP="00A142E8"/>
    <w:p w14:paraId="66ED050F" w14:textId="77777777" w:rsidR="005A7E31" w:rsidRPr="005A7E31" w:rsidRDefault="005A7E31" w:rsidP="005A7E31"/>
    <w:p w14:paraId="2DE7FD19" w14:textId="77777777" w:rsidR="005A7E31" w:rsidRPr="005A7E31" w:rsidRDefault="005A7E31" w:rsidP="005A7E31"/>
    <w:p w14:paraId="10543390" w14:textId="77777777" w:rsidR="005A7E31" w:rsidRPr="008420D0" w:rsidRDefault="005A7E31" w:rsidP="005F7809">
      <w:pPr>
        <w:pStyle w:val="Titre2"/>
      </w:pPr>
      <w:bookmarkStart w:id="5" w:name="_Toc215154589"/>
      <w:r w:rsidRPr="008420D0">
        <w:t>Référentiel documentaire</w:t>
      </w:r>
      <w:bookmarkEnd w:id="5"/>
      <w:r w:rsidRPr="008420D0">
        <w:t xml:space="preserve"> </w:t>
      </w:r>
    </w:p>
    <w:p w14:paraId="6B6EB713" w14:textId="77777777" w:rsidR="00717F75" w:rsidRDefault="00717F75" w:rsidP="00797E10">
      <w:pPr>
        <w:rPr>
          <w:rFonts w:eastAsiaTheme="majorEastAsia" w:cstheme="majorBidi"/>
          <w:b/>
          <w:spacing w:val="-10"/>
          <w:kern w:val="28"/>
          <w:sz w:val="32"/>
          <w:szCs w:val="56"/>
        </w:rPr>
      </w:pPr>
    </w:p>
    <w:p w14:paraId="08550252" w14:textId="55F9CE5D" w:rsidR="00797E10" w:rsidRPr="00D315C1" w:rsidRDefault="00797E10" w:rsidP="00797E10">
      <w:pPr>
        <w:rPr>
          <w:sz w:val="22"/>
          <w:szCs w:val="22"/>
        </w:rPr>
      </w:pPr>
      <w:r w:rsidRPr="00D315C1">
        <w:rPr>
          <w:sz w:val="22"/>
          <w:szCs w:val="22"/>
        </w:rPr>
        <w:t xml:space="preserve">Les formations dispensées devront être conformes aux prescriptions faites par les documents définis ci-après, ou révisions plus récentes en vigueur à la date de réalisation de la prestation : </w:t>
      </w:r>
    </w:p>
    <w:p w14:paraId="4F8F3E9C" w14:textId="03E09DD3" w:rsidR="005A7E31" w:rsidRPr="00D315C1" w:rsidRDefault="005A7E31" w:rsidP="005A7E31">
      <w:pPr>
        <w:rPr>
          <w:sz w:val="22"/>
          <w:szCs w:val="22"/>
        </w:rPr>
      </w:pPr>
    </w:p>
    <w:p w14:paraId="155BA30E" w14:textId="5997EE8A" w:rsidR="00C3396D" w:rsidRPr="00D315C1" w:rsidRDefault="005A7E31" w:rsidP="00D11FC9">
      <w:pPr>
        <w:pStyle w:val="Paragraphedeliste"/>
        <w:numPr>
          <w:ilvl w:val="0"/>
          <w:numId w:val="26"/>
        </w:numPr>
        <w:rPr>
          <w:sz w:val="22"/>
          <w:szCs w:val="22"/>
        </w:rPr>
      </w:pPr>
      <w:r w:rsidRPr="00D315C1">
        <w:rPr>
          <w:sz w:val="22"/>
          <w:szCs w:val="22"/>
        </w:rPr>
        <w:t>Code de bonnes pratiques européen concernant l’arrimage des charges sur les véhicules routiers, Commission Européenne (Direction générale de l’énergie et des transports), 2008, 210 p. : vise à fournir les règles communes et les bonnes pratiques pour sécuriser correctement les charges sur les véhicules routiers</w:t>
      </w:r>
      <w:r w:rsidR="00C3396D" w:rsidRPr="00D315C1">
        <w:rPr>
          <w:sz w:val="22"/>
          <w:szCs w:val="22"/>
        </w:rPr>
        <w:t>, https://transportmedia.be/fr/2018/04/arrimage-enfin-une-norme-europeenne/.</w:t>
      </w:r>
    </w:p>
    <w:p w14:paraId="53B88107" w14:textId="77777777" w:rsidR="005A7E31" w:rsidRPr="00D315C1" w:rsidRDefault="005A7E31" w:rsidP="005A7E31">
      <w:pPr>
        <w:pStyle w:val="Paragraphedeliste"/>
        <w:numPr>
          <w:ilvl w:val="0"/>
          <w:numId w:val="26"/>
        </w:numPr>
        <w:rPr>
          <w:sz w:val="22"/>
          <w:szCs w:val="22"/>
        </w:rPr>
      </w:pPr>
      <w:r w:rsidRPr="00D315C1">
        <w:rPr>
          <w:sz w:val="22"/>
          <w:szCs w:val="22"/>
        </w:rPr>
        <w:t>Code de bonnes pratiques OMI/OIT/CEE-ONU pour le chargement des cargaisons dans des engins de transport (code CTU), Organisation Maritime Internationale, Organisation Internationale du Travail et Commission Economique des Nations Unies pour l’Europe, 2014 : fixe la règlementation internationale pour le chargement, le calage et l’arrimage sûrs des cargaisons.</w:t>
      </w:r>
    </w:p>
    <w:p w14:paraId="683ABD50" w14:textId="77777777" w:rsidR="005A7E31" w:rsidRPr="00D315C1" w:rsidRDefault="005A7E31" w:rsidP="005A7E31">
      <w:pPr>
        <w:pStyle w:val="Paragraphedeliste"/>
        <w:ind w:left="720"/>
        <w:rPr>
          <w:sz w:val="22"/>
          <w:szCs w:val="22"/>
        </w:rPr>
      </w:pPr>
    </w:p>
    <w:p w14:paraId="37AC71D6" w14:textId="0AF589B1" w:rsidR="005A7E31" w:rsidRPr="005F7809" w:rsidRDefault="005A7E31" w:rsidP="0017479D">
      <w:pPr>
        <w:pStyle w:val="Paragraphedeliste"/>
        <w:numPr>
          <w:ilvl w:val="0"/>
          <w:numId w:val="26"/>
        </w:numPr>
        <w:rPr>
          <w:sz w:val="22"/>
          <w:szCs w:val="22"/>
        </w:rPr>
      </w:pPr>
      <w:r w:rsidRPr="00D315C1">
        <w:rPr>
          <w:sz w:val="22"/>
          <w:szCs w:val="22"/>
        </w:rPr>
        <w:t>Norme européenne EN 12195-1, 2010 : règlemente la répartition équilibrée des charges transportées en définissant des coefficients de frottement, de tension et de force d’arrimage à respecter en fonction du type de marchandise et du type de transport</w:t>
      </w:r>
      <w:r w:rsidR="00C3396D" w:rsidRPr="00D315C1">
        <w:rPr>
          <w:sz w:val="22"/>
          <w:szCs w:val="22"/>
        </w:rPr>
        <w:t>, https://www.boutique.afnor.org/fr-fr/norme/nf-en-121951/dispositifs-darrimage-des-charges-a-bord-des-vehicules-routiers-securite-pa/fa163857/36717.</w:t>
      </w:r>
    </w:p>
    <w:p w14:paraId="6D97EC71" w14:textId="30148959" w:rsidR="005A7E31" w:rsidRPr="00D11FC9" w:rsidRDefault="00A142E8" w:rsidP="005F7809">
      <w:pPr>
        <w:pStyle w:val="Titre2"/>
        <w:rPr>
          <w:rStyle w:val="lev"/>
          <w:b/>
          <w:bCs w:val="0"/>
        </w:rPr>
      </w:pPr>
      <w:r w:rsidRPr="00D11FC9">
        <w:rPr>
          <w:rStyle w:val="lev"/>
          <w:b/>
        </w:rPr>
        <w:t>Déroulement des actions de formation</w:t>
      </w:r>
    </w:p>
    <w:p w14:paraId="7CDDBDBC" w14:textId="77777777" w:rsidR="005A7E31" w:rsidRPr="005A7E31" w:rsidRDefault="005A7E31" w:rsidP="005A7E31"/>
    <w:p w14:paraId="463B2522" w14:textId="0B01FA3C" w:rsidR="00B459D3" w:rsidRDefault="00F6267D" w:rsidP="005F7809">
      <w:pPr>
        <w:pStyle w:val="Titre3"/>
      </w:pPr>
      <w:r>
        <w:t>IV</w:t>
      </w:r>
      <w:r w:rsidR="00B459D3">
        <w:t>.1. Organisation des formations</w:t>
      </w:r>
    </w:p>
    <w:p w14:paraId="5E514763" w14:textId="3598E94E" w:rsidR="00CD734B" w:rsidRPr="0087233C" w:rsidRDefault="00CD734B" w:rsidP="005A7E31">
      <w:pPr>
        <w:rPr>
          <w:sz w:val="22"/>
          <w:szCs w:val="22"/>
        </w:rPr>
      </w:pPr>
      <w:r w:rsidRPr="0087233C">
        <w:rPr>
          <w:sz w:val="22"/>
          <w:szCs w:val="22"/>
        </w:rPr>
        <w:t>Les formations dispensées aux apprenants sont organisées par postes.</w:t>
      </w:r>
    </w:p>
    <w:p w14:paraId="2C2EA5D4" w14:textId="7A4A8D86" w:rsidR="00CD734B" w:rsidRPr="0087233C" w:rsidRDefault="00CD734B" w:rsidP="005A7E31">
      <w:pPr>
        <w:rPr>
          <w:sz w:val="22"/>
          <w:szCs w:val="22"/>
        </w:rPr>
      </w:pPr>
    </w:p>
    <w:tbl>
      <w:tblPr>
        <w:tblStyle w:val="Grilledutableau"/>
        <w:tblW w:w="0" w:type="auto"/>
        <w:tblLook w:val="04A0" w:firstRow="1" w:lastRow="0" w:firstColumn="1" w:lastColumn="0" w:noHBand="0" w:noVBand="1"/>
      </w:tblPr>
      <w:tblGrid>
        <w:gridCol w:w="1002"/>
        <w:gridCol w:w="1261"/>
        <w:gridCol w:w="2615"/>
        <w:gridCol w:w="4751"/>
      </w:tblGrid>
      <w:tr w:rsidR="00BD56BE" w:rsidRPr="00BD56BE" w14:paraId="71A3CD7D" w14:textId="77777777" w:rsidTr="00FC2C0B">
        <w:tc>
          <w:tcPr>
            <w:tcW w:w="1002" w:type="dxa"/>
          </w:tcPr>
          <w:p w14:paraId="3BEF15FF" w14:textId="3795CE6A" w:rsidR="00BD56BE" w:rsidRPr="00BD56BE" w:rsidRDefault="00BD56BE" w:rsidP="00FC2C0B">
            <w:pPr>
              <w:jc w:val="center"/>
              <w:rPr>
                <w:sz w:val="22"/>
              </w:rPr>
            </w:pPr>
            <w:r w:rsidRPr="00BD56BE">
              <w:rPr>
                <w:sz w:val="22"/>
              </w:rPr>
              <w:t>N°poste</w:t>
            </w:r>
          </w:p>
        </w:tc>
        <w:tc>
          <w:tcPr>
            <w:tcW w:w="1261" w:type="dxa"/>
          </w:tcPr>
          <w:p w14:paraId="5E2BA988" w14:textId="597B8FD1" w:rsidR="00BD56BE" w:rsidRPr="00FC2C0B" w:rsidRDefault="00BD56BE" w:rsidP="00FC2C0B">
            <w:pPr>
              <w:jc w:val="center"/>
              <w:rPr>
                <w:sz w:val="22"/>
              </w:rPr>
            </w:pPr>
            <w:r w:rsidRPr="00FC2C0B">
              <w:rPr>
                <w:sz w:val="22"/>
              </w:rPr>
              <w:t>Durée</w:t>
            </w:r>
          </w:p>
        </w:tc>
        <w:tc>
          <w:tcPr>
            <w:tcW w:w="2615" w:type="dxa"/>
          </w:tcPr>
          <w:p w14:paraId="4C13B4B3" w14:textId="159665B5" w:rsidR="00BD56BE" w:rsidRPr="00FC2C0B" w:rsidRDefault="00BD56BE" w:rsidP="00FC2C0B">
            <w:pPr>
              <w:jc w:val="center"/>
              <w:rPr>
                <w:sz w:val="22"/>
              </w:rPr>
            </w:pPr>
            <w:r w:rsidRPr="00FC2C0B">
              <w:rPr>
                <w:sz w:val="22"/>
              </w:rPr>
              <w:t>Libellé</w:t>
            </w:r>
          </w:p>
        </w:tc>
        <w:tc>
          <w:tcPr>
            <w:tcW w:w="4751" w:type="dxa"/>
          </w:tcPr>
          <w:p w14:paraId="2B081F41" w14:textId="66B88368" w:rsidR="00BD56BE" w:rsidRPr="00BD56BE" w:rsidRDefault="00BD56BE" w:rsidP="00FC2C0B">
            <w:pPr>
              <w:jc w:val="center"/>
              <w:rPr>
                <w:sz w:val="22"/>
              </w:rPr>
            </w:pPr>
            <w:r w:rsidRPr="00BD56BE">
              <w:rPr>
                <w:sz w:val="22"/>
              </w:rPr>
              <w:t>Contenu de la formation</w:t>
            </w:r>
          </w:p>
        </w:tc>
      </w:tr>
      <w:tr w:rsidR="00626591" w:rsidRPr="0087233C" w14:paraId="7BC3185B" w14:textId="77777777" w:rsidTr="00FC2C0B">
        <w:tc>
          <w:tcPr>
            <w:tcW w:w="1002" w:type="dxa"/>
          </w:tcPr>
          <w:p w14:paraId="79299AB7" w14:textId="77777777" w:rsidR="00626591" w:rsidRPr="005F7809" w:rsidRDefault="00626591" w:rsidP="00626591">
            <w:pPr>
              <w:rPr>
                <w:rFonts w:eastAsia="Times New Roman"/>
                <w:sz w:val="22"/>
                <w:lang w:eastAsia="fr-FR"/>
              </w:rPr>
            </w:pPr>
            <w:r w:rsidRPr="0087233C">
              <w:rPr>
                <w:rFonts w:eastAsia="Times New Roman"/>
                <w:sz w:val="22"/>
                <w:lang w:eastAsia="fr-FR"/>
              </w:rPr>
              <w:t>Poste 1</w:t>
            </w:r>
          </w:p>
        </w:tc>
        <w:tc>
          <w:tcPr>
            <w:tcW w:w="1261" w:type="dxa"/>
          </w:tcPr>
          <w:p w14:paraId="4C216234" w14:textId="77777777" w:rsidR="00626591" w:rsidRPr="005F7809" w:rsidRDefault="00626591" w:rsidP="00626591">
            <w:pPr>
              <w:rPr>
                <w:rFonts w:eastAsia="Times New Roman"/>
                <w:b/>
                <w:sz w:val="22"/>
                <w:lang w:eastAsia="fr-FR"/>
              </w:rPr>
            </w:pPr>
            <w:r w:rsidRPr="0087233C">
              <w:rPr>
                <w:b/>
                <w:sz w:val="22"/>
              </w:rPr>
              <w:t>7 heures</w:t>
            </w:r>
          </w:p>
        </w:tc>
        <w:tc>
          <w:tcPr>
            <w:tcW w:w="2615" w:type="dxa"/>
          </w:tcPr>
          <w:p w14:paraId="37C14B52" w14:textId="77777777" w:rsidR="00626591" w:rsidRPr="005F7809" w:rsidRDefault="00626591" w:rsidP="00FC2C0B">
            <w:pPr>
              <w:jc w:val="left"/>
              <w:rPr>
                <w:rFonts w:eastAsia="Times New Roman"/>
                <w:sz w:val="22"/>
                <w:lang w:eastAsia="fr-FR"/>
              </w:rPr>
            </w:pPr>
            <w:r w:rsidRPr="0087233C">
              <w:rPr>
                <w:b/>
                <w:sz w:val="22"/>
              </w:rPr>
              <w:t>Conducteur</w:t>
            </w:r>
            <w:r w:rsidRPr="0087233C">
              <w:rPr>
                <w:sz w:val="22"/>
              </w:rPr>
              <w:t xml:space="preserve"> : Formation arrimage et calage </w:t>
            </w:r>
            <w:r w:rsidRPr="0087233C">
              <w:rPr>
                <w:b/>
                <w:sz w:val="22"/>
              </w:rPr>
              <w:t>d’engins + fret</w:t>
            </w:r>
          </w:p>
        </w:tc>
        <w:tc>
          <w:tcPr>
            <w:tcW w:w="4751" w:type="dxa"/>
          </w:tcPr>
          <w:p w14:paraId="0D7347E2" w14:textId="77777777" w:rsidR="00626591" w:rsidRPr="005F7809" w:rsidRDefault="00626591" w:rsidP="00626591">
            <w:pPr>
              <w:rPr>
                <w:rFonts w:eastAsia="Times New Roman"/>
                <w:sz w:val="22"/>
                <w:lang w:eastAsia="fr-FR"/>
              </w:rPr>
            </w:pPr>
            <w:r w:rsidRPr="0087233C">
              <w:rPr>
                <w:sz w:val="22"/>
              </w:rPr>
              <w:t>Etude des notions essentielles à l’arrimage, y compris les bases juridiques et physiques, les conséquences d’un mauvais arrimage, les règles de chargement, les méthodes d’arrimage et la détermination des besoins ;</w:t>
            </w:r>
          </w:p>
          <w:p w14:paraId="1A995A55" w14:textId="77777777" w:rsidR="00626591" w:rsidRPr="005F7809" w:rsidRDefault="00626591" w:rsidP="00626591">
            <w:pPr>
              <w:rPr>
                <w:rFonts w:eastAsia="Times New Roman"/>
                <w:sz w:val="22"/>
                <w:lang w:eastAsia="fr-FR"/>
              </w:rPr>
            </w:pPr>
            <w:r w:rsidRPr="0087233C">
              <w:rPr>
                <w:sz w:val="22"/>
              </w:rPr>
              <w:t>Exercices pratiques ;</w:t>
            </w:r>
          </w:p>
          <w:p w14:paraId="082B2F52" w14:textId="77777777" w:rsidR="00626591" w:rsidRPr="005F7809" w:rsidRDefault="00626591" w:rsidP="00626591">
            <w:pPr>
              <w:rPr>
                <w:rFonts w:eastAsia="Times New Roman"/>
                <w:sz w:val="22"/>
                <w:lang w:eastAsia="fr-FR"/>
              </w:rPr>
            </w:pPr>
            <w:r w:rsidRPr="0087233C">
              <w:rPr>
                <w:sz w:val="22"/>
              </w:rPr>
              <w:t>Evaluation théorique</w:t>
            </w:r>
          </w:p>
        </w:tc>
      </w:tr>
      <w:tr w:rsidR="00626591" w:rsidRPr="0087233C" w14:paraId="5E26DA6A" w14:textId="77777777" w:rsidTr="00FC2C0B">
        <w:tc>
          <w:tcPr>
            <w:tcW w:w="1002" w:type="dxa"/>
          </w:tcPr>
          <w:p w14:paraId="068A4469" w14:textId="77777777" w:rsidR="00626591" w:rsidRPr="005F7809" w:rsidRDefault="00626591" w:rsidP="00626591">
            <w:pPr>
              <w:rPr>
                <w:rFonts w:eastAsia="Times New Roman"/>
                <w:sz w:val="22"/>
                <w:lang w:eastAsia="fr-FR"/>
              </w:rPr>
            </w:pPr>
            <w:r w:rsidRPr="0087233C">
              <w:rPr>
                <w:rFonts w:eastAsia="Times New Roman"/>
                <w:sz w:val="22"/>
                <w:lang w:eastAsia="fr-FR"/>
              </w:rPr>
              <w:t>Poste 2</w:t>
            </w:r>
          </w:p>
        </w:tc>
        <w:tc>
          <w:tcPr>
            <w:tcW w:w="1261" w:type="dxa"/>
          </w:tcPr>
          <w:p w14:paraId="016F329C" w14:textId="77777777" w:rsidR="00626591" w:rsidRPr="005F7809" w:rsidRDefault="00626591" w:rsidP="00626591">
            <w:pPr>
              <w:rPr>
                <w:rFonts w:eastAsia="Times New Roman"/>
                <w:b/>
                <w:sz w:val="22"/>
                <w:lang w:eastAsia="fr-FR"/>
              </w:rPr>
            </w:pPr>
            <w:r w:rsidRPr="0087233C">
              <w:rPr>
                <w:b/>
                <w:sz w:val="22"/>
              </w:rPr>
              <w:t>14 heures</w:t>
            </w:r>
          </w:p>
        </w:tc>
        <w:tc>
          <w:tcPr>
            <w:tcW w:w="2615" w:type="dxa"/>
          </w:tcPr>
          <w:p w14:paraId="21F54292" w14:textId="77777777" w:rsidR="00626591" w:rsidRPr="005F7809" w:rsidRDefault="00626591" w:rsidP="00FC2C0B">
            <w:pPr>
              <w:jc w:val="left"/>
              <w:rPr>
                <w:rFonts w:eastAsia="Times New Roman"/>
                <w:sz w:val="22"/>
                <w:lang w:eastAsia="fr-FR"/>
              </w:rPr>
            </w:pPr>
            <w:r w:rsidRPr="0087233C">
              <w:rPr>
                <w:b/>
                <w:sz w:val="22"/>
              </w:rPr>
              <w:t>Référent</w:t>
            </w:r>
            <w:r w:rsidRPr="0087233C">
              <w:rPr>
                <w:sz w:val="22"/>
              </w:rPr>
              <w:t xml:space="preserve"> : Formation arrimage et calage </w:t>
            </w:r>
            <w:r w:rsidRPr="0087233C">
              <w:rPr>
                <w:b/>
                <w:sz w:val="22"/>
              </w:rPr>
              <w:t>d’engins + fret</w:t>
            </w:r>
          </w:p>
        </w:tc>
        <w:tc>
          <w:tcPr>
            <w:tcW w:w="4751" w:type="dxa"/>
          </w:tcPr>
          <w:p w14:paraId="5907A1D9" w14:textId="77777777" w:rsidR="00626591" w:rsidRPr="005F7809" w:rsidRDefault="00626591" w:rsidP="00626591">
            <w:pPr>
              <w:rPr>
                <w:rFonts w:eastAsia="Times New Roman"/>
                <w:sz w:val="22"/>
                <w:lang w:eastAsia="fr-FR"/>
              </w:rPr>
            </w:pPr>
            <w:r w:rsidRPr="0087233C">
              <w:rPr>
                <w:sz w:val="22"/>
              </w:rPr>
              <w:t>Etude des aspects théoriques et pratiques liés à l’arrimage : bases juridiques et physiques, résistance des structures, équipements et règles de chargement, méthodes d’arrimage, élaboration du processus interne ;</w:t>
            </w:r>
          </w:p>
          <w:p w14:paraId="14D8D9C3" w14:textId="77777777" w:rsidR="00626591" w:rsidRPr="005F7809" w:rsidRDefault="00626591" w:rsidP="00626591">
            <w:pPr>
              <w:rPr>
                <w:rFonts w:eastAsia="Times New Roman"/>
                <w:sz w:val="22"/>
                <w:lang w:eastAsia="fr-FR"/>
              </w:rPr>
            </w:pPr>
            <w:r w:rsidRPr="0087233C">
              <w:rPr>
                <w:sz w:val="22"/>
              </w:rPr>
              <w:t>Exercices pratiques ; Evaluation théorique des acquis.</w:t>
            </w:r>
          </w:p>
        </w:tc>
      </w:tr>
      <w:tr w:rsidR="00626591" w:rsidRPr="0087233C" w14:paraId="3116D686" w14:textId="77777777" w:rsidTr="00FC2C0B">
        <w:tc>
          <w:tcPr>
            <w:tcW w:w="1002" w:type="dxa"/>
          </w:tcPr>
          <w:p w14:paraId="139606C7" w14:textId="77777777" w:rsidR="00626591" w:rsidRPr="005F7809" w:rsidRDefault="00626591" w:rsidP="00626591">
            <w:pPr>
              <w:rPr>
                <w:rFonts w:eastAsia="Times New Roman"/>
                <w:sz w:val="22"/>
                <w:lang w:eastAsia="fr-FR"/>
              </w:rPr>
            </w:pPr>
            <w:r w:rsidRPr="0087233C">
              <w:rPr>
                <w:rFonts w:eastAsia="Times New Roman"/>
                <w:sz w:val="22"/>
                <w:lang w:eastAsia="fr-FR"/>
              </w:rPr>
              <w:t>Poste 3</w:t>
            </w:r>
          </w:p>
        </w:tc>
        <w:tc>
          <w:tcPr>
            <w:tcW w:w="1261" w:type="dxa"/>
          </w:tcPr>
          <w:p w14:paraId="7D8EB3D7" w14:textId="77777777" w:rsidR="00626591" w:rsidRPr="005F7809" w:rsidRDefault="00626591" w:rsidP="00626591">
            <w:pPr>
              <w:rPr>
                <w:rFonts w:eastAsia="Times New Roman"/>
                <w:b/>
                <w:sz w:val="22"/>
                <w:lang w:eastAsia="fr-FR"/>
              </w:rPr>
            </w:pPr>
            <w:r w:rsidRPr="0087233C">
              <w:rPr>
                <w:b/>
                <w:sz w:val="22"/>
              </w:rPr>
              <w:t>14 heures</w:t>
            </w:r>
          </w:p>
        </w:tc>
        <w:tc>
          <w:tcPr>
            <w:tcW w:w="2615" w:type="dxa"/>
          </w:tcPr>
          <w:p w14:paraId="66963E1B" w14:textId="77777777" w:rsidR="00626591" w:rsidRPr="005F7809" w:rsidRDefault="00626591" w:rsidP="00FC2C0B">
            <w:pPr>
              <w:jc w:val="left"/>
              <w:rPr>
                <w:rFonts w:eastAsia="Times New Roman"/>
                <w:sz w:val="22"/>
                <w:lang w:eastAsia="fr-FR"/>
              </w:rPr>
            </w:pPr>
            <w:r w:rsidRPr="0087233C">
              <w:rPr>
                <w:b/>
                <w:sz w:val="22"/>
              </w:rPr>
              <w:t>Référent</w:t>
            </w:r>
            <w:r w:rsidRPr="0087233C">
              <w:rPr>
                <w:sz w:val="22"/>
              </w:rPr>
              <w:t xml:space="preserve"> : Formation arrimage et calage de </w:t>
            </w:r>
            <w:r w:rsidRPr="0087233C">
              <w:rPr>
                <w:b/>
                <w:sz w:val="22"/>
              </w:rPr>
              <w:t>conteneurs</w:t>
            </w:r>
          </w:p>
        </w:tc>
        <w:tc>
          <w:tcPr>
            <w:tcW w:w="4751" w:type="dxa"/>
          </w:tcPr>
          <w:p w14:paraId="2CD98D84" w14:textId="77777777" w:rsidR="00626591" w:rsidRPr="005F7809" w:rsidRDefault="00626591" w:rsidP="00626591">
            <w:pPr>
              <w:rPr>
                <w:rFonts w:eastAsia="Times New Roman"/>
                <w:sz w:val="22"/>
                <w:lang w:eastAsia="fr-FR"/>
              </w:rPr>
            </w:pPr>
            <w:r w:rsidRPr="0087233C">
              <w:rPr>
                <w:sz w:val="22"/>
              </w:rPr>
              <w:t>Etude des aspects théoriques et pratiques : bases juridiques et physiques, résistance des structures, équipements et outils, règles de chargement, dimensionnement, étude de cas, exercices pratiques et évaluation pratique, évaluation théorique.</w:t>
            </w:r>
          </w:p>
        </w:tc>
      </w:tr>
    </w:tbl>
    <w:p w14:paraId="19244B30" w14:textId="2BD65515" w:rsidR="00626591" w:rsidRPr="0087233C" w:rsidRDefault="00626591" w:rsidP="005A7E31">
      <w:pPr>
        <w:rPr>
          <w:sz w:val="22"/>
          <w:szCs w:val="22"/>
        </w:rPr>
      </w:pPr>
    </w:p>
    <w:p w14:paraId="5C2EBFDA" w14:textId="77777777" w:rsidR="00D144AA" w:rsidRPr="0087233C" w:rsidRDefault="00CD734B" w:rsidP="005A7E31">
      <w:pPr>
        <w:rPr>
          <w:sz w:val="22"/>
          <w:szCs w:val="22"/>
        </w:rPr>
      </w:pPr>
      <w:r w:rsidRPr="0087233C" w:rsidDel="00873ECB">
        <w:rPr>
          <w:sz w:val="22"/>
          <w:szCs w:val="22"/>
        </w:rPr>
        <w:t xml:space="preserve"> </w:t>
      </w:r>
      <w:r w:rsidR="00D144AA" w:rsidRPr="0087233C">
        <w:rPr>
          <w:sz w:val="22"/>
          <w:szCs w:val="22"/>
        </w:rPr>
        <w:t xml:space="preserve">Durée d’une journée de formation : </w:t>
      </w:r>
      <w:r w:rsidR="00D144AA" w:rsidRPr="00FC2C0B">
        <w:rPr>
          <w:b/>
          <w:sz w:val="22"/>
          <w:szCs w:val="22"/>
        </w:rPr>
        <w:t>7 heures</w:t>
      </w:r>
      <w:r w:rsidR="00D144AA" w:rsidRPr="0087233C">
        <w:rPr>
          <w:sz w:val="22"/>
          <w:szCs w:val="22"/>
        </w:rPr>
        <w:t>.</w:t>
      </w:r>
    </w:p>
    <w:p w14:paraId="55709624" w14:textId="77777777" w:rsidR="005A7E31" w:rsidRPr="005A7E31" w:rsidRDefault="005A7E31" w:rsidP="005A7E31"/>
    <w:p w14:paraId="40DCE6A0" w14:textId="3C21B6E6" w:rsidR="004C6762" w:rsidRPr="005A7E31" w:rsidRDefault="00F6267D" w:rsidP="005F7809">
      <w:pPr>
        <w:pStyle w:val="Titre3"/>
      </w:pPr>
      <w:bookmarkStart w:id="6" w:name="_Toc215154593"/>
      <w:r>
        <w:t>IV</w:t>
      </w:r>
      <w:r w:rsidR="004C6762" w:rsidRPr="005A7E31">
        <w:t>.2.  Prestations à fournir par le titulaire</w:t>
      </w:r>
    </w:p>
    <w:p w14:paraId="75885F57" w14:textId="77777777" w:rsidR="004C6762" w:rsidRPr="005A7E31" w:rsidRDefault="004C6762" w:rsidP="004C6762"/>
    <w:p w14:paraId="0BBE76EF" w14:textId="77777777" w:rsidR="004C6762" w:rsidRPr="00D315C1" w:rsidRDefault="004C6762" w:rsidP="004C6762">
      <w:pPr>
        <w:rPr>
          <w:sz w:val="22"/>
          <w:szCs w:val="22"/>
        </w:rPr>
      </w:pPr>
      <w:r w:rsidRPr="00D315C1">
        <w:rPr>
          <w:sz w:val="22"/>
          <w:szCs w:val="22"/>
        </w:rPr>
        <w:t xml:space="preserve">Les formations dispensées aux apprenants sont organisées de la manière suivante (cette organisation peut être évolutive) : </w:t>
      </w:r>
    </w:p>
    <w:p w14:paraId="24E558B6" w14:textId="77777777" w:rsidR="004C6762" w:rsidRPr="00D315C1" w:rsidRDefault="004C6762" w:rsidP="004C6762">
      <w:pPr>
        <w:pStyle w:val="Paragraphedeliste"/>
        <w:numPr>
          <w:ilvl w:val="0"/>
          <w:numId w:val="26"/>
        </w:numPr>
        <w:rPr>
          <w:sz w:val="22"/>
          <w:szCs w:val="22"/>
        </w:rPr>
      </w:pPr>
      <w:r w:rsidRPr="00D315C1">
        <w:rPr>
          <w:sz w:val="22"/>
          <w:szCs w:val="22"/>
        </w:rPr>
        <w:t>Trois (3) sessions de formation au poste 1 : Formation arrimage et calage d’engins + fret au poste de conducteur ;</w:t>
      </w:r>
    </w:p>
    <w:p w14:paraId="0D890634" w14:textId="77777777" w:rsidR="004C6762" w:rsidRPr="00D315C1" w:rsidRDefault="004C6762" w:rsidP="004C6762">
      <w:pPr>
        <w:pStyle w:val="Paragraphedeliste"/>
        <w:numPr>
          <w:ilvl w:val="0"/>
          <w:numId w:val="26"/>
        </w:numPr>
        <w:rPr>
          <w:sz w:val="22"/>
          <w:szCs w:val="22"/>
        </w:rPr>
      </w:pPr>
      <w:r w:rsidRPr="00D315C1">
        <w:rPr>
          <w:sz w:val="22"/>
          <w:szCs w:val="22"/>
        </w:rPr>
        <w:t>Une (1) session de formation au poste 2 : Formation arrimage et calage d’engins + fret au poste de référent ;</w:t>
      </w:r>
    </w:p>
    <w:p w14:paraId="5CBFA253" w14:textId="77777777" w:rsidR="004C6762" w:rsidRPr="00D315C1" w:rsidRDefault="004C6762" w:rsidP="004C6762">
      <w:pPr>
        <w:pStyle w:val="Paragraphedeliste"/>
        <w:numPr>
          <w:ilvl w:val="0"/>
          <w:numId w:val="26"/>
        </w:numPr>
        <w:rPr>
          <w:sz w:val="22"/>
          <w:szCs w:val="22"/>
        </w:rPr>
      </w:pPr>
      <w:r w:rsidRPr="00D315C1">
        <w:rPr>
          <w:sz w:val="22"/>
          <w:szCs w:val="22"/>
        </w:rPr>
        <w:t xml:space="preserve">Une (1) session de formation au poste 3 : Formation arrimage et calage de conteneurs au poste de référent. </w:t>
      </w:r>
    </w:p>
    <w:p w14:paraId="3EC33526" w14:textId="77777777" w:rsidR="004C6762" w:rsidRPr="00D315C1" w:rsidRDefault="004C6762" w:rsidP="004C6762">
      <w:pPr>
        <w:rPr>
          <w:sz w:val="22"/>
          <w:szCs w:val="22"/>
        </w:rPr>
      </w:pPr>
    </w:p>
    <w:p w14:paraId="329F48A2" w14:textId="77777777" w:rsidR="00626591" w:rsidRPr="00D46B62" w:rsidRDefault="00626591" w:rsidP="004C6762"/>
    <w:bookmarkEnd w:id="6"/>
    <w:p w14:paraId="563484B7" w14:textId="77777777" w:rsidR="00BD5B24" w:rsidRPr="00BD5B24" w:rsidRDefault="00BD5B24"/>
    <w:p w14:paraId="163F8BBE" w14:textId="77777777" w:rsidR="00BD5B24" w:rsidRDefault="00BD5B24" w:rsidP="005F7809">
      <w:pPr>
        <w:pStyle w:val="Titre3"/>
      </w:pPr>
      <w:r>
        <w:t xml:space="preserve">IV.3. Moyens pédagogiques </w:t>
      </w:r>
    </w:p>
    <w:p w14:paraId="2C6DAAF3" w14:textId="77777777" w:rsidR="00BD5B24" w:rsidRDefault="00BD5B24" w:rsidP="00262D35">
      <w:pPr>
        <w:rPr>
          <w:b/>
        </w:rPr>
      </w:pPr>
    </w:p>
    <w:p w14:paraId="58421BDD" w14:textId="23847AF4" w:rsidR="00262D35" w:rsidRPr="00D315C1" w:rsidRDefault="00262D35" w:rsidP="00262D35">
      <w:pPr>
        <w:rPr>
          <w:b/>
          <w:sz w:val="22"/>
          <w:szCs w:val="22"/>
        </w:rPr>
      </w:pPr>
      <w:r w:rsidRPr="00D315C1">
        <w:rPr>
          <w:b/>
          <w:sz w:val="22"/>
          <w:szCs w:val="22"/>
        </w:rPr>
        <w:t>Moyens mis en place par le ministère des Armées :</w:t>
      </w:r>
    </w:p>
    <w:p w14:paraId="7B33C626" w14:textId="77777777" w:rsidR="00262D35" w:rsidRPr="00D315C1" w:rsidRDefault="00262D35" w:rsidP="00262D35">
      <w:pPr>
        <w:rPr>
          <w:sz w:val="22"/>
          <w:szCs w:val="22"/>
        </w:rPr>
      </w:pPr>
    </w:p>
    <w:p w14:paraId="0C4589FB" w14:textId="77777777" w:rsidR="00262D35" w:rsidRPr="00D315C1" w:rsidRDefault="00262D35" w:rsidP="00262D35">
      <w:pPr>
        <w:rPr>
          <w:sz w:val="22"/>
          <w:szCs w:val="22"/>
        </w:rPr>
      </w:pPr>
      <w:r w:rsidRPr="00D315C1">
        <w:rPr>
          <w:sz w:val="22"/>
          <w:szCs w:val="22"/>
        </w:rPr>
        <w:t xml:space="preserve">Le bénéficiaire met à disposition du titulaire : </w:t>
      </w:r>
    </w:p>
    <w:p w14:paraId="62CB247E" w14:textId="77777777" w:rsidR="00262D35" w:rsidRPr="00D315C1" w:rsidRDefault="00262D35" w:rsidP="00262D35">
      <w:pPr>
        <w:pStyle w:val="Paragraphedeliste"/>
        <w:numPr>
          <w:ilvl w:val="0"/>
          <w:numId w:val="26"/>
        </w:numPr>
        <w:rPr>
          <w:sz w:val="22"/>
          <w:szCs w:val="22"/>
        </w:rPr>
      </w:pPr>
      <w:r w:rsidRPr="00D315C1">
        <w:rPr>
          <w:sz w:val="22"/>
          <w:szCs w:val="22"/>
        </w:rPr>
        <w:t>Une ou plusieurs salles de cours avec tables, chaises et matériels informatiques ;</w:t>
      </w:r>
    </w:p>
    <w:p w14:paraId="2643EC76" w14:textId="44D5A6A1" w:rsidR="00262D35" w:rsidRPr="00D315C1" w:rsidRDefault="00262D35" w:rsidP="00262D35">
      <w:pPr>
        <w:pStyle w:val="Paragraphedeliste"/>
        <w:numPr>
          <w:ilvl w:val="0"/>
          <w:numId w:val="26"/>
        </w:numPr>
        <w:rPr>
          <w:sz w:val="22"/>
          <w:szCs w:val="22"/>
        </w:rPr>
      </w:pPr>
      <w:r w:rsidRPr="00D315C1">
        <w:rPr>
          <w:sz w:val="22"/>
          <w:szCs w:val="22"/>
        </w:rPr>
        <w:t>Tout moyen nécessaire à la réalisation de la formation sur place.</w:t>
      </w:r>
    </w:p>
    <w:p w14:paraId="536655D0" w14:textId="24D736A8" w:rsidR="00262D35" w:rsidRPr="00D315C1" w:rsidRDefault="00262D35" w:rsidP="005F7809">
      <w:pPr>
        <w:rPr>
          <w:sz w:val="22"/>
          <w:szCs w:val="22"/>
        </w:rPr>
      </w:pPr>
    </w:p>
    <w:p w14:paraId="44ED47B2" w14:textId="77777777" w:rsidR="00262D35" w:rsidRPr="00D315C1" w:rsidRDefault="00262D35" w:rsidP="00262D35">
      <w:pPr>
        <w:rPr>
          <w:b/>
          <w:sz w:val="22"/>
          <w:szCs w:val="22"/>
        </w:rPr>
      </w:pPr>
      <w:r w:rsidRPr="00D315C1">
        <w:rPr>
          <w:b/>
          <w:sz w:val="22"/>
          <w:szCs w:val="22"/>
        </w:rPr>
        <w:t>Moyens mis en place par le titulaire :</w:t>
      </w:r>
    </w:p>
    <w:p w14:paraId="5DE4644F" w14:textId="77777777" w:rsidR="00262D35" w:rsidRPr="00D315C1" w:rsidRDefault="00262D35" w:rsidP="00262D35">
      <w:pPr>
        <w:rPr>
          <w:sz w:val="22"/>
          <w:szCs w:val="22"/>
        </w:rPr>
      </w:pPr>
    </w:p>
    <w:p w14:paraId="1DE91314" w14:textId="6D69095A" w:rsidR="00262D35" w:rsidRPr="00D315C1" w:rsidRDefault="00262D35" w:rsidP="00262D35">
      <w:pPr>
        <w:rPr>
          <w:sz w:val="22"/>
          <w:szCs w:val="22"/>
        </w:rPr>
      </w:pPr>
      <w:r w:rsidRPr="00D315C1">
        <w:rPr>
          <w:sz w:val="22"/>
          <w:szCs w:val="22"/>
        </w:rPr>
        <w:t>Le titulaire délivre des prestations de formation</w:t>
      </w:r>
      <w:r w:rsidR="009C1818">
        <w:rPr>
          <w:sz w:val="22"/>
          <w:szCs w:val="22"/>
        </w:rPr>
        <w:t>s</w:t>
      </w:r>
      <w:r w:rsidRPr="00D315C1">
        <w:rPr>
          <w:sz w:val="22"/>
          <w:szCs w:val="22"/>
        </w:rPr>
        <w:t xml:space="preserve"> théoriques et pratiques dans les locaux du bénéficiaire. Au titre de la formation théorique, </w:t>
      </w:r>
      <w:r w:rsidR="009C1818">
        <w:rPr>
          <w:sz w:val="22"/>
          <w:szCs w:val="22"/>
        </w:rPr>
        <w:t xml:space="preserve">pourront </w:t>
      </w:r>
      <w:r w:rsidRPr="00D315C1">
        <w:rPr>
          <w:sz w:val="22"/>
          <w:szCs w:val="22"/>
        </w:rPr>
        <w:t xml:space="preserve">être utilisés notamment des fichiers </w:t>
      </w:r>
      <w:r w:rsidR="009C1818">
        <w:rPr>
          <w:sz w:val="22"/>
          <w:szCs w:val="22"/>
        </w:rPr>
        <w:t xml:space="preserve">de type </w:t>
      </w:r>
      <w:r w:rsidRPr="00D315C1">
        <w:rPr>
          <w:sz w:val="22"/>
          <w:szCs w:val="22"/>
        </w:rPr>
        <w:t xml:space="preserve">PowerPoint ainsi que des films et photographies. </w:t>
      </w:r>
    </w:p>
    <w:p w14:paraId="118D9AB8" w14:textId="77777777" w:rsidR="00262D35" w:rsidRPr="00D315C1" w:rsidRDefault="00262D35" w:rsidP="00262D35">
      <w:pPr>
        <w:rPr>
          <w:sz w:val="22"/>
          <w:szCs w:val="22"/>
        </w:rPr>
      </w:pPr>
    </w:p>
    <w:p w14:paraId="00753E05" w14:textId="77777777" w:rsidR="00262D35" w:rsidRPr="00D315C1" w:rsidRDefault="00262D35" w:rsidP="00262D35">
      <w:pPr>
        <w:rPr>
          <w:sz w:val="22"/>
          <w:szCs w:val="22"/>
        </w:rPr>
      </w:pPr>
      <w:r w:rsidRPr="00D315C1">
        <w:rPr>
          <w:sz w:val="22"/>
          <w:szCs w:val="22"/>
        </w:rPr>
        <w:t>Le formateur mettra à disposition des participants un échantillonnage du matériel d’arrimage qui comprend entre autres :</w:t>
      </w:r>
    </w:p>
    <w:p w14:paraId="2CD8E9A2" w14:textId="77777777" w:rsidR="00262D35" w:rsidRPr="00D315C1" w:rsidRDefault="00262D35" w:rsidP="00262D35">
      <w:pPr>
        <w:rPr>
          <w:sz w:val="22"/>
          <w:szCs w:val="22"/>
        </w:rPr>
      </w:pPr>
      <w:r w:rsidRPr="00D315C1">
        <w:rPr>
          <w:sz w:val="22"/>
          <w:szCs w:val="22"/>
        </w:rPr>
        <w:tab/>
        <w:t xml:space="preserve">  - Des maquettes (physiques ou 3D) </w:t>
      </w:r>
    </w:p>
    <w:p w14:paraId="1887BEF3" w14:textId="77777777" w:rsidR="00262D35" w:rsidRPr="00D315C1" w:rsidRDefault="00262D35" w:rsidP="00262D35">
      <w:pPr>
        <w:ind w:firstLine="708"/>
        <w:rPr>
          <w:sz w:val="22"/>
          <w:szCs w:val="22"/>
        </w:rPr>
      </w:pPr>
      <w:r w:rsidRPr="00D315C1">
        <w:rPr>
          <w:sz w:val="22"/>
          <w:szCs w:val="22"/>
        </w:rPr>
        <w:t>- Sangles et chaînes d’arrimage (caractéristiques diverses) ;</w:t>
      </w:r>
    </w:p>
    <w:p w14:paraId="2AB5401D" w14:textId="77777777" w:rsidR="00262D35" w:rsidRPr="00D315C1" w:rsidRDefault="00262D35" w:rsidP="00262D35">
      <w:pPr>
        <w:ind w:firstLine="708"/>
        <w:rPr>
          <w:sz w:val="22"/>
          <w:szCs w:val="22"/>
        </w:rPr>
      </w:pPr>
      <w:r w:rsidRPr="00D315C1">
        <w:rPr>
          <w:sz w:val="22"/>
          <w:szCs w:val="22"/>
        </w:rPr>
        <w:t>- Cornières, tapis antiglisse, systèmes d’arrimage rapide ;</w:t>
      </w:r>
    </w:p>
    <w:p w14:paraId="066973D7" w14:textId="77777777" w:rsidR="00262D35" w:rsidRPr="00D315C1" w:rsidRDefault="00262D35" w:rsidP="00262D35">
      <w:pPr>
        <w:ind w:firstLine="708"/>
        <w:rPr>
          <w:sz w:val="22"/>
          <w:szCs w:val="22"/>
        </w:rPr>
      </w:pPr>
      <w:r w:rsidRPr="00D315C1">
        <w:rPr>
          <w:sz w:val="22"/>
          <w:szCs w:val="22"/>
        </w:rPr>
        <w:t>- Matériel d’empotage pour conteneur (coussins, crochets, …) le cas échéant.</w:t>
      </w:r>
    </w:p>
    <w:p w14:paraId="168DAC07" w14:textId="77777777" w:rsidR="00262D35" w:rsidRPr="00D315C1" w:rsidRDefault="00262D35" w:rsidP="00262D35">
      <w:pPr>
        <w:ind w:firstLine="708"/>
        <w:rPr>
          <w:sz w:val="22"/>
          <w:szCs w:val="22"/>
        </w:rPr>
      </w:pPr>
    </w:p>
    <w:p w14:paraId="540D4B1E" w14:textId="503AFF3C" w:rsidR="00262D35" w:rsidRPr="00D315C1" w:rsidRDefault="00262D35" w:rsidP="00262D35">
      <w:pPr>
        <w:rPr>
          <w:sz w:val="22"/>
          <w:szCs w:val="22"/>
        </w:rPr>
      </w:pPr>
      <w:r w:rsidRPr="00D315C1">
        <w:rPr>
          <w:sz w:val="22"/>
          <w:szCs w:val="22"/>
        </w:rPr>
        <w:t xml:space="preserve">Par ailleurs, le formateur s’acquittera de l’impression des supports papiers qu’il fournira aux apprenants et ce, dans le respect de la clause </w:t>
      </w:r>
      <w:r w:rsidR="002128F4">
        <w:rPr>
          <w:sz w:val="22"/>
          <w:szCs w:val="22"/>
        </w:rPr>
        <w:t>V</w:t>
      </w:r>
      <w:r w:rsidRPr="00D315C1">
        <w:rPr>
          <w:sz w:val="22"/>
          <w:szCs w:val="22"/>
        </w:rPr>
        <w:t>.1 du présent CCTP.</w:t>
      </w:r>
    </w:p>
    <w:p w14:paraId="1D07936E" w14:textId="77777777" w:rsidR="00262D35" w:rsidRPr="00D315C1" w:rsidRDefault="00262D35" w:rsidP="00262D35">
      <w:pPr>
        <w:rPr>
          <w:sz w:val="22"/>
          <w:szCs w:val="22"/>
        </w:rPr>
      </w:pPr>
    </w:p>
    <w:p w14:paraId="46AFB6BB" w14:textId="700ED846" w:rsidR="00262D35" w:rsidRPr="00D315C1" w:rsidRDefault="00262D35" w:rsidP="00262D35">
      <w:pPr>
        <w:rPr>
          <w:sz w:val="22"/>
          <w:szCs w:val="22"/>
        </w:rPr>
      </w:pPr>
      <w:r w:rsidRPr="00D315C1">
        <w:rPr>
          <w:sz w:val="22"/>
          <w:szCs w:val="22"/>
        </w:rPr>
        <w:t>Différentes expériences physiques seront réalisées avec l’aide des participants et des études de cas et simulations seront faites à l’aide d’un plateau de chargement miniature équipé de sangles</w:t>
      </w:r>
      <w:r w:rsidR="008978B7">
        <w:rPr>
          <w:sz w:val="22"/>
          <w:szCs w:val="22"/>
        </w:rPr>
        <w:t>. D</w:t>
      </w:r>
      <w:r w:rsidRPr="00D315C1">
        <w:rPr>
          <w:sz w:val="22"/>
          <w:szCs w:val="22"/>
        </w:rPr>
        <w:t>es charges diverses seront utilisées pour mettre le stagiaire en situation et le laisser tester les différentes méthodes d’arrimage.</w:t>
      </w:r>
    </w:p>
    <w:p w14:paraId="5E02009E" w14:textId="77777777" w:rsidR="00262D35" w:rsidRPr="00D315C1" w:rsidRDefault="00262D35" w:rsidP="00262D35">
      <w:pPr>
        <w:rPr>
          <w:sz w:val="22"/>
          <w:szCs w:val="22"/>
        </w:rPr>
      </w:pPr>
    </w:p>
    <w:p w14:paraId="0DDEA1B1" w14:textId="5FE5AD8C" w:rsidR="00262D35" w:rsidRPr="00D315C1" w:rsidRDefault="00262D35" w:rsidP="00262D35">
      <w:pPr>
        <w:rPr>
          <w:sz w:val="22"/>
          <w:szCs w:val="22"/>
        </w:rPr>
      </w:pPr>
      <w:r w:rsidRPr="00D315C1">
        <w:rPr>
          <w:sz w:val="22"/>
          <w:szCs w:val="22"/>
        </w:rPr>
        <w:t>La formation sera personnalisée en fonction du type de marchandises et/ou machines</w:t>
      </w:r>
      <w:r w:rsidR="001D4F23">
        <w:rPr>
          <w:sz w:val="22"/>
          <w:szCs w:val="22"/>
        </w:rPr>
        <w:t xml:space="preserve"> (engins de chantier et matériels spécifiques EAAO) transportées par l’Armée de l’Air et de l’Espace</w:t>
      </w:r>
      <w:r w:rsidR="00D26F1F">
        <w:rPr>
          <w:sz w:val="22"/>
          <w:szCs w:val="22"/>
        </w:rPr>
        <w:t>.</w:t>
      </w:r>
      <w:r w:rsidRPr="00D315C1">
        <w:rPr>
          <w:sz w:val="22"/>
          <w:szCs w:val="22"/>
        </w:rPr>
        <w:t xml:space="preserve"> </w:t>
      </w:r>
      <w:r w:rsidR="00D26F1F">
        <w:rPr>
          <w:sz w:val="22"/>
          <w:szCs w:val="22"/>
        </w:rPr>
        <w:t>L</w:t>
      </w:r>
      <w:r w:rsidRPr="00D315C1">
        <w:rPr>
          <w:sz w:val="22"/>
          <w:szCs w:val="22"/>
        </w:rPr>
        <w:t>es matériels transportés peuvent en effet aller du simple carton à un aéronef.</w:t>
      </w:r>
    </w:p>
    <w:p w14:paraId="6A724835" w14:textId="77777777" w:rsidR="005A7E31" w:rsidRPr="005A7E31" w:rsidRDefault="005A7E31" w:rsidP="00262D35"/>
    <w:p w14:paraId="3D49176F" w14:textId="23E89EA0" w:rsidR="005A7E31" w:rsidRPr="005A7E31" w:rsidRDefault="00F6267D" w:rsidP="008B7943">
      <w:pPr>
        <w:pStyle w:val="Titre3"/>
      </w:pPr>
      <w:r>
        <w:t xml:space="preserve">IV.4.  </w:t>
      </w:r>
      <w:r w:rsidR="005A7E31" w:rsidRPr="005A7E31">
        <w:t xml:space="preserve">Planification </w:t>
      </w:r>
    </w:p>
    <w:p w14:paraId="65F680C2" w14:textId="29197262" w:rsidR="00880CC5" w:rsidRPr="00D315C1" w:rsidRDefault="004C4CBE" w:rsidP="00880CC5">
      <w:pPr>
        <w:rPr>
          <w:sz w:val="22"/>
          <w:szCs w:val="22"/>
        </w:rPr>
      </w:pPr>
      <w:r>
        <w:rPr>
          <w:sz w:val="22"/>
          <w:szCs w:val="22"/>
        </w:rPr>
        <w:t>A la demande du bénéficiaire, une</w:t>
      </w:r>
      <w:r w:rsidR="00880CC5" w:rsidRPr="00D315C1">
        <w:rPr>
          <w:sz w:val="22"/>
          <w:szCs w:val="22"/>
        </w:rPr>
        <w:t xml:space="preserve"> réunion de cadrage sera organisée par le titulaire</w:t>
      </w:r>
      <w:r>
        <w:rPr>
          <w:sz w:val="22"/>
          <w:szCs w:val="22"/>
        </w:rPr>
        <w:t xml:space="preserve"> </w:t>
      </w:r>
      <w:r w:rsidR="00880CC5" w:rsidRPr="00D315C1">
        <w:rPr>
          <w:sz w:val="22"/>
          <w:szCs w:val="22"/>
        </w:rPr>
        <w:t xml:space="preserve">en présence de l’équipe pédagogique de ce dernier et des représentants du ministère des armées. Cette réunion aura lieu dans les locaux de l’administration. </w:t>
      </w:r>
    </w:p>
    <w:p w14:paraId="3814D2AB" w14:textId="77777777" w:rsidR="005A7E31" w:rsidRPr="005A7E31" w:rsidRDefault="005A7E31" w:rsidP="005A7E31"/>
    <w:p w14:paraId="11E2BFB1" w14:textId="77777777" w:rsidR="005A7E31" w:rsidRPr="00D315C1" w:rsidRDefault="005A7E31" w:rsidP="005A7E31">
      <w:pPr>
        <w:rPr>
          <w:sz w:val="22"/>
          <w:szCs w:val="22"/>
        </w:rPr>
      </w:pPr>
      <w:r w:rsidRPr="00D315C1">
        <w:rPr>
          <w:sz w:val="22"/>
          <w:szCs w:val="22"/>
        </w:rPr>
        <w:t>Le responsable de formation désigné du ministère des armées transmet ses besoins au titulaire (intitulé de la (des) formation(s), nombre de stagiaires par formation ainsi que la liste et les identités des stagiaires, éventuellement indication des thèmes du programme à approfondir ou à alléger et créneau calendaire souhaité) par tout moyen permettant de s’assurer de sa bonne réception (messagerie électronique, etc.).</w:t>
      </w:r>
    </w:p>
    <w:p w14:paraId="42E0AD69" w14:textId="77777777" w:rsidR="005A7E31" w:rsidRPr="00D315C1" w:rsidRDefault="005A7E31" w:rsidP="005A7E31">
      <w:pPr>
        <w:rPr>
          <w:sz w:val="22"/>
          <w:szCs w:val="22"/>
        </w:rPr>
      </w:pPr>
    </w:p>
    <w:p w14:paraId="7CA32214" w14:textId="38146015" w:rsidR="005A7E31" w:rsidRPr="00D315C1" w:rsidRDefault="005A7E31" w:rsidP="005A7E31">
      <w:pPr>
        <w:rPr>
          <w:sz w:val="22"/>
          <w:szCs w:val="22"/>
        </w:rPr>
      </w:pPr>
      <w:r w:rsidRPr="00D315C1">
        <w:rPr>
          <w:sz w:val="22"/>
          <w:szCs w:val="22"/>
        </w:rPr>
        <w:t>Dix (10) jours au plus tard après la date de réception de cette expression de besoin, le titulaire transmet sa proposition au responsable de formation en retour. Cette proposition contient le calendrier et les horaires de formation.</w:t>
      </w:r>
    </w:p>
    <w:p w14:paraId="195F4278" w14:textId="01A2EE1A" w:rsidR="005A7E31" w:rsidRDefault="005A7E31" w:rsidP="00880CC5"/>
    <w:p w14:paraId="3810F611" w14:textId="77777777" w:rsidR="005A7E31" w:rsidRPr="005A7E31" w:rsidRDefault="005A7E31" w:rsidP="00880CC5"/>
    <w:p w14:paraId="7DBCB6D3" w14:textId="1F37AEED" w:rsidR="005A7E31" w:rsidRPr="005A7E31" w:rsidRDefault="00F6267D" w:rsidP="008B7943">
      <w:pPr>
        <w:pStyle w:val="Titre3"/>
      </w:pPr>
      <w:r>
        <w:t>IV</w:t>
      </w:r>
      <w:r w:rsidR="00262D35">
        <w:t>.</w:t>
      </w:r>
      <w:r w:rsidR="004C6762">
        <w:t>5</w:t>
      </w:r>
      <w:r w:rsidR="00262D35">
        <w:t>.</w:t>
      </w:r>
      <w:r w:rsidR="005A7E31" w:rsidRPr="005A7E31">
        <w:t xml:space="preserve"> Convocation </w:t>
      </w:r>
    </w:p>
    <w:p w14:paraId="4BBEB5E3" w14:textId="77777777" w:rsidR="005A7E31" w:rsidRPr="005A7E31" w:rsidRDefault="005A7E31" w:rsidP="005A7E31"/>
    <w:p w14:paraId="3EDACBBC" w14:textId="14BA662F" w:rsidR="005A7E31" w:rsidRPr="00D315C1" w:rsidRDefault="00CC2E6E" w:rsidP="005A7E31">
      <w:pPr>
        <w:rPr>
          <w:sz w:val="22"/>
          <w:szCs w:val="22"/>
        </w:rPr>
      </w:pPr>
      <w:r>
        <w:rPr>
          <w:sz w:val="22"/>
          <w:szCs w:val="22"/>
        </w:rPr>
        <w:t>Après accord des parties sur le calendrier, les horaires, les bâtiments et salles, le</w:t>
      </w:r>
      <w:r w:rsidR="005A7E31" w:rsidRPr="00D315C1">
        <w:rPr>
          <w:sz w:val="22"/>
          <w:szCs w:val="22"/>
        </w:rPr>
        <w:t xml:space="preserve"> titulaire communique au responsable de formation du ministère des armées, sous forme de convocation, vingt et un (21) jours calendaires au plus tard avant le début de la formation, toutes les informations pratiques relatives au déroulement de la formation</w:t>
      </w:r>
      <w:r>
        <w:rPr>
          <w:sz w:val="22"/>
          <w:szCs w:val="22"/>
        </w:rPr>
        <w:t>.</w:t>
      </w:r>
    </w:p>
    <w:p w14:paraId="6AC6B4F3" w14:textId="77777777" w:rsidR="005A7E31" w:rsidRPr="00D315C1" w:rsidRDefault="005A7E31" w:rsidP="005A7E31">
      <w:pPr>
        <w:rPr>
          <w:sz w:val="22"/>
          <w:szCs w:val="22"/>
        </w:rPr>
      </w:pPr>
      <w:r w:rsidRPr="00D315C1">
        <w:rPr>
          <w:sz w:val="22"/>
          <w:szCs w:val="22"/>
        </w:rPr>
        <w:t>Le responsable de formation transmet la(es) convocation(s) au(x) stagiaire(s), copie(s) au(x) supérieur(s) hiérarchique(s) direct(s). Le responsable de formation se réserve le droit de remplacer un stagiaire sans indemnité jusqu'à la veille de la session. Il en informe le titulaire dans les meilleurs délais.</w:t>
      </w:r>
    </w:p>
    <w:p w14:paraId="2423D41F" w14:textId="31D3075D" w:rsidR="005A7E31" w:rsidRDefault="005A7E31" w:rsidP="005A7E31"/>
    <w:p w14:paraId="07CE3C5A" w14:textId="77777777" w:rsidR="00880CC5" w:rsidRPr="005A7E31" w:rsidRDefault="00880CC5" w:rsidP="005A7E31"/>
    <w:p w14:paraId="08A3715B" w14:textId="5EE4C1FE" w:rsidR="005A7E31" w:rsidRDefault="00F6267D" w:rsidP="008B7943">
      <w:pPr>
        <w:pStyle w:val="Titre3"/>
        <w:rPr>
          <w:rStyle w:val="lev"/>
          <w:b/>
        </w:rPr>
      </w:pPr>
      <w:bookmarkStart w:id="7" w:name="_Toc215154595"/>
      <w:r>
        <w:rPr>
          <w:rStyle w:val="lev"/>
          <w:b/>
          <w:bCs/>
        </w:rPr>
        <w:t>I</w:t>
      </w:r>
      <w:r w:rsidR="005A7E31" w:rsidRPr="005A7E31">
        <w:rPr>
          <w:rStyle w:val="lev"/>
          <w:b/>
          <w:bCs/>
        </w:rPr>
        <w:t>V.</w:t>
      </w:r>
      <w:r w:rsidR="009434EA">
        <w:rPr>
          <w:rStyle w:val="lev"/>
          <w:b/>
          <w:bCs/>
        </w:rPr>
        <w:t>6</w:t>
      </w:r>
      <w:r w:rsidR="005A7E31" w:rsidRPr="005A7E31">
        <w:rPr>
          <w:rStyle w:val="lev"/>
          <w:b/>
          <w:bCs/>
        </w:rPr>
        <w:t xml:space="preserve">. </w:t>
      </w:r>
      <w:r w:rsidR="005A7E31" w:rsidRPr="005A7E31">
        <w:rPr>
          <w:rStyle w:val="lev"/>
          <w:b/>
          <w:bCs/>
        </w:rPr>
        <w:tab/>
        <w:t>Suivi de l’exécution du marché et relation titulaire/bénéficiaire</w:t>
      </w:r>
      <w:bookmarkEnd w:id="7"/>
    </w:p>
    <w:p w14:paraId="7CE5A823" w14:textId="345B8671" w:rsidR="005854E4" w:rsidRPr="00D315C1" w:rsidRDefault="005854E4" w:rsidP="005854E4">
      <w:pPr>
        <w:rPr>
          <w:sz w:val="22"/>
          <w:szCs w:val="22"/>
        </w:rPr>
      </w:pPr>
      <w:r w:rsidRPr="00D315C1">
        <w:rPr>
          <w:sz w:val="22"/>
          <w:szCs w:val="22"/>
        </w:rPr>
        <w:t xml:space="preserve">Le titulaire met en place pendant la durée de l’accord-cadre une organisation et les moyens associés permettant de garantir au bénéficiaire </w:t>
      </w:r>
      <w:r w:rsidR="00A951CB" w:rsidRPr="00D315C1">
        <w:rPr>
          <w:sz w:val="22"/>
          <w:szCs w:val="22"/>
        </w:rPr>
        <w:t>la maîtrise et</w:t>
      </w:r>
      <w:r w:rsidRPr="00D315C1">
        <w:rPr>
          <w:sz w:val="22"/>
          <w:szCs w:val="22"/>
        </w:rPr>
        <w:t xml:space="preserve"> la cohérence </w:t>
      </w:r>
      <w:r w:rsidR="00A951CB" w:rsidRPr="00D315C1">
        <w:rPr>
          <w:sz w:val="22"/>
          <w:szCs w:val="22"/>
        </w:rPr>
        <w:t xml:space="preserve">des prestations fournies </w:t>
      </w:r>
      <w:r w:rsidRPr="00D315C1">
        <w:rPr>
          <w:sz w:val="22"/>
          <w:szCs w:val="22"/>
        </w:rPr>
        <w:t>ainsi que la tenue des objectifs fixés dans son offre.</w:t>
      </w:r>
    </w:p>
    <w:p w14:paraId="11703C6E" w14:textId="77777777" w:rsidR="005854E4" w:rsidRPr="00D315C1" w:rsidRDefault="005854E4" w:rsidP="005854E4">
      <w:pPr>
        <w:rPr>
          <w:sz w:val="22"/>
          <w:szCs w:val="22"/>
        </w:rPr>
      </w:pPr>
    </w:p>
    <w:p w14:paraId="19CB093A" w14:textId="77777777" w:rsidR="005854E4" w:rsidRPr="00D315C1" w:rsidRDefault="005854E4" w:rsidP="005854E4">
      <w:pPr>
        <w:rPr>
          <w:sz w:val="22"/>
          <w:szCs w:val="22"/>
        </w:rPr>
      </w:pPr>
      <w:r w:rsidRPr="00D315C1">
        <w:rPr>
          <w:sz w:val="22"/>
          <w:szCs w:val="22"/>
        </w:rPr>
        <w:t>Il assure pour l’administration la mise en œuvre de l’évaluation.</w:t>
      </w:r>
      <w:r w:rsidRPr="00D315C1">
        <w:rPr>
          <w:rFonts w:eastAsia="Arial Unicode MS"/>
          <w:sz w:val="22"/>
          <w:szCs w:val="22"/>
          <w:lang w:eastAsia="ar-SA"/>
        </w:rPr>
        <w:t xml:space="preserve"> </w:t>
      </w:r>
    </w:p>
    <w:p w14:paraId="4E1312DC" w14:textId="3506FF1C" w:rsidR="00EF6D0B" w:rsidRPr="00D315C1" w:rsidRDefault="00EF6D0B" w:rsidP="009928CB"/>
    <w:p w14:paraId="01405707" w14:textId="24FC7553" w:rsidR="005A7E31" w:rsidRPr="00D315C1" w:rsidRDefault="005A7E31" w:rsidP="008B7943">
      <w:pPr>
        <w:pStyle w:val="Titre4"/>
        <w:numPr>
          <w:ilvl w:val="0"/>
          <w:numId w:val="39"/>
        </w:numPr>
        <w:rPr>
          <w:sz w:val="22"/>
          <w:szCs w:val="22"/>
        </w:rPr>
      </w:pPr>
      <w:r w:rsidRPr="00D315C1">
        <w:rPr>
          <w:sz w:val="22"/>
          <w:szCs w:val="22"/>
        </w:rPr>
        <w:t xml:space="preserve"> Feuille d’émargement</w:t>
      </w:r>
    </w:p>
    <w:p w14:paraId="1C57460B" w14:textId="77777777" w:rsidR="005A7E31" w:rsidRPr="00D315C1" w:rsidRDefault="005A7E31" w:rsidP="005A7E31">
      <w:pPr>
        <w:rPr>
          <w:sz w:val="22"/>
          <w:szCs w:val="22"/>
        </w:rPr>
      </w:pPr>
    </w:p>
    <w:p w14:paraId="5B26C4B3" w14:textId="54EEA0F4" w:rsidR="005A7E31" w:rsidRDefault="005A7E31" w:rsidP="005A7E31">
      <w:pPr>
        <w:rPr>
          <w:sz w:val="22"/>
          <w:szCs w:val="22"/>
        </w:rPr>
      </w:pPr>
      <w:r w:rsidRPr="00D315C1">
        <w:rPr>
          <w:sz w:val="22"/>
          <w:szCs w:val="22"/>
        </w:rPr>
        <w:t xml:space="preserve">Le titulaire établit, à l’occasion de chaque formation, </w:t>
      </w:r>
      <w:r w:rsidR="00E1766C">
        <w:rPr>
          <w:sz w:val="22"/>
          <w:szCs w:val="22"/>
        </w:rPr>
        <w:t>u</w:t>
      </w:r>
      <w:r w:rsidRPr="00D315C1">
        <w:rPr>
          <w:sz w:val="22"/>
          <w:szCs w:val="22"/>
        </w:rPr>
        <w:t>ne feuille d’émargement comprenant les noms et prénom des stagiaires, le nom et prénom du formateur, ainsi que la date de réalisation de la formation. Ce document doit être présenté par le titulaire aux stagiaires, pour émargement, au début de chaque demi-journée.</w:t>
      </w:r>
    </w:p>
    <w:p w14:paraId="61A1872E" w14:textId="77777777" w:rsidR="00880CC5" w:rsidRDefault="00880CC5" w:rsidP="005A7E31">
      <w:pPr>
        <w:rPr>
          <w:sz w:val="22"/>
          <w:szCs w:val="22"/>
        </w:rPr>
      </w:pPr>
    </w:p>
    <w:p w14:paraId="5F1A2EC8" w14:textId="5B1A0FDF" w:rsidR="00E1766C" w:rsidRPr="005A7E31" w:rsidRDefault="00880CC5" w:rsidP="00E1766C">
      <w:r>
        <w:rPr>
          <w:sz w:val="22"/>
          <w:szCs w:val="22"/>
        </w:rPr>
        <w:t>Cette</w:t>
      </w:r>
      <w:r w:rsidR="00E1766C" w:rsidRPr="00D315C1">
        <w:rPr>
          <w:sz w:val="22"/>
          <w:szCs w:val="22"/>
        </w:rPr>
        <w:t xml:space="preserve"> feuille d’émargement signée par le(s) stagiaire(s) et le/la formateur/formatrice, par demi- journée de formation, permettra de justifier de la réalisation de la prestation.</w:t>
      </w:r>
    </w:p>
    <w:p w14:paraId="717D62BB" w14:textId="77777777" w:rsidR="005A7E31" w:rsidRPr="00D315C1" w:rsidRDefault="005A7E31" w:rsidP="005A7E31">
      <w:pPr>
        <w:rPr>
          <w:sz w:val="22"/>
          <w:szCs w:val="22"/>
        </w:rPr>
      </w:pPr>
    </w:p>
    <w:p w14:paraId="7241A5FA" w14:textId="77777777" w:rsidR="005A7E31" w:rsidRPr="005A7E31" w:rsidRDefault="005A7E31" w:rsidP="005A7E31"/>
    <w:p w14:paraId="412942C6" w14:textId="75BFAB1A" w:rsidR="005A7E31" w:rsidRPr="006354A6" w:rsidRDefault="00F6267D" w:rsidP="008B7943">
      <w:pPr>
        <w:pStyle w:val="Titre3"/>
      </w:pPr>
      <w:bookmarkStart w:id="8" w:name="_Toc215154596"/>
      <w:r>
        <w:t>I</w:t>
      </w:r>
      <w:r w:rsidR="005A7E31" w:rsidRPr="006354A6">
        <w:t>V.</w:t>
      </w:r>
      <w:r w:rsidR="00E45D53">
        <w:t>7</w:t>
      </w:r>
      <w:r w:rsidR="005A7E31" w:rsidRPr="006354A6">
        <w:t xml:space="preserve">. </w:t>
      </w:r>
      <w:r w:rsidR="005A7E31" w:rsidRPr="006354A6">
        <w:tab/>
        <w:t>Livrables</w:t>
      </w:r>
      <w:bookmarkEnd w:id="8"/>
    </w:p>
    <w:p w14:paraId="3275974C" w14:textId="77E8295A" w:rsidR="00B53F74" w:rsidRPr="0087233C" w:rsidRDefault="005A7E31" w:rsidP="005A7E31">
      <w:pPr>
        <w:rPr>
          <w:sz w:val="22"/>
          <w:szCs w:val="22"/>
        </w:rPr>
      </w:pPr>
      <w:r w:rsidRPr="008B7943">
        <w:rPr>
          <w:sz w:val="22"/>
          <w:szCs w:val="22"/>
        </w:rPr>
        <w:t>A l’issu</w:t>
      </w:r>
      <w:r w:rsidR="00E8678E" w:rsidRPr="0087233C">
        <w:rPr>
          <w:sz w:val="22"/>
          <w:szCs w:val="22"/>
        </w:rPr>
        <w:t>e</w:t>
      </w:r>
      <w:r w:rsidRPr="008B7943">
        <w:rPr>
          <w:sz w:val="22"/>
          <w:szCs w:val="22"/>
        </w:rPr>
        <w:t xml:space="preserve"> de chaque session de stage, le titulaire : </w:t>
      </w:r>
    </w:p>
    <w:p w14:paraId="012140D0" w14:textId="3C104D6B" w:rsidR="00626591" w:rsidRPr="0087233C" w:rsidRDefault="00626591" w:rsidP="005A7E31">
      <w:pPr>
        <w:rPr>
          <w:sz w:val="22"/>
          <w:szCs w:val="22"/>
        </w:rPr>
      </w:pPr>
    </w:p>
    <w:tbl>
      <w:tblPr>
        <w:tblStyle w:val="Grilledutableau"/>
        <w:tblW w:w="0" w:type="auto"/>
        <w:tblLook w:val="04A0" w:firstRow="1" w:lastRow="0" w:firstColumn="1" w:lastColumn="0" w:noHBand="0" w:noVBand="1"/>
      </w:tblPr>
      <w:tblGrid>
        <w:gridCol w:w="2390"/>
        <w:gridCol w:w="3389"/>
        <w:gridCol w:w="1476"/>
        <w:gridCol w:w="2374"/>
      </w:tblGrid>
      <w:tr w:rsidR="00626591" w:rsidRPr="0087233C" w14:paraId="1E7CDD56" w14:textId="77777777" w:rsidTr="008B7943">
        <w:trPr>
          <w:trHeight w:val="422"/>
        </w:trPr>
        <w:tc>
          <w:tcPr>
            <w:tcW w:w="2402" w:type="dxa"/>
            <w:shd w:val="clear" w:color="auto" w:fill="D9D9D9" w:themeFill="background1" w:themeFillShade="D9"/>
          </w:tcPr>
          <w:p w14:paraId="42A12AA0" w14:textId="77777777" w:rsidR="00626591" w:rsidRPr="008B7943" w:rsidRDefault="00626591">
            <w:pPr>
              <w:rPr>
                <w:rFonts w:eastAsia="Times New Roman"/>
                <w:b/>
                <w:sz w:val="22"/>
                <w:lang w:eastAsia="fr-FR"/>
              </w:rPr>
            </w:pPr>
            <w:r w:rsidRPr="008B7943">
              <w:rPr>
                <w:b/>
                <w:sz w:val="22"/>
              </w:rPr>
              <w:t>Objet</w:t>
            </w:r>
          </w:p>
        </w:tc>
        <w:tc>
          <w:tcPr>
            <w:tcW w:w="3405" w:type="dxa"/>
            <w:shd w:val="clear" w:color="auto" w:fill="D9D9D9" w:themeFill="background1" w:themeFillShade="D9"/>
          </w:tcPr>
          <w:p w14:paraId="3BED08A1" w14:textId="77777777" w:rsidR="00626591" w:rsidRPr="008B7943" w:rsidRDefault="00626591">
            <w:pPr>
              <w:rPr>
                <w:rFonts w:eastAsia="Times New Roman"/>
                <w:b/>
                <w:sz w:val="22"/>
                <w:lang w:eastAsia="fr-FR"/>
              </w:rPr>
            </w:pPr>
            <w:r w:rsidRPr="008B7943">
              <w:rPr>
                <w:b/>
                <w:sz w:val="22"/>
              </w:rPr>
              <w:t>Contenu détaillé</w:t>
            </w:r>
          </w:p>
        </w:tc>
        <w:tc>
          <w:tcPr>
            <w:tcW w:w="1434" w:type="dxa"/>
            <w:shd w:val="clear" w:color="auto" w:fill="D9D9D9" w:themeFill="background1" w:themeFillShade="D9"/>
          </w:tcPr>
          <w:p w14:paraId="0F70CD6D" w14:textId="77777777" w:rsidR="00626591" w:rsidRPr="008B7943" w:rsidRDefault="00626591">
            <w:pPr>
              <w:rPr>
                <w:rFonts w:eastAsia="Times New Roman"/>
                <w:b/>
                <w:sz w:val="22"/>
                <w:lang w:eastAsia="fr-FR"/>
              </w:rPr>
            </w:pPr>
            <w:r w:rsidRPr="008B7943">
              <w:rPr>
                <w:b/>
                <w:sz w:val="22"/>
              </w:rPr>
              <w:t>Destinataire</w:t>
            </w:r>
          </w:p>
        </w:tc>
        <w:tc>
          <w:tcPr>
            <w:tcW w:w="2388" w:type="dxa"/>
            <w:shd w:val="clear" w:color="auto" w:fill="D9D9D9" w:themeFill="background1" w:themeFillShade="D9"/>
          </w:tcPr>
          <w:p w14:paraId="75858644" w14:textId="77777777" w:rsidR="00626591" w:rsidRPr="008B7943" w:rsidRDefault="00626591">
            <w:pPr>
              <w:rPr>
                <w:rFonts w:eastAsia="Times New Roman"/>
                <w:b/>
                <w:sz w:val="22"/>
                <w:lang w:eastAsia="fr-FR"/>
              </w:rPr>
            </w:pPr>
            <w:r w:rsidRPr="008B7943">
              <w:rPr>
                <w:b/>
                <w:sz w:val="22"/>
              </w:rPr>
              <w:t>Délai</w:t>
            </w:r>
          </w:p>
        </w:tc>
      </w:tr>
      <w:tr w:rsidR="00626591" w:rsidRPr="0087233C" w14:paraId="4CD85F5C" w14:textId="77777777" w:rsidTr="008B7943">
        <w:trPr>
          <w:cantSplit/>
          <w:trHeight w:val="1134"/>
        </w:trPr>
        <w:tc>
          <w:tcPr>
            <w:tcW w:w="2402" w:type="dxa"/>
          </w:tcPr>
          <w:p w14:paraId="3743DED2" w14:textId="77777777" w:rsidR="00626591" w:rsidRPr="008B7943" w:rsidRDefault="00626591" w:rsidP="00626591">
            <w:pPr>
              <w:rPr>
                <w:rFonts w:eastAsia="Times New Roman"/>
                <w:sz w:val="22"/>
                <w:lang w:eastAsia="fr-FR"/>
              </w:rPr>
            </w:pPr>
            <w:r w:rsidRPr="0087233C">
              <w:rPr>
                <w:rFonts w:eastAsia="Times New Roman"/>
                <w:sz w:val="22"/>
                <w:lang w:eastAsia="fr-FR"/>
              </w:rPr>
              <w:t xml:space="preserve">Rapport de formation </w:t>
            </w:r>
          </w:p>
        </w:tc>
        <w:tc>
          <w:tcPr>
            <w:tcW w:w="3405" w:type="dxa"/>
          </w:tcPr>
          <w:p w14:paraId="41C7E911" w14:textId="1F92088A" w:rsidR="00626591" w:rsidRPr="0087233C" w:rsidRDefault="00626591" w:rsidP="00626591">
            <w:pPr>
              <w:rPr>
                <w:rFonts w:eastAsia="Times New Roman"/>
                <w:sz w:val="22"/>
                <w:lang w:eastAsia="fr-FR"/>
              </w:rPr>
            </w:pPr>
            <w:r w:rsidRPr="0087233C">
              <w:rPr>
                <w:rFonts w:eastAsia="Times New Roman"/>
                <w:sz w:val="22"/>
                <w:lang w:eastAsia="fr-FR"/>
              </w:rPr>
              <w:t xml:space="preserve">Feuille d’émargement signée par les stagiaires et le </w:t>
            </w:r>
            <w:r w:rsidR="00903475" w:rsidRPr="0087233C">
              <w:rPr>
                <w:rFonts w:eastAsia="Times New Roman"/>
                <w:sz w:val="22"/>
                <w:lang w:eastAsia="fr-FR"/>
              </w:rPr>
              <w:t>formateur</w:t>
            </w:r>
          </w:p>
          <w:p w14:paraId="2D4515A8" w14:textId="77777777" w:rsidR="00626591" w:rsidRPr="008B7943" w:rsidRDefault="00626591" w:rsidP="00626591">
            <w:pPr>
              <w:rPr>
                <w:rFonts w:eastAsia="Times New Roman"/>
                <w:sz w:val="22"/>
                <w:lang w:eastAsia="fr-FR"/>
              </w:rPr>
            </w:pPr>
          </w:p>
          <w:p w14:paraId="4E5C97C3" w14:textId="77777777" w:rsidR="00626591" w:rsidRPr="008B7943" w:rsidRDefault="00626591" w:rsidP="00626591">
            <w:pPr>
              <w:rPr>
                <w:rFonts w:eastAsia="Times New Roman"/>
                <w:sz w:val="22"/>
                <w:lang w:eastAsia="fr-FR"/>
              </w:rPr>
            </w:pPr>
            <w:r w:rsidRPr="0087233C">
              <w:rPr>
                <w:rFonts w:eastAsia="Times New Roman"/>
                <w:sz w:val="22"/>
                <w:lang w:eastAsia="fr-FR"/>
              </w:rPr>
              <w:t>Evaluation de la formation (questionnaires, synthèse des résultats, observations)</w:t>
            </w:r>
          </w:p>
        </w:tc>
        <w:tc>
          <w:tcPr>
            <w:tcW w:w="1434" w:type="dxa"/>
            <w:vAlign w:val="center"/>
          </w:tcPr>
          <w:p w14:paraId="5136E37D" w14:textId="04520FD7" w:rsidR="00626591" w:rsidRPr="008B7943" w:rsidRDefault="00626591" w:rsidP="002B3C5C">
            <w:pPr>
              <w:jc w:val="center"/>
              <w:rPr>
                <w:rFonts w:eastAsia="Times New Roman"/>
                <w:sz w:val="22"/>
                <w:lang w:eastAsia="fr-FR"/>
              </w:rPr>
            </w:pPr>
            <w:r w:rsidRPr="0087233C">
              <w:rPr>
                <w:rFonts w:eastAsia="Times New Roman"/>
                <w:sz w:val="22"/>
                <w:lang w:eastAsia="fr-FR"/>
              </w:rPr>
              <w:t>Bénéficiaire</w:t>
            </w:r>
          </w:p>
        </w:tc>
        <w:tc>
          <w:tcPr>
            <w:tcW w:w="2388" w:type="dxa"/>
            <w:vAlign w:val="center"/>
          </w:tcPr>
          <w:p w14:paraId="41C20F79" w14:textId="77777777" w:rsidR="00626591" w:rsidRPr="008B7943" w:rsidRDefault="00626591" w:rsidP="002B3C5C">
            <w:pPr>
              <w:jc w:val="center"/>
              <w:rPr>
                <w:rFonts w:eastAsia="Times New Roman"/>
                <w:sz w:val="22"/>
                <w:lang w:eastAsia="fr-FR"/>
              </w:rPr>
            </w:pPr>
            <w:r w:rsidRPr="0087233C">
              <w:rPr>
                <w:rFonts w:eastAsia="Times New Roman"/>
                <w:sz w:val="22"/>
                <w:lang w:eastAsia="fr-FR"/>
              </w:rPr>
              <w:t>7 jours après la fin de la session</w:t>
            </w:r>
          </w:p>
        </w:tc>
      </w:tr>
      <w:tr w:rsidR="00626591" w:rsidRPr="0087233C" w14:paraId="4B768123" w14:textId="77777777" w:rsidTr="008B7943">
        <w:trPr>
          <w:trHeight w:val="716"/>
        </w:trPr>
        <w:tc>
          <w:tcPr>
            <w:tcW w:w="2402" w:type="dxa"/>
          </w:tcPr>
          <w:p w14:paraId="23CF346D" w14:textId="77777777" w:rsidR="00626591" w:rsidRPr="008B7943" w:rsidRDefault="00626591" w:rsidP="00626591">
            <w:pPr>
              <w:rPr>
                <w:rFonts w:eastAsia="Times New Roman"/>
                <w:sz w:val="22"/>
                <w:lang w:eastAsia="fr-FR"/>
              </w:rPr>
            </w:pPr>
            <w:r w:rsidRPr="0087233C">
              <w:rPr>
                <w:rFonts w:eastAsia="Times New Roman"/>
                <w:sz w:val="22"/>
                <w:lang w:eastAsia="fr-FR"/>
              </w:rPr>
              <w:t>Attestation de formation</w:t>
            </w:r>
          </w:p>
        </w:tc>
        <w:tc>
          <w:tcPr>
            <w:tcW w:w="3405" w:type="dxa"/>
          </w:tcPr>
          <w:p w14:paraId="5F1AF191" w14:textId="77777777" w:rsidR="00626591" w:rsidRPr="008B7943" w:rsidRDefault="00626591" w:rsidP="00626591">
            <w:pPr>
              <w:rPr>
                <w:rFonts w:eastAsia="Times New Roman"/>
                <w:sz w:val="22"/>
                <w:lang w:eastAsia="fr-FR"/>
              </w:rPr>
            </w:pPr>
            <w:r w:rsidRPr="0087233C">
              <w:rPr>
                <w:rFonts w:eastAsia="Times New Roman"/>
                <w:sz w:val="22"/>
                <w:lang w:eastAsia="fr-FR"/>
              </w:rPr>
              <w:t>Attestation nominative remise à chaque stagiaire ayant suivi la formation</w:t>
            </w:r>
          </w:p>
        </w:tc>
        <w:tc>
          <w:tcPr>
            <w:tcW w:w="1434" w:type="dxa"/>
            <w:vAlign w:val="center"/>
          </w:tcPr>
          <w:p w14:paraId="27B23BD1" w14:textId="5B365849" w:rsidR="00626591" w:rsidRPr="008B7943" w:rsidRDefault="00626591" w:rsidP="002B3C5C">
            <w:pPr>
              <w:jc w:val="center"/>
              <w:rPr>
                <w:rFonts w:eastAsia="Times New Roman"/>
                <w:sz w:val="22"/>
                <w:lang w:eastAsia="fr-FR"/>
              </w:rPr>
            </w:pPr>
            <w:r w:rsidRPr="0087233C">
              <w:rPr>
                <w:rFonts w:eastAsia="Times New Roman"/>
                <w:sz w:val="22"/>
                <w:lang w:eastAsia="fr-FR"/>
              </w:rPr>
              <w:t>Bénéficiaire</w:t>
            </w:r>
          </w:p>
        </w:tc>
        <w:tc>
          <w:tcPr>
            <w:tcW w:w="2388" w:type="dxa"/>
            <w:vAlign w:val="center"/>
          </w:tcPr>
          <w:p w14:paraId="7BAD893A" w14:textId="4EE5D6AA" w:rsidR="00626591" w:rsidRPr="008B7943" w:rsidRDefault="00626591" w:rsidP="002B3C5C">
            <w:pPr>
              <w:jc w:val="center"/>
              <w:rPr>
                <w:rFonts w:eastAsia="Times New Roman"/>
                <w:sz w:val="22"/>
                <w:lang w:eastAsia="fr-FR"/>
              </w:rPr>
            </w:pPr>
            <w:r w:rsidRPr="0087233C">
              <w:rPr>
                <w:rFonts w:eastAsia="Times New Roman"/>
                <w:sz w:val="22"/>
                <w:lang w:eastAsia="fr-FR"/>
              </w:rPr>
              <w:t>A l’issu</w:t>
            </w:r>
            <w:r w:rsidR="002B3C5C" w:rsidRPr="0087233C">
              <w:rPr>
                <w:rFonts w:eastAsia="Times New Roman"/>
                <w:sz w:val="22"/>
                <w:lang w:eastAsia="fr-FR"/>
              </w:rPr>
              <w:t>e</w:t>
            </w:r>
            <w:r w:rsidRPr="0087233C">
              <w:rPr>
                <w:rFonts w:eastAsia="Times New Roman"/>
                <w:sz w:val="22"/>
                <w:lang w:eastAsia="fr-FR"/>
              </w:rPr>
              <w:t xml:space="preserve"> de la session</w:t>
            </w:r>
          </w:p>
        </w:tc>
      </w:tr>
    </w:tbl>
    <w:p w14:paraId="10A32EB1" w14:textId="04574AFE" w:rsidR="00EE3CE5" w:rsidRPr="006354A6" w:rsidRDefault="00EE3CE5" w:rsidP="00EE3CE5">
      <w:pPr>
        <w:rPr>
          <w:sz w:val="20"/>
          <w:szCs w:val="20"/>
        </w:rPr>
      </w:pPr>
    </w:p>
    <w:p w14:paraId="23E4A4B4" w14:textId="77777777" w:rsidR="00EE3CE5" w:rsidRPr="006354A6" w:rsidRDefault="00EE3CE5" w:rsidP="00EE3CE5">
      <w:pPr>
        <w:rPr>
          <w:sz w:val="20"/>
          <w:szCs w:val="20"/>
        </w:rPr>
      </w:pPr>
    </w:p>
    <w:p w14:paraId="1933DB11" w14:textId="77777777" w:rsidR="00EE3CE5" w:rsidRPr="006354A6" w:rsidRDefault="00EE3CE5" w:rsidP="00EE3CE5">
      <w:pPr>
        <w:rPr>
          <w:sz w:val="20"/>
          <w:szCs w:val="20"/>
        </w:rPr>
      </w:pPr>
    </w:p>
    <w:p w14:paraId="7B216F2E" w14:textId="0D2D59C3" w:rsidR="00EE3CE5" w:rsidRPr="008B7943" w:rsidRDefault="00262D35" w:rsidP="005F7809">
      <w:pPr>
        <w:pStyle w:val="Titre2"/>
      </w:pPr>
      <w:r w:rsidRPr="008B7943">
        <w:t xml:space="preserve">Dispositions </w:t>
      </w:r>
      <w:r w:rsidR="00EE3CE5" w:rsidRPr="008B7943">
        <w:t>environnementales</w:t>
      </w:r>
    </w:p>
    <w:p w14:paraId="38862C10" w14:textId="77777777" w:rsidR="00EE3CE5" w:rsidRPr="008B7943" w:rsidRDefault="00EE3CE5" w:rsidP="00EE3CE5"/>
    <w:p w14:paraId="2C7766E4" w14:textId="77777777" w:rsidR="00EE3CE5" w:rsidRPr="008B7943" w:rsidRDefault="00EE3CE5" w:rsidP="00EE3CE5">
      <w:pPr>
        <w:pStyle w:val="NormalWeb"/>
        <w:ind w:right="-283"/>
        <w:rPr>
          <w:rStyle w:val="lev"/>
          <w:rFonts w:ascii="Arial" w:hAnsi="Arial"/>
          <w:b w:val="0"/>
          <w:bCs w:val="0"/>
          <w:sz w:val="22"/>
          <w:szCs w:val="22"/>
        </w:rPr>
      </w:pPr>
      <w:r w:rsidRPr="008B7943">
        <w:rPr>
          <w:rStyle w:val="lev"/>
          <w:rFonts w:ascii="Arial" w:hAnsi="Arial"/>
          <w:b w:val="0"/>
          <w:sz w:val="22"/>
          <w:szCs w:val="22"/>
        </w:rPr>
        <w:t>Dans le cadre de la politique d’achats responsables de l’Etat, ce marché s’inscrit dans une démarche de réduction de l’empreinte environnementale et de promotion du développement durable conformément aux objectifs du Plan National pour des Achats Durables (PNAD) 2025 et aux dispositions de la loi Climat et Résilience (article 35).</w:t>
      </w:r>
    </w:p>
    <w:p w14:paraId="7BB3125D" w14:textId="2EC4EF2C" w:rsidR="00EE3CE5" w:rsidRPr="008B7943" w:rsidRDefault="00EE3CE5" w:rsidP="00EE3CE5">
      <w:pPr>
        <w:pStyle w:val="NormalWeb"/>
        <w:ind w:right="-283"/>
        <w:rPr>
          <w:rStyle w:val="lev"/>
          <w:rFonts w:ascii="Arial" w:hAnsi="Arial"/>
          <w:b w:val="0"/>
          <w:sz w:val="22"/>
          <w:szCs w:val="22"/>
        </w:rPr>
      </w:pPr>
      <w:r w:rsidRPr="008B7943">
        <w:rPr>
          <w:rStyle w:val="lev"/>
          <w:rFonts w:ascii="Arial" w:hAnsi="Arial"/>
          <w:b w:val="0"/>
          <w:sz w:val="22"/>
          <w:szCs w:val="22"/>
        </w:rPr>
        <w:t xml:space="preserve">Les dispositions environnementales précisées dans le présent marché constituent des obligations contractuelles qui doivent être respectées par le titulaire. </w:t>
      </w:r>
    </w:p>
    <w:p w14:paraId="3EB4A93C" w14:textId="0EF7F10F" w:rsidR="00D868AE" w:rsidRPr="008B7943" w:rsidRDefault="003A3A42" w:rsidP="00EE3CE5">
      <w:pPr>
        <w:pStyle w:val="NormalWeb"/>
        <w:ind w:right="-283"/>
        <w:rPr>
          <w:rStyle w:val="lev"/>
          <w:rFonts w:ascii="Arial" w:hAnsi="Arial"/>
          <w:b w:val="0"/>
          <w:sz w:val="22"/>
          <w:szCs w:val="22"/>
        </w:rPr>
      </w:pPr>
      <w:r w:rsidRPr="0087233C">
        <w:rPr>
          <w:rStyle w:val="lev"/>
          <w:rFonts w:ascii="Arial" w:hAnsi="Arial"/>
          <w:b w:val="0"/>
          <w:sz w:val="22"/>
          <w:szCs w:val="22"/>
        </w:rPr>
        <w:t>L’a</w:t>
      </w:r>
      <w:r w:rsidR="00EE3CE5" w:rsidRPr="008B7943">
        <w:rPr>
          <w:rStyle w:val="lev"/>
          <w:rFonts w:ascii="Arial" w:hAnsi="Arial"/>
          <w:b w:val="0"/>
          <w:sz w:val="22"/>
          <w:szCs w:val="22"/>
        </w:rPr>
        <w:t>cheteur veillera au suivi et au contrôle des engagements pris en matière de développement durable tout au long de l’exécution du marché. Un reporting environnemental pourra être exigé à intervalles réguliers afin d’évaluer les actions mises en place et d’identifier d’éventuelles pistes d’amélioration</w:t>
      </w:r>
    </w:p>
    <w:p w14:paraId="52DA8F76" w14:textId="1FD9400B" w:rsidR="00EE3CE5" w:rsidRPr="008B7943" w:rsidRDefault="00EE3CE5" w:rsidP="008B7943">
      <w:pPr>
        <w:pStyle w:val="Titre3"/>
      </w:pPr>
      <w:r w:rsidRPr="008B7943">
        <w:t>V.1 Supports de cours et livrables.</w:t>
      </w:r>
    </w:p>
    <w:p w14:paraId="334C4116" w14:textId="3FA1220E" w:rsidR="008A6884" w:rsidRPr="008B7943" w:rsidRDefault="00EE3CE5" w:rsidP="00EE3CE5">
      <w:pPr>
        <w:rPr>
          <w:sz w:val="22"/>
          <w:szCs w:val="22"/>
        </w:rPr>
      </w:pPr>
      <w:r w:rsidRPr="008B7943">
        <w:rPr>
          <w:sz w:val="22"/>
          <w:szCs w:val="22"/>
        </w:rPr>
        <w:t>Tous</w:t>
      </w:r>
      <w:r w:rsidR="008A6884" w:rsidRPr="008B7943">
        <w:rPr>
          <w:sz w:val="22"/>
          <w:szCs w:val="22"/>
        </w:rPr>
        <w:t xml:space="preserve"> les documents doivent être mis à disposition de préférence au format dématérialisé et accessibles via un extranet sécurisé. En cas d’impression sur support papier, celui-ci doit être : </w:t>
      </w:r>
    </w:p>
    <w:p w14:paraId="0304F637" w14:textId="77777777" w:rsidR="008A6884" w:rsidRPr="008B7943" w:rsidRDefault="008A6884" w:rsidP="008A6884">
      <w:pPr>
        <w:pStyle w:val="Paragraphedeliste"/>
        <w:numPr>
          <w:ilvl w:val="0"/>
          <w:numId w:val="27"/>
        </w:numPr>
        <w:rPr>
          <w:sz w:val="22"/>
          <w:szCs w:val="22"/>
        </w:rPr>
      </w:pPr>
      <w:r w:rsidRPr="008B7943">
        <w:rPr>
          <w:sz w:val="22"/>
          <w:szCs w:val="22"/>
        </w:rPr>
        <w:t xml:space="preserve">Issu de sources recyclées ou éco-labellisées (Ecolabel Européen, NF Environnement, Ange Bleu, PEFC, FSC ou équivalent) ; </w:t>
      </w:r>
    </w:p>
    <w:p w14:paraId="5AD326F9" w14:textId="77777777" w:rsidR="008A6884" w:rsidRPr="008B7943" w:rsidRDefault="008A6884" w:rsidP="008A6884">
      <w:pPr>
        <w:pStyle w:val="Paragraphedeliste"/>
        <w:numPr>
          <w:ilvl w:val="0"/>
          <w:numId w:val="27"/>
        </w:numPr>
        <w:rPr>
          <w:sz w:val="22"/>
          <w:szCs w:val="22"/>
        </w:rPr>
      </w:pPr>
      <w:r w:rsidRPr="008B7943">
        <w:rPr>
          <w:sz w:val="22"/>
          <w:szCs w:val="22"/>
        </w:rPr>
        <w:t xml:space="preserve">Imprimé en recto-verso et en noir et blanc, sauf exigence contraire ; </w:t>
      </w:r>
    </w:p>
    <w:p w14:paraId="6F5876C6" w14:textId="77777777" w:rsidR="008A6884" w:rsidRPr="008B7943" w:rsidRDefault="008A6884" w:rsidP="008A6884">
      <w:pPr>
        <w:pStyle w:val="Paragraphedeliste"/>
        <w:numPr>
          <w:ilvl w:val="0"/>
          <w:numId w:val="27"/>
        </w:numPr>
        <w:rPr>
          <w:sz w:val="22"/>
          <w:szCs w:val="22"/>
        </w:rPr>
      </w:pPr>
      <w:r w:rsidRPr="008B7943">
        <w:rPr>
          <w:sz w:val="22"/>
          <w:szCs w:val="22"/>
        </w:rPr>
        <w:t>D’un grammage le plus faible possible, en cohérence avec la lisibilité nécessaire.</w:t>
      </w:r>
    </w:p>
    <w:p w14:paraId="0B2932DF" w14:textId="6FAB7E2A" w:rsidR="00D868AE" w:rsidRPr="008B7943" w:rsidRDefault="00D868AE" w:rsidP="008A6884">
      <w:pPr>
        <w:rPr>
          <w:sz w:val="22"/>
          <w:szCs w:val="22"/>
        </w:rPr>
      </w:pPr>
    </w:p>
    <w:p w14:paraId="6127F22F" w14:textId="6C7AB44B" w:rsidR="008A6884" w:rsidRPr="008B7943" w:rsidRDefault="008A6884" w:rsidP="005F7809">
      <w:pPr>
        <w:pStyle w:val="Titre3"/>
      </w:pPr>
      <w:r w:rsidRPr="008B7943">
        <w:t xml:space="preserve">V.2 Déplacement des intervenants </w:t>
      </w:r>
    </w:p>
    <w:p w14:paraId="0CB51BEC" w14:textId="77777777" w:rsidR="008A6884" w:rsidRPr="008B7943" w:rsidRDefault="008A6884" w:rsidP="008A6884">
      <w:pPr>
        <w:rPr>
          <w:sz w:val="22"/>
          <w:szCs w:val="22"/>
        </w:rPr>
      </w:pPr>
      <w:r w:rsidRPr="008B7943">
        <w:rPr>
          <w:sz w:val="22"/>
          <w:szCs w:val="22"/>
        </w:rPr>
        <w:t xml:space="preserve">Le titulaire privilégie, dans la mesure du possible, pour l’ensemble des déplacements nécessaires à l’exécution du marché : </w:t>
      </w:r>
    </w:p>
    <w:p w14:paraId="62FCC35B" w14:textId="77777777" w:rsidR="008A6884" w:rsidRPr="008B7943" w:rsidRDefault="008A6884" w:rsidP="008A6884">
      <w:pPr>
        <w:pStyle w:val="Paragraphedeliste"/>
        <w:numPr>
          <w:ilvl w:val="0"/>
          <w:numId w:val="27"/>
        </w:numPr>
        <w:rPr>
          <w:sz w:val="22"/>
          <w:szCs w:val="22"/>
        </w:rPr>
      </w:pPr>
      <w:r w:rsidRPr="008B7943">
        <w:rPr>
          <w:sz w:val="22"/>
          <w:szCs w:val="22"/>
        </w:rPr>
        <w:t>L’usage des transports en commun ;</w:t>
      </w:r>
    </w:p>
    <w:p w14:paraId="1D54BD54" w14:textId="77777777" w:rsidR="008A6884" w:rsidRPr="008B7943" w:rsidRDefault="008A6884" w:rsidP="008A6884">
      <w:pPr>
        <w:pStyle w:val="Paragraphedeliste"/>
        <w:numPr>
          <w:ilvl w:val="0"/>
          <w:numId w:val="27"/>
        </w:numPr>
        <w:rPr>
          <w:sz w:val="22"/>
          <w:szCs w:val="22"/>
        </w:rPr>
      </w:pPr>
      <w:r w:rsidRPr="008B7943">
        <w:rPr>
          <w:sz w:val="22"/>
          <w:szCs w:val="22"/>
        </w:rPr>
        <w:t>Les véhicules propres (électriques, GNV, hydrogène, hybrides) ;</w:t>
      </w:r>
    </w:p>
    <w:p w14:paraId="3AABC939" w14:textId="77777777" w:rsidR="008A6884" w:rsidRPr="008B7943" w:rsidRDefault="008A6884" w:rsidP="008A6884">
      <w:pPr>
        <w:pStyle w:val="Paragraphedeliste"/>
        <w:numPr>
          <w:ilvl w:val="0"/>
          <w:numId w:val="27"/>
        </w:numPr>
        <w:rPr>
          <w:sz w:val="22"/>
          <w:szCs w:val="22"/>
        </w:rPr>
      </w:pPr>
      <w:r w:rsidRPr="008B7943">
        <w:rPr>
          <w:sz w:val="22"/>
          <w:szCs w:val="22"/>
        </w:rPr>
        <w:t>Les déplacements en vélo ou à pieds pour les trajets courts.</w:t>
      </w:r>
    </w:p>
    <w:p w14:paraId="71A6DBA2" w14:textId="3AAF7704" w:rsidR="00D868AE" w:rsidRPr="008B7943" w:rsidRDefault="00D868AE" w:rsidP="008A6884">
      <w:pPr>
        <w:rPr>
          <w:sz w:val="22"/>
          <w:szCs w:val="22"/>
        </w:rPr>
      </w:pPr>
    </w:p>
    <w:p w14:paraId="22FD59A0" w14:textId="3A639A55" w:rsidR="008A6884" w:rsidRPr="008B7943" w:rsidRDefault="008A6884" w:rsidP="005F7809">
      <w:pPr>
        <w:pStyle w:val="Titre3"/>
      </w:pPr>
      <w:r w:rsidRPr="008B7943">
        <w:t>V.3 Gestion des déchets</w:t>
      </w:r>
    </w:p>
    <w:p w14:paraId="76F958A1" w14:textId="3D04F334" w:rsidR="008B3D87" w:rsidRPr="008B7943" w:rsidRDefault="008A6884">
      <w:pPr>
        <w:rPr>
          <w:sz w:val="22"/>
          <w:szCs w:val="22"/>
        </w:rPr>
      </w:pPr>
      <w:r w:rsidRPr="008B7943">
        <w:rPr>
          <w:sz w:val="22"/>
          <w:szCs w:val="22"/>
        </w:rPr>
        <w:t>Le titulaire est responsable du tri et du recyclage des déchets générés par l’exécution des prestations. Il s’engage à réutiliser ou recycler les supports de formation lorsque cela est possible.</w:t>
      </w:r>
      <w:r w:rsidR="008B3D87" w:rsidRPr="008F5C2A">
        <w:br w:type="page"/>
      </w:r>
    </w:p>
    <w:p w14:paraId="7B24A3A9" w14:textId="5FD9560D" w:rsidR="008B3D87" w:rsidRPr="008F5C2A" w:rsidRDefault="4D5EED60" w:rsidP="4D5EED60">
      <w:pPr>
        <w:pBdr>
          <w:top w:val="single" w:sz="4" w:space="1" w:color="auto"/>
          <w:left w:val="single" w:sz="4" w:space="4" w:color="auto"/>
          <w:bottom w:val="single" w:sz="4" w:space="1" w:color="auto"/>
          <w:right w:val="single" w:sz="4" w:space="22" w:color="auto"/>
        </w:pBdr>
        <w:autoSpaceDE w:val="0"/>
        <w:autoSpaceDN w:val="0"/>
        <w:adjustRightInd w:val="0"/>
        <w:ind w:left="-284"/>
        <w:jc w:val="center"/>
        <w:rPr>
          <w:b/>
          <w:bCs/>
          <w:color w:val="000000" w:themeColor="text1"/>
          <w:sz w:val="28"/>
          <w:szCs w:val="28"/>
        </w:rPr>
      </w:pPr>
      <w:bookmarkStart w:id="9" w:name="_Toc3796286"/>
      <w:bookmarkStart w:id="10" w:name="_Toc3797553"/>
      <w:bookmarkStart w:id="11" w:name="_Toc3797620"/>
      <w:bookmarkStart w:id="12" w:name="_Toc3797686"/>
      <w:bookmarkStart w:id="13" w:name="_Toc3797752"/>
      <w:bookmarkStart w:id="14" w:name="_Toc3797859"/>
      <w:bookmarkStart w:id="15" w:name="_Toc3799540"/>
      <w:bookmarkEnd w:id="9"/>
      <w:bookmarkEnd w:id="10"/>
      <w:bookmarkEnd w:id="11"/>
      <w:bookmarkEnd w:id="12"/>
      <w:bookmarkEnd w:id="13"/>
      <w:bookmarkEnd w:id="14"/>
      <w:bookmarkEnd w:id="15"/>
      <w:r w:rsidRPr="4D5EED60">
        <w:rPr>
          <w:b/>
          <w:bCs/>
          <w:color w:val="000000" w:themeColor="text1"/>
          <w:sz w:val="28"/>
          <w:szCs w:val="28"/>
        </w:rPr>
        <w:t>2</w:t>
      </w:r>
      <w:r w:rsidRPr="4D5EED60">
        <w:rPr>
          <w:b/>
          <w:bCs/>
          <w:color w:val="000000" w:themeColor="text1"/>
          <w:sz w:val="28"/>
          <w:szCs w:val="28"/>
          <w:vertAlign w:val="superscript"/>
        </w:rPr>
        <w:t>ème</w:t>
      </w:r>
      <w:r w:rsidRPr="4D5EED60">
        <w:rPr>
          <w:b/>
          <w:bCs/>
          <w:color w:val="000000" w:themeColor="text1"/>
          <w:sz w:val="28"/>
          <w:szCs w:val="28"/>
        </w:rPr>
        <w:t xml:space="preserve"> partie – Règlement de la consultation</w:t>
      </w:r>
    </w:p>
    <w:p w14:paraId="47A780DB" w14:textId="77777777" w:rsidR="008B3D87" w:rsidRPr="008F5C2A" w:rsidRDefault="008B3D87" w:rsidP="008B3D87">
      <w:pPr>
        <w:autoSpaceDE w:val="0"/>
        <w:autoSpaceDN w:val="0"/>
        <w:adjustRightInd w:val="0"/>
        <w:ind w:left="-284"/>
        <w:rPr>
          <w:b/>
          <w:sz w:val="16"/>
          <w:szCs w:val="16"/>
          <w:u w:val="single"/>
        </w:rPr>
      </w:pPr>
    </w:p>
    <w:p w14:paraId="00073225" w14:textId="44DC353C" w:rsidR="008B3D87" w:rsidRPr="008F5C2A" w:rsidRDefault="4D5EED60" w:rsidP="4D5EED60">
      <w:pPr>
        <w:pBdr>
          <w:top w:val="single" w:sz="4" w:space="1" w:color="auto"/>
          <w:left w:val="single" w:sz="4" w:space="4" w:color="auto"/>
          <w:bottom w:val="single" w:sz="4" w:space="1" w:color="auto"/>
          <w:right w:val="single" w:sz="4" w:space="21" w:color="auto"/>
        </w:pBdr>
        <w:autoSpaceDE w:val="0"/>
        <w:autoSpaceDN w:val="0"/>
        <w:adjustRightInd w:val="0"/>
        <w:ind w:left="-284"/>
        <w:jc w:val="center"/>
        <w:rPr>
          <w:color w:val="000000" w:themeColor="text1"/>
          <w:sz w:val="28"/>
          <w:szCs w:val="28"/>
        </w:rPr>
      </w:pPr>
      <w:r w:rsidRPr="4D5EED60">
        <w:rPr>
          <w:color w:val="000000" w:themeColor="text1"/>
          <w:sz w:val="28"/>
          <w:szCs w:val="28"/>
        </w:rPr>
        <w:t>Marché passé selon une procédure adaptée</w:t>
      </w:r>
      <w:r w:rsidR="008B3D87">
        <w:br/>
      </w:r>
      <w:r w:rsidRPr="4D5EED60">
        <w:rPr>
          <w:color w:val="000000" w:themeColor="text1"/>
          <w:sz w:val="28"/>
          <w:szCs w:val="28"/>
        </w:rPr>
        <w:t>(article R.2123-1.</w:t>
      </w:r>
      <w:r w:rsidR="003A3A42">
        <w:rPr>
          <w:sz w:val="28"/>
          <w:szCs w:val="28"/>
        </w:rPr>
        <w:t>3</w:t>
      </w:r>
      <w:r w:rsidRPr="003E7586">
        <w:rPr>
          <w:sz w:val="28"/>
          <w:szCs w:val="28"/>
        </w:rPr>
        <w:t xml:space="preserve">° </w:t>
      </w:r>
      <w:r w:rsidRPr="4D5EED60">
        <w:rPr>
          <w:color w:val="000000" w:themeColor="text1"/>
          <w:sz w:val="28"/>
          <w:szCs w:val="28"/>
        </w:rPr>
        <w:t>du code de la commande publique)</w:t>
      </w:r>
    </w:p>
    <w:p w14:paraId="2F1B6E17" w14:textId="485B8A4D" w:rsidR="008B3D87" w:rsidRDefault="008B3D87" w:rsidP="008B3D87">
      <w:pPr>
        <w:pStyle w:val="Paragraphedeliste"/>
        <w:autoSpaceDE w:val="0"/>
        <w:autoSpaceDN w:val="0"/>
        <w:adjustRightInd w:val="0"/>
        <w:ind w:left="0"/>
        <w:rPr>
          <w:sz w:val="16"/>
          <w:szCs w:val="16"/>
          <w:lang w:eastAsia="en-US"/>
        </w:rPr>
      </w:pPr>
    </w:p>
    <w:p w14:paraId="7AD5962E" w14:textId="2B785069" w:rsidR="00626591" w:rsidRDefault="00626591" w:rsidP="008B3D87">
      <w:pPr>
        <w:pStyle w:val="Paragraphedeliste"/>
        <w:autoSpaceDE w:val="0"/>
        <w:autoSpaceDN w:val="0"/>
        <w:adjustRightInd w:val="0"/>
        <w:ind w:left="0"/>
        <w:rPr>
          <w:sz w:val="16"/>
          <w:szCs w:val="16"/>
          <w:lang w:eastAsia="en-US"/>
        </w:rPr>
      </w:pPr>
    </w:p>
    <w:tbl>
      <w:tblPr>
        <w:tblStyle w:val="Grilledutableau"/>
        <w:tblW w:w="10580" w:type="dxa"/>
        <w:tblInd w:w="-436" w:type="dxa"/>
        <w:tblLook w:val="04A0" w:firstRow="1" w:lastRow="0" w:firstColumn="1" w:lastColumn="0" w:noHBand="0" w:noVBand="1"/>
      </w:tblPr>
      <w:tblGrid>
        <w:gridCol w:w="1646"/>
        <w:gridCol w:w="3053"/>
        <w:gridCol w:w="5881"/>
      </w:tblGrid>
      <w:tr w:rsidR="00626591" w:rsidRPr="006D3DF6" w14:paraId="30AAD919" w14:textId="77777777" w:rsidTr="00626591">
        <w:tc>
          <w:tcPr>
            <w:tcW w:w="1449" w:type="dxa"/>
            <w:vAlign w:val="center"/>
          </w:tcPr>
          <w:p w14:paraId="1FEB650F" w14:textId="77777777" w:rsidR="00626591" w:rsidRPr="008B7943" w:rsidRDefault="00626591" w:rsidP="00626591">
            <w:pPr>
              <w:pStyle w:val="Paragraphedeliste"/>
              <w:rPr>
                <w:rFonts w:eastAsia="Times New Roman"/>
                <w:b/>
                <w:bCs/>
                <w:sz w:val="22"/>
              </w:rPr>
            </w:pPr>
            <w:r w:rsidRPr="0087233C">
              <w:rPr>
                <w:b/>
                <w:bCs/>
                <w:sz w:val="22"/>
              </w:rPr>
              <w:t>Etapes</w:t>
            </w:r>
          </w:p>
        </w:tc>
        <w:tc>
          <w:tcPr>
            <w:tcW w:w="3093" w:type="dxa"/>
            <w:vAlign w:val="center"/>
          </w:tcPr>
          <w:p w14:paraId="2490C618" w14:textId="77777777" w:rsidR="00626591" w:rsidRPr="008B7943" w:rsidRDefault="00626591" w:rsidP="00626591">
            <w:pPr>
              <w:pStyle w:val="Paragraphedeliste"/>
              <w:rPr>
                <w:rFonts w:eastAsia="Times New Roman"/>
                <w:b/>
                <w:bCs/>
                <w:sz w:val="22"/>
              </w:rPr>
            </w:pPr>
            <w:r w:rsidRPr="0087233C">
              <w:rPr>
                <w:b/>
                <w:bCs/>
                <w:sz w:val="22"/>
              </w:rPr>
              <w:t>Action</w:t>
            </w:r>
          </w:p>
        </w:tc>
        <w:tc>
          <w:tcPr>
            <w:tcW w:w="6038" w:type="dxa"/>
            <w:vAlign w:val="center"/>
          </w:tcPr>
          <w:p w14:paraId="610C51CC" w14:textId="77777777" w:rsidR="00626591" w:rsidRPr="008B7943" w:rsidRDefault="00626591" w:rsidP="00626591">
            <w:pPr>
              <w:pStyle w:val="Paragraphedeliste"/>
              <w:rPr>
                <w:rFonts w:eastAsia="Times New Roman"/>
                <w:b/>
                <w:bCs/>
                <w:sz w:val="22"/>
              </w:rPr>
            </w:pPr>
            <w:r w:rsidRPr="0087233C">
              <w:rPr>
                <w:b/>
                <w:bCs/>
                <w:sz w:val="22"/>
              </w:rPr>
              <w:t>Description</w:t>
            </w:r>
          </w:p>
        </w:tc>
      </w:tr>
      <w:tr w:rsidR="00626591" w:rsidRPr="006D3DF6" w14:paraId="063AE0D4" w14:textId="77777777" w:rsidTr="00626591">
        <w:tc>
          <w:tcPr>
            <w:tcW w:w="1449" w:type="dxa"/>
            <w:vAlign w:val="center"/>
          </w:tcPr>
          <w:p w14:paraId="255773B1" w14:textId="77777777" w:rsidR="00626591" w:rsidRPr="008B7943" w:rsidRDefault="00626591" w:rsidP="00626591">
            <w:pPr>
              <w:pStyle w:val="Paragraphedeliste"/>
              <w:rPr>
                <w:rFonts w:eastAsia="Times New Roman"/>
                <w:b/>
                <w:bCs/>
                <w:sz w:val="22"/>
              </w:rPr>
            </w:pPr>
            <w:r w:rsidRPr="0087233C">
              <w:rPr>
                <w:b/>
                <w:bCs/>
                <w:sz w:val="22"/>
              </w:rPr>
              <w:t>1</w:t>
            </w:r>
          </w:p>
        </w:tc>
        <w:tc>
          <w:tcPr>
            <w:tcW w:w="3093" w:type="dxa"/>
            <w:vAlign w:val="center"/>
          </w:tcPr>
          <w:p w14:paraId="26FE1E73" w14:textId="77777777" w:rsidR="00626591" w:rsidRPr="008B7943" w:rsidRDefault="00626591" w:rsidP="00626591">
            <w:pPr>
              <w:pStyle w:val="Paragraphedeliste"/>
              <w:rPr>
                <w:rFonts w:eastAsia="Times New Roman"/>
                <w:b/>
                <w:bCs/>
                <w:sz w:val="22"/>
                <w:u w:val="single"/>
              </w:rPr>
            </w:pPr>
            <w:r w:rsidRPr="0087233C">
              <w:rPr>
                <w:b/>
                <w:bCs/>
                <w:sz w:val="22"/>
                <w:u w:val="single"/>
              </w:rPr>
              <w:t>Accéder au dossier de consultation</w:t>
            </w:r>
          </w:p>
        </w:tc>
        <w:tc>
          <w:tcPr>
            <w:tcW w:w="6038" w:type="dxa"/>
          </w:tcPr>
          <w:p w14:paraId="71E749F6" w14:textId="77777777" w:rsidR="00626591" w:rsidRPr="0087233C" w:rsidRDefault="00626591" w:rsidP="00626591">
            <w:pPr>
              <w:pStyle w:val="Paragraphedeliste"/>
              <w:rPr>
                <w:rFonts w:eastAsia="Times New Roman"/>
                <w:sz w:val="22"/>
              </w:rPr>
            </w:pPr>
          </w:p>
          <w:p w14:paraId="7789132E" w14:textId="77777777" w:rsidR="00626591" w:rsidRPr="0087233C" w:rsidRDefault="00626591" w:rsidP="00626591">
            <w:pPr>
              <w:pStyle w:val="Paragraphedeliste"/>
              <w:rPr>
                <w:rFonts w:eastAsia="Times New Roman"/>
                <w:sz w:val="22"/>
              </w:rPr>
            </w:pPr>
            <w:r w:rsidRPr="0087233C">
              <w:rPr>
                <w:sz w:val="22"/>
              </w:rPr>
              <w:t xml:space="preserve">Les documents sont accessibles uniquement par voie électronique, </w:t>
            </w:r>
            <w:hyperlink r:id="rId16">
              <w:r w:rsidRPr="008B7943">
                <w:rPr>
                  <w:rStyle w:val="Lienhypertexte"/>
                  <w:sz w:val="22"/>
                  <w:szCs w:val="18"/>
                </w:rPr>
                <w:t>sur la plateforme des achats de l'Etat</w:t>
              </w:r>
            </w:hyperlink>
            <w:r w:rsidRPr="0087233C">
              <w:rPr>
                <w:sz w:val="22"/>
              </w:rPr>
              <w:t xml:space="preserve"> (PLACE). Pas d’envoi papier.</w:t>
            </w:r>
          </w:p>
          <w:p w14:paraId="7DE2F0C0" w14:textId="7C1CCA47" w:rsidR="00626591" w:rsidRPr="008B7943" w:rsidRDefault="00626591" w:rsidP="00626591">
            <w:pPr>
              <w:pStyle w:val="Paragraphedeliste"/>
              <w:rPr>
                <w:rFonts w:eastAsia="Times New Roman"/>
                <w:sz w:val="22"/>
              </w:rPr>
            </w:pPr>
          </w:p>
        </w:tc>
      </w:tr>
      <w:tr w:rsidR="00626591" w:rsidRPr="006D3DF6" w14:paraId="1ABFA42B" w14:textId="77777777" w:rsidTr="00626591">
        <w:tc>
          <w:tcPr>
            <w:tcW w:w="1449" w:type="dxa"/>
            <w:vMerge w:val="restart"/>
            <w:vAlign w:val="center"/>
          </w:tcPr>
          <w:p w14:paraId="1BCFC7DC" w14:textId="77777777" w:rsidR="00626591" w:rsidRPr="008B7943" w:rsidRDefault="00626591" w:rsidP="00626591">
            <w:pPr>
              <w:pStyle w:val="Paragraphedeliste"/>
              <w:rPr>
                <w:rFonts w:eastAsia="Times New Roman"/>
                <w:b/>
                <w:bCs/>
                <w:sz w:val="22"/>
              </w:rPr>
            </w:pPr>
            <w:r w:rsidRPr="0087233C">
              <w:rPr>
                <w:b/>
                <w:bCs/>
                <w:sz w:val="22"/>
              </w:rPr>
              <w:t>2</w:t>
            </w:r>
          </w:p>
        </w:tc>
        <w:tc>
          <w:tcPr>
            <w:tcW w:w="3093" w:type="dxa"/>
            <w:vMerge w:val="restart"/>
            <w:vAlign w:val="center"/>
          </w:tcPr>
          <w:p w14:paraId="0D330829" w14:textId="77777777" w:rsidR="00626591" w:rsidRPr="008B7943" w:rsidRDefault="00626591" w:rsidP="005E5831">
            <w:pPr>
              <w:pStyle w:val="Paragraphedeliste"/>
              <w:jc w:val="left"/>
              <w:rPr>
                <w:rFonts w:eastAsia="Times New Roman"/>
                <w:sz w:val="22"/>
              </w:rPr>
            </w:pPr>
            <w:r w:rsidRPr="0087233C">
              <w:rPr>
                <w:b/>
                <w:bCs/>
                <w:sz w:val="22"/>
                <w:u w:val="single"/>
              </w:rPr>
              <w:t>Renseigner sa candidature</w:t>
            </w:r>
            <w:r w:rsidRPr="0087233C">
              <w:rPr>
                <w:sz w:val="22"/>
              </w:rPr>
              <w:t>, au choix</w:t>
            </w:r>
          </w:p>
        </w:tc>
        <w:tc>
          <w:tcPr>
            <w:tcW w:w="6038" w:type="dxa"/>
          </w:tcPr>
          <w:p w14:paraId="6F5C6DFC" w14:textId="77777777" w:rsidR="00626591" w:rsidRPr="0087233C" w:rsidRDefault="00626591" w:rsidP="00626591">
            <w:pPr>
              <w:pStyle w:val="Paragraphedeliste"/>
              <w:autoSpaceDE w:val="0"/>
              <w:autoSpaceDN w:val="0"/>
              <w:adjustRightInd w:val="0"/>
              <w:rPr>
                <w:rFonts w:eastAsia="Times New Roman"/>
                <w:sz w:val="22"/>
              </w:rPr>
            </w:pPr>
          </w:p>
          <w:p w14:paraId="79CCBA13" w14:textId="36A83DED" w:rsidR="00626591" w:rsidRPr="008B7943" w:rsidRDefault="00626591" w:rsidP="00626591">
            <w:pPr>
              <w:pStyle w:val="Paragraphedeliste"/>
              <w:autoSpaceDE w:val="0"/>
              <w:autoSpaceDN w:val="0"/>
              <w:adjustRightInd w:val="0"/>
              <w:rPr>
                <w:rFonts w:ascii="Calibri" w:eastAsia="Times New Roman" w:hAnsi="Calibri"/>
                <w:sz w:val="22"/>
              </w:rPr>
            </w:pPr>
            <w:r w:rsidRPr="008B7943">
              <w:rPr>
                <w:sz w:val="22"/>
                <w:szCs w:val="18"/>
              </w:rPr>
              <w:t>Via le Document Unique de Marché Européen (DUME) simplifié, généré automatiquement au format .</w:t>
            </w:r>
            <w:r w:rsidRPr="0087233C">
              <w:rPr>
                <w:sz w:val="22"/>
              </w:rPr>
              <w:t xml:space="preserve">xml, à télécharger sur </w:t>
            </w:r>
            <w:hyperlink r:id="rId17">
              <w:r w:rsidRPr="008B7943">
                <w:rPr>
                  <w:rStyle w:val="Lienhypertexte"/>
                  <w:sz w:val="22"/>
                  <w:szCs w:val="18"/>
                </w:rPr>
                <w:t>PLACE</w:t>
              </w:r>
            </w:hyperlink>
            <w:r w:rsidRPr="0087233C">
              <w:rPr>
                <w:sz w:val="22"/>
              </w:rPr>
              <w:t xml:space="preserve"> puis à renseigner à l’aide de </w:t>
            </w:r>
            <w:hyperlink r:id="rId18">
              <w:r w:rsidRPr="008B7943">
                <w:rPr>
                  <w:rStyle w:val="Lienhypertexte"/>
                  <w:sz w:val="22"/>
                  <w:szCs w:val="18"/>
                </w:rPr>
                <w:t>l’outil en ligne disponible ici</w:t>
              </w:r>
            </w:hyperlink>
            <w:r w:rsidRPr="0087233C">
              <w:rPr>
                <w:rFonts w:eastAsia="Times New Roman"/>
                <w:sz w:val="22"/>
              </w:rPr>
              <w:t>.</w:t>
            </w:r>
          </w:p>
          <w:p w14:paraId="3E0B590C" w14:textId="77777777" w:rsidR="00626591" w:rsidRPr="008B7943" w:rsidRDefault="00626591" w:rsidP="00626591">
            <w:pPr>
              <w:pStyle w:val="Paragraphedeliste"/>
              <w:autoSpaceDE w:val="0"/>
              <w:autoSpaceDN w:val="0"/>
              <w:adjustRightInd w:val="0"/>
              <w:rPr>
                <w:rFonts w:eastAsia="Times New Roman"/>
                <w:sz w:val="22"/>
              </w:rPr>
            </w:pPr>
            <w:r w:rsidRPr="0087233C">
              <w:rPr>
                <w:sz w:val="22"/>
              </w:rPr>
              <w:t>En cas de groupement, chacun des membres doit fournir un DUME simplifié distinct.</w:t>
            </w:r>
          </w:p>
          <w:p w14:paraId="4928C976" w14:textId="77777777" w:rsidR="00626591" w:rsidRPr="0087233C" w:rsidRDefault="00626591" w:rsidP="00626591">
            <w:pPr>
              <w:pStyle w:val="Paragraphedeliste"/>
              <w:autoSpaceDE w:val="0"/>
              <w:autoSpaceDN w:val="0"/>
              <w:adjustRightInd w:val="0"/>
              <w:rPr>
                <w:rFonts w:eastAsia="Times New Roman"/>
                <w:sz w:val="22"/>
              </w:rPr>
            </w:pPr>
            <w:r w:rsidRPr="008B7943">
              <w:rPr>
                <w:rFonts w:eastAsia="Times New Roman"/>
                <w:sz w:val="22"/>
                <w:szCs w:val="18"/>
              </w:rPr>
              <w:t xml:space="preserve">Les candidats soumis à l’article L.229-25 du code de l’environnement présentent, à la demande de l'acheteur, leur bilan des émissions de gaz à effet de serre (BEGES) établi conformément à l’article susvisé. En l’absence de présentation de celui-ci dans le délai fixé par l’acheteur, ce dernier se réserve le droit d’exclure le(s) candidat(s) concerné(s) de la procédure. </w:t>
            </w:r>
          </w:p>
          <w:p w14:paraId="5463FBCC" w14:textId="542C78F2" w:rsidR="00626591" w:rsidRPr="008B7943" w:rsidRDefault="00626591" w:rsidP="00626591">
            <w:pPr>
              <w:pStyle w:val="Paragraphedeliste"/>
              <w:autoSpaceDE w:val="0"/>
              <w:autoSpaceDN w:val="0"/>
              <w:adjustRightInd w:val="0"/>
              <w:rPr>
                <w:rFonts w:eastAsia="Times New Roman"/>
                <w:sz w:val="22"/>
              </w:rPr>
            </w:pPr>
          </w:p>
        </w:tc>
      </w:tr>
      <w:tr w:rsidR="00626591" w:rsidRPr="006D3DF6" w14:paraId="5D410E78" w14:textId="77777777" w:rsidTr="00626591">
        <w:tc>
          <w:tcPr>
            <w:tcW w:w="1449" w:type="dxa"/>
            <w:vMerge/>
            <w:vAlign w:val="center"/>
          </w:tcPr>
          <w:p w14:paraId="4509BE0B" w14:textId="77777777" w:rsidR="00626591" w:rsidRPr="008B7943" w:rsidRDefault="00626591" w:rsidP="00626591">
            <w:pPr>
              <w:pStyle w:val="Paragraphedeliste"/>
              <w:rPr>
                <w:rFonts w:eastAsia="Times New Roman"/>
                <w:b/>
                <w:sz w:val="22"/>
              </w:rPr>
            </w:pPr>
          </w:p>
        </w:tc>
        <w:tc>
          <w:tcPr>
            <w:tcW w:w="3093" w:type="dxa"/>
            <w:vMerge/>
            <w:vAlign w:val="center"/>
          </w:tcPr>
          <w:p w14:paraId="21CC7D38" w14:textId="77777777" w:rsidR="00626591" w:rsidRPr="008B7943" w:rsidRDefault="00626591" w:rsidP="00626591">
            <w:pPr>
              <w:pStyle w:val="Paragraphedeliste"/>
              <w:rPr>
                <w:rFonts w:eastAsia="Times New Roman"/>
                <w:sz w:val="22"/>
              </w:rPr>
            </w:pPr>
          </w:p>
        </w:tc>
        <w:tc>
          <w:tcPr>
            <w:tcW w:w="6038" w:type="dxa"/>
          </w:tcPr>
          <w:p w14:paraId="3CECA349" w14:textId="77777777" w:rsidR="00626591" w:rsidRPr="008B7943" w:rsidRDefault="00626591" w:rsidP="00626591">
            <w:pPr>
              <w:pStyle w:val="Paragraphedeliste"/>
              <w:rPr>
                <w:rFonts w:eastAsia="Times New Roman"/>
                <w:sz w:val="22"/>
              </w:rPr>
            </w:pPr>
            <w:r w:rsidRPr="0087233C">
              <w:rPr>
                <w:sz w:val="22"/>
              </w:rPr>
              <w:t xml:space="preserve">Ou via </w:t>
            </w:r>
            <w:hyperlink r:id="rId19">
              <w:r w:rsidRPr="008B7943">
                <w:rPr>
                  <w:rStyle w:val="Lienhypertexte"/>
                  <w:sz w:val="22"/>
                  <w:szCs w:val="18"/>
                </w:rPr>
                <w:t>les formulaires DC1 et DC2</w:t>
              </w:r>
            </w:hyperlink>
          </w:p>
        </w:tc>
      </w:tr>
      <w:tr w:rsidR="00626591" w:rsidRPr="006D3DF6" w14:paraId="1FD5BFCC" w14:textId="77777777" w:rsidTr="00626591">
        <w:tc>
          <w:tcPr>
            <w:tcW w:w="1449" w:type="dxa"/>
            <w:vMerge w:val="restart"/>
            <w:vAlign w:val="center"/>
          </w:tcPr>
          <w:p w14:paraId="23D50177" w14:textId="77777777" w:rsidR="00626591" w:rsidRPr="008B7943" w:rsidRDefault="00626591" w:rsidP="00626591">
            <w:pPr>
              <w:pStyle w:val="Paragraphedeliste"/>
              <w:rPr>
                <w:rFonts w:eastAsia="Times New Roman"/>
                <w:b/>
                <w:bCs/>
                <w:sz w:val="22"/>
              </w:rPr>
            </w:pPr>
            <w:r w:rsidRPr="0087233C">
              <w:rPr>
                <w:b/>
                <w:bCs/>
                <w:sz w:val="22"/>
              </w:rPr>
              <w:t>3</w:t>
            </w:r>
          </w:p>
        </w:tc>
        <w:tc>
          <w:tcPr>
            <w:tcW w:w="3093" w:type="dxa"/>
            <w:vAlign w:val="center"/>
          </w:tcPr>
          <w:p w14:paraId="3DA5ECFA" w14:textId="77777777" w:rsidR="00626591" w:rsidRPr="008B7943" w:rsidRDefault="00626591" w:rsidP="005E5831">
            <w:pPr>
              <w:pStyle w:val="Paragraphedeliste"/>
              <w:jc w:val="left"/>
              <w:rPr>
                <w:rFonts w:eastAsia="Times New Roman"/>
                <w:b/>
                <w:bCs/>
                <w:sz w:val="22"/>
                <w:u w:val="single"/>
              </w:rPr>
            </w:pPr>
            <w:r w:rsidRPr="0087233C">
              <w:rPr>
                <w:b/>
                <w:bCs/>
                <w:sz w:val="22"/>
                <w:u w:val="single"/>
              </w:rPr>
              <w:t>Renseigner son offre</w:t>
            </w:r>
          </w:p>
        </w:tc>
        <w:tc>
          <w:tcPr>
            <w:tcW w:w="6038" w:type="dxa"/>
          </w:tcPr>
          <w:p w14:paraId="7868A8DC" w14:textId="77777777" w:rsidR="00626591" w:rsidRPr="0087233C" w:rsidRDefault="00626591" w:rsidP="00626591">
            <w:pPr>
              <w:pStyle w:val="Paragraphedeliste"/>
              <w:ind w:left="0"/>
              <w:rPr>
                <w:rFonts w:eastAsia="Times New Roman"/>
                <w:sz w:val="22"/>
              </w:rPr>
            </w:pPr>
          </w:p>
          <w:p w14:paraId="2180F5E2" w14:textId="7B9E0667" w:rsidR="00626591" w:rsidRPr="008B7943" w:rsidRDefault="00626591" w:rsidP="00626591">
            <w:pPr>
              <w:pStyle w:val="Paragraphedeliste"/>
              <w:ind w:left="0"/>
              <w:rPr>
                <w:rFonts w:eastAsia="Times New Roman"/>
                <w:sz w:val="22"/>
              </w:rPr>
            </w:pPr>
            <w:r w:rsidRPr="0087233C">
              <w:rPr>
                <w:sz w:val="22"/>
              </w:rPr>
              <w:t>Les documents à fournir au titre de l’offre sont :</w:t>
            </w:r>
          </w:p>
          <w:p w14:paraId="6B65A861" w14:textId="63458DBF" w:rsidR="00626591" w:rsidRPr="008B7943" w:rsidRDefault="00626591" w:rsidP="00626591">
            <w:pPr>
              <w:pStyle w:val="Paragraphedeliste"/>
              <w:ind w:left="0"/>
              <w:rPr>
                <w:rFonts w:eastAsia="Times New Roman"/>
                <w:sz w:val="22"/>
              </w:rPr>
            </w:pPr>
            <w:r w:rsidRPr="0087233C">
              <w:rPr>
                <w:sz w:val="22"/>
              </w:rPr>
              <w:t>- le présent document renseigné en 4</w:t>
            </w:r>
            <w:r w:rsidRPr="0087233C">
              <w:rPr>
                <w:sz w:val="22"/>
                <w:vertAlign w:val="superscript"/>
              </w:rPr>
              <w:t>ème</w:t>
            </w:r>
            <w:r w:rsidRPr="0087233C">
              <w:rPr>
                <w:sz w:val="22"/>
              </w:rPr>
              <w:t xml:space="preserve"> partie</w:t>
            </w:r>
            <w:r w:rsidR="00973CF2">
              <w:rPr>
                <w:sz w:val="22"/>
              </w:rPr>
              <w:t xml:space="preserve"> et ses annexes 1 et 2</w:t>
            </w:r>
            <w:r w:rsidRPr="0087233C">
              <w:rPr>
                <w:sz w:val="22"/>
              </w:rPr>
              <w:t xml:space="preserve"> ;</w:t>
            </w:r>
          </w:p>
          <w:p w14:paraId="35F983CE" w14:textId="77777777" w:rsidR="00626591" w:rsidRPr="008B7943" w:rsidRDefault="00626591" w:rsidP="00626591">
            <w:pPr>
              <w:pStyle w:val="Paragraphedeliste"/>
              <w:ind w:left="0"/>
              <w:rPr>
                <w:rFonts w:eastAsia="Times New Roman"/>
                <w:sz w:val="22"/>
              </w:rPr>
            </w:pPr>
            <w:r w:rsidRPr="008B7943">
              <w:rPr>
                <w:sz w:val="22"/>
                <w:szCs w:val="18"/>
              </w:rPr>
              <w:t xml:space="preserve">- </w:t>
            </w:r>
            <w:r w:rsidRPr="0087233C">
              <w:rPr>
                <w:sz w:val="22"/>
              </w:rPr>
              <w:t>l’attestation d’assurance ;</w:t>
            </w:r>
          </w:p>
          <w:p w14:paraId="40424556" w14:textId="77777777" w:rsidR="00626591" w:rsidRPr="008B7943" w:rsidRDefault="00626591" w:rsidP="00626591">
            <w:pPr>
              <w:pStyle w:val="Paragraphedeliste"/>
              <w:ind w:left="0"/>
              <w:rPr>
                <w:rFonts w:eastAsia="Times New Roman"/>
                <w:sz w:val="22"/>
              </w:rPr>
            </w:pPr>
            <w:r w:rsidRPr="0087233C">
              <w:rPr>
                <w:sz w:val="22"/>
              </w:rPr>
              <w:t>- un RIB.</w:t>
            </w:r>
          </w:p>
          <w:p w14:paraId="21D011CA" w14:textId="77777777" w:rsidR="00626591" w:rsidRPr="0087233C" w:rsidRDefault="00626591" w:rsidP="00626591">
            <w:pPr>
              <w:pStyle w:val="Paragraphedeliste"/>
              <w:ind w:left="0"/>
              <w:rPr>
                <w:rFonts w:eastAsia="Times New Roman"/>
                <w:sz w:val="22"/>
              </w:rPr>
            </w:pPr>
            <w:r w:rsidRPr="0087233C">
              <w:rPr>
                <w:sz w:val="22"/>
              </w:rPr>
              <w:t>Les documents et informations doivent être rédigés en langue française</w:t>
            </w:r>
          </w:p>
          <w:p w14:paraId="496AC35E" w14:textId="7B95183F" w:rsidR="00626591" w:rsidRPr="008B7943" w:rsidRDefault="00626591" w:rsidP="00626591">
            <w:pPr>
              <w:pStyle w:val="Paragraphedeliste"/>
              <w:ind w:left="0"/>
              <w:rPr>
                <w:rFonts w:eastAsia="Times New Roman"/>
                <w:sz w:val="22"/>
              </w:rPr>
            </w:pPr>
          </w:p>
        </w:tc>
      </w:tr>
      <w:tr w:rsidR="00626591" w:rsidRPr="006D3DF6" w14:paraId="2EB00831" w14:textId="77777777" w:rsidTr="00626591">
        <w:tc>
          <w:tcPr>
            <w:tcW w:w="1449" w:type="dxa"/>
            <w:vMerge/>
            <w:vAlign w:val="center"/>
          </w:tcPr>
          <w:p w14:paraId="662BB5FF" w14:textId="77777777" w:rsidR="00626591" w:rsidRPr="0087233C" w:rsidRDefault="00626591" w:rsidP="00626591">
            <w:pPr>
              <w:pStyle w:val="Paragraphedeliste"/>
              <w:rPr>
                <w:rFonts w:eastAsia="Times New Roman"/>
                <w:b/>
                <w:sz w:val="22"/>
              </w:rPr>
            </w:pPr>
          </w:p>
        </w:tc>
        <w:tc>
          <w:tcPr>
            <w:tcW w:w="9131" w:type="dxa"/>
            <w:gridSpan w:val="2"/>
            <w:vAlign w:val="center"/>
          </w:tcPr>
          <w:p w14:paraId="079F5E84" w14:textId="77777777" w:rsidR="00626591" w:rsidRPr="0087233C" w:rsidRDefault="00626591" w:rsidP="00626591">
            <w:pPr>
              <w:pStyle w:val="Paragraphedeliste"/>
              <w:rPr>
                <w:rFonts w:eastAsia="Times New Roman"/>
                <w:iCs/>
                <w:sz w:val="22"/>
              </w:rPr>
            </w:pPr>
          </w:p>
          <w:p w14:paraId="35F1DD04" w14:textId="4C55836A" w:rsidR="00626591" w:rsidRPr="008B7943" w:rsidRDefault="00626591" w:rsidP="00626591">
            <w:pPr>
              <w:pStyle w:val="Paragraphedeliste"/>
              <w:rPr>
                <w:rFonts w:eastAsia="Times New Roman"/>
                <w:iCs/>
                <w:sz w:val="22"/>
              </w:rPr>
            </w:pPr>
            <w:r w:rsidRPr="008B7943">
              <w:rPr>
                <w:iCs/>
                <w:sz w:val="22"/>
              </w:rPr>
              <w:t>Possibilité de présenter plusieurs offres en agissant à la fois :</w:t>
            </w:r>
          </w:p>
          <w:p w14:paraId="1AB8B314" w14:textId="77777777" w:rsidR="00626591" w:rsidRPr="008B7943" w:rsidRDefault="00626591" w:rsidP="00626591">
            <w:pPr>
              <w:pStyle w:val="Paragraphedeliste"/>
              <w:autoSpaceDE w:val="0"/>
              <w:autoSpaceDN w:val="0"/>
              <w:adjustRightInd w:val="0"/>
              <w:ind w:left="0"/>
              <w:rPr>
                <w:rFonts w:eastAsia="Times New Roman"/>
                <w:iCs/>
                <w:sz w:val="22"/>
              </w:rPr>
            </w:pPr>
            <w:r w:rsidRPr="008B7943">
              <w:rPr>
                <w:iCs/>
                <w:sz w:val="22"/>
              </w:rPr>
              <w:t>- en qualité de candidat individuel et de membre d'un ou plusieurs groupements d'opérateurs économiques ;</w:t>
            </w:r>
          </w:p>
          <w:p w14:paraId="3ABACAD3" w14:textId="77777777" w:rsidR="00626591" w:rsidRPr="008B7943" w:rsidRDefault="00626591" w:rsidP="00626591">
            <w:pPr>
              <w:pStyle w:val="Paragraphedeliste"/>
              <w:autoSpaceDE w:val="0"/>
              <w:autoSpaceDN w:val="0"/>
              <w:adjustRightInd w:val="0"/>
              <w:ind w:left="0"/>
              <w:rPr>
                <w:rFonts w:eastAsia="Times New Roman"/>
                <w:iCs/>
                <w:sz w:val="22"/>
              </w:rPr>
            </w:pPr>
            <w:r w:rsidRPr="008B7943">
              <w:rPr>
                <w:iCs/>
                <w:sz w:val="22"/>
              </w:rPr>
              <w:t>- en qualité de membre de plusieurs groupements d'opérateurs économiques.</w:t>
            </w:r>
          </w:p>
          <w:p w14:paraId="2B03E236" w14:textId="77777777" w:rsidR="00626591" w:rsidRPr="008B7943" w:rsidRDefault="00626591" w:rsidP="00626591">
            <w:pPr>
              <w:pStyle w:val="Paragraphedeliste"/>
              <w:autoSpaceDE w:val="0"/>
              <w:autoSpaceDN w:val="0"/>
              <w:adjustRightInd w:val="0"/>
              <w:ind w:left="0"/>
              <w:rPr>
                <w:rFonts w:eastAsia="Times New Roman"/>
                <w:sz w:val="22"/>
              </w:rPr>
            </w:pPr>
          </w:p>
          <w:p w14:paraId="4F09F820" w14:textId="77777777" w:rsidR="00626591" w:rsidRPr="008B7943" w:rsidRDefault="00626591" w:rsidP="00626591">
            <w:pPr>
              <w:pStyle w:val="Paragraphedeliste"/>
              <w:autoSpaceDE w:val="0"/>
              <w:autoSpaceDN w:val="0"/>
              <w:adjustRightInd w:val="0"/>
              <w:rPr>
                <w:rFonts w:eastAsia="Times New Roman"/>
                <w:iCs/>
                <w:sz w:val="22"/>
              </w:rPr>
            </w:pPr>
            <w:r w:rsidRPr="008B7943">
              <w:rPr>
                <w:iCs/>
                <w:sz w:val="22"/>
              </w:rPr>
              <w:t xml:space="preserve">En cas de </w:t>
            </w:r>
            <w:r w:rsidRPr="008B7943">
              <w:rPr>
                <w:b/>
                <w:bCs/>
                <w:iCs/>
                <w:sz w:val="22"/>
                <w:u w:val="single"/>
              </w:rPr>
              <w:t>cotraitance (groupement)</w:t>
            </w:r>
            <w:r w:rsidRPr="008B7943">
              <w:rPr>
                <w:iCs/>
                <w:sz w:val="22"/>
              </w:rPr>
              <w:t xml:space="preserve">, la solidarité est exigée, pour l'exécution, soit du groupement, soit de son mandataire en cas de groupement conjoint, et ce à l'égard de chacun des membres du groupement. </w:t>
            </w:r>
            <w:r w:rsidRPr="008B7943">
              <w:rPr>
                <w:rFonts w:eastAsia="Times New Roman"/>
                <w:iCs/>
                <w:sz w:val="22"/>
              </w:rPr>
              <w:t>Chaque co-traitant présentera une attestation de mandat dûment signée.</w:t>
            </w:r>
          </w:p>
          <w:p w14:paraId="4C80BA8B" w14:textId="77777777" w:rsidR="00626591" w:rsidRPr="008B7943" w:rsidRDefault="00626591" w:rsidP="00626591">
            <w:pPr>
              <w:pStyle w:val="Paragraphedeliste"/>
              <w:autoSpaceDE w:val="0"/>
              <w:autoSpaceDN w:val="0"/>
              <w:adjustRightInd w:val="0"/>
              <w:rPr>
                <w:rFonts w:eastAsia="Times New Roman"/>
                <w:sz w:val="22"/>
              </w:rPr>
            </w:pPr>
          </w:p>
          <w:p w14:paraId="018134F3" w14:textId="77777777" w:rsidR="00626591" w:rsidRPr="008B7943" w:rsidRDefault="00626591" w:rsidP="00626591">
            <w:pPr>
              <w:pStyle w:val="Paragraphedeliste"/>
              <w:autoSpaceDE w:val="0"/>
              <w:autoSpaceDN w:val="0"/>
              <w:adjustRightInd w:val="0"/>
              <w:ind w:left="0"/>
              <w:rPr>
                <w:rFonts w:eastAsia="Times New Roman"/>
                <w:iCs/>
                <w:sz w:val="22"/>
              </w:rPr>
            </w:pPr>
            <w:r w:rsidRPr="008B7943">
              <w:rPr>
                <w:iCs/>
                <w:sz w:val="22"/>
              </w:rPr>
              <w:t>La partie IV devra être signée par l'ensemble des entreprises groupées, ou par le mandataire s'il justifie des habilitations nécessaires pour représenter les autres entreprises du groupement.</w:t>
            </w:r>
          </w:p>
          <w:p w14:paraId="54D90892" w14:textId="77777777" w:rsidR="00626591" w:rsidRPr="008B7943" w:rsidRDefault="00715C52" w:rsidP="00626591">
            <w:pPr>
              <w:pStyle w:val="Paragraphedeliste"/>
              <w:autoSpaceDE w:val="0"/>
              <w:autoSpaceDN w:val="0"/>
              <w:adjustRightInd w:val="0"/>
              <w:rPr>
                <w:rFonts w:eastAsia="Times New Roman"/>
                <w:iCs/>
                <w:sz w:val="22"/>
              </w:rPr>
            </w:pPr>
            <w:hyperlink r:id="rId20" w:history="1"/>
          </w:p>
          <w:p w14:paraId="252AAF05" w14:textId="77777777" w:rsidR="00626591" w:rsidRPr="008B7943" w:rsidRDefault="00626591" w:rsidP="00626591">
            <w:pPr>
              <w:pStyle w:val="Paragraphedeliste"/>
              <w:autoSpaceDE w:val="0"/>
              <w:autoSpaceDN w:val="0"/>
              <w:adjustRightInd w:val="0"/>
              <w:ind w:left="0"/>
              <w:rPr>
                <w:rFonts w:eastAsia="Times New Roman"/>
                <w:i/>
                <w:sz w:val="22"/>
              </w:rPr>
            </w:pPr>
          </w:p>
          <w:p w14:paraId="718919EC" w14:textId="77777777" w:rsidR="00626591" w:rsidRPr="008B7943" w:rsidRDefault="00626591" w:rsidP="00626591">
            <w:pPr>
              <w:pStyle w:val="Paragraphedeliste"/>
              <w:autoSpaceDE w:val="0"/>
              <w:autoSpaceDN w:val="0"/>
              <w:adjustRightInd w:val="0"/>
              <w:ind w:left="0"/>
              <w:rPr>
                <w:rFonts w:eastAsia="Times New Roman"/>
                <w:b/>
                <w:bCs/>
                <w:iCs/>
                <w:sz w:val="22"/>
              </w:rPr>
            </w:pPr>
            <w:r w:rsidRPr="008B7943">
              <w:rPr>
                <w:b/>
                <w:bCs/>
                <w:iCs/>
                <w:sz w:val="22"/>
              </w:rPr>
              <w:t>Variantes interdites.</w:t>
            </w:r>
          </w:p>
          <w:p w14:paraId="33B45B09" w14:textId="77777777" w:rsidR="00626591" w:rsidRPr="008B7943" w:rsidRDefault="00626591" w:rsidP="00626591">
            <w:pPr>
              <w:pStyle w:val="Paragraphedeliste"/>
              <w:autoSpaceDE w:val="0"/>
              <w:autoSpaceDN w:val="0"/>
              <w:adjustRightInd w:val="0"/>
              <w:ind w:left="0"/>
              <w:rPr>
                <w:rFonts w:eastAsia="Times New Roman"/>
                <w:b/>
                <w:sz w:val="22"/>
              </w:rPr>
            </w:pPr>
          </w:p>
          <w:p w14:paraId="227398C3" w14:textId="0CB87796" w:rsidR="00626591" w:rsidRPr="0087233C" w:rsidRDefault="00626591" w:rsidP="00626591">
            <w:pPr>
              <w:pStyle w:val="Paragraphedeliste"/>
              <w:autoSpaceDE w:val="0"/>
              <w:autoSpaceDN w:val="0"/>
              <w:adjustRightInd w:val="0"/>
              <w:ind w:left="0"/>
              <w:rPr>
                <w:rFonts w:eastAsia="Times New Roman"/>
                <w:iCs/>
                <w:sz w:val="22"/>
              </w:rPr>
            </w:pPr>
            <w:r w:rsidRPr="008B7943">
              <w:rPr>
                <w:b/>
                <w:bCs/>
                <w:iCs/>
                <w:sz w:val="22"/>
              </w:rPr>
              <w:t>Offres valables 160 jours</w:t>
            </w:r>
            <w:r w:rsidRPr="008B7943">
              <w:rPr>
                <w:iCs/>
                <w:sz w:val="22"/>
              </w:rPr>
              <w:t xml:space="preserve"> à compter de la date limite de remise de la dernière offre.</w:t>
            </w:r>
          </w:p>
          <w:p w14:paraId="29153C1E" w14:textId="38DA1C11" w:rsidR="00626591" w:rsidRPr="008B7943" w:rsidRDefault="00626591" w:rsidP="00626591">
            <w:pPr>
              <w:pStyle w:val="Paragraphedeliste"/>
              <w:autoSpaceDE w:val="0"/>
              <w:autoSpaceDN w:val="0"/>
              <w:adjustRightInd w:val="0"/>
              <w:ind w:left="0"/>
              <w:rPr>
                <w:rFonts w:eastAsia="Times New Roman"/>
                <w:sz w:val="22"/>
              </w:rPr>
            </w:pPr>
          </w:p>
        </w:tc>
      </w:tr>
      <w:tr w:rsidR="00626591" w:rsidRPr="006D3DF6" w14:paraId="6DA9D069" w14:textId="77777777" w:rsidTr="00626591">
        <w:tc>
          <w:tcPr>
            <w:tcW w:w="1449" w:type="dxa"/>
            <w:vAlign w:val="center"/>
          </w:tcPr>
          <w:p w14:paraId="3237099B" w14:textId="77777777" w:rsidR="00626591" w:rsidRPr="0087233C" w:rsidRDefault="00626591" w:rsidP="00626591">
            <w:pPr>
              <w:pStyle w:val="Paragraphedeliste"/>
              <w:rPr>
                <w:rFonts w:eastAsia="Times New Roman"/>
                <w:b/>
                <w:bCs/>
                <w:sz w:val="22"/>
              </w:rPr>
            </w:pPr>
            <w:r w:rsidRPr="0087233C">
              <w:rPr>
                <w:rFonts w:eastAsia="Times New Roman"/>
                <w:b/>
                <w:bCs/>
                <w:sz w:val="22"/>
              </w:rPr>
              <w:t>4</w:t>
            </w:r>
          </w:p>
        </w:tc>
        <w:tc>
          <w:tcPr>
            <w:tcW w:w="3093" w:type="dxa"/>
            <w:vAlign w:val="center"/>
          </w:tcPr>
          <w:p w14:paraId="047855EE" w14:textId="77777777" w:rsidR="00626591" w:rsidRPr="008B7943" w:rsidRDefault="00626591" w:rsidP="00626591">
            <w:pPr>
              <w:pStyle w:val="Paragraphedeliste"/>
              <w:rPr>
                <w:rFonts w:eastAsia="Times New Roman"/>
                <w:b/>
                <w:bCs/>
                <w:sz w:val="22"/>
                <w:u w:val="single"/>
              </w:rPr>
            </w:pPr>
            <w:r w:rsidRPr="0087233C">
              <w:rPr>
                <w:b/>
                <w:bCs/>
                <w:sz w:val="22"/>
                <w:u w:val="single"/>
              </w:rPr>
              <w:t>Signature</w:t>
            </w:r>
          </w:p>
        </w:tc>
        <w:tc>
          <w:tcPr>
            <w:tcW w:w="6038" w:type="dxa"/>
          </w:tcPr>
          <w:p w14:paraId="17853E0A" w14:textId="77777777" w:rsidR="00626591" w:rsidRPr="008B7943" w:rsidRDefault="00626591" w:rsidP="00626591">
            <w:pPr>
              <w:pStyle w:val="Paragraphedeliste"/>
              <w:rPr>
                <w:rFonts w:eastAsia="Times New Roman"/>
                <w:sz w:val="22"/>
              </w:rPr>
            </w:pPr>
            <w:r w:rsidRPr="0087233C">
              <w:rPr>
                <w:sz w:val="22"/>
              </w:rPr>
              <w:t>Seul le soumissionnaire retenu est tenu de signer le marché (4</w:t>
            </w:r>
            <w:r w:rsidRPr="0087233C">
              <w:rPr>
                <w:sz w:val="22"/>
                <w:vertAlign w:val="superscript"/>
              </w:rPr>
              <w:t>ème</w:t>
            </w:r>
            <w:r w:rsidRPr="0087233C">
              <w:rPr>
                <w:sz w:val="22"/>
              </w:rPr>
              <w:t xml:space="preserve"> partie). Toutefois, afin d’optimiser les délais de procédure, tout soumissionnaire peut le signer dès le dépôt de l’offre.</w:t>
            </w:r>
          </w:p>
        </w:tc>
      </w:tr>
      <w:tr w:rsidR="00626591" w:rsidRPr="006D3DF6" w14:paraId="3E8AC035" w14:textId="77777777" w:rsidTr="00626591">
        <w:tc>
          <w:tcPr>
            <w:tcW w:w="1449" w:type="dxa"/>
            <w:tcBorders>
              <w:bottom w:val="single" w:sz="4" w:space="0" w:color="auto"/>
            </w:tcBorders>
            <w:vAlign w:val="center"/>
          </w:tcPr>
          <w:p w14:paraId="26AD30A0" w14:textId="77777777" w:rsidR="00626591" w:rsidRPr="0087233C" w:rsidRDefault="00626591" w:rsidP="00626591">
            <w:pPr>
              <w:pStyle w:val="Paragraphedeliste"/>
              <w:rPr>
                <w:rFonts w:eastAsia="Times New Roman"/>
                <w:b/>
                <w:bCs/>
                <w:sz w:val="22"/>
              </w:rPr>
            </w:pPr>
            <w:r w:rsidRPr="0087233C">
              <w:rPr>
                <w:rFonts w:eastAsia="Times New Roman"/>
                <w:b/>
                <w:bCs/>
                <w:sz w:val="22"/>
              </w:rPr>
              <w:t>5</w:t>
            </w:r>
          </w:p>
        </w:tc>
        <w:tc>
          <w:tcPr>
            <w:tcW w:w="3093" w:type="dxa"/>
            <w:tcBorders>
              <w:bottom w:val="single" w:sz="4" w:space="0" w:color="auto"/>
            </w:tcBorders>
            <w:vAlign w:val="center"/>
          </w:tcPr>
          <w:p w14:paraId="5D2F33EE" w14:textId="77777777" w:rsidR="00626591" w:rsidRPr="008B7943" w:rsidRDefault="00626591" w:rsidP="00626591">
            <w:pPr>
              <w:pStyle w:val="Paragraphedeliste"/>
              <w:rPr>
                <w:rFonts w:eastAsia="Times New Roman"/>
                <w:b/>
                <w:bCs/>
                <w:sz w:val="22"/>
                <w:u w:val="single"/>
              </w:rPr>
            </w:pPr>
            <w:r w:rsidRPr="0087233C">
              <w:rPr>
                <w:b/>
                <w:bCs/>
                <w:sz w:val="22"/>
                <w:u w:val="single"/>
              </w:rPr>
              <w:t>Dépôt sur la PLACE</w:t>
            </w:r>
          </w:p>
        </w:tc>
        <w:tc>
          <w:tcPr>
            <w:tcW w:w="6038" w:type="dxa"/>
            <w:tcBorders>
              <w:bottom w:val="single" w:sz="4" w:space="0" w:color="auto"/>
            </w:tcBorders>
          </w:tcPr>
          <w:p w14:paraId="76E80813" w14:textId="77777777" w:rsidR="00626591" w:rsidRPr="008B7943" w:rsidRDefault="00626591" w:rsidP="00626591">
            <w:pPr>
              <w:pStyle w:val="Paragraphedeliste"/>
              <w:rPr>
                <w:rFonts w:eastAsia="Times New Roman"/>
                <w:sz w:val="22"/>
              </w:rPr>
            </w:pPr>
            <w:r w:rsidRPr="0087233C">
              <w:rPr>
                <w:sz w:val="22"/>
              </w:rPr>
              <w:t xml:space="preserve">L’ensemble des pièces doit être déposé sur la </w:t>
            </w:r>
            <w:hyperlink r:id="rId21">
              <w:r w:rsidRPr="0087233C">
                <w:rPr>
                  <w:rStyle w:val="Lienhypertexte"/>
                  <w:sz w:val="22"/>
                </w:rPr>
                <w:t>PLACE</w:t>
              </w:r>
            </w:hyperlink>
            <w:r w:rsidRPr="0087233C">
              <w:rPr>
                <w:sz w:val="22"/>
              </w:rPr>
              <w:t xml:space="preserve"> avant les date et heure indiquées sur la </w:t>
            </w:r>
            <w:hyperlink r:id="rId22">
              <w:r w:rsidRPr="0087233C">
                <w:rPr>
                  <w:rStyle w:val="Lienhypertexte"/>
                  <w:sz w:val="22"/>
                </w:rPr>
                <w:t>PLACE</w:t>
              </w:r>
            </w:hyperlink>
            <w:r w:rsidRPr="0087233C">
              <w:rPr>
                <w:sz w:val="22"/>
              </w:rPr>
              <w:t xml:space="preserve">, </w:t>
            </w:r>
            <w:r w:rsidRPr="008B7943">
              <w:rPr>
                <w:rFonts w:eastAsia="Times New Roman"/>
                <w:sz w:val="22"/>
                <w:szCs w:val="18"/>
              </w:rPr>
              <w:t xml:space="preserve">dans </w:t>
            </w:r>
            <w:r w:rsidRPr="008B7943">
              <w:rPr>
                <w:rFonts w:eastAsia="Times New Roman"/>
                <w:b/>
                <w:bCs/>
                <w:sz w:val="22"/>
                <w:szCs w:val="18"/>
              </w:rPr>
              <w:t>un fichier compressé au format ZIP ou équivalent</w:t>
            </w:r>
            <w:r w:rsidRPr="008B7943">
              <w:rPr>
                <w:rFonts w:eastAsia="Times New Roman"/>
                <w:sz w:val="22"/>
                <w:szCs w:val="18"/>
              </w:rPr>
              <w:t>.</w:t>
            </w:r>
          </w:p>
        </w:tc>
      </w:tr>
    </w:tbl>
    <w:p w14:paraId="6BFC7C1B" w14:textId="77777777" w:rsidR="00626591" w:rsidRPr="006D3DF6" w:rsidRDefault="00626591" w:rsidP="00626591">
      <w:pPr>
        <w:pStyle w:val="Paragraphedeliste"/>
        <w:rPr>
          <w:lang w:eastAsia="en-US"/>
        </w:rPr>
      </w:pPr>
    </w:p>
    <w:tbl>
      <w:tblPr>
        <w:tblStyle w:val="Grilledutableau"/>
        <w:tblW w:w="10632" w:type="dxa"/>
        <w:tblInd w:w="-431" w:type="dxa"/>
        <w:tblCellMar>
          <w:left w:w="0" w:type="dxa"/>
          <w:right w:w="0" w:type="dxa"/>
        </w:tblCellMar>
        <w:tblLook w:val="04A0" w:firstRow="1" w:lastRow="0" w:firstColumn="1" w:lastColumn="0" w:noHBand="0" w:noVBand="1"/>
      </w:tblPr>
      <w:tblGrid>
        <w:gridCol w:w="2127"/>
        <w:gridCol w:w="2410"/>
        <w:gridCol w:w="4678"/>
        <w:gridCol w:w="1417"/>
      </w:tblGrid>
      <w:tr w:rsidR="00626591" w:rsidRPr="0087233C" w14:paraId="435D1746" w14:textId="77777777" w:rsidTr="003D3343">
        <w:tc>
          <w:tcPr>
            <w:tcW w:w="10632" w:type="dxa"/>
            <w:gridSpan w:val="4"/>
          </w:tcPr>
          <w:p w14:paraId="7CC73537" w14:textId="77777777" w:rsidR="006D204D" w:rsidRPr="0087233C" w:rsidRDefault="006D204D" w:rsidP="00626591">
            <w:pPr>
              <w:pStyle w:val="Paragraphedeliste"/>
              <w:rPr>
                <w:rFonts w:eastAsia="Times New Roman"/>
                <w:b/>
                <w:bCs/>
                <w:sz w:val="22"/>
                <w:u w:val="single"/>
              </w:rPr>
            </w:pPr>
          </w:p>
          <w:p w14:paraId="50320341" w14:textId="24877CB0" w:rsidR="00626591" w:rsidRPr="008B7943" w:rsidRDefault="00626591" w:rsidP="006D204D">
            <w:pPr>
              <w:pStyle w:val="Paragraphedeliste"/>
              <w:jc w:val="center"/>
              <w:rPr>
                <w:rFonts w:eastAsia="Times New Roman"/>
                <w:sz w:val="22"/>
              </w:rPr>
            </w:pPr>
            <w:r w:rsidRPr="0087233C">
              <w:rPr>
                <w:b/>
                <w:bCs/>
                <w:sz w:val="22"/>
                <w:u w:val="single"/>
              </w:rPr>
              <w:t xml:space="preserve">Analyse </w:t>
            </w:r>
            <w:r w:rsidRPr="008B7943">
              <w:rPr>
                <w:b/>
                <w:bCs/>
                <w:sz w:val="22"/>
                <w:szCs w:val="18"/>
              </w:rPr>
              <w:t>des</w:t>
            </w:r>
            <w:r w:rsidRPr="0087233C">
              <w:rPr>
                <w:b/>
                <w:bCs/>
                <w:sz w:val="22"/>
                <w:u w:val="single"/>
              </w:rPr>
              <w:t xml:space="preserve"> offres</w:t>
            </w:r>
          </w:p>
          <w:p w14:paraId="29B3C0BD" w14:textId="77777777" w:rsidR="00626591" w:rsidRPr="008B7943" w:rsidRDefault="00626591" w:rsidP="00626591">
            <w:pPr>
              <w:pStyle w:val="Paragraphedeliste"/>
              <w:rPr>
                <w:rFonts w:eastAsia="Times New Roman"/>
                <w:sz w:val="22"/>
              </w:rPr>
            </w:pPr>
            <w:r w:rsidRPr="0087233C">
              <w:rPr>
                <w:sz w:val="22"/>
              </w:rPr>
              <w:t>Le</w:t>
            </w:r>
            <w:r w:rsidRPr="008B7943">
              <w:rPr>
                <w:sz w:val="22"/>
                <w:szCs w:val="18"/>
              </w:rPr>
              <w:t xml:space="preserve"> </w:t>
            </w:r>
            <w:r w:rsidRPr="0087233C">
              <w:rPr>
                <w:sz w:val="22"/>
              </w:rPr>
              <w:t xml:space="preserve">marché sera attribué au soumissionnaire ayant présenté l’offre économiquement la plus avantageuse, appréciée selon les critères pondérés suivants. </w:t>
            </w:r>
          </w:p>
          <w:p w14:paraId="39E72E30" w14:textId="4DEECB80" w:rsidR="00626591" w:rsidRPr="0087233C" w:rsidRDefault="00626591" w:rsidP="00626591">
            <w:pPr>
              <w:pStyle w:val="Paragraphedeliste"/>
              <w:rPr>
                <w:rFonts w:eastAsia="Times New Roman"/>
                <w:sz w:val="22"/>
              </w:rPr>
            </w:pPr>
            <w:r w:rsidRPr="0087233C">
              <w:rPr>
                <w:sz w:val="22"/>
              </w:rPr>
              <w:t>Toute offre ayant obtenu une note inférieure à 35 points sera éliminée de la procédure.</w:t>
            </w:r>
          </w:p>
          <w:p w14:paraId="6FF5CA41" w14:textId="2352C89F" w:rsidR="006D204D" w:rsidRPr="008B7943" w:rsidRDefault="006D204D" w:rsidP="00626591">
            <w:pPr>
              <w:pStyle w:val="Paragraphedeliste"/>
              <w:rPr>
                <w:rFonts w:eastAsia="Times New Roman"/>
                <w:sz w:val="22"/>
              </w:rPr>
            </w:pPr>
          </w:p>
        </w:tc>
      </w:tr>
      <w:tr w:rsidR="00626591" w:rsidRPr="0087233C" w14:paraId="7FE68334" w14:textId="77777777" w:rsidTr="003B2E46">
        <w:tc>
          <w:tcPr>
            <w:tcW w:w="2127" w:type="dxa"/>
            <w:vMerge w:val="restart"/>
            <w:vAlign w:val="center"/>
          </w:tcPr>
          <w:p w14:paraId="6552B56A" w14:textId="77777777" w:rsidR="00626591" w:rsidRPr="008B7943" w:rsidRDefault="00626591" w:rsidP="009637C1">
            <w:pPr>
              <w:pStyle w:val="Paragraphedeliste"/>
              <w:jc w:val="left"/>
              <w:rPr>
                <w:rFonts w:eastAsia="Times New Roman"/>
                <w:b/>
                <w:bCs/>
                <w:szCs w:val="20"/>
              </w:rPr>
            </w:pPr>
            <w:r w:rsidRPr="009637C1">
              <w:rPr>
                <w:b/>
                <w:bCs/>
                <w:szCs w:val="20"/>
              </w:rPr>
              <w:t>Critère technique</w:t>
            </w:r>
          </w:p>
          <w:p w14:paraId="31068D4F" w14:textId="7A9F441F" w:rsidR="00626591" w:rsidRPr="008B7943" w:rsidRDefault="00626591" w:rsidP="009637C1">
            <w:pPr>
              <w:pStyle w:val="Paragraphedeliste"/>
              <w:jc w:val="left"/>
              <w:rPr>
                <w:rFonts w:eastAsia="Times New Roman"/>
                <w:b/>
                <w:szCs w:val="20"/>
              </w:rPr>
            </w:pPr>
            <w:r w:rsidRPr="009637C1">
              <w:rPr>
                <w:b/>
                <w:szCs w:val="20"/>
              </w:rPr>
              <w:t xml:space="preserve">Noté </w:t>
            </w:r>
            <w:r w:rsidR="009637C1" w:rsidRPr="009637C1">
              <w:rPr>
                <w:b/>
                <w:szCs w:val="20"/>
              </w:rPr>
              <w:t xml:space="preserve">/ </w:t>
            </w:r>
            <w:r w:rsidRPr="009637C1">
              <w:rPr>
                <w:b/>
                <w:szCs w:val="20"/>
              </w:rPr>
              <w:t>60 points</w:t>
            </w:r>
          </w:p>
        </w:tc>
        <w:tc>
          <w:tcPr>
            <w:tcW w:w="2410" w:type="dxa"/>
            <w:vAlign w:val="center"/>
          </w:tcPr>
          <w:p w14:paraId="2CCDE3D6" w14:textId="4C38BCED" w:rsidR="003D3343" w:rsidRPr="0087233C" w:rsidRDefault="00626591" w:rsidP="003B2E46">
            <w:pPr>
              <w:jc w:val="center"/>
              <w:rPr>
                <w:sz w:val="22"/>
              </w:rPr>
            </w:pPr>
            <w:r w:rsidRPr="0087233C">
              <w:rPr>
                <w:b/>
                <w:sz w:val="22"/>
              </w:rPr>
              <w:t>Sous-critère 1</w:t>
            </w:r>
            <w:r w:rsidRPr="0087233C">
              <w:rPr>
                <w:sz w:val="22"/>
              </w:rPr>
              <w:t> : Expérience des intervenants</w:t>
            </w:r>
          </w:p>
          <w:p w14:paraId="6367D575" w14:textId="10D03D94" w:rsidR="003D3343" w:rsidRPr="0087233C" w:rsidRDefault="003D3343" w:rsidP="003B2E46">
            <w:pPr>
              <w:jc w:val="center"/>
              <w:rPr>
                <w:rFonts w:eastAsia="Times New Roman"/>
                <w:b/>
                <w:sz w:val="22"/>
              </w:rPr>
            </w:pPr>
            <w:r w:rsidRPr="0087233C">
              <w:rPr>
                <w:b/>
                <w:sz w:val="22"/>
              </w:rPr>
              <w:t>Noté / 15</w:t>
            </w:r>
          </w:p>
        </w:tc>
        <w:tc>
          <w:tcPr>
            <w:tcW w:w="4678" w:type="dxa"/>
          </w:tcPr>
          <w:p w14:paraId="2174C777" w14:textId="551F5D86" w:rsidR="00626591" w:rsidRPr="009928CB" w:rsidRDefault="00626591" w:rsidP="009928CB">
            <w:pPr>
              <w:rPr>
                <w:rFonts w:eastAsia="Times New Roman"/>
                <w:i/>
                <w:sz w:val="22"/>
              </w:rPr>
            </w:pPr>
            <w:r w:rsidRPr="009928CB">
              <w:rPr>
                <w:i/>
                <w:sz w:val="22"/>
              </w:rPr>
              <w:t>Expérience des formateurs évaluée sur CV :</w:t>
            </w:r>
            <w:r w:rsidRPr="009928CB" w:rsidDel="00A16627">
              <w:rPr>
                <w:i/>
                <w:sz w:val="22"/>
              </w:rPr>
              <w:t xml:space="preserve"> </w:t>
            </w:r>
          </w:p>
          <w:p w14:paraId="1814F188" w14:textId="5D01D0B4" w:rsidR="00626591" w:rsidRPr="00967426" w:rsidRDefault="00626591" w:rsidP="00967426">
            <w:pPr>
              <w:rPr>
                <w:sz w:val="22"/>
              </w:rPr>
            </w:pPr>
            <w:r w:rsidRPr="00967426">
              <w:rPr>
                <w:sz w:val="22"/>
              </w:rPr>
              <w:t xml:space="preserve">Afin d’évaluer les offres, les candidats devront fournir les CV d’au moins deux (2) de leurs formateurs dans les domaines concernés. </w:t>
            </w:r>
          </w:p>
          <w:p w14:paraId="7682A4F3" w14:textId="77777777" w:rsidR="00626591" w:rsidRPr="00967426" w:rsidRDefault="00626591" w:rsidP="00967426">
            <w:pPr>
              <w:rPr>
                <w:sz w:val="22"/>
              </w:rPr>
            </w:pPr>
            <w:r w:rsidRPr="00967426">
              <w:rPr>
                <w:sz w:val="22"/>
              </w:rPr>
              <w:t>Les formateurs doivent avoir au minimum 3 années d’expérience dans chaque domaine.</w:t>
            </w:r>
          </w:p>
          <w:p w14:paraId="0CFF0779" w14:textId="77777777" w:rsidR="00626591" w:rsidRPr="008B7943" w:rsidRDefault="00626591" w:rsidP="00626591">
            <w:pPr>
              <w:pStyle w:val="Paragraphedeliste"/>
              <w:rPr>
                <w:rFonts w:eastAsia="Times New Roman"/>
                <w:sz w:val="22"/>
              </w:rPr>
            </w:pPr>
          </w:p>
          <w:p w14:paraId="2ECE76EA" w14:textId="44E05DA8" w:rsidR="00626591" w:rsidRPr="00967426" w:rsidRDefault="00626591" w:rsidP="00967426">
            <w:pPr>
              <w:rPr>
                <w:rFonts w:eastAsia="Times New Roman"/>
                <w:sz w:val="22"/>
              </w:rPr>
            </w:pPr>
            <w:r w:rsidRPr="00967426">
              <w:rPr>
                <w:sz w:val="22"/>
              </w:rPr>
              <w:t xml:space="preserve">Expériences professionnelles dans le domaine concerné : </w:t>
            </w:r>
          </w:p>
          <w:p w14:paraId="41B4AD33" w14:textId="438616FD" w:rsidR="00626591" w:rsidRPr="008B7943" w:rsidRDefault="009928CB" w:rsidP="00626591">
            <w:pPr>
              <w:pStyle w:val="Paragraphedeliste"/>
              <w:rPr>
                <w:rFonts w:eastAsia="Times New Roman"/>
                <w:sz w:val="22"/>
              </w:rPr>
            </w:pPr>
            <w:r>
              <w:rPr>
                <w:sz w:val="22"/>
              </w:rPr>
              <w:t>de</w:t>
            </w:r>
            <w:r w:rsidR="00626591" w:rsidRPr="0087233C">
              <w:rPr>
                <w:sz w:val="22"/>
              </w:rPr>
              <w:t xml:space="preserve"> 3 à </w:t>
            </w:r>
            <w:r w:rsidR="00774E1A">
              <w:rPr>
                <w:sz w:val="22"/>
              </w:rPr>
              <w:t xml:space="preserve">moins de </w:t>
            </w:r>
            <w:r w:rsidR="00626591" w:rsidRPr="0087233C">
              <w:rPr>
                <w:sz w:val="22"/>
              </w:rPr>
              <w:t>5 ans = 5 points</w:t>
            </w:r>
          </w:p>
          <w:p w14:paraId="4B654E3A" w14:textId="16759E5B" w:rsidR="00626591" w:rsidRPr="008B7943" w:rsidRDefault="00774E1A" w:rsidP="00626591">
            <w:pPr>
              <w:pStyle w:val="Paragraphedeliste"/>
              <w:rPr>
                <w:rFonts w:eastAsia="Times New Roman"/>
                <w:sz w:val="22"/>
              </w:rPr>
            </w:pPr>
            <w:r>
              <w:rPr>
                <w:sz w:val="22"/>
              </w:rPr>
              <w:t>≥</w:t>
            </w:r>
            <w:r w:rsidR="009928CB">
              <w:rPr>
                <w:sz w:val="22"/>
              </w:rPr>
              <w:t xml:space="preserve"> </w:t>
            </w:r>
            <w:r w:rsidR="00626591" w:rsidRPr="0087233C">
              <w:rPr>
                <w:sz w:val="22"/>
              </w:rPr>
              <w:t xml:space="preserve">5 ans = 10 points                                    </w:t>
            </w:r>
          </w:p>
          <w:p w14:paraId="0876D29A" w14:textId="6340D9E5" w:rsidR="00626591" w:rsidRPr="00967426" w:rsidRDefault="00626591" w:rsidP="00967426">
            <w:pPr>
              <w:rPr>
                <w:rFonts w:eastAsia="Times New Roman"/>
                <w:sz w:val="22"/>
              </w:rPr>
            </w:pPr>
            <w:r w:rsidRPr="00967426">
              <w:rPr>
                <w:sz w:val="22"/>
              </w:rPr>
              <w:t xml:space="preserve">Expérience dans le domaine de la formation pour adulte </w:t>
            </w:r>
          </w:p>
          <w:p w14:paraId="517A1504" w14:textId="5004164E" w:rsidR="00626591" w:rsidRPr="008B7943" w:rsidRDefault="009928CB" w:rsidP="00626591">
            <w:pPr>
              <w:pStyle w:val="Paragraphedeliste"/>
              <w:rPr>
                <w:rFonts w:eastAsia="Times New Roman"/>
                <w:sz w:val="22"/>
              </w:rPr>
            </w:pPr>
            <w:r>
              <w:rPr>
                <w:sz w:val="22"/>
              </w:rPr>
              <w:t>de</w:t>
            </w:r>
            <w:r w:rsidR="00626591" w:rsidRPr="0087233C">
              <w:rPr>
                <w:sz w:val="22"/>
              </w:rPr>
              <w:t xml:space="preserve"> 3 à </w:t>
            </w:r>
            <w:r w:rsidR="00774E1A">
              <w:rPr>
                <w:sz w:val="22"/>
              </w:rPr>
              <w:t xml:space="preserve">moins de </w:t>
            </w:r>
            <w:r w:rsidR="00626591" w:rsidRPr="0087233C">
              <w:rPr>
                <w:sz w:val="22"/>
              </w:rPr>
              <w:t>5 ans = 2 points</w:t>
            </w:r>
          </w:p>
          <w:p w14:paraId="538527B3" w14:textId="3DE82351" w:rsidR="00626591" w:rsidRPr="008B7943" w:rsidRDefault="00774E1A" w:rsidP="00626591">
            <w:pPr>
              <w:pStyle w:val="Paragraphedeliste"/>
              <w:rPr>
                <w:rFonts w:eastAsia="Times New Roman"/>
                <w:sz w:val="22"/>
              </w:rPr>
            </w:pPr>
            <w:r>
              <w:rPr>
                <w:sz w:val="22"/>
              </w:rPr>
              <w:t>≥</w:t>
            </w:r>
            <w:r w:rsidR="009928CB">
              <w:rPr>
                <w:sz w:val="22"/>
              </w:rPr>
              <w:t xml:space="preserve"> </w:t>
            </w:r>
            <w:r w:rsidR="00626591" w:rsidRPr="0087233C">
              <w:rPr>
                <w:sz w:val="22"/>
              </w:rPr>
              <w:t xml:space="preserve">5 ans </w:t>
            </w:r>
            <w:r w:rsidR="00626591" w:rsidRPr="00967426">
              <w:rPr>
                <w:sz w:val="22"/>
              </w:rPr>
              <w:t>= 5 points</w:t>
            </w:r>
          </w:p>
          <w:p w14:paraId="3650D16C" w14:textId="77777777" w:rsidR="00626591" w:rsidRPr="008B7943" w:rsidRDefault="00626591" w:rsidP="00626591">
            <w:pPr>
              <w:pStyle w:val="Paragraphedeliste"/>
              <w:rPr>
                <w:rFonts w:eastAsia="Times New Roman"/>
                <w:sz w:val="22"/>
              </w:rPr>
            </w:pPr>
          </w:p>
          <w:p w14:paraId="03A75D96" w14:textId="07EA41A6" w:rsidR="00626591" w:rsidRPr="009928CB" w:rsidRDefault="00582B18" w:rsidP="00BE04E6">
            <w:pPr>
              <w:rPr>
                <w:rFonts w:eastAsia="Times New Roman"/>
                <w:sz w:val="22"/>
              </w:rPr>
            </w:pPr>
            <w:r w:rsidRPr="009928CB">
              <w:rPr>
                <w:sz w:val="22"/>
              </w:rPr>
              <w:t>L</w:t>
            </w:r>
            <w:r w:rsidR="00626591" w:rsidRPr="009928CB">
              <w:rPr>
                <w:sz w:val="22"/>
              </w:rPr>
              <w:t xml:space="preserve">a note </w:t>
            </w:r>
            <w:r w:rsidR="00BE04E6">
              <w:rPr>
                <w:sz w:val="22"/>
              </w:rPr>
              <w:t>à ce sous-critère est obtenue en établissant la moyenne des expériences des formateurs (</w:t>
            </w:r>
            <w:r w:rsidR="00BE04E6" w:rsidRPr="00FC2C0B">
              <w:rPr>
                <w:i/>
                <w:sz w:val="22"/>
              </w:rPr>
              <w:t>Voir le cadre de réponse technique pour exemple</w:t>
            </w:r>
            <w:r w:rsidR="00BE04E6">
              <w:rPr>
                <w:sz w:val="22"/>
              </w:rPr>
              <w:t>).</w:t>
            </w:r>
          </w:p>
        </w:tc>
        <w:tc>
          <w:tcPr>
            <w:tcW w:w="1417" w:type="dxa"/>
            <w:vAlign w:val="center"/>
          </w:tcPr>
          <w:p w14:paraId="277FA694" w14:textId="77777777" w:rsidR="00626591" w:rsidRPr="0087233C" w:rsidRDefault="00626591" w:rsidP="003B2E46">
            <w:pPr>
              <w:jc w:val="center"/>
              <w:rPr>
                <w:sz w:val="22"/>
              </w:rPr>
            </w:pPr>
          </w:p>
          <w:p w14:paraId="6868752A" w14:textId="77777777" w:rsidR="003B2E46" w:rsidRPr="0087233C" w:rsidRDefault="003B2E46" w:rsidP="003B2E46">
            <w:pPr>
              <w:jc w:val="center"/>
              <w:rPr>
                <w:sz w:val="22"/>
              </w:rPr>
            </w:pPr>
          </w:p>
          <w:p w14:paraId="5BD7AAC5" w14:textId="2C0E5DE1" w:rsidR="003B2E46" w:rsidRPr="0087233C" w:rsidRDefault="003B2E46" w:rsidP="009928CB">
            <w:pPr>
              <w:rPr>
                <w:sz w:val="22"/>
              </w:rPr>
            </w:pPr>
          </w:p>
          <w:p w14:paraId="123E59A9" w14:textId="72A8D0C7" w:rsidR="003B2E46" w:rsidRPr="0087233C" w:rsidRDefault="003B2E46" w:rsidP="003B2E46">
            <w:pPr>
              <w:jc w:val="center"/>
              <w:rPr>
                <w:sz w:val="22"/>
              </w:rPr>
            </w:pPr>
          </w:p>
          <w:p w14:paraId="3DB75EC0" w14:textId="77777777" w:rsidR="003B2E46" w:rsidRPr="0087233C" w:rsidRDefault="003B2E46" w:rsidP="003B2E46">
            <w:pPr>
              <w:jc w:val="center"/>
              <w:rPr>
                <w:b/>
                <w:sz w:val="22"/>
              </w:rPr>
            </w:pPr>
            <w:r w:rsidRPr="0087233C">
              <w:rPr>
                <w:b/>
                <w:sz w:val="22"/>
              </w:rPr>
              <w:t>/10</w:t>
            </w:r>
          </w:p>
          <w:p w14:paraId="34155631" w14:textId="77777777" w:rsidR="003B2E46" w:rsidRPr="0087233C" w:rsidRDefault="003B2E46" w:rsidP="003B2E46">
            <w:pPr>
              <w:jc w:val="center"/>
              <w:rPr>
                <w:b/>
                <w:sz w:val="22"/>
              </w:rPr>
            </w:pPr>
          </w:p>
          <w:p w14:paraId="743C388E" w14:textId="77777777" w:rsidR="003B2E46" w:rsidRPr="0087233C" w:rsidRDefault="003B2E46" w:rsidP="003B2E46">
            <w:pPr>
              <w:jc w:val="center"/>
              <w:rPr>
                <w:b/>
                <w:sz w:val="22"/>
              </w:rPr>
            </w:pPr>
          </w:p>
          <w:p w14:paraId="77FB0AC1" w14:textId="77777777" w:rsidR="003B2E46" w:rsidRPr="0087233C" w:rsidRDefault="003B2E46" w:rsidP="003B2E46">
            <w:pPr>
              <w:jc w:val="center"/>
              <w:rPr>
                <w:b/>
                <w:sz w:val="22"/>
              </w:rPr>
            </w:pPr>
          </w:p>
          <w:p w14:paraId="46BDF180" w14:textId="7F341A4D" w:rsidR="003B2E46" w:rsidRPr="0087233C" w:rsidRDefault="003B2E46" w:rsidP="009928CB">
            <w:pPr>
              <w:jc w:val="center"/>
              <w:rPr>
                <w:sz w:val="22"/>
              </w:rPr>
            </w:pPr>
            <w:r w:rsidRPr="0087233C">
              <w:rPr>
                <w:b/>
                <w:sz w:val="22"/>
              </w:rPr>
              <w:t>/5</w:t>
            </w:r>
          </w:p>
        </w:tc>
      </w:tr>
      <w:tr w:rsidR="00626591" w:rsidRPr="0087233C" w14:paraId="259ECF27" w14:textId="77777777" w:rsidTr="00C94499">
        <w:tc>
          <w:tcPr>
            <w:tcW w:w="2127" w:type="dxa"/>
            <w:vMerge/>
          </w:tcPr>
          <w:p w14:paraId="49445B93" w14:textId="77777777" w:rsidR="00626591" w:rsidRPr="008B7943" w:rsidRDefault="00626591" w:rsidP="00626591">
            <w:pPr>
              <w:pStyle w:val="Paragraphedeliste"/>
              <w:rPr>
                <w:rFonts w:eastAsia="Times New Roman"/>
                <w:szCs w:val="20"/>
              </w:rPr>
            </w:pPr>
          </w:p>
        </w:tc>
        <w:tc>
          <w:tcPr>
            <w:tcW w:w="2410" w:type="dxa"/>
            <w:vAlign w:val="center"/>
          </w:tcPr>
          <w:p w14:paraId="47CD6026" w14:textId="77777777" w:rsidR="006D3DF6" w:rsidRPr="009928CB" w:rsidRDefault="006D3DF6" w:rsidP="009928CB">
            <w:pPr>
              <w:rPr>
                <w:b/>
                <w:sz w:val="22"/>
              </w:rPr>
            </w:pPr>
          </w:p>
          <w:p w14:paraId="44342220" w14:textId="77777777" w:rsidR="00626591" w:rsidRPr="0087233C" w:rsidRDefault="00626591" w:rsidP="003B2E46">
            <w:pPr>
              <w:jc w:val="center"/>
              <w:rPr>
                <w:sz w:val="22"/>
              </w:rPr>
            </w:pPr>
            <w:r w:rsidRPr="0087233C">
              <w:rPr>
                <w:b/>
                <w:sz w:val="22"/>
              </w:rPr>
              <w:t>Sous-critère 2</w:t>
            </w:r>
            <w:r w:rsidRPr="0087233C">
              <w:rPr>
                <w:sz w:val="22"/>
              </w:rPr>
              <w:t> : Moyens pédagogiques</w:t>
            </w:r>
          </w:p>
          <w:p w14:paraId="5E79EFA4" w14:textId="1C40CF61" w:rsidR="003D3343" w:rsidRPr="009928CB" w:rsidRDefault="003D3343" w:rsidP="009928CB">
            <w:pPr>
              <w:jc w:val="center"/>
              <w:rPr>
                <w:rFonts w:eastAsia="Times New Roman"/>
                <w:b/>
                <w:sz w:val="22"/>
              </w:rPr>
            </w:pPr>
            <w:r w:rsidRPr="0087233C">
              <w:rPr>
                <w:b/>
                <w:sz w:val="22"/>
              </w:rPr>
              <w:t>Noté / 10</w:t>
            </w:r>
          </w:p>
        </w:tc>
        <w:tc>
          <w:tcPr>
            <w:tcW w:w="4678" w:type="dxa"/>
            <w:vAlign w:val="center"/>
          </w:tcPr>
          <w:p w14:paraId="42F6DB30" w14:textId="69126C26" w:rsidR="00626591" w:rsidRPr="009928CB" w:rsidRDefault="00626591" w:rsidP="009928CB">
            <w:pPr>
              <w:rPr>
                <w:rFonts w:eastAsia="Times New Roman"/>
                <w:sz w:val="22"/>
              </w:rPr>
            </w:pPr>
            <w:r w:rsidRPr="009928CB">
              <w:rPr>
                <w:i/>
                <w:sz w:val="22"/>
              </w:rPr>
              <w:t>Qualité des méthodes d'a</w:t>
            </w:r>
            <w:r w:rsidR="00892BE3" w:rsidRPr="009928CB">
              <w:rPr>
                <w:i/>
                <w:sz w:val="22"/>
              </w:rPr>
              <w:t>pprentissage</w:t>
            </w:r>
            <w:r w:rsidR="009928CB">
              <w:rPr>
                <w:sz w:val="22"/>
              </w:rPr>
              <w:t> :</w:t>
            </w:r>
            <w:r w:rsidR="00892BE3" w:rsidRPr="0087233C">
              <w:rPr>
                <w:sz w:val="22"/>
              </w:rPr>
              <w:t xml:space="preserve"> appréciée à l'aide</w:t>
            </w:r>
            <w:r w:rsidRPr="0087233C">
              <w:rPr>
                <w:sz w:val="22"/>
              </w:rPr>
              <w:t xml:space="preserve"> de maquettes et matériel</w:t>
            </w:r>
            <w:r w:rsidR="00892BE3" w:rsidRPr="0087233C">
              <w:rPr>
                <w:sz w:val="22"/>
              </w:rPr>
              <w:t>s</w:t>
            </w:r>
            <w:r w:rsidRPr="0087233C">
              <w:rPr>
                <w:sz w:val="22"/>
              </w:rPr>
              <w:t xml:space="preserve"> mis à disposition à l'appui des cours</w:t>
            </w:r>
          </w:p>
        </w:tc>
        <w:tc>
          <w:tcPr>
            <w:tcW w:w="1417" w:type="dxa"/>
          </w:tcPr>
          <w:p w14:paraId="1343A85E" w14:textId="60282FE5" w:rsidR="00626591" w:rsidRPr="0087233C" w:rsidRDefault="00626591" w:rsidP="00C4225E">
            <w:pPr>
              <w:rPr>
                <w:sz w:val="22"/>
              </w:rPr>
            </w:pPr>
          </w:p>
        </w:tc>
      </w:tr>
      <w:tr w:rsidR="00626591" w:rsidRPr="0087233C" w14:paraId="34539BEC" w14:textId="77777777" w:rsidTr="00C94499">
        <w:tc>
          <w:tcPr>
            <w:tcW w:w="2127" w:type="dxa"/>
            <w:vMerge/>
          </w:tcPr>
          <w:p w14:paraId="587DDD10" w14:textId="77777777" w:rsidR="00626591" w:rsidRPr="008B7943" w:rsidRDefault="00626591" w:rsidP="00626591">
            <w:pPr>
              <w:pStyle w:val="Paragraphedeliste"/>
              <w:rPr>
                <w:rFonts w:eastAsia="Times New Roman"/>
                <w:szCs w:val="20"/>
              </w:rPr>
            </w:pPr>
          </w:p>
        </w:tc>
        <w:tc>
          <w:tcPr>
            <w:tcW w:w="2410" w:type="dxa"/>
            <w:vAlign w:val="center"/>
          </w:tcPr>
          <w:p w14:paraId="1390B796" w14:textId="042EC51B" w:rsidR="00626591" w:rsidRPr="0087233C" w:rsidRDefault="00626591" w:rsidP="003B2E46">
            <w:pPr>
              <w:jc w:val="center"/>
              <w:rPr>
                <w:sz w:val="22"/>
              </w:rPr>
            </w:pPr>
            <w:r w:rsidRPr="0087233C">
              <w:rPr>
                <w:b/>
                <w:sz w:val="22"/>
              </w:rPr>
              <w:t>Sous-critère 3</w:t>
            </w:r>
            <w:r w:rsidRPr="0087233C">
              <w:rPr>
                <w:sz w:val="22"/>
              </w:rPr>
              <w:t> : Méthodologie d’enseignement</w:t>
            </w:r>
          </w:p>
          <w:p w14:paraId="6F969D1B" w14:textId="022F46AE" w:rsidR="003D3343" w:rsidRPr="008B7943" w:rsidRDefault="003D3343" w:rsidP="003B2E46">
            <w:pPr>
              <w:jc w:val="center"/>
              <w:rPr>
                <w:rFonts w:eastAsia="Times New Roman"/>
                <w:b/>
                <w:sz w:val="22"/>
              </w:rPr>
            </w:pPr>
            <w:r w:rsidRPr="0087233C">
              <w:rPr>
                <w:b/>
                <w:sz w:val="22"/>
              </w:rPr>
              <w:t>Noté / 10</w:t>
            </w:r>
          </w:p>
        </w:tc>
        <w:tc>
          <w:tcPr>
            <w:tcW w:w="4678" w:type="dxa"/>
            <w:vAlign w:val="center"/>
          </w:tcPr>
          <w:p w14:paraId="14ED2392" w14:textId="77777777" w:rsidR="00C94499" w:rsidRPr="0087233C" w:rsidRDefault="00C94499" w:rsidP="00C94499">
            <w:pPr>
              <w:jc w:val="center"/>
              <w:rPr>
                <w:sz w:val="22"/>
              </w:rPr>
            </w:pPr>
          </w:p>
          <w:p w14:paraId="0015FD0A" w14:textId="7870A815" w:rsidR="00626591" w:rsidRPr="008B7943" w:rsidRDefault="00626591" w:rsidP="009928CB">
            <w:pPr>
              <w:rPr>
                <w:rFonts w:eastAsia="Times New Roman"/>
                <w:sz w:val="22"/>
              </w:rPr>
            </w:pPr>
            <w:r w:rsidRPr="009928CB">
              <w:rPr>
                <w:i/>
                <w:sz w:val="22"/>
              </w:rPr>
              <w:t>Stratégie d'enseignement proposée</w:t>
            </w:r>
            <w:r w:rsidRPr="0087233C">
              <w:rPr>
                <w:sz w:val="22"/>
              </w:rPr>
              <w:t xml:space="preserve"> : appréciation de l'alternance entre cours pratiques et théoriques</w:t>
            </w:r>
          </w:p>
          <w:p w14:paraId="3AF9EDBC" w14:textId="3478EFB9" w:rsidR="00626591" w:rsidRPr="00967426" w:rsidRDefault="00626591" w:rsidP="00BE04E6">
            <w:pPr>
              <w:rPr>
                <w:rFonts w:eastAsia="Times New Roman"/>
                <w:sz w:val="22"/>
              </w:rPr>
            </w:pPr>
            <w:r w:rsidRPr="0087233C">
              <w:rPr>
                <w:sz w:val="22"/>
              </w:rPr>
              <w:t xml:space="preserve">Personnalisation de la méthode </w:t>
            </w:r>
          </w:p>
        </w:tc>
        <w:tc>
          <w:tcPr>
            <w:tcW w:w="1417" w:type="dxa"/>
          </w:tcPr>
          <w:p w14:paraId="21221A31" w14:textId="7A5B8B08" w:rsidR="00626591" w:rsidRPr="0087233C" w:rsidRDefault="00626591" w:rsidP="00C4225E">
            <w:pPr>
              <w:rPr>
                <w:sz w:val="22"/>
              </w:rPr>
            </w:pPr>
          </w:p>
        </w:tc>
      </w:tr>
      <w:tr w:rsidR="00626591" w:rsidRPr="0087233C" w14:paraId="49A3E339" w14:textId="77777777" w:rsidTr="00C94499">
        <w:tc>
          <w:tcPr>
            <w:tcW w:w="2127" w:type="dxa"/>
            <w:vMerge/>
          </w:tcPr>
          <w:p w14:paraId="06918993" w14:textId="77777777" w:rsidR="00626591" w:rsidRPr="00770827" w:rsidRDefault="00626591" w:rsidP="00626591">
            <w:pPr>
              <w:pStyle w:val="Paragraphedeliste"/>
              <w:rPr>
                <w:rFonts w:eastAsia="Times New Roman"/>
                <w:szCs w:val="20"/>
              </w:rPr>
            </w:pPr>
          </w:p>
        </w:tc>
        <w:tc>
          <w:tcPr>
            <w:tcW w:w="2410" w:type="dxa"/>
            <w:vAlign w:val="center"/>
          </w:tcPr>
          <w:p w14:paraId="4E1DC593" w14:textId="647F829D" w:rsidR="00626591" w:rsidRPr="0087233C" w:rsidRDefault="00626591" w:rsidP="003B2E46">
            <w:pPr>
              <w:jc w:val="center"/>
              <w:rPr>
                <w:sz w:val="22"/>
              </w:rPr>
            </w:pPr>
            <w:r w:rsidRPr="0087233C">
              <w:rPr>
                <w:b/>
                <w:sz w:val="22"/>
              </w:rPr>
              <w:t>Sous-critère 4</w:t>
            </w:r>
            <w:r w:rsidRPr="0087233C">
              <w:rPr>
                <w:sz w:val="22"/>
              </w:rPr>
              <w:t> : Ingénierie de formation</w:t>
            </w:r>
          </w:p>
          <w:p w14:paraId="185781E7" w14:textId="3BE2947D" w:rsidR="003D3343" w:rsidRPr="008B7943" w:rsidRDefault="003D3343" w:rsidP="003B2E46">
            <w:pPr>
              <w:jc w:val="center"/>
              <w:rPr>
                <w:rFonts w:eastAsia="Times New Roman"/>
                <w:b/>
                <w:sz w:val="22"/>
              </w:rPr>
            </w:pPr>
            <w:r w:rsidRPr="0087233C">
              <w:rPr>
                <w:b/>
                <w:sz w:val="22"/>
              </w:rPr>
              <w:t>Noté / 10</w:t>
            </w:r>
          </w:p>
        </w:tc>
        <w:tc>
          <w:tcPr>
            <w:tcW w:w="4678" w:type="dxa"/>
            <w:vAlign w:val="center"/>
          </w:tcPr>
          <w:p w14:paraId="090C068B" w14:textId="77777777" w:rsidR="006D3DF6" w:rsidRPr="0087233C" w:rsidRDefault="006D3DF6" w:rsidP="00C94499">
            <w:pPr>
              <w:pStyle w:val="Paragraphedeliste"/>
              <w:jc w:val="center"/>
              <w:rPr>
                <w:rFonts w:eastAsia="Times New Roman"/>
                <w:sz w:val="22"/>
              </w:rPr>
            </w:pPr>
          </w:p>
          <w:p w14:paraId="6BCDF36D" w14:textId="7E55E202" w:rsidR="00626591" w:rsidRPr="00967426" w:rsidRDefault="00626591" w:rsidP="00967426">
            <w:pPr>
              <w:jc w:val="center"/>
              <w:rPr>
                <w:rFonts w:eastAsia="Times New Roman"/>
                <w:sz w:val="22"/>
              </w:rPr>
            </w:pPr>
            <w:r w:rsidRPr="009928CB">
              <w:rPr>
                <w:i/>
                <w:sz w:val="22"/>
              </w:rPr>
              <w:t>Cohérence du programme</w:t>
            </w:r>
            <w:r w:rsidRPr="0087233C">
              <w:rPr>
                <w:sz w:val="22"/>
              </w:rPr>
              <w:t xml:space="preserve"> par rapport aux objectifs</w:t>
            </w:r>
            <w:r w:rsidR="004F783F" w:rsidRPr="0087233C">
              <w:rPr>
                <w:sz w:val="22"/>
              </w:rPr>
              <w:t>, notamment la p</w:t>
            </w:r>
            <w:r w:rsidRPr="0087233C">
              <w:rPr>
                <w:sz w:val="22"/>
              </w:rPr>
              <w:t xml:space="preserve">rogrammation et </w:t>
            </w:r>
            <w:r w:rsidR="004F783F" w:rsidRPr="0087233C">
              <w:rPr>
                <w:sz w:val="22"/>
              </w:rPr>
              <w:t xml:space="preserve">le </w:t>
            </w:r>
            <w:r w:rsidRPr="0087233C">
              <w:rPr>
                <w:sz w:val="22"/>
              </w:rPr>
              <w:t>volume horaire</w:t>
            </w:r>
          </w:p>
        </w:tc>
        <w:tc>
          <w:tcPr>
            <w:tcW w:w="1417" w:type="dxa"/>
          </w:tcPr>
          <w:p w14:paraId="570082B9" w14:textId="10557C1A" w:rsidR="00626591" w:rsidRPr="0087233C" w:rsidRDefault="00626591" w:rsidP="00C4225E">
            <w:pPr>
              <w:rPr>
                <w:sz w:val="22"/>
              </w:rPr>
            </w:pPr>
          </w:p>
        </w:tc>
      </w:tr>
      <w:tr w:rsidR="00626591" w:rsidRPr="0087233C" w14:paraId="5BA96CFF" w14:textId="77777777" w:rsidTr="00C94499">
        <w:tc>
          <w:tcPr>
            <w:tcW w:w="2127" w:type="dxa"/>
            <w:vMerge/>
          </w:tcPr>
          <w:p w14:paraId="2F50F0C1" w14:textId="77777777" w:rsidR="00626591" w:rsidRPr="00770827" w:rsidRDefault="00626591" w:rsidP="00626591">
            <w:pPr>
              <w:pStyle w:val="Paragraphedeliste"/>
              <w:rPr>
                <w:rFonts w:eastAsia="Times New Roman"/>
                <w:szCs w:val="20"/>
              </w:rPr>
            </w:pPr>
          </w:p>
        </w:tc>
        <w:tc>
          <w:tcPr>
            <w:tcW w:w="2410" w:type="dxa"/>
            <w:vAlign w:val="center"/>
          </w:tcPr>
          <w:p w14:paraId="60EF1083" w14:textId="39E1CA88" w:rsidR="00626591" w:rsidRPr="0087233C" w:rsidRDefault="00626591" w:rsidP="003B2E46">
            <w:pPr>
              <w:jc w:val="center"/>
              <w:rPr>
                <w:sz w:val="22"/>
              </w:rPr>
            </w:pPr>
            <w:r w:rsidRPr="0087233C">
              <w:rPr>
                <w:b/>
                <w:sz w:val="22"/>
              </w:rPr>
              <w:t>Sous-critère 5</w:t>
            </w:r>
            <w:r w:rsidRPr="0087233C">
              <w:rPr>
                <w:sz w:val="22"/>
              </w:rPr>
              <w:t> : Support de cours</w:t>
            </w:r>
          </w:p>
          <w:p w14:paraId="4F30D6EE" w14:textId="72099984" w:rsidR="003D3343" w:rsidRPr="008B7943" w:rsidRDefault="003D3343" w:rsidP="003B2E46">
            <w:pPr>
              <w:jc w:val="center"/>
              <w:rPr>
                <w:rFonts w:eastAsia="Times New Roman"/>
                <w:b/>
                <w:sz w:val="22"/>
              </w:rPr>
            </w:pPr>
            <w:r w:rsidRPr="0087233C">
              <w:rPr>
                <w:b/>
                <w:sz w:val="22"/>
              </w:rPr>
              <w:t>Noté / 15</w:t>
            </w:r>
          </w:p>
        </w:tc>
        <w:tc>
          <w:tcPr>
            <w:tcW w:w="4678" w:type="dxa"/>
            <w:vAlign w:val="center"/>
          </w:tcPr>
          <w:p w14:paraId="6C4FFC6C" w14:textId="77777777" w:rsidR="00C94499" w:rsidRPr="0087233C" w:rsidRDefault="00C94499" w:rsidP="00C94499">
            <w:pPr>
              <w:jc w:val="center"/>
              <w:rPr>
                <w:sz w:val="22"/>
              </w:rPr>
            </w:pPr>
          </w:p>
          <w:p w14:paraId="74FAF56B" w14:textId="0CC9F40C" w:rsidR="00626591" w:rsidRPr="008B7943" w:rsidRDefault="00CE08A6" w:rsidP="00CE08A6">
            <w:pPr>
              <w:jc w:val="center"/>
              <w:rPr>
                <w:rFonts w:eastAsia="Times New Roman"/>
                <w:sz w:val="22"/>
              </w:rPr>
            </w:pPr>
            <w:r w:rsidRPr="009928CB">
              <w:rPr>
                <w:i/>
                <w:sz w:val="22"/>
              </w:rPr>
              <w:t>Qualité du support de cours</w:t>
            </w:r>
            <w:r w:rsidRPr="0087233C">
              <w:rPr>
                <w:sz w:val="22"/>
              </w:rPr>
              <w:t xml:space="preserve">, la </w:t>
            </w:r>
            <w:r w:rsidR="00626591" w:rsidRPr="0087233C">
              <w:rPr>
                <w:sz w:val="22"/>
              </w:rPr>
              <w:t>clarté et</w:t>
            </w:r>
            <w:r w:rsidRPr="0087233C">
              <w:rPr>
                <w:sz w:val="22"/>
              </w:rPr>
              <w:t xml:space="preserve"> la</w:t>
            </w:r>
            <w:r w:rsidR="00626591" w:rsidRPr="0087233C">
              <w:rPr>
                <w:sz w:val="22"/>
              </w:rPr>
              <w:t xml:space="preserve"> précision</w:t>
            </w:r>
            <w:r w:rsidR="009928CB">
              <w:rPr>
                <w:sz w:val="22"/>
              </w:rPr>
              <w:t xml:space="preserve"> seront</w:t>
            </w:r>
            <w:r w:rsidRPr="0087233C">
              <w:rPr>
                <w:rFonts w:eastAsia="Times New Roman"/>
                <w:sz w:val="22"/>
              </w:rPr>
              <w:t xml:space="preserve"> évaluées à partir d’é</w:t>
            </w:r>
            <w:r w:rsidRPr="0087233C">
              <w:rPr>
                <w:sz w:val="22"/>
              </w:rPr>
              <w:t>chantillons :  p</w:t>
            </w:r>
            <w:r w:rsidR="00626591" w:rsidRPr="0087233C">
              <w:rPr>
                <w:sz w:val="22"/>
              </w:rPr>
              <w:t>rogramme de la formation à l'arrimage et le calage de charges ainsi qu'un (1) extrait de cours sur les différentes méthodes d'arrimage</w:t>
            </w:r>
          </w:p>
          <w:p w14:paraId="5AA5FC23" w14:textId="77777777" w:rsidR="00626591" w:rsidRPr="008B7943" w:rsidRDefault="00626591" w:rsidP="00C94499">
            <w:pPr>
              <w:pStyle w:val="Paragraphedeliste"/>
              <w:jc w:val="center"/>
              <w:rPr>
                <w:rFonts w:eastAsia="Times New Roman"/>
                <w:sz w:val="22"/>
              </w:rPr>
            </w:pPr>
          </w:p>
        </w:tc>
        <w:tc>
          <w:tcPr>
            <w:tcW w:w="1417" w:type="dxa"/>
          </w:tcPr>
          <w:p w14:paraId="2CC6A4B5" w14:textId="2AB31E09" w:rsidR="00626591" w:rsidRPr="0087233C" w:rsidRDefault="00626591" w:rsidP="00C4225E">
            <w:pPr>
              <w:rPr>
                <w:sz w:val="22"/>
              </w:rPr>
            </w:pPr>
          </w:p>
        </w:tc>
      </w:tr>
      <w:tr w:rsidR="00626591" w:rsidRPr="0087233C" w14:paraId="0CDBFA6D" w14:textId="77777777" w:rsidTr="007B29E1">
        <w:tc>
          <w:tcPr>
            <w:tcW w:w="2127" w:type="dxa"/>
            <w:vAlign w:val="center"/>
          </w:tcPr>
          <w:p w14:paraId="568F986B" w14:textId="77777777" w:rsidR="006D204D" w:rsidRPr="00770827" w:rsidRDefault="006D204D" w:rsidP="007B29E1">
            <w:pPr>
              <w:pStyle w:val="Paragraphedeliste"/>
              <w:jc w:val="center"/>
              <w:rPr>
                <w:rFonts w:eastAsia="Times New Roman"/>
                <w:b/>
                <w:bCs/>
                <w:szCs w:val="20"/>
              </w:rPr>
            </w:pPr>
          </w:p>
          <w:p w14:paraId="0DC76A27" w14:textId="6D5E527E" w:rsidR="00626591" w:rsidRPr="008B7943" w:rsidRDefault="00626591" w:rsidP="007B29E1">
            <w:pPr>
              <w:jc w:val="center"/>
              <w:rPr>
                <w:rFonts w:eastAsia="Times New Roman"/>
                <w:b/>
                <w:bCs/>
                <w:szCs w:val="20"/>
              </w:rPr>
            </w:pPr>
            <w:r w:rsidRPr="007B29E1">
              <w:rPr>
                <w:b/>
                <w:bCs/>
                <w:szCs w:val="20"/>
              </w:rPr>
              <w:t>Critère prix</w:t>
            </w:r>
          </w:p>
          <w:p w14:paraId="5D5CFC51" w14:textId="5626015F" w:rsidR="00626591" w:rsidRPr="007B29E1" w:rsidRDefault="00626591" w:rsidP="007B29E1">
            <w:pPr>
              <w:jc w:val="center"/>
              <w:rPr>
                <w:rFonts w:eastAsia="Times New Roman"/>
                <w:b/>
                <w:szCs w:val="20"/>
              </w:rPr>
            </w:pPr>
            <w:r w:rsidRPr="007B29E1">
              <w:rPr>
                <w:b/>
                <w:szCs w:val="20"/>
              </w:rPr>
              <w:t xml:space="preserve">Noté </w:t>
            </w:r>
            <w:r w:rsidR="009637C1" w:rsidRPr="007B29E1">
              <w:rPr>
                <w:b/>
                <w:szCs w:val="20"/>
              </w:rPr>
              <w:t xml:space="preserve">/ </w:t>
            </w:r>
            <w:r w:rsidRPr="007B29E1">
              <w:rPr>
                <w:b/>
                <w:szCs w:val="20"/>
              </w:rPr>
              <w:t>40 points</w:t>
            </w:r>
          </w:p>
          <w:p w14:paraId="364002C8" w14:textId="29B69ACA" w:rsidR="006D204D" w:rsidRPr="008B7943" w:rsidRDefault="006D204D" w:rsidP="007B29E1">
            <w:pPr>
              <w:pStyle w:val="Paragraphedeliste"/>
              <w:jc w:val="center"/>
              <w:rPr>
                <w:rFonts w:eastAsia="Times New Roman"/>
                <w:szCs w:val="20"/>
              </w:rPr>
            </w:pPr>
          </w:p>
        </w:tc>
        <w:tc>
          <w:tcPr>
            <w:tcW w:w="7088" w:type="dxa"/>
            <w:gridSpan w:val="2"/>
            <w:vAlign w:val="center"/>
          </w:tcPr>
          <w:p w14:paraId="0B5120C7" w14:textId="77777777" w:rsidR="00C4225E" w:rsidRPr="0087233C" w:rsidRDefault="00C4225E" w:rsidP="007B29E1">
            <w:pPr>
              <w:pStyle w:val="Paragraphedeliste"/>
              <w:jc w:val="center"/>
              <w:rPr>
                <w:rFonts w:eastAsia="Times New Roman"/>
                <w:sz w:val="22"/>
              </w:rPr>
            </w:pPr>
          </w:p>
          <w:p w14:paraId="06EC12FE" w14:textId="1E4BD9EE" w:rsidR="00774E1A" w:rsidRDefault="00774E1A" w:rsidP="00774E1A">
            <w:pPr>
              <w:rPr>
                <w:sz w:val="22"/>
              </w:rPr>
            </w:pPr>
            <w:r>
              <w:rPr>
                <w:sz w:val="22"/>
              </w:rPr>
              <w:t xml:space="preserve">Montant de l’offre = scénario de commande basé sur le nombre </w:t>
            </w:r>
            <w:r w:rsidR="00CD2E2B">
              <w:rPr>
                <w:sz w:val="22"/>
              </w:rPr>
              <w:t xml:space="preserve">estimé </w:t>
            </w:r>
            <w:r>
              <w:rPr>
                <w:sz w:val="22"/>
              </w:rPr>
              <w:t>de sessions annuelles indiquées au I.1 du CCTP.</w:t>
            </w:r>
          </w:p>
          <w:p w14:paraId="50B7775D" w14:textId="627E9DB4" w:rsidR="007B29E1" w:rsidRPr="00774E1A" w:rsidRDefault="00626591" w:rsidP="00774E1A">
            <w:pPr>
              <w:jc w:val="center"/>
              <w:rPr>
                <w:b/>
                <w:sz w:val="22"/>
              </w:rPr>
            </w:pPr>
            <w:r w:rsidRPr="00774E1A">
              <w:rPr>
                <w:b/>
                <w:sz w:val="22"/>
              </w:rPr>
              <w:t xml:space="preserve">Montant de l'offre = 40*(Offre la moins </w:t>
            </w:r>
            <w:r w:rsidR="00774E1A" w:rsidRPr="00774E1A">
              <w:rPr>
                <w:b/>
                <w:sz w:val="22"/>
              </w:rPr>
              <w:t>chère</w:t>
            </w:r>
            <w:r w:rsidRPr="00774E1A">
              <w:rPr>
                <w:b/>
                <w:sz w:val="22"/>
              </w:rPr>
              <w:t xml:space="preserve"> TTC/ Montant </w:t>
            </w:r>
            <w:r w:rsidR="00774E1A" w:rsidRPr="00774E1A">
              <w:rPr>
                <w:b/>
                <w:sz w:val="22"/>
              </w:rPr>
              <w:t xml:space="preserve">TTC </w:t>
            </w:r>
            <w:r w:rsidRPr="00774E1A">
              <w:rPr>
                <w:b/>
                <w:sz w:val="22"/>
              </w:rPr>
              <w:t xml:space="preserve">de l'offre du candidat </w:t>
            </w:r>
            <w:r w:rsidR="00774E1A" w:rsidRPr="00774E1A">
              <w:rPr>
                <w:b/>
                <w:sz w:val="22"/>
              </w:rPr>
              <w:t>évalué</w:t>
            </w:r>
            <w:r w:rsidRPr="00774E1A">
              <w:rPr>
                <w:b/>
                <w:sz w:val="22"/>
              </w:rPr>
              <w:t>)</w:t>
            </w:r>
          </w:p>
        </w:tc>
        <w:tc>
          <w:tcPr>
            <w:tcW w:w="1417" w:type="dxa"/>
          </w:tcPr>
          <w:p w14:paraId="296B1A48" w14:textId="77777777" w:rsidR="00626591" w:rsidRPr="0087233C" w:rsidRDefault="00626591" w:rsidP="00626591">
            <w:pPr>
              <w:pStyle w:val="Paragraphedeliste"/>
              <w:rPr>
                <w:rFonts w:eastAsia="Times New Roman"/>
                <w:sz w:val="22"/>
              </w:rPr>
            </w:pPr>
          </w:p>
        </w:tc>
      </w:tr>
    </w:tbl>
    <w:p w14:paraId="41B18816" w14:textId="2F83E50E" w:rsidR="00626591" w:rsidRDefault="00626591" w:rsidP="008B3D87">
      <w:pPr>
        <w:pStyle w:val="Paragraphedeliste"/>
        <w:autoSpaceDE w:val="0"/>
        <w:autoSpaceDN w:val="0"/>
        <w:adjustRightInd w:val="0"/>
        <w:ind w:left="0"/>
        <w:rPr>
          <w:sz w:val="16"/>
          <w:szCs w:val="16"/>
          <w:lang w:eastAsia="en-US"/>
        </w:rPr>
      </w:pPr>
    </w:p>
    <w:p w14:paraId="5B8CBA8A" w14:textId="77777777" w:rsidR="00E82024" w:rsidRPr="00E82024" w:rsidRDefault="00E82024" w:rsidP="00E82024">
      <w:pPr>
        <w:pStyle w:val="Paragraphedeliste"/>
        <w:rPr>
          <w:sz w:val="16"/>
          <w:szCs w:val="16"/>
          <w:lang w:eastAsia="en-US"/>
        </w:rPr>
      </w:pPr>
    </w:p>
    <w:tbl>
      <w:tblPr>
        <w:tblStyle w:val="Grilledutableau"/>
        <w:tblW w:w="10632" w:type="dxa"/>
        <w:tblInd w:w="-431" w:type="dxa"/>
        <w:tblLook w:val="04A0" w:firstRow="1" w:lastRow="0" w:firstColumn="1" w:lastColumn="0" w:noHBand="0" w:noVBand="1"/>
      </w:tblPr>
      <w:tblGrid>
        <w:gridCol w:w="10632"/>
      </w:tblGrid>
      <w:tr w:rsidR="00E82024" w:rsidRPr="00E82024" w14:paraId="52F76ACF" w14:textId="77777777" w:rsidTr="00F775E5">
        <w:tc>
          <w:tcPr>
            <w:tcW w:w="10632" w:type="dxa"/>
          </w:tcPr>
          <w:p w14:paraId="40DD3399" w14:textId="77777777" w:rsidR="00E82024" w:rsidRPr="008B7943" w:rsidRDefault="00E82024" w:rsidP="00E82024">
            <w:pPr>
              <w:pStyle w:val="Paragraphedeliste"/>
              <w:rPr>
                <w:rFonts w:eastAsia="Times New Roman"/>
                <w:b/>
                <w:bCs/>
                <w:sz w:val="22"/>
                <w:u w:val="single"/>
              </w:rPr>
            </w:pPr>
            <w:r w:rsidRPr="0087233C">
              <w:rPr>
                <w:b/>
                <w:bCs/>
                <w:sz w:val="22"/>
                <w:u w:val="single"/>
              </w:rPr>
              <w:t>Négociation</w:t>
            </w:r>
          </w:p>
          <w:p w14:paraId="01114AE7" w14:textId="77777777" w:rsidR="00E82024" w:rsidRPr="008B7943" w:rsidRDefault="00E82024" w:rsidP="00E82024">
            <w:pPr>
              <w:pStyle w:val="Paragraphedeliste"/>
              <w:rPr>
                <w:rFonts w:eastAsia="Times New Roman"/>
                <w:sz w:val="22"/>
              </w:rPr>
            </w:pPr>
            <w:r w:rsidRPr="0087233C">
              <w:rPr>
                <w:sz w:val="22"/>
              </w:rPr>
              <w:t xml:space="preserve">L’acheteur pourra négocier les 3 meilleures offres. </w:t>
            </w:r>
            <w:r w:rsidRPr="0087233C">
              <w:rPr>
                <w:rFonts w:eastAsia="Times New Roman"/>
                <w:sz w:val="22"/>
              </w:rPr>
              <w:t>Dans ce cas, les autres offres sont éliminées.</w:t>
            </w:r>
            <w:r w:rsidRPr="0087233C">
              <w:rPr>
                <w:sz w:val="22"/>
              </w:rPr>
              <w:t xml:space="preserve"> </w:t>
            </w:r>
          </w:p>
          <w:p w14:paraId="0F733CFD" w14:textId="77777777" w:rsidR="00E82024" w:rsidRPr="008B7943" w:rsidRDefault="00E82024" w:rsidP="00E82024">
            <w:pPr>
              <w:pStyle w:val="Paragraphedeliste"/>
              <w:rPr>
                <w:rFonts w:eastAsia="Times New Roman"/>
                <w:b/>
                <w:bCs/>
                <w:sz w:val="18"/>
                <w:szCs w:val="18"/>
                <w:u w:val="single"/>
              </w:rPr>
            </w:pPr>
            <w:r w:rsidRPr="0087233C">
              <w:rPr>
                <w:sz w:val="22"/>
              </w:rPr>
              <w:t>Toutefois, l’acheteur se réserve le droit d’attribuer le marché sur la base des offres initiales, sans négociation.</w:t>
            </w:r>
          </w:p>
        </w:tc>
      </w:tr>
    </w:tbl>
    <w:p w14:paraId="71F71A2E" w14:textId="77777777" w:rsidR="00626591" w:rsidRPr="008F5C2A" w:rsidRDefault="00626591" w:rsidP="008B3D87">
      <w:pPr>
        <w:pStyle w:val="Paragraphedeliste"/>
        <w:autoSpaceDE w:val="0"/>
        <w:autoSpaceDN w:val="0"/>
        <w:adjustRightInd w:val="0"/>
        <w:ind w:left="0"/>
        <w:rPr>
          <w:sz w:val="16"/>
          <w:szCs w:val="16"/>
          <w:lang w:eastAsia="en-US"/>
        </w:rPr>
      </w:pPr>
    </w:p>
    <w:p w14:paraId="06ED18E7" w14:textId="3463B0DC" w:rsidR="008B3D87" w:rsidRPr="008B7943" w:rsidRDefault="008B3D87" w:rsidP="008B3D87">
      <w:pPr>
        <w:autoSpaceDE w:val="0"/>
        <w:autoSpaceDN w:val="0"/>
        <w:adjustRightInd w:val="0"/>
        <w:rPr>
          <w:lang w:eastAsia="en-US"/>
        </w:rPr>
      </w:pPr>
    </w:p>
    <w:p w14:paraId="50E1013A" w14:textId="14A93812" w:rsidR="008B3D87" w:rsidRPr="00D315C1" w:rsidRDefault="4D5EED60" w:rsidP="4D5EED60">
      <w:pPr>
        <w:rPr>
          <w:sz w:val="22"/>
          <w:szCs w:val="22"/>
        </w:rPr>
      </w:pPr>
      <w:r w:rsidRPr="00D315C1">
        <w:rPr>
          <w:sz w:val="22"/>
          <w:szCs w:val="22"/>
        </w:rPr>
        <w:t>L’offre économiquement la plus avantageuse est celle qui obtient la meilleure note sur 100.</w:t>
      </w:r>
    </w:p>
    <w:p w14:paraId="1E64BFBA" w14:textId="77777777" w:rsidR="00922632" w:rsidRPr="00AE1C64" w:rsidRDefault="00922632" w:rsidP="4D5EED60">
      <w:pPr>
        <w:rPr>
          <w:color w:val="000000" w:themeColor="text1"/>
          <w:u w:val="single"/>
        </w:rPr>
      </w:pPr>
    </w:p>
    <w:p w14:paraId="5AADCB7E" w14:textId="77777777" w:rsidR="00922632" w:rsidRPr="004E3DD9" w:rsidRDefault="00922632" w:rsidP="00922632">
      <w:pPr>
        <w:pBdr>
          <w:top w:val="single" w:sz="4" w:space="1" w:color="auto"/>
          <w:left w:val="single" w:sz="4" w:space="4" w:color="auto"/>
          <w:bottom w:val="single" w:sz="4" w:space="1" w:color="auto"/>
          <w:right w:val="single" w:sz="4" w:space="4" w:color="auto"/>
        </w:pBdr>
        <w:rPr>
          <w:b/>
          <w:sz w:val="22"/>
          <w:szCs w:val="22"/>
          <w:u w:val="single"/>
        </w:rPr>
      </w:pPr>
      <w:r w:rsidRPr="004E3DD9">
        <w:rPr>
          <w:b/>
          <w:sz w:val="22"/>
          <w:szCs w:val="22"/>
          <w:u w:val="single"/>
        </w:rPr>
        <w:t>Engagement RSE du ministère</w:t>
      </w:r>
    </w:p>
    <w:p w14:paraId="58648972" w14:textId="77777777" w:rsidR="00922632" w:rsidRPr="00770827" w:rsidRDefault="00922632" w:rsidP="00922632">
      <w:pPr>
        <w:pBdr>
          <w:top w:val="single" w:sz="4" w:space="1" w:color="auto"/>
          <w:left w:val="single" w:sz="4" w:space="4" w:color="auto"/>
          <w:bottom w:val="single" w:sz="4" w:space="1" w:color="auto"/>
          <w:right w:val="single" w:sz="4" w:space="4" w:color="auto"/>
        </w:pBdr>
        <w:rPr>
          <w:sz w:val="20"/>
          <w:szCs w:val="20"/>
        </w:rPr>
      </w:pPr>
    </w:p>
    <w:p w14:paraId="23F9D11A" w14:textId="77777777" w:rsidR="00922632" w:rsidRPr="004E3DD9" w:rsidRDefault="00922632" w:rsidP="00922632">
      <w:pPr>
        <w:pBdr>
          <w:top w:val="single" w:sz="4" w:space="1" w:color="auto"/>
          <w:left w:val="single" w:sz="4" w:space="4" w:color="auto"/>
          <w:bottom w:val="single" w:sz="4" w:space="1" w:color="auto"/>
          <w:right w:val="single" w:sz="4" w:space="4" w:color="auto"/>
        </w:pBdr>
        <w:rPr>
          <w:sz w:val="22"/>
          <w:szCs w:val="22"/>
        </w:rPr>
      </w:pPr>
      <w:r w:rsidRPr="004E3DD9">
        <w:rPr>
          <w:sz w:val="22"/>
          <w:szCs w:val="22"/>
        </w:rPr>
        <w:t>Le ministre des Armées est engagé dans une démarche d’achats responsables avec l’obtention des labels « égalité professionnelle femmes hommes » et « Relations Fournisseurs et Achats Responsables (RFAR).</w:t>
      </w:r>
    </w:p>
    <w:p w14:paraId="41D7A17F" w14:textId="77777777" w:rsidR="00922632" w:rsidRPr="004E3DD9" w:rsidRDefault="00922632" w:rsidP="00922632">
      <w:pPr>
        <w:pBdr>
          <w:top w:val="single" w:sz="4" w:space="1" w:color="auto"/>
          <w:left w:val="single" w:sz="4" w:space="4" w:color="auto"/>
          <w:bottom w:val="single" w:sz="4" w:space="1" w:color="auto"/>
          <w:right w:val="single" w:sz="4" w:space="4" w:color="auto"/>
        </w:pBdr>
        <w:rPr>
          <w:sz w:val="22"/>
          <w:szCs w:val="22"/>
        </w:rPr>
      </w:pPr>
      <w:r w:rsidRPr="004E3DD9">
        <w:rPr>
          <w:sz w:val="22"/>
          <w:szCs w:val="22"/>
        </w:rPr>
        <w:t xml:space="preserve">Des informations complémentaires sur les engagements du ministère des Armées et les démarches de labellisation sont disponibles sur le site </w:t>
      </w:r>
      <w:hyperlink r:id="rId23" w:history="1">
        <w:r w:rsidRPr="004E3DD9">
          <w:rPr>
            <w:rStyle w:val="Lienhypertexte"/>
            <w:sz w:val="22"/>
            <w:szCs w:val="22"/>
          </w:rPr>
          <w:t>www.achats.defense.gouv.fr</w:t>
        </w:r>
      </w:hyperlink>
      <w:r w:rsidRPr="004E3DD9">
        <w:rPr>
          <w:sz w:val="22"/>
          <w:szCs w:val="22"/>
        </w:rPr>
        <w:t xml:space="preserve"> </w:t>
      </w:r>
    </w:p>
    <w:p w14:paraId="085B50D1" w14:textId="77777777" w:rsidR="00922632" w:rsidRPr="004E3DD9" w:rsidRDefault="00922632" w:rsidP="00922632">
      <w:pPr>
        <w:pBdr>
          <w:top w:val="single" w:sz="4" w:space="1" w:color="auto"/>
          <w:left w:val="single" w:sz="4" w:space="4" w:color="auto"/>
          <w:bottom w:val="single" w:sz="4" w:space="1" w:color="auto"/>
          <w:right w:val="single" w:sz="4" w:space="4" w:color="auto"/>
        </w:pBdr>
        <w:rPr>
          <w:sz w:val="22"/>
          <w:szCs w:val="22"/>
        </w:rPr>
      </w:pPr>
      <w:r w:rsidRPr="004E3DD9">
        <w:rPr>
          <w:sz w:val="22"/>
          <w:szCs w:val="22"/>
        </w:rPr>
        <w:t>En outre, ce site a pour objectifs d’accueillir, orienter et informer les entreprises intéressées par les achats émanant du Ministère des Armées. Le site publie une information actualisée sur les avis d’appels publics à la concurrence des services acheteurs du ministère par interface avec la plateforme des achats de l’Etat (PLACE), les prévisions d’achats du ministère et les demandes d’information 5DI/RFI) ainsi que les données essentielles.</w:t>
      </w:r>
    </w:p>
    <w:p w14:paraId="323826F0" w14:textId="77777777" w:rsidR="00922632" w:rsidRPr="00B44885" w:rsidRDefault="00922632" w:rsidP="00922632">
      <w:pPr>
        <w:rPr>
          <w:u w:val="single"/>
        </w:rPr>
      </w:pPr>
    </w:p>
    <w:p w14:paraId="62F8E775" w14:textId="2FBD5172" w:rsidR="000E5852" w:rsidRDefault="000E5852">
      <w:pPr>
        <w:rPr>
          <w:u w:val="single"/>
        </w:rPr>
      </w:pPr>
      <w:r>
        <w:rPr>
          <w:u w:val="single"/>
        </w:rPr>
        <w:br w:type="page"/>
      </w:r>
    </w:p>
    <w:p w14:paraId="0CEA5F2E" w14:textId="1D2F8B31" w:rsidR="008B3D87" w:rsidRDefault="008B3D87" w:rsidP="008B3D87">
      <w:pPr>
        <w:autoSpaceDE w:val="0"/>
        <w:autoSpaceDN w:val="0"/>
        <w:adjustRightInd w:val="0"/>
        <w:spacing w:after="120"/>
        <w:ind w:left="-284"/>
        <w:rPr>
          <w:u w:val="single"/>
        </w:rPr>
      </w:pPr>
    </w:p>
    <w:p w14:paraId="7652830E" w14:textId="70D67885" w:rsidR="00922632" w:rsidRPr="008F5C2A" w:rsidRDefault="00922632" w:rsidP="00F33FAC">
      <w:pPr>
        <w:autoSpaceDE w:val="0"/>
        <w:autoSpaceDN w:val="0"/>
        <w:adjustRightInd w:val="0"/>
        <w:spacing w:after="120"/>
        <w:rPr>
          <w:u w:val="single"/>
        </w:rPr>
        <w:sectPr w:rsidR="00922632" w:rsidRPr="008F5C2A" w:rsidSect="008F5C2A">
          <w:headerReference w:type="default" r:id="rId24"/>
          <w:footerReference w:type="default" r:id="rId25"/>
          <w:type w:val="continuous"/>
          <w:pgSz w:w="11907" w:h="16840" w:code="9"/>
          <w:pgMar w:top="284" w:right="1134" w:bottom="426" w:left="1134" w:header="454" w:footer="235" w:gutter="0"/>
          <w:cols w:space="720"/>
          <w:titlePg/>
          <w:docGrid w:linePitch="272"/>
        </w:sectPr>
      </w:pPr>
    </w:p>
    <w:p w14:paraId="200FC0C7" w14:textId="725BA680" w:rsidR="00485403" w:rsidRPr="008F5C2A" w:rsidRDefault="4D5EED60" w:rsidP="4D5EED60">
      <w:pPr>
        <w:pBdr>
          <w:top w:val="single" w:sz="4" w:space="1" w:color="auto"/>
          <w:left w:val="single" w:sz="4" w:space="4" w:color="auto"/>
          <w:bottom w:val="single" w:sz="4" w:space="1" w:color="auto"/>
          <w:right w:val="single" w:sz="4" w:space="4" w:color="auto"/>
        </w:pBdr>
        <w:autoSpaceDE w:val="0"/>
        <w:autoSpaceDN w:val="0"/>
        <w:adjustRightInd w:val="0"/>
        <w:spacing w:after="120"/>
        <w:ind w:left="-284"/>
        <w:jc w:val="center"/>
        <w:rPr>
          <w:b/>
          <w:bCs/>
          <w:color w:val="000000" w:themeColor="text1"/>
          <w:sz w:val="28"/>
          <w:szCs w:val="28"/>
        </w:rPr>
      </w:pPr>
      <w:r w:rsidRPr="4D5EED60">
        <w:rPr>
          <w:b/>
          <w:bCs/>
          <w:color w:val="000000" w:themeColor="text1"/>
          <w:sz w:val="28"/>
          <w:szCs w:val="28"/>
          <w:u w:val="single"/>
        </w:rPr>
        <w:t>3</w:t>
      </w:r>
      <w:r w:rsidRPr="4D5EED60">
        <w:rPr>
          <w:b/>
          <w:bCs/>
          <w:color w:val="000000" w:themeColor="text1"/>
          <w:sz w:val="28"/>
          <w:szCs w:val="28"/>
          <w:vertAlign w:val="superscript"/>
        </w:rPr>
        <w:t>ème</w:t>
      </w:r>
      <w:r w:rsidRPr="4D5EED60">
        <w:rPr>
          <w:b/>
          <w:bCs/>
          <w:color w:val="000000" w:themeColor="text1"/>
          <w:sz w:val="28"/>
          <w:szCs w:val="28"/>
        </w:rPr>
        <w:t xml:space="preserve"> partie - Clauses Administratives Particulières</w:t>
      </w:r>
    </w:p>
    <w:p w14:paraId="6A85EFDE" w14:textId="77777777" w:rsidR="00485403" w:rsidRPr="008F5C2A" w:rsidRDefault="00485403" w:rsidP="00485403">
      <w:pPr>
        <w:autoSpaceDE w:val="0"/>
        <w:autoSpaceDN w:val="0"/>
        <w:adjustRightInd w:val="0"/>
        <w:spacing w:after="120"/>
        <w:ind w:left="-284"/>
        <w:jc w:val="center"/>
        <w:rPr>
          <w:b/>
          <w:sz w:val="28"/>
          <w:szCs w:val="28"/>
          <w:u w:val="single"/>
        </w:rPr>
      </w:pPr>
    </w:p>
    <w:p w14:paraId="2E92A2BD" w14:textId="2FC42A0D" w:rsidR="00485403" w:rsidRPr="00D315C1"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D315C1">
        <w:rPr>
          <w:b/>
          <w:bCs/>
          <w:sz w:val="24"/>
          <w:szCs w:val="24"/>
        </w:rPr>
        <w:t>CARACTÉRISTIQUES GÉNÉRALES DU MARCHÉ</w:t>
      </w:r>
    </w:p>
    <w:p w14:paraId="7539A543" w14:textId="3F1BBD4D" w:rsidR="00FB10FF" w:rsidRPr="003D70D2" w:rsidRDefault="4D5EED60" w:rsidP="4D5EED60">
      <w:pPr>
        <w:pStyle w:val="Paragraphedeliste"/>
        <w:numPr>
          <w:ilvl w:val="0"/>
          <w:numId w:val="14"/>
        </w:numPr>
        <w:autoSpaceDE w:val="0"/>
        <w:autoSpaceDN w:val="0"/>
        <w:adjustRightInd w:val="0"/>
        <w:spacing w:after="120"/>
        <w:rPr>
          <w:i/>
          <w:iCs/>
          <w:sz w:val="22"/>
          <w:szCs w:val="22"/>
        </w:rPr>
      </w:pPr>
      <w:r w:rsidRPr="003D70D2">
        <w:rPr>
          <w:b/>
          <w:bCs/>
          <w:sz w:val="22"/>
          <w:szCs w:val="22"/>
          <w:u w:val="single"/>
        </w:rPr>
        <w:t xml:space="preserve">Forme et étendue : </w:t>
      </w:r>
    </w:p>
    <w:p w14:paraId="1188E6A5" w14:textId="282D00C5" w:rsidR="00357832" w:rsidRPr="003D70D2" w:rsidRDefault="4D5EED60" w:rsidP="4D5EED60">
      <w:pPr>
        <w:autoSpaceDE w:val="0"/>
        <w:autoSpaceDN w:val="0"/>
        <w:adjustRightInd w:val="0"/>
        <w:spacing w:after="120"/>
        <w:rPr>
          <w:i/>
          <w:iCs/>
          <w:sz w:val="22"/>
          <w:szCs w:val="22"/>
        </w:rPr>
      </w:pPr>
      <w:r w:rsidRPr="003D70D2">
        <w:rPr>
          <w:sz w:val="22"/>
          <w:szCs w:val="22"/>
        </w:rPr>
        <w:t xml:space="preserve">Le marché est un accord-cadre à bons de commande passé en vertu des articles L.2125-1.1°, R.2162-1, R.2162-2, R.2162-4 à R.2162-6, R.2162-13 et R.2162-14 du code de la commande publique Il est conclu sans minimum et avec </w:t>
      </w:r>
      <w:r w:rsidR="00BC1C9A" w:rsidRPr="003D70D2">
        <w:rPr>
          <w:sz w:val="22"/>
          <w:szCs w:val="22"/>
        </w:rPr>
        <w:t xml:space="preserve">montant maximum annuel de </w:t>
      </w:r>
      <w:r w:rsidR="00891A27" w:rsidRPr="003D70D2">
        <w:rPr>
          <w:sz w:val="22"/>
          <w:szCs w:val="22"/>
        </w:rPr>
        <w:t>132</w:t>
      </w:r>
      <w:r w:rsidR="008641C0" w:rsidRPr="003D70D2">
        <w:rPr>
          <w:sz w:val="22"/>
          <w:szCs w:val="22"/>
        </w:rPr>
        <w:t xml:space="preserve"> 00€ HT.</w:t>
      </w:r>
      <w:r w:rsidR="004F248F" w:rsidRPr="003D70D2">
        <w:rPr>
          <w:sz w:val="22"/>
          <w:szCs w:val="22"/>
        </w:rPr>
        <w:t xml:space="preserve"> </w:t>
      </w:r>
    </w:p>
    <w:p w14:paraId="248ABB4B" w14:textId="61BFD301" w:rsidR="007B76BC" w:rsidRPr="003D70D2" w:rsidRDefault="00D25490" w:rsidP="008B7943">
      <w:bookmarkStart w:id="16" w:name="_Toc132422157"/>
      <w:bookmarkStart w:id="17" w:name="_Toc355704613"/>
      <w:r w:rsidRPr="003D70D2">
        <w:rPr>
          <w:sz w:val="22"/>
          <w:szCs w:val="22"/>
        </w:rPr>
        <w:t xml:space="preserve">Conformément </w:t>
      </w:r>
      <w:r w:rsidR="5695A16B" w:rsidRPr="003D70D2">
        <w:rPr>
          <w:sz w:val="22"/>
          <w:szCs w:val="22"/>
        </w:rPr>
        <w:t xml:space="preserve">à l’article R.2122-7 du code de la commande publique, l’acheteur se réserve le droit de passer un marché sans publicité ni mise en concurrence portant sur des prestations similaires, dans les trois ans à compter de la notification du présent marché. </w:t>
      </w:r>
    </w:p>
    <w:p w14:paraId="170EB66A" w14:textId="77777777" w:rsidR="00922632" w:rsidRPr="003D70D2" w:rsidRDefault="00922632" w:rsidP="008B7943"/>
    <w:p w14:paraId="350085B2" w14:textId="77777777" w:rsidR="003F02D0" w:rsidRDefault="4D5EED60" w:rsidP="003F02D0">
      <w:pPr>
        <w:pStyle w:val="Paragraphedeliste"/>
        <w:numPr>
          <w:ilvl w:val="0"/>
          <w:numId w:val="14"/>
        </w:numPr>
        <w:rPr>
          <w:sz w:val="22"/>
          <w:szCs w:val="22"/>
        </w:rPr>
      </w:pPr>
      <w:r w:rsidRPr="003F02D0">
        <w:rPr>
          <w:b/>
          <w:sz w:val="22"/>
          <w:szCs w:val="22"/>
        </w:rPr>
        <w:t>Durée :</w:t>
      </w:r>
      <w:r w:rsidRPr="003F02D0">
        <w:rPr>
          <w:sz w:val="22"/>
          <w:szCs w:val="22"/>
        </w:rPr>
        <w:t xml:space="preserve"> </w:t>
      </w:r>
    </w:p>
    <w:p w14:paraId="4B2C4633" w14:textId="65457759" w:rsidR="0014023C" w:rsidRPr="003F02D0" w:rsidRDefault="4D5EED60" w:rsidP="003F02D0">
      <w:pPr>
        <w:rPr>
          <w:sz w:val="22"/>
          <w:szCs w:val="22"/>
        </w:rPr>
      </w:pPr>
      <w:r w:rsidRPr="003F02D0">
        <w:rPr>
          <w:sz w:val="22"/>
          <w:szCs w:val="22"/>
        </w:rPr>
        <w:t>Le marché est passé pour une durée d’un an à compter de sa date de notification</w:t>
      </w:r>
      <w:r w:rsidR="00E17CE2" w:rsidRPr="003F02D0">
        <w:rPr>
          <w:sz w:val="22"/>
          <w:szCs w:val="22"/>
        </w:rPr>
        <w:t xml:space="preserve">. </w:t>
      </w:r>
      <w:r w:rsidRPr="003F02D0">
        <w:rPr>
          <w:sz w:val="22"/>
          <w:szCs w:val="22"/>
        </w:rPr>
        <w:t>Il est reconduit tacitement à chaque date anniversaire</w:t>
      </w:r>
      <w:r w:rsidR="00E17CE2" w:rsidRPr="003F02D0">
        <w:rPr>
          <w:sz w:val="22"/>
          <w:szCs w:val="22"/>
        </w:rPr>
        <w:t xml:space="preserve">, </w:t>
      </w:r>
      <w:r w:rsidRPr="003F02D0">
        <w:rPr>
          <w:sz w:val="22"/>
          <w:szCs w:val="22"/>
        </w:rPr>
        <w:t xml:space="preserve">sans que sa durée totale ne puisse excéder quatre ans. Le titulaire ne peut refuser la reconduction. La décision de non-reconduction est notifiée au titulaire au plus tard deux mois avant </w:t>
      </w:r>
      <w:r w:rsidR="003B7FAA" w:rsidRPr="003F02D0">
        <w:rPr>
          <w:sz w:val="22"/>
          <w:szCs w:val="22"/>
        </w:rPr>
        <w:t>la date anniversaire.</w:t>
      </w:r>
    </w:p>
    <w:p w14:paraId="44951ECB" w14:textId="77777777" w:rsidR="00425D82" w:rsidRPr="003F02D0" w:rsidRDefault="4D5EED60" w:rsidP="00821E92">
      <w:pPr>
        <w:pStyle w:val="paragraphe"/>
        <w:numPr>
          <w:ilvl w:val="0"/>
          <w:numId w:val="14"/>
        </w:numPr>
      </w:pPr>
      <w:r w:rsidRPr="003F02D0">
        <w:t>Parties prenantes :</w:t>
      </w:r>
    </w:p>
    <w:p w14:paraId="5EEC8638" w14:textId="1D5D1048" w:rsidR="002B1C26" w:rsidRPr="00EE2F41" w:rsidRDefault="4D5EED60" w:rsidP="00821E92">
      <w:pPr>
        <w:pStyle w:val="paragraphe"/>
        <w:numPr>
          <w:ilvl w:val="0"/>
          <w:numId w:val="20"/>
        </w:numPr>
      </w:pPr>
      <w:r w:rsidRPr="008B7943">
        <w:rPr>
          <w:rFonts w:eastAsia="Times New Roman"/>
          <w:b/>
          <w:u w:val="single"/>
          <w:lang w:eastAsia="fr-FR"/>
        </w:rPr>
        <w:t xml:space="preserve">Acheteur </w:t>
      </w:r>
      <w:r w:rsidRPr="00EE2F41">
        <w:rPr>
          <w:rFonts w:eastAsia="Times New Roman"/>
          <w:lang w:eastAsia="fr-FR"/>
        </w:rPr>
        <w:t>: L’acheteur agit pour toutes les formalités de notification du marché, de</w:t>
      </w:r>
      <w:r w:rsidR="003B7FAA" w:rsidRPr="00EE2F41">
        <w:t xml:space="preserve"> </w:t>
      </w:r>
      <w:r w:rsidRPr="00EE2F41">
        <w:t xml:space="preserve">reconduction, de modification du marché, de suivi administratif et financier, de règlement amiable des litiges, de résiliation, d’émission des bons de commande. Il agit au profit </w:t>
      </w:r>
      <w:r w:rsidR="003B7FAA" w:rsidRPr="00EE2F41">
        <w:t>du</w:t>
      </w:r>
      <w:r w:rsidRPr="00EE2F41">
        <w:t xml:space="preserve"> </w:t>
      </w:r>
      <w:r w:rsidR="003B7FAA" w:rsidRPr="00EE2F41">
        <w:t>bénéficiaire</w:t>
      </w:r>
      <w:r w:rsidRPr="00EE2F41">
        <w:t xml:space="preserve"> suiv</w:t>
      </w:r>
      <w:r w:rsidR="003B7FAA" w:rsidRPr="00EE2F41">
        <w:t>ant</w:t>
      </w:r>
      <w:r w:rsidRPr="00EE2F41">
        <w:t> :</w:t>
      </w:r>
    </w:p>
    <w:p w14:paraId="61B14EE3" w14:textId="47B36EE1" w:rsidR="002B1C26" w:rsidRPr="00EE2F41" w:rsidRDefault="00D6546D" w:rsidP="00821E92">
      <w:pPr>
        <w:pStyle w:val="paragraphe"/>
        <w:rPr>
          <w:i/>
        </w:rPr>
      </w:pPr>
      <w:r w:rsidRPr="00EE2F41">
        <w:t>Division Transport/Transit du Commandement Terrestre de l’Armée de l’Air et de l’Espace (CTAAE) et la Sous-Chefferie Infrastructure aéronautique, situées sur la base aérienne 106, Bordeaux-Mérignac</w:t>
      </w:r>
      <w:r w:rsidRPr="00EE2F41">
        <w:rPr>
          <w:i/>
        </w:rPr>
        <w:t xml:space="preserve">. </w:t>
      </w:r>
    </w:p>
    <w:p w14:paraId="5605182A" w14:textId="2C2B1E0F" w:rsidR="002B1C26" w:rsidRPr="00EE2F41" w:rsidRDefault="5695A16B" w:rsidP="00821E92">
      <w:pPr>
        <w:pStyle w:val="paragraphe"/>
        <w:rPr>
          <w:noProof/>
        </w:rPr>
      </w:pPr>
      <w:r w:rsidRPr="00EE2F41">
        <w:rPr>
          <w:noProof/>
        </w:rPr>
        <w:t>Il est possible d’ajouter de nouveaux bénéficiaires par la formalisation d’un ordre de service établi par la PFC O.</w:t>
      </w:r>
    </w:p>
    <w:p w14:paraId="07D015DC" w14:textId="14A02B36" w:rsidR="004F4F02" w:rsidRPr="00EE2F41" w:rsidRDefault="00D2337F" w:rsidP="00821E92">
      <w:pPr>
        <w:pStyle w:val="paragraphe"/>
        <w:rPr>
          <w:noProof/>
        </w:rPr>
      </w:pPr>
      <w:r>
        <w:rPr>
          <w:noProof/>
        </w:rPr>
        <w:t>L’acheteur donne délégation au directeur de l’</w:t>
      </w:r>
      <w:r w:rsidR="00B90777">
        <w:rPr>
          <w:noProof/>
        </w:rPr>
        <w:t>organisme</w:t>
      </w:r>
      <w:r>
        <w:rPr>
          <w:noProof/>
        </w:rPr>
        <w:t xml:space="preserve"> ci-dessous et son</w:t>
      </w:r>
      <w:r w:rsidR="004F4F02" w:rsidRPr="00EE2F41">
        <w:rPr>
          <w:noProof/>
        </w:rPr>
        <w:t xml:space="preserve"> service exécutant afin de réaliser les actes d’exécution suivants pour les entités soutenu</w:t>
      </w:r>
      <w:r>
        <w:rPr>
          <w:noProof/>
        </w:rPr>
        <w:t>e</w:t>
      </w:r>
      <w:r w:rsidR="004F4F02" w:rsidRPr="00EE2F41">
        <w:rPr>
          <w:noProof/>
        </w:rPr>
        <w:t xml:space="preserve">s dans leur zone de compétence : </w:t>
      </w:r>
    </w:p>
    <w:p w14:paraId="124B5E1A" w14:textId="77777777" w:rsidR="00964F29" w:rsidRPr="00EE2F41" w:rsidRDefault="004F4F02" w:rsidP="00821E92">
      <w:pPr>
        <w:pStyle w:val="paragraphe"/>
        <w:numPr>
          <w:ilvl w:val="0"/>
          <w:numId w:val="26"/>
        </w:numPr>
        <w:rPr>
          <w:noProof/>
        </w:rPr>
      </w:pPr>
      <w:r w:rsidRPr="00EE2F41">
        <w:rPr>
          <w:noProof/>
        </w:rPr>
        <w:t>L’émission des bons de commande ;</w:t>
      </w:r>
    </w:p>
    <w:p w14:paraId="7AD3B030" w14:textId="77777777" w:rsidR="00964F29" w:rsidRPr="00EE2F41" w:rsidRDefault="00964F29" w:rsidP="00821E92">
      <w:pPr>
        <w:pStyle w:val="paragraphe"/>
        <w:numPr>
          <w:ilvl w:val="0"/>
          <w:numId w:val="26"/>
        </w:numPr>
        <w:rPr>
          <w:noProof/>
        </w:rPr>
      </w:pPr>
      <w:r w:rsidRPr="00EE2F41">
        <w:rPr>
          <w:noProof/>
        </w:rPr>
        <w:t>L’établissement du service fait ;</w:t>
      </w:r>
    </w:p>
    <w:p w14:paraId="66A2D801" w14:textId="77777777" w:rsidR="00964F29" w:rsidRPr="00EE2F41" w:rsidRDefault="00964F29" w:rsidP="00821E92">
      <w:pPr>
        <w:pStyle w:val="paragraphe"/>
        <w:numPr>
          <w:ilvl w:val="0"/>
          <w:numId w:val="26"/>
        </w:numPr>
        <w:rPr>
          <w:noProof/>
        </w:rPr>
      </w:pPr>
      <w:r w:rsidRPr="00EE2F41">
        <w:rPr>
          <w:noProof/>
        </w:rPr>
        <w:t>L’annulation ou la modification d’une prestation par l’acheteur ;</w:t>
      </w:r>
    </w:p>
    <w:p w14:paraId="301F46DB" w14:textId="77777777" w:rsidR="00964F29" w:rsidRPr="00EE2F41" w:rsidRDefault="00964F29" w:rsidP="00821E92">
      <w:pPr>
        <w:pStyle w:val="paragraphe"/>
        <w:numPr>
          <w:ilvl w:val="0"/>
          <w:numId w:val="26"/>
        </w:numPr>
        <w:rPr>
          <w:noProof/>
        </w:rPr>
      </w:pPr>
      <w:r w:rsidRPr="00EE2F41">
        <w:rPr>
          <w:noProof/>
        </w:rPr>
        <w:t>L’établissement des pénalités ;</w:t>
      </w:r>
    </w:p>
    <w:p w14:paraId="7FC0650C" w14:textId="77777777" w:rsidR="00964F29" w:rsidRPr="00EE2F41" w:rsidRDefault="00964F29" w:rsidP="00821E92">
      <w:pPr>
        <w:pStyle w:val="paragraphe"/>
        <w:numPr>
          <w:ilvl w:val="0"/>
          <w:numId w:val="26"/>
        </w:numPr>
        <w:rPr>
          <w:noProof/>
        </w:rPr>
      </w:pPr>
      <w:r w:rsidRPr="00EE2F41">
        <w:rPr>
          <w:noProof/>
        </w:rPr>
        <w:t>Les réfactions ;</w:t>
      </w:r>
    </w:p>
    <w:p w14:paraId="398B4407" w14:textId="26AFDA70" w:rsidR="004F4F02" w:rsidRPr="00EE2F41" w:rsidRDefault="00964F29" w:rsidP="00821E92">
      <w:pPr>
        <w:pStyle w:val="paragraphe"/>
        <w:numPr>
          <w:ilvl w:val="0"/>
          <w:numId w:val="26"/>
        </w:numPr>
        <w:rPr>
          <w:noProof/>
        </w:rPr>
      </w:pPr>
      <w:r w:rsidRPr="00EE2F41">
        <w:rPr>
          <w:noProof/>
        </w:rPr>
        <w:t>Les paiements des factures.</w:t>
      </w:r>
      <w:r w:rsidR="004F4F02" w:rsidRPr="00EE2F41">
        <w:rPr>
          <w:noProof/>
        </w:rPr>
        <w:t xml:space="preserve"> </w:t>
      </w:r>
    </w:p>
    <w:p w14:paraId="22634BDA" w14:textId="17C19FF4" w:rsidR="004F4F02" w:rsidRPr="00EE2F41" w:rsidRDefault="004F4F02" w:rsidP="00821E92">
      <w:pPr>
        <w:pStyle w:val="paragraphe"/>
        <w:rPr>
          <w:noProof/>
        </w:rPr>
      </w:pPr>
    </w:p>
    <w:tbl>
      <w:tblPr>
        <w:tblStyle w:val="Grilledutableau"/>
        <w:tblW w:w="0" w:type="auto"/>
        <w:tblLook w:val="04A0" w:firstRow="1" w:lastRow="0" w:firstColumn="1" w:lastColumn="0" w:noHBand="0" w:noVBand="1"/>
      </w:tblPr>
      <w:tblGrid>
        <w:gridCol w:w="3304"/>
        <w:gridCol w:w="3304"/>
        <w:gridCol w:w="3305"/>
      </w:tblGrid>
      <w:tr w:rsidR="00964F29" w:rsidRPr="00EE2F41" w14:paraId="67333510" w14:textId="77777777" w:rsidTr="00964F29">
        <w:tc>
          <w:tcPr>
            <w:tcW w:w="3304" w:type="dxa"/>
            <w:vAlign w:val="center"/>
          </w:tcPr>
          <w:p w14:paraId="4537D371" w14:textId="3BC80395" w:rsidR="00964F29" w:rsidRPr="00EE2F41" w:rsidRDefault="00964F29" w:rsidP="00821E92">
            <w:pPr>
              <w:pStyle w:val="paragraphe"/>
              <w:rPr>
                <w:noProof/>
              </w:rPr>
            </w:pPr>
            <w:r w:rsidRPr="00EE2F41">
              <w:rPr>
                <w:noProof/>
              </w:rPr>
              <w:t>Organisme délégataire</w:t>
            </w:r>
          </w:p>
        </w:tc>
        <w:tc>
          <w:tcPr>
            <w:tcW w:w="3304" w:type="dxa"/>
            <w:vAlign w:val="center"/>
          </w:tcPr>
          <w:p w14:paraId="09B77284" w14:textId="49221EC7" w:rsidR="00964F29" w:rsidRPr="00EE2F41" w:rsidRDefault="00964F29" w:rsidP="00821E92">
            <w:pPr>
              <w:pStyle w:val="paragraphe"/>
              <w:rPr>
                <w:noProof/>
              </w:rPr>
            </w:pPr>
            <w:r w:rsidRPr="00EE2F41">
              <w:rPr>
                <w:noProof/>
              </w:rPr>
              <w:t>Service exécutant</w:t>
            </w:r>
          </w:p>
        </w:tc>
        <w:tc>
          <w:tcPr>
            <w:tcW w:w="3305" w:type="dxa"/>
            <w:vAlign w:val="center"/>
          </w:tcPr>
          <w:p w14:paraId="5DB0EAF9" w14:textId="033E4D37" w:rsidR="00964F29" w:rsidRPr="00EE2F41" w:rsidRDefault="00964F29" w:rsidP="00821E92">
            <w:pPr>
              <w:pStyle w:val="paragraphe"/>
              <w:rPr>
                <w:noProof/>
              </w:rPr>
            </w:pPr>
            <w:r w:rsidRPr="00EE2F41">
              <w:rPr>
                <w:noProof/>
              </w:rPr>
              <w:t>Comptable assignataire</w:t>
            </w:r>
          </w:p>
        </w:tc>
      </w:tr>
      <w:tr w:rsidR="00964F29" w:rsidRPr="00EE2F41" w14:paraId="4EF07AEB" w14:textId="77777777" w:rsidTr="00A4612D">
        <w:tc>
          <w:tcPr>
            <w:tcW w:w="3304" w:type="dxa"/>
            <w:vAlign w:val="center"/>
          </w:tcPr>
          <w:p w14:paraId="515AE152" w14:textId="363DE7C5" w:rsidR="00964F29" w:rsidRPr="00EE2F41" w:rsidRDefault="00964F29" w:rsidP="00EE2F41">
            <w:pPr>
              <w:ind w:right="-426"/>
              <w:jc w:val="left"/>
              <w:rPr>
                <w:sz w:val="22"/>
              </w:rPr>
            </w:pPr>
            <w:r w:rsidRPr="00EE2F41">
              <w:rPr>
                <w:sz w:val="22"/>
              </w:rPr>
              <w:t>Plate-Forme Commissariat</w:t>
            </w:r>
          </w:p>
          <w:p w14:paraId="2682DDA2" w14:textId="77777777" w:rsidR="00964F29" w:rsidRPr="00EE2F41" w:rsidRDefault="00964F29" w:rsidP="00EE2F41">
            <w:pPr>
              <w:ind w:right="-426"/>
              <w:jc w:val="left"/>
              <w:rPr>
                <w:sz w:val="22"/>
              </w:rPr>
            </w:pPr>
            <w:r w:rsidRPr="00EE2F41">
              <w:rPr>
                <w:sz w:val="22"/>
              </w:rPr>
              <w:t>Sud-Ouest Bordeaux</w:t>
            </w:r>
          </w:p>
          <w:p w14:paraId="32878227" w14:textId="057D5756" w:rsidR="00964F29" w:rsidRPr="00EE2F41" w:rsidRDefault="00964F29" w:rsidP="00821E92">
            <w:pPr>
              <w:pStyle w:val="paragraphe"/>
              <w:rPr>
                <w:noProof/>
              </w:rPr>
            </w:pPr>
            <w:r w:rsidRPr="00EE2F41">
              <w:t>(PFC Sud-Ouest)</w:t>
            </w:r>
          </w:p>
        </w:tc>
        <w:tc>
          <w:tcPr>
            <w:tcW w:w="3304" w:type="dxa"/>
            <w:vAlign w:val="center"/>
          </w:tcPr>
          <w:p w14:paraId="1398D5C2" w14:textId="04D168C9" w:rsidR="00964F29" w:rsidRPr="00EE2F41" w:rsidRDefault="00EE2F41" w:rsidP="00821E92">
            <w:pPr>
              <w:pStyle w:val="paragraphe"/>
              <w:rPr>
                <w:noProof/>
              </w:rPr>
            </w:pPr>
            <w:r w:rsidRPr="00EE2F41">
              <w:t>D0410U5035</w:t>
            </w:r>
          </w:p>
        </w:tc>
        <w:tc>
          <w:tcPr>
            <w:tcW w:w="3305" w:type="dxa"/>
            <w:vAlign w:val="center"/>
          </w:tcPr>
          <w:p w14:paraId="062268F3" w14:textId="1F657267" w:rsidR="00EE2F41" w:rsidRPr="00EE2F41" w:rsidRDefault="00EE2F41" w:rsidP="00EE2F41">
            <w:pPr>
              <w:autoSpaceDE w:val="0"/>
              <w:autoSpaceDN w:val="0"/>
              <w:adjustRightInd w:val="0"/>
              <w:spacing w:before="120"/>
              <w:ind w:left="32"/>
              <w:jc w:val="left"/>
              <w:rPr>
                <w:sz w:val="22"/>
              </w:rPr>
            </w:pPr>
            <w:r w:rsidRPr="00EE2F41">
              <w:rPr>
                <w:sz w:val="22"/>
              </w:rPr>
              <w:t>Direction départementale des finances publiques du Finistère (DDFIP 29)</w:t>
            </w:r>
          </w:p>
          <w:p w14:paraId="7120EFF1" w14:textId="77777777" w:rsidR="00EE2F41" w:rsidRPr="00EE2F41" w:rsidRDefault="00EE2F41" w:rsidP="00EE2F41">
            <w:pPr>
              <w:autoSpaceDE w:val="0"/>
              <w:autoSpaceDN w:val="0"/>
              <w:adjustRightInd w:val="0"/>
              <w:ind w:left="32"/>
              <w:jc w:val="left"/>
              <w:rPr>
                <w:sz w:val="22"/>
              </w:rPr>
            </w:pPr>
            <w:r w:rsidRPr="00EE2F41">
              <w:rPr>
                <w:sz w:val="22"/>
              </w:rPr>
              <w:t>4 Square Marc Sangnier - CS 92839</w:t>
            </w:r>
          </w:p>
          <w:p w14:paraId="694D20CE" w14:textId="0A9B83DA" w:rsidR="00964F29" w:rsidRPr="00EE2F41" w:rsidRDefault="00EE2F41" w:rsidP="00EE2F41">
            <w:pPr>
              <w:autoSpaceDE w:val="0"/>
              <w:autoSpaceDN w:val="0"/>
              <w:adjustRightInd w:val="0"/>
              <w:ind w:left="32"/>
              <w:jc w:val="left"/>
              <w:rPr>
                <w:sz w:val="22"/>
              </w:rPr>
            </w:pPr>
            <w:r w:rsidRPr="00EE2F41">
              <w:rPr>
                <w:sz w:val="22"/>
              </w:rPr>
              <w:t>29 228 Brest Cedex 2</w:t>
            </w:r>
          </w:p>
        </w:tc>
      </w:tr>
    </w:tbl>
    <w:p w14:paraId="7C44633C" w14:textId="77777777" w:rsidR="00964F29" w:rsidRPr="00EE2F41" w:rsidRDefault="00964F29" w:rsidP="00821E92">
      <w:pPr>
        <w:pStyle w:val="paragraphe"/>
        <w:rPr>
          <w:noProof/>
        </w:rPr>
      </w:pPr>
    </w:p>
    <w:p w14:paraId="467866BC" w14:textId="60954A17" w:rsidR="00643300" w:rsidRPr="00EE2F41" w:rsidRDefault="4D5EED60" w:rsidP="00821E92">
      <w:pPr>
        <w:pStyle w:val="paragraphe"/>
        <w:numPr>
          <w:ilvl w:val="0"/>
          <w:numId w:val="20"/>
        </w:numPr>
      </w:pPr>
      <w:r w:rsidRPr="008B7943">
        <w:rPr>
          <w:rFonts w:eastAsia="Times New Roman"/>
          <w:b/>
          <w:u w:val="single"/>
          <w:lang w:eastAsia="fr-FR"/>
        </w:rPr>
        <w:t>Titulaire</w:t>
      </w:r>
      <w:r w:rsidRPr="00EE2F41">
        <w:rPr>
          <w:rFonts w:eastAsia="Times New Roman"/>
          <w:u w:val="single"/>
          <w:lang w:eastAsia="fr-FR"/>
        </w:rPr>
        <w:t> </w:t>
      </w:r>
      <w:r w:rsidRPr="00EE2F41">
        <w:t xml:space="preserve">: Le titulaire est l’opérateur économique qui conclut le marché avec l’acheteur. En cas de groupement des opérateurs économiques, le « titulaire » désigne le groupement, représenté, le cas échéant, par son mandataire. </w:t>
      </w:r>
    </w:p>
    <w:p w14:paraId="7FCE6158" w14:textId="27746524" w:rsidR="003F02D0" w:rsidRDefault="008B7943" w:rsidP="00821E92">
      <w:pPr>
        <w:pStyle w:val="paragraphe"/>
        <w:numPr>
          <w:ilvl w:val="0"/>
          <w:numId w:val="45"/>
        </w:numPr>
      </w:pPr>
      <w:r w:rsidRPr="008B7943">
        <w:t>Modifications</w:t>
      </w:r>
      <w:r w:rsidR="00D2337F">
        <w:t xml:space="preserve"> du marché</w:t>
      </w:r>
      <w:r w:rsidRPr="008B7943">
        <w:t> :</w:t>
      </w:r>
      <w:r>
        <w:t xml:space="preserve"> </w:t>
      </w:r>
    </w:p>
    <w:p w14:paraId="4E111D96" w14:textId="0DA9387F" w:rsidR="00196780" w:rsidRPr="00EE2F41" w:rsidRDefault="003F02D0" w:rsidP="00821E92">
      <w:pPr>
        <w:pStyle w:val="paragraphe"/>
      </w:pPr>
      <w:r>
        <w:t>L</w:t>
      </w:r>
      <w:r w:rsidR="00196780" w:rsidRPr="00EE2F41">
        <w:t xml:space="preserve">e représentant du pouvoir adjudicateur se réserve le droit de modifier l'accord-cadre par avenant, conformément aux articles R.2194-1 à 4 et L.2194-2 du code de la commande publique, lorsque les circonstances le justifient. </w:t>
      </w:r>
    </w:p>
    <w:p w14:paraId="01A8D997" w14:textId="28CBA581" w:rsidR="00196780" w:rsidRPr="00EE2F41" w:rsidRDefault="00196780" w:rsidP="008B7943">
      <w:r w:rsidRPr="00EE2F41">
        <w:rPr>
          <w:sz w:val="22"/>
          <w:szCs w:val="22"/>
        </w:rPr>
        <w:t>Cela inclut notamment l'adaptation des postes existants ou l'ajout d'un nouveau poste de formation, si celui-ci est essentiel à</w:t>
      </w:r>
      <w:r w:rsidR="00D2337F">
        <w:rPr>
          <w:sz w:val="22"/>
          <w:szCs w:val="22"/>
        </w:rPr>
        <w:t xml:space="preserve"> la formation professionnelle des</w:t>
      </w:r>
      <w:r w:rsidRPr="00EE2F41">
        <w:rPr>
          <w:sz w:val="22"/>
          <w:szCs w:val="22"/>
        </w:rPr>
        <w:t xml:space="preserve"> </w:t>
      </w:r>
      <w:r w:rsidR="00D2337F">
        <w:rPr>
          <w:sz w:val="22"/>
          <w:szCs w:val="22"/>
        </w:rPr>
        <w:t>bénéficiaires, dans la limite d’une modification et/ou</w:t>
      </w:r>
      <w:r w:rsidRPr="00EE2F41">
        <w:rPr>
          <w:sz w:val="22"/>
          <w:szCs w:val="22"/>
        </w:rPr>
        <w:t xml:space="preserve"> un ajout de poste une (1) fois par an.</w:t>
      </w:r>
    </w:p>
    <w:p w14:paraId="5BF10D8A" w14:textId="11D1A9A9" w:rsidR="00DA5C1E" w:rsidRPr="003D70D2" w:rsidRDefault="00DA5C1E" w:rsidP="008B7943"/>
    <w:p w14:paraId="4D74E8EA" w14:textId="77777777" w:rsidR="00DA5C1E" w:rsidRPr="003F02D0" w:rsidRDefault="00DA5C1E" w:rsidP="003F02D0">
      <w:pPr>
        <w:rPr>
          <w:sz w:val="22"/>
          <w:szCs w:val="22"/>
        </w:rPr>
      </w:pPr>
      <w:r w:rsidRPr="003F02D0">
        <w:rPr>
          <w:sz w:val="22"/>
          <w:szCs w:val="22"/>
        </w:rPr>
        <w:t>En cas de circonstances imprévisibles modifiant de manière significative les conditions d’exécution du marché, les parties pourront convenir des évolutions contractuelles par avenant, dans le cadre de l’article R2194-5 du code de la commande publique et selon les modalités précisées à l’article 25 du CCAG/FCS.</w:t>
      </w:r>
    </w:p>
    <w:p w14:paraId="191824C3" w14:textId="50D09021" w:rsidR="00DA5C1E" w:rsidRPr="003D70D2" w:rsidRDefault="00DA5C1E" w:rsidP="008B7943">
      <w:pPr>
        <w:pStyle w:val="Paragraphedeliste"/>
        <w:ind w:left="1068"/>
        <w:rPr>
          <w:sz w:val="22"/>
          <w:szCs w:val="22"/>
        </w:rPr>
      </w:pPr>
    </w:p>
    <w:p w14:paraId="4E4718D1" w14:textId="77777777" w:rsidR="00DA5C1E" w:rsidRPr="003D70D2" w:rsidRDefault="00DA5C1E" w:rsidP="008B7943">
      <w:pPr>
        <w:rPr>
          <w:sz w:val="22"/>
          <w:szCs w:val="22"/>
        </w:rPr>
      </w:pPr>
      <w:r w:rsidRPr="003D70D2">
        <w:rPr>
          <w:sz w:val="22"/>
          <w:szCs w:val="22"/>
        </w:rPr>
        <w:t>Des modifications non substantielles, au regard de l'article R.2194-7 du code de la commande publique, peuvent être apportées concernant la durée et le contenu du contrat.</w:t>
      </w:r>
    </w:p>
    <w:p w14:paraId="642FDBB7" w14:textId="77777777" w:rsidR="00DA5C1E" w:rsidRPr="003D70D2" w:rsidRDefault="00DA5C1E" w:rsidP="008B7943">
      <w:pPr>
        <w:rPr>
          <w:sz w:val="22"/>
          <w:szCs w:val="22"/>
        </w:rPr>
      </w:pPr>
    </w:p>
    <w:p w14:paraId="5D82EF16" w14:textId="47FE7B75" w:rsidR="00291E34" w:rsidRPr="00EE2F41" w:rsidRDefault="4D5EED60" w:rsidP="00821E92">
      <w:pPr>
        <w:pStyle w:val="paragraphe"/>
      </w:pPr>
      <w:r w:rsidRPr="00EE2F41">
        <w:rPr>
          <w:u w:val="single"/>
        </w:rPr>
        <w:t>Langue</w:t>
      </w:r>
      <w:r w:rsidRPr="00EE2F41">
        <w:t> : Toutes les réunions ou correspondances requièrent l’usage du français.</w:t>
      </w:r>
    </w:p>
    <w:p w14:paraId="00629A34" w14:textId="3E4EA313" w:rsidR="001201C9" w:rsidRDefault="001201C9" w:rsidP="00631D88"/>
    <w:p w14:paraId="69D2ED7C" w14:textId="77777777" w:rsidR="00631D88" w:rsidRPr="008F5C2A" w:rsidRDefault="00631D88" w:rsidP="008B7943"/>
    <w:p w14:paraId="2BE29612" w14:textId="518170C6" w:rsidR="00F51505" w:rsidRPr="00D315C1"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D315C1">
        <w:rPr>
          <w:b/>
          <w:bCs/>
          <w:sz w:val="24"/>
          <w:szCs w:val="24"/>
        </w:rPr>
        <w:t>PIÈCES CONTRACTUELLES</w:t>
      </w:r>
    </w:p>
    <w:p w14:paraId="7CE67A92" w14:textId="3AB03812" w:rsidR="00485403" w:rsidRPr="00EE2F41" w:rsidRDefault="4D5EED60" w:rsidP="00821E92">
      <w:pPr>
        <w:pStyle w:val="paragraphe"/>
        <w:numPr>
          <w:ilvl w:val="0"/>
          <w:numId w:val="14"/>
        </w:numPr>
      </w:pPr>
      <w:r w:rsidRPr="00EE2F41">
        <w:t xml:space="preserve">Par dérogation à l’article 4.1 du CCAG/FCS, le marché est constitué par les pièces contractuelles énumérées ci-dessous, par ordre de priorité décroissante : </w:t>
      </w:r>
    </w:p>
    <w:p w14:paraId="30F940A8" w14:textId="7BF38B1C" w:rsidR="00485403" w:rsidRPr="00EE2F41" w:rsidRDefault="00A55C10" w:rsidP="00821E92">
      <w:pPr>
        <w:pStyle w:val="paragraphe"/>
        <w:numPr>
          <w:ilvl w:val="0"/>
          <w:numId w:val="8"/>
        </w:numPr>
      </w:pPr>
      <w:r w:rsidRPr="00EE2F41">
        <w:t>Le</w:t>
      </w:r>
      <w:r w:rsidR="5695A16B" w:rsidRPr="00EE2F41">
        <w:t xml:space="preserve"> présent marché et ses annexes (</w:t>
      </w:r>
      <w:r w:rsidR="5695A16B" w:rsidRPr="00EE2F41">
        <w:rPr>
          <w:rFonts w:eastAsia="Arial"/>
        </w:rPr>
        <w:t>annexe fi</w:t>
      </w:r>
      <w:r w:rsidR="00C301F6" w:rsidRPr="00EE2F41">
        <w:rPr>
          <w:rFonts w:eastAsia="Arial"/>
        </w:rPr>
        <w:t>nancière et cadre de réponse</w:t>
      </w:r>
      <w:r w:rsidR="5695A16B" w:rsidRPr="00EE2F41">
        <w:rPr>
          <w:rFonts w:eastAsia="Arial"/>
        </w:rPr>
        <w:t xml:space="preserve"> technique</w:t>
      </w:r>
      <w:r w:rsidR="5695A16B" w:rsidRPr="00EE2F41">
        <w:t>), dans la version résultant des dernières modifications éventuelles, dont l’exemplaire original conservé dans les archives de l’administration fait seul foi ;</w:t>
      </w:r>
    </w:p>
    <w:p w14:paraId="65322C32" w14:textId="539C80F2" w:rsidR="00485403" w:rsidRPr="00EE2F41" w:rsidRDefault="00A55C10" w:rsidP="00821E92">
      <w:pPr>
        <w:pStyle w:val="paragraphe"/>
        <w:numPr>
          <w:ilvl w:val="0"/>
          <w:numId w:val="8"/>
        </w:numPr>
      </w:pPr>
      <w:r w:rsidRPr="00EE2F41">
        <w:t>Le</w:t>
      </w:r>
      <w:r w:rsidR="4D5EED60" w:rsidRPr="00EE2F41">
        <w:t xml:space="preserve"> cahier des clauses administratives générales applicable aux marchés publics de fournitures courantes et services (CCAG/FCS) approuvé par arrêté du 30 mars 2021. Le CCAG/FCS est disponible sur le site Internet Légifrance : </w:t>
      </w:r>
      <w:hyperlink r:id="rId26">
        <w:r w:rsidR="4D5EED60" w:rsidRPr="008B7943">
          <w:rPr>
            <w:rStyle w:val="Lienhypertexte"/>
            <w:rFonts w:eastAsia="Times New Roman"/>
            <w:b/>
            <w:lang w:eastAsia="fr-FR"/>
          </w:rPr>
          <w:t>https://www.legifrance.gouv.fr/jorf/id/JORFTEXT000043310341</w:t>
        </w:r>
      </w:hyperlink>
      <w:r w:rsidR="4D5EED60" w:rsidRPr="00EE2F41">
        <w:t xml:space="preserve"> ;</w:t>
      </w:r>
    </w:p>
    <w:p w14:paraId="50D658B9" w14:textId="00791305" w:rsidR="00485403" w:rsidRPr="00EE2F41" w:rsidRDefault="00A55C10" w:rsidP="00821E92">
      <w:pPr>
        <w:pStyle w:val="paragraphe"/>
        <w:numPr>
          <w:ilvl w:val="0"/>
          <w:numId w:val="8"/>
        </w:numPr>
      </w:pPr>
      <w:r w:rsidRPr="00EE2F41">
        <w:t>Les</w:t>
      </w:r>
      <w:r w:rsidR="4D5EED60" w:rsidRPr="00EE2F41">
        <w:t xml:space="preserve"> actes spéciaux de sous-traitance et les actes modificatifs éventuels, postérieurs à la notification du marché ;</w:t>
      </w:r>
    </w:p>
    <w:p w14:paraId="0202192E" w14:textId="67770926" w:rsidR="00485403" w:rsidRPr="00EE2F41" w:rsidRDefault="00A55C10" w:rsidP="00821E92">
      <w:pPr>
        <w:pStyle w:val="paragraphe"/>
        <w:numPr>
          <w:ilvl w:val="0"/>
          <w:numId w:val="8"/>
        </w:numPr>
      </w:pPr>
      <w:r w:rsidRPr="00EE2F41">
        <w:t>Les</w:t>
      </w:r>
      <w:r w:rsidR="4D5EED60" w:rsidRPr="00EE2F41">
        <w:t xml:space="preserve"> bons de commande.</w:t>
      </w:r>
    </w:p>
    <w:p w14:paraId="7657E586" w14:textId="75630260" w:rsidR="00643300" w:rsidRPr="00EE2F41" w:rsidRDefault="4D5EED60" w:rsidP="00821E92">
      <w:pPr>
        <w:pStyle w:val="paragraphe"/>
      </w:pPr>
      <w:r w:rsidRPr="00EE2F41">
        <w:t>Aucune condition générale ou spécifique figurant dans les documents du titulaire (notamment dans des documents commerciaux) ne peut s’intégrer au présent marché.</w:t>
      </w:r>
    </w:p>
    <w:p w14:paraId="16D45C9C" w14:textId="77777777" w:rsidR="000F6BC1" w:rsidRPr="00EE2F41" w:rsidRDefault="4D5EED60" w:rsidP="4D5EED60">
      <w:pPr>
        <w:tabs>
          <w:tab w:val="left" w:pos="993"/>
          <w:tab w:val="left" w:pos="1560"/>
          <w:tab w:val="left" w:pos="2268"/>
        </w:tabs>
        <w:rPr>
          <w:b/>
          <w:sz w:val="22"/>
          <w:szCs w:val="22"/>
        </w:rPr>
      </w:pPr>
      <w:r w:rsidRPr="00EE2F41">
        <w:rPr>
          <w:rFonts w:eastAsia="Calibri"/>
          <w:sz w:val="22"/>
          <w:szCs w:val="22"/>
          <w:lang w:eastAsia="en-US"/>
        </w:rPr>
        <w:t>Le code de la commande publique est consultable sur le site Internet Légifrance </w:t>
      </w:r>
      <w:r w:rsidRPr="00EE2F41">
        <w:rPr>
          <w:rFonts w:eastAsia="Calibri"/>
          <w:b/>
          <w:bCs/>
          <w:color w:val="0070C0"/>
          <w:sz w:val="22"/>
          <w:szCs w:val="22"/>
          <w:lang w:eastAsia="en-US"/>
        </w:rPr>
        <w:t xml:space="preserve">: </w:t>
      </w:r>
      <w:hyperlink r:id="rId27">
        <w:r w:rsidRPr="00EE2F41">
          <w:rPr>
            <w:rStyle w:val="Lienhypertexte"/>
            <w:b/>
            <w:sz w:val="22"/>
            <w:szCs w:val="22"/>
          </w:rPr>
          <w:t>https://www.legifrance.gouv.fr/codes/id/LEGITEXT000037701019/</w:t>
        </w:r>
      </w:hyperlink>
    </w:p>
    <w:p w14:paraId="2696938A" w14:textId="163579AD" w:rsidR="00AB5621" w:rsidRPr="00EE2F41" w:rsidRDefault="00B04B27" w:rsidP="00B04B27">
      <w:pPr>
        <w:tabs>
          <w:tab w:val="left" w:pos="8340"/>
        </w:tabs>
        <w:rPr>
          <w:rFonts w:eastAsia="Calibri"/>
          <w:b/>
          <w:bCs/>
          <w:iCs/>
          <w:color w:val="0070C0"/>
          <w:sz w:val="22"/>
          <w:szCs w:val="22"/>
          <w:lang w:eastAsia="en-US"/>
        </w:rPr>
      </w:pPr>
      <w:r w:rsidRPr="00EE2F41">
        <w:rPr>
          <w:rFonts w:eastAsia="Calibri"/>
          <w:b/>
          <w:bCs/>
          <w:iCs/>
          <w:color w:val="0070C0"/>
          <w:sz w:val="22"/>
          <w:szCs w:val="22"/>
          <w:lang w:eastAsia="en-US"/>
        </w:rPr>
        <w:tab/>
      </w:r>
    </w:p>
    <w:bookmarkEnd w:id="16"/>
    <w:bookmarkEnd w:id="17"/>
    <w:p w14:paraId="4C712BCD" w14:textId="39FC6C2A" w:rsidR="00031E19" w:rsidRPr="00EE2F41" w:rsidRDefault="4D5EED60" w:rsidP="00821E92">
      <w:pPr>
        <w:pStyle w:val="paragraphe"/>
        <w:numPr>
          <w:ilvl w:val="0"/>
          <w:numId w:val="14"/>
        </w:numPr>
      </w:pPr>
      <w:r w:rsidRPr="008B7943">
        <w:rPr>
          <w:b/>
        </w:rPr>
        <w:t>Bons de commande</w:t>
      </w:r>
      <w:r w:rsidRPr="00EE2F41">
        <w:t xml:space="preserve"> : La réalisation de la prestation est subordonnée à la notification, </w:t>
      </w:r>
      <w:r w:rsidR="00B90777">
        <w:t>par le(s) organisme(s) délégataire(s)</w:t>
      </w:r>
      <w:r w:rsidRPr="00EE2F41">
        <w:t>, d’un ou plusieurs bons de commande, émis au fur et à mesure des besoins. Les bons de commande peuvent être émis jusqu’au dernier jour de validité du marché et sont poursuivis jusqu’à leur complète exécution, sans prolonger la durée d’exécution du marché de plus de six</w:t>
      </w:r>
      <w:r w:rsidR="00C301F6" w:rsidRPr="00EE2F41">
        <w:t xml:space="preserve"> mois</w:t>
      </w:r>
      <w:r w:rsidRPr="00EE2F41">
        <w:rPr>
          <w:i/>
        </w:rPr>
        <w:t>.</w:t>
      </w:r>
    </w:p>
    <w:p w14:paraId="4B57275B" w14:textId="29DE5F6A" w:rsidR="001224BE" w:rsidRPr="00EE2F41" w:rsidRDefault="4D5EED60" w:rsidP="00821E92">
      <w:pPr>
        <w:pStyle w:val="paragraphe"/>
      </w:pPr>
      <w:r w:rsidRPr="00EE2F41">
        <w:t xml:space="preserve">Chaque bon de commande est adressé au titulaire au plus tard </w:t>
      </w:r>
      <w:r w:rsidR="00AA22E6" w:rsidRPr="00EE2F41">
        <w:t>15</w:t>
      </w:r>
      <w:r w:rsidRPr="00EE2F41">
        <w:t xml:space="preserve"> jours avant le début de la prestation, par tout moyen permettant de déterminer de façon certaine sa date de réception, et comporte notamment les indications suivantes :</w:t>
      </w:r>
    </w:p>
    <w:p w14:paraId="67D15EA5" w14:textId="77777777" w:rsidR="003F2777" w:rsidRPr="00EE2F41" w:rsidRDefault="003F2777" w:rsidP="00821E92">
      <w:pPr>
        <w:pStyle w:val="paragraphe"/>
        <w:numPr>
          <w:ilvl w:val="0"/>
          <w:numId w:val="9"/>
        </w:numPr>
        <w:sectPr w:rsidR="003F2777" w:rsidRPr="00EE2F41" w:rsidSect="00C77414">
          <w:headerReference w:type="default" r:id="rId28"/>
          <w:footerReference w:type="default" r:id="rId29"/>
          <w:headerReference w:type="first" r:id="rId30"/>
          <w:footerReference w:type="first" r:id="rId31"/>
          <w:footnotePr>
            <w:numRestart w:val="eachSect"/>
          </w:footnotePr>
          <w:type w:val="continuous"/>
          <w:pgSz w:w="11907" w:h="16840" w:code="9"/>
          <w:pgMar w:top="567" w:right="850" w:bottom="851" w:left="1134" w:header="454" w:footer="738" w:gutter="0"/>
          <w:cols w:space="720"/>
          <w:docGrid w:linePitch="272"/>
        </w:sectPr>
      </w:pPr>
    </w:p>
    <w:p w14:paraId="5C1DFB69" w14:textId="54B43F67" w:rsidR="009B0514" w:rsidRPr="00EE2F41" w:rsidRDefault="00AA22E6" w:rsidP="00821E92">
      <w:pPr>
        <w:pStyle w:val="paragraphe"/>
        <w:numPr>
          <w:ilvl w:val="0"/>
          <w:numId w:val="9"/>
        </w:numPr>
      </w:pPr>
      <w:r w:rsidRPr="00EE2F41">
        <w:t>La</w:t>
      </w:r>
      <w:r w:rsidR="4D5EED60" w:rsidRPr="00EE2F41">
        <w:t xml:space="preserve"> référence interne correspondant au n° EJ (engagement juridique) CHORUS figurant en page de garde du marché ;</w:t>
      </w:r>
    </w:p>
    <w:p w14:paraId="698DBDB3" w14:textId="2BDA824E" w:rsidR="001224BE" w:rsidRPr="00EE2F41" w:rsidRDefault="00AA22E6" w:rsidP="00821E92">
      <w:pPr>
        <w:pStyle w:val="paragraphe"/>
        <w:numPr>
          <w:ilvl w:val="0"/>
          <w:numId w:val="9"/>
        </w:numPr>
      </w:pPr>
      <w:r w:rsidRPr="00EE2F41">
        <w:t>Numéro</w:t>
      </w:r>
      <w:r w:rsidR="4D5EED60" w:rsidRPr="00EE2F41">
        <w:t xml:space="preserve"> et date de commande ;</w:t>
      </w:r>
    </w:p>
    <w:p w14:paraId="67A68CA4" w14:textId="6E187FFB" w:rsidR="001224BE" w:rsidRPr="00EE2F41" w:rsidRDefault="00AA22E6" w:rsidP="00821E92">
      <w:pPr>
        <w:pStyle w:val="paragraphe"/>
        <w:numPr>
          <w:ilvl w:val="0"/>
          <w:numId w:val="9"/>
        </w:numPr>
      </w:pPr>
      <w:r w:rsidRPr="00EE2F41">
        <w:t>Nature</w:t>
      </w:r>
      <w:r w:rsidR="4D5EED60" w:rsidRPr="00EE2F41">
        <w:t xml:space="preserve"> de la prestation ou de la fourniture ;</w:t>
      </w:r>
    </w:p>
    <w:p w14:paraId="541CBBD9" w14:textId="5B2296DB" w:rsidR="001224BE" w:rsidRPr="00EE2F41" w:rsidRDefault="00AA22E6" w:rsidP="00821E92">
      <w:pPr>
        <w:pStyle w:val="paragraphe"/>
        <w:numPr>
          <w:ilvl w:val="0"/>
          <w:numId w:val="9"/>
        </w:numPr>
      </w:pPr>
      <w:r w:rsidRPr="00EE2F41">
        <w:t>Date</w:t>
      </w:r>
      <w:r w:rsidR="4D5EED60" w:rsidRPr="00EE2F41">
        <w:t>(s) d’exécution de la prestation ou de livraison ;</w:t>
      </w:r>
    </w:p>
    <w:p w14:paraId="1F341E80" w14:textId="04AB6CAF" w:rsidR="00191979" w:rsidRPr="00EE2F41" w:rsidRDefault="00AA22E6" w:rsidP="00821E92">
      <w:pPr>
        <w:pStyle w:val="paragraphe"/>
        <w:numPr>
          <w:ilvl w:val="0"/>
          <w:numId w:val="9"/>
        </w:numPr>
      </w:pPr>
      <w:r w:rsidRPr="00EE2F41">
        <w:t>Lieu</w:t>
      </w:r>
      <w:r w:rsidR="4D5EED60" w:rsidRPr="00EE2F41">
        <w:t>(x) d’exécution ou de livraison ;</w:t>
      </w:r>
    </w:p>
    <w:p w14:paraId="6D5F5ADB" w14:textId="74BD39EF" w:rsidR="001224BE" w:rsidRPr="00EE2F41" w:rsidRDefault="00AA22E6" w:rsidP="00821E92">
      <w:pPr>
        <w:pStyle w:val="paragraphe"/>
        <w:numPr>
          <w:ilvl w:val="0"/>
          <w:numId w:val="9"/>
        </w:numPr>
      </w:pPr>
      <w:r w:rsidRPr="00EE2F41">
        <w:t>Prix</w:t>
      </w:r>
      <w:r w:rsidR="4D5EED60" w:rsidRPr="00EE2F41">
        <w:t xml:space="preserve"> hors taxe ;</w:t>
      </w:r>
    </w:p>
    <w:p w14:paraId="7E2D7A64" w14:textId="5FC4548D" w:rsidR="001224BE" w:rsidRPr="00EE2F41" w:rsidRDefault="00AA22E6" w:rsidP="00821E92">
      <w:pPr>
        <w:pStyle w:val="paragraphe"/>
        <w:numPr>
          <w:ilvl w:val="0"/>
          <w:numId w:val="9"/>
        </w:numPr>
      </w:pPr>
      <w:r w:rsidRPr="00EE2F41">
        <w:t>Montant</w:t>
      </w:r>
      <w:r w:rsidR="4D5EED60" w:rsidRPr="00EE2F41">
        <w:t xml:space="preserve"> de la TVA ;</w:t>
      </w:r>
    </w:p>
    <w:p w14:paraId="5A06B0B7" w14:textId="22576769" w:rsidR="001224BE" w:rsidRPr="00EE2F41" w:rsidRDefault="00AA22E6" w:rsidP="00821E92">
      <w:pPr>
        <w:pStyle w:val="paragraphe"/>
        <w:numPr>
          <w:ilvl w:val="0"/>
          <w:numId w:val="9"/>
        </w:numPr>
      </w:pPr>
      <w:r w:rsidRPr="00EE2F41">
        <w:t>Prix</w:t>
      </w:r>
      <w:r w:rsidR="4D5EED60" w:rsidRPr="00EE2F41">
        <w:t xml:space="preserve"> toutes taxes comprises.</w:t>
      </w:r>
    </w:p>
    <w:p w14:paraId="4779B0A4" w14:textId="77777777" w:rsidR="003F2777" w:rsidRPr="00EE2F41" w:rsidRDefault="003F2777" w:rsidP="00821E92">
      <w:pPr>
        <w:pStyle w:val="paragraphe"/>
        <w:sectPr w:rsidR="003F2777" w:rsidRPr="00EE2F41" w:rsidSect="003F2777">
          <w:type w:val="continuous"/>
          <w:pgSz w:w="11907" w:h="16840" w:code="9"/>
          <w:pgMar w:top="567" w:right="1134" w:bottom="851" w:left="1134" w:header="454" w:footer="680" w:gutter="0"/>
          <w:cols w:num="2" w:sep="1" w:space="720"/>
          <w:titlePg/>
          <w:docGrid w:linePitch="272"/>
        </w:sectPr>
      </w:pPr>
    </w:p>
    <w:p w14:paraId="3BB4780C" w14:textId="60EA5B18" w:rsidR="001C3F28" w:rsidRPr="00EE2F41" w:rsidRDefault="4D5EED60" w:rsidP="00821E92">
      <w:pPr>
        <w:pStyle w:val="paragraphe"/>
      </w:pPr>
      <w:r w:rsidRPr="00EE2F41">
        <w:t xml:space="preserve">La signature des bons de commande, qu’elle soit électronique ou non, n’est pas requise. </w:t>
      </w:r>
    </w:p>
    <w:p w14:paraId="25BFAA99" w14:textId="51BA4838" w:rsidR="00F42B71" w:rsidRPr="00C27257" w:rsidRDefault="00F42B71" w:rsidP="00821E92">
      <w:pPr>
        <w:pStyle w:val="paragraphe"/>
        <w:numPr>
          <w:ilvl w:val="0"/>
          <w:numId w:val="14"/>
        </w:numPr>
        <w:rPr>
          <w:b/>
        </w:rPr>
      </w:pPr>
      <w:r w:rsidRPr="00C27257">
        <w:rPr>
          <w:b/>
        </w:rPr>
        <w:t>Annulation ou modification par l’acheteur :</w:t>
      </w:r>
      <w:r w:rsidR="00C27257">
        <w:rPr>
          <w:b/>
        </w:rPr>
        <w:t xml:space="preserve"> </w:t>
      </w:r>
      <w:r w:rsidRPr="00EE2F41">
        <w:t>L’acheteur, sur demande du bénéficiaire, pourra modifier ou annuler une session, sans indemnité, jusqu’à 10 jours avant le début de la prestation. Passé ce délai, une indemnité pourra être exigée par le titulaire au titre de dédommagement en cas d’annulation de la session, dans les conditions suivantes :</w:t>
      </w:r>
    </w:p>
    <w:p w14:paraId="4500872C" w14:textId="2E98B6B6" w:rsidR="00F42B71" w:rsidRPr="00EE2F41" w:rsidRDefault="00F42B71" w:rsidP="00821E92">
      <w:pPr>
        <w:pStyle w:val="paragraphe"/>
        <w:numPr>
          <w:ilvl w:val="1"/>
          <w:numId w:val="29"/>
        </w:numPr>
      </w:pPr>
      <w:r w:rsidRPr="00EE2F41">
        <w:t>A</w:t>
      </w:r>
      <w:r w:rsidR="00BF2BAB" w:rsidRPr="00EE2F41">
        <w:t>nnulation entre quinze</w:t>
      </w:r>
      <w:r w:rsidR="00966AE7" w:rsidRPr="00EE2F41">
        <w:t xml:space="preserve"> (15)</w:t>
      </w:r>
      <w:r w:rsidRPr="00EE2F41">
        <w:t xml:space="preserve"> jours et quarante-huit </w:t>
      </w:r>
      <w:r w:rsidR="00966AE7" w:rsidRPr="00EE2F41">
        <w:t xml:space="preserve">(48) </w:t>
      </w:r>
      <w:r w:rsidRPr="00EE2F41">
        <w:t>heures avant la date pl</w:t>
      </w:r>
      <w:r w:rsidR="0006674C">
        <w:t>anifiée : 1</w:t>
      </w:r>
      <w:r w:rsidR="005B1A8D" w:rsidRPr="00EE2F41">
        <w:t>0</w:t>
      </w:r>
      <w:r w:rsidRPr="00EE2F41">
        <w:t xml:space="preserve">% du prix en euro HT de la prestation considérée ; </w:t>
      </w:r>
    </w:p>
    <w:p w14:paraId="404E89C9" w14:textId="7E6DB711" w:rsidR="00F42B71" w:rsidRPr="00EE2F41" w:rsidRDefault="00F42B71" w:rsidP="00821E92">
      <w:pPr>
        <w:pStyle w:val="paragraphe"/>
        <w:numPr>
          <w:ilvl w:val="1"/>
          <w:numId w:val="29"/>
        </w:numPr>
      </w:pPr>
      <w:r w:rsidRPr="00EE2F41">
        <w:t>Annulation à moins de quarante-huit</w:t>
      </w:r>
      <w:r w:rsidR="00966AE7" w:rsidRPr="00EE2F41">
        <w:t xml:space="preserve"> (48)</w:t>
      </w:r>
      <w:r w:rsidRPr="00EE2F41">
        <w:t xml:space="preserve"> heures avant la date pl</w:t>
      </w:r>
      <w:r w:rsidR="0006674C">
        <w:t>anifiée : 3</w:t>
      </w:r>
      <w:r w:rsidR="00DB20A5" w:rsidRPr="00EE2F41">
        <w:t>0</w:t>
      </w:r>
      <w:r w:rsidRPr="00EE2F41">
        <w:t>% du prix en euro HT de la prestation considérée.</w:t>
      </w:r>
    </w:p>
    <w:p w14:paraId="5C072E24" w14:textId="77777777" w:rsidR="00F42B71" w:rsidRPr="00EE2F41" w:rsidRDefault="00F42B71" w:rsidP="008B7943"/>
    <w:p w14:paraId="3944B751" w14:textId="2E96963D" w:rsidR="002B722D" w:rsidRPr="00C27257" w:rsidRDefault="4D5EED60" w:rsidP="00821E92">
      <w:pPr>
        <w:pStyle w:val="paragraphe"/>
        <w:numPr>
          <w:ilvl w:val="0"/>
          <w:numId w:val="14"/>
        </w:numPr>
        <w:rPr>
          <w:b/>
        </w:rPr>
      </w:pPr>
      <w:r w:rsidRPr="00C27257">
        <w:rPr>
          <w:b/>
        </w:rPr>
        <w:t>Annulation ou modification par le titulaire</w:t>
      </w:r>
      <w:r w:rsidR="002B722D" w:rsidRPr="00C27257">
        <w:rPr>
          <w:b/>
        </w:rPr>
        <w:t xml:space="preserve"> : </w:t>
      </w:r>
      <w:r w:rsidR="002B722D" w:rsidRPr="00EE2F41">
        <w:t xml:space="preserve">En cas d’annulation par le titulaire de la prestation prévue dans le bon de commande, des pénalités pourront être appliquées par le bénéficiaire </w:t>
      </w:r>
      <w:r w:rsidR="000B076F">
        <w:t xml:space="preserve"> telles que prévues à l’article</w:t>
      </w:r>
      <w:r w:rsidR="00D6262D">
        <w:t xml:space="preserve"> V.</w:t>
      </w:r>
    </w:p>
    <w:p w14:paraId="08A58B4E" w14:textId="77777777" w:rsidR="00D6262D" w:rsidRDefault="00D6262D" w:rsidP="008B7943"/>
    <w:p w14:paraId="1BE80ADE" w14:textId="7860BFCE" w:rsidR="00485403" w:rsidRPr="00D818DF" w:rsidRDefault="00196780" w:rsidP="008B7943">
      <w:r w:rsidRPr="008B7943">
        <w:rPr>
          <w:sz w:val="22"/>
          <w:szCs w:val="22"/>
        </w:rPr>
        <w:t>En cas d’annulations récurrentes, qui ne relèvent pas de cas de force majeure, de la part du titulaire, l’accord-cadre peut être résilié aux torts du titulaire (article 39 du CCAG/FCS). En cas de défaillance réitérée, il peut être fait application par le RPA de l'article 27 du CCAG/FCS (exécution de la prestation aux frais et risques du titulaire).</w:t>
      </w:r>
    </w:p>
    <w:p w14:paraId="6A33789A" w14:textId="7B614A7C" w:rsidR="00C3396D" w:rsidRDefault="00C3396D" w:rsidP="008B7943"/>
    <w:p w14:paraId="7800444F" w14:textId="77777777" w:rsidR="00C3396D" w:rsidRPr="008F5C2A" w:rsidRDefault="00C3396D" w:rsidP="008B7943"/>
    <w:p w14:paraId="5CC4FB4B" w14:textId="0A0DE875" w:rsidR="00CD73B8" w:rsidRPr="00D315C1" w:rsidRDefault="4D5EED60" w:rsidP="00730D7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D315C1">
        <w:rPr>
          <w:b/>
          <w:bCs/>
          <w:sz w:val="24"/>
          <w:szCs w:val="24"/>
        </w:rPr>
        <w:t xml:space="preserve">SOUS-TRAITANCE  </w:t>
      </w:r>
    </w:p>
    <w:p w14:paraId="13A4D874" w14:textId="670F0007" w:rsidR="00CD73B8" w:rsidRPr="000D3DC7" w:rsidRDefault="1C471E66" w:rsidP="00821E92">
      <w:pPr>
        <w:pStyle w:val="paragraphe"/>
      </w:pPr>
      <w:r w:rsidRPr="000D3DC7">
        <w:t>La sous-traitance de la totalité du marché est interdite. Le titulaire peut sous-traiter l’exécution de certaines parties du marché sous réserve de l’acceptation du (ou des) sous-traitant(s) par l’achete</w:t>
      </w:r>
      <w:r w:rsidR="00730D70" w:rsidRPr="000D3DC7">
        <w:t xml:space="preserve">ur et l’agrément de ses (leurs) </w:t>
      </w:r>
      <w:r w:rsidRPr="000D3DC7">
        <w:t xml:space="preserve">conditions de paiement. La validité de l’acte spécial de sous-traitance (DC4) correspond à la durée initiale du marché. En cas de reconduction du marché, la déclaration de sous-traitance est réputée reconduite dans les mêmes conditions. Chaque </w:t>
      </w:r>
      <w:r w:rsidR="00125137" w:rsidRPr="000D3DC7">
        <w:t>cotraitant</w:t>
      </w:r>
      <w:r w:rsidRPr="000D3DC7">
        <w:t xml:space="preserve"> présentera une attestation de mandat dûment signée.</w:t>
      </w:r>
    </w:p>
    <w:p w14:paraId="650B2D45" w14:textId="6B643570" w:rsidR="005656C8" w:rsidRDefault="005656C8" w:rsidP="005656C8"/>
    <w:p w14:paraId="787D279A" w14:textId="77777777" w:rsidR="005656C8" w:rsidRPr="008F5C2A" w:rsidRDefault="005656C8" w:rsidP="008B7943"/>
    <w:p w14:paraId="19ED96F0" w14:textId="3D3C5439" w:rsidR="000B5885" w:rsidRPr="00D315C1"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D315C1">
        <w:rPr>
          <w:b/>
          <w:bCs/>
          <w:sz w:val="24"/>
          <w:szCs w:val="24"/>
        </w:rPr>
        <w:t>RESPONSABILITÉ - SÉCURITÉ</w:t>
      </w:r>
    </w:p>
    <w:p w14:paraId="34FD3319" w14:textId="7D5BAB73" w:rsidR="008D3D5B" w:rsidRPr="00D315C1" w:rsidRDefault="00E11D06" w:rsidP="008B7943">
      <w:pPr>
        <w:pStyle w:val="Default"/>
        <w:numPr>
          <w:ilvl w:val="0"/>
          <w:numId w:val="14"/>
        </w:numPr>
        <w:rPr>
          <w:rFonts w:ascii="Arial" w:hAnsi="Arial" w:cs="Arial"/>
          <w:sz w:val="22"/>
          <w:szCs w:val="22"/>
        </w:rPr>
      </w:pPr>
      <w:r w:rsidRPr="00D315C1">
        <w:rPr>
          <w:rFonts w:ascii="Arial" w:eastAsia="Calibri" w:hAnsi="Arial" w:cs="Arial"/>
          <w:b/>
          <w:bCs/>
          <w:sz w:val="22"/>
          <w:szCs w:val="22"/>
          <w:lang w:eastAsia="en-US"/>
        </w:rPr>
        <w:t xml:space="preserve">Prévention : </w:t>
      </w:r>
      <w:r w:rsidR="4D5EED60" w:rsidRPr="00D315C1">
        <w:rPr>
          <w:rFonts w:ascii="Arial" w:hAnsi="Arial" w:cs="Arial"/>
          <w:sz w:val="22"/>
          <w:szCs w:val="22"/>
        </w:rPr>
        <w:t>Le bénéficiaire organisera avant le début de l’exécution des prestations une réunion entre le chargé de prévention du site et le titulaire afin d’établir le plan de prévention (conformément à l’instruction ministérielle n° 300611/DEF/DFP/PER/5 du 16 mars 1998 et à l’arrêté du 19 mai 2020 relatif aux modalités d’application des règles relatives aux interventions d’entreprises extérieures et aux opérations de bâtiment et de génie civil dans un organisme du ministère de la défense).</w:t>
      </w:r>
    </w:p>
    <w:p w14:paraId="1D1DF10E" w14:textId="78C0EEE3" w:rsidR="00B008F9" w:rsidRPr="00D315C1" w:rsidRDefault="00B008F9" w:rsidP="00150380">
      <w:pPr>
        <w:pStyle w:val="Default"/>
        <w:rPr>
          <w:rFonts w:ascii="Arial" w:hAnsi="Arial" w:cs="Arial"/>
          <w:sz w:val="22"/>
          <w:szCs w:val="22"/>
        </w:rPr>
      </w:pPr>
    </w:p>
    <w:p w14:paraId="1C998190" w14:textId="2744F31E" w:rsidR="00196780" w:rsidRPr="00D315C1" w:rsidRDefault="00196780" w:rsidP="008B7943">
      <w:pPr>
        <w:pStyle w:val="Default"/>
        <w:numPr>
          <w:ilvl w:val="0"/>
          <w:numId w:val="14"/>
        </w:numPr>
        <w:rPr>
          <w:rFonts w:ascii="Arial" w:hAnsi="Arial" w:cs="Arial"/>
          <w:sz w:val="22"/>
          <w:szCs w:val="22"/>
        </w:rPr>
      </w:pPr>
      <w:r w:rsidRPr="008B7943">
        <w:rPr>
          <w:rFonts w:ascii="Arial" w:hAnsi="Arial" w:cs="Arial"/>
          <w:b/>
          <w:sz w:val="22"/>
          <w:szCs w:val="22"/>
        </w:rPr>
        <w:t>Accès aux enceintes militaires</w:t>
      </w:r>
      <w:r w:rsidRPr="00D315C1">
        <w:rPr>
          <w:rFonts w:ascii="Arial" w:hAnsi="Arial" w:cs="Arial"/>
          <w:sz w:val="22"/>
          <w:szCs w:val="22"/>
        </w:rPr>
        <w:t> :</w:t>
      </w:r>
    </w:p>
    <w:p w14:paraId="4034D604" w14:textId="77777777" w:rsidR="00196780" w:rsidRPr="008B7943" w:rsidRDefault="00196780" w:rsidP="00196780">
      <w:pPr>
        <w:pStyle w:val="Default"/>
        <w:rPr>
          <w:rFonts w:ascii="Arial" w:eastAsia="Arial" w:hAnsi="Arial" w:cs="Arial"/>
          <w:color w:val="auto"/>
          <w:sz w:val="22"/>
          <w:szCs w:val="22"/>
        </w:rPr>
      </w:pPr>
      <w:r w:rsidRPr="008B7943">
        <w:rPr>
          <w:rFonts w:ascii="Arial" w:eastAsia="Arial" w:hAnsi="Arial" w:cs="Arial"/>
          <w:color w:val="auto"/>
          <w:sz w:val="22"/>
          <w:szCs w:val="22"/>
        </w:rPr>
        <w:t>Les prestations étant à exécuter dans des lieux où des mesures de sécurité s'appliquent en vertu des dispositions législatives et/ou réglementaires, le titulaire doit observer les dispositions particulières que le bénéficiaire lui a fait communiquer.</w:t>
      </w:r>
    </w:p>
    <w:p w14:paraId="46031BB6" w14:textId="5E02E43B" w:rsidR="00196780" w:rsidRPr="008B7943" w:rsidRDefault="00196780" w:rsidP="00196780">
      <w:pPr>
        <w:pStyle w:val="Default"/>
        <w:rPr>
          <w:rFonts w:ascii="Arial" w:eastAsia="Arial" w:hAnsi="Arial" w:cs="Arial"/>
          <w:color w:val="auto"/>
          <w:sz w:val="22"/>
          <w:szCs w:val="22"/>
        </w:rPr>
      </w:pPr>
      <w:r w:rsidRPr="008B7943">
        <w:rPr>
          <w:rFonts w:ascii="Arial" w:eastAsia="Arial" w:hAnsi="Arial" w:cs="Arial"/>
          <w:color w:val="auto"/>
          <w:sz w:val="22"/>
          <w:szCs w:val="22"/>
        </w:rPr>
        <w:t>Sur demande de l’administration l’attributaire doit fournir, dans un délai de quinze jours ouvrés la liste nominative des personnels susceptibles d’intervenir pour la réalisation des prestations (intervenants et remplaçants).</w:t>
      </w:r>
    </w:p>
    <w:p w14:paraId="004B012B" w14:textId="77777777" w:rsidR="00196780" w:rsidRPr="008B7943" w:rsidRDefault="00196780" w:rsidP="00196780">
      <w:pPr>
        <w:pStyle w:val="Default"/>
        <w:rPr>
          <w:rFonts w:ascii="Arial" w:eastAsia="Arial" w:hAnsi="Arial" w:cs="Arial"/>
          <w:color w:val="auto"/>
          <w:sz w:val="22"/>
          <w:szCs w:val="22"/>
        </w:rPr>
      </w:pPr>
      <w:r w:rsidRPr="008B7943">
        <w:rPr>
          <w:rFonts w:ascii="Arial" w:eastAsia="Arial" w:hAnsi="Arial" w:cs="Arial"/>
          <w:color w:val="auto"/>
          <w:sz w:val="22"/>
          <w:szCs w:val="22"/>
        </w:rPr>
        <w:t>Ces renseignements sont nécessaires pour la réalisation de l’enquête de sécurité les concernant.</w:t>
      </w:r>
    </w:p>
    <w:p w14:paraId="58787F40" w14:textId="2B37BFF1" w:rsidR="00196780" w:rsidRPr="008B7943" w:rsidRDefault="00196780" w:rsidP="00196780">
      <w:pPr>
        <w:pStyle w:val="Default"/>
        <w:rPr>
          <w:rFonts w:ascii="Arial" w:eastAsia="Arial" w:hAnsi="Arial" w:cs="Arial"/>
          <w:color w:val="auto"/>
          <w:sz w:val="22"/>
          <w:szCs w:val="22"/>
        </w:rPr>
      </w:pPr>
      <w:r w:rsidRPr="008B7943">
        <w:rPr>
          <w:rFonts w:ascii="Arial" w:eastAsia="Arial" w:hAnsi="Arial" w:cs="Arial"/>
          <w:color w:val="auto"/>
          <w:sz w:val="22"/>
          <w:szCs w:val="22"/>
        </w:rPr>
        <w:t xml:space="preserve">Le titulaire sera tenu de remplacer les personnels faisant l’objet d’un avis autre que favorable, sur demande </w:t>
      </w:r>
      <w:r w:rsidR="00CA60B4" w:rsidRPr="008B7943">
        <w:rPr>
          <w:rFonts w:ascii="Arial" w:eastAsia="Arial" w:hAnsi="Arial" w:cs="Arial"/>
          <w:color w:val="auto"/>
          <w:sz w:val="22"/>
          <w:szCs w:val="22"/>
        </w:rPr>
        <w:t>du bénéficiaire</w:t>
      </w:r>
      <w:r w:rsidRPr="008B7943">
        <w:rPr>
          <w:rFonts w:ascii="Arial" w:eastAsia="Arial" w:hAnsi="Arial" w:cs="Arial"/>
          <w:color w:val="auto"/>
          <w:sz w:val="22"/>
          <w:szCs w:val="22"/>
        </w:rPr>
        <w:t>.</w:t>
      </w:r>
    </w:p>
    <w:p w14:paraId="21B68FAC" w14:textId="77777777" w:rsidR="00196780" w:rsidRPr="008B7943" w:rsidRDefault="00196780" w:rsidP="00196780">
      <w:pPr>
        <w:pStyle w:val="Default"/>
        <w:rPr>
          <w:rFonts w:ascii="Arial" w:eastAsia="Arial" w:hAnsi="Arial" w:cs="Arial"/>
          <w:color w:val="auto"/>
          <w:sz w:val="22"/>
          <w:szCs w:val="22"/>
        </w:rPr>
      </w:pPr>
      <w:r w:rsidRPr="008B7943">
        <w:rPr>
          <w:rFonts w:ascii="Arial" w:eastAsia="Arial" w:hAnsi="Arial" w:cs="Arial"/>
          <w:color w:val="auto"/>
          <w:sz w:val="22"/>
          <w:szCs w:val="22"/>
        </w:rPr>
        <w:t>Les modifications pouvant intervenir dans la composition du personnel doivent être portées à la connaissance de l’administration dès survenance.</w:t>
      </w:r>
    </w:p>
    <w:p w14:paraId="73B27E0A" w14:textId="77777777" w:rsidR="00196780" w:rsidRPr="008B7943" w:rsidRDefault="00196780" w:rsidP="00196780">
      <w:pPr>
        <w:pStyle w:val="Default"/>
        <w:rPr>
          <w:rFonts w:ascii="Arial" w:eastAsia="Arial" w:hAnsi="Arial" w:cs="Arial"/>
          <w:color w:val="auto"/>
          <w:sz w:val="22"/>
          <w:szCs w:val="22"/>
        </w:rPr>
      </w:pPr>
      <w:r w:rsidRPr="008B7943">
        <w:rPr>
          <w:rFonts w:ascii="Arial" w:eastAsia="Arial" w:hAnsi="Arial" w:cs="Arial"/>
          <w:color w:val="auto"/>
          <w:sz w:val="22"/>
          <w:szCs w:val="22"/>
        </w:rPr>
        <w:t>Les prestations du présent accord-cadre ne pourront en aucun cas débuter avant obtention de l’autorisation notifiée par l’administration.</w:t>
      </w:r>
    </w:p>
    <w:p w14:paraId="4FB0F536" w14:textId="77777777" w:rsidR="00196780" w:rsidRPr="00D315C1" w:rsidRDefault="00196780" w:rsidP="00150380">
      <w:pPr>
        <w:pStyle w:val="Default"/>
        <w:rPr>
          <w:rFonts w:ascii="Arial" w:hAnsi="Arial" w:cs="Arial"/>
          <w:sz w:val="22"/>
          <w:szCs w:val="22"/>
        </w:rPr>
      </w:pPr>
    </w:p>
    <w:p w14:paraId="081D1E12" w14:textId="4BF9D04D" w:rsidR="5695A16B" w:rsidRPr="00D315C1" w:rsidRDefault="5695A16B" w:rsidP="5695A16B">
      <w:pPr>
        <w:rPr>
          <w:sz w:val="22"/>
          <w:szCs w:val="22"/>
        </w:rPr>
      </w:pPr>
      <w:r w:rsidRPr="00D315C1">
        <w:rPr>
          <w:rFonts w:eastAsia="Arial"/>
          <w:sz w:val="22"/>
          <w:szCs w:val="22"/>
        </w:rPr>
        <w:t>Le titulaire est tenu au respect des règles relatives à la protection des données à caractère personnel, auxquelles il a accès pour les besoins de l’exécution du marché.</w:t>
      </w:r>
    </w:p>
    <w:p w14:paraId="1FF5BEAC" w14:textId="5672A48B" w:rsidR="5695A16B" w:rsidRPr="00D315C1" w:rsidRDefault="5695A16B" w:rsidP="5695A16B">
      <w:pPr>
        <w:rPr>
          <w:sz w:val="22"/>
          <w:szCs w:val="22"/>
        </w:rPr>
      </w:pPr>
      <w:r w:rsidRPr="00D315C1">
        <w:rPr>
          <w:rFonts w:eastAsia="Arial"/>
          <w:sz w:val="22"/>
          <w:szCs w:val="22"/>
        </w:rPr>
        <w:t>Dans le cadre de l’exécution du présent marché, les parties s’engagent à respecter le dispositif de l’article 117 de la loi du 3 juin 2016 applicable au traitement de données à caractère personnel de militaires (DCPM) et, en particulier, les articles L.4123-9-1 et R4123-45 et suivants du code de la défense. Pour rappel, les DCPM sont l’association de données à caractère personnel relative à la mention de la qualité de militaire à des données qui permettent l’identification de la personne, telles que le nom et le prénom.</w:t>
      </w:r>
    </w:p>
    <w:p w14:paraId="02199876" w14:textId="76D53A7B" w:rsidR="5695A16B" w:rsidRPr="00D315C1" w:rsidRDefault="5695A16B" w:rsidP="5695A16B">
      <w:pPr>
        <w:rPr>
          <w:sz w:val="22"/>
          <w:szCs w:val="22"/>
        </w:rPr>
      </w:pPr>
      <w:r w:rsidRPr="00D315C1">
        <w:rPr>
          <w:rFonts w:eastAsia="Arial"/>
          <w:sz w:val="22"/>
          <w:szCs w:val="22"/>
        </w:rPr>
        <w:t>Au titre de ce dispositif, il appartient au titulaire de communiquer à la Direction du renseignement et de la sécurité de la défense (DRSD) le nom et les coordonnées de son responsable de traitement des données (RTD), autrement dit, la personne physique du titulaire de l’accord-cadre ayant un accès direct ou la possibilité d’un tel accès aux DCPM.</w:t>
      </w:r>
    </w:p>
    <w:p w14:paraId="03001C7C" w14:textId="77777777" w:rsidR="000321D0" w:rsidRPr="00D315C1" w:rsidRDefault="000321D0" w:rsidP="5695A16B">
      <w:pPr>
        <w:rPr>
          <w:rFonts w:eastAsia="Arial"/>
          <w:sz w:val="22"/>
          <w:szCs w:val="22"/>
        </w:rPr>
      </w:pPr>
    </w:p>
    <w:p w14:paraId="0DA2B47B" w14:textId="50CDD20D" w:rsidR="5695A16B" w:rsidRPr="00D315C1" w:rsidRDefault="5695A16B" w:rsidP="5695A16B">
      <w:pPr>
        <w:rPr>
          <w:sz w:val="22"/>
          <w:szCs w:val="22"/>
        </w:rPr>
      </w:pPr>
      <w:r w:rsidRPr="00D315C1">
        <w:rPr>
          <w:rFonts w:eastAsia="Arial"/>
          <w:sz w:val="22"/>
          <w:szCs w:val="22"/>
        </w:rPr>
        <w:t>En outre, le personnel du titulaire de l’accord-cadre peut faire l’objet d’une enquête administrative visée par le code de la défense, pendant toute l’exécution du présent accord-cadre.</w:t>
      </w:r>
    </w:p>
    <w:p w14:paraId="1275C819" w14:textId="6481D9C8" w:rsidR="5695A16B" w:rsidRPr="00D315C1" w:rsidRDefault="5695A16B" w:rsidP="5695A16B">
      <w:pPr>
        <w:rPr>
          <w:sz w:val="22"/>
          <w:szCs w:val="22"/>
        </w:rPr>
      </w:pPr>
      <w:r w:rsidRPr="00D315C1">
        <w:rPr>
          <w:rFonts w:eastAsia="Arial"/>
          <w:sz w:val="22"/>
          <w:szCs w:val="22"/>
        </w:rPr>
        <w:t>Le RTD s’engage notamment à :</w:t>
      </w:r>
    </w:p>
    <w:p w14:paraId="7E0EDFB5" w14:textId="25FD6551" w:rsidR="00752314" w:rsidRPr="00FC2C0B" w:rsidRDefault="5695A16B" w:rsidP="00FC2C0B">
      <w:pPr>
        <w:pStyle w:val="Paragraphedeliste"/>
        <w:numPr>
          <w:ilvl w:val="0"/>
          <w:numId w:val="47"/>
        </w:numPr>
        <w:spacing w:line="276" w:lineRule="auto"/>
        <w:rPr>
          <w:rFonts w:eastAsia="Arial"/>
          <w:sz w:val="22"/>
          <w:szCs w:val="22"/>
        </w:rPr>
      </w:pPr>
      <w:r w:rsidRPr="00FC2C0B">
        <w:rPr>
          <w:rFonts w:eastAsia="Arial"/>
          <w:sz w:val="22"/>
          <w:szCs w:val="22"/>
        </w:rPr>
        <w:t>Informer la DRSD de l’existence d’un traitement comportant des DCPM.</w:t>
      </w:r>
    </w:p>
    <w:p w14:paraId="441E09C1" w14:textId="6A35C445" w:rsidR="5695A16B" w:rsidRPr="00D315C1" w:rsidRDefault="5695A16B" w:rsidP="00FC2C0B">
      <w:pPr>
        <w:spacing w:line="276" w:lineRule="auto"/>
        <w:ind w:left="567"/>
        <w:rPr>
          <w:sz w:val="22"/>
          <w:szCs w:val="22"/>
        </w:rPr>
      </w:pPr>
      <w:r w:rsidRPr="00D315C1">
        <w:rPr>
          <w:rFonts w:eastAsia="Arial"/>
          <w:sz w:val="22"/>
          <w:szCs w:val="22"/>
        </w:rPr>
        <w:t xml:space="preserve">b)        Informer les personnes accédant aux DCPM de la possibilité de faire l’objet d’une </w:t>
      </w:r>
      <w:r w:rsidR="0099697E">
        <w:rPr>
          <w:rFonts w:eastAsia="Arial"/>
          <w:sz w:val="22"/>
          <w:szCs w:val="22"/>
        </w:rPr>
        <w:t xml:space="preserve">                           </w:t>
      </w:r>
      <w:r w:rsidRPr="00D315C1">
        <w:rPr>
          <w:rFonts w:eastAsia="Arial"/>
          <w:sz w:val="22"/>
          <w:szCs w:val="22"/>
        </w:rPr>
        <w:t>enquête administrative.</w:t>
      </w:r>
    </w:p>
    <w:p w14:paraId="390F15C2" w14:textId="46DDC7E0" w:rsidR="5695A16B" w:rsidRPr="00D315C1" w:rsidRDefault="5695A16B" w:rsidP="00FC2C0B">
      <w:pPr>
        <w:spacing w:line="276" w:lineRule="auto"/>
        <w:ind w:left="705" w:hanging="138"/>
        <w:rPr>
          <w:sz w:val="22"/>
          <w:szCs w:val="22"/>
        </w:rPr>
      </w:pPr>
      <w:r w:rsidRPr="00D315C1">
        <w:rPr>
          <w:rFonts w:eastAsia="Arial"/>
          <w:sz w:val="22"/>
          <w:szCs w:val="22"/>
        </w:rPr>
        <w:t>c)           Refuser dans les plus brefs délais aux personnes l’accès aux données dans le cas où une enquête révèlerait une menace pour la sécurité dudit traitement.</w:t>
      </w:r>
    </w:p>
    <w:p w14:paraId="39E51237" w14:textId="351EB48A" w:rsidR="5695A16B" w:rsidRPr="000D22D6" w:rsidRDefault="5695A16B" w:rsidP="00FC2C0B">
      <w:pPr>
        <w:spacing w:line="276" w:lineRule="auto"/>
        <w:ind w:left="705" w:hanging="138"/>
        <w:rPr>
          <w:sz w:val="22"/>
          <w:szCs w:val="22"/>
        </w:rPr>
      </w:pPr>
      <w:r w:rsidRPr="000D22D6">
        <w:rPr>
          <w:rFonts w:eastAsia="Arial"/>
          <w:sz w:val="22"/>
          <w:szCs w:val="22"/>
        </w:rPr>
        <w:t>d)           Notifier dans les plus brefs délais la DRSD (par tout moyen) en cas de divulgation ou d’accès non autorisé aux données.</w:t>
      </w:r>
    </w:p>
    <w:p w14:paraId="551F60FA" w14:textId="47A1ED61" w:rsidR="5695A16B" w:rsidRPr="000D22D6" w:rsidRDefault="5695A16B" w:rsidP="5695A16B">
      <w:pPr>
        <w:rPr>
          <w:sz w:val="22"/>
          <w:szCs w:val="22"/>
        </w:rPr>
      </w:pPr>
      <w:r w:rsidRPr="000D22D6">
        <w:rPr>
          <w:rFonts w:eastAsia="Arial"/>
          <w:sz w:val="22"/>
          <w:szCs w:val="22"/>
        </w:rPr>
        <w:t xml:space="preserve"> </w:t>
      </w:r>
    </w:p>
    <w:p w14:paraId="7E085CD9" w14:textId="7E65C36E" w:rsidR="5695A16B" w:rsidRPr="000D22D6" w:rsidRDefault="5695A16B" w:rsidP="5695A16B">
      <w:pPr>
        <w:rPr>
          <w:sz w:val="22"/>
          <w:szCs w:val="22"/>
        </w:rPr>
      </w:pPr>
      <w:r w:rsidRPr="000D22D6">
        <w:rPr>
          <w:rFonts w:eastAsia="Arial"/>
          <w:sz w:val="22"/>
          <w:szCs w:val="22"/>
        </w:rPr>
        <w:t xml:space="preserve">NB : l’information, par le titulaire de l’accord-cadre à la DRSD, de l’existence d’un traitement de données comportant des DCPM s’opère en complétant un formulaire prévu à cet effet disponible sur le site internet de la DRSD et en l’envoyant à l’adresse mail suivante : </w:t>
      </w:r>
      <w:hyperlink r:id="rId32">
        <w:r w:rsidRPr="000D22D6">
          <w:rPr>
            <w:rStyle w:val="Lienhypertexte"/>
            <w:rFonts w:eastAsia="Arial"/>
            <w:sz w:val="22"/>
            <w:szCs w:val="22"/>
          </w:rPr>
          <w:t>drsd-dcpm-declaration.accueil.fct@intradef.gouv.fr</w:t>
        </w:r>
      </w:hyperlink>
    </w:p>
    <w:p w14:paraId="60355379" w14:textId="03CD7DD4" w:rsidR="5695A16B" w:rsidRPr="000D22D6" w:rsidRDefault="5695A16B" w:rsidP="5695A16B">
      <w:pPr>
        <w:rPr>
          <w:sz w:val="22"/>
          <w:szCs w:val="22"/>
        </w:rPr>
      </w:pPr>
      <w:r w:rsidRPr="000D22D6">
        <w:rPr>
          <w:rFonts w:eastAsia="Arial"/>
          <w:sz w:val="22"/>
          <w:szCs w:val="22"/>
        </w:rPr>
        <w:t>Tout manquement à la présente clause peut entrainer la résiliation de plein droit du présent accord-cadre.</w:t>
      </w:r>
    </w:p>
    <w:p w14:paraId="6A2A3BC1" w14:textId="27281829" w:rsidR="5695A16B" w:rsidRPr="000D22D6" w:rsidRDefault="5695A16B" w:rsidP="5695A16B">
      <w:pPr>
        <w:pStyle w:val="Default"/>
        <w:spacing w:after="120"/>
        <w:ind w:left="284"/>
        <w:rPr>
          <w:rFonts w:ascii="Arial" w:hAnsi="Arial" w:cs="Arial"/>
          <w:color w:val="auto"/>
          <w:sz w:val="22"/>
          <w:szCs w:val="22"/>
        </w:rPr>
      </w:pPr>
    </w:p>
    <w:p w14:paraId="4159B2A2" w14:textId="6113AB7B" w:rsidR="00D13715" w:rsidRPr="000D22D6" w:rsidRDefault="4D5EED60" w:rsidP="4D5EED60">
      <w:pPr>
        <w:pStyle w:val="Paragraphedeliste"/>
        <w:numPr>
          <w:ilvl w:val="0"/>
          <w:numId w:val="18"/>
        </w:numPr>
        <w:autoSpaceDE w:val="0"/>
        <w:autoSpaceDN w:val="0"/>
        <w:adjustRightInd w:val="0"/>
        <w:spacing w:after="120"/>
        <w:ind w:left="284" w:hanging="284"/>
        <w:rPr>
          <w:b/>
          <w:bCs/>
          <w:sz w:val="22"/>
          <w:szCs w:val="22"/>
          <w:u w:val="single"/>
        </w:rPr>
      </w:pPr>
      <w:r w:rsidRPr="000D22D6">
        <w:rPr>
          <w:b/>
          <w:bCs/>
          <w:sz w:val="22"/>
          <w:szCs w:val="22"/>
        </w:rPr>
        <w:t xml:space="preserve">Assurance : </w:t>
      </w:r>
      <w:r w:rsidRPr="000D22D6">
        <w:rPr>
          <w:sz w:val="22"/>
          <w:szCs w:val="22"/>
        </w:rPr>
        <w:t>le titulaire doit pouvoir justifier, durant toute l’exécution du marché, qu’il est titulaire d’une assurance “responsabilité civile de chef d’entreprise” pour l’ensemble des prestations, couvrant les dommages de toute nature causés par ses employés dans le cadre du marché.</w:t>
      </w:r>
    </w:p>
    <w:p w14:paraId="6ACC2304" w14:textId="1008ED70" w:rsidR="00900BDD" w:rsidRPr="000D22D6" w:rsidRDefault="4D5EED60" w:rsidP="4D5EED60">
      <w:pPr>
        <w:pStyle w:val="Paragraphedeliste"/>
        <w:numPr>
          <w:ilvl w:val="0"/>
          <w:numId w:val="18"/>
        </w:numPr>
        <w:autoSpaceDE w:val="0"/>
        <w:autoSpaceDN w:val="0"/>
        <w:adjustRightInd w:val="0"/>
        <w:spacing w:after="120"/>
        <w:ind w:left="284" w:hanging="284"/>
        <w:rPr>
          <w:b/>
          <w:bCs/>
          <w:sz w:val="22"/>
          <w:szCs w:val="22"/>
          <w:u w:val="single"/>
        </w:rPr>
      </w:pPr>
      <w:r w:rsidRPr="000D22D6">
        <w:rPr>
          <w:b/>
          <w:bCs/>
          <w:sz w:val="22"/>
          <w:szCs w:val="22"/>
        </w:rPr>
        <w:t>Attestations fiscales et sociales</w:t>
      </w:r>
      <w:r w:rsidR="00DF07BE" w:rsidRPr="000D22D6">
        <w:rPr>
          <w:b/>
          <w:bCs/>
          <w:i/>
          <w:iCs/>
          <w:color w:val="0070C0"/>
          <w:sz w:val="22"/>
          <w:szCs w:val="22"/>
        </w:rPr>
        <w:t xml:space="preserve"> </w:t>
      </w:r>
      <w:r w:rsidRPr="000D22D6">
        <w:rPr>
          <w:b/>
          <w:bCs/>
          <w:sz w:val="22"/>
          <w:szCs w:val="22"/>
        </w:rPr>
        <w:t xml:space="preserve">: </w:t>
      </w:r>
      <w:r w:rsidRPr="000D22D6">
        <w:rPr>
          <w:sz w:val="22"/>
          <w:szCs w:val="22"/>
        </w:rPr>
        <w:t xml:space="preserve">le titulaire doit fournir ou mettre à disposition, tous les 6 mois à compter de la notification et jusqu’à la fin de son exécution, les documents inscrits aux articles D. 8222-5 et D. 8222-7 du code de travail en respectant les dispositions de l’article D 8222-8 de ce même code, ainsi qu’une attestation de régularité fiscale. Le titulaire est dispensé de cette formalité si l’acheteur peut accéder aux données gratuitement via un espace numérique. </w:t>
      </w:r>
    </w:p>
    <w:p w14:paraId="42D3FFAF" w14:textId="77777777" w:rsidR="00900BDD" w:rsidRPr="000D22D6" w:rsidRDefault="4D5EED60" w:rsidP="4D5EED60">
      <w:pPr>
        <w:pStyle w:val="Paragraphedeliste"/>
        <w:autoSpaceDE w:val="0"/>
        <w:autoSpaceDN w:val="0"/>
        <w:adjustRightInd w:val="0"/>
        <w:ind w:left="284"/>
        <w:rPr>
          <w:sz w:val="22"/>
          <w:szCs w:val="22"/>
        </w:rPr>
      </w:pPr>
      <w:r w:rsidRPr="000D22D6">
        <w:rPr>
          <w:sz w:val="22"/>
          <w:szCs w:val="22"/>
        </w:rPr>
        <w:t>L’attestation de régularité fiscale peut être demandée :</w:t>
      </w:r>
    </w:p>
    <w:p w14:paraId="37FD5077" w14:textId="1B474031" w:rsidR="00534E03" w:rsidRPr="000D22D6" w:rsidRDefault="4D5EED60" w:rsidP="4D5EED60">
      <w:pPr>
        <w:pStyle w:val="Paragraphedeliste"/>
        <w:autoSpaceDE w:val="0"/>
        <w:autoSpaceDN w:val="0"/>
        <w:adjustRightInd w:val="0"/>
        <w:ind w:left="284"/>
        <w:rPr>
          <w:sz w:val="22"/>
          <w:szCs w:val="22"/>
        </w:rPr>
      </w:pPr>
      <w:r w:rsidRPr="000D22D6">
        <w:rPr>
          <w:sz w:val="22"/>
          <w:szCs w:val="22"/>
        </w:rPr>
        <w:t>- au service des impôts des entreprises (SIE) pour les entreprises soumises à l’impôt sur le revenu (en utilisant le formulaire n°3666) ;</w:t>
      </w:r>
    </w:p>
    <w:p w14:paraId="1C4934C0" w14:textId="6C2C5446" w:rsidR="00900BDD" w:rsidRPr="000D22D6" w:rsidRDefault="5695A16B" w:rsidP="4D5EED60">
      <w:pPr>
        <w:pStyle w:val="Paragraphedeliste"/>
        <w:autoSpaceDE w:val="0"/>
        <w:autoSpaceDN w:val="0"/>
        <w:adjustRightInd w:val="0"/>
        <w:ind w:left="284"/>
        <w:rPr>
          <w:sz w:val="22"/>
          <w:szCs w:val="22"/>
        </w:rPr>
      </w:pPr>
      <w:r w:rsidRPr="000D22D6">
        <w:rPr>
          <w:sz w:val="22"/>
          <w:szCs w:val="22"/>
        </w:rPr>
        <w:t>- en ligne sur impots.gouv.fr pour les entreprises soumises à l’impôt sur les sociétés (délivrance en temps réel).</w:t>
      </w:r>
    </w:p>
    <w:p w14:paraId="44DC9956" w14:textId="70B6D697" w:rsidR="5695A16B" w:rsidRPr="000D22D6" w:rsidRDefault="5695A16B" w:rsidP="5695A16B">
      <w:pPr>
        <w:pStyle w:val="Paragraphedeliste"/>
        <w:ind w:left="284"/>
        <w:rPr>
          <w:sz w:val="22"/>
          <w:szCs w:val="22"/>
        </w:rPr>
      </w:pPr>
    </w:p>
    <w:p w14:paraId="7FBB6331" w14:textId="256220A3" w:rsidR="5695A16B" w:rsidRPr="000D22D6" w:rsidRDefault="5695A16B" w:rsidP="5695A16B">
      <w:pPr>
        <w:pStyle w:val="Paragraphedeliste"/>
        <w:numPr>
          <w:ilvl w:val="0"/>
          <w:numId w:val="7"/>
        </w:numPr>
        <w:rPr>
          <w:sz w:val="22"/>
          <w:szCs w:val="22"/>
        </w:rPr>
      </w:pPr>
      <w:r w:rsidRPr="000D22D6">
        <w:rPr>
          <w:rFonts w:eastAsia="Arial"/>
          <w:b/>
          <w:bCs/>
          <w:sz w:val="22"/>
          <w:szCs w:val="22"/>
          <w:u w:val="single"/>
        </w:rPr>
        <w:t>Certification des entreprises suite à l'exécution des marchés et accords-cadres</w:t>
      </w:r>
    </w:p>
    <w:p w14:paraId="2180017A" w14:textId="6F61EA91" w:rsidR="5695A16B" w:rsidRPr="000D22D6" w:rsidRDefault="5695A16B">
      <w:pPr>
        <w:rPr>
          <w:sz w:val="22"/>
          <w:szCs w:val="22"/>
        </w:rPr>
      </w:pPr>
      <w:r w:rsidRPr="000D22D6">
        <w:rPr>
          <w:sz w:val="22"/>
          <w:szCs w:val="22"/>
        </w:rPr>
        <w:t>Certificat de bonne exécution de marché (CBEM).</w:t>
      </w:r>
    </w:p>
    <w:p w14:paraId="41592CD2" w14:textId="30148065" w:rsidR="5695A16B" w:rsidRPr="000D22D6" w:rsidRDefault="5695A16B">
      <w:pPr>
        <w:rPr>
          <w:sz w:val="22"/>
          <w:szCs w:val="22"/>
        </w:rPr>
      </w:pPr>
      <w:r w:rsidRPr="000D22D6">
        <w:rPr>
          <w:sz w:val="22"/>
          <w:szCs w:val="22"/>
        </w:rPr>
        <w:t>Le Ministère des armées peut délivrer au titulaire du présent contrat ayant donné toute satisfaction dans l'exécution de ses obligations, un « certificat de bonne exécution de marché », ceci sur demande du titulaire ou de sa propre autorité.</w:t>
      </w:r>
    </w:p>
    <w:p w14:paraId="75896716" w14:textId="1C587B48" w:rsidR="5695A16B" w:rsidRPr="000D22D6" w:rsidRDefault="5695A16B">
      <w:pPr>
        <w:rPr>
          <w:sz w:val="22"/>
          <w:szCs w:val="22"/>
        </w:rPr>
      </w:pPr>
      <w:r w:rsidRPr="000D22D6">
        <w:rPr>
          <w:sz w:val="22"/>
          <w:szCs w:val="22"/>
        </w:rPr>
        <w:t>La décision de délivrer ce certificat est soumise à la libre appréciation du Ministère des armées qui dispose, à cet égard, d'un pouvoir discrétionnaire. La délivrance d'un tel certificat pourra notamment être refusée si : (liste non exhaustive)</w:t>
      </w:r>
    </w:p>
    <w:p w14:paraId="048183BA" w14:textId="6B9E67FA" w:rsidR="5695A16B" w:rsidRPr="000D22D6" w:rsidRDefault="009A14B4" w:rsidP="5695A16B">
      <w:pPr>
        <w:pStyle w:val="Paragraphedeliste"/>
        <w:numPr>
          <w:ilvl w:val="0"/>
          <w:numId w:val="6"/>
        </w:numPr>
        <w:rPr>
          <w:sz w:val="22"/>
          <w:szCs w:val="22"/>
        </w:rPr>
      </w:pPr>
      <w:r w:rsidRPr="000D22D6">
        <w:rPr>
          <w:sz w:val="22"/>
          <w:szCs w:val="22"/>
        </w:rPr>
        <w:t>La</w:t>
      </w:r>
      <w:r w:rsidR="5695A16B" w:rsidRPr="000D22D6">
        <w:rPr>
          <w:sz w:val="22"/>
          <w:szCs w:val="22"/>
        </w:rPr>
        <w:t xml:space="preserve"> qualité ou la quantité des livrables ou prestations attendu(e)s n'est pas conforme aux stipulations contractuelles ;</w:t>
      </w:r>
    </w:p>
    <w:p w14:paraId="55A00D10" w14:textId="5A4B3875" w:rsidR="5695A16B" w:rsidRPr="000D22D6" w:rsidRDefault="009A14B4" w:rsidP="5695A16B">
      <w:pPr>
        <w:pStyle w:val="Paragraphedeliste"/>
        <w:numPr>
          <w:ilvl w:val="0"/>
          <w:numId w:val="6"/>
        </w:numPr>
        <w:rPr>
          <w:sz w:val="22"/>
          <w:szCs w:val="22"/>
        </w:rPr>
      </w:pPr>
      <w:r w:rsidRPr="000D22D6">
        <w:rPr>
          <w:sz w:val="22"/>
          <w:szCs w:val="22"/>
        </w:rPr>
        <w:t>La</w:t>
      </w:r>
      <w:r w:rsidR="5695A16B" w:rsidRPr="000D22D6">
        <w:rPr>
          <w:sz w:val="22"/>
          <w:szCs w:val="22"/>
        </w:rPr>
        <w:t xml:space="preserve"> relation commerciale s'est révélée difficile ;</w:t>
      </w:r>
    </w:p>
    <w:p w14:paraId="73A0678A" w14:textId="1952A18F" w:rsidR="5695A16B" w:rsidRPr="000D22D6" w:rsidRDefault="009A14B4" w:rsidP="009A14B4">
      <w:pPr>
        <w:pStyle w:val="Paragraphedeliste"/>
        <w:numPr>
          <w:ilvl w:val="0"/>
          <w:numId w:val="6"/>
        </w:numPr>
        <w:rPr>
          <w:sz w:val="22"/>
          <w:szCs w:val="22"/>
        </w:rPr>
      </w:pPr>
      <w:r w:rsidRPr="000D22D6">
        <w:rPr>
          <w:sz w:val="22"/>
          <w:szCs w:val="22"/>
        </w:rPr>
        <w:t>Le</w:t>
      </w:r>
      <w:r w:rsidR="5695A16B" w:rsidRPr="000D22D6">
        <w:rPr>
          <w:sz w:val="22"/>
          <w:szCs w:val="22"/>
        </w:rPr>
        <w:t xml:space="preserve"> titulaire se voit appliquer des pénalités pour retard ;</w:t>
      </w:r>
    </w:p>
    <w:p w14:paraId="120C9DC1" w14:textId="5CEAA62D" w:rsidR="009A14B4" w:rsidRPr="000D22D6" w:rsidRDefault="009A14B4" w:rsidP="009A14B4">
      <w:pPr>
        <w:rPr>
          <w:sz w:val="22"/>
          <w:szCs w:val="22"/>
        </w:rPr>
      </w:pPr>
    </w:p>
    <w:p w14:paraId="30F5E597" w14:textId="77777777" w:rsidR="009A14B4" w:rsidRPr="000D22D6" w:rsidRDefault="009A14B4" w:rsidP="009A14B4">
      <w:pPr>
        <w:rPr>
          <w:sz w:val="22"/>
          <w:szCs w:val="22"/>
        </w:rPr>
      </w:pPr>
    </w:p>
    <w:p w14:paraId="5F6A575B" w14:textId="2F47A28B" w:rsidR="00485403" w:rsidRPr="000D22D6"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0D22D6">
        <w:rPr>
          <w:b/>
          <w:bCs/>
          <w:sz w:val="24"/>
          <w:szCs w:val="24"/>
        </w:rPr>
        <w:t>MODALITÉS DE CONTRÔLE D’EXÉCUTION</w:t>
      </w:r>
    </w:p>
    <w:p w14:paraId="3675AF43" w14:textId="558D2E06" w:rsidR="00D9284F" w:rsidRPr="000D22D6" w:rsidRDefault="5081F39A" w:rsidP="00821E92">
      <w:pPr>
        <w:pStyle w:val="paragraphe"/>
      </w:pPr>
      <w:r w:rsidRPr="000D22D6">
        <w:t xml:space="preserve">Constatation de l’exécution des prestations : Par dérogation aux articles 28 à 30 du CCAG/FCS, les opérations de vérifications destinées à constater que les prestations répondent aux exigences du marché sont réalisées par le bénéficiaire. </w:t>
      </w:r>
    </w:p>
    <w:p w14:paraId="773141C4" w14:textId="700CB049" w:rsidR="00D9284F" w:rsidRPr="000D22D6" w:rsidRDefault="5081F39A" w:rsidP="00821E92">
      <w:pPr>
        <w:pStyle w:val="paragraphe"/>
        <w:numPr>
          <w:ilvl w:val="0"/>
          <w:numId w:val="6"/>
        </w:numPr>
      </w:pPr>
      <w:r w:rsidRPr="000D22D6">
        <w:rPr>
          <w:b/>
        </w:rPr>
        <w:t>Service fait :</w:t>
      </w:r>
      <w:r w:rsidRPr="000D22D6">
        <w:t xml:space="preserve"> </w:t>
      </w:r>
      <w:r w:rsidRPr="000D22D6">
        <w:rPr>
          <w:noProof/>
        </w:rPr>
        <w:t xml:space="preserve">La PFC </w:t>
      </w:r>
      <w:r w:rsidRPr="000D22D6">
        <w:t xml:space="preserve">peut décider de mettre en œuvre la procédure de service fait présumé. Cette procédure permet, lors de la liquidation de la facture, de présumer la conformité qualitative et quantitative de la livraison ou de la prestation à l’engagement juridique, </w:t>
      </w:r>
      <w:r w:rsidRPr="000D22D6">
        <w:rPr>
          <w:rFonts w:eastAsia="Times New Roman"/>
          <w:lang w:eastAsia="fr-FR"/>
        </w:rPr>
        <w:t xml:space="preserve">sans préjudice des </w:t>
      </w:r>
      <w:r w:rsidRPr="000D22D6">
        <w:t xml:space="preserve">stipulations du marché relatives à l’admission des prestations. Si, postérieurement au paiement, il est constaté que des sommes ont été payées indûment, le titulaire doit, après demande écrite (courrier ou courriel) de la PFC, procéder sans délai au remboursement des sommes concernées par précompte sur les factures suivantes. Les montants concernés figurent expressément dans le détail de facturation. </w:t>
      </w:r>
    </w:p>
    <w:p w14:paraId="7A73BFD2" w14:textId="77777777" w:rsidR="0006674C" w:rsidRDefault="4D5EED60" w:rsidP="0006674C">
      <w:pPr>
        <w:ind w:left="720"/>
        <w:rPr>
          <w:sz w:val="22"/>
          <w:szCs w:val="22"/>
        </w:rPr>
      </w:pPr>
      <w:r w:rsidRPr="000D22D6">
        <w:rPr>
          <w:sz w:val="22"/>
          <w:szCs w:val="22"/>
        </w:rPr>
        <w:t xml:space="preserve">Par exception, en cas d’impossibilité pour le titulaire de procéder au remboursement dans les conditions évoquées ci-dessus, une facture d’avoir correspondant au montant perçu indûment est transmise à la personne publique. Lorsque la procédure de remboursement prévue ne peut être mise en œuvre, la personne publique émet un ordre de recouvrement (titre de perception) à l’encontre du titulaire. </w:t>
      </w:r>
    </w:p>
    <w:p w14:paraId="7D75F218" w14:textId="26DFBC49" w:rsidR="00D9284F" w:rsidRPr="000D22D6" w:rsidRDefault="4D5EED60" w:rsidP="0006674C">
      <w:pPr>
        <w:ind w:left="720"/>
        <w:rPr>
          <w:sz w:val="22"/>
          <w:szCs w:val="22"/>
        </w:rPr>
      </w:pPr>
      <w:r w:rsidRPr="000D22D6">
        <w:rPr>
          <w:sz w:val="22"/>
          <w:szCs w:val="22"/>
        </w:rPr>
        <w:t>Le recours à la procédure de service fait présumé demeure réversible. La PFC peut, à tout moment, en décider la suspension, notamment en cas de difficultés d’exécution graves et/ou répétées, et conditionner les paiements à la constatation effective du service fait par le bénéficiaire.</w:t>
      </w:r>
    </w:p>
    <w:p w14:paraId="3584C402" w14:textId="0AF60116" w:rsidR="00730945" w:rsidRPr="000D22D6" w:rsidRDefault="5081F39A" w:rsidP="00821E92">
      <w:pPr>
        <w:pStyle w:val="paragraphe"/>
        <w:numPr>
          <w:ilvl w:val="0"/>
          <w:numId w:val="6"/>
        </w:numPr>
        <w:rPr>
          <w:u w:val="single"/>
        </w:rPr>
      </w:pPr>
      <w:r w:rsidRPr="000D22D6">
        <w:rPr>
          <w:b/>
        </w:rPr>
        <w:t>Incidents :</w:t>
      </w:r>
      <w:r w:rsidRPr="000D22D6">
        <w:t xml:space="preserve">  Les incidents constatés dans l’exécution du marché seront mentionnés sur la fiche incident visée de manière contradictoire entre </w:t>
      </w:r>
      <w:r w:rsidR="000E27AD" w:rsidRPr="000D22D6">
        <w:t xml:space="preserve">le bénéficiaire et le titulaire (annexe </w:t>
      </w:r>
      <w:r w:rsidR="00047959">
        <w:t>3</w:t>
      </w:r>
      <w:r w:rsidR="000E27AD" w:rsidRPr="000D22D6">
        <w:t xml:space="preserve"> au présent marché </w:t>
      </w:r>
      <w:r w:rsidRPr="000D22D6">
        <w:t>) et transmise à l’acheteur (</w:t>
      </w:r>
      <w:hyperlink r:id="rId33" w:history="1">
        <w:r w:rsidR="00CD55B6" w:rsidRPr="000D22D6">
          <w:rPr>
            <w:rStyle w:val="Lienhypertexte"/>
          </w:rPr>
          <w:t>pfc-sud-ouest-dap-sm3.contact.fct@intradef.gouv.fr</w:t>
        </w:r>
      </w:hyperlink>
      <w:r w:rsidR="00CD55B6" w:rsidRPr="000D22D6">
        <w:t xml:space="preserve"> </w:t>
      </w:r>
      <w:r w:rsidRPr="000D22D6">
        <w:t>) afin d’effectuer les éventuels calculs de réfaction ou de pénalité.</w:t>
      </w:r>
    </w:p>
    <w:p w14:paraId="16C08788" w14:textId="3C810234" w:rsidR="00A3359B" w:rsidRPr="000D22D6" w:rsidRDefault="5081F39A" w:rsidP="00821E92">
      <w:pPr>
        <w:pStyle w:val="paragraphe"/>
        <w:numPr>
          <w:ilvl w:val="0"/>
          <w:numId w:val="6"/>
        </w:numPr>
      </w:pPr>
      <w:r w:rsidRPr="000D22D6">
        <w:rPr>
          <w:b/>
        </w:rPr>
        <w:t>Pénalités pour retard :</w:t>
      </w:r>
      <w:r w:rsidRPr="000D22D6">
        <w:t xml:space="preserve"> Par dérogation aux dispositions prévues à l’article 14.1 du CCAG/FCS, si le titulaire n’exécute pas la prestation dans le délai contractuel (ou à la date fixée dans le bon de commande), il encourt une pénalité fixée comme suit :</w:t>
      </w:r>
    </w:p>
    <w:p w14:paraId="6A1DB2C8" w14:textId="20DA76F0" w:rsidR="00D315C1" w:rsidRPr="000D22D6" w:rsidRDefault="00D315C1" w:rsidP="00821E92">
      <w:pPr>
        <w:pStyle w:val="paragraphe"/>
      </w:pPr>
    </w:p>
    <w:p w14:paraId="7811A5CF" w14:textId="77777777" w:rsidR="008D1E85" w:rsidRPr="000D22D6" w:rsidRDefault="008D1E85" w:rsidP="00821E92">
      <w:pPr>
        <w:pStyle w:val="paragraphe"/>
      </w:pPr>
    </w:p>
    <w:tbl>
      <w:tblPr>
        <w:tblStyle w:val="Grilledutableau"/>
        <w:tblW w:w="0" w:type="auto"/>
        <w:tblLook w:val="04A0" w:firstRow="1" w:lastRow="0" w:firstColumn="1" w:lastColumn="0" w:noHBand="0" w:noVBand="1"/>
      </w:tblPr>
      <w:tblGrid>
        <w:gridCol w:w="3209"/>
        <w:gridCol w:w="3210"/>
        <w:gridCol w:w="3210"/>
      </w:tblGrid>
      <w:tr w:rsidR="00D315C1" w:rsidRPr="000D22D6" w14:paraId="5B2CDD89" w14:textId="77777777" w:rsidTr="008B7943">
        <w:tc>
          <w:tcPr>
            <w:tcW w:w="3209" w:type="dxa"/>
            <w:shd w:val="clear" w:color="auto" w:fill="D9D9D9" w:themeFill="background1" w:themeFillShade="D9"/>
          </w:tcPr>
          <w:p w14:paraId="6CF7EC6C" w14:textId="77777777" w:rsidR="0097219D" w:rsidRPr="007740F3" w:rsidRDefault="0097219D" w:rsidP="00821E92">
            <w:pPr>
              <w:pStyle w:val="paragraphe"/>
            </w:pPr>
            <w:r w:rsidRPr="007740F3">
              <w:t>Manquement constaté</w:t>
            </w:r>
          </w:p>
        </w:tc>
        <w:tc>
          <w:tcPr>
            <w:tcW w:w="3210" w:type="dxa"/>
            <w:shd w:val="clear" w:color="auto" w:fill="D9D9D9" w:themeFill="background1" w:themeFillShade="D9"/>
          </w:tcPr>
          <w:p w14:paraId="7E35D016" w14:textId="77777777" w:rsidR="0097219D" w:rsidRPr="007740F3" w:rsidRDefault="0097219D" w:rsidP="00821E92">
            <w:pPr>
              <w:pStyle w:val="paragraphe"/>
            </w:pPr>
            <w:r w:rsidRPr="007740F3">
              <w:t>Délai contractuel</w:t>
            </w:r>
          </w:p>
        </w:tc>
        <w:tc>
          <w:tcPr>
            <w:tcW w:w="3210" w:type="dxa"/>
            <w:shd w:val="clear" w:color="auto" w:fill="D9D9D9" w:themeFill="background1" w:themeFillShade="D9"/>
          </w:tcPr>
          <w:p w14:paraId="717CC8B6" w14:textId="77777777" w:rsidR="0097219D" w:rsidRPr="007740F3" w:rsidRDefault="0097219D" w:rsidP="00821E92">
            <w:pPr>
              <w:pStyle w:val="paragraphe"/>
            </w:pPr>
            <w:r w:rsidRPr="007740F3">
              <w:t>Pénalité applicable</w:t>
            </w:r>
          </w:p>
        </w:tc>
      </w:tr>
      <w:tr w:rsidR="000E44D6" w:rsidRPr="000D22D6" w14:paraId="783B6602" w14:textId="77777777" w:rsidTr="000F6444">
        <w:tc>
          <w:tcPr>
            <w:tcW w:w="6419" w:type="dxa"/>
            <w:gridSpan w:val="2"/>
            <w:shd w:val="clear" w:color="auto" w:fill="auto"/>
          </w:tcPr>
          <w:p w14:paraId="3E462B26" w14:textId="28EBC495" w:rsidR="000E44D6" w:rsidRPr="000D22D6" w:rsidRDefault="000E44D6" w:rsidP="00821E92">
            <w:pPr>
              <w:pStyle w:val="paragraphe"/>
            </w:pPr>
            <w:r>
              <w:t xml:space="preserve">Annulation de la formation moins de </w:t>
            </w:r>
            <w:r w:rsidRPr="00EE2F41">
              <w:t>quarante-huit (48) heures avant la date planifiée</w:t>
            </w:r>
          </w:p>
        </w:tc>
        <w:tc>
          <w:tcPr>
            <w:tcW w:w="3210" w:type="dxa"/>
            <w:shd w:val="clear" w:color="auto" w:fill="auto"/>
          </w:tcPr>
          <w:p w14:paraId="24F22327" w14:textId="343533E9" w:rsidR="000E44D6" w:rsidRPr="000D22D6" w:rsidRDefault="000E44D6" w:rsidP="00821E92">
            <w:pPr>
              <w:pStyle w:val="paragraphe"/>
            </w:pPr>
            <w:r w:rsidRPr="00EE2F41">
              <w:t>30% du p</w:t>
            </w:r>
            <w:r>
              <w:t xml:space="preserve">rix en euro HT de la prestation </w:t>
            </w:r>
            <w:r w:rsidRPr="00EE2F41">
              <w:t>considérée</w:t>
            </w:r>
          </w:p>
        </w:tc>
      </w:tr>
      <w:tr w:rsidR="000E44D6" w:rsidRPr="000D22D6" w14:paraId="40DC17EE" w14:textId="77777777" w:rsidTr="000F6444">
        <w:tc>
          <w:tcPr>
            <w:tcW w:w="6419" w:type="dxa"/>
            <w:gridSpan w:val="2"/>
            <w:shd w:val="clear" w:color="auto" w:fill="auto"/>
          </w:tcPr>
          <w:p w14:paraId="43977685" w14:textId="6AB11B22" w:rsidR="000E44D6" w:rsidRDefault="000E44D6" w:rsidP="00821E92">
            <w:pPr>
              <w:pStyle w:val="paragraphe"/>
            </w:pPr>
            <w:r>
              <w:t>Annulation de la formation</w:t>
            </w:r>
            <w:r w:rsidRPr="00EE2F41">
              <w:t xml:space="preserve"> </w:t>
            </w:r>
            <w:r>
              <w:t>e</w:t>
            </w:r>
            <w:r w:rsidRPr="00EE2F41">
              <w:t>ntre quinze (15) jours et quarante-huit (48) heures avant la date planifiée</w:t>
            </w:r>
          </w:p>
        </w:tc>
        <w:tc>
          <w:tcPr>
            <w:tcW w:w="3210" w:type="dxa"/>
            <w:shd w:val="clear" w:color="auto" w:fill="auto"/>
          </w:tcPr>
          <w:p w14:paraId="24AAA080" w14:textId="7632A9E1" w:rsidR="000E44D6" w:rsidRPr="00EE2F41" w:rsidRDefault="000E44D6" w:rsidP="00821E92">
            <w:pPr>
              <w:pStyle w:val="paragraphe"/>
            </w:pPr>
            <w:r w:rsidRPr="00EE2F41">
              <w:t>10% du prix en euro HT de la prestation considérée</w:t>
            </w:r>
          </w:p>
        </w:tc>
      </w:tr>
      <w:tr w:rsidR="00D315C1" w:rsidRPr="000D22D6" w14:paraId="7DB5BB30" w14:textId="77777777" w:rsidTr="00F775E5">
        <w:tc>
          <w:tcPr>
            <w:tcW w:w="3209" w:type="dxa"/>
          </w:tcPr>
          <w:p w14:paraId="633BAE81" w14:textId="77777777" w:rsidR="0097219D" w:rsidRPr="000D22D6" w:rsidRDefault="0097219D" w:rsidP="00821E92">
            <w:pPr>
              <w:pStyle w:val="paragraphe"/>
            </w:pPr>
            <w:r w:rsidRPr="000D22D6">
              <w:t>Absence de proposition d’une date de formation</w:t>
            </w:r>
          </w:p>
        </w:tc>
        <w:tc>
          <w:tcPr>
            <w:tcW w:w="3210" w:type="dxa"/>
          </w:tcPr>
          <w:p w14:paraId="03A26D9F" w14:textId="77777777" w:rsidR="0097219D" w:rsidRPr="000D22D6" w:rsidRDefault="0097219D" w:rsidP="00821E92">
            <w:pPr>
              <w:pStyle w:val="paragraphe"/>
            </w:pPr>
            <w:r w:rsidRPr="000D22D6">
              <w:t xml:space="preserve">Dans un délai de 10 jours suivant la réception de la demande </w:t>
            </w:r>
          </w:p>
        </w:tc>
        <w:tc>
          <w:tcPr>
            <w:tcW w:w="3210" w:type="dxa"/>
          </w:tcPr>
          <w:p w14:paraId="09542FAD" w14:textId="078C3B07" w:rsidR="0097219D" w:rsidRPr="000D22D6" w:rsidRDefault="0097219D" w:rsidP="00821E92">
            <w:pPr>
              <w:pStyle w:val="paragraphe"/>
            </w:pPr>
            <w:r w:rsidRPr="000D22D6">
              <w:t>10% du montant en euros HT</w:t>
            </w:r>
            <w:r w:rsidR="005223F1">
              <w:t xml:space="preserve"> de la prestation considérée</w:t>
            </w:r>
          </w:p>
        </w:tc>
      </w:tr>
      <w:tr w:rsidR="00D315C1" w:rsidRPr="000D22D6" w14:paraId="5EF0DA18" w14:textId="77777777" w:rsidTr="00F775E5">
        <w:tc>
          <w:tcPr>
            <w:tcW w:w="3209" w:type="dxa"/>
          </w:tcPr>
          <w:p w14:paraId="3FDB1B3F" w14:textId="77777777" w:rsidR="0097219D" w:rsidRPr="000D22D6" w:rsidRDefault="0097219D" w:rsidP="00821E92">
            <w:pPr>
              <w:pStyle w:val="paragraphe"/>
            </w:pPr>
            <w:r w:rsidRPr="000D22D6">
              <w:t xml:space="preserve">Absence de proposition d’une nouvelle date de session en cas d’annulation par le titulaire </w:t>
            </w:r>
          </w:p>
        </w:tc>
        <w:tc>
          <w:tcPr>
            <w:tcW w:w="3210" w:type="dxa"/>
          </w:tcPr>
          <w:p w14:paraId="53B10EA3" w14:textId="77777777" w:rsidR="0097219D" w:rsidRPr="000D22D6" w:rsidRDefault="0097219D" w:rsidP="00821E92">
            <w:pPr>
              <w:pStyle w:val="paragraphe"/>
            </w:pPr>
            <w:r w:rsidRPr="000D22D6">
              <w:t xml:space="preserve">Dans un délai imparti après annulation </w:t>
            </w:r>
          </w:p>
        </w:tc>
        <w:tc>
          <w:tcPr>
            <w:tcW w:w="3210" w:type="dxa"/>
          </w:tcPr>
          <w:p w14:paraId="4A8B5962" w14:textId="28225FE3" w:rsidR="0097219D" w:rsidRPr="000D22D6" w:rsidRDefault="0097219D" w:rsidP="00821E92">
            <w:pPr>
              <w:pStyle w:val="paragraphe"/>
            </w:pPr>
            <w:r w:rsidRPr="000D22D6">
              <w:t xml:space="preserve">10% du montant </w:t>
            </w:r>
            <w:bookmarkStart w:id="18" w:name="_GoBack"/>
            <w:bookmarkEnd w:id="18"/>
            <w:r w:rsidRPr="000D22D6">
              <w:t>en euros HT</w:t>
            </w:r>
            <w:r w:rsidR="005223F1">
              <w:t xml:space="preserve"> de la prestation considérée</w:t>
            </w:r>
            <w:r w:rsidRPr="000D22D6">
              <w:t xml:space="preserve"> </w:t>
            </w:r>
          </w:p>
        </w:tc>
      </w:tr>
      <w:tr w:rsidR="00D315C1" w:rsidRPr="000D22D6" w14:paraId="2AA8948D" w14:textId="77777777" w:rsidTr="00F775E5">
        <w:tc>
          <w:tcPr>
            <w:tcW w:w="3209" w:type="dxa"/>
          </w:tcPr>
          <w:p w14:paraId="58EBAE39" w14:textId="5D33E80D" w:rsidR="0097219D" w:rsidRPr="000D22D6" w:rsidRDefault="0097219D" w:rsidP="00821E92">
            <w:pPr>
              <w:pStyle w:val="paragraphe"/>
            </w:pPr>
            <w:r w:rsidRPr="000D22D6">
              <w:t>Non-respect du délai de transmission des livrables (rapport de formation, feuilles d’émarge</w:t>
            </w:r>
            <w:r w:rsidR="00821E92">
              <w:t xml:space="preserve">ment, évaluations, attestations, </w:t>
            </w:r>
            <w:r w:rsidR="00CD55B6" w:rsidRPr="000D22D6">
              <w:t>cf. IV.7 CCTP)</w:t>
            </w:r>
          </w:p>
        </w:tc>
        <w:tc>
          <w:tcPr>
            <w:tcW w:w="3210" w:type="dxa"/>
          </w:tcPr>
          <w:p w14:paraId="6487A2F0" w14:textId="77777777" w:rsidR="0097219D" w:rsidRPr="000D22D6" w:rsidRDefault="0097219D" w:rsidP="00821E92">
            <w:pPr>
              <w:pStyle w:val="paragraphe"/>
            </w:pPr>
            <w:r w:rsidRPr="000D22D6">
              <w:t xml:space="preserve">Selon les délais contractuels </w:t>
            </w:r>
          </w:p>
        </w:tc>
        <w:tc>
          <w:tcPr>
            <w:tcW w:w="3210" w:type="dxa"/>
          </w:tcPr>
          <w:p w14:paraId="4282B00C" w14:textId="77777777" w:rsidR="0097219D" w:rsidRPr="000D22D6" w:rsidRDefault="0097219D" w:rsidP="00821E92">
            <w:pPr>
              <w:pStyle w:val="paragraphe"/>
            </w:pPr>
            <w:r w:rsidRPr="000D22D6">
              <w:t xml:space="preserve">50€ par jour de retard </w:t>
            </w:r>
          </w:p>
        </w:tc>
      </w:tr>
    </w:tbl>
    <w:p w14:paraId="4812E6A8" w14:textId="57877B69" w:rsidR="00EC4889" w:rsidRDefault="00EC4889" w:rsidP="00821E92">
      <w:pPr>
        <w:pStyle w:val="paragraphe"/>
      </w:pPr>
    </w:p>
    <w:p w14:paraId="75E5C745" w14:textId="77777777" w:rsidR="00D6262D" w:rsidRPr="000D22D6" w:rsidRDefault="00D6262D" w:rsidP="00821E92">
      <w:pPr>
        <w:pStyle w:val="paragraphe"/>
      </w:pPr>
    </w:p>
    <w:p w14:paraId="35A0C264" w14:textId="66DBC9D9" w:rsidR="003F3F8D" w:rsidRPr="000D22D6" w:rsidRDefault="00821E92" w:rsidP="00821E92">
      <w:pPr>
        <w:pStyle w:val="paragraphe"/>
        <w:numPr>
          <w:ilvl w:val="0"/>
          <w:numId w:val="46"/>
        </w:numPr>
      </w:pPr>
      <w:r>
        <w:rPr>
          <w:b/>
        </w:rPr>
        <w:t>Réfactions</w:t>
      </w:r>
      <w:r w:rsidR="4D5EED60" w:rsidRPr="000D22D6">
        <w:t> : Lorsque l’acheteur estime que les prestations, sans être entièrement conformes, peuvent néanmoins être admises, une réfaction de prix proportionnelle à l’importance des imperfections constatées peut être appliquée. La réfaction sera appliquée sur une facture suivant le fait générat</w:t>
      </w:r>
      <w:r w:rsidR="00327FBB" w:rsidRPr="000D22D6">
        <w:t>eur.</w:t>
      </w:r>
    </w:p>
    <w:p w14:paraId="2086E438" w14:textId="7A4DD6AF" w:rsidR="008F760A" w:rsidRPr="000D22D6" w:rsidRDefault="4D5EED60" w:rsidP="00821E92">
      <w:pPr>
        <w:pStyle w:val="paragraphe"/>
        <w:numPr>
          <w:ilvl w:val="0"/>
          <w:numId w:val="6"/>
        </w:numPr>
      </w:pPr>
      <w:r w:rsidRPr="008B7943">
        <w:rPr>
          <w:b/>
        </w:rPr>
        <w:t>Défaillance du titulaire :</w:t>
      </w:r>
      <w:r w:rsidRPr="000D22D6">
        <w:t xml:space="preserve"> Le titulaire est considéré comme défaillant s’il n’est pas en mesure d’exécuter totalement la prestation ou de livrer la totalité des fournitures. En cas de défaillance, le titulaire est mis en demeure, par tout moyen permettant de déterminer de façon certaine sa date de réception, d’honorer ses engagements dans un délai de 8 jours. Passé ce délai, il peut être fait applicatio</w:t>
      </w:r>
      <w:r w:rsidR="008B3194" w:rsidRPr="000D22D6">
        <w:t>n par l’acheteur de l’article 41</w:t>
      </w:r>
      <w:r w:rsidRPr="000D22D6">
        <w:t xml:space="preserve"> du CCAG/FCS (</w:t>
      </w:r>
      <w:r w:rsidR="008B3194" w:rsidRPr="000D22D6">
        <w:t>résiliation pour faute du titulaire</w:t>
      </w:r>
      <w:r w:rsidRPr="000D22D6">
        <w:t>).</w:t>
      </w:r>
    </w:p>
    <w:p w14:paraId="1731E5F2" w14:textId="77777777" w:rsidR="00E43BBA" w:rsidRPr="000D22D6" w:rsidRDefault="00E43BBA" w:rsidP="00821E92">
      <w:pPr>
        <w:pStyle w:val="paragraphe"/>
      </w:pPr>
    </w:p>
    <w:p w14:paraId="5E0DCDC1" w14:textId="329A19C7" w:rsidR="008F760A" w:rsidRPr="000D22D6" w:rsidRDefault="008F760A" w:rsidP="008B7943"/>
    <w:p w14:paraId="5CDBB092" w14:textId="32DAC39C" w:rsidR="008F760A" w:rsidRPr="00631D88" w:rsidRDefault="008F760A" w:rsidP="008F760A">
      <w:pPr>
        <w:pStyle w:val="Paragraphedeliste"/>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 w:val="24"/>
          <w:szCs w:val="24"/>
        </w:rPr>
      </w:pPr>
      <w:r w:rsidRPr="00631D88">
        <w:rPr>
          <w:b/>
          <w:sz w:val="24"/>
          <w:szCs w:val="24"/>
        </w:rPr>
        <w:t>CLAUSE SOCIALE</w:t>
      </w:r>
    </w:p>
    <w:p w14:paraId="02BD9903" w14:textId="073F8C16" w:rsidR="008F760A" w:rsidRPr="000D22D6" w:rsidRDefault="008F760A" w:rsidP="008F760A">
      <w:pPr>
        <w:rPr>
          <w:sz w:val="22"/>
          <w:szCs w:val="22"/>
        </w:rPr>
      </w:pPr>
    </w:p>
    <w:p w14:paraId="532BA3B7" w14:textId="259A7C1A" w:rsidR="008F760A" w:rsidRPr="000D22D6" w:rsidRDefault="008F760A" w:rsidP="008F760A">
      <w:pPr>
        <w:pStyle w:val="Paragraphedeliste"/>
        <w:numPr>
          <w:ilvl w:val="0"/>
          <w:numId w:val="5"/>
        </w:numPr>
        <w:rPr>
          <w:sz w:val="22"/>
          <w:szCs w:val="22"/>
        </w:rPr>
      </w:pPr>
      <w:r w:rsidRPr="000D22D6">
        <w:rPr>
          <w:rFonts w:eastAsia="Arial"/>
          <w:b/>
          <w:bCs/>
          <w:sz w:val="22"/>
          <w:szCs w:val="22"/>
        </w:rPr>
        <w:t>Dispositif social du militaire bless</w:t>
      </w:r>
      <w:r w:rsidR="000B076F">
        <w:rPr>
          <w:rFonts w:eastAsia="Arial"/>
          <w:b/>
          <w:bCs/>
          <w:sz w:val="22"/>
          <w:szCs w:val="22"/>
        </w:rPr>
        <w:t>é</w:t>
      </w:r>
    </w:p>
    <w:p w14:paraId="4C349479" w14:textId="77777777" w:rsidR="008F760A" w:rsidRPr="000D22D6" w:rsidRDefault="008F760A" w:rsidP="008F760A">
      <w:pPr>
        <w:ind w:left="360"/>
        <w:rPr>
          <w:sz w:val="22"/>
          <w:szCs w:val="22"/>
        </w:rPr>
      </w:pPr>
      <w:r w:rsidRPr="000D22D6">
        <w:rPr>
          <w:rFonts w:eastAsia="Arial"/>
          <w:sz w:val="22"/>
          <w:szCs w:val="22"/>
        </w:rPr>
        <w:t>Un dispositif social est prévu dans le cadre de l’exécution du présent marché, il s’agit du dispositif du militaire blessé.</w:t>
      </w:r>
    </w:p>
    <w:p w14:paraId="1830BC81" w14:textId="77777777" w:rsidR="008F760A" w:rsidRPr="000D22D6" w:rsidRDefault="008F760A" w:rsidP="008F760A">
      <w:pPr>
        <w:ind w:left="360"/>
        <w:rPr>
          <w:sz w:val="22"/>
          <w:szCs w:val="22"/>
        </w:rPr>
      </w:pPr>
      <w:r w:rsidRPr="000D22D6">
        <w:rPr>
          <w:rFonts w:eastAsia="Arial"/>
          <w:sz w:val="22"/>
          <w:szCs w:val="22"/>
        </w:rPr>
        <w:t>Ce dispositif permet à un militaire blessé, suivi par Défense mobilité, de découvrir un métier, un secteur d’activité, le monde de l’entreprise, confirmer ou infirmer un projet professionnel, en réalisant un stage dans l’entreprise titulaire du marché.</w:t>
      </w:r>
    </w:p>
    <w:p w14:paraId="20BC4C79" w14:textId="77777777" w:rsidR="008F760A" w:rsidRPr="000D22D6" w:rsidRDefault="008F760A" w:rsidP="008F760A">
      <w:pPr>
        <w:ind w:left="360"/>
        <w:rPr>
          <w:sz w:val="22"/>
          <w:szCs w:val="22"/>
        </w:rPr>
      </w:pPr>
      <w:r w:rsidRPr="000D22D6">
        <w:rPr>
          <w:rFonts w:eastAsia="Arial"/>
          <w:sz w:val="22"/>
          <w:szCs w:val="22"/>
        </w:rPr>
        <w:t>Le titulaire met en œuvre les mesures nécessaires afin d’assurer l’accueil en stage non rémunéré d’un ou plusieurs militaires blessés, identifiés par Défense mobilité, pour une durée allant de plusieurs jours à trois mois. Ce stage ne peut se dérouler que pendant la durée d’exécution du marché.</w:t>
      </w:r>
    </w:p>
    <w:p w14:paraId="72CE8CDB" w14:textId="1AAD53C3" w:rsidR="008F760A" w:rsidRPr="000D22D6" w:rsidRDefault="008F760A" w:rsidP="008F760A">
      <w:pPr>
        <w:ind w:left="360"/>
        <w:rPr>
          <w:rFonts w:eastAsia="Arial"/>
          <w:sz w:val="22"/>
          <w:szCs w:val="22"/>
        </w:rPr>
      </w:pPr>
      <w:r w:rsidRPr="000D22D6">
        <w:rPr>
          <w:rFonts w:eastAsia="Arial"/>
          <w:b/>
          <w:bCs/>
          <w:sz w:val="22"/>
          <w:szCs w:val="22"/>
        </w:rPr>
        <w:t>Il n’y a pas d’obligation pour le titulaire de former ou de recruter le stagiaire</w:t>
      </w:r>
      <w:r w:rsidRPr="000D22D6">
        <w:rPr>
          <w:rFonts w:eastAsia="Arial"/>
          <w:sz w:val="22"/>
          <w:szCs w:val="22"/>
        </w:rPr>
        <w:t>. Néanmoins, à la fin du stage, le titulaire peut proposer une formation ou un recrutement au militaire qu’il a accompagné.</w:t>
      </w:r>
    </w:p>
    <w:p w14:paraId="06732C32" w14:textId="77777777" w:rsidR="008F760A" w:rsidRPr="00D315C1" w:rsidRDefault="008F760A" w:rsidP="008F760A">
      <w:pPr>
        <w:ind w:left="360"/>
        <w:rPr>
          <w:rFonts w:eastAsia="Arial"/>
          <w:sz w:val="22"/>
          <w:szCs w:val="22"/>
        </w:rPr>
      </w:pPr>
    </w:p>
    <w:p w14:paraId="47A930DD" w14:textId="766E53E5" w:rsidR="008F760A" w:rsidRPr="008B7943" w:rsidRDefault="008F760A" w:rsidP="008B7943">
      <w:pPr>
        <w:pStyle w:val="Paragraphedeliste"/>
        <w:numPr>
          <w:ilvl w:val="0"/>
          <w:numId w:val="5"/>
        </w:numPr>
        <w:rPr>
          <w:b/>
          <w:sz w:val="22"/>
          <w:szCs w:val="22"/>
        </w:rPr>
      </w:pPr>
      <w:r w:rsidRPr="008B7943">
        <w:rPr>
          <w:rFonts w:eastAsia="Arial"/>
          <w:b/>
          <w:sz w:val="22"/>
          <w:szCs w:val="22"/>
          <w:u w:val="single"/>
        </w:rPr>
        <w:t>Publics éligibles</w:t>
      </w:r>
    </w:p>
    <w:p w14:paraId="40C46880" w14:textId="16176657" w:rsidR="008F760A" w:rsidRPr="00D315C1" w:rsidRDefault="008F760A" w:rsidP="008F760A">
      <w:pPr>
        <w:ind w:left="360"/>
        <w:rPr>
          <w:rFonts w:eastAsia="Arial"/>
          <w:sz w:val="22"/>
          <w:szCs w:val="22"/>
        </w:rPr>
      </w:pPr>
      <w:r w:rsidRPr="00D315C1">
        <w:rPr>
          <w:rFonts w:eastAsia="Arial"/>
          <w:sz w:val="22"/>
          <w:szCs w:val="22"/>
        </w:rPr>
        <w:t>Ce dispositif concerne les militaires accompagnés par Défense mobilité touchés par une blessure physique ou psychique.</w:t>
      </w:r>
    </w:p>
    <w:p w14:paraId="1ABDC949" w14:textId="77777777" w:rsidR="008F760A" w:rsidRPr="00D315C1" w:rsidRDefault="008F760A" w:rsidP="008F760A">
      <w:pPr>
        <w:ind w:left="360"/>
        <w:rPr>
          <w:sz w:val="22"/>
          <w:szCs w:val="22"/>
        </w:rPr>
      </w:pPr>
    </w:p>
    <w:p w14:paraId="49E9C4A6" w14:textId="0B33CB6E" w:rsidR="008F760A" w:rsidRPr="008B7943" w:rsidRDefault="008F760A" w:rsidP="008B7943">
      <w:pPr>
        <w:pStyle w:val="Paragraphedeliste"/>
        <w:numPr>
          <w:ilvl w:val="0"/>
          <w:numId w:val="5"/>
        </w:numPr>
        <w:rPr>
          <w:b/>
          <w:sz w:val="22"/>
          <w:szCs w:val="22"/>
        </w:rPr>
      </w:pPr>
      <w:r w:rsidRPr="008B7943">
        <w:rPr>
          <w:rFonts w:eastAsia="Arial"/>
          <w:b/>
          <w:sz w:val="22"/>
          <w:szCs w:val="22"/>
          <w:u w:val="single"/>
        </w:rPr>
        <w:t>Modalités de mise en œuvre du dispositif social</w:t>
      </w:r>
    </w:p>
    <w:p w14:paraId="2829FF74" w14:textId="77777777" w:rsidR="008F760A" w:rsidRPr="00D315C1" w:rsidRDefault="008F760A" w:rsidP="008F760A">
      <w:pPr>
        <w:ind w:left="360"/>
        <w:rPr>
          <w:sz w:val="22"/>
          <w:szCs w:val="22"/>
        </w:rPr>
      </w:pPr>
      <w:r w:rsidRPr="00D315C1">
        <w:rPr>
          <w:rFonts w:eastAsia="Arial"/>
          <w:sz w:val="22"/>
          <w:szCs w:val="22"/>
        </w:rPr>
        <w:t>A la demande de Défense mobilité, lorsqu’un militaire blessé est intéressé par un des domaines d’activité proposés par le titulaire, le dispositif est mis en œuvre par le titulaire selon l’une ou plusieurs des modalités suivantes :</w:t>
      </w:r>
    </w:p>
    <w:p w14:paraId="6E39D53D" w14:textId="77777777" w:rsidR="008F760A" w:rsidRPr="00D315C1" w:rsidRDefault="008F760A" w:rsidP="008F760A">
      <w:pPr>
        <w:ind w:left="360"/>
        <w:rPr>
          <w:sz w:val="22"/>
          <w:szCs w:val="22"/>
        </w:rPr>
      </w:pPr>
      <w:r w:rsidRPr="00D315C1">
        <w:rPr>
          <w:rFonts w:eastAsia="Arial"/>
          <w:sz w:val="22"/>
          <w:szCs w:val="22"/>
        </w:rPr>
        <w:t>-une proposition de stage directement par l’entreprise titulaire ;</w:t>
      </w:r>
    </w:p>
    <w:p w14:paraId="3BB665AB" w14:textId="77777777" w:rsidR="008F760A" w:rsidRPr="00D315C1" w:rsidRDefault="008F760A" w:rsidP="008F760A">
      <w:pPr>
        <w:ind w:left="360"/>
        <w:rPr>
          <w:sz w:val="22"/>
          <w:szCs w:val="22"/>
        </w:rPr>
      </w:pPr>
      <w:r w:rsidRPr="00D315C1">
        <w:rPr>
          <w:rFonts w:eastAsia="Arial"/>
          <w:sz w:val="22"/>
          <w:szCs w:val="22"/>
        </w:rPr>
        <w:t>-une proposition de stage de l’un des membres du groupement en cas de groupement d’opérateurs économiques ;</w:t>
      </w:r>
    </w:p>
    <w:p w14:paraId="5F672929" w14:textId="6CC22BF0" w:rsidR="008F760A" w:rsidRPr="00D315C1" w:rsidRDefault="008F760A" w:rsidP="008F760A">
      <w:pPr>
        <w:ind w:left="360"/>
        <w:rPr>
          <w:rFonts w:eastAsia="Arial"/>
          <w:sz w:val="22"/>
          <w:szCs w:val="22"/>
        </w:rPr>
      </w:pPr>
      <w:r w:rsidRPr="00D315C1">
        <w:rPr>
          <w:rFonts w:eastAsia="Arial"/>
          <w:sz w:val="22"/>
          <w:szCs w:val="22"/>
        </w:rPr>
        <w:t>-une proposition de stage d’un sous-traitant en cas de recours à la sous-traitance dans le cadre de l’exécution du marché.</w:t>
      </w:r>
    </w:p>
    <w:p w14:paraId="701C7B57" w14:textId="77777777" w:rsidR="008F760A" w:rsidRPr="00D315C1" w:rsidRDefault="008F760A" w:rsidP="008F760A">
      <w:pPr>
        <w:ind w:left="360"/>
        <w:rPr>
          <w:sz w:val="22"/>
          <w:szCs w:val="22"/>
        </w:rPr>
      </w:pPr>
    </w:p>
    <w:p w14:paraId="13A2F425" w14:textId="02758EC1" w:rsidR="008F760A" w:rsidRPr="00D315C1" w:rsidRDefault="008F760A" w:rsidP="008F760A">
      <w:pPr>
        <w:ind w:left="360"/>
        <w:rPr>
          <w:rFonts w:eastAsia="Arial"/>
          <w:sz w:val="22"/>
          <w:szCs w:val="22"/>
        </w:rPr>
      </w:pPr>
      <w:r w:rsidRPr="00D315C1">
        <w:rPr>
          <w:rFonts w:eastAsia="Arial"/>
          <w:sz w:val="22"/>
          <w:szCs w:val="22"/>
        </w:rPr>
        <w:t xml:space="preserve">En cas de groupement d’opérateurs économiques, le mandataire du groupement est l’interlocuteur unique de l’acheteur pour le suivi d’exécution du dispositif. </w:t>
      </w:r>
    </w:p>
    <w:p w14:paraId="72F238CF" w14:textId="77777777" w:rsidR="008F760A" w:rsidRPr="00D315C1" w:rsidRDefault="008F760A" w:rsidP="008F760A">
      <w:pPr>
        <w:ind w:left="360"/>
        <w:rPr>
          <w:sz w:val="22"/>
          <w:szCs w:val="22"/>
        </w:rPr>
      </w:pPr>
    </w:p>
    <w:p w14:paraId="6D7CF8A5" w14:textId="77777777" w:rsidR="008F760A" w:rsidRPr="00D315C1" w:rsidRDefault="008F760A" w:rsidP="008F760A">
      <w:pPr>
        <w:ind w:left="360"/>
        <w:rPr>
          <w:sz w:val="22"/>
          <w:szCs w:val="22"/>
        </w:rPr>
      </w:pPr>
      <w:r w:rsidRPr="00D315C1">
        <w:rPr>
          <w:rFonts w:eastAsia="Arial"/>
          <w:sz w:val="22"/>
          <w:szCs w:val="22"/>
        </w:rPr>
        <w:t>En cas de sous-traitance, le titulaire est l’interlocuteur unique de l’acheteur pour le suivi d’exécution du dispositif.</w:t>
      </w:r>
    </w:p>
    <w:p w14:paraId="6E5BBD89" w14:textId="403F3B38" w:rsidR="008F760A" w:rsidRPr="00D315C1" w:rsidRDefault="008F760A" w:rsidP="008F760A">
      <w:pPr>
        <w:ind w:left="360"/>
        <w:rPr>
          <w:rFonts w:eastAsia="Arial"/>
          <w:sz w:val="22"/>
          <w:szCs w:val="22"/>
        </w:rPr>
      </w:pPr>
      <w:r w:rsidRPr="00D315C1">
        <w:rPr>
          <w:rFonts w:eastAsia="Arial"/>
          <w:sz w:val="22"/>
          <w:szCs w:val="22"/>
        </w:rPr>
        <w:t>Dès notification, l’acheteur transmet les éléments suivants à Défense mobilité :</w:t>
      </w:r>
    </w:p>
    <w:p w14:paraId="54CFB80C" w14:textId="77777777" w:rsidR="008F760A" w:rsidRPr="00D315C1" w:rsidRDefault="008F760A" w:rsidP="008F760A">
      <w:pPr>
        <w:ind w:left="360"/>
        <w:rPr>
          <w:sz w:val="22"/>
          <w:szCs w:val="22"/>
        </w:rPr>
      </w:pPr>
    </w:p>
    <w:p w14:paraId="50832AAD" w14:textId="77777777" w:rsidR="008F760A" w:rsidRPr="00D315C1" w:rsidRDefault="008F760A" w:rsidP="008F760A">
      <w:pPr>
        <w:ind w:left="360" w:firstLine="207"/>
        <w:rPr>
          <w:sz w:val="22"/>
          <w:szCs w:val="22"/>
        </w:rPr>
      </w:pPr>
      <w:r w:rsidRPr="00D315C1">
        <w:rPr>
          <w:rFonts w:eastAsia="Arial"/>
          <w:sz w:val="22"/>
          <w:szCs w:val="22"/>
        </w:rPr>
        <w:t>-Numéro du marché ;</w:t>
      </w:r>
    </w:p>
    <w:p w14:paraId="53091D11" w14:textId="77777777" w:rsidR="008F760A" w:rsidRPr="00D315C1" w:rsidRDefault="008F760A" w:rsidP="008F760A">
      <w:pPr>
        <w:ind w:left="360" w:firstLine="207"/>
        <w:rPr>
          <w:sz w:val="22"/>
          <w:szCs w:val="22"/>
        </w:rPr>
      </w:pPr>
      <w:r w:rsidRPr="00D315C1">
        <w:rPr>
          <w:rFonts w:eastAsia="Arial"/>
          <w:sz w:val="22"/>
          <w:szCs w:val="22"/>
        </w:rPr>
        <w:t>-Date de notification ;</w:t>
      </w:r>
    </w:p>
    <w:p w14:paraId="1FACF66F" w14:textId="77777777" w:rsidR="008F760A" w:rsidRPr="00D315C1" w:rsidRDefault="008F760A" w:rsidP="008F760A">
      <w:pPr>
        <w:ind w:left="360" w:firstLine="207"/>
        <w:rPr>
          <w:sz w:val="22"/>
          <w:szCs w:val="22"/>
        </w:rPr>
      </w:pPr>
      <w:r w:rsidRPr="00D315C1">
        <w:rPr>
          <w:rFonts w:eastAsia="Arial"/>
          <w:sz w:val="22"/>
          <w:szCs w:val="22"/>
        </w:rPr>
        <w:t>-Durée et date d’échéance ;</w:t>
      </w:r>
    </w:p>
    <w:p w14:paraId="4976D152" w14:textId="19C571C4" w:rsidR="008F760A" w:rsidRPr="00D315C1" w:rsidRDefault="008F760A" w:rsidP="008F760A">
      <w:pPr>
        <w:ind w:left="360" w:firstLine="207"/>
        <w:rPr>
          <w:rFonts w:eastAsia="Arial"/>
          <w:sz w:val="22"/>
          <w:szCs w:val="22"/>
        </w:rPr>
      </w:pPr>
      <w:r w:rsidRPr="00D315C1">
        <w:rPr>
          <w:rFonts w:eastAsia="Arial"/>
          <w:sz w:val="22"/>
          <w:szCs w:val="22"/>
        </w:rPr>
        <w:t>-Coordonnées du titulaire.</w:t>
      </w:r>
    </w:p>
    <w:p w14:paraId="46AA25E6" w14:textId="77777777" w:rsidR="008F760A" w:rsidRPr="00D315C1" w:rsidRDefault="008F760A" w:rsidP="008F760A">
      <w:pPr>
        <w:ind w:left="360" w:firstLine="207"/>
        <w:rPr>
          <w:sz w:val="22"/>
          <w:szCs w:val="22"/>
        </w:rPr>
      </w:pPr>
    </w:p>
    <w:p w14:paraId="6E491E30" w14:textId="4B41FF30" w:rsidR="008F760A" w:rsidRPr="00D315C1" w:rsidRDefault="008F760A" w:rsidP="008F760A">
      <w:pPr>
        <w:ind w:left="360"/>
        <w:rPr>
          <w:rFonts w:eastAsia="Arial"/>
          <w:sz w:val="22"/>
          <w:szCs w:val="22"/>
        </w:rPr>
      </w:pPr>
      <w:r w:rsidRPr="00D315C1">
        <w:rPr>
          <w:rFonts w:eastAsia="Arial"/>
          <w:sz w:val="22"/>
          <w:szCs w:val="22"/>
        </w:rPr>
        <w:t>Le titulaire s’engage à communiquer à Défense Mobilité dans les trente (30) jours suivant la notification, et tout au long du marché en cas d’évolution, les éléments suivants :</w:t>
      </w:r>
    </w:p>
    <w:p w14:paraId="3DE7B1E0" w14:textId="77777777" w:rsidR="008F760A" w:rsidRPr="00D315C1" w:rsidRDefault="008F760A" w:rsidP="008F760A">
      <w:pPr>
        <w:ind w:left="360"/>
        <w:rPr>
          <w:sz w:val="22"/>
          <w:szCs w:val="22"/>
        </w:rPr>
      </w:pPr>
    </w:p>
    <w:p w14:paraId="06180AC2" w14:textId="35CBB19B" w:rsidR="008F760A" w:rsidRPr="00D315C1" w:rsidRDefault="00C27257" w:rsidP="008F760A">
      <w:pPr>
        <w:ind w:left="360" w:firstLine="207"/>
        <w:rPr>
          <w:sz w:val="22"/>
          <w:szCs w:val="22"/>
        </w:rPr>
      </w:pPr>
      <w:r>
        <w:rPr>
          <w:rFonts w:eastAsia="Arial"/>
          <w:sz w:val="22"/>
          <w:szCs w:val="22"/>
        </w:rPr>
        <w:t>-L</w:t>
      </w:r>
      <w:r w:rsidR="008F760A" w:rsidRPr="00D315C1">
        <w:rPr>
          <w:rFonts w:eastAsia="Arial"/>
          <w:sz w:val="22"/>
          <w:szCs w:val="22"/>
        </w:rPr>
        <w:t>es domaines d’activités qu’il propose pour la réalisation d’un stage ;</w:t>
      </w:r>
    </w:p>
    <w:p w14:paraId="63615691" w14:textId="2C82F140" w:rsidR="008F760A" w:rsidRPr="00D315C1" w:rsidRDefault="00C27257" w:rsidP="008F760A">
      <w:pPr>
        <w:ind w:left="360" w:firstLine="207"/>
        <w:rPr>
          <w:sz w:val="22"/>
          <w:szCs w:val="22"/>
        </w:rPr>
      </w:pPr>
      <w:r>
        <w:rPr>
          <w:rFonts w:eastAsia="Arial"/>
          <w:sz w:val="22"/>
          <w:szCs w:val="22"/>
        </w:rPr>
        <w:t>-L</w:t>
      </w:r>
      <w:r w:rsidR="008F760A" w:rsidRPr="00D315C1">
        <w:rPr>
          <w:rFonts w:eastAsia="Arial"/>
          <w:sz w:val="22"/>
          <w:szCs w:val="22"/>
        </w:rPr>
        <w:t>a localisation des sites concernés par l’exécution du marché (département et commune en France) ;</w:t>
      </w:r>
    </w:p>
    <w:p w14:paraId="2842EB51" w14:textId="1ECF6FB2" w:rsidR="008F760A" w:rsidRPr="00D315C1" w:rsidRDefault="00C27257" w:rsidP="008F760A">
      <w:pPr>
        <w:ind w:left="360" w:firstLine="207"/>
        <w:rPr>
          <w:sz w:val="22"/>
          <w:szCs w:val="22"/>
        </w:rPr>
      </w:pPr>
      <w:r>
        <w:rPr>
          <w:rFonts w:eastAsia="Arial"/>
          <w:sz w:val="22"/>
          <w:szCs w:val="22"/>
        </w:rPr>
        <w:t>-L</w:t>
      </w:r>
      <w:r w:rsidR="008F760A" w:rsidRPr="00D315C1">
        <w:rPr>
          <w:rFonts w:eastAsia="Arial"/>
          <w:sz w:val="22"/>
          <w:szCs w:val="22"/>
        </w:rPr>
        <w:t>eur accessibilité en transport en commun (oui / non) ;</w:t>
      </w:r>
    </w:p>
    <w:p w14:paraId="2A4A58D2" w14:textId="1E8E8BB3" w:rsidR="008F760A" w:rsidRPr="00D315C1" w:rsidRDefault="00C27257" w:rsidP="008F760A">
      <w:pPr>
        <w:ind w:left="567"/>
        <w:rPr>
          <w:rFonts w:eastAsia="Arial"/>
          <w:sz w:val="22"/>
          <w:szCs w:val="22"/>
        </w:rPr>
      </w:pPr>
      <w:r>
        <w:rPr>
          <w:rFonts w:eastAsia="Arial"/>
          <w:sz w:val="22"/>
          <w:szCs w:val="22"/>
        </w:rPr>
        <w:t>-L</w:t>
      </w:r>
      <w:r w:rsidR="008F760A" w:rsidRPr="00D315C1">
        <w:rPr>
          <w:rFonts w:eastAsia="Arial"/>
          <w:sz w:val="22"/>
          <w:szCs w:val="22"/>
        </w:rPr>
        <w:t>es coordonnées du référent entreprise qui est l’interlocuteur de l’Administration (acheteur et Défense mobilité) et qui sera chargé du suivi du dispositif.</w:t>
      </w:r>
    </w:p>
    <w:p w14:paraId="1DD6BDCE" w14:textId="77777777" w:rsidR="008F760A" w:rsidRPr="00D315C1" w:rsidRDefault="008F760A" w:rsidP="008F760A">
      <w:pPr>
        <w:ind w:left="567"/>
        <w:rPr>
          <w:sz w:val="22"/>
          <w:szCs w:val="22"/>
        </w:rPr>
      </w:pPr>
    </w:p>
    <w:p w14:paraId="013E3454" w14:textId="51EED2C0" w:rsidR="008F760A" w:rsidRPr="00D315C1" w:rsidRDefault="008F760A" w:rsidP="008F760A">
      <w:pPr>
        <w:ind w:left="360"/>
        <w:rPr>
          <w:rFonts w:eastAsia="Arial"/>
          <w:sz w:val="22"/>
          <w:szCs w:val="22"/>
        </w:rPr>
      </w:pPr>
      <w:r w:rsidRPr="00D315C1">
        <w:rPr>
          <w:rFonts w:eastAsia="Arial"/>
          <w:sz w:val="22"/>
          <w:szCs w:val="22"/>
        </w:rPr>
        <w:t>Lorsqu’un militaire blessé est intéressé par l’un des domaines d’activités proposé par le titulaire, Défense mobilité prend contact avec le correspondant du titulaire. Commence alors un dialogue entre le titulaire, Défense mobilité et le militaire blessé afin de convenir des modalités de réalisation du stage.</w:t>
      </w:r>
    </w:p>
    <w:p w14:paraId="5217E6D1" w14:textId="77777777" w:rsidR="008F760A" w:rsidRPr="00D315C1" w:rsidRDefault="008F760A" w:rsidP="008F760A">
      <w:pPr>
        <w:ind w:left="360"/>
        <w:rPr>
          <w:sz w:val="22"/>
          <w:szCs w:val="22"/>
        </w:rPr>
      </w:pPr>
    </w:p>
    <w:p w14:paraId="4A6A2B4B" w14:textId="52285746" w:rsidR="008F760A" w:rsidRPr="00D315C1" w:rsidRDefault="008F760A" w:rsidP="008F760A">
      <w:pPr>
        <w:ind w:left="360"/>
        <w:rPr>
          <w:rFonts w:eastAsia="Arial"/>
          <w:sz w:val="22"/>
          <w:szCs w:val="22"/>
        </w:rPr>
      </w:pPr>
      <w:r w:rsidRPr="00D315C1">
        <w:rPr>
          <w:rFonts w:eastAsia="Arial"/>
          <w:sz w:val="22"/>
          <w:szCs w:val="22"/>
        </w:rPr>
        <w:t xml:space="preserve">Une fois la fiche de stage validée, une convention de stage est renseignée et signée par l’ensemble des parties prenantes (le militaire blessé, le titulaire et Défense mobilité). </w:t>
      </w:r>
    </w:p>
    <w:p w14:paraId="70A90932" w14:textId="77777777" w:rsidR="008F760A" w:rsidRPr="00D315C1" w:rsidRDefault="008F760A" w:rsidP="008F760A">
      <w:pPr>
        <w:ind w:left="360"/>
        <w:rPr>
          <w:sz w:val="22"/>
          <w:szCs w:val="22"/>
        </w:rPr>
      </w:pPr>
    </w:p>
    <w:p w14:paraId="660BBF9A" w14:textId="61F06CB6" w:rsidR="008F760A" w:rsidRPr="00D315C1" w:rsidRDefault="008F760A" w:rsidP="008F760A">
      <w:pPr>
        <w:ind w:left="360"/>
        <w:rPr>
          <w:rFonts w:eastAsia="Arial"/>
          <w:sz w:val="22"/>
          <w:szCs w:val="22"/>
        </w:rPr>
      </w:pPr>
      <w:r w:rsidRPr="00D315C1">
        <w:rPr>
          <w:rFonts w:eastAsia="Arial"/>
          <w:sz w:val="22"/>
          <w:szCs w:val="22"/>
        </w:rPr>
        <w:t xml:space="preserve">Conformément aux termes de cette convention, le référent entreprise accueille le stagiaire en immersion complète dans ses locaux ou sur le lieu d’exécution des prestations définies au marché. Il accompagne le stagiaire dans le cadre des missions qui lui sont confiées, s’assure du bon déroulement du stage et en assure le suivi auprès de Défense mobilité. </w:t>
      </w:r>
    </w:p>
    <w:p w14:paraId="5F8764F2" w14:textId="77777777" w:rsidR="008F760A" w:rsidRPr="00D315C1" w:rsidRDefault="008F760A" w:rsidP="008F760A">
      <w:pPr>
        <w:ind w:left="360"/>
        <w:rPr>
          <w:sz w:val="22"/>
          <w:szCs w:val="22"/>
        </w:rPr>
      </w:pPr>
    </w:p>
    <w:p w14:paraId="6BC256B4" w14:textId="77777777" w:rsidR="008F760A" w:rsidRPr="00D315C1" w:rsidRDefault="008F760A" w:rsidP="008F760A">
      <w:pPr>
        <w:ind w:left="360"/>
        <w:rPr>
          <w:sz w:val="22"/>
          <w:szCs w:val="22"/>
        </w:rPr>
      </w:pPr>
      <w:r w:rsidRPr="00D315C1">
        <w:rPr>
          <w:rFonts w:eastAsia="Arial"/>
          <w:sz w:val="22"/>
          <w:szCs w:val="22"/>
        </w:rPr>
        <w:t>Le stagiaire n’est pas gratifié par l’entreprise. Néanmoins, cette dernière peut mettre à disposition du stagiaire des tickets restaurant voire lui attribuer des aides aux transports.</w:t>
      </w:r>
    </w:p>
    <w:p w14:paraId="236993A2" w14:textId="77777777" w:rsidR="008F760A" w:rsidRPr="00D315C1" w:rsidRDefault="008F760A" w:rsidP="008F760A">
      <w:pPr>
        <w:ind w:left="360"/>
        <w:rPr>
          <w:sz w:val="22"/>
          <w:szCs w:val="22"/>
        </w:rPr>
      </w:pPr>
    </w:p>
    <w:p w14:paraId="29B601C0" w14:textId="23D181EE" w:rsidR="008F760A" w:rsidRPr="008B7943" w:rsidRDefault="008F760A" w:rsidP="008B7943">
      <w:pPr>
        <w:pStyle w:val="Paragraphedeliste"/>
        <w:numPr>
          <w:ilvl w:val="0"/>
          <w:numId w:val="5"/>
        </w:numPr>
        <w:rPr>
          <w:b/>
          <w:sz w:val="22"/>
          <w:szCs w:val="22"/>
        </w:rPr>
      </w:pPr>
      <w:r w:rsidRPr="008B7943">
        <w:rPr>
          <w:rFonts w:eastAsia="Arial"/>
          <w:b/>
          <w:sz w:val="22"/>
          <w:szCs w:val="22"/>
          <w:u w:val="single"/>
        </w:rPr>
        <w:t>Intervention de Défense mobilité</w:t>
      </w:r>
    </w:p>
    <w:p w14:paraId="153945B1" w14:textId="77777777" w:rsidR="008F760A" w:rsidRPr="00D315C1" w:rsidRDefault="008F760A" w:rsidP="008F760A">
      <w:pPr>
        <w:ind w:left="360"/>
        <w:rPr>
          <w:rFonts w:eastAsia="Arial"/>
          <w:sz w:val="22"/>
          <w:szCs w:val="22"/>
        </w:rPr>
      </w:pPr>
      <w:r w:rsidRPr="00D315C1">
        <w:rPr>
          <w:rFonts w:eastAsia="Arial"/>
          <w:sz w:val="22"/>
          <w:szCs w:val="22"/>
        </w:rPr>
        <w:t>Défense mobilité est un service du ministère des Armées en charge de la reconversion. A ce titre, il accompagne chaque année vers l'emploi plus de 14 000 militaires et civils des armées en transition professionnelle ainsi que les conjoints des ressortissants des armées et de la gendarmerie nationale. Dans ce cadre, il accompagne également les militaires blessés qui souhaitent élaborer un nouveau projet professionnel.</w:t>
      </w:r>
    </w:p>
    <w:p w14:paraId="466DFEC3" w14:textId="1B833FF4" w:rsidR="008F760A" w:rsidRPr="000D22D6" w:rsidRDefault="008F760A" w:rsidP="008F760A">
      <w:pPr>
        <w:ind w:left="360"/>
        <w:rPr>
          <w:sz w:val="22"/>
          <w:szCs w:val="22"/>
        </w:rPr>
      </w:pPr>
      <w:r w:rsidRPr="000D22D6">
        <w:rPr>
          <w:rFonts w:eastAsia="Arial"/>
          <w:sz w:val="22"/>
          <w:szCs w:val="22"/>
        </w:rPr>
        <w:t xml:space="preserve"> </w:t>
      </w:r>
    </w:p>
    <w:p w14:paraId="04D35AC8" w14:textId="77777777" w:rsidR="008F760A" w:rsidRPr="000D22D6" w:rsidRDefault="008F760A" w:rsidP="008F760A">
      <w:pPr>
        <w:ind w:left="360"/>
        <w:rPr>
          <w:sz w:val="22"/>
          <w:szCs w:val="22"/>
        </w:rPr>
      </w:pPr>
      <w:r w:rsidRPr="000D22D6">
        <w:rPr>
          <w:rFonts w:eastAsia="Arial"/>
          <w:sz w:val="22"/>
          <w:szCs w:val="22"/>
        </w:rPr>
        <w:t>Dans le cadre de l’exécution du présent marché, Défense mobilité a notamment pour missions :</w:t>
      </w:r>
    </w:p>
    <w:p w14:paraId="3B4E5943" w14:textId="467BAB63" w:rsidR="008F760A" w:rsidRPr="000D22D6" w:rsidRDefault="008F760A" w:rsidP="008F760A">
      <w:pPr>
        <w:pStyle w:val="Paragraphedeliste"/>
        <w:numPr>
          <w:ilvl w:val="0"/>
          <w:numId w:val="4"/>
        </w:numPr>
        <w:rPr>
          <w:sz w:val="22"/>
          <w:szCs w:val="22"/>
        </w:rPr>
      </w:pPr>
      <w:r w:rsidRPr="000D22D6">
        <w:rPr>
          <w:rFonts w:eastAsia="Arial"/>
          <w:sz w:val="22"/>
          <w:szCs w:val="22"/>
        </w:rPr>
        <w:t>D’accompagner le titulaire :</w:t>
      </w:r>
    </w:p>
    <w:p w14:paraId="47C3386E" w14:textId="497B6AEB" w:rsidR="008F760A" w:rsidRPr="000D22D6" w:rsidRDefault="008F760A" w:rsidP="008F760A">
      <w:pPr>
        <w:pStyle w:val="Paragraphedeliste"/>
        <w:numPr>
          <w:ilvl w:val="0"/>
          <w:numId w:val="3"/>
        </w:numPr>
        <w:rPr>
          <w:sz w:val="22"/>
          <w:szCs w:val="22"/>
        </w:rPr>
      </w:pPr>
      <w:r w:rsidRPr="000D22D6">
        <w:rPr>
          <w:rFonts w:eastAsia="Arial"/>
          <w:sz w:val="22"/>
          <w:szCs w:val="22"/>
        </w:rPr>
        <w:t>Dans l’expression des offres de stage au regard des caractéristiques de l’entreprise ;</w:t>
      </w:r>
    </w:p>
    <w:p w14:paraId="2758ACAE" w14:textId="4DE42C83" w:rsidR="008F760A" w:rsidRPr="000D22D6" w:rsidRDefault="008F760A" w:rsidP="008F760A">
      <w:pPr>
        <w:pStyle w:val="Paragraphedeliste"/>
        <w:numPr>
          <w:ilvl w:val="0"/>
          <w:numId w:val="3"/>
        </w:numPr>
        <w:rPr>
          <w:sz w:val="22"/>
          <w:szCs w:val="22"/>
        </w:rPr>
      </w:pPr>
      <w:r w:rsidRPr="000D22D6">
        <w:rPr>
          <w:rFonts w:eastAsia="Arial"/>
          <w:sz w:val="22"/>
          <w:szCs w:val="22"/>
        </w:rPr>
        <w:t>De lui proposer les modalités les plus appropriées de mise en œuvre de cette disposition sociale ;</w:t>
      </w:r>
    </w:p>
    <w:p w14:paraId="0FE54516" w14:textId="66D0D73F" w:rsidR="008F760A" w:rsidRPr="000D22D6" w:rsidRDefault="008F760A" w:rsidP="008F760A">
      <w:pPr>
        <w:pStyle w:val="Paragraphedeliste"/>
        <w:numPr>
          <w:ilvl w:val="0"/>
          <w:numId w:val="3"/>
        </w:numPr>
        <w:rPr>
          <w:sz w:val="22"/>
          <w:szCs w:val="22"/>
        </w:rPr>
      </w:pPr>
      <w:r w:rsidRPr="000D22D6">
        <w:rPr>
          <w:rFonts w:eastAsia="Arial"/>
          <w:sz w:val="22"/>
          <w:szCs w:val="22"/>
        </w:rPr>
        <w:t>D’identifier et de lui proposer les profils du ou des militaires intéressés par les domaines d’activités proposés par le titulaire ;</w:t>
      </w:r>
    </w:p>
    <w:p w14:paraId="69982778" w14:textId="32FB5AE6" w:rsidR="008F760A" w:rsidRPr="000D22D6" w:rsidRDefault="008F760A" w:rsidP="008F760A">
      <w:pPr>
        <w:pStyle w:val="Paragraphedeliste"/>
        <w:numPr>
          <w:ilvl w:val="0"/>
          <w:numId w:val="3"/>
        </w:numPr>
        <w:rPr>
          <w:sz w:val="22"/>
          <w:szCs w:val="22"/>
        </w:rPr>
      </w:pPr>
      <w:r w:rsidRPr="000D22D6">
        <w:rPr>
          <w:rFonts w:eastAsia="Arial"/>
          <w:sz w:val="22"/>
          <w:szCs w:val="22"/>
        </w:rPr>
        <w:t>De s’assurer de la bonne exécution du stage conformément à la convention signée ;</w:t>
      </w:r>
    </w:p>
    <w:p w14:paraId="0D2F1591" w14:textId="77777777" w:rsidR="008F760A" w:rsidRPr="000D22D6" w:rsidRDefault="008F760A" w:rsidP="007656B2">
      <w:pPr>
        <w:ind w:left="360"/>
        <w:rPr>
          <w:sz w:val="22"/>
          <w:szCs w:val="22"/>
        </w:rPr>
      </w:pPr>
      <w:r w:rsidRPr="000D22D6">
        <w:rPr>
          <w:rFonts w:eastAsia="Arial"/>
          <w:sz w:val="22"/>
          <w:szCs w:val="22"/>
        </w:rPr>
        <w:t xml:space="preserve"> </w:t>
      </w:r>
    </w:p>
    <w:p w14:paraId="625B0F86" w14:textId="74186BE2" w:rsidR="008F760A" w:rsidRPr="000D22D6" w:rsidRDefault="008F760A" w:rsidP="007656B2">
      <w:pPr>
        <w:pStyle w:val="Paragraphedeliste"/>
        <w:numPr>
          <w:ilvl w:val="0"/>
          <w:numId w:val="2"/>
        </w:numPr>
        <w:rPr>
          <w:sz w:val="22"/>
          <w:szCs w:val="22"/>
        </w:rPr>
      </w:pPr>
      <w:r w:rsidRPr="000D22D6">
        <w:rPr>
          <w:rFonts w:eastAsia="Arial"/>
          <w:sz w:val="22"/>
          <w:szCs w:val="22"/>
        </w:rPr>
        <w:t>D’informer l’acheteur :</w:t>
      </w:r>
    </w:p>
    <w:p w14:paraId="5A6F7C31" w14:textId="63DB8A9C" w:rsidR="008F760A" w:rsidRPr="000D22D6" w:rsidRDefault="008F760A" w:rsidP="007656B2">
      <w:pPr>
        <w:pStyle w:val="Paragraphedeliste"/>
        <w:numPr>
          <w:ilvl w:val="1"/>
          <w:numId w:val="2"/>
        </w:numPr>
        <w:rPr>
          <w:sz w:val="22"/>
          <w:szCs w:val="22"/>
        </w:rPr>
      </w:pPr>
      <w:r w:rsidRPr="000D22D6">
        <w:rPr>
          <w:rFonts w:eastAsia="Arial"/>
          <w:sz w:val="22"/>
          <w:szCs w:val="22"/>
        </w:rPr>
        <w:t>Lors de la signature d’une convention de stage ;</w:t>
      </w:r>
    </w:p>
    <w:p w14:paraId="01FC4EF4" w14:textId="0488F93E" w:rsidR="008F760A" w:rsidRPr="000D22D6" w:rsidRDefault="008F760A" w:rsidP="007656B2">
      <w:pPr>
        <w:pStyle w:val="Paragraphedeliste"/>
        <w:numPr>
          <w:ilvl w:val="1"/>
          <w:numId w:val="2"/>
        </w:numPr>
        <w:rPr>
          <w:sz w:val="22"/>
          <w:szCs w:val="22"/>
        </w:rPr>
      </w:pPr>
      <w:r w:rsidRPr="000D22D6">
        <w:rPr>
          <w:rFonts w:eastAsia="Arial"/>
          <w:sz w:val="22"/>
          <w:szCs w:val="22"/>
        </w:rPr>
        <w:t>De lui rendre compte de toute difficulté rencontrée ;</w:t>
      </w:r>
    </w:p>
    <w:p w14:paraId="476D9060" w14:textId="2E6F4237" w:rsidR="008F760A" w:rsidRPr="000D22D6" w:rsidRDefault="008F760A" w:rsidP="007656B2">
      <w:pPr>
        <w:pStyle w:val="Paragraphedeliste"/>
        <w:numPr>
          <w:ilvl w:val="1"/>
          <w:numId w:val="2"/>
        </w:numPr>
        <w:rPr>
          <w:rFonts w:ascii="Univers (WN)" w:hAnsi="Univers (WN)" w:cs="Times New Roman"/>
          <w:sz w:val="22"/>
          <w:szCs w:val="22"/>
        </w:rPr>
      </w:pPr>
      <w:r w:rsidRPr="000D22D6">
        <w:rPr>
          <w:rFonts w:eastAsia="Arial"/>
          <w:sz w:val="22"/>
          <w:szCs w:val="22"/>
        </w:rPr>
        <w:t>De lui adresser un bilan annuel qualitatif de ces stages. Ce bilan est également transmis au titulaire.</w:t>
      </w:r>
    </w:p>
    <w:p w14:paraId="7D4BF32C" w14:textId="77777777" w:rsidR="005705BE" w:rsidRPr="000D22D6" w:rsidRDefault="005705BE" w:rsidP="007656B2">
      <w:pPr>
        <w:rPr>
          <w:sz w:val="22"/>
          <w:szCs w:val="22"/>
        </w:rPr>
      </w:pPr>
    </w:p>
    <w:p w14:paraId="51489362" w14:textId="77777777" w:rsidR="008F760A" w:rsidRPr="000D22D6" w:rsidRDefault="008F760A" w:rsidP="007656B2">
      <w:pPr>
        <w:ind w:left="360"/>
        <w:rPr>
          <w:b/>
          <w:sz w:val="22"/>
          <w:szCs w:val="22"/>
        </w:rPr>
      </w:pPr>
      <w:r w:rsidRPr="000D22D6">
        <w:rPr>
          <w:rFonts w:eastAsia="Arial"/>
          <w:b/>
          <w:sz w:val="22"/>
          <w:szCs w:val="22"/>
          <w:u w:val="single"/>
        </w:rPr>
        <w:t>Difficultés dans l’exécution du dispositif du militaire blessé</w:t>
      </w:r>
    </w:p>
    <w:p w14:paraId="684B05A5" w14:textId="099AA9BA" w:rsidR="008F760A" w:rsidRPr="000D22D6" w:rsidRDefault="008F760A" w:rsidP="007656B2">
      <w:pPr>
        <w:ind w:left="360"/>
        <w:rPr>
          <w:rFonts w:eastAsia="Arial"/>
          <w:sz w:val="22"/>
          <w:szCs w:val="22"/>
        </w:rPr>
      </w:pPr>
      <w:r w:rsidRPr="000D22D6">
        <w:rPr>
          <w:rFonts w:eastAsia="Arial"/>
          <w:sz w:val="22"/>
          <w:szCs w:val="22"/>
        </w:rPr>
        <w:t xml:space="preserve">Le titulaire notifie à l’acheteur toute difficulté pour assurer l’accueil d’un militaire blessé en apportant les éléments justificatifs. </w:t>
      </w:r>
    </w:p>
    <w:p w14:paraId="0D6DFAE6" w14:textId="77777777" w:rsidR="005705BE" w:rsidRPr="000D22D6" w:rsidRDefault="005705BE" w:rsidP="007656B2">
      <w:pPr>
        <w:ind w:left="360"/>
        <w:rPr>
          <w:sz w:val="22"/>
          <w:szCs w:val="22"/>
        </w:rPr>
      </w:pPr>
    </w:p>
    <w:p w14:paraId="21246C20" w14:textId="77777777" w:rsidR="008F760A" w:rsidRPr="000D22D6" w:rsidRDefault="008F760A" w:rsidP="007656B2">
      <w:pPr>
        <w:ind w:left="360"/>
        <w:rPr>
          <w:sz w:val="22"/>
          <w:szCs w:val="22"/>
        </w:rPr>
      </w:pPr>
      <w:r w:rsidRPr="000D22D6">
        <w:rPr>
          <w:rFonts w:eastAsia="Arial"/>
          <w:sz w:val="22"/>
          <w:szCs w:val="22"/>
        </w:rPr>
        <w:t xml:space="preserve">En cas de difficultés pour accueillir un militaire blessé, il en informe l’acheteur et Défense mobilité. </w:t>
      </w:r>
    </w:p>
    <w:p w14:paraId="0D54D1A8" w14:textId="4A83B01F" w:rsidR="008F760A" w:rsidRPr="000D22D6" w:rsidRDefault="008F760A" w:rsidP="007656B2">
      <w:pPr>
        <w:ind w:left="360"/>
        <w:rPr>
          <w:rFonts w:eastAsia="Arial"/>
          <w:sz w:val="22"/>
          <w:szCs w:val="22"/>
        </w:rPr>
      </w:pPr>
      <w:r w:rsidRPr="000D22D6">
        <w:rPr>
          <w:rFonts w:eastAsia="Arial"/>
          <w:sz w:val="22"/>
          <w:szCs w:val="22"/>
        </w:rPr>
        <w:t>En cas de difficultés lors de la réalisation du stage, le titulaire informe son correspondant Défense mobilité dans les plus brefs délais afin qu’ils étudient ensemble les moyens à mettre en œuvre pour atteindre les objectifs fixés dans la convention de stage.</w:t>
      </w:r>
    </w:p>
    <w:p w14:paraId="39086A88" w14:textId="77777777" w:rsidR="005705BE" w:rsidRPr="000D22D6" w:rsidRDefault="005705BE" w:rsidP="007656B2">
      <w:pPr>
        <w:ind w:left="360"/>
        <w:rPr>
          <w:sz w:val="22"/>
          <w:szCs w:val="22"/>
        </w:rPr>
      </w:pPr>
    </w:p>
    <w:p w14:paraId="09FBDF32" w14:textId="77777777" w:rsidR="008F760A" w:rsidRPr="000D22D6" w:rsidRDefault="008F760A" w:rsidP="007656B2">
      <w:pPr>
        <w:ind w:left="360"/>
        <w:rPr>
          <w:sz w:val="22"/>
          <w:szCs w:val="22"/>
        </w:rPr>
      </w:pPr>
      <w:r w:rsidRPr="000D22D6">
        <w:rPr>
          <w:rFonts w:eastAsia="Arial"/>
          <w:sz w:val="22"/>
          <w:szCs w:val="22"/>
        </w:rPr>
        <w:t>Si à l’échéance du marché, Défense mobilité n’a pas pris contact avec le titulaire, ce dernier est libéré de son engagement.</w:t>
      </w:r>
    </w:p>
    <w:p w14:paraId="06D33B77" w14:textId="457C9A12" w:rsidR="008F760A" w:rsidRPr="000D22D6" w:rsidRDefault="008F760A" w:rsidP="008F760A">
      <w:pPr>
        <w:rPr>
          <w:sz w:val="22"/>
          <w:szCs w:val="22"/>
        </w:rPr>
      </w:pPr>
    </w:p>
    <w:p w14:paraId="0DBA1A30" w14:textId="77777777" w:rsidR="008F760A" w:rsidRPr="000D22D6" w:rsidRDefault="008F760A" w:rsidP="008F760A">
      <w:pPr>
        <w:rPr>
          <w:sz w:val="22"/>
          <w:szCs w:val="22"/>
        </w:rPr>
      </w:pPr>
    </w:p>
    <w:p w14:paraId="6A554247" w14:textId="2BBD6DA2" w:rsidR="00266483" w:rsidRPr="009E2B05"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9E2B05">
        <w:rPr>
          <w:b/>
          <w:bCs/>
          <w:sz w:val="24"/>
          <w:szCs w:val="24"/>
        </w:rPr>
        <w:t>MODALITÉS FINANCIÈRES</w:t>
      </w:r>
    </w:p>
    <w:p w14:paraId="4FB3A461" w14:textId="27F3C903" w:rsidR="00F053A1" w:rsidRPr="000D22D6" w:rsidRDefault="5081F39A" w:rsidP="00821E92">
      <w:pPr>
        <w:pStyle w:val="paragraphe"/>
      </w:pPr>
      <w:r w:rsidRPr="000D22D6">
        <w:t xml:space="preserve">Contenu et forme des prix : le marché est conclu </w:t>
      </w:r>
      <w:r w:rsidR="004438CD" w:rsidRPr="000D22D6">
        <w:t xml:space="preserve">à prix unitaires. </w:t>
      </w:r>
      <w:r w:rsidR="003C0CB7" w:rsidRPr="000D22D6">
        <w:t>Ils comprennent</w:t>
      </w:r>
      <w:r w:rsidRPr="000D22D6">
        <w:t xml:space="preserve"> :</w:t>
      </w:r>
    </w:p>
    <w:p w14:paraId="476F0B94" w14:textId="6801E94D" w:rsidR="00AC0FFB" w:rsidRPr="000D22D6" w:rsidRDefault="00AC0FFB" w:rsidP="00821E92">
      <w:pPr>
        <w:pStyle w:val="paragraphe"/>
        <w:sectPr w:rsidR="00AC0FFB" w:rsidRPr="000D22D6" w:rsidSect="003F2777">
          <w:type w:val="continuous"/>
          <w:pgSz w:w="11907" w:h="16840" w:code="9"/>
          <w:pgMar w:top="567" w:right="1134" w:bottom="851" w:left="1134" w:header="454" w:footer="680" w:gutter="0"/>
          <w:cols w:space="720"/>
          <w:titlePg/>
          <w:docGrid w:linePitch="272"/>
        </w:sectPr>
      </w:pPr>
    </w:p>
    <w:p w14:paraId="486114D9" w14:textId="3CEA6AC1" w:rsidR="00DA18E3" w:rsidRPr="000D22D6" w:rsidRDefault="00B434C1" w:rsidP="00821E92">
      <w:pPr>
        <w:pStyle w:val="paragraphe"/>
        <w:numPr>
          <w:ilvl w:val="0"/>
          <w:numId w:val="10"/>
        </w:numPr>
      </w:pPr>
      <w:r w:rsidRPr="000D22D6">
        <w:t>La</w:t>
      </w:r>
      <w:r w:rsidR="4D5EED60" w:rsidRPr="000D22D6">
        <w:t xml:space="preserve"> documentation </w:t>
      </w:r>
      <w:r w:rsidR="002F0D39" w:rsidRPr="000D22D6">
        <w:t>nécessaire à la formation</w:t>
      </w:r>
      <w:r w:rsidR="003C0CB7" w:rsidRPr="000D22D6">
        <w:t> : Support pédagogiques, vidéos, outils numériques, maquettes</w:t>
      </w:r>
      <w:r w:rsidR="00821E92">
        <w:t>,</w:t>
      </w:r>
      <w:r w:rsidR="003C0CB7" w:rsidRPr="000D22D6">
        <w:t xml:space="preserve"> etc.</w:t>
      </w:r>
    </w:p>
    <w:p w14:paraId="492D2371" w14:textId="16F822F0" w:rsidR="00C476C9" w:rsidRPr="000D22D6" w:rsidRDefault="003C0CB7" w:rsidP="00821E92">
      <w:pPr>
        <w:pStyle w:val="paragraphe"/>
        <w:numPr>
          <w:ilvl w:val="0"/>
          <w:numId w:val="10"/>
        </w:numPr>
      </w:pPr>
      <w:r w:rsidRPr="000D22D6">
        <w:t>Livrables à charge du titulaire ;</w:t>
      </w:r>
      <w:r w:rsidR="4D5EED60" w:rsidRPr="000D22D6">
        <w:t xml:space="preserve"> </w:t>
      </w:r>
    </w:p>
    <w:p w14:paraId="33CED2BB" w14:textId="6FF1FD0B" w:rsidR="003C0CB7" w:rsidRPr="000D22D6" w:rsidRDefault="00B434C1" w:rsidP="00821E92">
      <w:pPr>
        <w:pStyle w:val="paragraphe"/>
        <w:numPr>
          <w:ilvl w:val="0"/>
          <w:numId w:val="10"/>
        </w:numPr>
      </w:pPr>
      <w:r w:rsidRPr="000D22D6">
        <w:t>Tous</w:t>
      </w:r>
      <w:r w:rsidR="4D5EED60" w:rsidRPr="000D22D6">
        <w:t xml:space="preserve"> les frais généraux, charges sociales</w:t>
      </w:r>
      <w:r w:rsidR="003C0CB7" w:rsidRPr="000D22D6">
        <w:t> : : tous les frais généraux, charges sociales et autres coûts opérationnels ;</w:t>
      </w:r>
    </w:p>
    <w:p w14:paraId="31858815" w14:textId="5268981E" w:rsidR="003C0CB7" w:rsidRPr="000D22D6" w:rsidRDefault="003C0CB7" w:rsidP="00821E92">
      <w:pPr>
        <w:pStyle w:val="paragraphe"/>
        <w:numPr>
          <w:ilvl w:val="0"/>
          <w:numId w:val="10"/>
        </w:numPr>
      </w:pPr>
      <w:r w:rsidRPr="000D22D6">
        <w:t>Animation de la formation ou rémunération des intervenants ;</w:t>
      </w:r>
    </w:p>
    <w:p w14:paraId="02AEC86C" w14:textId="5602218E" w:rsidR="00C476C9" w:rsidRPr="000D22D6" w:rsidRDefault="00B434C1" w:rsidP="00821E92">
      <w:pPr>
        <w:pStyle w:val="paragraphe"/>
        <w:numPr>
          <w:ilvl w:val="0"/>
          <w:numId w:val="10"/>
        </w:numPr>
      </w:pPr>
      <w:r w:rsidRPr="000D22D6">
        <w:t>Les</w:t>
      </w:r>
      <w:r w:rsidR="4D5EED60" w:rsidRPr="000D22D6">
        <w:t xml:space="preserve"> frais d'assurance et de garanties ;</w:t>
      </w:r>
    </w:p>
    <w:p w14:paraId="579D8C96" w14:textId="325730DF" w:rsidR="00982BC1" w:rsidRPr="000D22D6" w:rsidRDefault="00B434C1" w:rsidP="00821E92">
      <w:pPr>
        <w:pStyle w:val="paragraphe"/>
        <w:numPr>
          <w:ilvl w:val="0"/>
          <w:numId w:val="10"/>
        </w:numPr>
      </w:pPr>
      <w:r w:rsidRPr="000D22D6">
        <w:t>Les</w:t>
      </w:r>
      <w:r w:rsidR="4D5EED60" w:rsidRPr="000D22D6">
        <w:t xml:space="preserve"> impôts, ta</w:t>
      </w:r>
      <w:r w:rsidR="002F0D39" w:rsidRPr="000D22D6">
        <w:t xml:space="preserve">xes fiscales et parafiscales en </w:t>
      </w:r>
      <w:r w:rsidR="4D5EED60" w:rsidRPr="000D22D6">
        <w:t>vigueur ;</w:t>
      </w:r>
    </w:p>
    <w:p w14:paraId="5C225CE5" w14:textId="3828DF7A" w:rsidR="002F0D39" w:rsidRPr="000D22D6" w:rsidRDefault="00B434C1" w:rsidP="00821E92">
      <w:pPr>
        <w:pStyle w:val="paragraphe"/>
        <w:numPr>
          <w:ilvl w:val="0"/>
          <w:numId w:val="10"/>
        </w:numPr>
      </w:pPr>
      <w:r w:rsidRPr="000D22D6">
        <w:t>Les</w:t>
      </w:r>
      <w:r w:rsidR="4D5EED60" w:rsidRPr="000D22D6">
        <w:t xml:space="preserve"> </w:t>
      </w:r>
      <w:r w:rsidR="003C0CB7" w:rsidRPr="000D22D6">
        <w:t>frais de déplacement, d’hébergement et de restaurations des intervenants ;</w:t>
      </w:r>
    </w:p>
    <w:p w14:paraId="5D51360F" w14:textId="77DCDC81" w:rsidR="00DA18E3" w:rsidRPr="000D22D6" w:rsidRDefault="003C0CB7" w:rsidP="00821E92">
      <w:pPr>
        <w:pStyle w:val="paragraphe"/>
        <w:numPr>
          <w:ilvl w:val="0"/>
          <w:numId w:val="10"/>
        </w:numPr>
      </w:pPr>
      <w:r w:rsidRPr="000D22D6">
        <w:t>Suivi et coordination : réunions de cadrage, réunions annuelles de calage et suivi régulier avec le bénéficiaire.</w:t>
      </w:r>
    </w:p>
    <w:p w14:paraId="6F043C1E" w14:textId="77777777" w:rsidR="00DA18E3" w:rsidRPr="000D22D6" w:rsidRDefault="00DA18E3" w:rsidP="00821E92">
      <w:pPr>
        <w:pStyle w:val="paragraphe"/>
      </w:pPr>
    </w:p>
    <w:p w14:paraId="565FD206" w14:textId="16491A99" w:rsidR="0081717B" w:rsidRPr="000D22D6" w:rsidRDefault="4D5EED60" w:rsidP="007656B2">
      <w:pPr>
        <w:rPr>
          <w:sz w:val="22"/>
          <w:szCs w:val="22"/>
        </w:rPr>
      </w:pPr>
      <w:r w:rsidRPr="000D22D6">
        <w:rPr>
          <w:sz w:val="22"/>
          <w:szCs w:val="22"/>
        </w:rPr>
        <w:t>Dans tous les cas, les prix sont réputés comprendre toutes les dépenses résultant</w:t>
      </w:r>
      <w:r w:rsidR="003C0CB7" w:rsidRPr="000D22D6">
        <w:rPr>
          <w:sz w:val="22"/>
          <w:szCs w:val="22"/>
        </w:rPr>
        <w:t xml:space="preserve"> de l’exécution des prestations </w:t>
      </w:r>
      <w:r w:rsidRPr="000D22D6">
        <w:rPr>
          <w:sz w:val="22"/>
          <w:szCs w:val="22"/>
        </w:rPr>
        <w:t>et assurer au titulaire une marge pour risques et bénéfices. Les prix, établis en euros à l’unité réglementaire (deux décimales) toutes taxes comprises, figurent au bordereau de prix (4</w:t>
      </w:r>
      <w:r w:rsidRPr="000D22D6">
        <w:rPr>
          <w:sz w:val="22"/>
          <w:szCs w:val="22"/>
          <w:vertAlign w:val="superscript"/>
        </w:rPr>
        <w:t>ème</w:t>
      </w:r>
      <w:r w:rsidRPr="000D22D6">
        <w:rPr>
          <w:sz w:val="22"/>
          <w:szCs w:val="22"/>
        </w:rPr>
        <w:t xml:space="preserve"> partie du marché).</w:t>
      </w:r>
    </w:p>
    <w:p w14:paraId="0D8E27AB" w14:textId="77777777" w:rsidR="003C0CB7" w:rsidRPr="000D22D6" w:rsidRDefault="003C0CB7" w:rsidP="008B7943"/>
    <w:p w14:paraId="5B06C885" w14:textId="3CC71F9E" w:rsidR="007656B2" w:rsidRPr="000D22D6" w:rsidRDefault="4D5EED60" w:rsidP="00821E92">
      <w:pPr>
        <w:pStyle w:val="paragraphe"/>
        <w:numPr>
          <w:ilvl w:val="0"/>
          <w:numId w:val="2"/>
        </w:numPr>
      </w:pPr>
      <w:r w:rsidRPr="00C27257">
        <w:t>Révision des prix</w:t>
      </w:r>
      <w:r w:rsidR="002F0D39" w:rsidRPr="000D22D6">
        <w:t xml:space="preserve"> : </w:t>
      </w:r>
    </w:p>
    <w:p w14:paraId="44D4C974" w14:textId="44416049" w:rsidR="007656B2" w:rsidRPr="000D22D6" w:rsidRDefault="007656B2" w:rsidP="008B7943"/>
    <w:p w14:paraId="1C823500" w14:textId="77777777" w:rsidR="007656B2" w:rsidRPr="000D22D6" w:rsidRDefault="007656B2" w:rsidP="007656B2">
      <w:pPr>
        <w:rPr>
          <w:sz w:val="22"/>
          <w:szCs w:val="22"/>
        </w:rPr>
      </w:pPr>
      <w:r w:rsidRPr="000D22D6">
        <w:rPr>
          <w:sz w:val="22"/>
          <w:szCs w:val="22"/>
        </w:rPr>
        <w:t xml:space="preserve">La révision s’effectue à la date anniversaire de notification de l’accord-cadre par référence à l’indice mensuel du coût horaire du travail révisé - Salaires et charges - Tous salariés - Services administratifs, soutien (NAF rév. 2 section N) - Base 100 en décembre 2008 (réf. n° 001565196) relevé sur le site www.indices.insee.fr de l’INSEE. </w:t>
      </w:r>
    </w:p>
    <w:p w14:paraId="4A3813DF" w14:textId="77777777" w:rsidR="007656B2" w:rsidRPr="000D22D6" w:rsidRDefault="007656B2" w:rsidP="007656B2">
      <w:pPr>
        <w:rPr>
          <w:sz w:val="22"/>
          <w:szCs w:val="22"/>
        </w:rPr>
      </w:pPr>
      <w:r w:rsidRPr="000D22D6">
        <w:rPr>
          <w:sz w:val="22"/>
          <w:szCs w:val="22"/>
        </w:rPr>
        <w:t>Le prix révisé (P) est obtenu par application de la formule suivante :</w:t>
      </w:r>
    </w:p>
    <w:p w14:paraId="645F27CD" w14:textId="77777777" w:rsidR="007656B2" w:rsidRPr="000D22D6" w:rsidRDefault="007656B2" w:rsidP="007656B2">
      <w:pPr>
        <w:rPr>
          <w:sz w:val="22"/>
          <w:szCs w:val="22"/>
        </w:rPr>
      </w:pPr>
      <w:r w:rsidRPr="000D22D6">
        <w:rPr>
          <w:sz w:val="22"/>
          <w:szCs w:val="22"/>
        </w:rPr>
        <w:t xml:space="preserve">                  P = P0 ( ICHTrev-TS1 /  ICHTrev-TS0)</w:t>
      </w:r>
    </w:p>
    <w:p w14:paraId="3186E2DA" w14:textId="77777777" w:rsidR="007656B2" w:rsidRPr="000D22D6" w:rsidRDefault="007656B2" w:rsidP="007656B2">
      <w:pPr>
        <w:rPr>
          <w:sz w:val="22"/>
          <w:szCs w:val="22"/>
        </w:rPr>
      </w:pPr>
      <w:r w:rsidRPr="000D22D6">
        <w:rPr>
          <w:sz w:val="22"/>
          <w:szCs w:val="22"/>
        </w:rPr>
        <w:t>Dans laquelle :</w:t>
      </w:r>
    </w:p>
    <w:p w14:paraId="1EB996F2" w14:textId="77777777" w:rsidR="007656B2" w:rsidRPr="000D22D6" w:rsidRDefault="007656B2" w:rsidP="008B7943">
      <w:pPr>
        <w:ind w:firstLine="567"/>
        <w:rPr>
          <w:sz w:val="22"/>
          <w:szCs w:val="22"/>
        </w:rPr>
      </w:pPr>
      <w:r w:rsidRPr="000D22D6">
        <w:rPr>
          <w:sz w:val="22"/>
          <w:szCs w:val="22"/>
        </w:rPr>
        <w:t>- P = Prix révisé H.T.V.A.</w:t>
      </w:r>
    </w:p>
    <w:p w14:paraId="50E07BE8" w14:textId="77777777" w:rsidR="007656B2" w:rsidRPr="000D22D6" w:rsidRDefault="007656B2" w:rsidP="008B7943">
      <w:pPr>
        <w:ind w:firstLine="567"/>
        <w:rPr>
          <w:sz w:val="22"/>
          <w:szCs w:val="22"/>
        </w:rPr>
      </w:pPr>
      <w:r w:rsidRPr="000D22D6">
        <w:rPr>
          <w:sz w:val="22"/>
          <w:szCs w:val="22"/>
        </w:rPr>
        <w:t>- P0 = Prix de l’offre H.T.V.A.</w:t>
      </w:r>
    </w:p>
    <w:p w14:paraId="4EFE63BF" w14:textId="77777777" w:rsidR="007656B2" w:rsidRPr="000D22D6" w:rsidRDefault="007656B2" w:rsidP="008B7943">
      <w:pPr>
        <w:ind w:left="567"/>
        <w:rPr>
          <w:sz w:val="22"/>
          <w:szCs w:val="22"/>
        </w:rPr>
      </w:pPr>
      <w:r w:rsidRPr="000D22D6">
        <w:rPr>
          <w:sz w:val="22"/>
          <w:szCs w:val="22"/>
        </w:rPr>
        <w:t xml:space="preserve">- ICHTrev-TS1 = Valeur du dernier indice définitif connu et lu à la date anniversaire de notification de l’accord-cadre. </w:t>
      </w:r>
    </w:p>
    <w:p w14:paraId="104588E1" w14:textId="6DBF51AA" w:rsidR="007656B2" w:rsidRPr="000D22D6" w:rsidRDefault="007656B2" w:rsidP="008B7943">
      <w:pPr>
        <w:ind w:firstLine="567"/>
        <w:rPr>
          <w:sz w:val="22"/>
          <w:szCs w:val="22"/>
        </w:rPr>
      </w:pPr>
      <w:r w:rsidRPr="000D22D6">
        <w:rPr>
          <w:sz w:val="22"/>
          <w:szCs w:val="22"/>
        </w:rPr>
        <w:t>- ICHTrev-TSo = Valeur de ce même indice définitif connu et lu au titre du mois correspondant à la date d’établissement des prix.</w:t>
      </w:r>
    </w:p>
    <w:p w14:paraId="5FACE8E8" w14:textId="77777777" w:rsidR="005A59D0" w:rsidRPr="000D22D6" w:rsidRDefault="005A59D0" w:rsidP="008B7943">
      <w:pPr>
        <w:ind w:firstLine="567"/>
        <w:rPr>
          <w:sz w:val="22"/>
          <w:szCs w:val="22"/>
        </w:rPr>
      </w:pPr>
    </w:p>
    <w:p w14:paraId="56A0E831" w14:textId="77777777" w:rsidR="007656B2" w:rsidRPr="000D22D6" w:rsidRDefault="007656B2" w:rsidP="007656B2">
      <w:pPr>
        <w:rPr>
          <w:sz w:val="22"/>
          <w:szCs w:val="22"/>
        </w:rPr>
      </w:pPr>
      <w:r w:rsidRPr="000D22D6">
        <w:rPr>
          <w:sz w:val="22"/>
          <w:szCs w:val="22"/>
        </w:rPr>
        <w:t xml:space="preserve">La révision de prix est effectuée à l’initiative du titulaire du marché ou de l’accord-cadre. Celui-ci s’engage à faire parvenir à la PFC O, par lettre recommandée avec accusé de réception, sa décision d’appliquer la révision de prix. En cas de révision, le nouveau prix de règlement ne pourra être appliqué qu’après accord du RPA. </w:t>
      </w:r>
    </w:p>
    <w:p w14:paraId="1B17A5B7" w14:textId="38962937" w:rsidR="007656B2" w:rsidRPr="000D22D6" w:rsidRDefault="007656B2" w:rsidP="007656B2">
      <w:pPr>
        <w:rPr>
          <w:sz w:val="22"/>
          <w:szCs w:val="22"/>
        </w:rPr>
      </w:pPr>
      <w:r w:rsidRPr="000D22D6">
        <w:rPr>
          <w:sz w:val="22"/>
          <w:szCs w:val="22"/>
        </w:rPr>
        <w:t>Toutefois, en l’absence d’envoi de la révision du prix par le titulaire dans un délai de 2 mois à compter de la date d’anniversaire de l’accord-cadre, l’administration se réserve le droit de procéder ou non elle-même à la révision du prix et informera le titulaire de cette décision. Passé ce délai, les prix ne seront pas révisés pour l’année à venir et aucune compensation ne sera accordée par la personne publique.</w:t>
      </w:r>
    </w:p>
    <w:p w14:paraId="73B7EA89" w14:textId="77777777" w:rsidR="00853567" w:rsidRPr="000D22D6" w:rsidRDefault="00853567" w:rsidP="007656B2">
      <w:pPr>
        <w:rPr>
          <w:sz w:val="22"/>
          <w:szCs w:val="22"/>
        </w:rPr>
      </w:pPr>
    </w:p>
    <w:p w14:paraId="73DFD79E" w14:textId="6DF48DF2" w:rsidR="007656B2" w:rsidRPr="000D22D6" w:rsidRDefault="4D5EED60" w:rsidP="00821E92">
      <w:pPr>
        <w:pStyle w:val="paragraphe"/>
        <w:numPr>
          <w:ilvl w:val="0"/>
          <w:numId w:val="2"/>
        </w:numPr>
      </w:pPr>
      <w:bookmarkStart w:id="19" w:name="_Toc364753612"/>
      <w:bookmarkStart w:id="20" w:name="_Toc355704638"/>
      <w:r w:rsidRPr="00C27257">
        <w:t>Dématérialisation des factures</w:t>
      </w:r>
      <w:r w:rsidRPr="000D22D6">
        <w:t xml:space="preserve"> : </w:t>
      </w:r>
    </w:p>
    <w:p w14:paraId="0CD493B6" w14:textId="7C842080" w:rsidR="008F1113" w:rsidRPr="000D22D6" w:rsidRDefault="4D5EED60" w:rsidP="007656B2">
      <w:pPr>
        <w:rPr>
          <w:sz w:val="22"/>
          <w:szCs w:val="22"/>
        </w:rPr>
      </w:pPr>
      <w:r w:rsidRPr="000D22D6">
        <w:rPr>
          <w:sz w:val="22"/>
          <w:szCs w:val="22"/>
        </w:rPr>
        <w:t>Le titulaire effectue l’envoi de ses factures en version dématérialisée via le portail Chorus Pro (</w:t>
      </w:r>
      <w:hyperlink r:id="rId34">
        <w:r w:rsidRPr="000D22D6">
          <w:rPr>
            <w:color w:val="0000FF"/>
            <w:sz w:val="22"/>
            <w:szCs w:val="22"/>
            <w:u w:val="single"/>
          </w:rPr>
          <w:t>https://chorus-pro.gouv.fr</w:t>
        </w:r>
      </w:hyperlink>
      <w:r w:rsidRPr="000D22D6">
        <w:rPr>
          <w:sz w:val="22"/>
          <w:szCs w:val="22"/>
        </w:rPr>
        <w:t xml:space="preserve">), sur lequel un kit de communication et de raccordement technique est disponible.  </w:t>
      </w:r>
    </w:p>
    <w:p w14:paraId="52A562BF" w14:textId="5827E04B" w:rsidR="00DA3B9F" w:rsidRPr="000D22D6" w:rsidRDefault="4D5EED60" w:rsidP="008B7943">
      <w:r w:rsidRPr="000D22D6">
        <w:rPr>
          <w:b/>
          <w:sz w:val="22"/>
          <w:szCs w:val="22"/>
        </w:rPr>
        <w:t>Contenu des factures</w:t>
      </w:r>
      <w:r w:rsidRPr="000D22D6">
        <w:rPr>
          <w:sz w:val="22"/>
          <w:szCs w:val="22"/>
        </w:rPr>
        <w:t xml:space="preserve"> : Outre les mentions légales, les factures comportent les indications suivantes (en l’absence des mentions demandées, la facture est rejetée) : </w:t>
      </w:r>
    </w:p>
    <w:p w14:paraId="71355372" w14:textId="77777777" w:rsidR="001A5293" w:rsidRPr="000D22D6" w:rsidRDefault="001A5293" w:rsidP="00821E92">
      <w:pPr>
        <w:pStyle w:val="paragraphe"/>
        <w:numPr>
          <w:ilvl w:val="0"/>
          <w:numId w:val="11"/>
        </w:numPr>
        <w:sectPr w:rsidR="001A5293" w:rsidRPr="000D22D6" w:rsidSect="00C476C9">
          <w:type w:val="continuous"/>
          <w:pgSz w:w="11907" w:h="16840" w:code="9"/>
          <w:pgMar w:top="567" w:right="1134" w:bottom="851" w:left="1134" w:header="454" w:footer="680" w:gutter="0"/>
          <w:cols w:space="720"/>
          <w:titlePg/>
          <w:docGrid w:linePitch="272"/>
        </w:sectPr>
      </w:pPr>
    </w:p>
    <w:p w14:paraId="470ADC6A" w14:textId="1814D0A0" w:rsidR="00DA3B9F" w:rsidRPr="000D22D6" w:rsidRDefault="00BD3EAF" w:rsidP="00821E92">
      <w:pPr>
        <w:pStyle w:val="paragraphe"/>
        <w:numPr>
          <w:ilvl w:val="0"/>
          <w:numId w:val="11"/>
        </w:numPr>
      </w:pPr>
      <w:r w:rsidRPr="000D22D6">
        <w:t>La</w:t>
      </w:r>
      <w:r w:rsidR="4D5EED60" w:rsidRPr="000D22D6">
        <w:t xml:space="preserve"> classification de l’entreprise PME/PMI/TPE, le cas échéant ;</w:t>
      </w:r>
    </w:p>
    <w:p w14:paraId="06B6B5C3" w14:textId="608AB12D" w:rsidR="00DA3B9F" w:rsidRPr="000D22D6" w:rsidRDefault="00BD3EAF" w:rsidP="00821E92">
      <w:pPr>
        <w:pStyle w:val="paragraphe"/>
        <w:numPr>
          <w:ilvl w:val="0"/>
          <w:numId w:val="11"/>
        </w:numPr>
      </w:pPr>
      <w:r w:rsidRPr="000D22D6">
        <w:t>Le</w:t>
      </w:r>
      <w:r w:rsidR="4D5EED60" w:rsidRPr="000D22D6">
        <w:t xml:space="preserve"> numéro de service exécutant;</w:t>
      </w:r>
    </w:p>
    <w:p w14:paraId="2A67B8DB" w14:textId="4FF5E5C3" w:rsidR="00DA3B9F" w:rsidRPr="000D22D6" w:rsidRDefault="00BD3EAF" w:rsidP="00821E92">
      <w:pPr>
        <w:pStyle w:val="paragraphe"/>
        <w:numPr>
          <w:ilvl w:val="0"/>
          <w:numId w:val="11"/>
        </w:numPr>
      </w:pPr>
      <w:r w:rsidRPr="000D22D6">
        <w:t>La</w:t>
      </w:r>
      <w:r w:rsidR="4D5EED60" w:rsidRPr="000D22D6">
        <w:t xml:space="preserve"> domiciliation des paiements telle qu’elle figure à l’engagement des parties ;</w:t>
      </w:r>
    </w:p>
    <w:p w14:paraId="682B7A2E" w14:textId="7A037FD3" w:rsidR="00DA3B9F" w:rsidRPr="000D22D6" w:rsidRDefault="00BD3EAF" w:rsidP="00821E92">
      <w:pPr>
        <w:pStyle w:val="paragraphe"/>
        <w:numPr>
          <w:ilvl w:val="0"/>
          <w:numId w:val="11"/>
        </w:numPr>
      </w:pPr>
      <w:r w:rsidRPr="000D22D6">
        <w:t>Le</w:t>
      </w:r>
      <w:r w:rsidR="4D5EED60" w:rsidRPr="000D22D6">
        <w:t xml:space="preserve"> service bénéficiaire et l’adresse complète du lieu d’exécution ;</w:t>
      </w:r>
    </w:p>
    <w:p w14:paraId="66FB21A2" w14:textId="21C00C17" w:rsidR="00DA3B9F" w:rsidRPr="000D22D6" w:rsidRDefault="00BD3EAF" w:rsidP="00821E92">
      <w:pPr>
        <w:pStyle w:val="paragraphe"/>
        <w:numPr>
          <w:ilvl w:val="0"/>
          <w:numId w:val="11"/>
        </w:numPr>
      </w:pPr>
      <w:r w:rsidRPr="000D22D6">
        <w:t>La</w:t>
      </w:r>
      <w:r w:rsidR="5081F39A" w:rsidRPr="000D22D6">
        <w:t xml:space="preserve"> référence interne correspondant au n°EJ (engagement juridique) figurant sur la page de garde du marché ;</w:t>
      </w:r>
    </w:p>
    <w:p w14:paraId="4B462568" w14:textId="1914D14E" w:rsidR="00DA3B9F" w:rsidRPr="000D22D6" w:rsidRDefault="00BD3EAF" w:rsidP="00821E92">
      <w:pPr>
        <w:pStyle w:val="paragraphe"/>
        <w:numPr>
          <w:ilvl w:val="0"/>
          <w:numId w:val="11"/>
        </w:numPr>
      </w:pPr>
      <w:r w:rsidRPr="000D22D6">
        <w:t>Le</w:t>
      </w:r>
      <w:r w:rsidR="4D5EED60" w:rsidRPr="000D22D6">
        <w:t xml:space="preserve"> numéro d’engagement du bon de commande, le cas échéant ;</w:t>
      </w:r>
    </w:p>
    <w:p w14:paraId="2E312496" w14:textId="4523650D" w:rsidR="00DA3B9F" w:rsidRPr="000D22D6" w:rsidRDefault="00BD3EAF" w:rsidP="00821E92">
      <w:pPr>
        <w:pStyle w:val="paragraphe"/>
        <w:numPr>
          <w:ilvl w:val="0"/>
          <w:numId w:val="11"/>
        </w:numPr>
      </w:pPr>
      <w:r w:rsidRPr="000D22D6">
        <w:t>Le</w:t>
      </w:r>
      <w:r w:rsidR="4D5EED60" w:rsidRPr="000D22D6">
        <w:t xml:space="preserve"> montant total hors taxes (HT) ;</w:t>
      </w:r>
    </w:p>
    <w:p w14:paraId="1BDB6A36" w14:textId="0114AAD1" w:rsidR="00DA3B9F" w:rsidRPr="000D22D6" w:rsidRDefault="00BD3EAF" w:rsidP="00821E92">
      <w:pPr>
        <w:pStyle w:val="paragraphe"/>
        <w:numPr>
          <w:ilvl w:val="0"/>
          <w:numId w:val="11"/>
        </w:numPr>
      </w:pPr>
      <w:r w:rsidRPr="000D22D6">
        <w:t>Le</w:t>
      </w:r>
      <w:r w:rsidR="4D5EED60" w:rsidRPr="000D22D6">
        <w:t xml:space="preserve"> montant total toutes taxes comprises (TTC) ;</w:t>
      </w:r>
    </w:p>
    <w:p w14:paraId="1A4F8B68" w14:textId="5A469AE3" w:rsidR="001A5293" w:rsidRPr="000D22D6" w:rsidRDefault="00BD3EAF" w:rsidP="00821E92">
      <w:pPr>
        <w:pStyle w:val="paragraphe"/>
        <w:numPr>
          <w:ilvl w:val="0"/>
          <w:numId w:val="11"/>
        </w:numPr>
      </w:pPr>
      <w:r w:rsidRPr="000D22D6">
        <w:t>Le</w:t>
      </w:r>
      <w:r w:rsidR="4D5EED60" w:rsidRPr="000D22D6">
        <w:t xml:space="preserve"> numéro SIRET unique de l’Etat : 110 002 011 00044.</w:t>
      </w:r>
      <w:bookmarkEnd w:id="19"/>
    </w:p>
    <w:p w14:paraId="1A9FE47B" w14:textId="77777777" w:rsidR="00C476C9" w:rsidRPr="000D22D6" w:rsidRDefault="00C476C9" w:rsidP="00821E92">
      <w:pPr>
        <w:pStyle w:val="paragraphe"/>
        <w:sectPr w:rsidR="00C476C9" w:rsidRPr="000D22D6" w:rsidSect="001A5293">
          <w:type w:val="continuous"/>
          <w:pgSz w:w="11907" w:h="16840" w:code="9"/>
          <w:pgMar w:top="567" w:right="1134" w:bottom="851" w:left="1134" w:header="454" w:footer="680" w:gutter="0"/>
          <w:cols w:num="2" w:sep="1" w:space="287"/>
          <w:titlePg/>
          <w:docGrid w:linePitch="272"/>
        </w:sectPr>
      </w:pPr>
    </w:p>
    <w:p w14:paraId="6166DDE7" w14:textId="77777777" w:rsidR="00EE572E" w:rsidRPr="000D22D6" w:rsidRDefault="00EE572E" w:rsidP="008B7943"/>
    <w:p w14:paraId="497DFB10" w14:textId="5388F667" w:rsidR="007656B2" w:rsidRPr="000D22D6" w:rsidRDefault="5081F39A" w:rsidP="00821E92">
      <w:pPr>
        <w:pStyle w:val="paragraphe"/>
        <w:numPr>
          <w:ilvl w:val="0"/>
          <w:numId w:val="2"/>
        </w:numPr>
      </w:pPr>
      <w:r w:rsidRPr="00C27257">
        <w:t>Règlement du marché</w:t>
      </w:r>
      <w:r w:rsidRPr="000D22D6">
        <w:t xml:space="preserve"> : </w:t>
      </w:r>
    </w:p>
    <w:p w14:paraId="6BDB7342" w14:textId="56C679A8" w:rsidR="00A730D3" w:rsidRPr="000D22D6" w:rsidRDefault="5081F39A" w:rsidP="007656B2">
      <w:pPr>
        <w:rPr>
          <w:sz w:val="22"/>
          <w:szCs w:val="22"/>
        </w:rPr>
      </w:pPr>
      <w:r w:rsidRPr="000D22D6">
        <w:rPr>
          <w:sz w:val="22"/>
          <w:szCs w:val="22"/>
        </w:rPr>
        <w:t>Le mode de règlement est le mandat administratif par virement sur le compte bancaire ou postal indiqué en 4</w:t>
      </w:r>
      <w:r w:rsidRPr="000D22D6">
        <w:rPr>
          <w:sz w:val="22"/>
          <w:szCs w:val="22"/>
          <w:vertAlign w:val="superscript"/>
        </w:rPr>
        <w:t>ème</w:t>
      </w:r>
      <w:r w:rsidRPr="000D22D6">
        <w:rPr>
          <w:sz w:val="22"/>
          <w:szCs w:val="22"/>
        </w:rPr>
        <w:t xml:space="preserve"> partie du marché (engagement des parties). Les sous-traitants directs du titulaire, qui ont été acceptés et dont les conditions de paiement ont été agréées par l’acheteur, sont payés directement pour la partie du marché dont ils assurent l’exécution, lorsque que le montant de leurs contrats de sous-traitance est égal ou supérieur </w:t>
      </w:r>
      <w:r w:rsidR="00507E52" w:rsidRPr="000D22D6">
        <w:rPr>
          <w:sz w:val="22"/>
          <w:szCs w:val="22"/>
        </w:rPr>
        <w:t>à 600</w:t>
      </w:r>
      <w:r w:rsidRPr="000D22D6">
        <w:rPr>
          <w:sz w:val="22"/>
          <w:szCs w:val="22"/>
        </w:rPr>
        <w:t xml:space="preserve"> € </w:t>
      </w:r>
      <w:r w:rsidR="00507E52" w:rsidRPr="000D22D6">
        <w:rPr>
          <w:sz w:val="22"/>
          <w:szCs w:val="22"/>
        </w:rPr>
        <w:t>TTC.</w:t>
      </w:r>
      <w:r w:rsidRPr="000D22D6">
        <w:rPr>
          <w:sz w:val="22"/>
          <w:szCs w:val="22"/>
        </w:rPr>
        <w:t xml:space="preserve"> Le règlement des sommes dues s’effectue indépendamment de la constatation du service</w:t>
      </w:r>
      <w:r w:rsidR="001B1251" w:rsidRPr="000D22D6">
        <w:rPr>
          <w:sz w:val="22"/>
          <w:szCs w:val="22"/>
        </w:rPr>
        <w:t xml:space="preserve"> fait, ce dernier étant présumé.</w:t>
      </w:r>
    </w:p>
    <w:p w14:paraId="17361739" w14:textId="77777777" w:rsidR="00C84DAA" w:rsidRPr="000D22D6" w:rsidRDefault="00C84DAA" w:rsidP="007656B2">
      <w:pPr>
        <w:rPr>
          <w:sz w:val="22"/>
          <w:szCs w:val="22"/>
        </w:rPr>
      </w:pPr>
    </w:p>
    <w:p w14:paraId="46D370F0" w14:textId="4BCA2875" w:rsidR="007656B2" w:rsidRPr="000D22D6" w:rsidRDefault="5081F39A" w:rsidP="00821E92">
      <w:pPr>
        <w:pStyle w:val="paragraphe"/>
        <w:numPr>
          <w:ilvl w:val="0"/>
          <w:numId w:val="2"/>
        </w:numPr>
      </w:pPr>
      <w:r w:rsidRPr="00C27257">
        <w:t>Intérêts moratoires</w:t>
      </w:r>
      <w:r w:rsidRPr="000D22D6">
        <w:t xml:space="preserve"> : </w:t>
      </w:r>
    </w:p>
    <w:p w14:paraId="41CB9B1E" w14:textId="1CD5881D" w:rsidR="00025093" w:rsidRPr="000D22D6" w:rsidRDefault="5081F39A" w:rsidP="007656B2">
      <w:pPr>
        <w:rPr>
          <w:sz w:val="22"/>
          <w:szCs w:val="22"/>
        </w:rPr>
      </w:pPr>
      <w:r w:rsidRPr="000D22D6">
        <w:rPr>
          <w:sz w:val="22"/>
          <w:szCs w:val="22"/>
        </w:rPr>
        <w:t>Le défaut de paiement dans le délai réglementaire fait courir de plein droit, et sans autre formalité des intérêts moratoires au bénéfice du titulaire et des sous-traitants payés directement, ainsi qu’une indemnité forfaitaire de recouvrement de 40 €.</w:t>
      </w:r>
    </w:p>
    <w:p w14:paraId="471254DF" w14:textId="77777777" w:rsidR="00BA667F" w:rsidRPr="000D22D6" w:rsidRDefault="5081F39A" w:rsidP="00821E92">
      <w:pPr>
        <w:pStyle w:val="paragraphe"/>
        <w:rPr>
          <w:i/>
        </w:rPr>
      </w:pPr>
      <w:r w:rsidRPr="000D22D6">
        <w:t xml:space="preserve">Nantissement – cession de créance : </w:t>
      </w:r>
    </w:p>
    <w:p w14:paraId="1E699AFC" w14:textId="0B2B1E5D" w:rsidR="00684CBD" w:rsidRPr="000D22D6" w:rsidRDefault="00BA667F" w:rsidP="00BA667F">
      <w:pPr>
        <w:rPr>
          <w:i/>
          <w:sz w:val="22"/>
          <w:szCs w:val="22"/>
        </w:rPr>
      </w:pPr>
      <w:r w:rsidRPr="000D22D6">
        <w:rPr>
          <w:sz w:val="22"/>
          <w:szCs w:val="22"/>
        </w:rPr>
        <w:t>L</w:t>
      </w:r>
      <w:r w:rsidR="5081F39A" w:rsidRPr="000D22D6">
        <w:rPr>
          <w:sz w:val="22"/>
          <w:szCs w:val="22"/>
        </w:rPr>
        <w:t>’acheteur délivre sur demande du titulaire et sans frais les pièces nécessaires pour une remise du marché en nantissement. Toute cession de créance sera directement notifiée par l’établissement cessionnaire au comptable assignataire.</w:t>
      </w:r>
    </w:p>
    <w:p w14:paraId="592D0AD1" w14:textId="068DC1E4" w:rsidR="00F40C4B" w:rsidRPr="000D22D6" w:rsidRDefault="00F40C4B" w:rsidP="005D22B4">
      <w:pPr>
        <w:rPr>
          <w:sz w:val="22"/>
          <w:szCs w:val="22"/>
        </w:rPr>
      </w:pPr>
    </w:p>
    <w:p w14:paraId="0753FE4E" w14:textId="77777777" w:rsidR="005D22B4" w:rsidRPr="000D22D6" w:rsidRDefault="005D22B4" w:rsidP="008B7943"/>
    <w:bookmarkEnd w:id="20"/>
    <w:p w14:paraId="7032D379" w14:textId="073A38F8" w:rsidR="00D13715" w:rsidRPr="008205B2"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8205B2">
        <w:rPr>
          <w:b/>
          <w:bCs/>
          <w:sz w:val="24"/>
          <w:szCs w:val="24"/>
        </w:rPr>
        <w:t xml:space="preserve">LITIGES </w:t>
      </w:r>
      <w:r w:rsidR="00BB08FF" w:rsidRPr="008205B2">
        <w:rPr>
          <w:b/>
          <w:bCs/>
          <w:sz w:val="24"/>
          <w:szCs w:val="24"/>
        </w:rPr>
        <w:t>–</w:t>
      </w:r>
      <w:r w:rsidRPr="008205B2">
        <w:rPr>
          <w:b/>
          <w:bCs/>
          <w:sz w:val="24"/>
          <w:szCs w:val="24"/>
        </w:rPr>
        <w:t xml:space="preserve"> DIFFÉRENDS</w:t>
      </w:r>
    </w:p>
    <w:p w14:paraId="2277DE16" w14:textId="7F2F4C63" w:rsidR="00F85AA0" w:rsidRPr="000D22D6" w:rsidRDefault="5081F39A" w:rsidP="00821E92">
      <w:pPr>
        <w:pStyle w:val="paragraphe"/>
        <w:numPr>
          <w:ilvl w:val="0"/>
          <w:numId w:val="2"/>
        </w:numPr>
      </w:pPr>
      <w:r w:rsidRPr="00C27257">
        <w:t>Règlement amiable des différends</w:t>
      </w:r>
      <w:r w:rsidRPr="000D22D6">
        <w:t xml:space="preserve"> : </w:t>
      </w:r>
    </w:p>
    <w:p w14:paraId="229F7836" w14:textId="61252DF8" w:rsidR="00A21F03" w:rsidRPr="00D315C1" w:rsidRDefault="5081F39A" w:rsidP="00F85AA0">
      <w:pPr>
        <w:rPr>
          <w:sz w:val="22"/>
          <w:szCs w:val="22"/>
        </w:rPr>
      </w:pPr>
      <w:r w:rsidRPr="00D315C1">
        <w:rPr>
          <w:sz w:val="22"/>
          <w:szCs w:val="22"/>
        </w:rPr>
        <w:t xml:space="preserve">Tout différend survenant à l'occasion de l'exécution du marché doit faire l’objet, de la part du titulaire, d’un mémoire en réclamation adressé au service acheteur conformément à l’article 46 du CCAG/FCS (point de contact </w:t>
      </w:r>
      <w:r w:rsidRPr="0074286C">
        <w:rPr>
          <w:sz w:val="22"/>
          <w:szCs w:val="22"/>
        </w:rPr>
        <w:t xml:space="preserve">: </w:t>
      </w:r>
      <w:r w:rsidR="0074286C" w:rsidRPr="00FC2C0B">
        <w:rPr>
          <w:sz w:val="22"/>
          <w:szCs w:val="22"/>
        </w:rPr>
        <w:t>pfc-sud-ouest-dap.charge-doc.fct@intradef.gouv.fr</w:t>
      </w:r>
      <w:r w:rsidR="000B076F">
        <w:rPr>
          <w:sz w:val="22"/>
          <w:szCs w:val="22"/>
        </w:rPr>
        <w:t>)</w:t>
      </w:r>
      <w:r w:rsidR="00F85AA0" w:rsidRPr="00D315C1">
        <w:rPr>
          <w:sz w:val="22"/>
          <w:szCs w:val="22"/>
        </w:rPr>
        <w:t xml:space="preserve">. </w:t>
      </w:r>
      <w:r w:rsidRPr="00D315C1">
        <w:rPr>
          <w:sz w:val="22"/>
          <w:szCs w:val="22"/>
        </w:rPr>
        <w:t xml:space="preserve">Si le différend persiste, l’acheteur et le titulaire privilégient le recours à un comité consultatif de règlement amiable, à la conciliation, à la médiation ou à l’arbitrage. Le titulaire peut notamment saisir le médiateur des entreprises du ministère des armées. Point de contact : </w:t>
      </w:r>
      <w:hyperlink r:id="rId35">
        <w:r w:rsidRPr="00D315C1">
          <w:rPr>
            <w:sz w:val="22"/>
            <w:szCs w:val="22"/>
          </w:rPr>
          <w:t>minarm.mediateur-entreprises.fct@intradef.gouv.fr</w:t>
        </w:r>
      </w:hyperlink>
      <w:r w:rsidRPr="00D315C1">
        <w:rPr>
          <w:sz w:val="22"/>
          <w:szCs w:val="22"/>
        </w:rPr>
        <w:t xml:space="preserve"> (09 88 68 19 25 ou 0 800 02 71 27).</w:t>
      </w:r>
    </w:p>
    <w:p w14:paraId="0D9A514C" w14:textId="7A8D92A0" w:rsidR="00F85AA0" w:rsidRPr="00D315C1" w:rsidRDefault="5081F39A" w:rsidP="00821E92">
      <w:pPr>
        <w:pStyle w:val="paragraphe"/>
        <w:numPr>
          <w:ilvl w:val="0"/>
          <w:numId w:val="2"/>
        </w:numPr>
      </w:pPr>
      <w:r w:rsidRPr="00C27257">
        <w:t>Contentieux </w:t>
      </w:r>
      <w:r w:rsidRPr="00D315C1">
        <w:t xml:space="preserve">: </w:t>
      </w:r>
    </w:p>
    <w:p w14:paraId="506495FC" w14:textId="5644FF8F" w:rsidR="004245C9" w:rsidRPr="00D315C1" w:rsidRDefault="5081F39A" w:rsidP="00F85AA0">
      <w:pPr>
        <w:rPr>
          <w:sz w:val="22"/>
          <w:szCs w:val="22"/>
        </w:rPr>
      </w:pPr>
      <w:r w:rsidRPr="00D315C1">
        <w:rPr>
          <w:sz w:val="22"/>
          <w:szCs w:val="22"/>
        </w:rPr>
        <w:t xml:space="preserve">En cas de contentieux, le droit français est seul applicable. En cas d’échec des tentatives de règlement amiable, le tribunal administratif de Rennes est seul compétent pour régler les recours et litiges qui pourraient opposer l’acheteur et le titulaire, </w:t>
      </w:r>
      <w:r w:rsidR="00F85AA0" w:rsidRPr="00D315C1">
        <w:rPr>
          <w:sz w:val="22"/>
          <w:szCs w:val="22"/>
        </w:rPr>
        <w:t>même si ce dernier est étranger.</w:t>
      </w:r>
    </w:p>
    <w:p w14:paraId="52AFC86B" w14:textId="77777777" w:rsidR="00F85AA0" w:rsidRPr="00D315C1" w:rsidRDefault="00F85AA0" w:rsidP="00F85AA0">
      <w:pPr>
        <w:rPr>
          <w:sz w:val="22"/>
          <w:szCs w:val="22"/>
        </w:rPr>
      </w:pPr>
    </w:p>
    <w:p w14:paraId="0574BF18" w14:textId="76B22634" w:rsidR="00F85AA0" w:rsidRPr="00D315C1" w:rsidRDefault="5081F39A" w:rsidP="00821E92">
      <w:pPr>
        <w:pStyle w:val="paragraphe"/>
        <w:numPr>
          <w:ilvl w:val="0"/>
          <w:numId w:val="2"/>
        </w:numPr>
      </w:pPr>
      <w:r w:rsidRPr="00C27257">
        <w:t>Résiliation</w:t>
      </w:r>
      <w:r w:rsidRPr="00D315C1">
        <w:t xml:space="preserve"> : </w:t>
      </w:r>
    </w:p>
    <w:p w14:paraId="4B18FBD9" w14:textId="2084105F" w:rsidR="00471230" w:rsidRPr="00D315C1" w:rsidRDefault="5081F39A" w:rsidP="00F85AA0">
      <w:pPr>
        <w:rPr>
          <w:sz w:val="22"/>
          <w:szCs w:val="22"/>
        </w:rPr>
      </w:pPr>
      <w:r w:rsidRPr="00D315C1">
        <w:rPr>
          <w:sz w:val="22"/>
          <w:szCs w:val="22"/>
        </w:rPr>
        <w:t>Par dérogation à l’article 42 du CCAG/FCS, en cas de décision ministérielle, de dissolution ou de restructuration ayant une incidence sur le déroulement du marché, l’acheteur est fondé à résilier le marché pour motif d’intérêt général, sans que le titulaire puisse prétendre à une quelconque indemnisation</w:t>
      </w:r>
      <w:bookmarkStart w:id="21" w:name="_Toc132422191"/>
      <w:bookmarkStart w:id="22" w:name="_Toc355704645"/>
      <w:bookmarkStart w:id="23" w:name="_Toc7687240"/>
      <w:bookmarkEnd w:id="21"/>
      <w:bookmarkEnd w:id="22"/>
      <w:bookmarkEnd w:id="23"/>
      <w:r w:rsidR="00433ECF" w:rsidRPr="00D315C1">
        <w:rPr>
          <w:sz w:val="22"/>
          <w:szCs w:val="22"/>
        </w:rPr>
        <w:t>.</w:t>
      </w:r>
    </w:p>
    <w:p w14:paraId="163CEA55" w14:textId="2DE7106E" w:rsidR="2D866886" w:rsidRDefault="2D866886" w:rsidP="008B7943"/>
    <w:p w14:paraId="146E1CBD" w14:textId="77777777" w:rsidR="00296EB9" w:rsidRDefault="00296EB9" w:rsidP="008B7943"/>
    <w:p w14:paraId="280A67D3" w14:textId="04095D12" w:rsidR="00D80209" w:rsidRPr="00D315C1" w:rsidRDefault="4D5EED60" w:rsidP="4D5EED60">
      <w:pPr>
        <w:pStyle w:val="Paragraphedeliste"/>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b/>
          <w:bCs/>
          <w:sz w:val="24"/>
          <w:szCs w:val="24"/>
        </w:rPr>
      </w:pPr>
      <w:r w:rsidRPr="00D315C1">
        <w:rPr>
          <w:b/>
          <w:bCs/>
          <w:sz w:val="24"/>
          <w:szCs w:val="24"/>
        </w:rPr>
        <w:t>DÉROGATIONS AU CCAG/FCS</w:t>
      </w:r>
    </w:p>
    <w:p w14:paraId="476D832E" w14:textId="0903EC2D" w:rsidR="00C476C9" w:rsidRPr="00D315C1" w:rsidRDefault="00C476C9" w:rsidP="0002171C">
      <w:pPr>
        <w:autoSpaceDE w:val="0"/>
        <w:autoSpaceDN w:val="0"/>
        <w:adjustRightInd w:val="0"/>
        <w:spacing w:after="120"/>
        <w:rPr>
          <w:b/>
          <w:sz w:val="24"/>
          <w:szCs w:val="24"/>
          <w:highlight w:val="yellow"/>
          <w:u w:val="single"/>
        </w:rPr>
        <w:sectPr w:rsidR="00C476C9" w:rsidRPr="00D315C1" w:rsidSect="001A5293">
          <w:type w:val="continuous"/>
          <w:pgSz w:w="11907" w:h="16840" w:code="9"/>
          <w:pgMar w:top="567" w:right="1134" w:bottom="851" w:left="1134" w:header="454" w:footer="680" w:gutter="0"/>
          <w:cols w:space="720"/>
          <w:titlePg/>
          <w:docGrid w:linePitch="272"/>
        </w:sectPr>
      </w:pPr>
    </w:p>
    <w:p w14:paraId="6E9FED86" w14:textId="20923160" w:rsidR="0081717B" w:rsidRDefault="4D5EED60" w:rsidP="00821E92">
      <w:pPr>
        <w:pStyle w:val="paragraphe"/>
      </w:pPr>
      <w:r w:rsidRPr="4D5EED60">
        <w:t>L’article II. Pièces contractuelles déroge à l’article 4.1 du CCAG/FCS.</w:t>
      </w:r>
    </w:p>
    <w:p w14:paraId="26718A75" w14:textId="0525A6A6" w:rsidR="002B734B" w:rsidRPr="008F5C2A" w:rsidRDefault="4D5EED60" w:rsidP="00821E92">
      <w:pPr>
        <w:pStyle w:val="paragraphe"/>
      </w:pPr>
      <w:r w:rsidRPr="4D5EED60">
        <w:t>L’article V. Modalités de contrôle d’exécution / constatation de l’exécution des prestations déroge aux articles 28 à 30 du CCAG/FCS.</w:t>
      </w:r>
    </w:p>
    <w:p w14:paraId="3E0F6508" w14:textId="4D179387" w:rsidR="002B734B" w:rsidRPr="008F5C2A" w:rsidRDefault="4D5EED60" w:rsidP="00821E92">
      <w:pPr>
        <w:pStyle w:val="paragraphe"/>
      </w:pPr>
      <w:r w:rsidRPr="4D5EED60">
        <w:t>L’article V. Modalités de contrôle d’exécution / pénalités pour retard déroge à l’article 14.1 du CCAG/FCS.</w:t>
      </w:r>
    </w:p>
    <w:p w14:paraId="1D9FE44A" w14:textId="41E0ECE0" w:rsidR="004913B2" w:rsidRPr="008F5C2A" w:rsidRDefault="4D5EED60" w:rsidP="00821E92">
      <w:pPr>
        <w:pStyle w:val="paragraphe"/>
      </w:pPr>
      <w:r w:rsidRPr="4D5EED60">
        <w:t>L’article VI</w:t>
      </w:r>
      <w:r w:rsidR="00683A49">
        <w:t>I</w:t>
      </w:r>
      <w:r w:rsidRPr="4D5EED60">
        <w:t>. Modalités</w:t>
      </w:r>
      <w:r w:rsidR="00683A49">
        <w:t xml:space="preserve"> financières</w:t>
      </w:r>
      <w:r w:rsidRPr="4D5EED60">
        <w:t xml:space="preserve"> déroge à l’article 4.2.2 du CCAG/FCS.</w:t>
      </w:r>
    </w:p>
    <w:p w14:paraId="2A2D69F9" w14:textId="31CB6560" w:rsidR="00682551" w:rsidRPr="00821E92" w:rsidRDefault="4D5EED60" w:rsidP="00821E92">
      <w:pPr>
        <w:pStyle w:val="paragraphe"/>
        <w:sectPr w:rsidR="00682551" w:rsidRPr="00821E92" w:rsidSect="001A5293">
          <w:type w:val="continuous"/>
          <w:pgSz w:w="11907" w:h="16840" w:code="9"/>
          <w:pgMar w:top="567" w:right="1134" w:bottom="851" w:left="1134" w:header="454" w:footer="680" w:gutter="0"/>
          <w:cols w:space="720"/>
          <w:titlePg/>
          <w:docGrid w:linePitch="272"/>
        </w:sectPr>
      </w:pPr>
      <w:r w:rsidRPr="4D5EED60">
        <w:t>L’article VII</w:t>
      </w:r>
      <w:r w:rsidR="00683A49">
        <w:t>I</w:t>
      </w:r>
      <w:r w:rsidRPr="4D5EED60">
        <w:t>. Litiges-différends / résiliation déroge à l’article 42 du CCAG/FCS.</w:t>
      </w:r>
      <w:r w:rsidR="00682551" w:rsidRPr="008F5C2A">
        <w:rPr>
          <w:u w:val="single"/>
        </w:rPr>
        <w:br w:type="page"/>
      </w:r>
    </w:p>
    <w:p w14:paraId="577E7A30" w14:textId="0EB81E5D" w:rsidR="00B335F1" w:rsidRPr="008F5C2A" w:rsidRDefault="4D5EED60" w:rsidP="4D5EED60">
      <w:pPr>
        <w:pBdr>
          <w:top w:val="single" w:sz="4" w:space="1" w:color="auto"/>
          <w:left w:val="single" w:sz="4" w:space="4" w:color="auto"/>
          <w:bottom w:val="single" w:sz="4" w:space="1" w:color="auto"/>
          <w:right w:val="single" w:sz="4" w:space="4" w:color="auto"/>
        </w:pBdr>
        <w:autoSpaceDE w:val="0"/>
        <w:autoSpaceDN w:val="0"/>
        <w:adjustRightInd w:val="0"/>
        <w:spacing w:after="120"/>
        <w:ind w:left="-284"/>
        <w:jc w:val="center"/>
        <w:rPr>
          <w:b/>
          <w:bCs/>
          <w:color w:val="000000" w:themeColor="text1"/>
          <w:sz w:val="28"/>
          <w:szCs w:val="28"/>
        </w:rPr>
      </w:pPr>
      <w:r w:rsidRPr="4D5EED60">
        <w:rPr>
          <w:b/>
          <w:bCs/>
          <w:color w:val="000000" w:themeColor="text1"/>
          <w:sz w:val="28"/>
          <w:szCs w:val="28"/>
        </w:rPr>
        <w:t>4</w:t>
      </w:r>
      <w:r w:rsidRPr="4D5EED60">
        <w:rPr>
          <w:b/>
          <w:bCs/>
          <w:color w:val="000000" w:themeColor="text1"/>
          <w:sz w:val="28"/>
          <w:szCs w:val="28"/>
          <w:vertAlign w:val="superscript"/>
        </w:rPr>
        <w:t>ème</w:t>
      </w:r>
      <w:r w:rsidRPr="4D5EED60">
        <w:rPr>
          <w:b/>
          <w:bCs/>
          <w:color w:val="000000" w:themeColor="text1"/>
          <w:sz w:val="28"/>
          <w:szCs w:val="28"/>
        </w:rPr>
        <w:t xml:space="preserve"> partie – Engagement des parties</w:t>
      </w:r>
    </w:p>
    <w:tbl>
      <w:tblPr>
        <w:tblW w:w="9781" w:type="dxa"/>
        <w:tblLayout w:type="fixed"/>
        <w:tblCellMar>
          <w:left w:w="71" w:type="dxa"/>
          <w:right w:w="71" w:type="dxa"/>
        </w:tblCellMar>
        <w:tblLook w:val="0000" w:firstRow="0" w:lastRow="0" w:firstColumn="0" w:lastColumn="0" w:noHBand="0" w:noVBand="0"/>
      </w:tblPr>
      <w:tblGrid>
        <w:gridCol w:w="9781"/>
      </w:tblGrid>
      <w:tr w:rsidR="00B335F1" w:rsidRPr="008205B2" w14:paraId="031F2171" w14:textId="77777777" w:rsidTr="4D5EED60">
        <w:tc>
          <w:tcPr>
            <w:tcW w:w="9781" w:type="dxa"/>
            <w:shd w:val="clear" w:color="auto" w:fill="auto"/>
          </w:tcPr>
          <w:p w14:paraId="2A225B8E" w14:textId="7B32C98E" w:rsidR="00B335F1" w:rsidRPr="008205B2" w:rsidRDefault="4D5EED60" w:rsidP="4D5EED60">
            <w:pPr>
              <w:shd w:val="clear" w:color="auto" w:fill="D9D9D9" w:themeFill="background1" w:themeFillShade="D9"/>
              <w:autoSpaceDE w:val="0"/>
              <w:autoSpaceDN w:val="0"/>
              <w:adjustRightInd w:val="0"/>
              <w:spacing w:after="120" w:line="360" w:lineRule="auto"/>
              <w:rPr>
                <w:b/>
                <w:bCs/>
                <w:sz w:val="24"/>
                <w:szCs w:val="24"/>
              </w:rPr>
            </w:pPr>
            <w:r w:rsidRPr="008205B2">
              <w:rPr>
                <w:b/>
                <w:bCs/>
                <w:sz w:val="24"/>
                <w:szCs w:val="24"/>
              </w:rPr>
              <w:t>I. ENGAGEMENT DU TITULAIRE</w:t>
            </w:r>
          </w:p>
        </w:tc>
      </w:tr>
    </w:tbl>
    <w:p w14:paraId="5C52B122" w14:textId="77777777" w:rsidR="00B335F1" w:rsidRPr="008F5C2A" w:rsidRDefault="00B335F1" w:rsidP="00B335F1">
      <w:pPr>
        <w:tabs>
          <w:tab w:val="left" w:pos="851"/>
        </w:tabs>
        <w:rPr>
          <w:sz w:val="16"/>
          <w:szCs w:val="16"/>
        </w:rPr>
      </w:pPr>
    </w:p>
    <w:p w14:paraId="6B625153" w14:textId="01D4F6A2" w:rsidR="00B335F1" w:rsidRPr="008F5C2A" w:rsidRDefault="4D5EED60" w:rsidP="008B7943">
      <w:pPr>
        <w:pStyle w:val="Titre2"/>
        <w:numPr>
          <w:ilvl w:val="0"/>
          <w:numId w:val="22"/>
        </w:numPr>
        <w:rPr>
          <w:i/>
          <w:iCs/>
        </w:rPr>
      </w:pPr>
      <w:r>
        <w:t xml:space="preserve">I.1. Identification et engagement du titulaire </w:t>
      </w:r>
    </w:p>
    <w:p w14:paraId="0B30E943" w14:textId="77777777" w:rsidR="00B335F1" w:rsidRPr="008F5C2A" w:rsidRDefault="00B335F1" w:rsidP="00B335F1">
      <w:pPr>
        <w:tabs>
          <w:tab w:val="left" w:pos="851"/>
        </w:tabs>
      </w:pPr>
    </w:p>
    <w:p w14:paraId="0C7530BB" w14:textId="21BB5FA5" w:rsidR="00B335F1" w:rsidRPr="00795AB3" w:rsidRDefault="0002207A" w:rsidP="4D5EED60">
      <w:pPr>
        <w:tabs>
          <w:tab w:val="left" w:pos="851"/>
        </w:tabs>
        <w:ind w:left="-426"/>
        <w:rPr>
          <w:sz w:val="22"/>
          <w:szCs w:val="22"/>
        </w:rPr>
      </w:pPr>
      <w:r w:rsidRPr="4D5EED60">
        <w:rPr>
          <w:rFonts w:eastAsia="Wingdings"/>
          <w:b/>
          <w:bCs/>
          <w:color w:val="66CCFF"/>
          <w:spacing w:val="-10"/>
        </w:rPr>
        <w:t></w:t>
      </w:r>
      <w:r w:rsidRPr="008F5C2A">
        <w:rPr>
          <w:rFonts w:eastAsia="Arial"/>
          <w:spacing w:val="-10"/>
        </w:rPr>
        <w:t xml:space="preserve"> </w:t>
      </w:r>
      <w:r w:rsidR="00336D77" w:rsidRPr="008F5C2A">
        <w:rPr>
          <w:rFonts w:eastAsia="Arial"/>
          <w:spacing w:val="-10"/>
        </w:rPr>
        <w:t xml:space="preserve"> </w:t>
      </w:r>
      <w:r w:rsidR="00A050CF" w:rsidRPr="008F5C2A">
        <w:rPr>
          <w:rFonts w:eastAsia="Arial"/>
          <w:spacing w:val="-10"/>
        </w:rPr>
        <w:t xml:space="preserve"> </w:t>
      </w:r>
      <w:r w:rsidR="00B335F1" w:rsidRPr="00795AB3">
        <w:rPr>
          <w:sz w:val="22"/>
          <w:szCs w:val="22"/>
        </w:rPr>
        <w:t>Après avoir pris connaissance des pièces constitutives du marché public e</w:t>
      </w:r>
      <w:r w:rsidR="00A050CF" w:rsidRPr="00795AB3">
        <w:rPr>
          <w:sz w:val="22"/>
          <w:szCs w:val="22"/>
        </w:rPr>
        <w:t>t conformément à leurs clauses, le signataire</w:t>
      </w:r>
    </w:p>
    <w:p w14:paraId="7160536A" w14:textId="77777777" w:rsidR="00A050CF" w:rsidRPr="00795AB3" w:rsidRDefault="00A050CF" w:rsidP="00A050CF">
      <w:pPr>
        <w:tabs>
          <w:tab w:val="left" w:pos="851"/>
        </w:tabs>
        <w:ind w:left="-426"/>
        <w:rPr>
          <w:sz w:val="22"/>
          <w:szCs w:val="22"/>
        </w:rPr>
      </w:pPr>
    </w:p>
    <w:p w14:paraId="3E1ADC8B" w14:textId="77777777" w:rsidR="00011DFF" w:rsidRPr="00795AB3" w:rsidRDefault="00011DFF"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sz w:val="22"/>
          <w:szCs w:val="22"/>
        </w:rPr>
      </w:pPr>
    </w:p>
    <w:p w14:paraId="7A9CE4ED" w14:textId="40C98CC4" w:rsidR="005D6034" w:rsidRPr="00795AB3" w:rsidRDefault="4D5EED60" w:rsidP="4D5EED60">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iCs/>
          <w:sz w:val="22"/>
          <w:szCs w:val="22"/>
        </w:rPr>
      </w:pPr>
      <w:r w:rsidRPr="00795AB3">
        <w:rPr>
          <w:i/>
          <w:iCs/>
          <w:sz w:val="22"/>
          <w:szCs w:val="22"/>
        </w:rPr>
        <w:t xml:space="preserve">Nom commercial : </w:t>
      </w:r>
    </w:p>
    <w:p w14:paraId="5D84B702" w14:textId="77777777" w:rsidR="00011DFF" w:rsidRPr="00795AB3" w:rsidRDefault="00011DFF"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sz w:val="22"/>
          <w:szCs w:val="22"/>
        </w:rPr>
      </w:pPr>
    </w:p>
    <w:p w14:paraId="70074A10" w14:textId="72BE2732" w:rsidR="005D6034" w:rsidRPr="00795AB3" w:rsidRDefault="4D5EED60" w:rsidP="4D5EED60">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iCs/>
          <w:sz w:val="22"/>
          <w:szCs w:val="22"/>
        </w:rPr>
      </w:pPr>
      <w:r w:rsidRPr="00795AB3">
        <w:rPr>
          <w:i/>
          <w:iCs/>
          <w:sz w:val="22"/>
          <w:szCs w:val="22"/>
        </w:rPr>
        <w:t>Dénomination sociale :</w:t>
      </w:r>
    </w:p>
    <w:p w14:paraId="284E31DD" w14:textId="77777777" w:rsidR="00011DFF" w:rsidRPr="00795AB3" w:rsidRDefault="00011DFF"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sz w:val="22"/>
          <w:szCs w:val="22"/>
        </w:rPr>
      </w:pPr>
    </w:p>
    <w:p w14:paraId="62B12C4A" w14:textId="3980DE26" w:rsidR="005D6034" w:rsidRPr="00795AB3" w:rsidRDefault="4D5EED60" w:rsidP="4D5EED60">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iCs/>
          <w:sz w:val="22"/>
          <w:szCs w:val="22"/>
        </w:rPr>
      </w:pPr>
      <w:r w:rsidRPr="00795AB3">
        <w:rPr>
          <w:i/>
          <w:iCs/>
          <w:sz w:val="22"/>
          <w:szCs w:val="22"/>
        </w:rPr>
        <w:t>Adresse établissement et adresse siège social (si différente) :</w:t>
      </w:r>
    </w:p>
    <w:p w14:paraId="4CF8F496" w14:textId="4334F851" w:rsidR="00E20CCB" w:rsidRPr="00795AB3" w:rsidRDefault="00E20CCB"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sz w:val="22"/>
          <w:szCs w:val="22"/>
        </w:rPr>
      </w:pPr>
    </w:p>
    <w:p w14:paraId="622700CF" w14:textId="1F446C3E" w:rsidR="00A050CF" w:rsidRPr="00795AB3" w:rsidRDefault="00A050CF"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sz w:val="22"/>
          <w:szCs w:val="22"/>
        </w:rPr>
      </w:pPr>
    </w:p>
    <w:p w14:paraId="1EF9459E" w14:textId="77777777" w:rsidR="00011DFF" w:rsidRPr="00795AB3" w:rsidRDefault="00011DFF"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sz w:val="22"/>
          <w:szCs w:val="22"/>
        </w:rPr>
      </w:pPr>
    </w:p>
    <w:p w14:paraId="41FD030D" w14:textId="52CF05E4" w:rsidR="005D6034" w:rsidRPr="00795AB3" w:rsidRDefault="4D5EED60" w:rsidP="4D5EED60">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iCs/>
          <w:sz w:val="22"/>
          <w:szCs w:val="22"/>
        </w:rPr>
      </w:pPr>
      <w:r w:rsidRPr="00795AB3">
        <w:rPr>
          <w:i/>
          <w:iCs/>
          <w:sz w:val="22"/>
          <w:szCs w:val="22"/>
        </w:rPr>
        <w:t>Adresse électronique :</w:t>
      </w:r>
    </w:p>
    <w:p w14:paraId="15FCAC58" w14:textId="16732FDE" w:rsidR="005D6034" w:rsidRPr="00795AB3" w:rsidRDefault="4D5EED60" w:rsidP="4D5EED60">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iCs/>
          <w:sz w:val="22"/>
          <w:szCs w:val="22"/>
        </w:rPr>
      </w:pPr>
      <w:r w:rsidRPr="00795AB3">
        <w:rPr>
          <w:i/>
          <w:iCs/>
          <w:sz w:val="22"/>
          <w:szCs w:val="22"/>
        </w:rPr>
        <w:t>Numéro de téléphone :</w:t>
      </w:r>
    </w:p>
    <w:p w14:paraId="226AE058" w14:textId="681522B5" w:rsidR="005D6034" w:rsidRPr="00795AB3" w:rsidRDefault="4D5EED60" w:rsidP="4D5EED60">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i/>
          <w:iCs/>
          <w:sz w:val="22"/>
          <w:szCs w:val="22"/>
        </w:rPr>
      </w:pPr>
      <w:r w:rsidRPr="00795AB3">
        <w:rPr>
          <w:i/>
          <w:iCs/>
          <w:sz w:val="22"/>
          <w:szCs w:val="22"/>
        </w:rPr>
        <w:t>Numéro SIRET :</w:t>
      </w:r>
    </w:p>
    <w:p w14:paraId="6E18B9D4" w14:textId="77777777" w:rsidR="00011DFF" w:rsidRPr="00795AB3" w:rsidRDefault="00011DFF" w:rsidP="00011DFF">
      <w:pPr>
        <w:pStyle w:val="En-tte"/>
        <w:pBdr>
          <w:top w:val="single" w:sz="4" w:space="1" w:color="auto"/>
          <w:left w:val="single" w:sz="4" w:space="17" w:color="auto"/>
          <w:bottom w:val="single" w:sz="4" w:space="1" w:color="auto"/>
          <w:right w:val="single" w:sz="4" w:space="4" w:color="auto"/>
        </w:pBdr>
        <w:tabs>
          <w:tab w:val="clear" w:pos="4536"/>
          <w:tab w:val="clear" w:pos="9072"/>
          <w:tab w:val="left" w:pos="851"/>
        </w:tabs>
        <w:spacing w:before="120"/>
        <w:rPr>
          <w:sz w:val="22"/>
          <w:szCs w:val="22"/>
        </w:rPr>
      </w:pPr>
    </w:p>
    <w:p w14:paraId="06DB2DD5" w14:textId="25DAC791" w:rsidR="00B335F1" w:rsidRPr="00795AB3" w:rsidRDefault="00B335F1" w:rsidP="00B335F1">
      <w:pPr>
        <w:tabs>
          <w:tab w:val="left" w:pos="851"/>
        </w:tabs>
        <w:rPr>
          <w:sz w:val="22"/>
          <w:szCs w:val="22"/>
        </w:rPr>
      </w:pPr>
    </w:p>
    <w:p w14:paraId="5526C909" w14:textId="77777777" w:rsidR="00011DFF" w:rsidRPr="00795AB3" w:rsidRDefault="00011DFF" w:rsidP="00B335F1">
      <w:pPr>
        <w:tabs>
          <w:tab w:val="left" w:pos="851"/>
        </w:tabs>
        <w:rPr>
          <w:sz w:val="22"/>
          <w:szCs w:val="22"/>
        </w:rPr>
      </w:pPr>
    </w:p>
    <w:p w14:paraId="217A0B30" w14:textId="7A73BD2B" w:rsidR="00B335F1" w:rsidRPr="00795AB3" w:rsidRDefault="0002207A" w:rsidP="4D5EED60">
      <w:pPr>
        <w:tabs>
          <w:tab w:val="left" w:pos="851"/>
        </w:tabs>
        <w:spacing w:before="120"/>
        <w:ind w:left="-426"/>
        <w:rPr>
          <w:i/>
          <w:iCs/>
          <w:sz w:val="22"/>
          <w:szCs w:val="22"/>
        </w:rPr>
      </w:pPr>
      <w:r w:rsidRPr="00795AB3">
        <w:rPr>
          <w:rFonts w:eastAsia="Wingdings"/>
          <w:b/>
          <w:bCs/>
          <w:color w:val="66CCFF"/>
          <w:spacing w:val="-10"/>
          <w:sz w:val="22"/>
          <w:szCs w:val="22"/>
        </w:rPr>
        <w:t></w:t>
      </w:r>
      <w:r w:rsidRPr="00795AB3">
        <w:rPr>
          <w:rFonts w:eastAsia="Arial"/>
          <w:spacing w:val="-10"/>
          <w:sz w:val="22"/>
          <w:szCs w:val="22"/>
        </w:rPr>
        <w:t xml:space="preserve"> </w:t>
      </w:r>
      <w:r w:rsidR="00336D77" w:rsidRPr="00795AB3">
        <w:rPr>
          <w:rFonts w:eastAsia="Arial"/>
          <w:spacing w:val="-10"/>
          <w:sz w:val="22"/>
          <w:szCs w:val="22"/>
        </w:rPr>
        <w:t xml:space="preserve"> </w:t>
      </w:r>
      <w:r w:rsidR="00B335F1" w:rsidRPr="00795AB3">
        <w:rPr>
          <w:sz w:val="22"/>
          <w:szCs w:val="22"/>
        </w:rPr>
        <w:t>s’engage,</w:t>
      </w:r>
      <w:r w:rsidR="00DF284E" w:rsidRPr="00795AB3">
        <w:rPr>
          <w:sz w:val="22"/>
          <w:szCs w:val="22"/>
        </w:rPr>
        <w:tab/>
      </w:r>
      <w:r w:rsidR="00DF284E" w:rsidRPr="00795AB3">
        <w:rPr>
          <w:sz w:val="22"/>
          <w:szCs w:val="22"/>
        </w:rPr>
        <w:fldChar w:fldCharType="begin">
          <w:ffData>
            <w:name w:val=""/>
            <w:enabled/>
            <w:calcOnExit w:val="0"/>
            <w:checkBox>
              <w:size w:val="20"/>
              <w:default w:val="0"/>
            </w:checkBox>
          </w:ffData>
        </w:fldChar>
      </w:r>
      <w:r w:rsidR="00DF284E" w:rsidRPr="00795AB3">
        <w:rPr>
          <w:sz w:val="22"/>
          <w:szCs w:val="22"/>
        </w:rPr>
        <w:instrText xml:space="preserve"> FORMCHECKBOX </w:instrText>
      </w:r>
      <w:r w:rsidR="00715C52">
        <w:rPr>
          <w:sz w:val="22"/>
          <w:szCs w:val="22"/>
        </w:rPr>
      </w:r>
      <w:r w:rsidR="00715C52">
        <w:rPr>
          <w:sz w:val="22"/>
          <w:szCs w:val="22"/>
        </w:rPr>
        <w:fldChar w:fldCharType="separate"/>
      </w:r>
      <w:r w:rsidR="00DF284E" w:rsidRPr="00795AB3">
        <w:rPr>
          <w:sz w:val="22"/>
          <w:szCs w:val="22"/>
        </w:rPr>
        <w:fldChar w:fldCharType="end"/>
      </w:r>
      <w:r w:rsidR="00DF284E" w:rsidRPr="00795AB3">
        <w:rPr>
          <w:sz w:val="22"/>
          <w:szCs w:val="22"/>
        </w:rPr>
        <w:t xml:space="preserve"> </w:t>
      </w:r>
      <w:r w:rsidR="00B335F1" w:rsidRPr="00795AB3">
        <w:rPr>
          <w:sz w:val="22"/>
          <w:szCs w:val="22"/>
        </w:rPr>
        <w:t>sur la base de son offre et pour son propre compte ;</w:t>
      </w:r>
    </w:p>
    <w:p w14:paraId="3EAE0ECB" w14:textId="72C7FE3D" w:rsidR="00DF284E" w:rsidRPr="00795AB3" w:rsidRDefault="00DF284E" w:rsidP="4D5EED60">
      <w:pPr>
        <w:tabs>
          <w:tab w:val="left" w:pos="851"/>
        </w:tabs>
        <w:ind w:hanging="426"/>
        <w:rPr>
          <w:sz w:val="22"/>
          <w:szCs w:val="22"/>
        </w:rPr>
      </w:pPr>
      <w:r w:rsidRPr="00795AB3">
        <w:rPr>
          <w:sz w:val="22"/>
          <w:szCs w:val="22"/>
        </w:rPr>
        <w:tab/>
      </w:r>
      <w:r w:rsidRPr="00795AB3">
        <w:rPr>
          <w:sz w:val="22"/>
          <w:szCs w:val="22"/>
        </w:rPr>
        <w:tab/>
      </w:r>
      <w:r w:rsidRPr="00795AB3">
        <w:rPr>
          <w:sz w:val="22"/>
          <w:szCs w:val="22"/>
        </w:rPr>
        <w:fldChar w:fldCharType="begin">
          <w:ffData>
            <w:name w:val=""/>
            <w:enabled/>
            <w:calcOnExit w:val="0"/>
            <w:checkBox>
              <w:size w:val="20"/>
              <w:default w:val="0"/>
            </w:checkBox>
          </w:ffData>
        </w:fldChar>
      </w:r>
      <w:r w:rsidRPr="00795AB3">
        <w:rPr>
          <w:sz w:val="22"/>
          <w:szCs w:val="22"/>
        </w:rPr>
        <w:instrText xml:space="preserve"> FORMCHECKBOX </w:instrText>
      </w:r>
      <w:r w:rsidR="00715C52">
        <w:rPr>
          <w:sz w:val="22"/>
          <w:szCs w:val="22"/>
        </w:rPr>
      </w:r>
      <w:r w:rsidR="00715C52">
        <w:rPr>
          <w:sz w:val="22"/>
          <w:szCs w:val="22"/>
        </w:rPr>
        <w:fldChar w:fldCharType="separate"/>
      </w:r>
      <w:r w:rsidRPr="00795AB3">
        <w:rPr>
          <w:sz w:val="22"/>
          <w:szCs w:val="22"/>
        </w:rPr>
        <w:fldChar w:fldCharType="end"/>
      </w:r>
      <w:r w:rsidRPr="00795AB3">
        <w:rPr>
          <w:sz w:val="22"/>
          <w:szCs w:val="22"/>
        </w:rPr>
        <w:t xml:space="preserve"> </w:t>
      </w:r>
      <w:r w:rsidR="00966C37" w:rsidRPr="00795AB3">
        <w:rPr>
          <w:sz w:val="22"/>
          <w:szCs w:val="22"/>
        </w:rPr>
        <w:t xml:space="preserve">pour le compte </w:t>
      </w:r>
      <w:r w:rsidR="005D6034" w:rsidRPr="00795AB3">
        <w:rPr>
          <w:sz w:val="22"/>
          <w:szCs w:val="22"/>
        </w:rPr>
        <w:t>du groupement identifié au I.</w:t>
      </w:r>
      <w:r w:rsidR="00966C37" w:rsidRPr="00795AB3">
        <w:rPr>
          <w:sz w:val="22"/>
          <w:szCs w:val="22"/>
        </w:rPr>
        <w:t>2. ;</w:t>
      </w:r>
    </w:p>
    <w:p w14:paraId="7D715168" w14:textId="791DC348" w:rsidR="00A050CF" w:rsidRPr="00795AB3" w:rsidRDefault="00A050CF" w:rsidP="00B41988">
      <w:pPr>
        <w:tabs>
          <w:tab w:val="left" w:pos="851"/>
        </w:tabs>
        <w:ind w:hanging="426"/>
        <w:rPr>
          <w:sz w:val="22"/>
          <w:szCs w:val="22"/>
        </w:rPr>
      </w:pPr>
    </w:p>
    <w:p w14:paraId="05D9AB54" w14:textId="77777777" w:rsidR="00011DFF" w:rsidRPr="00795AB3" w:rsidRDefault="00011DFF" w:rsidP="00B41988">
      <w:pPr>
        <w:tabs>
          <w:tab w:val="left" w:pos="851"/>
        </w:tabs>
        <w:ind w:hanging="426"/>
        <w:rPr>
          <w:sz w:val="22"/>
          <w:szCs w:val="22"/>
        </w:rPr>
      </w:pPr>
    </w:p>
    <w:p w14:paraId="2DB7A025" w14:textId="52781B15" w:rsidR="006463F9" w:rsidRPr="00795AB3" w:rsidRDefault="0002207A" w:rsidP="4D5EED60">
      <w:pPr>
        <w:tabs>
          <w:tab w:val="left" w:pos="851"/>
        </w:tabs>
        <w:spacing w:line="360" w:lineRule="auto"/>
        <w:ind w:hanging="426"/>
        <w:rPr>
          <w:b/>
          <w:sz w:val="22"/>
          <w:szCs w:val="22"/>
        </w:rPr>
      </w:pPr>
      <w:r w:rsidRPr="00795AB3">
        <w:rPr>
          <w:rFonts w:eastAsia="Wingdings"/>
          <w:b/>
          <w:bCs/>
          <w:color w:val="66CCFF"/>
          <w:spacing w:val="-10"/>
          <w:sz w:val="22"/>
          <w:szCs w:val="22"/>
        </w:rPr>
        <w:t></w:t>
      </w:r>
      <w:r w:rsidRPr="00795AB3">
        <w:rPr>
          <w:rFonts w:eastAsia="Arial"/>
          <w:spacing w:val="-10"/>
          <w:sz w:val="22"/>
          <w:szCs w:val="22"/>
        </w:rPr>
        <w:t xml:space="preserve"> </w:t>
      </w:r>
      <w:r w:rsidR="00336D77" w:rsidRPr="00795AB3">
        <w:rPr>
          <w:rFonts w:eastAsia="Arial"/>
          <w:spacing w:val="-10"/>
          <w:sz w:val="22"/>
          <w:szCs w:val="22"/>
        </w:rPr>
        <w:t xml:space="preserve">  </w:t>
      </w:r>
      <w:r w:rsidR="00B335F1" w:rsidRPr="00795AB3">
        <w:rPr>
          <w:sz w:val="22"/>
          <w:szCs w:val="22"/>
        </w:rPr>
        <w:t>à livrer les fournitures demandées ou à exécuter les prestations demandées :</w:t>
      </w:r>
    </w:p>
    <w:p w14:paraId="3BBE05CE" w14:textId="77777777" w:rsidR="006463F9" w:rsidRPr="00795AB3" w:rsidRDefault="006463F9" w:rsidP="4D5EED60">
      <w:pPr>
        <w:tabs>
          <w:tab w:val="left" w:pos="851"/>
        </w:tabs>
        <w:spacing w:line="360" w:lineRule="auto"/>
        <w:ind w:hanging="426"/>
        <w:rPr>
          <w:sz w:val="22"/>
          <w:szCs w:val="22"/>
        </w:rPr>
      </w:pPr>
    </w:p>
    <w:p w14:paraId="2ED340FC" w14:textId="77777777" w:rsidR="00367EAA" w:rsidRPr="00795AB3" w:rsidRDefault="00367EAA" w:rsidP="008B7943">
      <w:pPr>
        <w:tabs>
          <w:tab w:val="left" w:pos="851"/>
        </w:tabs>
        <w:spacing w:line="360" w:lineRule="auto"/>
        <w:ind w:hanging="426"/>
        <w:rPr>
          <w:b/>
          <w:bCs/>
          <w:color w:val="0070C0"/>
          <w:sz w:val="22"/>
          <w:szCs w:val="22"/>
        </w:rPr>
      </w:pPr>
      <w:r w:rsidRPr="00795AB3">
        <w:rPr>
          <w:b/>
          <w:sz w:val="22"/>
          <w:szCs w:val="22"/>
        </w:rPr>
        <w:t xml:space="preserve">Formation en arrimage et calage de charge sur véhicules routiers </w:t>
      </w:r>
    </w:p>
    <w:p w14:paraId="7F2A7810" w14:textId="77777777" w:rsidR="00DF284E" w:rsidRPr="00795AB3" w:rsidRDefault="00DF284E" w:rsidP="008B7943">
      <w:pPr>
        <w:pStyle w:val="Paragraphedeliste"/>
        <w:ind w:left="502"/>
        <w:rPr>
          <w:b/>
          <w:color w:val="0070C0"/>
          <w:sz w:val="22"/>
          <w:szCs w:val="22"/>
        </w:rPr>
      </w:pPr>
    </w:p>
    <w:p w14:paraId="4302DCF6" w14:textId="6A617941" w:rsidR="00B41988" w:rsidRPr="00795AB3" w:rsidRDefault="4D5EED60" w:rsidP="4D5EED60">
      <w:pPr>
        <w:tabs>
          <w:tab w:val="left" w:pos="851"/>
        </w:tabs>
        <w:spacing w:line="360" w:lineRule="auto"/>
        <w:ind w:hanging="425"/>
        <w:rPr>
          <w:sz w:val="22"/>
          <w:szCs w:val="22"/>
        </w:rPr>
      </w:pPr>
      <w:r w:rsidRPr="00795AB3">
        <w:rPr>
          <w:sz w:val="22"/>
          <w:szCs w:val="22"/>
        </w:rPr>
        <w:t>au prix dans l’annexe financière n°AF1 jointe au présent document.</w:t>
      </w:r>
    </w:p>
    <w:p w14:paraId="03A19EFF" w14:textId="132C5233" w:rsidR="00ED0439" w:rsidRPr="00795AB3" w:rsidRDefault="00ED0439" w:rsidP="4D5EED60">
      <w:pPr>
        <w:tabs>
          <w:tab w:val="left" w:pos="851"/>
        </w:tabs>
        <w:spacing w:line="360" w:lineRule="auto"/>
        <w:ind w:hanging="425"/>
        <w:rPr>
          <w:sz w:val="22"/>
          <w:szCs w:val="22"/>
        </w:rPr>
      </w:pPr>
    </w:p>
    <w:p w14:paraId="0D589028" w14:textId="77777777" w:rsidR="00B335F1" w:rsidRPr="00795AB3" w:rsidRDefault="00B335F1" w:rsidP="00B335F1">
      <w:pPr>
        <w:pStyle w:val="fcasegauche"/>
        <w:tabs>
          <w:tab w:val="left" w:pos="851"/>
        </w:tabs>
        <w:ind w:left="0" w:firstLine="0"/>
        <w:rPr>
          <w:sz w:val="22"/>
          <w:szCs w:val="22"/>
        </w:rPr>
      </w:pPr>
    </w:p>
    <w:p w14:paraId="7A9844BC" w14:textId="4C778549" w:rsidR="00353489" w:rsidRPr="00795AB3" w:rsidRDefault="00353489" w:rsidP="00EF0FF5">
      <w:pPr>
        <w:pStyle w:val="fcase1ertab"/>
        <w:tabs>
          <w:tab w:val="clear" w:pos="426"/>
          <w:tab w:val="left" w:pos="851"/>
        </w:tabs>
        <w:spacing w:before="120"/>
        <w:ind w:firstLine="142"/>
        <w:rPr>
          <w:sz w:val="22"/>
          <w:szCs w:val="22"/>
        </w:rPr>
      </w:pPr>
    </w:p>
    <w:p w14:paraId="20411990" w14:textId="77777777" w:rsidR="00011DFF" w:rsidRPr="00795AB3" w:rsidRDefault="00011DFF" w:rsidP="00EF0FF5">
      <w:pPr>
        <w:pStyle w:val="fcase1ertab"/>
        <w:tabs>
          <w:tab w:val="clear" w:pos="426"/>
          <w:tab w:val="left" w:pos="851"/>
        </w:tabs>
        <w:spacing w:before="120"/>
        <w:ind w:firstLine="142"/>
        <w:rPr>
          <w:sz w:val="22"/>
          <w:szCs w:val="22"/>
        </w:rPr>
      </w:pPr>
    </w:p>
    <w:p w14:paraId="33DCE434" w14:textId="3417194E" w:rsidR="00B335F1" w:rsidRPr="00795AB3" w:rsidRDefault="4D5EED60" w:rsidP="4D5EED60">
      <w:pPr>
        <w:tabs>
          <w:tab w:val="left" w:pos="851"/>
          <w:tab w:val="left" w:pos="6237"/>
        </w:tabs>
        <w:rPr>
          <w:i/>
          <w:iCs/>
          <w:sz w:val="22"/>
          <w:szCs w:val="22"/>
        </w:rPr>
      </w:pPr>
      <w:r w:rsidRPr="00795AB3">
        <w:rPr>
          <w:b/>
          <w:bCs/>
          <w:sz w:val="22"/>
          <w:szCs w:val="22"/>
        </w:rPr>
        <w:t xml:space="preserve">I.2. Identification du groupement </w:t>
      </w:r>
      <w:r w:rsidRPr="00795AB3">
        <w:rPr>
          <w:i/>
          <w:iCs/>
          <w:sz w:val="22"/>
          <w:szCs w:val="22"/>
        </w:rPr>
        <w:t>(Uniquement en cas de groupement d’opérateurs économiques.)</w:t>
      </w:r>
    </w:p>
    <w:p w14:paraId="7532A04C" w14:textId="77777777" w:rsidR="00E20CCB" w:rsidRPr="00795AB3" w:rsidRDefault="00E20CCB" w:rsidP="00DF284E">
      <w:pPr>
        <w:tabs>
          <w:tab w:val="left" w:pos="851"/>
          <w:tab w:val="left" w:pos="6237"/>
        </w:tabs>
        <w:rPr>
          <w:sz w:val="22"/>
          <w:szCs w:val="22"/>
        </w:rPr>
      </w:pPr>
    </w:p>
    <w:p w14:paraId="3C2B7D9A" w14:textId="77777777" w:rsidR="00B335F1" w:rsidRPr="00795AB3" w:rsidRDefault="00B335F1" w:rsidP="00B335F1">
      <w:pPr>
        <w:tabs>
          <w:tab w:val="left" w:pos="851"/>
          <w:tab w:val="left" w:pos="6237"/>
        </w:tabs>
        <w:rPr>
          <w:i/>
          <w:iCs/>
          <w:sz w:val="22"/>
          <w:szCs w:val="22"/>
        </w:rPr>
      </w:pPr>
    </w:p>
    <w:p w14:paraId="322C61E9" w14:textId="3B852055" w:rsidR="00BC53D5" w:rsidRPr="00795AB3" w:rsidRDefault="4D5EED60" w:rsidP="4D5EED60">
      <w:pPr>
        <w:tabs>
          <w:tab w:val="left" w:pos="851"/>
          <w:tab w:val="left" w:pos="6237"/>
        </w:tabs>
        <w:ind w:firstLine="567"/>
        <w:rPr>
          <w:b/>
          <w:bCs/>
          <w:sz w:val="22"/>
          <w:szCs w:val="22"/>
        </w:rPr>
      </w:pPr>
      <w:r w:rsidRPr="00795AB3">
        <w:rPr>
          <w:b/>
          <w:bCs/>
          <w:sz w:val="22"/>
          <w:szCs w:val="22"/>
        </w:rPr>
        <w:t>I.2.1 Identification des membres du groupement et mandat</w:t>
      </w:r>
    </w:p>
    <w:p w14:paraId="5F6E024C" w14:textId="77777777" w:rsidR="00BC53D5" w:rsidRPr="00795AB3" w:rsidRDefault="00BC53D5" w:rsidP="00DF284E">
      <w:pPr>
        <w:pStyle w:val="fcase1ertab"/>
        <w:tabs>
          <w:tab w:val="left" w:pos="851"/>
        </w:tabs>
        <w:ind w:left="-426" w:firstLine="0"/>
        <w:rPr>
          <w:sz w:val="22"/>
          <w:szCs w:val="22"/>
        </w:rPr>
      </w:pPr>
    </w:p>
    <w:p w14:paraId="15DA0C96" w14:textId="67562E3B" w:rsidR="00B335F1" w:rsidRPr="00795AB3" w:rsidRDefault="00B335F1" w:rsidP="4D5EED60">
      <w:pPr>
        <w:pStyle w:val="fcase1ertab"/>
        <w:tabs>
          <w:tab w:val="left" w:pos="851"/>
        </w:tabs>
        <w:ind w:left="-426" w:firstLine="0"/>
        <w:rPr>
          <w:sz w:val="22"/>
          <w:szCs w:val="22"/>
        </w:rPr>
      </w:pPr>
      <w:r w:rsidRPr="00795AB3">
        <w:rPr>
          <w:sz w:val="22"/>
          <w:szCs w:val="22"/>
        </w:rPr>
        <w:t>Pour l’exécution du marché public, le groupement d’opérateurs économiques est :</w:t>
      </w:r>
      <w:r w:rsidR="006722EE" w:rsidRPr="00795AB3">
        <w:rPr>
          <w:sz w:val="22"/>
          <w:szCs w:val="22"/>
        </w:rPr>
        <w:tab/>
      </w:r>
      <w:r w:rsidRPr="00795AB3">
        <w:rPr>
          <w:sz w:val="22"/>
          <w:szCs w:val="22"/>
        </w:rPr>
        <w:fldChar w:fldCharType="begin">
          <w:ffData>
            <w:name w:val=""/>
            <w:enabled/>
            <w:calcOnExit w:val="0"/>
            <w:checkBox>
              <w:size w:val="20"/>
              <w:default w:val="0"/>
            </w:checkBox>
          </w:ffData>
        </w:fldChar>
      </w:r>
      <w:r w:rsidRPr="00795AB3">
        <w:rPr>
          <w:sz w:val="22"/>
          <w:szCs w:val="22"/>
        </w:rPr>
        <w:instrText xml:space="preserve"> FORMCHECKBOX </w:instrText>
      </w:r>
      <w:r w:rsidR="00715C52">
        <w:rPr>
          <w:sz w:val="22"/>
          <w:szCs w:val="22"/>
        </w:rPr>
      </w:r>
      <w:r w:rsidR="00715C52">
        <w:rPr>
          <w:sz w:val="22"/>
          <w:szCs w:val="22"/>
        </w:rPr>
        <w:fldChar w:fldCharType="separate"/>
      </w:r>
      <w:r w:rsidRPr="00795AB3">
        <w:rPr>
          <w:sz w:val="22"/>
          <w:szCs w:val="22"/>
        </w:rPr>
        <w:fldChar w:fldCharType="end"/>
      </w:r>
      <w:r w:rsidRPr="00795AB3">
        <w:rPr>
          <w:sz w:val="22"/>
          <w:szCs w:val="22"/>
        </w:rPr>
        <w:t xml:space="preserve"> conjoint</w:t>
      </w:r>
      <w:r w:rsidR="00ED0439" w:rsidRPr="00795AB3">
        <w:rPr>
          <w:sz w:val="22"/>
          <w:szCs w:val="22"/>
        </w:rPr>
        <w:t xml:space="preserve"> </w:t>
      </w:r>
      <w:r w:rsidR="006722EE" w:rsidRPr="00795AB3">
        <w:rPr>
          <w:sz w:val="22"/>
          <w:szCs w:val="22"/>
        </w:rPr>
        <w:t xml:space="preserve">    </w:t>
      </w:r>
      <w:r w:rsidR="00011DFF" w:rsidRPr="00795AB3">
        <w:rPr>
          <w:sz w:val="22"/>
          <w:szCs w:val="22"/>
        </w:rPr>
        <w:t xml:space="preserve">ou </w:t>
      </w:r>
      <w:r w:rsidR="00ED0439" w:rsidRPr="00795AB3">
        <w:rPr>
          <w:sz w:val="22"/>
          <w:szCs w:val="22"/>
        </w:rPr>
        <w:t xml:space="preserve">  </w:t>
      </w:r>
      <w:r w:rsidRPr="00795AB3">
        <w:rPr>
          <w:sz w:val="22"/>
          <w:szCs w:val="22"/>
        </w:rPr>
        <w:fldChar w:fldCharType="begin">
          <w:ffData>
            <w:name w:val=""/>
            <w:enabled/>
            <w:calcOnExit w:val="0"/>
            <w:checkBox>
              <w:size w:val="20"/>
              <w:default w:val="0"/>
            </w:checkBox>
          </w:ffData>
        </w:fldChar>
      </w:r>
      <w:r w:rsidRPr="00795AB3">
        <w:rPr>
          <w:sz w:val="22"/>
          <w:szCs w:val="22"/>
        </w:rPr>
        <w:instrText xml:space="preserve"> FORMCHECKBOX </w:instrText>
      </w:r>
      <w:r w:rsidR="00715C52">
        <w:rPr>
          <w:sz w:val="22"/>
          <w:szCs w:val="22"/>
        </w:rPr>
      </w:r>
      <w:r w:rsidR="00715C52">
        <w:rPr>
          <w:sz w:val="22"/>
          <w:szCs w:val="22"/>
        </w:rPr>
        <w:fldChar w:fldCharType="separate"/>
      </w:r>
      <w:r w:rsidRPr="00795AB3">
        <w:rPr>
          <w:sz w:val="22"/>
          <w:szCs w:val="22"/>
        </w:rPr>
        <w:fldChar w:fldCharType="end"/>
      </w:r>
      <w:r w:rsidRPr="00795AB3">
        <w:rPr>
          <w:sz w:val="22"/>
          <w:szCs w:val="22"/>
        </w:rPr>
        <w:t xml:space="preserve"> solidaire</w:t>
      </w:r>
    </w:p>
    <w:p w14:paraId="20CBCE71" w14:textId="446DE771" w:rsidR="00E72DFF" w:rsidRPr="00795AB3" w:rsidRDefault="00E72DFF" w:rsidP="4D5EED60">
      <w:pPr>
        <w:pStyle w:val="fcase1ertab"/>
        <w:tabs>
          <w:tab w:val="left" w:pos="851"/>
        </w:tabs>
        <w:ind w:left="-426" w:firstLine="0"/>
        <w:rPr>
          <w:sz w:val="22"/>
          <w:szCs w:val="22"/>
        </w:rPr>
      </w:pPr>
      <w:r w:rsidRPr="00795AB3">
        <w:rPr>
          <w:sz w:val="22"/>
          <w:szCs w:val="22"/>
        </w:rPr>
        <w:t xml:space="preserve">En cas de groupement conjoint, le mandataire du groupement est : </w:t>
      </w:r>
      <w:r w:rsidR="006722EE" w:rsidRPr="00795AB3">
        <w:rPr>
          <w:sz w:val="22"/>
          <w:szCs w:val="22"/>
        </w:rPr>
        <w:tab/>
      </w:r>
      <w:r w:rsidR="006722EE" w:rsidRPr="00795AB3">
        <w:rPr>
          <w:sz w:val="22"/>
          <w:szCs w:val="22"/>
        </w:rPr>
        <w:tab/>
      </w:r>
      <w:r w:rsidR="006722EE" w:rsidRPr="00795AB3">
        <w:rPr>
          <w:sz w:val="22"/>
          <w:szCs w:val="22"/>
        </w:rPr>
        <w:tab/>
      </w:r>
      <w:r w:rsidRPr="00795AB3">
        <w:rPr>
          <w:sz w:val="22"/>
          <w:szCs w:val="22"/>
        </w:rPr>
        <w:fldChar w:fldCharType="begin">
          <w:ffData>
            <w:name w:val=""/>
            <w:enabled/>
            <w:calcOnExit w:val="0"/>
            <w:checkBox>
              <w:size w:val="20"/>
              <w:default w:val="0"/>
            </w:checkBox>
          </w:ffData>
        </w:fldChar>
      </w:r>
      <w:r w:rsidRPr="00795AB3">
        <w:rPr>
          <w:sz w:val="22"/>
          <w:szCs w:val="22"/>
        </w:rPr>
        <w:instrText xml:space="preserve"> FORMCHECKBOX </w:instrText>
      </w:r>
      <w:r w:rsidR="00715C52">
        <w:rPr>
          <w:sz w:val="22"/>
          <w:szCs w:val="22"/>
        </w:rPr>
      </w:r>
      <w:r w:rsidR="00715C52">
        <w:rPr>
          <w:sz w:val="22"/>
          <w:szCs w:val="22"/>
        </w:rPr>
        <w:fldChar w:fldCharType="separate"/>
      </w:r>
      <w:r w:rsidRPr="00795AB3">
        <w:rPr>
          <w:sz w:val="22"/>
          <w:szCs w:val="22"/>
        </w:rPr>
        <w:fldChar w:fldCharType="end"/>
      </w:r>
      <w:r w:rsidRPr="00795AB3">
        <w:rPr>
          <w:sz w:val="22"/>
          <w:szCs w:val="22"/>
        </w:rPr>
        <w:t xml:space="preserve"> conjoint</w:t>
      </w:r>
      <w:r w:rsidR="006722EE" w:rsidRPr="00795AB3">
        <w:rPr>
          <w:sz w:val="22"/>
          <w:szCs w:val="22"/>
        </w:rPr>
        <w:t xml:space="preserve">     </w:t>
      </w:r>
      <w:r w:rsidR="00011DFF" w:rsidRPr="00795AB3">
        <w:rPr>
          <w:sz w:val="22"/>
          <w:szCs w:val="22"/>
        </w:rPr>
        <w:t xml:space="preserve">ou </w:t>
      </w:r>
      <w:r w:rsidR="006722EE" w:rsidRPr="00795AB3">
        <w:rPr>
          <w:sz w:val="22"/>
          <w:szCs w:val="22"/>
        </w:rPr>
        <w:t xml:space="preserve">  </w:t>
      </w:r>
      <w:r w:rsidRPr="00795AB3">
        <w:rPr>
          <w:sz w:val="22"/>
          <w:szCs w:val="22"/>
        </w:rPr>
        <w:fldChar w:fldCharType="begin">
          <w:ffData>
            <w:name w:val=""/>
            <w:enabled/>
            <w:calcOnExit w:val="0"/>
            <w:checkBox>
              <w:size w:val="20"/>
              <w:default w:val="0"/>
            </w:checkBox>
          </w:ffData>
        </w:fldChar>
      </w:r>
      <w:r w:rsidRPr="00795AB3">
        <w:rPr>
          <w:sz w:val="22"/>
          <w:szCs w:val="22"/>
        </w:rPr>
        <w:instrText xml:space="preserve"> FORMCHECKBOX </w:instrText>
      </w:r>
      <w:r w:rsidR="00715C52">
        <w:rPr>
          <w:sz w:val="22"/>
          <w:szCs w:val="22"/>
        </w:rPr>
      </w:r>
      <w:r w:rsidR="00715C52">
        <w:rPr>
          <w:sz w:val="22"/>
          <w:szCs w:val="22"/>
        </w:rPr>
        <w:fldChar w:fldCharType="separate"/>
      </w:r>
      <w:r w:rsidRPr="00795AB3">
        <w:rPr>
          <w:sz w:val="22"/>
          <w:szCs w:val="22"/>
        </w:rPr>
        <w:fldChar w:fldCharType="end"/>
      </w:r>
      <w:r w:rsidRPr="00795AB3">
        <w:rPr>
          <w:sz w:val="22"/>
          <w:szCs w:val="22"/>
        </w:rPr>
        <w:t xml:space="preserve"> solidaire</w:t>
      </w:r>
    </w:p>
    <w:p w14:paraId="45BB839E" w14:textId="77777777" w:rsidR="00E72DFF" w:rsidRPr="00795AB3" w:rsidRDefault="00E72DFF" w:rsidP="00E72DFF">
      <w:pPr>
        <w:tabs>
          <w:tab w:val="left" w:pos="851"/>
        </w:tabs>
        <w:rPr>
          <w:sz w:val="22"/>
          <w:szCs w:val="22"/>
        </w:rPr>
      </w:pPr>
    </w:p>
    <w:p w14:paraId="070FCB51" w14:textId="77777777" w:rsidR="00011DFF" w:rsidRPr="00795AB3" w:rsidRDefault="00011DFF" w:rsidP="00336D77">
      <w:pPr>
        <w:tabs>
          <w:tab w:val="left" w:pos="851"/>
        </w:tabs>
        <w:ind w:left="-426"/>
        <w:rPr>
          <w:b/>
          <w:sz w:val="22"/>
          <w:szCs w:val="22"/>
          <w:u w:val="single"/>
        </w:rPr>
      </w:pPr>
    </w:p>
    <w:p w14:paraId="33749C8D" w14:textId="77777777" w:rsidR="00011DFF" w:rsidRPr="00795AB3" w:rsidRDefault="00011DFF" w:rsidP="00336D77">
      <w:pPr>
        <w:tabs>
          <w:tab w:val="left" w:pos="851"/>
        </w:tabs>
        <w:ind w:left="-426"/>
        <w:rPr>
          <w:b/>
          <w:sz w:val="22"/>
          <w:szCs w:val="22"/>
          <w:u w:val="single"/>
        </w:rPr>
      </w:pPr>
    </w:p>
    <w:p w14:paraId="3C77B24E" w14:textId="77777777" w:rsidR="00011DFF" w:rsidRPr="00795AB3" w:rsidRDefault="00011DFF" w:rsidP="00336D77">
      <w:pPr>
        <w:tabs>
          <w:tab w:val="left" w:pos="851"/>
        </w:tabs>
        <w:ind w:left="-426"/>
        <w:rPr>
          <w:b/>
          <w:sz w:val="22"/>
          <w:szCs w:val="22"/>
          <w:u w:val="single"/>
        </w:rPr>
      </w:pPr>
    </w:p>
    <w:p w14:paraId="307D885D" w14:textId="7734B7AF" w:rsidR="00336D77" w:rsidRPr="00795AB3" w:rsidRDefault="4D5EED60" w:rsidP="4D5EED60">
      <w:pPr>
        <w:tabs>
          <w:tab w:val="left" w:pos="851"/>
        </w:tabs>
        <w:ind w:left="-426"/>
        <w:rPr>
          <w:sz w:val="22"/>
          <w:szCs w:val="22"/>
        </w:rPr>
      </w:pPr>
      <w:r w:rsidRPr="00795AB3">
        <w:rPr>
          <w:b/>
          <w:bCs/>
          <w:sz w:val="22"/>
          <w:szCs w:val="22"/>
          <w:u w:val="single"/>
        </w:rPr>
        <w:t>Par leur signature ci-après, les membres du groupement, donnent mandat au mandataire identifié au I.1, qui l’accepte</w:t>
      </w:r>
      <w:r w:rsidRPr="00795AB3">
        <w:rPr>
          <w:sz w:val="22"/>
          <w:szCs w:val="22"/>
        </w:rPr>
        <w:t> :</w:t>
      </w:r>
    </w:p>
    <w:p w14:paraId="62C378FB" w14:textId="77777777" w:rsidR="003C6A43" w:rsidRPr="00795AB3" w:rsidRDefault="003C6A43" w:rsidP="00336D77">
      <w:pPr>
        <w:tabs>
          <w:tab w:val="left" w:pos="851"/>
        </w:tabs>
        <w:ind w:left="-426"/>
        <w:rPr>
          <w:sz w:val="22"/>
          <w:szCs w:val="22"/>
        </w:rPr>
      </w:pPr>
    </w:p>
    <w:p w14:paraId="76A509FE" w14:textId="77777777" w:rsidR="00336D77" w:rsidRPr="00795AB3" w:rsidRDefault="4D5EED60" w:rsidP="4D5EED60">
      <w:pPr>
        <w:tabs>
          <w:tab w:val="left" w:pos="851"/>
        </w:tabs>
        <w:ind w:left="-426"/>
        <w:rPr>
          <w:sz w:val="22"/>
          <w:szCs w:val="22"/>
        </w:rPr>
      </w:pPr>
      <w:r w:rsidRPr="00795AB3">
        <w:rPr>
          <w:sz w:val="22"/>
          <w:szCs w:val="22"/>
        </w:rPr>
        <w:t>- pour les représenter vis-à-vis de l’acheteur et pour coordonner l’ensemble des prestations ;</w:t>
      </w:r>
    </w:p>
    <w:p w14:paraId="264E5C24" w14:textId="40D4037E" w:rsidR="00E72DFF" w:rsidRPr="00795AB3" w:rsidRDefault="4D5EED60" w:rsidP="4D5EED60">
      <w:pPr>
        <w:tabs>
          <w:tab w:val="left" w:pos="851"/>
        </w:tabs>
        <w:ind w:left="-426"/>
        <w:rPr>
          <w:sz w:val="22"/>
          <w:szCs w:val="22"/>
        </w:rPr>
      </w:pPr>
      <w:r w:rsidRPr="00795AB3">
        <w:rPr>
          <w:sz w:val="22"/>
          <w:szCs w:val="22"/>
        </w:rPr>
        <w:t>- pour signer, en leur nom et pour leur compte, les modifications ultérieures du marché public.</w:t>
      </w:r>
    </w:p>
    <w:p w14:paraId="2096DF47" w14:textId="77777777" w:rsidR="00A050CF" w:rsidRPr="00795AB3" w:rsidRDefault="00A050CF" w:rsidP="00336D77">
      <w:pPr>
        <w:tabs>
          <w:tab w:val="left" w:pos="851"/>
        </w:tabs>
        <w:ind w:left="-426"/>
        <w:rPr>
          <w:sz w:val="22"/>
          <w:szCs w:val="22"/>
        </w:rPr>
      </w:pPr>
    </w:p>
    <w:tbl>
      <w:tblPr>
        <w:tblW w:w="10394" w:type="dxa"/>
        <w:tblInd w:w="-431" w:type="dxa"/>
        <w:tblLayout w:type="fixed"/>
        <w:tblLook w:val="0000" w:firstRow="0" w:lastRow="0" w:firstColumn="0" w:lastColumn="0" w:noHBand="0" w:noVBand="0"/>
      </w:tblPr>
      <w:tblGrid>
        <w:gridCol w:w="4644"/>
        <w:gridCol w:w="2694"/>
        <w:gridCol w:w="3056"/>
      </w:tblGrid>
      <w:tr w:rsidR="00E72DFF" w:rsidRPr="00795AB3" w14:paraId="6C49BA99" w14:textId="77777777" w:rsidTr="4D5EED60">
        <w:tc>
          <w:tcPr>
            <w:tcW w:w="464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CB31190" w14:textId="51BB0138" w:rsidR="00E72DFF" w:rsidRPr="00795AB3" w:rsidRDefault="00BC53D5" w:rsidP="4D5EED60">
            <w:pPr>
              <w:tabs>
                <w:tab w:val="left" w:pos="851"/>
              </w:tabs>
              <w:jc w:val="center"/>
              <w:rPr>
                <w:b/>
                <w:bCs/>
                <w:sz w:val="22"/>
                <w:szCs w:val="22"/>
              </w:rPr>
            </w:pPr>
            <w:r w:rsidRPr="00795AB3">
              <w:rPr>
                <w:sz w:val="22"/>
                <w:szCs w:val="22"/>
              </w:rPr>
              <w:br w:type="page"/>
            </w:r>
            <w:r w:rsidR="4D5EED60" w:rsidRPr="00795AB3">
              <w:rPr>
                <w:b/>
                <w:bCs/>
                <w:sz w:val="22"/>
                <w:szCs w:val="22"/>
              </w:rPr>
              <w:t>Désignation des membres du groupement</w:t>
            </w:r>
          </w:p>
          <w:p w14:paraId="70360708" w14:textId="77777777" w:rsidR="00B41988" w:rsidRPr="00795AB3" w:rsidRDefault="00B41988" w:rsidP="00E72DFF">
            <w:pPr>
              <w:pStyle w:val="En-tte"/>
              <w:tabs>
                <w:tab w:val="clear" w:pos="4536"/>
                <w:tab w:val="clear" w:pos="9072"/>
                <w:tab w:val="left" w:pos="851"/>
              </w:tabs>
              <w:rPr>
                <w:i/>
                <w:sz w:val="22"/>
                <w:szCs w:val="22"/>
              </w:rPr>
            </w:pPr>
          </w:p>
          <w:p w14:paraId="2CB5AD6F" w14:textId="7E0EB0AF" w:rsidR="00E72DFF" w:rsidRPr="00795AB3" w:rsidRDefault="00A468E6" w:rsidP="4D5EED60">
            <w:pPr>
              <w:pStyle w:val="En-tte"/>
              <w:tabs>
                <w:tab w:val="clear" w:pos="4536"/>
                <w:tab w:val="clear" w:pos="9072"/>
                <w:tab w:val="left" w:pos="851"/>
              </w:tabs>
              <w:rPr>
                <w:i/>
                <w:iCs/>
                <w:sz w:val="22"/>
                <w:szCs w:val="22"/>
              </w:rPr>
            </w:pPr>
            <w:r w:rsidRPr="00795AB3">
              <w:rPr>
                <w:i/>
                <w:iCs/>
                <w:sz w:val="22"/>
                <w:szCs w:val="22"/>
              </w:rPr>
              <w:t>Nom</w:t>
            </w:r>
            <w:r w:rsidR="4D5EED60" w:rsidRPr="00795AB3">
              <w:rPr>
                <w:i/>
                <w:iCs/>
                <w:sz w:val="22"/>
                <w:szCs w:val="22"/>
              </w:rPr>
              <w:t xml:space="preserve"> commercial</w:t>
            </w:r>
          </w:p>
          <w:p w14:paraId="50CB595C" w14:textId="149D1300" w:rsidR="00E72DFF" w:rsidRPr="00795AB3" w:rsidRDefault="00A468E6" w:rsidP="4D5EED60">
            <w:pPr>
              <w:pStyle w:val="En-tte"/>
              <w:tabs>
                <w:tab w:val="clear" w:pos="4536"/>
                <w:tab w:val="clear" w:pos="9072"/>
                <w:tab w:val="left" w:pos="851"/>
              </w:tabs>
              <w:rPr>
                <w:i/>
                <w:iCs/>
                <w:sz w:val="22"/>
                <w:szCs w:val="22"/>
              </w:rPr>
            </w:pPr>
            <w:r w:rsidRPr="00795AB3">
              <w:rPr>
                <w:i/>
                <w:iCs/>
                <w:sz w:val="22"/>
                <w:szCs w:val="22"/>
              </w:rPr>
              <w:t>Dénomination</w:t>
            </w:r>
            <w:r w:rsidR="4D5EED60" w:rsidRPr="00795AB3">
              <w:rPr>
                <w:i/>
                <w:iCs/>
                <w:sz w:val="22"/>
                <w:szCs w:val="22"/>
              </w:rPr>
              <w:t xml:space="preserve"> sociale</w:t>
            </w:r>
          </w:p>
          <w:p w14:paraId="242FF6B0" w14:textId="68EEB05A" w:rsidR="00E72DFF" w:rsidRPr="00795AB3" w:rsidRDefault="00A468E6" w:rsidP="4D5EED60">
            <w:pPr>
              <w:pStyle w:val="En-tte"/>
              <w:tabs>
                <w:tab w:val="clear" w:pos="4536"/>
                <w:tab w:val="clear" w:pos="9072"/>
                <w:tab w:val="left" w:pos="851"/>
              </w:tabs>
              <w:rPr>
                <w:i/>
                <w:iCs/>
                <w:sz w:val="22"/>
                <w:szCs w:val="22"/>
              </w:rPr>
            </w:pPr>
            <w:r w:rsidRPr="00795AB3">
              <w:rPr>
                <w:i/>
                <w:iCs/>
                <w:sz w:val="22"/>
                <w:szCs w:val="22"/>
              </w:rPr>
              <w:t>Adresses</w:t>
            </w:r>
            <w:r w:rsidR="4D5EED60" w:rsidRPr="00795AB3">
              <w:rPr>
                <w:i/>
                <w:iCs/>
                <w:sz w:val="22"/>
                <w:szCs w:val="22"/>
              </w:rPr>
              <w:t xml:space="preserve"> établissement et siège social (si différente de celle de l’établissement), </w:t>
            </w:r>
          </w:p>
          <w:p w14:paraId="5F1796BA" w14:textId="27F0663B" w:rsidR="00E72DFF" w:rsidRPr="00795AB3" w:rsidRDefault="00A468E6" w:rsidP="4D5EED60">
            <w:pPr>
              <w:pStyle w:val="En-tte"/>
              <w:tabs>
                <w:tab w:val="clear" w:pos="4536"/>
                <w:tab w:val="clear" w:pos="9072"/>
                <w:tab w:val="left" w:pos="851"/>
              </w:tabs>
              <w:rPr>
                <w:i/>
                <w:iCs/>
                <w:sz w:val="22"/>
                <w:szCs w:val="22"/>
              </w:rPr>
            </w:pPr>
            <w:r w:rsidRPr="00795AB3">
              <w:rPr>
                <w:i/>
                <w:iCs/>
                <w:sz w:val="22"/>
                <w:szCs w:val="22"/>
              </w:rPr>
              <w:t>Adresse</w:t>
            </w:r>
            <w:r w:rsidR="4D5EED60" w:rsidRPr="00795AB3">
              <w:rPr>
                <w:i/>
                <w:iCs/>
                <w:sz w:val="22"/>
                <w:szCs w:val="22"/>
              </w:rPr>
              <w:t xml:space="preserve"> électronique </w:t>
            </w:r>
          </w:p>
          <w:p w14:paraId="5E6689FE" w14:textId="4C8EB0BC" w:rsidR="00E72DFF" w:rsidRPr="00795AB3" w:rsidRDefault="00A468E6" w:rsidP="4D5EED60">
            <w:pPr>
              <w:pStyle w:val="En-tte"/>
              <w:tabs>
                <w:tab w:val="clear" w:pos="4536"/>
                <w:tab w:val="clear" w:pos="9072"/>
                <w:tab w:val="left" w:pos="851"/>
              </w:tabs>
              <w:rPr>
                <w:i/>
                <w:iCs/>
                <w:sz w:val="22"/>
                <w:szCs w:val="22"/>
              </w:rPr>
            </w:pPr>
            <w:r w:rsidRPr="00795AB3">
              <w:rPr>
                <w:i/>
                <w:iCs/>
                <w:sz w:val="22"/>
                <w:szCs w:val="22"/>
              </w:rPr>
              <w:t>Numéros</w:t>
            </w:r>
            <w:r w:rsidR="4D5EED60" w:rsidRPr="00795AB3">
              <w:rPr>
                <w:i/>
                <w:iCs/>
                <w:sz w:val="22"/>
                <w:szCs w:val="22"/>
              </w:rPr>
              <w:t xml:space="preserve"> de téléphone numéro SIRET</w:t>
            </w:r>
          </w:p>
          <w:p w14:paraId="6F3ABBC8" w14:textId="26607B4A" w:rsidR="00795969" w:rsidRPr="00795AB3" w:rsidRDefault="00795969" w:rsidP="00B41988">
            <w:pPr>
              <w:pStyle w:val="En-tte"/>
              <w:tabs>
                <w:tab w:val="clear" w:pos="4536"/>
                <w:tab w:val="clear" w:pos="9072"/>
                <w:tab w:val="left" w:pos="851"/>
              </w:tabs>
              <w:rPr>
                <w:b/>
                <w:bCs/>
                <w:sz w:val="22"/>
                <w:szCs w:val="22"/>
              </w:rPr>
            </w:pPr>
          </w:p>
        </w:tc>
        <w:tc>
          <w:tcPr>
            <w:tcW w:w="26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A9D6D00" w14:textId="77777777" w:rsidR="00E72DFF" w:rsidRPr="00795AB3" w:rsidRDefault="4D5EED60" w:rsidP="4D5EED60">
            <w:pPr>
              <w:tabs>
                <w:tab w:val="left" w:pos="851"/>
              </w:tabs>
              <w:rPr>
                <w:b/>
                <w:bCs/>
                <w:sz w:val="22"/>
                <w:szCs w:val="22"/>
              </w:rPr>
            </w:pPr>
            <w:r w:rsidRPr="00795AB3">
              <w:rPr>
                <w:b/>
                <w:bCs/>
                <w:sz w:val="22"/>
                <w:szCs w:val="22"/>
              </w:rPr>
              <w:t>Nom, prénom et qualité</w:t>
            </w:r>
          </w:p>
          <w:p w14:paraId="3B42E3AA" w14:textId="096E9EA6" w:rsidR="00E72DFF" w:rsidRPr="00795AB3" w:rsidRDefault="4D5EED60" w:rsidP="4D5EED60">
            <w:pPr>
              <w:tabs>
                <w:tab w:val="left" w:pos="851"/>
              </w:tabs>
              <w:jc w:val="center"/>
              <w:rPr>
                <w:b/>
                <w:bCs/>
                <w:sz w:val="22"/>
                <w:szCs w:val="22"/>
              </w:rPr>
            </w:pPr>
            <w:r w:rsidRPr="00795AB3">
              <w:rPr>
                <w:b/>
                <w:bCs/>
                <w:sz w:val="22"/>
                <w:szCs w:val="22"/>
              </w:rPr>
              <w:t xml:space="preserve">du signataire </w:t>
            </w:r>
          </w:p>
        </w:tc>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EDCB1" w14:textId="7EB27E72" w:rsidR="00E72DFF" w:rsidRPr="00795AB3" w:rsidRDefault="4D5EED60" w:rsidP="4D5EED60">
            <w:pPr>
              <w:tabs>
                <w:tab w:val="left" w:pos="851"/>
              </w:tabs>
              <w:jc w:val="center"/>
              <w:rPr>
                <w:b/>
                <w:bCs/>
                <w:sz w:val="22"/>
                <w:szCs w:val="22"/>
              </w:rPr>
            </w:pPr>
            <w:r w:rsidRPr="00795AB3">
              <w:rPr>
                <w:b/>
                <w:bCs/>
                <w:sz w:val="22"/>
                <w:szCs w:val="22"/>
              </w:rPr>
              <w:t>Lieu et date de signature +</w:t>
            </w:r>
          </w:p>
          <w:p w14:paraId="1024BBEA" w14:textId="77777777" w:rsidR="00E72DFF" w:rsidRPr="00795AB3" w:rsidRDefault="4D5EED60" w:rsidP="4D5EED60">
            <w:pPr>
              <w:tabs>
                <w:tab w:val="left" w:pos="851"/>
              </w:tabs>
              <w:jc w:val="center"/>
              <w:rPr>
                <w:b/>
                <w:bCs/>
                <w:sz w:val="22"/>
                <w:szCs w:val="22"/>
              </w:rPr>
            </w:pPr>
            <w:r w:rsidRPr="00795AB3">
              <w:rPr>
                <w:b/>
                <w:bCs/>
                <w:sz w:val="22"/>
                <w:szCs w:val="22"/>
              </w:rPr>
              <w:t>Signature</w:t>
            </w:r>
          </w:p>
        </w:tc>
      </w:tr>
      <w:tr w:rsidR="00E72DFF" w:rsidRPr="00795AB3" w14:paraId="612D10E0" w14:textId="77777777" w:rsidTr="4D5EED60">
        <w:trPr>
          <w:trHeight w:val="680"/>
        </w:trPr>
        <w:tc>
          <w:tcPr>
            <w:tcW w:w="4644" w:type="dxa"/>
            <w:tcBorders>
              <w:top w:val="single" w:sz="4" w:space="0" w:color="000000" w:themeColor="text1"/>
              <w:left w:val="single" w:sz="4" w:space="0" w:color="000000" w:themeColor="text1"/>
            </w:tcBorders>
            <w:shd w:val="clear" w:color="auto" w:fill="CCFFFF"/>
          </w:tcPr>
          <w:p w14:paraId="6388816E" w14:textId="77777777" w:rsidR="00E72DFF" w:rsidRPr="00795AB3" w:rsidRDefault="00E72DFF" w:rsidP="00BC53D5">
            <w:pPr>
              <w:tabs>
                <w:tab w:val="left" w:pos="851"/>
              </w:tabs>
              <w:snapToGrid w:val="0"/>
              <w:rPr>
                <w:b/>
                <w:bCs/>
                <w:sz w:val="22"/>
                <w:szCs w:val="22"/>
              </w:rPr>
            </w:pPr>
          </w:p>
        </w:tc>
        <w:tc>
          <w:tcPr>
            <w:tcW w:w="2694" w:type="dxa"/>
            <w:tcBorders>
              <w:top w:val="single" w:sz="4" w:space="0" w:color="000000" w:themeColor="text1"/>
              <w:left w:val="single" w:sz="4" w:space="0" w:color="000000" w:themeColor="text1"/>
            </w:tcBorders>
            <w:shd w:val="clear" w:color="auto" w:fill="CCFFFF"/>
          </w:tcPr>
          <w:p w14:paraId="06DA50ED" w14:textId="77777777" w:rsidR="00E72DFF" w:rsidRPr="00795AB3" w:rsidRDefault="00E72DFF" w:rsidP="00BC53D5">
            <w:pPr>
              <w:tabs>
                <w:tab w:val="left" w:pos="851"/>
              </w:tabs>
              <w:snapToGrid w:val="0"/>
              <w:rPr>
                <w:b/>
                <w:bCs/>
                <w:sz w:val="22"/>
                <w:szCs w:val="22"/>
              </w:rPr>
            </w:pPr>
          </w:p>
        </w:tc>
        <w:tc>
          <w:tcPr>
            <w:tcW w:w="3056" w:type="dxa"/>
            <w:tcBorders>
              <w:top w:val="single" w:sz="4" w:space="0" w:color="000000" w:themeColor="text1"/>
              <w:left w:val="single" w:sz="4" w:space="0" w:color="000000" w:themeColor="text1"/>
              <w:right w:val="single" w:sz="4" w:space="0" w:color="000000" w:themeColor="text1"/>
            </w:tcBorders>
            <w:shd w:val="clear" w:color="auto" w:fill="CCFFFF"/>
          </w:tcPr>
          <w:p w14:paraId="005F4029" w14:textId="77777777" w:rsidR="00E72DFF" w:rsidRPr="00795AB3" w:rsidRDefault="00E72DFF" w:rsidP="00BC53D5">
            <w:pPr>
              <w:tabs>
                <w:tab w:val="left" w:pos="851"/>
              </w:tabs>
              <w:snapToGrid w:val="0"/>
              <w:rPr>
                <w:b/>
                <w:bCs/>
                <w:sz w:val="22"/>
                <w:szCs w:val="22"/>
              </w:rPr>
            </w:pPr>
          </w:p>
        </w:tc>
      </w:tr>
      <w:tr w:rsidR="00E72DFF" w:rsidRPr="00795AB3" w14:paraId="5C4EB75D" w14:textId="77777777" w:rsidTr="4D5EED60">
        <w:trPr>
          <w:trHeight w:val="680"/>
        </w:trPr>
        <w:tc>
          <w:tcPr>
            <w:tcW w:w="4644" w:type="dxa"/>
            <w:tcBorders>
              <w:left w:val="single" w:sz="4" w:space="0" w:color="000000" w:themeColor="text1"/>
            </w:tcBorders>
            <w:shd w:val="clear" w:color="auto" w:fill="auto"/>
          </w:tcPr>
          <w:p w14:paraId="18ED531F" w14:textId="77777777" w:rsidR="00E72DFF" w:rsidRPr="00795AB3" w:rsidRDefault="00E72DFF" w:rsidP="00BC53D5">
            <w:pPr>
              <w:tabs>
                <w:tab w:val="left" w:pos="851"/>
              </w:tabs>
              <w:snapToGrid w:val="0"/>
              <w:rPr>
                <w:b/>
                <w:bCs/>
                <w:sz w:val="22"/>
                <w:szCs w:val="22"/>
              </w:rPr>
            </w:pPr>
          </w:p>
        </w:tc>
        <w:tc>
          <w:tcPr>
            <w:tcW w:w="2694" w:type="dxa"/>
            <w:tcBorders>
              <w:left w:val="single" w:sz="4" w:space="0" w:color="000000" w:themeColor="text1"/>
            </w:tcBorders>
            <w:shd w:val="clear" w:color="auto" w:fill="auto"/>
          </w:tcPr>
          <w:p w14:paraId="639A83C8" w14:textId="77777777" w:rsidR="00E72DFF" w:rsidRPr="00795AB3" w:rsidRDefault="00E72DFF" w:rsidP="00BC53D5">
            <w:pPr>
              <w:tabs>
                <w:tab w:val="left" w:pos="851"/>
              </w:tabs>
              <w:snapToGrid w:val="0"/>
              <w:rPr>
                <w:b/>
                <w:bCs/>
                <w:sz w:val="22"/>
                <w:szCs w:val="22"/>
              </w:rPr>
            </w:pPr>
          </w:p>
        </w:tc>
        <w:tc>
          <w:tcPr>
            <w:tcW w:w="3056" w:type="dxa"/>
            <w:tcBorders>
              <w:left w:val="single" w:sz="4" w:space="0" w:color="000000" w:themeColor="text1"/>
              <w:right w:val="single" w:sz="4" w:space="0" w:color="000000" w:themeColor="text1"/>
            </w:tcBorders>
            <w:shd w:val="clear" w:color="auto" w:fill="auto"/>
          </w:tcPr>
          <w:p w14:paraId="39BE8059" w14:textId="77777777" w:rsidR="00E72DFF" w:rsidRPr="00795AB3" w:rsidRDefault="00E72DFF" w:rsidP="00BC53D5">
            <w:pPr>
              <w:tabs>
                <w:tab w:val="left" w:pos="851"/>
              </w:tabs>
              <w:snapToGrid w:val="0"/>
              <w:rPr>
                <w:b/>
                <w:bCs/>
                <w:sz w:val="22"/>
                <w:szCs w:val="22"/>
              </w:rPr>
            </w:pPr>
          </w:p>
        </w:tc>
      </w:tr>
      <w:tr w:rsidR="00E72DFF" w:rsidRPr="00795AB3" w14:paraId="5D449A0B" w14:textId="77777777" w:rsidTr="4D5EED60">
        <w:trPr>
          <w:trHeight w:val="680"/>
        </w:trPr>
        <w:tc>
          <w:tcPr>
            <w:tcW w:w="4644" w:type="dxa"/>
            <w:tcBorders>
              <w:left w:val="single" w:sz="4" w:space="0" w:color="000000" w:themeColor="text1"/>
              <w:bottom w:val="single" w:sz="4" w:space="0" w:color="auto"/>
            </w:tcBorders>
            <w:shd w:val="clear" w:color="auto" w:fill="CCFFFF"/>
          </w:tcPr>
          <w:p w14:paraId="52DD4D3D" w14:textId="77777777" w:rsidR="00E72DFF" w:rsidRPr="00795AB3" w:rsidRDefault="00E72DFF" w:rsidP="00BC53D5">
            <w:pPr>
              <w:tabs>
                <w:tab w:val="left" w:pos="851"/>
              </w:tabs>
              <w:snapToGrid w:val="0"/>
              <w:rPr>
                <w:b/>
                <w:bCs/>
                <w:sz w:val="22"/>
                <w:szCs w:val="22"/>
              </w:rPr>
            </w:pPr>
          </w:p>
        </w:tc>
        <w:tc>
          <w:tcPr>
            <w:tcW w:w="2694" w:type="dxa"/>
            <w:tcBorders>
              <w:left w:val="single" w:sz="4" w:space="0" w:color="000000" w:themeColor="text1"/>
              <w:bottom w:val="single" w:sz="4" w:space="0" w:color="auto"/>
            </w:tcBorders>
            <w:shd w:val="clear" w:color="auto" w:fill="CCFFFF"/>
          </w:tcPr>
          <w:p w14:paraId="0EE910ED" w14:textId="77777777" w:rsidR="00E72DFF" w:rsidRPr="00795AB3" w:rsidRDefault="00E72DFF" w:rsidP="00BC53D5">
            <w:pPr>
              <w:tabs>
                <w:tab w:val="left" w:pos="851"/>
              </w:tabs>
              <w:snapToGrid w:val="0"/>
              <w:rPr>
                <w:b/>
                <w:bCs/>
                <w:sz w:val="22"/>
                <w:szCs w:val="22"/>
              </w:rPr>
            </w:pPr>
          </w:p>
        </w:tc>
        <w:tc>
          <w:tcPr>
            <w:tcW w:w="3056" w:type="dxa"/>
            <w:tcBorders>
              <w:left w:val="single" w:sz="4" w:space="0" w:color="000000" w:themeColor="text1"/>
              <w:bottom w:val="single" w:sz="4" w:space="0" w:color="auto"/>
              <w:right w:val="single" w:sz="4" w:space="0" w:color="000000" w:themeColor="text1"/>
            </w:tcBorders>
            <w:shd w:val="clear" w:color="auto" w:fill="CCFFFF"/>
          </w:tcPr>
          <w:p w14:paraId="1E3B1FED" w14:textId="77777777" w:rsidR="00E72DFF" w:rsidRPr="00795AB3" w:rsidRDefault="00E72DFF" w:rsidP="00BC53D5">
            <w:pPr>
              <w:tabs>
                <w:tab w:val="left" w:pos="851"/>
              </w:tabs>
              <w:snapToGrid w:val="0"/>
              <w:rPr>
                <w:b/>
                <w:bCs/>
                <w:sz w:val="22"/>
                <w:szCs w:val="22"/>
              </w:rPr>
            </w:pPr>
          </w:p>
        </w:tc>
      </w:tr>
    </w:tbl>
    <w:p w14:paraId="05B4ACDB" w14:textId="77777777" w:rsidR="00E72DFF" w:rsidRPr="00795AB3" w:rsidRDefault="00E72DFF" w:rsidP="00E72DFF">
      <w:pPr>
        <w:tabs>
          <w:tab w:val="left" w:pos="851"/>
        </w:tabs>
        <w:rPr>
          <w:iCs/>
          <w:sz w:val="22"/>
          <w:szCs w:val="22"/>
        </w:rPr>
      </w:pPr>
    </w:p>
    <w:p w14:paraId="13C62CB6" w14:textId="77777777" w:rsidR="006722EE" w:rsidRPr="00795AB3" w:rsidRDefault="00E72DFF" w:rsidP="0035211A">
      <w:pPr>
        <w:tabs>
          <w:tab w:val="left" w:pos="851"/>
          <w:tab w:val="left" w:pos="6237"/>
        </w:tabs>
        <w:ind w:firstLine="567"/>
        <w:rPr>
          <w:b/>
          <w:sz w:val="22"/>
          <w:szCs w:val="22"/>
        </w:rPr>
      </w:pPr>
      <w:r w:rsidRPr="00795AB3">
        <w:rPr>
          <w:b/>
          <w:sz w:val="22"/>
          <w:szCs w:val="22"/>
        </w:rPr>
        <w:t xml:space="preserve"> </w:t>
      </w:r>
    </w:p>
    <w:p w14:paraId="2E26C272" w14:textId="4D997910" w:rsidR="00BC53D5" w:rsidRPr="00795AB3" w:rsidRDefault="4D5EED60" w:rsidP="4D5EED60">
      <w:pPr>
        <w:tabs>
          <w:tab w:val="left" w:pos="851"/>
          <w:tab w:val="left" w:pos="6237"/>
        </w:tabs>
        <w:ind w:firstLine="567"/>
        <w:rPr>
          <w:b/>
          <w:bCs/>
          <w:sz w:val="22"/>
          <w:szCs w:val="22"/>
        </w:rPr>
      </w:pPr>
      <w:r w:rsidRPr="00795AB3">
        <w:rPr>
          <w:b/>
          <w:bCs/>
          <w:sz w:val="22"/>
          <w:szCs w:val="22"/>
        </w:rPr>
        <w:t>I.2.2. En cas de groupement conjoint, répartition des prestations</w:t>
      </w:r>
    </w:p>
    <w:p w14:paraId="69218B17" w14:textId="5F251F18" w:rsidR="00B335F1" w:rsidRPr="00795AB3" w:rsidRDefault="00B335F1" w:rsidP="00B335F1">
      <w:pPr>
        <w:tabs>
          <w:tab w:val="left" w:pos="851"/>
        </w:tabs>
        <w:spacing w:before="120"/>
        <w:rPr>
          <w:b/>
          <w:bCs/>
          <w:sz w:val="22"/>
          <w:szCs w:val="22"/>
        </w:rPr>
      </w:pPr>
    </w:p>
    <w:tbl>
      <w:tblPr>
        <w:tblW w:w="10349" w:type="dxa"/>
        <w:tblInd w:w="-431" w:type="dxa"/>
        <w:tblLayout w:type="fixed"/>
        <w:tblLook w:val="0000" w:firstRow="0" w:lastRow="0" w:firstColumn="0" w:lastColumn="0" w:noHBand="0" w:noVBand="0"/>
      </w:tblPr>
      <w:tblGrid>
        <w:gridCol w:w="3828"/>
        <w:gridCol w:w="4253"/>
        <w:gridCol w:w="2268"/>
      </w:tblGrid>
      <w:tr w:rsidR="008B0248" w:rsidRPr="00795AB3" w14:paraId="4F48BB32" w14:textId="77777777" w:rsidTr="4D5EED60">
        <w:trPr>
          <w:trHeight w:val="567"/>
        </w:trPr>
        <w:tc>
          <w:tcPr>
            <w:tcW w:w="3828"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7BD3EE5A" w14:textId="77777777" w:rsidR="008B0248" w:rsidRPr="00795AB3" w:rsidRDefault="4D5EED60" w:rsidP="4D5EED60">
            <w:pPr>
              <w:pStyle w:val="En-tte"/>
              <w:tabs>
                <w:tab w:val="clear" w:pos="4536"/>
                <w:tab w:val="clear" w:pos="9072"/>
                <w:tab w:val="left" w:pos="851"/>
              </w:tabs>
              <w:jc w:val="center"/>
              <w:rPr>
                <w:b/>
                <w:bCs/>
                <w:sz w:val="22"/>
                <w:szCs w:val="22"/>
              </w:rPr>
            </w:pPr>
            <w:r w:rsidRPr="00795AB3">
              <w:rPr>
                <w:b/>
                <w:bCs/>
                <w:sz w:val="22"/>
                <w:szCs w:val="22"/>
              </w:rPr>
              <w:t>Membre du groupement</w:t>
            </w:r>
          </w:p>
          <w:p w14:paraId="1FCFAC35" w14:textId="77777777" w:rsidR="008B0248" w:rsidRPr="00795AB3" w:rsidRDefault="008B0248" w:rsidP="00BC53D5">
            <w:pPr>
              <w:pStyle w:val="En-tte"/>
              <w:tabs>
                <w:tab w:val="clear" w:pos="4536"/>
                <w:tab w:val="clear" w:pos="9072"/>
                <w:tab w:val="left" w:pos="851"/>
              </w:tabs>
              <w:rPr>
                <w:i/>
                <w:sz w:val="22"/>
                <w:szCs w:val="22"/>
              </w:rPr>
            </w:pPr>
          </w:p>
          <w:p w14:paraId="0C6BF5F9" w14:textId="191F0B32" w:rsidR="008B0248" w:rsidRPr="00795AB3" w:rsidRDefault="00011C44" w:rsidP="4D5EED60">
            <w:pPr>
              <w:pStyle w:val="En-tte"/>
              <w:tabs>
                <w:tab w:val="clear" w:pos="4536"/>
                <w:tab w:val="clear" w:pos="9072"/>
                <w:tab w:val="left" w:pos="851"/>
              </w:tabs>
              <w:rPr>
                <w:i/>
                <w:iCs/>
                <w:sz w:val="22"/>
                <w:szCs w:val="22"/>
              </w:rPr>
            </w:pPr>
            <w:r w:rsidRPr="00795AB3">
              <w:rPr>
                <w:i/>
                <w:iCs/>
                <w:sz w:val="22"/>
                <w:szCs w:val="22"/>
              </w:rPr>
              <w:t>Nom</w:t>
            </w:r>
            <w:r w:rsidR="4D5EED60" w:rsidRPr="00795AB3">
              <w:rPr>
                <w:i/>
                <w:iCs/>
                <w:sz w:val="22"/>
                <w:szCs w:val="22"/>
              </w:rPr>
              <w:t xml:space="preserve"> commercial</w:t>
            </w:r>
          </w:p>
          <w:p w14:paraId="24C80DED" w14:textId="56FD2A0C" w:rsidR="008B0248" w:rsidRPr="00795AB3" w:rsidRDefault="00011C44" w:rsidP="4D5EED60">
            <w:pPr>
              <w:pStyle w:val="En-tte"/>
              <w:tabs>
                <w:tab w:val="clear" w:pos="4536"/>
                <w:tab w:val="clear" w:pos="9072"/>
                <w:tab w:val="left" w:pos="851"/>
              </w:tabs>
              <w:rPr>
                <w:i/>
                <w:iCs/>
                <w:sz w:val="22"/>
                <w:szCs w:val="22"/>
              </w:rPr>
            </w:pPr>
            <w:r w:rsidRPr="00795AB3">
              <w:rPr>
                <w:i/>
                <w:iCs/>
                <w:sz w:val="22"/>
                <w:szCs w:val="22"/>
              </w:rPr>
              <w:t>Dénomination</w:t>
            </w:r>
            <w:r w:rsidR="4D5EED60" w:rsidRPr="00795AB3">
              <w:rPr>
                <w:i/>
                <w:iCs/>
                <w:sz w:val="22"/>
                <w:szCs w:val="22"/>
              </w:rPr>
              <w:t xml:space="preserve"> sociale</w:t>
            </w:r>
          </w:p>
          <w:p w14:paraId="622E2CF3" w14:textId="376E0D1C" w:rsidR="008B0248" w:rsidRPr="00795AB3" w:rsidRDefault="008B0248" w:rsidP="00E72DFF">
            <w:pPr>
              <w:pStyle w:val="En-tte"/>
              <w:tabs>
                <w:tab w:val="clear" w:pos="4536"/>
                <w:tab w:val="clear" w:pos="9072"/>
                <w:tab w:val="left" w:pos="851"/>
              </w:tabs>
              <w:rPr>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B46609" w14:textId="7625FB9E" w:rsidR="008B0248" w:rsidRPr="00795AB3" w:rsidRDefault="4D5EED60" w:rsidP="4D5EED60">
            <w:pPr>
              <w:pStyle w:val="Titre5"/>
              <w:tabs>
                <w:tab w:val="num" w:pos="0"/>
                <w:tab w:val="left" w:pos="851"/>
              </w:tabs>
              <w:suppressAutoHyphens/>
              <w:spacing w:before="0" w:after="0"/>
              <w:ind w:left="1008" w:hanging="1008"/>
              <w:jc w:val="center"/>
              <w:rPr>
                <w:i w:val="0"/>
                <w:iCs w:val="0"/>
                <w:sz w:val="22"/>
                <w:szCs w:val="22"/>
              </w:rPr>
            </w:pPr>
            <w:r w:rsidRPr="00795AB3">
              <w:rPr>
                <w:i w:val="0"/>
                <w:iCs w:val="0"/>
                <w:sz w:val="22"/>
                <w:szCs w:val="22"/>
              </w:rPr>
              <w:t>Prestations exécutées</w:t>
            </w:r>
          </w:p>
          <w:p w14:paraId="207F607D" w14:textId="05A86D31" w:rsidR="008B0248" w:rsidRPr="00795AB3" w:rsidRDefault="4D5EED60" w:rsidP="4D5EED60">
            <w:pPr>
              <w:pStyle w:val="Titre5"/>
              <w:tabs>
                <w:tab w:val="num" w:pos="0"/>
                <w:tab w:val="left" w:pos="851"/>
              </w:tabs>
              <w:suppressAutoHyphens/>
              <w:spacing w:before="0" w:after="0"/>
              <w:ind w:left="1008" w:hanging="1008"/>
              <w:jc w:val="center"/>
              <w:rPr>
                <w:i w:val="0"/>
                <w:iCs w:val="0"/>
                <w:sz w:val="22"/>
                <w:szCs w:val="22"/>
              </w:rPr>
            </w:pPr>
            <w:r w:rsidRPr="00795AB3">
              <w:rPr>
                <w:i w:val="0"/>
                <w:iCs w:val="0"/>
                <w:sz w:val="22"/>
                <w:szCs w:val="22"/>
              </w:rPr>
              <w:t xml:space="preserve">         par les membres du groupement conjoint</w:t>
            </w:r>
          </w:p>
          <w:p w14:paraId="51A558B3" w14:textId="2AB2A00A" w:rsidR="008B0248" w:rsidRPr="00795AB3" w:rsidRDefault="008B0248" w:rsidP="008B0248">
            <w:pPr>
              <w:pStyle w:val="Titre5"/>
              <w:numPr>
                <w:ilvl w:val="4"/>
                <w:numId w:val="0"/>
              </w:numPr>
              <w:tabs>
                <w:tab w:val="num" w:pos="0"/>
                <w:tab w:val="left" w:pos="851"/>
              </w:tabs>
              <w:suppressAutoHyphens/>
              <w:spacing w:before="0" w:after="0"/>
              <w:jc w:val="center"/>
              <w:rPr>
                <w:b w:val="0"/>
                <w:sz w:val="22"/>
                <w:szCs w:val="22"/>
              </w:rPr>
            </w:pPr>
          </w:p>
        </w:tc>
      </w:tr>
      <w:tr w:rsidR="00B335F1" w:rsidRPr="00795AB3" w14:paraId="50A34063" w14:textId="77777777" w:rsidTr="4D5EED60">
        <w:trPr>
          <w:trHeight w:val="567"/>
        </w:trPr>
        <w:tc>
          <w:tcPr>
            <w:tcW w:w="3828" w:type="dxa"/>
            <w:vMerge/>
            <w:tcBorders>
              <w:top w:val="single" w:sz="4" w:space="0" w:color="000000"/>
              <w:left w:val="single" w:sz="4" w:space="0" w:color="000000"/>
              <w:bottom w:val="single" w:sz="4" w:space="0" w:color="000000"/>
            </w:tcBorders>
            <w:shd w:val="clear" w:color="auto" w:fill="FFFFFF"/>
            <w:vAlign w:val="center"/>
          </w:tcPr>
          <w:p w14:paraId="344243C8" w14:textId="77777777" w:rsidR="00B335F1" w:rsidRPr="00795AB3" w:rsidRDefault="00B335F1" w:rsidP="00BC53D5">
            <w:pPr>
              <w:tabs>
                <w:tab w:val="left" w:pos="851"/>
              </w:tabs>
              <w:snapToGrid w:val="0"/>
              <w:jc w:val="center"/>
              <w:rPr>
                <w:b/>
                <w:sz w:val="22"/>
                <w:szCs w:val="22"/>
              </w:rPr>
            </w:pPr>
          </w:p>
        </w:tc>
        <w:tc>
          <w:tcPr>
            <w:tcW w:w="4253"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D2F2898" w14:textId="77777777" w:rsidR="00B335F1" w:rsidRPr="00795AB3" w:rsidRDefault="4D5EED60" w:rsidP="4D5EED60">
            <w:pPr>
              <w:tabs>
                <w:tab w:val="left" w:pos="851"/>
              </w:tabs>
              <w:jc w:val="center"/>
              <w:rPr>
                <w:b/>
                <w:bCs/>
                <w:sz w:val="22"/>
                <w:szCs w:val="22"/>
              </w:rPr>
            </w:pPr>
            <w:r w:rsidRPr="00795AB3">
              <w:rPr>
                <w:b/>
                <w:bCs/>
                <w:sz w:val="22"/>
                <w:szCs w:val="22"/>
              </w:rPr>
              <w:t>Nature de la prestation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35405C" w14:textId="68A8EA14" w:rsidR="00B335F1" w:rsidRPr="00795AB3" w:rsidRDefault="4D5EED60" w:rsidP="4D5EED60">
            <w:pPr>
              <w:tabs>
                <w:tab w:val="left" w:pos="851"/>
              </w:tabs>
              <w:jc w:val="center"/>
              <w:rPr>
                <w:b/>
                <w:bCs/>
                <w:sz w:val="22"/>
                <w:szCs w:val="22"/>
              </w:rPr>
            </w:pPr>
            <w:r w:rsidRPr="00795AB3">
              <w:rPr>
                <w:b/>
                <w:bCs/>
                <w:sz w:val="22"/>
                <w:szCs w:val="22"/>
              </w:rPr>
              <w:t xml:space="preserve">Montant € HT </w:t>
            </w:r>
          </w:p>
          <w:p w14:paraId="26F2EE0D" w14:textId="77777777" w:rsidR="00B335F1" w:rsidRPr="00795AB3" w:rsidRDefault="4D5EED60" w:rsidP="4D5EED60">
            <w:pPr>
              <w:tabs>
                <w:tab w:val="left" w:pos="851"/>
              </w:tabs>
              <w:jc w:val="center"/>
              <w:rPr>
                <w:sz w:val="22"/>
                <w:szCs w:val="22"/>
              </w:rPr>
            </w:pPr>
            <w:r w:rsidRPr="00795AB3">
              <w:rPr>
                <w:b/>
                <w:bCs/>
                <w:sz w:val="22"/>
                <w:szCs w:val="22"/>
              </w:rPr>
              <w:t>de la prestation</w:t>
            </w:r>
          </w:p>
        </w:tc>
      </w:tr>
      <w:tr w:rsidR="00B335F1" w:rsidRPr="008F5C2A" w14:paraId="7F2D308E" w14:textId="77777777" w:rsidTr="4D5EED60">
        <w:trPr>
          <w:trHeight w:val="680"/>
        </w:trPr>
        <w:tc>
          <w:tcPr>
            <w:tcW w:w="3828" w:type="dxa"/>
            <w:tcBorders>
              <w:top w:val="single" w:sz="4" w:space="0" w:color="000000" w:themeColor="text1"/>
              <w:left w:val="single" w:sz="4" w:space="0" w:color="000000" w:themeColor="text1"/>
            </w:tcBorders>
            <w:shd w:val="clear" w:color="auto" w:fill="CCFFFF"/>
          </w:tcPr>
          <w:p w14:paraId="21EA03BD" w14:textId="77777777" w:rsidR="00B335F1" w:rsidRPr="008F5C2A" w:rsidRDefault="00B335F1" w:rsidP="00BC53D5">
            <w:pPr>
              <w:tabs>
                <w:tab w:val="left" w:pos="851"/>
              </w:tabs>
              <w:snapToGrid w:val="0"/>
            </w:pPr>
          </w:p>
        </w:tc>
        <w:tc>
          <w:tcPr>
            <w:tcW w:w="4253" w:type="dxa"/>
            <w:tcBorders>
              <w:top w:val="single" w:sz="4" w:space="0" w:color="000000" w:themeColor="text1"/>
              <w:left w:val="single" w:sz="4" w:space="0" w:color="000000" w:themeColor="text1"/>
            </w:tcBorders>
            <w:shd w:val="clear" w:color="auto" w:fill="CCFFFF"/>
          </w:tcPr>
          <w:p w14:paraId="299E211C" w14:textId="77777777" w:rsidR="00B335F1" w:rsidRPr="008F5C2A" w:rsidRDefault="00B335F1" w:rsidP="00BC53D5">
            <w:pPr>
              <w:tabs>
                <w:tab w:val="left" w:pos="851"/>
              </w:tabs>
              <w:snapToGrid w:val="0"/>
            </w:pPr>
          </w:p>
        </w:tc>
        <w:tc>
          <w:tcPr>
            <w:tcW w:w="2268" w:type="dxa"/>
            <w:tcBorders>
              <w:top w:val="single" w:sz="4" w:space="0" w:color="000000" w:themeColor="text1"/>
              <w:left w:val="single" w:sz="4" w:space="0" w:color="000000" w:themeColor="text1"/>
              <w:right w:val="single" w:sz="4" w:space="0" w:color="000000" w:themeColor="text1"/>
            </w:tcBorders>
            <w:shd w:val="clear" w:color="auto" w:fill="CCFFFF"/>
          </w:tcPr>
          <w:p w14:paraId="3268F289" w14:textId="77777777" w:rsidR="00B335F1" w:rsidRPr="008F5C2A" w:rsidRDefault="00B335F1" w:rsidP="00BC53D5">
            <w:pPr>
              <w:tabs>
                <w:tab w:val="left" w:pos="851"/>
              </w:tabs>
              <w:snapToGrid w:val="0"/>
            </w:pPr>
          </w:p>
        </w:tc>
      </w:tr>
      <w:tr w:rsidR="00B335F1" w:rsidRPr="008F5C2A" w14:paraId="24B182BE" w14:textId="77777777" w:rsidTr="4D5EED60">
        <w:trPr>
          <w:trHeight w:val="680"/>
        </w:trPr>
        <w:tc>
          <w:tcPr>
            <w:tcW w:w="3828" w:type="dxa"/>
            <w:tcBorders>
              <w:left w:val="single" w:sz="4" w:space="0" w:color="000000" w:themeColor="text1"/>
            </w:tcBorders>
            <w:shd w:val="clear" w:color="auto" w:fill="auto"/>
          </w:tcPr>
          <w:p w14:paraId="03ACC009" w14:textId="77777777" w:rsidR="00B335F1" w:rsidRPr="008F5C2A" w:rsidRDefault="00B335F1" w:rsidP="00BC53D5">
            <w:pPr>
              <w:tabs>
                <w:tab w:val="left" w:pos="851"/>
              </w:tabs>
              <w:snapToGrid w:val="0"/>
            </w:pPr>
          </w:p>
        </w:tc>
        <w:tc>
          <w:tcPr>
            <w:tcW w:w="4253" w:type="dxa"/>
            <w:tcBorders>
              <w:left w:val="single" w:sz="4" w:space="0" w:color="000000" w:themeColor="text1"/>
            </w:tcBorders>
            <w:shd w:val="clear" w:color="auto" w:fill="auto"/>
          </w:tcPr>
          <w:p w14:paraId="154FC3E8" w14:textId="77777777" w:rsidR="00B335F1" w:rsidRPr="008F5C2A" w:rsidRDefault="00B335F1" w:rsidP="00BC53D5">
            <w:pPr>
              <w:tabs>
                <w:tab w:val="left" w:pos="851"/>
              </w:tabs>
              <w:snapToGrid w:val="0"/>
            </w:pPr>
          </w:p>
        </w:tc>
        <w:tc>
          <w:tcPr>
            <w:tcW w:w="2268" w:type="dxa"/>
            <w:tcBorders>
              <w:left w:val="single" w:sz="4" w:space="0" w:color="000000" w:themeColor="text1"/>
              <w:right w:val="single" w:sz="4" w:space="0" w:color="000000" w:themeColor="text1"/>
            </w:tcBorders>
            <w:shd w:val="clear" w:color="auto" w:fill="auto"/>
          </w:tcPr>
          <w:p w14:paraId="301B5C52" w14:textId="77777777" w:rsidR="00B335F1" w:rsidRPr="008F5C2A" w:rsidRDefault="00B335F1" w:rsidP="00BC53D5">
            <w:pPr>
              <w:tabs>
                <w:tab w:val="left" w:pos="851"/>
              </w:tabs>
              <w:snapToGrid w:val="0"/>
            </w:pPr>
          </w:p>
        </w:tc>
      </w:tr>
      <w:tr w:rsidR="00B335F1" w:rsidRPr="008F5C2A" w14:paraId="6EA3A4AB" w14:textId="77777777" w:rsidTr="4D5EED60">
        <w:trPr>
          <w:trHeight w:val="680"/>
        </w:trPr>
        <w:tc>
          <w:tcPr>
            <w:tcW w:w="3828" w:type="dxa"/>
            <w:tcBorders>
              <w:left w:val="single" w:sz="4" w:space="0" w:color="000000" w:themeColor="text1"/>
              <w:bottom w:val="single" w:sz="4" w:space="0" w:color="000000" w:themeColor="text1"/>
            </w:tcBorders>
            <w:shd w:val="clear" w:color="auto" w:fill="CCFFFF"/>
          </w:tcPr>
          <w:p w14:paraId="48F17B67" w14:textId="77777777" w:rsidR="00B335F1" w:rsidRPr="008F5C2A" w:rsidRDefault="00B335F1" w:rsidP="00BC53D5">
            <w:pPr>
              <w:tabs>
                <w:tab w:val="left" w:pos="851"/>
              </w:tabs>
              <w:snapToGrid w:val="0"/>
            </w:pPr>
          </w:p>
        </w:tc>
        <w:tc>
          <w:tcPr>
            <w:tcW w:w="4253" w:type="dxa"/>
            <w:tcBorders>
              <w:left w:val="single" w:sz="4" w:space="0" w:color="000000" w:themeColor="text1"/>
              <w:bottom w:val="single" w:sz="4" w:space="0" w:color="000000" w:themeColor="text1"/>
            </w:tcBorders>
            <w:shd w:val="clear" w:color="auto" w:fill="CCFFFF"/>
          </w:tcPr>
          <w:p w14:paraId="73180A16" w14:textId="77777777" w:rsidR="00B335F1" w:rsidRPr="008F5C2A" w:rsidRDefault="00B335F1" w:rsidP="00BC53D5">
            <w:pPr>
              <w:tabs>
                <w:tab w:val="left" w:pos="851"/>
              </w:tabs>
              <w:snapToGrid w:val="0"/>
            </w:pPr>
          </w:p>
        </w:tc>
        <w:tc>
          <w:tcPr>
            <w:tcW w:w="2268" w:type="dxa"/>
            <w:tcBorders>
              <w:left w:val="single" w:sz="4" w:space="0" w:color="000000" w:themeColor="text1"/>
              <w:bottom w:val="single" w:sz="4" w:space="0" w:color="000000" w:themeColor="text1"/>
              <w:right w:val="single" w:sz="4" w:space="0" w:color="000000" w:themeColor="text1"/>
            </w:tcBorders>
            <w:shd w:val="clear" w:color="auto" w:fill="CCFFFF"/>
          </w:tcPr>
          <w:p w14:paraId="7C47EEDE" w14:textId="77777777" w:rsidR="00B335F1" w:rsidRPr="008F5C2A" w:rsidRDefault="00B335F1" w:rsidP="00BC53D5">
            <w:pPr>
              <w:tabs>
                <w:tab w:val="left" w:pos="851"/>
              </w:tabs>
              <w:snapToGrid w:val="0"/>
            </w:pPr>
          </w:p>
        </w:tc>
      </w:tr>
    </w:tbl>
    <w:p w14:paraId="16F1353A" w14:textId="77777777" w:rsidR="00B335F1" w:rsidRPr="008F5C2A" w:rsidRDefault="00B335F1" w:rsidP="00B335F1">
      <w:pPr>
        <w:tabs>
          <w:tab w:val="left" w:pos="851"/>
          <w:tab w:val="left" w:pos="6237"/>
        </w:tabs>
      </w:pPr>
    </w:p>
    <w:p w14:paraId="7802F18B" w14:textId="77777777" w:rsidR="00B335F1" w:rsidRPr="008F5C2A" w:rsidRDefault="00B335F1" w:rsidP="00B335F1">
      <w:pPr>
        <w:tabs>
          <w:tab w:val="left" w:pos="426"/>
          <w:tab w:val="left" w:pos="851"/>
        </w:tabs>
        <w:rPr>
          <w:b/>
        </w:rPr>
      </w:pPr>
    </w:p>
    <w:p w14:paraId="69175279" w14:textId="0BF7E778" w:rsidR="00966C37" w:rsidRPr="00795AB3" w:rsidRDefault="4D5EED60" w:rsidP="4D5EED60">
      <w:pPr>
        <w:pStyle w:val="fcase1ertab"/>
        <w:tabs>
          <w:tab w:val="left" w:pos="851"/>
        </w:tabs>
        <w:ind w:left="0" w:firstLine="0"/>
        <w:rPr>
          <w:b/>
          <w:bCs/>
          <w:sz w:val="22"/>
          <w:szCs w:val="22"/>
        </w:rPr>
      </w:pPr>
      <w:r w:rsidRPr="00795AB3">
        <w:rPr>
          <w:b/>
          <w:bCs/>
          <w:sz w:val="22"/>
          <w:szCs w:val="22"/>
        </w:rPr>
        <w:t xml:space="preserve">I.3. Compte (s) à créditer </w:t>
      </w:r>
      <w:r w:rsidRPr="00795AB3">
        <w:rPr>
          <w:i/>
          <w:iCs/>
          <w:sz w:val="22"/>
          <w:szCs w:val="22"/>
        </w:rPr>
        <w:t>(Joindre un ou des relevé(s) d’identité bancaire ou postal.)</w:t>
      </w:r>
    </w:p>
    <w:p w14:paraId="3EC3CCB1" w14:textId="77777777" w:rsidR="00966C37" w:rsidRPr="00795AB3" w:rsidRDefault="00966C37" w:rsidP="00966C37">
      <w:pPr>
        <w:pStyle w:val="fcasegauche"/>
        <w:tabs>
          <w:tab w:val="left" w:pos="426"/>
          <w:tab w:val="left" w:pos="851"/>
        </w:tabs>
        <w:ind w:left="0" w:firstLine="0"/>
        <w:jc w:val="left"/>
        <w:rPr>
          <w:b/>
          <w:sz w:val="22"/>
          <w:szCs w:val="22"/>
        </w:rPr>
      </w:pPr>
    </w:p>
    <w:p w14:paraId="789068E1" w14:textId="0F57D4C9" w:rsidR="00966C37" w:rsidRPr="00795AB3" w:rsidRDefault="0002207A" w:rsidP="4D5EED60">
      <w:pPr>
        <w:pStyle w:val="fcasegauche"/>
        <w:tabs>
          <w:tab w:val="left" w:pos="426"/>
          <w:tab w:val="left" w:pos="851"/>
        </w:tabs>
        <w:ind w:left="0" w:firstLine="0"/>
        <w:jc w:val="left"/>
        <w:rPr>
          <w:sz w:val="22"/>
          <w:szCs w:val="22"/>
        </w:rPr>
      </w:pPr>
      <w:r w:rsidRPr="00795AB3">
        <w:rPr>
          <w:rFonts w:eastAsia="Wingdings"/>
          <w:b/>
          <w:bCs/>
          <w:color w:val="66CCFF"/>
          <w:spacing w:val="-10"/>
          <w:sz w:val="22"/>
          <w:szCs w:val="22"/>
        </w:rPr>
        <w:t></w:t>
      </w:r>
      <w:r w:rsidRPr="00795AB3">
        <w:rPr>
          <w:rFonts w:eastAsia="Arial"/>
          <w:spacing w:val="-10"/>
          <w:sz w:val="22"/>
          <w:szCs w:val="22"/>
        </w:rPr>
        <w:t xml:space="preserve"> </w:t>
      </w:r>
      <w:r w:rsidR="00336D77" w:rsidRPr="00795AB3">
        <w:rPr>
          <w:rFonts w:eastAsia="Arial"/>
          <w:spacing w:val="-10"/>
          <w:sz w:val="22"/>
          <w:szCs w:val="22"/>
        </w:rPr>
        <w:t xml:space="preserve">  </w:t>
      </w:r>
      <w:r w:rsidR="00966C37" w:rsidRPr="00795AB3">
        <w:rPr>
          <w:sz w:val="22"/>
          <w:szCs w:val="22"/>
        </w:rPr>
        <w:t>Nom de l’établissement bancaire :</w:t>
      </w:r>
    </w:p>
    <w:p w14:paraId="571483FC" w14:textId="77777777" w:rsidR="00966C37" w:rsidRPr="00795AB3" w:rsidRDefault="00966C37" w:rsidP="00966C37">
      <w:pPr>
        <w:pStyle w:val="fcasegauche"/>
        <w:tabs>
          <w:tab w:val="left" w:pos="426"/>
          <w:tab w:val="left" w:pos="851"/>
        </w:tabs>
        <w:ind w:left="0" w:firstLine="0"/>
        <w:jc w:val="left"/>
        <w:rPr>
          <w:sz w:val="22"/>
          <w:szCs w:val="22"/>
        </w:rPr>
      </w:pPr>
    </w:p>
    <w:p w14:paraId="49184B50" w14:textId="43BB843A" w:rsidR="00966C37" w:rsidRPr="00795AB3" w:rsidRDefault="0002207A" w:rsidP="4D5EED60">
      <w:pPr>
        <w:pStyle w:val="fcasegauche"/>
        <w:tabs>
          <w:tab w:val="left" w:pos="426"/>
          <w:tab w:val="left" w:pos="851"/>
        </w:tabs>
        <w:ind w:left="0" w:firstLine="0"/>
        <w:jc w:val="left"/>
        <w:rPr>
          <w:b/>
          <w:bCs/>
          <w:sz w:val="22"/>
          <w:szCs w:val="22"/>
        </w:rPr>
      </w:pPr>
      <w:r w:rsidRPr="00795AB3">
        <w:rPr>
          <w:rFonts w:eastAsia="Wingdings"/>
          <w:b/>
          <w:bCs/>
          <w:color w:val="66CCFF"/>
          <w:spacing w:val="-10"/>
          <w:sz w:val="22"/>
          <w:szCs w:val="22"/>
        </w:rPr>
        <w:t></w:t>
      </w:r>
      <w:r w:rsidRPr="00795AB3">
        <w:rPr>
          <w:rFonts w:eastAsia="Arial"/>
          <w:spacing w:val="-10"/>
          <w:sz w:val="22"/>
          <w:szCs w:val="22"/>
        </w:rPr>
        <w:t xml:space="preserve"> </w:t>
      </w:r>
      <w:r w:rsidR="00336D77" w:rsidRPr="00795AB3">
        <w:rPr>
          <w:rFonts w:eastAsia="Arial"/>
          <w:spacing w:val="-10"/>
          <w:sz w:val="22"/>
          <w:szCs w:val="22"/>
        </w:rPr>
        <w:t xml:space="preserve">  </w:t>
      </w:r>
      <w:r w:rsidR="00966C37" w:rsidRPr="00795AB3">
        <w:rPr>
          <w:sz w:val="22"/>
          <w:szCs w:val="22"/>
        </w:rPr>
        <w:t>Numéro de compte :</w:t>
      </w:r>
    </w:p>
    <w:p w14:paraId="440E2410" w14:textId="77777777" w:rsidR="00966C37" w:rsidRPr="00795AB3" w:rsidRDefault="00966C37" w:rsidP="00966C37">
      <w:pPr>
        <w:pStyle w:val="fcasegauche"/>
        <w:tabs>
          <w:tab w:val="left" w:pos="426"/>
          <w:tab w:val="left" w:pos="851"/>
        </w:tabs>
        <w:ind w:left="0" w:firstLine="0"/>
        <w:jc w:val="left"/>
        <w:rPr>
          <w:b/>
          <w:sz w:val="22"/>
          <w:szCs w:val="22"/>
        </w:rPr>
      </w:pPr>
    </w:p>
    <w:p w14:paraId="7C4C5795" w14:textId="77777777" w:rsidR="00966C37" w:rsidRPr="00795AB3" w:rsidRDefault="00966C37" w:rsidP="00966C37">
      <w:pPr>
        <w:pStyle w:val="fcasegauche"/>
        <w:tabs>
          <w:tab w:val="left" w:pos="426"/>
          <w:tab w:val="left" w:pos="851"/>
        </w:tabs>
        <w:ind w:left="0" w:firstLine="0"/>
        <w:jc w:val="left"/>
        <w:rPr>
          <w:b/>
          <w:sz w:val="22"/>
          <w:szCs w:val="22"/>
        </w:rPr>
      </w:pPr>
    </w:p>
    <w:p w14:paraId="17C8E1D9" w14:textId="1430C959" w:rsidR="00966C37" w:rsidRPr="00795AB3" w:rsidRDefault="4D5EED60" w:rsidP="4D5EED60">
      <w:pPr>
        <w:pStyle w:val="fcasegauche"/>
        <w:tabs>
          <w:tab w:val="left" w:pos="426"/>
          <w:tab w:val="left" w:pos="851"/>
        </w:tabs>
        <w:ind w:left="0" w:firstLine="0"/>
        <w:jc w:val="left"/>
        <w:rPr>
          <w:b/>
          <w:bCs/>
          <w:sz w:val="22"/>
          <w:szCs w:val="22"/>
        </w:rPr>
      </w:pPr>
      <w:r w:rsidRPr="00795AB3">
        <w:rPr>
          <w:b/>
          <w:bCs/>
          <w:sz w:val="22"/>
          <w:szCs w:val="22"/>
        </w:rPr>
        <w:t>I.4. Avance </w:t>
      </w:r>
      <w:r w:rsidRPr="00795AB3">
        <w:rPr>
          <w:i/>
          <w:iCs/>
          <w:sz w:val="22"/>
          <w:szCs w:val="22"/>
        </w:rPr>
        <w:t>(</w:t>
      </w:r>
      <w:hyperlink r:id="rId36">
        <w:r w:rsidRPr="00795AB3">
          <w:rPr>
            <w:rStyle w:val="Lienhypertexte"/>
            <w:i/>
            <w:iCs/>
            <w:sz w:val="22"/>
            <w:szCs w:val="22"/>
          </w:rPr>
          <w:t>article R. 2191-3</w:t>
        </w:r>
      </w:hyperlink>
      <w:r w:rsidRPr="00795AB3">
        <w:rPr>
          <w:i/>
          <w:iCs/>
          <w:sz w:val="22"/>
          <w:szCs w:val="22"/>
        </w:rPr>
        <w:t xml:space="preserve"> du code de la commande publique)</w:t>
      </w:r>
    </w:p>
    <w:p w14:paraId="108CF8E8" w14:textId="77777777" w:rsidR="00966C37" w:rsidRPr="00795AB3" w:rsidRDefault="00966C37" w:rsidP="00966C37">
      <w:pPr>
        <w:tabs>
          <w:tab w:val="left" w:pos="426"/>
          <w:tab w:val="left" w:pos="851"/>
        </w:tabs>
        <w:rPr>
          <w:b/>
          <w:sz w:val="22"/>
          <w:szCs w:val="22"/>
        </w:rPr>
      </w:pPr>
    </w:p>
    <w:p w14:paraId="6560B917" w14:textId="6CE53DC2" w:rsidR="00B335F1" w:rsidRPr="00795AB3" w:rsidRDefault="0002207A" w:rsidP="4D5EED60">
      <w:pPr>
        <w:tabs>
          <w:tab w:val="left" w:pos="426"/>
          <w:tab w:val="left" w:pos="851"/>
        </w:tabs>
        <w:rPr>
          <w:sz w:val="22"/>
          <w:szCs w:val="22"/>
        </w:rPr>
      </w:pPr>
      <w:r w:rsidRPr="00795AB3">
        <w:rPr>
          <w:rFonts w:eastAsia="Wingdings"/>
          <w:b/>
          <w:bCs/>
          <w:color w:val="66CCFF"/>
          <w:spacing w:val="-10"/>
          <w:sz w:val="22"/>
          <w:szCs w:val="22"/>
        </w:rPr>
        <w:t></w:t>
      </w:r>
      <w:r w:rsidRPr="00795AB3">
        <w:rPr>
          <w:rFonts w:eastAsia="Arial"/>
          <w:spacing w:val="-10"/>
          <w:sz w:val="22"/>
          <w:szCs w:val="22"/>
        </w:rPr>
        <w:t xml:space="preserve"> </w:t>
      </w:r>
      <w:r w:rsidR="006722EE" w:rsidRPr="00795AB3">
        <w:rPr>
          <w:rFonts w:eastAsia="Arial"/>
          <w:spacing w:val="-10"/>
          <w:sz w:val="22"/>
          <w:szCs w:val="22"/>
        </w:rPr>
        <w:t xml:space="preserve"> </w:t>
      </w:r>
      <w:r w:rsidR="00336D77" w:rsidRPr="00795AB3">
        <w:rPr>
          <w:rFonts w:eastAsia="Arial"/>
          <w:spacing w:val="-10"/>
          <w:sz w:val="22"/>
          <w:szCs w:val="22"/>
        </w:rPr>
        <w:t xml:space="preserve"> </w:t>
      </w:r>
      <w:r w:rsidR="00966C37" w:rsidRPr="00795AB3">
        <w:rPr>
          <w:sz w:val="22"/>
          <w:szCs w:val="22"/>
        </w:rPr>
        <w:t>Je renonce au bénéfice de l'avance :</w:t>
      </w:r>
      <w:r w:rsidR="00E20CCB" w:rsidRPr="00795AB3">
        <w:rPr>
          <w:sz w:val="22"/>
          <w:szCs w:val="22"/>
        </w:rPr>
        <w:t xml:space="preserve"> </w:t>
      </w:r>
      <w:r w:rsidR="00966C37" w:rsidRPr="00795AB3">
        <w:rPr>
          <w:sz w:val="22"/>
          <w:szCs w:val="22"/>
        </w:rPr>
        <w:fldChar w:fldCharType="begin">
          <w:ffData>
            <w:name w:val=""/>
            <w:enabled/>
            <w:calcOnExit w:val="0"/>
            <w:checkBox>
              <w:size w:val="20"/>
              <w:default w:val="0"/>
            </w:checkBox>
          </w:ffData>
        </w:fldChar>
      </w:r>
      <w:r w:rsidR="00966C37" w:rsidRPr="00795AB3">
        <w:rPr>
          <w:sz w:val="22"/>
          <w:szCs w:val="22"/>
        </w:rPr>
        <w:instrText xml:space="preserve"> FORMCHECKBOX </w:instrText>
      </w:r>
      <w:r w:rsidR="00715C52">
        <w:rPr>
          <w:sz w:val="22"/>
          <w:szCs w:val="22"/>
        </w:rPr>
      </w:r>
      <w:r w:rsidR="00715C52">
        <w:rPr>
          <w:sz w:val="22"/>
          <w:szCs w:val="22"/>
        </w:rPr>
        <w:fldChar w:fldCharType="separate"/>
      </w:r>
      <w:r w:rsidR="00966C37" w:rsidRPr="00795AB3">
        <w:rPr>
          <w:sz w:val="22"/>
          <w:szCs w:val="22"/>
        </w:rPr>
        <w:fldChar w:fldCharType="end"/>
      </w:r>
      <w:r w:rsidR="006722EE" w:rsidRPr="00795AB3">
        <w:rPr>
          <w:sz w:val="22"/>
          <w:szCs w:val="22"/>
        </w:rPr>
        <w:t xml:space="preserve"> </w:t>
      </w:r>
      <w:r w:rsidR="006722EE" w:rsidRPr="00795AB3">
        <w:rPr>
          <w:i/>
          <w:iCs/>
          <w:sz w:val="22"/>
          <w:szCs w:val="22"/>
        </w:rPr>
        <w:t>(cocher si renonciation)</w:t>
      </w:r>
    </w:p>
    <w:p w14:paraId="64D0E132" w14:textId="3ABAE1D2" w:rsidR="00B335F1" w:rsidRDefault="00B335F1" w:rsidP="00B335F1">
      <w:pPr>
        <w:tabs>
          <w:tab w:val="left" w:pos="851"/>
        </w:tabs>
        <w:rPr>
          <w:sz w:val="22"/>
          <w:szCs w:val="22"/>
        </w:rPr>
      </w:pPr>
    </w:p>
    <w:p w14:paraId="2E761593" w14:textId="77777777" w:rsidR="00795AB3" w:rsidRPr="00795AB3" w:rsidRDefault="00795AB3" w:rsidP="00B335F1">
      <w:pPr>
        <w:tabs>
          <w:tab w:val="left" w:pos="851"/>
        </w:tabs>
        <w:rPr>
          <w:sz w:val="22"/>
          <w:szCs w:val="22"/>
        </w:rPr>
      </w:pPr>
    </w:p>
    <w:p w14:paraId="5DD8820D" w14:textId="77777777" w:rsidR="00344AB7" w:rsidRPr="00795AB3" w:rsidRDefault="00344AB7" w:rsidP="00B335F1">
      <w:pPr>
        <w:pStyle w:val="fcase1ertab"/>
        <w:tabs>
          <w:tab w:val="left" w:pos="851"/>
        </w:tabs>
        <w:ind w:left="0" w:firstLine="0"/>
        <w:rPr>
          <w:b/>
          <w:sz w:val="22"/>
          <w:szCs w:val="22"/>
        </w:rPr>
      </w:pPr>
    </w:p>
    <w:p w14:paraId="3C5C214B" w14:textId="323CB42A" w:rsidR="00B335F1" w:rsidRPr="00795AB3" w:rsidRDefault="4D5EED60" w:rsidP="4D5EED60">
      <w:pPr>
        <w:pStyle w:val="fcase1ertab"/>
        <w:pBdr>
          <w:top w:val="single" w:sz="4" w:space="1" w:color="auto"/>
          <w:left w:val="single" w:sz="4" w:space="4" w:color="auto"/>
          <w:bottom w:val="single" w:sz="4" w:space="1" w:color="auto"/>
          <w:right w:val="single" w:sz="4" w:space="4" w:color="auto"/>
        </w:pBdr>
        <w:tabs>
          <w:tab w:val="left" w:pos="851"/>
        </w:tabs>
        <w:ind w:left="0" w:firstLine="0"/>
        <w:jc w:val="center"/>
        <w:rPr>
          <w:i/>
          <w:iCs/>
          <w:sz w:val="22"/>
          <w:szCs w:val="22"/>
        </w:rPr>
      </w:pPr>
      <w:r w:rsidRPr="00795AB3">
        <w:rPr>
          <w:b/>
          <w:bCs/>
          <w:i/>
          <w:iCs/>
          <w:sz w:val="22"/>
          <w:szCs w:val="22"/>
        </w:rPr>
        <w:t>Signature du marché public par le titulaire individuel ou le mandataire du groupement :</w:t>
      </w:r>
    </w:p>
    <w:p w14:paraId="7655E699" w14:textId="3C27A08D" w:rsidR="00BC53D5" w:rsidRPr="00795AB3" w:rsidRDefault="4D5EED60" w:rsidP="4D5EED60">
      <w:pPr>
        <w:pBdr>
          <w:top w:val="single" w:sz="4" w:space="1" w:color="auto"/>
          <w:left w:val="single" w:sz="4" w:space="4" w:color="auto"/>
          <w:bottom w:val="single" w:sz="4" w:space="1" w:color="auto"/>
          <w:right w:val="single" w:sz="4" w:space="4" w:color="auto"/>
        </w:pBdr>
        <w:tabs>
          <w:tab w:val="left" w:pos="851"/>
        </w:tabs>
        <w:jc w:val="center"/>
        <w:rPr>
          <w:i/>
          <w:iCs/>
          <w:sz w:val="22"/>
          <w:szCs w:val="22"/>
        </w:rPr>
      </w:pPr>
      <w:r w:rsidRPr="00795AB3">
        <w:rPr>
          <w:i/>
          <w:iCs/>
          <w:sz w:val="22"/>
          <w:szCs w:val="22"/>
        </w:rPr>
        <w:t>(Le signataire doit avoir le pouvoir d’engager la personne qu’il représente)</w:t>
      </w:r>
    </w:p>
    <w:p w14:paraId="574724F3" w14:textId="5145E83A" w:rsidR="006722EE" w:rsidRPr="00795AB3" w:rsidRDefault="006722EE" w:rsidP="006722EE">
      <w:pPr>
        <w:pBdr>
          <w:top w:val="single" w:sz="4" w:space="1" w:color="auto"/>
          <w:left w:val="single" w:sz="4" w:space="4" w:color="auto"/>
          <w:bottom w:val="single" w:sz="4" w:space="1" w:color="auto"/>
          <w:right w:val="single" w:sz="4" w:space="4" w:color="auto"/>
        </w:pBdr>
        <w:tabs>
          <w:tab w:val="left" w:pos="851"/>
        </w:tabs>
        <w:jc w:val="center"/>
        <w:rPr>
          <w:i/>
          <w:sz w:val="22"/>
          <w:szCs w:val="22"/>
        </w:rPr>
      </w:pPr>
    </w:p>
    <w:p w14:paraId="01EAD77C" w14:textId="010DB29B" w:rsidR="006722EE" w:rsidRPr="008F5C2A" w:rsidRDefault="006722EE"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05898E92" w14:textId="4C661C44" w:rsidR="006722EE" w:rsidRDefault="006722EE"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0457423C" w14:textId="1F56CF30" w:rsidR="00D344C9" w:rsidRDefault="00D344C9"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605717C3" w14:textId="680BA7D4" w:rsidR="00D344C9" w:rsidRDefault="00D344C9"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22326FFF" w14:textId="1A3156C6" w:rsidR="00D344C9" w:rsidRDefault="00D344C9"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71DAB71A" w14:textId="1928A437" w:rsidR="00D344C9" w:rsidRDefault="00D344C9"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47308AC7" w14:textId="4B69834E" w:rsidR="00D344C9" w:rsidRDefault="00D344C9"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29DF1F61" w14:textId="77777777" w:rsidR="00D344C9" w:rsidRPr="008F5C2A" w:rsidRDefault="00D344C9"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60C76F82" w14:textId="77777777" w:rsidR="00B41988" w:rsidRPr="008F5C2A" w:rsidRDefault="00B41988"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4DDDAEE9" w14:textId="3BB30CE0" w:rsidR="006722EE" w:rsidRPr="008F5C2A" w:rsidRDefault="006722EE"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1A3E2BBF" w14:textId="2374E600" w:rsidR="006722EE" w:rsidRPr="008F5C2A" w:rsidRDefault="006722EE"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41E873A7" w14:textId="394613CE" w:rsidR="006722EE" w:rsidRPr="008F5C2A" w:rsidRDefault="006722EE" w:rsidP="006722EE">
      <w:pPr>
        <w:pBdr>
          <w:top w:val="single" w:sz="4" w:space="1" w:color="auto"/>
          <w:left w:val="single" w:sz="4" w:space="4" w:color="auto"/>
          <w:bottom w:val="single" w:sz="4" w:space="1" w:color="auto"/>
          <w:right w:val="single" w:sz="4" w:space="4" w:color="auto"/>
        </w:pBdr>
        <w:tabs>
          <w:tab w:val="left" w:pos="851"/>
        </w:tabs>
        <w:jc w:val="center"/>
        <w:rPr>
          <w:i/>
        </w:rPr>
      </w:pPr>
    </w:p>
    <w:p w14:paraId="7B95FD60" w14:textId="182DC838" w:rsidR="00B335F1" w:rsidRDefault="00B335F1" w:rsidP="00B335F1">
      <w:pPr>
        <w:tabs>
          <w:tab w:val="left" w:pos="851"/>
        </w:tabs>
      </w:pPr>
    </w:p>
    <w:p w14:paraId="0E8A08F0" w14:textId="3C1F101F" w:rsidR="00D344C9" w:rsidRDefault="00D344C9" w:rsidP="00B335F1">
      <w:pPr>
        <w:tabs>
          <w:tab w:val="left" w:pos="851"/>
        </w:tabs>
      </w:pPr>
    </w:p>
    <w:p w14:paraId="3FFDB063" w14:textId="74B3B863" w:rsidR="00D344C9" w:rsidRDefault="00D344C9" w:rsidP="00B335F1">
      <w:pPr>
        <w:tabs>
          <w:tab w:val="left" w:pos="851"/>
        </w:tabs>
      </w:pPr>
    </w:p>
    <w:p w14:paraId="2DB5B1B1" w14:textId="57E2DC08" w:rsidR="00D344C9" w:rsidRDefault="00D344C9" w:rsidP="00B335F1">
      <w:pPr>
        <w:tabs>
          <w:tab w:val="left" w:pos="851"/>
        </w:tabs>
      </w:pPr>
    </w:p>
    <w:p w14:paraId="1F9AE58B" w14:textId="3C84FF6A" w:rsidR="00D344C9" w:rsidRDefault="00D344C9" w:rsidP="00B335F1">
      <w:pPr>
        <w:tabs>
          <w:tab w:val="left" w:pos="851"/>
        </w:tabs>
      </w:pPr>
    </w:p>
    <w:p w14:paraId="013754E2" w14:textId="77777777" w:rsidR="00D344C9" w:rsidRPr="008F5C2A" w:rsidRDefault="00D344C9" w:rsidP="00B335F1">
      <w:pPr>
        <w:tabs>
          <w:tab w:val="left" w:pos="851"/>
        </w:tabs>
      </w:pPr>
    </w:p>
    <w:tbl>
      <w:tblPr>
        <w:tblW w:w="9781" w:type="dxa"/>
        <w:tblLayout w:type="fixed"/>
        <w:tblCellMar>
          <w:left w:w="71" w:type="dxa"/>
          <w:right w:w="71" w:type="dxa"/>
        </w:tblCellMar>
        <w:tblLook w:val="0000" w:firstRow="0" w:lastRow="0" w:firstColumn="0" w:lastColumn="0" w:noHBand="0" w:noVBand="0"/>
      </w:tblPr>
      <w:tblGrid>
        <w:gridCol w:w="9781"/>
      </w:tblGrid>
      <w:tr w:rsidR="00B335F1" w:rsidRPr="00573442" w14:paraId="416E2B10" w14:textId="77777777" w:rsidTr="4D5EED60">
        <w:tc>
          <w:tcPr>
            <w:tcW w:w="9781" w:type="dxa"/>
            <w:shd w:val="clear" w:color="auto" w:fill="auto"/>
          </w:tcPr>
          <w:p w14:paraId="01695853" w14:textId="53A1863B" w:rsidR="00B335F1" w:rsidRPr="00573442" w:rsidRDefault="4D5EED60" w:rsidP="4D5EED60">
            <w:pPr>
              <w:shd w:val="clear" w:color="auto" w:fill="D9D9D9" w:themeFill="background1" w:themeFillShade="D9"/>
              <w:autoSpaceDE w:val="0"/>
              <w:autoSpaceDN w:val="0"/>
              <w:adjustRightInd w:val="0"/>
              <w:spacing w:after="120"/>
              <w:rPr>
                <w:b/>
                <w:bCs/>
                <w:sz w:val="24"/>
                <w:szCs w:val="24"/>
              </w:rPr>
            </w:pPr>
            <w:r w:rsidRPr="00573442">
              <w:rPr>
                <w:b/>
                <w:bCs/>
                <w:sz w:val="24"/>
                <w:szCs w:val="24"/>
              </w:rPr>
              <w:t>II. ATTRIBUTION</w:t>
            </w:r>
          </w:p>
        </w:tc>
      </w:tr>
    </w:tbl>
    <w:p w14:paraId="3A76E685" w14:textId="77777777" w:rsidR="00B335F1" w:rsidRPr="008F5C2A" w:rsidRDefault="00B335F1" w:rsidP="00B335F1">
      <w:pPr>
        <w:tabs>
          <w:tab w:val="left" w:pos="851"/>
        </w:tabs>
      </w:pPr>
    </w:p>
    <w:p w14:paraId="7C3BDED8" w14:textId="4942E0A1" w:rsidR="003C6A43" w:rsidRPr="00795AB3" w:rsidRDefault="77EA95FF" w:rsidP="77EA95FF">
      <w:pPr>
        <w:pStyle w:val="fcase2metab"/>
        <w:ind w:left="0" w:firstLine="0"/>
        <w:rPr>
          <w:sz w:val="22"/>
          <w:szCs w:val="22"/>
        </w:rPr>
      </w:pPr>
      <w:r w:rsidRPr="00795AB3">
        <w:rPr>
          <w:sz w:val="22"/>
          <w:szCs w:val="22"/>
        </w:rPr>
        <w:t xml:space="preserve">Le commissaire général de 2ème classe </w:t>
      </w:r>
      <w:r w:rsidR="00CA60B4" w:rsidRPr="00795AB3">
        <w:rPr>
          <w:sz w:val="22"/>
          <w:szCs w:val="22"/>
        </w:rPr>
        <w:t>Richard CHAPPAT</w:t>
      </w:r>
      <w:r w:rsidRPr="00795AB3">
        <w:rPr>
          <w:sz w:val="22"/>
          <w:szCs w:val="22"/>
        </w:rPr>
        <w:t xml:space="preserve">, </w:t>
      </w:r>
    </w:p>
    <w:p w14:paraId="00D53E08" w14:textId="77777777" w:rsidR="008B0248" w:rsidRPr="00795AB3" w:rsidRDefault="4D5EED60" w:rsidP="4D5EED60">
      <w:pPr>
        <w:pStyle w:val="fcase2metab"/>
        <w:ind w:left="0" w:firstLine="0"/>
        <w:rPr>
          <w:sz w:val="22"/>
          <w:szCs w:val="22"/>
        </w:rPr>
      </w:pPr>
      <w:r w:rsidRPr="00795AB3">
        <w:rPr>
          <w:sz w:val="22"/>
          <w:szCs w:val="22"/>
        </w:rPr>
        <w:t xml:space="preserve">directeur de la plate-forme commissariat Ouest de Rennes, </w:t>
      </w:r>
    </w:p>
    <w:p w14:paraId="1EB32C76" w14:textId="77777777" w:rsidR="00170DBB" w:rsidRPr="00795AB3" w:rsidRDefault="4D5EED60" w:rsidP="4D5EED60">
      <w:pPr>
        <w:pStyle w:val="fcase2metab"/>
        <w:ind w:left="0" w:firstLine="0"/>
        <w:rPr>
          <w:sz w:val="22"/>
          <w:szCs w:val="22"/>
        </w:rPr>
      </w:pPr>
      <w:r w:rsidRPr="00795AB3">
        <w:rPr>
          <w:sz w:val="22"/>
          <w:szCs w:val="22"/>
        </w:rPr>
        <w:t>attribue :</w:t>
      </w:r>
    </w:p>
    <w:p w14:paraId="2686979D" w14:textId="77777777" w:rsidR="00170DBB" w:rsidRPr="00795AB3" w:rsidRDefault="00170DBB" w:rsidP="001059B9">
      <w:pPr>
        <w:pStyle w:val="fcase2metab"/>
        <w:ind w:left="0" w:firstLine="0"/>
        <w:rPr>
          <w:sz w:val="22"/>
          <w:szCs w:val="22"/>
        </w:rPr>
      </w:pPr>
    </w:p>
    <w:p w14:paraId="3F04E65F" w14:textId="3579D992" w:rsidR="00625774" w:rsidRPr="00795AB3" w:rsidRDefault="0002207A" w:rsidP="4D5EED60">
      <w:pPr>
        <w:pStyle w:val="fcase2metab"/>
        <w:ind w:left="0" w:firstLine="0"/>
        <w:rPr>
          <w:color w:val="0070C0"/>
          <w:sz w:val="22"/>
          <w:szCs w:val="22"/>
        </w:rPr>
      </w:pPr>
      <w:r w:rsidRPr="00795AB3">
        <w:rPr>
          <w:rFonts w:eastAsia="Wingdings"/>
          <w:b/>
          <w:bCs/>
          <w:spacing w:val="-10"/>
          <w:sz w:val="22"/>
          <w:szCs w:val="22"/>
        </w:rPr>
        <w:t></w:t>
      </w:r>
      <w:r w:rsidRPr="00795AB3">
        <w:rPr>
          <w:rFonts w:eastAsia="Arial"/>
          <w:spacing w:val="-10"/>
          <w:sz w:val="22"/>
          <w:szCs w:val="22"/>
        </w:rPr>
        <w:t xml:space="preserve"> </w:t>
      </w:r>
      <w:r w:rsidR="006F73C4" w:rsidRPr="00795AB3">
        <w:rPr>
          <w:rFonts w:eastAsia="Arial"/>
          <w:spacing w:val="-10"/>
          <w:sz w:val="22"/>
          <w:szCs w:val="22"/>
        </w:rPr>
        <w:t xml:space="preserve">  </w:t>
      </w:r>
      <w:r w:rsidR="00625774" w:rsidRPr="00795AB3">
        <w:rPr>
          <w:sz w:val="22"/>
          <w:szCs w:val="22"/>
        </w:rPr>
        <w:t>le marché</w:t>
      </w:r>
    </w:p>
    <w:p w14:paraId="211C4257" w14:textId="77777777" w:rsidR="001059B9" w:rsidRPr="00795AB3" w:rsidRDefault="001059B9" w:rsidP="005478CB">
      <w:pPr>
        <w:pStyle w:val="fcase2metab"/>
        <w:ind w:left="0" w:firstLine="0"/>
        <w:rPr>
          <w:sz w:val="22"/>
          <w:szCs w:val="22"/>
        </w:rPr>
      </w:pPr>
    </w:p>
    <w:p w14:paraId="005750E6" w14:textId="77F40074" w:rsidR="00B335F1" w:rsidRPr="00795AB3" w:rsidRDefault="0002207A" w:rsidP="4D5EED60">
      <w:pPr>
        <w:pStyle w:val="fcase2metab"/>
        <w:ind w:left="0" w:firstLine="0"/>
        <w:rPr>
          <w:sz w:val="22"/>
          <w:szCs w:val="22"/>
        </w:rPr>
      </w:pPr>
      <w:r w:rsidRPr="00795AB3">
        <w:rPr>
          <w:rFonts w:eastAsia="Wingdings"/>
          <w:b/>
          <w:bCs/>
          <w:color w:val="66CCFF"/>
          <w:spacing w:val="-10"/>
          <w:sz w:val="22"/>
          <w:szCs w:val="22"/>
        </w:rPr>
        <w:t></w:t>
      </w:r>
      <w:r w:rsidRPr="00795AB3">
        <w:rPr>
          <w:rFonts w:eastAsia="Arial"/>
          <w:spacing w:val="-10"/>
          <w:sz w:val="22"/>
          <w:szCs w:val="22"/>
        </w:rPr>
        <w:t xml:space="preserve"> </w:t>
      </w:r>
      <w:r w:rsidR="006F73C4" w:rsidRPr="00795AB3">
        <w:rPr>
          <w:rFonts w:eastAsia="Arial"/>
          <w:spacing w:val="-10"/>
          <w:sz w:val="22"/>
          <w:szCs w:val="22"/>
        </w:rPr>
        <w:t xml:space="preserve"> </w:t>
      </w:r>
      <w:r w:rsidR="005478CB" w:rsidRPr="00795AB3">
        <w:rPr>
          <w:sz w:val="22"/>
          <w:szCs w:val="22"/>
        </w:rPr>
        <w:t>à l’opérat</w:t>
      </w:r>
      <w:r w:rsidR="003C6A43" w:rsidRPr="00795AB3">
        <w:rPr>
          <w:sz w:val="22"/>
          <w:szCs w:val="22"/>
        </w:rPr>
        <w:t>eur économique identifié au I.1</w:t>
      </w:r>
    </w:p>
    <w:p w14:paraId="30C745BF" w14:textId="77777777" w:rsidR="00B335F1" w:rsidRPr="00795AB3" w:rsidRDefault="00B335F1" w:rsidP="00B335F1">
      <w:pPr>
        <w:pStyle w:val="fcase2metab"/>
        <w:rPr>
          <w:sz w:val="22"/>
          <w:szCs w:val="22"/>
        </w:rPr>
      </w:pPr>
    </w:p>
    <w:p w14:paraId="67CB8115" w14:textId="77777777" w:rsidR="00B335F1" w:rsidRPr="00795AB3" w:rsidRDefault="00B335F1" w:rsidP="00B335F1">
      <w:pPr>
        <w:pStyle w:val="fcase2metab"/>
        <w:ind w:left="0" w:firstLine="0"/>
        <w:rPr>
          <w:sz w:val="22"/>
          <w:szCs w:val="22"/>
        </w:rPr>
      </w:pPr>
    </w:p>
    <w:p w14:paraId="41EF4C3C" w14:textId="77777777" w:rsidR="00371938" w:rsidRPr="00795AB3" w:rsidRDefault="00371938" w:rsidP="00E459E5">
      <w:pPr>
        <w:tabs>
          <w:tab w:val="left" w:pos="851"/>
          <w:tab w:val="left" w:pos="5245"/>
          <w:tab w:val="left" w:pos="6237"/>
          <w:tab w:val="left" w:pos="7655"/>
        </w:tabs>
        <w:jc w:val="center"/>
        <w:rPr>
          <w:sz w:val="22"/>
          <w:szCs w:val="22"/>
        </w:rPr>
      </w:pPr>
    </w:p>
    <w:p w14:paraId="3A5B41A5" w14:textId="2D26BB61" w:rsidR="00B335F1" w:rsidRPr="00795AB3" w:rsidRDefault="00E459E5" w:rsidP="4D5EED60">
      <w:pPr>
        <w:tabs>
          <w:tab w:val="left" w:pos="851"/>
          <w:tab w:val="left" w:pos="5245"/>
          <w:tab w:val="left" w:pos="6237"/>
          <w:tab w:val="left" w:pos="7655"/>
        </w:tabs>
        <w:jc w:val="center"/>
        <w:rPr>
          <w:sz w:val="22"/>
          <w:szCs w:val="22"/>
        </w:rPr>
      </w:pPr>
      <w:r w:rsidRPr="00795AB3">
        <w:rPr>
          <w:sz w:val="22"/>
          <w:szCs w:val="22"/>
        </w:rPr>
        <w:tab/>
      </w:r>
      <w:r w:rsidRPr="00795AB3">
        <w:rPr>
          <w:sz w:val="22"/>
          <w:szCs w:val="22"/>
        </w:rPr>
        <w:tab/>
      </w:r>
      <w:r w:rsidR="005478CB" w:rsidRPr="00795AB3">
        <w:rPr>
          <w:sz w:val="22"/>
          <w:szCs w:val="22"/>
        </w:rPr>
        <w:t xml:space="preserve">A Rennes, </w:t>
      </w:r>
      <w:r w:rsidR="00B335F1" w:rsidRPr="00795AB3">
        <w:rPr>
          <w:sz w:val="22"/>
          <w:szCs w:val="22"/>
        </w:rPr>
        <w:t>le ……………</w:t>
      </w:r>
      <w:r w:rsidR="00344AB7" w:rsidRPr="00795AB3">
        <w:rPr>
          <w:sz w:val="22"/>
          <w:szCs w:val="22"/>
        </w:rPr>
        <w:t>…</w:t>
      </w:r>
      <w:r w:rsidR="00B335F1" w:rsidRPr="00795AB3">
        <w:rPr>
          <w:sz w:val="22"/>
          <w:szCs w:val="22"/>
        </w:rPr>
        <w:t>……</w:t>
      </w:r>
    </w:p>
    <w:p w14:paraId="59F23A72" w14:textId="77777777" w:rsidR="00B335F1" w:rsidRPr="00795AB3" w:rsidRDefault="00B335F1" w:rsidP="00B335F1">
      <w:pPr>
        <w:tabs>
          <w:tab w:val="left" w:pos="851"/>
        </w:tabs>
        <w:rPr>
          <w:sz w:val="22"/>
          <w:szCs w:val="22"/>
        </w:rPr>
      </w:pPr>
    </w:p>
    <w:p w14:paraId="3CB909A5" w14:textId="77777777" w:rsidR="00B335F1" w:rsidRPr="00795AB3" w:rsidRDefault="00B335F1" w:rsidP="00B335F1">
      <w:pPr>
        <w:tabs>
          <w:tab w:val="left" w:pos="851"/>
        </w:tabs>
        <w:rPr>
          <w:sz w:val="22"/>
          <w:szCs w:val="22"/>
        </w:rPr>
      </w:pPr>
    </w:p>
    <w:p w14:paraId="21B3DDCE" w14:textId="77777777" w:rsidR="00B335F1" w:rsidRPr="00795AB3" w:rsidRDefault="00B335F1" w:rsidP="00B335F1">
      <w:pPr>
        <w:tabs>
          <w:tab w:val="left" w:pos="851"/>
        </w:tabs>
        <w:rPr>
          <w:sz w:val="22"/>
          <w:szCs w:val="22"/>
        </w:rPr>
      </w:pPr>
    </w:p>
    <w:p w14:paraId="0C50D9AB" w14:textId="77777777" w:rsidR="00B335F1" w:rsidRPr="00795AB3" w:rsidRDefault="00B335F1" w:rsidP="00B335F1">
      <w:pPr>
        <w:tabs>
          <w:tab w:val="left" w:pos="851"/>
        </w:tabs>
        <w:rPr>
          <w:sz w:val="22"/>
          <w:szCs w:val="22"/>
        </w:rPr>
      </w:pPr>
    </w:p>
    <w:p w14:paraId="14BB2095" w14:textId="77777777" w:rsidR="00B335F1" w:rsidRPr="00795AB3" w:rsidRDefault="4D5EED60" w:rsidP="4D5EED60">
      <w:pPr>
        <w:tabs>
          <w:tab w:val="left" w:pos="851"/>
        </w:tabs>
        <w:ind w:left="6804"/>
        <w:rPr>
          <w:i/>
          <w:iCs/>
          <w:sz w:val="22"/>
          <w:szCs w:val="22"/>
        </w:rPr>
      </w:pPr>
      <w:r w:rsidRPr="00795AB3">
        <w:rPr>
          <w:sz w:val="22"/>
          <w:szCs w:val="22"/>
        </w:rPr>
        <w:t>Signature</w:t>
      </w:r>
    </w:p>
    <w:p w14:paraId="2FAD2DFA" w14:textId="77777777" w:rsidR="008F7BD5" w:rsidRPr="00795AB3" w:rsidRDefault="008F7BD5" w:rsidP="00821E92">
      <w:pPr>
        <w:pStyle w:val="paragraphe"/>
      </w:pPr>
    </w:p>
    <w:p w14:paraId="796E9632" w14:textId="77777777" w:rsidR="00E757C3" w:rsidRPr="008F5C2A" w:rsidRDefault="00E757C3" w:rsidP="00E757C3"/>
    <w:p w14:paraId="62AD15A6" w14:textId="77777777" w:rsidR="00E757C3" w:rsidRPr="008F5C2A" w:rsidRDefault="00E757C3" w:rsidP="00E757C3"/>
    <w:p w14:paraId="03165A96" w14:textId="412D3A05" w:rsidR="00E757C3" w:rsidRPr="008F5C2A" w:rsidRDefault="00E757C3" w:rsidP="00E757C3">
      <w:pPr>
        <w:tabs>
          <w:tab w:val="left" w:pos="8760"/>
        </w:tabs>
      </w:pPr>
      <w:r w:rsidRPr="008F5C2A">
        <w:tab/>
      </w:r>
    </w:p>
    <w:p w14:paraId="75BD5BAB" w14:textId="77777777" w:rsidR="00E72DFF" w:rsidRPr="008F5C2A" w:rsidRDefault="00E72DFF" w:rsidP="00191A4E">
      <w:pPr>
        <w:pStyle w:val="Titre"/>
      </w:pPr>
    </w:p>
    <w:p w14:paraId="7C72B76A" w14:textId="77777777" w:rsidR="00E72DFF" w:rsidRPr="008F5C2A" w:rsidRDefault="00E72DFF" w:rsidP="00191A4E">
      <w:pPr>
        <w:pStyle w:val="Titre"/>
      </w:pPr>
    </w:p>
    <w:p w14:paraId="57F346EE" w14:textId="47C64329" w:rsidR="008A4519" w:rsidRPr="008F5C2A" w:rsidRDefault="008A4519">
      <w:pPr>
        <w:rPr>
          <w:rFonts w:eastAsiaTheme="majorEastAsia"/>
          <w:b/>
          <w:spacing w:val="-10"/>
          <w:kern w:val="28"/>
          <w:sz w:val="32"/>
          <w:szCs w:val="56"/>
        </w:rPr>
      </w:pPr>
      <w:r w:rsidRPr="008F5C2A">
        <w:br w:type="page"/>
      </w:r>
    </w:p>
    <w:p w14:paraId="76C2B6D7" w14:textId="6464DE32" w:rsidR="008A4519" w:rsidRPr="008F5C2A" w:rsidRDefault="008A4519"/>
    <w:p w14:paraId="23DE8138" w14:textId="1E9C8FE1" w:rsidR="001274F9" w:rsidRPr="008F5C2A" w:rsidRDefault="001274F9" w:rsidP="00191A4E">
      <w:pPr>
        <w:pStyle w:val="Titre"/>
      </w:pPr>
    </w:p>
    <w:p w14:paraId="2A101424" w14:textId="77777777" w:rsidR="001274F9" w:rsidRPr="008F5C2A" w:rsidRDefault="001274F9" w:rsidP="00191A4E">
      <w:pPr>
        <w:pStyle w:val="Titre"/>
      </w:pPr>
    </w:p>
    <w:p w14:paraId="24C35C6C" w14:textId="2BF083FD" w:rsidR="00E72DFF" w:rsidRPr="008F5C2A" w:rsidRDefault="4D5EED60" w:rsidP="00191A4E">
      <w:pPr>
        <w:pStyle w:val="Titre"/>
      </w:pPr>
      <w:r w:rsidRPr="4D5EED60">
        <w:t>ANNEXE FINANCIERE A L’ENGAGEMENT</w:t>
      </w:r>
    </w:p>
    <w:p w14:paraId="12F587CE" w14:textId="77777777" w:rsidR="00E72DFF" w:rsidRPr="00370FBC" w:rsidRDefault="00E72DFF" w:rsidP="00E72DFF"/>
    <w:p w14:paraId="49EDAFA1" w14:textId="1D51C88B" w:rsidR="00E72DFF" w:rsidRPr="00D47E15" w:rsidRDefault="00370FBC">
      <w:pPr>
        <w:rPr>
          <w:rFonts w:eastAsiaTheme="majorEastAsia"/>
          <w:b/>
          <w:spacing w:val="-10"/>
          <w:kern w:val="28"/>
          <w:sz w:val="32"/>
          <w:szCs w:val="56"/>
        </w:rPr>
      </w:pPr>
      <w:r w:rsidRPr="00D47E15">
        <w:rPr>
          <w:b/>
          <w:sz w:val="22"/>
          <w:szCs w:val="22"/>
          <w:u w:val="single"/>
        </w:rPr>
        <w:t xml:space="preserve">ANNEXE 1 : </w:t>
      </w:r>
      <w:r w:rsidR="00E669D3" w:rsidRPr="00D47E15">
        <w:rPr>
          <w:b/>
          <w:sz w:val="22"/>
          <w:szCs w:val="22"/>
          <w:u w:val="single"/>
        </w:rPr>
        <w:t>BORDEREAU DE PRIX UNITAIRE</w:t>
      </w:r>
    </w:p>
    <w:p w14:paraId="648AF03A" w14:textId="77777777" w:rsidR="001274F9" w:rsidRPr="008F5C2A" w:rsidRDefault="001274F9" w:rsidP="00191A4E">
      <w:pPr>
        <w:pStyle w:val="Titre"/>
      </w:pPr>
    </w:p>
    <w:p w14:paraId="412ED6EF" w14:textId="7FA5D9B8" w:rsidR="001274F9" w:rsidRPr="008F5C2A" w:rsidRDefault="4D5EED60" w:rsidP="00191A4E">
      <w:pPr>
        <w:pStyle w:val="Titre"/>
      </w:pPr>
      <w:r w:rsidRPr="4D5EED60">
        <w:t>ANNEXE TECHNIQUE A L’ENGAGEMENT</w:t>
      </w:r>
    </w:p>
    <w:p w14:paraId="79AA71E6" w14:textId="77777777" w:rsidR="00646BC3" w:rsidRPr="00B20F2B" w:rsidRDefault="00646BC3" w:rsidP="00646BC3">
      <w:pPr>
        <w:rPr>
          <w:b/>
          <w:sz w:val="22"/>
          <w:szCs w:val="22"/>
          <w:u w:val="single"/>
        </w:rPr>
      </w:pPr>
      <w:r w:rsidRPr="00B20F2B">
        <w:rPr>
          <w:b/>
          <w:sz w:val="22"/>
          <w:szCs w:val="22"/>
          <w:u w:val="single"/>
        </w:rPr>
        <w:t>ANNEXE 2 : CADRE DE REPONSE TECHNIQUE</w:t>
      </w:r>
    </w:p>
    <w:p w14:paraId="189E52C5" w14:textId="77777777" w:rsidR="001274F9" w:rsidRPr="008F5C2A" w:rsidRDefault="001274F9" w:rsidP="001274F9"/>
    <w:p w14:paraId="5D1EC8B8" w14:textId="0CA2ED4D" w:rsidR="004E0B79" w:rsidRPr="00D47E15" w:rsidRDefault="592C7A54" w:rsidP="00D47E15">
      <w:pPr>
        <w:pStyle w:val="Titre"/>
      </w:pPr>
      <w:r w:rsidRPr="592C7A54">
        <w:t>ANNEXES</w:t>
      </w:r>
    </w:p>
    <w:p w14:paraId="3E12D1BE" w14:textId="7F013F2A" w:rsidR="004E0B79" w:rsidRPr="008B7943" w:rsidRDefault="00370FBC" w:rsidP="4D5EED60">
      <w:pPr>
        <w:rPr>
          <w:b/>
          <w:sz w:val="22"/>
          <w:szCs w:val="22"/>
          <w:u w:val="single"/>
        </w:rPr>
      </w:pPr>
      <w:r w:rsidRPr="008B7943">
        <w:rPr>
          <w:b/>
          <w:sz w:val="22"/>
          <w:szCs w:val="22"/>
          <w:u w:val="single"/>
        </w:rPr>
        <w:t>A</w:t>
      </w:r>
      <w:r w:rsidR="00D47E15">
        <w:rPr>
          <w:b/>
          <w:sz w:val="22"/>
          <w:szCs w:val="22"/>
          <w:u w:val="single"/>
        </w:rPr>
        <w:t>NNEXE 3</w:t>
      </w:r>
      <w:r w:rsidRPr="008B7943">
        <w:rPr>
          <w:b/>
          <w:sz w:val="22"/>
          <w:szCs w:val="22"/>
          <w:u w:val="single"/>
        </w:rPr>
        <w:t xml:space="preserve"> : </w:t>
      </w:r>
      <w:r w:rsidR="4D5EED60" w:rsidRPr="008B7943">
        <w:rPr>
          <w:b/>
          <w:sz w:val="22"/>
          <w:szCs w:val="22"/>
          <w:u w:val="single"/>
        </w:rPr>
        <w:t>FICHE INCIDENT</w:t>
      </w:r>
    </w:p>
    <w:p w14:paraId="019B3D97" w14:textId="16395943" w:rsidR="00FA7FE1" w:rsidRPr="008F5C2A" w:rsidRDefault="00FA7FE1" w:rsidP="00D158CD"/>
    <w:p w14:paraId="050EC594" w14:textId="6BE1ADF9" w:rsidR="00D158CD" w:rsidRPr="008F5C2A" w:rsidRDefault="00D158CD" w:rsidP="4D5EED60"/>
    <w:sectPr w:rsidR="00D158CD" w:rsidRPr="008F5C2A" w:rsidSect="00437EBF">
      <w:pgSz w:w="11907" w:h="16840" w:code="9"/>
      <w:pgMar w:top="567" w:right="1134" w:bottom="851" w:left="1134" w:header="454"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8D13" w14:textId="77777777" w:rsidR="00466916" w:rsidRDefault="00466916">
      <w:r>
        <w:separator/>
      </w:r>
    </w:p>
  </w:endnote>
  <w:endnote w:type="continuationSeparator" w:id="0">
    <w:p w14:paraId="2F678C9D" w14:textId="77777777" w:rsidR="00466916" w:rsidRDefault="0046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2C3CC" w14:textId="009813A4" w:rsidR="00466916" w:rsidRPr="00B04B27" w:rsidRDefault="00466916" w:rsidP="4D5EED60">
    <w:pPr>
      <w:pStyle w:val="Pieddepage"/>
      <w:jc w:val="right"/>
      <w:rPr>
        <w:rFonts w:ascii="Marianne" w:hAnsi="Marianne"/>
      </w:rPr>
    </w:pPr>
    <w:r w:rsidRPr="4D5EED60">
      <w:rPr>
        <w:rFonts w:ascii="Marianne" w:hAnsi="Marianne"/>
        <w:b/>
        <w:bCs/>
        <w:sz w:val="16"/>
        <w:szCs w:val="16"/>
      </w:rPr>
      <w:t>DAF_202</w:t>
    </w:r>
    <w:r>
      <w:rPr>
        <w:rFonts w:ascii="Marianne" w:hAnsi="Marianne"/>
        <w:b/>
        <w:bCs/>
        <w:sz w:val="16"/>
        <w:szCs w:val="16"/>
      </w:rPr>
      <w:t>5</w:t>
    </w:r>
    <w:r w:rsidRPr="4D5EED60">
      <w:rPr>
        <w:rFonts w:ascii="Marianne" w:hAnsi="Marianne"/>
        <w:b/>
        <w:bCs/>
        <w:sz w:val="16"/>
        <w:szCs w:val="16"/>
      </w:rPr>
      <w:t>_00</w:t>
    </w:r>
    <w:r>
      <w:rPr>
        <w:rFonts w:ascii="Marianne" w:hAnsi="Marianne"/>
        <w:b/>
        <w:bCs/>
        <w:sz w:val="16"/>
        <w:szCs w:val="16"/>
      </w:rPr>
      <w:t>1043</w:t>
    </w:r>
    <w:r>
      <w:rPr>
        <w:color w:val="A6A6A6"/>
      </w:rPr>
      <w:t xml:space="preserve"> </w:t>
    </w:r>
    <w:r>
      <w:rPr>
        <w:color w:val="auto"/>
      </w:rPr>
      <w:fldChar w:fldCharType="begin"/>
    </w:r>
    <w:r>
      <w:rPr>
        <w:color w:val="A6A6A6"/>
      </w:rPr>
      <w:instrText xml:space="preserve"> GOTOBUTTON  NuméroDAF </w:instrText>
    </w:r>
    <w:r>
      <w:rPr>
        <w:color w:val="A6A6A6"/>
      </w:rPr>
      <w:fldChar w:fldCharType="end"/>
    </w:r>
    <w:r w:rsidRPr="4D5EED60">
      <w:t>￼</w:t>
    </w:r>
    <w:r w:rsidRPr="4D5EED60">
      <w:fldChar w:fldCharType="begin"/>
    </w:r>
    <w:r w:rsidRPr="00B04B27">
      <w:rPr>
        <w:rFonts w:ascii="Marianne" w:hAnsi="Marianne"/>
        <w:b/>
        <w:bCs/>
        <w:color w:val="A6A6A6"/>
      </w:rPr>
      <w:instrText>PAGE  \* Arabic  \* MERGEFORMAT</w:instrText>
    </w:r>
    <w:r w:rsidRPr="4D5EED60">
      <w:rPr>
        <w:rFonts w:ascii="Marianne" w:hAnsi="Marianne"/>
        <w:b/>
        <w:bCs/>
        <w:color w:val="A6A6A6"/>
      </w:rPr>
      <w:fldChar w:fldCharType="separate"/>
    </w:r>
    <w:r w:rsidR="00715C52" w:rsidRPr="00715C52">
      <w:rPr>
        <w:rFonts w:ascii="Univers (WN)" w:hAnsi="Univers (WN)" w:cs="Times New Roman"/>
        <w:noProof/>
        <w:color w:val="auto"/>
        <w:sz w:val="20"/>
        <w:szCs w:val="20"/>
      </w:rPr>
      <w:t>11</w:t>
    </w:r>
    <w:r w:rsidRPr="4D5EED60">
      <w:fldChar w:fldCharType="end"/>
    </w:r>
    <w:r w:rsidRPr="4D5EED60">
      <w:t>￼</w:t>
    </w:r>
    <w:r w:rsidRPr="00B04B27">
      <w:rPr>
        <w:color w:val="auto"/>
      </w:rPr>
      <w:fldChar w:fldCharType="begin"/>
    </w:r>
    <w:r w:rsidRPr="00B04B27">
      <w:rPr>
        <w:rFonts w:ascii="Marianne" w:hAnsi="Marianne"/>
        <w:b/>
        <w:bCs/>
        <w:color w:val="A6A6A6"/>
      </w:rPr>
      <w:instrText>NUMPAGES  \* Arabic  \* MERGEFORMAT</w:instrText>
    </w:r>
    <w:r w:rsidRPr="00B04B27">
      <w:rPr>
        <w:rFonts w:ascii="Marianne" w:hAnsi="Marianne"/>
        <w:b/>
        <w:bCs/>
        <w:color w:val="A6A6A6"/>
      </w:rPr>
      <w:fldChar w:fldCharType="separate"/>
    </w:r>
    <w:r w:rsidR="00715C52" w:rsidRPr="00715C52">
      <w:rPr>
        <w:rFonts w:ascii="Univers (WN)" w:hAnsi="Univers (WN)" w:cs="Times New Roman"/>
        <w:noProof/>
        <w:color w:val="auto"/>
        <w:sz w:val="20"/>
        <w:szCs w:val="20"/>
      </w:rPr>
      <w:t>23</w:t>
    </w:r>
    <w:r w:rsidRPr="00B04B27">
      <w:rPr>
        <w:rFonts w:ascii="Marianne" w:hAnsi="Marianne"/>
        <w:b/>
        <w:bCs/>
        <w:color w:val="A6A6A6"/>
      </w:rPr>
      <w:fldChar w:fldCharType="end"/>
    </w:r>
  </w:p>
  <w:p w14:paraId="4C6162BE" w14:textId="77777777" w:rsidR="00466916" w:rsidRDefault="004669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BFCE" w14:textId="4FA179BB" w:rsidR="00466916" w:rsidRPr="00B04B27" w:rsidRDefault="00466916" w:rsidP="4D5EED60">
    <w:pPr>
      <w:pStyle w:val="Pieddepage"/>
      <w:jc w:val="right"/>
      <w:rPr>
        <w:rFonts w:ascii="Marianne" w:hAnsi="Marianne"/>
      </w:rPr>
    </w:pPr>
    <w:r>
      <w:rPr>
        <w:color w:val="auto"/>
      </w:rPr>
      <w:fldChar w:fldCharType="begin"/>
    </w:r>
    <w:r>
      <w:rPr>
        <w:color w:val="A6A6A6"/>
      </w:rPr>
      <w:instrText xml:space="preserve"> GOTOBUTTON  NuméroDAF </w:instrText>
    </w:r>
    <w:r>
      <w:rPr>
        <w:color w:val="A6A6A6"/>
      </w:rPr>
      <w:fldChar w:fldCharType="end"/>
    </w:r>
    <w:r>
      <w:rPr>
        <w:rFonts w:ascii="Marianne" w:hAnsi="Marianne"/>
        <w:b/>
        <w:bCs/>
        <w:sz w:val="16"/>
        <w:szCs w:val="16"/>
      </w:rPr>
      <w:t>DAF_2025</w:t>
    </w:r>
    <w:r w:rsidRPr="4D5EED60">
      <w:rPr>
        <w:rFonts w:ascii="Marianne" w:hAnsi="Marianne"/>
        <w:b/>
        <w:bCs/>
        <w:sz w:val="16"/>
        <w:szCs w:val="16"/>
      </w:rPr>
      <w:t>_00</w:t>
    </w:r>
    <w:r>
      <w:rPr>
        <w:rFonts w:ascii="Marianne" w:hAnsi="Marianne"/>
        <w:b/>
        <w:bCs/>
        <w:sz w:val="16"/>
        <w:szCs w:val="16"/>
      </w:rPr>
      <w:t>1043</w:t>
    </w:r>
    <w:r w:rsidRPr="4D5EED60">
      <w:rPr>
        <w:color w:val="A6A6A6" w:themeColor="background1" w:themeShade="A6"/>
      </w:rPr>
      <w:t xml:space="preserve"> </w:t>
    </w:r>
    <w:r w:rsidRPr="4D5EED60">
      <w:t>￼</w:t>
    </w:r>
    <w:r>
      <w:rPr>
        <w:color w:val="auto"/>
      </w:rPr>
      <w:fldChar w:fldCharType="begin"/>
    </w:r>
    <w:r>
      <w:rPr>
        <w:color w:val="A6A6A6"/>
      </w:rPr>
      <w:instrText xml:space="preserve"> GOTOBUTTON  NuméroDAF </w:instrText>
    </w:r>
    <w:r>
      <w:rPr>
        <w:color w:val="A6A6A6"/>
      </w:rPr>
      <w:fldChar w:fldCharType="end"/>
    </w:r>
    <w:r w:rsidRPr="4D5EED60">
      <w:rPr>
        <w:rFonts w:ascii="Marianne" w:hAnsi="Marianne"/>
        <w:b/>
        <w:bCs/>
        <w:noProof/>
        <w:color w:val="A6A6A6"/>
      </w:rPr>
      <w:t>12</w:t>
    </w:r>
    <w:r w:rsidRPr="4D5EED60">
      <w:rPr>
        <w:rFonts w:ascii="Marianne" w:hAnsi="Marianne"/>
        <w:b/>
        <w:bCs/>
        <w:noProof/>
        <w:color w:val="A6A6A6"/>
      </w:rPr>
      <w:fldChar w:fldCharType="begin"/>
    </w:r>
    <w:r w:rsidRPr="00B04B27">
      <w:rPr>
        <w:rFonts w:ascii="Marianne" w:hAnsi="Marianne"/>
        <w:b/>
        <w:bCs/>
        <w:color w:val="A6A6A6"/>
      </w:rPr>
      <w:instrText>PAGE  \* Arabic  \* MERGEFORMAT</w:instrText>
    </w:r>
    <w:r w:rsidRPr="4D5EED60">
      <w:rPr>
        <w:rFonts w:ascii="Marianne" w:hAnsi="Marianne"/>
        <w:b/>
        <w:bCs/>
        <w:color w:val="A6A6A6"/>
      </w:rPr>
      <w:fldChar w:fldCharType="separate"/>
    </w:r>
    <w:r w:rsidR="00715C52" w:rsidRPr="00715C52">
      <w:rPr>
        <w:rFonts w:ascii="Marianne" w:hAnsi="Marianne"/>
        <w:bCs/>
        <w:noProof/>
        <w:color w:val="A6A6A6"/>
      </w:rPr>
      <w:t>22</w:t>
    </w:r>
    <w:r w:rsidRPr="4D5EED60">
      <w:rPr>
        <w:rFonts w:ascii="Marianne" w:hAnsi="Marianne"/>
        <w:b/>
        <w:bCs/>
        <w:noProof/>
        <w:color w:val="A6A6A6"/>
      </w:rPr>
      <w:fldChar w:fldCharType="end"/>
    </w:r>
    <w:r w:rsidRPr="4D5EED60">
      <w:rPr>
        <w:rFonts w:ascii="Marianne" w:hAnsi="Marianne"/>
        <w:b/>
        <w:bCs/>
        <w:noProof/>
        <w:color w:val="A6A6A6"/>
      </w:rPr>
      <w:t>12</w:t>
    </w:r>
    <w:r w:rsidRPr="00B04B27">
      <w:rPr>
        <w:rFonts w:ascii="Marianne" w:hAnsi="Marianne"/>
        <w:b/>
        <w:bCs/>
        <w:noProof/>
        <w:color w:val="A6A6A6"/>
      </w:rPr>
      <w:fldChar w:fldCharType="begin"/>
    </w:r>
    <w:r w:rsidRPr="00B04B27">
      <w:rPr>
        <w:rFonts w:ascii="Marianne" w:hAnsi="Marianne"/>
        <w:b/>
        <w:bCs/>
        <w:color w:val="A6A6A6"/>
      </w:rPr>
      <w:instrText>NUMPAGES  \* Arabic  \* MERGEFORMAT</w:instrText>
    </w:r>
    <w:r w:rsidRPr="00B04B27">
      <w:rPr>
        <w:rFonts w:ascii="Marianne" w:hAnsi="Marianne"/>
        <w:b/>
        <w:bCs/>
        <w:color w:val="A6A6A6"/>
      </w:rPr>
      <w:fldChar w:fldCharType="separate"/>
    </w:r>
    <w:r w:rsidR="00715C52" w:rsidRPr="00715C52">
      <w:rPr>
        <w:rFonts w:ascii="Marianne" w:hAnsi="Marianne"/>
        <w:bCs/>
        <w:noProof/>
        <w:color w:val="A6A6A6"/>
      </w:rPr>
      <w:t>23</w:t>
    </w:r>
    <w:r w:rsidRPr="00B04B27">
      <w:rPr>
        <w:rFonts w:ascii="Marianne" w:hAnsi="Marianne"/>
        <w:b/>
        <w:bCs/>
        <w:color w:val="A6A6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FC3E" w14:textId="63ADF933" w:rsidR="00466916" w:rsidRDefault="00466916" w:rsidP="00E757C3">
    <w:pPr>
      <w:pStyle w:val="Pieddepage"/>
      <w:jc w:val="right"/>
    </w:pPr>
    <w:r>
      <w:rPr>
        <w:color w:val="A6A6A6"/>
      </w:rPr>
      <w:tab/>
    </w:r>
    <w:r>
      <w:rPr>
        <w:color w:val="A6A6A6"/>
      </w:rPr>
      <w:tab/>
    </w:r>
    <w:r w:rsidRPr="00BF19C0">
      <w:rPr>
        <w:color w:val="A6A6A6"/>
      </w:rPr>
      <w:t xml:space="preserve">Page </w:t>
    </w:r>
    <w:r w:rsidRPr="4D5EED60">
      <w:rPr>
        <w:b/>
        <w:bCs/>
        <w:noProof/>
        <w:color w:val="A6A6A6"/>
      </w:rPr>
      <w:fldChar w:fldCharType="begin"/>
    </w:r>
    <w:r w:rsidRPr="00BF19C0">
      <w:rPr>
        <w:b/>
        <w:bCs/>
        <w:color w:val="A6A6A6"/>
      </w:rPr>
      <w:instrText>PAGE  \* Arabic  \* MERGEFORMAT</w:instrText>
    </w:r>
    <w:r w:rsidRPr="4D5EED60">
      <w:rPr>
        <w:b/>
        <w:bCs/>
        <w:color w:val="A6A6A6"/>
      </w:rPr>
      <w:fldChar w:fldCharType="separate"/>
    </w:r>
    <w:r w:rsidR="00715C52" w:rsidRPr="00715C52">
      <w:rPr>
        <w:bCs/>
        <w:noProof/>
        <w:color w:val="A6A6A6"/>
      </w:rPr>
      <w:t>20</w:t>
    </w:r>
    <w:r w:rsidRPr="4D5EED60">
      <w:rPr>
        <w:b/>
        <w:bCs/>
        <w:noProof/>
        <w:color w:val="A6A6A6"/>
      </w:rPr>
      <w:fldChar w:fldCharType="end"/>
    </w:r>
    <w:r>
      <w:rPr>
        <w:b/>
        <w:bCs/>
        <w:color w:val="A6A6A6"/>
      </w:rPr>
      <w:t>/</w:t>
    </w:r>
    <w:r w:rsidRPr="4D5EED60">
      <w:rPr>
        <w:b/>
        <w:bCs/>
        <w:noProof/>
        <w:color w:val="A6A6A6"/>
      </w:rPr>
      <w:fldChar w:fldCharType="begin"/>
    </w:r>
    <w:r w:rsidRPr="00BF19C0">
      <w:rPr>
        <w:b/>
        <w:bCs/>
        <w:color w:val="A6A6A6"/>
      </w:rPr>
      <w:instrText>NUMPAGES  \* Arabic  \* MERGEFORMAT</w:instrText>
    </w:r>
    <w:r w:rsidRPr="4D5EED60">
      <w:rPr>
        <w:b/>
        <w:bCs/>
        <w:color w:val="A6A6A6"/>
      </w:rPr>
      <w:fldChar w:fldCharType="separate"/>
    </w:r>
    <w:r w:rsidR="00715C52" w:rsidRPr="00715C52">
      <w:rPr>
        <w:bCs/>
        <w:noProof/>
        <w:color w:val="A6A6A6"/>
      </w:rPr>
      <w:t>23</w:t>
    </w:r>
    <w:r w:rsidRPr="4D5EED60">
      <w:rPr>
        <w:b/>
        <w:bCs/>
        <w:noProof/>
        <w:color w:val="A6A6A6"/>
      </w:rPr>
      <w:fldChar w:fldCharType="end"/>
    </w:r>
  </w:p>
  <w:p w14:paraId="318774CE" w14:textId="459EE0E8" w:rsidR="00466916" w:rsidRDefault="00466916" w:rsidP="00E757C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04366" w14:textId="77777777" w:rsidR="00466916" w:rsidRDefault="00466916">
      <w:r>
        <w:separator/>
      </w:r>
    </w:p>
  </w:footnote>
  <w:footnote w:type="continuationSeparator" w:id="0">
    <w:p w14:paraId="53DF8FFD" w14:textId="77777777" w:rsidR="00466916" w:rsidRDefault="00466916">
      <w:r>
        <w:continuationSeparator/>
      </w:r>
    </w:p>
  </w:footnote>
  <w:footnote w:id="1">
    <w:p w14:paraId="512997F1" w14:textId="417B6610" w:rsidR="00466916" w:rsidRPr="008F5C2A" w:rsidRDefault="00466916">
      <w:pPr>
        <w:pStyle w:val="Notedebasdepage"/>
      </w:pPr>
      <w:r w:rsidRPr="008F5C2A">
        <w:rPr>
          <w:rStyle w:val="Appelnotedebasdep"/>
        </w:rPr>
        <w:footnoteRef/>
      </w:r>
      <w:r w:rsidRPr="008F5C2A">
        <w:t xml:space="preserve"> </w:t>
      </w:r>
      <w:r w:rsidRPr="008F5C2A">
        <w:rPr>
          <w:i/>
          <w:sz w:val="16"/>
          <w:szCs w:val="16"/>
        </w:rPr>
        <w:t>Références complétées par le service acheteur après notification</w:t>
      </w:r>
    </w:p>
  </w:footnote>
  <w:footnote w:id="2">
    <w:p w14:paraId="62200207" w14:textId="033AA4FE" w:rsidR="00466916" w:rsidRDefault="00466916" w:rsidP="00BF19C0">
      <w:pPr>
        <w:pStyle w:val="Notedebasdepage"/>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D053" w14:textId="77777777" w:rsidR="00466916" w:rsidRPr="00C77414" w:rsidRDefault="00466916" w:rsidP="4D5EED60">
    <w:pPr>
      <w:jc w:val="right"/>
      <w:rPr>
        <w:rFonts w:ascii="Marianne" w:hAnsi="Marianne"/>
        <w:i/>
        <w:iCs/>
        <w:sz w:val="16"/>
        <w:szCs w:val="16"/>
      </w:rPr>
    </w:pPr>
    <w:r w:rsidRPr="4D5EED60">
      <w:rPr>
        <w:rFonts w:ascii="Marianne" w:hAnsi="Marianne"/>
        <w:i/>
        <w:iCs/>
        <w:sz w:val="16"/>
        <w:szCs w:val="16"/>
      </w:rPr>
      <w:t>V1.5 validée 19/01/2022</w:t>
    </w:r>
  </w:p>
  <w:p w14:paraId="4E53E301" w14:textId="2FFB7503" w:rsidR="00466916" w:rsidRPr="00327EBB" w:rsidRDefault="00466916" w:rsidP="00327E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43B7" w14:textId="77777777" w:rsidR="00466916" w:rsidRPr="00C77414" w:rsidRDefault="00466916" w:rsidP="4D5EED60">
    <w:pPr>
      <w:jc w:val="right"/>
      <w:rPr>
        <w:rFonts w:ascii="Marianne" w:hAnsi="Marianne"/>
        <w:i/>
        <w:iCs/>
        <w:sz w:val="16"/>
        <w:szCs w:val="16"/>
      </w:rPr>
    </w:pPr>
    <w:r w:rsidRPr="4D5EED60">
      <w:rPr>
        <w:rFonts w:ascii="Marianne" w:hAnsi="Marianne"/>
        <w:i/>
        <w:iCs/>
        <w:sz w:val="16"/>
        <w:szCs w:val="16"/>
      </w:rPr>
      <w:t>V1.5 validée 19/01/2022</w:t>
    </w:r>
  </w:p>
  <w:p w14:paraId="7BA7A685" w14:textId="3A24CD82" w:rsidR="00466916" w:rsidRPr="00C77414" w:rsidRDefault="00466916" w:rsidP="00C77414">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07FA" w14:textId="77777777" w:rsidR="00466916" w:rsidRPr="00C77414" w:rsidRDefault="00466916" w:rsidP="4D5EED60">
    <w:pPr>
      <w:jc w:val="right"/>
      <w:rPr>
        <w:rFonts w:ascii="Marianne" w:hAnsi="Marianne"/>
        <w:i/>
        <w:iCs/>
        <w:sz w:val="16"/>
        <w:szCs w:val="16"/>
      </w:rPr>
    </w:pPr>
    <w:r w:rsidRPr="4D5EED60">
      <w:rPr>
        <w:rFonts w:ascii="Marianne" w:hAnsi="Marianne"/>
        <w:i/>
        <w:iCs/>
        <w:sz w:val="16"/>
        <w:szCs w:val="16"/>
      </w:rPr>
      <w:t>V1.5 validée 19/01/2022</w:t>
    </w:r>
  </w:p>
  <w:p w14:paraId="36DC891C" w14:textId="62680571" w:rsidR="00466916" w:rsidRPr="000B2EE9" w:rsidRDefault="00466916" w:rsidP="000B2E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2D72163"/>
    <w:multiLevelType w:val="hybridMultilevel"/>
    <w:tmpl w:val="00CC09E2"/>
    <w:lvl w:ilvl="0" w:tplc="A216BE7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9130C"/>
    <w:multiLevelType w:val="hybridMultilevel"/>
    <w:tmpl w:val="FC4C82C4"/>
    <w:lvl w:ilvl="0" w:tplc="FAF2D62C">
      <w:numFmt w:val="bullet"/>
      <w:lvlText w:val="-"/>
      <w:lvlJc w:val="left"/>
      <w:pPr>
        <w:ind w:left="4338" w:hanging="360"/>
      </w:pPr>
      <w:rPr>
        <w:rFonts w:ascii="Arial" w:eastAsia="Times New Roman" w:hAnsi="Arial" w:cs="Arial" w:hint="default"/>
      </w:rPr>
    </w:lvl>
    <w:lvl w:ilvl="1" w:tplc="040C0003" w:tentative="1">
      <w:start w:val="1"/>
      <w:numFmt w:val="bullet"/>
      <w:lvlText w:val="o"/>
      <w:lvlJc w:val="left"/>
      <w:pPr>
        <w:ind w:left="5058" w:hanging="360"/>
      </w:pPr>
      <w:rPr>
        <w:rFonts w:ascii="Courier New" w:hAnsi="Courier New" w:cs="Courier New" w:hint="default"/>
      </w:rPr>
    </w:lvl>
    <w:lvl w:ilvl="2" w:tplc="040C0005" w:tentative="1">
      <w:start w:val="1"/>
      <w:numFmt w:val="bullet"/>
      <w:lvlText w:val=""/>
      <w:lvlJc w:val="left"/>
      <w:pPr>
        <w:ind w:left="5778" w:hanging="360"/>
      </w:pPr>
      <w:rPr>
        <w:rFonts w:ascii="Wingdings" w:hAnsi="Wingdings" w:hint="default"/>
      </w:rPr>
    </w:lvl>
    <w:lvl w:ilvl="3" w:tplc="040C0001" w:tentative="1">
      <w:start w:val="1"/>
      <w:numFmt w:val="bullet"/>
      <w:lvlText w:val=""/>
      <w:lvlJc w:val="left"/>
      <w:pPr>
        <w:ind w:left="6498" w:hanging="360"/>
      </w:pPr>
      <w:rPr>
        <w:rFonts w:ascii="Symbol" w:hAnsi="Symbol" w:hint="default"/>
      </w:rPr>
    </w:lvl>
    <w:lvl w:ilvl="4" w:tplc="040C0003" w:tentative="1">
      <w:start w:val="1"/>
      <w:numFmt w:val="bullet"/>
      <w:lvlText w:val="o"/>
      <w:lvlJc w:val="left"/>
      <w:pPr>
        <w:ind w:left="7218" w:hanging="360"/>
      </w:pPr>
      <w:rPr>
        <w:rFonts w:ascii="Courier New" w:hAnsi="Courier New" w:cs="Courier New" w:hint="default"/>
      </w:rPr>
    </w:lvl>
    <w:lvl w:ilvl="5" w:tplc="040C0005" w:tentative="1">
      <w:start w:val="1"/>
      <w:numFmt w:val="bullet"/>
      <w:lvlText w:val=""/>
      <w:lvlJc w:val="left"/>
      <w:pPr>
        <w:ind w:left="7938" w:hanging="360"/>
      </w:pPr>
      <w:rPr>
        <w:rFonts w:ascii="Wingdings" w:hAnsi="Wingdings" w:hint="default"/>
      </w:rPr>
    </w:lvl>
    <w:lvl w:ilvl="6" w:tplc="040C0001" w:tentative="1">
      <w:start w:val="1"/>
      <w:numFmt w:val="bullet"/>
      <w:lvlText w:val=""/>
      <w:lvlJc w:val="left"/>
      <w:pPr>
        <w:ind w:left="8658" w:hanging="360"/>
      </w:pPr>
      <w:rPr>
        <w:rFonts w:ascii="Symbol" w:hAnsi="Symbol" w:hint="default"/>
      </w:rPr>
    </w:lvl>
    <w:lvl w:ilvl="7" w:tplc="040C0003" w:tentative="1">
      <w:start w:val="1"/>
      <w:numFmt w:val="bullet"/>
      <w:lvlText w:val="o"/>
      <w:lvlJc w:val="left"/>
      <w:pPr>
        <w:ind w:left="9378" w:hanging="360"/>
      </w:pPr>
      <w:rPr>
        <w:rFonts w:ascii="Courier New" w:hAnsi="Courier New" w:cs="Courier New" w:hint="default"/>
      </w:rPr>
    </w:lvl>
    <w:lvl w:ilvl="8" w:tplc="040C0005" w:tentative="1">
      <w:start w:val="1"/>
      <w:numFmt w:val="bullet"/>
      <w:lvlText w:val=""/>
      <w:lvlJc w:val="left"/>
      <w:pPr>
        <w:ind w:left="10098" w:hanging="360"/>
      </w:pPr>
      <w:rPr>
        <w:rFonts w:ascii="Wingdings" w:hAnsi="Wingdings" w:hint="default"/>
      </w:rPr>
    </w:lvl>
  </w:abstractNum>
  <w:abstractNum w:abstractNumId="3" w15:restartNumberingAfterBreak="0">
    <w:nsid w:val="0892697D"/>
    <w:multiLevelType w:val="hybridMultilevel"/>
    <w:tmpl w:val="7ACEA5E2"/>
    <w:lvl w:ilvl="0" w:tplc="422E6CCA">
      <w:start w:val="1"/>
      <w:numFmt w:val="bullet"/>
      <w:lvlText w:val=""/>
      <w:lvlJc w:val="left"/>
      <w:pPr>
        <w:ind w:left="720" w:hanging="360"/>
      </w:pPr>
      <w:rPr>
        <w:rFonts w:ascii="Symbol" w:hAnsi="Symbol" w:hint="default"/>
      </w:rPr>
    </w:lvl>
    <w:lvl w:ilvl="1" w:tplc="0D0CCF00">
      <w:start w:val="1"/>
      <w:numFmt w:val="bullet"/>
      <w:lvlText w:val="o"/>
      <w:lvlJc w:val="left"/>
      <w:pPr>
        <w:ind w:left="1440" w:hanging="360"/>
      </w:pPr>
      <w:rPr>
        <w:rFonts w:ascii="Courier New" w:hAnsi="Courier New" w:hint="default"/>
      </w:rPr>
    </w:lvl>
    <w:lvl w:ilvl="2" w:tplc="EB5262C6">
      <w:start w:val="1"/>
      <w:numFmt w:val="bullet"/>
      <w:lvlText w:val=""/>
      <w:lvlJc w:val="left"/>
      <w:pPr>
        <w:ind w:left="2160" w:hanging="360"/>
      </w:pPr>
      <w:rPr>
        <w:rFonts w:ascii="Wingdings" w:hAnsi="Wingdings" w:hint="default"/>
      </w:rPr>
    </w:lvl>
    <w:lvl w:ilvl="3" w:tplc="D2CC8F96">
      <w:start w:val="1"/>
      <w:numFmt w:val="bullet"/>
      <w:lvlText w:val=""/>
      <w:lvlJc w:val="left"/>
      <w:pPr>
        <w:ind w:left="2880" w:hanging="360"/>
      </w:pPr>
      <w:rPr>
        <w:rFonts w:ascii="Symbol" w:hAnsi="Symbol" w:hint="default"/>
      </w:rPr>
    </w:lvl>
    <w:lvl w:ilvl="4" w:tplc="E7C02E54">
      <w:start w:val="1"/>
      <w:numFmt w:val="bullet"/>
      <w:lvlText w:val="o"/>
      <w:lvlJc w:val="left"/>
      <w:pPr>
        <w:ind w:left="3600" w:hanging="360"/>
      </w:pPr>
      <w:rPr>
        <w:rFonts w:ascii="Courier New" w:hAnsi="Courier New" w:hint="default"/>
      </w:rPr>
    </w:lvl>
    <w:lvl w:ilvl="5" w:tplc="DC80DD58">
      <w:start w:val="1"/>
      <w:numFmt w:val="bullet"/>
      <w:lvlText w:val=""/>
      <w:lvlJc w:val="left"/>
      <w:pPr>
        <w:ind w:left="4320" w:hanging="360"/>
      </w:pPr>
      <w:rPr>
        <w:rFonts w:ascii="Wingdings" w:hAnsi="Wingdings" w:hint="default"/>
      </w:rPr>
    </w:lvl>
    <w:lvl w:ilvl="6" w:tplc="18387DF8">
      <w:start w:val="1"/>
      <w:numFmt w:val="bullet"/>
      <w:lvlText w:val=""/>
      <w:lvlJc w:val="left"/>
      <w:pPr>
        <w:ind w:left="5040" w:hanging="360"/>
      </w:pPr>
      <w:rPr>
        <w:rFonts w:ascii="Symbol" w:hAnsi="Symbol" w:hint="default"/>
      </w:rPr>
    </w:lvl>
    <w:lvl w:ilvl="7" w:tplc="396EB900">
      <w:start w:val="1"/>
      <w:numFmt w:val="bullet"/>
      <w:lvlText w:val="o"/>
      <w:lvlJc w:val="left"/>
      <w:pPr>
        <w:ind w:left="5760" w:hanging="360"/>
      </w:pPr>
      <w:rPr>
        <w:rFonts w:ascii="Courier New" w:hAnsi="Courier New" w:hint="default"/>
      </w:rPr>
    </w:lvl>
    <w:lvl w:ilvl="8" w:tplc="CAACCFAA">
      <w:start w:val="1"/>
      <w:numFmt w:val="bullet"/>
      <w:lvlText w:val=""/>
      <w:lvlJc w:val="left"/>
      <w:pPr>
        <w:ind w:left="6480" w:hanging="360"/>
      </w:pPr>
      <w:rPr>
        <w:rFonts w:ascii="Wingdings" w:hAnsi="Wingdings" w:hint="default"/>
      </w:rPr>
    </w:lvl>
  </w:abstractNum>
  <w:abstractNum w:abstractNumId="4" w15:restartNumberingAfterBreak="0">
    <w:nsid w:val="0DD60206"/>
    <w:multiLevelType w:val="hybridMultilevel"/>
    <w:tmpl w:val="1944A0D2"/>
    <w:lvl w:ilvl="0" w:tplc="1B6C3D18">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1C74495"/>
    <w:multiLevelType w:val="hybridMultilevel"/>
    <w:tmpl w:val="AF7A4FA0"/>
    <w:lvl w:ilvl="0" w:tplc="FBE4EAB2">
      <w:start w:val="1"/>
      <w:numFmt w:val="bullet"/>
      <w:lvlText w:val=""/>
      <w:lvlJc w:val="left"/>
      <w:pPr>
        <w:ind w:left="720" w:hanging="360"/>
      </w:pPr>
      <w:rPr>
        <w:rFonts w:ascii="Symbol" w:hAnsi="Symbol" w:hint="default"/>
      </w:rPr>
    </w:lvl>
    <w:lvl w:ilvl="1" w:tplc="69626BD6">
      <w:start w:val="1"/>
      <w:numFmt w:val="bullet"/>
      <w:lvlText w:val="o"/>
      <w:lvlJc w:val="left"/>
      <w:pPr>
        <w:ind w:left="1440" w:hanging="360"/>
      </w:pPr>
      <w:rPr>
        <w:rFonts w:ascii="Courier New" w:hAnsi="Courier New" w:hint="default"/>
      </w:rPr>
    </w:lvl>
    <w:lvl w:ilvl="2" w:tplc="92D20F64">
      <w:start w:val="1"/>
      <w:numFmt w:val="bullet"/>
      <w:lvlText w:val=""/>
      <w:lvlJc w:val="left"/>
      <w:pPr>
        <w:ind w:left="2160" w:hanging="360"/>
      </w:pPr>
      <w:rPr>
        <w:rFonts w:ascii="Wingdings" w:hAnsi="Wingdings" w:hint="default"/>
      </w:rPr>
    </w:lvl>
    <w:lvl w:ilvl="3" w:tplc="CF94E21A">
      <w:start w:val="1"/>
      <w:numFmt w:val="bullet"/>
      <w:lvlText w:val=""/>
      <w:lvlJc w:val="left"/>
      <w:pPr>
        <w:ind w:left="2880" w:hanging="360"/>
      </w:pPr>
      <w:rPr>
        <w:rFonts w:ascii="Symbol" w:hAnsi="Symbol" w:hint="default"/>
      </w:rPr>
    </w:lvl>
    <w:lvl w:ilvl="4" w:tplc="BFAEF2EE">
      <w:start w:val="1"/>
      <w:numFmt w:val="bullet"/>
      <w:lvlText w:val="o"/>
      <w:lvlJc w:val="left"/>
      <w:pPr>
        <w:ind w:left="3600" w:hanging="360"/>
      </w:pPr>
      <w:rPr>
        <w:rFonts w:ascii="Courier New" w:hAnsi="Courier New" w:hint="default"/>
      </w:rPr>
    </w:lvl>
    <w:lvl w:ilvl="5" w:tplc="1D1C3CC6">
      <w:start w:val="1"/>
      <w:numFmt w:val="bullet"/>
      <w:lvlText w:val=""/>
      <w:lvlJc w:val="left"/>
      <w:pPr>
        <w:ind w:left="4320" w:hanging="360"/>
      </w:pPr>
      <w:rPr>
        <w:rFonts w:ascii="Wingdings" w:hAnsi="Wingdings" w:hint="default"/>
      </w:rPr>
    </w:lvl>
    <w:lvl w:ilvl="6" w:tplc="080E62D6">
      <w:start w:val="1"/>
      <w:numFmt w:val="bullet"/>
      <w:lvlText w:val=""/>
      <w:lvlJc w:val="left"/>
      <w:pPr>
        <w:ind w:left="5040" w:hanging="360"/>
      </w:pPr>
      <w:rPr>
        <w:rFonts w:ascii="Symbol" w:hAnsi="Symbol" w:hint="default"/>
      </w:rPr>
    </w:lvl>
    <w:lvl w:ilvl="7" w:tplc="10CA5898">
      <w:start w:val="1"/>
      <w:numFmt w:val="bullet"/>
      <w:lvlText w:val="o"/>
      <w:lvlJc w:val="left"/>
      <w:pPr>
        <w:ind w:left="5760" w:hanging="360"/>
      </w:pPr>
      <w:rPr>
        <w:rFonts w:ascii="Courier New" w:hAnsi="Courier New" w:hint="default"/>
      </w:rPr>
    </w:lvl>
    <w:lvl w:ilvl="8" w:tplc="50623676">
      <w:start w:val="1"/>
      <w:numFmt w:val="bullet"/>
      <w:lvlText w:val=""/>
      <w:lvlJc w:val="left"/>
      <w:pPr>
        <w:ind w:left="6480" w:hanging="360"/>
      </w:pPr>
      <w:rPr>
        <w:rFonts w:ascii="Wingdings" w:hAnsi="Wingdings" w:hint="default"/>
      </w:rPr>
    </w:lvl>
  </w:abstractNum>
  <w:abstractNum w:abstractNumId="6" w15:restartNumberingAfterBreak="0">
    <w:nsid w:val="153A75E1"/>
    <w:multiLevelType w:val="hybridMultilevel"/>
    <w:tmpl w:val="021E7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8A2859"/>
    <w:multiLevelType w:val="hybridMultilevel"/>
    <w:tmpl w:val="8E7808C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A1B2601"/>
    <w:multiLevelType w:val="multilevel"/>
    <w:tmpl w:val="D4765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b/>
        <w:sz w:val="20"/>
      </w:rPr>
    </w:lvl>
    <w:lvl w:ilvl="2">
      <w:start w:val="1"/>
      <w:numFmt w:val="decimal"/>
      <w:isLgl/>
      <w:lvlText w:val="%1.%2.%3."/>
      <w:lvlJc w:val="left"/>
      <w:pPr>
        <w:ind w:left="1080" w:hanging="720"/>
      </w:pPr>
      <w:rPr>
        <w:rFonts w:eastAsia="Arial" w:hint="default"/>
        <w:b/>
        <w:sz w:val="20"/>
      </w:rPr>
    </w:lvl>
    <w:lvl w:ilvl="3">
      <w:start w:val="1"/>
      <w:numFmt w:val="decimal"/>
      <w:isLgl/>
      <w:lvlText w:val="%1.%2.%3.%4."/>
      <w:lvlJc w:val="left"/>
      <w:pPr>
        <w:ind w:left="1080" w:hanging="720"/>
      </w:pPr>
      <w:rPr>
        <w:rFonts w:eastAsia="Arial" w:hint="default"/>
        <w:sz w:val="20"/>
      </w:rPr>
    </w:lvl>
    <w:lvl w:ilvl="4">
      <w:start w:val="1"/>
      <w:numFmt w:val="decimal"/>
      <w:isLgl/>
      <w:lvlText w:val="%1.%2.%3.%4.%5."/>
      <w:lvlJc w:val="left"/>
      <w:pPr>
        <w:ind w:left="1440" w:hanging="1080"/>
      </w:pPr>
      <w:rPr>
        <w:rFonts w:eastAsia="Arial" w:hint="default"/>
        <w:sz w:val="20"/>
      </w:rPr>
    </w:lvl>
    <w:lvl w:ilvl="5">
      <w:start w:val="1"/>
      <w:numFmt w:val="decimal"/>
      <w:isLgl/>
      <w:lvlText w:val="%1.%2.%3.%4.%5.%6."/>
      <w:lvlJc w:val="left"/>
      <w:pPr>
        <w:ind w:left="1440" w:hanging="1080"/>
      </w:pPr>
      <w:rPr>
        <w:rFonts w:eastAsia="Arial" w:hint="default"/>
        <w:sz w:val="20"/>
      </w:rPr>
    </w:lvl>
    <w:lvl w:ilvl="6">
      <w:start w:val="1"/>
      <w:numFmt w:val="decimal"/>
      <w:isLgl/>
      <w:lvlText w:val="%1.%2.%3.%4.%5.%6.%7."/>
      <w:lvlJc w:val="left"/>
      <w:pPr>
        <w:ind w:left="1440" w:hanging="1080"/>
      </w:pPr>
      <w:rPr>
        <w:rFonts w:eastAsia="Arial" w:hint="default"/>
        <w:sz w:val="20"/>
      </w:rPr>
    </w:lvl>
    <w:lvl w:ilvl="7">
      <w:start w:val="1"/>
      <w:numFmt w:val="decimal"/>
      <w:isLgl/>
      <w:lvlText w:val="%1.%2.%3.%4.%5.%6.%7.%8."/>
      <w:lvlJc w:val="left"/>
      <w:pPr>
        <w:ind w:left="1800" w:hanging="1440"/>
      </w:pPr>
      <w:rPr>
        <w:rFonts w:eastAsia="Arial" w:hint="default"/>
        <w:sz w:val="20"/>
      </w:rPr>
    </w:lvl>
    <w:lvl w:ilvl="8">
      <w:start w:val="1"/>
      <w:numFmt w:val="decimal"/>
      <w:isLgl/>
      <w:lvlText w:val="%1.%2.%3.%4.%5.%6.%7.%8.%9."/>
      <w:lvlJc w:val="left"/>
      <w:pPr>
        <w:ind w:left="1800" w:hanging="1440"/>
      </w:pPr>
      <w:rPr>
        <w:rFonts w:eastAsia="Arial" w:hint="default"/>
        <w:sz w:val="20"/>
      </w:rPr>
    </w:lvl>
  </w:abstractNum>
  <w:abstractNum w:abstractNumId="9" w15:restartNumberingAfterBreak="0">
    <w:nsid w:val="1B565821"/>
    <w:multiLevelType w:val="hybridMultilevel"/>
    <w:tmpl w:val="4C9435B2"/>
    <w:lvl w:ilvl="0" w:tplc="F64677BE">
      <w:numFmt w:val="bullet"/>
      <w:lvlText w:val="-"/>
      <w:lvlJc w:val="left"/>
      <w:pPr>
        <w:ind w:left="4338" w:hanging="360"/>
      </w:pPr>
      <w:rPr>
        <w:rFonts w:ascii="Arial" w:eastAsia="Times New Roman" w:hAnsi="Arial" w:cs="Arial" w:hint="default"/>
      </w:rPr>
    </w:lvl>
    <w:lvl w:ilvl="1" w:tplc="040C0003" w:tentative="1">
      <w:start w:val="1"/>
      <w:numFmt w:val="bullet"/>
      <w:lvlText w:val="o"/>
      <w:lvlJc w:val="left"/>
      <w:pPr>
        <w:ind w:left="5058" w:hanging="360"/>
      </w:pPr>
      <w:rPr>
        <w:rFonts w:ascii="Courier New" w:hAnsi="Courier New" w:cs="Courier New" w:hint="default"/>
      </w:rPr>
    </w:lvl>
    <w:lvl w:ilvl="2" w:tplc="040C0005" w:tentative="1">
      <w:start w:val="1"/>
      <w:numFmt w:val="bullet"/>
      <w:lvlText w:val=""/>
      <w:lvlJc w:val="left"/>
      <w:pPr>
        <w:ind w:left="5778" w:hanging="360"/>
      </w:pPr>
      <w:rPr>
        <w:rFonts w:ascii="Wingdings" w:hAnsi="Wingdings" w:hint="default"/>
      </w:rPr>
    </w:lvl>
    <w:lvl w:ilvl="3" w:tplc="040C0001" w:tentative="1">
      <w:start w:val="1"/>
      <w:numFmt w:val="bullet"/>
      <w:lvlText w:val=""/>
      <w:lvlJc w:val="left"/>
      <w:pPr>
        <w:ind w:left="6498" w:hanging="360"/>
      </w:pPr>
      <w:rPr>
        <w:rFonts w:ascii="Symbol" w:hAnsi="Symbol" w:hint="default"/>
      </w:rPr>
    </w:lvl>
    <w:lvl w:ilvl="4" w:tplc="040C0003" w:tentative="1">
      <w:start w:val="1"/>
      <w:numFmt w:val="bullet"/>
      <w:lvlText w:val="o"/>
      <w:lvlJc w:val="left"/>
      <w:pPr>
        <w:ind w:left="7218" w:hanging="360"/>
      </w:pPr>
      <w:rPr>
        <w:rFonts w:ascii="Courier New" w:hAnsi="Courier New" w:cs="Courier New" w:hint="default"/>
      </w:rPr>
    </w:lvl>
    <w:lvl w:ilvl="5" w:tplc="040C0005" w:tentative="1">
      <w:start w:val="1"/>
      <w:numFmt w:val="bullet"/>
      <w:lvlText w:val=""/>
      <w:lvlJc w:val="left"/>
      <w:pPr>
        <w:ind w:left="7938" w:hanging="360"/>
      </w:pPr>
      <w:rPr>
        <w:rFonts w:ascii="Wingdings" w:hAnsi="Wingdings" w:hint="default"/>
      </w:rPr>
    </w:lvl>
    <w:lvl w:ilvl="6" w:tplc="040C0001" w:tentative="1">
      <w:start w:val="1"/>
      <w:numFmt w:val="bullet"/>
      <w:lvlText w:val=""/>
      <w:lvlJc w:val="left"/>
      <w:pPr>
        <w:ind w:left="8658" w:hanging="360"/>
      </w:pPr>
      <w:rPr>
        <w:rFonts w:ascii="Symbol" w:hAnsi="Symbol" w:hint="default"/>
      </w:rPr>
    </w:lvl>
    <w:lvl w:ilvl="7" w:tplc="040C0003" w:tentative="1">
      <w:start w:val="1"/>
      <w:numFmt w:val="bullet"/>
      <w:lvlText w:val="o"/>
      <w:lvlJc w:val="left"/>
      <w:pPr>
        <w:ind w:left="9378" w:hanging="360"/>
      </w:pPr>
      <w:rPr>
        <w:rFonts w:ascii="Courier New" w:hAnsi="Courier New" w:cs="Courier New" w:hint="default"/>
      </w:rPr>
    </w:lvl>
    <w:lvl w:ilvl="8" w:tplc="040C0005" w:tentative="1">
      <w:start w:val="1"/>
      <w:numFmt w:val="bullet"/>
      <w:lvlText w:val=""/>
      <w:lvlJc w:val="left"/>
      <w:pPr>
        <w:ind w:left="10098" w:hanging="360"/>
      </w:pPr>
      <w:rPr>
        <w:rFonts w:ascii="Wingdings" w:hAnsi="Wingdings" w:hint="default"/>
      </w:rPr>
    </w:lvl>
  </w:abstractNum>
  <w:abstractNum w:abstractNumId="10" w15:restartNumberingAfterBreak="0">
    <w:nsid w:val="1CFD45C0"/>
    <w:multiLevelType w:val="hybridMultilevel"/>
    <w:tmpl w:val="AB5EB79A"/>
    <w:lvl w:ilvl="0" w:tplc="A36CFD4A">
      <w:start w:val="5"/>
      <w:numFmt w:val="bullet"/>
      <w:lvlText w:val=""/>
      <w:lvlJc w:val="left"/>
      <w:pPr>
        <w:ind w:left="720" w:hanging="360"/>
      </w:pPr>
      <w:rPr>
        <w:rFonts w:ascii="Symbol" w:eastAsiaTheme="minorHAns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6C39C4"/>
    <w:multiLevelType w:val="hybridMultilevel"/>
    <w:tmpl w:val="83D05B16"/>
    <w:lvl w:ilvl="0" w:tplc="A216BE78">
      <w:start w:val="1"/>
      <w:numFmt w:val="bullet"/>
      <w:lvlText w:val="-"/>
      <w:lvlJc w:val="left"/>
      <w:pPr>
        <w:ind w:left="3957" w:hanging="360"/>
      </w:pPr>
      <w:rPr>
        <w:rFonts w:ascii="Calibri" w:eastAsiaTheme="minorHAnsi" w:hAnsi="Calibri" w:cstheme="minorBidi" w:hint="default"/>
      </w:rPr>
    </w:lvl>
    <w:lvl w:ilvl="1" w:tplc="040C0003" w:tentative="1">
      <w:start w:val="1"/>
      <w:numFmt w:val="bullet"/>
      <w:lvlText w:val="o"/>
      <w:lvlJc w:val="left"/>
      <w:pPr>
        <w:ind w:left="4677" w:hanging="360"/>
      </w:pPr>
      <w:rPr>
        <w:rFonts w:ascii="Courier New" w:hAnsi="Courier New" w:cs="Courier New" w:hint="default"/>
      </w:rPr>
    </w:lvl>
    <w:lvl w:ilvl="2" w:tplc="040C0005" w:tentative="1">
      <w:start w:val="1"/>
      <w:numFmt w:val="bullet"/>
      <w:lvlText w:val=""/>
      <w:lvlJc w:val="left"/>
      <w:pPr>
        <w:ind w:left="5397" w:hanging="360"/>
      </w:pPr>
      <w:rPr>
        <w:rFonts w:ascii="Wingdings" w:hAnsi="Wingdings" w:hint="default"/>
      </w:rPr>
    </w:lvl>
    <w:lvl w:ilvl="3" w:tplc="040C0001" w:tentative="1">
      <w:start w:val="1"/>
      <w:numFmt w:val="bullet"/>
      <w:lvlText w:val=""/>
      <w:lvlJc w:val="left"/>
      <w:pPr>
        <w:ind w:left="6117" w:hanging="360"/>
      </w:pPr>
      <w:rPr>
        <w:rFonts w:ascii="Symbol" w:hAnsi="Symbol" w:hint="default"/>
      </w:rPr>
    </w:lvl>
    <w:lvl w:ilvl="4" w:tplc="040C0003" w:tentative="1">
      <w:start w:val="1"/>
      <w:numFmt w:val="bullet"/>
      <w:lvlText w:val="o"/>
      <w:lvlJc w:val="left"/>
      <w:pPr>
        <w:ind w:left="6837" w:hanging="360"/>
      </w:pPr>
      <w:rPr>
        <w:rFonts w:ascii="Courier New" w:hAnsi="Courier New" w:cs="Courier New" w:hint="default"/>
      </w:rPr>
    </w:lvl>
    <w:lvl w:ilvl="5" w:tplc="040C0005" w:tentative="1">
      <w:start w:val="1"/>
      <w:numFmt w:val="bullet"/>
      <w:lvlText w:val=""/>
      <w:lvlJc w:val="left"/>
      <w:pPr>
        <w:ind w:left="7557" w:hanging="360"/>
      </w:pPr>
      <w:rPr>
        <w:rFonts w:ascii="Wingdings" w:hAnsi="Wingdings" w:hint="default"/>
      </w:rPr>
    </w:lvl>
    <w:lvl w:ilvl="6" w:tplc="040C0001" w:tentative="1">
      <w:start w:val="1"/>
      <w:numFmt w:val="bullet"/>
      <w:lvlText w:val=""/>
      <w:lvlJc w:val="left"/>
      <w:pPr>
        <w:ind w:left="8277" w:hanging="360"/>
      </w:pPr>
      <w:rPr>
        <w:rFonts w:ascii="Symbol" w:hAnsi="Symbol" w:hint="default"/>
      </w:rPr>
    </w:lvl>
    <w:lvl w:ilvl="7" w:tplc="040C0003" w:tentative="1">
      <w:start w:val="1"/>
      <w:numFmt w:val="bullet"/>
      <w:lvlText w:val="o"/>
      <w:lvlJc w:val="left"/>
      <w:pPr>
        <w:ind w:left="8997" w:hanging="360"/>
      </w:pPr>
      <w:rPr>
        <w:rFonts w:ascii="Courier New" w:hAnsi="Courier New" w:cs="Courier New" w:hint="default"/>
      </w:rPr>
    </w:lvl>
    <w:lvl w:ilvl="8" w:tplc="040C0005" w:tentative="1">
      <w:start w:val="1"/>
      <w:numFmt w:val="bullet"/>
      <w:lvlText w:val=""/>
      <w:lvlJc w:val="left"/>
      <w:pPr>
        <w:ind w:left="9717" w:hanging="360"/>
      </w:pPr>
      <w:rPr>
        <w:rFonts w:ascii="Wingdings" w:hAnsi="Wingdings" w:hint="default"/>
      </w:rPr>
    </w:lvl>
  </w:abstractNum>
  <w:abstractNum w:abstractNumId="12" w15:restartNumberingAfterBreak="0">
    <w:nsid w:val="2509114C"/>
    <w:multiLevelType w:val="hybridMultilevel"/>
    <w:tmpl w:val="A1104E84"/>
    <w:lvl w:ilvl="0" w:tplc="6FD81C08">
      <w:start w:val="1"/>
      <w:numFmt w:val="bullet"/>
      <w:lvlText w:val=""/>
      <w:lvlJc w:val="left"/>
      <w:pPr>
        <w:ind w:left="720" w:hanging="360"/>
      </w:pPr>
      <w:rPr>
        <w:rFonts w:ascii="Symbol" w:hAnsi="Symbol" w:hint="default"/>
      </w:rPr>
    </w:lvl>
    <w:lvl w:ilvl="1" w:tplc="B6F0AE52">
      <w:start w:val="1"/>
      <w:numFmt w:val="bullet"/>
      <w:lvlText w:val="o"/>
      <w:lvlJc w:val="left"/>
      <w:pPr>
        <w:ind w:left="1440" w:hanging="360"/>
      </w:pPr>
      <w:rPr>
        <w:rFonts w:ascii="Courier New" w:hAnsi="Courier New" w:hint="default"/>
      </w:rPr>
    </w:lvl>
    <w:lvl w:ilvl="2" w:tplc="29EA553E">
      <w:start w:val="1"/>
      <w:numFmt w:val="bullet"/>
      <w:lvlText w:val=""/>
      <w:lvlJc w:val="left"/>
      <w:pPr>
        <w:ind w:left="2160" w:hanging="360"/>
      </w:pPr>
      <w:rPr>
        <w:rFonts w:ascii="Wingdings" w:hAnsi="Wingdings" w:hint="default"/>
      </w:rPr>
    </w:lvl>
    <w:lvl w:ilvl="3" w:tplc="9F76E9AA">
      <w:start w:val="1"/>
      <w:numFmt w:val="bullet"/>
      <w:lvlText w:val=""/>
      <w:lvlJc w:val="left"/>
      <w:pPr>
        <w:ind w:left="2880" w:hanging="360"/>
      </w:pPr>
      <w:rPr>
        <w:rFonts w:ascii="Symbol" w:hAnsi="Symbol" w:hint="default"/>
      </w:rPr>
    </w:lvl>
    <w:lvl w:ilvl="4" w:tplc="C8781C40">
      <w:start w:val="1"/>
      <w:numFmt w:val="bullet"/>
      <w:lvlText w:val="o"/>
      <w:lvlJc w:val="left"/>
      <w:pPr>
        <w:ind w:left="3600" w:hanging="360"/>
      </w:pPr>
      <w:rPr>
        <w:rFonts w:ascii="Courier New" w:hAnsi="Courier New" w:hint="default"/>
      </w:rPr>
    </w:lvl>
    <w:lvl w:ilvl="5" w:tplc="099C27F4">
      <w:start w:val="1"/>
      <w:numFmt w:val="bullet"/>
      <w:lvlText w:val=""/>
      <w:lvlJc w:val="left"/>
      <w:pPr>
        <w:ind w:left="4320" w:hanging="360"/>
      </w:pPr>
      <w:rPr>
        <w:rFonts w:ascii="Wingdings" w:hAnsi="Wingdings" w:hint="default"/>
      </w:rPr>
    </w:lvl>
    <w:lvl w:ilvl="6" w:tplc="033A145C">
      <w:start w:val="1"/>
      <w:numFmt w:val="bullet"/>
      <w:lvlText w:val=""/>
      <w:lvlJc w:val="left"/>
      <w:pPr>
        <w:ind w:left="5040" w:hanging="360"/>
      </w:pPr>
      <w:rPr>
        <w:rFonts w:ascii="Symbol" w:hAnsi="Symbol" w:hint="default"/>
      </w:rPr>
    </w:lvl>
    <w:lvl w:ilvl="7" w:tplc="53BA5D04">
      <w:start w:val="1"/>
      <w:numFmt w:val="bullet"/>
      <w:lvlText w:val="o"/>
      <w:lvlJc w:val="left"/>
      <w:pPr>
        <w:ind w:left="5760" w:hanging="360"/>
      </w:pPr>
      <w:rPr>
        <w:rFonts w:ascii="Courier New" w:hAnsi="Courier New" w:hint="default"/>
      </w:rPr>
    </w:lvl>
    <w:lvl w:ilvl="8" w:tplc="D90E9F36">
      <w:start w:val="1"/>
      <w:numFmt w:val="bullet"/>
      <w:lvlText w:val=""/>
      <w:lvlJc w:val="left"/>
      <w:pPr>
        <w:ind w:left="6480" w:hanging="360"/>
      </w:pPr>
      <w:rPr>
        <w:rFonts w:ascii="Wingdings" w:hAnsi="Wingdings" w:hint="default"/>
      </w:rPr>
    </w:lvl>
  </w:abstractNum>
  <w:abstractNum w:abstractNumId="13" w15:restartNumberingAfterBreak="0">
    <w:nsid w:val="26A5320D"/>
    <w:multiLevelType w:val="multilevel"/>
    <w:tmpl w:val="3DCAE6B4"/>
    <w:lvl w:ilvl="0">
      <w:start w:val="1"/>
      <w:numFmt w:val="upperRoman"/>
      <w:pStyle w:val="Titre2"/>
      <w:lvlText w:val="%1."/>
      <w:lvlJc w:val="left"/>
      <w:pPr>
        <w:ind w:left="1080" w:hanging="72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789684F"/>
    <w:multiLevelType w:val="hybridMultilevel"/>
    <w:tmpl w:val="D5A4A208"/>
    <w:lvl w:ilvl="0" w:tplc="F7565820">
      <w:start w:val="101"/>
      <w:numFmt w:val="bullet"/>
      <w:lvlText w:val="-"/>
      <w:lvlJc w:val="left"/>
      <w:pPr>
        <w:ind w:left="927" w:hanging="360"/>
      </w:pPr>
      <w:rPr>
        <w:rFonts w:ascii="Times New Roman" w:eastAsia="Times New Roman" w:hAnsi="Times New Roman" w:cs="Times New Roman" w:hint="default"/>
        <w:sz w:val="21"/>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7A770D3"/>
    <w:multiLevelType w:val="hybridMultilevel"/>
    <w:tmpl w:val="69E0398A"/>
    <w:lvl w:ilvl="0" w:tplc="D69E0C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0C604F"/>
    <w:multiLevelType w:val="hybridMultilevel"/>
    <w:tmpl w:val="D2D01598"/>
    <w:lvl w:ilvl="0" w:tplc="517EA83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D4B4033"/>
    <w:multiLevelType w:val="hybridMultilevel"/>
    <w:tmpl w:val="3F46D3E2"/>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2F131E67"/>
    <w:multiLevelType w:val="hybridMultilevel"/>
    <w:tmpl w:val="16CE2634"/>
    <w:lvl w:ilvl="0" w:tplc="20D4ABCC">
      <w:start w:val="1"/>
      <w:numFmt w:val="decimal"/>
      <w:lvlText w:val="%1."/>
      <w:lvlJc w:val="left"/>
      <w:pPr>
        <w:ind w:left="720" w:hanging="360"/>
      </w:pPr>
    </w:lvl>
    <w:lvl w:ilvl="1" w:tplc="257A260E">
      <w:start w:val="1"/>
      <w:numFmt w:val="lowerLetter"/>
      <w:lvlText w:val="%2."/>
      <w:lvlJc w:val="left"/>
      <w:pPr>
        <w:ind w:left="1440" w:hanging="360"/>
      </w:pPr>
    </w:lvl>
    <w:lvl w:ilvl="2" w:tplc="36360B88">
      <w:start w:val="1"/>
      <w:numFmt w:val="lowerRoman"/>
      <w:lvlText w:val="%3."/>
      <w:lvlJc w:val="right"/>
      <w:pPr>
        <w:ind w:left="2160" w:hanging="180"/>
      </w:pPr>
    </w:lvl>
    <w:lvl w:ilvl="3" w:tplc="B5E4A0CE">
      <w:start w:val="1"/>
      <w:numFmt w:val="decimal"/>
      <w:lvlText w:val="%4."/>
      <w:lvlJc w:val="left"/>
      <w:pPr>
        <w:ind w:left="2880" w:hanging="360"/>
      </w:pPr>
    </w:lvl>
    <w:lvl w:ilvl="4" w:tplc="864A63FE">
      <w:start w:val="1"/>
      <w:numFmt w:val="lowerLetter"/>
      <w:lvlText w:val="%5."/>
      <w:lvlJc w:val="left"/>
      <w:pPr>
        <w:ind w:left="3600" w:hanging="360"/>
      </w:pPr>
    </w:lvl>
    <w:lvl w:ilvl="5" w:tplc="7D8A78AE">
      <w:start w:val="1"/>
      <w:numFmt w:val="lowerRoman"/>
      <w:lvlText w:val="%6."/>
      <w:lvlJc w:val="right"/>
      <w:pPr>
        <w:ind w:left="4320" w:hanging="180"/>
      </w:pPr>
    </w:lvl>
    <w:lvl w:ilvl="6" w:tplc="3A60D8F4">
      <w:start w:val="1"/>
      <w:numFmt w:val="decimal"/>
      <w:lvlText w:val="%7."/>
      <w:lvlJc w:val="left"/>
      <w:pPr>
        <w:ind w:left="5040" w:hanging="360"/>
      </w:pPr>
    </w:lvl>
    <w:lvl w:ilvl="7" w:tplc="93A827BE">
      <w:start w:val="1"/>
      <w:numFmt w:val="lowerLetter"/>
      <w:lvlText w:val="%8."/>
      <w:lvlJc w:val="left"/>
      <w:pPr>
        <w:ind w:left="5760" w:hanging="360"/>
      </w:pPr>
    </w:lvl>
    <w:lvl w:ilvl="8" w:tplc="F05481E6">
      <w:start w:val="1"/>
      <w:numFmt w:val="lowerRoman"/>
      <w:lvlText w:val="%9."/>
      <w:lvlJc w:val="right"/>
      <w:pPr>
        <w:ind w:left="6480" w:hanging="180"/>
      </w:pPr>
    </w:lvl>
  </w:abstractNum>
  <w:abstractNum w:abstractNumId="19" w15:restartNumberingAfterBreak="0">
    <w:nsid w:val="3184565B"/>
    <w:multiLevelType w:val="hybridMultilevel"/>
    <w:tmpl w:val="E8C45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3D731A"/>
    <w:multiLevelType w:val="hybridMultilevel"/>
    <w:tmpl w:val="DA160FD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1" w15:restartNumberingAfterBreak="0">
    <w:nsid w:val="38EB4465"/>
    <w:multiLevelType w:val="hybridMultilevel"/>
    <w:tmpl w:val="D12877CE"/>
    <w:lvl w:ilvl="0" w:tplc="A468C82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BE45FBE"/>
    <w:multiLevelType w:val="multilevel"/>
    <w:tmpl w:val="6D4EEC22"/>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DC1508C"/>
    <w:multiLevelType w:val="hybridMultilevel"/>
    <w:tmpl w:val="A45000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926824"/>
    <w:multiLevelType w:val="hybridMultilevel"/>
    <w:tmpl w:val="07CEC63E"/>
    <w:lvl w:ilvl="0" w:tplc="D3F27982">
      <w:start w:val="1"/>
      <w:numFmt w:val="bullet"/>
      <w:lvlText w:val=""/>
      <w:lvlJc w:val="left"/>
      <w:pPr>
        <w:ind w:left="720" w:hanging="360"/>
      </w:pPr>
      <w:rPr>
        <w:rFonts w:ascii="Symbol" w:hAnsi="Symbol" w:hint="default"/>
      </w:rPr>
    </w:lvl>
    <w:lvl w:ilvl="1" w:tplc="DB2CB926">
      <w:start w:val="1"/>
      <w:numFmt w:val="bullet"/>
      <w:lvlText w:val="o"/>
      <w:lvlJc w:val="left"/>
      <w:pPr>
        <w:ind w:left="1440" w:hanging="360"/>
      </w:pPr>
      <w:rPr>
        <w:rFonts w:ascii="Courier New" w:hAnsi="Courier New" w:hint="default"/>
      </w:rPr>
    </w:lvl>
    <w:lvl w:ilvl="2" w:tplc="75DACA7C">
      <w:start w:val="1"/>
      <w:numFmt w:val="bullet"/>
      <w:lvlText w:val=""/>
      <w:lvlJc w:val="left"/>
      <w:pPr>
        <w:ind w:left="2160" w:hanging="360"/>
      </w:pPr>
      <w:rPr>
        <w:rFonts w:ascii="Wingdings" w:hAnsi="Wingdings" w:hint="default"/>
      </w:rPr>
    </w:lvl>
    <w:lvl w:ilvl="3" w:tplc="6B785A86">
      <w:start w:val="1"/>
      <w:numFmt w:val="bullet"/>
      <w:lvlText w:val=""/>
      <w:lvlJc w:val="left"/>
      <w:pPr>
        <w:ind w:left="2880" w:hanging="360"/>
      </w:pPr>
      <w:rPr>
        <w:rFonts w:ascii="Symbol" w:hAnsi="Symbol" w:hint="default"/>
      </w:rPr>
    </w:lvl>
    <w:lvl w:ilvl="4" w:tplc="1E562BA0">
      <w:start w:val="1"/>
      <w:numFmt w:val="bullet"/>
      <w:lvlText w:val="o"/>
      <w:lvlJc w:val="left"/>
      <w:pPr>
        <w:ind w:left="3600" w:hanging="360"/>
      </w:pPr>
      <w:rPr>
        <w:rFonts w:ascii="Courier New" w:hAnsi="Courier New" w:hint="default"/>
      </w:rPr>
    </w:lvl>
    <w:lvl w:ilvl="5" w:tplc="19669DF6">
      <w:start w:val="1"/>
      <w:numFmt w:val="bullet"/>
      <w:lvlText w:val=""/>
      <w:lvlJc w:val="left"/>
      <w:pPr>
        <w:ind w:left="4320" w:hanging="360"/>
      </w:pPr>
      <w:rPr>
        <w:rFonts w:ascii="Wingdings" w:hAnsi="Wingdings" w:hint="default"/>
      </w:rPr>
    </w:lvl>
    <w:lvl w:ilvl="6" w:tplc="6C764C40">
      <w:start w:val="1"/>
      <w:numFmt w:val="bullet"/>
      <w:lvlText w:val=""/>
      <w:lvlJc w:val="left"/>
      <w:pPr>
        <w:ind w:left="5040" w:hanging="360"/>
      </w:pPr>
      <w:rPr>
        <w:rFonts w:ascii="Symbol" w:hAnsi="Symbol" w:hint="default"/>
      </w:rPr>
    </w:lvl>
    <w:lvl w:ilvl="7" w:tplc="C3589912">
      <w:start w:val="1"/>
      <w:numFmt w:val="bullet"/>
      <w:lvlText w:val="o"/>
      <w:lvlJc w:val="left"/>
      <w:pPr>
        <w:ind w:left="5760" w:hanging="360"/>
      </w:pPr>
      <w:rPr>
        <w:rFonts w:ascii="Courier New" w:hAnsi="Courier New" w:hint="default"/>
      </w:rPr>
    </w:lvl>
    <w:lvl w:ilvl="8" w:tplc="F4CA6B2C">
      <w:start w:val="1"/>
      <w:numFmt w:val="bullet"/>
      <w:lvlText w:val=""/>
      <w:lvlJc w:val="left"/>
      <w:pPr>
        <w:ind w:left="6480" w:hanging="360"/>
      </w:pPr>
      <w:rPr>
        <w:rFonts w:ascii="Wingdings" w:hAnsi="Wingdings" w:hint="default"/>
      </w:rPr>
    </w:lvl>
  </w:abstractNum>
  <w:abstractNum w:abstractNumId="25" w15:restartNumberingAfterBreak="0">
    <w:nsid w:val="42904BCF"/>
    <w:multiLevelType w:val="hybridMultilevel"/>
    <w:tmpl w:val="248EDDA8"/>
    <w:lvl w:ilvl="0" w:tplc="040C0003">
      <w:start w:val="1"/>
      <w:numFmt w:val="bullet"/>
      <w:lvlText w:val="o"/>
      <w:lvlJc w:val="left"/>
      <w:pPr>
        <w:ind w:left="1876" w:hanging="360"/>
      </w:pPr>
      <w:rPr>
        <w:rFonts w:ascii="Courier New" w:hAnsi="Courier New" w:cs="Courier New" w:hint="default"/>
      </w:rPr>
    </w:lvl>
    <w:lvl w:ilvl="1" w:tplc="040C0003" w:tentative="1">
      <w:start w:val="1"/>
      <w:numFmt w:val="bullet"/>
      <w:lvlText w:val="o"/>
      <w:lvlJc w:val="left"/>
      <w:pPr>
        <w:ind w:left="2596" w:hanging="360"/>
      </w:pPr>
      <w:rPr>
        <w:rFonts w:ascii="Courier New" w:hAnsi="Courier New" w:cs="Courier New" w:hint="default"/>
      </w:rPr>
    </w:lvl>
    <w:lvl w:ilvl="2" w:tplc="040C0005" w:tentative="1">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26" w15:restartNumberingAfterBreak="0">
    <w:nsid w:val="46416D61"/>
    <w:multiLevelType w:val="hybridMultilevel"/>
    <w:tmpl w:val="42E4AB50"/>
    <w:lvl w:ilvl="0" w:tplc="8DC2E142">
      <w:start w:val="1"/>
      <w:numFmt w:val="lowerLetter"/>
      <w:lvlText w:val="%1)"/>
      <w:lvlJc w:val="left"/>
      <w:pPr>
        <w:ind w:left="1437" w:hanging="8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15:restartNumberingAfterBreak="0">
    <w:nsid w:val="4BA94E15"/>
    <w:multiLevelType w:val="hybridMultilevel"/>
    <w:tmpl w:val="A808A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F026D2"/>
    <w:multiLevelType w:val="hybridMultilevel"/>
    <w:tmpl w:val="F8F2FE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5A897801"/>
    <w:multiLevelType w:val="hybridMultilevel"/>
    <w:tmpl w:val="37369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AC6F86"/>
    <w:multiLevelType w:val="hybridMultilevel"/>
    <w:tmpl w:val="7B609A72"/>
    <w:lvl w:ilvl="0" w:tplc="F7565820">
      <w:start w:val="101"/>
      <w:numFmt w:val="bullet"/>
      <w:lvlText w:val="-"/>
      <w:lvlJc w:val="left"/>
      <w:pPr>
        <w:ind w:left="502" w:hanging="360"/>
      </w:pPr>
      <w:rPr>
        <w:rFonts w:ascii="Times New Roman" w:eastAsia="Times New Roman" w:hAnsi="Times New Roman" w:cs="Times New Roman"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6455AE"/>
    <w:multiLevelType w:val="hybridMultilevel"/>
    <w:tmpl w:val="D2D01598"/>
    <w:lvl w:ilvl="0" w:tplc="517EA830">
      <w:start w:val="1"/>
      <w:numFmt w:val="upperRoman"/>
      <w:lvlText w:val="%1."/>
      <w:lvlJc w:val="left"/>
      <w:pPr>
        <w:ind w:left="861"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82E0312"/>
    <w:multiLevelType w:val="hybridMultilevel"/>
    <w:tmpl w:val="A6EE6708"/>
    <w:lvl w:ilvl="0" w:tplc="F7565820">
      <w:start w:val="101"/>
      <w:numFmt w:val="bullet"/>
      <w:lvlText w:val="-"/>
      <w:lvlJc w:val="left"/>
      <w:pPr>
        <w:ind w:left="720" w:hanging="360"/>
      </w:pPr>
      <w:rPr>
        <w:rFonts w:ascii="Times New Roman" w:eastAsia="Times New Roman" w:hAnsi="Times New Roman" w:cs="Times New Roman" w:hint="default"/>
        <w:sz w:val="21"/>
      </w:rPr>
    </w:lvl>
    <w:lvl w:ilvl="1" w:tplc="040C0003">
      <w:start w:val="1"/>
      <w:numFmt w:val="bullet"/>
      <w:lvlText w:val="o"/>
      <w:lvlJc w:val="left"/>
      <w:pPr>
        <w:ind w:left="1778"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E51D36"/>
    <w:multiLevelType w:val="hybridMultilevel"/>
    <w:tmpl w:val="CB96D72A"/>
    <w:lvl w:ilvl="0" w:tplc="1AE63C26">
      <w:start w:val="1"/>
      <w:numFmt w:val="bullet"/>
      <w:lvlText w:val=""/>
      <w:lvlJc w:val="left"/>
      <w:pPr>
        <w:ind w:left="720" w:hanging="360"/>
      </w:pPr>
      <w:rPr>
        <w:rFonts w:ascii="Symbol" w:hAnsi="Symbol" w:hint="default"/>
      </w:rPr>
    </w:lvl>
    <w:lvl w:ilvl="1" w:tplc="C9149502">
      <w:start w:val="1"/>
      <w:numFmt w:val="bullet"/>
      <w:lvlText w:val="o"/>
      <w:lvlJc w:val="left"/>
      <w:pPr>
        <w:ind w:left="1440" w:hanging="360"/>
      </w:pPr>
      <w:rPr>
        <w:rFonts w:ascii="Courier New" w:hAnsi="Courier New" w:hint="default"/>
      </w:rPr>
    </w:lvl>
    <w:lvl w:ilvl="2" w:tplc="170452C0">
      <w:start w:val="1"/>
      <w:numFmt w:val="bullet"/>
      <w:lvlText w:val=""/>
      <w:lvlJc w:val="left"/>
      <w:pPr>
        <w:ind w:left="2160" w:hanging="360"/>
      </w:pPr>
      <w:rPr>
        <w:rFonts w:ascii="Wingdings" w:hAnsi="Wingdings" w:hint="default"/>
      </w:rPr>
    </w:lvl>
    <w:lvl w:ilvl="3" w:tplc="000E66C8">
      <w:start w:val="1"/>
      <w:numFmt w:val="bullet"/>
      <w:lvlText w:val=""/>
      <w:lvlJc w:val="left"/>
      <w:pPr>
        <w:ind w:left="2880" w:hanging="360"/>
      </w:pPr>
      <w:rPr>
        <w:rFonts w:ascii="Symbol" w:hAnsi="Symbol" w:hint="default"/>
      </w:rPr>
    </w:lvl>
    <w:lvl w:ilvl="4" w:tplc="9FDE8110">
      <w:start w:val="1"/>
      <w:numFmt w:val="bullet"/>
      <w:lvlText w:val="o"/>
      <w:lvlJc w:val="left"/>
      <w:pPr>
        <w:ind w:left="3600" w:hanging="360"/>
      </w:pPr>
      <w:rPr>
        <w:rFonts w:ascii="Courier New" w:hAnsi="Courier New" w:hint="default"/>
      </w:rPr>
    </w:lvl>
    <w:lvl w:ilvl="5" w:tplc="B64E5576">
      <w:start w:val="1"/>
      <w:numFmt w:val="bullet"/>
      <w:lvlText w:val=""/>
      <w:lvlJc w:val="left"/>
      <w:pPr>
        <w:ind w:left="4320" w:hanging="360"/>
      </w:pPr>
      <w:rPr>
        <w:rFonts w:ascii="Wingdings" w:hAnsi="Wingdings" w:hint="default"/>
      </w:rPr>
    </w:lvl>
    <w:lvl w:ilvl="6" w:tplc="EFB20C34">
      <w:start w:val="1"/>
      <w:numFmt w:val="bullet"/>
      <w:lvlText w:val=""/>
      <w:lvlJc w:val="left"/>
      <w:pPr>
        <w:ind w:left="5040" w:hanging="360"/>
      </w:pPr>
      <w:rPr>
        <w:rFonts w:ascii="Symbol" w:hAnsi="Symbol" w:hint="default"/>
      </w:rPr>
    </w:lvl>
    <w:lvl w:ilvl="7" w:tplc="83886E7C">
      <w:start w:val="1"/>
      <w:numFmt w:val="bullet"/>
      <w:lvlText w:val="o"/>
      <w:lvlJc w:val="left"/>
      <w:pPr>
        <w:ind w:left="5760" w:hanging="360"/>
      </w:pPr>
      <w:rPr>
        <w:rFonts w:ascii="Courier New" w:hAnsi="Courier New" w:hint="default"/>
      </w:rPr>
    </w:lvl>
    <w:lvl w:ilvl="8" w:tplc="017EA408">
      <w:start w:val="1"/>
      <w:numFmt w:val="bullet"/>
      <w:lvlText w:val=""/>
      <w:lvlJc w:val="left"/>
      <w:pPr>
        <w:ind w:left="6480" w:hanging="360"/>
      </w:pPr>
      <w:rPr>
        <w:rFonts w:ascii="Wingdings" w:hAnsi="Wingdings" w:hint="default"/>
      </w:rPr>
    </w:lvl>
  </w:abstractNum>
  <w:abstractNum w:abstractNumId="34" w15:restartNumberingAfterBreak="0">
    <w:nsid w:val="6B363AF8"/>
    <w:multiLevelType w:val="hybridMultilevel"/>
    <w:tmpl w:val="AE2EA4A6"/>
    <w:lvl w:ilvl="0" w:tplc="23524914">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5" w15:restartNumberingAfterBreak="0">
    <w:nsid w:val="6B4B7537"/>
    <w:multiLevelType w:val="hybridMultilevel"/>
    <w:tmpl w:val="2FD69CFA"/>
    <w:lvl w:ilvl="0" w:tplc="3CB416E0">
      <w:start w:val="1"/>
      <w:numFmt w:val="bullet"/>
      <w:lvlText w:val=""/>
      <w:lvlJc w:val="left"/>
      <w:pPr>
        <w:ind w:left="786" w:hanging="360"/>
      </w:pPr>
      <w:rPr>
        <w:rFonts w:ascii="Wingdings" w:hAnsi="Wingdings" w:hint="default"/>
        <w:b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6BB42DF4"/>
    <w:multiLevelType w:val="hybridMultilevel"/>
    <w:tmpl w:val="35D228CC"/>
    <w:lvl w:ilvl="0" w:tplc="A216BE78">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392678"/>
    <w:multiLevelType w:val="hybridMultilevel"/>
    <w:tmpl w:val="E66A0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F04DE6"/>
    <w:multiLevelType w:val="hybridMultilevel"/>
    <w:tmpl w:val="54E41288"/>
    <w:lvl w:ilvl="0" w:tplc="FFFFFFFF">
      <w:start w:val="101"/>
      <w:numFmt w:val="bullet"/>
      <w:lvlText w:val="-"/>
      <w:lvlJc w:val="left"/>
      <w:pPr>
        <w:ind w:left="720" w:hanging="360"/>
      </w:pPr>
      <w:rPr>
        <w:rFonts w:ascii="Times New Roman" w:hAnsi="Times New Roman"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4E20CA"/>
    <w:multiLevelType w:val="hybridMultilevel"/>
    <w:tmpl w:val="568A7AD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215B50"/>
    <w:multiLevelType w:val="hybridMultilevel"/>
    <w:tmpl w:val="E03047B0"/>
    <w:lvl w:ilvl="0" w:tplc="92F06672">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1" w15:restartNumberingAfterBreak="0">
    <w:nsid w:val="79B314C4"/>
    <w:multiLevelType w:val="hybridMultilevel"/>
    <w:tmpl w:val="53AC3D2C"/>
    <w:lvl w:ilvl="0" w:tplc="3CB416E0">
      <w:start w:val="1"/>
      <w:numFmt w:val="bullet"/>
      <w:lvlText w:val=""/>
      <w:lvlJc w:val="left"/>
      <w:pPr>
        <w:ind w:left="76" w:hanging="360"/>
      </w:pPr>
      <w:rPr>
        <w:rFonts w:ascii="Wingdings" w:hAnsi="Wingdings" w:hint="default"/>
        <w:b w:val="0"/>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2" w15:restartNumberingAfterBreak="0">
    <w:nsid w:val="7B374762"/>
    <w:multiLevelType w:val="hybridMultilevel"/>
    <w:tmpl w:val="5F3A90C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7D5C14E6"/>
    <w:multiLevelType w:val="hybridMultilevel"/>
    <w:tmpl w:val="8A4CEE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60021E8">
      <w:start w:val="1"/>
      <w:numFmt w:val="bullet"/>
      <w:lvlText w:val=""/>
      <w:lvlJc w:val="left"/>
      <w:pPr>
        <w:ind w:left="2160" w:hanging="360"/>
      </w:pPr>
      <w:rPr>
        <w:rFonts w:ascii="Wingdings" w:hAnsi="Wingdings" w:hint="default"/>
      </w:rPr>
    </w:lvl>
    <w:lvl w:ilvl="3" w:tplc="46D6F336">
      <w:start w:val="1"/>
      <w:numFmt w:val="bullet"/>
      <w:lvlText w:val=""/>
      <w:lvlJc w:val="left"/>
      <w:pPr>
        <w:ind w:left="2880" w:hanging="360"/>
      </w:pPr>
      <w:rPr>
        <w:rFonts w:ascii="Symbol" w:hAnsi="Symbol" w:hint="default"/>
      </w:rPr>
    </w:lvl>
    <w:lvl w:ilvl="4" w:tplc="FD0A20FC">
      <w:start w:val="1"/>
      <w:numFmt w:val="bullet"/>
      <w:lvlText w:val="o"/>
      <w:lvlJc w:val="left"/>
      <w:pPr>
        <w:ind w:left="3600" w:hanging="360"/>
      </w:pPr>
      <w:rPr>
        <w:rFonts w:ascii="Courier New" w:hAnsi="Courier New" w:hint="default"/>
      </w:rPr>
    </w:lvl>
    <w:lvl w:ilvl="5" w:tplc="D0B2D8DC">
      <w:start w:val="1"/>
      <w:numFmt w:val="bullet"/>
      <w:lvlText w:val=""/>
      <w:lvlJc w:val="left"/>
      <w:pPr>
        <w:ind w:left="4320" w:hanging="360"/>
      </w:pPr>
      <w:rPr>
        <w:rFonts w:ascii="Wingdings" w:hAnsi="Wingdings" w:hint="default"/>
      </w:rPr>
    </w:lvl>
    <w:lvl w:ilvl="6" w:tplc="02548EA4">
      <w:start w:val="1"/>
      <w:numFmt w:val="bullet"/>
      <w:lvlText w:val=""/>
      <w:lvlJc w:val="left"/>
      <w:pPr>
        <w:ind w:left="5040" w:hanging="360"/>
      </w:pPr>
      <w:rPr>
        <w:rFonts w:ascii="Symbol" w:hAnsi="Symbol" w:hint="default"/>
      </w:rPr>
    </w:lvl>
    <w:lvl w:ilvl="7" w:tplc="9CE46448">
      <w:start w:val="1"/>
      <w:numFmt w:val="bullet"/>
      <w:lvlText w:val="o"/>
      <w:lvlJc w:val="left"/>
      <w:pPr>
        <w:ind w:left="5760" w:hanging="360"/>
      </w:pPr>
      <w:rPr>
        <w:rFonts w:ascii="Courier New" w:hAnsi="Courier New" w:hint="default"/>
      </w:rPr>
    </w:lvl>
    <w:lvl w:ilvl="8" w:tplc="85AEFBEC">
      <w:start w:val="1"/>
      <w:numFmt w:val="bullet"/>
      <w:lvlText w:val=""/>
      <w:lvlJc w:val="left"/>
      <w:pPr>
        <w:ind w:left="6480" w:hanging="360"/>
      </w:pPr>
      <w:rPr>
        <w:rFonts w:ascii="Wingdings" w:hAnsi="Wingdings" w:hint="default"/>
      </w:rPr>
    </w:lvl>
  </w:abstractNum>
  <w:abstractNum w:abstractNumId="44" w15:restartNumberingAfterBreak="0">
    <w:nsid w:val="7EE02DB3"/>
    <w:multiLevelType w:val="hybridMultilevel"/>
    <w:tmpl w:val="A9CEC0F0"/>
    <w:lvl w:ilvl="0" w:tplc="A216BE7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3"/>
  </w:num>
  <w:num w:numId="4">
    <w:abstractNumId w:val="5"/>
  </w:num>
  <w:num w:numId="5">
    <w:abstractNumId w:val="33"/>
  </w:num>
  <w:num w:numId="6">
    <w:abstractNumId w:val="12"/>
  </w:num>
  <w:num w:numId="7">
    <w:abstractNumId w:val="24"/>
  </w:num>
  <w:num w:numId="8">
    <w:abstractNumId w:val="38"/>
  </w:num>
  <w:num w:numId="9">
    <w:abstractNumId w:val="32"/>
  </w:num>
  <w:num w:numId="10">
    <w:abstractNumId w:val="14"/>
  </w:num>
  <w:num w:numId="11">
    <w:abstractNumId w:val="30"/>
  </w:num>
  <w:num w:numId="12">
    <w:abstractNumId w:val="17"/>
  </w:num>
  <w:num w:numId="13">
    <w:abstractNumId w:val="16"/>
  </w:num>
  <w:num w:numId="14">
    <w:abstractNumId w:val="7"/>
  </w:num>
  <w:num w:numId="15">
    <w:abstractNumId w:val="41"/>
  </w:num>
  <w:num w:numId="16">
    <w:abstractNumId w:val="27"/>
  </w:num>
  <w:num w:numId="17">
    <w:abstractNumId w:val="4"/>
  </w:num>
  <w:num w:numId="18">
    <w:abstractNumId w:val="37"/>
  </w:num>
  <w:num w:numId="19">
    <w:abstractNumId w:val="40"/>
  </w:num>
  <w:num w:numId="20">
    <w:abstractNumId w:val="35"/>
  </w:num>
  <w:num w:numId="21">
    <w:abstractNumId w:val="25"/>
  </w:num>
  <w:num w:numId="22">
    <w:abstractNumId w:val="31"/>
  </w:num>
  <w:num w:numId="23">
    <w:abstractNumId w:val="2"/>
  </w:num>
  <w:num w:numId="24">
    <w:abstractNumId w:val="0"/>
  </w:num>
  <w:num w:numId="25">
    <w:abstractNumId w:val="15"/>
  </w:num>
  <w:num w:numId="26">
    <w:abstractNumId w:val="36"/>
  </w:num>
  <w:num w:numId="27">
    <w:abstractNumId w:val="10"/>
  </w:num>
  <w:num w:numId="28">
    <w:abstractNumId w:val="13"/>
  </w:num>
  <w:num w:numId="29">
    <w:abstractNumId w:val="39"/>
  </w:num>
  <w:num w:numId="30">
    <w:abstractNumId w:val="19"/>
  </w:num>
  <w:num w:numId="31">
    <w:abstractNumId w:val="11"/>
  </w:num>
  <w:num w:numId="32">
    <w:abstractNumId w:val="20"/>
  </w:num>
  <w:num w:numId="33">
    <w:abstractNumId w:val="8"/>
  </w:num>
  <w:num w:numId="34">
    <w:abstractNumId w:val="22"/>
  </w:num>
  <w:num w:numId="35">
    <w:abstractNumId w:val="34"/>
  </w:num>
  <w:num w:numId="36">
    <w:abstractNumId w:val="21"/>
  </w:num>
  <w:num w:numId="37">
    <w:abstractNumId w:val="13"/>
    <w:lvlOverride w:ilvl="0">
      <w:startOverride w:val="5"/>
    </w:lvlOverride>
    <w:lvlOverride w:ilvl="1">
      <w:startOverride w:val="4"/>
    </w:lvlOverride>
  </w:num>
  <w:num w:numId="38">
    <w:abstractNumId w:val="13"/>
  </w:num>
  <w:num w:numId="39">
    <w:abstractNumId w:val="29"/>
  </w:num>
  <w:num w:numId="40">
    <w:abstractNumId w:val="44"/>
  </w:num>
  <w:num w:numId="41">
    <w:abstractNumId w:val="1"/>
  </w:num>
  <w:num w:numId="42">
    <w:abstractNumId w:val="42"/>
  </w:num>
  <w:num w:numId="43">
    <w:abstractNumId w:val="28"/>
  </w:num>
  <w:num w:numId="44">
    <w:abstractNumId w:val="9"/>
  </w:num>
  <w:num w:numId="45">
    <w:abstractNumId w:val="6"/>
  </w:num>
  <w:num w:numId="46">
    <w:abstractNumId w:val="23"/>
  </w:num>
  <w:num w:numId="4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00"/>
  <w:displayHorizontalDrawingGridEvery w:val="0"/>
  <w:displayVerticalDrawingGridEvery w:val="0"/>
  <w:noPunctuationKerning/>
  <w:characterSpacingControl w:val="doNotCompress"/>
  <w:hdrShapeDefaults>
    <o:shapedefaults v:ext="edit" spidmax="106497">
      <o:colormru v:ext="edit" colors="#ddd,#3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3B"/>
    <w:rsid w:val="00001AD7"/>
    <w:rsid w:val="00002855"/>
    <w:rsid w:val="00002D7E"/>
    <w:rsid w:val="000030E0"/>
    <w:rsid w:val="00005096"/>
    <w:rsid w:val="000058A8"/>
    <w:rsid w:val="00006299"/>
    <w:rsid w:val="00007697"/>
    <w:rsid w:val="00011601"/>
    <w:rsid w:val="00011694"/>
    <w:rsid w:val="00011C44"/>
    <w:rsid w:val="00011DFF"/>
    <w:rsid w:val="00012411"/>
    <w:rsid w:val="000142E3"/>
    <w:rsid w:val="00015390"/>
    <w:rsid w:val="00016714"/>
    <w:rsid w:val="0002171C"/>
    <w:rsid w:val="0002207A"/>
    <w:rsid w:val="00024297"/>
    <w:rsid w:val="000242CB"/>
    <w:rsid w:val="00024653"/>
    <w:rsid w:val="00025093"/>
    <w:rsid w:val="000259C9"/>
    <w:rsid w:val="00025A17"/>
    <w:rsid w:val="0002632A"/>
    <w:rsid w:val="000264C6"/>
    <w:rsid w:val="0002672E"/>
    <w:rsid w:val="00026968"/>
    <w:rsid w:val="00027E70"/>
    <w:rsid w:val="00030780"/>
    <w:rsid w:val="00031418"/>
    <w:rsid w:val="0003174F"/>
    <w:rsid w:val="00031E19"/>
    <w:rsid w:val="00032161"/>
    <w:rsid w:val="000321D0"/>
    <w:rsid w:val="00032228"/>
    <w:rsid w:val="00032520"/>
    <w:rsid w:val="00032A5C"/>
    <w:rsid w:val="00032B4A"/>
    <w:rsid w:val="00033051"/>
    <w:rsid w:val="00033863"/>
    <w:rsid w:val="00033F6B"/>
    <w:rsid w:val="000359F1"/>
    <w:rsid w:val="00036816"/>
    <w:rsid w:val="00041C8E"/>
    <w:rsid w:val="00043185"/>
    <w:rsid w:val="000438B3"/>
    <w:rsid w:val="00043E9E"/>
    <w:rsid w:val="000441D7"/>
    <w:rsid w:val="00044C62"/>
    <w:rsid w:val="00047959"/>
    <w:rsid w:val="00051CB8"/>
    <w:rsid w:val="000526A8"/>
    <w:rsid w:val="00053CE9"/>
    <w:rsid w:val="00053D70"/>
    <w:rsid w:val="00061D95"/>
    <w:rsid w:val="00064309"/>
    <w:rsid w:val="00064841"/>
    <w:rsid w:val="0006663E"/>
    <w:rsid w:val="0006674C"/>
    <w:rsid w:val="00070776"/>
    <w:rsid w:val="00071493"/>
    <w:rsid w:val="000719A8"/>
    <w:rsid w:val="00072F91"/>
    <w:rsid w:val="00072FE6"/>
    <w:rsid w:val="00073BC1"/>
    <w:rsid w:val="000756DC"/>
    <w:rsid w:val="00076124"/>
    <w:rsid w:val="000763BF"/>
    <w:rsid w:val="00076C80"/>
    <w:rsid w:val="00077AE9"/>
    <w:rsid w:val="00077AEA"/>
    <w:rsid w:val="00080CD6"/>
    <w:rsid w:val="00081FF8"/>
    <w:rsid w:val="00082998"/>
    <w:rsid w:val="000829A9"/>
    <w:rsid w:val="00082BE5"/>
    <w:rsid w:val="000849C0"/>
    <w:rsid w:val="00085518"/>
    <w:rsid w:val="00085EF7"/>
    <w:rsid w:val="0008685C"/>
    <w:rsid w:val="00087274"/>
    <w:rsid w:val="0008778D"/>
    <w:rsid w:val="00090E36"/>
    <w:rsid w:val="0009349E"/>
    <w:rsid w:val="000934EE"/>
    <w:rsid w:val="00093C2B"/>
    <w:rsid w:val="000948A4"/>
    <w:rsid w:val="000A0C05"/>
    <w:rsid w:val="000A1427"/>
    <w:rsid w:val="000A1940"/>
    <w:rsid w:val="000A3310"/>
    <w:rsid w:val="000A4A2D"/>
    <w:rsid w:val="000A528F"/>
    <w:rsid w:val="000A70E8"/>
    <w:rsid w:val="000A7519"/>
    <w:rsid w:val="000B076F"/>
    <w:rsid w:val="000B161E"/>
    <w:rsid w:val="000B1837"/>
    <w:rsid w:val="000B2A01"/>
    <w:rsid w:val="000B2EE9"/>
    <w:rsid w:val="000B380A"/>
    <w:rsid w:val="000B4373"/>
    <w:rsid w:val="000B4FF2"/>
    <w:rsid w:val="000B5885"/>
    <w:rsid w:val="000B5DB2"/>
    <w:rsid w:val="000B5EF0"/>
    <w:rsid w:val="000C003D"/>
    <w:rsid w:val="000C0A9C"/>
    <w:rsid w:val="000C10C3"/>
    <w:rsid w:val="000C1C43"/>
    <w:rsid w:val="000C316A"/>
    <w:rsid w:val="000C41F1"/>
    <w:rsid w:val="000C581C"/>
    <w:rsid w:val="000C6535"/>
    <w:rsid w:val="000D0248"/>
    <w:rsid w:val="000D060E"/>
    <w:rsid w:val="000D22D6"/>
    <w:rsid w:val="000D28E6"/>
    <w:rsid w:val="000D3DC7"/>
    <w:rsid w:val="000D4BF5"/>
    <w:rsid w:val="000D6EFB"/>
    <w:rsid w:val="000D719E"/>
    <w:rsid w:val="000D74DE"/>
    <w:rsid w:val="000E097F"/>
    <w:rsid w:val="000E1F5A"/>
    <w:rsid w:val="000E27AD"/>
    <w:rsid w:val="000E33F3"/>
    <w:rsid w:val="000E3F70"/>
    <w:rsid w:val="000E426D"/>
    <w:rsid w:val="000E44D6"/>
    <w:rsid w:val="000E4A5F"/>
    <w:rsid w:val="000E5167"/>
    <w:rsid w:val="000E5852"/>
    <w:rsid w:val="000F02AF"/>
    <w:rsid w:val="000F0469"/>
    <w:rsid w:val="000F0788"/>
    <w:rsid w:val="000F1BC9"/>
    <w:rsid w:val="000F6BC1"/>
    <w:rsid w:val="001034A9"/>
    <w:rsid w:val="00104478"/>
    <w:rsid w:val="001059B9"/>
    <w:rsid w:val="0010607F"/>
    <w:rsid w:val="00110CD9"/>
    <w:rsid w:val="00111FC3"/>
    <w:rsid w:val="001124F3"/>
    <w:rsid w:val="001138E8"/>
    <w:rsid w:val="00114B02"/>
    <w:rsid w:val="00116992"/>
    <w:rsid w:val="00117130"/>
    <w:rsid w:val="0011779F"/>
    <w:rsid w:val="001201C9"/>
    <w:rsid w:val="0012069B"/>
    <w:rsid w:val="00120A1A"/>
    <w:rsid w:val="001219E7"/>
    <w:rsid w:val="00121A31"/>
    <w:rsid w:val="001224BE"/>
    <w:rsid w:val="001243D4"/>
    <w:rsid w:val="00124623"/>
    <w:rsid w:val="00125137"/>
    <w:rsid w:val="001258C7"/>
    <w:rsid w:val="00126384"/>
    <w:rsid w:val="0012667F"/>
    <w:rsid w:val="001274AB"/>
    <w:rsid w:val="001274F9"/>
    <w:rsid w:val="001279A3"/>
    <w:rsid w:val="001279BE"/>
    <w:rsid w:val="00127CBC"/>
    <w:rsid w:val="0013077E"/>
    <w:rsid w:val="00130DBA"/>
    <w:rsid w:val="00131E32"/>
    <w:rsid w:val="00132F38"/>
    <w:rsid w:val="0013308A"/>
    <w:rsid w:val="0013579C"/>
    <w:rsid w:val="00136078"/>
    <w:rsid w:val="0014023C"/>
    <w:rsid w:val="00141684"/>
    <w:rsid w:val="00142DBA"/>
    <w:rsid w:val="0014338C"/>
    <w:rsid w:val="0014383C"/>
    <w:rsid w:val="00150037"/>
    <w:rsid w:val="00150380"/>
    <w:rsid w:val="001505E1"/>
    <w:rsid w:val="001507D6"/>
    <w:rsid w:val="0015090F"/>
    <w:rsid w:val="001517EE"/>
    <w:rsid w:val="001522EA"/>
    <w:rsid w:val="00152328"/>
    <w:rsid w:val="001526D8"/>
    <w:rsid w:val="00153DA5"/>
    <w:rsid w:val="00155F62"/>
    <w:rsid w:val="0015764C"/>
    <w:rsid w:val="001579AB"/>
    <w:rsid w:val="001615ED"/>
    <w:rsid w:val="00161624"/>
    <w:rsid w:val="001633AC"/>
    <w:rsid w:val="00167B97"/>
    <w:rsid w:val="001705BF"/>
    <w:rsid w:val="00170DBB"/>
    <w:rsid w:val="0017397C"/>
    <w:rsid w:val="0017479D"/>
    <w:rsid w:val="0017555B"/>
    <w:rsid w:val="0017774E"/>
    <w:rsid w:val="00180112"/>
    <w:rsid w:val="00182828"/>
    <w:rsid w:val="00185C93"/>
    <w:rsid w:val="0018641F"/>
    <w:rsid w:val="001873CC"/>
    <w:rsid w:val="00187BA1"/>
    <w:rsid w:val="00191979"/>
    <w:rsid w:val="00191A4E"/>
    <w:rsid w:val="0019439B"/>
    <w:rsid w:val="00195525"/>
    <w:rsid w:val="00196780"/>
    <w:rsid w:val="00196C9D"/>
    <w:rsid w:val="00197227"/>
    <w:rsid w:val="001A121C"/>
    <w:rsid w:val="001A1E11"/>
    <w:rsid w:val="001A43C1"/>
    <w:rsid w:val="001A5293"/>
    <w:rsid w:val="001B086A"/>
    <w:rsid w:val="001B08C8"/>
    <w:rsid w:val="001B1251"/>
    <w:rsid w:val="001B12BA"/>
    <w:rsid w:val="001B3772"/>
    <w:rsid w:val="001B3F2B"/>
    <w:rsid w:val="001B5B5A"/>
    <w:rsid w:val="001B6092"/>
    <w:rsid w:val="001B67B8"/>
    <w:rsid w:val="001B7296"/>
    <w:rsid w:val="001B7DEE"/>
    <w:rsid w:val="001C12D1"/>
    <w:rsid w:val="001C26F8"/>
    <w:rsid w:val="001C320A"/>
    <w:rsid w:val="001C3E4C"/>
    <w:rsid w:val="001C3F28"/>
    <w:rsid w:val="001D0BCF"/>
    <w:rsid w:val="001D0D60"/>
    <w:rsid w:val="001D18BF"/>
    <w:rsid w:val="001D1C04"/>
    <w:rsid w:val="001D230C"/>
    <w:rsid w:val="001D3128"/>
    <w:rsid w:val="001D4F23"/>
    <w:rsid w:val="001D4FC4"/>
    <w:rsid w:val="001D5520"/>
    <w:rsid w:val="001D71C5"/>
    <w:rsid w:val="001D752F"/>
    <w:rsid w:val="001E1FAF"/>
    <w:rsid w:val="001E322D"/>
    <w:rsid w:val="001E4699"/>
    <w:rsid w:val="001E5EBF"/>
    <w:rsid w:val="001E684C"/>
    <w:rsid w:val="001F0814"/>
    <w:rsid w:val="001F3026"/>
    <w:rsid w:val="001F3D68"/>
    <w:rsid w:val="001F432D"/>
    <w:rsid w:val="001F678F"/>
    <w:rsid w:val="001F7857"/>
    <w:rsid w:val="00200F1D"/>
    <w:rsid w:val="0020192E"/>
    <w:rsid w:val="002039CC"/>
    <w:rsid w:val="00204C5C"/>
    <w:rsid w:val="00204D0D"/>
    <w:rsid w:val="0020554F"/>
    <w:rsid w:val="0021067A"/>
    <w:rsid w:val="00211100"/>
    <w:rsid w:val="00211DE5"/>
    <w:rsid w:val="00212192"/>
    <w:rsid w:val="002128F4"/>
    <w:rsid w:val="00213C9C"/>
    <w:rsid w:val="00215D23"/>
    <w:rsid w:val="00216BD6"/>
    <w:rsid w:val="00216DA1"/>
    <w:rsid w:val="00217F41"/>
    <w:rsid w:val="00220606"/>
    <w:rsid w:val="002219BF"/>
    <w:rsid w:val="002224CB"/>
    <w:rsid w:val="002231F5"/>
    <w:rsid w:val="00223D37"/>
    <w:rsid w:val="00223D5E"/>
    <w:rsid w:val="00224722"/>
    <w:rsid w:val="002253D4"/>
    <w:rsid w:val="00225F9A"/>
    <w:rsid w:val="00230C45"/>
    <w:rsid w:val="00231319"/>
    <w:rsid w:val="0023196B"/>
    <w:rsid w:val="00231CBE"/>
    <w:rsid w:val="0023307F"/>
    <w:rsid w:val="00236230"/>
    <w:rsid w:val="00242349"/>
    <w:rsid w:val="00242966"/>
    <w:rsid w:val="00242DFC"/>
    <w:rsid w:val="00243CA6"/>
    <w:rsid w:val="00245895"/>
    <w:rsid w:val="002458B8"/>
    <w:rsid w:val="002467F7"/>
    <w:rsid w:val="00246DEC"/>
    <w:rsid w:val="00250967"/>
    <w:rsid w:val="00252EBD"/>
    <w:rsid w:val="00252F86"/>
    <w:rsid w:val="00253A0C"/>
    <w:rsid w:val="00253FB6"/>
    <w:rsid w:val="002563A0"/>
    <w:rsid w:val="00256B10"/>
    <w:rsid w:val="002570E0"/>
    <w:rsid w:val="00260C61"/>
    <w:rsid w:val="00262027"/>
    <w:rsid w:val="00262A45"/>
    <w:rsid w:val="00262D35"/>
    <w:rsid w:val="00265AC4"/>
    <w:rsid w:val="00266483"/>
    <w:rsid w:val="00266A5B"/>
    <w:rsid w:val="00270370"/>
    <w:rsid w:val="002716D2"/>
    <w:rsid w:val="00271CF4"/>
    <w:rsid w:val="00273998"/>
    <w:rsid w:val="00275994"/>
    <w:rsid w:val="00275D3C"/>
    <w:rsid w:val="00276DCB"/>
    <w:rsid w:val="00280A05"/>
    <w:rsid w:val="00280A43"/>
    <w:rsid w:val="00282835"/>
    <w:rsid w:val="00282876"/>
    <w:rsid w:val="00282B71"/>
    <w:rsid w:val="00283E0A"/>
    <w:rsid w:val="00287CC0"/>
    <w:rsid w:val="00287E40"/>
    <w:rsid w:val="0029096B"/>
    <w:rsid w:val="00291E34"/>
    <w:rsid w:val="00292683"/>
    <w:rsid w:val="00294EDD"/>
    <w:rsid w:val="00296EB9"/>
    <w:rsid w:val="0029783A"/>
    <w:rsid w:val="00297FCF"/>
    <w:rsid w:val="002A00D1"/>
    <w:rsid w:val="002A0A86"/>
    <w:rsid w:val="002A0B87"/>
    <w:rsid w:val="002A0E06"/>
    <w:rsid w:val="002A0EDA"/>
    <w:rsid w:val="002A3957"/>
    <w:rsid w:val="002A66EA"/>
    <w:rsid w:val="002A7F86"/>
    <w:rsid w:val="002B0E81"/>
    <w:rsid w:val="002B1998"/>
    <w:rsid w:val="002B1C26"/>
    <w:rsid w:val="002B2116"/>
    <w:rsid w:val="002B236C"/>
    <w:rsid w:val="002B3C5C"/>
    <w:rsid w:val="002B4F38"/>
    <w:rsid w:val="002B5B90"/>
    <w:rsid w:val="002B6772"/>
    <w:rsid w:val="002B6D6F"/>
    <w:rsid w:val="002B722D"/>
    <w:rsid w:val="002B734B"/>
    <w:rsid w:val="002C11F1"/>
    <w:rsid w:val="002C2BD0"/>
    <w:rsid w:val="002C2C15"/>
    <w:rsid w:val="002C4C42"/>
    <w:rsid w:val="002C720C"/>
    <w:rsid w:val="002D0090"/>
    <w:rsid w:val="002D3295"/>
    <w:rsid w:val="002D5167"/>
    <w:rsid w:val="002D624F"/>
    <w:rsid w:val="002D6CDB"/>
    <w:rsid w:val="002D7BAD"/>
    <w:rsid w:val="002E0A33"/>
    <w:rsid w:val="002E3257"/>
    <w:rsid w:val="002E44C8"/>
    <w:rsid w:val="002E5062"/>
    <w:rsid w:val="002E59B3"/>
    <w:rsid w:val="002F0D39"/>
    <w:rsid w:val="002F2971"/>
    <w:rsid w:val="003007C1"/>
    <w:rsid w:val="00300E90"/>
    <w:rsid w:val="00300F60"/>
    <w:rsid w:val="00301223"/>
    <w:rsid w:val="00301ABC"/>
    <w:rsid w:val="003020A6"/>
    <w:rsid w:val="00305DB2"/>
    <w:rsid w:val="00306DDD"/>
    <w:rsid w:val="00307CC4"/>
    <w:rsid w:val="00311C59"/>
    <w:rsid w:val="003170BD"/>
    <w:rsid w:val="00317A12"/>
    <w:rsid w:val="00320E6F"/>
    <w:rsid w:val="00324585"/>
    <w:rsid w:val="003255AD"/>
    <w:rsid w:val="0032602B"/>
    <w:rsid w:val="00327EBB"/>
    <w:rsid w:val="00327FBB"/>
    <w:rsid w:val="00331804"/>
    <w:rsid w:val="00331CEB"/>
    <w:rsid w:val="00333425"/>
    <w:rsid w:val="0033346D"/>
    <w:rsid w:val="00334110"/>
    <w:rsid w:val="00334AB9"/>
    <w:rsid w:val="00334DD3"/>
    <w:rsid w:val="0033502E"/>
    <w:rsid w:val="0033506D"/>
    <w:rsid w:val="00335226"/>
    <w:rsid w:val="0033523F"/>
    <w:rsid w:val="00336B64"/>
    <w:rsid w:val="00336D77"/>
    <w:rsid w:val="00337E8B"/>
    <w:rsid w:val="00343C47"/>
    <w:rsid w:val="00344AB7"/>
    <w:rsid w:val="00345224"/>
    <w:rsid w:val="003452E8"/>
    <w:rsid w:val="00346979"/>
    <w:rsid w:val="00346CE2"/>
    <w:rsid w:val="003501AE"/>
    <w:rsid w:val="0035032A"/>
    <w:rsid w:val="00350CBB"/>
    <w:rsid w:val="003513F9"/>
    <w:rsid w:val="0035211A"/>
    <w:rsid w:val="00352F57"/>
    <w:rsid w:val="00353489"/>
    <w:rsid w:val="0035361A"/>
    <w:rsid w:val="0035440F"/>
    <w:rsid w:val="003544CE"/>
    <w:rsid w:val="00354BD4"/>
    <w:rsid w:val="00355D20"/>
    <w:rsid w:val="00355E5B"/>
    <w:rsid w:val="003561D1"/>
    <w:rsid w:val="00357079"/>
    <w:rsid w:val="00357832"/>
    <w:rsid w:val="00357EF1"/>
    <w:rsid w:val="003635A6"/>
    <w:rsid w:val="003654D1"/>
    <w:rsid w:val="003659A3"/>
    <w:rsid w:val="00365BA6"/>
    <w:rsid w:val="0036732C"/>
    <w:rsid w:val="00367C08"/>
    <w:rsid w:val="00367EAA"/>
    <w:rsid w:val="00370FBC"/>
    <w:rsid w:val="00371938"/>
    <w:rsid w:val="00373F0A"/>
    <w:rsid w:val="00374A4B"/>
    <w:rsid w:val="00374E3C"/>
    <w:rsid w:val="00375B55"/>
    <w:rsid w:val="003767A2"/>
    <w:rsid w:val="00376A7F"/>
    <w:rsid w:val="00377792"/>
    <w:rsid w:val="00377CF9"/>
    <w:rsid w:val="00380821"/>
    <w:rsid w:val="003816EF"/>
    <w:rsid w:val="00381943"/>
    <w:rsid w:val="00383B8B"/>
    <w:rsid w:val="00384B88"/>
    <w:rsid w:val="00386971"/>
    <w:rsid w:val="00387C98"/>
    <w:rsid w:val="00393407"/>
    <w:rsid w:val="0039606C"/>
    <w:rsid w:val="003A03D7"/>
    <w:rsid w:val="003A1470"/>
    <w:rsid w:val="003A2FFC"/>
    <w:rsid w:val="003A3A42"/>
    <w:rsid w:val="003A5739"/>
    <w:rsid w:val="003A57C1"/>
    <w:rsid w:val="003A591F"/>
    <w:rsid w:val="003A5E4D"/>
    <w:rsid w:val="003A6EC4"/>
    <w:rsid w:val="003A6F20"/>
    <w:rsid w:val="003A704F"/>
    <w:rsid w:val="003A7AC6"/>
    <w:rsid w:val="003B0B85"/>
    <w:rsid w:val="003B236B"/>
    <w:rsid w:val="003B2E46"/>
    <w:rsid w:val="003B4233"/>
    <w:rsid w:val="003B7567"/>
    <w:rsid w:val="003B7FAA"/>
    <w:rsid w:val="003C025F"/>
    <w:rsid w:val="003C07C4"/>
    <w:rsid w:val="003C0CB7"/>
    <w:rsid w:val="003C3170"/>
    <w:rsid w:val="003C3FE1"/>
    <w:rsid w:val="003C6A43"/>
    <w:rsid w:val="003C75DC"/>
    <w:rsid w:val="003C7848"/>
    <w:rsid w:val="003D0A60"/>
    <w:rsid w:val="003D0B17"/>
    <w:rsid w:val="003D1061"/>
    <w:rsid w:val="003D3343"/>
    <w:rsid w:val="003D3532"/>
    <w:rsid w:val="003D49A2"/>
    <w:rsid w:val="003D4ABB"/>
    <w:rsid w:val="003D4B4C"/>
    <w:rsid w:val="003D4CF4"/>
    <w:rsid w:val="003D4E5C"/>
    <w:rsid w:val="003D6B61"/>
    <w:rsid w:val="003D70D2"/>
    <w:rsid w:val="003E0028"/>
    <w:rsid w:val="003E070C"/>
    <w:rsid w:val="003E08F5"/>
    <w:rsid w:val="003E0EBB"/>
    <w:rsid w:val="003E1697"/>
    <w:rsid w:val="003E1D9F"/>
    <w:rsid w:val="003E261E"/>
    <w:rsid w:val="003E3B61"/>
    <w:rsid w:val="003E43C9"/>
    <w:rsid w:val="003E4426"/>
    <w:rsid w:val="003E5181"/>
    <w:rsid w:val="003E5C0D"/>
    <w:rsid w:val="003E7586"/>
    <w:rsid w:val="003F02D0"/>
    <w:rsid w:val="003F0458"/>
    <w:rsid w:val="003F2041"/>
    <w:rsid w:val="003F26C5"/>
    <w:rsid w:val="003F2777"/>
    <w:rsid w:val="003F2B81"/>
    <w:rsid w:val="003F3F8D"/>
    <w:rsid w:val="003F57C1"/>
    <w:rsid w:val="003F5B65"/>
    <w:rsid w:val="003F6D61"/>
    <w:rsid w:val="003F7D4D"/>
    <w:rsid w:val="003F7FC2"/>
    <w:rsid w:val="0040037D"/>
    <w:rsid w:val="0040141D"/>
    <w:rsid w:val="00401532"/>
    <w:rsid w:val="00402564"/>
    <w:rsid w:val="004035F2"/>
    <w:rsid w:val="00404353"/>
    <w:rsid w:val="00404D2D"/>
    <w:rsid w:val="00405271"/>
    <w:rsid w:val="0040750F"/>
    <w:rsid w:val="00411734"/>
    <w:rsid w:val="00412618"/>
    <w:rsid w:val="00420972"/>
    <w:rsid w:val="00420EA5"/>
    <w:rsid w:val="004221D3"/>
    <w:rsid w:val="004224FB"/>
    <w:rsid w:val="004227CB"/>
    <w:rsid w:val="004239FA"/>
    <w:rsid w:val="00423DFA"/>
    <w:rsid w:val="004245C9"/>
    <w:rsid w:val="00425CF7"/>
    <w:rsid w:val="00425D82"/>
    <w:rsid w:val="00426B25"/>
    <w:rsid w:val="004272C0"/>
    <w:rsid w:val="00430067"/>
    <w:rsid w:val="00431C31"/>
    <w:rsid w:val="00431DCA"/>
    <w:rsid w:val="00433ECF"/>
    <w:rsid w:val="00437EBF"/>
    <w:rsid w:val="004404A9"/>
    <w:rsid w:val="004420DC"/>
    <w:rsid w:val="00442541"/>
    <w:rsid w:val="0044274B"/>
    <w:rsid w:val="0044280C"/>
    <w:rsid w:val="00442DC3"/>
    <w:rsid w:val="00442DE2"/>
    <w:rsid w:val="00442E0C"/>
    <w:rsid w:val="004438CD"/>
    <w:rsid w:val="0044413C"/>
    <w:rsid w:val="00445116"/>
    <w:rsid w:val="004471A1"/>
    <w:rsid w:val="00447ECA"/>
    <w:rsid w:val="00450159"/>
    <w:rsid w:val="0045031A"/>
    <w:rsid w:val="00451633"/>
    <w:rsid w:val="00452FF6"/>
    <w:rsid w:val="00456AA9"/>
    <w:rsid w:val="00457104"/>
    <w:rsid w:val="00457779"/>
    <w:rsid w:val="004578D2"/>
    <w:rsid w:val="0046008B"/>
    <w:rsid w:val="0046106E"/>
    <w:rsid w:val="004610B2"/>
    <w:rsid w:val="004611FE"/>
    <w:rsid w:val="004614EF"/>
    <w:rsid w:val="00463B9F"/>
    <w:rsid w:val="00466916"/>
    <w:rsid w:val="004672E1"/>
    <w:rsid w:val="00467F95"/>
    <w:rsid w:val="00470AFE"/>
    <w:rsid w:val="00471230"/>
    <w:rsid w:val="00473EBE"/>
    <w:rsid w:val="004758EF"/>
    <w:rsid w:val="00477105"/>
    <w:rsid w:val="0047761B"/>
    <w:rsid w:val="00481676"/>
    <w:rsid w:val="0048185E"/>
    <w:rsid w:val="00481887"/>
    <w:rsid w:val="004840F6"/>
    <w:rsid w:val="00485403"/>
    <w:rsid w:val="00486027"/>
    <w:rsid w:val="0048698A"/>
    <w:rsid w:val="00487164"/>
    <w:rsid w:val="004913B2"/>
    <w:rsid w:val="00492E3F"/>
    <w:rsid w:val="004957C7"/>
    <w:rsid w:val="004960F6"/>
    <w:rsid w:val="004965A1"/>
    <w:rsid w:val="00496643"/>
    <w:rsid w:val="00496AAB"/>
    <w:rsid w:val="00496D94"/>
    <w:rsid w:val="00497A64"/>
    <w:rsid w:val="004A071C"/>
    <w:rsid w:val="004A0731"/>
    <w:rsid w:val="004A07BD"/>
    <w:rsid w:val="004A1932"/>
    <w:rsid w:val="004A1E71"/>
    <w:rsid w:val="004A2224"/>
    <w:rsid w:val="004A28DF"/>
    <w:rsid w:val="004A4C12"/>
    <w:rsid w:val="004A4D8D"/>
    <w:rsid w:val="004A530D"/>
    <w:rsid w:val="004A5AE6"/>
    <w:rsid w:val="004A6263"/>
    <w:rsid w:val="004A729C"/>
    <w:rsid w:val="004B1588"/>
    <w:rsid w:val="004B1AA9"/>
    <w:rsid w:val="004B1F1A"/>
    <w:rsid w:val="004B3CB2"/>
    <w:rsid w:val="004B4581"/>
    <w:rsid w:val="004B4C5D"/>
    <w:rsid w:val="004B57BA"/>
    <w:rsid w:val="004C4CBE"/>
    <w:rsid w:val="004C5727"/>
    <w:rsid w:val="004C5F1B"/>
    <w:rsid w:val="004C6762"/>
    <w:rsid w:val="004C67CF"/>
    <w:rsid w:val="004D130E"/>
    <w:rsid w:val="004D175D"/>
    <w:rsid w:val="004D2423"/>
    <w:rsid w:val="004D2897"/>
    <w:rsid w:val="004D4DA5"/>
    <w:rsid w:val="004D54C0"/>
    <w:rsid w:val="004E00FB"/>
    <w:rsid w:val="004E0B79"/>
    <w:rsid w:val="004E1188"/>
    <w:rsid w:val="004E387D"/>
    <w:rsid w:val="004E3DD9"/>
    <w:rsid w:val="004E451A"/>
    <w:rsid w:val="004E4D13"/>
    <w:rsid w:val="004E5654"/>
    <w:rsid w:val="004E59D6"/>
    <w:rsid w:val="004E70C3"/>
    <w:rsid w:val="004E7D16"/>
    <w:rsid w:val="004F07B0"/>
    <w:rsid w:val="004F0B76"/>
    <w:rsid w:val="004F1339"/>
    <w:rsid w:val="004F248F"/>
    <w:rsid w:val="004F2547"/>
    <w:rsid w:val="004F3876"/>
    <w:rsid w:val="004F4AA0"/>
    <w:rsid w:val="004F4F02"/>
    <w:rsid w:val="004F52F9"/>
    <w:rsid w:val="004F783F"/>
    <w:rsid w:val="005012D0"/>
    <w:rsid w:val="00502727"/>
    <w:rsid w:val="00502DD4"/>
    <w:rsid w:val="005034EC"/>
    <w:rsid w:val="00503D57"/>
    <w:rsid w:val="00504957"/>
    <w:rsid w:val="00504E6E"/>
    <w:rsid w:val="0050659C"/>
    <w:rsid w:val="00507BD2"/>
    <w:rsid w:val="00507E52"/>
    <w:rsid w:val="00510745"/>
    <w:rsid w:val="00510E7E"/>
    <w:rsid w:val="00511F1E"/>
    <w:rsid w:val="00512073"/>
    <w:rsid w:val="00513908"/>
    <w:rsid w:val="00513B74"/>
    <w:rsid w:val="005141F8"/>
    <w:rsid w:val="0051538A"/>
    <w:rsid w:val="00515EEC"/>
    <w:rsid w:val="00516E70"/>
    <w:rsid w:val="005215CC"/>
    <w:rsid w:val="005223F1"/>
    <w:rsid w:val="005279E1"/>
    <w:rsid w:val="00532CA7"/>
    <w:rsid w:val="00533B2C"/>
    <w:rsid w:val="005343F3"/>
    <w:rsid w:val="00534603"/>
    <w:rsid w:val="00534781"/>
    <w:rsid w:val="00534E03"/>
    <w:rsid w:val="00534F6F"/>
    <w:rsid w:val="005355EB"/>
    <w:rsid w:val="005357BC"/>
    <w:rsid w:val="00536648"/>
    <w:rsid w:val="005368BF"/>
    <w:rsid w:val="00536F2C"/>
    <w:rsid w:val="0054252E"/>
    <w:rsid w:val="00542E57"/>
    <w:rsid w:val="005430F7"/>
    <w:rsid w:val="00544A12"/>
    <w:rsid w:val="00545618"/>
    <w:rsid w:val="00545B10"/>
    <w:rsid w:val="005478CB"/>
    <w:rsid w:val="005509AC"/>
    <w:rsid w:val="00551E23"/>
    <w:rsid w:val="0055232D"/>
    <w:rsid w:val="00553BA1"/>
    <w:rsid w:val="005555D6"/>
    <w:rsid w:val="00555C5D"/>
    <w:rsid w:val="00556230"/>
    <w:rsid w:val="00556F23"/>
    <w:rsid w:val="00557B2C"/>
    <w:rsid w:val="00560D81"/>
    <w:rsid w:val="0056166E"/>
    <w:rsid w:val="00562F65"/>
    <w:rsid w:val="00564E2D"/>
    <w:rsid w:val="00565180"/>
    <w:rsid w:val="005656C8"/>
    <w:rsid w:val="005664A3"/>
    <w:rsid w:val="00566C56"/>
    <w:rsid w:val="00566E44"/>
    <w:rsid w:val="00567663"/>
    <w:rsid w:val="00567749"/>
    <w:rsid w:val="00570136"/>
    <w:rsid w:val="005705BE"/>
    <w:rsid w:val="00573086"/>
    <w:rsid w:val="005731CB"/>
    <w:rsid w:val="00573442"/>
    <w:rsid w:val="00573FE1"/>
    <w:rsid w:val="005741DE"/>
    <w:rsid w:val="005744B7"/>
    <w:rsid w:val="00575284"/>
    <w:rsid w:val="005802B8"/>
    <w:rsid w:val="00581634"/>
    <w:rsid w:val="00581738"/>
    <w:rsid w:val="00582B18"/>
    <w:rsid w:val="00583D9D"/>
    <w:rsid w:val="0058442B"/>
    <w:rsid w:val="00584C51"/>
    <w:rsid w:val="005850CC"/>
    <w:rsid w:val="005854E4"/>
    <w:rsid w:val="00586EAC"/>
    <w:rsid w:val="00587356"/>
    <w:rsid w:val="00590635"/>
    <w:rsid w:val="005925FA"/>
    <w:rsid w:val="0059679D"/>
    <w:rsid w:val="00596B65"/>
    <w:rsid w:val="00596C97"/>
    <w:rsid w:val="005A01AC"/>
    <w:rsid w:val="005A036E"/>
    <w:rsid w:val="005A323D"/>
    <w:rsid w:val="005A39FC"/>
    <w:rsid w:val="005A3F82"/>
    <w:rsid w:val="005A59D0"/>
    <w:rsid w:val="005A6B47"/>
    <w:rsid w:val="005A7678"/>
    <w:rsid w:val="005A77B4"/>
    <w:rsid w:val="005A7C5A"/>
    <w:rsid w:val="005A7E31"/>
    <w:rsid w:val="005B1A8D"/>
    <w:rsid w:val="005B277B"/>
    <w:rsid w:val="005B36F2"/>
    <w:rsid w:val="005B43C9"/>
    <w:rsid w:val="005B557E"/>
    <w:rsid w:val="005B6892"/>
    <w:rsid w:val="005C0C92"/>
    <w:rsid w:val="005C2841"/>
    <w:rsid w:val="005C2ACD"/>
    <w:rsid w:val="005C442E"/>
    <w:rsid w:val="005C448B"/>
    <w:rsid w:val="005C49A9"/>
    <w:rsid w:val="005C6F1B"/>
    <w:rsid w:val="005C7062"/>
    <w:rsid w:val="005D22B4"/>
    <w:rsid w:val="005D3A57"/>
    <w:rsid w:val="005D59AE"/>
    <w:rsid w:val="005D6034"/>
    <w:rsid w:val="005D64F8"/>
    <w:rsid w:val="005D7472"/>
    <w:rsid w:val="005E0611"/>
    <w:rsid w:val="005E0F7A"/>
    <w:rsid w:val="005E1C62"/>
    <w:rsid w:val="005E2272"/>
    <w:rsid w:val="005E3F14"/>
    <w:rsid w:val="005E5649"/>
    <w:rsid w:val="005E565E"/>
    <w:rsid w:val="005E5831"/>
    <w:rsid w:val="005E5AD9"/>
    <w:rsid w:val="005E5FA6"/>
    <w:rsid w:val="005E6448"/>
    <w:rsid w:val="005E6FEA"/>
    <w:rsid w:val="005E771F"/>
    <w:rsid w:val="005E7F72"/>
    <w:rsid w:val="005F114B"/>
    <w:rsid w:val="005F179C"/>
    <w:rsid w:val="005F2B3E"/>
    <w:rsid w:val="005F2D3D"/>
    <w:rsid w:val="005F4452"/>
    <w:rsid w:val="005F4561"/>
    <w:rsid w:val="005F47DA"/>
    <w:rsid w:val="005F4F2F"/>
    <w:rsid w:val="005F5227"/>
    <w:rsid w:val="005F5888"/>
    <w:rsid w:val="005F60F4"/>
    <w:rsid w:val="005F74C0"/>
    <w:rsid w:val="005F75EB"/>
    <w:rsid w:val="005F7809"/>
    <w:rsid w:val="006001F2"/>
    <w:rsid w:val="00607039"/>
    <w:rsid w:val="00607CBA"/>
    <w:rsid w:val="00610C17"/>
    <w:rsid w:val="00616F95"/>
    <w:rsid w:val="006172C6"/>
    <w:rsid w:val="00621031"/>
    <w:rsid w:val="00621576"/>
    <w:rsid w:val="00621D37"/>
    <w:rsid w:val="00621FA1"/>
    <w:rsid w:val="00623B02"/>
    <w:rsid w:val="00624AA4"/>
    <w:rsid w:val="00624C4D"/>
    <w:rsid w:val="00625415"/>
    <w:rsid w:val="00625774"/>
    <w:rsid w:val="00625F6E"/>
    <w:rsid w:val="00626591"/>
    <w:rsid w:val="00626A14"/>
    <w:rsid w:val="00626A8C"/>
    <w:rsid w:val="00627579"/>
    <w:rsid w:val="00630494"/>
    <w:rsid w:val="0063061F"/>
    <w:rsid w:val="0063184C"/>
    <w:rsid w:val="00631D88"/>
    <w:rsid w:val="00632A93"/>
    <w:rsid w:val="0063390E"/>
    <w:rsid w:val="0063401F"/>
    <w:rsid w:val="00634D5D"/>
    <w:rsid w:val="006354A6"/>
    <w:rsid w:val="006354B9"/>
    <w:rsid w:val="006371A6"/>
    <w:rsid w:val="00641BA0"/>
    <w:rsid w:val="00643300"/>
    <w:rsid w:val="00643C41"/>
    <w:rsid w:val="00644157"/>
    <w:rsid w:val="006442A6"/>
    <w:rsid w:val="0064527C"/>
    <w:rsid w:val="006461F2"/>
    <w:rsid w:val="006463F9"/>
    <w:rsid w:val="00646BC3"/>
    <w:rsid w:val="00647E14"/>
    <w:rsid w:val="006507EA"/>
    <w:rsid w:val="00651084"/>
    <w:rsid w:val="00652145"/>
    <w:rsid w:val="006546A8"/>
    <w:rsid w:val="0065541C"/>
    <w:rsid w:val="006556F6"/>
    <w:rsid w:val="00655DC1"/>
    <w:rsid w:val="00656429"/>
    <w:rsid w:val="006565FC"/>
    <w:rsid w:val="00656815"/>
    <w:rsid w:val="00657F76"/>
    <w:rsid w:val="0066091F"/>
    <w:rsid w:val="00661695"/>
    <w:rsid w:val="00661D9E"/>
    <w:rsid w:val="00661F2B"/>
    <w:rsid w:val="00665AD2"/>
    <w:rsid w:val="00666B52"/>
    <w:rsid w:val="00667CCB"/>
    <w:rsid w:val="006706E3"/>
    <w:rsid w:val="00672010"/>
    <w:rsid w:val="006722EE"/>
    <w:rsid w:val="006727CD"/>
    <w:rsid w:val="006728AB"/>
    <w:rsid w:val="00673273"/>
    <w:rsid w:val="006754CC"/>
    <w:rsid w:val="00675D66"/>
    <w:rsid w:val="0067658D"/>
    <w:rsid w:val="00677965"/>
    <w:rsid w:val="00677F6F"/>
    <w:rsid w:val="0068044F"/>
    <w:rsid w:val="00682551"/>
    <w:rsid w:val="00683A49"/>
    <w:rsid w:val="006849C5"/>
    <w:rsid w:val="00684CBD"/>
    <w:rsid w:val="00685E53"/>
    <w:rsid w:val="006874F9"/>
    <w:rsid w:val="00690E51"/>
    <w:rsid w:val="00690FBC"/>
    <w:rsid w:val="0069263D"/>
    <w:rsid w:val="00693148"/>
    <w:rsid w:val="0069349C"/>
    <w:rsid w:val="00694AC5"/>
    <w:rsid w:val="00695293"/>
    <w:rsid w:val="0069586F"/>
    <w:rsid w:val="0069591E"/>
    <w:rsid w:val="00695E6E"/>
    <w:rsid w:val="006974BB"/>
    <w:rsid w:val="006A02D2"/>
    <w:rsid w:val="006A060D"/>
    <w:rsid w:val="006A2CD9"/>
    <w:rsid w:val="006A5842"/>
    <w:rsid w:val="006A6947"/>
    <w:rsid w:val="006A78A1"/>
    <w:rsid w:val="006B3D6B"/>
    <w:rsid w:val="006B55C2"/>
    <w:rsid w:val="006B5AF9"/>
    <w:rsid w:val="006B5D63"/>
    <w:rsid w:val="006B75D6"/>
    <w:rsid w:val="006B7642"/>
    <w:rsid w:val="006C0FBA"/>
    <w:rsid w:val="006C2743"/>
    <w:rsid w:val="006C33F6"/>
    <w:rsid w:val="006C747A"/>
    <w:rsid w:val="006C7A55"/>
    <w:rsid w:val="006D204D"/>
    <w:rsid w:val="006D3BB3"/>
    <w:rsid w:val="006D3DF6"/>
    <w:rsid w:val="006D41CF"/>
    <w:rsid w:val="006D4563"/>
    <w:rsid w:val="006D48ED"/>
    <w:rsid w:val="006E0ED9"/>
    <w:rsid w:val="006E217B"/>
    <w:rsid w:val="006E2F9C"/>
    <w:rsid w:val="006E605D"/>
    <w:rsid w:val="006E7452"/>
    <w:rsid w:val="006F0B1D"/>
    <w:rsid w:val="006F0C3A"/>
    <w:rsid w:val="006F1AF9"/>
    <w:rsid w:val="006F2D92"/>
    <w:rsid w:val="006F2E16"/>
    <w:rsid w:val="006F363E"/>
    <w:rsid w:val="006F60BF"/>
    <w:rsid w:val="006F73C4"/>
    <w:rsid w:val="00700A95"/>
    <w:rsid w:val="00700E4E"/>
    <w:rsid w:val="00701006"/>
    <w:rsid w:val="007015C6"/>
    <w:rsid w:val="007016EE"/>
    <w:rsid w:val="0070187B"/>
    <w:rsid w:val="00702777"/>
    <w:rsid w:val="0070409A"/>
    <w:rsid w:val="00705AA3"/>
    <w:rsid w:val="00705E74"/>
    <w:rsid w:val="00710075"/>
    <w:rsid w:val="00711E6E"/>
    <w:rsid w:val="0071429B"/>
    <w:rsid w:val="00715C52"/>
    <w:rsid w:val="0071653F"/>
    <w:rsid w:val="00717F75"/>
    <w:rsid w:val="007235BE"/>
    <w:rsid w:val="0072477F"/>
    <w:rsid w:val="00724D76"/>
    <w:rsid w:val="0072596D"/>
    <w:rsid w:val="007264D4"/>
    <w:rsid w:val="00727EE3"/>
    <w:rsid w:val="0073003B"/>
    <w:rsid w:val="00730597"/>
    <w:rsid w:val="00730945"/>
    <w:rsid w:val="00730D70"/>
    <w:rsid w:val="00731D5B"/>
    <w:rsid w:val="00732B23"/>
    <w:rsid w:val="007332DE"/>
    <w:rsid w:val="007344B2"/>
    <w:rsid w:val="00735323"/>
    <w:rsid w:val="00736539"/>
    <w:rsid w:val="007373C7"/>
    <w:rsid w:val="0074048C"/>
    <w:rsid w:val="007404E1"/>
    <w:rsid w:val="0074286C"/>
    <w:rsid w:val="0074315C"/>
    <w:rsid w:val="00744B02"/>
    <w:rsid w:val="00745891"/>
    <w:rsid w:val="00747556"/>
    <w:rsid w:val="00747B86"/>
    <w:rsid w:val="00747EB6"/>
    <w:rsid w:val="00750B90"/>
    <w:rsid w:val="00751156"/>
    <w:rsid w:val="00751AF7"/>
    <w:rsid w:val="00751B36"/>
    <w:rsid w:val="00752314"/>
    <w:rsid w:val="007536EF"/>
    <w:rsid w:val="0075378C"/>
    <w:rsid w:val="007543E9"/>
    <w:rsid w:val="00755607"/>
    <w:rsid w:val="00756A81"/>
    <w:rsid w:val="00756BF5"/>
    <w:rsid w:val="00757549"/>
    <w:rsid w:val="00757F5F"/>
    <w:rsid w:val="007617C0"/>
    <w:rsid w:val="0076328F"/>
    <w:rsid w:val="00764C25"/>
    <w:rsid w:val="007656B2"/>
    <w:rsid w:val="00770827"/>
    <w:rsid w:val="00770CA8"/>
    <w:rsid w:val="00772427"/>
    <w:rsid w:val="0077288D"/>
    <w:rsid w:val="007740F3"/>
    <w:rsid w:val="00774E1A"/>
    <w:rsid w:val="00777352"/>
    <w:rsid w:val="00777897"/>
    <w:rsid w:val="00777C47"/>
    <w:rsid w:val="00781FD5"/>
    <w:rsid w:val="00784704"/>
    <w:rsid w:val="00784DAC"/>
    <w:rsid w:val="007869D1"/>
    <w:rsid w:val="007905C1"/>
    <w:rsid w:val="0079063C"/>
    <w:rsid w:val="00790C3A"/>
    <w:rsid w:val="00792EB6"/>
    <w:rsid w:val="00792F2B"/>
    <w:rsid w:val="007935F6"/>
    <w:rsid w:val="0079391F"/>
    <w:rsid w:val="00795969"/>
    <w:rsid w:val="00795AB3"/>
    <w:rsid w:val="00796BA2"/>
    <w:rsid w:val="00796C27"/>
    <w:rsid w:val="00797E10"/>
    <w:rsid w:val="007A16FB"/>
    <w:rsid w:val="007A3509"/>
    <w:rsid w:val="007A3E96"/>
    <w:rsid w:val="007A5396"/>
    <w:rsid w:val="007A5F97"/>
    <w:rsid w:val="007A6E79"/>
    <w:rsid w:val="007A726F"/>
    <w:rsid w:val="007A7374"/>
    <w:rsid w:val="007B104E"/>
    <w:rsid w:val="007B1755"/>
    <w:rsid w:val="007B21C7"/>
    <w:rsid w:val="007B29E1"/>
    <w:rsid w:val="007B2BA2"/>
    <w:rsid w:val="007B4117"/>
    <w:rsid w:val="007B5177"/>
    <w:rsid w:val="007B53AA"/>
    <w:rsid w:val="007B566F"/>
    <w:rsid w:val="007B57E3"/>
    <w:rsid w:val="007B5CCE"/>
    <w:rsid w:val="007B5DF1"/>
    <w:rsid w:val="007B6B92"/>
    <w:rsid w:val="007B6C7C"/>
    <w:rsid w:val="007B76BC"/>
    <w:rsid w:val="007C2B26"/>
    <w:rsid w:val="007C38AF"/>
    <w:rsid w:val="007C3E13"/>
    <w:rsid w:val="007C6C41"/>
    <w:rsid w:val="007C6D0F"/>
    <w:rsid w:val="007C7F30"/>
    <w:rsid w:val="007D0061"/>
    <w:rsid w:val="007D3FAF"/>
    <w:rsid w:val="007D53A4"/>
    <w:rsid w:val="007D5656"/>
    <w:rsid w:val="007D6063"/>
    <w:rsid w:val="007D6359"/>
    <w:rsid w:val="007D6D21"/>
    <w:rsid w:val="007D784E"/>
    <w:rsid w:val="007E01D4"/>
    <w:rsid w:val="007E277C"/>
    <w:rsid w:val="007E27F2"/>
    <w:rsid w:val="007E5243"/>
    <w:rsid w:val="007E7262"/>
    <w:rsid w:val="007F3CDF"/>
    <w:rsid w:val="007F4AE3"/>
    <w:rsid w:val="007F4D9A"/>
    <w:rsid w:val="00800372"/>
    <w:rsid w:val="00800FC1"/>
    <w:rsid w:val="0080104D"/>
    <w:rsid w:val="00801D54"/>
    <w:rsid w:val="008021F1"/>
    <w:rsid w:val="00802D83"/>
    <w:rsid w:val="00802E48"/>
    <w:rsid w:val="008035BF"/>
    <w:rsid w:val="00803B8C"/>
    <w:rsid w:val="008065F3"/>
    <w:rsid w:val="00806E91"/>
    <w:rsid w:val="0080744A"/>
    <w:rsid w:val="008108D8"/>
    <w:rsid w:val="00810D04"/>
    <w:rsid w:val="00812804"/>
    <w:rsid w:val="008134BD"/>
    <w:rsid w:val="008142AC"/>
    <w:rsid w:val="008142C0"/>
    <w:rsid w:val="00816218"/>
    <w:rsid w:val="00816CE3"/>
    <w:rsid w:val="0081717B"/>
    <w:rsid w:val="00820287"/>
    <w:rsid w:val="008205B2"/>
    <w:rsid w:val="00820C7C"/>
    <w:rsid w:val="00820FC3"/>
    <w:rsid w:val="0082128F"/>
    <w:rsid w:val="00821DE5"/>
    <w:rsid w:val="00821E92"/>
    <w:rsid w:val="008229DC"/>
    <w:rsid w:val="008257F8"/>
    <w:rsid w:val="008263F1"/>
    <w:rsid w:val="00826810"/>
    <w:rsid w:val="00826E11"/>
    <w:rsid w:val="00833050"/>
    <w:rsid w:val="00833F5C"/>
    <w:rsid w:val="008368DE"/>
    <w:rsid w:val="0083745D"/>
    <w:rsid w:val="00841B2E"/>
    <w:rsid w:val="008420D0"/>
    <w:rsid w:val="00842401"/>
    <w:rsid w:val="00842E06"/>
    <w:rsid w:val="008458C8"/>
    <w:rsid w:val="00845E0B"/>
    <w:rsid w:val="00846165"/>
    <w:rsid w:val="008464CB"/>
    <w:rsid w:val="00847BBA"/>
    <w:rsid w:val="00847F67"/>
    <w:rsid w:val="00850E33"/>
    <w:rsid w:val="00853567"/>
    <w:rsid w:val="008547ED"/>
    <w:rsid w:val="00857504"/>
    <w:rsid w:val="00857802"/>
    <w:rsid w:val="00863842"/>
    <w:rsid w:val="008639E5"/>
    <w:rsid w:val="00863AB3"/>
    <w:rsid w:val="008641C0"/>
    <w:rsid w:val="00864352"/>
    <w:rsid w:val="008663DC"/>
    <w:rsid w:val="00867E8F"/>
    <w:rsid w:val="00870AC0"/>
    <w:rsid w:val="0087233C"/>
    <w:rsid w:val="00872512"/>
    <w:rsid w:val="0087334E"/>
    <w:rsid w:val="008734A3"/>
    <w:rsid w:val="00873ECB"/>
    <w:rsid w:val="008744D6"/>
    <w:rsid w:val="008749E3"/>
    <w:rsid w:val="00874D39"/>
    <w:rsid w:val="00880CC5"/>
    <w:rsid w:val="0088363D"/>
    <w:rsid w:val="00883917"/>
    <w:rsid w:val="00886068"/>
    <w:rsid w:val="00887337"/>
    <w:rsid w:val="00890178"/>
    <w:rsid w:val="00890835"/>
    <w:rsid w:val="00891A27"/>
    <w:rsid w:val="00891B48"/>
    <w:rsid w:val="008922A0"/>
    <w:rsid w:val="00892585"/>
    <w:rsid w:val="00892BE3"/>
    <w:rsid w:val="008978B7"/>
    <w:rsid w:val="008A0E78"/>
    <w:rsid w:val="008A0EB9"/>
    <w:rsid w:val="008A18CC"/>
    <w:rsid w:val="008A4519"/>
    <w:rsid w:val="008A6884"/>
    <w:rsid w:val="008B0248"/>
    <w:rsid w:val="008B04E9"/>
    <w:rsid w:val="008B07D2"/>
    <w:rsid w:val="008B13DC"/>
    <w:rsid w:val="008B16A6"/>
    <w:rsid w:val="008B1807"/>
    <w:rsid w:val="008B3194"/>
    <w:rsid w:val="008B3D87"/>
    <w:rsid w:val="008B3DE9"/>
    <w:rsid w:val="008B7943"/>
    <w:rsid w:val="008B7AA2"/>
    <w:rsid w:val="008C1857"/>
    <w:rsid w:val="008C404F"/>
    <w:rsid w:val="008C5EEE"/>
    <w:rsid w:val="008C683F"/>
    <w:rsid w:val="008C7EEE"/>
    <w:rsid w:val="008D1E85"/>
    <w:rsid w:val="008D3D5B"/>
    <w:rsid w:val="008D3E6A"/>
    <w:rsid w:val="008D538B"/>
    <w:rsid w:val="008D6302"/>
    <w:rsid w:val="008D6B42"/>
    <w:rsid w:val="008E0F4C"/>
    <w:rsid w:val="008E126E"/>
    <w:rsid w:val="008E2F0C"/>
    <w:rsid w:val="008E4FC8"/>
    <w:rsid w:val="008E5184"/>
    <w:rsid w:val="008F01CC"/>
    <w:rsid w:val="008F1113"/>
    <w:rsid w:val="008F1F27"/>
    <w:rsid w:val="008F2C84"/>
    <w:rsid w:val="008F3ADE"/>
    <w:rsid w:val="008F3E0A"/>
    <w:rsid w:val="008F53C2"/>
    <w:rsid w:val="008F5C2A"/>
    <w:rsid w:val="008F760A"/>
    <w:rsid w:val="008F77FC"/>
    <w:rsid w:val="008F7BD5"/>
    <w:rsid w:val="00900944"/>
    <w:rsid w:val="00900A6F"/>
    <w:rsid w:val="00900BDD"/>
    <w:rsid w:val="00901C1A"/>
    <w:rsid w:val="00902ACC"/>
    <w:rsid w:val="00903475"/>
    <w:rsid w:val="0090617E"/>
    <w:rsid w:val="00913260"/>
    <w:rsid w:val="00913F60"/>
    <w:rsid w:val="00916D3D"/>
    <w:rsid w:val="00920047"/>
    <w:rsid w:val="00921925"/>
    <w:rsid w:val="00922632"/>
    <w:rsid w:val="00923C9A"/>
    <w:rsid w:val="00924990"/>
    <w:rsid w:val="009258AE"/>
    <w:rsid w:val="0092658F"/>
    <w:rsid w:val="009318F3"/>
    <w:rsid w:val="00934982"/>
    <w:rsid w:val="00935085"/>
    <w:rsid w:val="009353B8"/>
    <w:rsid w:val="009373A7"/>
    <w:rsid w:val="0093767B"/>
    <w:rsid w:val="0094038D"/>
    <w:rsid w:val="0094104E"/>
    <w:rsid w:val="0094120C"/>
    <w:rsid w:val="009434EA"/>
    <w:rsid w:val="00943A06"/>
    <w:rsid w:val="0094502F"/>
    <w:rsid w:val="0094517D"/>
    <w:rsid w:val="00946207"/>
    <w:rsid w:val="009462A9"/>
    <w:rsid w:val="00951F01"/>
    <w:rsid w:val="009528DE"/>
    <w:rsid w:val="00954E7C"/>
    <w:rsid w:val="00955293"/>
    <w:rsid w:val="00955EB8"/>
    <w:rsid w:val="00956D0B"/>
    <w:rsid w:val="009605BC"/>
    <w:rsid w:val="009608F2"/>
    <w:rsid w:val="0096256D"/>
    <w:rsid w:val="009637C1"/>
    <w:rsid w:val="00964641"/>
    <w:rsid w:val="00964F29"/>
    <w:rsid w:val="009664CA"/>
    <w:rsid w:val="00966AE7"/>
    <w:rsid w:val="00966AF5"/>
    <w:rsid w:val="00966BBF"/>
    <w:rsid w:val="00966C37"/>
    <w:rsid w:val="00967426"/>
    <w:rsid w:val="00970213"/>
    <w:rsid w:val="009702E7"/>
    <w:rsid w:val="009715F5"/>
    <w:rsid w:val="0097219D"/>
    <w:rsid w:val="00972201"/>
    <w:rsid w:val="00972301"/>
    <w:rsid w:val="00972F8E"/>
    <w:rsid w:val="00973CF2"/>
    <w:rsid w:val="00974460"/>
    <w:rsid w:val="00975A01"/>
    <w:rsid w:val="00975A6B"/>
    <w:rsid w:val="00976744"/>
    <w:rsid w:val="00976D08"/>
    <w:rsid w:val="00977D07"/>
    <w:rsid w:val="009800A7"/>
    <w:rsid w:val="00980BE4"/>
    <w:rsid w:val="00981104"/>
    <w:rsid w:val="00982BC1"/>
    <w:rsid w:val="009867FD"/>
    <w:rsid w:val="00987ABE"/>
    <w:rsid w:val="00990614"/>
    <w:rsid w:val="00991152"/>
    <w:rsid w:val="00991D10"/>
    <w:rsid w:val="009928CB"/>
    <w:rsid w:val="009929B3"/>
    <w:rsid w:val="0099348A"/>
    <w:rsid w:val="00993A43"/>
    <w:rsid w:val="009948D3"/>
    <w:rsid w:val="0099697E"/>
    <w:rsid w:val="00996BC9"/>
    <w:rsid w:val="009A0DC1"/>
    <w:rsid w:val="009A14B4"/>
    <w:rsid w:val="009A2987"/>
    <w:rsid w:val="009A2C60"/>
    <w:rsid w:val="009A4C9B"/>
    <w:rsid w:val="009A4D9B"/>
    <w:rsid w:val="009A4F2D"/>
    <w:rsid w:val="009A66ED"/>
    <w:rsid w:val="009A7887"/>
    <w:rsid w:val="009B014A"/>
    <w:rsid w:val="009B0514"/>
    <w:rsid w:val="009B5147"/>
    <w:rsid w:val="009B51FB"/>
    <w:rsid w:val="009B732D"/>
    <w:rsid w:val="009C0755"/>
    <w:rsid w:val="009C1818"/>
    <w:rsid w:val="009C2199"/>
    <w:rsid w:val="009C28EE"/>
    <w:rsid w:val="009C506C"/>
    <w:rsid w:val="009C58B4"/>
    <w:rsid w:val="009C5C8B"/>
    <w:rsid w:val="009C63BD"/>
    <w:rsid w:val="009C7894"/>
    <w:rsid w:val="009D0918"/>
    <w:rsid w:val="009D2CD8"/>
    <w:rsid w:val="009D3C22"/>
    <w:rsid w:val="009D6FD3"/>
    <w:rsid w:val="009D7189"/>
    <w:rsid w:val="009D7C3F"/>
    <w:rsid w:val="009E0B7F"/>
    <w:rsid w:val="009E1853"/>
    <w:rsid w:val="009E2741"/>
    <w:rsid w:val="009E2B05"/>
    <w:rsid w:val="009E3686"/>
    <w:rsid w:val="009E55E2"/>
    <w:rsid w:val="009F074D"/>
    <w:rsid w:val="009F1E9F"/>
    <w:rsid w:val="009F37A9"/>
    <w:rsid w:val="009F6AB3"/>
    <w:rsid w:val="009F6EED"/>
    <w:rsid w:val="009F7977"/>
    <w:rsid w:val="00A00527"/>
    <w:rsid w:val="00A02739"/>
    <w:rsid w:val="00A03A59"/>
    <w:rsid w:val="00A04AC3"/>
    <w:rsid w:val="00A050A6"/>
    <w:rsid w:val="00A050CF"/>
    <w:rsid w:val="00A05B51"/>
    <w:rsid w:val="00A075D4"/>
    <w:rsid w:val="00A07779"/>
    <w:rsid w:val="00A107AF"/>
    <w:rsid w:val="00A10936"/>
    <w:rsid w:val="00A10B78"/>
    <w:rsid w:val="00A10E32"/>
    <w:rsid w:val="00A10E3C"/>
    <w:rsid w:val="00A11792"/>
    <w:rsid w:val="00A117E7"/>
    <w:rsid w:val="00A13E5C"/>
    <w:rsid w:val="00A142E8"/>
    <w:rsid w:val="00A146D5"/>
    <w:rsid w:val="00A16627"/>
    <w:rsid w:val="00A17CF7"/>
    <w:rsid w:val="00A17E81"/>
    <w:rsid w:val="00A20617"/>
    <w:rsid w:val="00A21F03"/>
    <w:rsid w:val="00A21F08"/>
    <w:rsid w:val="00A22233"/>
    <w:rsid w:val="00A240BB"/>
    <w:rsid w:val="00A2475B"/>
    <w:rsid w:val="00A27C7E"/>
    <w:rsid w:val="00A30CE2"/>
    <w:rsid w:val="00A31E4E"/>
    <w:rsid w:val="00A3300F"/>
    <w:rsid w:val="00A3359B"/>
    <w:rsid w:val="00A337B5"/>
    <w:rsid w:val="00A358A2"/>
    <w:rsid w:val="00A36328"/>
    <w:rsid w:val="00A36749"/>
    <w:rsid w:val="00A37FDD"/>
    <w:rsid w:val="00A4040B"/>
    <w:rsid w:val="00A407AB"/>
    <w:rsid w:val="00A4137C"/>
    <w:rsid w:val="00A42C30"/>
    <w:rsid w:val="00A42FBD"/>
    <w:rsid w:val="00A4366C"/>
    <w:rsid w:val="00A4376F"/>
    <w:rsid w:val="00A43EC3"/>
    <w:rsid w:val="00A442CE"/>
    <w:rsid w:val="00A4545F"/>
    <w:rsid w:val="00A4612D"/>
    <w:rsid w:val="00A468E6"/>
    <w:rsid w:val="00A46B37"/>
    <w:rsid w:val="00A47ED8"/>
    <w:rsid w:val="00A53AD9"/>
    <w:rsid w:val="00A55C10"/>
    <w:rsid w:val="00A569F1"/>
    <w:rsid w:val="00A578E5"/>
    <w:rsid w:val="00A57930"/>
    <w:rsid w:val="00A6075A"/>
    <w:rsid w:val="00A60DF9"/>
    <w:rsid w:val="00A64D22"/>
    <w:rsid w:val="00A67935"/>
    <w:rsid w:val="00A70898"/>
    <w:rsid w:val="00A71AB8"/>
    <w:rsid w:val="00A730D3"/>
    <w:rsid w:val="00A73754"/>
    <w:rsid w:val="00A73AA0"/>
    <w:rsid w:val="00A75374"/>
    <w:rsid w:val="00A75BF9"/>
    <w:rsid w:val="00A80EB5"/>
    <w:rsid w:val="00A81B2F"/>
    <w:rsid w:val="00A81E5A"/>
    <w:rsid w:val="00A81E9C"/>
    <w:rsid w:val="00A81FFA"/>
    <w:rsid w:val="00A825C6"/>
    <w:rsid w:val="00A83944"/>
    <w:rsid w:val="00A83E4D"/>
    <w:rsid w:val="00A84F74"/>
    <w:rsid w:val="00A85B28"/>
    <w:rsid w:val="00A85D74"/>
    <w:rsid w:val="00A85DAB"/>
    <w:rsid w:val="00A9205F"/>
    <w:rsid w:val="00A926A4"/>
    <w:rsid w:val="00A92B8C"/>
    <w:rsid w:val="00A934AD"/>
    <w:rsid w:val="00A951CB"/>
    <w:rsid w:val="00A97AAE"/>
    <w:rsid w:val="00AA04D9"/>
    <w:rsid w:val="00AA0A21"/>
    <w:rsid w:val="00AA11AC"/>
    <w:rsid w:val="00AA1B3B"/>
    <w:rsid w:val="00AA22E6"/>
    <w:rsid w:val="00AA2B68"/>
    <w:rsid w:val="00AA55F1"/>
    <w:rsid w:val="00AA5F1F"/>
    <w:rsid w:val="00AA7559"/>
    <w:rsid w:val="00AA7AD2"/>
    <w:rsid w:val="00AB001E"/>
    <w:rsid w:val="00AB0C7A"/>
    <w:rsid w:val="00AB1002"/>
    <w:rsid w:val="00AB10B3"/>
    <w:rsid w:val="00AB19AC"/>
    <w:rsid w:val="00AB4722"/>
    <w:rsid w:val="00AB5358"/>
    <w:rsid w:val="00AB5621"/>
    <w:rsid w:val="00AB6B0F"/>
    <w:rsid w:val="00AB7EE9"/>
    <w:rsid w:val="00AC0778"/>
    <w:rsid w:val="00AC0828"/>
    <w:rsid w:val="00AC0FFB"/>
    <w:rsid w:val="00AC11AE"/>
    <w:rsid w:val="00AC18F7"/>
    <w:rsid w:val="00AC3A58"/>
    <w:rsid w:val="00AC42BA"/>
    <w:rsid w:val="00AC58A8"/>
    <w:rsid w:val="00AC73BF"/>
    <w:rsid w:val="00AC7601"/>
    <w:rsid w:val="00AD158C"/>
    <w:rsid w:val="00AD29C2"/>
    <w:rsid w:val="00AD388E"/>
    <w:rsid w:val="00AD4A4D"/>
    <w:rsid w:val="00AD5EAD"/>
    <w:rsid w:val="00AE14BA"/>
    <w:rsid w:val="00AE1C64"/>
    <w:rsid w:val="00AE2C81"/>
    <w:rsid w:val="00AE2FD6"/>
    <w:rsid w:val="00AE36E1"/>
    <w:rsid w:val="00AE3938"/>
    <w:rsid w:val="00AE4225"/>
    <w:rsid w:val="00AE44A6"/>
    <w:rsid w:val="00AE4E20"/>
    <w:rsid w:val="00AE6924"/>
    <w:rsid w:val="00AE7532"/>
    <w:rsid w:val="00AF195E"/>
    <w:rsid w:val="00AF541D"/>
    <w:rsid w:val="00AF5B00"/>
    <w:rsid w:val="00AF5EF2"/>
    <w:rsid w:val="00AF7496"/>
    <w:rsid w:val="00B008F9"/>
    <w:rsid w:val="00B01ECC"/>
    <w:rsid w:val="00B026F2"/>
    <w:rsid w:val="00B037C1"/>
    <w:rsid w:val="00B04488"/>
    <w:rsid w:val="00B0478B"/>
    <w:rsid w:val="00B04B27"/>
    <w:rsid w:val="00B05CA7"/>
    <w:rsid w:val="00B05DCC"/>
    <w:rsid w:val="00B06062"/>
    <w:rsid w:val="00B1120D"/>
    <w:rsid w:val="00B13975"/>
    <w:rsid w:val="00B13FC4"/>
    <w:rsid w:val="00B1703F"/>
    <w:rsid w:val="00B203AA"/>
    <w:rsid w:val="00B20488"/>
    <w:rsid w:val="00B20F2B"/>
    <w:rsid w:val="00B2101D"/>
    <w:rsid w:val="00B21342"/>
    <w:rsid w:val="00B21898"/>
    <w:rsid w:val="00B2241E"/>
    <w:rsid w:val="00B22AB3"/>
    <w:rsid w:val="00B22EDA"/>
    <w:rsid w:val="00B237DA"/>
    <w:rsid w:val="00B2469B"/>
    <w:rsid w:val="00B26B21"/>
    <w:rsid w:val="00B3157F"/>
    <w:rsid w:val="00B31DA6"/>
    <w:rsid w:val="00B335F1"/>
    <w:rsid w:val="00B33977"/>
    <w:rsid w:val="00B34458"/>
    <w:rsid w:val="00B349BE"/>
    <w:rsid w:val="00B36653"/>
    <w:rsid w:val="00B37EED"/>
    <w:rsid w:val="00B403F2"/>
    <w:rsid w:val="00B41070"/>
    <w:rsid w:val="00B41988"/>
    <w:rsid w:val="00B42C59"/>
    <w:rsid w:val="00B4317B"/>
    <w:rsid w:val="00B434C1"/>
    <w:rsid w:val="00B4430B"/>
    <w:rsid w:val="00B446A1"/>
    <w:rsid w:val="00B4483E"/>
    <w:rsid w:val="00B44CDC"/>
    <w:rsid w:val="00B45111"/>
    <w:rsid w:val="00B459D3"/>
    <w:rsid w:val="00B462CB"/>
    <w:rsid w:val="00B50890"/>
    <w:rsid w:val="00B50EDE"/>
    <w:rsid w:val="00B51B56"/>
    <w:rsid w:val="00B53C9C"/>
    <w:rsid w:val="00B53D1F"/>
    <w:rsid w:val="00B53F50"/>
    <w:rsid w:val="00B53F74"/>
    <w:rsid w:val="00B551EA"/>
    <w:rsid w:val="00B570DA"/>
    <w:rsid w:val="00B57F78"/>
    <w:rsid w:val="00B629EF"/>
    <w:rsid w:val="00B65582"/>
    <w:rsid w:val="00B70EA8"/>
    <w:rsid w:val="00B7230C"/>
    <w:rsid w:val="00B72358"/>
    <w:rsid w:val="00B72452"/>
    <w:rsid w:val="00B72D5E"/>
    <w:rsid w:val="00B74ABD"/>
    <w:rsid w:val="00B76DA1"/>
    <w:rsid w:val="00B804F8"/>
    <w:rsid w:val="00B8245C"/>
    <w:rsid w:val="00B82555"/>
    <w:rsid w:val="00B82BC7"/>
    <w:rsid w:val="00B83046"/>
    <w:rsid w:val="00B84CF5"/>
    <w:rsid w:val="00B90777"/>
    <w:rsid w:val="00B91476"/>
    <w:rsid w:val="00B94381"/>
    <w:rsid w:val="00B9640C"/>
    <w:rsid w:val="00B96CF6"/>
    <w:rsid w:val="00B972B1"/>
    <w:rsid w:val="00BA1C89"/>
    <w:rsid w:val="00BA1D61"/>
    <w:rsid w:val="00BA2715"/>
    <w:rsid w:val="00BA2FBE"/>
    <w:rsid w:val="00BA37B9"/>
    <w:rsid w:val="00BA424B"/>
    <w:rsid w:val="00BA559C"/>
    <w:rsid w:val="00BA667F"/>
    <w:rsid w:val="00BB08FF"/>
    <w:rsid w:val="00BB0A12"/>
    <w:rsid w:val="00BB16DD"/>
    <w:rsid w:val="00BB1B5B"/>
    <w:rsid w:val="00BB272D"/>
    <w:rsid w:val="00BB2B33"/>
    <w:rsid w:val="00BB3115"/>
    <w:rsid w:val="00BB3186"/>
    <w:rsid w:val="00BB368D"/>
    <w:rsid w:val="00BB4307"/>
    <w:rsid w:val="00BB5B4A"/>
    <w:rsid w:val="00BB72CD"/>
    <w:rsid w:val="00BB7C50"/>
    <w:rsid w:val="00BC1C9A"/>
    <w:rsid w:val="00BC2337"/>
    <w:rsid w:val="00BC23AE"/>
    <w:rsid w:val="00BC316B"/>
    <w:rsid w:val="00BC3283"/>
    <w:rsid w:val="00BC53D5"/>
    <w:rsid w:val="00BC5E05"/>
    <w:rsid w:val="00BC6119"/>
    <w:rsid w:val="00BC6B79"/>
    <w:rsid w:val="00BC7033"/>
    <w:rsid w:val="00BD049B"/>
    <w:rsid w:val="00BD0562"/>
    <w:rsid w:val="00BD0704"/>
    <w:rsid w:val="00BD1B53"/>
    <w:rsid w:val="00BD21E3"/>
    <w:rsid w:val="00BD3EAF"/>
    <w:rsid w:val="00BD56BE"/>
    <w:rsid w:val="00BD5B24"/>
    <w:rsid w:val="00BD67DE"/>
    <w:rsid w:val="00BD6AE3"/>
    <w:rsid w:val="00BD712B"/>
    <w:rsid w:val="00BD73B6"/>
    <w:rsid w:val="00BD7921"/>
    <w:rsid w:val="00BE00D7"/>
    <w:rsid w:val="00BE04E6"/>
    <w:rsid w:val="00BE1DB6"/>
    <w:rsid w:val="00BE2353"/>
    <w:rsid w:val="00BE2AFD"/>
    <w:rsid w:val="00BE40EB"/>
    <w:rsid w:val="00BE4538"/>
    <w:rsid w:val="00BE4D78"/>
    <w:rsid w:val="00BE5767"/>
    <w:rsid w:val="00BE5AF8"/>
    <w:rsid w:val="00BE652B"/>
    <w:rsid w:val="00BF0B29"/>
    <w:rsid w:val="00BF19C0"/>
    <w:rsid w:val="00BF1CC5"/>
    <w:rsid w:val="00BF2BAB"/>
    <w:rsid w:val="00BF3DCA"/>
    <w:rsid w:val="00BF6938"/>
    <w:rsid w:val="00C00FFD"/>
    <w:rsid w:val="00C01490"/>
    <w:rsid w:val="00C057E1"/>
    <w:rsid w:val="00C0653A"/>
    <w:rsid w:val="00C07294"/>
    <w:rsid w:val="00C074ED"/>
    <w:rsid w:val="00C07E74"/>
    <w:rsid w:val="00C1037D"/>
    <w:rsid w:val="00C111CE"/>
    <w:rsid w:val="00C13AA0"/>
    <w:rsid w:val="00C152AF"/>
    <w:rsid w:val="00C153E3"/>
    <w:rsid w:val="00C16309"/>
    <w:rsid w:val="00C16699"/>
    <w:rsid w:val="00C1774C"/>
    <w:rsid w:val="00C20061"/>
    <w:rsid w:val="00C20555"/>
    <w:rsid w:val="00C2194E"/>
    <w:rsid w:val="00C25291"/>
    <w:rsid w:val="00C2563D"/>
    <w:rsid w:val="00C25CCC"/>
    <w:rsid w:val="00C27257"/>
    <w:rsid w:val="00C301F6"/>
    <w:rsid w:val="00C30763"/>
    <w:rsid w:val="00C31701"/>
    <w:rsid w:val="00C3250B"/>
    <w:rsid w:val="00C3396D"/>
    <w:rsid w:val="00C343AC"/>
    <w:rsid w:val="00C364CC"/>
    <w:rsid w:val="00C379CF"/>
    <w:rsid w:val="00C410D8"/>
    <w:rsid w:val="00C41AF3"/>
    <w:rsid w:val="00C4225E"/>
    <w:rsid w:val="00C425F2"/>
    <w:rsid w:val="00C44298"/>
    <w:rsid w:val="00C476C9"/>
    <w:rsid w:val="00C47B2E"/>
    <w:rsid w:val="00C47DDD"/>
    <w:rsid w:val="00C52F04"/>
    <w:rsid w:val="00C5375F"/>
    <w:rsid w:val="00C55A5D"/>
    <w:rsid w:val="00C562BA"/>
    <w:rsid w:val="00C5694C"/>
    <w:rsid w:val="00C56DE8"/>
    <w:rsid w:val="00C5746E"/>
    <w:rsid w:val="00C60A84"/>
    <w:rsid w:val="00C637E1"/>
    <w:rsid w:val="00C64692"/>
    <w:rsid w:val="00C64A6B"/>
    <w:rsid w:val="00C65677"/>
    <w:rsid w:val="00C65C1D"/>
    <w:rsid w:val="00C66373"/>
    <w:rsid w:val="00C6676D"/>
    <w:rsid w:val="00C66E74"/>
    <w:rsid w:val="00C6723E"/>
    <w:rsid w:val="00C6785F"/>
    <w:rsid w:val="00C679C3"/>
    <w:rsid w:val="00C70076"/>
    <w:rsid w:val="00C70304"/>
    <w:rsid w:val="00C72981"/>
    <w:rsid w:val="00C74296"/>
    <w:rsid w:val="00C74962"/>
    <w:rsid w:val="00C74D55"/>
    <w:rsid w:val="00C75FD4"/>
    <w:rsid w:val="00C7638B"/>
    <w:rsid w:val="00C77055"/>
    <w:rsid w:val="00C77414"/>
    <w:rsid w:val="00C81B4E"/>
    <w:rsid w:val="00C83FAA"/>
    <w:rsid w:val="00C84DAA"/>
    <w:rsid w:val="00C877CE"/>
    <w:rsid w:val="00C87E8D"/>
    <w:rsid w:val="00C90D8C"/>
    <w:rsid w:val="00C914E8"/>
    <w:rsid w:val="00C9177D"/>
    <w:rsid w:val="00C91BE1"/>
    <w:rsid w:val="00C93014"/>
    <w:rsid w:val="00C930AA"/>
    <w:rsid w:val="00C94499"/>
    <w:rsid w:val="00C947C3"/>
    <w:rsid w:val="00CA1B4B"/>
    <w:rsid w:val="00CA3124"/>
    <w:rsid w:val="00CA4B1D"/>
    <w:rsid w:val="00CA56DC"/>
    <w:rsid w:val="00CA5A40"/>
    <w:rsid w:val="00CA60B4"/>
    <w:rsid w:val="00CA6859"/>
    <w:rsid w:val="00CB4C29"/>
    <w:rsid w:val="00CB5254"/>
    <w:rsid w:val="00CB5532"/>
    <w:rsid w:val="00CB5536"/>
    <w:rsid w:val="00CB5B40"/>
    <w:rsid w:val="00CC020F"/>
    <w:rsid w:val="00CC05BE"/>
    <w:rsid w:val="00CC06BD"/>
    <w:rsid w:val="00CC1AC2"/>
    <w:rsid w:val="00CC2E6E"/>
    <w:rsid w:val="00CC4C5E"/>
    <w:rsid w:val="00CC560E"/>
    <w:rsid w:val="00CC5C6B"/>
    <w:rsid w:val="00CC6AB4"/>
    <w:rsid w:val="00CC7AAB"/>
    <w:rsid w:val="00CD02AF"/>
    <w:rsid w:val="00CD2E2B"/>
    <w:rsid w:val="00CD3FEE"/>
    <w:rsid w:val="00CD4090"/>
    <w:rsid w:val="00CD43D5"/>
    <w:rsid w:val="00CD4499"/>
    <w:rsid w:val="00CD4BF3"/>
    <w:rsid w:val="00CD507F"/>
    <w:rsid w:val="00CD55B6"/>
    <w:rsid w:val="00CD734B"/>
    <w:rsid w:val="00CD73B8"/>
    <w:rsid w:val="00CD7986"/>
    <w:rsid w:val="00CE008B"/>
    <w:rsid w:val="00CE08A6"/>
    <w:rsid w:val="00CE243E"/>
    <w:rsid w:val="00CE2633"/>
    <w:rsid w:val="00CE5C81"/>
    <w:rsid w:val="00CE63B6"/>
    <w:rsid w:val="00CF083D"/>
    <w:rsid w:val="00CF15E0"/>
    <w:rsid w:val="00CF4B84"/>
    <w:rsid w:val="00CF4BC5"/>
    <w:rsid w:val="00CF5494"/>
    <w:rsid w:val="00CF595F"/>
    <w:rsid w:val="00CF5D71"/>
    <w:rsid w:val="00CF5DA6"/>
    <w:rsid w:val="00D00D5E"/>
    <w:rsid w:val="00D00FF5"/>
    <w:rsid w:val="00D02CC5"/>
    <w:rsid w:val="00D03A15"/>
    <w:rsid w:val="00D04A67"/>
    <w:rsid w:val="00D05CED"/>
    <w:rsid w:val="00D06676"/>
    <w:rsid w:val="00D06AB3"/>
    <w:rsid w:val="00D077B8"/>
    <w:rsid w:val="00D07F0F"/>
    <w:rsid w:val="00D11FC9"/>
    <w:rsid w:val="00D12402"/>
    <w:rsid w:val="00D13715"/>
    <w:rsid w:val="00D144AA"/>
    <w:rsid w:val="00D158CD"/>
    <w:rsid w:val="00D1599F"/>
    <w:rsid w:val="00D15A94"/>
    <w:rsid w:val="00D17861"/>
    <w:rsid w:val="00D21255"/>
    <w:rsid w:val="00D2155D"/>
    <w:rsid w:val="00D21E4D"/>
    <w:rsid w:val="00D2337F"/>
    <w:rsid w:val="00D24CCC"/>
    <w:rsid w:val="00D25212"/>
    <w:rsid w:val="00D25490"/>
    <w:rsid w:val="00D25C00"/>
    <w:rsid w:val="00D26619"/>
    <w:rsid w:val="00D26F1F"/>
    <w:rsid w:val="00D27241"/>
    <w:rsid w:val="00D315C1"/>
    <w:rsid w:val="00D344C9"/>
    <w:rsid w:val="00D37715"/>
    <w:rsid w:val="00D378DD"/>
    <w:rsid w:val="00D40953"/>
    <w:rsid w:val="00D425D1"/>
    <w:rsid w:val="00D4334D"/>
    <w:rsid w:val="00D43786"/>
    <w:rsid w:val="00D44131"/>
    <w:rsid w:val="00D46552"/>
    <w:rsid w:val="00D46B62"/>
    <w:rsid w:val="00D476A3"/>
    <w:rsid w:val="00D477FB"/>
    <w:rsid w:val="00D47B3A"/>
    <w:rsid w:val="00D47BD1"/>
    <w:rsid w:val="00D47E15"/>
    <w:rsid w:val="00D50781"/>
    <w:rsid w:val="00D51D30"/>
    <w:rsid w:val="00D53722"/>
    <w:rsid w:val="00D5485E"/>
    <w:rsid w:val="00D54F81"/>
    <w:rsid w:val="00D57954"/>
    <w:rsid w:val="00D60681"/>
    <w:rsid w:val="00D609E1"/>
    <w:rsid w:val="00D6193C"/>
    <w:rsid w:val="00D6262D"/>
    <w:rsid w:val="00D62639"/>
    <w:rsid w:val="00D646C9"/>
    <w:rsid w:val="00D6546D"/>
    <w:rsid w:val="00D65482"/>
    <w:rsid w:val="00D65918"/>
    <w:rsid w:val="00D6669C"/>
    <w:rsid w:val="00D66E8C"/>
    <w:rsid w:val="00D67A6C"/>
    <w:rsid w:val="00D67DA9"/>
    <w:rsid w:val="00D70D67"/>
    <w:rsid w:val="00D71D26"/>
    <w:rsid w:val="00D72891"/>
    <w:rsid w:val="00D72B91"/>
    <w:rsid w:val="00D739DB"/>
    <w:rsid w:val="00D73D3A"/>
    <w:rsid w:val="00D77EA6"/>
    <w:rsid w:val="00D80209"/>
    <w:rsid w:val="00D8023E"/>
    <w:rsid w:val="00D80463"/>
    <w:rsid w:val="00D818DF"/>
    <w:rsid w:val="00D82CDC"/>
    <w:rsid w:val="00D84476"/>
    <w:rsid w:val="00D8536B"/>
    <w:rsid w:val="00D85384"/>
    <w:rsid w:val="00D854CF"/>
    <w:rsid w:val="00D86772"/>
    <w:rsid w:val="00D868AE"/>
    <w:rsid w:val="00D87DA1"/>
    <w:rsid w:val="00D914BB"/>
    <w:rsid w:val="00D914FA"/>
    <w:rsid w:val="00D91A78"/>
    <w:rsid w:val="00D92105"/>
    <w:rsid w:val="00D9284F"/>
    <w:rsid w:val="00D93591"/>
    <w:rsid w:val="00D94AFC"/>
    <w:rsid w:val="00D94EDE"/>
    <w:rsid w:val="00D97E11"/>
    <w:rsid w:val="00DA18E3"/>
    <w:rsid w:val="00DA1C02"/>
    <w:rsid w:val="00DA320C"/>
    <w:rsid w:val="00DA3B9F"/>
    <w:rsid w:val="00DA590A"/>
    <w:rsid w:val="00DA5C1E"/>
    <w:rsid w:val="00DA5F43"/>
    <w:rsid w:val="00DA5F9F"/>
    <w:rsid w:val="00DA6E6D"/>
    <w:rsid w:val="00DA7A36"/>
    <w:rsid w:val="00DB0636"/>
    <w:rsid w:val="00DB0854"/>
    <w:rsid w:val="00DB20A5"/>
    <w:rsid w:val="00DB2C03"/>
    <w:rsid w:val="00DB2EEF"/>
    <w:rsid w:val="00DB31C0"/>
    <w:rsid w:val="00DB3273"/>
    <w:rsid w:val="00DB422D"/>
    <w:rsid w:val="00DB43F8"/>
    <w:rsid w:val="00DB609A"/>
    <w:rsid w:val="00DB7C1E"/>
    <w:rsid w:val="00DC239D"/>
    <w:rsid w:val="00DC3511"/>
    <w:rsid w:val="00DC429E"/>
    <w:rsid w:val="00DC57D9"/>
    <w:rsid w:val="00DC5C0A"/>
    <w:rsid w:val="00DC628F"/>
    <w:rsid w:val="00DC6AEA"/>
    <w:rsid w:val="00DC7B1D"/>
    <w:rsid w:val="00DD020A"/>
    <w:rsid w:val="00DD02C3"/>
    <w:rsid w:val="00DD1129"/>
    <w:rsid w:val="00DD13B3"/>
    <w:rsid w:val="00DD3182"/>
    <w:rsid w:val="00DD3EEF"/>
    <w:rsid w:val="00DD4F79"/>
    <w:rsid w:val="00DD51CC"/>
    <w:rsid w:val="00DD6406"/>
    <w:rsid w:val="00DE2F1E"/>
    <w:rsid w:val="00DE35E1"/>
    <w:rsid w:val="00DE3985"/>
    <w:rsid w:val="00DE488E"/>
    <w:rsid w:val="00DE571F"/>
    <w:rsid w:val="00DE70F0"/>
    <w:rsid w:val="00DE7A07"/>
    <w:rsid w:val="00DF07BE"/>
    <w:rsid w:val="00DF284E"/>
    <w:rsid w:val="00DF35DA"/>
    <w:rsid w:val="00DF3D67"/>
    <w:rsid w:val="00DF50C3"/>
    <w:rsid w:val="00DF5130"/>
    <w:rsid w:val="00DF69EA"/>
    <w:rsid w:val="00DF7418"/>
    <w:rsid w:val="00E00C0E"/>
    <w:rsid w:val="00E0169D"/>
    <w:rsid w:val="00E01E20"/>
    <w:rsid w:val="00E033BC"/>
    <w:rsid w:val="00E06914"/>
    <w:rsid w:val="00E11D06"/>
    <w:rsid w:val="00E12D51"/>
    <w:rsid w:val="00E136CF"/>
    <w:rsid w:val="00E13A05"/>
    <w:rsid w:val="00E14685"/>
    <w:rsid w:val="00E14B09"/>
    <w:rsid w:val="00E15F4A"/>
    <w:rsid w:val="00E1766C"/>
    <w:rsid w:val="00E17703"/>
    <w:rsid w:val="00E17CE2"/>
    <w:rsid w:val="00E20CCB"/>
    <w:rsid w:val="00E21006"/>
    <w:rsid w:val="00E223B9"/>
    <w:rsid w:val="00E22692"/>
    <w:rsid w:val="00E2274D"/>
    <w:rsid w:val="00E22A6E"/>
    <w:rsid w:val="00E22C66"/>
    <w:rsid w:val="00E238FA"/>
    <w:rsid w:val="00E2476F"/>
    <w:rsid w:val="00E248B6"/>
    <w:rsid w:val="00E24E95"/>
    <w:rsid w:val="00E2518F"/>
    <w:rsid w:val="00E25F9F"/>
    <w:rsid w:val="00E260CF"/>
    <w:rsid w:val="00E30A9C"/>
    <w:rsid w:val="00E30DC6"/>
    <w:rsid w:val="00E332C1"/>
    <w:rsid w:val="00E371D2"/>
    <w:rsid w:val="00E37A61"/>
    <w:rsid w:val="00E4163D"/>
    <w:rsid w:val="00E43BBA"/>
    <w:rsid w:val="00E44E39"/>
    <w:rsid w:val="00E44E4C"/>
    <w:rsid w:val="00E450F8"/>
    <w:rsid w:val="00E459E5"/>
    <w:rsid w:val="00E45D53"/>
    <w:rsid w:val="00E46F9B"/>
    <w:rsid w:val="00E5011F"/>
    <w:rsid w:val="00E519D7"/>
    <w:rsid w:val="00E550EE"/>
    <w:rsid w:val="00E56662"/>
    <w:rsid w:val="00E567C7"/>
    <w:rsid w:val="00E57939"/>
    <w:rsid w:val="00E6077D"/>
    <w:rsid w:val="00E61F83"/>
    <w:rsid w:val="00E62029"/>
    <w:rsid w:val="00E636E4"/>
    <w:rsid w:val="00E65472"/>
    <w:rsid w:val="00E669D3"/>
    <w:rsid w:val="00E672CD"/>
    <w:rsid w:val="00E7188C"/>
    <w:rsid w:val="00E71CF7"/>
    <w:rsid w:val="00E7214D"/>
    <w:rsid w:val="00E72DF0"/>
    <w:rsid w:val="00E72DFF"/>
    <w:rsid w:val="00E732A4"/>
    <w:rsid w:val="00E75370"/>
    <w:rsid w:val="00E757C3"/>
    <w:rsid w:val="00E802FF"/>
    <w:rsid w:val="00E81219"/>
    <w:rsid w:val="00E82024"/>
    <w:rsid w:val="00E82AFF"/>
    <w:rsid w:val="00E82DA5"/>
    <w:rsid w:val="00E8410A"/>
    <w:rsid w:val="00E862B4"/>
    <w:rsid w:val="00E8678E"/>
    <w:rsid w:val="00E86CE7"/>
    <w:rsid w:val="00E91722"/>
    <w:rsid w:val="00E91FD1"/>
    <w:rsid w:val="00E9437E"/>
    <w:rsid w:val="00E97300"/>
    <w:rsid w:val="00E978CF"/>
    <w:rsid w:val="00EA0C3F"/>
    <w:rsid w:val="00EA0DBA"/>
    <w:rsid w:val="00EA1294"/>
    <w:rsid w:val="00EA28F8"/>
    <w:rsid w:val="00EA36D4"/>
    <w:rsid w:val="00EA5C9E"/>
    <w:rsid w:val="00EA5E65"/>
    <w:rsid w:val="00EA679E"/>
    <w:rsid w:val="00EA6E32"/>
    <w:rsid w:val="00EA6EE0"/>
    <w:rsid w:val="00EA7679"/>
    <w:rsid w:val="00EB2252"/>
    <w:rsid w:val="00EB43F7"/>
    <w:rsid w:val="00EB4FDC"/>
    <w:rsid w:val="00EB5392"/>
    <w:rsid w:val="00EB5394"/>
    <w:rsid w:val="00EB5B23"/>
    <w:rsid w:val="00EC0551"/>
    <w:rsid w:val="00EC05AB"/>
    <w:rsid w:val="00EC2B6F"/>
    <w:rsid w:val="00EC46BA"/>
    <w:rsid w:val="00EC4807"/>
    <w:rsid w:val="00EC4889"/>
    <w:rsid w:val="00EC4C4A"/>
    <w:rsid w:val="00EC6E3C"/>
    <w:rsid w:val="00EC7047"/>
    <w:rsid w:val="00EC750D"/>
    <w:rsid w:val="00EC7877"/>
    <w:rsid w:val="00ED0439"/>
    <w:rsid w:val="00ED0F0B"/>
    <w:rsid w:val="00ED0FD0"/>
    <w:rsid w:val="00ED2E89"/>
    <w:rsid w:val="00ED311C"/>
    <w:rsid w:val="00ED3A66"/>
    <w:rsid w:val="00ED3FE6"/>
    <w:rsid w:val="00ED44D8"/>
    <w:rsid w:val="00ED5C84"/>
    <w:rsid w:val="00ED641E"/>
    <w:rsid w:val="00ED6BEA"/>
    <w:rsid w:val="00ED7AAA"/>
    <w:rsid w:val="00EE03A6"/>
    <w:rsid w:val="00EE2F41"/>
    <w:rsid w:val="00EE3CE5"/>
    <w:rsid w:val="00EE4161"/>
    <w:rsid w:val="00EE4542"/>
    <w:rsid w:val="00EE4D5C"/>
    <w:rsid w:val="00EE5177"/>
    <w:rsid w:val="00EE572E"/>
    <w:rsid w:val="00EE5BEE"/>
    <w:rsid w:val="00EE68BA"/>
    <w:rsid w:val="00EF0012"/>
    <w:rsid w:val="00EF0FF5"/>
    <w:rsid w:val="00EF19AF"/>
    <w:rsid w:val="00EF5F45"/>
    <w:rsid w:val="00EF6D0B"/>
    <w:rsid w:val="00EF75F0"/>
    <w:rsid w:val="00EF7D55"/>
    <w:rsid w:val="00F00E22"/>
    <w:rsid w:val="00F01156"/>
    <w:rsid w:val="00F02E75"/>
    <w:rsid w:val="00F053A1"/>
    <w:rsid w:val="00F05BF7"/>
    <w:rsid w:val="00F0611A"/>
    <w:rsid w:val="00F06B82"/>
    <w:rsid w:val="00F0734C"/>
    <w:rsid w:val="00F07CF8"/>
    <w:rsid w:val="00F101C5"/>
    <w:rsid w:val="00F110DE"/>
    <w:rsid w:val="00F11780"/>
    <w:rsid w:val="00F1224D"/>
    <w:rsid w:val="00F1377D"/>
    <w:rsid w:val="00F13B70"/>
    <w:rsid w:val="00F14465"/>
    <w:rsid w:val="00F14E43"/>
    <w:rsid w:val="00F153FD"/>
    <w:rsid w:val="00F158AE"/>
    <w:rsid w:val="00F15CC3"/>
    <w:rsid w:val="00F17ED5"/>
    <w:rsid w:val="00F20233"/>
    <w:rsid w:val="00F217C5"/>
    <w:rsid w:val="00F21AAD"/>
    <w:rsid w:val="00F21EF4"/>
    <w:rsid w:val="00F23A38"/>
    <w:rsid w:val="00F24312"/>
    <w:rsid w:val="00F249B3"/>
    <w:rsid w:val="00F26864"/>
    <w:rsid w:val="00F2729C"/>
    <w:rsid w:val="00F325C6"/>
    <w:rsid w:val="00F33FAC"/>
    <w:rsid w:val="00F353D0"/>
    <w:rsid w:val="00F35AAB"/>
    <w:rsid w:val="00F40C4B"/>
    <w:rsid w:val="00F42AF4"/>
    <w:rsid w:val="00F42B71"/>
    <w:rsid w:val="00F44B13"/>
    <w:rsid w:val="00F5149D"/>
    <w:rsid w:val="00F51505"/>
    <w:rsid w:val="00F52036"/>
    <w:rsid w:val="00F521BE"/>
    <w:rsid w:val="00F52D1E"/>
    <w:rsid w:val="00F551F9"/>
    <w:rsid w:val="00F552B3"/>
    <w:rsid w:val="00F57810"/>
    <w:rsid w:val="00F60DB4"/>
    <w:rsid w:val="00F625E9"/>
    <w:rsid w:val="00F6267D"/>
    <w:rsid w:val="00F63346"/>
    <w:rsid w:val="00F655F3"/>
    <w:rsid w:val="00F66A76"/>
    <w:rsid w:val="00F67B64"/>
    <w:rsid w:val="00F70B18"/>
    <w:rsid w:val="00F71F00"/>
    <w:rsid w:val="00F7290C"/>
    <w:rsid w:val="00F74ECB"/>
    <w:rsid w:val="00F74F95"/>
    <w:rsid w:val="00F753AD"/>
    <w:rsid w:val="00F756C2"/>
    <w:rsid w:val="00F775E5"/>
    <w:rsid w:val="00F80407"/>
    <w:rsid w:val="00F80D6E"/>
    <w:rsid w:val="00F82F75"/>
    <w:rsid w:val="00F83D00"/>
    <w:rsid w:val="00F8519B"/>
    <w:rsid w:val="00F85AA0"/>
    <w:rsid w:val="00F919BD"/>
    <w:rsid w:val="00F9266F"/>
    <w:rsid w:val="00F926FA"/>
    <w:rsid w:val="00F92C37"/>
    <w:rsid w:val="00F9418D"/>
    <w:rsid w:val="00F954B9"/>
    <w:rsid w:val="00F97A21"/>
    <w:rsid w:val="00FA4295"/>
    <w:rsid w:val="00FA4D2B"/>
    <w:rsid w:val="00FA76E6"/>
    <w:rsid w:val="00FA7FE1"/>
    <w:rsid w:val="00FB10FF"/>
    <w:rsid w:val="00FB26A9"/>
    <w:rsid w:val="00FB468A"/>
    <w:rsid w:val="00FB4900"/>
    <w:rsid w:val="00FB5687"/>
    <w:rsid w:val="00FB6FAB"/>
    <w:rsid w:val="00FB73EC"/>
    <w:rsid w:val="00FB7726"/>
    <w:rsid w:val="00FC1F60"/>
    <w:rsid w:val="00FC2A79"/>
    <w:rsid w:val="00FC2C0B"/>
    <w:rsid w:val="00FC4692"/>
    <w:rsid w:val="00FC56E6"/>
    <w:rsid w:val="00FC6423"/>
    <w:rsid w:val="00FC705C"/>
    <w:rsid w:val="00FC7325"/>
    <w:rsid w:val="00FC7508"/>
    <w:rsid w:val="00FD28CD"/>
    <w:rsid w:val="00FD3050"/>
    <w:rsid w:val="00FD33FB"/>
    <w:rsid w:val="00FD49F0"/>
    <w:rsid w:val="00FD5A61"/>
    <w:rsid w:val="00FD6430"/>
    <w:rsid w:val="00FD7C66"/>
    <w:rsid w:val="00FE03C8"/>
    <w:rsid w:val="00FE04A5"/>
    <w:rsid w:val="00FE3C74"/>
    <w:rsid w:val="00FE44AB"/>
    <w:rsid w:val="00FE45EE"/>
    <w:rsid w:val="00FE4F84"/>
    <w:rsid w:val="00FE64BF"/>
    <w:rsid w:val="00FE6B38"/>
    <w:rsid w:val="00FF0193"/>
    <w:rsid w:val="00FF01EC"/>
    <w:rsid w:val="00FF13A6"/>
    <w:rsid w:val="00FF20BC"/>
    <w:rsid w:val="00FF3768"/>
    <w:rsid w:val="00FF38EC"/>
    <w:rsid w:val="00FF3D32"/>
    <w:rsid w:val="00FF4AD7"/>
    <w:rsid w:val="00FF571E"/>
    <w:rsid w:val="00FF5DFB"/>
    <w:rsid w:val="00FF6D6E"/>
    <w:rsid w:val="00FF750A"/>
    <w:rsid w:val="00FF7A43"/>
    <w:rsid w:val="1C471E66"/>
    <w:rsid w:val="2628B665"/>
    <w:rsid w:val="2D866886"/>
    <w:rsid w:val="4D5EED60"/>
    <w:rsid w:val="5081F39A"/>
    <w:rsid w:val="5695A16B"/>
    <w:rsid w:val="592C7A54"/>
    <w:rsid w:val="70F8AAB6"/>
    <w:rsid w:val="77EA9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colormru v:ext="edit" colors="#ddd,#3cf"/>
    </o:shapedefaults>
    <o:shapelayout v:ext="edit">
      <o:idmap v:ext="edit" data="1"/>
    </o:shapelayout>
  </w:shapeDefaults>
  <w:decimalSymbol w:val=","/>
  <w:listSeparator w:val=";"/>
  <w14:docId w14:val="37BE1BE2"/>
  <w15:docId w15:val="{E8561D6E-C669-4B3A-B5E5-329A3152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000000"/>
        <w:sz w:val="18"/>
        <w:szCs w:val="18"/>
        <w:lang w:val="fr-FR" w:eastAsia="fr-FR" w:bidi="ar-SA"/>
      </w:rPr>
    </w:rPrDefault>
    <w:pPrDefault>
      <w:pPr>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0E"/>
  </w:style>
  <w:style w:type="paragraph" w:styleId="Titre1">
    <w:name w:val="heading 1"/>
    <w:basedOn w:val="Normal"/>
    <w:next w:val="Normal"/>
    <w:link w:val="Titre1Car"/>
    <w:autoRedefine/>
    <w:uiPriority w:val="9"/>
    <w:qFormat/>
    <w:rsid w:val="004404A9"/>
    <w:pPr>
      <w:keepNext/>
      <w:tabs>
        <w:tab w:val="left" w:pos="567"/>
      </w:tabs>
      <w:spacing w:before="360" w:after="120"/>
      <w:ind w:left="567" w:right="567" w:hanging="567"/>
      <w:outlineLvl w:val="0"/>
    </w:pPr>
    <w:rPr>
      <w:b/>
      <w:sz w:val="28"/>
      <w:szCs w:val="22"/>
    </w:rPr>
  </w:style>
  <w:style w:type="paragraph" w:styleId="Titre2">
    <w:name w:val="heading 2"/>
    <w:basedOn w:val="Normal"/>
    <w:next w:val="Normal"/>
    <w:link w:val="Titre2Car"/>
    <w:autoRedefine/>
    <w:uiPriority w:val="9"/>
    <w:qFormat/>
    <w:rsid w:val="005F7809"/>
    <w:pPr>
      <w:keepNext/>
      <w:keepLines/>
      <w:numPr>
        <w:numId w:val="28"/>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0"/>
      <w:outlineLvl w:val="1"/>
    </w:pPr>
    <w:rPr>
      <w:b/>
      <w:sz w:val="24"/>
      <w:szCs w:val="24"/>
    </w:rPr>
  </w:style>
  <w:style w:type="paragraph" w:styleId="Titre3">
    <w:name w:val="heading 3"/>
    <w:basedOn w:val="Normal"/>
    <w:next w:val="Normal"/>
    <w:link w:val="Titre3Car"/>
    <w:autoRedefine/>
    <w:uiPriority w:val="9"/>
    <w:qFormat/>
    <w:rsid w:val="005F7809"/>
    <w:pPr>
      <w:keepNext/>
      <w:spacing w:before="120" w:after="120"/>
      <w:ind w:firstLine="567"/>
      <w:outlineLvl w:val="2"/>
    </w:pPr>
    <w:rPr>
      <w:b/>
      <w:bCs/>
      <w:sz w:val="24"/>
      <w:szCs w:val="24"/>
    </w:rPr>
  </w:style>
  <w:style w:type="paragraph" w:styleId="Titre4">
    <w:name w:val="heading 4"/>
    <w:basedOn w:val="Normal"/>
    <w:next w:val="Normal"/>
    <w:qFormat/>
    <w:pPr>
      <w:keepNext/>
      <w:spacing w:before="120" w:after="120"/>
      <w:outlineLvl w:val="3"/>
    </w:pPr>
    <w:rPr>
      <w:b/>
    </w:rPr>
  </w:style>
  <w:style w:type="paragraph" w:styleId="Titre5">
    <w:name w:val="heading 5"/>
    <w:basedOn w:val="Normal"/>
    <w:next w:val="Normal"/>
    <w:qFormat/>
    <w:pPr>
      <w:keepNext/>
      <w:spacing w:before="120" w:after="120"/>
      <w:outlineLvl w:val="4"/>
    </w:pPr>
    <w:rPr>
      <w:b/>
      <w:i/>
      <w:iCs/>
      <w:sz w:val="16"/>
    </w:rPr>
  </w:style>
  <w:style w:type="paragraph" w:styleId="Titre6">
    <w:name w:val="heading 6"/>
    <w:basedOn w:val="Normal"/>
    <w:next w:val="Normal"/>
    <w:qFormat/>
    <w:pPr>
      <w:keepNext/>
      <w:tabs>
        <w:tab w:val="left" w:pos="3969"/>
      </w:tabs>
      <w:jc w:val="center"/>
      <w:outlineLvl w:val="5"/>
    </w:pPr>
    <w:rPr>
      <w:rFonts w:ascii="Univers" w:hAnsi="Univers"/>
      <w:b/>
      <w:i/>
      <w:sz w:val="22"/>
    </w:rPr>
  </w:style>
  <w:style w:type="paragraph" w:styleId="Titre7">
    <w:name w:val="heading 7"/>
    <w:basedOn w:val="Normal"/>
    <w:next w:val="Normal"/>
    <w:qFormat/>
    <w:pPr>
      <w:keepNext/>
      <w:tabs>
        <w:tab w:val="left" w:pos="3969"/>
      </w:tabs>
      <w:jc w:val="center"/>
      <w:outlineLvl w:val="6"/>
    </w:pPr>
    <w:rPr>
      <w:rFonts w:ascii="Univers" w:hAnsi="Univers"/>
      <w:b/>
      <w:u w:val="single"/>
    </w:rPr>
  </w:style>
  <w:style w:type="paragraph" w:styleId="Titre8">
    <w:name w:val="heading 8"/>
    <w:basedOn w:val="Normal"/>
    <w:next w:val="Normal"/>
    <w:qFormat/>
    <w:pPr>
      <w:keepNext/>
      <w:ind w:left="2410"/>
      <w:jc w:val="center"/>
      <w:outlineLvl w:val="7"/>
    </w:pPr>
    <w:rPr>
      <w:b/>
    </w:rPr>
  </w:style>
  <w:style w:type="paragraph" w:styleId="Titre9">
    <w:name w:val="heading 9"/>
    <w:basedOn w:val="Normal"/>
    <w:next w:val="Normal"/>
    <w:qFormat/>
    <w:pPr>
      <w:keepNext/>
      <w:ind w:left="1701" w:hanging="1701"/>
      <w:jc w:val="center"/>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Appelnotedebasdep">
    <w:name w:val="footnote reference"/>
    <w:uiPriority w:val="99"/>
    <w:semiHidden/>
    <w:rPr>
      <w:vertAlign w:val="superscript"/>
    </w:rPr>
  </w:style>
  <w:style w:type="paragraph" w:customStyle="1" w:styleId="fcasegauche">
    <w:name w:val="f_case_gauche"/>
    <w:basedOn w:val="Normal"/>
    <w:pPr>
      <w:ind w:left="255" w:hanging="255"/>
    </w:pPr>
  </w:style>
  <w:style w:type="paragraph" w:customStyle="1" w:styleId="fcase1ertab">
    <w:name w:val="f_case_1ertab"/>
    <w:basedOn w:val="Normal"/>
    <w:pPr>
      <w:tabs>
        <w:tab w:val="left" w:pos="426"/>
      </w:tabs>
      <w:ind w:left="709" w:hanging="709"/>
    </w:pPr>
  </w:style>
  <w:style w:type="paragraph" w:customStyle="1" w:styleId="fcase2metab">
    <w:name w:val="f_case_2èmetab"/>
    <w:basedOn w:val="Normal"/>
    <w:pPr>
      <w:tabs>
        <w:tab w:val="left" w:pos="426"/>
        <w:tab w:val="left" w:pos="851"/>
      </w:tabs>
      <w:ind w:left="1134" w:hanging="1134"/>
    </w:pPr>
  </w:style>
  <w:style w:type="paragraph" w:styleId="Notedebasdepage">
    <w:name w:val="footnote text"/>
    <w:basedOn w:val="Normal"/>
    <w:link w:val="NotedebasdepageCar"/>
  </w:style>
  <w:style w:type="paragraph" w:customStyle="1" w:styleId="ftiret">
    <w:name w:val="f_tiret"/>
    <w:basedOn w:val="Normal"/>
    <w:pPr>
      <w:tabs>
        <w:tab w:val="left" w:pos="426"/>
      </w:tabs>
      <w:spacing w:before="60"/>
      <w:ind w:left="142" w:hanging="142"/>
    </w:p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styleId="Corpsdetexte">
    <w:name w:val="Body Text"/>
    <w:basedOn w:val="Normal"/>
    <w:link w:val="CorpsdetexteCar"/>
    <w:rPr>
      <w:b/>
      <w:bCs/>
    </w:rPr>
  </w:style>
  <w:style w:type="paragraph" w:styleId="Corpsdetexte2">
    <w:name w:val="Body Text 2"/>
    <w:basedOn w:val="Normal"/>
    <w:link w:val="Corpsdetexte2Car"/>
    <w:uiPriority w:val="99"/>
    <w:pPr>
      <w:spacing w:before="120" w:after="120"/>
    </w:pPr>
    <w:rPr>
      <w:i/>
      <w:sz w:val="16"/>
    </w:rPr>
  </w:style>
  <w:style w:type="paragraph" w:styleId="Corpsdetexte3">
    <w:name w:val="Body Text 3"/>
    <w:basedOn w:val="Normal"/>
    <w:link w:val="Corpsdetexte3Car"/>
    <w:uiPriority w:val="99"/>
    <w:pPr>
      <w:jc w:val="center"/>
    </w:pPr>
  </w:style>
  <w:style w:type="paragraph" w:styleId="Retraitcorpsdetexte">
    <w:name w:val="Body Text Indent"/>
    <w:basedOn w:val="Normal"/>
    <w:link w:val="RetraitcorpsdetexteCar"/>
    <w:uiPriority w:val="99"/>
    <w:pPr>
      <w:ind w:left="426"/>
    </w:pPr>
    <w:rPr>
      <w:bCs/>
      <w:iCs/>
    </w:rPr>
  </w:style>
  <w:style w:type="paragraph" w:styleId="Retraitcorpsdetexte2">
    <w:name w:val="Body Text Indent 2"/>
    <w:basedOn w:val="Normal"/>
    <w:link w:val="Retraitcorpsdetexte2Car"/>
    <w:uiPriority w:val="99"/>
    <w:pPr>
      <w:ind w:left="993"/>
    </w:pPr>
    <w:rPr>
      <w:bCs/>
      <w:iCs/>
    </w:rPr>
  </w:style>
  <w:style w:type="paragraph" w:styleId="Normalcentr">
    <w:name w:val="Block Text"/>
    <w:basedOn w:val="Normal"/>
    <w:pPr>
      <w:tabs>
        <w:tab w:val="left" w:pos="284"/>
      </w:tabs>
      <w:ind w:left="284" w:right="142"/>
      <w:outlineLvl w:val="0"/>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Retraitcorpsdetexte3">
    <w:name w:val="Body Text Indent 3"/>
    <w:basedOn w:val="Normal"/>
    <w:link w:val="Retraitcorpsdetexte3Car"/>
    <w:uiPriority w:val="99"/>
    <w:pPr>
      <w:ind w:left="993"/>
    </w:pPr>
    <w:rPr>
      <w:bCs/>
      <w:iCs/>
    </w:rPr>
  </w:style>
  <w:style w:type="paragraph" w:styleId="Textedebulles">
    <w:name w:val="Balloon Text"/>
    <w:basedOn w:val="Normal"/>
    <w:link w:val="TextedebullesCar"/>
    <w:uiPriority w:val="99"/>
    <w:semiHidden/>
    <w:rsid w:val="00820C7C"/>
    <w:rPr>
      <w:rFonts w:ascii="Tahoma" w:hAnsi="Tahoma" w:cs="Tahoma"/>
      <w:sz w:val="16"/>
      <w:szCs w:val="16"/>
    </w:rPr>
  </w:style>
  <w:style w:type="paragraph" w:styleId="Paragraphedeliste">
    <w:name w:val="List Paragraph"/>
    <w:basedOn w:val="Normal"/>
    <w:link w:val="ParagraphedelisteCar"/>
    <w:uiPriority w:val="34"/>
    <w:qFormat/>
    <w:rsid w:val="00F21AAD"/>
    <w:pPr>
      <w:ind w:left="708"/>
    </w:pPr>
    <w:rPr>
      <w:sz w:val="20"/>
    </w:rPr>
  </w:style>
  <w:style w:type="table" w:styleId="Grilledutableau">
    <w:name w:val="Table Grid"/>
    <w:basedOn w:val="TableauNormal"/>
    <w:uiPriority w:val="59"/>
    <w:rsid w:val="004D130E"/>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E21006"/>
    <w:rPr>
      <w:rFonts w:ascii="Univers (WN)" w:hAnsi="Univers (WN)"/>
    </w:rPr>
  </w:style>
  <w:style w:type="character" w:customStyle="1" w:styleId="NotedebasdepageCar">
    <w:name w:val="Note de bas de page Car"/>
    <w:link w:val="Notedebasdepage"/>
    <w:rsid w:val="0081717B"/>
    <w:rPr>
      <w:rFonts w:ascii="Univers (WN)" w:hAnsi="Univers (WN)"/>
    </w:rPr>
  </w:style>
  <w:style w:type="character" w:customStyle="1" w:styleId="PieddepageCar">
    <w:name w:val="Pied de page Car"/>
    <w:link w:val="Pieddepage"/>
    <w:uiPriority w:val="99"/>
    <w:rsid w:val="0081717B"/>
    <w:rPr>
      <w:rFonts w:ascii="Univers (WN)" w:hAnsi="Univers (WN)"/>
    </w:rPr>
  </w:style>
  <w:style w:type="character" w:customStyle="1" w:styleId="TextedebullesCar">
    <w:name w:val="Texte de bulles Car"/>
    <w:link w:val="Textedebulles"/>
    <w:uiPriority w:val="99"/>
    <w:semiHidden/>
    <w:rsid w:val="0081717B"/>
    <w:rPr>
      <w:rFonts w:ascii="Tahoma" w:hAnsi="Tahoma" w:cs="Tahoma"/>
      <w:sz w:val="16"/>
      <w:szCs w:val="16"/>
    </w:rPr>
  </w:style>
  <w:style w:type="paragraph" w:styleId="Sansinterligne">
    <w:name w:val="No Spacing"/>
    <w:link w:val="SansinterligneCar"/>
    <w:uiPriority w:val="1"/>
    <w:qFormat/>
    <w:rsid w:val="0081717B"/>
    <w:rPr>
      <w:rFonts w:ascii="Calibri" w:hAnsi="Calibri"/>
      <w:sz w:val="22"/>
      <w:szCs w:val="22"/>
    </w:rPr>
  </w:style>
  <w:style w:type="character" w:customStyle="1" w:styleId="SansinterligneCar">
    <w:name w:val="Sans interligne Car"/>
    <w:link w:val="Sansinterligne"/>
    <w:uiPriority w:val="1"/>
    <w:rsid w:val="0081717B"/>
    <w:rPr>
      <w:rFonts w:ascii="Calibri" w:hAnsi="Calibri"/>
      <w:sz w:val="22"/>
      <w:szCs w:val="22"/>
    </w:rPr>
  </w:style>
  <w:style w:type="character" w:customStyle="1" w:styleId="Titre1Car">
    <w:name w:val="Titre 1 Car"/>
    <w:link w:val="Titre1"/>
    <w:uiPriority w:val="9"/>
    <w:rsid w:val="004404A9"/>
    <w:rPr>
      <w:rFonts w:ascii="Arial" w:hAnsi="Arial" w:cs="Arial"/>
      <w:b/>
      <w:color w:val="000000"/>
      <w:sz w:val="28"/>
      <w:szCs w:val="22"/>
    </w:rPr>
  </w:style>
  <w:style w:type="paragraph" w:styleId="En-ttedetabledesmatires">
    <w:name w:val="TOC Heading"/>
    <w:basedOn w:val="Titre1"/>
    <w:next w:val="Normal"/>
    <w:uiPriority w:val="39"/>
    <w:unhideWhenUsed/>
    <w:qFormat/>
    <w:rsid w:val="0081717B"/>
    <w:pPr>
      <w:keepLines/>
      <w:spacing w:before="480" w:after="0" w:line="276" w:lineRule="auto"/>
      <w:outlineLvl w:val="9"/>
    </w:pPr>
    <w:rPr>
      <w:rFonts w:ascii="Cambria" w:hAnsi="Cambria"/>
      <w:b w:val="0"/>
      <w:bCs/>
      <w:color w:val="365F91"/>
      <w:szCs w:val="28"/>
    </w:rPr>
  </w:style>
  <w:style w:type="paragraph" w:styleId="TM1">
    <w:name w:val="toc 1"/>
    <w:basedOn w:val="Normal"/>
    <w:next w:val="Normal"/>
    <w:autoRedefine/>
    <w:uiPriority w:val="39"/>
    <w:unhideWhenUsed/>
    <w:rsid w:val="00DD51CC"/>
    <w:pPr>
      <w:tabs>
        <w:tab w:val="left" w:pos="567"/>
        <w:tab w:val="left" w:pos="9214"/>
      </w:tabs>
    </w:pPr>
    <w:rPr>
      <w:rFonts w:eastAsia="Calibri"/>
      <w:b/>
      <w:noProof/>
      <w:color w:val="003399"/>
      <w:sz w:val="21"/>
      <w:szCs w:val="21"/>
    </w:rPr>
  </w:style>
  <w:style w:type="character" w:customStyle="1" w:styleId="Titre2Car">
    <w:name w:val="Titre 2 Car"/>
    <w:link w:val="Titre2"/>
    <w:uiPriority w:val="9"/>
    <w:rsid w:val="005F7809"/>
    <w:rPr>
      <w:b/>
      <w:sz w:val="24"/>
      <w:szCs w:val="24"/>
      <w:shd w:val="clear" w:color="auto" w:fill="F2F2F2" w:themeFill="background1" w:themeFillShade="F2"/>
    </w:rPr>
  </w:style>
  <w:style w:type="paragraph" w:styleId="TM2">
    <w:name w:val="toc 2"/>
    <w:basedOn w:val="Normal"/>
    <w:next w:val="Normal"/>
    <w:autoRedefine/>
    <w:uiPriority w:val="39"/>
    <w:unhideWhenUsed/>
    <w:rsid w:val="00B74ABD"/>
    <w:pPr>
      <w:tabs>
        <w:tab w:val="left" w:pos="567"/>
        <w:tab w:val="left" w:pos="9214"/>
      </w:tabs>
      <w:spacing w:before="40" w:after="40" w:line="276" w:lineRule="auto"/>
    </w:pPr>
    <w:rPr>
      <w:rFonts w:eastAsia="Calibri"/>
      <w:noProof/>
      <w:sz w:val="21"/>
      <w:szCs w:val="21"/>
    </w:rPr>
  </w:style>
  <w:style w:type="character" w:customStyle="1" w:styleId="Titre3Car">
    <w:name w:val="Titre 3 Car"/>
    <w:link w:val="Titre3"/>
    <w:uiPriority w:val="9"/>
    <w:rsid w:val="005F7809"/>
    <w:rPr>
      <w:b/>
      <w:bCs/>
      <w:sz w:val="24"/>
      <w:szCs w:val="24"/>
    </w:rPr>
  </w:style>
  <w:style w:type="paragraph" w:styleId="TM3">
    <w:name w:val="toc 3"/>
    <w:basedOn w:val="Normal"/>
    <w:next w:val="Normal"/>
    <w:autoRedefine/>
    <w:uiPriority w:val="39"/>
    <w:unhideWhenUsed/>
    <w:rsid w:val="00B74ABD"/>
    <w:pPr>
      <w:tabs>
        <w:tab w:val="left" w:pos="567"/>
        <w:tab w:val="left" w:pos="9214"/>
      </w:tabs>
      <w:spacing w:before="40" w:after="40" w:line="276" w:lineRule="auto"/>
      <w:ind w:left="709" w:hanging="709"/>
    </w:pPr>
    <w:rPr>
      <w:rFonts w:eastAsia="Calibri"/>
      <w:sz w:val="22"/>
      <w:szCs w:val="22"/>
      <w:lang w:eastAsia="en-US"/>
    </w:rPr>
  </w:style>
  <w:style w:type="paragraph" w:customStyle="1" w:styleId="Default">
    <w:name w:val="Default"/>
    <w:rsid w:val="0081717B"/>
    <w:pPr>
      <w:autoSpaceDE w:val="0"/>
      <w:autoSpaceDN w:val="0"/>
      <w:adjustRightInd w:val="0"/>
    </w:pPr>
    <w:rPr>
      <w:rFonts w:ascii="Garamond" w:hAnsi="Garamond" w:cs="Garamond"/>
      <w:sz w:val="24"/>
      <w:szCs w:val="24"/>
    </w:rPr>
  </w:style>
  <w:style w:type="character" w:customStyle="1" w:styleId="CorpsdetexteCar">
    <w:name w:val="Corps de texte Car"/>
    <w:link w:val="Corpsdetexte"/>
    <w:rsid w:val="0081717B"/>
    <w:rPr>
      <w:rFonts w:ascii="Arial" w:hAnsi="Arial"/>
      <w:b/>
      <w:bCs/>
    </w:rPr>
  </w:style>
  <w:style w:type="character" w:customStyle="1" w:styleId="Corpsdetexte3Car">
    <w:name w:val="Corps de texte 3 Car"/>
    <w:link w:val="Corpsdetexte3"/>
    <w:uiPriority w:val="99"/>
    <w:rsid w:val="0081717B"/>
    <w:rPr>
      <w:rFonts w:ascii="Univers (WN)" w:hAnsi="Univers (WN)"/>
    </w:rPr>
  </w:style>
  <w:style w:type="character" w:customStyle="1" w:styleId="Corpsdetexte2Car">
    <w:name w:val="Corps de texte 2 Car"/>
    <w:link w:val="Corpsdetexte2"/>
    <w:uiPriority w:val="99"/>
    <w:rsid w:val="0081717B"/>
    <w:rPr>
      <w:rFonts w:ascii="Arial" w:hAnsi="Arial"/>
      <w:i/>
      <w:sz w:val="16"/>
    </w:rPr>
  </w:style>
  <w:style w:type="character" w:customStyle="1" w:styleId="RetraitcorpsdetexteCar">
    <w:name w:val="Retrait corps de texte Car"/>
    <w:link w:val="Retraitcorpsdetexte"/>
    <w:uiPriority w:val="99"/>
    <w:rsid w:val="0081717B"/>
    <w:rPr>
      <w:rFonts w:ascii="Arial" w:hAnsi="Arial"/>
      <w:bCs/>
      <w:iCs/>
    </w:rPr>
  </w:style>
  <w:style w:type="character" w:customStyle="1" w:styleId="Retraitcorpsdetexte2Car">
    <w:name w:val="Retrait corps de texte 2 Car"/>
    <w:link w:val="Retraitcorpsdetexte2"/>
    <w:uiPriority w:val="99"/>
    <w:rsid w:val="0081717B"/>
    <w:rPr>
      <w:rFonts w:ascii="Arial" w:hAnsi="Arial"/>
      <w:bCs/>
      <w:iCs/>
    </w:rPr>
  </w:style>
  <w:style w:type="character" w:customStyle="1" w:styleId="Retraitcorpsdetexte3Car">
    <w:name w:val="Retrait corps de texte 3 Car"/>
    <w:link w:val="Retraitcorpsdetexte3"/>
    <w:uiPriority w:val="99"/>
    <w:rsid w:val="0081717B"/>
    <w:rPr>
      <w:rFonts w:ascii="Arial" w:hAnsi="Arial"/>
      <w:bCs/>
      <w:iCs/>
    </w:rPr>
  </w:style>
  <w:style w:type="paragraph" w:customStyle="1" w:styleId="CarCarCarCarCarCarCarCarCarCarCarCarCarCarCarCarCarCarCarCarCarCarCarCarCar">
    <w:name w:val="Car Car Car Car Car Car Car Car Car Car Car Car Car Car Car Car Car Car Car Car Car Car Car Car Car"/>
    <w:basedOn w:val="Normal"/>
    <w:semiHidden/>
    <w:rsid w:val="0081717B"/>
    <w:pPr>
      <w:spacing w:after="160" w:line="240" w:lineRule="exact"/>
      <w:ind w:left="539" w:firstLine="578"/>
    </w:pPr>
    <w:rPr>
      <w:rFonts w:ascii="Verdana" w:hAnsi="Verdana"/>
      <w:sz w:val="24"/>
      <w:szCs w:val="24"/>
      <w:lang w:val="en-US" w:eastAsia="en-US"/>
    </w:rPr>
  </w:style>
  <w:style w:type="paragraph" w:styleId="TM4">
    <w:name w:val="toc 4"/>
    <w:basedOn w:val="Normal"/>
    <w:next w:val="Normal"/>
    <w:autoRedefine/>
    <w:uiPriority w:val="39"/>
    <w:unhideWhenUsed/>
    <w:rsid w:val="00D65918"/>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D65918"/>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D65918"/>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D65918"/>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D65918"/>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D65918"/>
    <w:pPr>
      <w:spacing w:after="100" w:line="259" w:lineRule="auto"/>
      <w:ind w:left="1760"/>
    </w:pPr>
    <w:rPr>
      <w:rFonts w:asciiTheme="minorHAnsi" w:eastAsiaTheme="minorEastAsia" w:hAnsiTheme="minorHAnsi" w:cstheme="minorBidi"/>
      <w:sz w:val="22"/>
      <w:szCs w:val="22"/>
    </w:rPr>
  </w:style>
  <w:style w:type="paragraph" w:styleId="Objetducommentaire">
    <w:name w:val="annotation subject"/>
    <w:basedOn w:val="Commentaire"/>
    <w:next w:val="Commentaire"/>
    <w:link w:val="ObjetducommentaireCar"/>
    <w:semiHidden/>
    <w:unhideWhenUsed/>
    <w:rsid w:val="00C65677"/>
    <w:rPr>
      <w:b/>
      <w:bCs/>
    </w:rPr>
  </w:style>
  <w:style w:type="character" w:customStyle="1" w:styleId="CommentaireCar">
    <w:name w:val="Commentaire Car"/>
    <w:basedOn w:val="Policepardfaut"/>
    <w:link w:val="Commentaire"/>
    <w:semiHidden/>
    <w:rsid w:val="00C65677"/>
    <w:rPr>
      <w:rFonts w:ascii="Univers (WN)" w:hAnsi="Univers (WN)"/>
    </w:rPr>
  </w:style>
  <w:style w:type="character" w:customStyle="1" w:styleId="ObjetducommentaireCar">
    <w:name w:val="Objet du commentaire Car"/>
    <w:basedOn w:val="CommentaireCar"/>
    <w:link w:val="Objetducommentaire"/>
    <w:semiHidden/>
    <w:rsid w:val="00C65677"/>
    <w:rPr>
      <w:rFonts w:ascii="Univers (WN)" w:hAnsi="Univers (WN)"/>
      <w:b/>
      <w:bCs/>
    </w:rPr>
  </w:style>
  <w:style w:type="paragraph" w:styleId="Rvision">
    <w:name w:val="Revision"/>
    <w:hidden/>
    <w:uiPriority w:val="99"/>
    <w:semiHidden/>
    <w:rsid w:val="002458B8"/>
    <w:rPr>
      <w:rFonts w:ascii="Univers (WN)" w:hAnsi="Univers (WN)"/>
    </w:rPr>
  </w:style>
  <w:style w:type="paragraph" w:customStyle="1" w:styleId="paragraphe">
    <w:name w:val="paragraphe"/>
    <w:basedOn w:val="Normal"/>
    <w:link w:val="paragrapheCar"/>
    <w:autoRedefine/>
    <w:qFormat/>
    <w:rsid w:val="00821E92"/>
    <w:pPr>
      <w:widowControl w:val="0"/>
      <w:tabs>
        <w:tab w:val="left" w:pos="426"/>
        <w:tab w:val="left" w:pos="4962"/>
      </w:tabs>
      <w:autoSpaceDE w:val="0"/>
      <w:autoSpaceDN w:val="0"/>
      <w:adjustRightInd w:val="0"/>
      <w:spacing w:before="120"/>
    </w:pPr>
    <w:rPr>
      <w:rFonts w:eastAsia="Calibri"/>
      <w:iCs/>
      <w:sz w:val="22"/>
      <w:szCs w:val="22"/>
      <w:lang w:eastAsia="en-US"/>
    </w:rPr>
  </w:style>
  <w:style w:type="character" w:customStyle="1" w:styleId="paragrapheCar">
    <w:name w:val="paragraphe Car"/>
    <w:link w:val="paragraphe"/>
    <w:rsid w:val="00821E92"/>
    <w:rPr>
      <w:rFonts w:eastAsia="Calibri"/>
      <w:iCs/>
      <w:sz w:val="22"/>
      <w:szCs w:val="22"/>
      <w:lang w:eastAsia="en-US"/>
    </w:rPr>
  </w:style>
  <w:style w:type="paragraph" w:styleId="Titre">
    <w:name w:val="Title"/>
    <w:basedOn w:val="Normal"/>
    <w:next w:val="Normal"/>
    <w:link w:val="TitreCar"/>
    <w:autoRedefine/>
    <w:uiPriority w:val="10"/>
    <w:qFormat/>
    <w:rsid w:val="00191A4E"/>
    <w:pPr>
      <w:spacing w:before="120" w:after="240"/>
      <w:contextualSpacing/>
      <w:jc w:val="center"/>
    </w:pPr>
    <w:rPr>
      <w:rFonts w:eastAsiaTheme="majorEastAsia" w:cstheme="majorBidi"/>
      <w:b/>
      <w:spacing w:val="-10"/>
      <w:kern w:val="28"/>
      <w:sz w:val="32"/>
      <w:szCs w:val="56"/>
    </w:rPr>
  </w:style>
  <w:style w:type="character" w:customStyle="1" w:styleId="TitreCar">
    <w:name w:val="Titre Car"/>
    <w:basedOn w:val="Policepardfaut"/>
    <w:link w:val="Titre"/>
    <w:uiPriority w:val="10"/>
    <w:rsid w:val="00191A4E"/>
    <w:rPr>
      <w:rFonts w:eastAsiaTheme="majorEastAsia" w:cstheme="majorBidi"/>
      <w:b/>
      <w:spacing w:val="-10"/>
      <w:kern w:val="28"/>
      <w:sz w:val="32"/>
      <w:szCs w:val="56"/>
    </w:rPr>
  </w:style>
  <w:style w:type="character" w:customStyle="1" w:styleId="Caractresdenotedebasdepage">
    <w:name w:val="Caractères de note de bas de page"/>
    <w:rsid w:val="00072FE6"/>
    <w:rPr>
      <w:rFonts w:cs="Times New Roman"/>
      <w:vertAlign w:val="superscript"/>
    </w:rPr>
  </w:style>
  <w:style w:type="character" w:customStyle="1" w:styleId="Lienhypertexte1">
    <w:name w:val="Lien hypertexte1"/>
    <w:rsid w:val="005A036E"/>
    <w:rPr>
      <w:color w:val="0000FF"/>
      <w:u w:val="single"/>
    </w:rPr>
  </w:style>
  <w:style w:type="character" w:styleId="Textedelespacerserv">
    <w:name w:val="Placeholder Text"/>
    <w:basedOn w:val="Policepardfaut"/>
    <w:uiPriority w:val="99"/>
    <w:semiHidden/>
    <w:rsid w:val="008F5C2A"/>
    <w:rPr>
      <w:color w:val="808080"/>
    </w:rPr>
  </w:style>
  <w:style w:type="paragraph" w:customStyle="1" w:styleId="Style1">
    <w:name w:val="Style1"/>
    <w:basedOn w:val="Normal"/>
    <w:link w:val="Style1Car"/>
    <w:qFormat/>
    <w:rsid w:val="00510E7E"/>
    <w:pPr>
      <w:tabs>
        <w:tab w:val="center" w:pos="4819"/>
        <w:tab w:val="right" w:pos="9071"/>
      </w:tabs>
      <w:spacing w:before="120"/>
      <w:ind w:right="284"/>
    </w:pPr>
  </w:style>
  <w:style w:type="character" w:customStyle="1" w:styleId="Style1Car">
    <w:name w:val="Style1 Car"/>
    <w:link w:val="Style1"/>
    <w:rsid w:val="00510E7E"/>
    <w:rPr>
      <w:rFonts w:ascii="Arial" w:hAnsi="Arial" w:cs="Arial"/>
    </w:rPr>
  </w:style>
  <w:style w:type="character" w:styleId="lev">
    <w:name w:val="Strong"/>
    <w:basedOn w:val="Policepardfaut"/>
    <w:uiPriority w:val="22"/>
    <w:qFormat/>
    <w:rsid w:val="005A7E31"/>
    <w:rPr>
      <w:b/>
      <w:bCs/>
    </w:rPr>
  </w:style>
  <w:style w:type="paragraph" w:styleId="NormalWeb">
    <w:name w:val="Normal (Web)"/>
    <w:basedOn w:val="Normal"/>
    <w:uiPriority w:val="99"/>
    <w:unhideWhenUsed/>
    <w:rsid w:val="00EE3CE5"/>
    <w:pPr>
      <w:spacing w:before="100" w:beforeAutospacing="1" w:after="100" w:afterAutospacing="1"/>
    </w:pPr>
    <w:rPr>
      <w:rFonts w:ascii="Times New Roman" w:eastAsiaTheme="minorHAnsi" w:hAnsi="Times New Roman"/>
      <w:sz w:val="24"/>
      <w:szCs w:val="24"/>
    </w:rPr>
  </w:style>
  <w:style w:type="character" w:customStyle="1" w:styleId="ParagraphedelisteCar">
    <w:name w:val="Paragraphe de liste Car"/>
    <w:link w:val="Paragraphedeliste"/>
    <w:uiPriority w:val="34"/>
    <w:rsid w:val="00F21AAD"/>
    <w:rPr>
      <w:sz w:val="20"/>
    </w:rPr>
  </w:style>
  <w:style w:type="paragraph" w:styleId="Sous-titre">
    <w:name w:val="Subtitle"/>
    <w:basedOn w:val="Normal"/>
    <w:next w:val="Normal"/>
    <w:link w:val="Sous-titreCar"/>
    <w:qFormat/>
    <w:rsid w:val="00262D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262D3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6475">
      <w:bodyDiv w:val="1"/>
      <w:marLeft w:val="0"/>
      <w:marRight w:val="0"/>
      <w:marTop w:val="0"/>
      <w:marBottom w:val="0"/>
      <w:divBdr>
        <w:top w:val="none" w:sz="0" w:space="0" w:color="auto"/>
        <w:left w:val="none" w:sz="0" w:space="0" w:color="auto"/>
        <w:bottom w:val="none" w:sz="0" w:space="0" w:color="auto"/>
        <w:right w:val="none" w:sz="0" w:space="0" w:color="auto"/>
      </w:divBdr>
    </w:div>
    <w:div w:id="309679065">
      <w:bodyDiv w:val="1"/>
      <w:marLeft w:val="0"/>
      <w:marRight w:val="0"/>
      <w:marTop w:val="0"/>
      <w:marBottom w:val="0"/>
      <w:divBdr>
        <w:top w:val="none" w:sz="0" w:space="0" w:color="auto"/>
        <w:left w:val="none" w:sz="0" w:space="0" w:color="auto"/>
        <w:bottom w:val="none" w:sz="0" w:space="0" w:color="auto"/>
        <w:right w:val="none" w:sz="0" w:space="0" w:color="auto"/>
      </w:divBdr>
    </w:div>
    <w:div w:id="469909152">
      <w:bodyDiv w:val="1"/>
      <w:marLeft w:val="0"/>
      <w:marRight w:val="0"/>
      <w:marTop w:val="0"/>
      <w:marBottom w:val="0"/>
      <w:divBdr>
        <w:top w:val="none" w:sz="0" w:space="0" w:color="auto"/>
        <w:left w:val="none" w:sz="0" w:space="0" w:color="auto"/>
        <w:bottom w:val="none" w:sz="0" w:space="0" w:color="auto"/>
        <w:right w:val="none" w:sz="0" w:space="0" w:color="auto"/>
      </w:divBdr>
    </w:div>
    <w:div w:id="534851613">
      <w:bodyDiv w:val="1"/>
      <w:marLeft w:val="0"/>
      <w:marRight w:val="0"/>
      <w:marTop w:val="0"/>
      <w:marBottom w:val="0"/>
      <w:divBdr>
        <w:top w:val="none" w:sz="0" w:space="0" w:color="auto"/>
        <w:left w:val="none" w:sz="0" w:space="0" w:color="auto"/>
        <w:bottom w:val="none" w:sz="0" w:space="0" w:color="auto"/>
        <w:right w:val="none" w:sz="0" w:space="0" w:color="auto"/>
      </w:divBdr>
    </w:div>
    <w:div w:id="1070269788">
      <w:bodyDiv w:val="1"/>
      <w:marLeft w:val="0"/>
      <w:marRight w:val="0"/>
      <w:marTop w:val="0"/>
      <w:marBottom w:val="0"/>
      <w:divBdr>
        <w:top w:val="none" w:sz="0" w:space="0" w:color="auto"/>
        <w:left w:val="none" w:sz="0" w:space="0" w:color="auto"/>
        <w:bottom w:val="none" w:sz="0" w:space="0" w:color="auto"/>
        <w:right w:val="none" w:sz="0" w:space="0" w:color="auto"/>
      </w:divBdr>
    </w:div>
    <w:div w:id="1229027359">
      <w:bodyDiv w:val="1"/>
      <w:marLeft w:val="0"/>
      <w:marRight w:val="0"/>
      <w:marTop w:val="0"/>
      <w:marBottom w:val="0"/>
      <w:divBdr>
        <w:top w:val="none" w:sz="0" w:space="0" w:color="auto"/>
        <w:left w:val="none" w:sz="0" w:space="0" w:color="auto"/>
        <w:bottom w:val="none" w:sz="0" w:space="0" w:color="auto"/>
        <w:right w:val="none" w:sz="0" w:space="0" w:color="auto"/>
      </w:divBdr>
    </w:div>
    <w:div w:id="1317613664">
      <w:bodyDiv w:val="1"/>
      <w:marLeft w:val="0"/>
      <w:marRight w:val="0"/>
      <w:marTop w:val="0"/>
      <w:marBottom w:val="0"/>
      <w:divBdr>
        <w:top w:val="none" w:sz="0" w:space="0" w:color="auto"/>
        <w:left w:val="none" w:sz="0" w:space="0" w:color="auto"/>
        <w:bottom w:val="none" w:sz="0" w:space="0" w:color="auto"/>
        <w:right w:val="none" w:sz="0" w:space="0" w:color="auto"/>
      </w:divBdr>
    </w:div>
    <w:div w:id="2081365637">
      <w:bodyDiv w:val="1"/>
      <w:marLeft w:val="0"/>
      <w:marRight w:val="0"/>
      <w:marTop w:val="0"/>
      <w:marBottom w:val="0"/>
      <w:divBdr>
        <w:top w:val="none" w:sz="0" w:space="0" w:color="auto"/>
        <w:left w:val="none" w:sz="0" w:space="0" w:color="auto"/>
        <w:bottom w:val="none" w:sz="0" w:space="0" w:color="auto"/>
        <w:right w:val="none" w:sz="0" w:space="0" w:color="auto"/>
      </w:divBdr>
    </w:div>
    <w:div w:id="21210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fip29@dgfip.finances.gouv.fr" TargetMode="External"/><Relationship Id="rId18" Type="http://schemas.openxmlformats.org/officeDocument/2006/relationships/hyperlink" Target="https://dume.chorus-pro.gouv.fr/" TargetMode="External"/><Relationship Id="rId26" Type="http://schemas.openxmlformats.org/officeDocument/2006/relationships/hyperlink" Target="https://www.legifrance.gouv.fr/jorf/id/JORFTEXT00004331034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rches-publics.gouv.fr/?page=entreprise.AccueilEntreprise" TargetMode="External"/><Relationship Id="rId34" Type="http://schemas.openxmlformats.org/officeDocument/2006/relationships/hyperlink" Target="https://chorus-pro.gouv.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rches-publics.gouv.fr/?page=entreprise.AccueilEntreprise" TargetMode="External"/><Relationship Id="rId25" Type="http://schemas.openxmlformats.org/officeDocument/2006/relationships/footer" Target="footer1.xml"/><Relationship Id="rId33" Type="http://schemas.openxmlformats.org/officeDocument/2006/relationships/hyperlink" Target="mailto:pfc-sud-ouest-dap-sm3.contact.fct@intradef.gouv.fr"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arches-publics.gouv.fr/?page=entreprise.AccueilEntreprise" TargetMode="External"/><Relationship Id="rId20" Type="http://schemas.openxmlformats.org/officeDocument/2006/relationships/hyperlink" Target="http://www.economie.gouv.fr/daj/formulaires-declaration-candida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32" Type="http://schemas.openxmlformats.org/officeDocument/2006/relationships/hyperlink" Target="mailto:drsd-dcpm-declaration.accueil.fct@intradef.gouv.f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narm.mediateur-entreprises.fct@intradef.gouv.fr" TargetMode="External"/><Relationship Id="rId23" Type="http://schemas.openxmlformats.org/officeDocument/2006/relationships/hyperlink" Target="http://www.achats.defense.gouv.fr" TargetMode="External"/><Relationship Id="rId28" Type="http://schemas.openxmlformats.org/officeDocument/2006/relationships/header" Target="header2.xml"/><Relationship Id="rId36"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10" Type="http://schemas.openxmlformats.org/officeDocument/2006/relationships/endnotes" Target="endnotes.xml"/><Relationship Id="rId19" Type="http://schemas.openxmlformats.org/officeDocument/2006/relationships/hyperlink" Target="https://www.economie.gouv.fr/daj/formulaires-declaration-du-candida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fc-ouest-dfin-fo.referent.fct@intradef.gouv.fr" TargetMode="External"/><Relationship Id="rId22" Type="http://schemas.openxmlformats.org/officeDocument/2006/relationships/hyperlink" Target="https://www.marches-publics.gouv.fr/?page=entreprise.AccueilEntreprise" TargetMode="External"/><Relationship Id="rId27" Type="http://schemas.openxmlformats.org/officeDocument/2006/relationships/hyperlink" Target="https://www.legifrance.gouv.fr/codes/id/LEGITEXT000037701019/" TargetMode="External"/><Relationship Id="rId30" Type="http://schemas.openxmlformats.org/officeDocument/2006/relationships/header" Target="header3.xml"/><Relationship Id="rId35" Type="http://schemas.openxmlformats.org/officeDocument/2006/relationships/hyperlink" Target="mailto:minarm.mediateur-entreprises.fct@intradef.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tilisateurs\e.bellec\Documents\2%20-%20DCE%20au%20format%20WORD\Mod&#232;les\RC_V18-05_non%20&#233;ligible%20Carte%20Ach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54C5BC57D4559B2CA574FF7DFB5E9"/>
        <w:category>
          <w:name w:val="Général"/>
          <w:gallery w:val="placeholder"/>
        </w:category>
        <w:types>
          <w:type w:val="bbPlcHdr"/>
        </w:types>
        <w:behaviors>
          <w:behavior w:val="content"/>
        </w:behaviors>
        <w:guid w:val="{C10F5BF4-DD8A-4263-9409-2031C5E61701}"/>
      </w:docPartPr>
      <w:docPartBody>
        <w:p w:rsidR="00F5332E" w:rsidRDefault="003E19BE" w:rsidP="003E19BE">
          <w:pPr>
            <w:pStyle w:val="F2754C5BC57D4559B2CA574FF7DFB5E9"/>
          </w:pPr>
          <w:r w:rsidRPr="005D3E0B">
            <w:rPr>
              <w:rStyle w:val="Textedelespacerserv"/>
            </w:rPr>
            <w:t>Choisissez un élément.</w:t>
          </w:r>
        </w:p>
      </w:docPartBody>
    </w:docPart>
    <w:docPart>
      <w:docPartPr>
        <w:name w:val="488B0AD5C0FA4344863DE231174BCC63"/>
        <w:category>
          <w:name w:val="Général"/>
          <w:gallery w:val="placeholder"/>
        </w:category>
        <w:types>
          <w:type w:val="bbPlcHdr"/>
        </w:types>
        <w:behaviors>
          <w:behavior w:val="content"/>
        </w:behaviors>
        <w:guid w:val="{74C07E8B-891E-493A-8A16-BD64F3E9746E}"/>
      </w:docPartPr>
      <w:docPartBody>
        <w:p w:rsidR="00F5332E" w:rsidRDefault="003E19BE" w:rsidP="003E19BE">
          <w:pPr>
            <w:pStyle w:val="488B0AD5C0FA4344863DE231174BCC63"/>
          </w:pPr>
          <w:r w:rsidRPr="005D3E0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BE"/>
    <w:rsid w:val="000923E3"/>
    <w:rsid w:val="001424B1"/>
    <w:rsid w:val="00184D54"/>
    <w:rsid w:val="001A6A65"/>
    <w:rsid w:val="001E55E2"/>
    <w:rsid w:val="00271B12"/>
    <w:rsid w:val="0030753B"/>
    <w:rsid w:val="003E19BE"/>
    <w:rsid w:val="00406B5E"/>
    <w:rsid w:val="004804DB"/>
    <w:rsid w:val="004A11D9"/>
    <w:rsid w:val="004E0473"/>
    <w:rsid w:val="004E69A3"/>
    <w:rsid w:val="005571DD"/>
    <w:rsid w:val="00705DB0"/>
    <w:rsid w:val="007125D6"/>
    <w:rsid w:val="008243A9"/>
    <w:rsid w:val="008E70D4"/>
    <w:rsid w:val="00975025"/>
    <w:rsid w:val="009A35A3"/>
    <w:rsid w:val="009F7DEE"/>
    <w:rsid w:val="00A16F99"/>
    <w:rsid w:val="00A3048E"/>
    <w:rsid w:val="00AA1FA3"/>
    <w:rsid w:val="00AD484F"/>
    <w:rsid w:val="00AF1D66"/>
    <w:rsid w:val="00AF45D5"/>
    <w:rsid w:val="00B76639"/>
    <w:rsid w:val="00B923C4"/>
    <w:rsid w:val="00C73A4E"/>
    <w:rsid w:val="00CA7577"/>
    <w:rsid w:val="00CF39D2"/>
    <w:rsid w:val="00D041C8"/>
    <w:rsid w:val="00D06719"/>
    <w:rsid w:val="00E007B3"/>
    <w:rsid w:val="00F074B2"/>
    <w:rsid w:val="00F5332E"/>
    <w:rsid w:val="00F575D1"/>
    <w:rsid w:val="00FC7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19BE"/>
    <w:rPr>
      <w:color w:val="808080"/>
    </w:rPr>
  </w:style>
  <w:style w:type="paragraph" w:customStyle="1" w:styleId="4BBA794D120F4A34974C2A5160224680">
    <w:name w:val="4BBA794D120F4A34974C2A5160224680"/>
    <w:rsid w:val="003E19BE"/>
  </w:style>
  <w:style w:type="paragraph" w:customStyle="1" w:styleId="CAB8F6AB07C946D98D710D0383E310EA">
    <w:name w:val="CAB8F6AB07C946D98D710D0383E310EA"/>
    <w:rsid w:val="003E19BE"/>
  </w:style>
  <w:style w:type="paragraph" w:customStyle="1" w:styleId="CAB8F6AB07C946D98D710D0383E310EA1">
    <w:name w:val="CAB8F6AB07C946D98D710D0383E310EA1"/>
    <w:rsid w:val="003E19BE"/>
    <w:pPr>
      <w:spacing w:after="0" w:line="240" w:lineRule="auto"/>
      <w:ind w:left="708"/>
    </w:pPr>
    <w:rPr>
      <w:rFonts w:ascii="Univers (WN)" w:eastAsia="Times New Roman" w:hAnsi="Univers (WN)" w:cs="Times New Roman"/>
      <w:sz w:val="20"/>
      <w:szCs w:val="20"/>
    </w:rPr>
  </w:style>
  <w:style w:type="paragraph" w:customStyle="1" w:styleId="F2754C5BC57D4559B2CA574FF7DFB5E9">
    <w:name w:val="F2754C5BC57D4559B2CA574FF7DFB5E9"/>
    <w:rsid w:val="003E19BE"/>
  </w:style>
  <w:style w:type="paragraph" w:customStyle="1" w:styleId="488B0AD5C0FA4344863DE231174BCC63">
    <w:name w:val="488B0AD5C0FA4344863DE231174BCC63"/>
    <w:rsid w:val="003E1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S xmlns="8bd4be65-3fd5-4d55-8bf6-5b84c736d17c">Modèle de DCE simplifié format WORD</COMMENTAIRES>
    <ETAPE xmlns="8bd4be65-3fd5-4d55-8bf6-5b84c736d17c">2/ REDACTION</ETA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947005826AB44838E3CF7BFC8DED0" ma:contentTypeVersion="3" ma:contentTypeDescription="Crée un document." ma:contentTypeScope="" ma:versionID="a15d1f42832a88f95a21e20d796a11ad">
  <xsd:schema xmlns:xsd="http://www.w3.org/2001/XMLSchema" xmlns:xs="http://www.w3.org/2001/XMLSchema" xmlns:p="http://schemas.microsoft.com/office/2006/metadata/properties" xmlns:ns2="8bd4be65-3fd5-4d55-8bf6-5b84c736d17c" xmlns:ns3="ad057606-731d-4e73-844a-119e3122cb5c" targetNamespace="http://schemas.microsoft.com/office/2006/metadata/properties" ma:root="true" ma:fieldsID="81bc77971d5ee8b5db1b141715638ed5" ns2:_="" ns3:_="">
    <xsd:import namespace="8bd4be65-3fd5-4d55-8bf6-5b84c736d17c"/>
    <xsd:import namespace="ad057606-731d-4e73-844a-119e3122cb5c"/>
    <xsd:element name="properties">
      <xsd:complexType>
        <xsd:sequence>
          <xsd:element name="documentManagement">
            <xsd:complexType>
              <xsd:all>
                <xsd:element ref="ns2:ETAPE"/>
                <xsd:element ref="ns2:COMMENTAIR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4be65-3fd5-4d55-8bf6-5b84c736d17c" elementFormDefault="qualified">
    <xsd:import namespace="http://schemas.microsoft.com/office/2006/documentManagement/types"/>
    <xsd:import namespace="http://schemas.microsoft.com/office/infopath/2007/PartnerControls"/>
    <xsd:element name="ETAPE" ma:index="8" ma:displayName="ETAPE" ma:format="Dropdown" ma:indexed="true" ma:internalName="ETAPE">
      <xsd:simpleType>
        <xsd:restriction base="dms:Choice">
          <xsd:enumeration value="1/ PREPARATION"/>
          <xsd:enumeration value="2/ REDACTION"/>
          <xsd:enumeration value="3/ PUBLICATION"/>
          <xsd:enumeration value="4/ ANALYSE AT"/>
          <xsd:enumeration value="5/ ATTRIBUTION"/>
          <xsd:enumeration value="6/ NOTIFICATION"/>
          <xsd:enumeration value="7/ EXECUTION"/>
        </xsd:restriction>
      </xsd:simpleType>
    </xsd:element>
    <xsd:element name="COMMENTAIRES" ma:index="9" nillable="true" ma:displayName="COMMENTAIRES" ma:internalName="COMMENTAIR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057606-731d-4e73-844a-119e3122cb5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309F-EE00-4E83-866A-61FCA3894F2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d057606-731d-4e73-844a-119e3122cb5c"/>
    <ds:schemaRef ds:uri="8bd4be65-3fd5-4d55-8bf6-5b84c736d17c"/>
    <ds:schemaRef ds:uri="http://www.w3.org/XML/1998/namespace"/>
  </ds:schemaRefs>
</ds:datastoreItem>
</file>

<file path=customXml/itemProps2.xml><?xml version="1.0" encoding="utf-8"?>
<ds:datastoreItem xmlns:ds="http://schemas.openxmlformats.org/officeDocument/2006/customXml" ds:itemID="{A1EE4757-52F4-41C3-93C5-0B814EBC011B}">
  <ds:schemaRefs>
    <ds:schemaRef ds:uri="http://schemas.microsoft.com/sharepoint/v3/contenttype/forms"/>
  </ds:schemaRefs>
</ds:datastoreItem>
</file>

<file path=customXml/itemProps3.xml><?xml version="1.0" encoding="utf-8"?>
<ds:datastoreItem xmlns:ds="http://schemas.openxmlformats.org/officeDocument/2006/customXml" ds:itemID="{E94167C9-E2B1-437A-8434-9E6896E86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4be65-3fd5-4d55-8bf6-5b84c736d17c"/>
    <ds:schemaRef ds:uri="ad057606-731d-4e73-844a-119e3122c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246CD-3EC6-4498-B99C-AA71F1D3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RC_V18-05_non éligible Carte Achat.dotm</Template>
  <TotalTime>1596</TotalTime>
  <Pages>23</Pages>
  <Words>8034</Words>
  <Characters>47492</Characters>
  <Application>Microsoft Office Word</Application>
  <DocSecurity>0</DocSecurity>
  <Lines>395</Lines>
  <Paragraphs>110</Paragraphs>
  <ScaleCrop>false</ScaleCrop>
  <HeadingPairs>
    <vt:vector size="2" baseType="variant">
      <vt:variant>
        <vt:lpstr>Titre</vt:lpstr>
      </vt:variant>
      <vt:variant>
        <vt:i4>1</vt:i4>
      </vt:variant>
    </vt:vector>
  </HeadingPairs>
  <TitlesOfParts>
    <vt:vector size="1" baseType="lpstr">
      <vt:lpstr>DCE simplifié</vt:lpstr>
    </vt:vector>
  </TitlesOfParts>
  <Company>Ministère de l'Economie</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 simplifié</dc:title>
  <dc:creator>RABAUD Alexis SA CL EXCEPTI DEF</dc:creator>
  <cp:lastModifiedBy>AVELINE Moe Apprenti</cp:lastModifiedBy>
  <cp:revision>39</cp:revision>
  <cp:lastPrinted>2026-02-12T13:56:00Z</cp:lastPrinted>
  <dcterms:created xsi:type="dcterms:W3CDTF">2026-02-18T16:07:00Z</dcterms:created>
  <dcterms:modified xsi:type="dcterms:W3CDTF">2026-02-26T08:09:00Z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0x010100C1C947005826AB44838E3CF7BFC8DED0</vt:lpwstr>
  </property>
  <property fmtid="{D5CDD505-2E9C-101B-9397-08002B2CF9AE}" pid="3" name="_DocHome">
    <vt:i4>58584643</vt:i4>
  </property>
</Properties>
</file>