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371F3" w14:textId="3DDB3C24" w:rsidR="00C52E89" w:rsidRDefault="008274A0">
      <w:r>
        <w:rPr>
          <w:noProof/>
        </w:rPr>
        <w:drawing>
          <wp:inline distT="0" distB="0" distL="0" distR="0" wp14:anchorId="622F1CB1" wp14:editId="466616ED">
            <wp:extent cx="1308100" cy="1206500"/>
            <wp:effectExtent l="0" t="0" r="0" b="0"/>
            <wp:docPr id="1063" name="Image 5">
              <a:extLst xmlns:a="http://schemas.openxmlformats.org/drawingml/2006/main">
                <a:ext uri="{FF2B5EF4-FFF2-40B4-BE49-F238E27FC236}">
                  <a16:creationId xmlns:a16="http://schemas.microsoft.com/office/drawing/2014/main" id="{35EFB5C0-BA7E-4305-90C7-07EF6DD34BC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Image 5">
                      <a:extLst>
                        <a:ext uri="{FF2B5EF4-FFF2-40B4-BE49-F238E27FC236}">
                          <a16:creationId xmlns:a16="http://schemas.microsoft.com/office/drawing/2014/main" id="{35EFB5C0-BA7E-4305-90C7-07EF6DD34BC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74A0">
        <w:rPr>
          <w:rFonts w:ascii="Arial" w:eastAsia="Arial" w:hAnsi="Arial" w:cs="Arial"/>
          <w:noProof/>
        </w:rPr>
        <w:drawing>
          <wp:inline distT="0" distB="0" distL="0" distR="0" wp14:anchorId="1E9F0E5E" wp14:editId="56F6E518">
            <wp:extent cx="2203450" cy="920750"/>
            <wp:effectExtent l="0" t="0" r="6350" b="0"/>
            <wp:docPr id="1064" name="Image 6">
              <a:extLst xmlns:a="http://schemas.openxmlformats.org/drawingml/2006/main">
                <a:ext uri="{FF2B5EF4-FFF2-40B4-BE49-F238E27FC236}">
                  <a16:creationId xmlns:a16="http://schemas.microsoft.com/office/drawing/2014/main" id="{012EC9EA-3397-47B2-9AD2-2DBF3427902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Image 6">
                      <a:extLst>
                        <a:ext uri="{FF2B5EF4-FFF2-40B4-BE49-F238E27FC236}">
                          <a16:creationId xmlns:a16="http://schemas.microsoft.com/office/drawing/2014/main" id="{012EC9EA-3397-47B2-9AD2-2DBF3427902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0FE25133" w14:textId="14F7F91A" w:rsidR="008274A0" w:rsidRDefault="008274A0"/>
    <w:p w14:paraId="081C24B4" w14:textId="3AB8C118" w:rsidR="008274A0" w:rsidRDefault="008274A0"/>
    <w:p w14:paraId="5DBD1ED9" w14:textId="77777777" w:rsidR="008274A0" w:rsidRPr="008274A0" w:rsidRDefault="008274A0" w:rsidP="008274A0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Arial" w:hAnsi="Calibri" w:cs="Calibri"/>
          <w:b/>
          <w:bCs/>
          <w:sz w:val="32"/>
          <w:szCs w:val="32"/>
        </w:rPr>
      </w:pPr>
      <w:bookmarkStart w:id="0" w:name="_Hlk221179237"/>
      <w:r w:rsidRPr="008274A0">
        <w:rPr>
          <w:rFonts w:ascii="Calibri" w:eastAsia="Arial" w:hAnsi="Calibri" w:cs="Calibri"/>
          <w:b/>
          <w:bCs/>
          <w:sz w:val="32"/>
          <w:szCs w:val="32"/>
        </w:rPr>
        <w:t>GBM 26007</w:t>
      </w:r>
    </w:p>
    <w:bookmarkEnd w:id="0"/>
    <w:p w14:paraId="3B55608C" w14:textId="77777777" w:rsidR="008274A0" w:rsidRPr="008274A0" w:rsidRDefault="008274A0" w:rsidP="008274A0">
      <w:pPr>
        <w:widowControl w:val="0"/>
        <w:autoSpaceDE w:val="0"/>
        <w:autoSpaceDN w:val="0"/>
        <w:adjustRightInd w:val="0"/>
        <w:spacing w:after="0" w:line="240" w:lineRule="auto"/>
        <w:rPr>
          <w:rFonts w:ascii="CIDFont+F2" w:eastAsia="Calibri" w:hAnsi="CIDFont+F2" w:cs="CIDFont+F2"/>
        </w:rPr>
      </w:pPr>
    </w:p>
    <w:p w14:paraId="55659C0C" w14:textId="77777777" w:rsidR="008274A0" w:rsidRPr="008274A0" w:rsidRDefault="008274A0" w:rsidP="00827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i/>
          <w:iCs/>
        </w:rPr>
      </w:pPr>
    </w:p>
    <w:p w14:paraId="36205340" w14:textId="2CA1AA6D" w:rsidR="008274A0" w:rsidRPr="008274A0" w:rsidRDefault="008274A0" w:rsidP="00827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bookmarkStart w:id="1" w:name="_Hlk221179221"/>
      <w:r w:rsidRPr="008274A0">
        <w:rPr>
          <w:rFonts w:ascii="Calibri" w:eastAsia="Calibri" w:hAnsi="Calibri" w:cs="Calibri"/>
          <w:b/>
          <w:bCs/>
          <w:sz w:val="36"/>
          <w:szCs w:val="36"/>
        </w:rPr>
        <w:t xml:space="preserve">Prestations de services postaux </w:t>
      </w:r>
      <w:r w:rsidR="00F93C09">
        <w:rPr>
          <w:rFonts w:ascii="Calibri" w:eastAsia="Calibri" w:hAnsi="Calibri" w:cs="Calibri"/>
          <w:b/>
          <w:bCs/>
          <w:sz w:val="36"/>
          <w:szCs w:val="36"/>
        </w:rPr>
        <w:t>pour</w:t>
      </w:r>
      <w:r w:rsidRPr="008274A0">
        <w:rPr>
          <w:rFonts w:ascii="Calibri" w:eastAsia="Calibri" w:hAnsi="Calibri" w:cs="Calibri"/>
          <w:b/>
          <w:bCs/>
          <w:sz w:val="36"/>
          <w:szCs w:val="36"/>
        </w:rPr>
        <w:t xml:space="preserve"> l’ensemble des sites de l’IGN </w:t>
      </w:r>
    </w:p>
    <w:p w14:paraId="11267E64" w14:textId="77777777" w:rsidR="008274A0" w:rsidRPr="008274A0" w:rsidRDefault="008274A0" w:rsidP="00827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  <w:sz w:val="36"/>
          <w:szCs w:val="36"/>
        </w:rPr>
      </w:pPr>
    </w:p>
    <w:p w14:paraId="0CCB8864" w14:textId="77777777" w:rsidR="008274A0" w:rsidRPr="008274A0" w:rsidRDefault="008274A0" w:rsidP="00827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8274A0">
        <w:rPr>
          <w:rFonts w:ascii="Calibri" w:eastAsia="Calibri" w:hAnsi="Calibri" w:cs="Calibri"/>
          <w:b/>
          <w:bCs/>
          <w:sz w:val="32"/>
          <w:szCs w:val="32"/>
        </w:rPr>
        <w:t>CADRE DE MEMOIRE TECHNIQUE (CMT)</w:t>
      </w:r>
    </w:p>
    <w:bookmarkEnd w:id="1"/>
    <w:p w14:paraId="773C116F" w14:textId="77777777" w:rsidR="008274A0" w:rsidRPr="008274A0" w:rsidRDefault="008274A0" w:rsidP="00827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i/>
          <w:iCs/>
        </w:rPr>
      </w:pPr>
    </w:p>
    <w:p w14:paraId="5675B680" w14:textId="77777777" w:rsidR="008274A0" w:rsidRPr="008274A0" w:rsidRDefault="008274A0" w:rsidP="008274A0">
      <w:pPr>
        <w:widowControl w:val="0"/>
        <w:autoSpaceDE w:val="0"/>
        <w:autoSpaceDN w:val="0"/>
        <w:spacing w:before="203" w:after="0" w:line="480" w:lineRule="auto"/>
        <w:ind w:right="264"/>
        <w:jc w:val="center"/>
        <w:outlineLvl w:val="3"/>
        <w:rPr>
          <w:rFonts w:ascii="Calibri" w:eastAsia="Calibri" w:hAnsi="Calibri" w:cs="Calibri"/>
          <w:b/>
          <w:bCs/>
        </w:rPr>
      </w:pPr>
      <w:r w:rsidRPr="008274A0">
        <w:rPr>
          <w:rFonts w:ascii="Calibri" w:eastAsia="Calibri" w:hAnsi="Calibri" w:cs="Calibri"/>
          <w:b/>
          <w:bCs/>
          <w:u w:val="single"/>
        </w:rPr>
        <w:t>RENSEIGNEMENTS OBLIGATOIRES</w:t>
      </w:r>
    </w:p>
    <w:p w14:paraId="7CE72AFB" w14:textId="77777777" w:rsidR="008274A0" w:rsidRPr="008274A0" w:rsidRDefault="008274A0" w:rsidP="008274A0">
      <w:pPr>
        <w:widowControl w:val="0"/>
        <w:autoSpaceDE w:val="0"/>
        <w:autoSpaceDN w:val="0"/>
        <w:spacing w:after="0" w:line="240" w:lineRule="auto"/>
        <w:ind w:left="233"/>
        <w:rPr>
          <w:rFonts w:ascii="Calibri" w:eastAsia="Arial" w:hAnsi="Calibri" w:cs="Calibri"/>
        </w:rPr>
      </w:pPr>
    </w:p>
    <w:p w14:paraId="4B68E142" w14:textId="77777777" w:rsidR="008274A0" w:rsidRPr="008274A0" w:rsidRDefault="008274A0" w:rsidP="00ED195B">
      <w:pPr>
        <w:widowControl w:val="0"/>
        <w:autoSpaceDE w:val="0"/>
        <w:autoSpaceDN w:val="0"/>
        <w:spacing w:after="0" w:line="240" w:lineRule="auto"/>
        <w:ind w:left="233"/>
        <w:jc w:val="both"/>
        <w:rPr>
          <w:rFonts w:ascii="Calibri" w:eastAsia="Arial" w:hAnsi="Calibri" w:cs="Calibri"/>
          <w:b/>
          <w:bCs/>
        </w:rPr>
      </w:pPr>
      <w:r w:rsidRPr="008274A0">
        <w:rPr>
          <w:rFonts w:ascii="Calibri" w:eastAsia="Arial" w:hAnsi="Calibri" w:cs="Calibri"/>
          <w:b/>
          <w:bCs/>
        </w:rPr>
        <w:t>Le</w:t>
      </w:r>
      <w:r w:rsidRPr="008274A0">
        <w:rPr>
          <w:rFonts w:ascii="Calibri" w:eastAsia="Arial" w:hAnsi="Calibri" w:cs="Calibri"/>
          <w:b/>
          <w:bCs/>
          <w:spacing w:val="-1"/>
        </w:rPr>
        <w:t xml:space="preserve"> </w:t>
      </w:r>
      <w:r w:rsidRPr="008274A0">
        <w:rPr>
          <w:rFonts w:ascii="Calibri" w:eastAsia="Arial" w:hAnsi="Calibri" w:cs="Calibri"/>
          <w:b/>
          <w:bCs/>
        </w:rPr>
        <w:t>candidat répondra</w:t>
      </w:r>
      <w:r w:rsidRPr="008274A0">
        <w:rPr>
          <w:rFonts w:ascii="Calibri" w:eastAsia="Arial" w:hAnsi="Calibri" w:cs="Calibri"/>
          <w:b/>
          <w:bCs/>
          <w:spacing w:val="-1"/>
        </w:rPr>
        <w:t xml:space="preserve"> </w:t>
      </w:r>
      <w:r w:rsidRPr="008274A0">
        <w:rPr>
          <w:rFonts w:ascii="Calibri" w:eastAsia="Arial" w:hAnsi="Calibri" w:cs="Calibri"/>
          <w:b/>
          <w:bCs/>
        </w:rPr>
        <w:t>aux</w:t>
      </w:r>
      <w:r w:rsidRPr="008274A0">
        <w:rPr>
          <w:rFonts w:ascii="Calibri" w:eastAsia="Arial" w:hAnsi="Calibri" w:cs="Calibri"/>
          <w:b/>
          <w:bCs/>
          <w:spacing w:val="-3"/>
        </w:rPr>
        <w:t xml:space="preserve"> </w:t>
      </w:r>
      <w:r w:rsidRPr="008274A0">
        <w:rPr>
          <w:rFonts w:ascii="Calibri" w:eastAsia="Arial" w:hAnsi="Calibri" w:cs="Calibri"/>
          <w:b/>
          <w:bCs/>
        </w:rPr>
        <w:t>points</w:t>
      </w:r>
      <w:r w:rsidRPr="008274A0">
        <w:rPr>
          <w:rFonts w:ascii="Calibri" w:eastAsia="Arial" w:hAnsi="Calibri" w:cs="Calibri"/>
          <w:b/>
          <w:bCs/>
          <w:spacing w:val="-1"/>
        </w:rPr>
        <w:t xml:space="preserve"> </w:t>
      </w:r>
      <w:r w:rsidRPr="008274A0">
        <w:rPr>
          <w:rFonts w:ascii="Calibri" w:eastAsia="Arial" w:hAnsi="Calibri" w:cs="Calibri"/>
          <w:b/>
          <w:bCs/>
        </w:rPr>
        <w:t>suivants, sur</w:t>
      </w:r>
      <w:r w:rsidRPr="008274A0">
        <w:rPr>
          <w:rFonts w:ascii="Calibri" w:eastAsia="Arial" w:hAnsi="Calibri" w:cs="Calibri"/>
          <w:b/>
          <w:bCs/>
          <w:spacing w:val="-1"/>
        </w:rPr>
        <w:t xml:space="preserve"> </w:t>
      </w:r>
      <w:r w:rsidRPr="008274A0">
        <w:rPr>
          <w:rFonts w:ascii="Calibri" w:eastAsia="Arial" w:hAnsi="Calibri" w:cs="Calibri"/>
          <w:b/>
          <w:bCs/>
        </w:rPr>
        <w:t>le présent</w:t>
      </w:r>
      <w:r w:rsidRPr="008274A0">
        <w:rPr>
          <w:rFonts w:ascii="Calibri" w:eastAsia="Arial" w:hAnsi="Calibri" w:cs="Calibri"/>
          <w:b/>
          <w:bCs/>
          <w:spacing w:val="-1"/>
        </w:rPr>
        <w:t xml:space="preserve"> </w:t>
      </w:r>
      <w:r w:rsidRPr="008274A0">
        <w:rPr>
          <w:rFonts w:ascii="Calibri" w:eastAsia="Arial" w:hAnsi="Calibri" w:cs="Calibri"/>
          <w:b/>
          <w:bCs/>
        </w:rPr>
        <w:t>document ou</w:t>
      </w:r>
      <w:r w:rsidRPr="008274A0">
        <w:rPr>
          <w:rFonts w:ascii="Calibri" w:eastAsia="Arial" w:hAnsi="Calibri" w:cs="Calibri"/>
          <w:b/>
          <w:bCs/>
          <w:spacing w:val="-1"/>
        </w:rPr>
        <w:t xml:space="preserve"> </w:t>
      </w:r>
      <w:r w:rsidRPr="008274A0">
        <w:rPr>
          <w:rFonts w:ascii="Calibri" w:eastAsia="Arial" w:hAnsi="Calibri" w:cs="Calibri"/>
          <w:b/>
          <w:bCs/>
        </w:rPr>
        <w:t>dans</w:t>
      </w:r>
      <w:r w:rsidRPr="008274A0">
        <w:rPr>
          <w:rFonts w:ascii="Calibri" w:eastAsia="Arial" w:hAnsi="Calibri" w:cs="Calibri"/>
          <w:b/>
          <w:bCs/>
          <w:spacing w:val="-1"/>
        </w:rPr>
        <w:t xml:space="preserve"> </w:t>
      </w:r>
      <w:r w:rsidRPr="008274A0">
        <w:rPr>
          <w:rFonts w:ascii="Calibri" w:eastAsia="Arial" w:hAnsi="Calibri" w:cs="Calibri"/>
          <w:b/>
          <w:bCs/>
        </w:rPr>
        <w:t>un</w:t>
      </w:r>
      <w:r w:rsidRPr="008274A0">
        <w:rPr>
          <w:rFonts w:ascii="Calibri" w:eastAsia="Arial" w:hAnsi="Calibri" w:cs="Calibri"/>
          <w:b/>
          <w:bCs/>
          <w:spacing w:val="-1"/>
        </w:rPr>
        <w:t xml:space="preserve"> </w:t>
      </w:r>
      <w:r w:rsidRPr="008274A0">
        <w:rPr>
          <w:rFonts w:ascii="Calibri" w:eastAsia="Arial" w:hAnsi="Calibri" w:cs="Calibri"/>
          <w:b/>
          <w:bCs/>
        </w:rPr>
        <w:t>document</w:t>
      </w:r>
      <w:r w:rsidRPr="008274A0">
        <w:rPr>
          <w:rFonts w:ascii="Calibri" w:eastAsia="Arial" w:hAnsi="Calibri" w:cs="Calibri"/>
          <w:b/>
          <w:bCs/>
          <w:spacing w:val="-1"/>
        </w:rPr>
        <w:t xml:space="preserve"> </w:t>
      </w:r>
      <w:r w:rsidRPr="008274A0">
        <w:rPr>
          <w:rFonts w:ascii="Calibri" w:eastAsia="Arial" w:hAnsi="Calibri" w:cs="Calibri"/>
          <w:b/>
          <w:bCs/>
        </w:rPr>
        <w:t xml:space="preserve">clairement identifié. </w:t>
      </w:r>
    </w:p>
    <w:p w14:paraId="11968768" w14:textId="77777777" w:rsidR="008274A0" w:rsidRPr="008274A0" w:rsidRDefault="008274A0" w:rsidP="00ED195B">
      <w:pPr>
        <w:widowControl w:val="0"/>
        <w:autoSpaceDE w:val="0"/>
        <w:autoSpaceDN w:val="0"/>
        <w:spacing w:after="0" w:line="240" w:lineRule="auto"/>
        <w:ind w:left="233"/>
        <w:jc w:val="both"/>
        <w:rPr>
          <w:rFonts w:ascii="Calibri" w:eastAsia="Arial" w:hAnsi="Calibri" w:cs="Calibri"/>
          <w:b/>
          <w:bCs/>
        </w:rPr>
      </w:pPr>
    </w:p>
    <w:p w14:paraId="56D55FDF" w14:textId="77777777" w:rsidR="008274A0" w:rsidRPr="008274A0" w:rsidRDefault="008274A0" w:rsidP="00ED195B">
      <w:pPr>
        <w:widowControl w:val="0"/>
        <w:autoSpaceDE w:val="0"/>
        <w:autoSpaceDN w:val="0"/>
        <w:spacing w:after="0" w:line="240" w:lineRule="auto"/>
        <w:ind w:left="233"/>
        <w:jc w:val="both"/>
        <w:rPr>
          <w:rFonts w:ascii="Calibri" w:eastAsia="Arial" w:hAnsi="Calibri" w:cs="Calibri"/>
          <w:b/>
          <w:bCs/>
        </w:rPr>
      </w:pPr>
      <w:r w:rsidRPr="008274A0">
        <w:rPr>
          <w:rFonts w:ascii="Calibri" w:eastAsia="Arial" w:hAnsi="Calibri" w:cs="Calibri"/>
          <w:b/>
          <w:bCs/>
        </w:rPr>
        <w:t>Il est rappelé que les spécifications décrites au CCP sont intangibles.</w:t>
      </w:r>
    </w:p>
    <w:p w14:paraId="52CBC59A" w14:textId="77777777" w:rsidR="008274A0" w:rsidRPr="008274A0" w:rsidRDefault="008274A0" w:rsidP="00ED195B">
      <w:pPr>
        <w:widowControl w:val="0"/>
        <w:autoSpaceDE w:val="0"/>
        <w:autoSpaceDN w:val="0"/>
        <w:spacing w:after="0" w:line="240" w:lineRule="auto"/>
        <w:ind w:left="233"/>
        <w:jc w:val="both"/>
        <w:rPr>
          <w:rFonts w:ascii="Calibri" w:eastAsia="Arial" w:hAnsi="Calibri" w:cs="Calibri"/>
        </w:rPr>
      </w:pPr>
    </w:p>
    <w:p w14:paraId="6E688BBF" w14:textId="77777777" w:rsidR="008274A0" w:rsidRPr="008274A0" w:rsidRDefault="008274A0" w:rsidP="00ED195B">
      <w:pPr>
        <w:widowControl w:val="0"/>
        <w:autoSpaceDE w:val="0"/>
        <w:autoSpaceDN w:val="0"/>
        <w:spacing w:after="0" w:line="240" w:lineRule="auto"/>
        <w:ind w:left="233"/>
        <w:jc w:val="both"/>
        <w:rPr>
          <w:rFonts w:ascii="Calibri" w:eastAsia="Arial" w:hAnsi="Calibri" w:cs="Calibri"/>
        </w:rPr>
      </w:pPr>
    </w:p>
    <w:p w14:paraId="3BC60052" w14:textId="3B4A4F71" w:rsidR="008274A0" w:rsidRPr="008274A0" w:rsidRDefault="008274A0" w:rsidP="00ED195B">
      <w:pPr>
        <w:widowControl w:val="0"/>
        <w:autoSpaceDE w:val="0"/>
        <w:autoSpaceDN w:val="0"/>
        <w:spacing w:after="0" w:line="240" w:lineRule="auto"/>
        <w:ind w:left="233"/>
        <w:jc w:val="both"/>
        <w:rPr>
          <w:rFonts w:ascii="Calibri" w:eastAsia="Arial" w:hAnsi="Calibri" w:cs="Calibri"/>
        </w:rPr>
      </w:pPr>
      <w:r w:rsidRPr="008274A0">
        <w:rPr>
          <w:rFonts w:ascii="Calibri" w:eastAsia="Arial" w:hAnsi="Calibri" w:cs="Calibri"/>
        </w:rPr>
        <w:t>Le</w:t>
      </w:r>
      <w:r w:rsidRPr="008274A0">
        <w:rPr>
          <w:rFonts w:ascii="Calibri" w:eastAsia="Arial" w:hAnsi="Calibri" w:cs="Calibri"/>
          <w:spacing w:val="-3"/>
        </w:rPr>
        <w:t xml:space="preserve"> </w:t>
      </w:r>
      <w:r w:rsidRPr="008274A0">
        <w:rPr>
          <w:rFonts w:ascii="Calibri" w:eastAsia="Arial" w:hAnsi="Calibri" w:cs="Calibri"/>
        </w:rPr>
        <w:t>candidat</w:t>
      </w:r>
      <w:r w:rsidRPr="008274A0">
        <w:rPr>
          <w:rFonts w:ascii="Calibri" w:eastAsia="Arial" w:hAnsi="Calibri" w:cs="Calibri"/>
          <w:spacing w:val="-4"/>
        </w:rPr>
        <w:t xml:space="preserve"> </w:t>
      </w:r>
      <w:r w:rsidRPr="008274A0">
        <w:rPr>
          <w:rFonts w:ascii="Calibri" w:eastAsia="Arial" w:hAnsi="Calibri" w:cs="Calibri"/>
        </w:rPr>
        <w:t>fera</w:t>
      </w:r>
      <w:r w:rsidRPr="008274A0">
        <w:rPr>
          <w:rFonts w:ascii="Calibri" w:eastAsia="Arial" w:hAnsi="Calibri" w:cs="Calibri"/>
          <w:spacing w:val="-3"/>
        </w:rPr>
        <w:t xml:space="preserve"> </w:t>
      </w:r>
      <w:r w:rsidRPr="008274A0">
        <w:rPr>
          <w:rFonts w:ascii="Calibri" w:eastAsia="Arial" w:hAnsi="Calibri" w:cs="Calibri"/>
        </w:rPr>
        <w:t>une</w:t>
      </w:r>
      <w:r w:rsidRPr="008274A0">
        <w:rPr>
          <w:rFonts w:ascii="Calibri" w:eastAsia="Arial" w:hAnsi="Calibri" w:cs="Calibri"/>
          <w:spacing w:val="-5"/>
        </w:rPr>
        <w:t xml:space="preserve"> </w:t>
      </w:r>
      <w:r w:rsidRPr="008274A0">
        <w:rPr>
          <w:rFonts w:ascii="Calibri" w:eastAsia="Arial" w:hAnsi="Calibri" w:cs="Calibri"/>
        </w:rPr>
        <w:t>description</w:t>
      </w:r>
      <w:r w:rsidRPr="008274A0">
        <w:rPr>
          <w:rFonts w:ascii="Calibri" w:eastAsia="Arial" w:hAnsi="Calibri" w:cs="Calibri"/>
          <w:spacing w:val="-3"/>
        </w:rPr>
        <w:t xml:space="preserve"> </w:t>
      </w:r>
      <w:r w:rsidRPr="008274A0">
        <w:rPr>
          <w:rFonts w:ascii="Calibri" w:eastAsia="Arial" w:hAnsi="Calibri" w:cs="Calibri"/>
        </w:rPr>
        <w:t>détaillée</w:t>
      </w:r>
      <w:r w:rsidRPr="008274A0">
        <w:rPr>
          <w:rFonts w:ascii="Calibri" w:eastAsia="Arial" w:hAnsi="Calibri" w:cs="Calibri"/>
          <w:spacing w:val="-3"/>
        </w:rPr>
        <w:t xml:space="preserve"> </w:t>
      </w:r>
      <w:r w:rsidRPr="008274A0">
        <w:rPr>
          <w:rFonts w:ascii="Calibri" w:eastAsia="Arial" w:hAnsi="Calibri" w:cs="Calibri"/>
        </w:rPr>
        <w:t>de</w:t>
      </w:r>
      <w:r w:rsidRPr="008274A0">
        <w:rPr>
          <w:rFonts w:ascii="Calibri" w:eastAsia="Arial" w:hAnsi="Calibri" w:cs="Calibri"/>
          <w:spacing w:val="-3"/>
        </w:rPr>
        <w:t xml:space="preserve"> </w:t>
      </w:r>
      <w:r w:rsidRPr="008274A0">
        <w:rPr>
          <w:rFonts w:ascii="Calibri" w:eastAsia="Arial" w:hAnsi="Calibri" w:cs="Calibri"/>
        </w:rPr>
        <w:t>la</w:t>
      </w:r>
      <w:r w:rsidRPr="008274A0">
        <w:rPr>
          <w:rFonts w:ascii="Calibri" w:eastAsia="Arial" w:hAnsi="Calibri" w:cs="Calibri"/>
          <w:spacing w:val="-3"/>
        </w:rPr>
        <w:t xml:space="preserve"> </w:t>
      </w:r>
      <w:r w:rsidRPr="008274A0">
        <w:rPr>
          <w:rFonts w:ascii="Calibri" w:eastAsia="Arial" w:hAnsi="Calibri" w:cs="Calibri"/>
        </w:rPr>
        <w:t>solution</w:t>
      </w:r>
      <w:r w:rsidRPr="008274A0">
        <w:rPr>
          <w:rFonts w:ascii="Calibri" w:eastAsia="Arial" w:hAnsi="Calibri" w:cs="Calibri"/>
          <w:spacing w:val="-3"/>
        </w:rPr>
        <w:t xml:space="preserve"> </w:t>
      </w:r>
      <w:r w:rsidRPr="008274A0">
        <w:rPr>
          <w:rFonts w:ascii="Calibri" w:eastAsia="Arial" w:hAnsi="Calibri" w:cs="Calibri"/>
        </w:rPr>
        <w:t>proposée</w:t>
      </w:r>
      <w:r w:rsidRPr="008274A0">
        <w:rPr>
          <w:rFonts w:ascii="Calibri" w:eastAsia="Arial" w:hAnsi="Calibri" w:cs="Calibri"/>
          <w:spacing w:val="-7"/>
        </w:rPr>
        <w:t xml:space="preserve"> </w:t>
      </w:r>
      <w:r w:rsidRPr="008274A0">
        <w:rPr>
          <w:rFonts w:ascii="Calibri" w:eastAsia="Arial" w:hAnsi="Calibri" w:cs="Calibri"/>
        </w:rPr>
        <w:t>qui</w:t>
      </w:r>
      <w:r w:rsidRPr="008274A0">
        <w:rPr>
          <w:rFonts w:ascii="Calibri" w:eastAsia="Arial" w:hAnsi="Calibri" w:cs="Calibri"/>
          <w:spacing w:val="-4"/>
        </w:rPr>
        <w:t xml:space="preserve"> </w:t>
      </w:r>
      <w:r w:rsidRPr="008274A0">
        <w:rPr>
          <w:rFonts w:ascii="Calibri" w:eastAsia="Arial" w:hAnsi="Calibri" w:cs="Calibri"/>
        </w:rPr>
        <w:t>comportera</w:t>
      </w:r>
      <w:r w:rsidRPr="008274A0">
        <w:rPr>
          <w:rFonts w:ascii="Calibri" w:eastAsia="Arial" w:hAnsi="Calibri" w:cs="Calibri"/>
          <w:spacing w:val="-3"/>
        </w:rPr>
        <w:t xml:space="preserve"> </w:t>
      </w:r>
      <w:r w:rsidRPr="008274A0">
        <w:rPr>
          <w:rFonts w:ascii="Calibri" w:eastAsia="Arial" w:hAnsi="Calibri" w:cs="Calibri"/>
        </w:rPr>
        <w:t xml:space="preserve">obligatoirement les </w:t>
      </w:r>
      <w:r w:rsidR="007E7149">
        <w:rPr>
          <w:rFonts w:ascii="Calibri" w:eastAsia="Arial" w:hAnsi="Calibri" w:cs="Calibri"/>
        </w:rPr>
        <w:t>éléments</w:t>
      </w:r>
      <w:r w:rsidRPr="008274A0">
        <w:rPr>
          <w:rFonts w:ascii="Calibri" w:eastAsia="Arial" w:hAnsi="Calibri" w:cs="Calibri"/>
        </w:rPr>
        <w:t xml:space="preserve"> suivants :</w:t>
      </w:r>
    </w:p>
    <w:p w14:paraId="36070CDA" w14:textId="77777777" w:rsidR="008274A0" w:rsidRPr="008274A0" w:rsidRDefault="008274A0" w:rsidP="008274A0">
      <w:pPr>
        <w:widowControl w:val="0"/>
        <w:autoSpaceDE w:val="0"/>
        <w:autoSpaceDN w:val="0"/>
        <w:spacing w:after="0" w:line="240" w:lineRule="auto"/>
        <w:ind w:left="233"/>
        <w:rPr>
          <w:rFonts w:ascii="Calibri" w:eastAsia="Arial" w:hAnsi="Calibri" w:cs="Calibri"/>
        </w:rPr>
      </w:pPr>
    </w:p>
    <w:p w14:paraId="4784D07A" w14:textId="77777777" w:rsidR="008274A0" w:rsidRPr="008274A0" w:rsidRDefault="008274A0" w:rsidP="00861B40">
      <w:pPr>
        <w:widowControl w:val="0"/>
        <w:numPr>
          <w:ilvl w:val="0"/>
          <w:numId w:val="2"/>
        </w:numPr>
        <w:autoSpaceDE w:val="0"/>
        <w:autoSpaceDN w:val="0"/>
        <w:spacing w:before="250" w:after="0" w:line="240" w:lineRule="auto"/>
        <w:ind w:left="567"/>
        <w:rPr>
          <w:rFonts w:ascii="Calibri" w:eastAsia="Calibri" w:hAnsi="Calibri" w:cs="Calibri"/>
          <w:b/>
          <w:bCs/>
          <w:spacing w:val="-10"/>
          <w:sz w:val="28"/>
          <w:szCs w:val="28"/>
          <w:u w:val="single"/>
        </w:rPr>
      </w:pPr>
      <w:r w:rsidRPr="008274A0">
        <w:rPr>
          <w:rFonts w:ascii="Calibri" w:eastAsia="Calibri" w:hAnsi="Calibri" w:cs="Calibri"/>
          <w:b/>
          <w:bCs/>
          <w:sz w:val="28"/>
          <w:szCs w:val="28"/>
          <w:u w:val="single"/>
        </w:rPr>
        <w:t>Prestations</w:t>
      </w:r>
      <w:r w:rsidRPr="008274A0">
        <w:rPr>
          <w:rFonts w:ascii="Calibri" w:eastAsia="Calibri" w:hAnsi="Calibri" w:cs="Calibri"/>
          <w:b/>
          <w:bCs/>
          <w:spacing w:val="-10"/>
          <w:sz w:val="28"/>
          <w:szCs w:val="28"/>
          <w:u w:val="single"/>
        </w:rPr>
        <w:t xml:space="preserve"> </w:t>
      </w:r>
      <w:r w:rsidRPr="008274A0">
        <w:rPr>
          <w:rFonts w:ascii="Calibri" w:eastAsia="Calibri" w:hAnsi="Calibri" w:cs="Calibri"/>
          <w:b/>
          <w:bCs/>
          <w:sz w:val="28"/>
          <w:szCs w:val="28"/>
          <w:u w:val="single"/>
        </w:rPr>
        <w:t>de</w:t>
      </w:r>
      <w:r w:rsidRPr="008274A0">
        <w:rPr>
          <w:rFonts w:ascii="Calibri" w:eastAsia="Calibri" w:hAnsi="Calibri" w:cs="Calibri"/>
          <w:b/>
          <w:bCs/>
          <w:spacing w:val="-9"/>
          <w:sz w:val="28"/>
          <w:szCs w:val="28"/>
          <w:u w:val="single"/>
        </w:rPr>
        <w:t xml:space="preserve"> </w:t>
      </w:r>
      <w:r w:rsidRPr="008274A0">
        <w:rPr>
          <w:rFonts w:ascii="Calibri" w:eastAsia="Calibri" w:hAnsi="Calibri" w:cs="Calibri"/>
          <w:b/>
          <w:bCs/>
          <w:sz w:val="28"/>
          <w:szCs w:val="28"/>
          <w:u w:val="single"/>
        </w:rPr>
        <w:t>collecte,</w:t>
      </w:r>
      <w:r w:rsidRPr="008274A0">
        <w:rPr>
          <w:rFonts w:ascii="Calibri" w:eastAsia="Calibri" w:hAnsi="Calibri" w:cs="Calibri"/>
          <w:b/>
          <w:bCs/>
          <w:spacing w:val="-8"/>
          <w:sz w:val="28"/>
          <w:szCs w:val="28"/>
          <w:u w:val="single"/>
        </w:rPr>
        <w:t xml:space="preserve"> </w:t>
      </w:r>
      <w:r w:rsidRPr="008274A0">
        <w:rPr>
          <w:rFonts w:ascii="Calibri" w:eastAsia="Calibri" w:hAnsi="Calibri" w:cs="Calibri"/>
          <w:b/>
          <w:bCs/>
          <w:sz w:val="28"/>
          <w:szCs w:val="28"/>
          <w:u w:val="single"/>
        </w:rPr>
        <w:t>remise,</w:t>
      </w:r>
      <w:r w:rsidRPr="008274A0">
        <w:rPr>
          <w:rFonts w:ascii="Calibri" w:eastAsia="Calibri" w:hAnsi="Calibri" w:cs="Calibri"/>
          <w:b/>
          <w:bCs/>
          <w:spacing w:val="-9"/>
          <w:sz w:val="28"/>
          <w:szCs w:val="28"/>
          <w:u w:val="single"/>
        </w:rPr>
        <w:t xml:space="preserve"> </w:t>
      </w:r>
      <w:r w:rsidRPr="008274A0">
        <w:rPr>
          <w:rFonts w:ascii="Calibri" w:eastAsia="Calibri" w:hAnsi="Calibri" w:cs="Calibri"/>
          <w:b/>
          <w:bCs/>
          <w:sz w:val="28"/>
          <w:szCs w:val="28"/>
          <w:u w:val="single"/>
        </w:rPr>
        <w:t>affranchissement,</w:t>
      </w:r>
      <w:r w:rsidRPr="008274A0">
        <w:rPr>
          <w:rFonts w:ascii="Calibri" w:eastAsia="Calibri" w:hAnsi="Calibri" w:cs="Calibri"/>
          <w:b/>
          <w:bCs/>
          <w:spacing w:val="-9"/>
          <w:sz w:val="28"/>
          <w:szCs w:val="28"/>
          <w:u w:val="single"/>
        </w:rPr>
        <w:t xml:space="preserve"> </w:t>
      </w:r>
      <w:r w:rsidRPr="008274A0">
        <w:rPr>
          <w:rFonts w:ascii="Calibri" w:eastAsia="Calibri" w:hAnsi="Calibri" w:cs="Calibri"/>
          <w:b/>
          <w:bCs/>
          <w:sz w:val="28"/>
          <w:szCs w:val="28"/>
          <w:u w:val="single"/>
        </w:rPr>
        <w:t>acheminement</w:t>
      </w:r>
      <w:r w:rsidRPr="008274A0">
        <w:rPr>
          <w:rFonts w:ascii="Calibri" w:eastAsia="Calibri" w:hAnsi="Calibri" w:cs="Calibri"/>
          <w:b/>
          <w:bCs/>
          <w:spacing w:val="-8"/>
          <w:sz w:val="28"/>
          <w:szCs w:val="28"/>
          <w:u w:val="single"/>
        </w:rPr>
        <w:t xml:space="preserve"> </w:t>
      </w:r>
      <w:r w:rsidRPr="008274A0">
        <w:rPr>
          <w:rFonts w:ascii="Calibri" w:eastAsia="Calibri" w:hAnsi="Calibri" w:cs="Calibri"/>
          <w:b/>
          <w:bCs/>
          <w:sz w:val="28"/>
          <w:szCs w:val="28"/>
          <w:u w:val="single"/>
        </w:rPr>
        <w:t>et</w:t>
      </w:r>
      <w:r w:rsidRPr="008274A0">
        <w:rPr>
          <w:rFonts w:ascii="Calibri" w:eastAsia="Calibri" w:hAnsi="Calibri" w:cs="Calibri"/>
          <w:b/>
          <w:bCs/>
          <w:spacing w:val="-9"/>
          <w:sz w:val="28"/>
          <w:szCs w:val="28"/>
          <w:u w:val="single"/>
        </w:rPr>
        <w:t xml:space="preserve"> </w:t>
      </w:r>
      <w:r w:rsidRPr="008274A0">
        <w:rPr>
          <w:rFonts w:ascii="Calibri" w:eastAsia="Calibri" w:hAnsi="Calibri" w:cs="Calibri"/>
          <w:b/>
          <w:bCs/>
          <w:sz w:val="28"/>
          <w:szCs w:val="28"/>
          <w:u w:val="single"/>
        </w:rPr>
        <w:t>distribution</w:t>
      </w:r>
      <w:r w:rsidRPr="008274A0">
        <w:rPr>
          <w:rFonts w:ascii="Calibri" w:eastAsia="Calibri" w:hAnsi="Calibri" w:cs="Calibri"/>
          <w:b/>
          <w:bCs/>
          <w:spacing w:val="-8"/>
          <w:sz w:val="28"/>
          <w:szCs w:val="28"/>
          <w:u w:val="single"/>
        </w:rPr>
        <w:t xml:space="preserve"> </w:t>
      </w:r>
      <w:r w:rsidRPr="008274A0">
        <w:rPr>
          <w:rFonts w:ascii="Calibri" w:eastAsia="Calibri" w:hAnsi="Calibri" w:cs="Calibri"/>
          <w:b/>
          <w:bCs/>
          <w:sz w:val="28"/>
          <w:szCs w:val="28"/>
          <w:u w:val="single"/>
        </w:rPr>
        <w:t>de</w:t>
      </w:r>
      <w:r w:rsidRPr="008274A0">
        <w:rPr>
          <w:rFonts w:ascii="Calibri" w:eastAsia="Calibri" w:hAnsi="Calibri" w:cs="Calibri"/>
          <w:b/>
          <w:bCs/>
          <w:spacing w:val="-8"/>
          <w:sz w:val="28"/>
          <w:szCs w:val="28"/>
          <w:u w:val="single"/>
        </w:rPr>
        <w:t xml:space="preserve"> </w:t>
      </w:r>
      <w:r w:rsidRPr="008274A0">
        <w:rPr>
          <w:rFonts w:ascii="Calibri" w:eastAsia="Calibri" w:hAnsi="Calibri" w:cs="Calibri"/>
          <w:b/>
          <w:bCs/>
          <w:sz w:val="28"/>
          <w:szCs w:val="28"/>
          <w:u w:val="single"/>
        </w:rPr>
        <w:t>courrier et/ou de colis</w:t>
      </w:r>
    </w:p>
    <w:p w14:paraId="4D3EA486" w14:textId="77777777" w:rsidR="008274A0" w:rsidRPr="008274A0" w:rsidRDefault="008274A0" w:rsidP="008274A0">
      <w:pPr>
        <w:widowControl w:val="0"/>
        <w:autoSpaceDE w:val="0"/>
        <w:autoSpaceDN w:val="0"/>
        <w:spacing w:before="250" w:after="0" w:line="240" w:lineRule="auto"/>
        <w:ind w:left="720"/>
        <w:rPr>
          <w:rFonts w:ascii="Calibri" w:eastAsia="Calibri" w:hAnsi="Calibri" w:cs="Calibri"/>
          <w:spacing w:val="-10"/>
          <w:u w:val="single"/>
        </w:rPr>
      </w:pPr>
    </w:p>
    <w:p w14:paraId="773A781A" w14:textId="77777777" w:rsidR="008274A0" w:rsidRPr="008274A0" w:rsidRDefault="008274A0" w:rsidP="00E250B9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before="1" w:after="120" w:line="252" w:lineRule="exact"/>
        <w:ind w:left="246" w:hanging="136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t>L’outil</w:t>
      </w:r>
      <w:r w:rsidRPr="008274A0">
        <w:rPr>
          <w:rFonts w:ascii="Calibri" w:eastAsia="Calibri" w:hAnsi="Calibri" w:cs="Calibri"/>
          <w:spacing w:val="-7"/>
        </w:rPr>
        <w:t xml:space="preserve"> </w:t>
      </w:r>
      <w:r w:rsidRPr="008274A0">
        <w:rPr>
          <w:rFonts w:ascii="Calibri" w:eastAsia="Calibri" w:hAnsi="Calibri" w:cs="Calibri"/>
        </w:rPr>
        <w:t>de</w:t>
      </w:r>
      <w:r w:rsidRPr="008274A0">
        <w:rPr>
          <w:rFonts w:ascii="Calibri" w:eastAsia="Calibri" w:hAnsi="Calibri" w:cs="Calibri"/>
          <w:spacing w:val="-7"/>
        </w:rPr>
        <w:t xml:space="preserve"> </w:t>
      </w:r>
      <w:r w:rsidRPr="008274A0">
        <w:rPr>
          <w:rFonts w:ascii="Calibri" w:eastAsia="Calibri" w:hAnsi="Calibri" w:cs="Calibri"/>
        </w:rPr>
        <w:t>gestion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informatique</w:t>
      </w:r>
      <w:r w:rsidRPr="008274A0">
        <w:rPr>
          <w:rFonts w:ascii="Calibri" w:eastAsia="Calibri" w:hAnsi="Calibri" w:cs="Calibri"/>
          <w:spacing w:val="-7"/>
        </w:rPr>
        <w:t xml:space="preserve"> </w:t>
      </w:r>
      <w:r w:rsidRPr="008274A0">
        <w:rPr>
          <w:rFonts w:ascii="Calibri" w:eastAsia="Calibri" w:hAnsi="Calibri" w:cs="Calibri"/>
        </w:rPr>
        <w:t>mis</w:t>
      </w:r>
      <w:r w:rsidRPr="008274A0">
        <w:rPr>
          <w:rFonts w:ascii="Calibri" w:eastAsia="Calibri" w:hAnsi="Calibri" w:cs="Calibri"/>
          <w:spacing w:val="-7"/>
        </w:rPr>
        <w:t xml:space="preserve"> </w:t>
      </w:r>
      <w:r w:rsidRPr="008274A0">
        <w:rPr>
          <w:rFonts w:ascii="Calibri" w:eastAsia="Calibri" w:hAnsi="Calibri" w:cs="Calibri"/>
        </w:rPr>
        <w:t>à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la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disposition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de</w:t>
      </w:r>
      <w:r w:rsidRPr="008274A0">
        <w:rPr>
          <w:rFonts w:ascii="Calibri" w:eastAsia="Calibri" w:hAnsi="Calibri" w:cs="Calibri"/>
          <w:spacing w:val="-4"/>
        </w:rPr>
        <w:t xml:space="preserve"> </w:t>
      </w:r>
      <w:r w:rsidRPr="008274A0">
        <w:rPr>
          <w:rFonts w:ascii="Calibri" w:eastAsia="Calibri" w:hAnsi="Calibri" w:cs="Calibri"/>
        </w:rPr>
        <w:t>l’IGN,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s’il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en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dispose</w:t>
      </w:r>
      <w:r w:rsidRPr="008274A0">
        <w:rPr>
          <w:rFonts w:ascii="Calibri" w:eastAsia="Calibri" w:hAnsi="Calibri" w:cs="Calibri"/>
          <w:spacing w:val="-4"/>
        </w:rPr>
        <w:t xml:space="preserve"> d’un ;</w:t>
      </w:r>
    </w:p>
    <w:p w14:paraId="191E6BF8" w14:textId="77777777" w:rsidR="008274A0" w:rsidRPr="008274A0" w:rsidRDefault="008274A0" w:rsidP="00E250B9">
      <w:pPr>
        <w:widowControl w:val="0"/>
        <w:numPr>
          <w:ilvl w:val="0"/>
          <w:numId w:val="1"/>
        </w:numPr>
        <w:tabs>
          <w:tab w:val="left" w:pos="246"/>
          <w:tab w:val="left" w:pos="8618"/>
        </w:tabs>
        <w:autoSpaceDE w:val="0"/>
        <w:autoSpaceDN w:val="0"/>
        <w:spacing w:after="120" w:line="278" w:lineRule="exact"/>
        <w:ind w:left="246" w:hanging="136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t>La</w:t>
      </w:r>
      <w:r w:rsidRPr="008274A0">
        <w:rPr>
          <w:rFonts w:ascii="Calibri" w:eastAsia="Calibri" w:hAnsi="Calibri" w:cs="Calibri"/>
          <w:spacing w:val="-8"/>
        </w:rPr>
        <w:t xml:space="preserve"> </w:t>
      </w:r>
      <w:r w:rsidRPr="008274A0">
        <w:rPr>
          <w:rFonts w:ascii="Calibri" w:eastAsia="Calibri" w:hAnsi="Calibri" w:cs="Calibri"/>
        </w:rPr>
        <w:t>formation</w:t>
      </w:r>
      <w:r w:rsidRPr="008274A0">
        <w:rPr>
          <w:rFonts w:ascii="Calibri" w:eastAsia="Calibri" w:hAnsi="Calibri" w:cs="Calibri"/>
          <w:spacing w:val="-7"/>
        </w:rPr>
        <w:t xml:space="preserve"> </w:t>
      </w:r>
      <w:r w:rsidRPr="008274A0">
        <w:rPr>
          <w:rFonts w:ascii="Calibri" w:eastAsia="Calibri" w:hAnsi="Calibri" w:cs="Calibri"/>
        </w:rPr>
        <w:t>proposée</w:t>
      </w:r>
      <w:r w:rsidRPr="008274A0">
        <w:rPr>
          <w:rFonts w:ascii="Calibri" w:eastAsia="Calibri" w:hAnsi="Calibri" w:cs="Calibri"/>
          <w:spacing w:val="-7"/>
        </w:rPr>
        <w:t xml:space="preserve"> </w:t>
      </w:r>
      <w:r w:rsidRPr="008274A0">
        <w:rPr>
          <w:rFonts w:ascii="Calibri" w:eastAsia="Calibri" w:hAnsi="Calibri" w:cs="Calibri"/>
        </w:rPr>
        <w:t>à</w:t>
      </w:r>
      <w:r w:rsidRPr="008274A0">
        <w:rPr>
          <w:rFonts w:ascii="Calibri" w:eastAsia="Calibri" w:hAnsi="Calibri" w:cs="Calibri"/>
          <w:spacing w:val="-7"/>
        </w:rPr>
        <w:t xml:space="preserve"> </w:t>
      </w:r>
      <w:r w:rsidRPr="008274A0">
        <w:rPr>
          <w:rFonts w:ascii="Calibri" w:eastAsia="Calibri" w:hAnsi="Calibri" w:cs="Calibri"/>
        </w:rPr>
        <w:t>l’utilisation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de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l’outil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de</w:t>
      </w:r>
      <w:r w:rsidRPr="008274A0">
        <w:rPr>
          <w:rFonts w:ascii="Calibri" w:eastAsia="Calibri" w:hAnsi="Calibri" w:cs="Calibri"/>
          <w:spacing w:val="-7"/>
        </w:rPr>
        <w:t xml:space="preserve"> </w:t>
      </w:r>
      <w:r w:rsidRPr="008274A0">
        <w:rPr>
          <w:rFonts w:ascii="Calibri" w:eastAsia="Calibri" w:hAnsi="Calibri" w:cs="Calibri"/>
          <w:spacing w:val="-2"/>
        </w:rPr>
        <w:t>gestion ;</w:t>
      </w:r>
    </w:p>
    <w:p w14:paraId="3F20B993" w14:textId="77777777" w:rsidR="008274A0" w:rsidRPr="008274A0" w:rsidRDefault="008274A0" w:rsidP="00E250B9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after="120" w:line="228" w:lineRule="exact"/>
        <w:ind w:left="246" w:hanging="136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t>En</w:t>
      </w:r>
      <w:r w:rsidRPr="008274A0">
        <w:rPr>
          <w:rFonts w:ascii="Calibri" w:eastAsia="Calibri" w:hAnsi="Calibri" w:cs="Calibri"/>
          <w:spacing w:val="-9"/>
        </w:rPr>
        <w:t xml:space="preserve"> </w:t>
      </w:r>
      <w:r w:rsidRPr="008274A0">
        <w:rPr>
          <w:rFonts w:ascii="Calibri" w:eastAsia="Calibri" w:hAnsi="Calibri" w:cs="Calibri"/>
        </w:rPr>
        <w:t>cas</w:t>
      </w:r>
      <w:r w:rsidRPr="008274A0">
        <w:rPr>
          <w:rFonts w:ascii="Calibri" w:eastAsia="Calibri" w:hAnsi="Calibri" w:cs="Calibri"/>
          <w:spacing w:val="-4"/>
        </w:rPr>
        <w:t xml:space="preserve"> </w:t>
      </w:r>
      <w:r w:rsidRPr="008274A0">
        <w:rPr>
          <w:rFonts w:ascii="Calibri" w:eastAsia="Calibri" w:hAnsi="Calibri" w:cs="Calibri"/>
        </w:rPr>
        <w:t>de</w:t>
      </w:r>
      <w:r w:rsidRPr="008274A0">
        <w:rPr>
          <w:rFonts w:ascii="Calibri" w:eastAsia="Calibri" w:hAnsi="Calibri" w:cs="Calibri"/>
          <w:spacing w:val="-6"/>
        </w:rPr>
        <w:t xml:space="preserve"> </w:t>
      </w:r>
      <w:r w:rsidRPr="008274A0">
        <w:rPr>
          <w:rFonts w:ascii="Calibri" w:eastAsia="Calibri" w:hAnsi="Calibri" w:cs="Calibri"/>
        </w:rPr>
        <w:t>défaillance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de</w:t>
      </w:r>
      <w:r w:rsidRPr="008274A0">
        <w:rPr>
          <w:rFonts w:ascii="Calibri" w:eastAsia="Calibri" w:hAnsi="Calibri" w:cs="Calibri"/>
          <w:spacing w:val="-4"/>
        </w:rPr>
        <w:t xml:space="preserve"> </w:t>
      </w:r>
      <w:r w:rsidRPr="008274A0">
        <w:rPr>
          <w:rFonts w:ascii="Calibri" w:eastAsia="Calibri" w:hAnsi="Calibri" w:cs="Calibri"/>
        </w:rPr>
        <w:t>l’outil</w:t>
      </w:r>
      <w:r w:rsidRPr="008274A0">
        <w:rPr>
          <w:rFonts w:ascii="Calibri" w:eastAsia="Calibri" w:hAnsi="Calibri" w:cs="Calibri"/>
          <w:spacing w:val="-4"/>
        </w:rPr>
        <w:t xml:space="preserve"> </w:t>
      </w:r>
      <w:r w:rsidRPr="008274A0">
        <w:rPr>
          <w:rFonts w:ascii="Calibri" w:eastAsia="Calibri" w:hAnsi="Calibri" w:cs="Calibri"/>
        </w:rPr>
        <w:t>de</w:t>
      </w:r>
      <w:r w:rsidRPr="008274A0">
        <w:rPr>
          <w:rFonts w:ascii="Calibri" w:eastAsia="Calibri" w:hAnsi="Calibri" w:cs="Calibri"/>
          <w:spacing w:val="-6"/>
        </w:rPr>
        <w:t xml:space="preserve"> </w:t>
      </w:r>
      <w:r w:rsidRPr="008274A0">
        <w:rPr>
          <w:rFonts w:ascii="Calibri" w:eastAsia="Calibri" w:hAnsi="Calibri" w:cs="Calibri"/>
        </w:rPr>
        <w:t>gestion,</w:t>
      </w:r>
      <w:r w:rsidRPr="008274A0">
        <w:rPr>
          <w:rFonts w:ascii="Calibri" w:eastAsia="Calibri" w:hAnsi="Calibri" w:cs="Calibri"/>
          <w:spacing w:val="-2"/>
        </w:rPr>
        <w:t xml:space="preserve"> </w:t>
      </w:r>
      <w:r w:rsidRPr="008274A0">
        <w:rPr>
          <w:rFonts w:ascii="Calibri" w:eastAsia="Calibri" w:hAnsi="Calibri" w:cs="Calibri"/>
        </w:rPr>
        <w:t>il</w:t>
      </w:r>
      <w:r w:rsidRPr="008274A0">
        <w:rPr>
          <w:rFonts w:ascii="Calibri" w:eastAsia="Calibri" w:hAnsi="Calibri" w:cs="Calibri"/>
          <w:spacing w:val="-4"/>
        </w:rPr>
        <w:t xml:space="preserve"> </w:t>
      </w:r>
      <w:r w:rsidRPr="008274A0">
        <w:rPr>
          <w:rFonts w:ascii="Calibri" w:eastAsia="Calibri" w:hAnsi="Calibri" w:cs="Calibri"/>
        </w:rPr>
        <w:t>vous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sera</w:t>
      </w:r>
      <w:r w:rsidRPr="008274A0">
        <w:rPr>
          <w:rFonts w:ascii="Calibri" w:eastAsia="Calibri" w:hAnsi="Calibri" w:cs="Calibri"/>
          <w:spacing w:val="-6"/>
        </w:rPr>
        <w:t xml:space="preserve"> </w:t>
      </w:r>
      <w:r w:rsidRPr="008274A0">
        <w:rPr>
          <w:rFonts w:ascii="Calibri" w:eastAsia="Calibri" w:hAnsi="Calibri" w:cs="Calibri"/>
        </w:rPr>
        <w:t>demandé</w:t>
      </w:r>
      <w:r w:rsidRPr="008274A0">
        <w:rPr>
          <w:rFonts w:ascii="Calibri" w:eastAsia="Calibri" w:hAnsi="Calibri" w:cs="Calibri"/>
          <w:spacing w:val="-4"/>
        </w:rPr>
        <w:t xml:space="preserve"> </w:t>
      </w:r>
      <w:r w:rsidRPr="008274A0">
        <w:rPr>
          <w:rFonts w:ascii="Calibri" w:eastAsia="Calibri" w:hAnsi="Calibri" w:cs="Calibri"/>
        </w:rPr>
        <w:t>une</w:t>
      </w:r>
      <w:r w:rsidRPr="008274A0">
        <w:rPr>
          <w:rFonts w:ascii="Calibri" w:eastAsia="Calibri" w:hAnsi="Calibri" w:cs="Calibri"/>
          <w:spacing w:val="-6"/>
        </w:rPr>
        <w:t xml:space="preserve"> </w:t>
      </w:r>
      <w:r w:rsidRPr="008274A0">
        <w:rPr>
          <w:rFonts w:ascii="Calibri" w:eastAsia="Calibri" w:hAnsi="Calibri" w:cs="Calibri"/>
          <w:spacing w:val="-2"/>
        </w:rPr>
        <w:t>procédure</w:t>
      </w:r>
      <w:r w:rsidRPr="008274A0">
        <w:rPr>
          <w:rFonts w:ascii="Calibri" w:eastAsia="Calibri" w:hAnsi="Calibri" w:cs="Calibri"/>
        </w:rPr>
        <w:t xml:space="preserve"> d’exécution</w:t>
      </w:r>
      <w:r w:rsidRPr="008274A0">
        <w:rPr>
          <w:rFonts w:ascii="Calibri" w:eastAsia="Calibri" w:hAnsi="Calibri" w:cs="Calibri"/>
          <w:spacing w:val="-12"/>
        </w:rPr>
        <w:t xml:space="preserve"> </w:t>
      </w:r>
      <w:r w:rsidRPr="008274A0">
        <w:rPr>
          <w:rFonts w:ascii="Calibri" w:eastAsia="Calibri" w:hAnsi="Calibri" w:cs="Calibri"/>
          <w:spacing w:val="-2"/>
        </w:rPr>
        <w:t>manuelle ;</w:t>
      </w:r>
    </w:p>
    <w:p w14:paraId="657C03E2" w14:textId="77777777" w:rsidR="008274A0" w:rsidRPr="008274A0" w:rsidRDefault="008274A0" w:rsidP="00E250B9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before="1" w:after="120" w:line="240" w:lineRule="auto"/>
        <w:ind w:left="246" w:hanging="136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t>Les</w:t>
      </w:r>
      <w:r w:rsidRPr="008274A0">
        <w:rPr>
          <w:rFonts w:ascii="Calibri" w:eastAsia="Calibri" w:hAnsi="Calibri" w:cs="Calibri"/>
          <w:spacing w:val="-8"/>
        </w:rPr>
        <w:t xml:space="preserve"> </w:t>
      </w:r>
      <w:r w:rsidRPr="008274A0">
        <w:rPr>
          <w:rFonts w:ascii="Calibri" w:eastAsia="Calibri" w:hAnsi="Calibri" w:cs="Calibri"/>
        </w:rPr>
        <w:t>dimensions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et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poids</w:t>
      </w:r>
      <w:r w:rsidRPr="008274A0">
        <w:rPr>
          <w:rFonts w:ascii="Calibri" w:eastAsia="Calibri" w:hAnsi="Calibri" w:cs="Calibri"/>
          <w:spacing w:val="-4"/>
        </w:rPr>
        <w:t xml:space="preserve"> </w:t>
      </w:r>
      <w:r w:rsidRPr="008274A0">
        <w:rPr>
          <w:rFonts w:ascii="Calibri" w:eastAsia="Calibri" w:hAnsi="Calibri" w:cs="Calibri"/>
        </w:rPr>
        <w:t>maximum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des</w:t>
      </w:r>
      <w:r w:rsidRPr="008274A0">
        <w:rPr>
          <w:rFonts w:ascii="Calibri" w:eastAsia="Calibri" w:hAnsi="Calibri" w:cs="Calibri"/>
          <w:spacing w:val="-6"/>
        </w:rPr>
        <w:t xml:space="preserve"> </w:t>
      </w:r>
      <w:r w:rsidRPr="008274A0">
        <w:rPr>
          <w:rFonts w:ascii="Calibri" w:eastAsia="Calibri" w:hAnsi="Calibri" w:cs="Calibri"/>
        </w:rPr>
        <w:t>envois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pouvant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être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  <w:spacing w:val="-2"/>
        </w:rPr>
        <w:t>traités ;</w:t>
      </w:r>
    </w:p>
    <w:p w14:paraId="61ADD9E1" w14:textId="77777777" w:rsidR="008274A0" w:rsidRPr="008274A0" w:rsidRDefault="008274A0" w:rsidP="00E250B9">
      <w:pPr>
        <w:widowControl w:val="0"/>
        <w:numPr>
          <w:ilvl w:val="0"/>
          <w:numId w:val="1"/>
        </w:numPr>
        <w:tabs>
          <w:tab w:val="left" w:pos="235"/>
          <w:tab w:val="left" w:pos="246"/>
        </w:tabs>
        <w:autoSpaceDE w:val="0"/>
        <w:autoSpaceDN w:val="0"/>
        <w:spacing w:after="120" w:line="240" w:lineRule="auto"/>
        <w:ind w:hanging="125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t>La procédure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d’information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de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l’IGN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en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cas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de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problème</w:t>
      </w:r>
      <w:r w:rsidRPr="008274A0">
        <w:rPr>
          <w:rFonts w:ascii="Calibri" w:eastAsia="Calibri" w:hAnsi="Calibri" w:cs="Calibri"/>
          <w:spacing w:val="-2"/>
        </w:rPr>
        <w:t xml:space="preserve"> </w:t>
      </w:r>
      <w:r w:rsidRPr="008274A0">
        <w:rPr>
          <w:rFonts w:ascii="Calibri" w:eastAsia="Calibri" w:hAnsi="Calibri" w:cs="Calibri"/>
        </w:rPr>
        <w:t>dans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l’exécution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de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la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prestation et les moyens d’y remédier ;</w:t>
      </w:r>
    </w:p>
    <w:p w14:paraId="658C7257" w14:textId="05D9A6A0" w:rsidR="008274A0" w:rsidRDefault="008274A0" w:rsidP="00D852B9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after="120" w:line="240" w:lineRule="auto"/>
        <w:ind w:left="110" w:firstLine="32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t>La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méthode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de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suivi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appliquée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de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la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prise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en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charge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des</w:t>
      </w:r>
      <w:r w:rsidRPr="008274A0">
        <w:rPr>
          <w:rFonts w:ascii="Calibri" w:eastAsia="Calibri" w:hAnsi="Calibri" w:cs="Calibri"/>
          <w:spacing w:val="-5"/>
        </w:rPr>
        <w:t xml:space="preserve"> </w:t>
      </w:r>
      <w:r w:rsidRPr="008274A0">
        <w:rPr>
          <w:rFonts w:ascii="Calibri" w:eastAsia="Calibri" w:hAnsi="Calibri" w:cs="Calibri"/>
        </w:rPr>
        <w:t>plis</w:t>
      </w:r>
      <w:r w:rsidRPr="008274A0">
        <w:rPr>
          <w:rFonts w:ascii="Calibri" w:eastAsia="Calibri" w:hAnsi="Calibri" w:cs="Calibri"/>
          <w:spacing w:val="-4"/>
        </w:rPr>
        <w:t xml:space="preserve"> </w:t>
      </w:r>
      <w:r w:rsidRPr="008274A0">
        <w:rPr>
          <w:rFonts w:ascii="Calibri" w:eastAsia="Calibri" w:hAnsi="Calibri" w:cs="Calibri"/>
        </w:rPr>
        <w:t>jusqu'à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leur</w:t>
      </w:r>
      <w:r w:rsidRPr="008274A0">
        <w:rPr>
          <w:rFonts w:ascii="Calibri" w:eastAsia="Calibri" w:hAnsi="Calibri" w:cs="Calibri"/>
          <w:spacing w:val="-2"/>
        </w:rPr>
        <w:t xml:space="preserve"> </w:t>
      </w:r>
      <w:r w:rsidRPr="008274A0">
        <w:rPr>
          <w:rFonts w:ascii="Calibri" w:eastAsia="Calibri" w:hAnsi="Calibri" w:cs="Calibri"/>
        </w:rPr>
        <w:t>livraison ;</w:t>
      </w:r>
    </w:p>
    <w:p w14:paraId="09D9F263" w14:textId="77777777" w:rsidR="008274A0" w:rsidRPr="008274A0" w:rsidRDefault="008274A0" w:rsidP="00E250B9">
      <w:pPr>
        <w:widowControl w:val="0"/>
        <w:tabs>
          <w:tab w:val="left" w:pos="246"/>
        </w:tabs>
        <w:autoSpaceDE w:val="0"/>
        <w:autoSpaceDN w:val="0"/>
        <w:spacing w:after="120" w:line="240" w:lineRule="auto"/>
        <w:ind w:left="110"/>
        <w:jc w:val="both"/>
        <w:rPr>
          <w:rFonts w:ascii="Calibri" w:eastAsia="Calibri" w:hAnsi="Calibri" w:cs="Calibri"/>
        </w:rPr>
      </w:pPr>
    </w:p>
    <w:p w14:paraId="5CD475EE" w14:textId="1F4953CC" w:rsidR="008274A0" w:rsidRPr="00861B40" w:rsidRDefault="008274A0" w:rsidP="00D852B9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after="120" w:line="240" w:lineRule="auto"/>
        <w:ind w:left="284" w:hanging="142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lastRenderedPageBreak/>
        <w:t>Les modalités</w:t>
      </w:r>
      <w:r w:rsidRPr="008274A0">
        <w:rPr>
          <w:rFonts w:ascii="Calibri" w:eastAsia="Calibri" w:hAnsi="Calibri" w:cs="Calibri"/>
          <w:spacing w:val="-6"/>
        </w:rPr>
        <w:t xml:space="preserve"> </w:t>
      </w:r>
      <w:r w:rsidRPr="008274A0">
        <w:rPr>
          <w:rFonts w:ascii="Calibri" w:eastAsia="Calibri" w:hAnsi="Calibri" w:cs="Calibri"/>
        </w:rPr>
        <w:t>de</w:t>
      </w:r>
      <w:r w:rsidRPr="008274A0">
        <w:rPr>
          <w:rFonts w:ascii="Calibri" w:eastAsia="Calibri" w:hAnsi="Calibri" w:cs="Calibri"/>
          <w:spacing w:val="-4"/>
        </w:rPr>
        <w:t xml:space="preserve"> </w:t>
      </w:r>
      <w:r w:rsidRPr="008274A0">
        <w:rPr>
          <w:rFonts w:ascii="Calibri" w:eastAsia="Calibri" w:hAnsi="Calibri" w:cs="Calibri"/>
        </w:rPr>
        <w:t>démarrage</w:t>
      </w:r>
      <w:r w:rsidRPr="008274A0">
        <w:rPr>
          <w:rFonts w:ascii="Calibri" w:eastAsia="Calibri" w:hAnsi="Calibri" w:cs="Calibri"/>
          <w:spacing w:val="-4"/>
        </w:rPr>
        <w:t xml:space="preserve"> </w:t>
      </w:r>
      <w:r w:rsidRPr="008274A0">
        <w:rPr>
          <w:rFonts w:ascii="Calibri" w:eastAsia="Calibri" w:hAnsi="Calibri" w:cs="Calibri"/>
        </w:rPr>
        <w:t>des</w:t>
      </w:r>
      <w:r w:rsidRPr="008274A0">
        <w:rPr>
          <w:rFonts w:ascii="Calibri" w:eastAsia="Calibri" w:hAnsi="Calibri" w:cs="Calibri"/>
          <w:spacing w:val="-7"/>
        </w:rPr>
        <w:t xml:space="preserve"> </w:t>
      </w:r>
      <w:r w:rsidRPr="008274A0">
        <w:rPr>
          <w:rFonts w:ascii="Calibri" w:eastAsia="Calibri" w:hAnsi="Calibri" w:cs="Calibri"/>
        </w:rPr>
        <w:t>prestations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après</w:t>
      </w:r>
      <w:r w:rsidRPr="008274A0">
        <w:rPr>
          <w:rFonts w:ascii="Calibri" w:eastAsia="Calibri" w:hAnsi="Calibri" w:cs="Calibri"/>
          <w:spacing w:val="-4"/>
        </w:rPr>
        <w:t xml:space="preserve"> </w:t>
      </w:r>
      <w:r w:rsidRPr="008274A0">
        <w:rPr>
          <w:rFonts w:ascii="Calibri" w:eastAsia="Calibri" w:hAnsi="Calibri" w:cs="Calibri"/>
        </w:rPr>
        <w:t>la</w:t>
      </w:r>
      <w:r w:rsidRPr="008274A0">
        <w:rPr>
          <w:rFonts w:ascii="Calibri" w:eastAsia="Calibri" w:hAnsi="Calibri" w:cs="Calibri"/>
          <w:spacing w:val="-4"/>
        </w:rPr>
        <w:t xml:space="preserve"> </w:t>
      </w:r>
      <w:r w:rsidRPr="008274A0">
        <w:rPr>
          <w:rFonts w:ascii="Calibri" w:eastAsia="Calibri" w:hAnsi="Calibri" w:cs="Calibri"/>
          <w:spacing w:val="-2"/>
        </w:rPr>
        <w:t>notification sachant que la prestation devra au plus tard commencer dans les 15 jours qui suivent la notification du marché ;</w:t>
      </w:r>
    </w:p>
    <w:p w14:paraId="6AB77E0E" w14:textId="77777777" w:rsidR="008274A0" w:rsidRPr="008274A0" w:rsidRDefault="008274A0" w:rsidP="00D852B9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after="120" w:line="240" w:lineRule="auto"/>
        <w:ind w:left="110" w:firstLine="32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t>Le candidat détaillera les conditions et les modalités de suivi pour chacun des centres de commandes,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présent</w:t>
      </w:r>
      <w:r w:rsidRPr="008274A0">
        <w:rPr>
          <w:rFonts w:ascii="Calibri" w:eastAsia="Calibri" w:hAnsi="Calibri" w:cs="Calibri"/>
          <w:spacing w:val="-3"/>
        </w:rPr>
        <w:t xml:space="preserve"> </w:t>
      </w:r>
      <w:r w:rsidRPr="008274A0">
        <w:rPr>
          <w:rFonts w:ascii="Calibri" w:eastAsia="Calibri" w:hAnsi="Calibri" w:cs="Calibri"/>
        </w:rPr>
        <w:t>à</w:t>
      </w:r>
      <w:r w:rsidRPr="008274A0">
        <w:rPr>
          <w:rFonts w:ascii="Calibri" w:eastAsia="Calibri" w:hAnsi="Calibri" w:cs="Calibri"/>
          <w:spacing w:val="-4"/>
        </w:rPr>
        <w:t xml:space="preserve"> </w:t>
      </w:r>
      <w:r w:rsidRPr="008274A0">
        <w:rPr>
          <w:rFonts w:ascii="Calibri" w:eastAsia="Calibri" w:hAnsi="Calibri" w:cs="Calibri"/>
        </w:rPr>
        <w:t>l’annexe</w:t>
      </w:r>
      <w:r w:rsidRPr="008274A0">
        <w:rPr>
          <w:rFonts w:ascii="Calibri" w:eastAsia="Calibri" w:hAnsi="Calibri" w:cs="Calibri"/>
          <w:spacing w:val="-2"/>
        </w:rPr>
        <w:t xml:space="preserve"> </w:t>
      </w:r>
      <w:r w:rsidRPr="008274A0">
        <w:rPr>
          <w:rFonts w:ascii="Calibri" w:eastAsia="Calibri" w:hAnsi="Calibri" w:cs="Calibri"/>
        </w:rPr>
        <w:t>1</w:t>
      </w:r>
      <w:r w:rsidRPr="008274A0">
        <w:rPr>
          <w:rFonts w:ascii="Calibri" w:eastAsia="Calibri" w:hAnsi="Calibri" w:cs="Calibri"/>
          <w:spacing w:val="-1"/>
        </w:rPr>
        <w:t xml:space="preserve"> </w:t>
      </w:r>
      <w:r w:rsidRPr="008274A0">
        <w:rPr>
          <w:rFonts w:ascii="Calibri" w:eastAsia="Calibri" w:hAnsi="Calibri" w:cs="Calibri"/>
        </w:rPr>
        <w:t>au</w:t>
      </w:r>
      <w:r w:rsidRPr="008274A0">
        <w:rPr>
          <w:rFonts w:ascii="Calibri" w:eastAsia="Calibri" w:hAnsi="Calibri" w:cs="Calibri"/>
          <w:spacing w:val="-2"/>
        </w:rPr>
        <w:t xml:space="preserve"> </w:t>
      </w:r>
      <w:r w:rsidRPr="008274A0">
        <w:rPr>
          <w:rFonts w:ascii="Calibri" w:eastAsia="Calibri" w:hAnsi="Calibri" w:cs="Calibri"/>
        </w:rPr>
        <w:t>CCP ;</w:t>
      </w:r>
    </w:p>
    <w:p w14:paraId="1C6BC42B" w14:textId="77777777" w:rsidR="008274A0" w:rsidRPr="008274A0" w:rsidRDefault="008274A0" w:rsidP="00D852B9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before="1" w:after="120" w:line="252" w:lineRule="exact"/>
        <w:ind w:left="246" w:hanging="104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t>Le candidat indiquera le nombre d’agences en France ;</w:t>
      </w:r>
    </w:p>
    <w:p w14:paraId="6D515A5E" w14:textId="77777777" w:rsidR="008274A0" w:rsidRPr="008274A0" w:rsidRDefault="008274A0" w:rsidP="00D852B9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120" w:line="252" w:lineRule="exact"/>
        <w:ind w:left="246" w:hanging="104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t>Le candidat indiquera, en cas de non remise des plis, les modalités de nouvelle présentation et /ou de mise à disposition du destinataire ;</w:t>
      </w:r>
    </w:p>
    <w:p w14:paraId="6504C38E" w14:textId="77777777" w:rsidR="008274A0" w:rsidRPr="008274A0" w:rsidRDefault="008274A0" w:rsidP="00E250B9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before="1" w:after="120" w:line="252" w:lineRule="exact"/>
        <w:ind w:left="246" w:hanging="136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t>Le candidat fera une description du traitement des litiges (procédure mise en place par le candidat) ;</w:t>
      </w:r>
    </w:p>
    <w:p w14:paraId="02CEFEB9" w14:textId="581F544C" w:rsidR="008274A0" w:rsidRPr="008274A0" w:rsidRDefault="008274A0" w:rsidP="00E250B9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before="1" w:after="120" w:line="252" w:lineRule="exact"/>
        <w:ind w:left="246" w:hanging="136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t>Perte et avarie : le candidat décrira les conditions d’indem</w:t>
      </w:r>
      <w:r w:rsidR="002779FF">
        <w:rPr>
          <w:rFonts w:ascii="Calibri" w:eastAsia="Calibri" w:hAnsi="Calibri" w:cs="Calibri"/>
        </w:rPr>
        <w:t xml:space="preserve">nisation dans le cadre de l’assurance dite « standard », il </w:t>
      </w:r>
      <w:r w:rsidRPr="008274A0">
        <w:rPr>
          <w:rFonts w:ascii="Calibri" w:eastAsia="Calibri" w:hAnsi="Calibri" w:cs="Calibri"/>
        </w:rPr>
        <w:t>précisera le</w:t>
      </w:r>
      <w:r w:rsidR="002779FF">
        <w:rPr>
          <w:rFonts w:ascii="Calibri" w:eastAsia="Calibri" w:hAnsi="Calibri" w:cs="Calibri"/>
        </w:rPr>
        <w:t xml:space="preserve"> </w:t>
      </w:r>
      <w:r w:rsidRPr="008274A0">
        <w:rPr>
          <w:rFonts w:ascii="Calibri" w:eastAsia="Calibri" w:hAnsi="Calibri" w:cs="Calibri"/>
        </w:rPr>
        <w:t>montant</w:t>
      </w:r>
      <w:r w:rsidR="002779FF">
        <w:rPr>
          <w:rFonts w:ascii="Calibri" w:eastAsia="Calibri" w:hAnsi="Calibri" w:cs="Calibri"/>
        </w:rPr>
        <w:t xml:space="preserve"> </w:t>
      </w:r>
      <w:r w:rsidRPr="008274A0">
        <w:rPr>
          <w:rFonts w:ascii="Calibri" w:eastAsia="Calibri" w:hAnsi="Calibri" w:cs="Calibri"/>
        </w:rPr>
        <w:t>de l’indemnité versée à l’IGN en cas de dommage justifié résultant de la perte ou de l’avarie d’un pli. Il proposera</w:t>
      </w:r>
      <w:r w:rsidR="00791F6D">
        <w:rPr>
          <w:rFonts w:ascii="Calibri" w:eastAsia="Calibri" w:hAnsi="Calibri" w:cs="Calibri"/>
        </w:rPr>
        <w:t xml:space="preserve"> également</w:t>
      </w:r>
      <w:r w:rsidR="00566166">
        <w:rPr>
          <w:rFonts w:ascii="Calibri" w:eastAsia="Calibri" w:hAnsi="Calibri" w:cs="Calibri"/>
        </w:rPr>
        <w:t xml:space="preserve"> à l’IGN, pour un besoin occasionnel, </w:t>
      </w:r>
      <w:r w:rsidR="002779FF" w:rsidRPr="008274A0">
        <w:rPr>
          <w:rFonts w:ascii="Calibri" w:eastAsia="Calibri" w:hAnsi="Calibri" w:cs="Calibri"/>
        </w:rPr>
        <w:t>une assurance ad valorem</w:t>
      </w:r>
      <w:r w:rsidR="00566166">
        <w:rPr>
          <w:rFonts w:ascii="Calibri" w:eastAsia="Calibri" w:hAnsi="Calibri" w:cs="Calibri"/>
        </w:rPr>
        <w:t xml:space="preserve"> et décrira les modalités d’application de celle-ci </w:t>
      </w:r>
      <w:r w:rsidR="002779FF">
        <w:rPr>
          <w:rFonts w:ascii="Calibri" w:eastAsia="Calibri" w:hAnsi="Calibri" w:cs="Calibri"/>
        </w:rPr>
        <w:t>;</w:t>
      </w:r>
    </w:p>
    <w:p w14:paraId="5A0EB468" w14:textId="77777777" w:rsidR="008274A0" w:rsidRPr="008274A0" w:rsidRDefault="008274A0" w:rsidP="00E250B9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before="1" w:after="120" w:line="252" w:lineRule="exact"/>
        <w:ind w:left="246" w:hanging="136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t xml:space="preserve">Les moyens matériels affectés à la prestation ; </w:t>
      </w:r>
    </w:p>
    <w:p w14:paraId="012BD247" w14:textId="39E54296" w:rsidR="008274A0" w:rsidRDefault="008274A0" w:rsidP="00E250B9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before="1" w:after="120" w:line="252" w:lineRule="exact"/>
        <w:ind w:left="246" w:hanging="136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t xml:space="preserve">Les moyens mis en œuvre pour les démarches de développement durable et notamment les politiques de réduction des émissions de gaz à effet de serre et d’adaptation au changement climatique </w:t>
      </w:r>
      <w:r w:rsidR="00566166">
        <w:rPr>
          <w:rFonts w:ascii="Calibri" w:eastAsia="Calibri" w:hAnsi="Calibri" w:cs="Calibri"/>
        </w:rPr>
        <w:t>conformément à l’</w:t>
      </w:r>
      <w:r w:rsidRPr="008274A0">
        <w:rPr>
          <w:rFonts w:ascii="Calibri" w:eastAsia="Calibri" w:hAnsi="Calibri" w:cs="Calibri"/>
        </w:rPr>
        <w:t>article 3.4 du règlement de la consultation « présentation de l’offre » ;</w:t>
      </w:r>
    </w:p>
    <w:p w14:paraId="2B383741" w14:textId="23B3D605" w:rsidR="00F41266" w:rsidRPr="00F41266" w:rsidRDefault="00F41266" w:rsidP="00F41266">
      <w:pPr>
        <w:pStyle w:val="Paragraphedeliste"/>
        <w:numPr>
          <w:ilvl w:val="0"/>
          <w:numId w:val="1"/>
        </w:numPr>
        <w:rPr>
          <w:rFonts w:ascii="Calibri" w:eastAsia="Calibri" w:hAnsi="Calibri" w:cs="Calibri"/>
        </w:rPr>
      </w:pPr>
      <w:r w:rsidRPr="00F41266">
        <w:rPr>
          <w:rFonts w:ascii="Calibri" w:eastAsia="Calibri" w:hAnsi="Calibri" w:cs="Calibri"/>
        </w:rPr>
        <w:t>Remise commerciale</w:t>
      </w:r>
      <w:r w:rsidRPr="00F41266">
        <w:t xml:space="preserve"> </w:t>
      </w:r>
      <w:r w:rsidRPr="00F41266">
        <w:rPr>
          <w:rFonts w:ascii="Calibri" w:eastAsia="Calibri" w:hAnsi="Calibri" w:cs="Calibri"/>
        </w:rPr>
        <w:t>accordée à l’IGN et conditions d’application</w:t>
      </w:r>
    </w:p>
    <w:p w14:paraId="092EA5C5" w14:textId="77777777" w:rsidR="008274A0" w:rsidRPr="008274A0" w:rsidRDefault="008274A0" w:rsidP="00E250B9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before="1" w:after="120" w:line="252" w:lineRule="exact"/>
        <w:ind w:left="246" w:hanging="136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t>Le candidat indiquera le nom et les coordonnées de l’interlocuteur qu’il aura désigné pour Saint- Mandé.</w:t>
      </w:r>
    </w:p>
    <w:p w14:paraId="7E4980DF" w14:textId="6FE88949" w:rsidR="008274A0" w:rsidRDefault="008274A0" w:rsidP="00E250B9">
      <w:pPr>
        <w:jc w:val="both"/>
      </w:pPr>
    </w:p>
    <w:p w14:paraId="46E7B3EC" w14:textId="41EE4F0F" w:rsidR="008274A0" w:rsidRDefault="008274A0"/>
    <w:p w14:paraId="09AB3C99" w14:textId="224E4F55" w:rsidR="008274A0" w:rsidRPr="008274A0" w:rsidRDefault="008274A0" w:rsidP="008274A0">
      <w:pPr>
        <w:widowControl w:val="0"/>
        <w:numPr>
          <w:ilvl w:val="0"/>
          <w:numId w:val="2"/>
        </w:numPr>
        <w:autoSpaceDE w:val="0"/>
        <w:autoSpaceDN w:val="0"/>
        <w:spacing w:before="1" w:after="0" w:line="240" w:lineRule="auto"/>
        <w:rPr>
          <w:rFonts w:ascii="Calibri" w:eastAsia="Arial" w:hAnsi="Calibri" w:cs="Calibri"/>
          <w:b/>
          <w:bCs/>
          <w:sz w:val="28"/>
          <w:szCs w:val="28"/>
        </w:rPr>
      </w:pPr>
      <w:r w:rsidRPr="008274A0">
        <w:rPr>
          <w:rFonts w:ascii="Calibri" w:eastAsia="Arial" w:hAnsi="Calibri" w:cs="Calibri"/>
          <w:b/>
          <w:bCs/>
          <w:sz w:val="28"/>
          <w:szCs w:val="28"/>
          <w:u w:val="single"/>
        </w:rPr>
        <w:t>Achat</w:t>
      </w:r>
      <w:r w:rsidRPr="008274A0">
        <w:rPr>
          <w:rFonts w:ascii="Calibri" w:eastAsia="Arial" w:hAnsi="Calibri" w:cs="Calibri"/>
          <w:b/>
          <w:bCs/>
          <w:spacing w:val="-7"/>
          <w:sz w:val="28"/>
          <w:szCs w:val="28"/>
          <w:u w:val="single"/>
        </w:rPr>
        <w:t xml:space="preserve"> </w:t>
      </w:r>
      <w:r w:rsidRPr="008274A0">
        <w:rPr>
          <w:rFonts w:ascii="Calibri" w:eastAsia="Arial" w:hAnsi="Calibri" w:cs="Calibri"/>
          <w:b/>
          <w:bCs/>
          <w:sz w:val="28"/>
          <w:szCs w:val="28"/>
          <w:u w:val="single"/>
        </w:rPr>
        <w:t>d’enveloppes</w:t>
      </w:r>
      <w:r w:rsidRPr="008274A0">
        <w:rPr>
          <w:rFonts w:ascii="Calibri" w:eastAsia="Arial" w:hAnsi="Calibri" w:cs="Calibri"/>
          <w:b/>
          <w:bCs/>
          <w:spacing w:val="-7"/>
          <w:sz w:val="28"/>
          <w:szCs w:val="28"/>
          <w:u w:val="single"/>
        </w:rPr>
        <w:t xml:space="preserve"> </w:t>
      </w:r>
      <w:r w:rsidRPr="008274A0">
        <w:rPr>
          <w:rFonts w:ascii="Calibri" w:eastAsia="Arial" w:hAnsi="Calibri" w:cs="Calibri"/>
          <w:b/>
          <w:bCs/>
          <w:sz w:val="28"/>
          <w:szCs w:val="28"/>
          <w:u w:val="single"/>
        </w:rPr>
        <w:t>préaffranchies</w:t>
      </w:r>
      <w:r w:rsidRPr="008274A0">
        <w:rPr>
          <w:rFonts w:ascii="Calibri" w:eastAsia="Arial" w:hAnsi="Calibri" w:cs="Calibri"/>
          <w:b/>
          <w:bCs/>
          <w:spacing w:val="-8"/>
          <w:sz w:val="28"/>
          <w:szCs w:val="28"/>
          <w:u w:val="single"/>
        </w:rPr>
        <w:t xml:space="preserve"> </w:t>
      </w:r>
      <w:r w:rsidRPr="008274A0">
        <w:rPr>
          <w:rFonts w:ascii="Calibri" w:eastAsia="Arial" w:hAnsi="Calibri" w:cs="Calibri"/>
          <w:b/>
          <w:bCs/>
          <w:sz w:val="28"/>
          <w:szCs w:val="28"/>
          <w:u w:val="single"/>
        </w:rPr>
        <w:t>avec</w:t>
      </w:r>
      <w:r w:rsidRPr="008274A0">
        <w:rPr>
          <w:rFonts w:ascii="Calibri" w:eastAsia="Arial" w:hAnsi="Calibri" w:cs="Calibri"/>
          <w:b/>
          <w:bCs/>
          <w:spacing w:val="-8"/>
          <w:sz w:val="28"/>
          <w:szCs w:val="28"/>
          <w:u w:val="single"/>
        </w:rPr>
        <w:t xml:space="preserve"> </w:t>
      </w:r>
      <w:r w:rsidRPr="008274A0">
        <w:rPr>
          <w:rFonts w:ascii="Calibri" w:eastAsia="Arial" w:hAnsi="Calibri" w:cs="Calibri"/>
          <w:b/>
          <w:bCs/>
          <w:sz w:val="28"/>
          <w:szCs w:val="28"/>
          <w:u w:val="single"/>
        </w:rPr>
        <w:t>suivi</w:t>
      </w:r>
    </w:p>
    <w:p w14:paraId="094077ED" w14:textId="77777777" w:rsidR="008274A0" w:rsidRPr="008274A0" w:rsidRDefault="008274A0" w:rsidP="008274A0">
      <w:pPr>
        <w:widowControl w:val="0"/>
        <w:autoSpaceDE w:val="0"/>
        <w:autoSpaceDN w:val="0"/>
        <w:spacing w:after="0" w:line="240" w:lineRule="auto"/>
        <w:rPr>
          <w:rFonts w:ascii="Calibri" w:eastAsia="Arial" w:hAnsi="Calibri" w:cs="Calibri"/>
        </w:rPr>
      </w:pPr>
    </w:p>
    <w:p w14:paraId="0945775F" w14:textId="74AA1FE6" w:rsidR="008274A0" w:rsidRPr="008274A0" w:rsidRDefault="008274A0" w:rsidP="008274A0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before="1" w:after="120" w:line="252" w:lineRule="exact"/>
        <w:ind w:left="246" w:hanging="136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t>Type d’enveloppes préaffranchies proposé à la vente</w:t>
      </w:r>
      <w:r w:rsidR="00E12F1A">
        <w:rPr>
          <w:rFonts w:ascii="Calibri" w:eastAsia="Calibri" w:hAnsi="Calibri" w:cs="Calibri"/>
        </w:rPr>
        <w:t xml:space="preserve"> en dehors des </w:t>
      </w:r>
      <w:r w:rsidR="006C1759">
        <w:rPr>
          <w:rFonts w:ascii="Calibri" w:eastAsia="Calibri" w:hAnsi="Calibri" w:cs="Calibri"/>
        </w:rPr>
        <w:t xml:space="preserve">enveloppes </w:t>
      </w:r>
      <w:r w:rsidR="008078F0">
        <w:rPr>
          <w:rFonts w:ascii="Calibri" w:eastAsia="Calibri" w:hAnsi="Calibri" w:cs="Calibri"/>
        </w:rPr>
        <w:t xml:space="preserve">déjà </w:t>
      </w:r>
      <w:r w:rsidR="009C4B9B">
        <w:rPr>
          <w:rFonts w:ascii="Calibri" w:eastAsia="Calibri" w:hAnsi="Calibri" w:cs="Calibri"/>
        </w:rPr>
        <w:t>ré</w:t>
      </w:r>
      <w:r w:rsidR="006C1759">
        <w:rPr>
          <w:rFonts w:ascii="Calibri" w:eastAsia="Calibri" w:hAnsi="Calibri" w:cs="Calibri"/>
        </w:rPr>
        <w:t>férencées</w:t>
      </w:r>
      <w:r w:rsidR="00E12F1A">
        <w:rPr>
          <w:rFonts w:ascii="Calibri" w:eastAsia="Calibri" w:hAnsi="Calibri" w:cs="Calibri"/>
        </w:rPr>
        <w:t xml:space="preserve"> dans le devis-type annexé à l’acte d’engagement</w:t>
      </w:r>
      <w:r w:rsidR="009C4B9B">
        <w:rPr>
          <w:rFonts w:ascii="Calibri" w:eastAsia="Calibri" w:hAnsi="Calibri" w:cs="Calibri"/>
        </w:rPr>
        <w:t xml:space="preserve"> : préciser </w:t>
      </w:r>
      <w:r w:rsidRPr="008274A0">
        <w:rPr>
          <w:rFonts w:ascii="Calibri" w:eastAsia="Calibri" w:hAnsi="Calibri" w:cs="Calibri"/>
        </w:rPr>
        <w:t>format, poids maximu</w:t>
      </w:r>
      <w:r w:rsidR="00E250B9">
        <w:rPr>
          <w:rFonts w:ascii="Calibri" w:eastAsia="Calibri" w:hAnsi="Calibri" w:cs="Calibri"/>
        </w:rPr>
        <w:t>m</w:t>
      </w:r>
      <w:r w:rsidRPr="008274A0">
        <w:rPr>
          <w:rFonts w:ascii="Calibri" w:eastAsia="Calibri" w:hAnsi="Calibri" w:cs="Calibri"/>
        </w:rPr>
        <w:t>,</w:t>
      </w:r>
      <w:r w:rsidR="00E250B9">
        <w:rPr>
          <w:rFonts w:ascii="Calibri" w:eastAsia="Calibri" w:hAnsi="Calibri" w:cs="Calibri"/>
        </w:rPr>
        <w:t xml:space="preserve"> </w:t>
      </w:r>
      <w:r w:rsidR="007D66A0">
        <w:rPr>
          <w:rFonts w:ascii="Calibri" w:eastAsia="Calibri" w:hAnsi="Calibri" w:cs="Calibri"/>
        </w:rPr>
        <w:t xml:space="preserve">prix, </w:t>
      </w:r>
      <w:r w:rsidR="009C4B9B">
        <w:rPr>
          <w:rFonts w:ascii="Calibri" w:eastAsia="Calibri" w:hAnsi="Calibri" w:cs="Calibri"/>
        </w:rPr>
        <w:t xml:space="preserve">matière (ex : </w:t>
      </w:r>
      <w:r w:rsidR="008C2974">
        <w:rPr>
          <w:rFonts w:ascii="Calibri" w:eastAsia="Calibri" w:hAnsi="Calibri" w:cs="Calibri"/>
        </w:rPr>
        <w:t>papier</w:t>
      </w:r>
      <w:r w:rsidRPr="008274A0">
        <w:rPr>
          <w:rFonts w:ascii="Calibri" w:eastAsia="Calibri" w:hAnsi="Calibri" w:cs="Calibri"/>
        </w:rPr>
        <w:t xml:space="preserve"> écologique</w:t>
      </w:r>
      <w:r w:rsidR="009C4B9B">
        <w:rPr>
          <w:rFonts w:ascii="Calibri" w:eastAsia="Calibri" w:hAnsi="Calibri" w:cs="Calibri"/>
        </w:rPr>
        <w:t>…)</w:t>
      </w:r>
      <w:r w:rsidR="00E12F1A">
        <w:rPr>
          <w:rFonts w:ascii="Calibri" w:eastAsia="Calibri" w:hAnsi="Calibri" w:cs="Calibri"/>
        </w:rPr>
        <w:t xml:space="preserve"> </w:t>
      </w:r>
    </w:p>
    <w:p w14:paraId="49013ACC" w14:textId="4CB20B1D" w:rsidR="008274A0" w:rsidRDefault="008274A0" w:rsidP="008274A0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before="1" w:after="120" w:line="252" w:lineRule="exact"/>
        <w:ind w:left="246" w:hanging="136"/>
        <w:jc w:val="both"/>
        <w:rPr>
          <w:rFonts w:ascii="Calibri" w:eastAsia="Calibri" w:hAnsi="Calibri" w:cs="Calibri"/>
        </w:rPr>
      </w:pPr>
      <w:r w:rsidRPr="008274A0">
        <w:rPr>
          <w:rFonts w:ascii="Calibri" w:eastAsia="Calibri" w:hAnsi="Calibri" w:cs="Calibri"/>
        </w:rPr>
        <w:t>Modalités de commande</w:t>
      </w:r>
      <w:r w:rsidR="00836C79">
        <w:rPr>
          <w:rFonts w:ascii="Calibri" w:eastAsia="Calibri" w:hAnsi="Calibri" w:cs="Calibri"/>
        </w:rPr>
        <w:t xml:space="preserve"> : préciser </w:t>
      </w:r>
      <w:r w:rsidR="00791F6D">
        <w:rPr>
          <w:rFonts w:ascii="Calibri" w:eastAsia="Calibri" w:hAnsi="Calibri" w:cs="Calibri"/>
        </w:rPr>
        <w:t xml:space="preserve">conditions pour la </w:t>
      </w:r>
      <w:r w:rsidR="00DA6C2C">
        <w:rPr>
          <w:rFonts w:ascii="Calibri" w:eastAsia="Calibri" w:hAnsi="Calibri" w:cs="Calibri"/>
        </w:rPr>
        <w:t xml:space="preserve">prise de commande, </w:t>
      </w:r>
      <w:r w:rsidRPr="008274A0">
        <w:rPr>
          <w:rFonts w:ascii="Calibri" w:eastAsia="Calibri" w:hAnsi="Calibri" w:cs="Calibri"/>
        </w:rPr>
        <w:t>délais</w:t>
      </w:r>
      <w:r w:rsidR="00DA6C2C">
        <w:rPr>
          <w:rFonts w:ascii="Calibri" w:eastAsia="Calibri" w:hAnsi="Calibri" w:cs="Calibri"/>
        </w:rPr>
        <w:t xml:space="preserve"> de livraison</w:t>
      </w:r>
      <w:r w:rsidR="00791F6D">
        <w:rPr>
          <w:rFonts w:ascii="Calibri" w:eastAsia="Calibri" w:hAnsi="Calibri" w:cs="Calibri"/>
        </w:rPr>
        <w:t xml:space="preserve">, </w:t>
      </w:r>
      <w:r w:rsidR="00BC51DC">
        <w:rPr>
          <w:rFonts w:ascii="Calibri" w:eastAsia="Calibri" w:hAnsi="Calibri" w:cs="Calibri"/>
        </w:rPr>
        <w:t>minimum commande appliqué</w:t>
      </w:r>
      <w:r w:rsidR="00791F6D">
        <w:rPr>
          <w:rFonts w:ascii="Calibri" w:eastAsia="Calibri" w:hAnsi="Calibri" w:cs="Calibri"/>
        </w:rPr>
        <w:t xml:space="preserve"> (indiquer le montant des frais de livraison </w:t>
      </w:r>
      <w:r w:rsidR="000E3912">
        <w:rPr>
          <w:rFonts w:ascii="Calibri" w:eastAsia="Calibri" w:hAnsi="Calibri" w:cs="Calibri"/>
        </w:rPr>
        <w:t xml:space="preserve">au-delà </w:t>
      </w:r>
      <w:r w:rsidR="00791F6D">
        <w:rPr>
          <w:rFonts w:ascii="Calibri" w:eastAsia="Calibri" w:hAnsi="Calibri" w:cs="Calibri"/>
        </w:rPr>
        <w:t>du seuil de commande)</w:t>
      </w:r>
    </w:p>
    <w:p w14:paraId="7CCCEA94" w14:textId="0A5A157D" w:rsidR="007D7AE2" w:rsidRDefault="00072EEA" w:rsidP="008274A0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before="1" w:after="120" w:line="252" w:lineRule="exact"/>
        <w:ind w:left="246" w:hanging="13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</w:t>
      </w:r>
      <w:r w:rsidR="007D7AE2">
        <w:rPr>
          <w:rFonts w:ascii="Calibri" w:eastAsia="Calibri" w:hAnsi="Calibri" w:cs="Calibri"/>
        </w:rPr>
        <w:t>emise</w:t>
      </w:r>
      <w:r w:rsidR="000E391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commerciale </w:t>
      </w:r>
      <w:bookmarkStart w:id="2" w:name="_Hlk221802457"/>
      <w:r>
        <w:rPr>
          <w:rFonts w:ascii="Calibri" w:eastAsia="Calibri" w:hAnsi="Calibri" w:cs="Calibri"/>
        </w:rPr>
        <w:t xml:space="preserve">accordée à l’IGN </w:t>
      </w:r>
      <w:r w:rsidR="007D7AE2">
        <w:rPr>
          <w:rFonts w:ascii="Calibri" w:eastAsia="Calibri" w:hAnsi="Calibri" w:cs="Calibri"/>
        </w:rPr>
        <w:t>et conditions d’application</w:t>
      </w:r>
    </w:p>
    <w:bookmarkEnd w:id="2"/>
    <w:p w14:paraId="30360E81" w14:textId="3C2FA97F" w:rsidR="00935BEF" w:rsidRPr="00935BEF" w:rsidRDefault="00935BEF" w:rsidP="00935BEF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before="1" w:after="120" w:line="252" w:lineRule="exact"/>
        <w:ind w:left="246" w:hanging="13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Frais de port</w:t>
      </w:r>
    </w:p>
    <w:p w14:paraId="4F39824B" w14:textId="4883F078" w:rsidR="008274A0" w:rsidRPr="008274A0" w:rsidRDefault="000E3912" w:rsidP="008274A0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before="1" w:after="120" w:line="252" w:lineRule="exact"/>
        <w:ind w:left="246" w:hanging="13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</w:t>
      </w:r>
      <w:r w:rsidR="008274A0" w:rsidRPr="008274A0">
        <w:rPr>
          <w:rFonts w:ascii="Calibri" w:eastAsia="Calibri" w:hAnsi="Calibri" w:cs="Calibri"/>
        </w:rPr>
        <w:t xml:space="preserve">isponibilité </w:t>
      </w:r>
      <w:r w:rsidR="00E12F1A">
        <w:rPr>
          <w:rFonts w:ascii="Calibri" w:eastAsia="Calibri" w:hAnsi="Calibri" w:cs="Calibri"/>
        </w:rPr>
        <w:t>des enveloppes</w:t>
      </w:r>
      <w:r w:rsidR="00D226F5">
        <w:rPr>
          <w:rFonts w:ascii="Calibri" w:eastAsia="Calibri" w:hAnsi="Calibri" w:cs="Calibri"/>
        </w:rPr>
        <w:t xml:space="preserve"> référencées dans le devis-type (gestion des stocks)</w:t>
      </w:r>
    </w:p>
    <w:p w14:paraId="6C485D72" w14:textId="51C42E2A" w:rsidR="008274A0" w:rsidRDefault="008C2AAD" w:rsidP="008274A0">
      <w:pPr>
        <w:widowControl w:val="0"/>
        <w:numPr>
          <w:ilvl w:val="0"/>
          <w:numId w:val="1"/>
        </w:numPr>
        <w:tabs>
          <w:tab w:val="left" w:pos="246"/>
        </w:tabs>
        <w:autoSpaceDE w:val="0"/>
        <w:autoSpaceDN w:val="0"/>
        <w:spacing w:before="1" w:after="120" w:line="252" w:lineRule="exact"/>
        <w:ind w:left="246" w:hanging="13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Lettre suivie : préciser t</w:t>
      </w:r>
      <w:r w:rsidR="00861B40">
        <w:rPr>
          <w:rFonts w:ascii="Calibri" w:eastAsia="Calibri" w:hAnsi="Calibri" w:cs="Calibri"/>
        </w:rPr>
        <w:t xml:space="preserve">raitement </w:t>
      </w:r>
      <w:r w:rsidR="008274A0" w:rsidRPr="008274A0">
        <w:rPr>
          <w:rFonts w:ascii="Calibri" w:eastAsia="Calibri" w:hAnsi="Calibri" w:cs="Calibri"/>
        </w:rPr>
        <w:t xml:space="preserve">et suivi </w:t>
      </w:r>
      <w:r w:rsidR="00494222">
        <w:rPr>
          <w:rFonts w:ascii="Calibri" w:eastAsia="Calibri" w:hAnsi="Calibri" w:cs="Calibri"/>
        </w:rPr>
        <w:t>des envois</w:t>
      </w:r>
      <w:r>
        <w:rPr>
          <w:rFonts w:ascii="Calibri" w:eastAsia="Calibri" w:hAnsi="Calibri" w:cs="Calibri"/>
        </w:rPr>
        <w:t xml:space="preserve"> </w:t>
      </w:r>
      <w:r w:rsidR="0050251D">
        <w:rPr>
          <w:rFonts w:ascii="Calibri" w:eastAsia="Calibri" w:hAnsi="Calibri" w:cs="Calibri"/>
        </w:rPr>
        <w:t>à l’aide de</w:t>
      </w:r>
      <w:r>
        <w:rPr>
          <w:rFonts w:ascii="Calibri" w:eastAsia="Calibri" w:hAnsi="Calibri" w:cs="Calibri"/>
        </w:rPr>
        <w:t xml:space="preserve"> l’outil </w:t>
      </w:r>
      <w:r w:rsidR="0050251D">
        <w:rPr>
          <w:rFonts w:ascii="Calibri" w:eastAsia="Calibri" w:hAnsi="Calibri" w:cs="Calibri"/>
        </w:rPr>
        <w:t xml:space="preserve">de gestion </w:t>
      </w:r>
      <w:r>
        <w:rPr>
          <w:rFonts w:ascii="Calibri" w:eastAsia="Calibri" w:hAnsi="Calibri" w:cs="Calibri"/>
        </w:rPr>
        <w:t>informatisé mis à disposition</w:t>
      </w:r>
    </w:p>
    <w:p w14:paraId="6E5BC29F" w14:textId="24D72DE9" w:rsidR="008274A0" w:rsidRDefault="008274A0"/>
    <w:p w14:paraId="6E08F937" w14:textId="694DAE4F" w:rsidR="008078F0" w:rsidRDefault="008078F0"/>
    <w:p w14:paraId="64250C4D" w14:textId="77777777" w:rsidR="008078F0" w:rsidRDefault="008078F0"/>
    <w:sectPr w:rsidR="008078F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4DDCE" w14:textId="77777777" w:rsidR="006649B2" w:rsidRDefault="006649B2" w:rsidP="008274A0">
      <w:pPr>
        <w:spacing w:after="0" w:line="240" w:lineRule="auto"/>
      </w:pPr>
      <w:r>
        <w:separator/>
      </w:r>
    </w:p>
  </w:endnote>
  <w:endnote w:type="continuationSeparator" w:id="0">
    <w:p w14:paraId="42572E50" w14:textId="77777777" w:rsidR="006649B2" w:rsidRDefault="006649B2" w:rsidP="00827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00617" w14:textId="1C628A9F" w:rsidR="008274A0" w:rsidRPr="008274A0" w:rsidRDefault="008274A0">
    <w:pPr>
      <w:pStyle w:val="Pieddepage"/>
      <w:rPr>
        <w:i/>
      </w:rPr>
    </w:pPr>
    <w:bookmarkStart w:id="3" w:name="_Hlk221179485"/>
    <w:r w:rsidRPr="008274A0">
      <w:rPr>
        <w:rFonts w:cstheme="minorHAnsi"/>
        <w:i/>
        <w:sz w:val="20"/>
        <w:szCs w:val="20"/>
      </w:rPr>
      <w:t xml:space="preserve">GBM 26007 – </w:t>
    </w:r>
    <w:r w:rsidRPr="008274A0">
      <w:rPr>
        <w:rFonts w:ascii="Calibri" w:eastAsia="Calibri" w:hAnsi="Calibri" w:cs="Calibri"/>
        <w:i/>
        <w:sz w:val="20"/>
        <w:szCs w:val="20"/>
      </w:rPr>
      <w:t xml:space="preserve">Prestations de services postaux </w:t>
    </w:r>
    <w:r w:rsidR="00F93C09">
      <w:rPr>
        <w:rFonts w:ascii="Calibri" w:eastAsia="Calibri" w:hAnsi="Calibri" w:cs="Calibri"/>
        <w:i/>
        <w:sz w:val="20"/>
        <w:szCs w:val="20"/>
      </w:rPr>
      <w:t>pour</w:t>
    </w:r>
    <w:r w:rsidRPr="008274A0">
      <w:rPr>
        <w:rFonts w:ascii="Calibri" w:eastAsia="Calibri" w:hAnsi="Calibri" w:cs="Calibri"/>
        <w:i/>
        <w:sz w:val="20"/>
        <w:szCs w:val="20"/>
      </w:rPr>
      <w:t xml:space="preserve"> l’ensemble des sites de l’IGN </w:t>
    </w:r>
    <w:r w:rsidRPr="008274A0">
      <w:rPr>
        <w:rFonts w:cstheme="minorHAnsi"/>
        <w:i/>
        <w:sz w:val="20"/>
        <w:szCs w:val="20"/>
      </w:rPr>
      <w:t xml:space="preserve">- </w:t>
    </w:r>
    <w:bookmarkEnd w:id="3"/>
    <w:r w:rsidRPr="008274A0">
      <w:rPr>
        <w:rFonts w:cstheme="minorHAnsi"/>
        <w:i/>
        <w:sz w:val="20"/>
        <w:szCs w:val="20"/>
      </w:rPr>
      <w:t>CMT</w:t>
    </w:r>
    <w:r w:rsidRPr="008274A0">
      <w:rPr>
        <w:rStyle w:val="Numrodepage"/>
        <w:rFonts w:ascii="Arial" w:hAnsi="Arial" w:cs="Arial"/>
        <w:i/>
        <w:sz w:val="20"/>
        <w:szCs w:val="20"/>
      </w:rPr>
      <w:tab/>
    </w:r>
    <w:r w:rsidRPr="008274A0">
      <w:rPr>
        <w:rStyle w:val="Numrodepage"/>
        <w:rFonts w:ascii="Arial" w:hAnsi="Arial" w:cs="Arial"/>
        <w:i/>
        <w:sz w:val="20"/>
        <w:szCs w:val="20"/>
      </w:rPr>
      <w:tab/>
    </w:r>
    <w:r w:rsidRPr="008274A0">
      <w:rPr>
        <w:rStyle w:val="Numrodepage"/>
        <w:rFonts w:ascii="Arial" w:hAnsi="Arial" w:cs="Arial"/>
        <w:i/>
        <w:sz w:val="20"/>
        <w:szCs w:val="20"/>
      </w:rPr>
      <w:tab/>
    </w:r>
    <w:r w:rsidRPr="008274A0">
      <w:rPr>
        <w:rStyle w:val="Numrodepage"/>
        <w:rFonts w:cstheme="minorHAnsi"/>
        <w:i/>
        <w:sz w:val="20"/>
        <w:szCs w:val="20"/>
      </w:rPr>
      <w:tab/>
    </w:r>
    <w:r w:rsidRPr="008274A0">
      <w:rPr>
        <w:rStyle w:val="Numrodepage"/>
        <w:rFonts w:cstheme="minorHAnsi"/>
        <w:i/>
        <w:sz w:val="20"/>
        <w:szCs w:val="20"/>
      </w:rPr>
      <w:tab/>
    </w:r>
    <w:r w:rsidRPr="008274A0">
      <w:rPr>
        <w:rStyle w:val="Numrodepage"/>
        <w:rFonts w:cstheme="minorHAnsi"/>
        <w:i/>
        <w:sz w:val="20"/>
        <w:szCs w:val="20"/>
      </w:rPr>
      <w:tab/>
    </w:r>
  </w:p>
  <w:p w14:paraId="5607A09A" w14:textId="6FEA666F" w:rsidR="008274A0" w:rsidRDefault="008274A0" w:rsidP="008274A0">
    <w:pPr>
      <w:pStyle w:val="Pieddepage"/>
      <w:jc w:val="right"/>
    </w:pPr>
    <w:r w:rsidRPr="00121260">
      <w:rPr>
        <w:rStyle w:val="Numrodepage"/>
        <w:rFonts w:cstheme="minorHAnsi"/>
        <w:sz w:val="20"/>
        <w:szCs w:val="20"/>
      </w:rPr>
      <w:fldChar w:fldCharType="begin"/>
    </w:r>
    <w:r w:rsidRPr="00121260">
      <w:rPr>
        <w:rStyle w:val="Numrodepage"/>
        <w:rFonts w:cstheme="minorHAnsi"/>
        <w:sz w:val="20"/>
        <w:szCs w:val="20"/>
      </w:rPr>
      <w:instrText xml:space="preserve"> PAGE </w:instrText>
    </w:r>
    <w:r w:rsidRPr="00121260">
      <w:rPr>
        <w:rStyle w:val="Numrodepage"/>
        <w:rFonts w:cstheme="minorHAnsi"/>
        <w:sz w:val="20"/>
        <w:szCs w:val="20"/>
      </w:rPr>
      <w:fldChar w:fldCharType="separate"/>
    </w:r>
    <w:r>
      <w:rPr>
        <w:rStyle w:val="Numrodepage"/>
        <w:rFonts w:cstheme="minorHAnsi"/>
        <w:sz w:val="20"/>
        <w:szCs w:val="20"/>
      </w:rPr>
      <w:t>10</w:t>
    </w:r>
    <w:r w:rsidRPr="00121260">
      <w:rPr>
        <w:rStyle w:val="Numrodepage"/>
        <w:rFonts w:cstheme="minorHAnsi"/>
        <w:sz w:val="20"/>
        <w:szCs w:val="20"/>
      </w:rPr>
      <w:fldChar w:fldCharType="end"/>
    </w:r>
    <w:r w:rsidRPr="00121260">
      <w:rPr>
        <w:rStyle w:val="Numrodepage"/>
        <w:rFonts w:cstheme="minorHAnsi"/>
        <w:sz w:val="20"/>
        <w:szCs w:val="20"/>
      </w:rPr>
      <w:t>/</w:t>
    </w:r>
    <w:r w:rsidRPr="00121260">
      <w:rPr>
        <w:rStyle w:val="Numrodepage"/>
        <w:rFonts w:cstheme="minorHAnsi"/>
        <w:sz w:val="20"/>
        <w:szCs w:val="20"/>
      </w:rPr>
      <w:fldChar w:fldCharType="begin"/>
    </w:r>
    <w:r w:rsidRPr="00121260">
      <w:rPr>
        <w:rStyle w:val="Numrodepage"/>
        <w:rFonts w:cstheme="minorHAnsi"/>
        <w:sz w:val="20"/>
        <w:szCs w:val="20"/>
      </w:rPr>
      <w:instrText xml:space="preserve"> NUMPAGES </w:instrText>
    </w:r>
    <w:r w:rsidRPr="00121260">
      <w:rPr>
        <w:rStyle w:val="Numrodepage"/>
        <w:rFonts w:cstheme="minorHAnsi"/>
        <w:sz w:val="20"/>
        <w:szCs w:val="20"/>
      </w:rPr>
      <w:fldChar w:fldCharType="separate"/>
    </w:r>
    <w:r>
      <w:rPr>
        <w:rStyle w:val="Numrodepage"/>
        <w:rFonts w:cstheme="minorHAnsi"/>
        <w:sz w:val="20"/>
        <w:szCs w:val="20"/>
      </w:rPr>
      <w:t>15</w:t>
    </w:r>
    <w:r w:rsidRPr="00121260">
      <w:rPr>
        <w:rStyle w:val="Numrodepage"/>
        <w:rFonts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0002C" w14:textId="77777777" w:rsidR="006649B2" w:rsidRDefault="006649B2" w:rsidP="008274A0">
      <w:pPr>
        <w:spacing w:after="0" w:line="240" w:lineRule="auto"/>
      </w:pPr>
      <w:r>
        <w:separator/>
      </w:r>
    </w:p>
  </w:footnote>
  <w:footnote w:type="continuationSeparator" w:id="0">
    <w:p w14:paraId="1F5D33D0" w14:textId="77777777" w:rsidR="006649B2" w:rsidRDefault="006649B2" w:rsidP="00827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8503B"/>
    <w:multiLevelType w:val="hybridMultilevel"/>
    <w:tmpl w:val="5F98B406"/>
    <w:lvl w:ilvl="0" w:tplc="C5A25DCA">
      <w:numFmt w:val="bullet"/>
      <w:lvlText w:val="-"/>
      <w:lvlJc w:val="left"/>
      <w:pPr>
        <w:ind w:left="235" w:hanging="13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8A0462E6">
      <w:numFmt w:val="bullet"/>
      <w:lvlText w:val="•"/>
      <w:lvlJc w:val="left"/>
      <w:pPr>
        <w:ind w:left="1207" w:hanging="137"/>
      </w:pPr>
      <w:rPr>
        <w:rFonts w:hint="default"/>
        <w:lang w:val="fr-FR" w:eastAsia="en-US" w:bidi="ar-SA"/>
      </w:rPr>
    </w:lvl>
    <w:lvl w:ilvl="2" w:tplc="A4140FD8">
      <w:numFmt w:val="bullet"/>
      <w:lvlText w:val="•"/>
      <w:lvlJc w:val="left"/>
      <w:pPr>
        <w:ind w:left="2175" w:hanging="137"/>
      </w:pPr>
      <w:rPr>
        <w:rFonts w:hint="default"/>
        <w:lang w:val="fr-FR" w:eastAsia="en-US" w:bidi="ar-SA"/>
      </w:rPr>
    </w:lvl>
    <w:lvl w:ilvl="3" w:tplc="41526872">
      <w:numFmt w:val="bullet"/>
      <w:lvlText w:val="•"/>
      <w:lvlJc w:val="left"/>
      <w:pPr>
        <w:ind w:left="3142" w:hanging="137"/>
      </w:pPr>
      <w:rPr>
        <w:rFonts w:hint="default"/>
        <w:lang w:val="fr-FR" w:eastAsia="en-US" w:bidi="ar-SA"/>
      </w:rPr>
    </w:lvl>
    <w:lvl w:ilvl="4" w:tplc="7B8636F4">
      <w:numFmt w:val="bullet"/>
      <w:lvlText w:val="•"/>
      <w:lvlJc w:val="left"/>
      <w:pPr>
        <w:ind w:left="4110" w:hanging="137"/>
      </w:pPr>
      <w:rPr>
        <w:rFonts w:hint="default"/>
        <w:lang w:val="fr-FR" w:eastAsia="en-US" w:bidi="ar-SA"/>
      </w:rPr>
    </w:lvl>
    <w:lvl w:ilvl="5" w:tplc="A2F63DA0">
      <w:numFmt w:val="bullet"/>
      <w:lvlText w:val="•"/>
      <w:lvlJc w:val="left"/>
      <w:pPr>
        <w:ind w:left="5078" w:hanging="137"/>
      </w:pPr>
      <w:rPr>
        <w:rFonts w:hint="default"/>
        <w:lang w:val="fr-FR" w:eastAsia="en-US" w:bidi="ar-SA"/>
      </w:rPr>
    </w:lvl>
    <w:lvl w:ilvl="6" w:tplc="7E46D502">
      <w:numFmt w:val="bullet"/>
      <w:lvlText w:val="•"/>
      <w:lvlJc w:val="left"/>
      <w:pPr>
        <w:ind w:left="6045" w:hanging="137"/>
      </w:pPr>
      <w:rPr>
        <w:rFonts w:hint="default"/>
        <w:lang w:val="fr-FR" w:eastAsia="en-US" w:bidi="ar-SA"/>
      </w:rPr>
    </w:lvl>
    <w:lvl w:ilvl="7" w:tplc="3AEA9A48">
      <w:numFmt w:val="bullet"/>
      <w:lvlText w:val="•"/>
      <w:lvlJc w:val="left"/>
      <w:pPr>
        <w:ind w:left="7013" w:hanging="137"/>
      </w:pPr>
      <w:rPr>
        <w:rFonts w:hint="default"/>
        <w:lang w:val="fr-FR" w:eastAsia="en-US" w:bidi="ar-SA"/>
      </w:rPr>
    </w:lvl>
    <w:lvl w:ilvl="8" w:tplc="6390E2DC">
      <w:numFmt w:val="bullet"/>
      <w:lvlText w:val="•"/>
      <w:lvlJc w:val="left"/>
      <w:pPr>
        <w:ind w:left="7980" w:hanging="137"/>
      </w:pPr>
      <w:rPr>
        <w:rFonts w:hint="default"/>
        <w:lang w:val="fr-FR" w:eastAsia="en-US" w:bidi="ar-SA"/>
      </w:rPr>
    </w:lvl>
  </w:abstractNum>
  <w:abstractNum w:abstractNumId="1" w15:restartNumberingAfterBreak="0">
    <w:nsid w:val="59AE2090"/>
    <w:multiLevelType w:val="hybridMultilevel"/>
    <w:tmpl w:val="C80636D0"/>
    <w:lvl w:ilvl="0" w:tplc="29DE9ED0">
      <w:numFmt w:val="bullet"/>
      <w:lvlText w:val="*"/>
      <w:lvlJc w:val="left"/>
      <w:pPr>
        <w:ind w:left="953" w:hanging="1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26FCD9A0">
      <w:numFmt w:val="bullet"/>
      <w:lvlText w:val="•"/>
      <w:lvlJc w:val="left"/>
      <w:pPr>
        <w:ind w:left="1924" w:hanging="161"/>
      </w:pPr>
      <w:rPr>
        <w:rFonts w:hint="default"/>
        <w:lang w:val="fr-FR" w:eastAsia="en-US" w:bidi="ar-SA"/>
      </w:rPr>
    </w:lvl>
    <w:lvl w:ilvl="2" w:tplc="4F38A834">
      <w:numFmt w:val="bullet"/>
      <w:lvlText w:val="•"/>
      <w:lvlJc w:val="left"/>
      <w:pPr>
        <w:ind w:left="2889" w:hanging="161"/>
      </w:pPr>
      <w:rPr>
        <w:rFonts w:hint="default"/>
        <w:lang w:val="fr-FR" w:eastAsia="en-US" w:bidi="ar-SA"/>
      </w:rPr>
    </w:lvl>
    <w:lvl w:ilvl="3" w:tplc="59207726">
      <w:numFmt w:val="bullet"/>
      <w:lvlText w:val="•"/>
      <w:lvlJc w:val="left"/>
      <w:pPr>
        <w:ind w:left="3853" w:hanging="161"/>
      </w:pPr>
      <w:rPr>
        <w:rFonts w:hint="default"/>
        <w:lang w:val="fr-FR" w:eastAsia="en-US" w:bidi="ar-SA"/>
      </w:rPr>
    </w:lvl>
    <w:lvl w:ilvl="4" w:tplc="474E0AB2">
      <w:numFmt w:val="bullet"/>
      <w:lvlText w:val="•"/>
      <w:lvlJc w:val="left"/>
      <w:pPr>
        <w:ind w:left="4818" w:hanging="161"/>
      </w:pPr>
      <w:rPr>
        <w:rFonts w:hint="default"/>
        <w:lang w:val="fr-FR" w:eastAsia="en-US" w:bidi="ar-SA"/>
      </w:rPr>
    </w:lvl>
    <w:lvl w:ilvl="5" w:tplc="89F62524">
      <w:numFmt w:val="bullet"/>
      <w:lvlText w:val="•"/>
      <w:lvlJc w:val="left"/>
      <w:pPr>
        <w:ind w:left="5783" w:hanging="161"/>
      </w:pPr>
      <w:rPr>
        <w:rFonts w:hint="default"/>
        <w:lang w:val="fr-FR" w:eastAsia="en-US" w:bidi="ar-SA"/>
      </w:rPr>
    </w:lvl>
    <w:lvl w:ilvl="6" w:tplc="43E2C69E">
      <w:numFmt w:val="bullet"/>
      <w:lvlText w:val="•"/>
      <w:lvlJc w:val="left"/>
      <w:pPr>
        <w:ind w:left="6747" w:hanging="161"/>
      </w:pPr>
      <w:rPr>
        <w:rFonts w:hint="default"/>
        <w:lang w:val="fr-FR" w:eastAsia="en-US" w:bidi="ar-SA"/>
      </w:rPr>
    </w:lvl>
    <w:lvl w:ilvl="7" w:tplc="4B149B3C">
      <w:numFmt w:val="bullet"/>
      <w:lvlText w:val="•"/>
      <w:lvlJc w:val="left"/>
      <w:pPr>
        <w:ind w:left="7712" w:hanging="161"/>
      </w:pPr>
      <w:rPr>
        <w:rFonts w:hint="default"/>
        <w:lang w:val="fr-FR" w:eastAsia="en-US" w:bidi="ar-SA"/>
      </w:rPr>
    </w:lvl>
    <w:lvl w:ilvl="8" w:tplc="C9CE887C">
      <w:numFmt w:val="bullet"/>
      <w:lvlText w:val="•"/>
      <w:lvlJc w:val="left"/>
      <w:pPr>
        <w:ind w:left="8677" w:hanging="161"/>
      </w:pPr>
      <w:rPr>
        <w:rFonts w:hint="default"/>
        <w:lang w:val="fr-FR" w:eastAsia="en-US" w:bidi="ar-SA"/>
      </w:rPr>
    </w:lvl>
  </w:abstractNum>
  <w:abstractNum w:abstractNumId="2" w15:restartNumberingAfterBreak="0">
    <w:nsid w:val="5C2071F5"/>
    <w:multiLevelType w:val="hybridMultilevel"/>
    <w:tmpl w:val="2DC66BC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274A0"/>
    <w:rsid w:val="00026BC6"/>
    <w:rsid w:val="00072EEA"/>
    <w:rsid w:val="000E3912"/>
    <w:rsid w:val="001925B5"/>
    <w:rsid w:val="001D46C6"/>
    <w:rsid w:val="002779FF"/>
    <w:rsid w:val="002D301B"/>
    <w:rsid w:val="00494222"/>
    <w:rsid w:val="0049455E"/>
    <w:rsid w:val="0050251D"/>
    <w:rsid w:val="00566166"/>
    <w:rsid w:val="005832F7"/>
    <w:rsid w:val="006649B2"/>
    <w:rsid w:val="006C1759"/>
    <w:rsid w:val="007432D5"/>
    <w:rsid w:val="00750950"/>
    <w:rsid w:val="00760168"/>
    <w:rsid w:val="00791F6D"/>
    <w:rsid w:val="007D66A0"/>
    <w:rsid w:val="007D7AE2"/>
    <w:rsid w:val="007E7149"/>
    <w:rsid w:val="007F5A04"/>
    <w:rsid w:val="008078F0"/>
    <w:rsid w:val="008274A0"/>
    <w:rsid w:val="00836C79"/>
    <w:rsid w:val="00861B40"/>
    <w:rsid w:val="00897823"/>
    <w:rsid w:val="008C2974"/>
    <w:rsid w:val="008C2AAD"/>
    <w:rsid w:val="00935BEF"/>
    <w:rsid w:val="009B4F16"/>
    <w:rsid w:val="009C4B9B"/>
    <w:rsid w:val="00A0308D"/>
    <w:rsid w:val="00B42105"/>
    <w:rsid w:val="00BC51DC"/>
    <w:rsid w:val="00C367A8"/>
    <w:rsid w:val="00C52E89"/>
    <w:rsid w:val="00C8215F"/>
    <w:rsid w:val="00CD2F7F"/>
    <w:rsid w:val="00D02A52"/>
    <w:rsid w:val="00D226F5"/>
    <w:rsid w:val="00D60DBE"/>
    <w:rsid w:val="00D852B9"/>
    <w:rsid w:val="00DA6C2C"/>
    <w:rsid w:val="00DD0DDB"/>
    <w:rsid w:val="00E12F1A"/>
    <w:rsid w:val="00E250B9"/>
    <w:rsid w:val="00ED195B"/>
    <w:rsid w:val="00F41266"/>
    <w:rsid w:val="00F658CE"/>
    <w:rsid w:val="00F76A65"/>
    <w:rsid w:val="00F9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8211D"/>
  <w15:chartTrackingRefBased/>
  <w15:docId w15:val="{CD043D04-F4AE-4FE7-A9EC-27DBE136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27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74A0"/>
  </w:style>
  <w:style w:type="paragraph" w:styleId="Pieddepage">
    <w:name w:val="footer"/>
    <w:basedOn w:val="Normal"/>
    <w:link w:val="PieddepageCar"/>
    <w:uiPriority w:val="99"/>
    <w:unhideWhenUsed/>
    <w:rsid w:val="00827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74A0"/>
  </w:style>
  <w:style w:type="character" w:styleId="Numrodepage">
    <w:name w:val="page number"/>
    <w:basedOn w:val="Policepardfaut"/>
    <w:uiPriority w:val="99"/>
    <w:rsid w:val="008274A0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F41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509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IGN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Coquet</dc:creator>
  <cp:keywords/>
  <dc:description/>
  <cp:lastModifiedBy>Olivia Coquet</cp:lastModifiedBy>
  <cp:revision>39</cp:revision>
  <cp:lastPrinted>2026-02-11T16:18:00Z</cp:lastPrinted>
  <dcterms:created xsi:type="dcterms:W3CDTF">2026-02-06T10:37:00Z</dcterms:created>
  <dcterms:modified xsi:type="dcterms:W3CDTF">2026-02-12T14:27:00Z</dcterms:modified>
</cp:coreProperties>
</file>