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1E50E1" w14:textId="77777777" w:rsidR="00EB207D" w:rsidRPr="00636642" w:rsidRDefault="00EB207D" w:rsidP="00EB207D">
      <w:pPr>
        <w:pBdr>
          <w:top w:val="single" w:sz="4" w:space="1" w:color="auto"/>
          <w:left w:val="single" w:sz="4" w:space="1" w:color="auto"/>
          <w:bottom w:val="single" w:sz="4" w:space="1" w:color="auto"/>
          <w:right w:val="single" w:sz="4" w:space="1" w:color="auto"/>
        </w:pBdr>
        <w:jc w:val="center"/>
        <w:rPr>
          <w:rFonts w:ascii="NeueHaasGroteskText Pro" w:hAnsi="NeueHaasGroteskText Pro"/>
          <w:sz w:val="136"/>
          <w:szCs w:val="136"/>
        </w:rPr>
      </w:pPr>
      <w:bookmarkStart w:id="0" w:name="_Toc295049593"/>
      <w:r w:rsidRPr="00636642">
        <w:rPr>
          <w:rFonts w:ascii="NeueHaasGroteskText Pro" w:hAnsi="NeueHaasGroteskText Pro"/>
          <w:sz w:val="136"/>
          <w:szCs w:val="136"/>
        </w:rPr>
        <w:t>Mucem</w:t>
      </w:r>
    </w:p>
    <w:p w14:paraId="431190CB" w14:textId="77777777" w:rsidR="00587227" w:rsidRPr="00587227" w:rsidRDefault="00587227" w:rsidP="00587227">
      <w:pPr>
        <w:pBdr>
          <w:top w:val="single" w:sz="4" w:space="1" w:color="auto"/>
          <w:left w:val="single" w:sz="4" w:space="1" w:color="auto"/>
          <w:bottom w:val="single" w:sz="4" w:space="1" w:color="auto"/>
          <w:right w:val="single" w:sz="4" w:space="1" w:color="auto"/>
        </w:pBdr>
        <w:jc w:val="center"/>
        <w:rPr>
          <w:b/>
          <w:sz w:val="28"/>
        </w:rPr>
      </w:pPr>
      <w:r w:rsidRPr="00587227">
        <w:rPr>
          <w:b/>
          <w:sz w:val="28"/>
        </w:rPr>
        <w:t>Département de la communication</w:t>
      </w:r>
    </w:p>
    <w:p w14:paraId="482EB8C9" w14:textId="77777777" w:rsidR="00CC005F" w:rsidRDefault="00CC005F" w:rsidP="00CC005F">
      <w:pPr>
        <w:jc w:val="center"/>
        <w:rPr>
          <w:rFonts w:ascii="NeueHaasGroteskText Pro" w:hAnsi="NeueHaasGroteskText Pro" w:cs="Arial"/>
          <w:b/>
          <w:color w:val="00B050"/>
          <w:sz w:val="56"/>
        </w:rPr>
      </w:pPr>
      <w:r w:rsidRPr="00613DEF">
        <w:rPr>
          <w:rFonts w:ascii="NeueHaasGroteskText Pro" w:hAnsi="NeueHaasGroteskText Pro" w:cs="Arial"/>
          <w:b/>
          <w:color w:val="00B050"/>
          <w:sz w:val="56"/>
        </w:rPr>
        <w:t>REGLEMENT DE CONSULTATION</w:t>
      </w:r>
    </w:p>
    <w:p w14:paraId="4373D86D" w14:textId="1BF10B20" w:rsidR="00CC005F" w:rsidRPr="00967301" w:rsidRDefault="00CC005F" w:rsidP="00CC005F">
      <w:pPr>
        <w:jc w:val="center"/>
        <w:rPr>
          <w:rFonts w:ascii="NeueHaasGroteskText Pro" w:hAnsi="NeueHaasGroteskText Pro" w:cs="Arial"/>
          <w:b/>
          <w:color w:val="00B050"/>
          <w:sz w:val="52"/>
          <w:u w:val="single"/>
        </w:rPr>
      </w:pPr>
      <w:r w:rsidRPr="00967301">
        <w:rPr>
          <w:rFonts w:ascii="NeueHaasGroteskText Pro" w:hAnsi="NeueHaasGroteskText Pro" w:cs="Arial"/>
          <w:b/>
          <w:color w:val="00B050"/>
          <w:sz w:val="52"/>
          <w:u w:val="single"/>
        </w:rPr>
        <w:t>PHASE CANDIDATURE</w:t>
      </w:r>
    </w:p>
    <w:p w14:paraId="097F51E0" w14:textId="77777777" w:rsidR="00EB207D" w:rsidRPr="00980D5A" w:rsidRDefault="00EB207D" w:rsidP="00EB207D">
      <w:pPr>
        <w:pBdr>
          <w:top w:val="single" w:sz="4" w:space="1" w:color="auto"/>
          <w:left w:val="single" w:sz="4" w:space="1" w:color="auto"/>
          <w:bottom w:val="single" w:sz="4" w:space="1" w:color="auto"/>
          <w:right w:val="single" w:sz="4" w:space="1" w:color="auto"/>
        </w:pBdr>
        <w:jc w:val="center"/>
        <w:rPr>
          <w:b/>
          <w:sz w:val="32"/>
        </w:rPr>
      </w:pPr>
      <w:r w:rsidRPr="00980D5A">
        <w:rPr>
          <w:b/>
          <w:sz w:val="32"/>
          <w:u w:val="single"/>
        </w:rPr>
        <w:t>OBJET</w:t>
      </w:r>
      <w:r w:rsidRPr="00980D5A">
        <w:rPr>
          <w:b/>
          <w:sz w:val="32"/>
        </w:rPr>
        <w:t xml:space="preserve"> :</w:t>
      </w:r>
    </w:p>
    <w:p w14:paraId="7474AFFA" w14:textId="77777777" w:rsidR="00587227" w:rsidRDefault="00587227" w:rsidP="00EB207D">
      <w:pPr>
        <w:pBdr>
          <w:top w:val="single" w:sz="4" w:space="1" w:color="auto"/>
          <w:left w:val="single" w:sz="4" w:space="1" w:color="auto"/>
          <w:bottom w:val="single" w:sz="4" w:space="1" w:color="auto"/>
          <w:right w:val="single" w:sz="4" w:space="1" w:color="auto"/>
        </w:pBdr>
        <w:jc w:val="center"/>
        <w:rPr>
          <w:b/>
          <w:sz w:val="24"/>
        </w:rPr>
      </w:pPr>
    </w:p>
    <w:p w14:paraId="71EA443A" w14:textId="77777777" w:rsidR="00252A40" w:rsidRDefault="00252A40" w:rsidP="00252A40">
      <w:pPr>
        <w:pBdr>
          <w:top w:val="single" w:sz="4" w:space="1" w:color="auto"/>
          <w:left w:val="single" w:sz="4" w:space="1" w:color="auto"/>
          <w:bottom w:val="single" w:sz="4" w:space="1" w:color="auto"/>
          <w:right w:val="single" w:sz="4" w:space="1" w:color="auto"/>
        </w:pBdr>
        <w:jc w:val="center"/>
        <w:rPr>
          <w:rFonts w:cs="Arial"/>
          <w:b/>
          <w:sz w:val="36"/>
        </w:rPr>
      </w:pPr>
      <w:r w:rsidRPr="00AE4DA4">
        <w:rPr>
          <w:rFonts w:cs="Arial"/>
          <w:b/>
          <w:sz w:val="36"/>
        </w:rPr>
        <w:t>Prestations de conseils en stratégie médias et de mise en œuvre des relations presse (nationale et internationale) pour les expositions, la programmation associée et l’actualité culturelle du Mucem</w:t>
      </w:r>
    </w:p>
    <w:p w14:paraId="1B87CBD9" w14:textId="77777777" w:rsidR="00EB207D"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43A40FA9" w14:textId="77777777" w:rsidR="00EB207D"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0D7C7B5F" w14:textId="39541B55" w:rsidR="00EB207D" w:rsidRPr="007318E4" w:rsidRDefault="00BE63A7" w:rsidP="00EB207D">
      <w:pPr>
        <w:pBdr>
          <w:top w:val="single" w:sz="4" w:space="1" w:color="auto"/>
          <w:left w:val="single" w:sz="4" w:space="1" w:color="auto"/>
          <w:bottom w:val="single" w:sz="4" w:space="1" w:color="auto"/>
          <w:right w:val="single" w:sz="4" w:space="1" w:color="auto"/>
        </w:pBdr>
        <w:jc w:val="center"/>
        <w:rPr>
          <w:b/>
          <w:sz w:val="32"/>
        </w:rPr>
      </w:pPr>
      <w:r w:rsidRPr="00C36E21">
        <w:rPr>
          <w:b/>
          <w:sz w:val="28"/>
          <w:szCs w:val="18"/>
        </w:rPr>
        <w:t xml:space="preserve">Accord-cadre </w:t>
      </w:r>
      <w:r w:rsidR="00C36E21" w:rsidRPr="00C36E21">
        <w:rPr>
          <w:b/>
          <w:sz w:val="28"/>
          <w:szCs w:val="18"/>
        </w:rPr>
        <w:t>mono-attributaire exécuté par</w:t>
      </w:r>
      <w:r w:rsidR="006E62FC" w:rsidRPr="00C36E21">
        <w:rPr>
          <w:b/>
          <w:sz w:val="28"/>
          <w:szCs w:val="18"/>
        </w:rPr>
        <w:t xml:space="preserve"> bons de commande</w:t>
      </w:r>
      <w:r w:rsidR="00935F87" w:rsidRPr="00C36E21">
        <w:rPr>
          <w:b/>
          <w:sz w:val="28"/>
          <w:szCs w:val="18"/>
        </w:rPr>
        <w:t>s</w:t>
      </w:r>
    </w:p>
    <w:p w14:paraId="7B959A0A" w14:textId="77777777" w:rsidR="00EB207D" w:rsidRPr="006F21E8"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35436A1E" w14:textId="77777777" w:rsidR="00EB207D" w:rsidRPr="006F21E8" w:rsidRDefault="00EB207D" w:rsidP="00EB207D">
      <w:pPr>
        <w:pBdr>
          <w:top w:val="single" w:sz="4" w:space="1" w:color="auto"/>
          <w:left w:val="single" w:sz="4" w:space="1" w:color="auto"/>
          <w:bottom w:val="single" w:sz="4" w:space="1" w:color="auto"/>
          <w:right w:val="single" w:sz="4" w:space="1" w:color="auto"/>
        </w:pBdr>
        <w:jc w:val="center"/>
        <w:rPr>
          <w:b/>
          <w:sz w:val="24"/>
        </w:rPr>
      </w:pPr>
      <w:r w:rsidRPr="006F21E8">
        <w:rPr>
          <w:b/>
          <w:sz w:val="24"/>
          <w:u w:val="single"/>
        </w:rPr>
        <w:t>PROCEDURE</w:t>
      </w:r>
      <w:r w:rsidRPr="006F21E8">
        <w:rPr>
          <w:b/>
          <w:sz w:val="24"/>
        </w:rPr>
        <w:t> :</w:t>
      </w:r>
    </w:p>
    <w:p w14:paraId="764ADDBB" w14:textId="792F18A0" w:rsidR="0095437D" w:rsidRDefault="00F6232C" w:rsidP="0095437D">
      <w:pPr>
        <w:pBdr>
          <w:top w:val="single" w:sz="4" w:space="1" w:color="auto"/>
          <w:left w:val="single" w:sz="4" w:space="1" w:color="auto"/>
          <w:bottom w:val="single" w:sz="4" w:space="1" w:color="auto"/>
          <w:right w:val="single" w:sz="4" w:space="1" w:color="auto"/>
        </w:pBdr>
        <w:jc w:val="center"/>
        <w:rPr>
          <w:i/>
          <w:sz w:val="24"/>
        </w:rPr>
      </w:pPr>
      <w:r w:rsidRPr="0052244C">
        <w:rPr>
          <w:b/>
          <w:sz w:val="24"/>
        </w:rPr>
        <w:t xml:space="preserve">APPEL D’OFFRE </w:t>
      </w:r>
      <w:r w:rsidR="00811060">
        <w:rPr>
          <w:b/>
          <w:sz w:val="24"/>
        </w:rPr>
        <w:t>RESTREINT</w:t>
      </w:r>
      <w:r w:rsidRPr="0052244C">
        <w:rPr>
          <w:b/>
          <w:sz w:val="24"/>
        </w:rPr>
        <w:t xml:space="preserve"> </w:t>
      </w:r>
      <w:r w:rsidRPr="0052244C">
        <w:rPr>
          <w:i/>
          <w:sz w:val="24"/>
        </w:rPr>
        <w:t xml:space="preserve">art R2124-2 </w:t>
      </w:r>
      <w:r w:rsidR="00010F53">
        <w:rPr>
          <w:i/>
          <w:sz w:val="24"/>
        </w:rPr>
        <w:t xml:space="preserve">2° </w:t>
      </w:r>
      <w:r w:rsidRPr="0052244C">
        <w:rPr>
          <w:i/>
          <w:sz w:val="24"/>
        </w:rPr>
        <w:t>du Code de la Commande Publique</w:t>
      </w:r>
    </w:p>
    <w:p w14:paraId="31295129" w14:textId="77777777" w:rsidR="00EB207D" w:rsidRPr="00613DEF"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191B600C" w14:textId="58E610AD" w:rsidR="00EB207D" w:rsidRPr="00636642" w:rsidRDefault="00EB207D" w:rsidP="00EB207D">
      <w:pPr>
        <w:pBdr>
          <w:top w:val="single" w:sz="4" w:space="1" w:color="auto"/>
          <w:left w:val="single" w:sz="4" w:space="1" w:color="auto"/>
          <w:bottom w:val="single" w:sz="4" w:space="1" w:color="auto"/>
          <w:right w:val="single" w:sz="4" w:space="1" w:color="auto"/>
        </w:pBdr>
        <w:jc w:val="center"/>
        <w:rPr>
          <w:b/>
          <w:sz w:val="28"/>
        </w:rPr>
      </w:pPr>
      <w:r w:rsidRPr="00636642">
        <w:rPr>
          <w:b/>
          <w:sz w:val="28"/>
          <w:u w:val="single"/>
        </w:rPr>
        <w:t xml:space="preserve">Date limite de </w:t>
      </w:r>
      <w:r w:rsidR="00FB112A">
        <w:rPr>
          <w:b/>
          <w:sz w:val="28"/>
          <w:u w:val="single"/>
        </w:rPr>
        <w:t>réception</w:t>
      </w:r>
      <w:r w:rsidRPr="00636642">
        <w:rPr>
          <w:b/>
          <w:sz w:val="28"/>
          <w:u w:val="single"/>
        </w:rPr>
        <w:t xml:space="preserve"> des </w:t>
      </w:r>
      <w:r w:rsidR="00CF45A6">
        <w:rPr>
          <w:b/>
          <w:sz w:val="28"/>
          <w:u w:val="single"/>
        </w:rPr>
        <w:t>candidatures</w:t>
      </w:r>
      <w:r w:rsidRPr="00636642">
        <w:rPr>
          <w:b/>
          <w:sz w:val="28"/>
          <w:u w:val="single"/>
        </w:rPr>
        <w:t xml:space="preserve"> </w:t>
      </w:r>
      <w:r w:rsidR="00CE538D">
        <w:rPr>
          <w:b/>
          <w:sz w:val="28"/>
        </w:rPr>
        <w:t>:</w:t>
      </w:r>
    </w:p>
    <w:p w14:paraId="4A407125" w14:textId="6926CE34" w:rsidR="00EB207D" w:rsidRPr="008C5668" w:rsidRDefault="00DD1F74" w:rsidP="00EB207D">
      <w:pPr>
        <w:pBdr>
          <w:top w:val="single" w:sz="4" w:space="1" w:color="auto"/>
          <w:left w:val="single" w:sz="4" w:space="1" w:color="auto"/>
          <w:bottom w:val="single" w:sz="4" w:space="1" w:color="auto"/>
          <w:right w:val="single" w:sz="4" w:space="1" w:color="auto"/>
        </w:pBdr>
        <w:jc w:val="center"/>
        <w:rPr>
          <w:b/>
          <w:sz w:val="28"/>
        </w:rPr>
      </w:pPr>
      <w:r>
        <w:rPr>
          <w:b/>
          <w:sz w:val="28"/>
        </w:rPr>
        <w:t xml:space="preserve">Lundi </w:t>
      </w:r>
      <w:r w:rsidR="00CB52D2">
        <w:rPr>
          <w:b/>
          <w:sz w:val="28"/>
        </w:rPr>
        <w:t>16</w:t>
      </w:r>
      <w:r w:rsidR="00BB573D">
        <w:rPr>
          <w:b/>
          <w:sz w:val="28"/>
        </w:rPr>
        <w:t>/03</w:t>
      </w:r>
      <w:r w:rsidR="00C93AB5" w:rsidRPr="00CB6C55">
        <w:rPr>
          <w:b/>
          <w:sz w:val="28"/>
        </w:rPr>
        <w:t>/202</w:t>
      </w:r>
      <w:r w:rsidR="008118FC">
        <w:rPr>
          <w:b/>
          <w:sz w:val="28"/>
        </w:rPr>
        <w:t>6</w:t>
      </w:r>
      <w:r w:rsidR="008C5668" w:rsidRPr="00CB6C55">
        <w:rPr>
          <w:b/>
          <w:sz w:val="28"/>
        </w:rPr>
        <w:t xml:space="preserve"> à 17</w:t>
      </w:r>
      <w:r w:rsidR="00EB207D" w:rsidRPr="00CB6C55">
        <w:rPr>
          <w:b/>
          <w:sz w:val="28"/>
        </w:rPr>
        <w:t>h00</w:t>
      </w:r>
    </w:p>
    <w:p w14:paraId="2541688B" w14:textId="5599B761" w:rsidR="0095437D" w:rsidRPr="008C5668" w:rsidRDefault="00EB207D" w:rsidP="00EB207D">
      <w:pPr>
        <w:pBdr>
          <w:top w:val="single" w:sz="4" w:space="1" w:color="auto"/>
          <w:left w:val="single" w:sz="4" w:space="1" w:color="auto"/>
          <w:bottom w:val="single" w:sz="4" w:space="1" w:color="auto"/>
          <w:right w:val="single" w:sz="4" w:space="1" w:color="auto"/>
        </w:pBdr>
        <w:jc w:val="center"/>
        <w:rPr>
          <w:b/>
          <w:color w:val="FF0000"/>
          <w:sz w:val="28"/>
        </w:rPr>
      </w:pPr>
      <w:r w:rsidRPr="008C5668">
        <w:rPr>
          <w:b/>
          <w:color w:val="FF0000"/>
          <w:sz w:val="28"/>
        </w:rPr>
        <w:t>ATTENTION : Remise des plis obligatoire sur le site</w:t>
      </w:r>
      <w:r w:rsidR="00C21B27">
        <w:rPr>
          <w:b/>
          <w:color w:val="FF0000"/>
          <w:sz w:val="28"/>
        </w:rPr>
        <w:t> :</w:t>
      </w:r>
    </w:p>
    <w:p w14:paraId="595456A4" w14:textId="63549120" w:rsidR="00EB207D" w:rsidRPr="008C5668" w:rsidRDefault="00CC005F" w:rsidP="00EB207D">
      <w:pPr>
        <w:pBdr>
          <w:top w:val="single" w:sz="4" w:space="1" w:color="auto"/>
          <w:left w:val="single" w:sz="4" w:space="1" w:color="auto"/>
          <w:bottom w:val="single" w:sz="4" w:space="1" w:color="auto"/>
          <w:right w:val="single" w:sz="4" w:space="1" w:color="auto"/>
        </w:pBdr>
        <w:jc w:val="center"/>
        <w:rPr>
          <w:b/>
          <w:color w:val="FF0000"/>
          <w:sz w:val="24"/>
        </w:rPr>
      </w:pPr>
      <w:r w:rsidRPr="00CC005F">
        <w:rPr>
          <w:rStyle w:val="Lienhypertexte"/>
          <w:b/>
          <w:sz w:val="28"/>
        </w:rPr>
        <w:t>https://</w:t>
      </w:r>
      <w:hyperlink r:id="rId11" w:history="1">
        <w:r w:rsidRPr="00BA615B">
          <w:rPr>
            <w:rStyle w:val="Lienhypertexte"/>
            <w:b/>
            <w:sz w:val="28"/>
          </w:rPr>
          <w:t>www.marches-publics.gouv.fr</w:t>
        </w:r>
      </w:hyperlink>
    </w:p>
    <w:p w14:paraId="138CA99F" w14:textId="77777777" w:rsidR="00EB207D" w:rsidRPr="008C5668"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1653FCA6" w14:textId="77777777" w:rsidR="00EB207D" w:rsidRPr="008C5668" w:rsidRDefault="00EB207D" w:rsidP="00EB207D">
      <w:pPr>
        <w:pBdr>
          <w:top w:val="single" w:sz="4" w:space="1" w:color="auto"/>
          <w:left w:val="single" w:sz="4" w:space="1" w:color="auto"/>
          <w:bottom w:val="single" w:sz="4" w:space="1" w:color="auto"/>
          <w:right w:val="single" w:sz="4" w:space="1" w:color="auto"/>
        </w:pBdr>
        <w:jc w:val="center"/>
        <w:rPr>
          <w:b/>
          <w:sz w:val="24"/>
        </w:rPr>
      </w:pPr>
      <w:r w:rsidRPr="008C5668">
        <w:rPr>
          <w:b/>
          <w:sz w:val="24"/>
          <w:u w:val="single"/>
        </w:rPr>
        <w:t>Référence procédure</w:t>
      </w:r>
      <w:r w:rsidRPr="008C5668">
        <w:rPr>
          <w:b/>
          <w:sz w:val="24"/>
        </w:rPr>
        <w:t xml:space="preserve"> : </w:t>
      </w:r>
    </w:p>
    <w:p w14:paraId="2F103583" w14:textId="33CB51B3" w:rsidR="00EB207D" w:rsidRDefault="00587227" w:rsidP="00EB207D">
      <w:pPr>
        <w:pBdr>
          <w:top w:val="single" w:sz="4" w:space="1" w:color="auto"/>
          <w:left w:val="single" w:sz="4" w:space="1" w:color="auto"/>
          <w:bottom w:val="single" w:sz="4" w:space="1" w:color="auto"/>
          <w:right w:val="single" w:sz="4" w:space="1" w:color="auto"/>
        </w:pBdr>
        <w:jc w:val="center"/>
        <w:rPr>
          <w:b/>
          <w:sz w:val="24"/>
        </w:rPr>
      </w:pPr>
      <w:r w:rsidRPr="00CC005F">
        <w:rPr>
          <w:b/>
          <w:sz w:val="24"/>
        </w:rPr>
        <w:t>C202</w:t>
      </w:r>
      <w:r w:rsidR="00293522">
        <w:rPr>
          <w:b/>
          <w:sz w:val="24"/>
        </w:rPr>
        <w:t>6</w:t>
      </w:r>
      <w:r w:rsidR="00EB207D" w:rsidRPr="00CC005F">
        <w:rPr>
          <w:b/>
          <w:sz w:val="24"/>
        </w:rPr>
        <w:t>_</w:t>
      </w:r>
      <w:r w:rsidRPr="00CC005F">
        <w:rPr>
          <w:b/>
          <w:sz w:val="24"/>
        </w:rPr>
        <w:t>COM0</w:t>
      </w:r>
      <w:r w:rsidR="00293522">
        <w:rPr>
          <w:b/>
          <w:sz w:val="24"/>
        </w:rPr>
        <w:t>1</w:t>
      </w:r>
    </w:p>
    <w:p w14:paraId="1BE1A7D3" w14:textId="77777777" w:rsidR="00EB207D"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3AF01D33" w14:textId="77777777" w:rsidR="00EB207D" w:rsidRPr="00613DEF" w:rsidRDefault="00EB207D" w:rsidP="00EB207D">
      <w:pPr>
        <w:pBdr>
          <w:top w:val="single" w:sz="4" w:space="1" w:color="auto"/>
          <w:left w:val="single" w:sz="4" w:space="1" w:color="auto"/>
          <w:bottom w:val="single" w:sz="4" w:space="1" w:color="auto"/>
          <w:right w:val="single" w:sz="4" w:space="1" w:color="auto"/>
        </w:pBdr>
        <w:jc w:val="center"/>
        <w:rPr>
          <w:b/>
          <w:sz w:val="24"/>
        </w:rPr>
      </w:pPr>
    </w:p>
    <w:p w14:paraId="289CF54F" w14:textId="355432BB" w:rsidR="00EB207D" w:rsidRDefault="00EB207D" w:rsidP="00EB207D">
      <w:pPr>
        <w:pBdr>
          <w:top w:val="single" w:sz="4" w:space="1" w:color="auto"/>
          <w:left w:val="single" w:sz="4" w:space="1" w:color="auto"/>
          <w:bottom w:val="single" w:sz="4" w:space="1" w:color="auto"/>
          <w:right w:val="single" w:sz="4" w:space="1" w:color="auto"/>
        </w:pBdr>
        <w:jc w:val="center"/>
        <w:rPr>
          <w:b/>
          <w:sz w:val="24"/>
        </w:rPr>
      </w:pPr>
      <w:bookmarkStart w:id="1" w:name="_Hlk205392009"/>
      <w:r w:rsidRPr="00613DEF">
        <w:rPr>
          <w:b/>
          <w:sz w:val="24"/>
          <w:u w:val="single"/>
        </w:rPr>
        <w:t xml:space="preserve">Contact </w:t>
      </w:r>
      <w:r w:rsidR="00CC005F">
        <w:rPr>
          <w:b/>
          <w:sz w:val="24"/>
          <w:u w:val="single"/>
        </w:rPr>
        <w:t>service des</w:t>
      </w:r>
      <w:r w:rsidRPr="00613DEF">
        <w:rPr>
          <w:b/>
          <w:sz w:val="24"/>
          <w:u w:val="single"/>
        </w:rPr>
        <w:t xml:space="preserve"> achats</w:t>
      </w:r>
      <w:r w:rsidRPr="00613DEF">
        <w:rPr>
          <w:b/>
          <w:sz w:val="24"/>
        </w:rPr>
        <w:t xml:space="preserve"> : </w:t>
      </w:r>
    </w:p>
    <w:p w14:paraId="287BB1FD" w14:textId="1A0A2170" w:rsidR="00EB207D" w:rsidRDefault="00293522" w:rsidP="00EB207D">
      <w:pPr>
        <w:pBdr>
          <w:top w:val="single" w:sz="4" w:space="1" w:color="auto"/>
          <w:left w:val="single" w:sz="4" w:space="1" w:color="auto"/>
          <w:bottom w:val="single" w:sz="4" w:space="1" w:color="auto"/>
          <w:right w:val="single" w:sz="4" w:space="1" w:color="auto"/>
        </w:pBdr>
        <w:jc w:val="center"/>
        <w:rPr>
          <w:b/>
          <w:sz w:val="24"/>
        </w:rPr>
      </w:pPr>
      <w:r>
        <w:rPr>
          <w:b/>
          <w:sz w:val="24"/>
        </w:rPr>
        <w:t>Cécile Richet</w:t>
      </w:r>
    </w:p>
    <w:bookmarkEnd w:id="1"/>
    <w:p w14:paraId="2C680C08" w14:textId="77777777" w:rsidR="00EB207D" w:rsidRDefault="00EB207D" w:rsidP="00EB207D">
      <w:pPr>
        <w:jc w:val="center"/>
      </w:pPr>
    </w:p>
    <w:p w14:paraId="2EA24F92" w14:textId="77777777" w:rsidR="004857EE" w:rsidRPr="00CA2519" w:rsidRDefault="00EB207D" w:rsidP="00CA2519">
      <w:pPr>
        <w:jc w:val="center"/>
        <w:rPr>
          <w:b/>
          <w:u w:val="single"/>
        </w:rPr>
      </w:pPr>
      <w:r>
        <w:br w:type="page"/>
      </w:r>
      <w:r>
        <w:rPr>
          <w:b/>
          <w:sz w:val="24"/>
          <w:u w:val="single"/>
        </w:rPr>
        <w:lastRenderedPageBreak/>
        <w:t>So</w:t>
      </w:r>
      <w:r w:rsidR="004857EE" w:rsidRPr="00CA2519">
        <w:rPr>
          <w:b/>
          <w:sz w:val="24"/>
          <w:u w:val="single"/>
        </w:rPr>
        <w:t>mmaire</w:t>
      </w:r>
    </w:p>
    <w:bookmarkStart w:id="2" w:name="_Toc295308286"/>
    <w:p w14:paraId="3BFFF0D1" w14:textId="37FE3F14" w:rsidR="00917F36" w:rsidRDefault="00974B11">
      <w:pPr>
        <w:pStyle w:val="TM1"/>
        <w:rPr>
          <w:rFonts w:asciiTheme="minorHAnsi" w:eastAsiaTheme="minorEastAsia" w:hAnsiTheme="minorHAnsi" w:cstheme="minorBidi"/>
          <w:b w:val="0"/>
          <w:bCs w:val="0"/>
          <w:iCs w:val="0"/>
          <w:noProof/>
          <w:color w:val="auto"/>
          <w:sz w:val="22"/>
          <w:szCs w:val="22"/>
          <w:lang w:eastAsia="fr-FR"/>
        </w:rPr>
      </w:pPr>
      <w:r>
        <w:fldChar w:fldCharType="begin"/>
      </w:r>
      <w:r>
        <w:instrText xml:space="preserve"> TOC \o "1-2" \h \z \u </w:instrText>
      </w:r>
      <w:r>
        <w:fldChar w:fldCharType="separate"/>
      </w:r>
      <w:hyperlink w:anchor="_Toc221545221" w:history="1">
        <w:r w:rsidR="00917F36" w:rsidRPr="007B5DB0">
          <w:rPr>
            <w:rStyle w:val="Lienhypertexte"/>
            <w:noProof/>
            <w14:scene3d>
              <w14:camera w14:prst="orthographicFront"/>
              <w14:lightRig w14:rig="threePt" w14:dir="t">
                <w14:rot w14:lat="0" w14:lon="0" w14:rev="0"/>
              </w14:lightRig>
            </w14:scene3d>
          </w:rPr>
          <w:t>ARTICLE 1.</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rPr>
          <w:t>Objet de la consultation</w:t>
        </w:r>
        <w:r w:rsidR="00917F36">
          <w:rPr>
            <w:noProof/>
            <w:webHidden/>
          </w:rPr>
          <w:tab/>
        </w:r>
        <w:r w:rsidR="00917F36">
          <w:rPr>
            <w:noProof/>
            <w:webHidden/>
          </w:rPr>
          <w:fldChar w:fldCharType="begin"/>
        </w:r>
        <w:r w:rsidR="00917F36">
          <w:rPr>
            <w:noProof/>
            <w:webHidden/>
          </w:rPr>
          <w:instrText xml:space="preserve"> PAGEREF _Toc221545221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64C664E7" w14:textId="27E58DA8" w:rsidR="00917F36" w:rsidRDefault="007F52FD">
      <w:pPr>
        <w:pStyle w:val="TM1"/>
        <w:rPr>
          <w:rFonts w:asciiTheme="minorHAnsi" w:eastAsiaTheme="minorEastAsia" w:hAnsiTheme="minorHAnsi" w:cstheme="minorBidi"/>
          <w:b w:val="0"/>
          <w:bCs w:val="0"/>
          <w:iCs w:val="0"/>
          <w:noProof/>
          <w:color w:val="auto"/>
          <w:sz w:val="22"/>
          <w:szCs w:val="22"/>
          <w:lang w:eastAsia="fr-FR"/>
        </w:rPr>
      </w:pPr>
      <w:hyperlink w:anchor="_Toc221545222" w:history="1">
        <w:r w:rsidR="00917F36" w:rsidRPr="007B5DB0">
          <w:rPr>
            <w:rStyle w:val="Lienhypertexte"/>
            <w:noProof/>
            <w14:scene3d>
              <w14:camera w14:prst="orthographicFront"/>
              <w14:lightRig w14:rig="threePt" w14:dir="t">
                <w14:rot w14:lat="0" w14:lon="0" w14:rev="0"/>
              </w14:lightRig>
            </w14:scene3d>
          </w:rPr>
          <w:t>ARTICLE 2.</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rPr>
          <w:t>Caractéristiques principales du futur contrat</w:t>
        </w:r>
        <w:r w:rsidR="00917F36">
          <w:rPr>
            <w:noProof/>
            <w:webHidden/>
          </w:rPr>
          <w:tab/>
        </w:r>
        <w:r w:rsidR="00917F36">
          <w:rPr>
            <w:noProof/>
            <w:webHidden/>
          </w:rPr>
          <w:fldChar w:fldCharType="begin"/>
        </w:r>
        <w:r w:rsidR="00917F36">
          <w:rPr>
            <w:noProof/>
            <w:webHidden/>
          </w:rPr>
          <w:instrText xml:space="preserve"> PAGEREF _Toc221545222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2A19F019" w14:textId="4E96AA25"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3" w:history="1">
        <w:r w:rsidR="00917F36" w:rsidRPr="007B5DB0">
          <w:rPr>
            <w:rStyle w:val="Lienhypertexte"/>
            <w:noProof/>
          </w:rPr>
          <w:t>2.1.</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Forme du contrat – minimum – maximum – prix unitaires plafonds</w:t>
        </w:r>
        <w:r w:rsidR="00917F36">
          <w:rPr>
            <w:noProof/>
            <w:webHidden/>
          </w:rPr>
          <w:tab/>
        </w:r>
        <w:r w:rsidR="00917F36">
          <w:rPr>
            <w:noProof/>
            <w:webHidden/>
          </w:rPr>
          <w:fldChar w:fldCharType="begin"/>
        </w:r>
        <w:r w:rsidR="00917F36">
          <w:rPr>
            <w:noProof/>
            <w:webHidden/>
          </w:rPr>
          <w:instrText xml:space="preserve"> PAGEREF _Toc221545223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401CC46D" w14:textId="5C84B633"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4" w:history="1">
        <w:r w:rsidR="00917F36" w:rsidRPr="007B5DB0">
          <w:rPr>
            <w:rStyle w:val="Lienhypertexte"/>
            <w:noProof/>
          </w:rPr>
          <w:t>2.2.</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Durée</w:t>
        </w:r>
        <w:r w:rsidR="00917F36">
          <w:rPr>
            <w:noProof/>
            <w:webHidden/>
          </w:rPr>
          <w:tab/>
        </w:r>
        <w:r w:rsidR="00917F36">
          <w:rPr>
            <w:noProof/>
            <w:webHidden/>
          </w:rPr>
          <w:fldChar w:fldCharType="begin"/>
        </w:r>
        <w:r w:rsidR="00917F36">
          <w:rPr>
            <w:noProof/>
            <w:webHidden/>
          </w:rPr>
          <w:instrText xml:space="preserve"> PAGEREF _Toc221545224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2AA85F2B" w14:textId="4946756C"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5" w:history="1">
        <w:r w:rsidR="00917F36" w:rsidRPr="007B5DB0">
          <w:rPr>
            <w:rStyle w:val="Lienhypertexte"/>
            <w:noProof/>
          </w:rPr>
          <w:t>2.3.</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Modalités essentielles de paiement et de financement</w:t>
        </w:r>
        <w:r w:rsidR="00917F36">
          <w:rPr>
            <w:noProof/>
            <w:webHidden/>
          </w:rPr>
          <w:tab/>
        </w:r>
        <w:r w:rsidR="00917F36">
          <w:rPr>
            <w:noProof/>
            <w:webHidden/>
          </w:rPr>
          <w:fldChar w:fldCharType="begin"/>
        </w:r>
        <w:r w:rsidR="00917F36">
          <w:rPr>
            <w:noProof/>
            <w:webHidden/>
          </w:rPr>
          <w:instrText xml:space="preserve"> PAGEREF _Toc221545225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1857B8BC" w14:textId="46FFB5AE" w:rsidR="00917F36" w:rsidRDefault="007F52FD">
      <w:pPr>
        <w:pStyle w:val="TM1"/>
        <w:rPr>
          <w:rFonts w:asciiTheme="minorHAnsi" w:eastAsiaTheme="minorEastAsia" w:hAnsiTheme="minorHAnsi" w:cstheme="minorBidi"/>
          <w:b w:val="0"/>
          <w:bCs w:val="0"/>
          <w:iCs w:val="0"/>
          <w:noProof/>
          <w:color w:val="auto"/>
          <w:sz w:val="22"/>
          <w:szCs w:val="22"/>
          <w:lang w:eastAsia="fr-FR"/>
        </w:rPr>
      </w:pPr>
      <w:hyperlink w:anchor="_Toc221545226" w:history="1">
        <w:r w:rsidR="00917F36" w:rsidRPr="007B5DB0">
          <w:rPr>
            <w:rStyle w:val="Lienhypertexte"/>
            <w:noProof/>
            <w14:scene3d>
              <w14:camera w14:prst="orthographicFront"/>
              <w14:lightRig w14:rig="threePt" w14:dir="t">
                <w14:rot w14:lat="0" w14:lon="0" w14:rev="0"/>
              </w14:lightRig>
            </w14:scene3d>
          </w:rPr>
          <w:t>ARTICLE 3.</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rPr>
          <w:t>Dossier de consultation des entreprises (DCE)</w:t>
        </w:r>
        <w:r w:rsidR="00917F36">
          <w:rPr>
            <w:noProof/>
            <w:webHidden/>
          </w:rPr>
          <w:tab/>
        </w:r>
        <w:r w:rsidR="00917F36">
          <w:rPr>
            <w:noProof/>
            <w:webHidden/>
          </w:rPr>
          <w:fldChar w:fldCharType="begin"/>
        </w:r>
        <w:r w:rsidR="00917F36">
          <w:rPr>
            <w:noProof/>
            <w:webHidden/>
          </w:rPr>
          <w:instrText xml:space="preserve"> PAGEREF _Toc221545226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7856BC0A" w14:textId="504351CA"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7" w:history="1">
        <w:r w:rsidR="00917F36" w:rsidRPr="007B5DB0">
          <w:rPr>
            <w:rStyle w:val="Lienhypertexte"/>
            <w:noProof/>
          </w:rPr>
          <w:t>3.1.</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Retrait des documents de consultation</w:t>
        </w:r>
        <w:r w:rsidR="00917F36">
          <w:rPr>
            <w:noProof/>
            <w:webHidden/>
          </w:rPr>
          <w:tab/>
        </w:r>
        <w:r w:rsidR="00917F36">
          <w:rPr>
            <w:noProof/>
            <w:webHidden/>
          </w:rPr>
          <w:fldChar w:fldCharType="begin"/>
        </w:r>
        <w:r w:rsidR="00917F36">
          <w:rPr>
            <w:noProof/>
            <w:webHidden/>
          </w:rPr>
          <w:instrText xml:space="preserve"> PAGEREF _Toc221545227 \h </w:instrText>
        </w:r>
        <w:r w:rsidR="00917F36">
          <w:rPr>
            <w:noProof/>
            <w:webHidden/>
          </w:rPr>
        </w:r>
        <w:r w:rsidR="00917F36">
          <w:rPr>
            <w:noProof/>
            <w:webHidden/>
          </w:rPr>
          <w:fldChar w:fldCharType="separate"/>
        </w:r>
        <w:r w:rsidR="00917F36">
          <w:rPr>
            <w:noProof/>
            <w:webHidden/>
          </w:rPr>
          <w:t>3</w:t>
        </w:r>
        <w:r w:rsidR="00917F36">
          <w:rPr>
            <w:noProof/>
            <w:webHidden/>
          </w:rPr>
          <w:fldChar w:fldCharType="end"/>
        </w:r>
      </w:hyperlink>
    </w:p>
    <w:p w14:paraId="3278D13B" w14:textId="7BDC97D3"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8" w:history="1">
        <w:r w:rsidR="00917F36" w:rsidRPr="007B5DB0">
          <w:rPr>
            <w:rStyle w:val="Lienhypertexte"/>
            <w:noProof/>
          </w:rPr>
          <w:t>3.2.</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Composition du DCE</w:t>
        </w:r>
        <w:r w:rsidR="00917F36">
          <w:rPr>
            <w:noProof/>
            <w:webHidden/>
          </w:rPr>
          <w:tab/>
        </w:r>
        <w:r w:rsidR="00917F36">
          <w:rPr>
            <w:noProof/>
            <w:webHidden/>
          </w:rPr>
          <w:fldChar w:fldCharType="begin"/>
        </w:r>
        <w:r w:rsidR="00917F36">
          <w:rPr>
            <w:noProof/>
            <w:webHidden/>
          </w:rPr>
          <w:instrText xml:space="preserve"> PAGEREF _Toc221545228 \h </w:instrText>
        </w:r>
        <w:r w:rsidR="00917F36">
          <w:rPr>
            <w:noProof/>
            <w:webHidden/>
          </w:rPr>
        </w:r>
        <w:r w:rsidR="00917F36">
          <w:rPr>
            <w:noProof/>
            <w:webHidden/>
          </w:rPr>
          <w:fldChar w:fldCharType="separate"/>
        </w:r>
        <w:r w:rsidR="00917F36">
          <w:rPr>
            <w:noProof/>
            <w:webHidden/>
          </w:rPr>
          <w:t>4</w:t>
        </w:r>
        <w:r w:rsidR="00917F36">
          <w:rPr>
            <w:noProof/>
            <w:webHidden/>
          </w:rPr>
          <w:fldChar w:fldCharType="end"/>
        </w:r>
      </w:hyperlink>
    </w:p>
    <w:p w14:paraId="5FFF992D" w14:textId="0DBB68DF"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29" w:history="1">
        <w:r w:rsidR="00917F36" w:rsidRPr="007B5DB0">
          <w:rPr>
            <w:rStyle w:val="Lienhypertexte"/>
            <w:noProof/>
          </w:rPr>
          <w:t>3.3.</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Modifications de détail au dossier de consultation</w:t>
        </w:r>
        <w:r w:rsidR="00917F36">
          <w:rPr>
            <w:noProof/>
            <w:webHidden/>
          </w:rPr>
          <w:tab/>
        </w:r>
        <w:r w:rsidR="00917F36">
          <w:rPr>
            <w:noProof/>
            <w:webHidden/>
          </w:rPr>
          <w:fldChar w:fldCharType="begin"/>
        </w:r>
        <w:r w:rsidR="00917F36">
          <w:rPr>
            <w:noProof/>
            <w:webHidden/>
          </w:rPr>
          <w:instrText xml:space="preserve"> PAGEREF _Toc221545229 \h </w:instrText>
        </w:r>
        <w:r w:rsidR="00917F36">
          <w:rPr>
            <w:noProof/>
            <w:webHidden/>
          </w:rPr>
        </w:r>
        <w:r w:rsidR="00917F36">
          <w:rPr>
            <w:noProof/>
            <w:webHidden/>
          </w:rPr>
          <w:fldChar w:fldCharType="separate"/>
        </w:r>
        <w:r w:rsidR="00917F36">
          <w:rPr>
            <w:noProof/>
            <w:webHidden/>
          </w:rPr>
          <w:t>4</w:t>
        </w:r>
        <w:r w:rsidR="00917F36">
          <w:rPr>
            <w:noProof/>
            <w:webHidden/>
          </w:rPr>
          <w:fldChar w:fldCharType="end"/>
        </w:r>
      </w:hyperlink>
    </w:p>
    <w:p w14:paraId="6BA43DE5" w14:textId="204F7938" w:rsidR="00917F36" w:rsidRDefault="007F52FD">
      <w:pPr>
        <w:pStyle w:val="TM1"/>
        <w:rPr>
          <w:rFonts w:asciiTheme="minorHAnsi" w:eastAsiaTheme="minorEastAsia" w:hAnsiTheme="minorHAnsi" w:cstheme="minorBidi"/>
          <w:b w:val="0"/>
          <w:bCs w:val="0"/>
          <w:iCs w:val="0"/>
          <w:noProof/>
          <w:color w:val="auto"/>
          <w:sz w:val="22"/>
          <w:szCs w:val="22"/>
          <w:lang w:eastAsia="fr-FR"/>
        </w:rPr>
      </w:pPr>
      <w:hyperlink w:anchor="_Toc221545230" w:history="1">
        <w:r w:rsidR="00917F36" w:rsidRPr="007B5DB0">
          <w:rPr>
            <w:rStyle w:val="Lienhypertexte"/>
            <w:noProof/>
            <w14:scene3d>
              <w14:camera w14:prst="orthographicFront"/>
              <w14:lightRig w14:rig="threePt" w14:dir="t">
                <w14:rot w14:lat="0" w14:lon="0" w14:rev="0"/>
              </w14:lightRig>
            </w14:scene3d>
          </w:rPr>
          <w:t>ARTICLE 4.</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rPr>
          <w:t>Modalités de réponse à la consultation</w:t>
        </w:r>
        <w:r w:rsidR="00917F36">
          <w:rPr>
            <w:noProof/>
            <w:webHidden/>
          </w:rPr>
          <w:tab/>
        </w:r>
        <w:r w:rsidR="00917F36">
          <w:rPr>
            <w:noProof/>
            <w:webHidden/>
          </w:rPr>
          <w:fldChar w:fldCharType="begin"/>
        </w:r>
        <w:r w:rsidR="00917F36">
          <w:rPr>
            <w:noProof/>
            <w:webHidden/>
          </w:rPr>
          <w:instrText xml:space="preserve"> PAGEREF _Toc221545230 \h </w:instrText>
        </w:r>
        <w:r w:rsidR="00917F36">
          <w:rPr>
            <w:noProof/>
            <w:webHidden/>
          </w:rPr>
        </w:r>
        <w:r w:rsidR="00917F36">
          <w:rPr>
            <w:noProof/>
            <w:webHidden/>
          </w:rPr>
          <w:fldChar w:fldCharType="separate"/>
        </w:r>
        <w:r w:rsidR="00917F36">
          <w:rPr>
            <w:noProof/>
            <w:webHidden/>
          </w:rPr>
          <w:t>4</w:t>
        </w:r>
        <w:r w:rsidR="00917F36">
          <w:rPr>
            <w:noProof/>
            <w:webHidden/>
          </w:rPr>
          <w:fldChar w:fldCharType="end"/>
        </w:r>
      </w:hyperlink>
    </w:p>
    <w:p w14:paraId="16E75F46" w14:textId="351F798F"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1" w:history="1">
        <w:r w:rsidR="00917F36" w:rsidRPr="007B5DB0">
          <w:rPr>
            <w:rStyle w:val="Lienhypertexte"/>
            <w:noProof/>
          </w:rPr>
          <w:t>4.1.</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Echanges de questions-réponses</w:t>
        </w:r>
        <w:r w:rsidR="00917F36">
          <w:rPr>
            <w:noProof/>
            <w:webHidden/>
          </w:rPr>
          <w:tab/>
        </w:r>
        <w:r w:rsidR="00917F36">
          <w:rPr>
            <w:noProof/>
            <w:webHidden/>
          </w:rPr>
          <w:fldChar w:fldCharType="begin"/>
        </w:r>
        <w:r w:rsidR="00917F36">
          <w:rPr>
            <w:noProof/>
            <w:webHidden/>
          </w:rPr>
          <w:instrText xml:space="preserve"> PAGEREF _Toc221545231 \h </w:instrText>
        </w:r>
        <w:r w:rsidR="00917F36">
          <w:rPr>
            <w:noProof/>
            <w:webHidden/>
          </w:rPr>
        </w:r>
        <w:r w:rsidR="00917F36">
          <w:rPr>
            <w:noProof/>
            <w:webHidden/>
          </w:rPr>
          <w:fldChar w:fldCharType="separate"/>
        </w:r>
        <w:r w:rsidR="00917F36">
          <w:rPr>
            <w:noProof/>
            <w:webHidden/>
          </w:rPr>
          <w:t>4</w:t>
        </w:r>
        <w:r w:rsidR="00917F36">
          <w:rPr>
            <w:noProof/>
            <w:webHidden/>
          </w:rPr>
          <w:fldChar w:fldCharType="end"/>
        </w:r>
      </w:hyperlink>
    </w:p>
    <w:p w14:paraId="453EB541" w14:textId="440A03C5"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2" w:history="1">
        <w:r w:rsidR="00917F36" w:rsidRPr="007B5DB0">
          <w:rPr>
            <w:rStyle w:val="Lienhypertexte"/>
            <w:noProof/>
          </w:rPr>
          <w:t>4.2.</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Forme juridique des candidats</w:t>
        </w:r>
        <w:r w:rsidR="00917F36">
          <w:rPr>
            <w:noProof/>
            <w:webHidden/>
          </w:rPr>
          <w:tab/>
        </w:r>
        <w:r w:rsidR="00917F36">
          <w:rPr>
            <w:noProof/>
            <w:webHidden/>
          </w:rPr>
          <w:fldChar w:fldCharType="begin"/>
        </w:r>
        <w:r w:rsidR="00917F36">
          <w:rPr>
            <w:noProof/>
            <w:webHidden/>
          </w:rPr>
          <w:instrText xml:space="preserve"> PAGEREF _Toc221545232 \h </w:instrText>
        </w:r>
        <w:r w:rsidR="00917F36">
          <w:rPr>
            <w:noProof/>
            <w:webHidden/>
          </w:rPr>
        </w:r>
        <w:r w:rsidR="00917F36">
          <w:rPr>
            <w:noProof/>
            <w:webHidden/>
          </w:rPr>
          <w:fldChar w:fldCharType="separate"/>
        </w:r>
        <w:r w:rsidR="00917F36">
          <w:rPr>
            <w:noProof/>
            <w:webHidden/>
          </w:rPr>
          <w:t>5</w:t>
        </w:r>
        <w:r w:rsidR="00917F36">
          <w:rPr>
            <w:noProof/>
            <w:webHidden/>
          </w:rPr>
          <w:fldChar w:fldCharType="end"/>
        </w:r>
      </w:hyperlink>
    </w:p>
    <w:p w14:paraId="11BC5AA1" w14:textId="0874801A"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3" w:history="1">
        <w:r w:rsidR="00917F36" w:rsidRPr="007B5DB0">
          <w:rPr>
            <w:rStyle w:val="Lienhypertexte"/>
            <w:noProof/>
          </w:rPr>
          <w:t>4.3.</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Dates principales de la procédure – date de réception des candidatures</w:t>
        </w:r>
        <w:r w:rsidR="00917F36">
          <w:rPr>
            <w:noProof/>
            <w:webHidden/>
          </w:rPr>
          <w:tab/>
        </w:r>
        <w:r w:rsidR="00917F36">
          <w:rPr>
            <w:noProof/>
            <w:webHidden/>
          </w:rPr>
          <w:fldChar w:fldCharType="begin"/>
        </w:r>
        <w:r w:rsidR="00917F36">
          <w:rPr>
            <w:noProof/>
            <w:webHidden/>
          </w:rPr>
          <w:instrText xml:space="preserve"> PAGEREF _Toc221545233 \h </w:instrText>
        </w:r>
        <w:r w:rsidR="00917F36">
          <w:rPr>
            <w:noProof/>
            <w:webHidden/>
          </w:rPr>
        </w:r>
        <w:r w:rsidR="00917F36">
          <w:rPr>
            <w:noProof/>
            <w:webHidden/>
          </w:rPr>
          <w:fldChar w:fldCharType="separate"/>
        </w:r>
        <w:r w:rsidR="00917F36">
          <w:rPr>
            <w:noProof/>
            <w:webHidden/>
          </w:rPr>
          <w:t>5</w:t>
        </w:r>
        <w:r w:rsidR="00917F36">
          <w:rPr>
            <w:noProof/>
            <w:webHidden/>
          </w:rPr>
          <w:fldChar w:fldCharType="end"/>
        </w:r>
      </w:hyperlink>
    </w:p>
    <w:p w14:paraId="01ED8811" w14:textId="70A9DCA0"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4" w:history="1">
        <w:r w:rsidR="00917F36" w:rsidRPr="007B5DB0">
          <w:rPr>
            <w:rStyle w:val="Lienhypertexte"/>
            <w:noProof/>
          </w:rPr>
          <w:t>4.4.</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Modes et formes de remise des candidatures</w:t>
        </w:r>
        <w:r w:rsidR="00917F36">
          <w:rPr>
            <w:noProof/>
            <w:webHidden/>
          </w:rPr>
          <w:tab/>
        </w:r>
        <w:r w:rsidR="00917F36">
          <w:rPr>
            <w:noProof/>
            <w:webHidden/>
          </w:rPr>
          <w:fldChar w:fldCharType="begin"/>
        </w:r>
        <w:r w:rsidR="00917F36">
          <w:rPr>
            <w:noProof/>
            <w:webHidden/>
          </w:rPr>
          <w:instrText xml:space="preserve"> PAGEREF _Toc221545234 \h </w:instrText>
        </w:r>
        <w:r w:rsidR="00917F36">
          <w:rPr>
            <w:noProof/>
            <w:webHidden/>
          </w:rPr>
        </w:r>
        <w:r w:rsidR="00917F36">
          <w:rPr>
            <w:noProof/>
            <w:webHidden/>
          </w:rPr>
          <w:fldChar w:fldCharType="separate"/>
        </w:r>
        <w:r w:rsidR="00917F36">
          <w:rPr>
            <w:noProof/>
            <w:webHidden/>
          </w:rPr>
          <w:t>5</w:t>
        </w:r>
        <w:r w:rsidR="00917F36">
          <w:rPr>
            <w:noProof/>
            <w:webHidden/>
          </w:rPr>
          <w:fldChar w:fldCharType="end"/>
        </w:r>
      </w:hyperlink>
    </w:p>
    <w:p w14:paraId="1089A2C9" w14:textId="0B62D90E"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5" w:history="1">
        <w:r w:rsidR="00917F36" w:rsidRPr="007B5DB0">
          <w:rPr>
            <w:rStyle w:val="Lienhypertexte"/>
            <w:noProof/>
          </w:rPr>
          <w:t>4.5.</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Délai de validité des candidatures</w:t>
        </w:r>
        <w:r w:rsidR="00917F36">
          <w:rPr>
            <w:noProof/>
            <w:webHidden/>
          </w:rPr>
          <w:tab/>
        </w:r>
        <w:r w:rsidR="00917F36">
          <w:rPr>
            <w:noProof/>
            <w:webHidden/>
          </w:rPr>
          <w:fldChar w:fldCharType="begin"/>
        </w:r>
        <w:r w:rsidR="00917F36">
          <w:rPr>
            <w:noProof/>
            <w:webHidden/>
          </w:rPr>
          <w:instrText xml:space="preserve"> PAGEREF _Toc221545235 \h </w:instrText>
        </w:r>
        <w:r w:rsidR="00917F36">
          <w:rPr>
            <w:noProof/>
            <w:webHidden/>
          </w:rPr>
        </w:r>
        <w:r w:rsidR="00917F36">
          <w:rPr>
            <w:noProof/>
            <w:webHidden/>
          </w:rPr>
          <w:fldChar w:fldCharType="separate"/>
        </w:r>
        <w:r w:rsidR="00917F36">
          <w:rPr>
            <w:noProof/>
            <w:webHidden/>
          </w:rPr>
          <w:t>7</w:t>
        </w:r>
        <w:r w:rsidR="00917F36">
          <w:rPr>
            <w:noProof/>
            <w:webHidden/>
          </w:rPr>
          <w:fldChar w:fldCharType="end"/>
        </w:r>
      </w:hyperlink>
    </w:p>
    <w:p w14:paraId="0B36ABC0" w14:textId="1C0692F9"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6" w:history="1">
        <w:r w:rsidR="00917F36" w:rsidRPr="007B5DB0">
          <w:rPr>
            <w:rStyle w:val="Lienhypertexte"/>
            <w:noProof/>
          </w:rPr>
          <w:t>4.6.</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Documents à produire en phase candidature</w:t>
        </w:r>
        <w:r w:rsidR="00917F36">
          <w:rPr>
            <w:noProof/>
            <w:webHidden/>
          </w:rPr>
          <w:tab/>
        </w:r>
        <w:r w:rsidR="00917F36">
          <w:rPr>
            <w:noProof/>
            <w:webHidden/>
          </w:rPr>
          <w:fldChar w:fldCharType="begin"/>
        </w:r>
        <w:r w:rsidR="00917F36">
          <w:rPr>
            <w:noProof/>
            <w:webHidden/>
          </w:rPr>
          <w:instrText xml:space="preserve"> PAGEREF _Toc221545236 \h </w:instrText>
        </w:r>
        <w:r w:rsidR="00917F36">
          <w:rPr>
            <w:noProof/>
            <w:webHidden/>
          </w:rPr>
        </w:r>
        <w:r w:rsidR="00917F36">
          <w:rPr>
            <w:noProof/>
            <w:webHidden/>
          </w:rPr>
          <w:fldChar w:fldCharType="separate"/>
        </w:r>
        <w:r w:rsidR="00917F36">
          <w:rPr>
            <w:noProof/>
            <w:webHidden/>
          </w:rPr>
          <w:t>7</w:t>
        </w:r>
        <w:r w:rsidR="00917F36">
          <w:rPr>
            <w:noProof/>
            <w:webHidden/>
          </w:rPr>
          <w:fldChar w:fldCharType="end"/>
        </w:r>
      </w:hyperlink>
    </w:p>
    <w:p w14:paraId="4B67AE1B" w14:textId="0C74318E"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7" w:history="1">
        <w:r w:rsidR="00917F36" w:rsidRPr="007B5DB0">
          <w:rPr>
            <w:rStyle w:val="Lienhypertexte"/>
            <w:noProof/>
          </w:rPr>
          <w:t>4.7.</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Diversité – égalité dans les marchés publics</w:t>
        </w:r>
        <w:r w:rsidR="00917F36">
          <w:rPr>
            <w:noProof/>
            <w:webHidden/>
          </w:rPr>
          <w:tab/>
        </w:r>
        <w:r w:rsidR="00917F36">
          <w:rPr>
            <w:noProof/>
            <w:webHidden/>
          </w:rPr>
          <w:fldChar w:fldCharType="begin"/>
        </w:r>
        <w:r w:rsidR="00917F36">
          <w:rPr>
            <w:noProof/>
            <w:webHidden/>
          </w:rPr>
          <w:instrText xml:space="preserve"> PAGEREF _Toc221545237 \h </w:instrText>
        </w:r>
        <w:r w:rsidR="00917F36">
          <w:rPr>
            <w:noProof/>
            <w:webHidden/>
          </w:rPr>
        </w:r>
        <w:r w:rsidR="00917F36">
          <w:rPr>
            <w:noProof/>
            <w:webHidden/>
          </w:rPr>
          <w:fldChar w:fldCharType="separate"/>
        </w:r>
        <w:r w:rsidR="00917F36">
          <w:rPr>
            <w:noProof/>
            <w:webHidden/>
          </w:rPr>
          <w:t>8</w:t>
        </w:r>
        <w:r w:rsidR="00917F36">
          <w:rPr>
            <w:noProof/>
            <w:webHidden/>
          </w:rPr>
          <w:fldChar w:fldCharType="end"/>
        </w:r>
      </w:hyperlink>
    </w:p>
    <w:p w14:paraId="638F14FA" w14:textId="7483BB42"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38" w:history="1">
        <w:r w:rsidR="00917F36" w:rsidRPr="007B5DB0">
          <w:rPr>
            <w:rStyle w:val="Lienhypertexte"/>
            <w:noProof/>
          </w:rPr>
          <w:t>4.8.</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Documents à produire en phase offres</w:t>
        </w:r>
        <w:r w:rsidR="00917F36">
          <w:rPr>
            <w:noProof/>
            <w:webHidden/>
          </w:rPr>
          <w:tab/>
        </w:r>
        <w:r w:rsidR="00917F36">
          <w:rPr>
            <w:noProof/>
            <w:webHidden/>
          </w:rPr>
          <w:fldChar w:fldCharType="begin"/>
        </w:r>
        <w:r w:rsidR="00917F36">
          <w:rPr>
            <w:noProof/>
            <w:webHidden/>
          </w:rPr>
          <w:instrText xml:space="preserve"> PAGEREF _Toc221545238 \h </w:instrText>
        </w:r>
        <w:r w:rsidR="00917F36">
          <w:rPr>
            <w:noProof/>
            <w:webHidden/>
          </w:rPr>
        </w:r>
        <w:r w:rsidR="00917F36">
          <w:rPr>
            <w:noProof/>
            <w:webHidden/>
          </w:rPr>
          <w:fldChar w:fldCharType="separate"/>
        </w:r>
        <w:r w:rsidR="00917F36">
          <w:rPr>
            <w:noProof/>
            <w:webHidden/>
          </w:rPr>
          <w:t>8</w:t>
        </w:r>
        <w:r w:rsidR="00917F36">
          <w:rPr>
            <w:noProof/>
            <w:webHidden/>
          </w:rPr>
          <w:fldChar w:fldCharType="end"/>
        </w:r>
      </w:hyperlink>
    </w:p>
    <w:p w14:paraId="0324AC7E" w14:textId="43D32773" w:rsidR="00917F36" w:rsidRDefault="007F52FD">
      <w:pPr>
        <w:pStyle w:val="TM1"/>
        <w:rPr>
          <w:rFonts w:asciiTheme="minorHAnsi" w:eastAsiaTheme="minorEastAsia" w:hAnsiTheme="minorHAnsi" w:cstheme="minorBidi"/>
          <w:b w:val="0"/>
          <w:bCs w:val="0"/>
          <w:iCs w:val="0"/>
          <w:noProof/>
          <w:color w:val="auto"/>
          <w:sz w:val="22"/>
          <w:szCs w:val="22"/>
          <w:lang w:eastAsia="fr-FR"/>
        </w:rPr>
      </w:pPr>
      <w:hyperlink w:anchor="_Toc221545239" w:history="1">
        <w:r w:rsidR="00917F36" w:rsidRPr="007B5DB0">
          <w:rPr>
            <w:rStyle w:val="Lienhypertexte"/>
            <w:noProof/>
            <w14:scene3d>
              <w14:camera w14:prst="orthographicFront"/>
              <w14:lightRig w14:rig="threePt" w14:dir="t">
                <w14:rot w14:lat="0" w14:lon="0" w14:rev="0"/>
              </w14:lightRig>
            </w14:scene3d>
          </w:rPr>
          <w:t>ARTICLE 5.</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rPr>
          <w:t>Conditions de jugement des candidatures</w:t>
        </w:r>
        <w:r w:rsidR="00917F36">
          <w:rPr>
            <w:noProof/>
            <w:webHidden/>
          </w:rPr>
          <w:tab/>
        </w:r>
        <w:r w:rsidR="00917F36">
          <w:rPr>
            <w:noProof/>
            <w:webHidden/>
          </w:rPr>
          <w:fldChar w:fldCharType="begin"/>
        </w:r>
        <w:r w:rsidR="00917F36">
          <w:rPr>
            <w:noProof/>
            <w:webHidden/>
          </w:rPr>
          <w:instrText xml:space="preserve"> PAGEREF _Toc221545239 \h </w:instrText>
        </w:r>
        <w:r w:rsidR="00917F36">
          <w:rPr>
            <w:noProof/>
            <w:webHidden/>
          </w:rPr>
        </w:r>
        <w:r w:rsidR="00917F36">
          <w:rPr>
            <w:noProof/>
            <w:webHidden/>
          </w:rPr>
          <w:fldChar w:fldCharType="separate"/>
        </w:r>
        <w:r w:rsidR="00917F36">
          <w:rPr>
            <w:noProof/>
            <w:webHidden/>
          </w:rPr>
          <w:t>8</w:t>
        </w:r>
        <w:r w:rsidR="00917F36">
          <w:rPr>
            <w:noProof/>
            <w:webHidden/>
          </w:rPr>
          <w:fldChar w:fldCharType="end"/>
        </w:r>
      </w:hyperlink>
    </w:p>
    <w:p w14:paraId="30F9FFF1" w14:textId="283B5D62"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40" w:history="1">
        <w:r w:rsidR="00917F36" w:rsidRPr="007B5DB0">
          <w:rPr>
            <w:rStyle w:val="Lienhypertexte"/>
            <w:noProof/>
          </w:rPr>
          <w:t>5.1.</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Analyse de la conformité des candidatures</w:t>
        </w:r>
        <w:r w:rsidR="00917F36">
          <w:rPr>
            <w:noProof/>
            <w:webHidden/>
          </w:rPr>
          <w:tab/>
        </w:r>
        <w:r w:rsidR="00917F36">
          <w:rPr>
            <w:noProof/>
            <w:webHidden/>
          </w:rPr>
          <w:fldChar w:fldCharType="begin"/>
        </w:r>
        <w:r w:rsidR="00917F36">
          <w:rPr>
            <w:noProof/>
            <w:webHidden/>
          </w:rPr>
          <w:instrText xml:space="preserve"> PAGEREF _Toc221545240 \h </w:instrText>
        </w:r>
        <w:r w:rsidR="00917F36">
          <w:rPr>
            <w:noProof/>
            <w:webHidden/>
          </w:rPr>
        </w:r>
        <w:r w:rsidR="00917F36">
          <w:rPr>
            <w:noProof/>
            <w:webHidden/>
          </w:rPr>
          <w:fldChar w:fldCharType="separate"/>
        </w:r>
        <w:r w:rsidR="00917F36">
          <w:rPr>
            <w:noProof/>
            <w:webHidden/>
          </w:rPr>
          <w:t>8</w:t>
        </w:r>
        <w:r w:rsidR="00917F36">
          <w:rPr>
            <w:noProof/>
            <w:webHidden/>
          </w:rPr>
          <w:fldChar w:fldCharType="end"/>
        </w:r>
      </w:hyperlink>
    </w:p>
    <w:p w14:paraId="01DC93CD" w14:textId="1AB30B7C"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41" w:history="1">
        <w:r w:rsidR="00917F36" w:rsidRPr="007B5DB0">
          <w:rPr>
            <w:rStyle w:val="Lienhypertexte"/>
            <w:noProof/>
          </w:rPr>
          <w:t>5.2.</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Sélection des candidatures</w:t>
        </w:r>
        <w:r w:rsidR="00917F36">
          <w:rPr>
            <w:noProof/>
            <w:webHidden/>
          </w:rPr>
          <w:tab/>
        </w:r>
        <w:r w:rsidR="00917F36">
          <w:rPr>
            <w:noProof/>
            <w:webHidden/>
          </w:rPr>
          <w:fldChar w:fldCharType="begin"/>
        </w:r>
        <w:r w:rsidR="00917F36">
          <w:rPr>
            <w:noProof/>
            <w:webHidden/>
          </w:rPr>
          <w:instrText xml:space="preserve"> PAGEREF _Toc221545241 \h </w:instrText>
        </w:r>
        <w:r w:rsidR="00917F36">
          <w:rPr>
            <w:noProof/>
            <w:webHidden/>
          </w:rPr>
        </w:r>
        <w:r w:rsidR="00917F36">
          <w:rPr>
            <w:noProof/>
            <w:webHidden/>
          </w:rPr>
          <w:fldChar w:fldCharType="separate"/>
        </w:r>
        <w:r w:rsidR="00917F36">
          <w:rPr>
            <w:noProof/>
            <w:webHidden/>
          </w:rPr>
          <w:t>8</w:t>
        </w:r>
        <w:r w:rsidR="00917F36">
          <w:rPr>
            <w:noProof/>
            <w:webHidden/>
          </w:rPr>
          <w:fldChar w:fldCharType="end"/>
        </w:r>
      </w:hyperlink>
    </w:p>
    <w:p w14:paraId="061EE263" w14:textId="27D86404" w:rsidR="00917F36" w:rsidRDefault="007F52FD">
      <w:pPr>
        <w:pStyle w:val="TM2"/>
        <w:tabs>
          <w:tab w:val="left" w:pos="880"/>
          <w:tab w:val="right" w:leader="dot" w:pos="9628"/>
        </w:tabs>
        <w:rPr>
          <w:rFonts w:asciiTheme="minorHAnsi" w:eastAsiaTheme="minorEastAsia" w:hAnsiTheme="minorHAnsi" w:cstheme="minorBidi"/>
          <w:bCs w:val="0"/>
          <w:noProof/>
          <w:color w:val="auto"/>
          <w:sz w:val="22"/>
          <w:lang w:eastAsia="fr-FR"/>
        </w:rPr>
      </w:pPr>
      <w:hyperlink w:anchor="_Toc221545242" w:history="1">
        <w:r w:rsidR="00917F36" w:rsidRPr="007B5DB0">
          <w:rPr>
            <w:rStyle w:val="Lienhypertexte"/>
            <w:noProof/>
          </w:rPr>
          <w:t>5.3.</w:t>
        </w:r>
        <w:r w:rsidR="00917F36">
          <w:rPr>
            <w:rFonts w:asciiTheme="minorHAnsi" w:eastAsiaTheme="minorEastAsia" w:hAnsiTheme="minorHAnsi" w:cstheme="minorBidi"/>
            <w:bCs w:val="0"/>
            <w:noProof/>
            <w:color w:val="auto"/>
            <w:sz w:val="22"/>
            <w:lang w:eastAsia="fr-FR"/>
          </w:rPr>
          <w:tab/>
        </w:r>
        <w:r w:rsidR="00917F36" w:rsidRPr="007B5DB0">
          <w:rPr>
            <w:rStyle w:val="Lienhypertexte"/>
            <w:noProof/>
          </w:rPr>
          <w:t>Choix des candidats et suite de la procédure</w:t>
        </w:r>
        <w:r w:rsidR="00917F36">
          <w:rPr>
            <w:noProof/>
            <w:webHidden/>
          </w:rPr>
          <w:tab/>
        </w:r>
        <w:r w:rsidR="00917F36">
          <w:rPr>
            <w:noProof/>
            <w:webHidden/>
          </w:rPr>
          <w:fldChar w:fldCharType="begin"/>
        </w:r>
        <w:r w:rsidR="00917F36">
          <w:rPr>
            <w:noProof/>
            <w:webHidden/>
          </w:rPr>
          <w:instrText xml:space="preserve"> PAGEREF _Toc221545242 \h </w:instrText>
        </w:r>
        <w:r w:rsidR="00917F36">
          <w:rPr>
            <w:noProof/>
            <w:webHidden/>
          </w:rPr>
        </w:r>
        <w:r w:rsidR="00917F36">
          <w:rPr>
            <w:noProof/>
            <w:webHidden/>
          </w:rPr>
          <w:fldChar w:fldCharType="separate"/>
        </w:r>
        <w:r w:rsidR="00917F36">
          <w:rPr>
            <w:noProof/>
            <w:webHidden/>
          </w:rPr>
          <w:t>9</w:t>
        </w:r>
        <w:r w:rsidR="00917F36">
          <w:rPr>
            <w:noProof/>
            <w:webHidden/>
          </w:rPr>
          <w:fldChar w:fldCharType="end"/>
        </w:r>
      </w:hyperlink>
    </w:p>
    <w:p w14:paraId="69DFAB4F" w14:textId="76C65C8C" w:rsidR="00917F36" w:rsidRDefault="007F52FD">
      <w:pPr>
        <w:pStyle w:val="TM1"/>
        <w:rPr>
          <w:rFonts w:asciiTheme="minorHAnsi" w:eastAsiaTheme="minorEastAsia" w:hAnsiTheme="minorHAnsi" w:cstheme="minorBidi"/>
          <w:b w:val="0"/>
          <w:bCs w:val="0"/>
          <w:iCs w:val="0"/>
          <w:noProof/>
          <w:color w:val="auto"/>
          <w:sz w:val="22"/>
          <w:szCs w:val="22"/>
          <w:lang w:eastAsia="fr-FR"/>
        </w:rPr>
      </w:pPr>
      <w:hyperlink w:anchor="_Toc221545243" w:history="1">
        <w:r w:rsidR="00917F36" w:rsidRPr="007B5DB0">
          <w:rPr>
            <w:rStyle w:val="Lienhypertexte"/>
            <w:noProof/>
            <w:lang w:eastAsia="fr-FR"/>
            <w14:scene3d>
              <w14:camera w14:prst="orthographicFront"/>
              <w14:lightRig w14:rig="threePt" w14:dir="t">
                <w14:rot w14:lat="0" w14:lon="0" w14:rev="0"/>
              </w14:lightRig>
            </w14:scene3d>
          </w:rPr>
          <w:t>ARTICLE 6.</w:t>
        </w:r>
        <w:r w:rsidR="00917F36">
          <w:rPr>
            <w:rFonts w:asciiTheme="minorHAnsi" w:eastAsiaTheme="minorEastAsia" w:hAnsiTheme="minorHAnsi" w:cstheme="minorBidi"/>
            <w:b w:val="0"/>
            <w:bCs w:val="0"/>
            <w:iCs w:val="0"/>
            <w:noProof/>
            <w:color w:val="auto"/>
            <w:sz w:val="22"/>
            <w:szCs w:val="22"/>
            <w:lang w:eastAsia="fr-FR"/>
          </w:rPr>
          <w:tab/>
        </w:r>
        <w:r w:rsidR="00917F36" w:rsidRPr="007B5DB0">
          <w:rPr>
            <w:rStyle w:val="Lienhypertexte"/>
            <w:noProof/>
            <w:lang w:eastAsia="fr-FR"/>
          </w:rPr>
          <w:t>Voies et délais de recours</w:t>
        </w:r>
        <w:r w:rsidR="00917F36">
          <w:rPr>
            <w:noProof/>
            <w:webHidden/>
          </w:rPr>
          <w:tab/>
        </w:r>
        <w:r w:rsidR="00917F36">
          <w:rPr>
            <w:noProof/>
            <w:webHidden/>
          </w:rPr>
          <w:fldChar w:fldCharType="begin"/>
        </w:r>
        <w:r w:rsidR="00917F36">
          <w:rPr>
            <w:noProof/>
            <w:webHidden/>
          </w:rPr>
          <w:instrText xml:space="preserve"> PAGEREF _Toc221545243 \h </w:instrText>
        </w:r>
        <w:r w:rsidR="00917F36">
          <w:rPr>
            <w:noProof/>
            <w:webHidden/>
          </w:rPr>
        </w:r>
        <w:r w:rsidR="00917F36">
          <w:rPr>
            <w:noProof/>
            <w:webHidden/>
          </w:rPr>
          <w:fldChar w:fldCharType="separate"/>
        </w:r>
        <w:r w:rsidR="00917F36">
          <w:rPr>
            <w:noProof/>
            <w:webHidden/>
          </w:rPr>
          <w:t>10</w:t>
        </w:r>
        <w:r w:rsidR="00917F36">
          <w:rPr>
            <w:noProof/>
            <w:webHidden/>
          </w:rPr>
          <w:fldChar w:fldCharType="end"/>
        </w:r>
      </w:hyperlink>
    </w:p>
    <w:p w14:paraId="133938F6" w14:textId="5E0D36E6" w:rsidR="000A3CE1" w:rsidRDefault="00974B11" w:rsidP="00121AF7">
      <w:pPr>
        <w:rPr>
          <w:rFonts w:cs="Calibri"/>
          <w:color w:val="244061"/>
          <w:szCs w:val="24"/>
        </w:rPr>
      </w:pPr>
      <w:r>
        <w:rPr>
          <w:rFonts w:cs="Calibri"/>
          <w:b/>
          <w:bCs/>
          <w:iCs/>
          <w:color w:val="000000"/>
          <w:szCs w:val="24"/>
        </w:rPr>
        <w:fldChar w:fldCharType="end"/>
      </w:r>
    </w:p>
    <w:p w14:paraId="154AF6B5" w14:textId="1BFEDCE0" w:rsidR="008A4BD2" w:rsidRPr="00D56C48" w:rsidRDefault="000A3CE1" w:rsidP="00CC005F">
      <w:pPr>
        <w:pStyle w:val="Titre1"/>
      </w:pPr>
      <w:r>
        <w:rPr>
          <w:rFonts w:cs="Calibri"/>
          <w:color w:val="244061"/>
          <w:szCs w:val="24"/>
        </w:rPr>
        <w:br w:type="page"/>
      </w:r>
      <w:bookmarkStart w:id="3" w:name="_Toc221545221"/>
      <w:r w:rsidR="008A4BD2" w:rsidRPr="00D56C48">
        <w:lastRenderedPageBreak/>
        <w:t xml:space="preserve">Objet de la </w:t>
      </w:r>
      <w:r w:rsidR="008A4BD2" w:rsidRPr="00CC005F">
        <w:t>consultation</w:t>
      </w:r>
      <w:bookmarkEnd w:id="0"/>
      <w:bookmarkEnd w:id="2"/>
      <w:bookmarkEnd w:id="3"/>
    </w:p>
    <w:p w14:paraId="77E74036" w14:textId="77777777" w:rsidR="00D37B68" w:rsidRPr="00587227" w:rsidRDefault="00276A69" w:rsidP="00FC7F6E">
      <w:r>
        <w:t>La présente</w:t>
      </w:r>
      <w:r w:rsidR="009322C9">
        <w:t xml:space="preserve"> consultation</w:t>
      </w:r>
      <w:r w:rsidR="00910C3B">
        <w:t xml:space="preserve"> </w:t>
      </w:r>
      <w:r w:rsidR="00935692">
        <w:t>concerne la mise e</w:t>
      </w:r>
      <w:r w:rsidR="005124A0">
        <w:t>n place d’un</w:t>
      </w:r>
      <w:r w:rsidR="00D37B68">
        <w:t xml:space="preserve"> </w:t>
      </w:r>
      <w:r w:rsidR="00D37B68" w:rsidRPr="00587227">
        <w:t xml:space="preserve">contrat de services ayant pour objet </w:t>
      </w:r>
      <w:r w:rsidR="00F55F9D" w:rsidRPr="00587227">
        <w:t xml:space="preserve">des </w:t>
      </w:r>
      <w:r w:rsidR="00587227" w:rsidRPr="00587227">
        <w:t>prestations de conseil et de mise en œuvre des relations presse</w:t>
      </w:r>
      <w:r w:rsidR="00F55F9D" w:rsidRPr="00587227">
        <w:t>.</w:t>
      </w:r>
    </w:p>
    <w:p w14:paraId="7D975C3D" w14:textId="77777777" w:rsidR="00D37B68" w:rsidRDefault="00D37B68" w:rsidP="00D37B68">
      <w:pPr>
        <w:suppressAutoHyphens w:val="0"/>
        <w:spacing w:after="200" w:line="276" w:lineRule="auto"/>
        <w:contextualSpacing/>
      </w:pPr>
      <w:r w:rsidRPr="00587227">
        <w:t xml:space="preserve">Le détail des </w:t>
      </w:r>
      <w:r w:rsidR="00587227" w:rsidRPr="00587227">
        <w:t xml:space="preserve">prestations </w:t>
      </w:r>
      <w:r w:rsidRPr="00587227">
        <w:t>attendue</w:t>
      </w:r>
      <w:r w:rsidR="00F55F9D" w:rsidRPr="00587227">
        <w:t>s figure</w:t>
      </w:r>
      <w:r w:rsidRPr="00587227">
        <w:t xml:space="preserve"> dans les documents techniques (CCTP).</w:t>
      </w:r>
    </w:p>
    <w:p w14:paraId="32BA7D7B" w14:textId="77777777" w:rsidR="00587227" w:rsidRDefault="00587227" w:rsidP="00D37B68">
      <w:pPr>
        <w:suppressAutoHyphens w:val="0"/>
        <w:spacing w:after="200" w:line="276" w:lineRule="auto"/>
        <w:contextualSpacing/>
      </w:pPr>
    </w:p>
    <w:p w14:paraId="376CB21F" w14:textId="723BAFE9" w:rsidR="00587227" w:rsidRPr="00252A40" w:rsidRDefault="00587227" w:rsidP="00587227">
      <w:pPr>
        <w:suppressAutoHyphens w:val="0"/>
        <w:spacing w:after="200" w:line="276" w:lineRule="auto"/>
        <w:contextualSpacing/>
        <w:rPr>
          <w:b/>
        </w:rPr>
      </w:pPr>
      <w:r w:rsidRPr="000F58F8">
        <w:t xml:space="preserve">La </w:t>
      </w:r>
      <w:r w:rsidRPr="000F58F8">
        <w:rPr>
          <w:b/>
        </w:rPr>
        <w:t>classification CPV</w:t>
      </w:r>
      <w:r w:rsidRPr="000F58F8">
        <w:t xml:space="preserve"> </w:t>
      </w:r>
      <w:r w:rsidR="00CC005F">
        <w:t xml:space="preserve">des </w:t>
      </w:r>
      <w:r w:rsidRPr="000F58F8">
        <w:t xml:space="preserve">prestations est la suivante : </w:t>
      </w:r>
      <w:r w:rsidR="005D705F" w:rsidRPr="005D705F">
        <w:rPr>
          <w:b/>
        </w:rPr>
        <w:t>79416000-3 – Services de relations publiques</w:t>
      </w:r>
    </w:p>
    <w:p w14:paraId="5FFA3251" w14:textId="77777777" w:rsidR="00587227" w:rsidRDefault="00587227" w:rsidP="00E51E48"/>
    <w:p w14:paraId="1C692C36" w14:textId="4DE0550F" w:rsidR="00E51E48" w:rsidRDefault="00E51E48" w:rsidP="00E51E48">
      <w:r w:rsidRPr="00587227">
        <w:t>Les prestations</w:t>
      </w:r>
      <w:r w:rsidR="00587227" w:rsidRPr="00587227">
        <w:t xml:space="preserve"> </w:t>
      </w:r>
      <w:r w:rsidRPr="00587227">
        <w:t xml:space="preserve">ne sont pas divisées en lots. Par conséquent, </w:t>
      </w:r>
      <w:r w:rsidR="00111CD4">
        <w:t>la candidature</w:t>
      </w:r>
      <w:r w:rsidRPr="00587227">
        <w:t xml:space="preserve"> présentée par chaque candidat devra porter sur l’ensemble des </w:t>
      </w:r>
      <w:r w:rsidR="00587227" w:rsidRPr="00587227">
        <w:t xml:space="preserve">services </w:t>
      </w:r>
      <w:r w:rsidRPr="00587227">
        <w:t>objet de la consultation.</w:t>
      </w:r>
    </w:p>
    <w:p w14:paraId="7ADB9972" w14:textId="77777777" w:rsidR="00CC005F" w:rsidRPr="002A5BE9" w:rsidRDefault="00CC005F" w:rsidP="00CC005F">
      <w:r w:rsidRPr="00CC005F">
        <w:rPr>
          <w:u w:val="single"/>
        </w:rPr>
        <w:t>Justification du non allotissement</w:t>
      </w:r>
      <w:r w:rsidRPr="002A5BE9">
        <w:t xml:space="preserve"> : </w:t>
      </w:r>
    </w:p>
    <w:p w14:paraId="0F1384D5" w14:textId="1C876227" w:rsidR="00CC005F" w:rsidRDefault="00CC005F" w:rsidP="00BD4ECF">
      <w:r w:rsidRPr="00CC005F">
        <w:t>Les prestations ne sont pas alloties car l’allotissement risquerait de rendre techniquement difficile l’exécution des prestations.</w:t>
      </w:r>
    </w:p>
    <w:p w14:paraId="09D1E4D8" w14:textId="77777777" w:rsidR="00276A69" w:rsidRDefault="007B01FD" w:rsidP="00276A69">
      <w:r>
        <w:t>La</w:t>
      </w:r>
      <w:r w:rsidR="00276A69" w:rsidRPr="00AA7F2B">
        <w:t xml:space="preserve"> présente consultation pourra être déclarée</w:t>
      </w:r>
      <w:r w:rsidR="00276A69">
        <w:t xml:space="preserve"> infructueu</w:t>
      </w:r>
      <w:r w:rsidR="00276A69" w:rsidRPr="00AA7F2B">
        <w:t>se</w:t>
      </w:r>
      <w:r w:rsidR="00276A69" w:rsidRPr="00167218">
        <w:t xml:space="preserve"> ou sans suite sans que les candidats puissent prétendre à une indemnité.</w:t>
      </w:r>
    </w:p>
    <w:p w14:paraId="5444E20C" w14:textId="77777777" w:rsidR="000432EA" w:rsidRDefault="000432EA" w:rsidP="00CC005F">
      <w:pPr>
        <w:pStyle w:val="Titre1"/>
      </w:pPr>
      <w:bookmarkStart w:id="4" w:name="_Toc221545222"/>
      <w:bookmarkStart w:id="5" w:name="_Toc295049599"/>
      <w:bookmarkStart w:id="6" w:name="_Toc295308292"/>
      <w:r>
        <w:t>Caractéristiques principales du futur contrat</w:t>
      </w:r>
      <w:bookmarkEnd w:id="4"/>
    </w:p>
    <w:p w14:paraId="71A0CD4F" w14:textId="5A4A042F" w:rsidR="00B27F7C" w:rsidRDefault="00B27F7C" w:rsidP="0030087C">
      <w:pPr>
        <w:pStyle w:val="Titre2"/>
      </w:pPr>
      <w:bookmarkStart w:id="7" w:name="_Toc221545223"/>
      <w:r>
        <w:t>Forme du contrat</w:t>
      </w:r>
      <w:r w:rsidR="00B941C9">
        <w:t xml:space="preserve"> – minimum </w:t>
      </w:r>
      <w:r w:rsidR="00D954D3">
        <w:t>–</w:t>
      </w:r>
      <w:r w:rsidR="00B941C9">
        <w:t xml:space="preserve"> maximum</w:t>
      </w:r>
      <w:r w:rsidR="00D954D3">
        <w:t xml:space="preserve"> – prix unitaires plafond</w:t>
      </w:r>
      <w:r w:rsidR="00E9097B">
        <w:t>s</w:t>
      </w:r>
      <w:bookmarkEnd w:id="7"/>
    </w:p>
    <w:p w14:paraId="40F13F91" w14:textId="77777777" w:rsidR="00276A69" w:rsidRPr="00CC005F" w:rsidRDefault="00276A69" w:rsidP="00276A69">
      <w:r w:rsidRPr="00587227">
        <w:t>Le contrat est un</w:t>
      </w:r>
      <w:r w:rsidR="006E62FC">
        <w:t xml:space="preserve"> accord-cadre mono-attributaire impliquant </w:t>
      </w:r>
      <w:r w:rsidR="006E62FC" w:rsidRPr="00CC005F">
        <w:t>l’émission de bons de commandes</w:t>
      </w:r>
    </w:p>
    <w:p w14:paraId="02207EDD" w14:textId="648F772F" w:rsidR="00B941C9" w:rsidRDefault="006E62FC" w:rsidP="00B941C9">
      <w:r w:rsidRPr="00CC005F">
        <w:t xml:space="preserve">L’accord-cadre ne comporte pas de minimum. A titre indicatif, le nombre de </w:t>
      </w:r>
      <w:r w:rsidR="00CC005F">
        <w:t>missions</w:t>
      </w:r>
      <w:r w:rsidR="0074441C">
        <w:t xml:space="preserve"> listé</w:t>
      </w:r>
      <w:r w:rsidR="00073060">
        <w:t>es au BPU,</w:t>
      </w:r>
      <w:r w:rsidRPr="00CC005F">
        <w:t xml:space="preserve"> prévues par le Mucem</w:t>
      </w:r>
      <w:r w:rsidR="00E9097B">
        <w:t>,</w:t>
      </w:r>
      <w:r w:rsidRPr="00CC005F">
        <w:t xml:space="preserve"> est de 10 à 16 par année civile.</w:t>
      </w:r>
    </w:p>
    <w:p w14:paraId="12D0DB16" w14:textId="15998296" w:rsidR="00D954D3" w:rsidRDefault="00D954D3" w:rsidP="00B941C9">
      <w:pPr>
        <w:rPr>
          <w:highlight w:val="yellow"/>
        </w:rPr>
      </w:pPr>
      <w:r>
        <w:t xml:space="preserve">Le montant maximum du contrat sur la totalité de sa durée est </w:t>
      </w:r>
      <w:r w:rsidRPr="00B253BF">
        <w:rPr>
          <w:bCs/>
        </w:rPr>
        <w:t>de</w:t>
      </w:r>
      <w:r w:rsidR="00C90AA4" w:rsidRPr="00677B6C">
        <w:rPr>
          <w:b/>
        </w:rPr>
        <w:t xml:space="preserve"> </w:t>
      </w:r>
      <w:r w:rsidR="00293522">
        <w:rPr>
          <w:b/>
        </w:rPr>
        <w:t xml:space="preserve">284 000 </w:t>
      </w:r>
      <w:r w:rsidRPr="00677B6C">
        <w:rPr>
          <w:b/>
        </w:rPr>
        <w:t>€</w:t>
      </w:r>
      <w:r w:rsidR="006D699F">
        <w:rPr>
          <w:b/>
        </w:rPr>
        <w:t xml:space="preserve"> </w:t>
      </w:r>
      <w:r w:rsidR="00917F36">
        <w:rPr>
          <w:b/>
        </w:rPr>
        <w:t>HT</w:t>
      </w:r>
      <w:r w:rsidRPr="004A12C8">
        <w:t>.</w:t>
      </w:r>
    </w:p>
    <w:p w14:paraId="33AF87F4" w14:textId="77777777" w:rsidR="000432EA" w:rsidRDefault="000432EA" w:rsidP="0030087C">
      <w:pPr>
        <w:pStyle w:val="Titre2"/>
      </w:pPr>
      <w:bookmarkStart w:id="8" w:name="_Toc221545224"/>
      <w:r>
        <w:t>Durée</w:t>
      </w:r>
      <w:bookmarkEnd w:id="5"/>
      <w:bookmarkEnd w:id="6"/>
      <w:bookmarkEnd w:id="8"/>
    </w:p>
    <w:p w14:paraId="33317C0E" w14:textId="4BF9039B" w:rsidR="00B941C9" w:rsidRDefault="00B941C9" w:rsidP="001C4C9F">
      <w:r w:rsidRPr="00EE2B75">
        <w:t>Le contrat</w:t>
      </w:r>
      <w:r w:rsidR="000432EA" w:rsidRPr="00EE2B75">
        <w:t xml:space="preserve"> sera conclu pour une durée ferme de </w:t>
      </w:r>
      <w:r w:rsidR="00587227" w:rsidRPr="0074441C">
        <w:rPr>
          <w:b/>
        </w:rPr>
        <w:t>12</w:t>
      </w:r>
      <w:r w:rsidR="000432EA" w:rsidRPr="0074441C">
        <w:rPr>
          <w:b/>
        </w:rPr>
        <w:t xml:space="preserve"> mois à compter </w:t>
      </w:r>
      <w:r w:rsidR="00E5464A" w:rsidRPr="0074441C">
        <w:rPr>
          <w:b/>
        </w:rPr>
        <w:t>de l’entrée en vigueur du contrat</w:t>
      </w:r>
      <w:r w:rsidR="002A5BE9">
        <w:rPr>
          <w:b/>
        </w:rPr>
        <w:t xml:space="preserve"> </w:t>
      </w:r>
      <w:r w:rsidR="0074441C" w:rsidRPr="0074441C">
        <w:rPr>
          <w:b/>
        </w:rPr>
        <w:t xml:space="preserve">reconductible </w:t>
      </w:r>
      <w:r w:rsidR="00587227" w:rsidRPr="0074441C">
        <w:rPr>
          <w:b/>
        </w:rPr>
        <w:t>3</w:t>
      </w:r>
      <w:r w:rsidRPr="0074441C">
        <w:rPr>
          <w:b/>
        </w:rPr>
        <w:t xml:space="preserve"> fois pour la même durée</w:t>
      </w:r>
      <w:r w:rsidR="00E5464A">
        <w:t>,</w:t>
      </w:r>
      <w:r w:rsidRPr="00EE2B75">
        <w:t xml:space="preserve"> </w:t>
      </w:r>
      <w:r w:rsidR="00EE2B75" w:rsidRPr="00EE2B75">
        <w:t>sauf dénonciation expresse de la part du Mucem notifiée par lettre ou courriel au titulaire trois mois avant la fin de l’année d’exécution en cours, sans que la durée totale ne puisse excéder quarante-huit (48) mois</w:t>
      </w:r>
      <w:r w:rsidRPr="00EE2B75">
        <w:t>.</w:t>
      </w:r>
    </w:p>
    <w:p w14:paraId="49CB9C5B" w14:textId="6C66DAE8" w:rsidR="00293522" w:rsidRDefault="00293522" w:rsidP="00293522">
      <w:r w:rsidRPr="0060048F">
        <w:t>Le point de départ du contrat démarre</w:t>
      </w:r>
      <w:r>
        <w:t xml:space="preserve"> </w:t>
      </w:r>
      <w:r w:rsidRPr="000A7192">
        <w:t>à compter de sa notification au titulaire</w:t>
      </w:r>
      <w:r w:rsidR="007F52FD">
        <w:t>,</w:t>
      </w:r>
      <w:bookmarkStart w:id="9" w:name="_GoBack"/>
      <w:bookmarkEnd w:id="9"/>
      <w:r>
        <w:t xml:space="preserve"> qui devrait intervenir aux alentours du </w:t>
      </w:r>
      <w:r w:rsidR="00917F36">
        <w:t>1</w:t>
      </w:r>
      <w:r w:rsidR="00917F36" w:rsidRPr="00917F36">
        <w:rPr>
          <w:vertAlign w:val="superscript"/>
        </w:rPr>
        <w:t>er</w:t>
      </w:r>
      <w:r w:rsidR="00917F36">
        <w:t xml:space="preserve"> juillet 202</w:t>
      </w:r>
      <w:r w:rsidR="007F52FD">
        <w:t>6</w:t>
      </w:r>
      <w:r>
        <w:t>.</w:t>
      </w:r>
    </w:p>
    <w:p w14:paraId="0C70E800" w14:textId="77777777" w:rsidR="000432EA" w:rsidRDefault="000432EA" w:rsidP="0030087C">
      <w:pPr>
        <w:pStyle w:val="Titre2"/>
      </w:pPr>
      <w:bookmarkStart w:id="10" w:name="_Toc136660926"/>
      <w:bookmarkStart w:id="11" w:name="_Toc216620937"/>
      <w:bookmarkStart w:id="12" w:name="_Toc221545225"/>
      <w:bookmarkStart w:id="13" w:name="_Toc295049603"/>
      <w:bookmarkStart w:id="14" w:name="_Toc295308296"/>
      <w:r>
        <w:t>Modalités essentielles de paiement et de financement</w:t>
      </w:r>
      <w:bookmarkEnd w:id="10"/>
      <w:bookmarkEnd w:id="11"/>
      <w:bookmarkEnd w:id="12"/>
    </w:p>
    <w:p w14:paraId="62810357" w14:textId="77777777" w:rsidR="000432EA" w:rsidRDefault="006E62FC" w:rsidP="00B63254">
      <w:bookmarkStart w:id="15" w:name="_Toc136660927"/>
      <w:r>
        <w:t>L’accord-cadre</w:t>
      </w:r>
      <w:r w:rsidR="000432EA">
        <w:t xml:space="preserve"> sera financé par mobilisation des ressources propres du </w:t>
      </w:r>
      <w:r w:rsidR="00E77E6C">
        <w:t>Mucem</w:t>
      </w:r>
      <w:r w:rsidR="000432EA">
        <w:t>.</w:t>
      </w:r>
    </w:p>
    <w:p w14:paraId="0A6A1B6B" w14:textId="77777777" w:rsidR="000432EA" w:rsidRDefault="000432EA" w:rsidP="00B63254">
      <w:r>
        <w:t xml:space="preserve">Le délai de paiement </w:t>
      </w:r>
      <w:r w:rsidR="00425A07">
        <w:t xml:space="preserve">du titulaire et des éventuels sous-traitants de premier rang </w:t>
      </w:r>
      <w:r>
        <w:t xml:space="preserve">est fixé à 30 jours à compter de la réception de la facture conforme, par le </w:t>
      </w:r>
      <w:r w:rsidR="00E77E6C">
        <w:t>Mucem</w:t>
      </w:r>
      <w:r>
        <w:t>.</w:t>
      </w:r>
    </w:p>
    <w:p w14:paraId="23AA802F" w14:textId="0E08E369" w:rsidR="00803202" w:rsidRPr="000E4067" w:rsidRDefault="000432EA" w:rsidP="006E62FC">
      <w:r w:rsidRPr="000E4067">
        <w:t>Les prix sont</w:t>
      </w:r>
      <w:r w:rsidR="006E62FC" w:rsidRPr="000E4067">
        <w:t xml:space="preserve"> unitaires</w:t>
      </w:r>
      <w:r w:rsidR="000E4067">
        <w:t xml:space="preserve">, </w:t>
      </w:r>
      <w:r w:rsidR="0074441C" w:rsidRPr="000E4067">
        <w:t xml:space="preserve">définitifs </w:t>
      </w:r>
      <w:r w:rsidR="000E4067">
        <w:t xml:space="preserve">et révisables </w:t>
      </w:r>
      <w:r w:rsidR="0074441C" w:rsidRPr="000E4067">
        <w:t>pendant toute la durée du marché</w:t>
      </w:r>
      <w:r w:rsidR="00171BBF" w:rsidRPr="000E4067">
        <w:t>.</w:t>
      </w:r>
    </w:p>
    <w:p w14:paraId="5F045A46" w14:textId="77777777" w:rsidR="008A4BD2" w:rsidRDefault="00823C6A" w:rsidP="00CC005F">
      <w:pPr>
        <w:pStyle w:val="Titre1"/>
      </w:pPr>
      <w:bookmarkStart w:id="16" w:name="_Toc221545226"/>
      <w:bookmarkEnd w:id="13"/>
      <w:bookmarkEnd w:id="14"/>
      <w:bookmarkEnd w:id="15"/>
      <w:r>
        <w:t>Dossier</w:t>
      </w:r>
      <w:r w:rsidR="00F83791">
        <w:t xml:space="preserve"> de consultation</w:t>
      </w:r>
      <w:r>
        <w:t xml:space="preserve"> </w:t>
      </w:r>
      <w:r w:rsidR="006F5E72">
        <w:t xml:space="preserve">des entreprises </w:t>
      </w:r>
      <w:r>
        <w:t>(DCE)</w:t>
      </w:r>
      <w:bookmarkEnd w:id="16"/>
    </w:p>
    <w:p w14:paraId="4508090B" w14:textId="467164B2" w:rsidR="00823C6A" w:rsidRDefault="000D5746" w:rsidP="0030087C">
      <w:pPr>
        <w:pStyle w:val="Titre2"/>
      </w:pPr>
      <w:bookmarkStart w:id="17" w:name="_Ref303669526"/>
      <w:bookmarkStart w:id="18" w:name="_Ref303669584"/>
      <w:bookmarkStart w:id="19" w:name="_Toc221545227"/>
      <w:r>
        <w:t>Retrait des documents</w:t>
      </w:r>
      <w:r w:rsidR="00823C6A">
        <w:t xml:space="preserve"> de consultation</w:t>
      </w:r>
      <w:bookmarkEnd w:id="17"/>
      <w:bookmarkEnd w:id="18"/>
      <w:bookmarkEnd w:id="19"/>
    </w:p>
    <w:p w14:paraId="70A38760" w14:textId="72CE1F10" w:rsidR="002D7218" w:rsidRDefault="002D7218" w:rsidP="002D7218">
      <w:r>
        <w:t>L</w:t>
      </w:r>
      <w:r w:rsidR="00453D1F">
        <w:t>’ensemble d</w:t>
      </w:r>
      <w:r>
        <w:t>es d</w:t>
      </w:r>
      <w:r w:rsidR="004348C9">
        <w:t>ocuments de la consultation est</w:t>
      </w:r>
      <w:r>
        <w:t xml:space="preserve"> </w:t>
      </w:r>
      <w:r w:rsidR="006C6C86">
        <w:t>disponible</w:t>
      </w:r>
      <w:r>
        <w:t xml:space="preserve"> sur le profil d’acheteur du </w:t>
      </w:r>
      <w:r w:rsidR="00E77E6C">
        <w:t>Mucem</w:t>
      </w:r>
      <w:r>
        <w:t xml:space="preserve"> en accès </w:t>
      </w:r>
      <w:r w:rsidRPr="008C5668">
        <w:t xml:space="preserve">libre, direct et complet, à l’adresse suivante : </w:t>
      </w:r>
      <w:hyperlink r:id="rId12" w:history="1">
        <w:r w:rsidR="00073060" w:rsidRPr="00073060">
          <w:rPr>
            <w:rStyle w:val="Lienhypertexte"/>
          </w:rPr>
          <w:t>https://www.marches-publics.gouv.fr</w:t>
        </w:r>
      </w:hyperlink>
      <w:r w:rsidR="00D052E6" w:rsidRPr="008C5668">
        <w:t>,</w:t>
      </w:r>
      <w:r w:rsidR="007F315E" w:rsidRPr="008C5668">
        <w:t xml:space="preserve"> sous la référence </w:t>
      </w:r>
      <w:r w:rsidR="00EE2B75" w:rsidRPr="00917F36">
        <w:rPr>
          <w:b/>
        </w:rPr>
        <w:t>C202</w:t>
      </w:r>
      <w:r w:rsidR="00E94A74" w:rsidRPr="00917F36">
        <w:rPr>
          <w:b/>
        </w:rPr>
        <w:t>6</w:t>
      </w:r>
      <w:r w:rsidR="007F315E" w:rsidRPr="00917F36">
        <w:rPr>
          <w:b/>
        </w:rPr>
        <w:t>_</w:t>
      </w:r>
      <w:r w:rsidR="00EE2B75" w:rsidRPr="00917F36">
        <w:rPr>
          <w:b/>
        </w:rPr>
        <w:t>COM0</w:t>
      </w:r>
      <w:r w:rsidR="00E94A74" w:rsidRPr="00917F36">
        <w:rPr>
          <w:b/>
        </w:rPr>
        <w:t>1</w:t>
      </w:r>
      <w:r w:rsidR="007F315E" w:rsidRPr="00073060">
        <w:t>.</w:t>
      </w:r>
    </w:p>
    <w:p w14:paraId="19CC8AEE" w14:textId="77777777" w:rsidR="00295379" w:rsidRDefault="00295379">
      <w:pPr>
        <w:suppressAutoHyphens w:val="0"/>
        <w:spacing w:before="0" w:after="0"/>
        <w:jc w:val="left"/>
        <w:rPr>
          <w:b/>
        </w:rPr>
      </w:pPr>
      <w:r>
        <w:br w:type="page"/>
      </w:r>
    </w:p>
    <w:p w14:paraId="4C8D6157" w14:textId="46432AC4" w:rsidR="00823C6A" w:rsidRDefault="00823C6A" w:rsidP="0030087C">
      <w:pPr>
        <w:pStyle w:val="Titre2"/>
      </w:pPr>
      <w:bookmarkStart w:id="20" w:name="_Toc221545228"/>
      <w:r>
        <w:lastRenderedPageBreak/>
        <w:t>Composition du DCE</w:t>
      </w:r>
      <w:bookmarkEnd w:id="20"/>
    </w:p>
    <w:p w14:paraId="66DC1CFF" w14:textId="77777777" w:rsidR="008A4BD2" w:rsidRDefault="008A4BD2" w:rsidP="001C4C9F">
      <w:r>
        <w:t>Le dossier de consultation est constitué des pièces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351B" w14:paraId="45C51E79" w14:textId="77777777" w:rsidTr="009342DA">
        <w:tc>
          <w:tcPr>
            <w:tcW w:w="9628" w:type="dxa"/>
          </w:tcPr>
          <w:p w14:paraId="25514D09" w14:textId="2E0BF635" w:rsidR="00F0351B" w:rsidRDefault="00F0351B" w:rsidP="00C32FAA">
            <w:pPr>
              <w:pStyle w:val="Listepuces"/>
              <w:numPr>
                <w:ilvl w:val="0"/>
                <w:numId w:val="12"/>
              </w:numPr>
            </w:pPr>
            <w:r>
              <w:t xml:space="preserve">le présent </w:t>
            </w:r>
            <w:r w:rsidRPr="00294931">
              <w:rPr>
                <w:bCs/>
              </w:rPr>
              <w:t>règlement de la consultation</w:t>
            </w:r>
            <w:r w:rsidR="002D08FC">
              <w:rPr>
                <w:bCs/>
              </w:rPr>
              <w:t xml:space="preserve"> de la phase candidature</w:t>
            </w:r>
            <w:r>
              <w:t xml:space="preserve"> (</w:t>
            </w:r>
            <w:r w:rsidRPr="00294931">
              <w:rPr>
                <w:b/>
                <w:bCs/>
              </w:rPr>
              <w:t>RC</w:t>
            </w:r>
            <w:r w:rsidR="002D08FC">
              <w:rPr>
                <w:b/>
                <w:bCs/>
              </w:rPr>
              <w:t xml:space="preserve"> Candidature</w:t>
            </w:r>
            <w:r>
              <w:t>)</w:t>
            </w:r>
            <w:r w:rsidR="00294931">
              <w:t> ;</w:t>
            </w:r>
          </w:p>
          <w:p w14:paraId="50128480" w14:textId="3E87745A" w:rsidR="00DF3F27" w:rsidRDefault="00F0351B" w:rsidP="00C32FAA">
            <w:pPr>
              <w:pStyle w:val="Listepuces"/>
              <w:numPr>
                <w:ilvl w:val="0"/>
                <w:numId w:val="12"/>
              </w:numPr>
            </w:pPr>
            <w:r w:rsidRPr="00EE2B75">
              <w:t xml:space="preserve">le </w:t>
            </w:r>
            <w:r w:rsidR="00DF3F27" w:rsidRPr="00EE2B75">
              <w:t>CC</w:t>
            </w:r>
            <w:r w:rsidR="00AA7F2B" w:rsidRPr="00EE2B75">
              <w:t>A</w:t>
            </w:r>
            <w:r w:rsidR="00DF3F27" w:rsidRPr="00EE2B75">
              <w:t>P valant acte d’engagement</w:t>
            </w:r>
            <w:r w:rsidR="00294931">
              <w:t xml:space="preserve"> (</w:t>
            </w:r>
            <w:r w:rsidR="00294931" w:rsidRPr="00294931">
              <w:rPr>
                <w:b/>
                <w:bCs/>
              </w:rPr>
              <w:t>CCAPAE</w:t>
            </w:r>
            <w:r w:rsidR="00294931">
              <w:t>)</w:t>
            </w:r>
            <w:r w:rsidR="009648E8">
              <w:t> ;</w:t>
            </w:r>
          </w:p>
          <w:p w14:paraId="3BD193DF" w14:textId="35FFF6B2" w:rsidR="00935F87" w:rsidRDefault="00935F87" w:rsidP="00C32FAA">
            <w:pPr>
              <w:pStyle w:val="Listepuces"/>
              <w:numPr>
                <w:ilvl w:val="0"/>
                <w:numId w:val="12"/>
              </w:numPr>
              <w:rPr>
                <w:bCs/>
              </w:rPr>
            </w:pPr>
            <w:r w:rsidRPr="00727744">
              <w:rPr>
                <w:bCs/>
              </w:rPr>
              <w:t>le Cahier des Clauses Techniques Particulières (</w:t>
            </w:r>
            <w:r w:rsidRPr="00727744">
              <w:rPr>
                <w:b/>
              </w:rPr>
              <w:t>CCTP</w:t>
            </w:r>
            <w:r w:rsidRPr="00727744">
              <w:rPr>
                <w:bCs/>
              </w:rPr>
              <w:t>)</w:t>
            </w:r>
            <w:r w:rsidR="00727744">
              <w:rPr>
                <w:bCs/>
              </w:rPr>
              <w:t> ;</w:t>
            </w:r>
          </w:p>
          <w:p w14:paraId="0EDFE1F7" w14:textId="29A92107" w:rsidR="003E4AC2" w:rsidRDefault="003E4AC2" w:rsidP="00C32FAA">
            <w:pPr>
              <w:pStyle w:val="Listepuces"/>
              <w:numPr>
                <w:ilvl w:val="0"/>
                <w:numId w:val="12"/>
              </w:numPr>
              <w:rPr>
                <w:bCs/>
              </w:rPr>
            </w:pPr>
            <w:r>
              <w:rPr>
                <w:bCs/>
              </w:rPr>
              <w:t>l’attestation de candidature simplifiée (</w:t>
            </w:r>
            <w:r w:rsidRPr="003E4AC2">
              <w:rPr>
                <w:b/>
              </w:rPr>
              <w:t>ACS</w:t>
            </w:r>
            <w:r>
              <w:rPr>
                <w:bCs/>
              </w:rPr>
              <w:t>) ;</w:t>
            </w:r>
          </w:p>
          <w:p w14:paraId="5F7A5D28" w14:textId="490DA51F" w:rsidR="00C36337" w:rsidRDefault="00C36337" w:rsidP="00C32FAA">
            <w:pPr>
              <w:pStyle w:val="Listepuces"/>
              <w:numPr>
                <w:ilvl w:val="0"/>
                <w:numId w:val="12"/>
              </w:numPr>
              <w:rPr>
                <w:bCs/>
              </w:rPr>
            </w:pPr>
            <w:r>
              <w:rPr>
                <w:bCs/>
              </w:rPr>
              <w:t>le bordereau des prix unitaires et le détail quantitatif estimatif (</w:t>
            </w:r>
            <w:r w:rsidRPr="00C36337">
              <w:rPr>
                <w:b/>
              </w:rPr>
              <w:t>BPU-DQE</w:t>
            </w:r>
            <w:r>
              <w:rPr>
                <w:bCs/>
              </w:rPr>
              <w:t>)</w:t>
            </w:r>
            <w:r w:rsidR="00CF45A6">
              <w:rPr>
                <w:bCs/>
              </w:rPr>
              <w:t>, pour information ;</w:t>
            </w:r>
          </w:p>
          <w:p w14:paraId="0ECC116C" w14:textId="47DF2602" w:rsidR="00727744" w:rsidRPr="00550AEE" w:rsidRDefault="00C36337" w:rsidP="00550AEE">
            <w:pPr>
              <w:pStyle w:val="Listepuces"/>
              <w:numPr>
                <w:ilvl w:val="0"/>
                <w:numId w:val="12"/>
              </w:numPr>
              <w:rPr>
                <w:bCs/>
              </w:rPr>
            </w:pPr>
            <w:r>
              <w:t>la</w:t>
            </w:r>
            <w:r w:rsidR="003C4398">
              <w:t xml:space="preserve"> Programmation des expositions 2026</w:t>
            </w:r>
            <w:r>
              <w:t xml:space="preserve"> (</w:t>
            </w:r>
            <w:proofErr w:type="spellStart"/>
            <w:r w:rsidR="00A40BAC" w:rsidRPr="00A40BAC">
              <w:rPr>
                <w:b/>
                <w:bCs/>
              </w:rPr>
              <w:t>Prog_expo</w:t>
            </w:r>
            <w:proofErr w:type="spellEnd"/>
            <w:r w:rsidR="00A40BAC">
              <w:t>)</w:t>
            </w:r>
            <w:r w:rsidR="00550AEE">
              <w:t>.</w:t>
            </w:r>
          </w:p>
        </w:tc>
      </w:tr>
    </w:tbl>
    <w:p w14:paraId="01043BD4" w14:textId="77777777" w:rsidR="009342DA" w:rsidRDefault="009342DA" w:rsidP="009342DA">
      <w:pPr>
        <w:rPr>
          <w:b/>
          <w:u w:val="single"/>
        </w:rPr>
      </w:pPr>
      <w:bookmarkStart w:id="21" w:name="_Toc295049606"/>
      <w:bookmarkStart w:id="22" w:name="_Toc295308299"/>
      <w:r>
        <w:rPr>
          <w:b/>
          <w:u w:val="single"/>
        </w:rPr>
        <w:t xml:space="preserve">Note : </w:t>
      </w:r>
    </w:p>
    <w:p w14:paraId="1A77D86F" w14:textId="67A8EA3A" w:rsidR="009342DA" w:rsidRDefault="009342DA" w:rsidP="009342DA">
      <w:r>
        <w:t>A des fins de modernisation de l’action publique et de simplification de l’accès à la commande publique, le Code de la commande publique prévoit la mise en place du dispositif « D</w:t>
      </w:r>
      <w:r w:rsidR="00CF45A6">
        <w:t>i</w:t>
      </w:r>
      <w:r>
        <w:t xml:space="preserve">tes-le nous une fois » aux </w:t>
      </w:r>
      <w:r w:rsidRPr="00FF54E6">
        <w:rPr>
          <w:b/>
          <w:i/>
          <w:color w:val="595959"/>
        </w:rPr>
        <w:t>articles R2143-13 et R2143-14</w:t>
      </w:r>
      <w:r w:rsidRPr="00FF54E6">
        <w:rPr>
          <w:rFonts w:cs="Arial"/>
          <w:b/>
          <w:bCs/>
          <w:i/>
          <w:color w:val="595959"/>
          <w:sz w:val="18"/>
          <w:szCs w:val="18"/>
          <w:lang w:eastAsia="fr-FR"/>
        </w:rPr>
        <w:t xml:space="preserve"> </w:t>
      </w:r>
      <w:r w:rsidRPr="00FF54E6">
        <w:rPr>
          <w:b/>
          <w:i/>
          <w:color w:val="595959"/>
        </w:rPr>
        <w:t>du code de la commande publique</w:t>
      </w:r>
      <w:r>
        <w:t>, ce dispositif permet aux candidats de ne plus fournir les documents que l’acheteur peut obtenir lorsqu’un système électronique de mise à disposition des informations administré par un organisme officiel existe.</w:t>
      </w:r>
    </w:p>
    <w:p w14:paraId="02B6D872" w14:textId="77777777" w:rsidR="009342DA" w:rsidRDefault="009342DA" w:rsidP="009342DA">
      <w:r>
        <w:t>C’est dans ce cadre qu’a été pris</w:t>
      </w:r>
      <w:hyperlink r:id="rId13" w:tgtFrame="_blank" w:history="1">
        <w:r>
          <w:rPr>
            <w:rStyle w:val="Lienhypertexte"/>
          </w:rPr>
          <w:t xml:space="preserve"> l’arrêté du 29 mars 2017 modifiant l’arrêté du 25 mai 2016 fixant la liste des impôts, taxes, contributions ou cotisations sociales donnant lieu à la délivrance de certificats pour l’attribution de marchés publics et de contrats de concession.</w:t>
        </w:r>
      </w:hyperlink>
    </w:p>
    <w:p w14:paraId="1771B60A" w14:textId="387FBB29" w:rsidR="009342DA" w:rsidRPr="00CF45A6" w:rsidRDefault="009342DA" w:rsidP="00CF45A6">
      <w:r>
        <w:t>Cet arrêté fixe, pour les marchés publics passés par l’Etat et ses établissements publics, la liste des certificats que les candidats ne sont plus tenus de fournir à l’appui de leur candidature, ce qui est le cas en particulier lorsqu’est utilisé le dispositif du « Marché public simplifié ».</w:t>
      </w:r>
    </w:p>
    <w:p w14:paraId="362ED150" w14:textId="22CC6CAC" w:rsidR="006811F9" w:rsidRPr="009046B6" w:rsidRDefault="006811F9" w:rsidP="006811F9">
      <w:pPr>
        <w:rPr>
          <w:b/>
        </w:rPr>
      </w:pPr>
      <w:r w:rsidRPr="009359CC">
        <w:rPr>
          <w:b/>
          <w:u w:val="single"/>
        </w:rPr>
        <w:t>IMPORTANT</w:t>
      </w:r>
      <w:r w:rsidRPr="009046B6">
        <w:rPr>
          <w:b/>
        </w:rPr>
        <w:t> :</w:t>
      </w:r>
    </w:p>
    <w:p w14:paraId="3D20BD3C" w14:textId="77777777" w:rsidR="007F315E" w:rsidRPr="007701E8" w:rsidRDefault="007F315E" w:rsidP="007F315E">
      <w:r w:rsidRPr="007701E8">
        <w:t>Les candidats sont tenus de vérifier</w:t>
      </w:r>
      <w:r>
        <w:t>,</w:t>
      </w:r>
      <w:r w:rsidRPr="007701E8">
        <w:t xml:space="preserve"> dès réception</w:t>
      </w:r>
      <w:r>
        <w:t>,</w:t>
      </w:r>
      <w:r w:rsidRPr="007701E8">
        <w:t xml:space="preserve"> le contenu du dossier transmis et sa conformité à la liste des pièces fournies. Aucun délai supplémentaire et aucun recours ne pourra être accepté du fait d’un dossier incomplet.</w:t>
      </w:r>
    </w:p>
    <w:p w14:paraId="2C08721A" w14:textId="77777777" w:rsidR="00823C6A" w:rsidRPr="00EE2B75" w:rsidRDefault="00823C6A" w:rsidP="0030087C">
      <w:pPr>
        <w:pStyle w:val="Titre2"/>
      </w:pPr>
      <w:bookmarkStart w:id="23" w:name="_Toc221545229"/>
      <w:r w:rsidRPr="00EE2B75">
        <w:t>Modifications de détail au dossier de consultation</w:t>
      </w:r>
      <w:bookmarkEnd w:id="21"/>
      <w:bookmarkEnd w:id="22"/>
      <w:bookmarkEnd w:id="23"/>
    </w:p>
    <w:p w14:paraId="5B0E17F9" w14:textId="2D70560C" w:rsidR="00823C6A" w:rsidRDefault="00823C6A" w:rsidP="00823C6A">
      <w:r w:rsidRPr="00EE2B75">
        <w:t xml:space="preserve">Le </w:t>
      </w:r>
      <w:r w:rsidR="00E77E6C" w:rsidRPr="00EE2B75">
        <w:t>Mucem</w:t>
      </w:r>
      <w:r w:rsidRPr="00EE2B75">
        <w:t xml:space="preserve"> se réserve le droit d’apporter, au plus tard </w:t>
      </w:r>
      <w:r w:rsidR="006811F9" w:rsidRPr="00EE2B75">
        <w:rPr>
          <w:b/>
          <w:bCs/>
        </w:rPr>
        <w:t>6</w:t>
      </w:r>
      <w:r w:rsidRPr="00EE2B75">
        <w:rPr>
          <w:b/>
          <w:bCs/>
        </w:rPr>
        <w:t xml:space="preserve"> jours</w:t>
      </w:r>
      <w:r w:rsidR="00724B1B" w:rsidRPr="00EE2B75">
        <w:rPr>
          <w:b/>
          <w:bCs/>
        </w:rPr>
        <w:t xml:space="preserve"> francs</w:t>
      </w:r>
      <w:r w:rsidRPr="00EE2B75">
        <w:t xml:space="preserve"> avant la date limite fixée pour la réception des </w:t>
      </w:r>
      <w:r w:rsidR="00CF45A6">
        <w:t>candidatures</w:t>
      </w:r>
      <w:r w:rsidRPr="00EE2B75">
        <w:t xml:space="preserve">, des modifications de détail au </w:t>
      </w:r>
      <w:r w:rsidR="00724B1B" w:rsidRPr="00EE2B75">
        <w:t>DCE</w:t>
      </w:r>
      <w:r w:rsidRPr="00EE2B75">
        <w:t>. Le candidat devra alors répondre sur la base du dossier modifié sans pouvoir élever une quelconque réclamation à ce sujet.</w:t>
      </w:r>
    </w:p>
    <w:p w14:paraId="46BAA511" w14:textId="0C12987A" w:rsidR="00823C6A" w:rsidRDefault="00823C6A" w:rsidP="00823C6A">
      <w:r>
        <w:t xml:space="preserve">Si, pendant l’étude du dossier par le candidat, la date limite </w:t>
      </w:r>
      <w:r w:rsidR="00724B1B">
        <w:t xml:space="preserve">de réception des plis (figurant à </w:t>
      </w:r>
      <w:r w:rsidR="00724B1B" w:rsidRPr="00724B1B">
        <w:rPr>
          <w:b/>
          <w:i/>
          <w:color w:val="595959"/>
        </w:rPr>
        <w:t xml:space="preserve">l’article </w:t>
      </w:r>
      <w:r w:rsidR="00E94E1E">
        <w:rPr>
          <w:b/>
          <w:i/>
          <w:color w:val="595959"/>
        </w:rPr>
        <w:fldChar w:fldCharType="begin"/>
      </w:r>
      <w:r w:rsidR="00E94E1E">
        <w:rPr>
          <w:b/>
          <w:i/>
          <w:color w:val="595959"/>
        </w:rPr>
        <w:instrText xml:space="preserve"> REF _Ref311635810 \r \h </w:instrText>
      </w:r>
      <w:r w:rsidR="00E94E1E">
        <w:rPr>
          <w:b/>
          <w:i/>
          <w:color w:val="595959"/>
        </w:rPr>
      </w:r>
      <w:r w:rsidR="00E94E1E">
        <w:rPr>
          <w:b/>
          <w:i/>
          <w:color w:val="595959"/>
        </w:rPr>
        <w:fldChar w:fldCharType="separate"/>
      </w:r>
      <w:r w:rsidR="009624B7">
        <w:rPr>
          <w:b/>
          <w:i/>
          <w:color w:val="595959"/>
        </w:rPr>
        <w:t>4.3</w:t>
      </w:r>
      <w:r w:rsidR="00E94E1E">
        <w:rPr>
          <w:b/>
          <w:i/>
          <w:color w:val="595959"/>
        </w:rPr>
        <w:fldChar w:fldCharType="end"/>
      </w:r>
      <w:r w:rsidR="00E94E1E">
        <w:rPr>
          <w:b/>
          <w:i/>
          <w:color w:val="595959"/>
        </w:rPr>
        <w:t xml:space="preserve"> </w:t>
      </w:r>
      <w:r w:rsidR="00724B1B" w:rsidRPr="00724B1B">
        <w:rPr>
          <w:b/>
          <w:i/>
          <w:color w:val="595959"/>
        </w:rPr>
        <w:t>du RC</w:t>
      </w:r>
      <w:r w:rsidR="00724B1B">
        <w:t xml:space="preserve">) </w:t>
      </w:r>
      <w:r>
        <w:t xml:space="preserve">est reportée, la disposition </w:t>
      </w:r>
      <w:r w:rsidR="00724B1B">
        <w:t>ci-dessus</w:t>
      </w:r>
      <w:r>
        <w:t xml:space="preserve"> est applicable en fonction de cette nouvelle date.</w:t>
      </w:r>
    </w:p>
    <w:p w14:paraId="015B4F74" w14:textId="77777777" w:rsidR="008A4BD2" w:rsidRPr="00F27BAF" w:rsidRDefault="00666CD8" w:rsidP="00CC005F">
      <w:pPr>
        <w:pStyle w:val="Titre1"/>
      </w:pPr>
      <w:bookmarkStart w:id="24" w:name="_Toc295049608"/>
      <w:bookmarkStart w:id="25" w:name="_Toc295308301"/>
      <w:bookmarkStart w:id="26" w:name="_Toc221545230"/>
      <w:r w:rsidRPr="00F27BAF">
        <w:t xml:space="preserve">Modalités de réponse à </w:t>
      </w:r>
      <w:bookmarkEnd w:id="24"/>
      <w:bookmarkEnd w:id="25"/>
      <w:r w:rsidR="00DF3F27" w:rsidRPr="00F27BAF">
        <w:t>la consultation</w:t>
      </w:r>
      <w:bookmarkEnd w:id="26"/>
    </w:p>
    <w:p w14:paraId="2703B330" w14:textId="7F5FB1E2" w:rsidR="000432EA" w:rsidRDefault="000432EA" w:rsidP="0030087C">
      <w:pPr>
        <w:pStyle w:val="Titre2"/>
      </w:pPr>
      <w:bookmarkStart w:id="27" w:name="_Toc221545231"/>
      <w:r>
        <w:t>Echanges de questions-réponses</w:t>
      </w:r>
      <w:bookmarkEnd w:id="27"/>
    </w:p>
    <w:p w14:paraId="53FE0C0F" w14:textId="77777777" w:rsidR="000432EA" w:rsidRDefault="000432EA" w:rsidP="000432EA">
      <w:r w:rsidRPr="000A5CDE">
        <w:t>Les demandes d</w:t>
      </w:r>
      <w:r>
        <w:t>oivent</w:t>
      </w:r>
      <w:r w:rsidRPr="000A5CDE">
        <w:t xml:space="preserve"> être formulées par écrit </w:t>
      </w:r>
      <w:r>
        <w:t xml:space="preserve">directement sur </w:t>
      </w:r>
      <w:r w:rsidRPr="000A5CDE">
        <w:t xml:space="preserve">la plateforme du profil </w:t>
      </w:r>
      <w:r>
        <w:t>d’</w:t>
      </w:r>
      <w:r w:rsidRPr="000A5CDE">
        <w:t>acheteur</w:t>
      </w:r>
      <w:r>
        <w:t xml:space="preserve"> du </w:t>
      </w:r>
      <w:r w:rsidR="00E77E6C">
        <w:t>Mucem</w:t>
      </w:r>
      <w:r w:rsidRPr="000A5CDE">
        <w:t xml:space="preserve"> </w:t>
      </w:r>
      <w:r>
        <w:t>(</w:t>
      </w:r>
      <w:hyperlink r:id="rId14" w:history="1">
        <w:r w:rsidRPr="000A5CDE">
          <w:rPr>
            <w:rStyle w:val="Lienhypertexte"/>
          </w:rPr>
          <w:t>http://www.marches-publics.gouv.fr</w:t>
        </w:r>
      </w:hyperlink>
      <w:r w:rsidRPr="000A5CDE">
        <w:t>)</w:t>
      </w:r>
      <w:r>
        <w:t>.</w:t>
      </w:r>
    </w:p>
    <w:p w14:paraId="542175B3" w14:textId="7E730D9B" w:rsidR="000432EA" w:rsidRDefault="000432EA" w:rsidP="000432EA">
      <w:r w:rsidRPr="006072DB">
        <w:rPr>
          <w:b/>
        </w:rPr>
        <w:t xml:space="preserve">Le </w:t>
      </w:r>
      <w:r w:rsidR="00E77E6C">
        <w:rPr>
          <w:b/>
        </w:rPr>
        <w:t>Mucem</w:t>
      </w:r>
      <w:r w:rsidRPr="006072DB">
        <w:rPr>
          <w:b/>
        </w:rPr>
        <w:t xml:space="preserve"> se réserve la faculté de ne plus répondre aux questions posées 10 jours francs avant la date limite de </w:t>
      </w:r>
      <w:r w:rsidR="00DD1F74">
        <w:rPr>
          <w:b/>
        </w:rPr>
        <w:t>réception</w:t>
      </w:r>
      <w:r w:rsidRPr="006072DB">
        <w:rPr>
          <w:b/>
        </w:rPr>
        <w:t xml:space="preserve"> des </w:t>
      </w:r>
      <w:r w:rsidR="00111CD4">
        <w:rPr>
          <w:b/>
        </w:rPr>
        <w:t>candidatures</w:t>
      </w:r>
      <w:r w:rsidR="007F315E">
        <w:rPr>
          <w:b/>
        </w:rPr>
        <w:t>,</w:t>
      </w:r>
      <w:r w:rsidRPr="006072DB">
        <w:rPr>
          <w:b/>
        </w:rPr>
        <w:t xml:space="preserve"> dans la mesure où il ne serait plus possible d’assurer la diffusion des informations </w:t>
      </w:r>
      <w:r w:rsidR="007F315E">
        <w:rPr>
          <w:b/>
        </w:rPr>
        <w:t>concernées</w:t>
      </w:r>
      <w:r w:rsidRPr="006072DB">
        <w:rPr>
          <w:b/>
        </w:rPr>
        <w:t xml:space="preserve"> à l’ensemble des candidats</w:t>
      </w:r>
      <w:r>
        <w:t>.</w:t>
      </w:r>
    </w:p>
    <w:p w14:paraId="22AD38E2" w14:textId="3C4CF1A5" w:rsidR="000432EA" w:rsidRDefault="000432EA" w:rsidP="000432EA">
      <w:r>
        <w:t>Il est précisé ici que</w:t>
      </w:r>
      <w:r w:rsidR="00073060">
        <w:t>,</w:t>
      </w:r>
      <w:r>
        <w:t xml:space="preserve"> pour le calcul du délai de 10 jours, c’est la date de réception de la demande de renseignements par le </w:t>
      </w:r>
      <w:r w:rsidR="00E77E6C">
        <w:t>Mucem</w:t>
      </w:r>
      <w:r>
        <w:t xml:space="preserve"> qui sera prise en compte et non la date d’envoi du courrier par le candidat.</w:t>
      </w:r>
    </w:p>
    <w:p w14:paraId="6A6BFC4F" w14:textId="77777777" w:rsidR="000432EA" w:rsidRDefault="000432EA" w:rsidP="000432EA">
      <w:r>
        <w:t>Les réponses correspondantes seront adressées par écrit à l’ensemble des candidats ayant retiré le DCE</w:t>
      </w:r>
      <w:r w:rsidR="007F315E">
        <w:t xml:space="preserve"> sur la PLACE dans la mesure où ces derniers auront renseigné une adresse email valide sur la PLACE</w:t>
      </w:r>
      <w:r>
        <w:t>.</w:t>
      </w:r>
    </w:p>
    <w:p w14:paraId="2F9C63FE" w14:textId="77777777" w:rsidR="00295379" w:rsidRDefault="00295379">
      <w:pPr>
        <w:suppressAutoHyphens w:val="0"/>
        <w:spacing w:before="0" w:after="0"/>
        <w:jc w:val="left"/>
        <w:rPr>
          <w:b/>
        </w:rPr>
      </w:pPr>
      <w:r>
        <w:br w:type="page"/>
      </w:r>
    </w:p>
    <w:p w14:paraId="4BBB441B" w14:textId="32C44BCA" w:rsidR="00666CD8" w:rsidRDefault="00666CD8" w:rsidP="0030087C">
      <w:pPr>
        <w:pStyle w:val="Titre2"/>
      </w:pPr>
      <w:bookmarkStart w:id="28" w:name="_Toc221545232"/>
      <w:r>
        <w:lastRenderedPageBreak/>
        <w:t>Forme juridique des candidats</w:t>
      </w:r>
      <w:bookmarkEnd w:id="28"/>
    </w:p>
    <w:p w14:paraId="67A192E8" w14:textId="54E15C6B" w:rsidR="00FB112A" w:rsidRPr="00295379" w:rsidRDefault="00E77E6C" w:rsidP="00FB112A">
      <w:r w:rsidRPr="00EE2B75">
        <w:t>La forme juridique du groupement choisie pourra être le groupement d’entreprises solidaire ou conjoint. En cas de groupement conjoint, le mandataire du groupement conjoint est solidaire de chacun des membres du groupement pour ses obligations contractuelles à l’égard du Mucem.</w:t>
      </w:r>
    </w:p>
    <w:p w14:paraId="42FADEC6" w14:textId="61AEDD74" w:rsidR="00523767" w:rsidRDefault="00523767" w:rsidP="00666CD8">
      <w:r>
        <w:t>Le</w:t>
      </w:r>
      <w:r w:rsidR="00666CD8">
        <w:t>s</w:t>
      </w:r>
      <w:r>
        <w:t xml:space="preserve"> candidat</w:t>
      </w:r>
      <w:r w:rsidR="00666CD8">
        <w:t>s</w:t>
      </w:r>
      <w:r>
        <w:t xml:space="preserve"> n’</w:t>
      </w:r>
      <w:r w:rsidR="00666CD8">
        <w:t>ont</w:t>
      </w:r>
      <w:r>
        <w:t xml:space="preserve"> pas la possibilité de présenter plusieurs </w:t>
      </w:r>
      <w:r w:rsidR="00111CD4">
        <w:t>candidatures</w:t>
      </w:r>
      <w:r>
        <w:t xml:space="preserve"> en agissant à la fois :</w:t>
      </w:r>
    </w:p>
    <w:p w14:paraId="2D4139A2" w14:textId="77777777" w:rsidR="00523767" w:rsidRDefault="00523767" w:rsidP="00AB490A">
      <w:pPr>
        <w:pStyle w:val="Listepuces"/>
      </w:pPr>
      <w:r>
        <w:t>en qualité de candidat individuel et de membre d’un ou plusieurs groupements,</w:t>
      </w:r>
    </w:p>
    <w:p w14:paraId="3A4CBE50" w14:textId="6EDF16AA" w:rsidR="00523767" w:rsidRDefault="00523767" w:rsidP="00AB490A">
      <w:pPr>
        <w:pStyle w:val="Listepuces"/>
      </w:pPr>
      <w:r>
        <w:t>en qualité de membre de plusieurs groupements</w:t>
      </w:r>
    </w:p>
    <w:p w14:paraId="7F755BC9" w14:textId="77777777" w:rsidR="00073060" w:rsidRDefault="00073060" w:rsidP="00073060">
      <w:pPr>
        <w:pStyle w:val="Listepuces"/>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7651B" w14:paraId="5429F3F5" w14:textId="77777777" w:rsidTr="0047651B">
        <w:trPr>
          <w:trHeight w:val="400"/>
        </w:trPr>
        <w:tc>
          <w:tcPr>
            <w:tcW w:w="9778" w:type="dxa"/>
            <w:shd w:val="clear" w:color="auto" w:fill="D9D9D9"/>
          </w:tcPr>
          <w:p w14:paraId="2D2DE153" w14:textId="77777777" w:rsidR="0047651B" w:rsidRPr="007F315E" w:rsidRDefault="0047651B" w:rsidP="0047651B">
            <w:pPr>
              <w:jc w:val="center"/>
              <w:rPr>
                <w:rFonts w:cs="Arial"/>
                <w:b/>
              </w:rPr>
            </w:pPr>
            <w:r w:rsidRPr="007F315E">
              <w:rPr>
                <w:rFonts w:cs="Arial"/>
                <w:b/>
              </w:rPr>
              <w:t>NOTE</w:t>
            </w:r>
          </w:p>
        </w:tc>
      </w:tr>
      <w:tr w:rsidR="0047651B" w14:paraId="35A28013" w14:textId="77777777" w:rsidTr="0047651B">
        <w:tc>
          <w:tcPr>
            <w:tcW w:w="9778" w:type="dxa"/>
          </w:tcPr>
          <w:p w14:paraId="6880F0CB" w14:textId="77777777" w:rsidR="0047651B" w:rsidRPr="007F315E" w:rsidRDefault="0047651B" w:rsidP="00BD679F">
            <w:pPr>
              <w:rPr>
                <w:rFonts w:cs="Arial"/>
                <w:i/>
              </w:rPr>
            </w:pPr>
            <w:r w:rsidRPr="007F315E">
              <w:rPr>
                <w:rStyle w:val="StyleCorps"/>
                <w:rFonts w:ascii="Arial" w:hAnsi="Arial" w:cs="Arial"/>
                <w:i/>
              </w:rPr>
              <w:t>Dans le cadre de candidatures groupées (</w:t>
            </w:r>
            <w:r w:rsidR="00CE538D" w:rsidRPr="00402BFA">
              <w:rPr>
                <w:rStyle w:val="StyleCorps"/>
                <w:rFonts w:ascii="Arial" w:hAnsi="Arial" w:cs="Arial"/>
                <w:b/>
                <w:i/>
                <w:color w:val="595959"/>
              </w:rPr>
              <w:t xml:space="preserve">article </w:t>
            </w:r>
            <w:r w:rsidR="00CE538D" w:rsidRPr="00CF0675">
              <w:rPr>
                <w:rStyle w:val="StyleCorps"/>
                <w:rFonts w:ascii="Arial" w:hAnsi="Arial" w:cs="Arial"/>
                <w:b/>
                <w:i/>
                <w:color w:val="595959"/>
              </w:rPr>
              <w:t>R2151-7</w:t>
            </w:r>
            <w:r w:rsidR="00CE538D">
              <w:rPr>
                <w:rStyle w:val="StyleCorps"/>
                <w:rFonts w:ascii="Arial" w:hAnsi="Arial" w:cs="Arial"/>
                <w:b/>
                <w:i/>
                <w:color w:val="595959"/>
              </w:rPr>
              <w:t xml:space="preserve"> du Code de la Commande Publique</w:t>
            </w:r>
            <w:r w:rsidRPr="007F315E">
              <w:rPr>
                <w:rStyle w:val="StyleCorps"/>
                <w:rFonts w:ascii="Arial" w:hAnsi="Arial" w:cs="Arial"/>
                <w:i/>
              </w:rPr>
              <w:t>), le mandataire assure la sécurité et l'authenticité des informations transmises au nom des membres du groupement.</w:t>
            </w:r>
          </w:p>
        </w:tc>
      </w:tr>
    </w:tbl>
    <w:p w14:paraId="36183B0F" w14:textId="2B299C59" w:rsidR="00A700A4" w:rsidRDefault="00A700A4" w:rsidP="0030087C">
      <w:pPr>
        <w:pStyle w:val="Titre2"/>
      </w:pPr>
      <w:bookmarkStart w:id="29" w:name="_Ref311635810"/>
      <w:bookmarkStart w:id="30" w:name="_Toc311619536"/>
      <w:bookmarkStart w:id="31" w:name="_Ref311635747"/>
      <w:bookmarkStart w:id="32" w:name="_Toc330298463"/>
      <w:bookmarkStart w:id="33" w:name="_Toc336358677"/>
      <w:bookmarkStart w:id="34" w:name="_Toc221545233"/>
      <w:bookmarkStart w:id="35" w:name="_Ref303155782"/>
      <w:bookmarkStart w:id="36" w:name="_Toc295049609"/>
      <w:bookmarkStart w:id="37" w:name="_Toc295308302"/>
      <w:r>
        <w:t>Date</w:t>
      </w:r>
      <w:r w:rsidR="00F27BAF">
        <w:t>s</w:t>
      </w:r>
      <w:r>
        <w:t xml:space="preserve"> </w:t>
      </w:r>
      <w:r w:rsidR="00F27BAF">
        <w:t>principales</w:t>
      </w:r>
      <w:r>
        <w:t xml:space="preserve"> de la procédure</w:t>
      </w:r>
      <w:bookmarkEnd w:id="29"/>
      <w:bookmarkEnd w:id="30"/>
      <w:bookmarkEnd w:id="31"/>
      <w:bookmarkEnd w:id="32"/>
      <w:bookmarkEnd w:id="33"/>
      <w:r w:rsidR="003401ED">
        <w:t xml:space="preserve"> – date de réception des </w:t>
      </w:r>
      <w:r w:rsidR="004C2F71">
        <w:t>candidatures</w:t>
      </w:r>
      <w:bookmarkEnd w:id="34"/>
    </w:p>
    <w:p w14:paraId="5A9E8657" w14:textId="0B578A5F" w:rsidR="00236F05" w:rsidRDefault="00236F05" w:rsidP="00AB490A">
      <w:r w:rsidRPr="005445BF">
        <w:rPr>
          <w:b/>
        </w:rPr>
        <w:t xml:space="preserve">Les </w:t>
      </w:r>
      <w:r w:rsidR="004C2F71">
        <w:rPr>
          <w:b/>
        </w:rPr>
        <w:t>candidatures</w:t>
      </w:r>
      <w:r w:rsidRPr="005445BF">
        <w:rPr>
          <w:b/>
        </w:rPr>
        <w:t xml:space="preserve"> devront être </w:t>
      </w:r>
      <w:r w:rsidR="00FB112A">
        <w:rPr>
          <w:b/>
        </w:rPr>
        <w:t>réceptionnées</w:t>
      </w:r>
      <w:r w:rsidRPr="005445BF">
        <w:rPr>
          <w:b/>
        </w:rPr>
        <w:t xml:space="preserve"> au plus tard </w:t>
      </w:r>
      <w:r w:rsidRPr="008C5668">
        <w:rPr>
          <w:b/>
        </w:rPr>
        <w:t>le</w:t>
      </w:r>
      <w:r w:rsidRPr="008C5668">
        <w:t xml:space="preserve"> </w:t>
      </w:r>
      <w:r w:rsidR="00CE646A">
        <w:rPr>
          <w:b/>
          <w:color w:val="FF0000"/>
        </w:rPr>
        <w:t>16</w:t>
      </w:r>
      <w:r w:rsidR="004C2F71">
        <w:rPr>
          <w:b/>
          <w:color w:val="FF0000"/>
        </w:rPr>
        <w:t>/03</w:t>
      </w:r>
      <w:r w:rsidR="00434A49">
        <w:rPr>
          <w:b/>
          <w:color w:val="FF0000"/>
        </w:rPr>
        <w:t>/202</w:t>
      </w:r>
      <w:r w:rsidR="00C6300C">
        <w:rPr>
          <w:b/>
          <w:color w:val="FF0000"/>
        </w:rPr>
        <w:t>6</w:t>
      </w:r>
      <w:r w:rsidR="00B631F9" w:rsidRPr="008C5668">
        <w:rPr>
          <w:b/>
          <w:color w:val="FF0000"/>
        </w:rPr>
        <w:t xml:space="preserve"> à 1</w:t>
      </w:r>
      <w:r w:rsidR="008C5668">
        <w:rPr>
          <w:b/>
          <w:color w:val="FF0000"/>
        </w:rPr>
        <w:t>7</w:t>
      </w:r>
      <w:r w:rsidR="00896D04" w:rsidRPr="008C5668">
        <w:rPr>
          <w:b/>
          <w:color w:val="FF0000"/>
        </w:rPr>
        <w:t>h</w:t>
      </w:r>
      <w:r w:rsidR="00B631F9" w:rsidRPr="008C5668">
        <w:rPr>
          <w:b/>
          <w:color w:val="FF0000"/>
        </w:rPr>
        <w:t>00</w:t>
      </w:r>
      <w:r w:rsidR="00896D04" w:rsidRPr="008C5668">
        <w:t xml:space="preserve">. </w:t>
      </w:r>
      <w:r w:rsidRPr="008C5668">
        <w:t>Les réponses parvenues après ce délai seront rejetées.</w:t>
      </w:r>
    </w:p>
    <w:p w14:paraId="515EA393" w14:textId="0032FCDC" w:rsidR="004C2F71" w:rsidRPr="008C5668" w:rsidRDefault="004C2F71" w:rsidP="00AB490A">
      <w:r>
        <w:t xml:space="preserve">Les </w:t>
      </w:r>
      <w:r w:rsidR="008A6315">
        <w:t xml:space="preserve">invitations à déposer une offre seront transmises aux candidats retenus aux alentours du </w:t>
      </w:r>
      <w:r w:rsidR="00480AFD">
        <w:t>30</w:t>
      </w:r>
      <w:r w:rsidR="008A6315">
        <w:t>/03/2026</w:t>
      </w:r>
      <w:r w:rsidR="00DE3C5E">
        <w:t xml:space="preserve"> (prévisionnel).</w:t>
      </w:r>
    </w:p>
    <w:p w14:paraId="0E9493EC" w14:textId="58D89C51" w:rsidR="00896D04" w:rsidRDefault="00896D04" w:rsidP="00896D04">
      <w:pPr>
        <w:rPr>
          <w:rFonts w:cs="Calibri"/>
          <w:b/>
          <w:bCs/>
          <w:szCs w:val="22"/>
          <w:lang w:eastAsia="fr-FR"/>
        </w:rPr>
      </w:pPr>
      <w:bookmarkStart w:id="38" w:name="_Toc295049602"/>
      <w:bookmarkStart w:id="39" w:name="_Toc295308295"/>
      <w:bookmarkStart w:id="40" w:name="_Ref303669012"/>
      <w:r w:rsidRPr="008C5668">
        <w:t xml:space="preserve">La notification </w:t>
      </w:r>
      <w:r w:rsidR="00434A49">
        <w:t>de l’accord-cadre</w:t>
      </w:r>
      <w:r w:rsidRPr="008C5668">
        <w:t xml:space="preserve"> devrait intervenir </w:t>
      </w:r>
      <w:r w:rsidR="000005F2">
        <w:t>mi-</w:t>
      </w:r>
      <w:r w:rsidR="00CA34ED">
        <w:t>juin</w:t>
      </w:r>
      <w:r w:rsidR="000005F2">
        <w:t xml:space="preserve"> 2026</w:t>
      </w:r>
      <w:r w:rsidR="007F315E" w:rsidRPr="008C5668">
        <w:t xml:space="preserve">, </w:t>
      </w:r>
      <w:r w:rsidR="000005F2">
        <w:t>date prévisionnelle de commencement du contrat.</w:t>
      </w:r>
    </w:p>
    <w:p w14:paraId="74FB6FD1" w14:textId="67BFEC33" w:rsidR="0065687C" w:rsidRDefault="0065687C" w:rsidP="0030087C">
      <w:pPr>
        <w:pStyle w:val="Titre2"/>
      </w:pPr>
      <w:bookmarkStart w:id="41" w:name="_Ref336416948"/>
      <w:bookmarkStart w:id="42" w:name="_Toc221545234"/>
      <w:bookmarkEnd w:id="38"/>
      <w:bookmarkEnd w:id="39"/>
      <w:r w:rsidRPr="00685126">
        <w:t>Mod</w:t>
      </w:r>
      <w:bookmarkEnd w:id="35"/>
      <w:r w:rsidR="004F3836" w:rsidRPr="00685126">
        <w:t>e</w:t>
      </w:r>
      <w:r w:rsidR="00FD3D7E" w:rsidRPr="00685126">
        <w:t>s</w:t>
      </w:r>
      <w:r w:rsidR="004F3836" w:rsidRPr="00685126">
        <w:t xml:space="preserve"> </w:t>
      </w:r>
      <w:r w:rsidR="009F3186" w:rsidRPr="00685126">
        <w:t xml:space="preserve">et formes </w:t>
      </w:r>
      <w:r w:rsidR="004F3836" w:rsidRPr="00685126">
        <w:t xml:space="preserve">de </w:t>
      </w:r>
      <w:bookmarkEnd w:id="40"/>
      <w:bookmarkEnd w:id="41"/>
      <w:r w:rsidR="003401ED" w:rsidRPr="00685126">
        <w:t xml:space="preserve">remise des </w:t>
      </w:r>
      <w:r w:rsidR="00690C00">
        <w:t>candidatures</w:t>
      </w:r>
      <w:bookmarkEnd w:id="42"/>
    </w:p>
    <w:p w14:paraId="6CFD8FC5" w14:textId="040EF424" w:rsidR="00685126" w:rsidRPr="00685126" w:rsidRDefault="00685126" w:rsidP="00073060">
      <w:pPr>
        <w:pStyle w:val="Titre3"/>
      </w:pPr>
      <w:r>
        <w:t>Remise dématérialisée obligatoire</w:t>
      </w:r>
    </w:p>
    <w:p w14:paraId="568179AB" w14:textId="290CA654" w:rsidR="00236F05" w:rsidRPr="00146C9E" w:rsidRDefault="0065687C" w:rsidP="00685126">
      <w:pPr>
        <w:rPr>
          <w:color w:val="FF0000"/>
        </w:rPr>
      </w:pPr>
      <w:r w:rsidRPr="00146C9E">
        <w:rPr>
          <w:color w:val="FF0000"/>
        </w:rPr>
        <w:t xml:space="preserve">Les </w:t>
      </w:r>
      <w:r w:rsidR="00690C00">
        <w:rPr>
          <w:color w:val="FF0000"/>
        </w:rPr>
        <w:t>candidatures</w:t>
      </w:r>
      <w:r w:rsidRPr="00146C9E">
        <w:rPr>
          <w:color w:val="FF0000"/>
        </w:rPr>
        <w:t xml:space="preserve"> devront </w:t>
      </w:r>
      <w:r w:rsidR="00685126" w:rsidRPr="00146C9E">
        <w:rPr>
          <w:color w:val="FF0000"/>
        </w:rPr>
        <w:t xml:space="preserve">OBLIGATOIREMENT </w:t>
      </w:r>
      <w:r w:rsidRPr="00146C9E">
        <w:rPr>
          <w:color w:val="FF0000"/>
        </w:rPr>
        <w:t xml:space="preserve">être remises </w:t>
      </w:r>
      <w:r w:rsidR="00236F05" w:rsidRPr="00146C9E">
        <w:rPr>
          <w:b/>
          <w:color w:val="FF0000"/>
        </w:rPr>
        <w:t xml:space="preserve">par voie </w:t>
      </w:r>
      <w:r w:rsidR="00FD3D7E" w:rsidRPr="00146C9E">
        <w:rPr>
          <w:b/>
          <w:color w:val="FF0000"/>
        </w:rPr>
        <w:t>dématérialisée</w:t>
      </w:r>
      <w:r w:rsidR="00236F05" w:rsidRPr="00146C9E">
        <w:rPr>
          <w:color w:val="FF0000"/>
        </w:rPr>
        <w:t xml:space="preserve"> </w:t>
      </w:r>
      <w:r w:rsidR="00236F05" w:rsidRPr="00146C9E">
        <w:rPr>
          <w:b/>
          <w:color w:val="FF0000"/>
        </w:rPr>
        <w:t>sur le profil d’acheteur</w:t>
      </w:r>
      <w:r w:rsidR="00685126" w:rsidRPr="00146C9E">
        <w:rPr>
          <w:b/>
          <w:color w:val="FF0000"/>
        </w:rPr>
        <w:t xml:space="preserve"> (dit « PLACE ») </w:t>
      </w:r>
      <w:r w:rsidR="00685126" w:rsidRPr="00146C9E">
        <w:rPr>
          <w:color w:val="FF0000"/>
        </w:rPr>
        <w:t>utilisé par le</w:t>
      </w:r>
      <w:r w:rsidR="00685126" w:rsidRPr="00146C9E">
        <w:rPr>
          <w:b/>
          <w:color w:val="FF0000"/>
        </w:rPr>
        <w:t xml:space="preserve"> </w:t>
      </w:r>
      <w:r w:rsidR="00E77E6C" w:rsidRPr="00146C9E">
        <w:rPr>
          <w:color w:val="FF0000"/>
        </w:rPr>
        <w:t>Mucem</w:t>
      </w:r>
      <w:r w:rsidR="00236F05" w:rsidRPr="00146C9E">
        <w:rPr>
          <w:color w:val="FF0000"/>
        </w:rPr>
        <w:t xml:space="preserve"> (</w:t>
      </w:r>
      <w:hyperlink r:id="rId15" w:history="1">
        <w:r w:rsidR="0030087C" w:rsidRPr="003A38F7">
          <w:rPr>
            <w:rStyle w:val="Lienhypertexte"/>
            <w:b/>
          </w:rPr>
          <w:t>https://www.marches-publics.gouv.fr</w:t>
        </w:r>
      </w:hyperlink>
      <w:r w:rsidR="00236F05" w:rsidRPr="00146C9E">
        <w:rPr>
          <w:b/>
          <w:color w:val="FF0000"/>
        </w:rPr>
        <w:t>)</w:t>
      </w:r>
      <w:r w:rsidR="00B84BA5" w:rsidRPr="00146C9E">
        <w:rPr>
          <w:color w:val="FF0000"/>
        </w:rPr>
        <w:t>, dans les délais impartis.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84BA5" w:rsidRPr="000D3F67" w14:paraId="76F0A71B" w14:textId="77777777" w:rsidTr="000D3F67">
        <w:tc>
          <w:tcPr>
            <w:tcW w:w="9778" w:type="dxa"/>
            <w:shd w:val="clear" w:color="auto" w:fill="D9D9D9"/>
          </w:tcPr>
          <w:p w14:paraId="40256DC3" w14:textId="77777777" w:rsidR="00B84BA5" w:rsidRPr="000D3F67" w:rsidRDefault="00B84BA5" w:rsidP="000D3F67">
            <w:pPr>
              <w:jc w:val="center"/>
              <w:rPr>
                <w:b/>
                <w:sz w:val="22"/>
              </w:rPr>
            </w:pPr>
            <w:r w:rsidRPr="000D3F67">
              <w:rPr>
                <w:b/>
                <w:sz w:val="22"/>
              </w:rPr>
              <w:t>Note – conseils aux candidats</w:t>
            </w:r>
          </w:p>
        </w:tc>
      </w:tr>
      <w:tr w:rsidR="005626FC" w:rsidRPr="005626FC" w14:paraId="0E3E4981" w14:textId="77777777" w:rsidTr="000D3F67">
        <w:tc>
          <w:tcPr>
            <w:tcW w:w="9778" w:type="dxa"/>
          </w:tcPr>
          <w:p w14:paraId="0947ABC6" w14:textId="2080D3C4" w:rsidR="00B84BA5" w:rsidRPr="000D3F67" w:rsidRDefault="00B84BA5" w:rsidP="000D3F67">
            <w:pPr>
              <w:spacing w:line="276" w:lineRule="auto"/>
              <w:rPr>
                <w:b/>
              </w:rPr>
            </w:pPr>
            <w:r w:rsidRPr="000D3F67">
              <w:rPr>
                <w:b/>
              </w:rPr>
              <w:t>Le candidat qui utiliserait un autre mode de transmission (envoi postal</w:t>
            </w:r>
            <w:r w:rsidR="005626FC" w:rsidRPr="000D3F67">
              <w:rPr>
                <w:b/>
              </w:rPr>
              <w:t>,</w:t>
            </w:r>
            <w:r w:rsidRPr="000D3F67">
              <w:rPr>
                <w:b/>
              </w:rPr>
              <w:t xml:space="preserve"> délivrance par coursier d’un </w:t>
            </w:r>
            <w:r w:rsidR="005626FC" w:rsidRPr="000D3F67">
              <w:rPr>
                <w:b/>
              </w:rPr>
              <w:t>pli</w:t>
            </w:r>
            <w:r w:rsidRPr="000D3F67">
              <w:rPr>
                <w:b/>
              </w:rPr>
              <w:t xml:space="preserve"> papier, envoi par mail, etc.) verra sa candidature rejetée</w:t>
            </w:r>
            <w:r w:rsidR="005626FC" w:rsidRPr="000D3F67">
              <w:rPr>
                <w:b/>
              </w:rPr>
              <w:t xml:space="preserve"> sauf si le pli constitue une copie de sauvegarde (</w:t>
            </w:r>
            <w:r w:rsidR="005626FC" w:rsidRPr="000D3F67">
              <w:rPr>
                <w:b/>
                <w:i/>
              </w:rPr>
              <w:t xml:space="preserve">voir article </w:t>
            </w:r>
            <w:r w:rsidR="00010310">
              <w:rPr>
                <w:b/>
                <w:i/>
              </w:rPr>
              <w:fldChar w:fldCharType="begin"/>
            </w:r>
            <w:r w:rsidR="00010310">
              <w:rPr>
                <w:b/>
                <w:i/>
              </w:rPr>
              <w:instrText xml:space="preserve"> REF _Ref18509480 \r \h </w:instrText>
            </w:r>
            <w:r w:rsidR="00010310">
              <w:rPr>
                <w:b/>
                <w:i/>
              </w:rPr>
            </w:r>
            <w:r w:rsidR="00010310">
              <w:rPr>
                <w:b/>
                <w:i/>
              </w:rPr>
              <w:fldChar w:fldCharType="separate"/>
            </w:r>
            <w:r w:rsidR="009624B7">
              <w:rPr>
                <w:b/>
                <w:i/>
              </w:rPr>
              <w:t>4.4.4</w:t>
            </w:r>
            <w:r w:rsidR="00010310">
              <w:rPr>
                <w:b/>
                <w:i/>
              </w:rPr>
              <w:fldChar w:fldCharType="end"/>
            </w:r>
            <w:r w:rsidR="005626FC" w:rsidRPr="000D3F67">
              <w:rPr>
                <w:b/>
                <w:i/>
              </w:rPr>
              <w:t xml:space="preserve"> ci-après</w:t>
            </w:r>
            <w:r w:rsidR="005626FC" w:rsidRPr="000D3F67">
              <w:rPr>
                <w:b/>
              </w:rPr>
              <w:t>)</w:t>
            </w:r>
            <w:r w:rsidRPr="000D3F67">
              <w:rPr>
                <w:b/>
              </w:rPr>
              <w:t>.</w:t>
            </w:r>
          </w:p>
          <w:p w14:paraId="1D95933D" w14:textId="47423757" w:rsidR="00F27BAF" w:rsidRPr="00010310" w:rsidRDefault="00B84BA5" w:rsidP="000D3F67">
            <w:pPr>
              <w:spacing w:line="276" w:lineRule="auto"/>
            </w:pPr>
            <w:r w:rsidRPr="005626FC">
              <w:t>Les candidatures arrivé</w:t>
            </w:r>
            <w:r w:rsidR="00690C00">
              <w:t>e</w:t>
            </w:r>
            <w:r w:rsidRPr="005626FC">
              <w:t xml:space="preserve">s </w:t>
            </w:r>
            <w:r w:rsidRPr="000D3F67">
              <w:rPr>
                <w:u w:val="single"/>
              </w:rPr>
              <w:t xml:space="preserve">même quelques secondes après la date et heure butoir de </w:t>
            </w:r>
            <w:r w:rsidR="00DD1F74">
              <w:rPr>
                <w:u w:val="single"/>
              </w:rPr>
              <w:t>réception</w:t>
            </w:r>
            <w:r w:rsidRPr="000D3F67">
              <w:rPr>
                <w:u w:val="single"/>
              </w:rPr>
              <w:t xml:space="preserve"> des plis</w:t>
            </w:r>
            <w:r w:rsidRPr="005626FC">
              <w:t xml:space="preserve"> ne pourront </w:t>
            </w:r>
            <w:r w:rsidR="005626FC" w:rsidRPr="005626FC">
              <w:t xml:space="preserve">en principe </w:t>
            </w:r>
            <w:r w:rsidRPr="005626FC">
              <w:t>pas être pris en compte. Aussi, il est recommandé de ne pas attendre la dernière minute pour t</w:t>
            </w:r>
            <w:r w:rsidRPr="00854107">
              <w:t>éléc</w:t>
            </w:r>
            <w:r w:rsidRPr="005626FC">
              <w:t>harger son dossier sur le profil d’acheteur. Il est conseillé de le faire la veille et de prévoir le temps nécessaire pour que la réponse soit reçue dans les délais (c’est la fin du téléchargement qui est prise en compte par la plate-forme), surtout si les fichiers sont volumineux et le réseau utilisé à faible débit. En cas de difficulté, le profil acheteur dis</w:t>
            </w:r>
            <w:r w:rsidR="00010310">
              <w:t>pose d’un support d’assistance.</w:t>
            </w:r>
          </w:p>
        </w:tc>
      </w:tr>
    </w:tbl>
    <w:p w14:paraId="06969223" w14:textId="77777777" w:rsidR="008A4BD2" w:rsidRPr="005626FC" w:rsidRDefault="008A4BD2" w:rsidP="00073060">
      <w:pPr>
        <w:pStyle w:val="Titre3"/>
      </w:pPr>
      <w:proofErr w:type="spellStart"/>
      <w:r w:rsidRPr="005626FC">
        <w:t>Pré-requis</w:t>
      </w:r>
      <w:proofErr w:type="spellEnd"/>
      <w:r w:rsidRPr="005626FC">
        <w:t xml:space="preserve"> techniques </w:t>
      </w:r>
      <w:bookmarkEnd w:id="36"/>
      <w:bookmarkEnd w:id="37"/>
      <w:r w:rsidR="00666CD8" w:rsidRPr="005626FC">
        <w:t>de transmission par voie</w:t>
      </w:r>
      <w:r w:rsidR="00685126" w:rsidRPr="005626FC">
        <w:t xml:space="preserve"> dématérialisée</w:t>
      </w:r>
    </w:p>
    <w:p w14:paraId="59710C00" w14:textId="58266097" w:rsidR="00642C1F" w:rsidRDefault="00666CD8" w:rsidP="00642C1F">
      <w:pPr>
        <w:rPr>
          <w:color w:val="000000"/>
        </w:rPr>
      </w:pPr>
      <w:r>
        <w:t>Avant la transmission de s</w:t>
      </w:r>
      <w:r w:rsidR="00E40E8A">
        <w:t>a</w:t>
      </w:r>
      <w:r>
        <w:t xml:space="preserve"> candidature, sur le site du profil d’acheteur du </w:t>
      </w:r>
      <w:r w:rsidR="00E77E6C">
        <w:t>Mucem</w:t>
      </w:r>
      <w:r>
        <w:t xml:space="preserve">, le candidat doit prendre connaissance des </w:t>
      </w:r>
      <w:proofErr w:type="spellStart"/>
      <w:r>
        <w:t>pré-requis</w:t>
      </w:r>
      <w:proofErr w:type="spellEnd"/>
      <w:r>
        <w:t xml:space="preserve"> techniques nécessaires. Un test de configuration des postes</w:t>
      </w:r>
      <w:r w:rsidR="00F519C5">
        <w:t xml:space="preserve"> de travail est disponible sur l</w:t>
      </w:r>
      <w:r>
        <w:t>e profil d’acheteur.</w:t>
      </w:r>
      <w:r w:rsidR="00F519C5">
        <w:t xml:space="preserve"> </w:t>
      </w:r>
      <w:r w:rsidR="00F519C5">
        <w:rPr>
          <w:color w:val="000000"/>
        </w:rPr>
        <w:t>Il</w:t>
      </w:r>
      <w:r w:rsidR="00642C1F">
        <w:rPr>
          <w:color w:val="000000"/>
        </w:rPr>
        <w:t xml:space="preserve"> permet d</w:t>
      </w:r>
      <w:r w:rsidR="00AF5BE6">
        <w:rPr>
          <w:color w:val="000000"/>
        </w:rPr>
        <w:t>’</w:t>
      </w:r>
      <w:r w:rsidR="00642C1F">
        <w:rPr>
          <w:color w:val="000000"/>
        </w:rPr>
        <w:t>effectuer une réponse électronique réelle avec des fichiers de test afin de valider le bon fonctionnement du poste de travail.</w:t>
      </w:r>
    </w:p>
    <w:p w14:paraId="3C8C89A1" w14:textId="77777777" w:rsidR="00CA34ED" w:rsidRDefault="00CA34ED">
      <w:pPr>
        <w:suppressAutoHyphens w:val="0"/>
        <w:spacing w:before="0" w:after="0"/>
        <w:jc w:val="left"/>
      </w:pPr>
      <w:bookmarkStart w:id="43" w:name="_Toc295049619"/>
      <w:bookmarkStart w:id="44" w:name="_Toc295308312"/>
      <w:bookmarkStart w:id="45" w:name="_Ref320806321"/>
      <w:bookmarkStart w:id="46" w:name="_Ref331579615"/>
      <w:bookmarkStart w:id="47" w:name="_Toc295049610"/>
      <w:bookmarkStart w:id="48" w:name="_Toc295308303"/>
      <w:r>
        <w:br w:type="page"/>
      </w:r>
    </w:p>
    <w:p w14:paraId="60E63A2F" w14:textId="08F1BA81" w:rsidR="009D0A5C" w:rsidRDefault="009D0A5C" w:rsidP="00073060">
      <w:pPr>
        <w:pStyle w:val="Titre3"/>
      </w:pPr>
      <w:r>
        <w:lastRenderedPageBreak/>
        <w:t xml:space="preserve">Formats de documents recommandés par le </w:t>
      </w:r>
      <w:r w:rsidR="00E77E6C">
        <w:t>Mucem</w:t>
      </w:r>
      <w:bookmarkEnd w:id="43"/>
      <w:bookmarkEnd w:id="44"/>
      <w:bookmarkEnd w:id="45"/>
      <w:bookmarkEnd w:id="46"/>
    </w:p>
    <w:p w14:paraId="7B530346" w14:textId="77777777" w:rsidR="009D0A5C" w:rsidRDefault="009D0A5C" w:rsidP="009D0A5C">
      <w:r>
        <w:t>L’attention du candidat est attirée sur le fait que les fichiers transmis ayant pour extension « .exe » ne seront pas acceptés dans le cadre de la présente consultation.</w:t>
      </w:r>
    </w:p>
    <w:p w14:paraId="3AB18B57" w14:textId="77777777" w:rsidR="009D0A5C" w:rsidRDefault="009D0A5C" w:rsidP="009D0A5C">
      <w:r>
        <w:t>Les fichiers ayant les extensions suivantes</w:t>
      </w:r>
      <w:r w:rsidR="00AF5BE6">
        <w:t> </w:t>
      </w:r>
      <w:r>
        <w:t>: « .</w:t>
      </w:r>
      <w:proofErr w:type="spellStart"/>
      <w:r>
        <w:t>odt</w:t>
      </w:r>
      <w:proofErr w:type="spellEnd"/>
      <w:r>
        <w:t> », « </w:t>
      </w:r>
      <w:r w:rsidR="00AE4C98">
        <w:t>.</w:t>
      </w:r>
      <w:r>
        <w:t>doc », « .</w:t>
      </w:r>
      <w:proofErr w:type="spellStart"/>
      <w:r>
        <w:t>rtf</w:t>
      </w:r>
      <w:proofErr w:type="spellEnd"/>
      <w:r>
        <w:t xml:space="preserve"> », «.</w:t>
      </w:r>
      <w:proofErr w:type="spellStart"/>
      <w:r>
        <w:t>ods</w:t>
      </w:r>
      <w:proofErr w:type="spellEnd"/>
      <w:r>
        <w:t> »  « .</w:t>
      </w:r>
      <w:proofErr w:type="spellStart"/>
      <w:r>
        <w:t>xls</w:t>
      </w:r>
      <w:proofErr w:type="spellEnd"/>
      <w:r>
        <w:t xml:space="preserve"> », « .</w:t>
      </w:r>
      <w:proofErr w:type="spellStart"/>
      <w:r>
        <w:t>pdf</w:t>
      </w:r>
      <w:proofErr w:type="spellEnd"/>
      <w:r>
        <w:t xml:space="preserve"> » sont recommandés.</w:t>
      </w:r>
    </w:p>
    <w:p w14:paraId="483B6CA2" w14:textId="77777777" w:rsidR="009D0A5C" w:rsidRDefault="009D0A5C" w:rsidP="009D0A5C">
      <w:r>
        <w:t>Les fichiers ayant l’extension « .zip » sont acceptés.</w:t>
      </w:r>
    </w:p>
    <w:p w14:paraId="2AC36F80" w14:textId="5B86FA62" w:rsidR="00685126" w:rsidRDefault="00685126" w:rsidP="00073060">
      <w:pPr>
        <w:pStyle w:val="Titre3"/>
      </w:pPr>
      <w:bookmarkStart w:id="49" w:name="_Ref525806923"/>
      <w:bookmarkStart w:id="50" w:name="_Ref18509480"/>
      <w:r>
        <w:t>Copie de sauvegarde</w:t>
      </w:r>
      <w:bookmarkEnd w:id="49"/>
      <w:bookmarkEnd w:id="50"/>
    </w:p>
    <w:p w14:paraId="0DC98A48" w14:textId="5C729D78" w:rsidR="00935F87" w:rsidRDefault="00935F87" w:rsidP="00935F87">
      <w:pPr>
        <w:pStyle w:val="Standard"/>
        <w:rPr>
          <w:b/>
          <w:u w:val="single"/>
        </w:rPr>
      </w:pPr>
      <w:bookmarkStart w:id="51" w:name="_Hlk157158955"/>
      <w:bookmarkStart w:id="52" w:name="_Hlk152676855"/>
      <w:r>
        <w:t xml:space="preserve">Le candidat peut faire parvenir une copie de sauvegarde dans les délais impartis pour la </w:t>
      </w:r>
      <w:r w:rsidR="00DD1F74">
        <w:t>réception</w:t>
      </w:r>
      <w:r>
        <w:t xml:space="preserve"> des candidatures.</w:t>
      </w:r>
    </w:p>
    <w:p w14:paraId="07CA943F" w14:textId="77777777" w:rsidR="00935F87" w:rsidRDefault="00935F87" w:rsidP="00935F87">
      <w:pPr>
        <w:pStyle w:val="Standard"/>
        <w:rPr>
          <w:b/>
          <w:u w:val="single"/>
        </w:rPr>
      </w:pPr>
    </w:p>
    <w:p w14:paraId="01A5EF2F" w14:textId="77777777" w:rsidR="00935F87" w:rsidRDefault="00935F87" w:rsidP="00935F87">
      <w:pPr>
        <w:pStyle w:val="Standard"/>
        <w:rPr>
          <w:b/>
          <w:u w:val="single"/>
        </w:rPr>
      </w:pPr>
      <w:r>
        <w:t xml:space="preserve">Cette copie de sauvegarde, transmise à l'acheteur </w:t>
      </w:r>
      <w:r w:rsidRPr="003226C1">
        <w:rPr>
          <w:u w:val="single"/>
        </w:rPr>
        <w:t>sur support papier ou sur support physique électronique</w:t>
      </w:r>
      <w:r>
        <w:t xml:space="preserve"> doit être placée dans un pli comportant les mentions suivantes :</w:t>
      </w:r>
    </w:p>
    <w:p w14:paraId="55D59DB0" w14:textId="77777777" w:rsidR="00935F87" w:rsidRDefault="00935F87" w:rsidP="00935F87">
      <w:pPr>
        <w:pStyle w:val="Listepuces"/>
        <w:rPr>
          <w:b/>
          <w:u w:val="single"/>
        </w:rPr>
      </w:pPr>
      <w:r>
        <w:t>« Copie de sauvegarde »</w:t>
      </w:r>
    </w:p>
    <w:p w14:paraId="7F0F4AF1" w14:textId="77777777" w:rsidR="00935F87" w:rsidRDefault="00935F87" w:rsidP="00935F87">
      <w:pPr>
        <w:pStyle w:val="Listepuces"/>
        <w:rPr>
          <w:b/>
          <w:u w:val="single"/>
        </w:rPr>
      </w:pPr>
      <w:r>
        <w:t>Intitulé de la consultation</w:t>
      </w:r>
    </w:p>
    <w:p w14:paraId="08BAFB56" w14:textId="77777777" w:rsidR="00935F87" w:rsidRDefault="00935F87" w:rsidP="00935F87">
      <w:pPr>
        <w:pStyle w:val="Listepuces"/>
        <w:rPr>
          <w:b/>
          <w:u w:val="single"/>
        </w:rPr>
      </w:pPr>
      <w:r>
        <w:t>Nom ou dénomination du candidat.</w:t>
      </w:r>
    </w:p>
    <w:p w14:paraId="0848C86B" w14:textId="77777777" w:rsidR="00935F87" w:rsidRDefault="00935F87" w:rsidP="00935F87">
      <w:pPr>
        <w:pStyle w:val="Standard"/>
        <w:rPr>
          <w:b/>
          <w:u w:val="single"/>
        </w:rPr>
      </w:pPr>
    </w:p>
    <w:p w14:paraId="6B3D70DC" w14:textId="77777777" w:rsidR="00935F87" w:rsidRDefault="00935F87" w:rsidP="00935F87">
      <w:pPr>
        <w:pStyle w:val="Standard"/>
        <w:rPr>
          <w:b/>
          <w:u w:val="single"/>
        </w:rPr>
      </w:pPr>
      <w:r>
        <w:t>La copie de sauvegarde ne peut être ouverte que dans les deux cas suivants :</w:t>
      </w:r>
    </w:p>
    <w:p w14:paraId="2F1F8668" w14:textId="654ADA4B" w:rsidR="00935F87" w:rsidRDefault="00935F87" w:rsidP="00935F87">
      <w:pPr>
        <w:pStyle w:val="Listepuces"/>
        <w:rPr>
          <w:b/>
          <w:u w:val="single"/>
        </w:rPr>
      </w:pPr>
      <w:r>
        <w:t>en cas de détection d'un programme informatique malveillant dans les candidatures transmises par voie électronique ;</w:t>
      </w:r>
    </w:p>
    <w:p w14:paraId="67741F91" w14:textId="2B341D3E" w:rsidR="00935F87" w:rsidRDefault="00935F87" w:rsidP="00935F87">
      <w:pPr>
        <w:pStyle w:val="Listepuces"/>
        <w:rPr>
          <w:b/>
          <w:u w:val="single"/>
        </w:rPr>
      </w:pPr>
      <w:r>
        <w:t xml:space="preserve">en cas de candidature électronique reçue de façon incomplète, hors délais ou n'ayant pu être ouverte, sous réserve que la transmission de la candidature électronique ait commencé avant la clôture de la </w:t>
      </w:r>
      <w:r w:rsidR="00E40E8A">
        <w:t>réception</w:t>
      </w:r>
      <w:r>
        <w:t xml:space="preserve"> des candidatures.</w:t>
      </w:r>
    </w:p>
    <w:p w14:paraId="6CEBEB12" w14:textId="77777777" w:rsidR="00935F87" w:rsidRDefault="00935F87" w:rsidP="00935F87">
      <w:pPr>
        <w:pStyle w:val="Standard"/>
        <w:rPr>
          <w:b/>
          <w:u w:val="single"/>
        </w:rPr>
      </w:pPr>
    </w:p>
    <w:p w14:paraId="31A5F2DF" w14:textId="77777777" w:rsidR="00935F87" w:rsidRDefault="00935F87" w:rsidP="00935F87">
      <w:pPr>
        <w:pStyle w:val="Standard"/>
        <w:rPr>
          <w:b/>
          <w:u w:val="single"/>
        </w:rPr>
      </w:pPr>
      <w:r>
        <w:t>Si un programme informatique malveillant est détecté, la copie de sauvegarde est écartée par l'acheteur.</w:t>
      </w:r>
    </w:p>
    <w:p w14:paraId="46632D0D" w14:textId="77777777" w:rsidR="00935F87" w:rsidRDefault="00935F87" w:rsidP="00935F87">
      <w:pPr>
        <w:pStyle w:val="Standard"/>
        <w:rPr>
          <w:b/>
          <w:u w:val="single"/>
        </w:rPr>
      </w:pPr>
    </w:p>
    <w:p w14:paraId="65C435F8" w14:textId="77777777" w:rsidR="00935F87" w:rsidRDefault="00935F87" w:rsidP="00935F87">
      <w:pPr>
        <w:pStyle w:val="Standard"/>
        <w:rPr>
          <w:b/>
          <w:u w:val="single"/>
        </w:rPr>
      </w:pPr>
      <w:r>
        <w:t>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w:t>
      </w:r>
    </w:p>
    <w:p w14:paraId="33575AAA" w14:textId="77777777" w:rsidR="00935F87" w:rsidRDefault="00935F87" w:rsidP="00935F87">
      <w:pPr>
        <w:pStyle w:val="Standard"/>
        <w:rPr>
          <w:b/>
          <w:u w:val="single"/>
        </w:rPr>
      </w:pPr>
      <w:r w:rsidRPr="006C13E7">
        <w:rPr>
          <w:b/>
          <w:u w:val="single"/>
        </w:rPr>
        <w:t>Le candidat envoie ou dépose sa copie de sauvegarde</w:t>
      </w:r>
      <w:r>
        <w:rPr>
          <w:b/>
          <w:u w:val="single"/>
        </w:rPr>
        <w:t> :</w:t>
      </w:r>
    </w:p>
    <w:p w14:paraId="393DF0FE" w14:textId="77777777" w:rsidR="00935F87" w:rsidRPr="008070A9" w:rsidRDefault="00935F87" w:rsidP="00935F87">
      <w:pPr>
        <w:pStyle w:val="Listepuces"/>
      </w:pPr>
      <w:r w:rsidRPr="00BD2F9F">
        <w:rPr>
          <w:u w:val="single"/>
        </w:rPr>
        <w:t>par courrier ou en main propre contre récépissé</w:t>
      </w:r>
      <w:r w:rsidRPr="008070A9">
        <w:t>, à l'adresse suivante :</w:t>
      </w:r>
    </w:p>
    <w:p w14:paraId="185313D2" w14:textId="77777777" w:rsidR="00935F87" w:rsidRPr="00C64E31" w:rsidRDefault="00935F87" w:rsidP="00935F87">
      <w:pPr>
        <w:jc w:val="center"/>
        <w:rPr>
          <w:b/>
        </w:rPr>
      </w:pPr>
      <w:r>
        <w:rPr>
          <w:b/>
        </w:rPr>
        <w:t>Mucem</w:t>
      </w:r>
    </w:p>
    <w:p w14:paraId="462C2712" w14:textId="77777777" w:rsidR="00935F87" w:rsidRPr="00C64E31" w:rsidRDefault="00935F87" w:rsidP="00935F87">
      <w:pPr>
        <w:jc w:val="center"/>
        <w:rPr>
          <w:b/>
          <w:highlight w:val="yellow"/>
        </w:rPr>
      </w:pPr>
      <w:r>
        <w:rPr>
          <w:b/>
        </w:rPr>
        <w:t>Service des</w:t>
      </w:r>
      <w:r w:rsidRPr="00C64E31">
        <w:rPr>
          <w:b/>
        </w:rPr>
        <w:t xml:space="preserve"> achats</w:t>
      </w:r>
    </w:p>
    <w:p w14:paraId="26E3B7D4" w14:textId="77777777" w:rsidR="00935F87" w:rsidRDefault="00935F87" w:rsidP="00935F87">
      <w:pPr>
        <w:jc w:val="center"/>
      </w:pPr>
      <w:r>
        <w:t>Esplanade du J4 - CS 10351</w:t>
      </w:r>
    </w:p>
    <w:p w14:paraId="09101523" w14:textId="77777777" w:rsidR="00935F87" w:rsidRDefault="00935F87" w:rsidP="00935F87">
      <w:pPr>
        <w:jc w:val="center"/>
        <w:rPr>
          <w:b/>
          <w:u w:val="single"/>
        </w:rPr>
      </w:pPr>
      <w:r>
        <w:t>13002 Marseille</w:t>
      </w:r>
    </w:p>
    <w:p w14:paraId="4907A061" w14:textId="77777777" w:rsidR="00935F87" w:rsidRPr="00BD2F9F" w:rsidRDefault="00935F87" w:rsidP="00935F87">
      <w:pPr>
        <w:pStyle w:val="Listepuces"/>
        <w:rPr>
          <w:b/>
          <w:i/>
          <w:u w:val="single"/>
        </w:rPr>
      </w:pPr>
      <w:r w:rsidRPr="00BD2F9F">
        <w:rPr>
          <w:u w:val="single"/>
        </w:rPr>
        <w:t>par voie électronique</w:t>
      </w:r>
      <w:r w:rsidRPr="00BD2F9F">
        <w:t> : l</w:t>
      </w:r>
      <w:r>
        <w:t xml:space="preserve">e dépôt de la copie de sauvegarde électronique doit s'effectuer dans le respect des exigences de </w:t>
      </w:r>
      <w:r w:rsidRPr="00BD2F9F">
        <w:rPr>
          <w:i/>
        </w:rPr>
        <w:t>l'arrêté du 22 mars 2019</w:t>
      </w:r>
      <w:r>
        <w:t xml:space="preserve"> </w:t>
      </w:r>
      <w:r w:rsidRPr="00BD2F9F">
        <w:rPr>
          <w:i/>
        </w:rPr>
        <w:t>relatif aux exigences minimales des moyens de communication électronique utilisés dans la commande publique (annexe 8 du Code de la commande publique).</w:t>
      </w:r>
    </w:p>
    <w:p w14:paraId="44A079B6" w14:textId="77777777" w:rsidR="00935F87" w:rsidRDefault="00935F87" w:rsidP="00935F87">
      <w:pPr>
        <w:pStyle w:val="Standard"/>
        <w:rPr>
          <w:b/>
          <w:u w:val="single"/>
        </w:rPr>
      </w:pPr>
      <w:r>
        <w:t>A cet égard, le candidat peut recourir :</w:t>
      </w:r>
    </w:p>
    <w:p w14:paraId="5B6A181A" w14:textId="77777777" w:rsidR="00935F87" w:rsidRDefault="00935F87" w:rsidP="00935F87">
      <w:pPr>
        <w:pStyle w:val="Listepuces"/>
        <w:rPr>
          <w:b/>
          <w:u w:val="single"/>
        </w:rPr>
      </w:pPr>
      <w:r>
        <w:t>soit à une solution intégrée satisfaisant l'ensemble des exigences précitées,</w:t>
      </w:r>
    </w:p>
    <w:p w14:paraId="102B873F" w14:textId="77777777" w:rsidR="00935F87" w:rsidRDefault="00935F87" w:rsidP="00935F87">
      <w:pPr>
        <w:pStyle w:val="Listepuces"/>
        <w:rPr>
          <w:b/>
          <w:u w:val="single"/>
        </w:rPr>
      </w:pPr>
      <w:r>
        <w:t>soit à plusieurs solutions dont la combinaison permet de satisfaire l'ensemble de ces exigences.</w:t>
      </w:r>
    </w:p>
    <w:p w14:paraId="70F041A4" w14:textId="77777777" w:rsidR="00935F87" w:rsidRDefault="00935F87" w:rsidP="00935F87">
      <w:pPr>
        <w:pStyle w:val="Standard"/>
        <w:rPr>
          <w:b/>
          <w:u w:val="single"/>
        </w:rPr>
      </w:pPr>
      <w:r>
        <w:t>Il peut ainsi recourir à une solution lui permettant de s'identifier, d'indiquer le destinataire de son dépôt, d'horodater son pli puis de le mettre en ligne sur une plateforme de stockage sécurisée.</w:t>
      </w:r>
    </w:p>
    <w:p w14:paraId="4C1334E7" w14:textId="3B150673" w:rsidR="00935F87" w:rsidRDefault="00935F87" w:rsidP="00935F87">
      <w:pPr>
        <w:pStyle w:val="Standard"/>
        <w:rPr>
          <w:b/>
          <w:u w:val="single"/>
        </w:rPr>
      </w:pPr>
      <w:r>
        <w:t xml:space="preserve">Avant l'échéance de la date de limite de </w:t>
      </w:r>
      <w:r w:rsidR="00E76682">
        <w:t>réception</w:t>
      </w:r>
      <w:r>
        <w:t xml:space="preserve"> des candidatures, l'acheteur devra être destinataire des données nécessaires pour pouvoir, au besoin, accéder de façon sécurisée à la copie de sauvegarde électronique.</w:t>
      </w:r>
    </w:p>
    <w:p w14:paraId="78BEB890" w14:textId="77777777" w:rsidR="00CA34ED" w:rsidRDefault="00CA34ED">
      <w:pPr>
        <w:suppressAutoHyphens w:val="0"/>
        <w:spacing w:before="0" w:after="0"/>
        <w:jc w:val="left"/>
        <w:rPr>
          <w:rFonts w:eastAsia="Andale Sans UI" w:cs="Tahoma"/>
          <w:kern w:val="3"/>
          <w:szCs w:val="24"/>
          <w:lang w:eastAsia="ja-JP" w:bidi="fa-IR"/>
        </w:rPr>
      </w:pPr>
      <w:r>
        <w:br w:type="page"/>
      </w:r>
    </w:p>
    <w:p w14:paraId="17E1535E" w14:textId="7688CA1D" w:rsidR="00935F87" w:rsidRDefault="00935F87" w:rsidP="00935F87">
      <w:pPr>
        <w:pStyle w:val="Standard"/>
        <w:rPr>
          <w:b/>
          <w:u w:val="single"/>
        </w:rPr>
      </w:pPr>
      <w:r>
        <w:lastRenderedPageBreak/>
        <w:t>Dès lors que le pli comporte des données à caractère personnel, la plateforme de stockage utilisée par l'opérateur économique respecte les exigences du Règlement Général pour la Protection des Données (ou bénéficier d'un régime de protection équivalent à celui du RGPD si l'hébergement est effectué dans un pays tiers à l'Union Européenne).</w:t>
      </w:r>
    </w:p>
    <w:p w14:paraId="3A4801A2" w14:textId="2A334705" w:rsidR="00935F87" w:rsidRDefault="00935F87" w:rsidP="00935F87">
      <w:pPr>
        <w:pStyle w:val="Standard"/>
        <w:rPr>
          <w:b/>
          <w:u w:val="single"/>
        </w:rPr>
      </w:pPr>
      <w:r>
        <w:t xml:space="preserve">En tout état de cause, la solution retenue par l'opérateur garantit la suppression des données dans un délai n'excédant pas celui de la durée de validité des </w:t>
      </w:r>
      <w:r w:rsidR="00E76682">
        <w:t>candidatures</w:t>
      </w:r>
      <w:r>
        <w:t xml:space="preserve"> de la présente consultation.</w:t>
      </w:r>
    </w:p>
    <w:p w14:paraId="77737E70" w14:textId="77777777" w:rsidR="00935F87" w:rsidRDefault="00935F87" w:rsidP="00935F87">
      <w:pPr>
        <w:pStyle w:val="Standard"/>
        <w:rPr>
          <w:b/>
          <w:u w:val="single"/>
        </w:rPr>
      </w:pPr>
    </w:p>
    <w:p w14:paraId="24C67FAE" w14:textId="77777777" w:rsidR="00935F87" w:rsidRDefault="00935F87" w:rsidP="00935F87">
      <w:pPr>
        <w:pStyle w:val="Standard"/>
        <w:rPr>
          <w:b/>
          <w:u w:val="single"/>
        </w:rPr>
      </w:pPr>
      <w:r>
        <w:t>Le candidat doit s'assurer que les fichiers transmis ne comportent pas de virus.</w:t>
      </w:r>
    </w:p>
    <w:p w14:paraId="6440669A" w14:textId="4D44A109" w:rsidR="00935F87" w:rsidRPr="00935F87" w:rsidRDefault="00935F87" w:rsidP="00935F87">
      <w:pPr>
        <w:pStyle w:val="Standard"/>
        <w:rPr>
          <w:b/>
          <w:u w:val="single"/>
        </w:rPr>
      </w:pPr>
      <w:r>
        <w:t xml:space="preserve">La réception de tout fichier contenant un virus entraînera l'irrecevabilité de </w:t>
      </w:r>
      <w:r w:rsidR="00E76682">
        <w:t>la candidature</w:t>
      </w:r>
      <w:r>
        <w:t>. Si un virus est détecté, le pli sera considéré comme n'ayant jamais été reçu et les candidats en sont avertis grâce aux renseignements saisis lors de leur identification.</w:t>
      </w:r>
      <w:bookmarkEnd w:id="51"/>
      <w:bookmarkEnd w:id="52"/>
    </w:p>
    <w:p w14:paraId="530C6A4B" w14:textId="77777777" w:rsidR="009D0A5C" w:rsidRDefault="009D0A5C" w:rsidP="00073060">
      <w:pPr>
        <w:pStyle w:val="Titre3"/>
      </w:pPr>
      <w:bookmarkStart w:id="53" w:name="_Toc295049604"/>
      <w:bookmarkStart w:id="54" w:name="_Toc295308297"/>
      <w:bookmarkStart w:id="55" w:name="_Ref303093074"/>
      <w:bookmarkStart w:id="56" w:name="_Toc295049618"/>
      <w:bookmarkStart w:id="57" w:name="_Toc295308311"/>
      <w:bookmarkStart w:id="58" w:name="_Ref303089319"/>
      <w:r>
        <w:t>Langue et unité monétaire</w:t>
      </w:r>
    </w:p>
    <w:p w14:paraId="1E56B03E" w14:textId="3E37700D" w:rsidR="009D0A5C" w:rsidRDefault="009D0A5C" w:rsidP="00EB17C6">
      <w:r>
        <w:t xml:space="preserve">Les candidatures et autres éventuelles correspondances avec le </w:t>
      </w:r>
      <w:r w:rsidR="00E77E6C">
        <w:t>Mucem</w:t>
      </w:r>
      <w:r>
        <w:t xml:space="preserve"> doivent êtr</w:t>
      </w:r>
      <w:r w:rsidR="00EB17C6">
        <w:t>e rédigées en langue française ou</w:t>
      </w:r>
      <w:r w:rsidR="00EB17C6" w:rsidRPr="00D52E2E">
        <w:t xml:space="preserve"> accompagné</w:t>
      </w:r>
      <w:r w:rsidR="00EB17C6">
        <w:t>e</w:t>
      </w:r>
      <w:r w:rsidR="00EB17C6" w:rsidRPr="00D52E2E">
        <w:t>s d’une traduction en français certifiée conforme à l’original par un traducteur assermenté.</w:t>
      </w:r>
    </w:p>
    <w:p w14:paraId="7EB3EAB3" w14:textId="77777777" w:rsidR="009D0A5C" w:rsidRPr="00D52E2E" w:rsidRDefault="009D0A5C" w:rsidP="009D0A5C">
      <w:r>
        <w:t>L’unité monétaire est l’Euro.</w:t>
      </w:r>
    </w:p>
    <w:p w14:paraId="573FCD5C" w14:textId="3020A3FA" w:rsidR="009D0A5C" w:rsidRDefault="009D0A5C" w:rsidP="0030087C">
      <w:pPr>
        <w:pStyle w:val="Titre2"/>
      </w:pPr>
      <w:bookmarkStart w:id="59" w:name="_Toc221545235"/>
      <w:r>
        <w:t xml:space="preserve">Délai de validité des </w:t>
      </w:r>
      <w:bookmarkEnd w:id="53"/>
      <w:bookmarkEnd w:id="54"/>
      <w:r w:rsidR="008375C8">
        <w:t>candidatures</w:t>
      </w:r>
      <w:bookmarkEnd w:id="59"/>
    </w:p>
    <w:p w14:paraId="0003C915" w14:textId="13F372BF" w:rsidR="008375C8" w:rsidRPr="00CA34ED" w:rsidRDefault="009D0A5C" w:rsidP="00CA34ED">
      <w:r>
        <w:t xml:space="preserve">Le délai de validité des </w:t>
      </w:r>
      <w:r w:rsidR="008375C8">
        <w:t>candidatures</w:t>
      </w:r>
      <w:r>
        <w:t xml:space="preserve"> est fixé à </w:t>
      </w:r>
      <w:r w:rsidR="00935F87">
        <w:rPr>
          <w:b/>
        </w:rPr>
        <w:t>6 mois</w:t>
      </w:r>
      <w:r w:rsidRPr="008C5668">
        <w:t xml:space="preserve"> à</w:t>
      </w:r>
      <w:r>
        <w:t xml:space="preserve"> compter de la date limite de réception des </w:t>
      </w:r>
      <w:r w:rsidR="008375C8">
        <w:t>candidatures</w:t>
      </w:r>
      <w:r>
        <w:t>.</w:t>
      </w:r>
      <w:bookmarkStart w:id="60" w:name="_Toc295049611"/>
      <w:bookmarkStart w:id="61" w:name="_Toc295308304"/>
      <w:bookmarkStart w:id="62" w:name="_Ref303093115"/>
      <w:bookmarkStart w:id="63" w:name="_Ref303156965"/>
      <w:bookmarkStart w:id="64" w:name="_Ref207352817"/>
      <w:bookmarkEnd w:id="47"/>
      <w:bookmarkEnd w:id="48"/>
      <w:bookmarkEnd w:id="55"/>
      <w:bookmarkEnd w:id="56"/>
      <w:bookmarkEnd w:id="57"/>
      <w:bookmarkEnd w:id="58"/>
    </w:p>
    <w:p w14:paraId="7A88D86B" w14:textId="5E0BC9AF" w:rsidR="00EB17C6" w:rsidRDefault="008A4BD2" w:rsidP="0030087C">
      <w:pPr>
        <w:pStyle w:val="Titre2"/>
      </w:pPr>
      <w:bookmarkStart w:id="65" w:name="_Toc221545236"/>
      <w:r>
        <w:t xml:space="preserve">Documents </w:t>
      </w:r>
      <w:r w:rsidR="00EB17C6">
        <w:t xml:space="preserve">à produire </w:t>
      </w:r>
      <w:bookmarkEnd w:id="60"/>
      <w:bookmarkEnd w:id="61"/>
      <w:bookmarkEnd w:id="62"/>
      <w:bookmarkEnd w:id="63"/>
      <w:bookmarkEnd w:id="64"/>
      <w:r w:rsidR="00C218E4">
        <w:t>en phase candidature</w:t>
      </w:r>
      <w:bookmarkEnd w:id="65"/>
    </w:p>
    <w:p w14:paraId="65D96232" w14:textId="75AE672F" w:rsidR="00C64E31" w:rsidRDefault="00951B1F" w:rsidP="00FA48B7">
      <w:bookmarkStart w:id="66" w:name="_Toc295049612"/>
      <w:bookmarkStart w:id="67" w:name="_Toc295308305"/>
      <w:r>
        <w:t>Le candidat remet un dossier de candidature comprenant les documents suivants :</w:t>
      </w:r>
    </w:p>
    <w:p w14:paraId="6BA7F75D" w14:textId="695C191B" w:rsidR="00951B1F" w:rsidRDefault="00951B1F" w:rsidP="00E17D8D">
      <w:pPr>
        <w:pStyle w:val="Paragraphedeliste"/>
        <w:numPr>
          <w:ilvl w:val="0"/>
          <w:numId w:val="18"/>
        </w:numPr>
        <w:spacing w:before="120"/>
      </w:pPr>
      <w:r>
        <w:t>l’attestation de candidature simplifiée (</w:t>
      </w:r>
      <w:r w:rsidRPr="00E17D8D">
        <w:rPr>
          <w:b/>
          <w:bCs/>
        </w:rPr>
        <w:t>ACS</w:t>
      </w:r>
      <w:r>
        <w:t>) valant</w:t>
      </w:r>
      <w:r w:rsidR="00505B6C">
        <w:t xml:space="preserve"> DC1/DC2 et</w:t>
      </w:r>
      <w:r>
        <w:t xml:space="preserve"> déclaration sur l’honneur</w:t>
      </w:r>
      <w:r w:rsidR="00505B6C">
        <w:t> ;</w:t>
      </w:r>
    </w:p>
    <w:p w14:paraId="54A91A55" w14:textId="0065CF4D" w:rsidR="00505B6C" w:rsidRDefault="00505B6C" w:rsidP="00E17D8D">
      <w:pPr>
        <w:pStyle w:val="Paragraphedeliste"/>
        <w:numPr>
          <w:ilvl w:val="0"/>
          <w:numId w:val="18"/>
        </w:numPr>
        <w:spacing w:before="120"/>
      </w:pPr>
      <w:r>
        <w:t xml:space="preserve">le </w:t>
      </w:r>
      <w:r w:rsidRPr="00E17D8D">
        <w:rPr>
          <w:b/>
          <w:bCs/>
        </w:rPr>
        <w:t>cadre de candidature au format Excel</w:t>
      </w:r>
      <w:r>
        <w:t>, permettant d’apprécier les capacités économique, financière, technique et professionnelle du candidat, avec :</w:t>
      </w:r>
    </w:p>
    <w:p w14:paraId="42FA1646" w14:textId="77777777" w:rsidR="00D333DD" w:rsidRDefault="00D333DD" w:rsidP="00E17D8D">
      <w:pPr>
        <w:pStyle w:val="Paragraphedeliste"/>
        <w:numPr>
          <w:ilvl w:val="1"/>
          <w:numId w:val="18"/>
        </w:numPr>
        <w:spacing w:before="120"/>
      </w:pPr>
      <w:r w:rsidRPr="00D333DD">
        <w:t>Le chiffre d’affaires global et spécifique sur les trois derniers exercices disponibles, ainsi que les bilans ;</w:t>
      </w:r>
    </w:p>
    <w:p w14:paraId="15A56D3C" w14:textId="77777777" w:rsidR="00D333DD" w:rsidRDefault="00D333DD" w:rsidP="00E17D8D">
      <w:pPr>
        <w:pStyle w:val="Paragraphedeliste"/>
        <w:numPr>
          <w:ilvl w:val="1"/>
          <w:numId w:val="18"/>
        </w:numPr>
        <w:spacing w:before="120"/>
      </w:pPr>
      <w:r w:rsidRPr="00D333DD">
        <w:t>Les effectifs annuels globaux et spécifiques, et l’importance du personnel d’encadrement sur les trois dernières années ;</w:t>
      </w:r>
    </w:p>
    <w:p w14:paraId="75F11540" w14:textId="3FCD096B" w:rsidR="00D333DD" w:rsidRDefault="00D333DD" w:rsidP="00E17D8D">
      <w:pPr>
        <w:pStyle w:val="Paragraphedeliste"/>
        <w:numPr>
          <w:ilvl w:val="1"/>
          <w:numId w:val="18"/>
        </w:numPr>
        <w:spacing w:before="120"/>
      </w:pPr>
      <w:r w:rsidRPr="00D333DD">
        <w:t>Les titres d’études et professionnel du candidat</w:t>
      </w:r>
      <w:r w:rsidR="00BF5A24">
        <w:t xml:space="preserve"> ou des cadres de l’entreprise</w:t>
      </w:r>
      <w:r w:rsidRPr="00D333DD">
        <w:t xml:space="preserve">, et notamment des responsables de </w:t>
      </w:r>
      <w:r w:rsidR="00E17D8D">
        <w:t>prestations de services</w:t>
      </w:r>
      <w:r w:rsidRPr="00D333DD">
        <w:t xml:space="preserve"> de même nature que celle du marché ;</w:t>
      </w:r>
    </w:p>
    <w:p w14:paraId="4AEE76C5" w14:textId="37B44F16" w:rsidR="00621B03" w:rsidRDefault="00782BA7" w:rsidP="00E17D8D">
      <w:pPr>
        <w:pStyle w:val="Paragraphedeliste"/>
        <w:numPr>
          <w:ilvl w:val="1"/>
          <w:numId w:val="18"/>
        </w:numPr>
        <w:spacing w:before="120"/>
      </w:pPr>
      <w:r>
        <w:t>Une liste des principaux services fournis au cours des trois dernières années</w:t>
      </w:r>
      <w:r w:rsidR="00480AFD">
        <w:t>.</w:t>
      </w:r>
    </w:p>
    <w:p w14:paraId="76F07B1F" w14:textId="7E454B92" w:rsidR="00505B6C" w:rsidRDefault="00621B03" w:rsidP="00621B03">
      <w:pPr>
        <w:pStyle w:val="Paragraphedeliste"/>
        <w:numPr>
          <w:ilvl w:val="0"/>
          <w:numId w:val="0"/>
        </w:numPr>
        <w:spacing w:before="120"/>
        <w:ind w:left="1440"/>
      </w:pPr>
      <w:r>
        <w:t>Cette liste doit comporter</w:t>
      </w:r>
      <w:r w:rsidR="00E222CB">
        <w:t>, par candidat unique ou par membre du groupement,</w:t>
      </w:r>
      <w:r w:rsidR="00480AFD">
        <w:t xml:space="preserve"> </w:t>
      </w:r>
      <w:r w:rsidR="00917F36">
        <w:t xml:space="preserve">au maximum </w:t>
      </w:r>
      <w:r>
        <w:t>c</w:t>
      </w:r>
      <w:r w:rsidR="00D333DD">
        <w:t xml:space="preserve">inq </w:t>
      </w:r>
      <w:r w:rsidR="00D333DD" w:rsidRPr="00D333DD">
        <w:t xml:space="preserve">références de prestations similaires significatives, sur les </w:t>
      </w:r>
      <w:r w:rsidR="00853CC2">
        <w:t>trois</w:t>
      </w:r>
      <w:r w:rsidR="00D333DD" w:rsidRPr="00D333DD">
        <w:t xml:space="preserve"> dernières années</w:t>
      </w:r>
      <w:r w:rsidR="00FC0A2C">
        <w:t xml:space="preserve"> (secteur culturel).</w:t>
      </w:r>
    </w:p>
    <w:p w14:paraId="6FE13E53" w14:textId="78ED93B3" w:rsidR="00574833" w:rsidRDefault="0063464C" w:rsidP="00574833">
      <w:pPr>
        <w:pStyle w:val="Paragraphedeliste"/>
        <w:numPr>
          <w:ilvl w:val="0"/>
          <w:numId w:val="18"/>
        </w:numPr>
        <w:spacing w:before="120"/>
      </w:pPr>
      <w:r>
        <w:t xml:space="preserve">Une </w:t>
      </w:r>
      <w:r w:rsidRPr="0063464C">
        <w:rPr>
          <w:b/>
          <w:bCs/>
        </w:rPr>
        <w:t>attestation d’assurance</w:t>
      </w:r>
      <w:r>
        <w:t xml:space="preserve"> des risques professionnels pertinents.</w:t>
      </w:r>
    </w:p>
    <w:p w14:paraId="64C3F437" w14:textId="29251E11" w:rsidR="0063464C" w:rsidRDefault="0063464C" w:rsidP="0063464C">
      <w:pPr>
        <w:spacing w:before="120"/>
      </w:pPr>
      <w:r w:rsidRPr="0063464C">
        <w:t>Le candidat joint l’ensemble des attestations et des documents de preuve des éléments mentionnés dans le cadre, si possible dans des sous-dossiers distincts. Les prestations similaires sont prouvées par des attestations du destinataire, ou, à défaut, par une déclaration de l’opérateur économique.</w:t>
      </w:r>
    </w:p>
    <w:tbl>
      <w:tblPr>
        <w:tblStyle w:val="Grilledutableau"/>
        <w:tblW w:w="0" w:type="auto"/>
        <w:tblLook w:val="04A0" w:firstRow="1" w:lastRow="0" w:firstColumn="1" w:lastColumn="0" w:noHBand="0" w:noVBand="1"/>
      </w:tblPr>
      <w:tblGrid>
        <w:gridCol w:w="2547"/>
        <w:gridCol w:w="7081"/>
      </w:tblGrid>
      <w:tr w:rsidR="00D33254" w14:paraId="06EA61EF" w14:textId="77777777" w:rsidTr="006D0A5C">
        <w:tc>
          <w:tcPr>
            <w:tcW w:w="2547" w:type="dxa"/>
            <w:shd w:val="clear" w:color="auto" w:fill="F2F2F2" w:themeFill="background1" w:themeFillShade="F2"/>
          </w:tcPr>
          <w:p w14:paraId="37D0100E" w14:textId="143C8B41" w:rsidR="00D33254" w:rsidRDefault="00D33254" w:rsidP="006D0A5C">
            <w:pPr>
              <w:spacing w:before="120"/>
              <w:jc w:val="left"/>
            </w:pPr>
            <w:r w:rsidRPr="00D33254">
              <w:t>Appui d’autres opérateurs économiques (société</w:t>
            </w:r>
            <w:r w:rsidR="006D0A5C">
              <w:t>-</w:t>
            </w:r>
            <w:r w:rsidRPr="00D33254">
              <w:t>mère, filiales, sous</w:t>
            </w:r>
            <w:r w:rsidR="006D0A5C">
              <w:t>-</w:t>
            </w:r>
            <w:r w:rsidRPr="00D33254">
              <w:t>traitants…)</w:t>
            </w:r>
          </w:p>
        </w:tc>
        <w:tc>
          <w:tcPr>
            <w:tcW w:w="7081" w:type="dxa"/>
          </w:tcPr>
          <w:p w14:paraId="4404CAF1" w14:textId="75B731DC" w:rsidR="00D33254" w:rsidRDefault="00D33254" w:rsidP="006D0A5C">
            <w:pPr>
              <w:spacing w:before="120"/>
              <w:jc w:val="left"/>
            </w:pPr>
            <w:r w:rsidRPr="00D33254">
              <w:t xml:space="preserve">Le candidat justifie de leurs capacités professionnelles, techniques, économique et financière en fournissant les documents demandés à l’article </w:t>
            </w:r>
            <w:r w:rsidR="006D0A5C">
              <w:t>4.6.</w:t>
            </w:r>
            <w:r w:rsidRPr="00D33254">
              <w:t xml:space="preserve"> ci-dessus. Le candidat apporte la preuve, par tous moyens, qu’il disposera bien de ces capacités pour l’exécution du marché.</w:t>
            </w:r>
          </w:p>
        </w:tc>
      </w:tr>
      <w:tr w:rsidR="00D33254" w14:paraId="63FED1AB" w14:textId="77777777" w:rsidTr="006D0A5C">
        <w:tc>
          <w:tcPr>
            <w:tcW w:w="2547" w:type="dxa"/>
            <w:shd w:val="clear" w:color="auto" w:fill="F2F2F2" w:themeFill="background1" w:themeFillShade="F2"/>
          </w:tcPr>
          <w:p w14:paraId="68BBD441" w14:textId="7FC73AC6" w:rsidR="00D33254" w:rsidRDefault="00D33254" w:rsidP="006D0A5C">
            <w:pPr>
              <w:spacing w:before="120"/>
              <w:jc w:val="left"/>
            </w:pPr>
            <w:r w:rsidRPr="00D33254">
              <w:t>Groupement</w:t>
            </w:r>
          </w:p>
        </w:tc>
        <w:tc>
          <w:tcPr>
            <w:tcW w:w="7081" w:type="dxa"/>
          </w:tcPr>
          <w:p w14:paraId="08CAB7EE" w14:textId="63F9D16E" w:rsidR="00D33254" w:rsidRDefault="006D0A5C" w:rsidP="006D0A5C">
            <w:pPr>
              <w:spacing w:before="120"/>
              <w:jc w:val="left"/>
            </w:pPr>
            <w:r w:rsidRPr="006D0A5C">
              <w:t>L'appréciation des capacités est globale. Il n'est pas exigé que chaque membre du groupement ait la totalité des capacités requises pour exécuter le marché.</w:t>
            </w:r>
          </w:p>
        </w:tc>
      </w:tr>
    </w:tbl>
    <w:p w14:paraId="1D84E20F" w14:textId="77777777" w:rsidR="00480AFD" w:rsidRDefault="00480AFD" w:rsidP="005F4FE8">
      <w:pPr>
        <w:spacing w:before="120"/>
      </w:pPr>
    </w:p>
    <w:p w14:paraId="0FDBD933" w14:textId="77777777" w:rsidR="00480AFD" w:rsidRDefault="00480AFD">
      <w:pPr>
        <w:suppressAutoHyphens w:val="0"/>
        <w:spacing w:before="0" w:after="0"/>
        <w:jc w:val="left"/>
      </w:pPr>
      <w:r>
        <w:br w:type="page"/>
      </w:r>
    </w:p>
    <w:p w14:paraId="40664B0A" w14:textId="0DE11B2A" w:rsidR="0063464C" w:rsidRDefault="005F4FE8" w:rsidP="005F4FE8">
      <w:pPr>
        <w:spacing w:before="120"/>
      </w:pPr>
      <w:r>
        <w:lastRenderedPageBreak/>
        <w:sym w:font="Wingdings" w:char="F0E0"/>
      </w:r>
      <w:r>
        <w:t xml:space="preserve"> </w:t>
      </w:r>
      <w:r w:rsidRPr="005F4FE8">
        <w:t>Le candidat n’est pas tenu de fournir les documents et renseignements que l’acheteur peut obtenir directement par 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305A092F" w14:textId="77777777" w:rsidR="00E77E6C" w:rsidRDefault="00E77E6C" w:rsidP="0030087C">
      <w:pPr>
        <w:pStyle w:val="Titre2"/>
      </w:pPr>
      <w:bookmarkStart w:id="68" w:name="_Toc221545237"/>
      <w:bookmarkStart w:id="69" w:name="_Ref405282373"/>
      <w:r>
        <w:t>Diversité – égalité dans les marchés publics</w:t>
      </w:r>
      <w:bookmarkEnd w:id="68"/>
    </w:p>
    <w:p w14:paraId="091F1DB4" w14:textId="77777777" w:rsidR="0079167C" w:rsidRDefault="0079167C" w:rsidP="0079167C">
      <w:r>
        <w:t>Le Ministère de la Culture et de la Communication a obtenu la double labellisation « diversité » et « égalité ». A cet égard, il souhaite sensibiliser et mobiliser les entreprises dans le cadre de sa politique d’achats responsables, en leur rappelant les interdictions de soumissionner relatives au non-respect des politiques d’égalité entre les femmes et les hommes et aux discriminations.</w:t>
      </w:r>
    </w:p>
    <w:p w14:paraId="09C33CC3" w14:textId="77777777" w:rsidR="0079167C" w:rsidRDefault="0079167C" w:rsidP="0079167C">
      <w:r>
        <w:t xml:space="preserve">Ainsi, tout opérateur économique peut se porter candidat à l’attribution d’un marché public, à l’exception toutefois des opérateurs économiques placés sous l’effet d’une interdiction de soumissionner en application des </w:t>
      </w:r>
      <w:r w:rsidRPr="0079167C">
        <w:rPr>
          <w:b/>
          <w:i/>
          <w:color w:val="595959"/>
        </w:rPr>
        <w:t xml:space="preserve">articles </w:t>
      </w:r>
      <w:r w:rsidRPr="00055F52">
        <w:rPr>
          <w:b/>
          <w:i/>
          <w:color w:val="595959"/>
        </w:rPr>
        <w:t>L2141-1</w:t>
      </w:r>
      <w:r>
        <w:rPr>
          <w:b/>
          <w:i/>
          <w:color w:val="595959"/>
        </w:rPr>
        <w:t xml:space="preserve"> et suivants du Code de la Commande Publique</w:t>
      </w:r>
      <w:r>
        <w:t>.</w:t>
      </w:r>
    </w:p>
    <w:p w14:paraId="21FECB6D" w14:textId="77777777" w:rsidR="0079167C" w:rsidRDefault="0079167C" w:rsidP="0079167C">
      <w:r>
        <w:t>Par ailleurs, la loi n°2014-873, en vigueur depuis le 1</w:t>
      </w:r>
      <w:r w:rsidRPr="00904214">
        <w:rPr>
          <w:vertAlign w:val="superscript"/>
        </w:rPr>
        <w:t>er</w:t>
      </w:r>
      <w:r>
        <w:t xml:space="preserve"> décembre 2014, pour l’égalité réelle entre les femmes et les hommes dispose que :</w:t>
      </w:r>
    </w:p>
    <w:p w14:paraId="46CECC1F" w14:textId="77777777" w:rsidR="0079167C" w:rsidRDefault="0079167C" w:rsidP="0079167C">
      <w:pPr>
        <w:pStyle w:val="Listepuces"/>
      </w:pPr>
      <w:r>
        <w:t>Ne pourront accéder aux marchés publics les employeurs qui, au 31 décembre de l'année précédant celle au cours de laquelle a lieu le lancement de la consultation, n’auront pas engagé une négociation sur les objectifs d’égalité professionnelle et salariale entre les femmes et les hommes dans l’entreprise, ainsi que sur les mesures permettant de les atteindre ;</w:t>
      </w:r>
    </w:p>
    <w:p w14:paraId="06798B98" w14:textId="77777777" w:rsidR="0079167C" w:rsidRPr="00E77E6C" w:rsidRDefault="0079167C" w:rsidP="0079167C">
      <w:pPr>
        <w:pStyle w:val="Listepuces"/>
      </w:pPr>
      <w:r>
        <w:t>Sont également exclues de la commande publique, les personnes qui ont fait l’objet, depuis moins de cinq ans, d’une condamnation pénale définitive pour différentes discriminations énoncées à l’article 225-1 du code pénal, complété par l’article 86 de la loi n°2016-1587 du 18 novembre 2016.</w:t>
      </w:r>
    </w:p>
    <w:p w14:paraId="7FED00E2" w14:textId="05209CBA" w:rsidR="008A4BD2" w:rsidRPr="0030087C" w:rsidRDefault="009048CE" w:rsidP="0030087C">
      <w:pPr>
        <w:pStyle w:val="Titre2"/>
      </w:pPr>
      <w:bookmarkStart w:id="70" w:name="_Ref207352825"/>
      <w:bookmarkStart w:id="71" w:name="_Toc221545238"/>
      <w:r w:rsidRPr="0030087C">
        <w:t>D</w:t>
      </w:r>
      <w:r w:rsidR="008A4BD2" w:rsidRPr="0030087C">
        <w:t xml:space="preserve">ocuments </w:t>
      </w:r>
      <w:r w:rsidR="009F3186" w:rsidRPr="0030087C">
        <w:t xml:space="preserve">à produire </w:t>
      </w:r>
      <w:bookmarkEnd w:id="66"/>
      <w:bookmarkEnd w:id="67"/>
      <w:bookmarkEnd w:id="69"/>
      <w:bookmarkEnd w:id="70"/>
      <w:r w:rsidR="00C218E4">
        <w:t>en phase offres</w:t>
      </w:r>
      <w:bookmarkEnd w:id="71"/>
    </w:p>
    <w:p w14:paraId="5616FC11" w14:textId="4274B07F" w:rsidR="00524001" w:rsidRDefault="008375C8" w:rsidP="00524001">
      <w:bookmarkStart w:id="72" w:name="_Toc295049621"/>
      <w:bookmarkStart w:id="73" w:name="_Toc295308314"/>
      <w:r>
        <w:t>Aucun</w:t>
      </w:r>
      <w:r w:rsidR="00B62874">
        <w:t xml:space="preserve"> document relatif à l’offre n’est à produire, s’agissant de la phase de candidature. Les candidats dont la candidature aura été admise seront invités à déposer les pièces d’offres dans les conditions qui leur seront précisées à cette occasion</w:t>
      </w:r>
      <w:r w:rsidR="00030C3C">
        <w:t xml:space="preserve"> (phase d’invitation à soumissionner).</w:t>
      </w:r>
    </w:p>
    <w:p w14:paraId="7F3BFFD9" w14:textId="68615734" w:rsidR="008A4BD2" w:rsidRDefault="0065687C" w:rsidP="00CC005F">
      <w:pPr>
        <w:pStyle w:val="Titre1"/>
      </w:pPr>
      <w:bookmarkStart w:id="74" w:name="_Toc221545239"/>
      <w:r>
        <w:t>Conditions de j</w:t>
      </w:r>
      <w:r w:rsidR="008A4BD2">
        <w:t xml:space="preserve">ugement des </w:t>
      </w:r>
      <w:r w:rsidR="00404142">
        <w:t>candidatures</w:t>
      </w:r>
      <w:bookmarkEnd w:id="72"/>
      <w:bookmarkEnd w:id="73"/>
      <w:bookmarkEnd w:id="74"/>
    </w:p>
    <w:p w14:paraId="3BD312D5" w14:textId="795B4AAA" w:rsidR="008A4BD2" w:rsidRDefault="008A4BD2" w:rsidP="0030087C">
      <w:pPr>
        <w:pStyle w:val="Titre2"/>
      </w:pPr>
      <w:bookmarkStart w:id="75" w:name="_Toc295049622"/>
      <w:bookmarkStart w:id="76" w:name="_Toc295308315"/>
      <w:bookmarkStart w:id="77" w:name="_Toc221545240"/>
      <w:r>
        <w:t xml:space="preserve">Analyse de la conformité des </w:t>
      </w:r>
      <w:r w:rsidR="00404142">
        <w:t>candidatures</w:t>
      </w:r>
      <w:bookmarkEnd w:id="75"/>
      <w:bookmarkEnd w:id="76"/>
      <w:bookmarkEnd w:id="77"/>
    </w:p>
    <w:p w14:paraId="2B86378B" w14:textId="77777777" w:rsidR="00636638" w:rsidRDefault="00636638" w:rsidP="00636638">
      <w:r>
        <w:t>Il sera procédé aux examens suivants :</w:t>
      </w:r>
    </w:p>
    <w:p w14:paraId="570D91E2" w14:textId="0B47E43D" w:rsidR="00636638" w:rsidRDefault="00463B05" w:rsidP="00AB490A">
      <w:pPr>
        <w:pStyle w:val="Listepuces"/>
      </w:pPr>
      <w:r>
        <w:t>v</w:t>
      </w:r>
      <w:r w:rsidR="00636638">
        <w:t>érification de la remise dans les formes et délais imposés par le RC</w:t>
      </w:r>
      <w:r w:rsidR="005221E4">
        <w:t> ;</w:t>
      </w:r>
    </w:p>
    <w:p w14:paraId="3EA26265" w14:textId="3BC15282" w:rsidR="00636638" w:rsidRDefault="00463B05" w:rsidP="00AB490A">
      <w:pPr>
        <w:pStyle w:val="Listepuces"/>
      </w:pPr>
      <w:r>
        <w:t>v</w:t>
      </w:r>
      <w:r w:rsidR="00636638">
        <w:t>érification que le candidat n’est pas soumis à une interdiction de soumissionner (présence de déclarations sur l’honneur adéquates)</w:t>
      </w:r>
      <w:r w:rsidR="005221E4">
        <w:t> ;</w:t>
      </w:r>
    </w:p>
    <w:p w14:paraId="76A5879E" w14:textId="3EA96E50" w:rsidR="00636638" w:rsidRPr="00856282" w:rsidRDefault="00463B05" w:rsidP="00AB490A">
      <w:pPr>
        <w:pStyle w:val="Listepuces"/>
      </w:pPr>
      <w:r>
        <w:t>v</w:t>
      </w:r>
      <w:r w:rsidR="00636638">
        <w:t xml:space="preserve">érification que le candidat a produit l’intégralité des pièces exigées à </w:t>
      </w:r>
      <w:r w:rsidR="00DF687A">
        <w:t>l’</w:t>
      </w:r>
      <w:r w:rsidR="00333682">
        <w:t xml:space="preserve"> </w:t>
      </w:r>
      <w:r w:rsidR="00636638" w:rsidRPr="00E06C8B">
        <w:rPr>
          <w:b/>
          <w:i/>
          <w:color w:val="595959"/>
        </w:rPr>
        <w:t xml:space="preserve">article </w:t>
      </w:r>
      <w:r w:rsidR="008D3365">
        <w:rPr>
          <w:b/>
          <w:i/>
          <w:color w:val="595959"/>
        </w:rPr>
        <w:fldChar w:fldCharType="begin"/>
      </w:r>
      <w:r w:rsidR="008D3365">
        <w:rPr>
          <w:b/>
          <w:i/>
          <w:color w:val="595959"/>
        </w:rPr>
        <w:instrText xml:space="preserve"> REF _Ref207352817 \r \h </w:instrText>
      </w:r>
      <w:r w:rsidR="008D3365">
        <w:rPr>
          <w:b/>
          <w:i/>
          <w:color w:val="595959"/>
        </w:rPr>
      </w:r>
      <w:r w:rsidR="008D3365">
        <w:rPr>
          <w:b/>
          <w:i/>
          <w:color w:val="595959"/>
        </w:rPr>
        <w:fldChar w:fldCharType="separate"/>
      </w:r>
      <w:r w:rsidR="009624B7">
        <w:rPr>
          <w:b/>
          <w:i/>
          <w:color w:val="595959"/>
        </w:rPr>
        <w:t>4.6</w:t>
      </w:r>
      <w:r w:rsidR="008D3365">
        <w:rPr>
          <w:b/>
          <w:i/>
          <w:color w:val="595959"/>
        </w:rPr>
        <w:fldChar w:fldCharType="end"/>
      </w:r>
      <w:r w:rsidR="00333682">
        <w:rPr>
          <w:b/>
          <w:i/>
          <w:color w:val="595959"/>
        </w:rPr>
        <w:t xml:space="preserve"> </w:t>
      </w:r>
      <w:r w:rsidR="00DF687A">
        <w:rPr>
          <w:b/>
          <w:i/>
          <w:color w:val="595959"/>
        </w:rPr>
        <w:t>du présent RC.</w:t>
      </w:r>
    </w:p>
    <w:p w14:paraId="107C1DEE" w14:textId="77777777" w:rsidR="00856282" w:rsidRDefault="00856282" w:rsidP="00856282">
      <w:pPr>
        <w:pStyle w:val="Listepuces"/>
        <w:numPr>
          <w:ilvl w:val="0"/>
          <w:numId w:val="0"/>
        </w:numPr>
        <w:ind w:left="360" w:hanging="360"/>
        <w:rPr>
          <w:b/>
          <w:iCs/>
          <w:color w:val="595959"/>
        </w:rPr>
      </w:pPr>
    </w:p>
    <w:p w14:paraId="2A4B157B" w14:textId="77777777" w:rsidR="00856282" w:rsidRDefault="00856282" w:rsidP="00856282">
      <w:pPr>
        <w:pStyle w:val="Listepuces"/>
        <w:numPr>
          <w:ilvl w:val="0"/>
          <w:numId w:val="0"/>
        </w:numPr>
      </w:pPr>
      <w:r w:rsidRPr="00856282">
        <w:t xml:space="preserve">La candidature est déclarée </w:t>
      </w:r>
      <w:r w:rsidRPr="00E957F1">
        <w:rPr>
          <w:b/>
          <w:bCs/>
        </w:rPr>
        <w:t xml:space="preserve">irrecevable et éliminée </w:t>
      </w:r>
      <w:r w:rsidRPr="00856282">
        <w:t>dans l’un des cas suivants :</w:t>
      </w:r>
    </w:p>
    <w:p w14:paraId="7F2B3AD8" w14:textId="77777777" w:rsidR="00856282" w:rsidRDefault="00856282" w:rsidP="00E957F1">
      <w:pPr>
        <w:pStyle w:val="Listepuces"/>
        <w:numPr>
          <w:ilvl w:val="0"/>
          <w:numId w:val="22"/>
        </w:numPr>
        <w:ind w:left="284" w:hanging="284"/>
      </w:pPr>
      <w:r w:rsidRPr="00856282">
        <w:t>Le candidat se trouve dans un cas d'exclusion ;</w:t>
      </w:r>
    </w:p>
    <w:p w14:paraId="75A07ACB" w14:textId="77777777" w:rsidR="00856282" w:rsidRDefault="00856282" w:rsidP="00E957F1">
      <w:pPr>
        <w:pStyle w:val="Listepuces"/>
        <w:numPr>
          <w:ilvl w:val="0"/>
          <w:numId w:val="22"/>
        </w:numPr>
        <w:ind w:left="284" w:hanging="284"/>
      </w:pPr>
      <w:r w:rsidRPr="00856282">
        <w:t>Le candidat ne satisfait pas aux conditions de participation fixées par l’acheteur ;</w:t>
      </w:r>
    </w:p>
    <w:p w14:paraId="63436AA1" w14:textId="45CB71F5" w:rsidR="00856282" w:rsidRDefault="00856282" w:rsidP="00E957F1">
      <w:pPr>
        <w:pStyle w:val="Listepuces"/>
        <w:numPr>
          <w:ilvl w:val="0"/>
          <w:numId w:val="22"/>
        </w:numPr>
        <w:ind w:left="284" w:hanging="284"/>
      </w:pPr>
      <w:r w:rsidRPr="00856282">
        <w:t>Le candidat ne peut produire dans le délai imparti les documents justificatifs, les moyens de preuve, les</w:t>
      </w:r>
      <w:r>
        <w:t xml:space="preserve"> </w:t>
      </w:r>
      <w:r w:rsidRPr="00856282">
        <w:t>compléments ou explications requis par l’acheteur.</w:t>
      </w:r>
    </w:p>
    <w:p w14:paraId="4750AAD0" w14:textId="77777777" w:rsidR="00532815" w:rsidRDefault="00532815" w:rsidP="0030087C">
      <w:pPr>
        <w:pStyle w:val="Titre2"/>
      </w:pPr>
      <w:bookmarkStart w:id="78" w:name="_Toc310411266"/>
      <w:bookmarkStart w:id="79" w:name="_Toc221545241"/>
      <w:r>
        <w:t>Sélection des candidatures</w:t>
      </w:r>
      <w:bookmarkEnd w:id="78"/>
      <w:bookmarkEnd w:id="79"/>
    </w:p>
    <w:p w14:paraId="126ABFDC" w14:textId="77CCBED6" w:rsidR="003940A5" w:rsidRDefault="003940A5" w:rsidP="003940A5">
      <w:pPr>
        <w:pStyle w:val="Titre3"/>
      </w:pPr>
      <w:r>
        <w:t>Nombre maximal de candidats admis</w:t>
      </w:r>
    </w:p>
    <w:p w14:paraId="492D7871" w14:textId="4B792BE9" w:rsidR="00A31704" w:rsidRDefault="003C506F" w:rsidP="00A31704">
      <w:r>
        <w:t>Le Mucem retiendra au</w:t>
      </w:r>
      <w:r w:rsidR="00A430A3">
        <w:t xml:space="preserve"> minimum et au maximum </w:t>
      </w:r>
      <w:r w:rsidR="00A430A3" w:rsidRPr="005221E4">
        <w:rPr>
          <w:b/>
          <w:bCs/>
        </w:rPr>
        <w:t>5 candidatures</w:t>
      </w:r>
      <w:r w:rsidR="00A430A3">
        <w:t xml:space="preserve">, sous réserve d’un nombre suffisant de candidatures </w:t>
      </w:r>
      <w:r w:rsidR="00A31704">
        <w:t>conformes.</w:t>
      </w:r>
    </w:p>
    <w:p w14:paraId="4F5230F8" w14:textId="77777777" w:rsidR="00A651CF" w:rsidRDefault="00A651CF">
      <w:pPr>
        <w:suppressAutoHyphens w:val="0"/>
        <w:spacing w:before="0" w:after="0"/>
        <w:jc w:val="left"/>
      </w:pPr>
      <w:r>
        <w:br w:type="page"/>
      </w:r>
    </w:p>
    <w:p w14:paraId="608445EC" w14:textId="48390A6F" w:rsidR="00A31704" w:rsidRDefault="00E957F1" w:rsidP="00A31704">
      <w:pPr>
        <w:pStyle w:val="Titre3"/>
      </w:pPr>
      <w:r>
        <w:lastRenderedPageBreak/>
        <w:t>Critères de jugement des candidatures</w:t>
      </w:r>
    </w:p>
    <w:p w14:paraId="2B250714" w14:textId="7ED02D88" w:rsidR="00C64AB8" w:rsidRDefault="0026430B" w:rsidP="00CB44E2">
      <w:r>
        <w:t>Les candidatures</w:t>
      </w:r>
      <w:r w:rsidR="00CB44E2">
        <w:t xml:space="preserve"> seront examinées et jugées à partir des critères suivants, sur la base du cadre de candidature.</w:t>
      </w:r>
      <w:bookmarkStart w:id="80" w:name="_Toc303244143"/>
    </w:p>
    <w:tbl>
      <w:tblPr>
        <w:tblStyle w:val="Grilledutableau"/>
        <w:tblW w:w="0" w:type="auto"/>
        <w:tblLook w:val="04A0" w:firstRow="1" w:lastRow="0" w:firstColumn="1" w:lastColumn="0" w:noHBand="0" w:noVBand="1"/>
      </w:tblPr>
      <w:tblGrid>
        <w:gridCol w:w="8359"/>
        <w:gridCol w:w="1269"/>
      </w:tblGrid>
      <w:tr w:rsidR="00D42883" w14:paraId="7DCBED8F" w14:textId="77777777" w:rsidTr="00CB44E2">
        <w:trPr>
          <w:trHeight w:val="2034"/>
        </w:trPr>
        <w:tc>
          <w:tcPr>
            <w:tcW w:w="8359" w:type="dxa"/>
          </w:tcPr>
          <w:p w14:paraId="0EF4FC01" w14:textId="0AB4869C" w:rsidR="00D42883" w:rsidRPr="0012488B" w:rsidRDefault="00D42883" w:rsidP="00FE7AE3">
            <w:pPr>
              <w:rPr>
                <w:b/>
                <w:bCs/>
              </w:rPr>
            </w:pPr>
            <w:r w:rsidRPr="0012488B">
              <w:rPr>
                <w:b/>
                <w:bCs/>
              </w:rPr>
              <w:t xml:space="preserve">Capacité professionnelle </w:t>
            </w:r>
            <w:r w:rsidR="00621B03">
              <w:rPr>
                <w:b/>
                <w:bCs/>
              </w:rPr>
              <w:t>(</w:t>
            </w:r>
            <w:r w:rsidRPr="0012488B">
              <w:rPr>
                <w:b/>
                <w:bCs/>
              </w:rPr>
              <w:t>expérience du candidat</w:t>
            </w:r>
            <w:r w:rsidR="00621B03">
              <w:rPr>
                <w:b/>
                <w:bCs/>
              </w:rPr>
              <w:t>)</w:t>
            </w:r>
          </w:p>
          <w:p w14:paraId="17BB17F7" w14:textId="7923F1CE" w:rsidR="00996D85" w:rsidRPr="00996D85" w:rsidRDefault="00996D85" w:rsidP="00996D85">
            <w:pPr>
              <w:rPr>
                <w:i/>
                <w:iCs/>
              </w:rPr>
            </w:pPr>
            <w:r w:rsidRPr="00996D85">
              <w:rPr>
                <w:i/>
                <w:iCs/>
              </w:rPr>
              <w:t>Appréciée au regard notamment :</w:t>
            </w:r>
          </w:p>
          <w:p w14:paraId="4978DE0E" w14:textId="3CFB3309" w:rsidR="00996D85" w:rsidRPr="00996D85" w:rsidRDefault="00996D85" w:rsidP="00996D85">
            <w:pPr>
              <w:pStyle w:val="Paragraphedeliste"/>
              <w:numPr>
                <w:ilvl w:val="0"/>
                <w:numId w:val="19"/>
              </w:numPr>
              <w:rPr>
                <w:i/>
                <w:iCs/>
              </w:rPr>
            </w:pPr>
            <w:r w:rsidRPr="00996D85">
              <w:rPr>
                <w:i/>
                <w:iCs/>
              </w:rPr>
              <w:t>de la pertinence des références présentées au regard de l’objet du marché ;</w:t>
            </w:r>
          </w:p>
          <w:p w14:paraId="333FE5D3" w14:textId="2BE8A616" w:rsidR="00996D85" w:rsidRPr="00996D85" w:rsidRDefault="00996D85" w:rsidP="00996D85">
            <w:pPr>
              <w:pStyle w:val="Paragraphedeliste"/>
              <w:numPr>
                <w:ilvl w:val="0"/>
                <w:numId w:val="19"/>
              </w:numPr>
              <w:rPr>
                <w:i/>
                <w:iCs/>
              </w:rPr>
            </w:pPr>
            <w:r w:rsidRPr="00996D85">
              <w:rPr>
                <w:i/>
                <w:iCs/>
              </w:rPr>
              <w:t>de la nature des prestations réalisées ;</w:t>
            </w:r>
          </w:p>
          <w:p w14:paraId="58251A83" w14:textId="696D7ED2" w:rsidR="00996D85" w:rsidRPr="00996D85" w:rsidRDefault="00996D85" w:rsidP="00996D85">
            <w:pPr>
              <w:pStyle w:val="Paragraphedeliste"/>
              <w:numPr>
                <w:ilvl w:val="0"/>
                <w:numId w:val="19"/>
              </w:numPr>
              <w:rPr>
                <w:i/>
                <w:iCs/>
              </w:rPr>
            </w:pPr>
            <w:r w:rsidRPr="00996D85">
              <w:rPr>
                <w:i/>
                <w:iCs/>
              </w:rPr>
              <w:t>de la proximité des références avec le besoin ;</w:t>
            </w:r>
          </w:p>
          <w:p w14:paraId="03292E6E" w14:textId="2277088E" w:rsidR="00996D85" w:rsidRDefault="00996D85" w:rsidP="00996D85">
            <w:pPr>
              <w:pStyle w:val="Paragraphedeliste"/>
              <w:numPr>
                <w:ilvl w:val="0"/>
                <w:numId w:val="19"/>
              </w:numPr>
            </w:pPr>
            <w:r w:rsidRPr="00996D85">
              <w:rPr>
                <w:i/>
                <w:iCs/>
              </w:rPr>
              <w:t>de la complexité et de l’ampleur des missions réalisées.</w:t>
            </w:r>
          </w:p>
        </w:tc>
        <w:tc>
          <w:tcPr>
            <w:tcW w:w="1269" w:type="dxa"/>
          </w:tcPr>
          <w:p w14:paraId="5DE6E429" w14:textId="2FF31068" w:rsidR="00D42883" w:rsidRDefault="00A651CF" w:rsidP="00CB44E2">
            <w:pPr>
              <w:jc w:val="center"/>
            </w:pPr>
            <w:r>
              <w:t>4</w:t>
            </w:r>
            <w:r w:rsidR="00B13068">
              <w:t>0</w:t>
            </w:r>
            <w:r w:rsidR="00D42883">
              <w:t>%</w:t>
            </w:r>
          </w:p>
        </w:tc>
      </w:tr>
      <w:tr w:rsidR="00D42883" w14:paraId="63EB3E2A" w14:textId="77777777" w:rsidTr="00F24D4C">
        <w:trPr>
          <w:trHeight w:val="2445"/>
        </w:trPr>
        <w:tc>
          <w:tcPr>
            <w:tcW w:w="8359" w:type="dxa"/>
          </w:tcPr>
          <w:p w14:paraId="57704E36" w14:textId="5D6E0734" w:rsidR="00D42883" w:rsidRPr="0012488B" w:rsidRDefault="003A5640" w:rsidP="003A5640">
            <w:pPr>
              <w:rPr>
                <w:b/>
                <w:bCs/>
              </w:rPr>
            </w:pPr>
            <w:r w:rsidRPr="0012488B">
              <w:rPr>
                <w:b/>
                <w:bCs/>
              </w:rPr>
              <w:t xml:space="preserve">Capacité technique </w:t>
            </w:r>
            <w:r w:rsidR="00621B03">
              <w:rPr>
                <w:b/>
                <w:bCs/>
              </w:rPr>
              <w:t>(</w:t>
            </w:r>
            <w:r w:rsidRPr="0012488B">
              <w:rPr>
                <w:b/>
                <w:bCs/>
              </w:rPr>
              <w:t>moyens humains du candidat</w:t>
            </w:r>
            <w:r w:rsidR="00621B03">
              <w:rPr>
                <w:b/>
                <w:bCs/>
              </w:rPr>
              <w:t>)</w:t>
            </w:r>
          </w:p>
          <w:p w14:paraId="43C534D1" w14:textId="7241ADBF" w:rsidR="0012488B" w:rsidRPr="0012488B" w:rsidRDefault="0012488B" w:rsidP="0012488B">
            <w:pPr>
              <w:rPr>
                <w:i/>
                <w:iCs/>
              </w:rPr>
            </w:pPr>
            <w:r w:rsidRPr="0012488B">
              <w:rPr>
                <w:i/>
                <w:iCs/>
              </w:rPr>
              <w:t>Appréciée au regard notamment :</w:t>
            </w:r>
          </w:p>
          <w:p w14:paraId="1EF784BA" w14:textId="774AB0AF" w:rsidR="0012488B" w:rsidRPr="0012488B" w:rsidRDefault="0012488B" w:rsidP="0012488B">
            <w:pPr>
              <w:pStyle w:val="Paragraphedeliste"/>
              <w:numPr>
                <w:ilvl w:val="0"/>
                <w:numId w:val="20"/>
              </w:numPr>
              <w:rPr>
                <w:i/>
                <w:iCs/>
              </w:rPr>
            </w:pPr>
            <w:r w:rsidRPr="0012488B">
              <w:rPr>
                <w:i/>
                <w:iCs/>
              </w:rPr>
              <w:t>des effectifs globaux et des effectifs dédiés à l’exécution du marché ;</w:t>
            </w:r>
          </w:p>
          <w:p w14:paraId="08FB16EE" w14:textId="5BDF4344" w:rsidR="0012488B" w:rsidRPr="0012488B" w:rsidRDefault="0012488B" w:rsidP="0012488B">
            <w:pPr>
              <w:pStyle w:val="Paragraphedeliste"/>
              <w:numPr>
                <w:ilvl w:val="0"/>
                <w:numId w:val="20"/>
              </w:numPr>
              <w:rPr>
                <w:i/>
                <w:iCs/>
              </w:rPr>
            </w:pPr>
            <w:r w:rsidRPr="0012488B">
              <w:rPr>
                <w:i/>
                <w:iCs/>
              </w:rPr>
              <w:t>de la structuration de l’équipe et du niveau d’encadrement ;</w:t>
            </w:r>
          </w:p>
          <w:p w14:paraId="7FA81B38" w14:textId="51BC0C66" w:rsidR="0012488B" w:rsidRPr="0012488B" w:rsidRDefault="0012488B" w:rsidP="0012488B">
            <w:pPr>
              <w:pStyle w:val="Paragraphedeliste"/>
              <w:numPr>
                <w:ilvl w:val="0"/>
                <w:numId w:val="20"/>
              </w:numPr>
              <w:rPr>
                <w:i/>
                <w:iCs/>
              </w:rPr>
            </w:pPr>
            <w:r w:rsidRPr="0012488B">
              <w:rPr>
                <w:i/>
                <w:iCs/>
              </w:rPr>
              <w:t>des titres d’études et qualifications professionnelles des responsables de prestations similaires ;</w:t>
            </w:r>
          </w:p>
          <w:p w14:paraId="136570AD" w14:textId="6F292B27" w:rsidR="003A5640" w:rsidRDefault="0012488B" w:rsidP="0012488B">
            <w:pPr>
              <w:pStyle w:val="Paragraphedeliste"/>
              <w:numPr>
                <w:ilvl w:val="0"/>
                <w:numId w:val="20"/>
              </w:numPr>
            </w:pPr>
            <w:r w:rsidRPr="0012488B">
              <w:rPr>
                <w:i/>
                <w:iCs/>
              </w:rPr>
              <w:t>de l’ancienneté moyenne des équipes, appréciée comme un indicateur de stabilité et d’expérience.</w:t>
            </w:r>
          </w:p>
        </w:tc>
        <w:tc>
          <w:tcPr>
            <w:tcW w:w="1269" w:type="dxa"/>
          </w:tcPr>
          <w:p w14:paraId="35A05BB7" w14:textId="3674FE9B" w:rsidR="00D42883" w:rsidRDefault="00A651CF" w:rsidP="00CB44E2">
            <w:pPr>
              <w:jc w:val="center"/>
            </w:pPr>
            <w:r>
              <w:t>4</w:t>
            </w:r>
            <w:r w:rsidR="00B13068">
              <w:t>0</w:t>
            </w:r>
            <w:r w:rsidR="003A5640">
              <w:t>%</w:t>
            </w:r>
          </w:p>
        </w:tc>
      </w:tr>
      <w:tr w:rsidR="00D42883" w14:paraId="53E7278C" w14:textId="77777777" w:rsidTr="00F24D4C">
        <w:trPr>
          <w:trHeight w:val="1744"/>
        </w:trPr>
        <w:tc>
          <w:tcPr>
            <w:tcW w:w="8359" w:type="dxa"/>
          </w:tcPr>
          <w:p w14:paraId="72CDC959" w14:textId="77777777" w:rsidR="00D42883" w:rsidRPr="00DC37EB" w:rsidRDefault="00181861" w:rsidP="00FE7AE3">
            <w:pPr>
              <w:rPr>
                <w:b/>
                <w:bCs/>
              </w:rPr>
            </w:pPr>
            <w:r w:rsidRPr="00DC37EB">
              <w:rPr>
                <w:b/>
                <w:bCs/>
              </w:rPr>
              <w:t>Capacité financière du candidat</w:t>
            </w:r>
          </w:p>
          <w:p w14:paraId="212DC9CF" w14:textId="5CF457A5" w:rsidR="00181861" w:rsidRPr="00181861" w:rsidRDefault="00181861" w:rsidP="00181861">
            <w:pPr>
              <w:rPr>
                <w:i/>
                <w:iCs/>
              </w:rPr>
            </w:pPr>
            <w:r w:rsidRPr="00181861">
              <w:rPr>
                <w:i/>
                <w:iCs/>
              </w:rPr>
              <w:t>Appréciée au regard notamment :</w:t>
            </w:r>
          </w:p>
          <w:p w14:paraId="4B4E2963" w14:textId="0D8FF6D3" w:rsidR="00181861" w:rsidRPr="00181861" w:rsidRDefault="00181861" w:rsidP="00181861">
            <w:pPr>
              <w:pStyle w:val="Paragraphedeliste"/>
              <w:numPr>
                <w:ilvl w:val="0"/>
                <w:numId w:val="21"/>
              </w:numPr>
              <w:rPr>
                <w:i/>
                <w:iCs/>
              </w:rPr>
            </w:pPr>
            <w:r w:rsidRPr="00181861">
              <w:rPr>
                <w:i/>
                <w:iCs/>
              </w:rPr>
              <w:t>du chiffre d’affaires des trois derniers exercices disponibles ;</w:t>
            </w:r>
          </w:p>
          <w:p w14:paraId="7B9DF717" w14:textId="596AA946" w:rsidR="00181861" w:rsidRPr="00181861" w:rsidRDefault="00181861" w:rsidP="00181861">
            <w:pPr>
              <w:pStyle w:val="Paragraphedeliste"/>
              <w:numPr>
                <w:ilvl w:val="0"/>
                <w:numId w:val="21"/>
              </w:numPr>
              <w:rPr>
                <w:i/>
                <w:iCs/>
              </w:rPr>
            </w:pPr>
            <w:r w:rsidRPr="00181861">
              <w:rPr>
                <w:i/>
                <w:iCs/>
              </w:rPr>
              <w:t>de la structure financière (capitaux propres, taux d’endettement, résultat) ;</w:t>
            </w:r>
          </w:p>
          <w:p w14:paraId="52BCC46C" w14:textId="761D32CD" w:rsidR="00181861" w:rsidRDefault="00181861" w:rsidP="00181861">
            <w:pPr>
              <w:pStyle w:val="Paragraphedeliste"/>
              <w:numPr>
                <w:ilvl w:val="0"/>
                <w:numId w:val="21"/>
              </w:numPr>
            </w:pPr>
            <w:r w:rsidRPr="00181861">
              <w:rPr>
                <w:i/>
                <w:iCs/>
              </w:rPr>
              <w:t>de la cohérence entre les moyens financiers et l’ampleur du marché.</w:t>
            </w:r>
          </w:p>
        </w:tc>
        <w:tc>
          <w:tcPr>
            <w:tcW w:w="1269" w:type="dxa"/>
          </w:tcPr>
          <w:p w14:paraId="2EC8440B" w14:textId="0D8832B0" w:rsidR="00D42883" w:rsidRDefault="00F41AE3" w:rsidP="00CB44E2">
            <w:pPr>
              <w:jc w:val="center"/>
            </w:pPr>
            <w:r>
              <w:t>20%</w:t>
            </w:r>
          </w:p>
        </w:tc>
      </w:tr>
    </w:tbl>
    <w:p w14:paraId="6463F223" w14:textId="10B3E473" w:rsidR="006A6A14" w:rsidRDefault="006A6A14" w:rsidP="006A6A14">
      <w:r>
        <w:t xml:space="preserve">Chaque critère est noté sur </w:t>
      </w:r>
      <w:r w:rsidRPr="006A6A14">
        <w:rPr>
          <w:b/>
          <w:bCs/>
        </w:rPr>
        <w:t>5 points</w:t>
      </w:r>
      <w:r>
        <w:t>, suivant le barème suivant :</w:t>
      </w:r>
    </w:p>
    <w:p w14:paraId="694D1FEC" w14:textId="77777777" w:rsidR="006A6A14" w:rsidRDefault="006A6A14" w:rsidP="006A6A14">
      <w:r>
        <w:t>5 points = très satisfaisant</w:t>
      </w:r>
    </w:p>
    <w:p w14:paraId="4ECEA090" w14:textId="77777777" w:rsidR="006A6A14" w:rsidRDefault="006A6A14" w:rsidP="006A6A14">
      <w:r>
        <w:t>4 points = satisfaisant</w:t>
      </w:r>
    </w:p>
    <w:p w14:paraId="67F28981" w14:textId="77777777" w:rsidR="006A6A14" w:rsidRDefault="006A6A14" w:rsidP="006A6A14">
      <w:r>
        <w:t>3 points = moyennement satisfaisant</w:t>
      </w:r>
    </w:p>
    <w:p w14:paraId="5E9207DB" w14:textId="77777777" w:rsidR="006A6A14" w:rsidRDefault="006A6A14" w:rsidP="006A6A14">
      <w:r>
        <w:t>2 points = peu satisfaisant / insuffisant</w:t>
      </w:r>
    </w:p>
    <w:p w14:paraId="23444F47" w14:textId="77777777" w:rsidR="006A6A14" w:rsidRDefault="006A6A14" w:rsidP="006A6A14">
      <w:r>
        <w:t>0 point = non satisfaisant</w:t>
      </w:r>
    </w:p>
    <w:p w14:paraId="0EA20DCB" w14:textId="77777777" w:rsidR="006A6A14" w:rsidRDefault="006A6A14" w:rsidP="006A6A14">
      <w:r>
        <w:t xml:space="preserve">Chaque critère est ensuite pondéré conformément aux valeurs indiquées dans le tableau ci-dessus, pour </w:t>
      </w:r>
    </w:p>
    <w:p w14:paraId="349B38B3" w14:textId="62F4B54C" w:rsidR="00E957F1" w:rsidRPr="00A522B2" w:rsidRDefault="006A6A14" w:rsidP="00A522B2">
      <w:r>
        <w:t>donner une note totale sur 5 points.</w:t>
      </w:r>
    </w:p>
    <w:p w14:paraId="333D662E" w14:textId="37B5760E" w:rsidR="00E957F1" w:rsidRDefault="00E957F1" w:rsidP="00E957F1">
      <w:pPr>
        <w:pStyle w:val="Titre2"/>
      </w:pPr>
      <w:bookmarkStart w:id="81" w:name="_Toc221545242"/>
      <w:r>
        <w:t xml:space="preserve">Choix des </w:t>
      </w:r>
      <w:r w:rsidR="00262D5A">
        <w:t>candidats et suite de la procédure</w:t>
      </w:r>
      <w:bookmarkEnd w:id="81"/>
    </w:p>
    <w:p w14:paraId="2F7649B1" w14:textId="44CEEC48" w:rsidR="00262D5A" w:rsidRDefault="00262D5A" w:rsidP="00A522B2">
      <w:pPr>
        <w:contextualSpacing/>
        <w:rPr>
          <w:iCs/>
        </w:rPr>
      </w:pPr>
      <w:r w:rsidRPr="00262D5A">
        <w:rPr>
          <w:iCs/>
        </w:rPr>
        <w:t xml:space="preserve">À l'issue de l'analyse des candidatures, les </w:t>
      </w:r>
      <w:r w:rsidR="0071233F">
        <w:rPr>
          <w:iCs/>
        </w:rPr>
        <w:t>cinq</w:t>
      </w:r>
      <w:r w:rsidR="00A522B2">
        <w:rPr>
          <w:iCs/>
        </w:rPr>
        <w:t xml:space="preserve"> (5)</w:t>
      </w:r>
      <w:r w:rsidRPr="00262D5A">
        <w:rPr>
          <w:iCs/>
        </w:rPr>
        <w:t xml:space="preserve"> candidats les mieux classés seront invités à déposer une offre.</w:t>
      </w:r>
    </w:p>
    <w:p w14:paraId="436636A2" w14:textId="77777777" w:rsidR="0071233F" w:rsidRPr="0071233F" w:rsidRDefault="0071233F" w:rsidP="0071233F">
      <w:pPr>
        <w:contextualSpacing/>
        <w:rPr>
          <w:iCs/>
        </w:rPr>
      </w:pPr>
    </w:p>
    <w:p w14:paraId="3A7455D9" w14:textId="77777777" w:rsidR="00262D5A" w:rsidRDefault="00262D5A" w:rsidP="0071233F">
      <w:pPr>
        <w:contextualSpacing/>
        <w:rPr>
          <w:iCs/>
        </w:rPr>
      </w:pPr>
      <w:r w:rsidRPr="0071233F">
        <w:rPr>
          <w:iCs/>
        </w:rPr>
        <w:t>En cas d’égalité des notes totales du classement final, celui-ci se fera en tenant compte de la meilleure note obtenue au 1er critère dont la valeur est la plus importante. En cas de note identique, le classement se fera en tenant compte de la meilleure note obtenue au 2ème critère dont la valeur est la plus importante et ainsi de suite jusqu’au dernier critère.</w:t>
      </w:r>
    </w:p>
    <w:p w14:paraId="2BF55668" w14:textId="77777777" w:rsidR="0071233F" w:rsidRPr="0071233F" w:rsidRDefault="0071233F" w:rsidP="00262D5A">
      <w:pPr>
        <w:rPr>
          <w:iCs/>
        </w:rPr>
      </w:pPr>
    </w:p>
    <w:p w14:paraId="2F375C15" w14:textId="77777777" w:rsidR="00262D5A" w:rsidRPr="00E957F1" w:rsidRDefault="00262D5A" w:rsidP="00262D5A">
      <w:pPr>
        <w:rPr>
          <w:iCs/>
        </w:rPr>
      </w:pPr>
    </w:p>
    <w:bookmarkEnd w:id="80"/>
    <w:p w14:paraId="47B1578A" w14:textId="77777777" w:rsidR="00D8629D" w:rsidRDefault="00D8629D">
      <w:pPr>
        <w:suppressAutoHyphens w:val="0"/>
        <w:spacing w:before="0" w:after="0"/>
        <w:jc w:val="left"/>
        <w:rPr>
          <w:b/>
          <w:color w:val="000000"/>
          <w:kern w:val="24"/>
          <w:sz w:val="22"/>
          <w:lang w:eastAsia="fr-FR"/>
        </w:rPr>
      </w:pPr>
      <w:r>
        <w:rPr>
          <w:lang w:eastAsia="fr-FR"/>
        </w:rPr>
        <w:br w:type="page"/>
      </w:r>
    </w:p>
    <w:p w14:paraId="11486E95" w14:textId="72808669" w:rsidR="003749CA" w:rsidRDefault="003749CA" w:rsidP="003749CA">
      <w:pPr>
        <w:pStyle w:val="Titre1"/>
        <w:rPr>
          <w:lang w:eastAsia="fr-FR"/>
        </w:rPr>
      </w:pPr>
      <w:bookmarkStart w:id="82" w:name="_Toc221545243"/>
      <w:r>
        <w:rPr>
          <w:lang w:eastAsia="fr-FR"/>
        </w:rPr>
        <w:lastRenderedPageBreak/>
        <w:t>Voies et délais de recours</w:t>
      </w:r>
      <w:bookmarkEnd w:id="82"/>
    </w:p>
    <w:tbl>
      <w:tblPr>
        <w:tblStyle w:val="Grilledutableau"/>
        <w:tblW w:w="0" w:type="auto"/>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693"/>
        <w:gridCol w:w="1402"/>
        <w:gridCol w:w="3029"/>
        <w:gridCol w:w="4494"/>
      </w:tblGrid>
      <w:tr w:rsidR="00E77AC1" w:rsidRPr="003F47BF" w14:paraId="67FC67F7" w14:textId="77777777" w:rsidTr="0011147B">
        <w:trPr>
          <w:trHeight w:val="832"/>
        </w:trPr>
        <w:tc>
          <w:tcPr>
            <w:tcW w:w="694" w:type="dxa"/>
            <w:tcBorders>
              <w:right w:val="nil"/>
            </w:tcBorders>
            <w:shd w:val="clear" w:color="auto" w:fill="DEEAF6" w:themeFill="accent5" w:themeFillTint="33"/>
            <w:vAlign w:val="center"/>
          </w:tcPr>
          <w:p w14:paraId="1B0F4C2A" w14:textId="77777777" w:rsidR="00E77AC1" w:rsidRPr="003F47BF" w:rsidRDefault="00E77AC1" w:rsidP="0011147B">
            <w:pPr>
              <w:jc w:val="center"/>
            </w:pPr>
            <w:r w:rsidRPr="003F47BF">
              <w:rPr>
                <w:noProof/>
              </w:rPr>
              <w:drawing>
                <wp:inline distT="0" distB="0" distL="0" distR="0" wp14:anchorId="1A4ED133" wp14:editId="708F45E8">
                  <wp:extent cx="252000" cy="252000"/>
                  <wp:effectExtent l="0" t="0" r="0" b="0"/>
                  <wp:docPr id="1747271631"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1631" name="Image 1" descr="Une image contenant noir, obscurité&#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1423" w:type="dxa"/>
            <w:tcBorders>
              <w:left w:val="nil"/>
              <w:right w:val="nil"/>
            </w:tcBorders>
            <w:shd w:val="clear" w:color="auto" w:fill="DEEAF6" w:themeFill="accent5" w:themeFillTint="33"/>
            <w:vAlign w:val="center"/>
          </w:tcPr>
          <w:p w14:paraId="34E9A8D2" w14:textId="77777777" w:rsidR="00E77AC1" w:rsidRPr="003F47BF" w:rsidRDefault="00E77AC1" w:rsidP="00E77AC1">
            <w:pPr>
              <w:jc w:val="left"/>
            </w:pPr>
            <w:r w:rsidRPr="003F47BF">
              <w:t>Tribunal compétent</w:t>
            </w:r>
          </w:p>
        </w:tc>
        <w:tc>
          <w:tcPr>
            <w:tcW w:w="3118" w:type="dxa"/>
            <w:tcBorders>
              <w:left w:val="nil"/>
            </w:tcBorders>
            <w:vAlign w:val="center"/>
          </w:tcPr>
          <w:p w14:paraId="02FE57A9" w14:textId="77777777" w:rsidR="00E77AC1" w:rsidRPr="003F47BF" w:rsidRDefault="00E77AC1" w:rsidP="00E77AC1">
            <w:pPr>
              <w:ind w:left="176" w:right="349"/>
              <w:jc w:val="left"/>
              <w:rPr>
                <w:b/>
                <w:bCs/>
              </w:rPr>
            </w:pPr>
            <w:r w:rsidRPr="003F47BF">
              <w:rPr>
                <w:b/>
                <w:bCs/>
              </w:rPr>
              <w:t>Tribunal administratif</w:t>
            </w:r>
            <w:r>
              <w:rPr>
                <w:b/>
                <w:bCs/>
              </w:rPr>
              <w:t xml:space="preserve"> d</w:t>
            </w:r>
            <w:r w:rsidRPr="003F47BF">
              <w:rPr>
                <w:b/>
                <w:bCs/>
              </w:rPr>
              <w:t>e</w:t>
            </w:r>
            <w:r>
              <w:rPr>
                <w:b/>
                <w:bCs/>
              </w:rPr>
              <w:t xml:space="preserve"> Marseille</w:t>
            </w:r>
          </w:p>
        </w:tc>
        <w:tc>
          <w:tcPr>
            <w:tcW w:w="4657" w:type="dxa"/>
            <w:vAlign w:val="center"/>
          </w:tcPr>
          <w:p w14:paraId="727599ED" w14:textId="77777777" w:rsidR="00E77AC1" w:rsidRDefault="00E77AC1" w:rsidP="0011147B">
            <w:pPr>
              <w:ind w:left="33"/>
            </w:pPr>
            <w:r>
              <w:t>Adresse : 31 rue Jean-François Leca</w:t>
            </w:r>
          </w:p>
          <w:p w14:paraId="249F0765" w14:textId="77777777" w:rsidR="00E77AC1" w:rsidRPr="003F47BF" w:rsidRDefault="00E77AC1" w:rsidP="0011147B">
            <w:pPr>
              <w:ind w:left="33"/>
            </w:pPr>
            <w:r w:rsidRPr="003F47BF">
              <w:t xml:space="preserve">Téléphone : </w:t>
            </w:r>
            <w:r>
              <w:t>04 91 13 48 13</w:t>
            </w:r>
          </w:p>
          <w:p w14:paraId="03EB86A3" w14:textId="72EB24A3" w:rsidR="00E77AC1" w:rsidRDefault="00E77AC1" w:rsidP="0011147B">
            <w:pPr>
              <w:ind w:left="33"/>
            </w:pPr>
            <w:r w:rsidRPr="003F47BF">
              <w:t>Courriel</w:t>
            </w:r>
            <w:r w:rsidRPr="003F47BF">
              <w:rPr>
                <w:b/>
                <w:bCs/>
              </w:rPr>
              <w:t> </w:t>
            </w:r>
            <w:r w:rsidRPr="003F47BF">
              <w:t>:</w:t>
            </w:r>
            <w:r>
              <w:t xml:space="preserve"> </w:t>
            </w:r>
            <w:hyperlink r:id="rId17" w:history="1">
              <w:r w:rsidRPr="00824425">
                <w:rPr>
                  <w:rStyle w:val="Lienhypertexte"/>
                  <w:rFonts w:cs="Arial"/>
                  <w:sz w:val="21"/>
                  <w:szCs w:val="21"/>
                  <w:shd w:val="clear" w:color="auto" w:fill="FFFFFF"/>
                </w:rPr>
                <w:t>greffe.ta-marseille@juradm.fr</w:t>
              </w:r>
            </w:hyperlink>
            <w:r>
              <w:rPr>
                <w:rFonts w:cs="Arial"/>
                <w:color w:val="474747"/>
                <w:sz w:val="21"/>
                <w:szCs w:val="21"/>
                <w:shd w:val="clear" w:color="auto" w:fill="FFFFFF"/>
              </w:rPr>
              <w:t xml:space="preserve"> </w:t>
            </w:r>
          </w:p>
          <w:p w14:paraId="7D98BFA0" w14:textId="77777777" w:rsidR="00E77AC1" w:rsidRPr="003F47BF" w:rsidRDefault="00E77AC1" w:rsidP="0011147B">
            <w:pPr>
              <w:ind w:left="33"/>
            </w:pPr>
            <w:r>
              <w:t xml:space="preserve">Télérecours : </w:t>
            </w:r>
            <w:hyperlink r:id="rId18" w:history="1">
              <w:r w:rsidRPr="00945E3F">
                <w:rPr>
                  <w:rStyle w:val="Lienhypertexte"/>
                </w:rPr>
                <w:t>https://www.telerecours.fr</w:t>
              </w:r>
            </w:hyperlink>
            <w:r>
              <w:t xml:space="preserve"> </w:t>
            </w:r>
          </w:p>
        </w:tc>
      </w:tr>
      <w:tr w:rsidR="00E77AC1" w:rsidRPr="003F47BF" w14:paraId="59D93E5D" w14:textId="77777777" w:rsidTr="0011147B">
        <w:trPr>
          <w:trHeight w:val="652"/>
        </w:trPr>
        <w:tc>
          <w:tcPr>
            <w:tcW w:w="694" w:type="dxa"/>
            <w:vMerge w:val="restart"/>
            <w:tcBorders>
              <w:right w:val="nil"/>
            </w:tcBorders>
            <w:shd w:val="clear" w:color="auto" w:fill="DEEAF6" w:themeFill="accent5" w:themeFillTint="33"/>
            <w:vAlign w:val="center"/>
          </w:tcPr>
          <w:p w14:paraId="592D5EE6" w14:textId="77777777" w:rsidR="00E77AC1" w:rsidRPr="003F47BF" w:rsidRDefault="00E77AC1" w:rsidP="0011147B">
            <w:pPr>
              <w:jc w:val="center"/>
              <w:rPr>
                <w:noProof/>
              </w:rPr>
            </w:pPr>
            <w:r w:rsidRPr="003F47BF">
              <w:rPr>
                <w:noProof/>
              </w:rPr>
              <w:drawing>
                <wp:inline distT="0" distB="0" distL="0" distR="0" wp14:anchorId="3D3D0E35" wp14:editId="6A56EC08">
                  <wp:extent cx="288000" cy="288000"/>
                  <wp:effectExtent l="0" t="0" r="0" b="0"/>
                  <wp:docPr id="817285014"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85014" name="Image 2" descr="Une image contenant noir, obscurité&#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1423" w:type="dxa"/>
            <w:vMerge w:val="restart"/>
            <w:tcBorders>
              <w:left w:val="nil"/>
              <w:right w:val="nil"/>
            </w:tcBorders>
            <w:shd w:val="clear" w:color="auto" w:fill="DEEAF6" w:themeFill="accent5" w:themeFillTint="33"/>
            <w:vAlign w:val="center"/>
          </w:tcPr>
          <w:p w14:paraId="3C9E742C" w14:textId="77777777" w:rsidR="00E77AC1" w:rsidRPr="003F47BF" w:rsidRDefault="00E77AC1" w:rsidP="00E77AC1">
            <w:pPr>
              <w:jc w:val="left"/>
            </w:pPr>
            <w:r w:rsidRPr="003F47BF">
              <w:t>Voies et</w:t>
            </w:r>
          </w:p>
          <w:p w14:paraId="25DB94ED" w14:textId="77777777" w:rsidR="00E77AC1" w:rsidRPr="003F47BF" w:rsidRDefault="00E77AC1" w:rsidP="00E77AC1">
            <w:pPr>
              <w:jc w:val="left"/>
            </w:pPr>
            <w:r w:rsidRPr="003F47BF">
              <w:t>délais de recours</w:t>
            </w:r>
          </w:p>
        </w:tc>
        <w:tc>
          <w:tcPr>
            <w:tcW w:w="3118" w:type="dxa"/>
            <w:tcBorders>
              <w:left w:val="nil"/>
            </w:tcBorders>
            <w:vAlign w:val="center"/>
          </w:tcPr>
          <w:p w14:paraId="73ED12E0" w14:textId="77777777" w:rsidR="00E77AC1" w:rsidRPr="003F47BF" w:rsidRDefault="00E77AC1" w:rsidP="00E77AC1">
            <w:pPr>
              <w:ind w:left="176"/>
              <w:jc w:val="left"/>
            </w:pPr>
            <w:r w:rsidRPr="003F47BF">
              <w:t>Référé précontractuel</w:t>
            </w:r>
          </w:p>
        </w:tc>
        <w:tc>
          <w:tcPr>
            <w:tcW w:w="4657" w:type="dxa"/>
            <w:vAlign w:val="center"/>
          </w:tcPr>
          <w:p w14:paraId="68F9FFDA" w14:textId="77777777" w:rsidR="00E77AC1" w:rsidRPr="003F47BF" w:rsidRDefault="00E77AC1" w:rsidP="0011147B">
            <w:pPr>
              <w:ind w:left="33"/>
            </w:pPr>
            <w:r w:rsidRPr="003F47BF">
              <w:t>avant la conclusion du marché</w:t>
            </w:r>
          </w:p>
        </w:tc>
      </w:tr>
      <w:tr w:rsidR="00E77AC1" w:rsidRPr="003F47BF" w14:paraId="393AED59" w14:textId="77777777" w:rsidTr="0011147B">
        <w:trPr>
          <w:trHeight w:val="631"/>
        </w:trPr>
        <w:tc>
          <w:tcPr>
            <w:tcW w:w="694" w:type="dxa"/>
            <w:vMerge/>
            <w:tcBorders>
              <w:right w:val="nil"/>
            </w:tcBorders>
            <w:shd w:val="clear" w:color="auto" w:fill="DEEAF6" w:themeFill="accent5" w:themeFillTint="33"/>
            <w:vAlign w:val="center"/>
          </w:tcPr>
          <w:p w14:paraId="7E3A4C66" w14:textId="77777777" w:rsidR="00E77AC1" w:rsidRPr="003F47BF" w:rsidRDefault="00E77AC1" w:rsidP="0011147B">
            <w:pPr>
              <w:jc w:val="center"/>
              <w:rPr>
                <w:noProof/>
              </w:rPr>
            </w:pPr>
          </w:p>
        </w:tc>
        <w:tc>
          <w:tcPr>
            <w:tcW w:w="1423" w:type="dxa"/>
            <w:vMerge/>
            <w:tcBorders>
              <w:left w:val="nil"/>
              <w:right w:val="nil"/>
            </w:tcBorders>
            <w:shd w:val="clear" w:color="auto" w:fill="DEEAF6" w:themeFill="accent5" w:themeFillTint="33"/>
            <w:vAlign w:val="center"/>
          </w:tcPr>
          <w:p w14:paraId="1D91E45C" w14:textId="77777777" w:rsidR="00E77AC1" w:rsidRPr="003F47BF" w:rsidRDefault="00E77AC1" w:rsidP="0011147B"/>
        </w:tc>
        <w:tc>
          <w:tcPr>
            <w:tcW w:w="3118" w:type="dxa"/>
            <w:tcBorders>
              <w:left w:val="nil"/>
            </w:tcBorders>
            <w:vAlign w:val="center"/>
          </w:tcPr>
          <w:p w14:paraId="00F26848" w14:textId="77777777" w:rsidR="00E77AC1" w:rsidRPr="003F47BF" w:rsidRDefault="00E77AC1" w:rsidP="00E77AC1">
            <w:pPr>
              <w:ind w:left="176"/>
              <w:jc w:val="left"/>
            </w:pPr>
            <w:r w:rsidRPr="003F47BF">
              <w:t>Référé contractuel</w:t>
            </w:r>
          </w:p>
        </w:tc>
        <w:tc>
          <w:tcPr>
            <w:tcW w:w="4657" w:type="dxa"/>
            <w:vAlign w:val="center"/>
          </w:tcPr>
          <w:p w14:paraId="6E9730E0" w14:textId="77777777" w:rsidR="00E77AC1" w:rsidRPr="003F47BF" w:rsidRDefault="00E77AC1" w:rsidP="0011147B">
            <w:pPr>
              <w:ind w:left="33"/>
            </w:pPr>
            <w:r w:rsidRPr="003F47BF">
              <w:t>31 jours à compter de la publication de l’avis d’attribution</w:t>
            </w:r>
          </w:p>
        </w:tc>
      </w:tr>
      <w:tr w:rsidR="00E77AC1" w:rsidRPr="003F47BF" w14:paraId="7BCA4891" w14:textId="77777777" w:rsidTr="0011147B">
        <w:trPr>
          <w:trHeight w:val="631"/>
        </w:trPr>
        <w:tc>
          <w:tcPr>
            <w:tcW w:w="694" w:type="dxa"/>
            <w:vMerge/>
            <w:tcBorders>
              <w:right w:val="nil"/>
            </w:tcBorders>
            <w:shd w:val="clear" w:color="auto" w:fill="DEEAF6" w:themeFill="accent5" w:themeFillTint="33"/>
            <w:vAlign w:val="center"/>
          </w:tcPr>
          <w:p w14:paraId="24B04AF9" w14:textId="77777777" w:rsidR="00E77AC1" w:rsidRPr="003F47BF" w:rsidRDefault="00E77AC1" w:rsidP="0011147B">
            <w:pPr>
              <w:jc w:val="center"/>
              <w:rPr>
                <w:noProof/>
              </w:rPr>
            </w:pPr>
          </w:p>
        </w:tc>
        <w:tc>
          <w:tcPr>
            <w:tcW w:w="1423" w:type="dxa"/>
            <w:vMerge/>
            <w:tcBorders>
              <w:left w:val="nil"/>
              <w:right w:val="nil"/>
            </w:tcBorders>
            <w:shd w:val="clear" w:color="auto" w:fill="DEEAF6" w:themeFill="accent5" w:themeFillTint="33"/>
            <w:vAlign w:val="center"/>
          </w:tcPr>
          <w:p w14:paraId="1A38EB8E" w14:textId="77777777" w:rsidR="00E77AC1" w:rsidRPr="003F47BF" w:rsidRDefault="00E77AC1" w:rsidP="0011147B"/>
        </w:tc>
        <w:tc>
          <w:tcPr>
            <w:tcW w:w="3118" w:type="dxa"/>
            <w:tcBorders>
              <w:left w:val="nil"/>
            </w:tcBorders>
            <w:vAlign w:val="center"/>
          </w:tcPr>
          <w:p w14:paraId="14B169CD" w14:textId="77777777" w:rsidR="00E77AC1" w:rsidRPr="003F47BF" w:rsidRDefault="00E77AC1" w:rsidP="00E77AC1">
            <w:pPr>
              <w:ind w:left="176"/>
              <w:jc w:val="left"/>
            </w:pPr>
            <w:r w:rsidRPr="003F47BF">
              <w:t>Recours en contestation</w:t>
            </w:r>
          </w:p>
          <w:p w14:paraId="75348E53" w14:textId="77777777" w:rsidR="00E77AC1" w:rsidRPr="003F47BF" w:rsidRDefault="00E77AC1" w:rsidP="00E77AC1">
            <w:pPr>
              <w:ind w:left="176"/>
              <w:jc w:val="left"/>
            </w:pPr>
            <w:r w:rsidRPr="003F47BF">
              <w:t>de la validité du contrat</w:t>
            </w:r>
          </w:p>
        </w:tc>
        <w:tc>
          <w:tcPr>
            <w:tcW w:w="4657" w:type="dxa"/>
            <w:vAlign w:val="center"/>
          </w:tcPr>
          <w:p w14:paraId="7C44F079" w14:textId="77777777" w:rsidR="00E77AC1" w:rsidRPr="003F47BF" w:rsidRDefault="00E77AC1" w:rsidP="0011147B">
            <w:pPr>
              <w:ind w:left="33"/>
              <w:rPr>
                <w:color w:val="008080"/>
              </w:rPr>
            </w:pPr>
            <w:r w:rsidRPr="003F47BF">
              <w:t>2 mois à compter de la publication de l’avis d’attribution</w:t>
            </w:r>
          </w:p>
        </w:tc>
      </w:tr>
    </w:tbl>
    <w:p w14:paraId="6EBF9B90" w14:textId="77777777" w:rsidR="008107FB" w:rsidRDefault="008107FB" w:rsidP="008107FB"/>
    <w:p w14:paraId="0625B109" w14:textId="53A5B74A" w:rsidR="004E7FC3" w:rsidRDefault="004E7FC3" w:rsidP="004E7FC3"/>
    <w:sectPr w:rsidR="004E7FC3" w:rsidSect="00917F36">
      <w:headerReference w:type="default" r:id="rId20"/>
      <w:footerReference w:type="default" r:id="rId21"/>
      <w:headerReference w:type="first" r:id="rId22"/>
      <w:footerReference w:type="first" r:id="rId23"/>
      <w:pgSz w:w="11906" w:h="16838" w:code="9"/>
      <w:pgMar w:top="1134" w:right="1134" w:bottom="992" w:left="1134" w:header="425" w:footer="43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A0895" w14:textId="77777777" w:rsidR="00C356FF" w:rsidRDefault="00C356FF" w:rsidP="008A4BD2">
      <w:pPr>
        <w:spacing w:before="0" w:after="0"/>
      </w:pPr>
      <w:r>
        <w:separator/>
      </w:r>
    </w:p>
  </w:endnote>
  <w:endnote w:type="continuationSeparator" w:id="0">
    <w:p w14:paraId="414A2E0B" w14:textId="77777777" w:rsidR="00C356FF" w:rsidRDefault="00C356FF" w:rsidP="008A4B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1">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4D"/>
    <w:family w:val="auto"/>
    <w:pitch w:val="variable"/>
    <w:sig w:usb0="A00002FF" w:usb1="7800205A" w:usb2="14600000" w:usb3="00000000" w:csb0="00000193" w:csb1="00000000"/>
  </w:font>
  <w:font w:name="Andale Sans UI">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NeueHaasGroteskText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7694" w14:textId="4F93269E" w:rsidR="00CB6C55" w:rsidRPr="00CD3F97" w:rsidRDefault="00CB6C55">
    <w:pPr>
      <w:pStyle w:val="Pieddepage"/>
      <w:rPr>
        <w:rFonts w:ascii="Arial" w:hAnsi="Arial" w:cs="Arial"/>
      </w:rPr>
    </w:pPr>
    <w:r w:rsidRPr="00CC005F">
      <w:rPr>
        <w:rFonts w:ascii="Arial" w:hAnsi="Arial" w:cs="Arial"/>
        <w:lang w:val="fr-FR"/>
      </w:rPr>
      <w:t xml:space="preserve">Consultation </w:t>
    </w:r>
    <w:proofErr w:type="spellStart"/>
    <w:r w:rsidRPr="00CC005F">
      <w:rPr>
        <w:rFonts w:ascii="Arial" w:hAnsi="Arial" w:cs="Arial"/>
        <w:lang w:val="fr-FR"/>
      </w:rPr>
      <w:t>ref</w:t>
    </w:r>
    <w:proofErr w:type="spellEnd"/>
    <w:r w:rsidRPr="00CC005F">
      <w:rPr>
        <w:rFonts w:ascii="Arial" w:hAnsi="Arial" w:cs="Arial"/>
        <w:lang w:val="fr-FR"/>
      </w:rPr>
      <w:t> :</w:t>
    </w:r>
    <w:r w:rsidRPr="008D420F">
      <w:rPr>
        <w:rFonts w:ascii="Arial" w:hAnsi="Arial" w:cs="Arial"/>
        <w:lang w:val="fr-FR"/>
      </w:rPr>
      <w:t>C202</w:t>
    </w:r>
    <w:r w:rsidR="00293522" w:rsidRPr="008D420F">
      <w:rPr>
        <w:rFonts w:ascii="Arial" w:hAnsi="Arial" w:cs="Arial"/>
        <w:lang w:val="fr-FR"/>
      </w:rPr>
      <w:t>6</w:t>
    </w:r>
    <w:r w:rsidRPr="008D420F">
      <w:rPr>
        <w:rFonts w:ascii="Arial" w:hAnsi="Arial" w:cs="Arial"/>
        <w:lang w:val="fr-FR"/>
      </w:rPr>
      <w:t>_COM0</w:t>
    </w:r>
    <w:r w:rsidR="00293522" w:rsidRPr="008D420F">
      <w:rPr>
        <w:rFonts w:ascii="Arial" w:hAnsi="Arial" w:cs="Arial"/>
        <w:lang w:val="fr-FR"/>
      </w:rPr>
      <w:t>1</w:t>
    </w:r>
    <w:r w:rsidRPr="00CD3F97">
      <w:rPr>
        <w:rFonts w:ascii="Arial" w:hAnsi="Arial" w:cs="Arial"/>
      </w:rPr>
      <w:tab/>
    </w:r>
    <w:r w:rsidRPr="00CD3F97">
      <w:rPr>
        <w:rFonts w:ascii="Arial" w:hAnsi="Arial" w:cs="Arial"/>
      </w:rPr>
      <w:tab/>
    </w:r>
    <w:r w:rsidRPr="00CD3F97">
      <w:rPr>
        <w:rFonts w:ascii="Arial" w:hAnsi="Arial" w:cs="Arial"/>
      </w:rPr>
      <w:fldChar w:fldCharType="begin"/>
    </w:r>
    <w:r w:rsidRPr="00CD3F97">
      <w:rPr>
        <w:rFonts w:ascii="Arial" w:hAnsi="Arial" w:cs="Arial"/>
      </w:rPr>
      <w:instrText xml:space="preserve"> PAGE </w:instrText>
    </w:r>
    <w:r w:rsidRPr="00CD3F97">
      <w:rPr>
        <w:rFonts w:ascii="Arial" w:hAnsi="Arial" w:cs="Arial"/>
      </w:rPr>
      <w:fldChar w:fldCharType="separate"/>
    </w:r>
    <w:r>
      <w:rPr>
        <w:rFonts w:ascii="Arial" w:hAnsi="Arial" w:cs="Arial"/>
        <w:noProof/>
      </w:rPr>
      <w:t>10</w:t>
    </w:r>
    <w:r w:rsidRPr="00CD3F97">
      <w:rPr>
        <w:rFonts w:ascii="Arial" w:hAnsi="Arial" w:cs="Arial"/>
      </w:rPr>
      <w:fldChar w:fldCharType="end"/>
    </w:r>
    <w:r w:rsidRPr="00CD3F97">
      <w:rPr>
        <w:rFonts w:ascii="Arial" w:hAnsi="Arial" w:cs="Arial"/>
      </w:rPr>
      <w:t>/</w:t>
    </w:r>
    <w:r w:rsidRPr="00CD3F97">
      <w:rPr>
        <w:rFonts w:ascii="Arial" w:hAnsi="Arial" w:cs="Arial"/>
      </w:rPr>
      <w:fldChar w:fldCharType="begin"/>
    </w:r>
    <w:r w:rsidRPr="00CD3F97">
      <w:rPr>
        <w:rFonts w:ascii="Arial" w:hAnsi="Arial" w:cs="Arial"/>
      </w:rPr>
      <w:instrText xml:space="preserve"> NUMPAGES </w:instrText>
    </w:r>
    <w:r w:rsidRPr="00CD3F97">
      <w:rPr>
        <w:rFonts w:ascii="Arial" w:hAnsi="Arial" w:cs="Arial"/>
      </w:rPr>
      <w:fldChar w:fldCharType="separate"/>
    </w:r>
    <w:r>
      <w:rPr>
        <w:rFonts w:ascii="Arial" w:hAnsi="Arial" w:cs="Arial"/>
        <w:noProof/>
      </w:rPr>
      <w:t>12</w:t>
    </w:r>
    <w:r w:rsidRPr="00CD3F97">
      <w:rPr>
        <w:rFonts w:ascii="Arial" w:hAnsi="Arial" w:cs="Arial"/>
      </w:rPr>
      <w:fldChar w:fldCharType="end"/>
    </w:r>
    <w:r w:rsidRPr="00CD3F97">
      <w:rPr>
        <w:rFonts w:ascii="Arial" w:hAnsi="Arial" w:cs="Arial"/>
      </w:rPr>
      <w:fldChar w:fldCharType="begin"/>
    </w:r>
    <w:r w:rsidRPr="00CD3F97">
      <w:rPr>
        <w:rFonts w:ascii="Arial" w:hAnsi="Arial" w:cs="Arial"/>
      </w:rPr>
      <w:fldChar w:fldCharType="separate"/>
    </w:r>
    <w:r w:rsidRPr="00CD3F97">
      <w:rPr>
        <w:rFonts w:ascii="Arial" w:hAnsi="Arial" w:cs="Arial"/>
      </w:rPr>
      <w:t>9</w:t>
    </w:r>
    <w:r w:rsidRPr="00CD3F9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80E5" w14:textId="77777777" w:rsidR="00CB6C55" w:rsidRDefault="00CB6C55" w:rsidP="00754101">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E6F2" w14:textId="77777777" w:rsidR="00C356FF" w:rsidRDefault="00C356FF" w:rsidP="008A4BD2">
      <w:pPr>
        <w:spacing w:before="0" w:after="0"/>
      </w:pPr>
      <w:r>
        <w:separator/>
      </w:r>
    </w:p>
  </w:footnote>
  <w:footnote w:type="continuationSeparator" w:id="0">
    <w:p w14:paraId="6E199651" w14:textId="77777777" w:rsidR="00C356FF" w:rsidRDefault="00C356FF" w:rsidP="008A4BD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7451" w14:textId="4F608967" w:rsidR="00CB6C55" w:rsidRPr="003B3649" w:rsidRDefault="00CB6C55" w:rsidP="00917F36">
    <w:pPr>
      <w:pStyle w:val="En-tte"/>
      <w:jc w:val="left"/>
      <w:rPr>
        <w:rFonts w:ascii="Arial" w:hAnsi="Arial" w:cs="Arial"/>
      </w:rPr>
    </w:pPr>
    <w:r w:rsidRPr="00CD3F97">
      <w:rPr>
        <w:rFonts w:ascii="Arial" w:hAnsi="Arial" w:cs="Arial"/>
      </w:rPr>
      <w:t>Mu</w:t>
    </w:r>
    <w:r>
      <w:rPr>
        <w:rFonts w:ascii="Arial" w:hAnsi="Arial" w:cs="Arial"/>
        <w:lang w:val="fr-FR"/>
      </w:rPr>
      <w:t>cem</w:t>
    </w:r>
    <w:r w:rsidRPr="00CD3F97">
      <w:rPr>
        <w:rFonts w:ascii="Arial" w:hAnsi="Arial" w:cs="Arial"/>
      </w:rPr>
      <w:t xml:space="preserve"> – </w:t>
    </w:r>
    <w:r w:rsidRPr="00252A40">
      <w:rPr>
        <w:rFonts w:ascii="Arial" w:hAnsi="Arial" w:cs="Arial"/>
        <w:b/>
        <w:lang w:val="fr-FR"/>
      </w:rPr>
      <w:t>Règlement de consultation</w:t>
    </w:r>
    <w:r w:rsidR="00342F0D">
      <w:rPr>
        <w:rFonts w:ascii="Arial" w:hAnsi="Arial" w:cs="Arial"/>
        <w:b/>
        <w:lang w:val="fr-FR"/>
      </w:rPr>
      <w:t xml:space="preserve"> phase candidature</w:t>
    </w:r>
    <w:r w:rsidRPr="003B3649">
      <w:rPr>
        <w:rFonts w:ascii="Arial" w:hAnsi="Arial" w:cs="Arial"/>
        <w:lang w:val="fr-FR"/>
      </w:rPr>
      <w:t xml:space="preserve"> - </w:t>
    </w:r>
    <w:r w:rsidRPr="00252A40">
      <w:rPr>
        <w:rFonts w:ascii="Arial" w:hAnsi="Arial" w:cs="Arial"/>
        <w:lang w:val="fr-FR"/>
      </w:rPr>
      <w:t>Conseils en stratégie médias et mise en œuvre des relations presse pour les expositions, la programmation associée et l’actualité culturelle du Mucem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0F88" w14:textId="77777777" w:rsidR="00CB6C55" w:rsidRDefault="00CB6C55" w:rsidP="00735EA8">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93EF7E0"/>
    <w:lvl w:ilvl="0">
      <w:numFmt w:val="bullet"/>
      <w:pStyle w:val="Listepuces2"/>
      <w:lvlText w:val="-"/>
      <w:lvlJc w:val="left"/>
      <w:pPr>
        <w:ind w:left="1440" w:hanging="360"/>
      </w:pPr>
      <w:rPr>
        <w:rFonts w:ascii="Calibri" w:eastAsia="Times New Roman" w:hAnsi="Calibri" w:cs="Courier New" w:hint="default"/>
      </w:rPr>
    </w:lvl>
  </w:abstractNum>
  <w:abstractNum w:abstractNumId="1" w15:restartNumberingAfterBreak="0">
    <w:nsid w:val="FFFFFF89"/>
    <w:multiLevelType w:val="singleLevel"/>
    <w:tmpl w:val="B8A04B3C"/>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B58F49A"/>
    <w:lvl w:ilvl="0">
      <w:start w:val="1"/>
      <w:numFmt w:val="decimal"/>
      <w:pStyle w:val="Titre1"/>
      <w:lvlText w:val="ARTICL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862"/>
        </w:tabs>
        <w:ind w:left="862" w:hanging="720"/>
      </w:pPr>
    </w:lvl>
    <w:lvl w:ilvl="3">
      <w:start w:val="1"/>
      <w:numFmt w:val="decimal"/>
      <w:pStyle w:val="Titre4"/>
      <w:lvlText w:val="%1.%2.%3.%4."/>
      <w:lvlJc w:val="left"/>
      <w:pPr>
        <w:tabs>
          <w:tab w:val="num" w:pos="1006"/>
        </w:tabs>
        <w:ind w:left="1006" w:hanging="864"/>
      </w:pPr>
    </w:lvl>
    <w:lvl w:ilvl="4">
      <w:start w:val="1"/>
      <w:numFmt w:val="none"/>
      <w:pStyle w:val="Titre5"/>
      <w:suff w:val="nothing"/>
      <w:lvlText w:val=""/>
      <w:lvlJc w:val="left"/>
      <w:pPr>
        <w:tabs>
          <w:tab w:val="num" w:pos="1150"/>
        </w:tabs>
        <w:ind w:left="1150" w:hanging="1008"/>
      </w:pPr>
    </w:lvl>
    <w:lvl w:ilvl="5">
      <w:start w:val="1"/>
      <w:numFmt w:val="none"/>
      <w:pStyle w:val="Titre6"/>
      <w:suff w:val="nothing"/>
      <w:lvlText w:val=""/>
      <w:lvlJc w:val="left"/>
      <w:pPr>
        <w:tabs>
          <w:tab w:val="num" w:pos="1294"/>
        </w:tabs>
        <w:ind w:left="1294" w:hanging="1152"/>
      </w:pPr>
    </w:lvl>
    <w:lvl w:ilvl="6">
      <w:start w:val="1"/>
      <w:numFmt w:val="none"/>
      <w:pStyle w:val="Titre7"/>
      <w:suff w:val="nothing"/>
      <w:lvlText w:val=""/>
      <w:lvlJc w:val="left"/>
      <w:pPr>
        <w:tabs>
          <w:tab w:val="num" w:pos="1438"/>
        </w:tabs>
        <w:ind w:left="1438" w:hanging="1296"/>
      </w:pPr>
    </w:lvl>
    <w:lvl w:ilvl="7">
      <w:start w:val="1"/>
      <w:numFmt w:val="none"/>
      <w:pStyle w:val="Titre8"/>
      <w:suff w:val="nothing"/>
      <w:lvlText w:val=""/>
      <w:lvlJc w:val="left"/>
      <w:pPr>
        <w:tabs>
          <w:tab w:val="num" w:pos="1582"/>
        </w:tabs>
        <w:ind w:left="1582" w:hanging="1440"/>
      </w:pPr>
    </w:lvl>
    <w:lvl w:ilvl="8">
      <w:start w:val="1"/>
      <w:numFmt w:val="none"/>
      <w:pStyle w:val="Titre9"/>
      <w:suff w:val="nothing"/>
      <w:lvlText w:val=""/>
      <w:lvlJc w:val="left"/>
      <w:pPr>
        <w:tabs>
          <w:tab w:val="num" w:pos="1726"/>
        </w:tabs>
        <w:ind w:left="1726" w:hanging="1584"/>
      </w:pPr>
    </w:lvl>
  </w:abstractNum>
  <w:abstractNum w:abstractNumId="3" w15:restartNumberingAfterBreak="0">
    <w:nsid w:val="00000002"/>
    <w:multiLevelType w:val="multilevel"/>
    <w:tmpl w:val="00000002"/>
    <w:name w:val="Puce 1"/>
    <w:lvl w:ilvl="0">
      <w:start w:val="1"/>
      <w:numFmt w:val="bullet"/>
      <w:pStyle w:val="Paragraphedeliste"/>
      <w:suff w:val="space"/>
      <w:lvlText w:val="–"/>
      <w:lvlJc w:val="left"/>
      <w:pPr>
        <w:tabs>
          <w:tab w:val="num" w:pos="0"/>
        </w:tabs>
        <w:ind w:left="567" w:firstLine="0"/>
      </w:pPr>
      <w:rPr>
        <w:rFonts w:ascii="Times New Roman" w:hAnsi="Times New Roman" w:cs="OpenSymbol"/>
        <w:b w:val="0"/>
        <w:bCs w:val="0"/>
        <w:shd w:val="clear" w:color="auto" w:fill="auto"/>
      </w:rPr>
    </w:lvl>
    <w:lvl w:ilvl="1">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2">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3">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4">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5">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6">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7">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lvl w:ilvl="8">
      <w:start w:val="1"/>
      <w:numFmt w:val="bullet"/>
      <w:suff w:val="space"/>
      <w:lvlText w:val="–"/>
      <w:lvlJc w:val="left"/>
      <w:pPr>
        <w:tabs>
          <w:tab w:val="num" w:pos="0"/>
        </w:tabs>
        <w:ind w:left="567" w:firstLine="0"/>
      </w:pPr>
      <w:rPr>
        <w:rFonts w:ascii="Times New Roman" w:hAnsi="Times New Roman" w:cs="OpenSymbol"/>
        <w:b w:val="0"/>
        <w:bCs w:val="0"/>
        <w:shd w:val="clear" w:color="auto" w:fill="auto"/>
      </w:rPr>
    </w:lvl>
  </w:abstractNum>
  <w:abstractNum w:abstractNumId="4" w15:restartNumberingAfterBreak="0">
    <w:nsid w:val="1CDF589C"/>
    <w:multiLevelType w:val="hybridMultilevel"/>
    <w:tmpl w:val="619869C0"/>
    <w:lvl w:ilvl="0" w:tplc="0ED41594">
      <w:start w:val="1"/>
      <w:numFmt w:val="decimal"/>
      <w:pStyle w:val="TITRE"/>
      <w:lvlText w:val="ANNEXE %1."/>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53017E"/>
    <w:multiLevelType w:val="multilevel"/>
    <w:tmpl w:val="87425974"/>
    <w:lvl w:ilvl="0">
      <w:start w:val="1"/>
      <w:numFmt w:val="decimal"/>
      <w:pStyle w:val="Styl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8504922"/>
    <w:multiLevelType w:val="hybridMultilevel"/>
    <w:tmpl w:val="C5D4DA9E"/>
    <w:lvl w:ilvl="0" w:tplc="209EA99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AB21D4"/>
    <w:multiLevelType w:val="hybridMultilevel"/>
    <w:tmpl w:val="E3DE38D0"/>
    <w:lvl w:ilvl="0" w:tplc="209EA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1D2BD8"/>
    <w:multiLevelType w:val="hybridMultilevel"/>
    <w:tmpl w:val="9510FB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DD13677"/>
    <w:multiLevelType w:val="multilevel"/>
    <w:tmpl w:val="456C9076"/>
    <w:styleLink w:val="RTF5fNum202"/>
    <w:lvl w:ilvl="0">
      <w:start w:val="3"/>
      <w:numFmt w:val="decimal"/>
      <w:lvlText w:val="%1"/>
      <w:lvlJc w:val="left"/>
      <w:pPr>
        <w:tabs>
          <w:tab w:val="num" w:pos="510"/>
        </w:tabs>
        <w:ind w:left="360" w:hanging="360"/>
      </w:pPr>
      <w:rPr>
        <w:rFonts w:ascii="Arial1" w:hAnsi="Arial1"/>
      </w:r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1"/>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10" w15:restartNumberingAfterBreak="0">
    <w:nsid w:val="490036DD"/>
    <w:multiLevelType w:val="hybridMultilevel"/>
    <w:tmpl w:val="F596268C"/>
    <w:lvl w:ilvl="0" w:tplc="227EAE6A">
      <w:start w:val="1"/>
      <w:numFmt w:val="bullet"/>
      <w:pStyle w:val="Pucerouge"/>
      <w:lvlText w:val="o"/>
      <w:lvlJc w:val="left"/>
      <w:pPr>
        <w:ind w:left="360" w:hanging="360"/>
      </w:pPr>
      <w:rPr>
        <w:rFonts w:ascii="Courier New" w:hAnsi="Courier New" w:cs="Courier New" w:hint="default"/>
        <w:color w:val="FFFFFF" w:themeColor="background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BF82F80"/>
    <w:multiLevelType w:val="hybridMultilevel"/>
    <w:tmpl w:val="06286F64"/>
    <w:lvl w:ilvl="0" w:tplc="D6BEB5F4">
      <w:start w:val="1"/>
      <w:numFmt w:val="bullet"/>
      <w:pStyle w:val="Listepuces3"/>
      <w:lvlText w:val="o"/>
      <w:lvlJc w:val="left"/>
      <w:pPr>
        <w:ind w:left="927" w:hanging="360"/>
      </w:pPr>
      <w:rPr>
        <w:rFonts w:ascii="Calibri" w:hAnsi="Calibri" w:hint="default"/>
        <w:b w:val="0"/>
        <w:i w:val="0"/>
        <w:color w:val="262626"/>
        <w:spacing w:val="0"/>
        <w:position w:val="0"/>
        <w:sz w:val="28"/>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2" w15:restartNumberingAfterBreak="0">
    <w:nsid w:val="55710902"/>
    <w:multiLevelType w:val="hybridMultilevel"/>
    <w:tmpl w:val="A89ABAB8"/>
    <w:lvl w:ilvl="0" w:tplc="209EA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5A72F8"/>
    <w:multiLevelType w:val="hybridMultilevel"/>
    <w:tmpl w:val="CC464ACA"/>
    <w:lvl w:ilvl="0" w:tplc="00B8E8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F53521"/>
    <w:multiLevelType w:val="hybridMultilevel"/>
    <w:tmpl w:val="D0EA3FA2"/>
    <w:lvl w:ilvl="0" w:tplc="7B34D8EA">
      <w:start w:val="1"/>
      <w:numFmt w:val="bullet"/>
      <w:lvlText w:val=""/>
      <w:lvlJc w:val="left"/>
      <w:pPr>
        <w:ind w:left="720" w:hanging="360"/>
      </w:pPr>
      <w:rPr>
        <w:rFonts w:ascii="Symbol" w:hAnsi="Symbol"/>
      </w:rPr>
    </w:lvl>
    <w:lvl w:ilvl="1" w:tplc="18EA0EC6">
      <w:start w:val="1"/>
      <w:numFmt w:val="bullet"/>
      <w:lvlText w:val=""/>
      <w:lvlJc w:val="left"/>
      <w:pPr>
        <w:ind w:left="720" w:hanging="360"/>
      </w:pPr>
      <w:rPr>
        <w:rFonts w:ascii="Symbol" w:hAnsi="Symbol"/>
      </w:rPr>
    </w:lvl>
    <w:lvl w:ilvl="2" w:tplc="1A241E70">
      <w:start w:val="1"/>
      <w:numFmt w:val="bullet"/>
      <w:lvlText w:val=""/>
      <w:lvlJc w:val="left"/>
      <w:pPr>
        <w:ind w:left="720" w:hanging="360"/>
      </w:pPr>
      <w:rPr>
        <w:rFonts w:ascii="Symbol" w:hAnsi="Symbol"/>
      </w:rPr>
    </w:lvl>
    <w:lvl w:ilvl="3" w:tplc="F09AE368">
      <w:start w:val="1"/>
      <w:numFmt w:val="bullet"/>
      <w:lvlText w:val=""/>
      <w:lvlJc w:val="left"/>
      <w:pPr>
        <w:ind w:left="720" w:hanging="360"/>
      </w:pPr>
      <w:rPr>
        <w:rFonts w:ascii="Symbol" w:hAnsi="Symbol"/>
      </w:rPr>
    </w:lvl>
    <w:lvl w:ilvl="4" w:tplc="88E89D12">
      <w:start w:val="1"/>
      <w:numFmt w:val="bullet"/>
      <w:lvlText w:val=""/>
      <w:lvlJc w:val="left"/>
      <w:pPr>
        <w:ind w:left="720" w:hanging="360"/>
      </w:pPr>
      <w:rPr>
        <w:rFonts w:ascii="Symbol" w:hAnsi="Symbol"/>
      </w:rPr>
    </w:lvl>
    <w:lvl w:ilvl="5" w:tplc="4D76FA62">
      <w:start w:val="1"/>
      <w:numFmt w:val="bullet"/>
      <w:lvlText w:val=""/>
      <w:lvlJc w:val="left"/>
      <w:pPr>
        <w:ind w:left="720" w:hanging="360"/>
      </w:pPr>
      <w:rPr>
        <w:rFonts w:ascii="Symbol" w:hAnsi="Symbol"/>
      </w:rPr>
    </w:lvl>
    <w:lvl w:ilvl="6" w:tplc="28E8C538">
      <w:start w:val="1"/>
      <w:numFmt w:val="bullet"/>
      <w:lvlText w:val=""/>
      <w:lvlJc w:val="left"/>
      <w:pPr>
        <w:ind w:left="720" w:hanging="360"/>
      </w:pPr>
      <w:rPr>
        <w:rFonts w:ascii="Symbol" w:hAnsi="Symbol"/>
      </w:rPr>
    </w:lvl>
    <w:lvl w:ilvl="7" w:tplc="901ADB70">
      <w:start w:val="1"/>
      <w:numFmt w:val="bullet"/>
      <w:lvlText w:val=""/>
      <w:lvlJc w:val="left"/>
      <w:pPr>
        <w:ind w:left="720" w:hanging="360"/>
      </w:pPr>
      <w:rPr>
        <w:rFonts w:ascii="Symbol" w:hAnsi="Symbol"/>
      </w:rPr>
    </w:lvl>
    <w:lvl w:ilvl="8" w:tplc="DA487A26">
      <w:start w:val="1"/>
      <w:numFmt w:val="bullet"/>
      <w:lvlText w:val=""/>
      <w:lvlJc w:val="left"/>
      <w:pPr>
        <w:ind w:left="720" w:hanging="360"/>
      </w:pPr>
      <w:rPr>
        <w:rFonts w:ascii="Symbol" w:hAnsi="Symbol"/>
      </w:rPr>
    </w:lvl>
  </w:abstractNum>
  <w:abstractNum w:abstractNumId="15" w15:restartNumberingAfterBreak="0">
    <w:nsid w:val="62017F17"/>
    <w:multiLevelType w:val="hybridMultilevel"/>
    <w:tmpl w:val="E5A6C2DE"/>
    <w:lvl w:ilvl="0" w:tplc="209EA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8C2CB9"/>
    <w:multiLevelType w:val="hybridMultilevel"/>
    <w:tmpl w:val="FC1EA472"/>
    <w:lvl w:ilvl="0" w:tplc="209EA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5F353B"/>
    <w:multiLevelType w:val="hybridMultilevel"/>
    <w:tmpl w:val="AE78E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1A5276"/>
    <w:multiLevelType w:val="hybridMultilevel"/>
    <w:tmpl w:val="E612F00A"/>
    <w:lvl w:ilvl="0" w:tplc="FF32B8D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66659B"/>
    <w:multiLevelType w:val="hybridMultilevel"/>
    <w:tmpl w:val="824282BE"/>
    <w:lvl w:ilvl="0" w:tplc="FFFFFFFF">
      <w:start w:val="1"/>
      <w:numFmt w:val="bullet"/>
      <w:pStyle w:val="Paragraphepuce"/>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404"/>
        </w:tabs>
        <w:ind w:left="-404" w:hanging="360"/>
      </w:pPr>
      <w:rPr>
        <w:rFonts w:ascii="Courier New" w:hAnsi="Courier New" w:hint="default"/>
      </w:rPr>
    </w:lvl>
    <w:lvl w:ilvl="2" w:tplc="FFFFFFFF">
      <w:start w:val="1"/>
      <w:numFmt w:val="bullet"/>
      <w:lvlText w:val=""/>
      <w:lvlJc w:val="left"/>
      <w:pPr>
        <w:tabs>
          <w:tab w:val="num" w:pos="316"/>
        </w:tabs>
        <w:ind w:left="316" w:hanging="360"/>
      </w:pPr>
      <w:rPr>
        <w:rFonts w:ascii="Wingdings" w:hAnsi="Wingdings" w:hint="default"/>
      </w:rPr>
    </w:lvl>
    <w:lvl w:ilvl="3" w:tplc="FFFFFFFF">
      <w:start w:val="1"/>
      <w:numFmt w:val="bullet"/>
      <w:lvlText w:val=""/>
      <w:lvlJc w:val="left"/>
      <w:pPr>
        <w:tabs>
          <w:tab w:val="num" w:pos="1036"/>
        </w:tabs>
        <w:ind w:left="1036" w:hanging="360"/>
      </w:pPr>
      <w:rPr>
        <w:rFonts w:ascii="Symbol" w:hAnsi="Symbol" w:hint="default"/>
      </w:rPr>
    </w:lvl>
    <w:lvl w:ilvl="4" w:tplc="FFFFFFFF">
      <w:start w:val="1"/>
      <w:numFmt w:val="bullet"/>
      <w:lvlText w:val="o"/>
      <w:lvlJc w:val="left"/>
      <w:pPr>
        <w:tabs>
          <w:tab w:val="num" w:pos="1756"/>
        </w:tabs>
        <w:ind w:left="1756" w:hanging="360"/>
      </w:pPr>
      <w:rPr>
        <w:rFonts w:ascii="Courier New" w:hAnsi="Courier New" w:hint="default"/>
      </w:rPr>
    </w:lvl>
    <w:lvl w:ilvl="5" w:tplc="FFFFFFFF" w:tentative="1">
      <w:start w:val="1"/>
      <w:numFmt w:val="bullet"/>
      <w:lvlText w:val=""/>
      <w:lvlJc w:val="left"/>
      <w:pPr>
        <w:tabs>
          <w:tab w:val="num" w:pos="2476"/>
        </w:tabs>
        <w:ind w:left="2476" w:hanging="360"/>
      </w:pPr>
      <w:rPr>
        <w:rFonts w:ascii="Wingdings" w:hAnsi="Wingdings" w:hint="default"/>
      </w:rPr>
    </w:lvl>
    <w:lvl w:ilvl="6" w:tplc="FFFFFFFF" w:tentative="1">
      <w:start w:val="1"/>
      <w:numFmt w:val="bullet"/>
      <w:lvlText w:val=""/>
      <w:lvlJc w:val="left"/>
      <w:pPr>
        <w:tabs>
          <w:tab w:val="num" w:pos="3196"/>
        </w:tabs>
        <w:ind w:left="3196" w:hanging="360"/>
      </w:pPr>
      <w:rPr>
        <w:rFonts w:ascii="Symbol" w:hAnsi="Symbol" w:hint="default"/>
      </w:rPr>
    </w:lvl>
    <w:lvl w:ilvl="7" w:tplc="FFFFFFFF" w:tentative="1">
      <w:start w:val="1"/>
      <w:numFmt w:val="bullet"/>
      <w:lvlText w:val="o"/>
      <w:lvlJc w:val="left"/>
      <w:pPr>
        <w:tabs>
          <w:tab w:val="num" w:pos="3916"/>
        </w:tabs>
        <w:ind w:left="3916" w:hanging="360"/>
      </w:pPr>
      <w:rPr>
        <w:rFonts w:ascii="Courier New" w:hAnsi="Courier New" w:hint="default"/>
      </w:rPr>
    </w:lvl>
    <w:lvl w:ilvl="8" w:tplc="FFFFFFFF" w:tentative="1">
      <w:start w:val="1"/>
      <w:numFmt w:val="bullet"/>
      <w:lvlText w:val=""/>
      <w:lvlJc w:val="left"/>
      <w:pPr>
        <w:tabs>
          <w:tab w:val="num" w:pos="4636"/>
        </w:tabs>
        <w:ind w:left="4636" w:hanging="360"/>
      </w:pPr>
      <w:rPr>
        <w:rFonts w:ascii="Wingdings" w:hAnsi="Wingdings" w:hint="default"/>
      </w:rPr>
    </w:lvl>
  </w:abstractNum>
  <w:num w:numId="1">
    <w:abstractNumId w:val="2"/>
  </w:num>
  <w:num w:numId="2">
    <w:abstractNumId w:val="3"/>
  </w:num>
  <w:num w:numId="3">
    <w:abstractNumId w:val="19"/>
  </w:num>
  <w:num w:numId="4">
    <w:abstractNumId w:val="5"/>
  </w:num>
  <w:num w:numId="5">
    <w:abstractNumId w:val="9"/>
  </w:num>
  <w:num w:numId="6">
    <w:abstractNumId w:val="1"/>
  </w:num>
  <w:num w:numId="7">
    <w:abstractNumId w:val="0"/>
  </w:num>
  <w:num w:numId="8">
    <w:abstractNumId w:val="11"/>
  </w:num>
  <w:num w:numId="9">
    <w:abstractNumId w:val="4"/>
  </w:num>
  <w:num w:numId="10">
    <w:abstractNumId w:val="13"/>
  </w:num>
  <w:num w:numId="11">
    <w:abstractNumId w:val="14"/>
  </w:num>
  <w:num w:numId="12">
    <w:abstractNumId w:val="8"/>
  </w:num>
  <w:num w:numId="13">
    <w:abstractNumId w:val="12"/>
  </w:num>
  <w:num w:numId="14">
    <w:abstractNumId w:val="3"/>
  </w:num>
  <w:num w:numId="15">
    <w:abstractNumId w:val="3"/>
  </w:num>
  <w:num w:numId="16">
    <w:abstractNumId w:val="6"/>
  </w:num>
  <w:num w:numId="17">
    <w:abstractNumId w:val="10"/>
  </w:num>
  <w:num w:numId="18">
    <w:abstractNumId w:val="18"/>
  </w:num>
  <w:num w:numId="19">
    <w:abstractNumId w:val="7"/>
  </w:num>
  <w:num w:numId="20">
    <w:abstractNumId w:val="15"/>
  </w:num>
  <w:num w:numId="21">
    <w:abstractNumId w:val="16"/>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4D"/>
    <w:rsid w:val="000005F2"/>
    <w:rsid w:val="00006191"/>
    <w:rsid w:val="00006406"/>
    <w:rsid w:val="00006B5F"/>
    <w:rsid w:val="00010310"/>
    <w:rsid w:val="0001080C"/>
    <w:rsid w:val="00010F53"/>
    <w:rsid w:val="00017970"/>
    <w:rsid w:val="00021162"/>
    <w:rsid w:val="000218AB"/>
    <w:rsid w:val="00027273"/>
    <w:rsid w:val="00030C3C"/>
    <w:rsid w:val="0003127E"/>
    <w:rsid w:val="0003247A"/>
    <w:rsid w:val="000330E7"/>
    <w:rsid w:val="0003471B"/>
    <w:rsid w:val="00040090"/>
    <w:rsid w:val="00040359"/>
    <w:rsid w:val="000432EA"/>
    <w:rsid w:val="00043AEE"/>
    <w:rsid w:val="00043C7C"/>
    <w:rsid w:val="000508D6"/>
    <w:rsid w:val="0005168E"/>
    <w:rsid w:val="00051CAC"/>
    <w:rsid w:val="00052DA8"/>
    <w:rsid w:val="00052EFB"/>
    <w:rsid w:val="00054D02"/>
    <w:rsid w:val="00057A18"/>
    <w:rsid w:val="00061DD5"/>
    <w:rsid w:val="000654F9"/>
    <w:rsid w:val="00066ED6"/>
    <w:rsid w:val="00067A66"/>
    <w:rsid w:val="00067F40"/>
    <w:rsid w:val="00073060"/>
    <w:rsid w:val="00075AF8"/>
    <w:rsid w:val="000833E8"/>
    <w:rsid w:val="00084051"/>
    <w:rsid w:val="00084C19"/>
    <w:rsid w:val="00087C32"/>
    <w:rsid w:val="00090F4D"/>
    <w:rsid w:val="000938CD"/>
    <w:rsid w:val="0009487E"/>
    <w:rsid w:val="000A3CE1"/>
    <w:rsid w:val="000A5589"/>
    <w:rsid w:val="000A67EA"/>
    <w:rsid w:val="000A6C16"/>
    <w:rsid w:val="000B144E"/>
    <w:rsid w:val="000B519B"/>
    <w:rsid w:val="000B6EB8"/>
    <w:rsid w:val="000B7BBA"/>
    <w:rsid w:val="000C38BA"/>
    <w:rsid w:val="000C751D"/>
    <w:rsid w:val="000D0F7F"/>
    <w:rsid w:val="000D3F67"/>
    <w:rsid w:val="000D5746"/>
    <w:rsid w:val="000D674C"/>
    <w:rsid w:val="000E1150"/>
    <w:rsid w:val="000E1CA7"/>
    <w:rsid w:val="000E2936"/>
    <w:rsid w:val="000E4067"/>
    <w:rsid w:val="000F4256"/>
    <w:rsid w:val="000F5EEC"/>
    <w:rsid w:val="000F7964"/>
    <w:rsid w:val="001049EE"/>
    <w:rsid w:val="00104F48"/>
    <w:rsid w:val="001059E4"/>
    <w:rsid w:val="00107CE6"/>
    <w:rsid w:val="001107BD"/>
    <w:rsid w:val="0011170F"/>
    <w:rsid w:val="00111CD4"/>
    <w:rsid w:val="00115651"/>
    <w:rsid w:val="00115AB2"/>
    <w:rsid w:val="00121AF7"/>
    <w:rsid w:val="00123C0A"/>
    <w:rsid w:val="0012488B"/>
    <w:rsid w:val="00124A25"/>
    <w:rsid w:val="001258B0"/>
    <w:rsid w:val="00131AF9"/>
    <w:rsid w:val="0014314F"/>
    <w:rsid w:val="00143CBA"/>
    <w:rsid w:val="0014638A"/>
    <w:rsid w:val="00146C9E"/>
    <w:rsid w:val="00152E07"/>
    <w:rsid w:val="001545AC"/>
    <w:rsid w:val="00160F7F"/>
    <w:rsid w:val="00162460"/>
    <w:rsid w:val="001631B4"/>
    <w:rsid w:val="00163267"/>
    <w:rsid w:val="00165C70"/>
    <w:rsid w:val="00166611"/>
    <w:rsid w:val="00167218"/>
    <w:rsid w:val="00171BBF"/>
    <w:rsid w:val="001732F5"/>
    <w:rsid w:val="00177D31"/>
    <w:rsid w:val="00181861"/>
    <w:rsid w:val="001823C1"/>
    <w:rsid w:val="001827EE"/>
    <w:rsid w:val="00183820"/>
    <w:rsid w:val="00186A97"/>
    <w:rsid w:val="001870CD"/>
    <w:rsid w:val="001973E5"/>
    <w:rsid w:val="001A4923"/>
    <w:rsid w:val="001A7BC8"/>
    <w:rsid w:val="001B2216"/>
    <w:rsid w:val="001B2286"/>
    <w:rsid w:val="001B581A"/>
    <w:rsid w:val="001C0C2F"/>
    <w:rsid w:val="001C194A"/>
    <w:rsid w:val="001C3AF7"/>
    <w:rsid w:val="001C4C9F"/>
    <w:rsid w:val="001C50DB"/>
    <w:rsid w:val="001C583C"/>
    <w:rsid w:val="001D2D6C"/>
    <w:rsid w:val="001D566D"/>
    <w:rsid w:val="001D5AD2"/>
    <w:rsid w:val="001D7829"/>
    <w:rsid w:val="001E00F6"/>
    <w:rsid w:val="001E059A"/>
    <w:rsid w:val="001E1906"/>
    <w:rsid w:val="001E34D2"/>
    <w:rsid w:val="001E4247"/>
    <w:rsid w:val="001E5A00"/>
    <w:rsid w:val="001E699B"/>
    <w:rsid w:val="001E744D"/>
    <w:rsid w:val="001F1D2C"/>
    <w:rsid w:val="001F3C46"/>
    <w:rsid w:val="001F43BE"/>
    <w:rsid w:val="001F5900"/>
    <w:rsid w:val="001F6D2A"/>
    <w:rsid w:val="00200B9D"/>
    <w:rsid w:val="0020181F"/>
    <w:rsid w:val="00204C94"/>
    <w:rsid w:val="00205F70"/>
    <w:rsid w:val="002075BD"/>
    <w:rsid w:val="00212EC7"/>
    <w:rsid w:val="0021447D"/>
    <w:rsid w:val="00216291"/>
    <w:rsid w:val="00216450"/>
    <w:rsid w:val="00217C1E"/>
    <w:rsid w:val="00221392"/>
    <w:rsid w:val="002213EF"/>
    <w:rsid w:val="002251EB"/>
    <w:rsid w:val="002303C3"/>
    <w:rsid w:val="00231DC8"/>
    <w:rsid w:val="00236F05"/>
    <w:rsid w:val="00237EB2"/>
    <w:rsid w:val="002451C1"/>
    <w:rsid w:val="002475C6"/>
    <w:rsid w:val="00251E8F"/>
    <w:rsid w:val="00252A40"/>
    <w:rsid w:val="00254E7F"/>
    <w:rsid w:val="002577B3"/>
    <w:rsid w:val="00262D5A"/>
    <w:rsid w:val="00263463"/>
    <w:rsid w:val="0026406A"/>
    <w:rsid w:val="0026430B"/>
    <w:rsid w:val="00265CF9"/>
    <w:rsid w:val="002671A7"/>
    <w:rsid w:val="00273A15"/>
    <w:rsid w:val="00276A69"/>
    <w:rsid w:val="00280460"/>
    <w:rsid w:val="00283771"/>
    <w:rsid w:val="00285051"/>
    <w:rsid w:val="00291A3E"/>
    <w:rsid w:val="00293522"/>
    <w:rsid w:val="00293675"/>
    <w:rsid w:val="00293F00"/>
    <w:rsid w:val="002940BD"/>
    <w:rsid w:val="002944DE"/>
    <w:rsid w:val="00294931"/>
    <w:rsid w:val="00295379"/>
    <w:rsid w:val="002961E9"/>
    <w:rsid w:val="00296943"/>
    <w:rsid w:val="00296E21"/>
    <w:rsid w:val="002A115D"/>
    <w:rsid w:val="002A3A0C"/>
    <w:rsid w:val="002A3D6C"/>
    <w:rsid w:val="002A59FD"/>
    <w:rsid w:val="002A5BE9"/>
    <w:rsid w:val="002A79E8"/>
    <w:rsid w:val="002B329F"/>
    <w:rsid w:val="002B726F"/>
    <w:rsid w:val="002C1EE5"/>
    <w:rsid w:val="002C7927"/>
    <w:rsid w:val="002D08FC"/>
    <w:rsid w:val="002D0BBD"/>
    <w:rsid w:val="002D6324"/>
    <w:rsid w:val="002D6D4D"/>
    <w:rsid w:val="002D7218"/>
    <w:rsid w:val="002E04A6"/>
    <w:rsid w:val="002E38FB"/>
    <w:rsid w:val="002E3E01"/>
    <w:rsid w:val="002E3ED1"/>
    <w:rsid w:val="002E5B1F"/>
    <w:rsid w:val="002F3797"/>
    <w:rsid w:val="0030087C"/>
    <w:rsid w:val="00300E28"/>
    <w:rsid w:val="0030374C"/>
    <w:rsid w:val="00304DF2"/>
    <w:rsid w:val="00307B6E"/>
    <w:rsid w:val="0031119B"/>
    <w:rsid w:val="003206DC"/>
    <w:rsid w:val="00320ED1"/>
    <w:rsid w:val="00323AE1"/>
    <w:rsid w:val="00324799"/>
    <w:rsid w:val="00325D51"/>
    <w:rsid w:val="00332DFF"/>
    <w:rsid w:val="00333682"/>
    <w:rsid w:val="00335CB6"/>
    <w:rsid w:val="003365B7"/>
    <w:rsid w:val="0034010A"/>
    <w:rsid w:val="003401ED"/>
    <w:rsid w:val="003424CC"/>
    <w:rsid w:val="00342F0D"/>
    <w:rsid w:val="003466B8"/>
    <w:rsid w:val="0034771C"/>
    <w:rsid w:val="0035153F"/>
    <w:rsid w:val="0035171A"/>
    <w:rsid w:val="003548F5"/>
    <w:rsid w:val="00354B19"/>
    <w:rsid w:val="003560A3"/>
    <w:rsid w:val="00361B4C"/>
    <w:rsid w:val="00367E36"/>
    <w:rsid w:val="003749CA"/>
    <w:rsid w:val="00374C0B"/>
    <w:rsid w:val="0037575C"/>
    <w:rsid w:val="00375A5D"/>
    <w:rsid w:val="0038001F"/>
    <w:rsid w:val="00380B88"/>
    <w:rsid w:val="0038645C"/>
    <w:rsid w:val="0039167F"/>
    <w:rsid w:val="003924F2"/>
    <w:rsid w:val="003940A5"/>
    <w:rsid w:val="00396DE5"/>
    <w:rsid w:val="003A17D3"/>
    <w:rsid w:val="003A2070"/>
    <w:rsid w:val="003A38F7"/>
    <w:rsid w:val="003A5640"/>
    <w:rsid w:val="003A66DD"/>
    <w:rsid w:val="003B1541"/>
    <w:rsid w:val="003B286F"/>
    <w:rsid w:val="003B3649"/>
    <w:rsid w:val="003B4271"/>
    <w:rsid w:val="003B5164"/>
    <w:rsid w:val="003C1E79"/>
    <w:rsid w:val="003C358A"/>
    <w:rsid w:val="003C4398"/>
    <w:rsid w:val="003C506F"/>
    <w:rsid w:val="003C6F8B"/>
    <w:rsid w:val="003C75FA"/>
    <w:rsid w:val="003C7EC3"/>
    <w:rsid w:val="003C7F8A"/>
    <w:rsid w:val="003D4A81"/>
    <w:rsid w:val="003E2259"/>
    <w:rsid w:val="003E2A9A"/>
    <w:rsid w:val="003E34F7"/>
    <w:rsid w:val="003E4AC2"/>
    <w:rsid w:val="003E5025"/>
    <w:rsid w:val="003F0FF4"/>
    <w:rsid w:val="003F22E6"/>
    <w:rsid w:val="003F5619"/>
    <w:rsid w:val="003F64B3"/>
    <w:rsid w:val="00402BFA"/>
    <w:rsid w:val="00404142"/>
    <w:rsid w:val="00404D6A"/>
    <w:rsid w:val="004106A7"/>
    <w:rsid w:val="00410F97"/>
    <w:rsid w:val="00422382"/>
    <w:rsid w:val="004243E7"/>
    <w:rsid w:val="00425A07"/>
    <w:rsid w:val="00426FAE"/>
    <w:rsid w:val="00427390"/>
    <w:rsid w:val="004348C9"/>
    <w:rsid w:val="00434A49"/>
    <w:rsid w:val="00437150"/>
    <w:rsid w:val="00437725"/>
    <w:rsid w:val="00437890"/>
    <w:rsid w:val="00437C20"/>
    <w:rsid w:val="004405FB"/>
    <w:rsid w:val="00440B39"/>
    <w:rsid w:val="004410B4"/>
    <w:rsid w:val="004431EE"/>
    <w:rsid w:val="00444B84"/>
    <w:rsid w:val="00445ACA"/>
    <w:rsid w:val="0044647E"/>
    <w:rsid w:val="00453D1F"/>
    <w:rsid w:val="0045568B"/>
    <w:rsid w:val="00455D9F"/>
    <w:rsid w:val="004578EF"/>
    <w:rsid w:val="00463B05"/>
    <w:rsid w:val="00464E4A"/>
    <w:rsid w:val="00465309"/>
    <w:rsid w:val="004679B9"/>
    <w:rsid w:val="00472738"/>
    <w:rsid w:val="00474AE0"/>
    <w:rsid w:val="0047651B"/>
    <w:rsid w:val="00480AFD"/>
    <w:rsid w:val="00480E5F"/>
    <w:rsid w:val="004816D7"/>
    <w:rsid w:val="004857EE"/>
    <w:rsid w:val="00485F3A"/>
    <w:rsid w:val="004917A7"/>
    <w:rsid w:val="0049449E"/>
    <w:rsid w:val="00494C8F"/>
    <w:rsid w:val="004A12C8"/>
    <w:rsid w:val="004A4E37"/>
    <w:rsid w:val="004B3E8C"/>
    <w:rsid w:val="004B4154"/>
    <w:rsid w:val="004B576E"/>
    <w:rsid w:val="004B5CDB"/>
    <w:rsid w:val="004B601C"/>
    <w:rsid w:val="004B6AFD"/>
    <w:rsid w:val="004B73CE"/>
    <w:rsid w:val="004C0CE6"/>
    <w:rsid w:val="004C2F71"/>
    <w:rsid w:val="004C40A3"/>
    <w:rsid w:val="004C595F"/>
    <w:rsid w:val="004C5D14"/>
    <w:rsid w:val="004D0287"/>
    <w:rsid w:val="004D1AB6"/>
    <w:rsid w:val="004D339D"/>
    <w:rsid w:val="004E12F7"/>
    <w:rsid w:val="004E25F4"/>
    <w:rsid w:val="004E26FA"/>
    <w:rsid w:val="004E7FC3"/>
    <w:rsid w:val="004F2A40"/>
    <w:rsid w:val="004F3836"/>
    <w:rsid w:val="004F65C7"/>
    <w:rsid w:val="004F74B5"/>
    <w:rsid w:val="004F7E60"/>
    <w:rsid w:val="00500C52"/>
    <w:rsid w:val="0050136A"/>
    <w:rsid w:val="00501DB9"/>
    <w:rsid w:val="00505596"/>
    <w:rsid w:val="00505B6C"/>
    <w:rsid w:val="0051147B"/>
    <w:rsid w:val="005124A0"/>
    <w:rsid w:val="00516D65"/>
    <w:rsid w:val="005221E4"/>
    <w:rsid w:val="00523767"/>
    <w:rsid w:val="00524001"/>
    <w:rsid w:val="00524D75"/>
    <w:rsid w:val="00525A39"/>
    <w:rsid w:val="00531124"/>
    <w:rsid w:val="00531247"/>
    <w:rsid w:val="00532815"/>
    <w:rsid w:val="00536889"/>
    <w:rsid w:val="0053779A"/>
    <w:rsid w:val="005428B0"/>
    <w:rsid w:val="00547AB7"/>
    <w:rsid w:val="00550AEE"/>
    <w:rsid w:val="005540BF"/>
    <w:rsid w:val="00556F35"/>
    <w:rsid w:val="005626FC"/>
    <w:rsid w:val="00565C17"/>
    <w:rsid w:val="00571B8A"/>
    <w:rsid w:val="00571BDD"/>
    <w:rsid w:val="00574833"/>
    <w:rsid w:val="00576513"/>
    <w:rsid w:val="00577ED9"/>
    <w:rsid w:val="005817F7"/>
    <w:rsid w:val="0058354B"/>
    <w:rsid w:val="00585694"/>
    <w:rsid w:val="00587227"/>
    <w:rsid w:val="0058774A"/>
    <w:rsid w:val="005943B9"/>
    <w:rsid w:val="0059520D"/>
    <w:rsid w:val="005A3EA8"/>
    <w:rsid w:val="005A7E69"/>
    <w:rsid w:val="005B586D"/>
    <w:rsid w:val="005B6A62"/>
    <w:rsid w:val="005C2A35"/>
    <w:rsid w:val="005C2A46"/>
    <w:rsid w:val="005C2DD2"/>
    <w:rsid w:val="005C3DF1"/>
    <w:rsid w:val="005D0242"/>
    <w:rsid w:val="005D0563"/>
    <w:rsid w:val="005D1106"/>
    <w:rsid w:val="005D2715"/>
    <w:rsid w:val="005D60DA"/>
    <w:rsid w:val="005D705F"/>
    <w:rsid w:val="005E07DF"/>
    <w:rsid w:val="005E5C9D"/>
    <w:rsid w:val="005E6DCA"/>
    <w:rsid w:val="005F0017"/>
    <w:rsid w:val="005F00D8"/>
    <w:rsid w:val="005F0668"/>
    <w:rsid w:val="005F19C1"/>
    <w:rsid w:val="005F3EE2"/>
    <w:rsid w:val="005F4FE8"/>
    <w:rsid w:val="005F551A"/>
    <w:rsid w:val="005F5CDF"/>
    <w:rsid w:val="005F6D3C"/>
    <w:rsid w:val="005F7780"/>
    <w:rsid w:val="006029AE"/>
    <w:rsid w:val="00602EB8"/>
    <w:rsid w:val="00603A11"/>
    <w:rsid w:val="00605512"/>
    <w:rsid w:val="006072DB"/>
    <w:rsid w:val="006100ED"/>
    <w:rsid w:val="00612BE6"/>
    <w:rsid w:val="00615E21"/>
    <w:rsid w:val="00620DE1"/>
    <w:rsid w:val="00621B03"/>
    <w:rsid w:val="00625025"/>
    <w:rsid w:val="0062568E"/>
    <w:rsid w:val="006260B9"/>
    <w:rsid w:val="00627825"/>
    <w:rsid w:val="00631044"/>
    <w:rsid w:val="00631DE9"/>
    <w:rsid w:val="006326B9"/>
    <w:rsid w:val="00633653"/>
    <w:rsid w:val="0063464C"/>
    <w:rsid w:val="00636638"/>
    <w:rsid w:val="00636642"/>
    <w:rsid w:val="006372D0"/>
    <w:rsid w:val="00641DC0"/>
    <w:rsid w:val="00642C1F"/>
    <w:rsid w:val="006518EA"/>
    <w:rsid w:val="00652C4A"/>
    <w:rsid w:val="0065405A"/>
    <w:rsid w:val="0065687C"/>
    <w:rsid w:val="006621FF"/>
    <w:rsid w:val="00663877"/>
    <w:rsid w:val="00663A85"/>
    <w:rsid w:val="00664305"/>
    <w:rsid w:val="00666CD8"/>
    <w:rsid w:val="006708B4"/>
    <w:rsid w:val="00672983"/>
    <w:rsid w:val="00675863"/>
    <w:rsid w:val="00677B6C"/>
    <w:rsid w:val="006811F9"/>
    <w:rsid w:val="00682FBC"/>
    <w:rsid w:val="00685126"/>
    <w:rsid w:val="006854C4"/>
    <w:rsid w:val="00686563"/>
    <w:rsid w:val="00687740"/>
    <w:rsid w:val="0068784D"/>
    <w:rsid w:val="006878C6"/>
    <w:rsid w:val="00687A38"/>
    <w:rsid w:val="00690C00"/>
    <w:rsid w:val="006A1CF5"/>
    <w:rsid w:val="006A3B39"/>
    <w:rsid w:val="006A3FF4"/>
    <w:rsid w:val="006A4491"/>
    <w:rsid w:val="006A6A14"/>
    <w:rsid w:val="006A720A"/>
    <w:rsid w:val="006B3DA9"/>
    <w:rsid w:val="006B4983"/>
    <w:rsid w:val="006B6392"/>
    <w:rsid w:val="006B6B28"/>
    <w:rsid w:val="006C49FE"/>
    <w:rsid w:val="006C6C86"/>
    <w:rsid w:val="006D00E4"/>
    <w:rsid w:val="006D0874"/>
    <w:rsid w:val="006D0A5C"/>
    <w:rsid w:val="006D62F4"/>
    <w:rsid w:val="006D699F"/>
    <w:rsid w:val="006D736F"/>
    <w:rsid w:val="006E62FC"/>
    <w:rsid w:val="006F2181"/>
    <w:rsid w:val="006F21E8"/>
    <w:rsid w:val="006F5E72"/>
    <w:rsid w:val="0070004C"/>
    <w:rsid w:val="007013C8"/>
    <w:rsid w:val="007019A6"/>
    <w:rsid w:val="00703C1E"/>
    <w:rsid w:val="00705687"/>
    <w:rsid w:val="007061AA"/>
    <w:rsid w:val="00707A92"/>
    <w:rsid w:val="0071233F"/>
    <w:rsid w:val="00712F7E"/>
    <w:rsid w:val="0071475B"/>
    <w:rsid w:val="00715B5C"/>
    <w:rsid w:val="0071632A"/>
    <w:rsid w:val="007163F0"/>
    <w:rsid w:val="0071694D"/>
    <w:rsid w:val="00720F0A"/>
    <w:rsid w:val="00721975"/>
    <w:rsid w:val="00724B1B"/>
    <w:rsid w:val="007269FA"/>
    <w:rsid w:val="00727744"/>
    <w:rsid w:val="0073160F"/>
    <w:rsid w:val="007318E4"/>
    <w:rsid w:val="00733E3E"/>
    <w:rsid w:val="00735EA8"/>
    <w:rsid w:val="00740D35"/>
    <w:rsid w:val="00743BA9"/>
    <w:rsid w:val="0074441C"/>
    <w:rsid w:val="007451F5"/>
    <w:rsid w:val="00747869"/>
    <w:rsid w:val="00750450"/>
    <w:rsid w:val="00754101"/>
    <w:rsid w:val="00754DBF"/>
    <w:rsid w:val="00774792"/>
    <w:rsid w:val="00775543"/>
    <w:rsid w:val="00781884"/>
    <w:rsid w:val="00782BA7"/>
    <w:rsid w:val="0078541D"/>
    <w:rsid w:val="00790767"/>
    <w:rsid w:val="0079167C"/>
    <w:rsid w:val="007919C4"/>
    <w:rsid w:val="007939AE"/>
    <w:rsid w:val="007A398A"/>
    <w:rsid w:val="007A4DE3"/>
    <w:rsid w:val="007A7C8E"/>
    <w:rsid w:val="007A7EE1"/>
    <w:rsid w:val="007B01FD"/>
    <w:rsid w:val="007B348B"/>
    <w:rsid w:val="007B777D"/>
    <w:rsid w:val="007C0E60"/>
    <w:rsid w:val="007C1FCD"/>
    <w:rsid w:val="007C5EB1"/>
    <w:rsid w:val="007D04FF"/>
    <w:rsid w:val="007D103E"/>
    <w:rsid w:val="007D1852"/>
    <w:rsid w:val="007D1905"/>
    <w:rsid w:val="007E022C"/>
    <w:rsid w:val="007E3770"/>
    <w:rsid w:val="007E5EB7"/>
    <w:rsid w:val="007E6CC8"/>
    <w:rsid w:val="007E7904"/>
    <w:rsid w:val="007F1900"/>
    <w:rsid w:val="007F315E"/>
    <w:rsid w:val="007F4A29"/>
    <w:rsid w:val="007F52FD"/>
    <w:rsid w:val="008006B4"/>
    <w:rsid w:val="0080222F"/>
    <w:rsid w:val="00803202"/>
    <w:rsid w:val="008107FB"/>
    <w:rsid w:val="00810F65"/>
    <w:rsid w:val="00811060"/>
    <w:rsid w:val="008118FC"/>
    <w:rsid w:val="00812CA5"/>
    <w:rsid w:val="008133A6"/>
    <w:rsid w:val="00815769"/>
    <w:rsid w:val="00816BB7"/>
    <w:rsid w:val="00817B20"/>
    <w:rsid w:val="00817D5B"/>
    <w:rsid w:val="008209B0"/>
    <w:rsid w:val="00822E71"/>
    <w:rsid w:val="00823C6A"/>
    <w:rsid w:val="008261CD"/>
    <w:rsid w:val="00832FA1"/>
    <w:rsid w:val="00834E35"/>
    <w:rsid w:val="00835D36"/>
    <w:rsid w:val="00836A31"/>
    <w:rsid w:val="008375C8"/>
    <w:rsid w:val="00840964"/>
    <w:rsid w:val="00846C04"/>
    <w:rsid w:val="00846F72"/>
    <w:rsid w:val="00847663"/>
    <w:rsid w:val="008476C3"/>
    <w:rsid w:val="00850D08"/>
    <w:rsid w:val="00853CC2"/>
    <w:rsid w:val="00854107"/>
    <w:rsid w:val="00856282"/>
    <w:rsid w:val="008571B0"/>
    <w:rsid w:val="008600F0"/>
    <w:rsid w:val="00860FEA"/>
    <w:rsid w:val="00862513"/>
    <w:rsid w:val="00876972"/>
    <w:rsid w:val="00877478"/>
    <w:rsid w:val="00885BD9"/>
    <w:rsid w:val="00887E83"/>
    <w:rsid w:val="00892970"/>
    <w:rsid w:val="00896671"/>
    <w:rsid w:val="00896D04"/>
    <w:rsid w:val="008A4BD2"/>
    <w:rsid w:val="008A6315"/>
    <w:rsid w:val="008A6955"/>
    <w:rsid w:val="008B0052"/>
    <w:rsid w:val="008B2D80"/>
    <w:rsid w:val="008B4D89"/>
    <w:rsid w:val="008C1D32"/>
    <w:rsid w:val="008C5668"/>
    <w:rsid w:val="008C65FC"/>
    <w:rsid w:val="008D3365"/>
    <w:rsid w:val="008D3FB3"/>
    <w:rsid w:val="008D420F"/>
    <w:rsid w:val="008D50CE"/>
    <w:rsid w:val="008D5154"/>
    <w:rsid w:val="008E0272"/>
    <w:rsid w:val="008E1A7D"/>
    <w:rsid w:val="008E5F3A"/>
    <w:rsid w:val="008F2EEC"/>
    <w:rsid w:val="008F4883"/>
    <w:rsid w:val="008F648C"/>
    <w:rsid w:val="00902961"/>
    <w:rsid w:val="00902BD2"/>
    <w:rsid w:val="00902F88"/>
    <w:rsid w:val="00904214"/>
    <w:rsid w:val="009046B6"/>
    <w:rsid w:val="009048CE"/>
    <w:rsid w:val="009054BB"/>
    <w:rsid w:val="00910C3B"/>
    <w:rsid w:val="00911F94"/>
    <w:rsid w:val="00913295"/>
    <w:rsid w:val="00915988"/>
    <w:rsid w:val="009164B4"/>
    <w:rsid w:val="0091751B"/>
    <w:rsid w:val="00917F36"/>
    <w:rsid w:val="0092062B"/>
    <w:rsid w:val="009220D9"/>
    <w:rsid w:val="0092498D"/>
    <w:rsid w:val="00926EF9"/>
    <w:rsid w:val="009271E9"/>
    <w:rsid w:val="00930B0A"/>
    <w:rsid w:val="00931204"/>
    <w:rsid w:val="009322C9"/>
    <w:rsid w:val="00932A07"/>
    <w:rsid w:val="009342DA"/>
    <w:rsid w:val="00934B15"/>
    <w:rsid w:val="00935692"/>
    <w:rsid w:val="00935F87"/>
    <w:rsid w:val="009416CE"/>
    <w:rsid w:val="0094187E"/>
    <w:rsid w:val="00946091"/>
    <w:rsid w:val="009461C6"/>
    <w:rsid w:val="00951B1F"/>
    <w:rsid w:val="00953A8E"/>
    <w:rsid w:val="00954154"/>
    <w:rsid w:val="0095437D"/>
    <w:rsid w:val="009566F2"/>
    <w:rsid w:val="00961B95"/>
    <w:rsid w:val="009624B7"/>
    <w:rsid w:val="009648E8"/>
    <w:rsid w:val="00970ED6"/>
    <w:rsid w:val="0097328D"/>
    <w:rsid w:val="00974B11"/>
    <w:rsid w:val="00977924"/>
    <w:rsid w:val="00980978"/>
    <w:rsid w:val="00980D5A"/>
    <w:rsid w:val="00985144"/>
    <w:rsid w:val="00985EE4"/>
    <w:rsid w:val="009901D5"/>
    <w:rsid w:val="00993A7A"/>
    <w:rsid w:val="00993D3B"/>
    <w:rsid w:val="00994C54"/>
    <w:rsid w:val="00996D85"/>
    <w:rsid w:val="00997A3D"/>
    <w:rsid w:val="009A5F8C"/>
    <w:rsid w:val="009A60C4"/>
    <w:rsid w:val="009A7983"/>
    <w:rsid w:val="009B49D5"/>
    <w:rsid w:val="009C14C7"/>
    <w:rsid w:val="009C1B77"/>
    <w:rsid w:val="009C633E"/>
    <w:rsid w:val="009C659C"/>
    <w:rsid w:val="009D093A"/>
    <w:rsid w:val="009D0A5C"/>
    <w:rsid w:val="009D5464"/>
    <w:rsid w:val="009D7B78"/>
    <w:rsid w:val="009E04A3"/>
    <w:rsid w:val="009E190C"/>
    <w:rsid w:val="009E2907"/>
    <w:rsid w:val="009E2E29"/>
    <w:rsid w:val="009E35F8"/>
    <w:rsid w:val="009E600A"/>
    <w:rsid w:val="009F3186"/>
    <w:rsid w:val="009F77AE"/>
    <w:rsid w:val="00A032A5"/>
    <w:rsid w:val="00A03D62"/>
    <w:rsid w:val="00A1346D"/>
    <w:rsid w:val="00A14C02"/>
    <w:rsid w:val="00A2062E"/>
    <w:rsid w:val="00A215A3"/>
    <w:rsid w:val="00A25D6C"/>
    <w:rsid w:val="00A25DF4"/>
    <w:rsid w:val="00A26D3B"/>
    <w:rsid w:val="00A3045B"/>
    <w:rsid w:val="00A31704"/>
    <w:rsid w:val="00A330ED"/>
    <w:rsid w:val="00A33323"/>
    <w:rsid w:val="00A33F7D"/>
    <w:rsid w:val="00A34A0B"/>
    <w:rsid w:val="00A37202"/>
    <w:rsid w:val="00A375A2"/>
    <w:rsid w:val="00A40BAC"/>
    <w:rsid w:val="00A420BB"/>
    <w:rsid w:val="00A430A3"/>
    <w:rsid w:val="00A438EB"/>
    <w:rsid w:val="00A474E3"/>
    <w:rsid w:val="00A522B2"/>
    <w:rsid w:val="00A52963"/>
    <w:rsid w:val="00A52A6E"/>
    <w:rsid w:val="00A53BC2"/>
    <w:rsid w:val="00A61EED"/>
    <w:rsid w:val="00A651CF"/>
    <w:rsid w:val="00A6535E"/>
    <w:rsid w:val="00A66E4B"/>
    <w:rsid w:val="00A67582"/>
    <w:rsid w:val="00A67807"/>
    <w:rsid w:val="00A700A4"/>
    <w:rsid w:val="00A71CE2"/>
    <w:rsid w:val="00A72949"/>
    <w:rsid w:val="00A7572A"/>
    <w:rsid w:val="00A763F3"/>
    <w:rsid w:val="00A76983"/>
    <w:rsid w:val="00A77C7E"/>
    <w:rsid w:val="00A8046E"/>
    <w:rsid w:val="00A81C45"/>
    <w:rsid w:val="00A8251C"/>
    <w:rsid w:val="00A8780A"/>
    <w:rsid w:val="00A87D0B"/>
    <w:rsid w:val="00A95125"/>
    <w:rsid w:val="00A95C6C"/>
    <w:rsid w:val="00A95EE1"/>
    <w:rsid w:val="00A978A7"/>
    <w:rsid w:val="00AA01B8"/>
    <w:rsid w:val="00AA192C"/>
    <w:rsid w:val="00AA3AC7"/>
    <w:rsid w:val="00AA40BC"/>
    <w:rsid w:val="00AA7D4F"/>
    <w:rsid w:val="00AA7F2B"/>
    <w:rsid w:val="00AB3690"/>
    <w:rsid w:val="00AB490A"/>
    <w:rsid w:val="00AB6F09"/>
    <w:rsid w:val="00AC0BF9"/>
    <w:rsid w:val="00AC5E1D"/>
    <w:rsid w:val="00AD01CB"/>
    <w:rsid w:val="00AD2ABB"/>
    <w:rsid w:val="00AD50F5"/>
    <w:rsid w:val="00AD61B0"/>
    <w:rsid w:val="00AE22CA"/>
    <w:rsid w:val="00AE2367"/>
    <w:rsid w:val="00AE3CFB"/>
    <w:rsid w:val="00AE4C98"/>
    <w:rsid w:val="00AE4DCB"/>
    <w:rsid w:val="00AE5005"/>
    <w:rsid w:val="00AF590F"/>
    <w:rsid w:val="00AF5BE6"/>
    <w:rsid w:val="00B00816"/>
    <w:rsid w:val="00B01DF4"/>
    <w:rsid w:val="00B02DB0"/>
    <w:rsid w:val="00B03BEF"/>
    <w:rsid w:val="00B05085"/>
    <w:rsid w:val="00B054DF"/>
    <w:rsid w:val="00B13068"/>
    <w:rsid w:val="00B15FAF"/>
    <w:rsid w:val="00B20CDB"/>
    <w:rsid w:val="00B20F9E"/>
    <w:rsid w:val="00B2147A"/>
    <w:rsid w:val="00B2266F"/>
    <w:rsid w:val="00B253BF"/>
    <w:rsid w:val="00B2551C"/>
    <w:rsid w:val="00B259E5"/>
    <w:rsid w:val="00B26D26"/>
    <w:rsid w:val="00B27F7C"/>
    <w:rsid w:val="00B31F39"/>
    <w:rsid w:val="00B37F08"/>
    <w:rsid w:val="00B40E50"/>
    <w:rsid w:val="00B515EE"/>
    <w:rsid w:val="00B51B0D"/>
    <w:rsid w:val="00B56A75"/>
    <w:rsid w:val="00B62874"/>
    <w:rsid w:val="00B631F9"/>
    <w:rsid w:val="00B63254"/>
    <w:rsid w:val="00B64EA6"/>
    <w:rsid w:val="00B70632"/>
    <w:rsid w:val="00B76730"/>
    <w:rsid w:val="00B77304"/>
    <w:rsid w:val="00B813B5"/>
    <w:rsid w:val="00B84BA5"/>
    <w:rsid w:val="00B91F24"/>
    <w:rsid w:val="00B92E61"/>
    <w:rsid w:val="00B93FD6"/>
    <w:rsid w:val="00B941C9"/>
    <w:rsid w:val="00B96C99"/>
    <w:rsid w:val="00B97C8D"/>
    <w:rsid w:val="00BA28A8"/>
    <w:rsid w:val="00BA4827"/>
    <w:rsid w:val="00BA51A9"/>
    <w:rsid w:val="00BA6DE6"/>
    <w:rsid w:val="00BB0EA4"/>
    <w:rsid w:val="00BB329D"/>
    <w:rsid w:val="00BB4D38"/>
    <w:rsid w:val="00BB50FC"/>
    <w:rsid w:val="00BB573D"/>
    <w:rsid w:val="00BB5EDD"/>
    <w:rsid w:val="00BC07E8"/>
    <w:rsid w:val="00BC5B88"/>
    <w:rsid w:val="00BC7A74"/>
    <w:rsid w:val="00BD4ECF"/>
    <w:rsid w:val="00BD60E3"/>
    <w:rsid w:val="00BD679F"/>
    <w:rsid w:val="00BE0FBF"/>
    <w:rsid w:val="00BE58B8"/>
    <w:rsid w:val="00BE63A7"/>
    <w:rsid w:val="00BF44A2"/>
    <w:rsid w:val="00BF58AB"/>
    <w:rsid w:val="00BF5A24"/>
    <w:rsid w:val="00BF5A56"/>
    <w:rsid w:val="00C00A10"/>
    <w:rsid w:val="00C044F7"/>
    <w:rsid w:val="00C05F30"/>
    <w:rsid w:val="00C12461"/>
    <w:rsid w:val="00C14F3B"/>
    <w:rsid w:val="00C15B86"/>
    <w:rsid w:val="00C2064D"/>
    <w:rsid w:val="00C20B31"/>
    <w:rsid w:val="00C217D3"/>
    <w:rsid w:val="00C218E4"/>
    <w:rsid w:val="00C21B27"/>
    <w:rsid w:val="00C24394"/>
    <w:rsid w:val="00C24F5D"/>
    <w:rsid w:val="00C253ED"/>
    <w:rsid w:val="00C31D42"/>
    <w:rsid w:val="00C31E68"/>
    <w:rsid w:val="00C32FAA"/>
    <w:rsid w:val="00C3312E"/>
    <w:rsid w:val="00C33F22"/>
    <w:rsid w:val="00C3462E"/>
    <w:rsid w:val="00C356FF"/>
    <w:rsid w:val="00C35C96"/>
    <w:rsid w:val="00C361FE"/>
    <w:rsid w:val="00C36337"/>
    <w:rsid w:val="00C36552"/>
    <w:rsid w:val="00C36E21"/>
    <w:rsid w:val="00C40FF0"/>
    <w:rsid w:val="00C41606"/>
    <w:rsid w:val="00C41FFE"/>
    <w:rsid w:val="00C45063"/>
    <w:rsid w:val="00C50213"/>
    <w:rsid w:val="00C50613"/>
    <w:rsid w:val="00C5107E"/>
    <w:rsid w:val="00C531F9"/>
    <w:rsid w:val="00C57C0B"/>
    <w:rsid w:val="00C60F63"/>
    <w:rsid w:val="00C61AC0"/>
    <w:rsid w:val="00C6300C"/>
    <w:rsid w:val="00C64AB8"/>
    <w:rsid w:val="00C64DFC"/>
    <w:rsid w:val="00C64E31"/>
    <w:rsid w:val="00C70DAE"/>
    <w:rsid w:val="00C727E5"/>
    <w:rsid w:val="00C7317C"/>
    <w:rsid w:val="00C7366B"/>
    <w:rsid w:val="00C76BD4"/>
    <w:rsid w:val="00C82D43"/>
    <w:rsid w:val="00C850B8"/>
    <w:rsid w:val="00C85829"/>
    <w:rsid w:val="00C90AA4"/>
    <w:rsid w:val="00C92A2F"/>
    <w:rsid w:val="00C93AB5"/>
    <w:rsid w:val="00C966D8"/>
    <w:rsid w:val="00C97C68"/>
    <w:rsid w:val="00CA0EB1"/>
    <w:rsid w:val="00CA2519"/>
    <w:rsid w:val="00CA34ED"/>
    <w:rsid w:val="00CA5253"/>
    <w:rsid w:val="00CB0C2C"/>
    <w:rsid w:val="00CB3506"/>
    <w:rsid w:val="00CB44E2"/>
    <w:rsid w:val="00CB52D2"/>
    <w:rsid w:val="00CB6C55"/>
    <w:rsid w:val="00CC005F"/>
    <w:rsid w:val="00CC07A3"/>
    <w:rsid w:val="00CC0D07"/>
    <w:rsid w:val="00CC65D3"/>
    <w:rsid w:val="00CD1CBC"/>
    <w:rsid w:val="00CD3D65"/>
    <w:rsid w:val="00CD3F97"/>
    <w:rsid w:val="00CE09E8"/>
    <w:rsid w:val="00CE24E0"/>
    <w:rsid w:val="00CE29EE"/>
    <w:rsid w:val="00CE3751"/>
    <w:rsid w:val="00CE538D"/>
    <w:rsid w:val="00CE646A"/>
    <w:rsid w:val="00CF16F5"/>
    <w:rsid w:val="00CF2808"/>
    <w:rsid w:val="00CF427D"/>
    <w:rsid w:val="00CF45A6"/>
    <w:rsid w:val="00CF53FA"/>
    <w:rsid w:val="00CF64A0"/>
    <w:rsid w:val="00CF7D82"/>
    <w:rsid w:val="00D04EEF"/>
    <w:rsid w:val="00D052E6"/>
    <w:rsid w:val="00D05AEC"/>
    <w:rsid w:val="00D11BE6"/>
    <w:rsid w:val="00D1496B"/>
    <w:rsid w:val="00D15BF2"/>
    <w:rsid w:val="00D16DDD"/>
    <w:rsid w:val="00D17C72"/>
    <w:rsid w:val="00D2023B"/>
    <w:rsid w:val="00D205D0"/>
    <w:rsid w:val="00D20BC5"/>
    <w:rsid w:val="00D2602B"/>
    <w:rsid w:val="00D278BF"/>
    <w:rsid w:val="00D30938"/>
    <w:rsid w:val="00D30B25"/>
    <w:rsid w:val="00D3115B"/>
    <w:rsid w:val="00D319DF"/>
    <w:rsid w:val="00D33254"/>
    <w:rsid w:val="00D333DD"/>
    <w:rsid w:val="00D357CC"/>
    <w:rsid w:val="00D36513"/>
    <w:rsid w:val="00D378E4"/>
    <w:rsid w:val="00D37B68"/>
    <w:rsid w:val="00D41853"/>
    <w:rsid w:val="00D42883"/>
    <w:rsid w:val="00D43543"/>
    <w:rsid w:val="00D456D9"/>
    <w:rsid w:val="00D47BBD"/>
    <w:rsid w:val="00D51F80"/>
    <w:rsid w:val="00D52E2E"/>
    <w:rsid w:val="00D53A6E"/>
    <w:rsid w:val="00D53DA6"/>
    <w:rsid w:val="00D54648"/>
    <w:rsid w:val="00D56C48"/>
    <w:rsid w:val="00D577BF"/>
    <w:rsid w:val="00D62045"/>
    <w:rsid w:val="00D646BE"/>
    <w:rsid w:val="00D70C7C"/>
    <w:rsid w:val="00D71C6E"/>
    <w:rsid w:val="00D73E19"/>
    <w:rsid w:val="00D74748"/>
    <w:rsid w:val="00D753C7"/>
    <w:rsid w:val="00D76385"/>
    <w:rsid w:val="00D76523"/>
    <w:rsid w:val="00D81115"/>
    <w:rsid w:val="00D82F36"/>
    <w:rsid w:val="00D84A64"/>
    <w:rsid w:val="00D8629D"/>
    <w:rsid w:val="00D86335"/>
    <w:rsid w:val="00D90BA3"/>
    <w:rsid w:val="00D90EF8"/>
    <w:rsid w:val="00D92A22"/>
    <w:rsid w:val="00D954D3"/>
    <w:rsid w:val="00D97DD5"/>
    <w:rsid w:val="00DA2870"/>
    <w:rsid w:val="00DA3679"/>
    <w:rsid w:val="00DB1159"/>
    <w:rsid w:val="00DB174C"/>
    <w:rsid w:val="00DB3467"/>
    <w:rsid w:val="00DB5FE9"/>
    <w:rsid w:val="00DC22A7"/>
    <w:rsid w:val="00DC37EB"/>
    <w:rsid w:val="00DC462B"/>
    <w:rsid w:val="00DC51D7"/>
    <w:rsid w:val="00DC5368"/>
    <w:rsid w:val="00DD1F74"/>
    <w:rsid w:val="00DD2BCF"/>
    <w:rsid w:val="00DD36C0"/>
    <w:rsid w:val="00DD67CB"/>
    <w:rsid w:val="00DE3C5E"/>
    <w:rsid w:val="00DE3F5F"/>
    <w:rsid w:val="00DE46C7"/>
    <w:rsid w:val="00DE76CB"/>
    <w:rsid w:val="00DF14E8"/>
    <w:rsid w:val="00DF1F6B"/>
    <w:rsid w:val="00DF2DB9"/>
    <w:rsid w:val="00DF3F27"/>
    <w:rsid w:val="00DF458D"/>
    <w:rsid w:val="00DF52E8"/>
    <w:rsid w:val="00DF56AC"/>
    <w:rsid w:val="00DF687A"/>
    <w:rsid w:val="00DF7BD0"/>
    <w:rsid w:val="00E00257"/>
    <w:rsid w:val="00E01B21"/>
    <w:rsid w:val="00E01C92"/>
    <w:rsid w:val="00E02646"/>
    <w:rsid w:val="00E05541"/>
    <w:rsid w:val="00E06C8B"/>
    <w:rsid w:val="00E06EBD"/>
    <w:rsid w:val="00E071CD"/>
    <w:rsid w:val="00E0730E"/>
    <w:rsid w:val="00E117A7"/>
    <w:rsid w:val="00E11FB1"/>
    <w:rsid w:val="00E16EE6"/>
    <w:rsid w:val="00E17D8D"/>
    <w:rsid w:val="00E21495"/>
    <w:rsid w:val="00E222CB"/>
    <w:rsid w:val="00E27EE5"/>
    <w:rsid w:val="00E34AAD"/>
    <w:rsid w:val="00E34C84"/>
    <w:rsid w:val="00E40E8A"/>
    <w:rsid w:val="00E505E1"/>
    <w:rsid w:val="00E50DFA"/>
    <w:rsid w:val="00E51E48"/>
    <w:rsid w:val="00E53BC8"/>
    <w:rsid w:val="00E5464A"/>
    <w:rsid w:val="00E57E31"/>
    <w:rsid w:val="00E60BB7"/>
    <w:rsid w:val="00E66516"/>
    <w:rsid w:val="00E72627"/>
    <w:rsid w:val="00E73429"/>
    <w:rsid w:val="00E73A02"/>
    <w:rsid w:val="00E743E7"/>
    <w:rsid w:val="00E76682"/>
    <w:rsid w:val="00E77405"/>
    <w:rsid w:val="00E77AC1"/>
    <w:rsid w:val="00E77E6C"/>
    <w:rsid w:val="00E81CC6"/>
    <w:rsid w:val="00E84B0C"/>
    <w:rsid w:val="00E854EC"/>
    <w:rsid w:val="00E9097B"/>
    <w:rsid w:val="00E92F12"/>
    <w:rsid w:val="00E93785"/>
    <w:rsid w:val="00E943F7"/>
    <w:rsid w:val="00E94A74"/>
    <w:rsid w:val="00E94E1E"/>
    <w:rsid w:val="00E957F1"/>
    <w:rsid w:val="00E95A37"/>
    <w:rsid w:val="00E96519"/>
    <w:rsid w:val="00EA2327"/>
    <w:rsid w:val="00EA43B3"/>
    <w:rsid w:val="00EA6F8F"/>
    <w:rsid w:val="00EB17C6"/>
    <w:rsid w:val="00EB207D"/>
    <w:rsid w:val="00EB47E6"/>
    <w:rsid w:val="00EC0432"/>
    <w:rsid w:val="00EC1230"/>
    <w:rsid w:val="00EC18E0"/>
    <w:rsid w:val="00EC7FCE"/>
    <w:rsid w:val="00ED6B6A"/>
    <w:rsid w:val="00EE2B75"/>
    <w:rsid w:val="00EF19F9"/>
    <w:rsid w:val="00EF1F48"/>
    <w:rsid w:val="00EF346A"/>
    <w:rsid w:val="00F00C43"/>
    <w:rsid w:val="00F0351B"/>
    <w:rsid w:val="00F05786"/>
    <w:rsid w:val="00F063D1"/>
    <w:rsid w:val="00F22846"/>
    <w:rsid w:val="00F22EF7"/>
    <w:rsid w:val="00F24D4C"/>
    <w:rsid w:val="00F25728"/>
    <w:rsid w:val="00F2628E"/>
    <w:rsid w:val="00F2734A"/>
    <w:rsid w:val="00F27BAF"/>
    <w:rsid w:val="00F339B7"/>
    <w:rsid w:val="00F37493"/>
    <w:rsid w:val="00F37812"/>
    <w:rsid w:val="00F37E07"/>
    <w:rsid w:val="00F4136E"/>
    <w:rsid w:val="00F41AE3"/>
    <w:rsid w:val="00F519C5"/>
    <w:rsid w:val="00F51E4F"/>
    <w:rsid w:val="00F54DE5"/>
    <w:rsid w:val="00F55F9D"/>
    <w:rsid w:val="00F57B7E"/>
    <w:rsid w:val="00F60B1F"/>
    <w:rsid w:val="00F6232C"/>
    <w:rsid w:val="00F70E62"/>
    <w:rsid w:val="00F71A25"/>
    <w:rsid w:val="00F7204A"/>
    <w:rsid w:val="00F74E65"/>
    <w:rsid w:val="00F75F7C"/>
    <w:rsid w:val="00F83791"/>
    <w:rsid w:val="00F902E9"/>
    <w:rsid w:val="00F92CD2"/>
    <w:rsid w:val="00F935E3"/>
    <w:rsid w:val="00F96C30"/>
    <w:rsid w:val="00FA28B3"/>
    <w:rsid w:val="00FA3609"/>
    <w:rsid w:val="00FA48B7"/>
    <w:rsid w:val="00FA5B7A"/>
    <w:rsid w:val="00FA638C"/>
    <w:rsid w:val="00FB112A"/>
    <w:rsid w:val="00FB4C57"/>
    <w:rsid w:val="00FC09AB"/>
    <w:rsid w:val="00FC0A2C"/>
    <w:rsid w:val="00FC4552"/>
    <w:rsid w:val="00FC57CC"/>
    <w:rsid w:val="00FC686D"/>
    <w:rsid w:val="00FC7F6E"/>
    <w:rsid w:val="00FD3D7E"/>
    <w:rsid w:val="00FE1120"/>
    <w:rsid w:val="00FE2693"/>
    <w:rsid w:val="00FE34C2"/>
    <w:rsid w:val="00FE55EA"/>
    <w:rsid w:val="00FE7AE3"/>
    <w:rsid w:val="00FF0010"/>
    <w:rsid w:val="00FF1050"/>
    <w:rsid w:val="00FF110E"/>
    <w:rsid w:val="00FF2662"/>
    <w:rsid w:val="00FF3733"/>
    <w:rsid w:val="00FF4D77"/>
    <w:rsid w:val="00FF54E6"/>
    <w:rsid w:val="00FF68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4FC70"/>
  <w15:chartTrackingRefBased/>
  <w15:docId w15:val="{81983E61-1E3F-4EE3-B063-3E692ECA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C48"/>
    <w:pPr>
      <w:suppressAutoHyphens/>
      <w:spacing w:before="113" w:after="113"/>
      <w:jc w:val="both"/>
    </w:pPr>
    <w:rPr>
      <w:rFonts w:ascii="Arial" w:hAnsi="Arial"/>
      <w:lang w:eastAsia="ar-SA"/>
    </w:rPr>
  </w:style>
  <w:style w:type="paragraph" w:styleId="Titre1">
    <w:name w:val="heading 1"/>
    <w:basedOn w:val="Normal"/>
    <w:next w:val="Normal"/>
    <w:qFormat/>
    <w:rsid w:val="00CC005F"/>
    <w:pPr>
      <w:keepNext/>
      <w:numPr>
        <w:numId w:val="1"/>
      </w:numPr>
      <w:pBdr>
        <w:bottom w:val="single" w:sz="4" w:space="1" w:color="auto"/>
      </w:pBdr>
      <w:spacing w:before="240" w:after="120" w:line="276" w:lineRule="auto"/>
      <w:outlineLvl w:val="0"/>
    </w:pPr>
    <w:rPr>
      <w:b/>
      <w:color w:val="000000"/>
      <w:kern w:val="24"/>
      <w:sz w:val="22"/>
    </w:rPr>
  </w:style>
  <w:style w:type="paragraph" w:styleId="Titre2">
    <w:name w:val="heading 2"/>
    <w:basedOn w:val="Normal"/>
    <w:next w:val="Normal"/>
    <w:qFormat/>
    <w:rsid w:val="0030087C"/>
    <w:pPr>
      <w:keepNext/>
      <w:numPr>
        <w:ilvl w:val="1"/>
        <w:numId w:val="1"/>
      </w:numPr>
      <w:pBdr>
        <w:bottom w:val="single" w:sz="4" w:space="1" w:color="auto"/>
      </w:pBdr>
      <w:spacing w:before="240" w:after="60"/>
      <w:ind w:right="-1"/>
      <w:outlineLvl w:val="1"/>
    </w:pPr>
    <w:rPr>
      <w:b/>
    </w:rPr>
  </w:style>
  <w:style w:type="paragraph" w:styleId="Titre3">
    <w:name w:val="heading 3"/>
    <w:basedOn w:val="Normal"/>
    <w:next w:val="Normal"/>
    <w:qFormat/>
    <w:rsid w:val="00073060"/>
    <w:pPr>
      <w:keepNext/>
      <w:numPr>
        <w:ilvl w:val="2"/>
        <w:numId w:val="1"/>
      </w:numPr>
      <w:pBdr>
        <w:bottom w:val="single" w:sz="4" w:space="1" w:color="auto"/>
      </w:pBdr>
      <w:tabs>
        <w:tab w:val="num" w:pos="1134"/>
      </w:tabs>
      <w:spacing w:before="240" w:after="60"/>
      <w:ind w:left="709" w:firstLine="0"/>
      <w:outlineLvl w:val="2"/>
    </w:pPr>
  </w:style>
  <w:style w:type="paragraph" w:styleId="Titre4">
    <w:name w:val="heading 4"/>
    <w:basedOn w:val="Normal"/>
    <w:next w:val="Normal"/>
    <w:qFormat/>
    <w:rsid w:val="00F7204A"/>
    <w:pPr>
      <w:keepNext/>
      <w:numPr>
        <w:ilvl w:val="3"/>
        <w:numId w:val="1"/>
      </w:numPr>
      <w:spacing w:before="240" w:after="60"/>
      <w:outlineLvl w:val="3"/>
    </w:pPr>
    <w:rPr>
      <w:b/>
    </w:rPr>
  </w:style>
  <w:style w:type="paragraph" w:styleId="Titre5">
    <w:name w:val="heading 5"/>
    <w:basedOn w:val="Normal"/>
    <w:next w:val="Normal"/>
    <w:qFormat/>
    <w:rsid w:val="00F7204A"/>
    <w:pPr>
      <w:keepNext/>
      <w:numPr>
        <w:ilvl w:val="4"/>
        <w:numId w:val="1"/>
      </w:numPr>
      <w:outlineLvl w:val="4"/>
    </w:pPr>
    <w:rPr>
      <w:b/>
    </w:rPr>
  </w:style>
  <w:style w:type="paragraph" w:styleId="Titre6">
    <w:name w:val="heading 6"/>
    <w:basedOn w:val="Titre10"/>
    <w:next w:val="Corpsdetexte"/>
    <w:qFormat/>
    <w:rsid w:val="00F7204A"/>
    <w:pPr>
      <w:numPr>
        <w:ilvl w:val="5"/>
        <w:numId w:val="1"/>
      </w:numPr>
      <w:outlineLvl w:val="5"/>
    </w:pPr>
    <w:rPr>
      <w:b/>
      <w:bCs/>
      <w:sz w:val="21"/>
      <w:szCs w:val="21"/>
    </w:rPr>
  </w:style>
  <w:style w:type="paragraph" w:styleId="Titre7">
    <w:name w:val="heading 7"/>
    <w:basedOn w:val="Titre10"/>
    <w:next w:val="Corpsdetexte"/>
    <w:qFormat/>
    <w:rsid w:val="00F7204A"/>
    <w:pPr>
      <w:numPr>
        <w:ilvl w:val="6"/>
        <w:numId w:val="1"/>
      </w:numPr>
      <w:outlineLvl w:val="6"/>
    </w:pPr>
    <w:rPr>
      <w:b/>
      <w:bCs/>
      <w:sz w:val="21"/>
      <w:szCs w:val="21"/>
    </w:rPr>
  </w:style>
  <w:style w:type="paragraph" w:styleId="Titre8">
    <w:name w:val="heading 8"/>
    <w:basedOn w:val="Titre10"/>
    <w:next w:val="Corpsdetexte"/>
    <w:qFormat/>
    <w:rsid w:val="00F7204A"/>
    <w:pPr>
      <w:numPr>
        <w:ilvl w:val="7"/>
        <w:numId w:val="1"/>
      </w:numPr>
      <w:outlineLvl w:val="7"/>
    </w:pPr>
    <w:rPr>
      <w:b/>
      <w:bCs/>
      <w:sz w:val="21"/>
      <w:szCs w:val="21"/>
    </w:rPr>
  </w:style>
  <w:style w:type="paragraph" w:styleId="Titre9">
    <w:name w:val="heading 9"/>
    <w:basedOn w:val="Titre10"/>
    <w:next w:val="Corpsdetexte"/>
    <w:qFormat/>
    <w:rsid w:val="00F7204A"/>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F7204A"/>
    <w:rPr>
      <w:rFonts w:ascii="Times New Roman" w:eastAsia="Times New Roman" w:hAnsi="Times New Roman" w:cs="Times New Roman"/>
    </w:rPr>
  </w:style>
  <w:style w:type="character" w:customStyle="1" w:styleId="WW8Num2z1">
    <w:name w:val="WW8Num2z1"/>
    <w:rsid w:val="00F7204A"/>
    <w:rPr>
      <w:rFonts w:ascii="Courier New" w:hAnsi="Courier New"/>
    </w:rPr>
  </w:style>
  <w:style w:type="character" w:customStyle="1" w:styleId="WW8Num2z2">
    <w:name w:val="WW8Num2z2"/>
    <w:rsid w:val="00F7204A"/>
    <w:rPr>
      <w:rFonts w:ascii="Wingdings" w:hAnsi="Wingdings"/>
    </w:rPr>
  </w:style>
  <w:style w:type="character" w:customStyle="1" w:styleId="WW8Num2z3">
    <w:name w:val="WW8Num2z3"/>
    <w:rsid w:val="00F7204A"/>
    <w:rPr>
      <w:rFonts w:ascii="Symbol" w:hAnsi="Symbol"/>
    </w:rPr>
  </w:style>
  <w:style w:type="character" w:customStyle="1" w:styleId="WW8Num3z0">
    <w:name w:val="WW8Num3z0"/>
    <w:rsid w:val="00F7204A"/>
    <w:rPr>
      <w:rFonts w:ascii="Symbol" w:hAnsi="Symbol"/>
    </w:rPr>
  </w:style>
  <w:style w:type="character" w:customStyle="1" w:styleId="WW8Num3z1">
    <w:name w:val="WW8Num3z1"/>
    <w:rsid w:val="00F7204A"/>
    <w:rPr>
      <w:rFonts w:ascii="Courier New" w:hAnsi="Courier New" w:cs="Arial"/>
    </w:rPr>
  </w:style>
  <w:style w:type="character" w:customStyle="1" w:styleId="WW8Num3z2">
    <w:name w:val="WW8Num3z2"/>
    <w:rsid w:val="00F7204A"/>
    <w:rPr>
      <w:rFonts w:ascii="Wingdings" w:hAnsi="Wingdings"/>
    </w:rPr>
  </w:style>
  <w:style w:type="character" w:customStyle="1" w:styleId="WW8Num4z0">
    <w:name w:val="WW8Num4z0"/>
    <w:rsid w:val="00F7204A"/>
    <w:rPr>
      <w:rFonts w:ascii="Verdana" w:hAnsi="Verdana"/>
      <w:i/>
      <w:sz w:val="18"/>
    </w:rPr>
  </w:style>
  <w:style w:type="character" w:customStyle="1" w:styleId="WW8Num5z0">
    <w:name w:val="WW8Num5z0"/>
    <w:rsid w:val="00F7204A"/>
    <w:rPr>
      <w:rFonts w:ascii="Symbol" w:hAnsi="Symbol"/>
    </w:rPr>
  </w:style>
  <w:style w:type="character" w:customStyle="1" w:styleId="WW8Num5z1">
    <w:name w:val="WW8Num5z1"/>
    <w:rsid w:val="00F7204A"/>
    <w:rPr>
      <w:rFonts w:ascii="Courier New" w:hAnsi="Courier New" w:cs="Arial"/>
    </w:rPr>
  </w:style>
  <w:style w:type="character" w:customStyle="1" w:styleId="WW8Num5z2">
    <w:name w:val="WW8Num5z2"/>
    <w:rsid w:val="00F7204A"/>
    <w:rPr>
      <w:rFonts w:ascii="Wingdings" w:hAnsi="Wingdings"/>
    </w:rPr>
  </w:style>
  <w:style w:type="character" w:customStyle="1" w:styleId="WW8Num6z0">
    <w:name w:val="WW8Num6z0"/>
    <w:rsid w:val="00F7204A"/>
    <w:rPr>
      <w:rFonts w:ascii="Symbol" w:hAnsi="Symbol"/>
    </w:rPr>
  </w:style>
  <w:style w:type="character" w:customStyle="1" w:styleId="WW8Num6z1">
    <w:name w:val="WW8Num6z1"/>
    <w:rsid w:val="00F7204A"/>
    <w:rPr>
      <w:rFonts w:ascii="Courier New" w:hAnsi="Courier New" w:cs="Arial"/>
    </w:rPr>
  </w:style>
  <w:style w:type="character" w:customStyle="1" w:styleId="WW8Num6z2">
    <w:name w:val="WW8Num6z2"/>
    <w:rsid w:val="00F7204A"/>
    <w:rPr>
      <w:rFonts w:ascii="Wingdings" w:hAnsi="Wingdings"/>
    </w:rPr>
  </w:style>
  <w:style w:type="character" w:customStyle="1" w:styleId="WW8Num7z0">
    <w:name w:val="WW8Num7z0"/>
    <w:rsid w:val="00F7204A"/>
    <w:rPr>
      <w:rFonts w:ascii="Symbol" w:hAnsi="Symbol"/>
    </w:rPr>
  </w:style>
  <w:style w:type="character" w:customStyle="1" w:styleId="WW8Num7z1">
    <w:name w:val="WW8Num7z1"/>
    <w:rsid w:val="00F7204A"/>
    <w:rPr>
      <w:rFonts w:ascii="Courier New" w:hAnsi="Courier New" w:cs="Arial"/>
    </w:rPr>
  </w:style>
  <w:style w:type="character" w:customStyle="1" w:styleId="WW8Num7z2">
    <w:name w:val="WW8Num7z2"/>
    <w:rsid w:val="00F7204A"/>
    <w:rPr>
      <w:rFonts w:ascii="Wingdings" w:hAnsi="Wingdings"/>
    </w:rPr>
  </w:style>
  <w:style w:type="character" w:customStyle="1" w:styleId="WW8Num8z0">
    <w:name w:val="WW8Num8z0"/>
    <w:rsid w:val="00F7204A"/>
    <w:rPr>
      <w:rFonts w:ascii="Symbol" w:hAnsi="Symbol"/>
    </w:rPr>
  </w:style>
  <w:style w:type="character" w:customStyle="1" w:styleId="WW8Num8z1">
    <w:name w:val="WW8Num8z1"/>
    <w:rsid w:val="00F7204A"/>
    <w:rPr>
      <w:rFonts w:ascii="Courier New" w:hAnsi="Courier New"/>
    </w:rPr>
  </w:style>
  <w:style w:type="character" w:customStyle="1" w:styleId="WW8Num8z2">
    <w:name w:val="WW8Num8z2"/>
    <w:rsid w:val="00F7204A"/>
    <w:rPr>
      <w:rFonts w:ascii="Wingdings" w:hAnsi="Wingdings"/>
    </w:rPr>
  </w:style>
  <w:style w:type="character" w:customStyle="1" w:styleId="WW8Num9z0">
    <w:name w:val="WW8Num9z0"/>
    <w:rsid w:val="00F7204A"/>
    <w:rPr>
      <w:rFonts w:ascii="Symbol" w:hAnsi="Symbol"/>
    </w:rPr>
  </w:style>
  <w:style w:type="character" w:customStyle="1" w:styleId="WW8Num9z1">
    <w:name w:val="WW8Num9z1"/>
    <w:rsid w:val="00F7204A"/>
    <w:rPr>
      <w:rFonts w:ascii="Courier New" w:hAnsi="Courier New" w:cs="Arial"/>
    </w:rPr>
  </w:style>
  <w:style w:type="character" w:customStyle="1" w:styleId="WW8Num9z2">
    <w:name w:val="WW8Num9z2"/>
    <w:rsid w:val="00F7204A"/>
    <w:rPr>
      <w:rFonts w:ascii="Wingdings" w:hAnsi="Wingdings"/>
    </w:rPr>
  </w:style>
  <w:style w:type="character" w:customStyle="1" w:styleId="WW8Num10z0">
    <w:name w:val="WW8Num10z0"/>
    <w:rsid w:val="00F7204A"/>
    <w:rPr>
      <w:rFonts w:ascii="Times New Roman" w:eastAsia="Times New Roman" w:hAnsi="Times New Roman" w:cs="Times New Roman"/>
    </w:rPr>
  </w:style>
  <w:style w:type="character" w:customStyle="1" w:styleId="WW8Num10z1">
    <w:name w:val="WW8Num10z1"/>
    <w:rsid w:val="00F7204A"/>
    <w:rPr>
      <w:rFonts w:ascii="Courier New" w:hAnsi="Courier New"/>
    </w:rPr>
  </w:style>
  <w:style w:type="character" w:customStyle="1" w:styleId="WW8Num10z2">
    <w:name w:val="WW8Num10z2"/>
    <w:rsid w:val="00F7204A"/>
    <w:rPr>
      <w:rFonts w:ascii="Wingdings" w:hAnsi="Wingdings"/>
    </w:rPr>
  </w:style>
  <w:style w:type="character" w:customStyle="1" w:styleId="WW8Num10z3">
    <w:name w:val="WW8Num10z3"/>
    <w:rsid w:val="00F7204A"/>
    <w:rPr>
      <w:rFonts w:ascii="Symbol" w:hAnsi="Symbol"/>
    </w:rPr>
  </w:style>
  <w:style w:type="character" w:customStyle="1" w:styleId="WW8Num11z0">
    <w:name w:val="WW8Num11z0"/>
    <w:rsid w:val="00F7204A"/>
    <w:rPr>
      <w:rFonts w:ascii="Symbol" w:hAnsi="Symbol"/>
    </w:rPr>
  </w:style>
  <w:style w:type="character" w:customStyle="1" w:styleId="WW8Num11z1">
    <w:name w:val="WW8Num11z1"/>
    <w:rsid w:val="00F7204A"/>
    <w:rPr>
      <w:rFonts w:ascii="Courier New" w:hAnsi="Courier New" w:cs="Arial"/>
    </w:rPr>
  </w:style>
  <w:style w:type="character" w:customStyle="1" w:styleId="WW8Num11z2">
    <w:name w:val="WW8Num11z2"/>
    <w:rsid w:val="00F7204A"/>
    <w:rPr>
      <w:rFonts w:ascii="Wingdings" w:hAnsi="Wingdings"/>
    </w:rPr>
  </w:style>
  <w:style w:type="character" w:customStyle="1" w:styleId="WW8Num12z0">
    <w:name w:val="WW8Num12z0"/>
    <w:rsid w:val="00F7204A"/>
    <w:rPr>
      <w:rFonts w:ascii="Symbol" w:hAnsi="Symbol"/>
    </w:rPr>
  </w:style>
  <w:style w:type="character" w:customStyle="1" w:styleId="WW8Num12z1">
    <w:name w:val="WW8Num12z1"/>
    <w:rsid w:val="00F7204A"/>
    <w:rPr>
      <w:rFonts w:ascii="Courier New" w:hAnsi="Courier New" w:cs="Arial"/>
    </w:rPr>
  </w:style>
  <w:style w:type="character" w:customStyle="1" w:styleId="WW8Num12z2">
    <w:name w:val="WW8Num12z2"/>
    <w:rsid w:val="00F7204A"/>
    <w:rPr>
      <w:rFonts w:ascii="Wingdings" w:hAnsi="Wingdings"/>
    </w:rPr>
  </w:style>
  <w:style w:type="character" w:customStyle="1" w:styleId="WW8Num13z0">
    <w:name w:val="WW8Num13z0"/>
    <w:rsid w:val="00F7204A"/>
    <w:rPr>
      <w:rFonts w:ascii="Symbol" w:hAnsi="Symbol"/>
    </w:rPr>
  </w:style>
  <w:style w:type="character" w:customStyle="1" w:styleId="WW8Num13z1">
    <w:name w:val="WW8Num13z1"/>
    <w:rsid w:val="00F7204A"/>
    <w:rPr>
      <w:rFonts w:ascii="Courier New" w:hAnsi="Courier New" w:cs="Arial"/>
    </w:rPr>
  </w:style>
  <w:style w:type="character" w:customStyle="1" w:styleId="WW8Num13z2">
    <w:name w:val="WW8Num13z2"/>
    <w:rsid w:val="00F7204A"/>
    <w:rPr>
      <w:rFonts w:ascii="Wingdings" w:hAnsi="Wingdings"/>
    </w:rPr>
  </w:style>
  <w:style w:type="character" w:customStyle="1" w:styleId="WW8Num14z0">
    <w:name w:val="WW8Num14z0"/>
    <w:rsid w:val="00F7204A"/>
    <w:rPr>
      <w:rFonts w:ascii="Symbol" w:hAnsi="Symbol"/>
    </w:rPr>
  </w:style>
  <w:style w:type="character" w:customStyle="1" w:styleId="WW8Num14z1">
    <w:name w:val="WW8Num14z1"/>
    <w:rsid w:val="00F7204A"/>
    <w:rPr>
      <w:rFonts w:ascii="Courier New" w:hAnsi="Courier New" w:cs="Arial"/>
    </w:rPr>
  </w:style>
  <w:style w:type="character" w:customStyle="1" w:styleId="WW8Num14z2">
    <w:name w:val="WW8Num14z2"/>
    <w:rsid w:val="00F7204A"/>
    <w:rPr>
      <w:rFonts w:ascii="Wingdings" w:hAnsi="Wingdings"/>
    </w:rPr>
  </w:style>
  <w:style w:type="character" w:customStyle="1" w:styleId="WW8Num15z0">
    <w:name w:val="WW8Num15z0"/>
    <w:rsid w:val="00F7204A"/>
    <w:rPr>
      <w:rFonts w:ascii="Symbol" w:hAnsi="Symbol"/>
    </w:rPr>
  </w:style>
  <w:style w:type="character" w:customStyle="1" w:styleId="WW8Num15z1">
    <w:name w:val="WW8Num15z1"/>
    <w:rsid w:val="00F7204A"/>
    <w:rPr>
      <w:rFonts w:ascii="Courier New" w:hAnsi="Courier New" w:cs="Arial"/>
    </w:rPr>
  </w:style>
  <w:style w:type="character" w:customStyle="1" w:styleId="WW8Num15z2">
    <w:name w:val="WW8Num15z2"/>
    <w:rsid w:val="00F7204A"/>
    <w:rPr>
      <w:rFonts w:ascii="Wingdings" w:hAnsi="Wingdings"/>
    </w:rPr>
  </w:style>
  <w:style w:type="character" w:customStyle="1" w:styleId="WW8Num16z0">
    <w:name w:val="WW8Num16z0"/>
    <w:rsid w:val="00F7204A"/>
    <w:rPr>
      <w:rFonts w:ascii="Symbol" w:hAnsi="Symbol"/>
      <w:sz w:val="20"/>
    </w:rPr>
  </w:style>
  <w:style w:type="character" w:customStyle="1" w:styleId="WW8Num16z1">
    <w:name w:val="WW8Num16z1"/>
    <w:rsid w:val="00F7204A"/>
    <w:rPr>
      <w:rFonts w:ascii="Courier New" w:hAnsi="Courier New"/>
      <w:sz w:val="20"/>
    </w:rPr>
  </w:style>
  <w:style w:type="character" w:customStyle="1" w:styleId="WW8Num16z2">
    <w:name w:val="WW8Num16z2"/>
    <w:rsid w:val="00F7204A"/>
    <w:rPr>
      <w:rFonts w:ascii="Wingdings" w:hAnsi="Wingdings"/>
      <w:sz w:val="20"/>
    </w:rPr>
  </w:style>
  <w:style w:type="character" w:customStyle="1" w:styleId="WW8Num17z0">
    <w:name w:val="WW8Num17z0"/>
    <w:rsid w:val="00F7204A"/>
    <w:rPr>
      <w:rFonts w:ascii="Symbol" w:hAnsi="Symbol"/>
    </w:rPr>
  </w:style>
  <w:style w:type="character" w:customStyle="1" w:styleId="WW8Num17z1">
    <w:name w:val="WW8Num17z1"/>
    <w:rsid w:val="00F7204A"/>
    <w:rPr>
      <w:rFonts w:ascii="Courier New" w:hAnsi="Courier New" w:cs="Palatino"/>
    </w:rPr>
  </w:style>
  <w:style w:type="character" w:customStyle="1" w:styleId="WW8Num17z2">
    <w:name w:val="WW8Num17z2"/>
    <w:rsid w:val="00F7204A"/>
    <w:rPr>
      <w:rFonts w:ascii="Wingdings" w:hAnsi="Wingdings"/>
    </w:rPr>
  </w:style>
  <w:style w:type="character" w:customStyle="1" w:styleId="WW8Num18z0">
    <w:name w:val="WW8Num18z0"/>
    <w:rsid w:val="00F7204A"/>
    <w:rPr>
      <w:rFonts w:ascii="Symbol" w:hAnsi="Symbol"/>
    </w:rPr>
  </w:style>
  <w:style w:type="character" w:customStyle="1" w:styleId="WW8Num18z1">
    <w:name w:val="WW8Num18z1"/>
    <w:rsid w:val="00F7204A"/>
    <w:rPr>
      <w:rFonts w:ascii="Courier New" w:hAnsi="Courier New" w:cs="Arial"/>
    </w:rPr>
  </w:style>
  <w:style w:type="character" w:customStyle="1" w:styleId="WW8Num18z2">
    <w:name w:val="WW8Num18z2"/>
    <w:rsid w:val="00F7204A"/>
    <w:rPr>
      <w:rFonts w:ascii="Wingdings" w:hAnsi="Wingdings"/>
    </w:rPr>
  </w:style>
  <w:style w:type="character" w:customStyle="1" w:styleId="WW8Num19z0">
    <w:name w:val="WW8Num19z0"/>
    <w:rsid w:val="00F7204A"/>
    <w:rPr>
      <w:rFonts w:ascii="Symbol" w:hAnsi="Symbol"/>
    </w:rPr>
  </w:style>
  <w:style w:type="character" w:customStyle="1" w:styleId="WW8Num19z1">
    <w:name w:val="WW8Num19z1"/>
    <w:rsid w:val="00F7204A"/>
    <w:rPr>
      <w:rFonts w:ascii="Courier New" w:hAnsi="Courier New"/>
    </w:rPr>
  </w:style>
  <w:style w:type="character" w:customStyle="1" w:styleId="WW8Num19z2">
    <w:name w:val="WW8Num19z2"/>
    <w:rsid w:val="00F7204A"/>
    <w:rPr>
      <w:rFonts w:ascii="Wingdings" w:hAnsi="Wingdings"/>
    </w:rPr>
  </w:style>
  <w:style w:type="character" w:customStyle="1" w:styleId="WW8Num20z0">
    <w:name w:val="WW8Num20z0"/>
    <w:rsid w:val="00F7204A"/>
    <w:rPr>
      <w:rFonts w:ascii="Symbol" w:hAnsi="Symbol"/>
    </w:rPr>
  </w:style>
  <w:style w:type="character" w:customStyle="1" w:styleId="WW8Num20z1">
    <w:name w:val="WW8Num20z1"/>
    <w:rsid w:val="00F7204A"/>
    <w:rPr>
      <w:rFonts w:ascii="Courier New" w:hAnsi="Courier New" w:cs="Arial"/>
    </w:rPr>
  </w:style>
  <w:style w:type="character" w:customStyle="1" w:styleId="WW8Num20z2">
    <w:name w:val="WW8Num20z2"/>
    <w:rsid w:val="00F7204A"/>
    <w:rPr>
      <w:rFonts w:ascii="Wingdings" w:hAnsi="Wingdings"/>
    </w:rPr>
  </w:style>
  <w:style w:type="character" w:customStyle="1" w:styleId="WW8Num21z0">
    <w:name w:val="WW8Num21z0"/>
    <w:rsid w:val="00F7204A"/>
    <w:rPr>
      <w:rFonts w:ascii="Symbol" w:hAnsi="Symbol"/>
    </w:rPr>
  </w:style>
  <w:style w:type="character" w:customStyle="1" w:styleId="WW8Num21z1">
    <w:name w:val="WW8Num21z1"/>
    <w:rsid w:val="00F7204A"/>
    <w:rPr>
      <w:rFonts w:ascii="Times New Roman" w:eastAsia="Calibri" w:hAnsi="Times New Roman" w:cs="Times New Roman"/>
    </w:rPr>
  </w:style>
  <w:style w:type="character" w:customStyle="1" w:styleId="WW8Num21z2">
    <w:name w:val="WW8Num21z2"/>
    <w:rsid w:val="00F7204A"/>
    <w:rPr>
      <w:rFonts w:ascii="Wingdings" w:hAnsi="Wingdings"/>
    </w:rPr>
  </w:style>
  <w:style w:type="character" w:customStyle="1" w:styleId="WW8Num21z4">
    <w:name w:val="WW8Num21z4"/>
    <w:rsid w:val="00F7204A"/>
    <w:rPr>
      <w:rFonts w:ascii="Courier New" w:hAnsi="Courier New" w:cs="Arial"/>
    </w:rPr>
  </w:style>
  <w:style w:type="character" w:customStyle="1" w:styleId="WW8Num22z0">
    <w:name w:val="WW8Num22z0"/>
    <w:rsid w:val="00F7204A"/>
    <w:rPr>
      <w:rFonts w:ascii="Symbol" w:hAnsi="Symbol"/>
    </w:rPr>
  </w:style>
  <w:style w:type="character" w:customStyle="1" w:styleId="WW8Num22z1">
    <w:name w:val="WW8Num22z1"/>
    <w:rsid w:val="00F7204A"/>
    <w:rPr>
      <w:rFonts w:ascii="Courier New" w:hAnsi="Courier New" w:cs="Arial"/>
    </w:rPr>
  </w:style>
  <w:style w:type="character" w:customStyle="1" w:styleId="WW8Num22z2">
    <w:name w:val="WW8Num22z2"/>
    <w:rsid w:val="00F7204A"/>
    <w:rPr>
      <w:rFonts w:ascii="Wingdings" w:hAnsi="Wingdings"/>
    </w:rPr>
  </w:style>
  <w:style w:type="character" w:customStyle="1" w:styleId="WW8Num24z0">
    <w:name w:val="WW8Num24z0"/>
    <w:rsid w:val="00F7204A"/>
    <w:rPr>
      <w:rFonts w:ascii="Symbol" w:hAnsi="Symbol"/>
    </w:rPr>
  </w:style>
  <w:style w:type="character" w:customStyle="1" w:styleId="WW8Num24z1">
    <w:name w:val="WW8Num24z1"/>
    <w:rsid w:val="00F7204A"/>
    <w:rPr>
      <w:rFonts w:ascii="Courier New" w:hAnsi="Courier New" w:cs="Arial"/>
    </w:rPr>
  </w:style>
  <w:style w:type="character" w:customStyle="1" w:styleId="WW8Num24z2">
    <w:name w:val="WW8Num24z2"/>
    <w:rsid w:val="00F7204A"/>
    <w:rPr>
      <w:rFonts w:ascii="Wingdings" w:hAnsi="Wingdings"/>
    </w:rPr>
  </w:style>
  <w:style w:type="character" w:customStyle="1" w:styleId="WW8Num26z0">
    <w:name w:val="WW8Num26z0"/>
    <w:rsid w:val="00F7204A"/>
    <w:rPr>
      <w:rFonts w:ascii="Times New Roman" w:eastAsia="Times New Roman" w:hAnsi="Times New Roman" w:cs="Times New Roman"/>
    </w:rPr>
  </w:style>
  <w:style w:type="character" w:customStyle="1" w:styleId="WW8Num26z1">
    <w:name w:val="WW8Num26z1"/>
    <w:rsid w:val="00F7204A"/>
    <w:rPr>
      <w:rFonts w:ascii="Courier New" w:hAnsi="Courier New"/>
    </w:rPr>
  </w:style>
  <w:style w:type="character" w:customStyle="1" w:styleId="WW8Num26z2">
    <w:name w:val="WW8Num26z2"/>
    <w:rsid w:val="00F7204A"/>
    <w:rPr>
      <w:rFonts w:ascii="Wingdings" w:hAnsi="Wingdings"/>
    </w:rPr>
  </w:style>
  <w:style w:type="character" w:customStyle="1" w:styleId="WW8Num26z3">
    <w:name w:val="WW8Num26z3"/>
    <w:rsid w:val="00F7204A"/>
    <w:rPr>
      <w:rFonts w:ascii="Symbol" w:hAnsi="Symbol"/>
    </w:rPr>
  </w:style>
  <w:style w:type="character" w:customStyle="1" w:styleId="WW8Num27z0">
    <w:name w:val="WW8Num27z0"/>
    <w:rsid w:val="00F7204A"/>
    <w:rPr>
      <w:rFonts w:ascii="Symbol" w:hAnsi="Symbol"/>
    </w:rPr>
  </w:style>
  <w:style w:type="character" w:customStyle="1" w:styleId="WW8Num27z1">
    <w:name w:val="WW8Num27z1"/>
    <w:rsid w:val="00F7204A"/>
    <w:rPr>
      <w:rFonts w:ascii="Courier New" w:hAnsi="Courier New" w:cs="Arial"/>
    </w:rPr>
  </w:style>
  <w:style w:type="character" w:customStyle="1" w:styleId="WW8Num27z2">
    <w:name w:val="WW8Num27z2"/>
    <w:rsid w:val="00F7204A"/>
    <w:rPr>
      <w:rFonts w:ascii="Wingdings" w:hAnsi="Wingdings"/>
    </w:rPr>
  </w:style>
  <w:style w:type="character" w:customStyle="1" w:styleId="WW8Num28z1">
    <w:name w:val="WW8Num28z1"/>
    <w:rsid w:val="00F7204A"/>
    <w:rPr>
      <w:rFonts w:ascii="Courier New" w:hAnsi="Courier New"/>
    </w:rPr>
  </w:style>
  <w:style w:type="character" w:customStyle="1" w:styleId="WW8Num28z2">
    <w:name w:val="WW8Num28z2"/>
    <w:rsid w:val="00F7204A"/>
    <w:rPr>
      <w:rFonts w:ascii="Wingdings" w:hAnsi="Wingdings"/>
    </w:rPr>
  </w:style>
  <w:style w:type="character" w:customStyle="1" w:styleId="WW8Num28z3">
    <w:name w:val="WW8Num28z3"/>
    <w:rsid w:val="00F7204A"/>
    <w:rPr>
      <w:rFonts w:ascii="Symbol" w:hAnsi="Symbol"/>
    </w:rPr>
  </w:style>
  <w:style w:type="character" w:customStyle="1" w:styleId="WW8Num29z0">
    <w:name w:val="WW8Num29z0"/>
    <w:rsid w:val="00F7204A"/>
    <w:rPr>
      <w:rFonts w:ascii="Symbol" w:hAnsi="Symbol"/>
    </w:rPr>
  </w:style>
  <w:style w:type="character" w:customStyle="1" w:styleId="WW8Num29z1">
    <w:name w:val="WW8Num29z1"/>
    <w:rsid w:val="00F7204A"/>
    <w:rPr>
      <w:rFonts w:ascii="Courier New" w:hAnsi="Courier New" w:cs="Arial"/>
    </w:rPr>
  </w:style>
  <w:style w:type="character" w:customStyle="1" w:styleId="WW8Num29z2">
    <w:name w:val="WW8Num29z2"/>
    <w:rsid w:val="00F7204A"/>
    <w:rPr>
      <w:rFonts w:ascii="Wingdings" w:hAnsi="Wingdings"/>
    </w:rPr>
  </w:style>
  <w:style w:type="character" w:customStyle="1" w:styleId="WW8Num30z0">
    <w:name w:val="WW8Num30z0"/>
    <w:rsid w:val="00F7204A"/>
    <w:rPr>
      <w:rFonts w:ascii="Symbol" w:hAnsi="Symbol"/>
    </w:rPr>
  </w:style>
  <w:style w:type="character" w:customStyle="1" w:styleId="WW8Num30z1">
    <w:name w:val="WW8Num30z1"/>
    <w:rsid w:val="00F7204A"/>
    <w:rPr>
      <w:rFonts w:ascii="Courier New" w:hAnsi="Courier New" w:cs="Arial"/>
    </w:rPr>
  </w:style>
  <w:style w:type="character" w:customStyle="1" w:styleId="WW8Num30z2">
    <w:name w:val="WW8Num30z2"/>
    <w:rsid w:val="00F7204A"/>
    <w:rPr>
      <w:rFonts w:ascii="Wingdings" w:hAnsi="Wingdings"/>
    </w:rPr>
  </w:style>
  <w:style w:type="character" w:customStyle="1" w:styleId="WW8Num31z0">
    <w:name w:val="WW8Num31z0"/>
    <w:rsid w:val="00F7204A"/>
    <w:rPr>
      <w:rFonts w:ascii="Symbol" w:hAnsi="Symbol"/>
    </w:rPr>
  </w:style>
  <w:style w:type="character" w:customStyle="1" w:styleId="WW8Num31z1">
    <w:name w:val="WW8Num31z1"/>
    <w:rsid w:val="00F7204A"/>
    <w:rPr>
      <w:rFonts w:ascii="Courier New" w:hAnsi="Courier New" w:cs="Arial"/>
    </w:rPr>
  </w:style>
  <w:style w:type="character" w:customStyle="1" w:styleId="WW8Num31z2">
    <w:name w:val="WW8Num31z2"/>
    <w:rsid w:val="00F7204A"/>
    <w:rPr>
      <w:rFonts w:ascii="Wingdings" w:hAnsi="Wingdings"/>
    </w:rPr>
  </w:style>
  <w:style w:type="character" w:customStyle="1" w:styleId="WW8Num32z0">
    <w:name w:val="WW8Num32z0"/>
    <w:rsid w:val="00F7204A"/>
    <w:rPr>
      <w:rFonts w:ascii="Symbol" w:hAnsi="Symbol"/>
    </w:rPr>
  </w:style>
  <w:style w:type="character" w:customStyle="1" w:styleId="WW8Num32z1">
    <w:name w:val="WW8Num32z1"/>
    <w:rsid w:val="00F7204A"/>
    <w:rPr>
      <w:rFonts w:ascii="Courier New" w:hAnsi="Courier New"/>
    </w:rPr>
  </w:style>
  <w:style w:type="character" w:customStyle="1" w:styleId="WW8Num32z2">
    <w:name w:val="WW8Num32z2"/>
    <w:rsid w:val="00F7204A"/>
    <w:rPr>
      <w:rFonts w:ascii="Wingdings" w:hAnsi="Wingdings"/>
    </w:rPr>
  </w:style>
  <w:style w:type="character" w:customStyle="1" w:styleId="WW8Num33z0">
    <w:name w:val="WW8Num33z0"/>
    <w:rsid w:val="00F7204A"/>
    <w:rPr>
      <w:rFonts w:ascii="Courier New" w:hAnsi="Courier New"/>
    </w:rPr>
  </w:style>
  <w:style w:type="character" w:customStyle="1" w:styleId="WW8Num33z2">
    <w:name w:val="WW8Num33z2"/>
    <w:rsid w:val="00F7204A"/>
    <w:rPr>
      <w:rFonts w:ascii="Wingdings" w:hAnsi="Wingdings"/>
    </w:rPr>
  </w:style>
  <w:style w:type="character" w:customStyle="1" w:styleId="WW8Num33z3">
    <w:name w:val="WW8Num33z3"/>
    <w:rsid w:val="00F7204A"/>
    <w:rPr>
      <w:rFonts w:ascii="Symbol" w:hAnsi="Symbol"/>
    </w:rPr>
  </w:style>
  <w:style w:type="character" w:customStyle="1" w:styleId="WW8Num34z0">
    <w:name w:val="WW8Num34z0"/>
    <w:rsid w:val="00F7204A"/>
    <w:rPr>
      <w:rFonts w:ascii="Symbol" w:hAnsi="Symbol"/>
    </w:rPr>
  </w:style>
  <w:style w:type="character" w:customStyle="1" w:styleId="WW8Num34z1">
    <w:name w:val="WW8Num34z1"/>
    <w:rsid w:val="00F7204A"/>
    <w:rPr>
      <w:rFonts w:ascii="Courier New" w:hAnsi="Courier New" w:cs="Arial"/>
    </w:rPr>
  </w:style>
  <w:style w:type="character" w:customStyle="1" w:styleId="WW8Num34z2">
    <w:name w:val="WW8Num34z2"/>
    <w:rsid w:val="00F7204A"/>
    <w:rPr>
      <w:rFonts w:ascii="Wingdings" w:hAnsi="Wingdings"/>
    </w:rPr>
  </w:style>
  <w:style w:type="character" w:customStyle="1" w:styleId="WW8Num35z0">
    <w:name w:val="WW8Num35z0"/>
    <w:rsid w:val="00F7204A"/>
    <w:rPr>
      <w:rFonts w:ascii="Symbol" w:hAnsi="Symbol"/>
    </w:rPr>
  </w:style>
  <w:style w:type="character" w:customStyle="1" w:styleId="WW8Num35z1">
    <w:name w:val="WW8Num35z1"/>
    <w:rsid w:val="00F7204A"/>
    <w:rPr>
      <w:rFonts w:ascii="Courier New" w:hAnsi="Courier New" w:cs="Arial"/>
    </w:rPr>
  </w:style>
  <w:style w:type="character" w:customStyle="1" w:styleId="WW8Num35z2">
    <w:name w:val="WW8Num35z2"/>
    <w:rsid w:val="00F7204A"/>
    <w:rPr>
      <w:rFonts w:ascii="Wingdings" w:hAnsi="Wingdings"/>
    </w:rPr>
  </w:style>
  <w:style w:type="character" w:customStyle="1" w:styleId="WW8Num36z0">
    <w:name w:val="WW8Num36z0"/>
    <w:rsid w:val="00F7204A"/>
    <w:rPr>
      <w:rFonts w:ascii="Symbol" w:hAnsi="Symbol"/>
    </w:rPr>
  </w:style>
  <w:style w:type="character" w:customStyle="1" w:styleId="WW8Num36z1">
    <w:name w:val="WW8Num36z1"/>
    <w:rsid w:val="00F7204A"/>
    <w:rPr>
      <w:rFonts w:ascii="Courier New" w:hAnsi="Courier New"/>
    </w:rPr>
  </w:style>
  <w:style w:type="character" w:customStyle="1" w:styleId="WW8Num36z2">
    <w:name w:val="WW8Num36z2"/>
    <w:rsid w:val="00F7204A"/>
    <w:rPr>
      <w:rFonts w:ascii="Wingdings" w:hAnsi="Wingdings"/>
    </w:rPr>
  </w:style>
  <w:style w:type="character" w:customStyle="1" w:styleId="WW8Num37z0">
    <w:name w:val="WW8Num37z0"/>
    <w:rsid w:val="00F7204A"/>
    <w:rPr>
      <w:rFonts w:ascii="Symbol" w:hAnsi="Symbol"/>
    </w:rPr>
  </w:style>
  <w:style w:type="character" w:customStyle="1" w:styleId="WW8Num37z1">
    <w:name w:val="WW8Num37z1"/>
    <w:rsid w:val="00F7204A"/>
    <w:rPr>
      <w:rFonts w:ascii="Courier New" w:hAnsi="Courier New" w:cs="Arial"/>
    </w:rPr>
  </w:style>
  <w:style w:type="character" w:customStyle="1" w:styleId="WW8Num37z2">
    <w:name w:val="WW8Num37z2"/>
    <w:rsid w:val="00F7204A"/>
    <w:rPr>
      <w:rFonts w:ascii="Wingdings" w:hAnsi="Wingdings"/>
    </w:rPr>
  </w:style>
  <w:style w:type="character" w:customStyle="1" w:styleId="WW8Num38z0">
    <w:name w:val="WW8Num38z0"/>
    <w:rsid w:val="00F7204A"/>
    <w:rPr>
      <w:rFonts w:ascii="Symbol" w:hAnsi="Symbol"/>
    </w:rPr>
  </w:style>
  <w:style w:type="character" w:customStyle="1" w:styleId="WW8Num38z1">
    <w:name w:val="WW8Num38z1"/>
    <w:rsid w:val="00F7204A"/>
    <w:rPr>
      <w:rFonts w:ascii="Courier New" w:hAnsi="Courier New"/>
    </w:rPr>
  </w:style>
  <w:style w:type="character" w:customStyle="1" w:styleId="WW8Num38z2">
    <w:name w:val="WW8Num38z2"/>
    <w:rsid w:val="00F7204A"/>
    <w:rPr>
      <w:rFonts w:ascii="Wingdings" w:hAnsi="Wingdings"/>
    </w:rPr>
  </w:style>
  <w:style w:type="character" w:customStyle="1" w:styleId="WW8Num39z0">
    <w:name w:val="WW8Num39z0"/>
    <w:rsid w:val="00F7204A"/>
    <w:rPr>
      <w:rFonts w:ascii="Symbol" w:hAnsi="Symbol"/>
    </w:rPr>
  </w:style>
  <w:style w:type="character" w:customStyle="1" w:styleId="WW8Num39z1">
    <w:name w:val="WW8Num39z1"/>
    <w:rsid w:val="00F7204A"/>
    <w:rPr>
      <w:rFonts w:ascii="Courier New" w:hAnsi="Courier New"/>
    </w:rPr>
  </w:style>
  <w:style w:type="character" w:customStyle="1" w:styleId="WW8Num39z2">
    <w:name w:val="WW8Num39z2"/>
    <w:rsid w:val="00F7204A"/>
    <w:rPr>
      <w:rFonts w:ascii="Wingdings" w:hAnsi="Wingdings"/>
    </w:rPr>
  </w:style>
  <w:style w:type="character" w:customStyle="1" w:styleId="WW8Num40z0">
    <w:name w:val="WW8Num40z0"/>
    <w:rsid w:val="00F7204A"/>
    <w:rPr>
      <w:rFonts w:ascii="Symbol" w:hAnsi="Symbol"/>
    </w:rPr>
  </w:style>
  <w:style w:type="character" w:customStyle="1" w:styleId="WW8Num40z1">
    <w:name w:val="WW8Num40z1"/>
    <w:rsid w:val="00F7204A"/>
    <w:rPr>
      <w:rFonts w:ascii="Courier New" w:hAnsi="Courier New" w:cs="Arial"/>
    </w:rPr>
  </w:style>
  <w:style w:type="character" w:customStyle="1" w:styleId="WW8Num40z2">
    <w:name w:val="WW8Num40z2"/>
    <w:rsid w:val="00F7204A"/>
    <w:rPr>
      <w:rFonts w:ascii="Wingdings" w:hAnsi="Wingdings"/>
    </w:rPr>
  </w:style>
  <w:style w:type="character" w:customStyle="1" w:styleId="WW8Num41z0">
    <w:name w:val="WW8Num41z0"/>
    <w:rsid w:val="00F7204A"/>
    <w:rPr>
      <w:rFonts w:ascii="Times New Roman" w:eastAsia="Times New Roman" w:hAnsi="Times New Roman" w:cs="Times New Roman"/>
      <w:color w:val="000000"/>
    </w:rPr>
  </w:style>
  <w:style w:type="character" w:customStyle="1" w:styleId="WW8Num41z1">
    <w:name w:val="WW8Num41z1"/>
    <w:rsid w:val="00F7204A"/>
    <w:rPr>
      <w:rFonts w:ascii="Courier New" w:hAnsi="Courier New"/>
    </w:rPr>
  </w:style>
  <w:style w:type="character" w:customStyle="1" w:styleId="WW8Num41z2">
    <w:name w:val="WW8Num41z2"/>
    <w:rsid w:val="00F7204A"/>
    <w:rPr>
      <w:rFonts w:ascii="Wingdings" w:hAnsi="Wingdings"/>
    </w:rPr>
  </w:style>
  <w:style w:type="character" w:customStyle="1" w:styleId="WW8Num41z3">
    <w:name w:val="WW8Num41z3"/>
    <w:rsid w:val="00F7204A"/>
    <w:rPr>
      <w:rFonts w:ascii="Symbol" w:hAnsi="Symbol"/>
    </w:rPr>
  </w:style>
  <w:style w:type="character" w:customStyle="1" w:styleId="WW8Num42z0">
    <w:name w:val="WW8Num42z0"/>
    <w:rsid w:val="00F7204A"/>
    <w:rPr>
      <w:rFonts w:ascii="Symbol" w:hAnsi="Symbol"/>
    </w:rPr>
  </w:style>
  <w:style w:type="character" w:customStyle="1" w:styleId="WW8Num42z1">
    <w:name w:val="WW8Num42z1"/>
    <w:rsid w:val="00F7204A"/>
    <w:rPr>
      <w:rFonts w:ascii="Courier New" w:hAnsi="Courier New" w:cs="Arial"/>
    </w:rPr>
  </w:style>
  <w:style w:type="character" w:customStyle="1" w:styleId="WW8Num42z2">
    <w:name w:val="WW8Num42z2"/>
    <w:rsid w:val="00F7204A"/>
    <w:rPr>
      <w:rFonts w:ascii="Wingdings" w:hAnsi="Wingdings"/>
    </w:rPr>
  </w:style>
  <w:style w:type="character" w:customStyle="1" w:styleId="WW8Num43z0">
    <w:name w:val="WW8Num43z0"/>
    <w:rsid w:val="00F7204A"/>
    <w:rPr>
      <w:rFonts w:ascii="Symbol" w:hAnsi="Symbol"/>
    </w:rPr>
  </w:style>
  <w:style w:type="character" w:customStyle="1" w:styleId="WW8Num43z1">
    <w:name w:val="WW8Num43z1"/>
    <w:rsid w:val="00F7204A"/>
    <w:rPr>
      <w:rFonts w:ascii="Courier New" w:hAnsi="Courier New" w:cs="Arial"/>
    </w:rPr>
  </w:style>
  <w:style w:type="character" w:customStyle="1" w:styleId="WW8Num43z2">
    <w:name w:val="WW8Num43z2"/>
    <w:rsid w:val="00F7204A"/>
    <w:rPr>
      <w:rFonts w:ascii="Wingdings" w:hAnsi="Wingdings"/>
    </w:rPr>
  </w:style>
  <w:style w:type="character" w:customStyle="1" w:styleId="WW8Num44z0">
    <w:name w:val="WW8Num44z0"/>
    <w:rsid w:val="00F7204A"/>
    <w:rPr>
      <w:rFonts w:ascii="Symbol" w:hAnsi="Symbol"/>
    </w:rPr>
  </w:style>
  <w:style w:type="character" w:customStyle="1" w:styleId="WW8Num44z1">
    <w:name w:val="WW8Num44z1"/>
    <w:rsid w:val="00F7204A"/>
    <w:rPr>
      <w:rFonts w:ascii="Courier New" w:hAnsi="Courier New" w:cs="Arial"/>
    </w:rPr>
  </w:style>
  <w:style w:type="character" w:customStyle="1" w:styleId="WW8Num44z2">
    <w:name w:val="WW8Num44z2"/>
    <w:rsid w:val="00F7204A"/>
    <w:rPr>
      <w:rFonts w:ascii="Wingdings" w:hAnsi="Wingdings"/>
    </w:rPr>
  </w:style>
  <w:style w:type="character" w:customStyle="1" w:styleId="WW8Num45z0">
    <w:name w:val="WW8Num45z0"/>
    <w:rsid w:val="00F7204A"/>
    <w:rPr>
      <w:rFonts w:ascii="Times New Roman" w:eastAsia="Times New Roman" w:hAnsi="Times New Roman" w:cs="Times New Roman"/>
    </w:rPr>
  </w:style>
  <w:style w:type="character" w:customStyle="1" w:styleId="WW8Num45z1">
    <w:name w:val="WW8Num45z1"/>
    <w:rsid w:val="00F7204A"/>
    <w:rPr>
      <w:rFonts w:ascii="Courier New" w:hAnsi="Courier New"/>
    </w:rPr>
  </w:style>
  <w:style w:type="character" w:customStyle="1" w:styleId="WW8Num45z2">
    <w:name w:val="WW8Num45z2"/>
    <w:rsid w:val="00F7204A"/>
    <w:rPr>
      <w:rFonts w:ascii="Wingdings" w:hAnsi="Wingdings"/>
    </w:rPr>
  </w:style>
  <w:style w:type="character" w:customStyle="1" w:styleId="WW8Num45z3">
    <w:name w:val="WW8Num45z3"/>
    <w:rsid w:val="00F7204A"/>
    <w:rPr>
      <w:rFonts w:ascii="Symbol" w:hAnsi="Symbol"/>
    </w:rPr>
  </w:style>
  <w:style w:type="character" w:customStyle="1" w:styleId="WW8Num46z0">
    <w:name w:val="WW8Num46z0"/>
    <w:rsid w:val="00F7204A"/>
    <w:rPr>
      <w:rFonts w:ascii="Symbol" w:hAnsi="Symbol"/>
    </w:rPr>
  </w:style>
  <w:style w:type="character" w:customStyle="1" w:styleId="WW8Num46z1">
    <w:name w:val="WW8Num46z1"/>
    <w:rsid w:val="00F7204A"/>
    <w:rPr>
      <w:rFonts w:ascii="Courier New" w:hAnsi="Courier New" w:cs="Arial"/>
    </w:rPr>
  </w:style>
  <w:style w:type="character" w:customStyle="1" w:styleId="WW8Num46z2">
    <w:name w:val="WW8Num46z2"/>
    <w:rsid w:val="00F7204A"/>
    <w:rPr>
      <w:rFonts w:ascii="Wingdings" w:hAnsi="Wingdings"/>
    </w:rPr>
  </w:style>
  <w:style w:type="character" w:customStyle="1" w:styleId="WW8Num47z0">
    <w:name w:val="WW8Num47z0"/>
    <w:rsid w:val="00F7204A"/>
    <w:rPr>
      <w:rFonts w:ascii="Symbol" w:hAnsi="Symbol"/>
      <w:sz w:val="20"/>
    </w:rPr>
  </w:style>
  <w:style w:type="character" w:customStyle="1" w:styleId="WW8Num47z1">
    <w:name w:val="WW8Num47z1"/>
    <w:rsid w:val="00F7204A"/>
    <w:rPr>
      <w:rFonts w:ascii="Courier New" w:hAnsi="Courier New"/>
      <w:sz w:val="20"/>
    </w:rPr>
  </w:style>
  <w:style w:type="character" w:customStyle="1" w:styleId="WW8Num47z2">
    <w:name w:val="WW8Num47z2"/>
    <w:rsid w:val="00F7204A"/>
    <w:rPr>
      <w:rFonts w:ascii="Wingdings" w:hAnsi="Wingdings"/>
      <w:sz w:val="20"/>
    </w:rPr>
  </w:style>
  <w:style w:type="character" w:customStyle="1" w:styleId="Policepardfaut1">
    <w:name w:val="Police par défaut1"/>
    <w:rsid w:val="00F7204A"/>
  </w:style>
  <w:style w:type="character" w:styleId="Numrodepage">
    <w:name w:val="page number"/>
    <w:basedOn w:val="Policepardfaut1"/>
    <w:rsid w:val="00F7204A"/>
  </w:style>
  <w:style w:type="character" w:customStyle="1" w:styleId="Puces">
    <w:name w:val="Puces"/>
    <w:rsid w:val="00F7204A"/>
    <w:rPr>
      <w:rFonts w:ascii="OpenSymbol" w:eastAsia="OpenSymbol" w:hAnsi="OpenSymbol" w:cs="OpenSymbol"/>
      <w:b w:val="0"/>
      <w:bCs w:val="0"/>
      <w:shd w:val="clear" w:color="auto" w:fill="auto"/>
    </w:rPr>
  </w:style>
  <w:style w:type="character" w:customStyle="1" w:styleId="Caractresdenumrotation">
    <w:name w:val="Caractères de numérotation"/>
    <w:rsid w:val="00F7204A"/>
  </w:style>
  <w:style w:type="character" w:styleId="Lienhypertexte">
    <w:name w:val="Hyperlink"/>
    <w:uiPriority w:val="99"/>
    <w:rsid w:val="00F7204A"/>
    <w:rPr>
      <w:color w:val="000080"/>
      <w:u w:val="single"/>
    </w:rPr>
  </w:style>
  <w:style w:type="character" w:styleId="Lienhypertextesuivivisit">
    <w:name w:val="FollowedHyperlink"/>
    <w:rsid w:val="00F7204A"/>
    <w:rPr>
      <w:color w:val="800000"/>
      <w:u w:val="single"/>
    </w:rPr>
  </w:style>
  <w:style w:type="paragraph" w:customStyle="1" w:styleId="Titre10">
    <w:name w:val="Titre1"/>
    <w:basedOn w:val="Normal"/>
    <w:next w:val="Corpsdetexte"/>
    <w:rsid w:val="00F7204A"/>
    <w:pPr>
      <w:keepNext/>
      <w:spacing w:before="240" w:after="120"/>
    </w:pPr>
    <w:rPr>
      <w:rFonts w:eastAsia="MS Mincho" w:cs="Tahoma"/>
      <w:sz w:val="28"/>
      <w:szCs w:val="28"/>
    </w:rPr>
  </w:style>
  <w:style w:type="paragraph" w:styleId="Corpsdetexte">
    <w:name w:val="Body Text"/>
    <w:basedOn w:val="Normal"/>
    <w:link w:val="CorpsdetexteCar"/>
    <w:rsid w:val="00F7204A"/>
    <w:pPr>
      <w:spacing w:line="240" w:lineRule="atLeast"/>
    </w:pPr>
    <w:rPr>
      <w:rFonts w:ascii="Palatino" w:hAnsi="Palatino"/>
    </w:rPr>
  </w:style>
  <w:style w:type="paragraph" w:styleId="Liste">
    <w:name w:val="List"/>
    <w:basedOn w:val="Corpsdetexte"/>
    <w:rsid w:val="00F7204A"/>
    <w:rPr>
      <w:rFonts w:cs="Tahoma"/>
    </w:rPr>
  </w:style>
  <w:style w:type="paragraph" w:customStyle="1" w:styleId="Lgende1">
    <w:name w:val="Légende1"/>
    <w:basedOn w:val="Normal"/>
    <w:rsid w:val="00F7204A"/>
    <w:pPr>
      <w:suppressLineNumbers/>
      <w:spacing w:before="120" w:after="120"/>
    </w:pPr>
    <w:rPr>
      <w:rFonts w:cs="Tahoma"/>
      <w:i/>
      <w:iCs/>
      <w:szCs w:val="24"/>
    </w:rPr>
  </w:style>
  <w:style w:type="paragraph" w:customStyle="1" w:styleId="Index">
    <w:name w:val="Index"/>
    <w:basedOn w:val="Normal"/>
    <w:rsid w:val="00F7204A"/>
    <w:pPr>
      <w:suppressLineNumbers/>
    </w:pPr>
    <w:rPr>
      <w:rFonts w:cs="Tahoma"/>
    </w:rPr>
  </w:style>
  <w:style w:type="paragraph" w:styleId="Paragraphedeliste">
    <w:name w:val="List Paragraph"/>
    <w:basedOn w:val="Normal"/>
    <w:uiPriority w:val="34"/>
    <w:qFormat/>
    <w:rsid w:val="00BB329D"/>
    <w:pPr>
      <w:numPr>
        <w:numId w:val="2"/>
      </w:numPr>
      <w:spacing w:before="0" w:after="0"/>
    </w:pPr>
    <w:rPr>
      <w:rFonts w:eastAsia="Calibri"/>
    </w:rPr>
  </w:style>
  <w:style w:type="paragraph" w:customStyle="1" w:styleId="Corpsdetexte21">
    <w:name w:val="Corps de texte 21"/>
    <w:basedOn w:val="Normal"/>
    <w:rsid w:val="00F7204A"/>
  </w:style>
  <w:style w:type="paragraph" w:customStyle="1" w:styleId="TITRE">
    <w:name w:val="TITRE"/>
    <w:basedOn w:val="Normal"/>
    <w:rsid w:val="004E7FC3"/>
    <w:pPr>
      <w:pageBreakBefore/>
      <w:numPr>
        <w:numId w:val="9"/>
      </w:numPr>
      <w:pBdr>
        <w:top w:val="single" w:sz="4" w:space="0" w:color="000000"/>
        <w:left w:val="single" w:sz="4" w:space="0" w:color="000000"/>
        <w:bottom w:val="single" w:sz="4" w:space="0" w:color="000000"/>
        <w:right w:val="single" w:sz="4" w:space="0" w:color="000000"/>
      </w:pBdr>
      <w:overflowPunct w:val="0"/>
      <w:autoSpaceDE w:val="0"/>
      <w:ind w:left="714" w:hanging="357"/>
      <w:jc w:val="center"/>
      <w:textAlignment w:val="baseline"/>
    </w:pPr>
    <w:rPr>
      <w:b/>
      <w:sz w:val="28"/>
    </w:rPr>
  </w:style>
  <w:style w:type="paragraph" w:styleId="TM1">
    <w:name w:val="toc 1"/>
    <w:basedOn w:val="Normal"/>
    <w:next w:val="Normal"/>
    <w:autoRedefine/>
    <w:uiPriority w:val="39"/>
    <w:rsid w:val="00342F0D"/>
    <w:pPr>
      <w:tabs>
        <w:tab w:val="left" w:pos="1540"/>
        <w:tab w:val="right" w:leader="dot" w:pos="9628"/>
      </w:tabs>
      <w:spacing w:before="240" w:after="120"/>
    </w:pPr>
    <w:rPr>
      <w:rFonts w:cs="Calibri"/>
      <w:b/>
      <w:bCs/>
      <w:iCs/>
      <w:color w:val="000000"/>
      <w:szCs w:val="24"/>
    </w:rPr>
  </w:style>
  <w:style w:type="paragraph" w:styleId="TM2">
    <w:name w:val="toc 2"/>
    <w:basedOn w:val="Normal"/>
    <w:next w:val="Normal"/>
    <w:autoRedefine/>
    <w:uiPriority w:val="39"/>
    <w:rsid w:val="00B631F9"/>
    <w:pPr>
      <w:spacing w:before="120" w:after="0"/>
      <w:ind w:left="220"/>
    </w:pPr>
    <w:rPr>
      <w:rFonts w:cs="Calibri"/>
      <w:bCs/>
      <w:color w:val="000000"/>
      <w:szCs w:val="22"/>
    </w:rPr>
  </w:style>
  <w:style w:type="paragraph" w:styleId="TM3">
    <w:name w:val="toc 3"/>
    <w:basedOn w:val="Normal"/>
    <w:next w:val="Normal"/>
    <w:uiPriority w:val="39"/>
    <w:rsid w:val="00B631F9"/>
    <w:pPr>
      <w:spacing w:before="0" w:after="0"/>
      <w:ind w:left="440"/>
    </w:pPr>
    <w:rPr>
      <w:rFonts w:cs="Calibri"/>
      <w:i/>
      <w:color w:val="000000"/>
    </w:rPr>
  </w:style>
  <w:style w:type="paragraph" w:styleId="TM4">
    <w:name w:val="toc 4"/>
    <w:basedOn w:val="Normal"/>
    <w:next w:val="Normal"/>
    <w:rsid w:val="00F7204A"/>
    <w:pPr>
      <w:spacing w:before="0" w:after="0"/>
      <w:ind w:left="660"/>
    </w:pPr>
    <w:rPr>
      <w:rFonts w:cs="Calibri"/>
    </w:rPr>
  </w:style>
  <w:style w:type="paragraph" w:styleId="TM5">
    <w:name w:val="toc 5"/>
    <w:basedOn w:val="Normal"/>
    <w:next w:val="Normal"/>
    <w:rsid w:val="00F7204A"/>
    <w:pPr>
      <w:spacing w:before="0" w:after="0"/>
      <w:ind w:left="880"/>
    </w:pPr>
    <w:rPr>
      <w:rFonts w:cs="Calibri"/>
    </w:rPr>
  </w:style>
  <w:style w:type="paragraph" w:customStyle="1" w:styleId="Corpsdetexte31">
    <w:name w:val="Corps de texte 31"/>
    <w:basedOn w:val="Normal"/>
    <w:rsid w:val="00F7204A"/>
    <w:pPr>
      <w:ind w:right="-453"/>
    </w:pPr>
  </w:style>
  <w:style w:type="paragraph" w:styleId="En-tte">
    <w:name w:val="header"/>
    <w:basedOn w:val="Normal"/>
    <w:link w:val="En-tteCar"/>
    <w:rsid w:val="00263463"/>
    <w:pPr>
      <w:pBdr>
        <w:bottom w:val="single" w:sz="4" w:space="1" w:color="auto"/>
      </w:pBdr>
      <w:spacing w:before="0" w:after="0"/>
      <w:jc w:val="center"/>
    </w:pPr>
    <w:rPr>
      <w:rFonts w:ascii="Times New Roman" w:hAnsi="Times New Roman"/>
      <w:i/>
      <w:sz w:val="18"/>
      <w:lang w:val="x-none"/>
    </w:rPr>
  </w:style>
  <w:style w:type="paragraph" w:customStyle="1" w:styleId="Default">
    <w:name w:val="Default"/>
    <w:rsid w:val="00F7204A"/>
    <w:pPr>
      <w:suppressAutoHyphens/>
      <w:autoSpaceDE w:val="0"/>
    </w:pPr>
    <w:rPr>
      <w:rFonts w:ascii="Arial" w:eastAsia="Arial" w:hAnsi="Arial"/>
      <w:color w:val="000000"/>
      <w:sz w:val="24"/>
      <w:lang w:eastAsia="ar-SA"/>
    </w:rPr>
  </w:style>
  <w:style w:type="paragraph" w:customStyle="1" w:styleId="Corpsdetexte310">
    <w:name w:val="Corps de texte 31"/>
    <w:basedOn w:val="Normal"/>
    <w:rsid w:val="00F7204A"/>
    <w:pPr>
      <w:tabs>
        <w:tab w:val="left" w:pos="5529"/>
      </w:tabs>
      <w:ind w:right="-453"/>
    </w:pPr>
    <w:rPr>
      <w:rFonts w:ascii="Verdana" w:hAnsi="Verdana"/>
      <w:sz w:val="18"/>
    </w:rPr>
  </w:style>
  <w:style w:type="paragraph" w:customStyle="1" w:styleId="Corpsdetexte22">
    <w:name w:val="Corps de texte 22"/>
    <w:basedOn w:val="Normal"/>
    <w:rsid w:val="00F7204A"/>
    <w:rPr>
      <w:rFonts w:ascii="Palatino" w:hAnsi="Palatino"/>
    </w:rPr>
  </w:style>
  <w:style w:type="paragraph" w:styleId="Pieddepage">
    <w:name w:val="footer"/>
    <w:basedOn w:val="Normal"/>
    <w:link w:val="PieddepageCar"/>
    <w:rsid w:val="00E0730E"/>
    <w:pPr>
      <w:pBdr>
        <w:top w:val="single" w:sz="1" w:space="2" w:color="000000"/>
      </w:pBdr>
      <w:tabs>
        <w:tab w:val="center" w:pos="4819"/>
        <w:tab w:val="right" w:pos="9638"/>
      </w:tabs>
      <w:spacing w:before="0" w:after="0"/>
    </w:pPr>
    <w:rPr>
      <w:rFonts w:ascii="Times New Roman" w:hAnsi="Times New Roman"/>
      <w:i/>
      <w:sz w:val="18"/>
      <w:lang w:val="x-none"/>
    </w:rPr>
  </w:style>
  <w:style w:type="paragraph" w:customStyle="1" w:styleId="Contenudetableau">
    <w:name w:val="Contenu de tableau"/>
    <w:basedOn w:val="Normal"/>
    <w:rsid w:val="00F7204A"/>
    <w:pPr>
      <w:suppressLineNumbers/>
    </w:pPr>
  </w:style>
  <w:style w:type="paragraph" w:customStyle="1" w:styleId="Titredetableau">
    <w:name w:val="Titre de tableau"/>
    <w:basedOn w:val="Contenudetableau"/>
    <w:rsid w:val="00F7204A"/>
    <w:pPr>
      <w:jc w:val="center"/>
    </w:pPr>
    <w:rPr>
      <w:b/>
      <w:bCs/>
    </w:rPr>
  </w:style>
  <w:style w:type="paragraph" w:styleId="TM6">
    <w:name w:val="toc 6"/>
    <w:basedOn w:val="Index"/>
    <w:rsid w:val="00F7204A"/>
    <w:pPr>
      <w:suppressLineNumbers w:val="0"/>
      <w:spacing w:before="0" w:after="0"/>
      <w:ind w:left="1100"/>
    </w:pPr>
    <w:rPr>
      <w:rFonts w:cs="Calibri"/>
    </w:rPr>
  </w:style>
  <w:style w:type="paragraph" w:styleId="TM7">
    <w:name w:val="toc 7"/>
    <w:basedOn w:val="Index"/>
    <w:rsid w:val="00F7204A"/>
    <w:pPr>
      <w:suppressLineNumbers w:val="0"/>
      <w:spacing w:before="0" w:after="0"/>
      <w:ind w:left="1320"/>
    </w:pPr>
    <w:rPr>
      <w:rFonts w:cs="Calibri"/>
    </w:rPr>
  </w:style>
  <w:style w:type="paragraph" w:styleId="TM8">
    <w:name w:val="toc 8"/>
    <w:basedOn w:val="Index"/>
    <w:rsid w:val="00F7204A"/>
    <w:pPr>
      <w:suppressLineNumbers w:val="0"/>
      <w:spacing w:before="0" w:after="0"/>
      <w:ind w:left="1540"/>
    </w:pPr>
    <w:rPr>
      <w:rFonts w:cs="Calibri"/>
    </w:rPr>
  </w:style>
  <w:style w:type="paragraph" w:styleId="TM9">
    <w:name w:val="toc 9"/>
    <w:basedOn w:val="Index"/>
    <w:rsid w:val="00F7204A"/>
    <w:pPr>
      <w:suppressLineNumbers w:val="0"/>
      <w:spacing w:before="0" w:after="0"/>
      <w:ind w:left="1760"/>
    </w:pPr>
    <w:rPr>
      <w:rFonts w:cs="Calibri"/>
    </w:rPr>
  </w:style>
  <w:style w:type="paragraph" w:customStyle="1" w:styleId="Tabledesmatiresniveau10">
    <w:name w:val="Table des matières niveau 10"/>
    <w:basedOn w:val="Index"/>
    <w:rsid w:val="00F7204A"/>
    <w:pPr>
      <w:tabs>
        <w:tab w:val="right" w:leader="dot" w:pos="7090"/>
      </w:tabs>
      <w:ind w:left="2547"/>
    </w:pPr>
  </w:style>
  <w:style w:type="paragraph" w:customStyle="1" w:styleId="Contenuducadre">
    <w:name w:val="Contenu du cadre"/>
    <w:basedOn w:val="Corpsdetexte"/>
    <w:rsid w:val="00F7204A"/>
  </w:style>
  <w:style w:type="paragraph" w:customStyle="1" w:styleId="Titredetabledesmatires">
    <w:name w:val="Titre de table des matières"/>
    <w:basedOn w:val="Titre10"/>
    <w:rsid w:val="00F7204A"/>
    <w:pPr>
      <w:suppressLineNumbers/>
    </w:pPr>
    <w:rPr>
      <w:b/>
      <w:bCs/>
      <w:sz w:val="32"/>
      <w:szCs w:val="32"/>
    </w:rPr>
  </w:style>
  <w:style w:type="paragraph" w:customStyle="1" w:styleId="Titre100">
    <w:name w:val="Titre 10"/>
    <w:basedOn w:val="Titre10"/>
    <w:next w:val="Corpsdetexte"/>
    <w:rsid w:val="00F7204A"/>
    <w:pPr>
      <w:tabs>
        <w:tab w:val="num" w:pos="1584"/>
      </w:tabs>
      <w:ind w:left="1584" w:hanging="1584"/>
      <w:outlineLvl w:val="8"/>
    </w:pPr>
    <w:rPr>
      <w:b/>
      <w:bCs/>
      <w:sz w:val="21"/>
      <w:szCs w:val="21"/>
    </w:rPr>
  </w:style>
  <w:style w:type="paragraph" w:customStyle="1" w:styleId="Texteprformat">
    <w:name w:val="Texte préformaté"/>
    <w:basedOn w:val="Normal"/>
    <w:rsid w:val="00F7204A"/>
    <w:pPr>
      <w:spacing w:before="0" w:after="0"/>
    </w:pPr>
    <w:rPr>
      <w:rFonts w:ascii="Courier New" w:eastAsia="Courier New" w:hAnsi="Courier New" w:cs="Courier New"/>
    </w:rPr>
  </w:style>
  <w:style w:type="paragraph" w:styleId="Textedebulles">
    <w:name w:val="Balloon Text"/>
    <w:basedOn w:val="Normal"/>
    <w:link w:val="TextedebullesCar"/>
    <w:uiPriority w:val="99"/>
    <w:semiHidden/>
    <w:unhideWhenUsed/>
    <w:rsid w:val="0071694D"/>
    <w:pPr>
      <w:spacing w:before="0" w:after="0"/>
    </w:pPr>
    <w:rPr>
      <w:rFonts w:ascii="Tahoma" w:hAnsi="Tahoma"/>
      <w:sz w:val="16"/>
      <w:szCs w:val="16"/>
      <w:lang w:val="x-none"/>
    </w:rPr>
  </w:style>
  <w:style w:type="character" w:customStyle="1" w:styleId="TextedebullesCar">
    <w:name w:val="Texte de bulles Car"/>
    <w:link w:val="Textedebulles"/>
    <w:uiPriority w:val="99"/>
    <w:semiHidden/>
    <w:rsid w:val="0071694D"/>
    <w:rPr>
      <w:rFonts w:ascii="Tahoma" w:hAnsi="Tahoma" w:cs="Tahoma"/>
      <w:sz w:val="16"/>
      <w:szCs w:val="16"/>
      <w:lang w:eastAsia="ar-SA"/>
    </w:rPr>
  </w:style>
  <w:style w:type="paragraph" w:styleId="Rvision">
    <w:name w:val="Revision"/>
    <w:hidden/>
    <w:uiPriority w:val="99"/>
    <w:semiHidden/>
    <w:rsid w:val="001107BD"/>
    <w:rPr>
      <w:sz w:val="24"/>
      <w:lang w:eastAsia="ar-SA"/>
    </w:rPr>
  </w:style>
  <w:style w:type="character" w:styleId="Marquedecommentaire">
    <w:name w:val="annotation reference"/>
    <w:semiHidden/>
    <w:unhideWhenUsed/>
    <w:rsid w:val="001107BD"/>
    <w:rPr>
      <w:sz w:val="16"/>
      <w:szCs w:val="16"/>
    </w:rPr>
  </w:style>
  <w:style w:type="paragraph" w:styleId="Commentaire">
    <w:name w:val="annotation text"/>
    <w:basedOn w:val="Normal"/>
    <w:link w:val="CommentaireCar"/>
    <w:uiPriority w:val="99"/>
    <w:unhideWhenUsed/>
    <w:rsid w:val="001107BD"/>
    <w:rPr>
      <w:rFonts w:ascii="Times New Roman" w:hAnsi="Times New Roman"/>
      <w:lang w:val="x-none"/>
    </w:rPr>
  </w:style>
  <w:style w:type="character" w:customStyle="1" w:styleId="CommentaireCar">
    <w:name w:val="Commentaire Car"/>
    <w:link w:val="Commentaire"/>
    <w:uiPriority w:val="99"/>
    <w:rsid w:val="001107BD"/>
    <w:rPr>
      <w:lang w:eastAsia="ar-SA"/>
    </w:rPr>
  </w:style>
  <w:style w:type="paragraph" w:styleId="Objetducommentaire">
    <w:name w:val="annotation subject"/>
    <w:basedOn w:val="Commentaire"/>
    <w:next w:val="Commentaire"/>
    <w:link w:val="ObjetducommentaireCar"/>
    <w:uiPriority w:val="99"/>
    <w:semiHidden/>
    <w:unhideWhenUsed/>
    <w:rsid w:val="001107BD"/>
    <w:rPr>
      <w:b/>
      <w:bCs/>
    </w:rPr>
  </w:style>
  <w:style w:type="character" w:customStyle="1" w:styleId="ObjetducommentaireCar">
    <w:name w:val="Objet du commentaire Car"/>
    <w:link w:val="Objetducommentaire"/>
    <w:uiPriority w:val="99"/>
    <w:semiHidden/>
    <w:rsid w:val="001107BD"/>
    <w:rPr>
      <w:b/>
      <w:bCs/>
      <w:lang w:eastAsia="ar-SA"/>
    </w:rPr>
  </w:style>
  <w:style w:type="character" w:customStyle="1" w:styleId="PieddepageCar">
    <w:name w:val="Pied de page Car"/>
    <w:link w:val="Pieddepage"/>
    <w:rsid w:val="00E0730E"/>
    <w:rPr>
      <w:i/>
      <w:sz w:val="18"/>
      <w:lang w:eastAsia="ar-SA"/>
    </w:rPr>
  </w:style>
  <w:style w:type="character" w:customStyle="1" w:styleId="En-tteCar">
    <w:name w:val="En-tête Car"/>
    <w:link w:val="En-tte"/>
    <w:rsid w:val="00263463"/>
    <w:rPr>
      <w:i/>
      <w:sz w:val="18"/>
      <w:lang w:eastAsia="ar-SA"/>
    </w:rPr>
  </w:style>
  <w:style w:type="character" w:styleId="Textedelespacerserv">
    <w:name w:val="Placeholder Text"/>
    <w:uiPriority w:val="99"/>
    <w:semiHidden/>
    <w:rsid w:val="00163267"/>
    <w:rPr>
      <w:color w:val="808080"/>
    </w:rPr>
  </w:style>
  <w:style w:type="paragraph" w:customStyle="1" w:styleId="Paragraphepuce">
    <w:name w:val="Paragraphe puce"/>
    <w:basedOn w:val="Normal"/>
    <w:rsid w:val="00A8046E"/>
    <w:pPr>
      <w:numPr>
        <w:numId w:val="3"/>
      </w:numPr>
      <w:suppressAutoHyphens w:val="0"/>
      <w:spacing w:before="0" w:after="0"/>
      <w:jc w:val="left"/>
    </w:pPr>
    <w:rPr>
      <w:rFonts w:ascii="Calibri" w:hAnsi="Calibri"/>
      <w:szCs w:val="24"/>
      <w:lang w:eastAsia="fr-FR"/>
    </w:rPr>
  </w:style>
  <w:style w:type="paragraph" w:customStyle="1" w:styleId="Style1">
    <w:name w:val="Style1"/>
    <w:basedOn w:val="Titre1"/>
    <w:semiHidden/>
    <w:rsid w:val="007F4A29"/>
    <w:pPr>
      <w:numPr>
        <w:numId w:val="4"/>
      </w:numPr>
      <w:suppressAutoHyphens w:val="0"/>
      <w:spacing w:before="600" w:after="420"/>
    </w:pPr>
    <w:rPr>
      <w:caps/>
      <w:kern w:val="32"/>
      <w:szCs w:val="24"/>
      <w:lang w:eastAsia="fr-FR"/>
    </w:rPr>
  </w:style>
  <w:style w:type="paragraph" w:customStyle="1" w:styleId="Logo">
    <w:name w:val="Logo"/>
    <w:basedOn w:val="Normal"/>
    <w:rsid w:val="007F4A29"/>
    <w:pPr>
      <w:suppressAutoHyphens w:val="0"/>
      <w:spacing w:before="0" w:after="0"/>
      <w:jc w:val="left"/>
    </w:pPr>
    <w:rPr>
      <w:rFonts w:ascii="Times New Roman" w:hAnsi="Times New Roman"/>
      <w:sz w:val="24"/>
      <w:szCs w:val="24"/>
      <w:lang w:eastAsia="fr-FR"/>
    </w:rPr>
  </w:style>
  <w:style w:type="paragraph" w:customStyle="1" w:styleId="Paragraphetexte">
    <w:name w:val="Paragraphe texte"/>
    <w:basedOn w:val="Normal"/>
    <w:rsid w:val="0065687C"/>
    <w:pPr>
      <w:widowControl w:val="0"/>
      <w:suppressAutoHyphens w:val="0"/>
      <w:spacing w:before="120" w:after="120"/>
      <w:ind w:left="1276"/>
    </w:pPr>
    <w:rPr>
      <w:rFonts w:ascii="Times New Roman" w:hAnsi="Times New Roman"/>
      <w:sz w:val="24"/>
      <w:szCs w:val="24"/>
      <w:lang w:eastAsia="fr-FR"/>
    </w:rPr>
  </w:style>
  <w:style w:type="paragraph" w:styleId="NormalWeb">
    <w:name w:val="Normal (Web)"/>
    <w:basedOn w:val="Normal"/>
    <w:uiPriority w:val="99"/>
    <w:semiHidden/>
    <w:unhideWhenUsed/>
    <w:rsid w:val="00DE46C7"/>
    <w:pPr>
      <w:suppressAutoHyphens w:val="0"/>
      <w:spacing w:before="100" w:beforeAutospacing="1" w:after="119"/>
      <w:jc w:val="left"/>
    </w:pPr>
    <w:rPr>
      <w:rFonts w:ascii="Times New Roman" w:hAnsi="Times New Roman"/>
      <w:sz w:val="24"/>
      <w:szCs w:val="24"/>
      <w:lang w:eastAsia="fr-FR"/>
    </w:rPr>
  </w:style>
  <w:style w:type="paragraph" w:styleId="Retraitcorpsdetexte2">
    <w:name w:val="Body Text Indent 2"/>
    <w:basedOn w:val="Normal"/>
    <w:link w:val="Retraitcorpsdetexte2Car"/>
    <w:uiPriority w:val="99"/>
    <w:semiHidden/>
    <w:unhideWhenUsed/>
    <w:rsid w:val="00D52E2E"/>
    <w:pPr>
      <w:spacing w:after="120" w:line="480" w:lineRule="auto"/>
      <w:ind w:left="283"/>
    </w:pPr>
  </w:style>
  <w:style w:type="character" w:customStyle="1" w:styleId="Retraitcorpsdetexte2Car">
    <w:name w:val="Retrait corps de texte 2 Car"/>
    <w:link w:val="Retraitcorpsdetexte2"/>
    <w:uiPriority w:val="99"/>
    <w:semiHidden/>
    <w:rsid w:val="00D52E2E"/>
    <w:rPr>
      <w:rFonts w:ascii="Calibri" w:hAnsi="Calibri"/>
      <w:sz w:val="22"/>
      <w:lang w:eastAsia="ar-SA"/>
    </w:rPr>
  </w:style>
  <w:style w:type="table" w:styleId="Grilledutableau">
    <w:name w:val="Table Grid"/>
    <w:basedOn w:val="TableauNormal"/>
    <w:uiPriority w:val="59"/>
    <w:rsid w:val="00B2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TF5fNum202">
    <w:name w:val="RTF_5f_Num_20_2"/>
    <w:rsid w:val="00084C19"/>
    <w:pPr>
      <w:numPr>
        <w:numId w:val="5"/>
      </w:numPr>
    </w:pPr>
  </w:style>
  <w:style w:type="character" w:customStyle="1" w:styleId="T6">
    <w:name w:val="T6"/>
    <w:hidden/>
    <w:rsid w:val="001E699B"/>
    <w:rPr>
      <w:rFonts w:eastAsia="Arial1" w:cs="Arial1"/>
      <w:position w:val="0"/>
      <w:u w:val="none"/>
      <w:vertAlign w:val="superscript"/>
      <w14:shadow w14:blurRad="50800" w14:dist="38100" w14:dir="2700000" w14:sx="100000" w14:sy="100000" w14:kx="0" w14:ky="0" w14:algn="tl">
        <w14:srgbClr w14:val="000000">
          <w14:alpha w14:val="60000"/>
        </w14:srgbClr>
      </w14:shadow>
    </w:rPr>
  </w:style>
  <w:style w:type="paragraph" w:styleId="Listepuces">
    <w:name w:val="List Bullet"/>
    <w:basedOn w:val="Normal"/>
    <w:uiPriority w:val="99"/>
    <w:unhideWhenUsed/>
    <w:rsid w:val="00A700A4"/>
    <w:pPr>
      <w:numPr>
        <w:numId w:val="6"/>
      </w:numPr>
      <w:spacing w:before="120" w:after="120" w:line="276" w:lineRule="auto"/>
      <w:contextualSpacing/>
    </w:pPr>
  </w:style>
  <w:style w:type="paragraph" w:styleId="Listepuces2">
    <w:name w:val="List Bullet 2"/>
    <w:basedOn w:val="Normal"/>
    <w:uiPriority w:val="99"/>
    <w:unhideWhenUsed/>
    <w:rsid w:val="004C595F"/>
    <w:pPr>
      <w:numPr>
        <w:numId w:val="7"/>
      </w:numPr>
      <w:ind w:left="1701" w:hanging="283"/>
      <w:contextualSpacing/>
    </w:pPr>
  </w:style>
  <w:style w:type="paragraph" w:customStyle="1" w:styleId="P1">
    <w:name w:val="P1"/>
    <w:basedOn w:val="Normal"/>
    <w:hidden/>
    <w:rsid w:val="006A1CF5"/>
    <w:pPr>
      <w:widowControl w:val="0"/>
      <w:suppressAutoHyphens w:val="0"/>
      <w:autoSpaceDE w:val="0"/>
      <w:autoSpaceDN w:val="0"/>
      <w:adjustRightInd w:val="0"/>
      <w:spacing w:before="0" w:after="0"/>
      <w:jc w:val="distribute"/>
    </w:pPr>
    <w:rPr>
      <w:rFonts w:eastAsia="Arial1" w:cs="Arial1"/>
      <w:vertAlign w:val="superscript"/>
      <w:lang w:eastAsia="fr-FR"/>
      <w14:shadow w14:blurRad="50800" w14:dist="38100" w14:dir="2700000" w14:sx="100000" w14:sy="100000" w14:kx="0" w14:ky="0" w14:algn="tl">
        <w14:srgbClr w14:val="000000">
          <w14:alpha w14:val="60000"/>
        </w14:srgbClr>
      </w14:shadow>
    </w:rPr>
  </w:style>
  <w:style w:type="paragraph" w:styleId="Listepuces3">
    <w:name w:val="List Bullet 3"/>
    <w:basedOn w:val="Normal"/>
    <w:uiPriority w:val="99"/>
    <w:unhideWhenUsed/>
    <w:qFormat/>
    <w:rsid w:val="00AF5BE6"/>
    <w:pPr>
      <w:numPr>
        <w:numId w:val="8"/>
      </w:numPr>
      <w:suppressAutoHyphens w:val="0"/>
      <w:spacing w:before="120" w:after="120" w:line="360" w:lineRule="auto"/>
      <w:ind w:right="567"/>
      <w:contextualSpacing/>
    </w:pPr>
  </w:style>
  <w:style w:type="character" w:customStyle="1" w:styleId="CorpsdetexteCar">
    <w:name w:val="Corps de texte Car"/>
    <w:link w:val="Corpsdetexte"/>
    <w:rsid w:val="00D2023B"/>
    <w:rPr>
      <w:rFonts w:ascii="Palatino" w:hAnsi="Palatino"/>
      <w:sz w:val="22"/>
      <w:lang w:eastAsia="ar-SA"/>
    </w:rPr>
  </w:style>
  <w:style w:type="character" w:customStyle="1" w:styleId="StyleCorps">
    <w:name w:val="Style +Corps"/>
    <w:rsid w:val="001E059A"/>
    <w:rPr>
      <w:rFonts w:ascii="Calibri" w:hAnsi="Calibri"/>
    </w:rPr>
  </w:style>
  <w:style w:type="paragraph" w:styleId="Explorateurdedocuments">
    <w:name w:val="Document Map"/>
    <w:basedOn w:val="Normal"/>
    <w:link w:val="ExplorateurdedocumentsCar"/>
    <w:uiPriority w:val="99"/>
    <w:semiHidden/>
    <w:unhideWhenUsed/>
    <w:rsid w:val="00913295"/>
    <w:rPr>
      <w:rFonts w:ascii="Tahoma" w:hAnsi="Tahoma" w:cs="Tahoma"/>
      <w:sz w:val="16"/>
      <w:szCs w:val="16"/>
    </w:rPr>
  </w:style>
  <w:style w:type="character" w:customStyle="1" w:styleId="ExplorateurdedocumentsCar">
    <w:name w:val="Explorateur de documents Car"/>
    <w:link w:val="Explorateurdedocuments"/>
    <w:uiPriority w:val="99"/>
    <w:semiHidden/>
    <w:rsid w:val="00913295"/>
    <w:rPr>
      <w:rFonts w:ascii="Tahoma" w:hAnsi="Tahoma" w:cs="Tahoma"/>
      <w:sz w:val="16"/>
      <w:szCs w:val="16"/>
      <w:lang w:eastAsia="ar-SA"/>
    </w:rPr>
  </w:style>
  <w:style w:type="character" w:styleId="Accentuation">
    <w:name w:val="Emphasis"/>
    <w:uiPriority w:val="20"/>
    <w:qFormat/>
    <w:rsid w:val="003B286F"/>
    <w:rPr>
      <w:i/>
      <w:iCs/>
    </w:rPr>
  </w:style>
  <w:style w:type="character" w:customStyle="1" w:styleId="object">
    <w:name w:val="object"/>
    <w:rsid w:val="003B286F"/>
  </w:style>
  <w:style w:type="paragraph" w:customStyle="1" w:styleId="Standard">
    <w:name w:val="Standard"/>
    <w:autoRedefine/>
    <w:rsid w:val="00935F87"/>
    <w:pPr>
      <w:widowControl w:val="0"/>
      <w:suppressAutoHyphens/>
      <w:autoSpaceDN w:val="0"/>
      <w:spacing w:before="57"/>
      <w:jc w:val="both"/>
      <w:textAlignment w:val="center"/>
    </w:pPr>
    <w:rPr>
      <w:rFonts w:ascii="Arial" w:eastAsia="Andale Sans UI" w:hAnsi="Arial" w:cs="Tahoma"/>
      <w:kern w:val="3"/>
      <w:szCs w:val="24"/>
      <w:lang w:eastAsia="ja-JP" w:bidi="fa-IR"/>
    </w:rPr>
  </w:style>
  <w:style w:type="character" w:styleId="Mentionnonrsolue">
    <w:name w:val="Unresolved Mention"/>
    <w:basedOn w:val="Policepardfaut"/>
    <w:uiPriority w:val="99"/>
    <w:semiHidden/>
    <w:unhideWhenUsed/>
    <w:rsid w:val="00CC005F"/>
    <w:rPr>
      <w:color w:val="605E5C"/>
      <w:shd w:val="clear" w:color="auto" w:fill="E1DFDD"/>
    </w:rPr>
  </w:style>
  <w:style w:type="character" w:customStyle="1" w:styleId="fontstyle01">
    <w:name w:val="fontstyle01"/>
    <w:rsid w:val="004E25F4"/>
    <w:rPr>
      <w:rFonts w:ascii="ArialMT" w:hAnsi="ArialMT" w:hint="default"/>
      <w:b w:val="0"/>
      <w:bCs w:val="0"/>
      <w:i w:val="0"/>
      <w:iCs w:val="0"/>
      <w:color w:val="000000"/>
      <w:sz w:val="20"/>
      <w:szCs w:val="20"/>
    </w:rPr>
  </w:style>
  <w:style w:type="paragraph" w:customStyle="1" w:styleId="Pucerouge">
    <w:name w:val="Puce rouge"/>
    <w:basedOn w:val="Listepuces"/>
    <w:link w:val="PucerougeCar"/>
    <w:qFormat/>
    <w:rsid w:val="0094187E"/>
    <w:pPr>
      <w:numPr>
        <w:numId w:val="17"/>
      </w:numPr>
      <w:spacing w:after="0" w:line="288" w:lineRule="auto"/>
      <w:contextualSpacing w:val="0"/>
      <w:jc w:val="left"/>
    </w:pPr>
  </w:style>
  <w:style w:type="character" w:customStyle="1" w:styleId="PucerougeCar">
    <w:name w:val="Puce rouge Car"/>
    <w:basedOn w:val="Policepardfaut"/>
    <w:link w:val="Pucerouge"/>
    <w:rsid w:val="0094187E"/>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6328">
      <w:bodyDiv w:val="1"/>
      <w:marLeft w:val="0"/>
      <w:marRight w:val="0"/>
      <w:marTop w:val="0"/>
      <w:marBottom w:val="0"/>
      <w:divBdr>
        <w:top w:val="none" w:sz="0" w:space="0" w:color="auto"/>
        <w:left w:val="none" w:sz="0" w:space="0" w:color="auto"/>
        <w:bottom w:val="none" w:sz="0" w:space="0" w:color="auto"/>
        <w:right w:val="none" w:sz="0" w:space="0" w:color="auto"/>
      </w:divBdr>
    </w:div>
    <w:div w:id="328679680">
      <w:bodyDiv w:val="1"/>
      <w:marLeft w:val="0"/>
      <w:marRight w:val="0"/>
      <w:marTop w:val="0"/>
      <w:marBottom w:val="0"/>
      <w:divBdr>
        <w:top w:val="none" w:sz="0" w:space="0" w:color="auto"/>
        <w:left w:val="none" w:sz="0" w:space="0" w:color="auto"/>
        <w:bottom w:val="none" w:sz="0" w:space="0" w:color="auto"/>
        <w:right w:val="none" w:sz="0" w:space="0" w:color="auto"/>
      </w:divBdr>
    </w:div>
    <w:div w:id="409500618">
      <w:bodyDiv w:val="1"/>
      <w:marLeft w:val="0"/>
      <w:marRight w:val="0"/>
      <w:marTop w:val="0"/>
      <w:marBottom w:val="0"/>
      <w:divBdr>
        <w:top w:val="none" w:sz="0" w:space="0" w:color="auto"/>
        <w:left w:val="none" w:sz="0" w:space="0" w:color="auto"/>
        <w:bottom w:val="none" w:sz="0" w:space="0" w:color="auto"/>
        <w:right w:val="none" w:sz="0" w:space="0" w:color="auto"/>
      </w:divBdr>
      <w:divsChild>
        <w:div w:id="391318591">
          <w:marLeft w:val="0"/>
          <w:marRight w:val="0"/>
          <w:marTop w:val="0"/>
          <w:marBottom w:val="0"/>
          <w:divBdr>
            <w:top w:val="none" w:sz="0" w:space="0" w:color="auto"/>
            <w:left w:val="none" w:sz="0" w:space="0" w:color="auto"/>
            <w:bottom w:val="none" w:sz="0" w:space="0" w:color="auto"/>
            <w:right w:val="none" w:sz="0" w:space="0" w:color="auto"/>
          </w:divBdr>
        </w:div>
        <w:div w:id="1332099229">
          <w:marLeft w:val="0"/>
          <w:marRight w:val="0"/>
          <w:marTop w:val="0"/>
          <w:marBottom w:val="0"/>
          <w:divBdr>
            <w:top w:val="none" w:sz="0" w:space="0" w:color="auto"/>
            <w:left w:val="none" w:sz="0" w:space="0" w:color="auto"/>
            <w:bottom w:val="none" w:sz="0" w:space="0" w:color="auto"/>
            <w:right w:val="none" w:sz="0" w:space="0" w:color="auto"/>
          </w:divBdr>
        </w:div>
        <w:div w:id="1763719242">
          <w:marLeft w:val="0"/>
          <w:marRight w:val="0"/>
          <w:marTop w:val="0"/>
          <w:marBottom w:val="0"/>
          <w:divBdr>
            <w:top w:val="none" w:sz="0" w:space="0" w:color="auto"/>
            <w:left w:val="none" w:sz="0" w:space="0" w:color="auto"/>
            <w:bottom w:val="none" w:sz="0" w:space="0" w:color="auto"/>
            <w:right w:val="none" w:sz="0" w:space="0" w:color="auto"/>
          </w:divBdr>
        </w:div>
      </w:divsChild>
    </w:div>
    <w:div w:id="611742632">
      <w:bodyDiv w:val="1"/>
      <w:marLeft w:val="0"/>
      <w:marRight w:val="0"/>
      <w:marTop w:val="0"/>
      <w:marBottom w:val="0"/>
      <w:divBdr>
        <w:top w:val="none" w:sz="0" w:space="0" w:color="auto"/>
        <w:left w:val="none" w:sz="0" w:space="0" w:color="auto"/>
        <w:bottom w:val="none" w:sz="0" w:space="0" w:color="auto"/>
        <w:right w:val="none" w:sz="0" w:space="0" w:color="auto"/>
      </w:divBdr>
    </w:div>
    <w:div w:id="727611241">
      <w:bodyDiv w:val="1"/>
      <w:marLeft w:val="0"/>
      <w:marRight w:val="0"/>
      <w:marTop w:val="0"/>
      <w:marBottom w:val="0"/>
      <w:divBdr>
        <w:top w:val="none" w:sz="0" w:space="0" w:color="auto"/>
        <w:left w:val="none" w:sz="0" w:space="0" w:color="auto"/>
        <w:bottom w:val="none" w:sz="0" w:space="0" w:color="auto"/>
        <w:right w:val="none" w:sz="0" w:space="0" w:color="auto"/>
      </w:divBdr>
    </w:div>
    <w:div w:id="1055544322">
      <w:bodyDiv w:val="1"/>
      <w:marLeft w:val="0"/>
      <w:marRight w:val="0"/>
      <w:marTop w:val="0"/>
      <w:marBottom w:val="0"/>
      <w:divBdr>
        <w:top w:val="none" w:sz="0" w:space="0" w:color="auto"/>
        <w:left w:val="none" w:sz="0" w:space="0" w:color="auto"/>
        <w:bottom w:val="none" w:sz="0" w:space="0" w:color="auto"/>
        <w:right w:val="none" w:sz="0" w:space="0" w:color="auto"/>
      </w:divBdr>
    </w:div>
    <w:div w:id="1147934863">
      <w:bodyDiv w:val="1"/>
      <w:marLeft w:val="0"/>
      <w:marRight w:val="0"/>
      <w:marTop w:val="0"/>
      <w:marBottom w:val="0"/>
      <w:divBdr>
        <w:top w:val="none" w:sz="0" w:space="0" w:color="auto"/>
        <w:left w:val="none" w:sz="0" w:space="0" w:color="auto"/>
        <w:bottom w:val="none" w:sz="0" w:space="0" w:color="auto"/>
        <w:right w:val="none" w:sz="0" w:space="0" w:color="auto"/>
      </w:divBdr>
    </w:div>
    <w:div w:id="1151215373">
      <w:bodyDiv w:val="1"/>
      <w:marLeft w:val="0"/>
      <w:marRight w:val="0"/>
      <w:marTop w:val="0"/>
      <w:marBottom w:val="0"/>
      <w:divBdr>
        <w:top w:val="none" w:sz="0" w:space="0" w:color="auto"/>
        <w:left w:val="none" w:sz="0" w:space="0" w:color="auto"/>
        <w:bottom w:val="none" w:sz="0" w:space="0" w:color="auto"/>
        <w:right w:val="none" w:sz="0" w:space="0" w:color="auto"/>
      </w:divBdr>
    </w:div>
    <w:div w:id="1211192305">
      <w:bodyDiv w:val="1"/>
      <w:marLeft w:val="0"/>
      <w:marRight w:val="0"/>
      <w:marTop w:val="0"/>
      <w:marBottom w:val="0"/>
      <w:divBdr>
        <w:top w:val="none" w:sz="0" w:space="0" w:color="auto"/>
        <w:left w:val="none" w:sz="0" w:space="0" w:color="auto"/>
        <w:bottom w:val="none" w:sz="0" w:space="0" w:color="auto"/>
        <w:right w:val="none" w:sz="0" w:space="0" w:color="auto"/>
      </w:divBdr>
    </w:div>
    <w:div w:id="1226641495">
      <w:bodyDiv w:val="1"/>
      <w:marLeft w:val="0"/>
      <w:marRight w:val="0"/>
      <w:marTop w:val="0"/>
      <w:marBottom w:val="0"/>
      <w:divBdr>
        <w:top w:val="none" w:sz="0" w:space="0" w:color="auto"/>
        <w:left w:val="none" w:sz="0" w:space="0" w:color="auto"/>
        <w:bottom w:val="none" w:sz="0" w:space="0" w:color="auto"/>
        <w:right w:val="none" w:sz="0" w:space="0" w:color="auto"/>
      </w:divBdr>
    </w:div>
    <w:div w:id="1254243986">
      <w:bodyDiv w:val="1"/>
      <w:marLeft w:val="0"/>
      <w:marRight w:val="0"/>
      <w:marTop w:val="0"/>
      <w:marBottom w:val="0"/>
      <w:divBdr>
        <w:top w:val="none" w:sz="0" w:space="0" w:color="auto"/>
        <w:left w:val="none" w:sz="0" w:space="0" w:color="auto"/>
        <w:bottom w:val="none" w:sz="0" w:space="0" w:color="auto"/>
        <w:right w:val="none" w:sz="0" w:space="0" w:color="auto"/>
      </w:divBdr>
    </w:div>
    <w:div w:id="1262833653">
      <w:bodyDiv w:val="1"/>
      <w:marLeft w:val="0"/>
      <w:marRight w:val="0"/>
      <w:marTop w:val="0"/>
      <w:marBottom w:val="0"/>
      <w:divBdr>
        <w:top w:val="none" w:sz="0" w:space="0" w:color="auto"/>
        <w:left w:val="none" w:sz="0" w:space="0" w:color="auto"/>
        <w:bottom w:val="none" w:sz="0" w:space="0" w:color="auto"/>
        <w:right w:val="none" w:sz="0" w:space="0" w:color="auto"/>
      </w:divBdr>
    </w:div>
    <w:div w:id="1396005141">
      <w:bodyDiv w:val="1"/>
      <w:marLeft w:val="0"/>
      <w:marRight w:val="0"/>
      <w:marTop w:val="0"/>
      <w:marBottom w:val="0"/>
      <w:divBdr>
        <w:top w:val="none" w:sz="0" w:space="0" w:color="auto"/>
        <w:left w:val="none" w:sz="0" w:space="0" w:color="auto"/>
        <w:bottom w:val="none" w:sz="0" w:space="0" w:color="auto"/>
        <w:right w:val="none" w:sz="0" w:space="0" w:color="auto"/>
      </w:divBdr>
    </w:div>
    <w:div w:id="1479810709">
      <w:bodyDiv w:val="1"/>
      <w:marLeft w:val="0"/>
      <w:marRight w:val="0"/>
      <w:marTop w:val="0"/>
      <w:marBottom w:val="0"/>
      <w:divBdr>
        <w:top w:val="none" w:sz="0" w:space="0" w:color="auto"/>
        <w:left w:val="none" w:sz="0" w:space="0" w:color="auto"/>
        <w:bottom w:val="none" w:sz="0" w:space="0" w:color="auto"/>
        <w:right w:val="none" w:sz="0" w:space="0" w:color="auto"/>
      </w:divBdr>
    </w:div>
    <w:div w:id="1512067743">
      <w:bodyDiv w:val="1"/>
      <w:marLeft w:val="0"/>
      <w:marRight w:val="0"/>
      <w:marTop w:val="0"/>
      <w:marBottom w:val="0"/>
      <w:divBdr>
        <w:top w:val="none" w:sz="0" w:space="0" w:color="auto"/>
        <w:left w:val="none" w:sz="0" w:space="0" w:color="auto"/>
        <w:bottom w:val="none" w:sz="0" w:space="0" w:color="auto"/>
        <w:right w:val="none" w:sz="0" w:space="0" w:color="auto"/>
      </w:divBdr>
    </w:div>
    <w:div w:id="1653556593">
      <w:bodyDiv w:val="1"/>
      <w:marLeft w:val="0"/>
      <w:marRight w:val="0"/>
      <w:marTop w:val="0"/>
      <w:marBottom w:val="0"/>
      <w:divBdr>
        <w:top w:val="none" w:sz="0" w:space="0" w:color="auto"/>
        <w:left w:val="none" w:sz="0" w:space="0" w:color="auto"/>
        <w:bottom w:val="none" w:sz="0" w:space="0" w:color="auto"/>
        <w:right w:val="none" w:sz="0" w:space="0" w:color="auto"/>
      </w:divBdr>
    </w:div>
    <w:div w:id="1654484235">
      <w:bodyDiv w:val="1"/>
      <w:marLeft w:val="0"/>
      <w:marRight w:val="0"/>
      <w:marTop w:val="0"/>
      <w:marBottom w:val="0"/>
      <w:divBdr>
        <w:top w:val="none" w:sz="0" w:space="0" w:color="auto"/>
        <w:left w:val="none" w:sz="0" w:space="0" w:color="auto"/>
        <w:bottom w:val="none" w:sz="0" w:space="0" w:color="auto"/>
        <w:right w:val="none" w:sz="0" w:space="0" w:color="auto"/>
      </w:divBdr>
    </w:div>
    <w:div w:id="1693872582">
      <w:bodyDiv w:val="1"/>
      <w:marLeft w:val="0"/>
      <w:marRight w:val="0"/>
      <w:marTop w:val="0"/>
      <w:marBottom w:val="0"/>
      <w:divBdr>
        <w:top w:val="none" w:sz="0" w:space="0" w:color="auto"/>
        <w:left w:val="none" w:sz="0" w:space="0" w:color="auto"/>
        <w:bottom w:val="none" w:sz="0" w:space="0" w:color="auto"/>
        <w:right w:val="none" w:sz="0" w:space="0" w:color="auto"/>
      </w:divBdr>
    </w:div>
    <w:div w:id="1774738541">
      <w:bodyDiv w:val="1"/>
      <w:marLeft w:val="0"/>
      <w:marRight w:val="0"/>
      <w:marTop w:val="0"/>
      <w:marBottom w:val="0"/>
      <w:divBdr>
        <w:top w:val="none" w:sz="0" w:space="0" w:color="auto"/>
        <w:left w:val="none" w:sz="0" w:space="0" w:color="auto"/>
        <w:bottom w:val="none" w:sz="0" w:space="0" w:color="auto"/>
        <w:right w:val="none" w:sz="0" w:space="0" w:color="auto"/>
      </w:divBdr>
    </w:div>
    <w:div w:id="1902010681">
      <w:bodyDiv w:val="1"/>
      <w:marLeft w:val="0"/>
      <w:marRight w:val="0"/>
      <w:marTop w:val="0"/>
      <w:marBottom w:val="0"/>
      <w:divBdr>
        <w:top w:val="none" w:sz="0" w:space="0" w:color="auto"/>
        <w:left w:val="none" w:sz="0" w:space="0" w:color="auto"/>
        <w:bottom w:val="none" w:sz="0" w:space="0" w:color="auto"/>
        <w:right w:val="none" w:sz="0" w:space="0" w:color="auto"/>
      </w:divBdr>
    </w:div>
    <w:div w:id="20227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france.gouv.fr/affichTexte.do?cidTexte=JORFTEXT000034316178&amp;dateTexte=&amp;categorieLien=id" TargetMode="External"/><Relationship Id="rId18" Type="http://schemas.openxmlformats.org/officeDocument/2006/relationships/hyperlink" Target="https://www.telerecours.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rches-publics.gouv.fr" TargetMode="External"/><Relationship Id="rId17" Type="http://schemas.openxmlformats.org/officeDocument/2006/relationships/hyperlink" Target="mailto:greffe.ta-marseille@juradm.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ches-publics.gouv.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gouv.fr" TargetMode="Externa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28dff0-fd24-4b1c-bb85-ab9254f4a7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7A27E3224DC438148487FCAEE5262" ma:contentTypeVersion="15" ma:contentTypeDescription="Crée un document." ma:contentTypeScope="" ma:versionID="c8ef4771b5a8bd77dd66814f3e6589bb">
  <xsd:schema xmlns:xsd="http://www.w3.org/2001/XMLSchema" xmlns:xs="http://www.w3.org/2001/XMLSchema" xmlns:p="http://schemas.microsoft.com/office/2006/metadata/properties" xmlns:ns2="f628dff0-fd24-4b1c-bb85-ab9254f4a7fe" xmlns:ns3="1a1a9725-efcd-4458-be72-70118d62e7e5" targetNamespace="http://schemas.microsoft.com/office/2006/metadata/properties" ma:root="true" ma:fieldsID="98ea7b5e2fa65a4cdd953c266b088bc3" ns2:_="" ns3:_="">
    <xsd:import namespace="f628dff0-fd24-4b1c-bb85-ab9254f4a7fe"/>
    <xsd:import namespace="1a1a9725-efcd-4458-be72-70118d62e7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8dff0-fd24-4b1c-bb85-ab9254f4a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4374255-0474-4293-b68b-84676ddd9f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a9725-efcd-4458-be72-70118d62e7e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0753-574B-4D76-B81C-5215A715EDA3}">
  <ds:schemaRefs>
    <ds:schemaRef ds:uri="http://schemas.microsoft.com/office/2006/metadata/properties"/>
    <ds:schemaRef ds:uri="http://schemas.microsoft.com/office/infopath/2007/PartnerControls"/>
    <ds:schemaRef ds:uri="f628dff0-fd24-4b1c-bb85-ab9254f4a7fe"/>
  </ds:schemaRefs>
</ds:datastoreItem>
</file>

<file path=customXml/itemProps2.xml><?xml version="1.0" encoding="utf-8"?>
<ds:datastoreItem xmlns:ds="http://schemas.openxmlformats.org/officeDocument/2006/customXml" ds:itemID="{A046B8DA-5456-436E-B0FE-A169F4EA81FA}">
  <ds:schemaRefs>
    <ds:schemaRef ds:uri="http://schemas.microsoft.com/sharepoint/v3/contenttype/forms"/>
  </ds:schemaRefs>
</ds:datastoreItem>
</file>

<file path=customXml/itemProps3.xml><?xml version="1.0" encoding="utf-8"?>
<ds:datastoreItem xmlns:ds="http://schemas.openxmlformats.org/officeDocument/2006/customXml" ds:itemID="{599489C4-07FE-49B0-BCCF-3675D604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8dff0-fd24-4b1c-bb85-ab9254f4a7fe"/>
    <ds:schemaRef ds:uri="1a1a9725-efcd-4458-be72-70118d62e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B6B7D-B9BC-4C7D-ADA5-C2962CA4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3707</Words>
  <Characters>20390</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24049</CharactersWithSpaces>
  <SharedDoc>false</SharedDoc>
  <HLinks>
    <vt:vector size="216" baseType="variant">
      <vt:variant>
        <vt:i4>4128815</vt:i4>
      </vt:variant>
      <vt:variant>
        <vt:i4>216</vt:i4>
      </vt:variant>
      <vt:variant>
        <vt:i4>0</vt:i4>
      </vt:variant>
      <vt:variant>
        <vt:i4>5</vt:i4>
      </vt:variant>
      <vt:variant>
        <vt:lpwstr>http://www.legifrance.gouv.fr/affichTexte.do?cidTexte=JORFTEXT000034316178&amp;dateTexte=&amp;categorieLien=id</vt:lpwstr>
      </vt:variant>
      <vt:variant>
        <vt:lpwstr/>
      </vt:variant>
      <vt:variant>
        <vt:i4>8126515</vt:i4>
      </vt:variant>
      <vt:variant>
        <vt:i4>213</vt:i4>
      </vt:variant>
      <vt:variant>
        <vt:i4>0</vt:i4>
      </vt:variant>
      <vt:variant>
        <vt:i4>5</vt:i4>
      </vt:variant>
      <vt:variant>
        <vt:lpwstr>https://declarants.e-attestations.com/</vt:lpwstr>
      </vt:variant>
      <vt:variant>
        <vt:lpwstr/>
      </vt:variant>
      <vt:variant>
        <vt:i4>17</vt:i4>
      </vt:variant>
      <vt:variant>
        <vt:i4>195</vt:i4>
      </vt:variant>
      <vt:variant>
        <vt:i4>0</vt:i4>
      </vt:variant>
      <vt:variant>
        <vt:i4>5</vt:i4>
      </vt:variant>
      <vt:variant>
        <vt:lpwstr>http://www.economie.gouv.fr/daj/formulaires-declaration-candidat</vt:lpwstr>
      </vt:variant>
      <vt:variant>
        <vt:lpwstr/>
      </vt:variant>
      <vt:variant>
        <vt:i4>6881329</vt:i4>
      </vt:variant>
      <vt:variant>
        <vt:i4>189</vt:i4>
      </vt:variant>
      <vt:variant>
        <vt:i4>0</vt:i4>
      </vt:variant>
      <vt:variant>
        <vt:i4>5</vt:i4>
      </vt:variant>
      <vt:variant>
        <vt:lpwstr>http://www.marches-publics.gouv.fr/</vt:lpwstr>
      </vt:variant>
      <vt:variant>
        <vt:lpwstr/>
      </vt:variant>
      <vt:variant>
        <vt:i4>6881329</vt:i4>
      </vt:variant>
      <vt:variant>
        <vt:i4>186</vt:i4>
      </vt:variant>
      <vt:variant>
        <vt:i4>0</vt:i4>
      </vt:variant>
      <vt:variant>
        <vt:i4>5</vt:i4>
      </vt:variant>
      <vt:variant>
        <vt:lpwstr>http://www.marches-publics.gouv.fr/</vt:lpwstr>
      </vt:variant>
      <vt:variant>
        <vt:lpwstr/>
      </vt:variant>
      <vt:variant>
        <vt:i4>6881329</vt:i4>
      </vt:variant>
      <vt:variant>
        <vt:i4>180</vt:i4>
      </vt:variant>
      <vt:variant>
        <vt:i4>0</vt:i4>
      </vt:variant>
      <vt:variant>
        <vt:i4>5</vt:i4>
      </vt:variant>
      <vt:variant>
        <vt:lpwstr>http://www.marches-publics.gouv.fr/</vt:lpwstr>
      </vt:variant>
      <vt:variant>
        <vt:lpwstr/>
      </vt:variant>
      <vt:variant>
        <vt:i4>1048630</vt:i4>
      </vt:variant>
      <vt:variant>
        <vt:i4>173</vt:i4>
      </vt:variant>
      <vt:variant>
        <vt:i4>0</vt:i4>
      </vt:variant>
      <vt:variant>
        <vt:i4>5</vt:i4>
      </vt:variant>
      <vt:variant>
        <vt:lpwstr/>
      </vt:variant>
      <vt:variant>
        <vt:lpwstr>_Toc84850365</vt:lpwstr>
      </vt:variant>
      <vt:variant>
        <vt:i4>1114166</vt:i4>
      </vt:variant>
      <vt:variant>
        <vt:i4>167</vt:i4>
      </vt:variant>
      <vt:variant>
        <vt:i4>0</vt:i4>
      </vt:variant>
      <vt:variant>
        <vt:i4>5</vt:i4>
      </vt:variant>
      <vt:variant>
        <vt:lpwstr/>
      </vt:variant>
      <vt:variant>
        <vt:lpwstr>_Toc84850364</vt:lpwstr>
      </vt:variant>
      <vt:variant>
        <vt:i4>1441846</vt:i4>
      </vt:variant>
      <vt:variant>
        <vt:i4>161</vt:i4>
      </vt:variant>
      <vt:variant>
        <vt:i4>0</vt:i4>
      </vt:variant>
      <vt:variant>
        <vt:i4>5</vt:i4>
      </vt:variant>
      <vt:variant>
        <vt:lpwstr/>
      </vt:variant>
      <vt:variant>
        <vt:lpwstr>_Toc84850363</vt:lpwstr>
      </vt:variant>
      <vt:variant>
        <vt:i4>1507382</vt:i4>
      </vt:variant>
      <vt:variant>
        <vt:i4>155</vt:i4>
      </vt:variant>
      <vt:variant>
        <vt:i4>0</vt:i4>
      </vt:variant>
      <vt:variant>
        <vt:i4>5</vt:i4>
      </vt:variant>
      <vt:variant>
        <vt:lpwstr/>
      </vt:variant>
      <vt:variant>
        <vt:lpwstr>_Toc84850362</vt:lpwstr>
      </vt:variant>
      <vt:variant>
        <vt:i4>1310774</vt:i4>
      </vt:variant>
      <vt:variant>
        <vt:i4>149</vt:i4>
      </vt:variant>
      <vt:variant>
        <vt:i4>0</vt:i4>
      </vt:variant>
      <vt:variant>
        <vt:i4>5</vt:i4>
      </vt:variant>
      <vt:variant>
        <vt:lpwstr/>
      </vt:variant>
      <vt:variant>
        <vt:lpwstr>_Toc84850361</vt:lpwstr>
      </vt:variant>
      <vt:variant>
        <vt:i4>1376310</vt:i4>
      </vt:variant>
      <vt:variant>
        <vt:i4>143</vt:i4>
      </vt:variant>
      <vt:variant>
        <vt:i4>0</vt:i4>
      </vt:variant>
      <vt:variant>
        <vt:i4>5</vt:i4>
      </vt:variant>
      <vt:variant>
        <vt:lpwstr/>
      </vt:variant>
      <vt:variant>
        <vt:lpwstr>_Toc84850360</vt:lpwstr>
      </vt:variant>
      <vt:variant>
        <vt:i4>1835061</vt:i4>
      </vt:variant>
      <vt:variant>
        <vt:i4>137</vt:i4>
      </vt:variant>
      <vt:variant>
        <vt:i4>0</vt:i4>
      </vt:variant>
      <vt:variant>
        <vt:i4>5</vt:i4>
      </vt:variant>
      <vt:variant>
        <vt:lpwstr/>
      </vt:variant>
      <vt:variant>
        <vt:lpwstr>_Toc84850359</vt:lpwstr>
      </vt:variant>
      <vt:variant>
        <vt:i4>1900597</vt:i4>
      </vt:variant>
      <vt:variant>
        <vt:i4>131</vt:i4>
      </vt:variant>
      <vt:variant>
        <vt:i4>0</vt:i4>
      </vt:variant>
      <vt:variant>
        <vt:i4>5</vt:i4>
      </vt:variant>
      <vt:variant>
        <vt:lpwstr/>
      </vt:variant>
      <vt:variant>
        <vt:lpwstr>_Toc84850358</vt:lpwstr>
      </vt:variant>
      <vt:variant>
        <vt:i4>1179701</vt:i4>
      </vt:variant>
      <vt:variant>
        <vt:i4>125</vt:i4>
      </vt:variant>
      <vt:variant>
        <vt:i4>0</vt:i4>
      </vt:variant>
      <vt:variant>
        <vt:i4>5</vt:i4>
      </vt:variant>
      <vt:variant>
        <vt:lpwstr/>
      </vt:variant>
      <vt:variant>
        <vt:lpwstr>_Toc84850357</vt:lpwstr>
      </vt:variant>
      <vt:variant>
        <vt:i4>1245237</vt:i4>
      </vt:variant>
      <vt:variant>
        <vt:i4>119</vt:i4>
      </vt:variant>
      <vt:variant>
        <vt:i4>0</vt:i4>
      </vt:variant>
      <vt:variant>
        <vt:i4>5</vt:i4>
      </vt:variant>
      <vt:variant>
        <vt:lpwstr/>
      </vt:variant>
      <vt:variant>
        <vt:lpwstr>_Toc84850356</vt:lpwstr>
      </vt:variant>
      <vt:variant>
        <vt:i4>1048629</vt:i4>
      </vt:variant>
      <vt:variant>
        <vt:i4>113</vt:i4>
      </vt:variant>
      <vt:variant>
        <vt:i4>0</vt:i4>
      </vt:variant>
      <vt:variant>
        <vt:i4>5</vt:i4>
      </vt:variant>
      <vt:variant>
        <vt:lpwstr/>
      </vt:variant>
      <vt:variant>
        <vt:lpwstr>_Toc84850355</vt:lpwstr>
      </vt:variant>
      <vt:variant>
        <vt:i4>1114165</vt:i4>
      </vt:variant>
      <vt:variant>
        <vt:i4>107</vt:i4>
      </vt:variant>
      <vt:variant>
        <vt:i4>0</vt:i4>
      </vt:variant>
      <vt:variant>
        <vt:i4>5</vt:i4>
      </vt:variant>
      <vt:variant>
        <vt:lpwstr/>
      </vt:variant>
      <vt:variant>
        <vt:lpwstr>_Toc84850354</vt:lpwstr>
      </vt:variant>
      <vt:variant>
        <vt:i4>1441845</vt:i4>
      </vt:variant>
      <vt:variant>
        <vt:i4>101</vt:i4>
      </vt:variant>
      <vt:variant>
        <vt:i4>0</vt:i4>
      </vt:variant>
      <vt:variant>
        <vt:i4>5</vt:i4>
      </vt:variant>
      <vt:variant>
        <vt:lpwstr/>
      </vt:variant>
      <vt:variant>
        <vt:lpwstr>_Toc84850353</vt:lpwstr>
      </vt:variant>
      <vt:variant>
        <vt:i4>1507381</vt:i4>
      </vt:variant>
      <vt:variant>
        <vt:i4>95</vt:i4>
      </vt:variant>
      <vt:variant>
        <vt:i4>0</vt:i4>
      </vt:variant>
      <vt:variant>
        <vt:i4>5</vt:i4>
      </vt:variant>
      <vt:variant>
        <vt:lpwstr/>
      </vt:variant>
      <vt:variant>
        <vt:lpwstr>_Toc84850352</vt:lpwstr>
      </vt:variant>
      <vt:variant>
        <vt:i4>1310773</vt:i4>
      </vt:variant>
      <vt:variant>
        <vt:i4>89</vt:i4>
      </vt:variant>
      <vt:variant>
        <vt:i4>0</vt:i4>
      </vt:variant>
      <vt:variant>
        <vt:i4>5</vt:i4>
      </vt:variant>
      <vt:variant>
        <vt:lpwstr/>
      </vt:variant>
      <vt:variant>
        <vt:lpwstr>_Toc84850351</vt:lpwstr>
      </vt:variant>
      <vt:variant>
        <vt:i4>1376309</vt:i4>
      </vt:variant>
      <vt:variant>
        <vt:i4>83</vt:i4>
      </vt:variant>
      <vt:variant>
        <vt:i4>0</vt:i4>
      </vt:variant>
      <vt:variant>
        <vt:i4>5</vt:i4>
      </vt:variant>
      <vt:variant>
        <vt:lpwstr/>
      </vt:variant>
      <vt:variant>
        <vt:lpwstr>_Toc84850350</vt:lpwstr>
      </vt:variant>
      <vt:variant>
        <vt:i4>1835060</vt:i4>
      </vt:variant>
      <vt:variant>
        <vt:i4>77</vt:i4>
      </vt:variant>
      <vt:variant>
        <vt:i4>0</vt:i4>
      </vt:variant>
      <vt:variant>
        <vt:i4>5</vt:i4>
      </vt:variant>
      <vt:variant>
        <vt:lpwstr/>
      </vt:variant>
      <vt:variant>
        <vt:lpwstr>_Toc84850349</vt:lpwstr>
      </vt:variant>
      <vt:variant>
        <vt:i4>1900596</vt:i4>
      </vt:variant>
      <vt:variant>
        <vt:i4>71</vt:i4>
      </vt:variant>
      <vt:variant>
        <vt:i4>0</vt:i4>
      </vt:variant>
      <vt:variant>
        <vt:i4>5</vt:i4>
      </vt:variant>
      <vt:variant>
        <vt:lpwstr/>
      </vt:variant>
      <vt:variant>
        <vt:lpwstr>_Toc84850348</vt:lpwstr>
      </vt:variant>
      <vt:variant>
        <vt:i4>1179700</vt:i4>
      </vt:variant>
      <vt:variant>
        <vt:i4>65</vt:i4>
      </vt:variant>
      <vt:variant>
        <vt:i4>0</vt:i4>
      </vt:variant>
      <vt:variant>
        <vt:i4>5</vt:i4>
      </vt:variant>
      <vt:variant>
        <vt:lpwstr/>
      </vt:variant>
      <vt:variant>
        <vt:lpwstr>_Toc84850347</vt:lpwstr>
      </vt:variant>
      <vt:variant>
        <vt:i4>1245236</vt:i4>
      </vt:variant>
      <vt:variant>
        <vt:i4>59</vt:i4>
      </vt:variant>
      <vt:variant>
        <vt:i4>0</vt:i4>
      </vt:variant>
      <vt:variant>
        <vt:i4>5</vt:i4>
      </vt:variant>
      <vt:variant>
        <vt:lpwstr/>
      </vt:variant>
      <vt:variant>
        <vt:lpwstr>_Toc84850346</vt:lpwstr>
      </vt:variant>
      <vt:variant>
        <vt:i4>1048628</vt:i4>
      </vt:variant>
      <vt:variant>
        <vt:i4>53</vt:i4>
      </vt:variant>
      <vt:variant>
        <vt:i4>0</vt:i4>
      </vt:variant>
      <vt:variant>
        <vt:i4>5</vt:i4>
      </vt:variant>
      <vt:variant>
        <vt:lpwstr/>
      </vt:variant>
      <vt:variant>
        <vt:lpwstr>_Toc84850345</vt:lpwstr>
      </vt:variant>
      <vt:variant>
        <vt:i4>1114164</vt:i4>
      </vt:variant>
      <vt:variant>
        <vt:i4>47</vt:i4>
      </vt:variant>
      <vt:variant>
        <vt:i4>0</vt:i4>
      </vt:variant>
      <vt:variant>
        <vt:i4>5</vt:i4>
      </vt:variant>
      <vt:variant>
        <vt:lpwstr/>
      </vt:variant>
      <vt:variant>
        <vt:lpwstr>_Toc84850344</vt:lpwstr>
      </vt:variant>
      <vt:variant>
        <vt:i4>1441844</vt:i4>
      </vt:variant>
      <vt:variant>
        <vt:i4>41</vt:i4>
      </vt:variant>
      <vt:variant>
        <vt:i4>0</vt:i4>
      </vt:variant>
      <vt:variant>
        <vt:i4>5</vt:i4>
      </vt:variant>
      <vt:variant>
        <vt:lpwstr/>
      </vt:variant>
      <vt:variant>
        <vt:lpwstr>_Toc84850343</vt:lpwstr>
      </vt:variant>
      <vt:variant>
        <vt:i4>1507380</vt:i4>
      </vt:variant>
      <vt:variant>
        <vt:i4>35</vt:i4>
      </vt:variant>
      <vt:variant>
        <vt:i4>0</vt:i4>
      </vt:variant>
      <vt:variant>
        <vt:i4>5</vt:i4>
      </vt:variant>
      <vt:variant>
        <vt:lpwstr/>
      </vt:variant>
      <vt:variant>
        <vt:lpwstr>_Toc84850342</vt:lpwstr>
      </vt:variant>
      <vt:variant>
        <vt:i4>1310772</vt:i4>
      </vt:variant>
      <vt:variant>
        <vt:i4>29</vt:i4>
      </vt:variant>
      <vt:variant>
        <vt:i4>0</vt:i4>
      </vt:variant>
      <vt:variant>
        <vt:i4>5</vt:i4>
      </vt:variant>
      <vt:variant>
        <vt:lpwstr/>
      </vt:variant>
      <vt:variant>
        <vt:lpwstr>_Toc84850341</vt:lpwstr>
      </vt:variant>
      <vt:variant>
        <vt:i4>1376308</vt:i4>
      </vt:variant>
      <vt:variant>
        <vt:i4>23</vt:i4>
      </vt:variant>
      <vt:variant>
        <vt:i4>0</vt:i4>
      </vt:variant>
      <vt:variant>
        <vt:i4>5</vt:i4>
      </vt:variant>
      <vt:variant>
        <vt:lpwstr/>
      </vt:variant>
      <vt:variant>
        <vt:lpwstr>_Toc84850340</vt:lpwstr>
      </vt:variant>
      <vt:variant>
        <vt:i4>1835059</vt:i4>
      </vt:variant>
      <vt:variant>
        <vt:i4>17</vt:i4>
      </vt:variant>
      <vt:variant>
        <vt:i4>0</vt:i4>
      </vt:variant>
      <vt:variant>
        <vt:i4>5</vt:i4>
      </vt:variant>
      <vt:variant>
        <vt:lpwstr/>
      </vt:variant>
      <vt:variant>
        <vt:lpwstr>_Toc84850339</vt:lpwstr>
      </vt:variant>
      <vt:variant>
        <vt:i4>1900595</vt:i4>
      </vt:variant>
      <vt:variant>
        <vt:i4>11</vt:i4>
      </vt:variant>
      <vt:variant>
        <vt:i4>0</vt:i4>
      </vt:variant>
      <vt:variant>
        <vt:i4>5</vt:i4>
      </vt:variant>
      <vt:variant>
        <vt:lpwstr/>
      </vt:variant>
      <vt:variant>
        <vt:lpwstr>_Toc84850338</vt:lpwstr>
      </vt:variant>
      <vt:variant>
        <vt:i4>1179699</vt:i4>
      </vt:variant>
      <vt:variant>
        <vt:i4>5</vt:i4>
      </vt:variant>
      <vt:variant>
        <vt:i4>0</vt:i4>
      </vt:variant>
      <vt:variant>
        <vt:i4>5</vt:i4>
      </vt:variant>
      <vt:variant>
        <vt:lpwstr/>
      </vt:variant>
      <vt:variant>
        <vt:lpwstr>_Toc84850337</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MuCEM</dc:creator>
  <cp:keywords/>
  <cp:lastModifiedBy>Cecile RICHET</cp:lastModifiedBy>
  <cp:revision>208</cp:revision>
  <cp:lastPrinted>2012-10-01T13:54:00Z</cp:lastPrinted>
  <dcterms:created xsi:type="dcterms:W3CDTF">2025-08-05T15:12:00Z</dcterms:created>
  <dcterms:modified xsi:type="dcterms:W3CDTF">2026-02-09T15:06:00Z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0x0101007427A27E3224DC438148487FCAEE5262</vt:lpwstr>
  </property>
  <property fmtid="{D5CDD505-2E9C-101B-9397-08002B2CF9AE}" pid="3" name="MediaServiceImageTags">
    <vt:lpwstr/>
  </property>
</Properties>
</file>