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DAB502" w14:textId="77777777" w:rsidR="0039660B" w:rsidRDefault="0039660B">
      <w:pPr>
        <w:pStyle w:val="Standard"/>
        <w:rPr>
          <w:rFonts w:cs="Arial"/>
          <w:b/>
          <w:bCs/>
          <w:color w:val="000000"/>
          <w:szCs w:val="20"/>
          <w:u w:val="single"/>
        </w:rPr>
      </w:pPr>
    </w:p>
    <w:p w14:paraId="795F0CBA" w14:textId="77777777" w:rsidR="0039660B" w:rsidRDefault="0039660B">
      <w:pPr>
        <w:pStyle w:val="Standard"/>
        <w:rPr>
          <w:rFonts w:cs="Arial"/>
          <w:b/>
          <w:bCs/>
          <w:color w:val="000000"/>
          <w:szCs w:val="20"/>
          <w:u w:val="single"/>
        </w:rPr>
      </w:pPr>
    </w:p>
    <w:p w14:paraId="4E783747" w14:textId="77777777" w:rsidR="006D3103" w:rsidRDefault="005D3C08">
      <w:pPr>
        <w:pStyle w:val="Standard"/>
        <w:rPr>
          <w:color w:val="000000"/>
          <w:szCs w:val="20"/>
        </w:rPr>
      </w:pPr>
      <w:r>
        <w:rPr>
          <w:rFonts w:cs="Arial"/>
          <w:b/>
          <w:bCs/>
          <w:color w:val="000000"/>
          <w:szCs w:val="20"/>
          <w:u w:val="single"/>
        </w:rPr>
        <w:t>Acheteur public :</w:t>
      </w:r>
      <w:r w:rsidRPr="00E63FA0">
        <w:rPr>
          <w:rFonts w:cs="Arial"/>
          <w:color w:val="000000"/>
          <w:szCs w:val="20"/>
        </w:rPr>
        <w:t xml:space="preserve"> </w:t>
      </w:r>
      <w:r w:rsidRPr="00E63FA0">
        <w:rPr>
          <w:rFonts w:cs="Arial"/>
          <w:color w:val="4472C4" w:themeColor="accent1"/>
          <w:szCs w:val="20"/>
        </w:rPr>
        <w:t>Etablissements de Santé et Médico-sociaux</w:t>
      </w:r>
    </w:p>
    <w:p w14:paraId="74ED746F" w14:textId="77777777" w:rsidR="006D3103" w:rsidRDefault="006D3103">
      <w:pPr>
        <w:pStyle w:val="Standard"/>
        <w:rPr>
          <w:rFonts w:cs="Arial"/>
          <w:color w:val="000000"/>
          <w:szCs w:val="20"/>
        </w:rPr>
      </w:pPr>
    </w:p>
    <w:p w14:paraId="5498B7C4" w14:textId="60FC843F" w:rsidR="00E059C1" w:rsidRDefault="005D3C08">
      <w:pPr>
        <w:pStyle w:val="Standard"/>
        <w:rPr>
          <w:rFonts w:cs="Arial"/>
          <w:shd w:val="clear" w:color="auto" w:fill="C0C0C0"/>
        </w:rPr>
      </w:pPr>
      <w:r w:rsidRPr="00E059C1">
        <w:rPr>
          <w:rFonts w:cs="Arial"/>
          <w:b/>
          <w:bCs/>
          <w:color w:val="000000"/>
          <w:szCs w:val="20"/>
          <w:u w:val="single"/>
        </w:rPr>
        <w:t>Direction service </w:t>
      </w:r>
      <w:r>
        <w:rPr>
          <w:rFonts w:cs="Arial"/>
          <w:b/>
          <w:color w:val="000000"/>
          <w:szCs w:val="20"/>
          <w:u w:val="single"/>
        </w:rPr>
        <w:t>:</w:t>
      </w:r>
      <w:r>
        <w:rPr>
          <w:rFonts w:cs="Arial"/>
          <w:color w:val="000000"/>
          <w:szCs w:val="20"/>
        </w:rPr>
        <w:t xml:space="preserve"> </w:t>
      </w:r>
      <w:r w:rsidR="00712B4C">
        <w:rPr>
          <w:rFonts w:cs="Arial"/>
          <w:color w:val="4472C4" w:themeColor="accent1"/>
          <w:szCs w:val="20"/>
        </w:rPr>
        <w:t>CH ISSOIRE</w:t>
      </w:r>
    </w:p>
    <w:p w14:paraId="01CEB459" w14:textId="77777777" w:rsidR="006D3103" w:rsidRDefault="006D3103" w:rsidP="00E059C1">
      <w:pPr>
        <w:pStyle w:val="Standard"/>
        <w:rPr>
          <w:rFonts w:cs="Arial"/>
          <w:szCs w:val="20"/>
        </w:rPr>
      </w:pPr>
    </w:p>
    <w:p w14:paraId="71E95B26" w14:textId="77777777" w:rsidR="00E059C1" w:rsidRDefault="00E059C1" w:rsidP="00E059C1">
      <w:pPr>
        <w:pStyle w:val="Standard"/>
        <w:rPr>
          <w:rFonts w:cs="Arial"/>
          <w:szCs w:val="20"/>
        </w:rPr>
      </w:pPr>
    </w:p>
    <w:p w14:paraId="205AB014" w14:textId="77777777" w:rsidR="00E059C1" w:rsidRPr="00E059C1" w:rsidRDefault="00E059C1" w:rsidP="00E059C1">
      <w:pPr>
        <w:pStyle w:val="Standard"/>
        <w:rPr>
          <w:rFonts w:cs="Arial"/>
          <w:szCs w:val="20"/>
        </w:rPr>
      </w:pPr>
    </w:p>
    <w:p w14:paraId="5221AFA1" w14:textId="77777777" w:rsidR="006D3103" w:rsidRDefault="006D3103">
      <w:pPr>
        <w:pStyle w:val="Titre10"/>
        <w:pBdr>
          <w:top w:val="single" w:sz="18" w:space="1" w:color="000000"/>
          <w:left w:val="single" w:sz="18" w:space="4" w:color="000000"/>
          <w:bottom w:val="single" w:sz="18" w:space="1" w:color="000000"/>
          <w:right w:val="single" w:sz="18" w:space="16" w:color="000000"/>
        </w:pBdr>
        <w:rPr>
          <w:rFonts w:cs="Arial"/>
          <w:sz w:val="20"/>
          <w:szCs w:val="20"/>
        </w:rPr>
      </w:pPr>
    </w:p>
    <w:p w14:paraId="715B8E73" w14:textId="77777777" w:rsidR="006D3103" w:rsidRDefault="006D3103">
      <w:pPr>
        <w:pStyle w:val="Titre10"/>
        <w:pBdr>
          <w:top w:val="single" w:sz="18" w:space="1" w:color="000000"/>
          <w:left w:val="single" w:sz="18" w:space="4" w:color="000000"/>
          <w:bottom w:val="single" w:sz="18" w:space="1" w:color="000000"/>
          <w:right w:val="single" w:sz="18" w:space="16" w:color="000000"/>
        </w:pBdr>
        <w:rPr>
          <w:rFonts w:cs="Arial"/>
          <w:sz w:val="20"/>
          <w:szCs w:val="20"/>
        </w:rPr>
      </w:pPr>
    </w:p>
    <w:p w14:paraId="6074BF3F" w14:textId="77777777" w:rsidR="006D3103" w:rsidRDefault="005D3C08">
      <w:pPr>
        <w:pStyle w:val="Titre10"/>
        <w:pBdr>
          <w:top w:val="single" w:sz="18" w:space="1" w:color="000000"/>
          <w:left w:val="single" w:sz="18" w:space="4" w:color="000000"/>
          <w:bottom w:val="single" w:sz="18" w:space="1" w:color="000000"/>
          <w:right w:val="single" w:sz="18" w:space="16" w:color="000000"/>
        </w:pBdr>
        <w:rPr>
          <w:rFonts w:cs="Arial"/>
          <w:color w:val="5B9BD5"/>
          <w:sz w:val="44"/>
          <w:szCs w:val="44"/>
          <w:shd w:val="clear" w:color="auto" w:fill="FFFFFF"/>
        </w:rPr>
      </w:pPr>
      <w:r>
        <w:rPr>
          <w:rFonts w:cs="Arial"/>
          <w:color w:val="5B9BD5" w:themeColor="accent5"/>
          <w:sz w:val="44"/>
          <w:szCs w:val="44"/>
          <w:shd w:val="clear" w:color="auto" w:fill="FFFFFF"/>
        </w:rPr>
        <w:t>Règlement de consultation</w:t>
      </w:r>
    </w:p>
    <w:p w14:paraId="79D9BC42" w14:textId="77777777" w:rsidR="006D3103" w:rsidRDefault="006D3103">
      <w:pPr>
        <w:pStyle w:val="Titre10"/>
        <w:pBdr>
          <w:top w:val="single" w:sz="18" w:space="1" w:color="000000"/>
          <w:left w:val="single" w:sz="18" w:space="4" w:color="000000"/>
          <w:bottom w:val="single" w:sz="18" w:space="1" w:color="000000"/>
          <w:right w:val="single" w:sz="18" w:space="16" w:color="000000"/>
        </w:pBdr>
        <w:rPr>
          <w:rFonts w:cs="Arial"/>
          <w:sz w:val="20"/>
          <w:szCs w:val="20"/>
        </w:rPr>
      </w:pPr>
    </w:p>
    <w:p w14:paraId="31183127" w14:textId="77777777" w:rsidR="006D3103" w:rsidRDefault="006D3103">
      <w:pPr>
        <w:pStyle w:val="Titre10"/>
        <w:pBdr>
          <w:top w:val="single" w:sz="18" w:space="1" w:color="000000"/>
          <w:left w:val="single" w:sz="18" w:space="4" w:color="000000"/>
          <w:bottom w:val="single" w:sz="18" w:space="1" w:color="000000"/>
          <w:right w:val="single" w:sz="18" w:space="16" w:color="000000"/>
        </w:pBdr>
        <w:rPr>
          <w:rFonts w:cs="Arial"/>
          <w:sz w:val="20"/>
          <w:szCs w:val="20"/>
        </w:rPr>
      </w:pPr>
    </w:p>
    <w:p w14:paraId="082284B5" w14:textId="77777777" w:rsidR="006D3103" w:rsidRDefault="006D3103">
      <w:pPr>
        <w:pStyle w:val="Standard"/>
        <w:rPr>
          <w:rFonts w:cs="Arial"/>
          <w:szCs w:val="20"/>
        </w:rPr>
      </w:pPr>
    </w:p>
    <w:p w14:paraId="2F49B792" w14:textId="77777777" w:rsidR="006D3103" w:rsidRDefault="006D3103">
      <w:pPr>
        <w:pStyle w:val="Standard"/>
        <w:rPr>
          <w:rFonts w:cs="Arial"/>
          <w:szCs w:val="20"/>
        </w:rPr>
      </w:pPr>
    </w:p>
    <w:p w14:paraId="3A142F23" w14:textId="77777777" w:rsidR="006D3103" w:rsidRDefault="006D3103">
      <w:pPr>
        <w:pStyle w:val="Standard"/>
        <w:rPr>
          <w:rFonts w:cs="Arial"/>
          <w:color w:val="000000"/>
          <w:szCs w:val="20"/>
        </w:rPr>
      </w:pPr>
    </w:p>
    <w:p w14:paraId="3361160D" w14:textId="666FB970" w:rsidR="006D3103" w:rsidRDefault="005D3C08">
      <w:pPr>
        <w:pStyle w:val="Standard"/>
        <w:tabs>
          <w:tab w:val="left" w:pos="3600"/>
        </w:tabs>
        <w:ind w:left="3600" w:hanging="3600"/>
        <w:rPr>
          <w:color w:val="000000"/>
          <w:szCs w:val="20"/>
        </w:rPr>
      </w:pPr>
      <w:r>
        <w:rPr>
          <w:rFonts w:cs="Arial"/>
          <w:b/>
          <w:bCs/>
          <w:color w:val="000000"/>
          <w:szCs w:val="20"/>
          <w:u w:val="single"/>
        </w:rPr>
        <w:t>Numéro de la consultation :</w:t>
      </w:r>
      <w:r w:rsidR="001463B4">
        <w:rPr>
          <w:rFonts w:cs="Arial"/>
          <w:color w:val="4472C4" w:themeColor="accent1"/>
          <w:szCs w:val="20"/>
        </w:rPr>
        <w:t xml:space="preserve"> </w:t>
      </w:r>
      <w:r w:rsidR="00C25A23">
        <w:rPr>
          <w:rFonts w:cs="Arial"/>
          <w:b/>
          <w:color w:val="4472C4" w:themeColor="accent1"/>
          <w:sz w:val="22"/>
          <w:szCs w:val="22"/>
        </w:rPr>
        <w:t>26-GHTA-0001</w:t>
      </w:r>
      <w:r w:rsidR="001463B4" w:rsidRPr="001463B4">
        <w:rPr>
          <w:rFonts w:cs="Arial"/>
          <w:b/>
          <w:color w:val="4472C4" w:themeColor="accent1"/>
          <w:sz w:val="22"/>
          <w:szCs w:val="22"/>
        </w:rPr>
        <w:t xml:space="preserve"> </w:t>
      </w:r>
    </w:p>
    <w:p w14:paraId="2E97BD60" w14:textId="77777777" w:rsidR="006D3103" w:rsidRDefault="006D3103">
      <w:pPr>
        <w:pStyle w:val="Standard"/>
        <w:rPr>
          <w:rFonts w:cs="Arial"/>
          <w:color w:val="000000"/>
          <w:szCs w:val="20"/>
        </w:rPr>
      </w:pPr>
    </w:p>
    <w:p w14:paraId="1F7C5F77" w14:textId="3C9F2DC6" w:rsidR="001463B4" w:rsidRPr="001463B4" w:rsidRDefault="005D3C08">
      <w:pPr>
        <w:pStyle w:val="Standard"/>
        <w:rPr>
          <w:rFonts w:cs="Arial"/>
          <w:b/>
          <w:color w:val="4472C4" w:themeColor="accent1"/>
          <w:sz w:val="22"/>
          <w:szCs w:val="22"/>
        </w:rPr>
      </w:pPr>
      <w:r>
        <w:rPr>
          <w:rFonts w:cs="Arial"/>
          <w:b/>
          <w:color w:val="000000"/>
          <w:szCs w:val="20"/>
          <w:u w:val="single"/>
        </w:rPr>
        <w:t>Objet de la consultation :</w:t>
      </w:r>
      <w:r>
        <w:rPr>
          <w:rFonts w:cs="Arial"/>
          <w:color w:val="4472C4" w:themeColor="accent1"/>
          <w:szCs w:val="20"/>
        </w:rPr>
        <w:t xml:space="preserve"> </w:t>
      </w:r>
      <w:r w:rsidR="00C25A23" w:rsidRPr="00C25A23">
        <w:rPr>
          <w:rFonts w:cs="Arial"/>
          <w:b/>
          <w:color w:val="4472C4" w:themeColor="accent1"/>
          <w:sz w:val="22"/>
          <w:szCs w:val="22"/>
        </w:rPr>
        <w:t xml:space="preserve">Désamiantage et démolition du bâtiment USN et de ses abords comprenant notamment ses extérieurs et les locaux modulaires d’imagerie de la femme, implantés sur le site du Centre Hospitalier </w:t>
      </w:r>
      <w:r w:rsidR="00C25A23">
        <w:rPr>
          <w:rFonts w:cs="Arial"/>
          <w:b/>
          <w:color w:val="4472C4" w:themeColor="accent1"/>
          <w:sz w:val="22"/>
          <w:szCs w:val="22"/>
        </w:rPr>
        <w:t xml:space="preserve">Paul </w:t>
      </w:r>
      <w:proofErr w:type="spellStart"/>
      <w:r w:rsidR="00C25A23">
        <w:rPr>
          <w:rFonts w:cs="Arial"/>
          <w:b/>
          <w:color w:val="4472C4" w:themeColor="accent1"/>
          <w:sz w:val="22"/>
          <w:szCs w:val="22"/>
        </w:rPr>
        <w:t>Ardier</w:t>
      </w:r>
      <w:proofErr w:type="spellEnd"/>
      <w:r w:rsidR="00C25A23">
        <w:rPr>
          <w:rFonts w:cs="Arial"/>
          <w:b/>
          <w:color w:val="4472C4" w:themeColor="accent1"/>
          <w:sz w:val="22"/>
          <w:szCs w:val="22"/>
        </w:rPr>
        <w:t xml:space="preserve"> </w:t>
      </w:r>
      <w:r w:rsidR="00C25A23" w:rsidRPr="00C25A23">
        <w:rPr>
          <w:rFonts w:cs="Arial"/>
          <w:b/>
          <w:color w:val="4472C4" w:themeColor="accent1"/>
          <w:sz w:val="22"/>
          <w:szCs w:val="22"/>
        </w:rPr>
        <w:t>d'ISSOIRE y compris les travaux de retrait définitif et l'élimination de tous les produits contenant de l’amiante et du plomb.</w:t>
      </w:r>
    </w:p>
    <w:p w14:paraId="1C961B2F" w14:textId="77777777" w:rsidR="006D3103" w:rsidRDefault="000249EA" w:rsidP="000249EA">
      <w:pPr>
        <w:pStyle w:val="Standard"/>
        <w:tabs>
          <w:tab w:val="left" w:pos="6792"/>
        </w:tabs>
        <w:rPr>
          <w:color w:val="000000"/>
          <w:szCs w:val="20"/>
        </w:rPr>
      </w:pPr>
      <w:r>
        <w:rPr>
          <w:color w:val="000000"/>
          <w:szCs w:val="20"/>
        </w:rPr>
        <w:tab/>
      </w:r>
    </w:p>
    <w:p w14:paraId="459D8CBA" w14:textId="0ED0B3F4" w:rsidR="006D3103" w:rsidRDefault="005D3C08">
      <w:pPr>
        <w:pStyle w:val="Standard"/>
        <w:tabs>
          <w:tab w:val="left" w:pos="3600"/>
        </w:tabs>
        <w:ind w:left="3600" w:hanging="3600"/>
        <w:rPr>
          <w:rFonts w:cs="Arial"/>
          <w:color w:val="4472C4"/>
          <w:szCs w:val="20"/>
        </w:rPr>
      </w:pPr>
      <w:r>
        <w:rPr>
          <w:rFonts w:cs="Arial"/>
          <w:b/>
          <w:bCs/>
          <w:color w:val="000000"/>
          <w:szCs w:val="20"/>
          <w:u w:val="single"/>
        </w:rPr>
        <w:t>Procédure de passation :</w:t>
      </w:r>
      <w:r>
        <w:rPr>
          <w:rFonts w:cs="Arial"/>
          <w:color w:val="4472C4" w:themeColor="accent1"/>
          <w:szCs w:val="20"/>
        </w:rPr>
        <w:t xml:space="preserve"> </w:t>
      </w:r>
      <w:r w:rsidR="001463B4" w:rsidRPr="00656724">
        <w:rPr>
          <w:rFonts w:cs="Arial"/>
          <w:b/>
          <w:color w:val="4472C4" w:themeColor="accent1"/>
          <w:szCs w:val="20"/>
        </w:rPr>
        <w:t>PROCEDURE ADAPTEE</w:t>
      </w:r>
    </w:p>
    <w:p w14:paraId="482C8D51" w14:textId="77777777" w:rsidR="006D3103" w:rsidRDefault="006D3103">
      <w:pPr>
        <w:pStyle w:val="Standard"/>
        <w:tabs>
          <w:tab w:val="left" w:pos="3600"/>
        </w:tabs>
        <w:rPr>
          <w:rFonts w:cs="Arial"/>
          <w:b/>
          <w:color w:val="000000"/>
          <w:szCs w:val="20"/>
          <w:u w:val="single"/>
        </w:rPr>
      </w:pPr>
    </w:p>
    <w:p w14:paraId="70363CC8" w14:textId="2C6E399D" w:rsidR="006D3103" w:rsidRDefault="005D3C08">
      <w:pPr>
        <w:pStyle w:val="Standard"/>
        <w:tabs>
          <w:tab w:val="left" w:pos="3600"/>
        </w:tabs>
        <w:ind w:left="3600" w:hanging="3600"/>
        <w:rPr>
          <w:color w:val="000000"/>
          <w:szCs w:val="20"/>
        </w:rPr>
      </w:pPr>
      <w:r>
        <w:rPr>
          <w:rFonts w:cs="Arial"/>
          <w:b/>
          <w:color w:val="000000"/>
          <w:szCs w:val="20"/>
          <w:u w:val="single"/>
        </w:rPr>
        <w:t xml:space="preserve">Date </w:t>
      </w:r>
      <w:r>
        <w:rPr>
          <w:rFonts w:cs="Arial"/>
          <w:b/>
          <w:bCs/>
          <w:color w:val="000000"/>
          <w:szCs w:val="20"/>
          <w:u w:val="single"/>
        </w:rPr>
        <w:t>limite</w:t>
      </w:r>
      <w:r>
        <w:rPr>
          <w:rFonts w:cs="Arial"/>
          <w:b/>
          <w:color w:val="000000"/>
          <w:szCs w:val="20"/>
          <w:u w:val="single"/>
        </w:rPr>
        <w:t> :</w:t>
      </w:r>
      <w:r>
        <w:rPr>
          <w:rFonts w:cs="Arial"/>
          <w:b/>
          <w:color w:val="000000"/>
          <w:szCs w:val="20"/>
        </w:rPr>
        <w:t xml:space="preserve"> </w:t>
      </w:r>
      <w:r w:rsidR="00994177">
        <w:rPr>
          <w:rFonts w:cs="Arial"/>
          <w:b/>
          <w:color w:val="000000"/>
          <w:szCs w:val="20"/>
        </w:rPr>
        <w:t>Précisée dans l’avis d’appel public à la concurrence</w:t>
      </w:r>
    </w:p>
    <w:p w14:paraId="6BC6B51F" w14:textId="72CD9812" w:rsidR="006D3103" w:rsidRDefault="006D3103">
      <w:pPr>
        <w:pStyle w:val="Standard"/>
      </w:pPr>
    </w:p>
    <w:p w14:paraId="544FE6B2" w14:textId="185213C2" w:rsidR="00547140" w:rsidRDefault="00547140">
      <w:pPr>
        <w:pStyle w:val="Standard"/>
      </w:pPr>
    </w:p>
    <w:p w14:paraId="41244818" w14:textId="27EE8953" w:rsidR="00547140" w:rsidRDefault="00547140">
      <w:pPr>
        <w:pStyle w:val="Standard"/>
      </w:pPr>
    </w:p>
    <w:p w14:paraId="05170F5F" w14:textId="77777777" w:rsidR="00547140" w:rsidRDefault="00547140">
      <w:pPr>
        <w:pStyle w:val="Standard"/>
      </w:pPr>
    </w:p>
    <w:p w14:paraId="411F58D4" w14:textId="091F0F4C" w:rsidR="006D3103" w:rsidRDefault="005D3C08">
      <w:pPr>
        <w:widowControl w:val="0"/>
        <w:spacing w:before="0"/>
        <w:jc w:val="left"/>
      </w:pPr>
      <w:r>
        <w:br w:type="page"/>
      </w:r>
    </w:p>
    <w:sdt>
      <w:sdtPr>
        <w:rPr>
          <w:b w:val="0"/>
          <w:bCs w:val="0"/>
          <w:sz w:val="20"/>
          <w:szCs w:val="24"/>
        </w:rPr>
        <w:id w:val="4844945"/>
        <w:docPartObj>
          <w:docPartGallery w:val="Table of Contents"/>
          <w:docPartUnique/>
        </w:docPartObj>
      </w:sdtPr>
      <w:sdtEndPr/>
      <w:sdtContent>
        <w:p w14:paraId="6A9F8C83" w14:textId="77777777" w:rsidR="004A0583" w:rsidRDefault="002E2BDD">
          <w:pPr>
            <w:pStyle w:val="ContentsHeading"/>
          </w:pPr>
          <w:r>
            <w:t>Sommaire</w:t>
          </w:r>
        </w:p>
        <w:p w14:paraId="4F298197" w14:textId="254A973D" w:rsidR="00F75FEB" w:rsidRDefault="002E2BDD">
          <w:pPr>
            <w:pStyle w:val="TM1"/>
            <w:tabs>
              <w:tab w:val="left" w:pos="482"/>
            </w:tabs>
            <w:rPr>
              <w:rFonts w:asciiTheme="minorHAnsi" w:eastAsiaTheme="minorEastAsia" w:hAnsiTheme="minorHAnsi" w:cstheme="minorBidi"/>
              <w:b w:val="0"/>
              <w:smallCaps w:val="0"/>
              <w:noProof/>
              <w:sz w:val="22"/>
              <w:szCs w:val="22"/>
              <w:lang w:eastAsia="fr-FR" w:bidi="ar-SA"/>
            </w:rPr>
          </w:pPr>
          <w:r>
            <w:fldChar w:fldCharType="begin"/>
          </w:r>
          <w:r>
            <w:instrText xml:space="preserve">TOC \o &amp;quot;1-9&amp;quot; \h </w:instrText>
          </w:r>
          <w:r>
            <w:fldChar w:fldCharType="separate"/>
          </w:r>
          <w:hyperlink w:anchor="_Toc224633239" w:history="1">
            <w:r w:rsidR="00F75FEB" w:rsidRPr="00897987">
              <w:rPr>
                <w:rStyle w:val="Lienhypertexte"/>
                <w:noProof/>
              </w:rPr>
              <w:t>1.</w:t>
            </w:r>
            <w:r w:rsidR="00F75FEB">
              <w:rPr>
                <w:rFonts w:asciiTheme="minorHAnsi" w:eastAsiaTheme="minorEastAsia" w:hAnsiTheme="minorHAnsi" w:cstheme="minorBidi"/>
                <w:b w:val="0"/>
                <w:smallCaps w:val="0"/>
                <w:noProof/>
                <w:sz w:val="22"/>
                <w:szCs w:val="22"/>
                <w:lang w:eastAsia="fr-FR" w:bidi="ar-SA"/>
              </w:rPr>
              <w:tab/>
            </w:r>
            <w:r w:rsidR="00F75FEB" w:rsidRPr="00897987">
              <w:rPr>
                <w:rStyle w:val="Lienhypertexte"/>
                <w:noProof/>
              </w:rPr>
              <w:t>MAITRE D'OUVRAGE</w:t>
            </w:r>
            <w:r w:rsidR="00F75FEB">
              <w:rPr>
                <w:noProof/>
              </w:rPr>
              <w:tab/>
            </w:r>
            <w:r w:rsidR="00F75FEB">
              <w:rPr>
                <w:noProof/>
              </w:rPr>
              <w:fldChar w:fldCharType="begin"/>
            </w:r>
            <w:r w:rsidR="00F75FEB">
              <w:rPr>
                <w:noProof/>
              </w:rPr>
              <w:instrText xml:space="preserve"> PAGEREF _Toc224633239 \h </w:instrText>
            </w:r>
            <w:r w:rsidR="00F75FEB">
              <w:rPr>
                <w:noProof/>
              </w:rPr>
            </w:r>
            <w:r w:rsidR="00F75FEB">
              <w:rPr>
                <w:noProof/>
              </w:rPr>
              <w:fldChar w:fldCharType="separate"/>
            </w:r>
            <w:r w:rsidR="00F75FEB">
              <w:rPr>
                <w:noProof/>
              </w:rPr>
              <w:t>4</w:t>
            </w:r>
            <w:r w:rsidR="00F75FEB">
              <w:rPr>
                <w:noProof/>
              </w:rPr>
              <w:fldChar w:fldCharType="end"/>
            </w:r>
          </w:hyperlink>
        </w:p>
        <w:p w14:paraId="065D55E6" w14:textId="616B18BD" w:rsidR="00F75FEB" w:rsidRDefault="00DE651D">
          <w:pPr>
            <w:pStyle w:val="TM1"/>
            <w:tabs>
              <w:tab w:val="left" w:pos="482"/>
            </w:tabs>
            <w:rPr>
              <w:rFonts w:asciiTheme="minorHAnsi" w:eastAsiaTheme="minorEastAsia" w:hAnsiTheme="minorHAnsi" w:cstheme="minorBidi"/>
              <w:b w:val="0"/>
              <w:smallCaps w:val="0"/>
              <w:noProof/>
              <w:sz w:val="22"/>
              <w:szCs w:val="22"/>
              <w:lang w:eastAsia="fr-FR" w:bidi="ar-SA"/>
            </w:rPr>
          </w:pPr>
          <w:hyperlink w:anchor="_Toc224633240" w:history="1">
            <w:r w:rsidR="00F75FEB" w:rsidRPr="00897987">
              <w:rPr>
                <w:rStyle w:val="Lienhypertexte"/>
                <w:noProof/>
              </w:rPr>
              <w:t>2.</w:t>
            </w:r>
            <w:r w:rsidR="00F75FEB">
              <w:rPr>
                <w:rFonts w:asciiTheme="minorHAnsi" w:eastAsiaTheme="minorEastAsia" w:hAnsiTheme="minorHAnsi" w:cstheme="minorBidi"/>
                <w:b w:val="0"/>
                <w:smallCaps w:val="0"/>
                <w:noProof/>
                <w:sz w:val="22"/>
                <w:szCs w:val="22"/>
                <w:lang w:eastAsia="fr-FR" w:bidi="ar-SA"/>
              </w:rPr>
              <w:tab/>
            </w:r>
            <w:r w:rsidR="00F75FEB" w:rsidRPr="00897987">
              <w:rPr>
                <w:rStyle w:val="Lienhypertexte"/>
                <w:noProof/>
              </w:rPr>
              <w:t>CONTEXTE</w:t>
            </w:r>
            <w:r w:rsidR="00F75FEB">
              <w:rPr>
                <w:noProof/>
              </w:rPr>
              <w:tab/>
            </w:r>
            <w:r w:rsidR="00F75FEB">
              <w:rPr>
                <w:noProof/>
              </w:rPr>
              <w:fldChar w:fldCharType="begin"/>
            </w:r>
            <w:r w:rsidR="00F75FEB">
              <w:rPr>
                <w:noProof/>
              </w:rPr>
              <w:instrText xml:space="preserve"> PAGEREF _Toc224633240 \h </w:instrText>
            </w:r>
            <w:r w:rsidR="00F75FEB">
              <w:rPr>
                <w:noProof/>
              </w:rPr>
            </w:r>
            <w:r w:rsidR="00F75FEB">
              <w:rPr>
                <w:noProof/>
              </w:rPr>
              <w:fldChar w:fldCharType="separate"/>
            </w:r>
            <w:r w:rsidR="00F75FEB">
              <w:rPr>
                <w:noProof/>
              </w:rPr>
              <w:t>4</w:t>
            </w:r>
            <w:r w:rsidR="00F75FEB">
              <w:rPr>
                <w:noProof/>
              </w:rPr>
              <w:fldChar w:fldCharType="end"/>
            </w:r>
          </w:hyperlink>
        </w:p>
        <w:p w14:paraId="45B51C71" w14:textId="1F9D2C12" w:rsidR="00F75FEB" w:rsidRDefault="00DE651D">
          <w:pPr>
            <w:pStyle w:val="TM1"/>
            <w:tabs>
              <w:tab w:val="left" w:pos="482"/>
            </w:tabs>
            <w:rPr>
              <w:rFonts w:asciiTheme="minorHAnsi" w:eastAsiaTheme="minorEastAsia" w:hAnsiTheme="minorHAnsi" w:cstheme="minorBidi"/>
              <w:b w:val="0"/>
              <w:smallCaps w:val="0"/>
              <w:noProof/>
              <w:sz w:val="22"/>
              <w:szCs w:val="22"/>
              <w:lang w:eastAsia="fr-FR" w:bidi="ar-SA"/>
            </w:rPr>
          </w:pPr>
          <w:hyperlink w:anchor="_Toc224633241" w:history="1">
            <w:r w:rsidR="00F75FEB" w:rsidRPr="00897987">
              <w:rPr>
                <w:rStyle w:val="Lienhypertexte"/>
                <w:noProof/>
              </w:rPr>
              <w:t>3.</w:t>
            </w:r>
            <w:r w:rsidR="00F75FEB">
              <w:rPr>
                <w:rFonts w:asciiTheme="minorHAnsi" w:eastAsiaTheme="minorEastAsia" w:hAnsiTheme="minorHAnsi" w:cstheme="minorBidi"/>
                <w:b w:val="0"/>
                <w:smallCaps w:val="0"/>
                <w:noProof/>
                <w:sz w:val="22"/>
                <w:szCs w:val="22"/>
                <w:lang w:eastAsia="fr-FR" w:bidi="ar-SA"/>
              </w:rPr>
              <w:tab/>
            </w:r>
            <w:r w:rsidR="00F75FEB" w:rsidRPr="00897987">
              <w:rPr>
                <w:rStyle w:val="Lienhypertexte"/>
                <w:noProof/>
              </w:rPr>
              <w:t>OBJET DE LA CONSULTATION</w:t>
            </w:r>
            <w:r w:rsidR="00F75FEB">
              <w:rPr>
                <w:noProof/>
              </w:rPr>
              <w:tab/>
            </w:r>
            <w:r w:rsidR="00F75FEB">
              <w:rPr>
                <w:noProof/>
              </w:rPr>
              <w:fldChar w:fldCharType="begin"/>
            </w:r>
            <w:r w:rsidR="00F75FEB">
              <w:rPr>
                <w:noProof/>
              </w:rPr>
              <w:instrText xml:space="preserve"> PAGEREF _Toc224633241 \h </w:instrText>
            </w:r>
            <w:r w:rsidR="00F75FEB">
              <w:rPr>
                <w:noProof/>
              </w:rPr>
            </w:r>
            <w:r w:rsidR="00F75FEB">
              <w:rPr>
                <w:noProof/>
              </w:rPr>
              <w:fldChar w:fldCharType="separate"/>
            </w:r>
            <w:r w:rsidR="00F75FEB">
              <w:rPr>
                <w:noProof/>
              </w:rPr>
              <w:t>4</w:t>
            </w:r>
            <w:r w:rsidR="00F75FEB">
              <w:rPr>
                <w:noProof/>
              </w:rPr>
              <w:fldChar w:fldCharType="end"/>
            </w:r>
          </w:hyperlink>
        </w:p>
        <w:p w14:paraId="5010E441" w14:textId="4F71AD13" w:rsidR="00F75FEB" w:rsidRDefault="00DE651D">
          <w:pPr>
            <w:pStyle w:val="TM1"/>
            <w:tabs>
              <w:tab w:val="left" w:pos="482"/>
            </w:tabs>
            <w:rPr>
              <w:rFonts w:asciiTheme="minorHAnsi" w:eastAsiaTheme="minorEastAsia" w:hAnsiTheme="minorHAnsi" w:cstheme="minorBidi"/>
              <w:b w:val="0"/>
              <w:smallCaps w:val="0"/>
              <w:noProof/>
              <w:sz w:val="22"/>
              <w:szCs w:val="22"/>
              <w:lang w:eastAsia="fr-FR" w:bidi="ar-SA"/>
            </w:rPr>
          </w:pPr>
          <w:hyperlink w:anchor="_Toc224633242" w:history="1">
            <w:r w:rsidR="00F75FEB" w:rsidRPr="00897987">
              <w:rPr>
                <w:rStyle w:val="Lienhypertexte"/>
                <w:noProof/>
              </w:rPr>
              <w:t>4.</w:t>
            </w:r>
            <w:r w:rsidR="00F75FEB">
              <w:rPr>
                <w:rFonts w:asciiTheme="minorHAnsi" w:eastAsiaTheme="minorEastAsia" w:hAnsiTheme="minorHAnsi" w:cstheme="minorBidi"/>
                <w:b w:val="0"/>
                <w:smallCaps w:val="0"/>
                <w:noProof/>
                <w:sz w:val="22"/>
                <w:szCs w:val="22"/>
                <w:lang w:eastAsia="fr-FR" w:bidi="ar-SA"/>
              </w:rPr>
              <w:tab/>
            </w:r>
            <w:r w:rsidR="00F75FEB" w:rsidRPr="00897987">
              <w:rPr>
                <w:rStyle w:val="Lienhypertexte"/>
                <w:noProof/>
              </w:rPr>
              <w:t>CONDITIONS DE LA CONSULTATION</w:t>
            </w:r>
            <w:r w:rsidR="00F75FEB">
              <w:rPr>
                <w:noProof/>
              </w:rPr>
              <w:tab/>
            </w:r>
            <w:r w:rsidR="00F75FEB">
              <w:rPr>
                <w:noProof/>
              </w:rPr>
              <w:fldChar w:fldCharType="begin"/>
            </w:r>
            <w:r w:rsidR="00F75FEB">
              <w:rPr>
                <w:noProof/>
              </w:rPr>
              <w:instrText xml:space="preserve"> PAGEREF _Toc224633242 \h </w:instrText>
            </w:r>
            <w:r w:rsidR="00F75FEB">
              <w:rPr>
                <w:noProof/>
              </w:rPr>
            </w:r>
            <w:r w:rsidR="00F75FEB">
              <w:rPr>
                <w:noProof/>
              </w:rPr>
              <w:fldChar w:fldCharType="separate"/>
            </w:r>
            <w:r w:rsidR="00F75FEB">
              <w:rPr>
                <w:noProof/>
              </w:rPr>
              <w:t>5</w:t>
            </w:r>
            <w:r w:rsidR="00F75FEB">
              <w:rPr>
                <w:noProof/>
              </w:rPr>
              <w:fldChar w:fldCharType="end"/>
            </w:r>
          </w:hyperlink>
        </w:p>
        <w:p w14:paraId="33117D36" w14:textId="4BBC3C45" w:rsidR="00F75FEB" w:rsidRDefault="00DE651D">
          <w:pPr>
            <w:pStyle w:val="TM2"/>
            <w:tabs>
              <w:tab w:val="left" w:pos="851"/>
              <w:tab w:val="right" w:leader="dot" w:pos="8624"/>
            </w:tabs>
            <w:rPr>
              <w:rFonts w:asciiTheme="minorHAnsi" w:eastAsiaTheme="minorEastAsia" w:hAnsiTheme="minorHAnsi" w:cstheme="minorBidi"/>
              <w:noProof/>
              <w:sz w:val="22"/>
              <w:szCs w:val="22"/>
              <w:lang w:eastAsia="fr-FR" w:bidi="ar-SA"/>
            </w:rPr>
          </w:pPr>
          <w:hyperlink w:anchor="_Toc224633243" w:history="1">
            <w:r w:rsidR="00F75FEB" w:rsidRPr="00897987">
              <w:rPr>
                <w:rStyle w:val="Lienhypertexte"/>
                <w:noProof/>
              </w:rPr>
              <w:t>4.1.</w:t>
            </w:r>
            <w:r w:rsidR="00F75FEB">
              <w:rPr>
                <w:rFonts w:asciiTheme="minorHAnsi" w:eastAsiaTheme="minorEastAsia" w:hAnsiTheme="minorHAnsi" w:cstheme="minorBidi"/>
                <w:noProof/>
                <w:sz w:val="22"/>
                <w:szCs w:val="22"/>
                <w:lang w:eastAsia="fr-FR" w:bidi="ar-SA"/>
              </w:rPr>
              <w:tab/>
            </w:r>
            <w:r w:rsidR="00F75FEB" w:rsidRPr="00897987">
              <w:rPr>
                <w:rStyle w:val="Lienhypertexte"/>
                <w:noProof/>
              </w:rPr>
              <w:t>Procédure de passation</w:t>
            </w:r>
            <w:r w:rsidR="00F75FEB">
              <w:rPr>
                <w:noProof/>
              </w:rPr>
              <w:tab/>
            </w:r>
            <w:r w:rsidR="00F75FEB">
              <w:rPr>
                <w:noProof/>
              </w:rPr>
              <w:fldChar w:fldCharType="begin"/>
            </w:r>
            <w:r w:rsidR="00F75FEB">
              <w:rPr>
                <w:noProof/>
              </w:rPr>
              <w:instrText xml:space="preserve"> PAGEREF _Toc224633243 \h </w:instrText>
            </w:r>
            <w:r w:rsidR="00F75FEB">
              <w:rPr>
                <w:noProof/>
              </w:rPr>
            </w:r>
            <w:r w:rsidR="00F75FEB">
              <w:rPr>
                <w:noProof/>
              </w:rPr>
              <w:fldChar w:fldCharType="separate"/>
            </w:r>
            <w:r w:rsidR="00F75FEB">
              <w:rPr>
                <w:noProof/>
              </w:rPr>
              <w:t>5</w:t>
            </w:r>
            <w:r w:rsidR="00F75FEB">
              <w:rPr>
                <w:noProof/>
              </w:rPr>
              <w:fldChar w:fldCharType="end"/>
            </w:r>
          </w:hyperlink>
        </w:p>
        <w:p w14:paraId="40FD542A" w14:textId="33393849" w:rsidR="00F75FEB" w:rsidRDefault="00DE651D">
          <w:pPr>
            <w:pStyle w:val="TM2"/>
            <w:tabs>
              <w:tab w:val="left" w:pos="851"/>
              <w:tab w:val="right" w:leader="dot" w:pos="8624"/>
            </w:tabs>
            <w:rPr>
              <w:rFonts w:asciiTheme="minorHAnsi" w:eastAsiaTheme="minorEastAsia" w:hAnsiTheme="minorHAnsi" w:cstheme="minorBidi"/>
              <w:noProof/>
              <w:sz w:val="22"/>
              <w:szCs w:val="22"/>
              <w:lang w:eastAsia="fr-FR" w:bidi="ar-SA"/>
            </w:rPr>
          </w:pPr>
          <w:hyperlink w:anchor="_Toc224633244" w:history="1">
            <w:r w:rsidR="00F75FEB" w:rsidRPr="00897987">
              <w:rPr>
                <w:rStyle w:val="Lienhypertexte"/>
                <w:noProof/>
              </w:rPr>
              <w:t>4.2.</w:t>
            </w:r>
            <w:r w:rsidR="00F75FEB">
              <w:rPr>
                <w:rFonts w:asciiTheme="minorHAnsi" w:eastAsiaTheme="minorEastAsia" w:hAnsiTheme="minorHAnsi" w:cstheme="minorBidi"/>
                <w:noProof/>
                <w:sz w:val="22"/>
                <w:szCs w:val="22"/>
                <w:lang w:eastAsia="fr-FR" w:bidi="ar-SA"/>
              </w:rPr>
              <w:tab/>
            </w:r>
            <w:r w:rsidR="00F75FEB" w:rsidRPr="00897987">
              <w:rPr>
                <w:rStyle w:val="Lienhypertexte"/>
                <w:noProof/>
              </w:rPr>
              <w:t>Allotissement</w:t>
            </w:r>
            <w:r w:rsidR="00F75FEB">
              <w:rPr>
                <w:noProof/>
              </w:rPr>
              <w:tab/>
            </w:r>
            <w:r w:rsidR="00F75FEB">
              <w:rPr>
                <w:noProof/>
              </w:rPr>
              <w:fldChar w:fldCharType="begin"/>
            </w:r>
            <w:r w:rsidR="00F75FEB">
              <w:rPr>
                <w:noProof/>
              </w:rPr>
              <w:instrText xml:space="preserve"> PAGEREF _Toc224633244 \h </w:instrText>
            </w:r>
            <w:r w:rsidR="00F75FEB">
              <w:rPr>
                <w:noProof/>
              </w:rPr>
            </w:r>
            <w:r w:rsidR="00F75FEB">
              <w:rPr>
                <w:noProof/>
              </w:rPr>
              <w:fldChar w:fldCharType="separate"/>
            </w:r>
            <w:r w:rsidR="00F75FEB">
              <w:rPr>
                <w:noProof/>
              </w:rPr>
              <w:t>5</w:t>
            </w:r>
            <w:r w:rsidR="00F75FEB">
              <w:rPr>
                <w:noProof/>
              </w:rPr>
              <w:fldChar w:fldCharType="end"/>
            </w:r>
          </w:hyperlink>
        </w:p>
        <w:p w14:paraId="5192970A" w14:textId="55D1D5B6" w:rsidR="00F75FEB" w:rsidRDefault="00DE651D">
          <w:pPr>
            <w:pStyle w:val="TM2"/>
            <w:tabs>
              <w:tab w:val="left" w:pos="851"/>
              <w:tab w:val="right" w:leader="dot" w:pos="8624"/>
            </w:tabs>
            <w:rPr>
              <w:rFonts w:asciiTheme="minorHAnsi" w:eastAsiaTheme="minorEastAsia" w:hAnsiTheme="minorHAnsi" w:cstheme="minorBidi"/>
              <w:noProof/>
              <w:sz w:val="22"/>
              <w:szCs w:val="22"/>
              <w:lang w:eastAsia="fr-FR" w:bidi="ar-SA"/>
            </w:rPr>
          </w:pPr>
          <w:hyperlink w:anchor="_Toc224633245" w:history="1">
            <w:r w:rsidR="00F75FEB" w:rsidRPr="00897987">
              <w:rPr>
                <w:rStyle w:val="Lienhypertexte"/>
                <w:noProof/>
              </w:rPr>
              <w:t>4.3.</w:t>
            </w:r>
            <w:r w:rsidR="00F75FEB">
              <w:rPr>
                <w:rFonts w:asciiTheme="minorHAnsi" w:eastAsiaTheme="minorEastAsia" w:hAnsiTheme="minorHAnsi" w:cstheme="minorBidi"/>
                <w:noProof/>
                <w:sz w:val="22"/>
                <w:szCs w:val="22"/>
                <w:lang w:eastAsia="fr-FR" w:bidi="ar-SA"/>
              </w:rPr>
              <w:tab/>
            </w:r>
            <w:r w:rsidR="00F75FEB" w:rsidRPr="00897987">
              <w:rPr>
                <w:rStyle w:val="Lienhypertexte"/>
                <w:noProof/>
              </w:rPr>
              <w:t>Tranches</w:t>
            </w:r>
            <w:r w:rsidR="00F75FEB">
              <w:rPr>
                <w:noProof/>
              </w:rPr>
              <w:tab/>
            </w:r>
            <w:r w:rsidR="00F75FEB">
              <w:rPr>
                <w:noProof/>
              </w:rPr>
              <w:fldChar w:fldCharType="begin"/>
            </w:r>
            <w:r w:rsidR="00F75FEB">
              <w:rPr>
                <w:noProof/>
              </w:rPr>
              <w:instrText xml:space="preserve"> PAGEREF _Toc224633245 \h </w:instrText>
            </w:r>
            <w:r w:rsidR="00F75FEB">
              <w:rPr>
                <w:noProof/>
              </w:rPr>
            </w:r>
            <w:r w:rsidR="00F75FEB">
              <w:rPr>
                <w:noProof/>
              </w:rPr>
              <w:fldChar w:fldCharType="separate"/>
            </w:r>
            <w:r w:rsidR="00F75FEB">
              <w:rPr>
                <w:noProof/>
              </w:rPr>
              <w:t>5</w:t>
            </w:r>
            <w:r w:rsidR="00F75FEB">
              <w:rPr>
                <w:noProof/>
              </w:rPr>
              <w:fldChar w:fldCharType="end"/>
            </w:r>
          </w:hyperlink>
        </w:p>
        <w:p w14:paraId="7FB934EB" w14:textId="3A79ED18" w:rsidR="00F75FEB" w:rsidRDefault="00DE651D">
          <w:pPr>
            <w:pStyle w:val="TM2"/>
            <w:tabs>
              <w:tab w:val="left" w:pos="851"/>
              <w:tab w:val="right" w:leader="dot" w:pos="8624"/>
            </w:tabs>
            <w:rPr>
              <w:rFonts w:asciiTheme="minorHAnsi" w:eastAsiaTheme="minorEastAsia" w:hAnsiTheme="minorHAnsi" w:cstheme="minorBidi"/>
              <w:noProof/>
              <w:sz w:val="22"/>
              <w:szCs w:val="22"/>
              <w:lang w:eastAsia="fr-FR" w:bidi="ar-SA"/>
            </w:rPr>
          </w:pPr>
          <w:hyperlink w:anchor="_Toc224633246" w:history="1">
            <w:r w:rsidR="00F75FEB" w:rsidRPr="00897987">
              <w:rPr>
                <w:rStyle w:val="Lienhypertexte"/>
                <w:noProof/>
              </w:rPr>
              <w:t>4.4.</w:t>
            </w:r>
            <w:r w:rsidR="00F75FEB">
              <w:rPr>
                <w:rFonts w:asciiTheme="minorHAnsi" w:eastAsiaTheme="minorEastAsia" w:hAnsiTheme="minorHAnsi" w:cstheme="minorBidi"/>
                <w:noProof/>
                <w:sz w:val="22"/>
                <w:szCs w:val="22"/>
                <w:lang w:eastAsia="fr-FR" w:bidi="ar-SA"/>
              </w:rPr>
              <w:tab/>
            </w:r>
            <w:r w:rsidR="00F75FEB" w:rsidRPr="00897987">
              <w:rPr>
                <w:rStyle w:val="Lienhypertexte"/>
                <w:noProof/>
              </w:rPr>
              <w:t>Durée du marché</w:t>
            </w:r>
            <w:r w:rsidR="00F75FEB">
              <w:rPr>
                <w:noProof/>
              </w:rPr>
              <w:tab/>
            </w:r>
            <w:r w:rsidR="00F75FEB">
              <w:rPr>
                <w:noProof/>
              </w:rPr>
              <w:fldChar w:fldCharType="begin"/>
            </w:r>
            <w:r w:rsidR="00F75FEB">
              <w:rPr>
                <w:noProof/>
              </w:rPr>
              <w:instrText xml:space="preserve"> PAGEREF _Toc224633246 \h </w:instrText>
            </w:r>
            <w:r w:rsidR="00F75FEB">
              <w:rPr>
                <w:noProof/>
              </w:rPr>
            </w:r>
            <w:r w:rsidR="00F75FEB">
              <w:rPr>
                <w:noProof/>
              </w:rPr>
              <w:fldChar w:fldCharType="separate"/>
            </w:r>
            <w:r w:rsidR="00F75FEB">
              <w:rPr>
                <w:noProof/>
              </w:rPr>
              <w:t>5</w:t>
            </w:r>
            <w:r w:rsidR="00F75FEB">
              <w:rPr>
                <w:noProof/>
              </w:rPr>
              <w:fldChar w:fldCharType="end"/>
            </w:r>
          </w:hyperlink>
        </w:p>
        <w:p w14:paraId="7F3016D9" w14:textId="67327B4F" w:rsidR="00F75FEB" w:rsidRDefault="00DE651D">
          <w:pPr>
            <w:pStyle w:val="TM2"/>
            <w:tabs>
              <w:tab w:val="left" w:pos="851"/>
              <w:tab w:val="right" w:leader="dot" w:pos="8624"/>
            </w:tabs>
            <w:rPr>
              <w:rFonts w:asciiTheme="minorHAnsi" w:eastAsiaTheme="minorEastAsia" w:hAnsiTheme="minorHAnsi" w:cstheme="minorBidi"/>
              <w:noProof/>
              <w:sz w:val="22"/>
              <w:szCs w:val="22"/>
              <w:lang w:eastAsia="fr-FR" w:bidi="ar-SA"/>
            </w:rPr>
          </w:pPr>
          <w:hyperlink w:anchor="_Toc224633247" w:history="1">
            <w:r w:rsidR="00F75FEB" w:rsidRPr="00897987">
              <w:rPr>
                <w:rStyle w:val="Lienhypertexte"/>
                <w:noProof/>
              </w:rPr>
              <w:t>4.5.</w:t>
            </w:r>
            <w:r w:rsidR="00F75FEB">
              <w:rPr>
                <w:rFonts w:asciiTheme="minorHAnsi" w:eastAsiaTheme="minorEastAsia" w:hAnsiTheme="minorHAnsi" w:cstheme="minorBidi"/>
                <w:noProof/>
                <w:sz w:val="22"/>
                <w:szCs w:val="22"/>
                <w:lang w:eastAsia="fr-FR" w:bidi="ar-SA"/>
              </w:rPr>
              <w:tab/>
            </w:r>
            <w:r w:rsidR="00F75FEB" w:rsidRPr="00897987">
              <w:rPr>
                <w:rStyle w:val="Lienhypertexte"/>
                <w:noProof/>
              </w:rPr>
              <w:t>Lieu d'exécution</w:t>
            </w:r>
            <w:r w:rsidR="00F75FEB">
              <w:rPr>
                <w:noProof/>
              </w:rPr>
              <w:tab/>
            </w:r>
            <w:r w:rsidR="00F75FEB">
              <w:rPr>
                <w:noProof/>
              </w:rPr>
              <w:fldChar w:fldCharType="begin"/>
            </w:r>
            <w:r w:rsidR="00F75FEB">
              <w:rPr>
                <w:noProof/>
              </w:rPr>
              <w:instrText xml:space="preserve"> PAGEREF _Toc224633247 \h </w:instrText>
            </w:r>
            <w:r w:rsidR="00F75FEB">
              <w:rPr>
                <w:noProof/>
              </w:rPr>
            </w:r>
            <w:r w:rsidR="00F75FEB">
              <w:rPr>
                <w:noProof/>
              </w:rPr>
              <w:fldChar w:fldCharType="separate"/>
            </w:r>
            <w:r w:rsidR="00F75FEB">
              <w:rPr>
                <w:noProof/>
              </w:rPr>
              <w:t>5</w:t>
            </w:r>
            <w:r w:rsidR="00F75FEB">
              <w:rPr>
                <w:noProof/>
              </w:rPr>
              <w:fldChar w:fldCharType="end"/>
            </w:r>
          </w:hyperlink>
        </w:p>
        <w:p w14:paraId="72E99038" w14:textId="282A239D" w:rsidR="00F75FEB" w:rsidRDefault="00DE651D">
          <w:pPr>
            <w:pStyle w:val="TM2"/>
            <w:tabs>
              <w:tab w:val="left" w:pos="851"/>
              <w:tab w:val="right" w:leader="dot" w:pos="8624"/>
            </w:tabs>
            <w:rPr>
              <w:rFonts w:asciiTheme="minorHAnsi" w:eastAsiaTheme="minorEastAsia" w:hAnsiTheme="minorHAnsi" w:cstheme="minorBidi"/>
              <w:noProof/>
              <w:sz w:val="22"/>
              <w:szCs w:val="22"/>
              <w:lang w:eastAsia="fr-FR" w:bidi="ar-SA"/>
            </w:rPr>
          </w:pPr>
          <w:hyperlink w:anchor="_Toc224633248" w:history="1">
            <w:r w:rsidR="00F75FEB" w:rsidRPr="00897987">
              <w:rPr>
                <w:rStyle w:val="Lienhypertexte"/>
                <w:noProof/>
              </w:rPr>
              <w:t>4.6.</w:t>
            </w:r>
            <w:r w:rsidR="00F75FEB">
              <w:rPr>
                <w:rFonts w:asciiTheme="minorHAnsi" w:eastAsiaTheme="minorEastAsia" w:hAnsiTheme="minorHAnsi" w:cstheme="minorBidi"/>
                <w:noProof/>
                <w:sz w:val="22"/>
                <w:szCs w:val="22"/>
                <w:lang w:eastAsia="fr-FR" w:bidi="ar-SA"/>
              </w:rPr>
              <w:tab/>
            </w:r>
            <w:r w:rsidR="00F75FEB" w:rsidRPr="00897987">
              <w:rPr>
                <w:rStyle w:val="Lienhypertexte"/>
                <w:noProof/>
              </w:rPr>
              <w:t>Variantes</w:t>
            </w:r>
            <w:r w:rsidR="00F75FEB">
              <w:rPr>
                <w:noProof/>
              </w:rPr>
              <w:tab/>
            </w:r>
            <w:r w:rsidR="00F75FEB">
              <w:rPr>
                <w:noProof/>
              </w:rPr>
              <w:fldChar w:fldCharType="begin"/>
            </w:r>
            <w:r w:rsidR="00F75FEB">
              <w:rPr>
                <w:noProof/>
              </w:rPr>
              <w:instrText xml:space="preserve"> PAGEREF _Toc224633248 \h </w:instrText>
            </w:r>
            <w:r w:rsidR="00F75FEB">
              <w:rPr>
                <w:noProof/>
              </w:rPr>
            </w:r>
            <w:r w:rsidR="00F75FEB">
              <w:rPr>
                <w:noProof/>
              </w:rPr>
              <w:fldChar w:fldCharType="separate"/>
            </w:r>
            <w:r w:rsidR="00F75FEB">
              <w:rPr>
                <w:noProof/>
              </w:rPr>
              <w:t>6</w:t>
            </w:r>
            <w:r w:rsidR="00F75FEB">
              <w:rPr>
                <w:noProof/>
              </w:rPr>
              <w:fldChar w:fldCharType="end"/>
            </w:r>
          </w:hyperlink>
        </w:p>
        <w:p w14:paraId="054EAB42" w14:textId="6B5DBEEB" w:rsidR="00F75FEB" w:rsidRDefault="00DE651D">
          <w:pPr>
            <w:pStyle w:val="TM3"/>
            <w:tabs>
              <w:tab w:val="left" w:pos="851"/>
            </w:tabs>
            <w:rPr>
              <w:rFonts w:asciiTheme="minorHAnsi" w:eastAsiaTheme="minorEastAsia" w:hAnsiTheme="minorHAnsi" w:cstheme="minorBidi"/>
              <w:noProof/>
              <w:sz w:val="22"/>
              <w:szCs w:val="22"/>
              <w:lang w:eastAsia="fr-FR" w:bidi="ar-SA"/>
            </w:rPr>
          </w:pPr>
          <w:hyperlink w:anchor="_Toc224633249" w:history="1">
            <w:r w:rsidR="00F75FEB" w:rsidRPr="00897987">
              <w:rPr>
                <w:rStyle w:val="Lienhypertexte"/>
                <w:noProof/>
              </w:rPr>
              <w:t>a)</w:t>
            </w:r>
            <w:r w:rsidR="00F75FEB">
              <w:rPr>
                <w:rFonts w:asciiTheme="minorHAnsi" w:eastAsiaTheme="minorEastAsia" w:hAnsiTheme="minorHAnsi" w:cstheme="minorBidi"/>
                <w:noProof/>
                <w:sz w:val="22"/>
                <w:szCs w:val="22"/>
                <w:lang w:eastAsia="fr-FR" w:bidi="ar-SA"/>
              </w:rPr>
              <w:tab/>
            </w:r>
            <w:r w:rsidR="00F75FEB" w:rsidRPr="00897987">
              <w:rPr>
                <w:rStyle w:val="Lienhypertexte"/>
                <w:noProof/>
              </w:rPr>
              <w:t>Variantes obligatoires</w:t>
            </w:r>
            <w:r w:rsidR="00F75FEB">
              <w:rPr>
                <w:noProof/>
              </w:rPr>
              <w:tab/>
            </w:r>
            <w:r w:rsidR="00F75FEB">
              <w:rPr>
                <w:noProof/>
              </w:rPr>
              <w:fldChar w:fldCharType="begin"/>
            </w:r>
            <w:r w:rsidR="00F75FEB">
              <w:rPr>
                <w:noProof/>
              </w:rPr>
              <w:instrText xml:space="preserve"> PAGEREF _Toc224633249 \h </w:instrText>
            </w:r>
            <w:r w:rsidR="00F75FEB">
              <w:rPr>
                <w:noProof/>
              </w:rPr>
            </w:r>
            <w:r w:rsidR="00F75FEB">
              <w:rPr>
                <w:noProof/>
              </w:rPr>
              <w:fldChar w:fldCharType="separate"/>
            </w:r>
            <w:r w:rsidR="00F75FEB">
              <w:rPr>
                <w:noProof/>
              </w:rPr>
              <w:t>6</w:t>
            </w:r>
            <w:r w:rsidR="00F75FEB">
              <w:rPr>
                <w:noProof/>
              </w:rPr>
              <w:fldChar w:fldCharType="end"/>
            </w:r>
          </w:hyperlink>
        </w:p>
        <w:p w14:paraId="360CC0A5" w14:textId="1351AD75" w:rsidR="00F75FEB" w:rsidRDefault="00DE651D">
          <w:pPr>
            <w:pStyle w:val="TM3"/>
            <w:tabs>
              <w:tab w:val="left" w:pos="851"/>
            </w:tabs>
            <w:rPr>
              <w:rFonts w:asciiTheme="minorHAnsi" w:eastAsiaTheme="minorEastAsia" w:hAnsiTheme="minorHAnsi" w:cstheme="minorBidi"/>
              <w:noProof/>
              <w:sz w:val="22"/>
              <w:szCs w:val="22"/>
              <w:lang w:eastAsia="fr-FR" w:bidi="ar-SA"/>
            </w:rPr>
          </w:pPr>
          <w:hyperlink w:anchor="_Toc224633250" w:history="1">
            <w:r w:rsidR="00F75FEB" w:rsidRPr="00897987">
              <w:rPr>
                <w:rStyle w:val="Lienhypertexte"/>
                <w:noProof/>
              </w:rPr>
              <w:t>b)</w:t>
            </w:r>
            <w:r w:rsidR="00F75FEB">
              <w:rPr>
                <w:rFonts w:asciiTheme="minorHAnsi" w:eastAsiaTheme="minorEastAsia" w:hAnsiTheme="minorHAnsi" w:cstheme="minorBidi"/>
                <w:noProof/>
                <w:sz w:val="22"/>
                <w:szCs w:val="22"/>
                <w:lang w:eastAsia="fr-FR" w:bidi="ar-SA"/>
              </w:rPr>
              <w:tab/>
            </w:r>
            <w:r w:rsidR="00F75FEB" w:rsidRPr="00897987">
              <w:rPr>
                <w:rStyle w:val="Lienhypertexte"/>
                <w:noProof/>
              </w:rPr>
              <w:t>Variantes à l'initiative des soumissionnaires</w:t>
            </w:r>
            <w:r w:rsidR="00F75FEB">
              <w:rPr>
                <w:noProof/>
              </w:rPr>
              <w:tab/>
            </w:r>
            <w:r w:rsidR="00F75FEB">
              <w:rPr>
                <w:noProof/>
              </w:rPr>
              <w:fldChar w:fldCharType="begin"/>
            </w:r>
            <w:r w:rsidR="00F75FEB">
              <w:rPr>
                <w:noProof/>
              </w:rPr>
              <w:instrText xml:space="preserve"> PAGEREF _Toc224633250 \h </w:instrText>
            </w:r>
            <w:r w:rsidR="00F75FEB">
              <w:rPr>
                <w:noProof/>
              </w:rPr>
            </w:r>
            <w:r w:rsidR="00F75FEB">
              <w:rPr>
                <w:noProof/>
              </w:rPr>
              <w:fldChar w:fldCharType="separate"/>
            </w:r>
            <w:r w:rsidR="00F75FEB">
              <w:rPr>
                <w:noProof/>
              </w:rPr>
              <w:t>6</w:t>
            </w:r>
            <w:r w:rsidR="00F75FEB">
              <w:rPr>
                <w:noProof/>
              </w:rPr>
              <w:fldChar w:fldCharType="end"/>
            </w:r>
          </w:hyperlink>
        </w:p>
        <w:p w14:paraId="2247403A" w14:textId="72C76DE8" w:rsidR="00F75FEB" w:rsidRDefault="00DE651D">
          <w:pPr>
            <w:pStyle w:val="TM2"/>
            <w:tabs>
              <w:tab w:val="left" w:pos="851"/>
              <w:tab w:val="right" w:leader="dot" w:pos="8624"/>
            </w:tabs>
            <w:rPr>
              <w:rFonts w:asciiTheme="minorHAnsi" w:eastAsiaTheme="minorEastAsia" w:hAnsiTheme="minorHAnsi" w:cstheme="minorBidi"/>
              <w:noProof/>
              <w:sz w:val="22"/>
              <w:szCs w:val="22"/>
              <w:lang w:eastAsia="fr-FR" w:bidi="ar-SA"/>
            </w:rPr>
          </w:pPr>
          <w:hyperlink w:anchor="_Toc224633251" w:history="1">
            <w:r w:rsidR="00F75FEB" w:rsidRPr="00897987">
              <w:rPr>
                <w:rStyle w:val="Lienhypertexte"/>
                <w:noProof/>
              </w:rPr>
              <w:t>4.7.</w:t>
            </w:r>
            <w:r w:rsidR="00F75FEB">
              <w:rPr>
                <w:rFonts w:asciiTheme="minorHAnsi" w:eastAsiaTheme="minorEastAsia" w:hAnsiTheme="minorHAnsi" w:cstheme="minorBidi"/>
                <w:noProof/>
                <w:sz w:val="22"/>
                <w:szCs w:val="22"/>
                <w:lang w:eastAsia="fr-FR" w:bidi="ar-SA"/>
              </w:rPr>
              <w:tab/>
            </w:r>
            <w:r w:rsidR="00F75FEB" w:rsidRPr="00897987">
              <w:rPr>
                <w:rStyle w:val="Lienhypertexte"/>
                <w:noProof/>
              </w:rPr>
              <w:t>Prestations supplémentaires éventuelles</w:t>
            </w:r>
            <w:r w:rsidR="00F75FEB">
              <w:rPr>
                <w:noProof/>
              </w:rPr>
              <w:tab/>
            </w:r>
            <w:r w:rsidR="00F75FEB">
              <w:rPr>
                <w:noProof/>
              </w:rPr>
              <w:fldChar w:fldCharType="begin"/>
            </w:r>
            <w:r w:rsidR="00F75FEB">
              <w:rPr>
                <w:noProof/>
              </w:rPr>
              <w:instrText xml:space="preserve"> PAGEREF _Toc224633251 \h </w:instrText>
            </w:r>
            <w:r w:rsidR="00F75FEB">
              <w:rPr>
                <w:noProof/>
              </w:rPr>
            </w:r>
            <w:r w:rsidR="00F75FEB">
              <w:rPr>
                <w:noProof/>
              </w:rPr>
              <w:fldChar w:fldCharType="separate"/>
            </w:r>
            <w:r w:rsidR="00F75FEB">
              <w:rPr>
                <w:noProof/>
              </w:rPr>
              <w:t>6</w:t>
            </w:r>
            <w:r w:rsidR="00F75FEB">
              <w:rPr>
                <w:noProof/>
              </w:rPr>
              <w:fldChar w:fldCharType="end"/>
            </w:r>
          </w:hyperlink>
        </w:p>
        <w:p w14:paraId="2277B316" w14:textId="2854D8E1" w:rsidR="00F75FEB" w:rsidRDefault="00DE651D">
          <w:pPr>
            <w:pStyle w:val="TM2"/>
            <w:tabs>
              <w:tab w:val="left" w:pos="851"/>
              <w:tab w:val="right" w:leader="dot" w:pos="8624"/>
            </w:tabs>
            <w:rPr>
              <w:rFonts w:asciiTheme="minorHAnsi" w:eastAsiaTheme="minorEastAsia" w:hAnsiTheme="minorHAnsi" w:cstheme="minorBidi"/>
              <w:noProof/>
              <w:sz w:val="22"/>
              <w:szCs w:val="22"/>
              <w:lang w:eastAsia="fr-FR" w:bidi="ar-SA"/>
            </w:rPr>
          </w:pPr>
          <w:hyperlink w:anchor="_Toc224633252" w:history="1">
            <w:r w:rsidR="00F75FEB" w:rsidRPr="00897987">
              <w:rPr>
                <w:rStyle w:val="Lienhypertexte"/>
                <w:noProof/>
              </w:rPr>
              <w:t>4.8.</w:t>
            </w:r>
            <w:r w:rsidR="00F75FEB">
              <w:rPr>
                <w:rFonts w:asciiTheme="minorHAnsi" w:eastAsiaTheme="minorEastAsia" w:hAnsiTheme="minorHAnsi" w:cstheme="minorBidi"/>
                <w:noProof/>
                <w:sz w:val="22"/>
                <w:szCs w:val="22"/>
                <w:lang w:eastAsia="fr-FR" w:bidi="ar-SA"/>
              </w:rPr>
              <w:tab/>
            </w:r>
            <w:r w:rsidR="00F75FEB" w:rsidRPr="00897987">
              <w:rPr>
                <w:rStyle w:val="Lienhypertexte"/>
                <w:noProof/>
              </w:rPr>
              <w:t>Considérations sociales</w:t>
            </w:r>
            <w:r w:rsidR="00F75FEB">
              <w:rPr>
                <w:noProof/>
              </w:rPr>
              <w:tab/>
            </w:r>
            <w:r w:rsidR="00F75FEB">
              <w:rPr>
                <w:noProof/>
              </w:rPr>
              <w:fldChar w:fldCharType="begin"/>
            </w:r>
            <w:r w:rsidR="00F75FEB">
              <w:rPr>
                <w:noProof/>
              </w:rPr>
              <w:instrText xml:space="preserve"> PAGEREF _Toc224633252 \h </w:instrText>
            </w:r>
            <w:r w:rsidR="00F75FEB">
              <w:rPr>
                <w:noProof/>
              </w:rPr>
            </w:r>
            <w:r w:rsidR="00F75FEB">
              <w:rPr>
                <w:noProof/>
              </w:rPr>
              <w:fldChar w:fldCharType="separate"/>
            </w:r>
            <w:r w:rsidR="00F75FEB">
              <w:rPr>
                <w:noProof/>
              </w:rPr>
              <w:t>6</w:t>
            </w:r>
            <w:r w:rsidR="00F75FEB">
              <w:rPr>
                <w:noProof/>
              </w:rPr>
              <w:fldChar w:fldCharType="end"/>
            </w:r>
          </w:hyperlink>
        </w:p>
        <w:p w14:paraId="651E0771" w14:textId="6FA70109" w:rsidR="00F75FEB" w:rsidRDefault="00DE651D">
          <w:pPr>
            <w:pStyle w:val="TM2"/>
            <w:tabs>
              <w:tab w:val="left" w:pos="851"/>
              <w:tab w:val="right" w:leader="dot" w:pos="8624"/>
            </w:tabs>
            <w:rPr>
              <w:rFonts w:asciiTheme="minorHAnsi" w:eastAsiaTheme="minorEastAsia" w:hAnsiTheme="minorHAnsi" w:cstheme="minorBidi"/>
              <w:noProof/>
              <w:sz w:val="22"/>
              <w:szCs w:val="22"/>
              <w:lang w:eastAsia="fr-FR" w:bidi="ar-SA"/>
            </w:rPr>
          </w:pPr>
          <w:hyperlink w:anchor="_Toc224633253" w:history="1">
            <w:r w:rsidR="00F75FEB" w:rsidRPr="00897987">
              <w:rPr>
                <w:rStyle w:val="Lienhypertexte"/>
                <w:noProof/>
              </w:rPr>
              <w:t>4.9.</w:t>
            </w:r>
            <w:r w:rsidR="00F75FEB">
              <w:rPr>
                <w:rFonts w:asciiTheme="minorHAnsi" w:eastAsiaTheme="minorEastAsia" w:hAnsiTheme="minorHAnsi" w:cstheme="minorBidi"/>
                <w:noProof/>
                <w:sz w:val="22"/>
                <w:szCs w:val="22"/>
                <w:lang w:eastAsia="fr-FR" w:bidi="ar-SA"/>
              </w:rPr>
              <w:tab/>
            </w:r>
            <w:r w:rsidR="00F75FEB" w:rsidRPr="00897987">
              <w:rPr>
                <w:rStyle w:val="Lienhypertexte"/>
                <w:noProof/>
              </w:rPr>
              <w:t>Considérations environnementales</w:t>
            </w:r>
            <w:r w:rsidR="00F75FEB">
              <w:rPr>
                <w:noProof/>
              </w:rPr>
              <w:tab/>
            </w:r>
            <w:r w:rsidR="00F75FEB">
              <w:rPr>
                <w:noProof/>
              </w:rPr>
              <w:fldChar w:fldCharType="begin"/>
            </w:r>
            <w:r w:rsidR="00F75FEB">
              <w:rPr>
                <w:noProof/>
              </w:rPr>
              <w:instrText xml:space="preserve"> PAGEREF _Toc224633253 \h </w:instrText>
            </w:r>
            <w:r w:rsidR="00F75FEB">
              <w:rPr>
                <w:noProof/>
              </w:rPr>
            </w:r>
            <w:r w:rsidR="00F75FEB">
              <w:rPr>
                <w:noProof/>
              </w:rPr>
              <w:fldChar w:fldCharType="separate"/>
            </w:r>
            <w:r w:rsidR="00F75FEB">
              <w:rPr>
                <w:noProof/>
              </w:rPr>
              <w:t>6</w:t>
            </w:r>
            <w:r w:rsidR="00F75FEB">
              <w:rPr>
                <w:noProof/>
              </w:rPr>
              <w:fldChar w:fldCharType="end"/>
            </w:r>
          </w:hyperlink>
        </w:p>
        <w:p w14:paraId="4C105995" w14:textId="56748FFF" w:rsidR="00F75FEB" w:rsidRDefault="00DE651D">
          <w:pPr>
            <w:pStyle w:val="TM2"/>
            <w:tabs>
              <w:tab w:val="left" w:pos="851"/>
              <w:tab w:val="right" w:leader="dot" w:pos="8624"/>
            </w:tabs>
            <w:rPr>
              <w:rFonts w:asciiTheme="minorHAnsi" w:eastAsiaTheme="minorEastAsia" w:hAnsiTheme="minorHAnsi" w:cstheme="minorBidi"/>
              <w:noProof/>
              <w:sz w:val="22"/>
              <w:szCs w:val="22"/>
              <w:lang w:eastAsia="fr-FR" w:bidi="ar-SA"/>
            </w:rPr>
          </w:pPr>
          <w:hyperlink w:anchor="_Toc224633254" w:history="1">
            <w:r w:rsidR="00F75FEB" w:rsidRPr="00897987">
              <w:rPr>
                <w:rStyle w:val="Lienhypertexte"/>
                <w:noProof/>
              </w:rPr>
              <w:t>4.10.</w:t>
            </w:r>
            <w:r w:rsidR="00F75FEB">
              <w:rPr>
                <w:rFonts w:asciiTheme="minorHAnsi" w:eastAsiaTheme="minorEastAsia" w:hAnsiTheme="minorHAnsi" w:cstheme="minorBidi"/>
                <w:noProof/>
                <w:sz w:val="22"/>
                <w:szCs w:val="22"/>
                <w:lang w:eastAsia="fr-FR" w:bidi="ar-SA"/>
              </w:rPr>
              <w:tab/>
            </w:r>
            <w:r w:rsidR="00F75FEB" w:rsidRPr="00897987">
              <w:rPr>
                <w:rStyle w:val="Lienhypertexte"/>
                <w:noProof/>
              </w:rPr>
              <w:t>Traitement de données à caractère personnel</w:t>
            </w:r>
            <w:r w:rsidR="00F75FEB">
              <w:rPr>
                <w:noProof/>
              </w:rPr>
              <w:tab/>
            </w:r>
            <w:r w:rsidR="00F75FEB">
              <w:rPr>
                <w:noProof/>
              </w:rPr>
              <w:fldChar w:fldCharType="begin"/>
            </w:r>
            <w:r w:rsidR="00F75FEB">
              <w:rPr>
                <w:noProof/>
              </w:rPr>
              <w:instrText xml:space="preserve"> PAGEREF _Toc224633254 \h </w:instrText>
            </w:r>
            <w:r w:rsidR="00F75FEB">
              <w:rPr>
                <w:noProof/>
              </w:rPr>
            </w:r>
            <w:r w:rsidR="00F75FEB">
              <w:rPr>
                <w:noProof/>
              </w:rPr>
              <w:fldChar w:fldCharType="separate"/>
            </w:r>
            <w:r w:rsidR="00F75FEB">
              <w:rPr>
                <w:noProof/>
              </w:rPr>
              <w:t>6</w:t>
            </w:r>
            <w:r w:rsidR="00F75FEB">
              <w:rPr>
                <w:noProof/>
              </w:rPr>
              <w:fldChar w:fldCharType="end"/>
            </w:r>
          </w:hyperlink>
        </w:p>
        <w:p w14:paraId="2A4999AC" w14:textId="3EDB8456" w:rsidR="00F75FEB" w:rsidRDefault="00DE651D">
          <w:pPr>
            <w:pStyle w:val="TM2"/>
            <w:tabs>
              <w:tab w:val="left" w:pos="851"/>
              <w:tab w:val="right" w:leader="dot" w:pos="8624"/>
            </w:tabs>
            <w:rPr>
              <w:rFonts w:asciiTheme="minorHAnsi" w:eastAsiaTheme="minorEastAsia" w:hAnsiTheme="minorHAnsi" w:cstheme="minorBidi"/>
              <w:noProof/>
              <w:sz w:val="22"/>
              <w:szCs w:val="22"/>
              <w:lang w:eastAsia="fr-FR" w:bidi="ar-SA"/>
            </w:rPr>
          </w:pPr>
          <w:hyperlink w:anchor="_Toc224633255" w:history="1">
            <w:r w:rsidR="00F75FEB" w:rsidRPr="00897987">
              <w:rPr>
                <w:rStyle w:val="Lienhypertexte"/>
                <w:noProof/>
              </w:rPr>
              <w:t>4.11.</w:t>
            </w:r>
            <w:r w:rsidR="00F75FEB">
              <w:rPr>
                <w:rFonts w:asciiTheme="minorHAnsi" w:eastAsiaTheme="minorEastAsia" w:hAnsiTheme="minorHAnsi" w:cstheme="minorBidi"/>
                <w:noProof/>
                <w:sz w:val="22"/>
                <w:szCs w:val="22"/>
                <w:lang w:eastAsia="fr-FR" w:bidi="ar-SA"/>
              </w:rPr>
              <w:tab/>
            </w:r>
            <w:r w:rsidR="00F75FEB" w:rsidRPr="00897987">
              <w:rPr>
                <w:rStyle w:val="Lienhypertexte"/>
                <w:noProof/>
              </w:rPr>
              <w:t>Secret des affaires</w:t>
            </w:r>
            <w:r w:rsidR="00F75FEB">
              <w:rPr>
                <w:noProof/>
              </w:rPr>
              <w:tab/>
            </w:r>
            <w:r w:rsidR="00F75FEB">
              <w:rPr>
                <w:noProof/>
              </w:rPr>
              <w:fldChar w:fldCharType="begin"/>
            </w:r>
            <w:r w:rsidR="00F75FEB">
              <w:rPr>
                <w:noProof/>
              </w:rPr>
              <w:instrText xml:space="preserve"> PAGEREF _Toc224633255 \h </w:instrText>
            </w:r>
            <w:r w:rsidR="00F75FEB">
              <w:rPr>
                <w:noProof/>
              </w:rPr>
            </w:r>
            <w:r w:rsidR="00F75FEB">
              <w:rPr>
                <w:noProof/>
              </w:rPr>
              <w:fldChar w:fldCharType="separate"/>
            </w:r>
            <w:r w:rsidR="00F75FEB">
              <w:rPr>
                <w:noProof/>
              </w:rPr>
              <w:t>6</w:t>
            </w:r>
            <w:r w:rsidR="00F75FEB">
              <w:rPr>
                <w:noProof/>
              </w:rPr>
              <w:fldChar w:fldCharType="end"/>
            </w:r>
          </w:hyperlink>
        </w:p>
        <w:p w14:paraId="64992E94" w14:textId="3BF0E669" w:rsidR="00F75FEB" w:rsidRDefault="00DE651D">
          <w:pPr>
            <w:pStyle w:val="TM1"/>
            <w:tabs>
              <w:tab w:val="left" w:pos="482"/>
            </w:tabs>
            <w:rPr>
              <w:rFonts w:asciiTheme="minorHAnsi" w:eastAsiaTheme="minorEastAsia" w:hAnsiTheme="minorHAnsi" w:cstheme="minorBidi"/>
              <w:b w:val="0"/>
              <w:smallCaps w:val="0"/>
              <w:noProof/>
              <w:sz w:val="22"/>
              <w:szCs w:val="22"/>
              <w:lang w:eastAsia="fr-FR" w:bidi="ar-SA"/>
            </w:rPr>
          </w:pPr>
          <w:hyperlink w:anchor="_Toc224633256" w:history="1">
            <w:r w:rsidR="00F75FEB" w:rsidRPr="00897987">
              <w:rPr>
                <w:rStyle w:val="Lienhypertexte"/>
                <w:noProof/>
              </w:rPr>
              <w:t>5.</w:t>
            </w:r>
            <w:r w:rsidR="00F75FEB">
              <w:rPr>
                <w:rFonts w:asciiTheme="minorHAnsi" w:eastAsiaTheme="minorEastAsia" w:hAnsiTheme="minorHAnsi" w:cstheme="minorBidi"/>
                <w:b w:val="0"/>
                <w:smallCaps w:val="0"/>
                <w:noProof/>
                <w:sz w:val="22"/>
                <w:szCs w:val="22"/>
                <w:lang w:eastAsia="fr-FR" w:bidi="ar-SA"/>
              </w:rPr>
              <w:tab/>
            </w:r>
            <w:r w:rsidR="00F75FEB" w:rsidRPr="00897987">
              <w:rPr>
                <w:rStyle w:val="Lienhypertexte"/>
                <w:noProof/>
              </w:rPr>
              <w:t>INFORMATION DES CANDIDATS</w:t>
            </w:r>
            <w:r w:rsidR="00F75FEB">
              <w:rPr>
                <w:noProof/>
              </w:rPr>
              <w:tab/>
            </w:r>
            <w:r w:rsidR="00F75FEB">
              <w:rPr>
                <w:noProof/>
              </w:rPr>
              <w:fldChar w:fldCharType="begin"/>
            </w:r>
            <w:r w:rsidR="00F75FEB">
              <w:rPr>
                <w:noProof/>
              </w:rPr>
              <w:instrText xml:space="preserve"> PAGEREF _Toc224633256 \h </w:instrText>
            </w:r>
            <w:r w:rsidR="00F75FEB">
              <w:rPr>
                <w:noProof/>
              </w:rPr>
            </w:r>
            <w:r w:rsidR="00F75FEB">
              <w:rPr>
                <w:noProof/>
              </w:rPr>
              <w:fldChar w:fldCharType="separate"/>
            </w:r>
            <w:r w:rsidR="00F75FEB">
              <w:rPr>
                <w:noProof/>
              </w:rPr>
              <w:t>7</w:t>
            </w:r>
            <w:r w:rsidR="00F75FEB">
              <w:rPr>
                <w:noProof/>
              </w:rPr>
              <w:fldChar w:fldCharType="end"/>
            </w:r>
          </w:hyperlink>
        </w:p>
        <w:p w14:paraId="639CCE76" w14:textId="6AC1C628" w:rsidR="00F75FEB" w:rsidRDefault="00DE651D">
          <w:pPr>
            <w:pStyle w:val="TM2"/>
            <w:tabs>
              <w:tab w:val="left" w:pos="851"/>
              <w:tab w:val="right" w:leader="dot" w:pos="8624"/>
            </w:tabs>
            <w:rPr>
              <w:rFonts w:asciiTheme="minorHAnsi" w:eastAsiaTheme="minorEastAsia" w:hAnsiTheme="minorHAnsi" w:cstheme="minorBidi"/>
              <w:noProof/>
              <w:sz w:val="22"/>
              <w:szCs w:val="22"/>
              <w:lang w:eastAsia="fr-FR" w:bidi="ar-SA"/>
            </w:rPr>
          </w:pPr>
          <w:hyperlink w:anchor="_Toc224633257" w:history="1">
            <w:r w:rsidR="00F75FEB" w:rsidRPr="00897987">
              <w:rPr>
                <w:rStyle w:val="Lienhypertexte"/>
                <w:noProof/>
              </w:rPr>
              <w:t>5.1.</w:t>
            </w:r>
            <w:r w:rsidR="00F75FEB">
              <w:rPr>
                <w:rFonts w:asciiTheme="minorHAnsi" w:eastAsiaTheme="minorEastAsia" w:hAnsiTheme="minorHAnsi" w:cstheme="minorBidi"/>
                <w:noProof/>
                <w:sz w:val="22"/>
                <w:szCs w:val="22"/>
                <w:lang w:eastAsia="fr-FR" w:bidi="ar-SA"/>
              </w:rPr>
              <w:tab/>
            </w:r>
            <w:r w:rsidR="00F75FEB" w:rsidRPr="00897987">
              <w:rPr>
                <w:rStyle w:val="Lienhypertexte"/>
                <w:noProof/>
              </w:rPr>
              <w:t>Contenu des documents de la consultation</w:t>
            </w:r>
            <w:r w:rsidR="00F75FEB">
              <w:rPr>
                <w:noProof/>
              </w:rPr>
              <w:tab/>
            </w:r>
            <w:r w:rsidR="00F75FEB">
              <w:rPr>
                <w:noProof/>
              </w:rPr>
              <w:fldChar w:fldCharType="begin"/>
            </w:r>
            <w:r w:rsidR="00F75FEB">
              <w:rPr>
                <w:noProof/>
              </w:rPr>
              <w:instrText xml:space="preserve"> PAGEREF _Toc224633257 \h </w:instrText>
            </w:r>
            <w:r w:rsidR="00F75FEB">
              <w:rPr>
                <w:noProof/>
              </w:rPr>
            </w:r>
            <w:r w:rsidR="00F75FEB">
              <w:rPr>
                <w:noProof/>
              </w:rPr>
              <w:fldChar w:fldCharType="separate"/>
            </w:r>
            <w:r w:rsidR="00F75FEB">
              <w:rPr>
                <w:noProof/>
              </w:rPr>
              <w:t>7</w:t>
            </w:r>
            <w:r w:rsidR="00F75FEB">
              <w:rPr>
                <w:noProof/>
              </w:rPr>
              <w:fldChar w:fldCharType="end"/>
            </w:r>
          </w:hyperlink>
        </w:p>
        <w:p w14:paraId="11A977E3" w14:textId="5D7CF2A4" w:rsidR="00F75FEB" w:rsidRDefault="00DE651D">
          <w:pPr>
            <w:pStyle w:val="TM2"/>
            <w:tabs>
              <w:tab w:val="left" w:pos="851"/>
              <w:tab w:val="right" w:leader="dot" w:pos="8624"/>
            </w:tabs>
            <w:rPr>
              <w:rFonts w:asciiTheme="minorHAnsi" w:eastAsiaTheme="minorEastAsia" w:hAnsiTheme="minorHAnsi" w:cstheme="minorBidi"/>
              <w:noProof/>
              <w:sz w:val="22"/>
              <w:szCs w:val="22"/>
              <w:lang w:eastAsia="fr-FR" w:bidi="ar-SA"/>
            </w:rPr>
          </w:pPr>
          <w:hyperlink w:anchor="_Toc224633258" w:history="1">
            <w:r w:rsidR="00F75FEB" w:rsidRPr="00897987">
              <w:rPr>
                <w:rStyle w:val="Lienhypertexte"/>
                <w:noProof/>
              </w:rPr>
              <w:t>5.2.</w:t>
            </w:r>
            <w:r w:rsidR="00F75FEB">
              <w:rPr>
                <w:rFonts w:asciiTheme="minorHAnsi" w:eastAsiaTheme="minorEastAsia" w:hAnsiTheme="minorHAnsi" w:cstheme="minorBidi"/>
                <w:noProof/>
                <w:sz w:val="22"/>
                <w:szCs w:val="22"/>
                <w:lang w:eastAsia="fr-FR" w:bidi="ar-SA"/>
              </w:rPr>
              <w:tab/>
            </w:r>
            <w:r w:rsidR="00F75FEB" w:rsidRPr="00897987">
              <w:rPr>
                <w:rStyle w:val="Lienhypertexte"/>
                <w:noProof/>
              </w:rPr>
              <w:t>Principes généraux sur les échanges électroniques</w:t>
            </w:r>
            <w:r w:rsidR="00F75FEB">
              <w:rPr>
                <w:noProof/>
              </w:rPr>
              <w:tab/>
            </w:r>
            <w:r w:rsidR="00F75FEB">
              <w:rPr>
                <w:noProof/>
              </w:rPr>
              <w:fldChar w:fldCharType="begin"/>
            </w:r>
            <w:r w:rsidR="00F75FEB">
              <w:rPr>
                <w:noProof/>
              </w:rPr>
              <w:instrText xml:space="preserve"> PAGEREF _Toc224633258 \h </w:instrText>
            </w:r>
            <w:r w:rsidR="00F75FEB">
              <w:rPr>
                <w:noProof/>
              </w:rPr>
            </w:r>
            <w:r w:rsidR="00F75FEB">
              <w:rPr>
                <w:noProof/>
              </w:rPr>
              <w:fldChar w:fldCharType="separate"/>
            </w:r>
            <w:r w:rsidR="00F75FEB">
              <w:rPr>
                <w:noProof/>
              </w:rPr>
              <w:t>7</w:t>
            </w:r>
            <w:r w:rsidR="00F75FEB">
              <w:rPr>
                <w:noProof/>
              </w:rPr>
              <w:fldChar w:fldCharType="end"/>
            </w:r>
          </w:hyperlink>
        </w:p>
        <w:p w14:paraId="2D68EBF9" w14:textId="49D44C60" w:rsidR="00F75FEB" w:rsidRDefault="00DE651D">
          <w:pPr>
            <w:pStyle w:val="TM2"/>
            <w:tabs>
              <w:tab w:val="left" w:pos="851"/>
              <w:tab w:val="right" w:leader="dot" w:pos="8624"/>
            </w:tabs>
            <w:rPr>
              <w:rFonts w:asciiTheme="minorHAnsi" w:eastAsiaTheme="minorEastAsia" w:hAnsiTheme="minorHAnsi" w:cstheme="minorBidi"/>
              <w:noProof/>
              <w:sz w:val="22"/>
              <w:szCs w:val="22"/>
              <w:lang w:eastAsia="fr-FR" w:bidi="ar-SA"/>
            </w:rPr>
          </w:pPr>
          <w:hyperlink w:anchor="_Toc224633259" w:history="1">
            <w:r w:rsidR="00F75FEB" w:rsidRPr="00897987">
              <w:rPr>
                <w:rStyle w:val="Lienhypertexte"/>
                <w:noProof/>
              </w:rPr>
              <w:t>5.3.</w:t>
            </w:r>
            <w:r w:rsidR="00F75FEB">
              <w:rPr>
                <w:rFonts w:asciiTheme="minorHAnsi" w:eastAsiaTheme="minorEastAsia" w:hAnsiTheme="minorHAnsi" w:cstheme="minorBidi"/>
                <w:noProof/>
                <w:sz w:val="22"/>
                <w:szCs w:val="22"/>
                <w:lang w:eastAsia="fr-FR" w:bidi="ar-SA"/>
              </w:rPr>
              <w:tab/>
            </w:r>
            <w:r w:rsidR="00F75FEB" w:rsidRPr="00897987">
              <w:rPr>
                <w:rStyle w:val="Lienhypertexte"/>
                <w:noProof/>
              </w:rPr>
              <w:t>Echanges électroniques (candidature et offre)</w:t>
            </w:r>
            <w:r w:rsidR="00F75FEB">
              <w:rPr>
                <w:noProof/>
              </w:rPr>
              <w:tab/>
            </w:r>
            <w:r w:rsidR="00F75FEB">
              <w:rPr>
                <w:noProof/>
              </w:rPr>
              <w:fldChar w:fldCharType="begin"/>
            </w:r>
            <w:r w:rsidR="00F75FEB">
              <w:rPr>
                <w:noProof/>
              </w:rPr>
              <w:instrText xml:space="preserve"> PAGEREF _Toc224633259 \h </w:instrText>
            </w:r>
            <w:r w:rsidR="00F75FEB">
              <w:rPr>
                <w:noProof/>
              </w:rPr>
            </w:r>
            <w:r w:rsidR="00F75FEB">
              <w:rPr>
                <w:noProof/>
              </w:rPr>
              <w:fldChar w:fldCharType="separate"/>
            </w:r>
            <w:r w:rsidR="00F75FEB">
              <w:rPr>
                <w:noProof/>
              </w:rPr>
              <w:t>10</w:t>
            </w:r>
            <w:r w:rsidR="00F75FEB">
              <w:rPr>
                <w:noProof/>
              </w:rPr>
              <w:fldChar w:fldCharType="end"/>
            </w:r>
          </w:hyperlink>
        </w:p>
        <w:p w14:paraId="2D318540" w14:textId="00719023" w:rsidR="00F75FEB" w:rsidRDefault="00DE651D">
          <w:pPr>
            <w:pStyle w:val="TM2"/>
            <w:tabs>
              <w:tab w:val="left" w:pos="851"/>
              <w:tab w:val="right" w:leader="dot" w:pos="8624"/>
            </w:tabs>
            <w:rPr>
              <w:rFonts w:asciiTheme="minorHAnsi" w:eastAsiaTheme="minorEastAsia" w:hAnsiTheme="minorHAnsi" w:cstheme="minorBidi"/>
              <w:noProof/>
              <w:sz w:val="22"/>
              <w:szCs w:val="22"/>
              <w:lang w:eastAsia="fr-FR" w:bidi="ar-SA"/>
            </w:rPr>
          </w:pPr>
          <w:hyperlink w:anchor="_Toc224633260" w:history="1">
            <w:r w:rsidR="00F75FEB" w:rsidRPr="00897987">
              <w:rPr>
                <w:rStyle w:val="Lienhypertexte"/>
                <w:noProof/>
              </w:rPr>
              <w:t>5.4.</w:t>
            </w:r>
            <w:r w:rsidR="00F75FEB">
              <w:rPr>
                <w:rFonts w:asciiTheme="minorHAnsi" w:eastAsiaTheme="minorEastAsia" w:hAnsiTheme="minorHAnsi" w:cstheme="minorBidi"/>
                <w:noProof/>
                <w:sz w:val="22"/>
                <w:szCs w:val="22"/>
                <w:lang w:eastAsia="fr-FR" w:bidi="ar-SA"/>
              </w:rPr>
              <w:tab/>
            </w:r>
            <w:r w:rsidR="00F75FEB" w:rsidRPr="00897987">
              <w:rPr>
                <w:rStyle w:val="Lienhypertexte"/>
                <w:noProof/>
              </w:rPr>
              <w:t>Visite sur site</w:t>
            </w:r>
            <w:r w:rsidR="00F75FEB">
              <w:rPr>
                <w:noProof/>
              </w:rPr>
              <w:tab/>
            </w:r>
            <w:r w:rsidR="00F75FEB">
              <w:rPr>
                <w:noProof/>
              </w:rPr>
              <w:fldChar w:fldCharType="begin"/>
            </w:r>
            <w:r w:rsidR="00F75FEB">
              <w:rPr>
                <w:noProof/>
              </w:rPr>
              <w:instrText xml:space="preserve"> PAGEREF _Toc224633260 \h </w:instrText>
            </w:r>
            <w:r w:rsidR="00F75FEB">
              <w:rPr>
                <w:noProof/>
              </w:rPr>
            </w:r>
            <w:r w:rsidR="00F75FEB">
              <w:rPr>
                <w:noProof/>
              </w:rPr>
              <w:fldChar w:fldCharType="separate"/>
            </w:r>
            <w:r w:rsidR="00F75FEB">
              <w:rPr>
                <w:noProof/>
              </w:rPr>
              <w:t>11</w:t>
            </w:r>
            <w:r w:rsidR="00F75FEB">
              <w:rPr>
                <w:noProof/>
              </w:rPr>
              <w:fldChar w:fldCharType="end"/>
            </w:r>
          </w:hyperlink>
        </w:p>
        <w:p w14:paraId="5FD1C143" w14:textId="2B12DC6F" w:rsidR="00F75FEB" w:rsidRDefault="00DE651D">
          <w:pPr>
            <w:pStyle w:val="TM1"/>
            <w:tabs>
              <w:tab w:val="left" w:pos="482"/>
            </w:tabs>
            <w:rPr>
              <w:rFonts w:asciiTheme="minorHAnsi" w:eastAsiaTheme="minorEastAsia" w:hAnsiTheme="minorHAnsi" w:cstheme="minorBidi"/>
              <w:b w:val="0"/>
              <w:smallCaps w:val="0"/>
              <w:noProof/>
              <w:sz w:val="22"/>
              <w:szCs w:val="22"/>
              <w:lang w:eastAsia="fr-FR" w:bidi="ar-SA"/>
            </w:rPr>
          </w:pPr>
          <w:hyperlink w:anchor="_Toc224633261" w:history="1">
            <w:r w:rsidR="00F75FEB" w:rsidRPr="00897987">
              <w:rPr>
                <w:rStyle w:val="Lienhypertexte"/>
                <w:noProof/>
              </w:rPr>
              <w:t>6.</w:t>
            </w:r>
            <w:r w:rsidR="00F75FEB">
              <w:rPr>
                <w:rFonts w:asciiTheme="minorHAnsi" w:eastAsiaTheme="minorEastAsia" w:hAnsiTheme="minorHAnsi" w:cstheme="minorBidi"/>
                <w:b w:val="0"/>
                <w:smallCaps w:val="0"/>
                <w:noProof/>
                <w:sz w:val="22"/>
                <w:szCs w:val="22"/>
                <w:lang w:eastAsia="fr-FR" w:bidi="ar-SA"/>
              </w:rPr>
              <w:tab/>
            </w:r>
            <w:r w:rsidR="00F75FEB" w:rsidRPr="00897987">
              <w:rPr>
                <w:rStyle w:val="Lienhypertexte"/>
                <w:noProof/>
              </w:rPr>
              <w:t>CANDIDATURE</w:t>
            </w:r>
            <w:r w:rsidR="00F75FEB">
              <w:rPr>
                <w:noProof/>
              </w:rPr>
              <w:tab/>
            </w:r>
            <w:r w:rsidR="00F75FEB">
              <w:rPr>
                <w:noProof/>
              </w:rPr>
              <w:fldChar w:fldCharType="begin"/>
            </w:r>
            <w:r w:rsidR="00F75FEB">
              <w:rPr>
                <w:noProof/>
              </w:rPr>
              <w:instrText xml:space="preserve"> PAGEREF _Toc224633261 \h </w:instrText>
            </w:r>
            <w:r w:rsidR="00F75FEB">
              <w:rPr>
                <w:noProof/>
              </w:rPr>
            </w:r>
            <w:r w:rsidR="00F75FEB">
              <w:rPr>
                <w:noProof/>
              </w:rPr>
              <w:fldChar w:fldCharType="separate"/>
            </w:r>
            <w:r w:rsidR="00F75FEB">
              <w:rPr>
                <w:noProof/>
              </w:rPr>
              <w:t>11</w:t>
            </w:r>
            <w:r w:rsidR="00F75FEB">
              <w:rPr>
                <w:noProof/>
              </w:rPr>
              <w:fldChar w:fldCharType="end"/>
            </w:r>
          </w:hyperlink>
        </w:p>
        <w:p w14:paraId="0CF01F74" w14:textId="5189212A" w:rsidR="00F75FEB" w:rsidRDefault="00DE651D">
          <w:pPr>
            <w:pStyle w:val="TM2"/>
            <w:tabs>
              <w:tab w:val="left" w:pos="851"/>
              <w:tab w:val="right" w:leader="dot" w:pos="8624"/>
            </w:tabs>
            <w:rPr>
              <w:rFonts w:asciiTheme="minorHAnsi" w:eastAsiaTheme="minorEastAsia" w:hAnsiTheme="minorHAnsi" w:cstheme="minorBidi"/>
              <w:noProof/>
              <w:sz w:val="22"/>
              <w:szCs w:val="22"/>
              <w:lang w:eastAsia="fr-FR" w:bidi="ar-SA"/>
            </w:rPr>
          </w:pPr>
          <w:hyperlink w:anchor="_Toc224633262" w:history="1">
            <w:r w:rsidR="00F75FEB" w:rsidRPr="00897987">
              <w:rPr>
                <w:rStyle w:val="Lienhypertexte"/>
                <w:noProof/>
              </w:rPr>
              <w:t>6.1.</w:t>
            </w:r>
            <w:r w:rsidR="00F75FEB">
              <w:rPr>
                <w:rFonts w:asciiTheme="minorHAnsi" w:eastAsiaTheme="minorEastAsia" w:hAnsiTheme="minorHAnsi" w:cstheme="minorBidi"/>
                <w:noProof/>
                <w:sz w:val="22"/>
                <w:szCs w:val="22"/>
                <w:lang w:eastAsia="fr-FR" w:bidi="ar-SA"/>
              </w:rPr>
              <w:tab/>
            </w:r>
            <w:r w:rsidR="00F75FEB" w:rsidRPr="00897987">
              <w:rPr>
                <w:rStyle w:val="Lienhypertexte"/>
                <w:noProof/>
              </w:rPr>
              <w:t>Précisions concernant les groupements d'opérateurs économiques et la sous-traitance</w:t>
            </w:r>
            <w:r w:rsidR="00F75FEB">
              <w:rPr>
                <w:noProof/>
              </w:rPr>
              <w:tab/>
            </w:r>
            <w:r w:rsidR="00F75FEB">
              <w:rPr>
                <w:noProof/>
              </w:rPr>
              <w:fldChar w:fldCharType="begin"/>
            </w:r>
            <w:r w:rsidR="00F75FEB">
              <w:rPr>
                <w:noProof/>
              </w:rPr>
              <w:instrText xml:space="preserve"> PAGEREF _Toc224633262 \h </w:instrText>
            </w:r>
            <w:r w:rsidR="00F75FEB">
              <w:rPr>
                <w:noProof/>
              </w:rPr>
            </w:r>
            <w:r w:rsidR="00F75FEB">
              <w:rPr>
                <w:noProof/>
              </w:rPr>
              <w:fldChar w:fldCharType="separate"/>
            </w:r>
            <w:r w:rsidR="00F75FEB">
              <w:rPr>
                <w:noProof/>
              </w:rPr>
              <w:t>11</w:t>
            </w:r>
            <w:r w:rsidR="00F75FEB">
              <w:rPr>
                <w:noProof/>
              </w:rPr>
              <w:fldChar w:fldCharType="end"/>
            </w:r>
          </w:hyperlink>
        </w:p>
        <w:p w14:paraId="72F35F22" w14:textId="3EF80FB7" w:rsidR="00F75FEB" w:rsidRDefault="00DE651D">
          <w:pPr>
            <w:pStyle w:val="TM3"/>
            <w:tabs>
              <w:tab w:val="left" w:pos="851"/>
            </w:tabs>
            <w:rPr>
              <w:rFonts w:asciiTheme="minorHAnsi" w:eastAsiaTheme="minorEastAsia" w:hAnsiTheme="minorHAnsi" w:cstheme="minorBidi"/>
              <w:noProof/>
              <w:sz w:val="22"/>
              <w:szCs w:val="22"/>
              <w:lang w:eastAsia="fr-FR" w:bidi="ar-SA"/>
            </w:rPr>
          </w:pPr>
          <w:hyperlink w:anchor="_Toc224633263" w:history="1">
            <w:r w:rsidR="00F75FEB" w:rsidRPr="00897987">
              <w:rPr>
                <w:rStyle w:val="Lienhypertexte"/>
                <w:noProof/>
              </w:rPr>
              <w:t>a)</w:t>
            </w:r>
            <w:r w:rsidR="00F75FEB">
              <w:rPr>
                <w:rFonts w:asciiTheme="minorHAnsi" w:eastAsiaTheme="minorEastAsia" w:hAnsiTheme="minorHAnsi" w:cstheme="minorBidi"/>
                <w:noProof/>
                <w:sz w:val="22"/>
                <w:szCs w:val="22"/>
                <w:lang w:eastAsia="fr-FR" w:bidi="ar-SA"/>
              </w:rPr>
              <w:tab/>
            </w:r>
            <w:r w:rsidR="00F75FEB" w:rsidRPr="00897987">
              <w:rPr>
                <w:rStyle w:val="Lienhypertexte"/>
                <w:noProof/>
              </w:rPr>
              <w:t>Précisions concernant la constitution des groupements d'opérateurs économiques</w:t>
            </w:r>
            <w:r w:rsidR="00F75FEB">
              <w:rPr>
                <w:noProof/>
              </w:rPr>
              <w:tab/>
            </w:r>
            <w:r w:rsidR="00F75FEB">
              <w:rPr>
                <w:noProof/>
              </w:rPr>
              <w:fldChar w:fldCharType="begin"/>
            </w:r>
            <w:r w:rsidR="00F75FEB">
              <w:rPr>
                <w:noProof/>
              </w:rPr>
              <w:instrText xml:space="preserve"> PAGEREF _Toc224633263 \h </w:instrText>
            </w:r>
            <w:r w:rsidR="00F75FEB">
              <w:rPr>
                <w:noProof/>
              </w:rPr>
            </w:r>
            <w:r w:rsidR="00F75FEB">
              <w:rPr>
                <w:noProof/>
              </w:rPr>
              <w:fldChar w:fldCharType="separate"/>
            </w:r>
            <w:r w:rsidR="00F75FEB">
              <w:rPr>
                <w:noProof/>
              </w:rPr>
              <w:t>11</w:t>
            </w:r>
            <w:r w:rsidR="00F75FEB">
              <w:rPr>
                <w:noProof/>
              </w:rPr>
              <w:fldChar w:fldCharType="end"/>
            </w:r>
          </w:hyperlink>
        </w:p>
        <w:p w14:paraId="7D958BD1" w14:textId="4185C447" w:rsidR="00F75FEB" w:rsidRDefault="00DE651D">
          <w:pPr>
            <w:pStyle w:val="TM3"/>
            <w:tabs>
              <w:tab w:val="left" w:pos="851"/>
            </w:tabs>
            <w:rPr>
              <w:rFonts w:asciiTheme="minorHAnsi" w:eastAsiaTheme="minorEastAsia" w:hAnsiTheme="minorHAnsi" w:cstheme="minorBidi"/>
              <w:noProof/>
              <w:sz w:val="22"/>
              <w:szCs w:val="22"/>
              <w:lang w:eastAsia="fr-FR" w:bidi="ar-SA"/>
            </w:rPr>
          </w:pPr>
          <w:hyperlink w:anchor="_Toc224633264" w:history="1">
            <w:r w:rsidR="00F75FEB" w:rsidRPr="00897987">
              <w:rPr>
                <w:rStyle w:val="Lienhypertexte"/>
                <w:noProof/>
              </w:rPr>
              <w:t>b)</w:t>
            </w:r>
            <w:r w:rsidR="00F75FEB">
              <w:rPr>
                <w:rFonts w:asciiTheme="minorHAnsi" w:eastAsiaTheme="minorEastAsia" w:hAnsiTheme="minorHAnsi" w:cstheme="minorBidi"/>
                <w:noProof/>
                <w:sz w:val="22"/>
                <w:szCs w:val="22"/>
                <w:lang w:eastAsia="fr-FR" w:bidi="ar-SA"/>
              </w:rPr>
              <w:tab/>
            </w:r>
            <w:r w:rsidR="00F75FEB" w:rsidRPr="00897987">
              <w:rPr>
                <w:rStyle w:val="Lienhypertexte"/>
                <w:noProof/>
              </w:rPr>
              <w:t>Précisions concernant la sous-traitance</w:t>
            </w:r>
            <w:r w:rsidR="00F75FEB">
              <w:rPr>
                <w:noProof/>
              </w:rPr>
              <w:tab/>
            </w:r>
            <w:r w:rsidR="00F75FEB">
              <w:rPr>
                <w:noProof/>
              </w:rPr>
              <w:fldChar w:fldCharType="begin"/>
            </w:r>
            <w:r w:rsidR="00F75FEB">
              <w:rPr>
                <w:noProof/>
              </w:rPr>
              <w:instrText xml:space="preserve"> PAGEREF _Toc224633264 \h </w:instrText>
            </w:r>
            <w:r w:rsidR="00F75FEB">
              <w:rPr>
                <w:noProof/>
              </w:rPr>
            </w:r>
            <w:r w:rsidR="00F75FEB">
              <w:rPr>
                <w:noProof/>
              </w:rPr>
              <w:fldChar w:fldCharType="separate"/>
            </w:r>
            <w:r w:rsidR="00F75FEB">
              <w:rPr>
                <w:noProof/>
              </w:rPr>
              <w:t>12</w:t>
            </w:r>
            <w:r w:rsidR="00F75FEB">
              <w:rPr>
                <w:noProof/>
              </w:rPr>
              <w:fldChar w:fldCharType="end"/>
            </w:r>
          </w:hyperlink>
        </w:p>
        <w:p w14:paraId="6D21C37D" w14:textId="78014066" w:rsidR="00F75FEB" w:rsidRDefault="00DE651D">
          <w:pPr>
            <w:pStyle w:val="TM4"/>
            <w:tabs>
              <w:tab w:val="left" w:pos="985"/>
            </w:tabs>
            <w:rPr>
              <w:rFonts w:asciiTheme="minorHAnsi" w:eastAsiaTheme="minorEastAsia" w:hAnsiTheme="minorHAnsi" w:cstheme="minorBidi"/>
              <w:noProof/>
              <w:sz w:val="22"/>
              <w:szCs w:val="22"/>
              <w:lang w:eastAsia="fr-FR" w:bidi="ar-SA"/>
            </w:rPr>
          </w:pPr>
          <w:hyperlink w:anchor="_Toc224633265" w:history="1">
            <w:r w:rsidR="00F75FEB" w:rsidRPr="00897987">
              <w:rPr>
                <w:rStyle w:val="Lienhypertexte"/>
                <w:rFonts w:ascii="OpenSymbol" w:hAnsi="OpenSymbol"/>
                <w:noProof/>
              </w:rPr>
              <w:t>•</w:t>
            </w:r>
            <w:r w:rsidR="00F75FEB">
              <w:rPr>
                <w:rFonts w:asciiTheme="minorHAnsi" w:eastAsiaTheme="minorEastAsia" w:hAnsiTheme="minorHAnsi" w:cstheme="minorBidi"/>
                <w:noProof/>
                <w:sz w:val="22"/>
                <w:szCs w:val="22"/>
                <w:lang w:eastAsia="fr-FR" w:bidi="ar-SA"/>
              </w:rPr>
              <w:tab/>
            </w:r>
            <w:r w:rsidR="00F75FEB" w:rsidRPr="00897987">
              <w:rPr>
                <w:rStyle w:val="Lienhypertexte"/>
                <w:noProof/>
              </w:rPr>
              <w:t>Motifs d'exclusion en cas de sous-traitance</w:t>
            </w:r>
            <w:r w:rsidR="00F75FEB">
              <w:rPr>
                <w:noProof/>
              </w:rPr>
              <w:tab/>
            </w:r>
            <w:r w:rsidR="00F75FEB">
              <w:rPr>
                <w:noProof/>
              </w:rPr>
              <w:fldChar w:fldCharType="begin"/>
            </w:r>
            <w:r w:rsidR="00F75FEB">
              <w:rPr>
                <w:noProof/>
              </w:rPr>
              <w:instrText xml:space="preserve"> PAGEREF _Toc224633265 \h </w:instrText>
            </w:r>
            <w:r w:rsidR="00F75FEB">
              <w:rPr>
                <w:noProof/>
              </w:rPr>
            </w:r>
            <w:r w:rsidR="00F75FEB">
              <w:rPr>
                <w:noProof/>
              </w:rPr>
              <w:fldChar w:fldCharType="separate"/>
            </w:r>
            <w:r w:rsidR="00F75FEB">
              <w:rPr>
                <w:noProof/>
              </w:rPr>
              <w:t>12</w:t>
            </w:r>
            <w:r w:rsidR="00F75FEB">
              <w:rPr>
                <w:noProof/>
              </w:rPr>
              <w:fldChar w:fldCharType="end"/>
            </w:r>
          </w:hyperlink>
        </w:p>
        <w:p w14:paraId="43558846" w14:textId="183A23DA" w:rsidR="00F75FEB" w:rsidRDefault="00DE651D">
          <w:pPr>
            <w:pStyle w:val="TM4"/>
            <w:tabs>
              <w:tab w:val="left" w:pos="985"/>
            </w:tabs>
            <w:rPr>
              <w:rFonts w:asciiTheme="minorHAnsi" w:eastAsiaTheme="minorEastAsia" w:hAnsiTheme="minorHAnsi" w:cstheme="minorBidi"/>
              <w:noProof/>
              <w:sz w:val="22"/>
              <w:szCs w:val="22"/>
              <w:lang w:eastAsia="fr-FR" w:bidi="ar-SA"/>
            </w:rPr>
          </w:pPr>
          <w:hyperlink w:anchor="_Toc224633266" w:history="1">
            <w:r w:rsidR="00F75FEB" w:rsidRPr="00897987">
              <w:rPr>
                <w:rStyle w:val="Lienhypertexte"/>
                <w:rFonts w:ascii="OpenSymbol" w:hAnsi="OpenSymbol"/>
                <w:noProof/>
              </w:rPr>
              <w:t>•</w:t>
            </w:r>
            <w:r w:rsidR="00F75FEB">
              <w:rPr>
                <w:rFonts w:asciiTheme="minorHAnsi" w:eastAsiaTheme="minorEastAsia" w:hAnsiTheme="minorHAnsi" w:cstheme="minorBidi"/>
                <w:noProof/>
                <w:sz w:val="22"/>
                <w:szCs w:val="22"/>
                <w:lang w:eastAsia="fr-FR" w:bidi="ar-SA"/>
              </w:rPr>
              <w:tab/>
            </w:r>
            <w:r w:rsidR="00F75FEB" w:rsidRPr="00897987">
              <w:rPr>
                <w:rStyle w:val="Lienhypertexte"/>
                <w:noProof/>
              </w:rPr>
              <w:t>Tâches essentielles</w:t>
            </w:r>
            <w:r w:rsidR="00F75FEB">
              <w:rPr>
                <w:noProof/>
              </w:rPr>
              <w:tab/>
            </w:r>
            <w:r w:rsidR="00F75FEB">
              <w:rPr>
                <w:noProof/>
              </w:rPr>
              <w:fldChar w:fldCharType="begin"/>
            </w:r>
            <w:r w:rsidR="00F75FEB">
              <w:rPr>
                <w:noProof/>
              </w:rPr>
              <w:instrText xml:space="preserve"> PAGEREF _Toc224633266 \h </w:instrText>
            </w:r>
            <w:r w:rsidR="00F75FEB">
              <w:rPr>
                <w:noProof/>
              </w:rPr>
            </w:r>
            <w:r w:rsidR="00F75FEB">
              <w:rPr>
                <w:noProof/>
              </w:rPr>
              <w:fldChar w:fldCharType="separate"/>
            </w:r>
            <w:r w:rsidR="00F75FEB">
              <w:rPr>
                <w:noProof/>
              </w:rPr>
              <w:t>12</w:t>
            </w:r>
            <w:r w:rsidR="00F75FEB">
              <w:rPr>
                <w:noProof/>
              </w:rPr>
              <w:fldChar w:fldCharType="end"/>
            </w:r>
          </w:hyperlink>
        </w:p>
        <w:p w14:paraId="4359B4A1" w14:textId="78447DE5" w:rsidR="00F75FEB" w:rsidRDefault="00DE651D">
          <w:pPr>
            <w:pStyle w:val="TM4"/>
            <w:tabs>
              <w:tab w:val="left" w:pos="985"/>
            </w:tabs>
            <w:rPr>
              <w:rFonts w:asciiTheme="minorHAnsi" w:eastAsiaTheme="minorEastAsia" w:hAnsiTheme="minorHAnsi" w:cstheme="minorBidi"/>
              <w:noProof/>
              <w:sz w:val="22"/>
              <w:szCs w:val="22"/>
              <w:lang w:eastAsia="fr-FR" w:bidi="ar-SA"/>
            </w:rPr>
          </w:pPr>
          <w:hyperlink w:anchor="_Toc224633267" w:history="1">
            <w:r w:rsidR="00F75FEB" w:rsidRPr="00897987">
              <w:rPr>
                <w:rStyle w:val="Lienhypertexte"/>
                <w:rFonts w:ascii="OpenSymbol" w:hAnsi="OpenSymbol"/>
                <w:noProof/>
              </w:rPr>
              <w:t>•</w:t>
            </w:r>
            <w:r w:rsidR="00F75FEB">
              <w:rPr>
                <w:rFonts w:asciiTheme="minorHAnsi" w:eastAsiaTheme="minorEastAsia" w:hAnsiTheme="minorHAnsi" w:cstheme="minorBidi"/>
                <w:noProof/>
                <w:sz w:val="22"/>
                <w:szCs w:val="22"/>
                <w:lang w:eastAsia="fr-FR" w:bidi="ar-SA"/>
              </w:rPr>
              <w:tab/>
            </w:r>
            <w:r w:rsidR="00F75FEB" w:rsidRPr="00897987">
              <w:rPr>
                <w:rStyle w:val="Lienhypertexte"/>
                <w:noProof/>
              </w:rPr>
              <w:t>Candidature sous forme de Document Unique de Marché Européen électronique (DUME électronique)</w:t>
            </w:r>
            <w:r w:rsidR="00F75FEB">
              <w:rPr>
                <w:noProof/>
              </w:rPr>
              <w:tab/>
            </w:r>
            <w:r w:rsidR="00F75FEB">
              <w:rPr>
                <w:noProof/>
              </w:rPr>
              <w:fldChar w:fldCharType="begin"/>
            </w:r>
            <w:r w:rsidR="00F75FEB">
              <w:rPr>
                <w:noProof/>
              </w:rPr>
              <w:instrText xml:space="preserve"> PAGEREF _Toc224633267 \h </w:instrText>
            </w:r>
            <w:r w:rsidR="00F75FEB">
              <w:rPr>
                <w:noProof/>
              </w:rPr>
            </w:r>
            <w:r w:rsidR="00F75FEB">
              <w:rPr>
                <w:noProof/>
              </w:rPr>
              <w:fldChar w:fldCharType="separate"/>
            </w:r>
            <w:r w:rsidR="00F75FEB">
              <w:rPr>
                <w:noProof/>
              </w:rPr>
              <w:t>12</w:t>
            </w:r>
            <w:r w:rsidR="00F75FEB">
              <w:rPr>
                <w:noProof/>
              </w:rPr>
              <w:fldChar w:fldCharType="end"/>
            </w:r>
          </w:hyperlink>
        </w:p>
        <w:p w14:paraId="63735E1A" w14:textId="484ED8B8" w:rsidR="00F75FEB" w:rsidRDefault="00DE651D">
          <w:pPr>
            <w:pStyle w:val="TM2"/>
            <w:tabs>
              <w:tab w:val="left" w:pos="851"/>
              <w:tab w:val="right" w:leader="dot" w:pos="8624"/>
            </w:tabs>
            <w:rPr>
              <w:rFonts w:asciiTheme="minorHAnsi" w:eastAsiaTheme="minorEastAsia" w:hAnsiTheme="minorHAnsi" w:cstheme="minorBidi"/>
              <w:noProof/>
              <w:sz w:val="22"/>
              <w:szCs w:val="22"/>
              <w:lang w:eastAsia="fr-FR" w:bidi="ar-SA"/>
            </w:rPr>
          </w:pPr>
          <w:hyperlink w:anchor="_Toc224633268" w:history="1">
            <w:r w:rsidR="00F75FEB" w:rsidRPr="00897987">
              <w:rPr>
                <w:rStyle w:val="Lienhypertexte"/>
                <w:noProof/>
              </w:rPr>
              <w:t>6.2.</w:t>
            </w:r>
            <w:r w:rsidR="00F75FEB">
              <w:rPr>
                <w:rFonts w:asciiTheme="minorHAnsi" w:eastAsiaTheme="minorEastAsia" w:hAnsiTheme="minorHAnsi" w:cstheme="minorBidi"/>
                <w:noProof/>
                <w:sz w:val="22"/>
                <w:szCs w:val="22"/>
                <w:lang w:eastAsia="fr-FR" w:bidi="ar-SA"/>
              </w:rPr>
              <w:tab/>
            </w:r>
            <w:r w:rsidR="00F75FEB" w:rsidRPr="00897987">
              <w:rPr>
                <w:rStyle w:val="Lienhypertexte"/>
                <w:noProof/>
              </w:rPr>
              <w:t>Motifs d'exclusion</w:t>
            </w:r>
            <w:r w:rsidR="00F75FEB">
              <w:rPr>
                <w:noProof/>
              </w:rPr>
              <w:tab/>
            </w:r>
            <w:r w:rsidR="00F75FEB">
              <w:rPr>
                <w:noProof/>
              </w:rPr>
              <w:fldChar w:fldCharType="begin"/>
            </w:r>
            <w:r w:rsidR="00F75FEB">
              <w:rPr>
                <w:noProof/>
              </w:rPr>
              <w:instrText xml:space="preserve"> PAGEREF _Toc224633268 \h </w:instrText>
            </w:r>
            <w:r w:rsidR="00F75FEB">
              <w:rPr>
                <w:noProof/>
              </w:rPr>
            </w:r>
            <w:r w:rsidR="00F75FEB">
              <w:rPr>
                <w:noProof/>
              </w:rPr>
              <w:fldChar w:fldCharType="separate"/>
            </w:r>
            <w:r w:rsidR="00F75FEB">
              <w:rPr>
                <w:noProof/>
              </w:rPr>
              <w:t>13</w:t>
            </w:r>
            <w:r w:rsidR="00F75FEB">
              <w:rPr>
                <w:noProof/>
              </w:rPr>
              <w:fldChar w:fldCharType="end"/>
            </w:r>
          </w:hyperlink>
        </w:p>
        <w:p w14:paraId="5BEDEE93" w14:textId="3E40F3ED" w:rsidR="00F75FEB" w:rsidRDefault="00DE651D">
          <w:pPr>
            <w:pStyle w:val="TM2"/>
            <w:tabs>
              <w:tab w:val="left" w:pos="851"/>
              <w:tab w:val="right" w:leader="dot" w:pos="8624"/>
            </w:tabs>
            <w:rPr>
              <w:rFonts w:asciiTheme="minorHAnsi" w:eastAsiaTheme="minorEastAsia" w:hAnsiTheme="minorHAnsi" w:cstheme="minorBidi"/>
              <w:noProof/>
              <w:sz w:val="22"/>
              <w:szCs w:val="22"/>
              <w:lang w:eastAsia="fr-FR" w:bidi="ar-SA"/>
            </w:rPr>
          </w:pPr>
          <w:hyperlink w:anchor="_Toc224633269" w:history="1">
            <w:r w:rsidR="00F75FEB" w:rsidRPr="00897987">
              <w:rPr>
                <w:rStyle w:val="Lienhypertexte"/>
                <w:noProof/>
              </w:rPr>
              <w:t>6.3.</w:t>
            </w:r>
            <w:r w:rsidR="00F75FEB">
              <w:rPr>
                <w:rFonts w:asciiTheme="minorHAnsi" w:eastAsiaTheme="minorEastAsia" w:hAnsiTheme="minorHAnsi" w:cstheme="minorBidi"/>
                <w:noProof/>
                <w:sz w:val="22"/>
                <w:szCs w:val="22"/>
                <w:lang w:eastAsia="fr-FR" w:bidi="ar-SA"/>
              </w:rPr>
              <w:tab/>
            </w:r>
            <w:r w:rsidR="00F75FEB" w:rsidRPr="00897987">
              <w:rPr>
                <w:rStyle w:val="Lienhypertexte"/>
                <w:noProof/>
              </w:rPr>
              <w:t>Présentation de la candidature</w:t>
            </w:r>
            <w:r w:rsidR="00F75FEB">
              <w:rPr>
                <w:noProof/>
              </w:rPr>
              <w:tab/>
            </w:r>
            <w:r w:rsidR="00F75FEB">
              <w:rPr>
                <w:noProof/>
              </w:rPr>
              <w:fldChar w:fldCharType="begin"/>
            </w:r>
            <w:r w:rsidR="00F75FEB">
              <w:rPr>
                <w:noProof/>
              </w:rPr>
              <w:instrText xml:space="preserve"> PAGEREF _Toc224633269 \h </w:instrText>
            </w:r>
            <w:r w:rsidR="00F75FEB">
              <w:rPr>
                <w:noProof/>
              </w:rPr>
            </w:r>
            <w:r w:rsidR="00F75FEB">
              <w:rPr>
                <w:noProof/>
              </w:rPr>
              <w:fldChar w:fldCharType="separate"/>
            </w:r>
            <w:r w:rsidR="00F75FEB">
              <w:rPr>
                <w:noProof/>
              </w:rPr>
              <w:t>13</w:t>
            </w:r>
            <w:r w:rsidR="00F75FEB">
              <w:rPr>
                <w:noProof/>
              </w:rPr>
              <w:fldChar w:fldCharType="end"/>
            </w:r>
          </w:hyperlink>
        </w:p>
        <w:p w14:paraId="51E66327" w14:textId="1F8428AB" w:rsidR="00F75FEB" w:rsidRDefault="00DE651D">
          <w:pPr>
            <w:pStyle w:val="TM3"/>
            <w:tabs>
              <w:tab w:val="left" w:pos="851"/>
            </w:tabs>
            <w:rPr>
              <w:rFonts w:asciiTheme="minorHAnsi" w:eastAsiaTheme="minorEastAsia" w:hAnsiTheme="minorHAnsi" w:cstheme="minorBidi"/>
              <w:noProof/>
              <w:sz w:val="22"/>
              <w:szCs w:val="22"/>
              <w:lang w:eastAsia="fr-FR" w:bidi="ar-SA"/>
            </w:rPr>
          </w:pPr>
          <w:hyperlink w:anchor="_Toc224633270" w:history="1">
            <w:r w:rsidR="00F75FEB" w:rsidRPr="00897987">
              <w:rPr>
                <w:rStyle w:val="Lienhypertexte"/>
                <w:noProof/>
              </w:rPr>
              <w:t>a)</w:t>
            </w:r>
            <w:r w:rsidR="00F75FEB">
              <w:rPr>
                <w:rFonts w:asciiTheme="minorHAnsi" w:eastAsiaTheme="minorEastAsia" w:hAnsiTheme="minorHAnsi" w:cstheme="minorBidi"/>
                <w:noProof/>
                <w:sz w:val="22"/>
                <w:szCs w:val="22"/>
                <w:lang w:eastAsia="fr-FR" w:bidi="ar-SA"/>
              </w:rPr>
              <w:tab/>
            </w:r>
            <w:r w:rsidR="00F75FEB" w:rsidRPr="00897987">
              <w:rPr>
                <w:rStyle w:val="Lienhypertexte"/>
                <w:noProof/>
              </w:rPr>
              <w:t>Candidature sous forme de Document Unique de Marché Européen électronique (DUME électronique)</w:t>
            </w:r>
            <w:r w:rsidR="00F75FEB">
              <w:rPr>
                <w:noProof/>
              </w:rPr>
              <w:tab/>
            </w:r>
            <w:r w:rsidR="00F75FEB">
              <w:rPr>
                <w:noProof/>
              </w:rPr>
              <w:fldChar w:fldCharType="begin"/>
            </w:r>
            <w:r w:rsidR="00F75FEB">
              <w:rPr>
                <w:noProof/>
              </w:rPr>
              <w:instrText xml:space="preserve"> PAGEREF _Toc224633270 \h </w:instrText>
            </w:r>
            <w:r w:rsidR="00F75FEB">
              <w:rPr>
                <w:noProof/>
              </w:rPr>
            </w:r>
            <w:r w:rsidR="00F75FEB">
              <w:rPr>
                <w:noProof/>
              </w:rPr>
              <w:fldChar w:fldCharType="separate"/>
            </w:r>
            <w:r w:rsidR="00F75FEB">
              <w:rPr>
                <w:noProof/>
              </w:rPr>
              <w:t>13</w:t>
            </w:r>
            <w:r w:rsidR="00F75FEB">
              <w:rPr>
                <w:noProof/>
              </w:rPr>
              <w:fldChar w:fldCharType="end"/>
            </w:r>
          </w:hyperlink>
        </w:p>
        <w:p w14:paraId="0E76C2A3" w14:textId="62225F6D" w:rsidR="00F75FEB" w:rsidRDefault="00DE651D">
          <w:pPr>
            <w:pStyle w:val="TM3"/>
            <w:tabs>
              <w:tab w:val="left" w:pos="851"/>
            </w:tabs>
            <w:rPr>
              <w:rFonts w:asciiTheme="minorHAnsi" w:eastAsiaTheme="minorEastAsia" w:hAnsiTheme="minorHAnsi" w:cstheme="minorBidi"/>
              <w:noProof/>
              <w:sz w:val="22"/>
              <w:szCs w:val="22"/>
              <w:lang w:eastAsia="fr-FR" w:bidi="ar-SA"/>
            </w:rPr>
          </w:pPr>
          <w:hyperlink w:anchor="_Toc224633271" w:history="1">
            <w:r w:rsidR="00F75FEB" w:rsidRPr="00897987">
              <w:rPr>
                <w:rStyle w:val="Lienhypertexte"/>
                <w:noProof/>
              </w:rPr>
              <w:t>b)</w:t>
            </w:r>
            <w:r w:rsidR="00F75FEB">
              <w:rPr>
                <w:rFonts w:asciiTheme="minorHAnsi" w:eastAsiaTheme="minorEastAsia" w:hAnsiTheme="minorHAnsi" w:cstheme="minorBidi"/>
                <w:noProof/>
                <w:sz w:val="22"/>
                <w:szCs w:val="22"/>
                <w:lang w:eastAsia="fr-FR" w:bidi="ar-SA"/>
              </w:rPr>
              <w:tab/>
            </w:r>
            <w:r w:rsidR="00F75FEB" w:rsidRPr="00897987">
              <w:rPr>
                <w:rStyle w:val="Lienhypertexte"/>
                <w:noProof/>
              </w:rPr>
              <w:t>Candidature avec les formulaires DC1 et DC2</w:t>
            </w:r>
            <w:r w:rsidR="00F75FEB">
              <w:rPr>
                <w:noProof/>
              </w:rPr>
              <w:tab/>
            </w:r>
            <w:r w:rsidR="00F75FEB">
              <w:rPr>
                <w:noProof/>
              </w:rPr>
              <w:fldChar w:fldCharType="begin"/>
            </w:r>
            <w:r w:rsidR="00F75FEB">
              <w:rPr>
                <w:noProof/>
              </w:rPr>
              <w:instrText xml:space="preserve"> PAGEREF _Toc224633271 \h </w:instrText>
            </w:r>
            <w:r w:rsidR="00F75FEB">
              <w:rPr>
                <w:noProof/>
              </w:rPr>
            </w:r>
            <w:r w:rsidR="00F75FEB">
              <w:rPr>
                <w:noProof/>
              </w:rPr>
              <w:fldChar w:fldCharType="separate"/>
            </w:r>
            <w:r w:rsidR="00F75FEB">
              <w:rPr>
                <w:noProof/>
              </w:rPr>
              <w:t>14</w:t>
            </w:r>
            <w:r w:rsidR="00F75FEB">
              <w:rPr>
                <w:noProof/>
              </w:rPr>
              <w:fldChar w:fldCharType="end"/>
            </w:r>
          </w:hyperlink>
        </w:p>
        <w:p w14:paraId="7D15972A" w14:textId="024F7F89" w:rsidR="00F75FEB" w:rsidRDefault="00DE651D">
          <w:pPr>
            <w:pStyle w:val="TM2"/>
            <w:tabs>
              <w:tab w:val="left" w:pos="851"/>
              <w:tab w:val="right" w:leader="dot" w:pos="8624"/>
            </w:tabs>
            <w:rPr>
              <w:rFonts w:asciiTheme="minorHAnsi" w:eastAsiaTheme="minorEastAsia" w:hAnsiTheme="minorHAnsi" w:cstheme="minorBidi"/>
              <w:noProof/>
              <w:sz w:val="22"/>
              <w:szCs w:val="22"/>
              <w:lang w:eastAsia="fr-FR" w:bidi="ar-SA"/>
            </w:rPr>
          </w:pPr>
          <w:hyperlink w:anchor="_Toc224633272" w:history="1">
            <w:r w:rsidR="00F75FEB" w:rsidRPr="00897987">
              <w:rPr>
                <w:rStyle w:val="Lienhypertexte"/>
                <w:noProof/>
              </w:rPr>
              <w:t>6.4.</w:t>
            </w:r>
            <w:r w:rsidR="00F75FEB">
              <w:rPr>
                <w:rFonts w:asciiTheme="minorHAnsi" w:eastAsiaTheme="minorEastAsia" w:hAnsiTheme="minorHAnsi" w:cstheme="minorBidi"/>
                <w:noProof/>
                <w:sz w:val="22"/>
                <w:szCs w:val="22"/>
                <w:lang w:eastAsia="fr-FR" w:bidi="ar-SA"/>
              </w:rPr>
              <w:tab/>
            </w:r>
            <w:r w:rsidR="00F75FEB" w:rsidRPr="00897987">
              <w:rPr>
                <w:rStyle w:val="Lienhypertexte"/>
                <w:noProof/>
              </w:rPr>
              <w:t>Conditions de participation</w:t>
            </w:r>
            <w:r w:rsidR="00F75FEB">
              <w:rPr>
                <w:noProof/>
              </w:rPr>
              <w:tab/>
            </w:r>
            <w:r w:rsidR="00F75FEB">
              <w:rPr>
                <w:noProof/>
              </w:rPr>
              <w:fldChar w:fldCharType="begin"/>
            </w:r>
            <w:r w:rsidR="00F75FEB">
              <w:rPr>
                <w:noProof/>
              </w:rPr>
              <w:instrText xml:space="preserve"> PAGEREF _Toc224633272 \h </w:instrText>
            </w:r>
            <w:r w:rsidR="00F75FEB">
              <w:rPr>
                <w:noProof/>
              </w:rPr>
            </w:r>
            <w:r w:rsidR="00F75FEB">
              <w:rPr>
                <w:noProof/>
              </w:rPr>
              <w:fldChar w:fldCharType="separate"/>
            </w:r>
            <w:r w:rsidR="00F75FEB">
              <w:rPr>
                <w:noProof/>
              </w:rPr>
              <w:t>15</w:t>
            </w:r>
            <w:r w:rsidR="00F75FEB">
              <w:rPr>
                <w:noProof/>
              </w:rPr>
              <w:fldChar w:fldCharType="end"/>
            </w:r>
          </w:hyperlink>
        </w:p>
        <w:p w14:paraId="4055300D" w14:textId="2DA8D225" w:rsidR="00F75FEB" w:rsidRDefault="00DE651D">
          <w:pPr>
            <w:pStyle w:val="TM4"/>
            <w:tabs>
              <w:tab w:val="left" w:pos="985"/>
            </w:tabs>
            <w:rPr>
              <w:rFonts w:asciiTheme="minorHAnsi" w:eastAsiaTheme="minorEastAsia" w:hAnsiTheme="minorHAnsi" w:cstheme="minorBidi"/>
              <w:noProof/>
              <w:sz w:val="22"/>
              <w:szCs w:val="22"/>
              <w:lang w:eastAsia="fr-FR" w:bidi="ar-SA"/>
            </w:rPr>
          </w:pPr>
          <w:hyperlink w:anchor="_Toc224633273" w:history="1">
            <w:r w:rsidR="00F75FEB" w:rsidRPr="00897987">
              <w:rPr>
                <w:rStyle w:val="Lienhypertexte"/>
                <w:rFonts w:ascii="OpenSymbol" w:hAnsi="OpenSymbol"/>
                <w:noProof/>
              </w:rPr>
              <w:t>•</w:t>
            </w:r>
            <w:r w:rsidR="00F75FEB">
              <w:rPr>
                <w:rFonts w:asciiTheme="minorHAnsi" w:eastAsiaTheme="minorEastAsia" w:hAnsiTheme="minorHAnsi" w:cstheme="minorBidi"/>
                <w:noProof/>
                <w:sz w:val="22"/>
                <w:szCs w:val="22"/>
                <w:lang w:eastAsia="fr-FR" w:bidi="ar-SA"/>
              </w:rPr>
              <w:tab/>
            </w:r>
            <w:r w:rsidR="00F75FEB" w:rsidRPr="00897987">
              <w:rPr>
                <w:rStyle w:val="Lienhypertexte"/>
                <w:noProof/>
              </w:rPr>
              <w:t>Capacités économiques et financières</w:t>
            </w:r>
            <w:r w:rsidR="00F75FEB">
              <w:rPr>
                <w:noProof/>
              </w:rPr>
              <w:tab/>
            </w:r>
            <w:r w:rsidR="00F75FEB">
              <w:rPr>
                <w:noProof/>
              </w:rPr>
              <w:fldChar w:fldCharType="begin"/>
            </w:r>
            <w:r w:rsidR="00F75FEB">
              <w:rPr>
                <w:noProof/>
              </w:rPr>
              <w:instrText xml:space="preserve"> PAGEREF _Toc224633273 \h </w:instrText>
            </w:r>
            <w:r w:rsidR="00F75FEB">
              <w:rPr>
                <w:noProof/>
              </w:rPr>
            </w:r>
            <w:r w:rsidR="00F75FEB">
              <w:rPr>
                <w:noProof/>
              </w:rPr>
              <w:fldChar w:fldCharType="separate"/>
            </w:r>
            <w:r w:rsidR="00F75FEB">
              <w:rPr>
                <w:noProof/>
              </w:rPr>
              <w:t>15</w:t>
            </w:r>
            <w:r w:rsidR="00F75FEB">
              <w:rPr>
                <w:noProof/>
              </w:rPr>
              <w:fldChar w:fldCharType="end"/>
            </w:r>
          </w:hyperlink>
        </w:p>
        <w:p w14:paraId="1F213E10" w14:textId="0C027332" w:rsidR="00F75FEB" w:rsidRDefault="00DE651D">
          <w:pPr>
            <w:pStyle w:val="TM4"/>
            <w:tabs>
              <w:tab w:val="left" w:pos="985"/>
            </w:tabs>
            <w:rPr>
              <w:rFonts w:asciiTheme="minorHAnsi" w:eastAsiaTheme="minorEastAsia" w:hAnsiTheme="minorHAnsi" w:cstheme="minorBidi"/>
              <w:noProof/>
              <w:sz w:val="22"/>
              <w:szCs w:val="22"/>
              <w:lang w:eastAsia="fr-FR" w:bidi="ar-SA"/>
            </w:rPr>
          </w:pPr>
          <w:hyperlink w:anchor="_Toc224633274" w:history="1">
            <w:r w:rsidR="00F75FEB" w:rsidRPr="00897987">
              <w:rPr>
                <w:rStyle w:val="Lienhypertexte"/>
                <w:rFonts w:ascii="OpenSymbol" w:hAnsi="OpenSymbol"/>
                <w:noProof/>
              </w:rPr>
              <w:t>•</w:t>
            </w:r>
            <w:r w:rsidR="00F75FEB">
              <w:rPr>
                <w:rFonts w:asciiTheme="minorHAnsi" w:eastAsiaTheme="minorEastAsia" w:hAnsiTheme="minorHAnsi" w:cstheme="minorBidi"/>
                <w:noProof/>
                <w:sz w:val="22"/>
                <w:szCs w:val="22"/>
                <w:lang w:eastAsia="fr-FR" w:bidi="ar-SA"/>
              </w:rPr>
              <w:tab/>
            </w:r>
            <w:r w:rsidR="00F75FEB" w:rsidRPr="00897987">
              <w:rPr>
                <w:rStyle w:val="Lienhypertexte"/>
                <w:noProof/>
              </w:rPr>
              <w:t>Capacités techniques et professionnelles</w:t>
            </w:r>
            <w:r w:rsidR="00F75FEB">
              <w:rPr>
                <w:noProof/>
              </w:rPr>
              <w:tab/>
            </w:r>
            <w:r w:rsidR="00F75FEB">
              <w:rPr>
                <w:noProof/>
              </w:rPr>
              <w:fldChar w:fldCharType="begin"/>
            </w:r>
            <w:r w:rsidR="00F75FEB">
              <w:rPr>
                <w:noProof/>
              </w:rPr>
              <w:instrText xml:space="preserve"> PAGEREF _Toc224633274 \h </w:instrText>
            </w:r>
            <w:r w:rsidR="00F75FEB">
              <w:rPr>
                <w:noProof/>
              </w:rPr>
            </w:r>
            <w:r w:rsidR="00F75FEB">
              <w:rPr>
                <w:noProof/>
              </w:rPr>
              <w:fldChar w:fldCharType="separate"/>
            </w:r>
            <w:r w:rsidR="00F75FEB">
              <w:rPr>
                <w:noProof/>
              </w:rPr>
              <w:t>15</w:t>
            </w:r>
            <w:r w:rsidR="00F75FEB">
              <w:rPr>
                <w:noProof/>
              </w:rPr>
              <w:fldChar w:fldCharType="end"/>
            </w:r>
          </w:hyperlink>
        </w:p>
        <w:p w14:paraId="5956AF66" w14:textId="65E8EFA7" w:rsidR="00F75FEB" w:rsidRDefault="00DE651D">
          <w:pPr>
            <w:pStyle w:val="TM2"/>
            <w:tabs>
              <w:tab w:val="right" w:leader="dot" w:pos="8624"/>
            </w:tabs>
            <w:rPr>
              <w:rFonts w:asciiTheme="minorHAnsi" w:eastAsiaTheme="minorEastAsia" w:hAnsiTheme="minorHAnsi" w:cstheme="minorBidi"/>
              <w:noProof/>
              <w:sz w:val="22"/>
              <w:szCs w:val="22"/>
              <w:lang w:eastAsia="fr-FR" w:bidi="ar-SA"/>
            </w:rPr>
          </w:pPr>
          <w:hyperlink w:anchor="_Toc224633275" w:history="1">
            <w:r w:rsidR="00F75FEB" w:rsidRPr="00897987">
              <w:rPr>
                <w:rStyle w:val="Lienhypertexte"/>
                <w:noProof/>
              </w:rPr>
              <w:t>6.5 Examen des candidatures</w:t>
            </w:r>
            <w:r w:rsidR="00F75FEB">
              <w:rPr>
                <w:noProof/>
              </w:rPr>
              <w:tab/>
            </w:r>
            <w:r w:rsidR="00F75FEB">
              <w:rPr>
                <w:noProof/>
              </w:rPr>
              <w:fldChar w:fldCharType="begin"/>
            </w:r>
            <w:r w:rsidR="00F75FEB">
              <w:rPr>
                <w:noProof/>
              </w:rPr>
              <w:instrText xml:space="preserve"> PAGEREF _Toc224633275 \h </w:instrText>
            </w:r>
            <w:r w:rsidR="00F75FEB">
              <w:rPr>
                <w:noProof/>
              </w:rPr>
            </w:r>
            <w:r w:rsidR="00F75FEB">
              <w:rPr>
                <w:noProof/>
              </w:rPr>
              <w:fldChar w:fldCharType="separate"/>
            </w:r>
            <w:r w:rsidR="00F75FEB">
              <w:rPr>
                <w:noProof/>
              </w:rPr>
              <w:t>15</w:t>
            </w:r>
            <w:r w:rsidR="00F75FEB">
              <w:rPr>
                <w:noProof/>
              </w:rPr>
              <w:fldChar w:fldCharType="end"/>
            </w:r>
          </w:hyperlink>
        </w:p>
        <w:p w14:paraId="6D93AFBF" w14:textId="4FB06425" w:rsidR="00F75FEB" w:rsidRDefault="00DE651D">
          <w:pPr>
            <w:pStyle w:val="TM3"/>
            <w:tabs>
              <w:tab w:val="left" w:pos="851"/>
            </w:tabs>
            <w:rPr>
              <w:rFonts w:asciiTheme="minorHAnsi" w:eastAsiaTheme="minorEastAsia" w:hAnsiTheme="minorHAnsi" w:cstheme="minorBidi"/>
              <w:noProof/>
              <w:sz w:val="22"/>
              <w:szCs w:val="22"/>
              <w:lang w:eastAsia="fr-FR" w:bidi="ar-SA"/>
            </w:rPr>
          </w:pPr>
          <w:hyperlink w:anchor="_Toc224633276" w:history="1">
            <w:r w:rsidR="00F75FEB" w:rsidRPr="00897987">
              <w:rPr>
                <w:rStyle w:val="Lienhypertexte"/>
                <w:noProof/>
              </w:rPr>
              <w:t>a)</w:t>
            </w:r>
            <w:r w:rsidR="00F75FEB">
              <w:rPr>
                <w:rFonts w:asciiTheme="minorHAnsi" w:eastAsiaTheme="minorEastAsia" w:hAnsiTheme="minorHAnsi" w:cstheme="minorBidi"/>
                <w:noProof/>
                <w:sz w:val="22"/>
                <w:szCs w:val="22"/>
                <w:lang w:eastAsia="fr-FR" w:bidi="ar-SA"/>
              </w:rPr>
              <w:tab/>
            </w:r>
            <w:r w:rsidR="00F75FEB" w:rsidRPr="00897987">
              <w:rPr>
                <w:rStyle w:val="Lienhypertexte"/>
                <w:noProof/>
              </w:rPr>
              <w:t>Vérification des conditions de participation : liste des documents justificatifs</w:t>
            </w:r>
            <w:r w:rsidR="00F75FEB">
              <w:rPr>
                <w:noProof/>
              </w:rPr>
              <w:tab/>
            </w:r>
            <w:r w:rsidR="00F75FEB">
              <w:rPr>
                <w:noProof/>
              </w:rPr>
              <w:fldChar w:fldCharType="begin"/>
            </w:r>
            <w:r w:rsidR="00F75FEB">
              <w:rPr>
                <w:noProof/>
              </w:rPr>
              <w:instrText xml:space="preserve"> PAGEREF _Toc224633276 \h </w:instrText>
            </w:r>
            <w:r w:rsidR="00F75FEB">
              <w:rPr>
                <w:noProof/>
              </w:rPr>
            </w:r>
            <w:r w:rsidR="00F75FEB">
              <w:rPr>
                <w:noProof/>
              </w:rPr>
              <w:fldChar w:fldCharType="separate"/>
            </w:r>
            <w:r w:rsidR="00F75FEB">
              <w:rPr>
                <w:noProof/>
              </w:rPr>
              <w:t>15</w:t>
            </w:r>
            <w:r w:rsidR="00F75FEB">
              <w:rPr>
                <w:noProof/>
              </w:rPr>
              <w:fldChar w:fldCharType="end"/>
            </w:r>
          </w:hyperlink>
        </w:p>
        <w:p w14:paraId="55CA2E78" w14:textId="31EDE834" w:rsidR="00F75FEB" w:rsidRDefault="00DE651D">
          <w:pPr>
            <w:pStyle w:val="TM3"/>
            <w:tabs>
              <w:tab w:val="left" w:pos="851"/>
            </w:tabs>
            <w:rPr>
              <w:rFonts w:asciiTheme="minorHAnsi" w:eastAsiaTheme="minorEastAsia" w:hAnsiTheme="minorHAnsi" w:cstheme="minorBidi"/>
              <w:noProof/>
              <w:sz w:val="22"/>
              <w:szCs w:val="22"/>
              <w:lang w:eastAsia="fr-FR" w:bidi="ar-SA"/>
            </w:rPr>
          </w:pPr>
          <w:hyperlink w:anchor="_Toc224633277" w:history="1">
            <w:r w:rsidR="00F75FEB" w:rsidRPr="00897987">
              <w:rPr>
                <w:rStyle w:val="Lienhypertexte"/>
                <w:noProof/>
              </w:rPr>
              <w:t>b)</w:t>
            </w:r>
            <w:r w:rsidR="00F75FEB">
              <w:rPr>
                <w:rFonts w:asciiTheme="minorHAnsi" w:eastAsiaTheme="minorEastAsia" w:hAnsiTheme="minorHAnsi" w:cstheme="minorBidi"/>
                <w:noProof/>
                <w:sz w:val="22"/>
                <w:szCs w:val="22"/>
                <w:lang w:eastAsia="fr-FR" w:bidi="ar-SA"/>
              </w:rPr>
              <w:tab/>
            </w:r>
            <w:r w:rsidR="00F75FEB" w:rsidRPr="00897987">
              <w:rPr>
                <w:rStyle w:val="Lienhypertexte"/>
                <w:noProof/>
              </w:rPr>
              <w:t>Vérification des motifs d'exclusion</w:t>
            </w:r>
            <w:r w:rsidR="00F75FEB">
              <w:rPr>
                <w:noProof/>
              </w:rPr>
              <w:tab/>
            </w:r>
            <w:r w:rsidR="00F75FEB">
              <w:rPr>
                <w:noProof/>
              </w:rPr>
              <w:fldChar w:fldCharType="begin"/>
            </w:r>
            <w:r w:rsidR="00F75FEB">
              <w:rPr>
                <w:noProof/>
              </w:rPr>
              <w:instrText xml:space="preserve"> PAGEREF _Toc224633277 \h </w:instrText>
            </w:r>
            <w:r w:rsidR="00F75FEB">
              <w:rPr>
                <w:noProof/>
              </w:rPr>
            </w:r>
            <w:r w:rsidR="00F75FEB">
              <w:rPr>
                <w:noProof/>
              </w:rPr>
              <w:fldChar w:fldCharType="separate"/>
            </w:r>
            <w:r w:rsidR="00F75FEB">
              <w:rPr>
                <w:noProof/>
              </w:rPr>
              <w:t>17</w:t>
            </w:r>
            <w:r w:rsidR="00F75FEB">
              <w:rPr>
                <w:noProof/>
              </w:rPr>
              <w:fldChar w:fldCharType="end"/>
            </w:r>
          </w:hyperlink>
        </w:p>
        <w:p w14:paraId="486583A4" w14:textId="18649F4C" w:rsidR="00F75FEB" w:rsidRDefault="00DE651D">
          <w:pPr>
            <w:pStyle w:val="TM2"/>
            <w:tabs>
              <w:tab w:val="right" w:leader="dot" w:pos="8624"/>
            </w:tabs>
            <w:rPr>
              <w:rFonts w:asciiTheme="minorHAnsi" w:eastAsiaTheme="minorEastAsia" w:hAnsiTheme="minorHAnsi" w:cstheme="minorBidi"/>
              <w:noProof/>
              <w:sz w:val="22"/>
              <w:szCs w:val="22"/>
              <w:lang w:eastAsia="fr-FR" w:bidi="ar-SA"/>
            </w:rPr>
          </w:pPr>
          <w:hyperlink w:anchor="_Toc224633278" w:history="1">
            <w:r w:rsidR="00F75FEB" w:rsidRPr="00897987">
              <w:rPr>
                <w:rStyle w:val="Lienhypertexte"/>
                <w:noProof/>
              </w:rPr>
              <w:t>6.6 Dispositions spéciales relatives à l'IMPI</w:t>
            </w:r>
            <w:r w:rsidR="00F75FEB">
              <w:rPr>
                <w:noProof/>
              </w:rPr>
              <w:tab/>
            </w:r>
            <w:r w:rsidR="00F75FEB">
              <w:rPr>
                <w:noProof/>
              </w:rPr>
              <w:fldChar w:fldCharType="begin"/>
            </w:r>
            <w:r w:rsidR="00F75FEB">
              <w:rPr>
                <w:noProof/>
              </w:rPr>
              <w:instrText xml:space="preserve"> PAGEREF _Toc224633278 \h </w:instrText>
            </w:r>
            <w:r w:rsidR="00F75FEB">
              <w:rPr>
                <w:noProof/>
              </w:rPr>
            </w:r>
            <w:r w:rsidR="00F75FEB">
              <w:rPr>
                <w:noProof/>
              </w:rPr>
              <w:fldChar w:fldCharType="separate"/>
            </w:r>
            <w:r w:rsidR="00F75FEB">
              <w:rPr>
                <w:noProof/>
              </w:rPr>
              <w:t>17</w:t>
            </w:r>
            <w:r w:rsidR="00F75FEB">
              <w:rPr>
                <w:noProof/>
              </w:rPr>
              <w:fldChar w:fldCharType="end"/>
            </w:r>
          </w:hyperlink>
        </w:p>
        <w:p w14:paraId="79780071" w14:textId="4E0F2077" w:rsidR="00F75FEB" w:rsidRDefault="00DE651D">
          <w:pPr>
            <w:pStyle w:val="TM1"/>
            <w:tabs>
              <w:tab w:val="left" w:pos="482"/>
            </w:tabs>
            <w:rPr>
              <w:rFonts w:asciiTheme="minorHAnsi" w:eastAsiaTheme="minorEastAsia" w:hAnsiTheme="minorHAnsi" w:cstheme="minorBidi"/>
              <w:b w:val="0"/>
              <w:smallCaps w:val="0"/>
              <w:noProof/>
              <w:sz w:val="22"/>
              <w:szCs w:val="22"/>
              <w:lang w:eastAsia="fr-FR" w:bidi="ar-SA"/>
            </w:rPr>
          </w:pPr>
          <w:hyperlink w:anchor="_Toc224633279" w:history="1">
            <w:r w:rsidR="00F75FEB" w:rsidRPr="00897987">
              <w:rPr>
                <w:rStyle w:val="Lienhypertexte"/>
                <w:noProof/>
              </w:rPr>
              <w:t>7.</w:t>
            </w:r>
            <w:r w:rsidR="00F75FEB">
              <w:rPr>
                <w:rFonts w:asciiTheme="minorHAnsi" w:eastAsiaTheme="minorEastAsia" w:hAnsiTheme="minorHAnsi" w:cstheme="minorBidi"/>
                <w:b w:val="0"/>
                <w:smallCaps w:val="0"/>
                <w:noProof/>
                <w:sz w:val="22"/>
                <w:szCs w:val="22"/>
                <w:lang w:eastAsia="fr-FR" w:bidi="ar-SA"/>
              </w:rPr>
              <w:tab/>
            </w:r>
            <w:r w:rsidR="00F75FEB" w:rsidRPr="00897987">
              <w:rPr>
                <w:rStyle w:val="Lienhypertexte"/>
                <w:noProof/>
              </w:rPr>
              <w:t>OFFRE</w:t>
            </w:r>
            <w:r w:rsidR="00F75FEB">
              <w:rPr>
                <w:noProof/>
              </w:rPr>
              <w:tab/>
            </w:r>
            <w:r w:rsidR="00F75FEB">
              <w:rPr>
                <w:noProof/>
              </w:rPr>
              <w:fldChar w:fldCharType="begin"/>
            </w:r>
            <w:r w:rsidR="00F75FEB">
              <w:rPr>
                <w:noProof/>
              </w:rPr>
              <w:instrText xml:space="preserve"> PAGEREF _Toc224633279 \h </w:instrText>
            </w:r>
            <w:r w:rsidR="00F75FEB">
              <w:rPr>
                <w:noProof/>
              </w:rPr>
            </w:r>
            <w:r w:rsidR="00F75FEB">
              <w:rPr>
                <w:noProof/>
              </w:rPr>
              <w:fldChar w:fldCharType="separate"/>
            </w:r>
            <w:r w:rsidR="00F75FEB">
              <w:rPr>
                <w:noProof/>
              </w:rPr>
              <w:t>17</w:t>
            </w:r>
            <w:r w:rsidR="00F75FEB">
              <w:rPr>
                <w:noProof/>
              </w:rPr>
              <w:fldChar w:fldCharType="end"/>
            </w:r>
          </w:hyperlink>
        </w:p>
        <w:p w14:paraId="0BB5F567" w14:textId="59554800" w:rsidR="00F75FEB" w:rsidRDefault="00DE651D">
          <w:pPr>
            <w:pStyle w:val="TM2"/>
            <w:tabs>
              <w:tab w:val="left" w:pos="851"/>
              <w:tab w:val="right" w:leader="dot" w:pos="8624"/>
            </w:tabs>
            <w:rPr>
              <w:rFonts w:asciiTheme="minorHAnsi" w:eastAsiaTheme="minorEastAsia" w:hAnsiTheme="minorHAnsi" w:cstheme="minorBidi"/>
              <w:noProof/>
              <w:sz w:val="22"/>
              <w:szCs w:val="22"/>
              <w:lang w:eastAsia="fr-FR" w:bidi="ar-SA"/>
            </w:rPr>
          </w:pPr>
          <w:hyperlink w:anchor="_Toc224633280" w:history="1">
            <w:r w:rsidR="00F75FEB" w:rsidRPr="00897987">
              <w:rPr>
                <w:rStyle w:val="Lienhypertexte"/>
                <w:noProof/>
              </w:rPr>
              <w:t>7.1.</w:t>
            </w:r>
            <w:r w:rsidR="00F75FEB">
              <w:rPr>
                <w:rFonts w:asciiTheme="minorHAnsi" w:eastAsiaTheme="minorEastAsia" w:hAnsiTheme="minorHAnsi" w:cstheme="minorBidi"/>
                <w:noProof/>
                <w:sz w:val="22"/>
                <w:szCs w:val="22"/>
                <w:lang w:eastAsia="fr-FR" w:bidi="ar-SA"/>
              </w:rPr>
              <w:tab/>
            </w:r>
            <w:r w:rsidR="00F75FEB" w:rsidRPr="00897987">
              <w:rPr>
                <w:rStyle w:val="Lienhypertexte"/>
                <w:noProof/>
              </w:rPr>
              <w:t>Présentation de l'offre</w:t>
            </w:r>
            <w:r w:rsidR="00F75FEB">
              <w:rPr>
                <w:noProof/>
              </w:rPr>
              <w:tab/>
            </w:r>
            <w:r w:rsidR="00F75FEB">
              <w:rPr>
                <w:noProof/>
              </w:rPr>
              <w:fldChar w:fldCharType="begin"/>
            </w:r>
            <w:r w:rsidR="00F75FEB">
              <w:rPr>
                <w:noProof/>
              </w:rPr>
              <w:instrText xml:space="preserve"> PAGEREF _Toc224633280 \h </w:instrText>
            </w:r>
            <w:r w:rsidR="00F75FEB">
              <w:rPr>
                <w:noProof/>
              </w:rPr>
            </w:r>
            <w:r w:rsidR="00F75FEB">
              <w:rPr>
                <w:noProof/>
              </w:rPr>
              <w:fldChar w:fldCharType="separate"/>
            </w:r>
            <w:r w:rsidR="00F75FEB">
              <w:rPr>
                <w:noProof/>
              </w:rPr>
              <w:t>17</w:t>
            </w:r>
            <w:r w:rsidR="00F75FEB">
              <w:rPr>
                <w:noProof/>
              </w:rPr>
              <w:fldChar w:fldCharType="end"/>
            </w:r>
          </w:hyperlink>
        </w:p>
        <w:p w14:paraId="5E9417C1" w14:textId="5817EED5" w:rsidR="00F75FEB" w:rsidRDefault="00DE651D">
          <w:pPr>
            <w:pStyle w:val="TM3"/>
            <w:tabs>
              <w:tab w:val="left" w:pos="851"/>
            </w:tabs>
            <w:rPr>
              <w:rFonts w:asciiTheme="minorHAnsi" w:eastAsiaTheme="minorEastAsia" w:hAnsiTheme="minorHAnsi" w:cstheme="minorBidi"/>
              <w:noProof/>
              <w:sz w:val="22"/>
              <w:szCs w:val="22"/>
              <w:lang w:eastAsia="fr-FR" w:bidi="ar-SA"/>
            </w:rPr>
          </w:pPr>
          <w:hyperlink w:anchor="_Toc224633281" w:history="1">
            <w:r w:rsidR="00F75FEB" w:rsidRPr="00897987">
              <w:rPr>
                <w:rStyle w:val="Lienhypertexte"/>
                <w:noProof/>
              </w:rPr>
              <w:t>a)</w:t>
            </w:r>
            <w:r w:rsidR="00F75FEB">
              <w:rPr>
                <w:rFonts w:asciiTheme="minorHAnsi" w:eastAsiaTheme="minorEastAsia" w:hAnsiTheme="minorHAnsi" w:cstheme="minorBidi"/>
                <w:noProof/>
                <w:sz w:val="22"/>
                <w:szCs w:val="22"/>
                <w:lang w:eastAsia="fr-FR" w:bidi="ar-SA"/>
              </w:rPr>
              <w:tab/>
            </w:r>
            <w:r w:rsidR="00F75FEB" w:rsidRPr="00897987">
              <w:rPr>
                <w:rStyle w:val="Lienhypertexte"/>
                <w:noProof/>
              </w:rPr>
              <w:t>Présentation de l’offre</w:t>
            </w:r>
            <w:r w:rsidR="00F75FEB">
              <w:rPr>
                <w:noProof/>
              </w:rPr>
              <w:tab/>
            </w:r>
            <w:r w:rsidR="00F75FEB">
              <w:rPr>
                <w:noProof/>
              </w:rPr>
              <w:fldChar w:fldCharType="begin"/>
            </w:r>
            <w:r w:rsidR="00F75FEB">
              <w:rPr>
                <w:noProof/>
              </w:rPr>
              <w:instrText xml:space="preserve"> PAGEREF _Toc224633281 \h </w:instrText>
            </w:r>
            <w:r w:rsidR="00F75FEB">
              <w:rPr>
                <w:noProof/>
              </w:rPr>
            </w:r>
            <w:r w:rsidR="00F75FEB">
              <w:rPr>
                <w:noProof/>
              </w:rPr>
              <w:fldChar w:fldCharType="separate"/>
            </w:r>
            <w:r w:rsidR="00F75FEB">
              <w:rPr>
                <w:noProof/>
              </w:rPr>
              <w:t>17</w:t>
            </w:r>
            <w:r w:rsidR="00F75FEB">
              <w:rPr>
                <w:noProof/>
              </w:rPr>
              <w:fldChar w:fldCharType="end"/>
            </w:r>
          </w:hyperlink>
        </w:p>
        <w:p w14:paraId="72602ED0" w14:textId="6173F810" w:rsidR="00F75FEB" w:rsidRDefault="00DE651D">
          <w:pPr>
            <w:pStyle w:val="TM3"/>
            <w:tabs>
              <w:tab w:val="left" w:pos="851"/>
            </w:tabs>
            <w:rPr>
              <w:rFonts w:asciiTheme="minorHAnsi" w:eastAsiaTheme="minorEastAsia" w:hAnsiTheme="minorHAnsi" w:cstheme="minorBidi"/>
              <w:noProof/>
              <w:sz w:val="22"/>
              <w:szCs w:val="22"/>
              <w:lang w:eastAsia="fr-FR" w:bidi="ar-SA"/>
            </w:rPr>
          </w:pPr>
          <w:hyperlink w:anchor="_Toc224633282" w:history="1">
            <w:r w:rsidR="00F75FEB" w:rsidRPr="00897987">
              <w:rPr>
                <w:rStyle w:val="Lienhypertexte"/>
                <w:noProof/>
              </w:rPr>
              <w:t>b)</w:t>
            </w:r>
            <w:r w:rsidR="00F75FEB">
              <w:rPr>
                <w:rFonts w:asciiTheme="minorHAnsi" w:eastAsiaTheme="minorEastAsia" w:hAnsiTheme="minorHAnsi" w:cstheme="minorBidi"/>
                <w:noProof/>
                <w:sz w:val="22"/>
                <w:szCs w:val="22"/>
                <w:lang w:eastAsia="fr-FR" w:bidi="ar-SA"/>
              </w:rPr>
              <w:tab/>
            </w:r>
            <w:r w:rsidR="00F75FEB" w:rsidRPr="00897987">
              <w:rPr>
                <w:rStyle w:val="Lienhypertexte"/>
                <w:noProof/>
              </w:rPr>
              <w:t>Attendus par lot du mémoire technique</w:t>
            </w:r>
            <w:r w:rsidR="00F75FEB">
              <w:rPr>
                <w:noProof/>
              </w:rPr>
              <w:tab/>
            </w:r>
            <w:r w:rsidR="00F75FEB">
              <w:rPr>
                <w:noProof/>
              </w:rPr>
              <w:fldChar w:fldCharType="begin"/>
            </w:r>
            <w:r w:rsidR="00F75FEB">
              <w:rPr>
                <w:noProof/>
              </w:rPr>
              <w:instrText xml:space="preserve"> PAGEREF _Toc224633282 \h </w:instrText>
            </w:r>
            <w:r w:rsidR="00F75FEB">
              <w:rPr>
                <w:noProof/>
              </w:rPr>
            </w:r>
            <w:r w:rsidR="00F75FEB">
              <w:rPr>
                <w:noProof/>
              </w:rPr>
              <w:fldChar w:fldCharType="separate"/>
            </w:r>
            <w:r w:rsidR="00F75FEB">
              <w:rPr>
                <w:noProof/>
              </w:rPr>
              <w:t>18</w:t>
            </w:r>
            <w:r w:rsidR="00F75FEB">
              <w:rPr>
                <w:noProof/>
              </w:rPr>
              <w:fldChar w:fldCharType="end"/>
            </w:r>
          </w:hyperlink>
        </w:p>
        <w:p w14:paraId="6EF0CA62" w14:textId="74C79961" w:rsidR="00F75FEB" w:rsidRDefault="00DE651D">
          <w:pPr>
            <w:pStyle w:val="TM2"/>
            <w:tabs>
              <w:tab w:val="left" w:pos="851"/>
              <w:tab w:val="right" w:leader="dot" w:pos="8624"/>
            </w:tabs>
            <w:rPr>
              <w:rFonts w:asciiTheme="minorHAnsi" w:eastAsiaTheme="minorEastAsia" w:hAnsiTheme="minorHAnsi" w:cstheme="minorBidi"/>
              <w:noProof/>
              <w:sz w:val="22"/>
              <w:szCs w:val="22"/>
              <w:lang w:eastAsia="fr-FR" w:bidi="ar-SA"/>
            </w:rPr>
          </w:pPr>
          <w:hyperlink w:anchor="_Toc224633283" w:history="1">
            <w:r w:rsidR="00F75FEB" w:rsidRPr="00897987">
              <w:rPr>
                <w:rStyle w:val="Lienhypertexte"/>
                <w:noProof/>
              </w:rPr>
              <w:t>7.2.</w:t>
            </w:r>
            <w:r w:rsidR="00F75FEB">
              <w:rPr>
                <w:rFonts w:asciiTheme="minorHAnsi" w:eastAsiaTheme="minorEastAsia" w:hAnsiTheme="minorHAnsi" w:cstheme="minorBidi"/>
                <w:noProof/>
                <w:sz w:val="22"/>
                <w:szCs w:val="22"/>
                <w:lang w:eastAsia="fr-FR" w:bidi="ar-SA"/>
              </w:rPr>
              <w:tab/>
            </w:r>
            <w:r w:rsidR="00F75FEB" w:rsidRPr="00897987">
              <w:rPr>
                <w:rStyle w:val="Lienhypertexte"/>
                <w:noProof/>
              </w:rPr>
              <w:t>Examen des offres</w:t>
            </w:r>
            <w:r w:rsidR="00F75FEB">
              <w:rPr>
                <w:noProof/>
              </w:rPr>
              <w:tab/>
            </w:r>
            <w:r w:rsidR="00F75FEB">
              <w:rPr>
                <w:noProof/>
              </w:rPr>
              <w:fldChar w:fldCharType="begin"/>
            </w:r>
            <w:r w:rsidR="00F75FEB">
              <w:rPr>
                <w:noProof/>
              </w:rPr>
              <w:instrText xml:space="preserve"> PAGEREF _Toc224633283 \h </w:instrText>
            </w:r>
            <w:r w:rsidR="00F75FEB">
              <w:rPr>
                <w:noProof/>
              </w:rPr>
            </w:r>
            <w:r w:rsidR="00F75FEB">
              <w:rPr>
                <w:noProof/>
              </w:rPr>
              <w:fldChar w:fldCharType="separate"/>
            </w:r>
            <w:r w:rsidR="00F75FEB">
              <w:rPr>
                <w:noProof/>
              </w:rPr>
              <w:t>18</w:t>
            </w:r>
            <w:r w:rsidR="00F75FEB">
              <w:rPr>
                <w:noProof/>
              </w:rPr>
              <w:fldChar w:fldCharType="end"/>
            </w:r>
          </w:hyperlink>
        </w:p>
        <w:p w14:paraId="2691164D" w14:textId="006823D8" w:rsidR="00F75FEB" w:rsidRDefault="00DE651D">
          <w:pPr>
            <w:pStyle w:val="TM2"/>
            <w:tabs>
              <w:tab w:val="left" w:pos="851"/>
              <w:tab w:val="right" w:leader="dot" w:pos="8624"/>
            </w:tabs>
            <w:rPr>
              <w:rFonts w:asciiTheme="minorHAnsi" w:eastAsiaTheme="minorEastAsia" w:hAnsiTheme="minorHAnsi" w:cstheme="minorBidi"/>
              <w:noProof/>
              <w:sz w:val="22"/>
              <w:szCs w:val="22"/>
              <w:lang w:eastAsia="fr-FR" w:bidi="ar-SA"/>
            </w:rPr>
          </w:pPr>
          <w:hyperlink w:anchor="_Toc224633284" w:history="1">
            <w:r w:rsidR="00F75FEB" w:rsidRPr="00897987">
              <w:rPr>
                <w:rStyle w:val="Lienhypertexte"/>
                <w:noProof/>
              </w:rPr>
              <w:t>7.3.</w:t>
            </w:r>
            <w:r w:rsidR="00F75FEB">
              <w:rPr>
                <w:rFonts w:asciiTheme="minorHAnsi" w:eastAsiaTheme="minorEastAsia" w:hAnsiTheme="minorHAnsi" w:cstheme="minorBidi"/>
                <w:noProof/>
                <w:sz w:val="22"/>
                <w:szCs w:val="22"/>
                <w:lang w:eastAsia="fr-FR" w:bidi="ar-SA"/>
              </w:rPr>
              <w:tab/>
            </w:r>
            <w:r w:rsidR="00F75FEB" w:rsidRPr="00897987">
              <w:rPr>
                <w:rStyle w:val="Lienhypertexte"/>
                <w:noProof/>
              </w:rPr>
              <w:t>Critères d'attribution des offres</w:t>
            </w:r>
            <w:r w:rsidR="00F75FEB">
              <w:rPr>
                <w:noProof/>
              </w:rPr>
              <w:tab/>
            </w:r>
            <w:r w:rsidR="00F75FEB">
              <w:rPr>
                <w:noProof/>
              </w:rPr>
              <w:fldChar w:fldCharType="begin"/>
            </w:r>
            <w:r w:rsidR="00F75FEB">
              <w:rPr>
                <w:noProof/>
              </w:rPr>
              <w:instrText xml:space="preserve"> PAGEREF _Toc224633284 \h </w:instrText>
            </w:r>
            <w:r w:rsidR="00F75FEB">
              <w:rPr>
                <w:noProof/>
              </w:rPr>
            </w:r>
            <w:r w:rsidR="00F75FEB">
              <w:rPr>
                <w:noProof/>
              </w:rPr>
              <w:fldChar w:fldCharType="separate"/>
            </w:r>
            <w:r w:rsidR="00F75FEB">
              <w:rPr>
                <w:noProof/>
              </w:rPr>
              <w:t>18</w:t>
            </w:r>
            <w:r w:rsidR="00F75FEB">
              <w:rPr>
                <w:noProof/>
              </w:rPr>
              <w:fldChar w:fldCharType="end"/>
            </w:r>
          </w:hyperlink>
        </w:p>
        <w:p w14:paraId="271155D3" w14:textId="47484230" w:rsidR="00F75FEB" w:rsidRDefault="00DE651D">
          <w:pPr>
            <w:pStyle w:val="TM2"/>
            <w:tabs>
              <w:tab w:val="left" w:pos="851"/>
              <w:tab w:val="right" w:leader="dot" w:pos="8624"/>
            </w:tabs>
            <w:rPr>
              <w:rFonts w:asciiTheme="minorHAnsi" w:eastAsiaTheme="minorEastAsia" w:hAnsiTheme="minorHAnsi" w:cstheme="minorBidi"/>
              <w:noProof/>
              <w:sz w:val="22"/>
              <w:szCs w:val="22"/>
              <w:lang w:eastAsia="fr-FR" w:bidi="ar-SA"/>
            </w:rPr>
          </w:pPr>
          <w:hyperlink w:anchor="_Toc224633285" w:history="1">
            <w:r w:rsidR="00F75FEB" w:rsidRPr="00897987">
              <w:rPr>
                <w:rStyle w:val="Lienhypertexte"/>
                <w:noProof/>
              </w:rPr>
              <w:t>7.4.</w:t>
            </w:r>
            <w:r w:rsidR="00F75FEB">
              <w:rPr>
                <w:rFonts w:asciiTheme="minorHAnsi" w:eastAsiaTheme="minorEastAsia" w:hAnsiTheme="minorHAnsi" w:cstheme="minorBidi"/>
                <w:noProof/>
                <w:sz w:val="22"/>
                <w:szCs w:val="22"/>
                <w:lang w:eastAsia="fr-FR" w:bidi="ar-SA"/>
              </w:rPr>
              <w:tab/>
            </w:r>
            <w:r w:rsidR="00F75FEB" w:rsidRPr="00897987">
              <w:rPr>
                <w:rStyle w:val="Lienhypertexte"/>
                <w:noProof/>
              </w:rPr>
              <w:t>Méthode de notation des offres</w:t>
            </w:r>
            <w:r w:rsidR="00F75FEB">
              <w:rPr>
                <w:noProof/>
              </w:rPr>
              <w:tab/>
            </w:r>
            <w:r w:rsidR="00F75FEB">
              <w:rPr>
                <w:noProof/>
              </w:rPr>
              <w:fldChar w:fldCharType="begin"/>
            </w:r>
            <w:r w:rsidR="00F75FEB">
              <w:rPr>
                <w:noProof/>
              </w:rPr>
              <w:instrText xml:space="preserve"> PAGEREF _Toc224633285 \h </w:instrText>
            </w:r>
            <w:r w:rsidR="00F75FEB">
              <w:rPr>
                <w:noProof/>
              </w:rPr>
            </w:r>
            <w:r w:rsidR="00F75FEB">
              <w:rPr>
                <w:noProof/>
              </w:rPr>
              <w:fldChar w:fldCharType="separate"/>
            </w:r>
            <w:r w:rsidR="00F75FEB">
              <w:rPr>
                <w:noProof/>
              </w:rPr>
              <w:t>18</w:t>
            </w:r>
            <w:r w:rsidR="00F75FEB">
              <w:rPr>
                <w:noProof/>
              </w:rPr>
              <w:fldChar w:fldCharType="end"/>
            </w:r>
          </w:hyperlink>
        </w:p>
        <w:p w14:paraId="5F164EED" w14:textId="158DC086" w:rsidR="00F75FEB" w:rsidRDefault="00DE651D">
          <w:pPr>
            <w:pStyle w:val="TM2"/>
            <w:tabs>
              <w:tab w:val="left" w:pos="851"/>
              <w:tab w:val="right" w:leader="dot" w:pos="8624"/>
            </w:tabs>
            <w:rPr>
              <w:rFonts w:asciiTheme="minorHAnsi" w:eastAsiaTheme="minorEastAsia" w:hAnsiTheme="minorHAnsi" w:cstheme="minorBidi"/>
              <w:noProof/>
              <w:sz w:val="22"/>
              <w:szCs w:val="22"/>
              <w:lang w:eastAsia="fr-FR" w:bidi="ar-SA"/>
            </w:rPr>
          </w:pPr>
          <w:hyperlink w:anchor="_Toc224633286" w:history="1">
            <w:r w:rsidR="00F75FEB" w:rsidRPr="00897987">
              <w:rPr>
                <w:rStyle w:val="Lienhypertexte"/>
                <w:noProof/>
              </w:rPr>
              <w:t>7.5.</w:t>
            </w:r>
            <w:r w:rsidR="00F75FEB">
              <w:rPr>
                <w:rFonts w:asciiTheme="minorHAnsi" w:eastAsiaTheme="minorEastAsia" w:hAnsiTheme="minorHAnsi" w:cstheme="minorBidi"/>
                <w:noProof/>
                <w:sz w:val="22"/>
                <w:szCs w:val="22"/>
                <w:lang w:eastAsia="fr-FR" w:bidi="ar-SA"/>
              </w:rPr>
              <w:tab/>
            </w:r>
            <w:r w:rsidR="00F75FEB" w:rsidRPr="00897987">
              <w:rPr>
                <w:rStyle w:val="Lienhypertexte"/>
                <w:noProof/>
              </w:rPr>
              <w:t>Durée de validité des offres</w:t>
            </w:r>
            <w:r w:rsidR="00F75FEB">
              <w:rPr>
                <w:noProof/>
              </w:rPr>
              <w:tab/>
            </w:r>
            <w:r w:rsidR="00F75FEB">
              <w:rPr>
                <w:noProof/>
              </w:rPr>
              <w:fldChar w:fldCharType="begin"/>
            </w:r>
            <w:r w:rsidR="00F75FEB">
              <w:rPr>
                <w:noProof/>
              </w:rPr>
              <w:instrText xml:space="preserve"> PAGEREF _Toc224633286 \h </w:instrText>
            </w:r>
            <w:r w:rsidR="00F75FEB">
              <w:rPr>
                <w:noProof/>
              </w:rPr>
            </w:r>
            <w:r w:rsidR="00F75FEB">
              <w:rPr>
                <w:noProof/>
              </w:rPr>
              <w:fldChar w:fldCharType="separate"/>
            </w:r>
            <w:r w:rsidR="00F75FEB">
              <w:rPr>
                <w:noProof/>
              </w:rPr>
              <w:t>19</w:t>
            </w:r>
            <w:r w:rsidR="00F75FEB">
              <w:rPr>
                <w:noProof/>
              </w:rPr>
              <w:fldChar w:fldCharType="end"/>
            </w:r>
          </w:hyperlink>
        </w:p>
        <w:p w14:paraId="75DEBAAD" w14:textId="1430DEB5" w:rsidR="00F75FEB" w:rsidRDefault="00DE651D">
          <w:pPr>
            <w:pStyle w:val="TM2"/>
            <w:tabs>
              <w:tab w:val="left" w:pos="851"/>
              <w:tab w:val="right" w:leader="dot" w:pos="8624"/>
            </w:tabs>
            <w:rPr>
              <w:rFonts w:asciiTheme="minorHAnsi" w:eastAsiaTheme="minorEastAsia" w:hAnsiTheme="minorHAnsi" w:cstheme="minorBidi"/>
              <w:noProof/>
              <w:sz w:val="22"/>
              <w:szCs w:val="22"/>
              <w:lang w:eastAsia="fr-FR" w:bidi="ar-SA"/>
            </w:rPr>
          </w:pPr>
          <w:hyperlink w:anchor="_Toc224633287" w:history="1">
            <w:r w:rsidR="00F75FEB" w:rsidRPr="00897987">
              <w:rPr>
                <w:rStyle w:val="Lienhypertexte"/>
                <w:noProof/>
              </w:rPr>
              <w:t>7.6.</w:t>
            </w:r>
            <w:r w:rsidR="00F75FEB">
              <w:rPr>
                <w:rFonts w:asciiTheme="minorHAnsi" w:eastAsiaTheme="minorEastAsia" w:hAnsiTheme="minorHAnsi" w:cstheme="minorBidi"/>
                <w:noProof/>
                <w:sz w:val="22"/>
                <w:szCs w:val="22"/>
                <w:lang w:eastAsia="fr-FR" w:bidi="ar-SA"/>
              </w:rPr>
              <w:tab/>
            </w:r>
            <w:r w:rsidR="00F75FEB" w:rsidRPr="00897987">
              <w:rPr>
                <w:rStyle w:val="Lienhypertexte"/>
                <w:noProof/>
              </w:rPr>
              <w:t>Echantillons</w:t>
            </w:r>
            <w:r w:rsidR="00F75FEB">
              <w:rPr>
                <w:noProof/>
              </w:rPr>
              <w:tab/>
            </w:r>
            <w:r w:rsidR="00F75FEB">
              <w:rPr>
                <w:noProof/>
              </w:rPr>
              <w:fldChar w:fldCharType="begin"/>
            </w:r>
            <w:r w:rsidR="00F75FEB">
              <w:rPr>
                <w:noProof/>
              </w:rPr>
              <w:instrText xml:space="preserve"> PAGEREF _Toc224633287 \h </w:instrText>
            </w:r>
            <w:r w:rsidR="00F75FEB">
              <w:rPr>
                <w:noProof/>
              </w:rPr>
            </w:r>
            <w:r w:rsidR="00F75FEB">
              <w:rPr>
                <w:noProof/>
              </w:rPr>
              <w:fldChar w:fldCharType="separate"/>
            </w:r>
            <w:r w:rsidR="00F75FEB">
              <w:rPr>
                <w:noProof/>
              </w:rPr>
              <w:t>19</w:t>
            </w:r>
            <w:r w:rsidR="00F75FEB">
              <w:rPr>
                <w:noProof/>
              </w:rPr>
              <w:fldChar w:fldCharType="end"/>
            </w:r>
          </w:hyperlink>
        </w:p>
        <w:p w14:paraId="7CAC8437" w14:textId="05D67399" w:rsidR="00F75FEB" w:rsidRDefault="00DE651D">
          <w:pPr>
            <w:pStyle w:val="TM1"/>
            <w:tabs>
              <w:tab w:val="left" w:pos="482"/>
            </w:tabs>
            <w:rPr>
              <w:rFonts w:asciiTheme="minorHAnsi" w:eastAsiaTheme="minorEastAsia" w:hAnsiTheme="minorHAnsi" w:cstheme="minorBidi"/>
              <w:b w:val="0"/>
              <w:smallCaps w:val="0"/>
              <w:noProof/>
              <w:sz w:val="22"/>
              <w:szCs w:val="22"/>
              <w:lang w:eastAsia="fr-FR" w:bidi="ar-SA"/>
            </w:rPr>
          </w:pPr>
          <w:hyperlink w:anchor="_Toc224633288" w:history="1">
            <w:r w:rsidR="00F75FEB" w:rsidRPr="00897987">
              <w:rPr>
                <w:rStyle w:val="Lienhypertexte"/>
                <w:noProof/>
              </w:rPr>
              <w:t>8.</w:t>
            </w:r>
            <w:r w:rsidR="00F75FEB">
              <w:rPr>
                <w:rFonts w:asciiTheme="minorHAnsi" w:eastAsiaTheme="minorEastAsia" w:hAnsiTheme="minorHAnsi" w:cstheme="minorBidi"/>
                <w:b w:val="0"/>
                <w:smallCaps w:val="0"/>
                <w:noProof/>
                <w:sz w:val="22"/>
                <w:szCs w:val="22"/>
                <w:lang w:eastAsia="fr-FR" w:bidi="ar-SA"/>
              </w:rPr>
              <w:tab/>
            </w:r>
            <w:r w:rsidR="00F75FEB" w:rsidRPr="00897987">
              <w:rPr>
                <w:rStyle w:val="Lienhypertexte"/>
                <w:noProof/>
              </w:rPr>
              <w:t>NEGOCIATION</w:t>
            </w:r>
            <w:r w:rsidR="00F75FEB">
              <w:rPr>
                <w:noProof/>
              </w:rPr>
              <w:tab/>
            </w:r>
            <w:r w:rsidR="00F75FEB">
              <w:rPr>
                <w:noProof/>
              </w:rPr>
              <w:fldChar w:fldCharType="begin"/>
            </w:r>
            <w:r w:rsidR="00F75FEB">
              <w:rPr>
                <w:noProof/>
              </w:rPr>
              <w:instrText xml:space="preserve"> PAGEREF _Toc224633288 \h </w:instrText>
            </w:r>
            <w:r w:rsidR="00F75FEB">
              <w:rPr>
                <w:noProof/>
              </w:rPr>
            </w:r>
            <w:r w:rsidR="00F75FEB">
              <w:rPr>
                <w:noProof/>
              </w:rPr>
              <w:fldChar w:fldCharType="separate"/>
            </w:r>
            <w:r w:rsidR="00F75FEB">
              <w:rPr>
                <w:noProof/>
              </w:rPr>
              <w:t>19</w:t>
            </w:r>
            <w:r w:rsidR="00F75FEB">
              <w:rPr>
                <w:noProof/>
              </w:rPr>
              <w:fldChar w:fldCharType="end"/>
            </w:r>
          </w:hyperlink>
        </w:p>
        <w:p w14:paraId="01593E7A" w14:textId="4484D991" w:rsidR="00F75FEB" w:rsidRDefault="00DE651D">
          <w:pPr>
            <w:pStyle w:val="TM1"/>
            <w:tabs>
              <w:tab w:val="left" w:pos="482"/>
            </w:tabs>
            <w:rPr>
              <w:rFonts w:asciiTheme="minorHAnsi" w:eastAsiaTheme="minorEastAsia" w:hAnsiTheme="minorHAnsi" w:cstheme="minorBidi"/>
              <w:b w:val="0"/>
              <w:smallCaps w:val="0"/>
              <w:noProof/>
              <w:sz w:val="22"/>
              <w:szCs w:val="22"/>
              <w:lang w:eastAsia="fr-FR" w:bidi="ar-SA"/>
            </w:rPr>
          </w:pPr>
          <w:hyperlink w:anchor="_Toc224633289" w:history="1">
            <w:r w:rsidR="00F75FEB" w:rsidRPr="00897987">
              <w:rPr>
                <w:rStyle w:val="Lienhypertexte"/>
                <w:noProof/>
              </w:rPr>
              <w:t>9.</w:t>
            </w:r>
            <w:r w:rsidR="00F75FEB">
              <w:rPr>
                <w:rFonts w:asciiTheme="minorHAnsi" w:eastAsiaTheme="minorEastAsia" w:hAnsiTheme="minorHAnsi" w:cstheme="minorBidi"/>
                <w:b w:val="0"/>
                <w:smallCaps w:val="0"/>
                <w:noProof/>
                <w:sz w:val="22"/>
                <w:szCs w:val="22"/>
                <w:lang w:eastAsia="fr-FR" w:bidi="ar-SA"/>
              </w:rPr>
              <w:tab/>
            </w:r>
            <w:r w:rsidR="00F75FEB" w:rsidRPr="00897987">
              <w:rPr>
                <w:rStyle w:val="Lienhypertexte"/>
                <w:noProof/>
              </w:rPr>
              <w:t>ATTRIBUTION DU MARCHE</w:t>
            </w:r>
            <w:r w:rsidR="00F75FEB">
              <w:rPr>
                <w:noProof/>
              </w:rPr>
              <w:tab/>
            </w:r>
            <w:r w:rsidR="00F75FEB">
              <w:rPr>
                <w:noProof/>
              </w:rPr>
              <w:fldChar w:fldCharType="begin"/>
            </w:r>
            <w:r w:rsidR="00F75FEB">
              <w:rPr>
                <w:noProof/>
              </w:rPr>
              <w:instrText xml:space="preserve"> PAGEREF _Toc224633289 \h </w:instrText>
            </w:r>
            <w:r w:rsidR="00F75FEB">
              <w:rPr>
                <w:noProof/>
              </w:rPr>
            </w:r>
            <w:r w:rsidR="00F75FEB">
              <w:rPr>
                <w:noProof/>
              </w:rPr>
              <w:fldChar w:fldCharType="separate"/>
            </w:r>
            <w:r w:rsidR="00F75FEB">
              <w:rPr>
                <w:noProof/>
              </w:rPr>
              <w:t>20</w:t>
            </w:r>
            <w:r w:rsidR="00F75FEB">
              <w:rPr>
                <w:noProof/>
              </w:rPr>
              <w:fldChar w:fldCharType="end"/>
            </w:r>
          </w:hyperlink>
        </w:p>
        <w:p w14:paraId="57BE719C" w14:textId="56971D4D" w:rsidR="00F75FEB" w:rsidRDefault="00DE651D">
          <w:pPr>
            <w:pStyle w:val="TM2"/>
            <w:tabs>
              <w:tab w:val="left" w:pos="851"/>
              <w:tab w:val="right" w:leader="dot" w:pos="8624"/>
            </w:tabs>
            <w:rPr>
              <w:rFonts w:asciiTheme="minorHAnsi" w:eastAsiaTheme="minorEastAsia" w:hAnsiTheme="minorHAnsi" w:cstheme="minorBidi"/>
              <w:noProof/>
              <w:sz w:val="22"/>
              <w:szCs w:val="22"/>
              <w:lang w:eastAsia="fr-FR" w:bidi="ar-SA"/>
            </w:rPr>
          </w:pPr>
          <w:hyperlink w:anchor="_Toc224633290" w:history="1">
            <w:r w:rsidR="00F75FEB" w:rsidRPr="00897987">
              <w:rPr>
                <w:rStyle w:val="Lienhypertexte"/>
                <w:noProof/>
              </w:rPr>
              <w:t>9.1.</w:t>
            </w:r>
            <w:r w:rsidR="00F75FEB">
              <w:rPr>
                <w:rFonts w:asciiTheme="minorHAnsi" w:eastAsiaTheme="minorEastAsia" w:hAnsiTheme="minorHAnsi" w:cstheme="minorBidi"/>
                <w:noProof/>
                <w:sz w:val="22"/>
                <w:szCs w:val="22"/>
                <w:lang w:eastAsia="fr-FR" w:bidi="ar-SA"/>
              </w:rPr>
              <w:tab/>
            </w:r>
            <w:r w:rsidR="00F75FEB" w:rsidRPr="00897987">
              <w:rPr>
                <w:rStyle w:val="Lienhypertexte"/>
                <w:noProof/>
              </w:rPr>
              <w:t>Vérification des motifs d'exclusion : transmission des moyens de preuve</w:t>
            </w:r>
            <w:r w:rsidR="00F75FEB">
              <w:rPr>
                <w:noProof/>
              </w:rPr>
              <w:tab/>
            </w:r>
            <w:r w:rsidR="00F75FEB">
              <w:rPr>
                <w:noProof/>
              </w:rPr>
              <w:fldChar w:fldCharType="begin"/>
            </w:r>
            <w:r w:rsidR="00F75FEB">
              <w:rPr>
                <w:noProof/>
              </w:rPr>
              <w:instrText xml:space="preserve"> PAGEREF _Toc224633290 \h </w:instrText>
            </w:r>
            <w:r w:rsidR="00F75FEB">
              <w:rPr>
                <w:noProof/>
              </w:rPr>
            </w:r>
            <w:r w:rsidR="00F75FEB">
              <w:rPr>
                <w:noProof/>
              </w:rPr>
              <w:fldChar w:fldCharType="separate"/>
            </w:r>
            <w:r w:rsidR="00F75FEB">
              <w:rPr>
                <w:noProof/>
              </w:rPr>
              <w:t>20</w:t>
            </w:r>
            <w:r w:rsidR="00F75FEB">
              <w:rPr>
                <w:noProof/>
              </w:rPr>
              <w:fldChar w:fldCharType="end"/>
            </w:r>
          </w:hyperlink>
        </w:p>
        <w:p w14:paraId="40195CB8" w14:textId="5F755D6E" w:rsidR="00F75FEB" w:rsidRDefault="00DE651D">
          <w:pPr>
            <w:pStyle w:val="TM3"/>
            <w:tabs>
              <w:tab w:val="left" w:pos="851"/>
            </w:tabs>
            <w:rPr>
              <w:rFonts w:asciiTheme="minorHAnsi" w:eastAsiaTheme="minorEastAsia" w:hAnsiTheme="minorHAnsi" w:cstheme="minorBidi"/>
              <w:noProof/>
              <w:sz w:val="22"/>
              <w:szCs w:val="22"/>
              <w:lang w:eastAsia="fr-FR" w:bidi="ar-SA"/>
            </w:rPr>
          </w:pPr>
          <w:hyperlink w:anchor="_Toc224633291" w:history="1">
            <w:r w:rsidR="00F75FEB" w:rsidRPr="00897987">
              <w:rPr>
                <w:rStyle w:val="Lienhypertexte"/>
                <w:noProof/>
              </w:rPr>
              <w:t>a)</w:t>
            </w:r>
            <w:r w:rsidR="00F75FEB">
              <w:rPr>
                <w:rFonts w:asciiTheme="minorHAnsi" w:eastAsiaTheme="minorEastAsia" w:hAnsiTheme="minorHAnsi" w:cstheme="minorBidi"/>
                <w:noProof/>
                <w:sz w:val="22"/>
                <w:szCs w:val="22"/>
                <w:lang w:eastAsia="fr-FR" w:bidi="ar-SA"/>
              </w:rPr>
              <w:tab/>
            </w:r>
            <w:r w:rsidR="00F75FEB" w:rsidRPr="00897987">
              <w:rPr>
                <w:rStyle w:val="Lienhypertexte"/>
                <w:noProof/>
              </w:rPr>
              <w:t>Dispositions générales</w:t>
            </w:r>
            <w:r w:rsidR="00F75FEB">
              <w:rPr>
                <w:noProof/>
              </w:rPr>
              <w:tab/>
            </w:r>
            <w:r w:rsidR="00F75FEB">
              <w:rPr>
                <w:noProof/>
              </w:rPr>
              <w:fldChar w:fldCharType="begin"/>
            </w:r>
            <w:r w:rsidR="00F75FEB">
              <w:rPr>
                <w:noProof/>
              </w:rPr>
              <w:instrText xml:space="preserve"> PAGEREF _Toc224633291 \h </w:instrText>
            </w:r>
            <w:r w:rsidR="00F75FEB">
              <w:rPr>
                <w:noProof/>
              </w:rPr>
            </w:r>
            <w:r w:rsidR="00F75FEB">
              <w:rPr>
                <w:noProof/>
              </w:rPr>
              <w:fldChar w:fldCharType="separate"/>
            </w:r>
            <w:r w:rsidR="00F75FEB">
              <w:rPr>
                <w:noProof/>
              </w:rPr>
              <w:t>20</w:t>
            </w:r>
            <w:r w:rsidR="00F75FEB">
              <w:rPr>
                <w:noProof/>
              </w:rPr>
              <w:fldChar w:fldCharType="end"/>
            </w:r>
          </w:hyperlink>
        </w:p>
        <w:p w14:paraId="2806C521" w14:textId="11DBC246" w:rsidR="00F75FEB" w:rsidRDefault="00DE651D">
          <w:pPr>
            <w:pStyle w:val="TM2"/>
            <w:tabs>
              <w:tab w:val="left" w:pos="851"/>
              <w:tab w:val="right" w:leader="dot" w:pos="8624"/>
            </w:tabs>
            <w:rPr>
              <w:rFonts w:asciiTheme="minorHAnsi" w:eastAsiaTheme="minorEastAsia" w:hAnsiTheme="minorHAnsi" w:cstheme="minorBidi"/>
              <w:noProof/>
              <w:sz w:val="22"/>
              <w:szCs w:val="22"/>
              <w:lang w:eastAsia="fr-FR" w:bidi="ar-SA"/>
            </w:rPr>
          </w:pPr>
          <w:hyperlink w:anchor="_Toc224633292" w:history="1">
            <w:r w:rsidR="00F75FEB" w:rsidRPr="00897987">
              <w:rPr>
                <w:rStyle w:val="Lienhypertexte"/>
                <w:noProof/>
              </w:rPr>
              <w:t>9.2.</w:t>
            </w:r>
            <w:r w:rsidR="00F75FEB">
              <w:rPr>
                <w:rFonts w:asciiTheme="minorHAnsi" w:eastAsiaTheme="minorEastAsia" w:hAnsiTheme="minorHAnsi" w:cstheme="minorBidi"/>
                <w:noProof/>
                <w:sz w:val="22"/>
                <w:szCs w:val="22"/>
                <w:lang w:eastAsia="fr-FR" w:bidi="ar-SA"/>
              </w:rPr>
              <w:tab/>
            </w:r>
            <w:r w:rsidR="00F75FEB" w:rsidRPr="00897987">
              <w:rPr>
                <w:rStyle w:val="Lienhypertexte"/>
                <w:noProof/>
              </w:rPr>
              <w:t>Interdiction d'attribution</w:t>
            </w:r>
            <w:r w:rsidR="00F75FEB">
              <w:rPr>
                <w:noProof/>
              </w:rPr>
              <w:tab/>
            </w:r>
            <w:r w:rsidR="00F75FEB">
              <w:rPr>
                <w:noProof/>
              </w:rPr>
              <w:fldChar w:fldCharType="begin"/>
            </w:r>
            <w:r w:rsidR="00F75FEB">
              <w:rPr>
                <w:noProof/>
              </w:rPr>
              <w:instrText xml:space="preserve"> PAGEREF _Toc224633292 \h </w:instrText>
            </w:r>
            <w:r w:rsidR="00F75FEB">
              <w:rPr>
                <w:noProof/>
              </w:rPr>
            </w:r>
            <w:r w:rsidR="00F75FEB">
              <w:rPr>
                <w:noProof/>
              </w:rPr>
              <w:fldChar w:fldCharType="separate"/>
            </w:r>
            <w:r w:rsidR="00F75FEB">
              <w:rPr>
                <w:noProof/>
              </w:rPr>
              <w:t>21</w:t>
            </w:r>
            <w:r w:rsidR="00F75FEB">
              <w:rPr>
                <w:noProof/>
              </w:rPr>
              <w:fldChar w:fldCharType="end"/>
            </w:r>
          </w:hyperlink>
        </w:p>
        <w:p w14:paraId="26C54501" w14:textId="0DD7013E" w:rsidR="00F75FEB" w:rsidRDefault="00DE651D">
          <w:pPr>
            <w:pStyle w:val="TM2"/>
            <w:tabs>
              <w:tab w:val="left" w:pos="851"/>
              <w:tab w:val="right" w:leader="dot" w:pos="8624"/>
            </w:tabs>
            <w:rPr>
              <w:rFonts w:asciiTheme="minorHAnsi" w:eastAsiaTheme="minorEastAsia" w:hAnsiTheme="minorHAnsi" w:cstheme="minorBidi"/>
              <w:noProof/>
              <w:sz w:val="22"/>
              <w:szCs w:val="22"/>
              <w:lang w:eastAsia="fr-FR" w:bidi="ar-SA"/>
            </w:rPr>
          </w:pPr>
          <w:hyperlink w:anchor="_Toc224633293" w:history="1">
            <w:r w:rsidR="00F75FEB" w:rsidRPr="00897987">
              <w:rPr>
                <w:rStyle w:val="Lienhypertexte"/>
                <w:noProof/>
              </w:rPr>
              <w:t>9.3.</w:t>
            </w:r>
            <w:r w:rsidR="00F75FEB">
              <w:rPr>
                <w:rFonts w:asciiTheme="minorHAnsi" w:eastAsiaTheme="minorEastAsia" w:hAnsiTheme="minorHAnsi" w:cstheme="minorBidi"/>
                <w:noProof/>
                <w:sz w:val="22"/>
                <w:szCs w:val="22"/>
                <w:lang w:eastAsia="fr-FR" w:bidi="ar-SA"/>
              </w:rPr>
              <w:tab/>
            </w:r>
            <w:r w:rsidR="00F75FEB" w:rsidRPr="00897987">
              <w:rPr>
                <w:rStyle w:val="Lienhypertexte"/>
                <w:noProof/>
              </w:rPr>
              <w:t>Mise au point</w:t>
            </w:r>
            <w:r w:rsidR="00F75FEB">
              <w:rPr>
                <w:noProof/>
              </w:rPr>
              <w:tab/>
            </w:r>
            <w:r w:rsidR="00F75FEB">
              <w:rPr>
                <w:noProof/>
              </w:rPr>
              <w:fldChar w:fldCharType="begin"/>
            </w:r>
            <w:r w:rsidR="00F75FEB">
              <w:rPr>
                <w:noProof/>
              </w:rPr>
              <w:instrText xml:space="preserve"> PAGEREF _Toc224633293 \h </w:instrText>
            </w:r>
            <w:r w:rsidR="00F75FEB">
              <w:rPr>
                <w:noProof/>
              </w:rPr>
            </w:r>
            <w:r w:rsidR="00F75FEB">
              <w:rPr>
                <w:noProof/>
              </w:rPr>
              <w:fldChar w:fldCharType="separate"/>
            </w:r>
            <w:r w:rsidR="00F75FEB">
              <w:rPr>
                <w:noProof/>
              </w:rPr>
              <w:t>21</w:t>
            </w:r>
            <w:r w:rsidR="00F75FEB">
              <w:rPr>
                <w:noProof/>
              </w:rPr>
              <w:fldChar w:fldCharType="end"/>
            </w:r>
          </w:hyperlink>
        </w:p>
        <w:p w14:paraId="78F4EBCF" w14:textId="33D02F84" w:rsidR="00F75FEB" w:rsidRDefault="00DE651D">
          <w:pPr>
            <w:pStyle w:val="TM2"/>
            <w:tabs>
              <w:tab w:val="left" w:pos="851"/>
              <w:tab w:val="right" w:leader="dot" w:pos="8624"/>
            </w:tabs>
            <w:rPr>
              <w:rFonts w:asciiTheme="minorHAnsi" w:eastAsiaTheme="minorEastAsia" w:hAnsiTheme="minorHAnsi" w:cstheme="minorBidi"/>
              <w:noProof/>
              <w:sz w:val="22"/>
              <w:szCs w:val="22"/>
              <w:lang w:eastAsia="fr-FR" w:bidi="ar-SA"/>
            </w:rPr>
          </w:pPr>
          <w:hyperlink w:anchor="_Toc224633294" w:history="1">
            <w:r w:rsidR="00F75FEB" w:rsidRPr="00897987">
              <w:rPr>
                <w:rStyle w:val="Lienhypertexte"/>
                <w:noProof/>
              </w:rPr>
              <w:t>9.4.</w:t>
            </w:r>
            <w:r w:rsidR="00F75FEB">
              <w:rPr>
                <w:rFonts w:asciiTheme="minorHAnsi" w:eastAsiaTheme="minorEastAsia" w:hAnsiTheme="minorHAnsi" w:cstheme="minorBidi"/>
                <w:noProof/>
                <w:sz w:val="22"/>
                <w:szCs w:val="22"/>
                <w:lang w:eastAsia="fr-FR" w:bidi="ar-SA"/>
              </w:rPr>
              <w:tab/>
            </w:r>
            <w:r w:rsidR="00F75FEB" w:rsidRPr="00897987">
              <w:rPr>
                <w:rStyle w:val="Lienhypertexte"/>
                <w:noProof/>
              </w:rPr>
              <w:t>Signature du marché</w:t>
            </w:r>
            <w:r w:rsidR="00F75FEB">
              <w:rPr>
                <w:noProof/>
              </w:rPr>
              <w:tab/>
            </w:r>
            <w:r w:rsidR="00F75FEB">
              <w:rPr>
                <w:noProof/>
              </w:rPr>
              <w:fldChar w:fldCharType="begin"/>
            </w:r>
            <w:r w:rsidR="00F75FEB">
              <w:rPr>
                <w:noProof/>
              </w:rPr>
              <w:instrText xml:space="preserve"> PAGEREF _Toc224633294 \h </w:instrText>
            </w:r>
            <w:r w:rsidR="00F75FEB">
              <w:rPr>
                <w:noProof/>
              </w:rPr>
            </w:r>
            <w:r w:rsidR="00F75FEB">
              <w:rPr>
                <w:noProof/>
              </w:rPr>
              <w:fldChar w:fldCharType="separate"/>
            </w:r>
            <w:r w:rsidR="00F75FEB">
              <w:rPr>
                <w:noProof/>
              </w:rPr>
              <w:t>22</w:t>
            </w:r>
            <w:r w:rsidR="00F75FEB">
              <w:rPr>
                <w:noProof/>
              </w:rPr>
              <w:fldChar w:fldCharType="end"/>
            </w:r>
          </w:hyperlink>
        </w:p>
        <w:p w14:paraId="67076A18" w14:textId="2F092319" w:rsidR="00F75FEB" w:rsidRDefault="00DE651D">
          <w:pPr>
            <w:pStyle w:val="TM1"/>
            <w:tabs>
              <w:tab w:val="left" w:pos="482"/>
            </w:tabs>
            <w:rPr>
              <w:rFonts w:asciiTheme="minorHAnsi" w:eastAsiaTheme="minorEastAsia" w:hAnsiTheme="minorHAnsi" w:cstheme="minorBidi"/>
              <w:b w:val="0"/>
              <w:smallCaps w:val="0"/>
              <w:noProof/>
              <w:sz w:val="22"/>
              <w:szCs w:val="22"/>
              <w:lang w:eastAsia="fr-FR" w:bidi="ar-SA"/>
            </w:rPr>
          </w:pPr>
          <w:hyperlink w:anchor="_Toc224633295" w:history="1">
            <w:r w:rsidR="00F75FEB" w:rsidRPr="00897987">
              <w:rPr>
                <w:rStyle w:val="Lienhypertexte"/>
                <w:noProof/>
              </w:rPr>
              <w:t>10.</w:t>
            </w:r>
            <w:r w:rsidR="00F75FEB">
              <w:rPr>
                <w:rFonts w:asciiTheme="minorHAnsi" w:eastAsiaTheme="minorEastAsia" w:hAnsiTheme="minorHAnsi" w:cstheme="minorBidi"/>
                <w:b w:val="0"/>
                <w:smallCaps w:val="0"/>
                <w:noProof/>
                <w:sz w:val="22"/>
                <w:szCs w:val="22"/>
                <w:lang w:eastAsia="fr-FR" w:bidi="ar-SA"/>
              </w:rPr>
              <w:tab/>
            </w:r>
            <w:r w:rsidR="00F75FEB" w:rsidRPr="00897987">
              <w:rPr>
                <w:rStyle w:val="Lienhypertexte"/>
                <w:noProof/>
              </w:rPr>
              <w:t>LANGUE</w:t>
            </w:r>
            <w:r w:rsidR="00F75FEB">
              <w:rPr>
                <w:noProof/>
              </w:rPr>
              <w:tab/>
            </w:r>
            <w:r w:rsidR="00F75FEB">
              <w:rPr>
                <w:noProof/>
              </w:rPr>
              <w:fldChar w:fldCharType="begin"/>
            </w:r>
            <w:r w:rsidR="00F75FEB">
              <w:rPr>
                <w:noProof/>
              </w:rPr>
              <w:instrText xml:space="preserve"> PAGEREF _Toc224633295 \h </w:instrText>
            </w:r>
            <w:r w:rsidR="00F75FEB">
              <w:rPr>
                <w:noProof/>
              </w:rPr>
            </w:r>
            <w:r w:rsidR="00F75FEB">
              <w:rPr>
                <w:noProof/>
              </w:rPr>
              <w:fldChar w:fldCharType="separate"/>
            </w:r>
            <w:r w:rsidR="00F75FEB">
              <w:rPr>
                <w:noProof/>
              </w:rPr>
              <w:t>22</w:t>
            </w:r>
            <w:r w:rsidR="00F75FEB">
              <w:rPr>
                <w:noProof/>
              </w:rPr>
              <w:fldChar w:fldCharType="end"/>
            </w:r>
          </w:hyperlink>
        </w:p>
        <w:p w14:paraId="227E0B57" w14:textId="4C41CE3D" w:rsidR="00F75FEB" w:rsidRDefault="00DE651D">
          <w:pPr>
            <w:pStyle w:val="TM1"/>
            <w:tabs>
              <w:tab w:val="left" w:pos="482"/>
            </w:tabs>
            <w:rPr>
              <w:rFonts w:asciiTheme="minorHAnsi" w:eastAsiaTheme="minorEastAsia" w:hAnsiTheme="minorHAnsi" w:cstheme="minorBidi"/>
              <w:b w:val="0"/>
              <w:smallCaps w:val="0"/>
              <w:noProof/>
              <w:sz w:val="22"/>
              <w:szCs w:val="22"/>
              <w:lang w:eastAsia="fr-FR" w:bidi="ar-SA"/>
            </w:rPr>
          </w:pPr>
          <w:hyperlink w:anchor="_Toc224633296" w:history="1">
            <w:r w:rsidR="00F75FEB" w:rsidRPr="00897987">
              <w:rPr>
                <w:rStyle w:val="Lienhypertexte"/>
                <w:noProof/>
              </w:rPr>
              <w:t>11.</w:t>
            </w:r>
            <w:r w:rsidR="00F75FEB">
              <w:rPr>
                <w:rFonts w:asciiTheme="minorHAnsi" w:eastAsiaTheme="minorEastAsia" w:hAnsiTheme="minorHAnsi" w:cstheme="minorBidi"/>
                <w:b w:val="0"/>
                <w:smallCaps w:val="0"/>
                <w:noProof/>
                <w:sz w:val="22"/>
                <w:szCs w:val="22"/>
                <w:lang w:eastAsia="fr-FR" w:bidi="ar-SA"/>
              </w:rPr>
              <w:tab/>
            </w:r>
            <w:r w:rsidR="00F75FEB" w:rsidRPr="00897987">
              <w:rPr>
                <w:rStyle w:val="Lienhypertexte"/>
                <w:noProof/>
              </w:rPr>
              <w:t>CONTENTIEUX</w:t>
            </w:r>
            <w:r w:rsidR="00F75FEB">
              <w:rPr>
                <w:noProof/>
              </w:rPr>
              <w:tab/>
            </w:r>
            <w:r w:rsidR="00F75FEB">
              <w:rPr>
                <w:noProof/>
              </w:rPr>
              <w:fldChar w:fldCharType="begin"/>
            </w:r>
            <w:r w:rsidR="00F75FEB">
              <w:rPr>
                <w:noProof/>
              </w:rPr>
              <w:instrText xml:space="preserve"> PAGEREF _Toc224633296 \h </w:instrText>
            </w:r>
            <w:r w:rsidR="00F75FEB">
              <w:rPr>
                <w:noProof/>
              </w:rPr>
            </w:r>
            <w:r w:rsidR="00F75FEB">
              <w:rPr>
                <w:noProof/>
              </w:rPr>
              <w:fldChar w:fldCharType="separate"/>
            </w:r>
            <w:r w:rsidR="00F75FEB">
              <w:rPr>
                <w:noProof/>
              </w:rPr>
              <w:t>23</w:t>
            </w:r>
            <w:r w:rsidR="00F75FEB">
              <w:rPr>
                <w:noProof/>
              </w:rPr>
              <w:fldChar w:fldCharType="end"/>
            </w:r>
          </w:hyperlink>
        </w:p>
        <w:p w14:paraId="5885BC4E" w14:textId="05946633" w:rsidR="00F75FEB" w:rsidRDefault="00DE651D">
          <w:pPr>
            <w:pStyle w:val="TM1"/>
            <w:tabs>
              <w:tab w:val="left" w:pos="482"/>
            </w:tabs>
            <w:rPr>
              <w:rFonts w:asciiTheme="minorHAnsi" w:eastAsiaTheme="minorEastAsia" w:hAnsiTheme="minorHAnsi" w:cstheme="minorBidi"/>
              <w:b w:val="0"/>
              <w:smallCaps w:val="0"/>
              <w:noProof/>
              <w:sz w:val="22"/>
              <w:szCs w:val="22"/>
              <w:lang w:eastAsia="fr-FR" w:bidi="ar-SA"/>
            </w:rPr>
          </w:pPr>
          <w:hyperlink w:anchor="_Toc224633297" w:history="1">
            <w:r w:rsidR="00F75FEB" w:rsidRPr="00897987">
              <w:rPr>
                <w:rStyle w:val="Lienhypertexte"/>
                <w:noProof/>
              </w:rPr>
              <w:t>12.</w:t>
            </w:r>
            <w:r w:rsidR="00F75FEB">
              <w:rPr>
                <w:rFonts w:asciiTheme="minorHAnsi" w:eastAsiaTheme="minorEastAsia" w:hAnsiTheme="minorHAnsi" w:cstheme="minorBidi"/>
                <w:b w:val="0"/>
                <w:smallCaps w:val="0"/>
                <w:noProof/>
                <w:sz w:val="22"/>
                <w:szCs w:val="22"/>
                <w:lang w:eastAsia="fr-FR" w:bidi="ar-SA"/>
              </w:rPr>
              <w:tab/>
            </w:r>
            <w:r w:rsidR="00F75FEB" w:rsidRPr="00897987">
              <w:rPr>
                <w:rStyle w:val="Lienhypertexte"/>
                <w:noProof/>
              </w:rPr>
              <w:t>MODALITES DE SIGNATURE ELECTRONIQUE</w:t>
            </w:r>
            <w:r w:rsidR="00F75FEB">
              <w:rPr>
                <w:noProof/>
              </w:rPr>
              <w:tab/>
            </w:r>
            <w:r w:rsidR="00F75FEB">
              <w:rPr>
                <w:noProof/>
              </w:rPr>
              <w:fldChar w:fldCharType="begin"/>
            </w:r>
            <w:r w:rsidR="00F75FEB">
              <w:rPr>
                <w:noProof/>
              </w:rPr>
              <w:instrText xml:space="preserve"> PAGEREF _Toc224633297 \h </w:instrText>
            </w:r>
            <w:r w:rsidR="00F75FEB">
              <w:rPr>
                <w:noProof/>
              </w:rPr>
            </w:r>
            <w:r w:rsidR="00F75FEB">
              <w:rPr>
                <w:noProof/>
              </w:rPr>
              <w:fldChar w:fldCharType="separate"/>
            </w:r>
            <w:r w:rsidR="00F75FEB">
              <w:rPr>
                <w:noProof/>
              </w:rPr>
              <w:t>23</w:t>
            </w:r>
            <w:r w:rsidR="00F75FEB">
              <w:rPr>
                <w:noProof/>
              </w:rPr>
              <w:fldChar w:fldCharType="end"/>
            </w:r>
          </w:hyperlink>
        </w:p>
        <w:p w14:paraId="1D95E2EA" w14:textId="1EB6E7B0" w:rsidR="00F75FEB" w:rsidRDefault="00DE651D">
          <w:pPr>
            <w:pStyle w:val="TM1"/>
            <w:tabs>
              <w:tab w:val="left" w:pos="482"/>
            </w:tabs>
            <w:rPr>
              <w:rFonts w:asciiTheme="minorHAnsi" w:eastAsiaTheme="minorEastAsia" w:hAnsiTheme="minorHAnsi" w:cstheme="minorBidi"/>
              <w:b w:val="0"/>
              <w:smallCaps w:val="0"/>
              <w:noProof/>
              <w:sz w:val="22"/>
              <w:szCs w:val="22"/>
              <w:lang w:eastAsia="fr-FR" w:bidi="ar-SA"/>
            </w:rPr>
          </w:pPr>
          <w:hyperlink w:anchor="_Toc224633298" w:history="1">
            <w:r w:rsidR="00F75FEB" w:rsidRPr="00897987">
              <w:rPr>
                <w:rStyle w:val="Lienhypertexte"/>
                <w:noProof/>
              </w:rPr>
              <w:t>13.</w:t>
            </w:r>
            <w:r w:rsidR="00F75FEB">
              <w:rPr>
                <w:rFonts w:asciiTheme="minorHAnsi" w:eastAsiaTheme="minorEastAsia" w:hAnsiTheme="minorHAnsi" w:cstheme="minorBidi"/>
                <w:b w:val="0"/>
                <w:smallCaps w:val="0"/>
                <w:noProof/>
                <w:sz w:val="22"/>
                <w:szCs w:val="22"/>
                <w:lang w:eastAsia="fr-FR" w:bidi="ar-SA"/>
              </w:rPr>
              <w:tab/>
            </w:r>
            <w:r w:rsidR="00F75FEB" w:rsidRPr="00897987">
              <w:rPr>
                <w:rStyle w:val="Lienhypertexte"/>
                <w:noProof/>
              </w:rPr>
              <w:t>AMENAGEMENTS EN CAS DE MENACE SANITAIRE GRAVE APPELANT DES MESURES D'URGENCE</w:t>
            </w:r>
            <w:r w:rsidR="00F75FEB">
              <w:rPr>
                <w:noProof/>
              </w:rPr>
              <w:tab/>
            </w:r>
            <w:r w:rsidR="00F75FEB">
              <w:rPr>
                <w:noProof/>
              </w:rPr>
              <w:fldChar w:fldCharType="begin"/>
            </w:r>
            <w:r w:rsidR="00F75FEB">
              <w:rPr>
                <w:noProof/>
              </w:rPr>
              <w:instrText xml:space="preserve"> PAGEREF _Toc224633298 \h </w:instrText>
            </w:r>
            <w:r w:rsidR="00F75FEB">
              <w:rPr>
                <w:noProof/>
              </w:rPr>
            </w:r>
            <w:r w:rsidR="00F75FEB">
              <w:rPr>
                <w:noProof/>
              </w:rPr>
              <w:fldChar w:fldCharType="separate"/>
            </w:r>
            <w:r w:rsidR="00F75FEB">
              <w:rPr>
                <w:noProof/>
              </w:rPr>
              <w:t>25</w:t>
            </w:r>
            <w:r w:rsidR="00F75FEB">
              <w:rPr>
                <w:noProof/>
              </w:rPr>
              <w:fldChar w:fldCharType="end"/>
            </w:r>
          </w:hyperlink>
        </w:p>
        <w:p w14:paraId="5FF4E118" w14:textId="78EA4A18" w:rsidR="006262A3" w:rsidRDefault="002E2BDD">
          <w:r>
            <w:fldChar w:fldCharType="end"/>
          </w:r>
        </w:p>
      </w:sdtContent>
    </w:sdt>
    <w:p w14:paraId="506C4104" w14:textId="77777777" w:rsidR="006262A3" w:rsidRDefault="002E2BDD" w:rsidP="00D81EAE">
      <w:pPr>
        <w:pStyle w:val="Titre1"/>
        <w:pageBreakBefore/>
        <w:numPr>
          <w:ilvl w:val="0"/>
          <w:numId w:val="16"/>
        </w:numPr>
      </w:pPr>
      <w:bookmarkStart w:id="0" w:name="_Toc224633239"/>
      <w:r>
        <w:lastRenderedPageBreak/>
        <w:t>MAITRE D'OUVRAGE</w:t>
      </w:r>
      <w:bookmarkEnd w:id="0"/>
    </w:p>
    <w:p w14:paraId="7140A3FE" w14:textId="1F23E216" w:rsidR="00E57705" w:rsidRPr="005F36D5" w:rsidRDefault="00627287" w:rsidP="00E57705">
      <w:pPr>
        <w:rPr>
          <w:rFonts w:eastAsia="Arial" w:cs="Arial"/>
          <w:b/>
          <w:color w:val="000000"/>
          <w:shd w:val="clear" w:color="auto" w:fill="FFFFFF"/>
        </w:rPr>
      </w:pPr>
      <w:r w:rsidRPr="005F36D5">
        <w:rPr>
          <w:rFonts w:eastAsia="Arial" w:cs="Arial"/>
          <w:b/>
          <w:color w:val="000000"/>
          <w:shd w:val="clear" w:color="auto" w:fill="FFFFFF"/>
        </w:rPr>
        <w:t xml:space="preserve">La procédure est portée par : </w:t>
      </w:r>
    </w:p>
    <w:p w14:paraId="57E03FFB" w14:textId="7F097AB2" w:rsidR="00627287" w:rsidRPr="00C25A23" w:rsidRDefault="00627287" w:rsidP="00627287">
      <w:pPr>
        <w:rPr>
          <w:rFonts w:eastAsia="Arial" w:cs="Arial"/>
          <w:color w:val="000000"/>
          <w:shd w:val="clear" w:color="auto" w:fill="FFFFFF"/>
        </w:rPr>
      </w:pPr>
      <w:r w:rsidRPr="00C25A23">
        <w:rPr>
          <w:rFonts w:eastAsia="Arial" w:cs="Arial"/>
          <w:color w:val="000000"/>
          <w:shd w:val="clear" w:color="auto" w:fill="FFFFFF"/>
        </w:rPr>
        <w:t>CHU de Clermont-Ferrand établissement support du Groupement Hospitalier des Territoires d'Auvergne</w:t>
      </w:r>
    </w:p>
    <w:p w14:paraId="51037200" w14:textId="13BA6AE6" w:rsidR="00627287" w:rsidRPr="00C25A23" w:rsidRDefault="005F36D5" w:rsidP="00627287">
      <w:pPr>
        <w:rPr>
          <w:rFonts w:eastAsia="Arial" w:cs="Arial"/>
          <w:color w:val="000000"/>
          <w:shd w:val="clear" w:color="auto" w:fill="FFFFFF"/>
        </w:rPr>
      </w:pPr>
      <w:r w:rsidRPr="00C25A23">
        <w:rPr>
          <w:rFonts w:eastAsia="Arial" w:cs="Arial"/>
          <w:color w:val="000000"/>
          <w:shd w:val="clear" w:color="auto" w:fill="FFFFFF"/>
        </w:rPr>
        <w:t xml:space="preserve">Adresse : </w:t>
      </w:r>
      <w:r w:rsidR="00627287" w:rsidRPr="00C25A23">
        <w:rPr>
          <w:rFonts w:eastAsia="Arial" w:cs="Arial"/>
          <w:color w:val="000000"/>
          <w:shd w:val="clear" w:color="auto" w:fill="FFFFFF"/>
        </w:rPr>
        <w:t>58 Rue Montalembert</w:t>
      </w:r>
    </w:p>
    <w:p w14:paraId="0C394079" w14:textId="77777777" w:rsidR="00627287" w:rsidRPr="00C25A23" w:rsidRDefault="00627287" w:rsidP="00627287">
      <w:pPr>
        <w:rPr>
          <w:rFonts w:eastAsia="Arial" w:cs="Arial"/>
          <w:color w:val="000000"/>
          <w:shd w:val="clear" w:color="auto" w:fill="FFFFFF"/>
        </w:rPr>
      </w:pPr>
      <w:r w:rsidRPr="00C25A23">
        <w:rPr>
          <w:rFonts w:eastAsia="Arial" w:cs="Arial"/>
          <w:color w:val="000000"/>
          <w:shd w:val="clear" w:color="auto" w:fill="FFFFFF"/>
        </w:rPr>
        <w:t>Code Postal : 63000</w:t>
      </w:r>
    </w:p>
    <w:p w14:paraId="0B6B069A" w14:textId="67C1947C" w:rsidR="00627287" w:rsidRPr="00C25A23" w:rsidRDefault="00627287" w:rsidP="00627287">
      <w:pPr>
        <w:rPr>
          <w:rFonts w:eastAsia="Arial" w:cs="Arial"/>
          <w:color w:val="000000"/>
          <w:shd w:val="clear" w:color="auto" w:fill="FFFFFF"/>
        </w:rPr>
      </w:pPr>
      <w:r w:rsidRPr="00C25A23">
        <w:rPr>
          <w:rFonts w:eastAsia="Arial" w:cs="Arial"/>
          <w:color w:val="000000"/>
          <w:shd w:val="clear" w:color="auto" w:fill="FFFFFF"/>
        </w:rPr>
        <w:t xml:space="preserve">Ville : CLERMONT-FERRAND </w:t>
      </w:r>
    </w:p>
    <w:p w14:paraId="23E8EE9B" w14:textId="77777777" w:rsidR="00627287" w:rsidRPr="00C25A23" w:rsidRDefault="00627287" w:rsidP="00627287">
      <w:pPr>
        <w:rPr>
          <w:rFonts w:eastAsia="Arial" w:cs="Arial"/>
          <w:color w:val="000000"/>
          <w:shd w:val="clear" w:color="auto" w:fill="FFFFFF"/>
        </w:rPr>
      </w:pPr>
      <w:r w:rsidRPr="00C25A23">
        <w:rPr>
          <w:rFonts w:eastAsia="Arial" w:cs="Arial"/>
          <w:color w:val="000000"/>
          <w:shd w:val="clear" w:color="auto" w:fill="FFFFFF"/>
        </w:rPr>
        <w:t xml:space="preserve">Siret : 26630746100019A </w:t>
      </w:r>
    </w:p>
    <w:p w14:paraId="5AB19E32" w14:textId="4A7D824E" w:rsidR="00627287" w:rsidRPr="00C25A23" w:rsidRDefault="00627287">
      <w:pPr>
        <w:rPr>
          <w:rFonts w:eastAsia="Arial" w:cs="Arial"/>
          <w:color w:val="000000"/>
          <w:shd w:val="clear" w:color="auto" w:fill="FFFFFF"/>
        </w:rPr>
      </w:pPr>
      <w:r w:rsidRPr="00C25A23">
        <w:rPr>
          <w:rFonts w:eastAsia="Arial" w:cs="Arial"/>
          <w:color w:val="000000"/>
          <w:shd w:val="clear" w:color="auto" w:fill="FFFFFF"/>
        </w:rPr>
        <w:t>Téléphone : 04</w:t>
      </w:r>
      <w:r w:rsidR="004F5D2D" w:rsidRPr="00C25A23">
        <w:rPr>
          <w:rFonts w:eastAsia="Arial" w:cs="Arial"/>
          <w:color w:val="000000"/>
          <w:shd w:val="clear" w:color="auto" w:fill="FFFFFF"/>
        </w:rPr>
        <w:t>.</w:t>
      </w:r>
      <w:r w:rsidRPr="00C25A23">
        <w:rPr>
          <w:rFonts w:eastAsia="Arial" w:cs="Arial"/>
          <w:color w:val="000000"/>
          <w:shd w:val="clear" w:color="auto" w:fill="FFFFFF"/>
        </w:rPr>
        <w:t>73</w:t>
      </w:r>
      <w:r w:rsidR="004F5D2D" w:rsidRPr="00C25A23">
        <w:rPr>
          <w:rFonts w:eastAsia="Arial" w:cs="Arial"/>
          <w:color w:val="000000"/>
          <w:shd w:val="clear" w:color="auto" w:fill="FFFFFF"/>
        </w:rPr>
        <w:t>.</w:t>
      </w:r>
      <w:r w:rsidRPr="00C25A23">
        <w:rPr>
          <w:rFonts w:eastAsia="Arial" w:cs="Arial"/>
          <w:color w:val="000000"/>
          <w:shd w:val="clear" w:color="auto" w:fill="FFFFFF"/>
        </w:rPr>
        <w:t>750</w:t>
      </w:r>
      <w:r w:rsidR="004F5D2D" w:rsidRPr="00C25A23">
        <w:rPr>
          <w:rFonts w:eastAsia="Arial" w:cs="Arial"/>
          <w:color w:val="000000"/>
          <w:shd w:val="clear" w:color="auto" w:fill="FFFFFF"/>
        </w:rPr>
        <w:t>.</w:t>
      </w:r>
      <w:r w:rsidR="00E57705" w:rsidRPr="00C25A23">
        <w:rPr>
          <w:rFonts w:eastAsia="Arial" w:cs="Arial"/>
          <w:color w:val="000000"/>
          <w:shd w:val="clear" w:color="auto" w:fill="FFFFFF"/>
        </w:rPr>
        <w:t>750</w:t>
      </w:r>
    </w:p>
    <w:p w14:paraId="4BFCB9FC" w14:textId="6D463312" w:rsidR="00C25A23" w:rsidRDefault="00C25A23">
      <w:pPr>
        <w:rPr>
          <w:rFonts w:eastAsia="Arial" w:cs="Arial"/>
          <w:b/>
          <w:color w:val="000000"/>
          <w:shd w:val="clear" w:color="auto" w:fill="FFFFFF"/>
        </w:rPr>
      </w:pPr>
    </w:p>
    <w:p w14:paraId="392222E4" w14:textId="2802871F" w:rsidR="00C25A23" w:rsidRDefault="00C25A23">
      <w:pPr>
        <w:rPr>
          <w:rFonts w:eastAsia="Arial" w:cs="Arial"/>
          <w:b/>
          <w:color w:val="000000"/>
          <w:shd w:val="clear" w:color="auto" w:fill="FFFFFF"/>
        </w:rPr>
      </w:pPr>
      <w:r>
        <w:rPr>
          <w:rFonts w:eastAsia="Arial" w:cs="Arial"/>
          <w:b/>
          <w:color w:val="000000"/>
          <w:shd w:val="clear" w:color="auto" w:fill="FFFFFF"/>
        </w:rPr>
        <w:t>Le maître d’ouvrage est :</w:t>
      </w:r>
    </w:p>
    <w:p w14:paraId="434738D2" w14:textId="21DF6184" w:rsidR="00C25A23" w:rsidRPr="00C25A23" w:rsidRDefault="00C25A23" w:rsidP="00C25A23">
      <w:pPr>
        <w:rPr>
          <w:rFonts w:eastAsia="Arial" w:cs="Arial"/>
          <w:color w:val="000000"/>
          <w:shd w:val="clear" w:color="auto" w:fill="FFFFFF"/>
        </w:rPr>
      </w:pPr>
      <w:r w:rsidRPr="00C25A23">
        <w:rPr>
          <w:rFonts w:eastAsia="Arial" w:cs="Arial"/>
          <w:color w:val="000000"/>
          <w:shd w:val="clear" w:color="auto" w:fill="FFFFFF"/>
        </w:rPr>
        <w:t xml:space="preserve">Centre Hospitalier Paul </w:t>
      </w:r>
      <w:proofErr w:type="spellStart"/>
      <w:r w:rsidRPr="00C25A23">
        <w:rPr>
          <w:rFonts w:eastAsia="Arial" w:cs="Arial"/>
          <w:color w:val="000000"/>
          <w:shd w:val="clear" w:color="auto" w:fill="FFFFFF"/>
        </w:rPr>
        <w:t>Ardier</w:t>
      </w:r>
      <w:proofErr w:type="spellEnd"/>
      <w:r w:rsidRPr="00C25A23">
        <w:rPr>
          <w:rFonts w:eastAsia="Arial" w:cs="Arial"/>
          <w:color w:val="000000"/>
          <w:shd w:val="clear" w:color="auto" w:fill="FFFFFF"/>
        </w:rPr>
        <w:t xml:space="preserve"> Issoire</w:t>
      </w:r>
    </w:p>
    <w:p w14:paraId="1E5BA8DB" w14:textId="17EEC705" w:rsidR="00C25A23" w:rsidRPr="00C25A23" w:rsidRDefault="00753B29" w:rsidP="00C25A23">
      <w:pPr>
        <w:rPr>
          <w:rFonts w:eastAsia="Arial" w:cs="Arial"/>
          <w:color w:val="000000"/>
          <w:shd w:val="clear" w:color="auto" w:fill="FFFFFF"/>
        </w:rPr>
      </w:pPr>
      <w:r w:rsidRPr="00753B29">
        <w:rPr>
          <w:rFonts w:eastAsia="Arial" w:cs="Arial"/>
          <w:color w:val="000000"/>
          <w:shd w:val="clear" w:color="auto" w:fill="FFFFFF"/>
        </w:rPr>
        <w:t xml:space="preserve">Adresse : </w:t>
      </w:r>
      <w:r w:rsidR="00C25A23" w:rsidRPr="00C25A23">
        <w:rPr>
          <w:rFonts w:eastAsia="Arial" w:cs="Arial"/>
          <w:color w:val="000000"/>
          <w:shd w:val="clear" w:color="auto" w:fill="FFFFFF"/>
        </w:rPr>
        <w:t xml:space="preserve">13 rue du docteur </w:t>
      </w:r>
      <w:proofErr w:type="spellStart"/>
      <w:r w:rsidR="00C25A23" w:rsidRPr="00C25A23">
        <w:rPr>
          <w:rFonts w:eastAsia="Arial" w:cs="Arial"/>
          <w:color w:val="000000"/>
          <w:shd w:val="clear" w:color="auto" w:fill="FFFFFF"/>
        </w:rPr>
        <w:t>Sauvat</w:t>
      </w:r>
      <w:proofErr w:type="spellEnd"/>
    </w:p>
    <w:p w14:paraId="047BDA1A" w14:textId="77777777" w:rsidR="00C25A23" w:rsidRDefault="00C25A23" w:rsidP="00C25A23">
      <w:pPr>
        <w:rPr>
          <w:rFonts w:eastAsia="Arial" w:cs="Arial"/>
          <w:color w:val="000000"/>
          <w:shd w:val="clear" w:color="auto" w:fill="FFFFFF"/>
        </w:rPr>
      </w:pPr>
      <w:r w:rsidRPr="00C25A23">
        <w:rPr>
          <w:rFonts w:eastAsia="Arial" w:cs="Arial"/>
          <w:color w:val="000000"/>
          <w:shd w:val="clear" w:color="auto" w:fill="FFFFFF"/>
        </w:rPr>
        <w:t xml:space="preserve">Code Postal : 63500 </w:t>
      </w:r>
    </w:p>
    <w:p w14:paraId="040672A7" w14:textId="2255EC04" w:rsidR="00C25A23" w:rsidRPr="00C25A23" w:rsidRDefault="00C25A23" w:rsidP="00C25A23">
      <w:pPr>
        <w:rPr>
          <w:rFonts w:eastAsia="Arial" w:cs="Arial"/>
          <w:color w:val="000000"/>
          <w:shd w:val="clear" w:color="auto" w:fill="FFFFFF"/>
        </w:rPr>
      </w:pPr>
      <w:r w:rsidRPr="00C25A23">
        <w:rPr>
          <w:rFonts w:eastAsia="Arial" w:cs="Arial"/>
          <w:color w:val="000000"/>
          <w:shd w:val="clear" w:color="auto" w:fill="FFFFFF"/>
        </w:rPr>
        <w:t>Ville : Issoire</w:t>
      </w:r>
    </w:p>
    <w:p w14:paraId="5E8EB030" w14:textId="4AB6831B" w:rsidR="00C25A23" w:rsidRPr="00C25A23" w:rsidRDefault="00C25A23">
      <w:pPr>
        <w:rPr>
          <w:rFonts w:eastAsia="Arial" w:cs="Arial"/>
          <w:color w:val="000000"/>
          <w:shd w:val="clear" w:color="auto" w:fill="FFFFFF"/>
        </w:rPr>
      </w:pPr>
      <w:r w:rsidRPr="00C25A23">
        <w:rPr>
          <w:rFonts w:eastAsia="Arial" w:cs="Arial"/>
          <w:color w:val="000000"/>
          <w:shd w:val="clear" w:color="auto" w:fill="FFFFFF"/>
        </w:rPr>
        <w:t>SIRET : 266 307 842 00010</w:t>
      </w:r>
    </w:p>
    <w:p w14:paraId="676D2687" w14:textId="1C519F44" w:rsidR="00C25A23" w:rsidRPr="00C25A23" w:rsidRDefault="00C25A23">
      <w:pPr>
        <w:rPr>
          <w:rFonts w:eastAsia="Arial" w:cs="Arial"/>
          <w:color w:val="000000"/>
          <w:shd w:val="clear" w:color="auto" w:fill="FFFFFF"/>
        </w:rPr>
      </w:pPr>
      <w:r w:rsidRPr="00C25A23">
        <w:rPr>
          <w:rFonts w:eastAsia="Arial" w:cs="Arial"/>
          <w:color w:val="000000"/>
          <w:shd w:val="clear" w:color="auto" w:fill="FFFFFF"/>
        </w:rPr>
        <w:t>Téléphone : 04 73 89 72 72</w:t>
      </w:r>
    </w:p>
    <w:p w14:paraId="0257BCFD" w14:textId="0A1C0E89" w:rsidR="00C25A23" w:rsidRPr="00A67205" w:rsidRDefault="00C25A23">
      <w:pPr>
        <w:rPr>
          <w:rFonts w:eastAsia="Arial" w:cs="Arial"/>
          <w:color w:val="000000"/>
          <w:shd w:val="clear" w:color="auto" w:fill="FFFFFF"/>
        </w:rPr>
      </w:pPr>
    </w:p>
    <w:p w14:paraId="77B94D71" w14:textId="77777777" w:rsidR="00A67205" w:rsidRPr="00644AFB" w:rsidRDefault="00A67205" w:rsidP="00A67205">
      <w:pPr>
        <w:rPr>
          <w:rFonts w:cs="Arial"/>
          <w:szCs w:val="20"/>
        </w:rPr>
      </w:pPr>
      <w:r w:rsidRPr="00644AFB">
        <w:rPr>
          <w:rFonts w:cs="Arial"/>
          <w:szCs w:val="20"/>
        </w:rPr>
        <w:t xml:space="preserve">Dans le cadre de la direction commune entre le CHU de Clermont-Ferrand et le Centre Hospitalier Paul </w:t>
      </w:r>
      <w:proofErr w:type="spellStart"/>
      <w:r w:rsidRPr="00644AFB">
        <w:rPr>
          <w:rFonts w:cs="Arial"/>
          <w:szCs w:val="20"/>
        </w:rPr>
        <w:t>Ardier</w:t>
      </w:r>
      <w:proofErr w:type="spellEnd"/>
      <w:r w:rsidRPr="00644AFB">
        <w:rPr>
          <w:rFonts w:cs="Arial"/>
          <w:szCs w:val="20"/>
        </w:rPr>
        <w:t xml:space="preserve"> Issoire (63), le CHU assure la passation du marché et le Centre Hospitalier Paul </w:t>
      </w:r>
      <w:proofErr w:type="spellStart"/>
      <w:r w:rsidRPr="00644AFB">
        <w:rPr>
          <w:rFonts w:cs="Arial"/>
          <w:szCs w:val="20"/>
        </w:rPr>
        <w:t>Ardier</w:t>
      </w:r>
      <w:proofErr w:type="spellEnd"/>
      <w:r w:rsidRPr="00644AFB">
        <w:rPr>
          <w:rFonts w:cs="Arial"/>
          <w:szCs w:val="20"/>
        </w:rPr>
        <w:t xml:space="preserve"> Issoire (63), maître d'ouvrage, assure les prérogatives du maître d'ouvrage dont l'exécution financière du marché.</w:t>
      </w:r>
    </w:p>
    <w:p w14:paraId="3FD34FDE" w14:textId="3C08E62E" w:rsidR="006262A3" w:rsidRDefault="002E2BDD" w:rsidP="00D81EAE">
      <w:pPr>
        <w:pStyle w:val="Titre1"/>
        <w:numPr>
          <w:ilvl w:val="0"/>
          <w:numId w:val="16"/>
        </w:numPr>
      </w:pPr>
      <w:bookmarkStart w:id="1" w:name="_Toc224633240"/>
      <w:r>
        <w:t>CONTEXTE</w:t>
      </w:r>
      <w:bookmarkEnd w:id="1"/>
    </w:p>
    <w:p w14:paraId="271E1937" w14:textId="77777777" w:rsidR="00915E02" w:rsidRDefault="00915E02" w:rsidP="00915E02">
      <w:pPr>
        <w:rPr>
          <w:rFonts w:eastAsia="Trebuchet MS" w:cs="Arial"/>
          <w:color w:val="000000"/>
        </w:rPr>
      </w:pPr>
      <w:r w:rsidRPr="003E026E">
        <w:rPr>
          <w:rFonts w:eastAsia="Trebuchet MS" w:cs="Arial"/>
          <w:color w:val="000000"/>
        </w:rPr>
        <w:t xml:space="preserve">Les travaux, objets de </w:t>
      </w:r>
      <w:r>
        <w:rPr>
          <w:rFonts w:eastAsia="Trebuchet MS" w:cs="Arial"/>
          <w:color w:val="000000"/>
        </w:rPr>
        <w:t>cette consultation</w:t>
      </w:r>
      <w:r w:rsidRPr="003E026E">
        <w:rPr>
          <w:rFonts w:eastAsia="Trebuchet MS" w:cs="Arial"/>
          <w:color w:val="000000"/>
        </w:rPr>
        <w:t xml:space="preserve"> portent sur </w:t>
      </w:r>
      <w:r>
        <w:rPr>
          <w:rFonts w:eastAsia="Trebuchet MS" w:cs="Arial"/>
          <w:color w:val="000000"/>
        </w:rPr>
        <w:t xml:space="preserve">le désamiantage et la démolition du bâtiment USN et de ses abords (comprenant notamment ses extérieurs et les locaux modulaires d’imagerie de la femme), qui clôture la phase 2 </w:t>
      </w:r>
      <w:r>
        <w:rPr>
          <w:rFonts w:eastAsia="Trebuchet MS" w:cs="Arial"/>
          <w:color w:val="000000"/>
          <w:u w:val="single"/>
        </w:rPr>
        <w:t>du Schéma Directeur Immobilier du Centre Hospitalier d’Issoire validé en 2022</w:t>
      </w:r>
      <w:r w:rsidRPr="003E026E">
        <w:rPr>
          <w:rFonts w:eastAsia="Trebuchet MS" w:cs="Arial"/>
          <w:color w:val="000000"/>
          <w:u w:val="single"/>
        </w:rPr>
        <w:t>.</w:t>
      </w:r>
      <w:r w:rsidRPr="003E026E">
        <w:rPr>
          <w:rFonts w:eastAsia="Trebuchet MS" w:cs="Arial"/>
          <w:color w:val="000000"/>
        </w:rPr>
        <w:t xml:space="preserve"> </w:t>
      </w:r>
    </w:p>
    <w:p w14:paraId="2856887A" w14:textId="77777777" w:rsidR="00915E02" w:rsidRDefault="00915E02" w:rsidP="00915E02">
      <w:pPr>
        <w:rPr>
          <w:rFonts w:eastAsia="Trebuchet MS" w:cs="Arial"/>
          <w:color w:val="000000"/>
        </w:rPr>
      </w:pPr>
      <w:r w:rsidRPr="006F7746">
        <w:rPr>
          <w:rFonts w:eastAsia="Trebuchet MS"/>
          <w:noProof/>
          <w:lang w:eastAsia="fr-FR" w:bidi="ar-SA"/>
        </w:rPr>
        <w:drawing>
          <wp:inline distT="0" distB="0" distL="0" distR="0" wp14:anchorId="5179F9F8" wp14:editId="4F777FC0">
            <wp:extent cx="6108700" cy="1105679"/>
            <wp:effectExtent l="0" t="0" r="635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08700" cy="1105679"/>
                    </a:xfrm>
                    <a:prstGeom prst="rect">
                      <a:avLst/>
                    </a:prstGeom>
                    <a:noFill/>
                    <a:ln>
                      <a:noFill/>
                    </a:ln>
                  </pic:spPr>
                </pic:pic>
              </a:graphicData>
            </a:graphic>
          </wp:inline>
        </w:drawing>
      </w:r>
    </w:p>
    <w:p w14:paraId="5FC1DA69" w14:textId="576DEA6B" w:rsidR="006262A3" w:rsidRDefault="002E2BDD" w:rsidP="00915E02">
      <w:pPr>
        <w:pStyle w:val="Titre1"/>
        <w:numPr>
          <w:ilvl w:val="0"/>
          <w:numId w:val="16"/>
        </w:numPr>
      </w:pPr>
      <w:bookmarkStart w:id="2" w:name="_Toc224633241"/>
      <w:r>
        <w:t>OBJET DE LA CONSULTATION</w:t>
      </w:r>
      <w:bookmarkEnd w:id="2"/>
    </w:p>
    <w:p w14:paraId="4E828198" w14:textId="72063E4F" w:rsidR="00627287" w:rsidRPr="005F36D5" w:rsidRDefault="00627287" w:rsidP="00627287">
      <w:pPr>
        <w:rPr>
          <w:rFonts w:eastAsia="Arial" w:cs="Arial"/>
          <w:color w:val="000000"/>
          <w:highlight w:val="yellow"/>
          <w:shd w:val="clear" w:color="auto" w:fill="FFFFFF"/>
        </w:rPr>
      </w:pPr>
      <w:r w:rsidRPr="00C25A23">
        <w:rPr>
          <w:rFonts w:eastAsia="Arial" w:cs="Arial"/>
          <w:color w:val="000000"/>
          <w:shd w:val="clear" w:color="auto" w:fill="FFFFFF"/>
        </w:rPr>
        <w:t xml:space="preserve">Le marché a pour objet : </w:t>
      </w:r>
      <w:r w:rsidR="00C25A23" w:rsidRPr="00C25A23">
        <w:rPr>
          <w:rFonts w:eastAsia="Arial" w:cs="Arial"/>
          <w:color w:val="000000"/>
          <w:shd w:val="clear" w:color="auto" w:fill="FFFFFF"/>
        </w:rPr>
        <w:t xml:space="preserve">Désamiantage et démolition du bâtiment USN et de ses abords comprenant notamment ses extérieurs et les locaux modulaires d’imagerie de la femme, implantés sur le site du Centre Hospitalier Paul </w:t>
      </w:r>
      <w:proofErr w:type="spellStart"/>
      <w:r w:rsidR="00C25A23" w:rsidRPr="00C25A23">
        <w:rPr>
          <w:rFonts w:eastAsia="Arial" w:cs="Arial"/>
          <w:color w:val="000000"/>
          <w:shd w:val="clear" w:color="auto" w:fill="FFFFFF"/>
        </w:rPr>
        <w:t>Ardier</w:t>
      </w:r>
      <w:proofErr w:type="spellEnd"/>
      <w:r w:rsidR="00C25A23" w:rsidRPr="00C25A23">
        <w:rPr>
          <w:rFonts w:eastAsia="Arial" w:cs="Arial"/>
          <w:color w:val="000000"/>
          <w:shd w:val="clear" w:color="auto" w:fill="FFFFFF"/>
        </w:rPr>
        <w:t xml:space="preserve"> d'ISSOIRE y compris les travaux de retrait définitif et l'élimination de tous les produits contenant de l’amiante et du plomb</w:t>
      </w:r>
      <w:r w:rsidR="004A6348">
        <w:rPr>
          <w:rFonts w:eastAsia="Arial" w:cs="Arial"/>
          <w:color w:val="000000"/>
          <w:shd w:val="clear" w:color="auto" w:fill="FFFFFF"/>
        </w:rPr>
        <w:t>.</w:t>
      </w:r>
    </w:p>
    <w:p w14:paraId="7FB27F54" w14:textId="5DB9270B" w:rsidR="00627287" w:rsidRPr="00C25A23" w:rsidRDefault="00627287" w:rsidP="00627287">
      <w:pPr>
        <w:rPr>
          <w:rFonts w:eastAsia="Arial" w:cs="Arial"/>
          <w:color w:val="000000"/>
          <w:shd w:val="clear" w:color="auto" w:fill="FFFFFF"/>
        </w:rPr>
      </w:pPr>
      <w:r w:rsidRPr="00C25A23">
        <w:rPr>
          <w:rFonts w:eastAsia="Arial" w:cs="Arial"/>
          <w:color w:val="000000"/>
          <w:shd w:val="clear" w:color="auto" w:fill="FFFFFF"/>
        </w:rPr>
        <w:lastRenderedPageBreak/>
        <w:t>Le m</w:t>
      </w:r>
      <w:r w:rsidR="00476BDE" w:rsidRPr="00C25A23">
        <w:rPr>
          <w:rFonts w:eastAsia="Arial" w:cs="Arial"/>
          <w:color w:val="000000"/>
          <w:shd w:val="clear" w:color="auto" w:fill="FFFFFF"/>
        </w:rPr>
        <w:t>arché est un marché de Travaux.</w:t>
      </w:r>
    </w:p>
    <w:p w14:paraId="7DCBB4EB" w14:textId="010B0D4F" w:rsidR="00627287" w:rsidRPr="00C25A23" w:rsidRDefault="00627287" w:rsidP="00627287">
      <w:pPr>
        <w:rPr>
          <w:rFonts w:eastAsia="Arial" w:cs="Arial"/>
          <w:color w:val="000000"/>
          <w:shd w:val="clear" w:color="auto" w:fill="FFFFFF"/>
        </w:rPr>
      </w:pPr>
      <w:r w:rsidRPr="00C25A23">
        <w:rPr>
          <w:rFonts w:eastAsia="Arial" w:cs="Arial"/>
          <w:color w:val="000000"/>
          <w:shd w:val="clear" w:color="auto" w:fill="FFFFFF"/>
        </w:rPr>
        <w:t>La description des travaux et leurs spécifications techniques sont indiquées dans le</w:t>
      </w:r>
      <w:r w:rsidR="004F5D2D" w:rsidRPr="00C25A23">
        <w:rPr>
          <w:rFonts w:eastAsia="Arial" w:cs="Arial"/>
          <w:color w:val="000000"/>
          <w:shd w:val="clear" w:color="auto" w:fill="FFFFFF"/>
        </w:rPr>
        <w:t>s</w:t>
      </w:r>
      <w:r w:rsidRPr="00C25A23">
        <w:rPr>
          <w:rFonts w:eastAsia="Arial" w:cs="Arial"/>
          <w:color w:val="000000"/>
          <w:shd w:val="clear" w:color="auto" w:fill="FFFFFF"/>
        </w:rPr>
        <w:t xml:space="preserve"> cahier</w:t>
      </w:r>
      <w:r w:rsidR="004F5D2D" w:rsidRPr="00C25A23">
        <w:rPr>
          <w:rFonts w:eastAsia="Arial" w:cs="Arial"/>
          <w:color w:val="000000"/>
          <w:shd w:val="clear" w:color="auto" w:fill="FFFFFF"/>
        </w:rPr>
        <w:t>s</w:t>
      </w:r>
      <w:r w:rsidRPr="00C25A23">
        <w:rPr>
          <w:rFonts w:eastAsia="Arial" w:cs="Arial"/>
          <w:color w:val="000000"/>
          <w:shd w:val="clear" w:color="auto" w:fill="FFFFFF"/>
        </w:rPr>
        <w:t xml:space="preserve"> des clauses techniques particulières (CCTP).</w:t>
      </w:r>
    </w:p>
    <w:p w14:paraId="385193F5" w14:textId="1097664F" w:rsidR="00627287" w:rsidRDefault="00627287" w:rsidP="00C25A23">
      <w:pPr>
        <w:rPr>
          <w:rFonts w:eastAsia="Arial" w:cs="Arial"/>
          <w:color w:val="000000"/>
          <w:shd w:val="clear" w:color="auto" w:fill="FFFFFF"/>
        </w:rPr>
      </w:pPr>
      <w:r w:rsidRPr="00C25A23">
        <w:rPr>
          <w:rFonts w:eastAsia="Arial" w:cs="Arial"/>
          <w:color w:val="000000"/>
          <w:shd w:val="clear" w:color="auto" w:fill="FFFFFF"/>
        </w:rPr>
        <w:t>Code(s) CPV de la consultation : Valeur principale :</w:t>
      </w:r>
      <w:r w:rsidR="00C25A23" w:rsidRPr="00C25A23">
        <w:t xml:space="preserve"> </w:t>
      </w:r>
      <w:r w:rsidR="00C25A23" w:rsidRPr="00C25A23">
        <w:rPr>
          <w:rFonts w:eastAsia="Arial" w:cs="Arial"/>
          <w:color w:val="000000"/>
          <w:shd w:val="clear" w:color="auto" w:fill="FFFFFF"/>
        </w:rPr>
        <w:t>45110000-1Travaux de démolition de bâtiments et travaux de terrassement</w:t>
      </w:r>
      <w:r w:rsidR="00C25A23">
        <w:rPr>
          <w:rFonts w:eastAsia="Arial" w:cs="Arial"/>
          <w:color w:val="000000"/>
          <w:shd w:val="clear" w:color="auto" w:fill="FFFFFF"/>
        </w:rPr>
        <w:t xml:space="preserve">, autre valeur : </w:t>
      </w:r>
      <w:r w:rsidR="00C25A23" w:rsidRPr="00C25A23">
        <w:rPr>
          <w:rFonts w:eastAsia="Arial" w:cs="Arial"/>
          <w:color w:val="000000"/>
          <w:shd w:val="clear" w:color="auto" w:fill="FFFFFF"/>
        </w:rPr>
        <w:t>45262660-5 Travaux de désamiantage</w:t>
      </w:r>
    </w:p>
    <w:p w14:paraId="003106BB" w14:textId="77777777" w:rsidR="00627287" w:rsidRDefault="00627287"/>
    <w:p w14:paraId="1E5D5B1F" w14:textId="77777777" w:rsidR="006262A3" w:rsidRDefault="002E2BDD" w:rsidP="00D81EAE">
      <w:pPr>
        <w:pStyle w:val="Titre1"/>
        <w:numPr>
          <w:ilvl w:val="0"/>
          <w:numId w:val="16"/>
        </w:numPr>
      </w:pPr>
      <w:bookmarkStart w:id="3" w:name="_Toc224633242"/>
      <w:r>
        <w:t>CONDITIONS DE LA CONSULTATION</w:t>
      </w:r>
      <w:bookmarkEnd w:id="3"/>
    </w:p>
    <w:p w14:paraId="7E7D66D6" w14:textId="77777777" w:rsidR="006262A3" w:rsidRDefault="002E2BDD" w:rsidP="009226F5">
      <w:pPr>
        <w:pStyle w:val="Titre2"/>
        <w:numPr>
          <w:ilvl w:val="1"/>
          <w:numId w:val="24"/>
        </w:numPr>
      </w:pPr>
      <w:bookmarkStart w:id="4" w:name="_Toc224633243"/>
      <w:r>
        <w:t>Procédure de passation</w:t>
      </w:r>
      <w:bookmarkEnd w:id="4"/>
    </w:p>
    <w:p w14:paraId="302595D7" w14:textId="664B7CDC" w:rsidR="003D0D4A" w:rsidRPr="00391370" w:rsidRDefault="003D0D4A" w:rsidP="003D0D4A">
      <w:pPr>
        <w:pStyle w:val="ParagrapheIndent2"/>
        <w:spacing w:after="240" w:line="232" w:lineRule="exact"/>
        <w:jc w:val="both"/>
        <w:rPr>
          <w:rFonts w:ascii="Arial" w:hAnsi="Arial" w:cs="Arial"/>
          <w:color w:val="000000"/>
          <w:szCs w:val="20"/>
          <w:lang w:val="fr-FR"/>
        </w:rPr>
      </w:pPr>
      <w:r w:rsidRPr="00391370">
        <w:rPr>
          <w:rFonts w:ascii="Arial" w:hAnsi="Arial" w:cs="Arial"/>
          <w:color w:val="000000"/>
          <w:szCs w:val="20"/>
          <w:lang w:val="fr-FR"/>
        </w:rPr>
        <w:t>La procédure de passation utilisée est : la procédure adaptée ouverte. Elle est soumise aux dispositions des articles L. 2123-1 et R. 2123-1 1° du Code de la commande publique.</w:t>
      </w:r>
    </w:p>
    <w:p w14:paraId="2CF21D5E" w14:textId="77777777" w:rsidR="003D0D4A" w:rsidRPr="00391370" w:rsidRDefault="003D0D4A" w:rsidP="003D0D4A">
      <w:pPr>
        <w:pStyle w:val="ParagrapheIndent2"/>
        <w:spacing w:after="240"/>
        <w:jc w:val="both"/>
        <w:rPr>
          <w:rFonts w:ascii="Arial" w:hAnsi="Arial" w:cs="Arial"/>
          <w:color w:val="000000"/>
          <w:szCs w:val="20"/>
          <w:lang w:val="fr-FR"/>
        </w:rPr>
      </w:pPr>
      <w:r w:rsidRPr="00391370">
        <w:rPr>
          <w:rFonts w:ascii="Arial" w:hAnsi="Arial" w:cs="Arial"/>
          <w:color w:val="000000"/>
          <w:szCs w:val="20"/>
          <w:lang w:val="fr-FR"/>
        </w:rPr>
        <w:t xml:space="preserve">Il s'agit d'un marché ordinaire. </w:t>
      </w:r>
    </w:p>
    <w:p w14:paraId="279792BB" w14:textId="1C75921D" w:rsidR="006262A3" w:rsidRDefault="002E2BDD" w:rsidP="00D81EAE">
      <w:pPr>
        <w:pStyle w:val="Titre2"/>
        <w:numPr>
          <w:ilvl w:val="1"/>
          <w:numId w:val="16"/>
        </w:numPr>
      </w:pPr>
      <w:bookmarkStart w:id="5" w:name="_Toc224633244"/>
      <w:r>
        <w:t>Allotissement</w:t>
      </w:r>
      <w:bookmarkEnd w:id="5"/>
    </w:p>
    <w:p w14:paraId="7C42A0E8" w14:textId="7041CFD4" w:rsidR="00627287" w:rsidRDefault="0061433E" w:rsidP="004F5D2D">
      <w:pPr>
        <w:spacing w:after="120"/>
        <w:rPr>
          <w:rFonts w:eastAsia="Arial" w:cs="Arial"/>
          <w:color w:val="000000"/>
          <w:shd w:val="clear" w:color="auto" w:fill="FFFFFF"/>
        </w:rPr>
      </w:pPr>
      <w:r w:rsidRPr="0061433E">
        <w:rPr>
          <w:rFonts w:eastAsia="Arial" w:cs="Arial"/>
          <w:color w:val="000000"/>
          <w:shd w:val="clear" w:color="auto" w:fill="FFFFFF"/>
        </w:rPr>
        <w:t>Le marché ne peut être alloti compte tenu de la complexité technique de coordination entre désamiantage et démolition : ces deux prestations sont interdépendantes et les séparer entrainerait des interfaces délicates au niveau technique (phasage, protections de chantier, gestion des déchets…) et au niveau contractuelle (responsabilité, processus décisionnel, litiges etc.). Par ailleurs le recours à un lot unique permet l’optimisation les coûts globaux par la volumétrie et la mutualisation des moyens.</w:t>
      </w:r>
    </w:p>
    <w:p w14:paraId="1B38A092" w14:textId="77777777" w:rsidR="006262A3" w:rsidRDefault="002E2BDD" w:rsidP="00D81EAE">
      <w:pPr>
        <w:pStyle w:val="Titre2"/>
        <w:numPr>
          <w:ilvl w:val="1"/>
          <w:numId w:val="16"/>
        </w:numPr>
      </w:pPr>
      <w:bookmarkStart w:id="6" w:name="_Toc224633245"/>
      <w:r>
        <w:t>Tranches</w:t>
      </w:r>
      <w:bookmarkEnd w:id="6"/>
    </w:p>
    <w:p w14:paraId="7ABD2C9A" w14:textId="571900F1" w:rsidR="006262A3" w:rsidRPr="00391370" w:rsidRDefault="002E2BDD">
      <w:pPr>
        <w:rPr>
          <w:rFonts w:eastAsia="Arial" w:cs="Arial"/>
          <w:shd w:val="clear" w:color="auto" w:fill="FFFFFF"/>
        </w:rPr>
      </w:pPr>
      <w:r w:rsidRPr="00391370">
        <w:rPr>
          <w:rFonts w:eastAsia="Arial" w:cs="Arial"/>
          <w:shd w:val="clear" w:color="auto" w:fill="FFFFFF"/>
        </w:rPr>
        <w:t>Le marché ne comporte pas de tranches.</w:t>
      </w:r>
    </w:p>
    <w:p w14:paraId="66924464" w14:textId="77777777" w:rsidR="006262A3" w:rsidRDefault="002E2BDD" w:rsidP="00D81EAE">
      <w:pPr>
        <w:pStyle w:val="Titre2"/>
        <w:numPr>
          <w:ilvl w:val="1"/>
          <w:numId w:val="16"/>
        </w:numPr>
      </w:pPr>
      <w:bookmarkStart w:id="7" w:name="_Toc224633246"/>
      <w:r>
        <w:t>Durée du marché</w:t>
      </w:r>
      <w:bookmarkEnd w:id="7"/>
    </w:p>
    <w:p w14:paraId="3CBB17A2" w14:textId="77777777" w:rsidR="00A67205" w:rsidRPr="00A67205" w:rsidRDefault="00A67205" w:rsidP="00A67205">
      <w:pPr>
        <w:rPr>
          <w:rFonts w:eastAsia="Arial" w:cs="Arial"/>
          <w:shd w:val="clear" w:color="auto" w:fill="FFFFFF"/>
        </w:rPr>
      </w:pPr>
      <w:r w:rsidRPr="00A67205">
        <w:rPr>
          <w:rFonts w:eastAsia="Arial" w:cs="Arial"/>
          <w:shd w:val="clear" w:color="auto" w:fill="FFFFFF"/>
        </w:rPr>
        <w:t>Le délai prévisionnel global maximum prévu du marché est de 6 mois.</w:t>
      </w:r>
    </w:p>
    <w:p w14:paraId="70867F22" w14:textId="77777777" w:rsidR="00A67205" w:rsidRPr="00A67205" w:rsidRDefault="00A67205" w:rsidP="00A67205">
      <w:pPr>
        <w:rPr>
          <w:rFonts w:eastAsia="Arial" w:cs="Arial"/>
          <w:shd w:val="clear" w:color="auto" w:fill="FFFFFF"/>
        </w:rPr>
      </w:pPr>
      <w:r w:rsidRPr="00A67205">
        <w:rPr>
          <w:rFonts w:eastAsia="Arial" w:cs="Arial"/>
          <w:shd w:val="clear" w:color="auto" w:fill="FFFFFF"/>
        </w:rPr>
        <w:t>La date prévisionnelle de début des prestations est le 01/07//2026. Les deux premiers mois seront consacrés à la réalisation du plan de retrait par l’entreprise (1 mois) et à l’instruction du plan de retrait (1 mois)</w:t>
      </w:r>
    </w:p>
    <w:p w14:paraId="484875BB" w14:textId="77777777" w:rsidR="00A67205" w:rsidRDefault="00A67205" w:rsidP="00A67205">
      <w:pPr>
        <w:rPr>
          <w:rFonts w:eastAsia="Arial" w:cs="Arial"/>
          <w:shd w:val="clear" w:color="auto" w:fill="FFFFFF"/>
        </w:rPr>
      </w:pPr>
      <w:r w:rsidRPr="00A67205">
        <w:rPr>
          <w:rFonts w:eastAsia="Arial" w:cs="Arial"/>
          <w:shd w:val="clear" w:color="auto" w:fill="FFFFFF"/>
        </w:rPr>
        <w:t>La date prévisionnelle de fin des prestations est le 31/12/2026.</w:t>
      </w:r>
    </w:p>
    <w:p w14:paraId="5B573D1F" w14:textId="35E25E4D" w:rsidR="006262A3" w:rsidRPr="00A67205" w:rsidRDefault="002E2BDD" w:rsidP="00A67205">
      <w:r w:rsidRPr="00A67205">
        <w:rPr>
          <w:rFonts w:eastAsia="Arial" w:cs="Arial"/>
          <w:shd w:val="clear" w:color="auto" w:fill="FFFFFF"/>
        </w:rPr>
        <w:t>La duré</w:t>
      </w:r>
      <w:r w:rsidR="00A67205" w:rsidRPr="00A67205">
        <w:rPr>
          <w:rFonts w:eastAsia="Arial" w:cs="Arial"/>
          <w:shd w:val="clear" w:color="auto" w:fill="FFFFFF"/>
        </w:rPr>
        <w:t>e du marché court à compter de l</w:t>
      </w:r>
      <w:r w:rsidRPr="00A67205">
        <w:rPr>
          <w:rFonts w:eastAsia="Arial" w:cs="Arial"/>
          <w:shd w:val="clear" w:color="auto" w:fill="FFFFFF"/>
        </w:rPr>
        <w:t xml:space="preserve">a date </w:t>
      </w:r>
      <w:r w:rsidR="00A67205" w:rsidRPr="00A67205">
        <w:rPr>
          <w:rFonts w:eastAsia="Arial" w:cs="Arial"/>
          <w:shd w:val="clear" w:color="auto" w:fill="FFFFFF"/>
        </w:rPr>
        <w:t xml:space="preserve">précisée dans </w:t>
      </w:r>
      <w:r w:rsidR="000E04A2" w:rsidRPr="00A67205">
        <w:rPr>
          <w:rFonts w:eastAsia="Arial" w:cs="Arial"/>
          <w:shd w:val="clear" w:color="auto" w:fill="FFFFFF"/>
        </w:rPr>
        <w:t xml:space="preserve">l’ordre de service </w:t>
      </w:r>
      <w:r w:rsidR="00A67205" w:rsidRPr="00A67205">
        <w:rPr>
          <w:rFonts w:eastAsia="Arial" w:cs="Arial"/>
          <w:shd w:val="clear" w:color="auto" w:fill="FFFFFF"/>
        </w:rPr>
        <w:t>n°1</w:t>
      </w:r>
      <w:r w:rsidR="00A67205">
        <w:rPr>
          <w:rFonts w:eastAsia="Arial" w:cs="Arial"/>
          <w:shd w:val="clear" w:color="auto" w:fill="FFFFFF"/>
        </w:rPr>
        <w:t>.</w:t>
      </w:r>
    </w:p>
    <w:p w14:paraId="7D41D655" w14:textId="77777777" w:rsidR="00BD10B0" w:rsidRPr="00A67205" w:rsidRDefault="00BD10B0"/>
    <w:p w14:paraId="292480BD" w14:textId="77777777" w:rsidR="006262A3" w:rsidRDefault="002E2BDD" w:rsidP="00D81EAE">
      <w:pPr>
        <w:pStyle w:val="Titre2"/>
        <w:numPr>
          <w:ilvl w:val="1"/>
          <w:numId w:val="16"/>
        </w:numPr>
      </w:pPr>
      <w:bookmarkStart w:id="8" w:name="_Toc224633247"/>
      <w:r>
        <w:t>Lieu d'exécution</w:t>
      </w:r>
      <w:bookmarkEnd w:id="8"/>
    </w:p>
    <w:p w14:paraId="786B8D40" w14:textId="78EA962D" w:rsidR="006262A3" w:rsidRPr="00753B29" w:rsidRDefault="002E2BDD">
      <w:pPr>
        <w:rPr>
          <w:rFonts w:eastAsia="Arial" w:cs="Arial"/>
          <w:shd w:val="clear" w:color="auto" w:fill="FFFFFF"/>
        </w:rPr>
      </w:pPr>
      <w:r w:rsidRPr="00753B29">
        <w:rPr>
          <w:rFonts w:eastAsia="Arial" w:cs="Arial"/>
          <w:shd w:val="clear" w:color="auto" w:fill="FFFFFF"/>
        </w:rPr>
        <w:t xml:space="preserve">Le lieu d'exécution des prestations objets de la consultation est :    </w:t>
      </w:r>
    </w:p>
    <w:p w14:paraId="26D9FB53" w14:textId="77777777" w:rsidR="00753B29" w:rsidRPr="00753B29" w:rsidRDefault="00753B29" w:rsidP="00753B29">
      <w:pPr>
        <w:rPr>
          <w:rFonts w:eastAsia="Arial" w:cs="Arial"/>
          <w:shd w:val="clear" w:color="auto" w:fill="FFFFFF"/>
        </w:rPr>
      </w:pPr>
      <w:r w:rsidRPr="00753B29">
        <w:rPr>
          <w:rFonts w:eastAsia="Arial" w:cs="Arial"/>
          <w:shd w:val="clear" w:color="auto" w:fill="FFFFFF"/>
        </w:rPr>
        <w:t xml:space="preserve">Centre Hospitalier Paul </w:t>
      </w:r>
      <w:proofErr w:type="spellStart"/>
      <w:r w:rsidRPr="00753B29">
        <w:rPr>
          <w:rFonts w:eastAsia="Arial" w:cs="Arial"/>
          <w:shd w:val="clear" w:color="auto" w:fill="FFFFFF"/>
        </w:rPr>
        <w:t>Ardier</w:t>
      </w:r>
      <w:proofErr w:type="spellEnd"/>
      <w:r w:rsidRPr="00753B29">
        <w:rPr>
          <w:rFonts w:eastAsia="Arial" w:cs="Arial"/>
          <w:shd w:val="clear" w:color="auto" w:fill="FFFFFF"/>
        </w:rPr>
        <w:t xml:space="preserve"> Issoire</w:t>
      </w:r>
    </w:p>
    <w:p w14:paraId="138B6C8E" w14:textId="77777777" w:rsidR="00753B29" w:rsidRPr="00753B29" w:rsidRDefault="00753B29" w:rsidP="00753B29">
      <w:pPr>
        <w:rPr>
          <w:rFonts w:eastAsia="Arial" w:cs="Arial"/>
          <w:shd w:val="clear" w:color="auto" w:fill="FFFFFF"/>
        </w:rPr>
      </w:pPr>
      <w:r w:rsidRPr="00753B29">
        <w:rPr>
          <w:rFonts w:eastAsia="Arial" w:cs="Arial"/>
          <w:shd w:val="clear" w:color="auto" w:fill="FFFFFF"/>
        </w:rPr>
        <w:t xml:space="preserve">Adresse : 13 rue du docteur </w:t>
      </w:r>
      <w:proofErr w:type="spellStart"/>
      <w:r w:rsidRPr="00753B29">
        <w:rPr>
          <w:rFonts w:eastAsia="Arial" w:cs="Arial"/>
          <w:shd w:val="clear" w:color="auto" w:fill="FFFFFF"/>
        </w:rPr>
        <w:t>Sauvat</w:t>
      </w:r>
      <w:proofErr w:type="spellEnd"/>
    </w:p>
    <w:p w14:paraId="66D04F69" w14:textId="77777777" w:rsidR="00753B29" w:rsidRDefault="00753B29" w:rsidP="00753B29">
      <w:pPr>
        <w:rPr>
          <w:rFonts w:eastAsia="Arial" w:cs="Arial"/>
          <w:color w:val="000000"/>
          <w:shd w:val="clear" w:color="auto" w:fill="FFFFFF"/>
        </w:rPr>
      </w:pPr>
      <w:r w:rsidRPr="00C25A23">
        <w:rPr>
          <w:rFonts w:eastAsia="Arial" w:cs="Arial"/>
          <w:color w:val="000000"/>
          <w:shd w:val="clear" w:color="auto" w:fill="FFFFFF"/>
        </w:rPr>
        <w:t xml:space="preserve">Code Postal : 63500 </w:t>
      </w:r>
    </w:p>
    <w:p w14:paraId="60836874" w14:textId="77777777" w:rsidR="00753B29" w:rsidRPr="005D1652" w:rsidRDefault="00753B29" w:rsidP="00753B29">
      <w:pPr>
        <w:pStyle w:val="Paragraphedeliste"/>
        <w:ind w:left="0"/>
        <w:rPr>
          <w:rFonts w:eastAsia="Arial" w:cs="Arial"/>
          <w:color w:val="000000"/>
          <w:highlight w:val="yellow"/>
          <w:shd w:val="clear" w:color="auto" w:fill="FFFFFF"/>
        </w:rPr>
      </w:pPr>
      <w:r w:rsidRPr="00C25A23">
        <w:rPr>
          <w:rFonts w:eastAsia="Arial" w:cs="Arial"/>
          <w:color w:val="000000"/>
          <w:shd w:val="clear" w:color="auto" w:fill="FFFFFF"/>
        </w:rPr>
        <w:t>Ville : Issoire</w:t>
      </w:r>
    </w:p>
    <w:p w14:paraId="45C36839" w14:textId="77777777" w:rsidR="00753B29" w:rsidRPr="00753B29" w:rsidRDefault="00753B29" w:rsidP="006F27D9">
      <w:pPr>
        <w:spacing w:after="240"/>
        <w:ind w:left="1134"/>
      </w:pPr>
    </w:p>
    <w:p w14:paraId="7387010A" w14:textId="77777777" w:rsidR="006262A3" w:rsidRDefault="002E2BDD" w:rsidP="00D81EAE">
      <w:pPr>
        <w:pStyle w:val="Titre2"/>
        <w:numPr>
          <w:ilvl w:val="1"/>
          <w:numId w:val="16"/>
        </w:numPr>
      </w:pPr>
      <w:bookmarkStart w:id="9" w:name="_Toc224633248"/>
      <w:r>
        <w:lastRenderedPageBreak/>
        <w:t>Variantes</w:t>
      </w:r>
      <w:bookmarkEnd w:id="9"/>
    </w:p>
    <w:p w14:paraId="1D3FD56B" w14:textId="77777777" w:rsidR="006262A3" w:rsidRDefault="002E2BDD" w:rsidP="00442568">
      <w:pPr>
        <w:pStyle w:val="Titre3"/>
        <w:numPr>
          <w:ilvl w:val="2"/>
          <w:numId w:val="31"/>
        </w:numPr>
      </w:pPr>
      <w:bookmarkStart w:id="10" w:name="_Toc224633249"/>
      <w:r>
        <w:t>Variantes obligatoires</w:t>
      </w:r>
      <w:bookmarkEnd w:id="10"/>
    </w:p>
    <w:p w14:paraId="34EB3C38" w14:textId="312E43B4" w:rsidR="006262A3" w:rsidRPr="002A44E0" w:rsidRDefault="002E2BDD">
      <w:pPr>
        <w:rPr>
          <w:rFonts w:eastAsia="Arial" w:cs="Arial"/>
          <w:color w:val="FF0000"/>
          <w:shd w:val="clear" w:color="auto" w:fill="FFFFFF"/>
        </w:rPr>
      </w:pPr>
      <w:r w:rsidRPr="0061433E">
        <w:rPr>
          <w:rFonts w:eastAsia="Arial" w:cs="Arial"/>
          <w:shd w:val="clear" w:color="auto" w:fill="FFFFFF"/>
        </w:rPr>
        <w:t>Le maître d'ouvrage n'exige pas la présentation de variantes.</w:t>
      </w:r>
    </w:p>
    <w:p w14:paraId="0DE77404" w14:textId="1BFFC198" w:rsidR="00656724" w:rsidRPr="002A44E0" w:rsidRDefault="00656724" w:rsidP="00656724">
      <w:pPr>
        <w:rPr>
          <w:color w:val="FF0000"/>
        </w:rPr>
      </w:pPr>
    </w:p>
    <w:p w14:paraId="14A529DB" w14:textId="77777777" w:rsidR="006262A3" w:rsidRDefault="002E2BDD" w:rsidP="00D81EAE">
      <w:pPr>
        <w:pStyle w:val="Titre3"/>
        <w:numPr>
          <w:ilvl w:val="2"/>
          <w:numId w:val="16"/>
        </w:numPr>
      </w:pPr>
      <w:bookmarkStart w:id="11" w:name="_Toc224633250"/>
      <w:r>
        <w:t>Variantes à l'initiative des soumissionnaires</w:t>
      </w:r>
      <w:bookmarkEnd w:id="11"/>
    </w:p>
    <w:p w14:paraId="39E67CC7" w14:textId="488497FE" w:rsidR="0061433E" w:rsidRPr="0061433E" w:rsidRDefault="0061433E" w:rsidP="00656724">
      <w:pPr>
        <w:rPr>
          <w:rFonts w:eastAsia="Arial" w:cs="Arial"/>
          <w:shd w:val="clear" w:color="auto" w:fill="FFFFFF"/>
        </w:rPr>
      </w:pPr>
      <w:r w:rsidRPr="0061433E">
        <w:rPr>
          <w:rFonts w:eastAsia="Arial" w:cs="Arial"/>
          <w:shd w:val="clear" w:color="auto" w:fill="FFFFFF"/>
        </w:rPr>
        <w:t>Les soumissionnaires peuvent présenter une variante non obligatoire à leur initiative: elle concerne la récupération des modulaires « Imagerie de la femme » en alternative de leur démolition prévue en base.</w:t>
      </w:r>
    </w:p>
    <w:p w14:paraId="058916D9" w14:textId="245AB9DA" w:rsidR="00656724" w:rsidRPr="004A6348" w:rsidRDefault="0061433E" w:rsidP="00656724">
      <w:r w:rsidRPr="004A6348">
        <w:rPr>
          <w:rFonts w:eastAsia="Arial" w:cs="Arial"/>
          <w:shd w:val="clear" w:color="auto" w:fill="FFFFFF"/>
        </w:rPr>
        <w:t>Cette</w:t>
      </w:r>
      <w:r w:rsidR="00656724" w:rsidRPr="004A6348">
        <w:rPr>
          <w:rFonts w:eastAsia="Arial" w:cs="Arial"/>
          <w:shd w:val="clear" w:color="auto" w:fill="FFFFFF"/>
        </w:rPr>
        <w:t xml:space="preserve"> variante</w:t>
      </w:r>
      <w:r w:rsidRPr="004A6348">
        <w:rPr>
          <w:rFonts w:eastAsia="Arial" w:cs="Arial"/>
          <w:shd w:val="clear" w:color="auto" w:fill="FFFFFF"/>
        </w:rPr>
        <w:t xml:space="preserve"> doi</w:t>
      </w:r>
      <w:r w:rsidR="00656724" w:rsidRPr="004A6348">
        <w:rPr>
          <w:rFonts w:eastAsia="Arial" w:cs="Arial"/>
          <w:shd w:val="clear" w:color="auto" w:fill="FFFFFF"/>
        </w:rPr>
        <w:t xml:space="preserve">t répondre aux exigences minimales suivantes : </w:t>
      </w:r>
      <w:r w:rsidRPr="004A6348">
        <w:rPr>
          <w:rFonts w:eastAsia="Arial" w:cs="Arial"/>
          <w:shd w:val="clear" w:color="auto" w:fill="FFFFFF"/>
        </w:rPr>
        <w:t>Le terrain doit être rendu dans l’état qui aurait été le sien si l’’offre de base avait été retenue.</w:t>
      </w:r>
    </w:p>
    <w:p w14:paraId="773E31A9" w14:textId="0EF8AFC3" w:rsidR="00656724" w:rsidRPr="00441BF7" w:rsidRDefault="00656724" w:rsidP="00656724">
      <w:pPr>
        <w:rPr>
          <w:color w:val="000000" w:themeColor="text1"/>
        </w:rPr>
      </w:pPr>
      <w:r w:rsidRPr="004A6348">
        <w:rPr>
          <w:rFonts w:eastAsia="Arial" w:cs="Arial"/>
          <w:color w:val="000000" w:themeColor="text1"/>
          <w:shd w:val="clear" w:color="auto" w:fill="FFFFFF"/>
        </w:rPr>
        <w:t>La présentation d'une offre de base est obligatoire.</w:t>
      </w:r>
    </w:p>
    <w:p w14:paraId="278C64D2" w14:textId="77777777" w:rsidR="006262A3" w:rsidRDefault="002E2BDD" w:rsidP="00D81EAE">
      <w:pPr>
        <w:pStyle w:val="Titre2"/>
        <w:numPr>
          <w:ilvl w:val="1"/>
          <w:numId w:val="16"/>
        </w:numPr>
      </w:pPr>
      <w:bookmarkStart w:id="12" w:name="_Toc224633251"/>
      <w:r>
        <w:t>Prestations supplémentaires éventuelles</w:t>
      </w:r>
      <w:bookmarkEnd w:id="12"/>
    </w:p>
    <w:p w14:paraId="1C6F3471" w14:textId="0E32E03C" w:rsidR="006262A3" w:rsidRPr="002A44E0" w:rsidRDefault="0061433E">
      <w:pPr>
        <w:rPr>
          <w:color w:val="FF0000"/>
        </w:rPr>
      </w:pPr>
      <w:r>
        <w:rPr>
          <w:rFonts w:eastAsia="Arial" w:cs="Arial"/>
          <w:color w:val="000000"/>
          <w:shd w:val="clear" w:color="auto" w:fill="FFFFFF"/>
        </w:rPr>
        <w:t>Sans objet.</w:t>
      </w:r>
    </w:p>
    <w:p w14:paraId="713B8B65" w14:textId="77777777" w:rsidR="006262A3" w:rsidRDefault="002E2BDD" w:rsidP="00D81EAE">
      <w:pPr>
        <w:pStyle w:val="Titre2"/>
        <w:numPr>
          <w:ilvl w:val="1"/>
          <w:numId w:val="16"/>
        </w:numPr>
      </w:pPr>
      <w:bookmarkStart w:id="13" w:name="_Toc224633252"/>
      <w:r>
        <w:t>Considérations sociales</w:t>
      </w:r>
      <w:bookmarkEnd w:id="13"/>
    </w:p>
    <w:p w14:paraId="49BE1881" w14:textId="77777777" w:rsidR="00F42500" w:rsidRPr="00AB4C4D" w:rsidRDefault="00F42500" w:rsidP="00F42500">
      <w:pPr>
        <w:pStyle w:val="Standard"/>
      </w:pPr>
      <w:r w:rsidRPr="00596D51">
        <w:rPr>
          <w:rFonts w:eastAsia="Arial" w:cs="Arial"/>
          <w:color w:val="000000"/>
          <w:shd w:val="clear" w:color="auto" w:fill="FFFFFF"/>
        </w:rPr>
        <w:t>Le présent marché public ne comprend pas de considérations sociales</w:t>
      </w:r>
      <w:r>
        <w:rPr>
          <w:rFonts w:eastAsia="Arial" w:cs="Arial"/>
          <w:color w:val="000000"/>
          <w:shd w:val="clear" w:color="auto" w:fill="FFFFFF"/>
        </w:rPr>
        <w:t>.</w:t>
      </w:r>
    </w:p>
    <w:p w14:paraId="5E74C949" w14:textId="26E7F1E5" w:rsidR="00656724" w:rsidRDefault="00656724" w:rsidP="00656724">
      <w:pPr>
        <w:pStyle w:val="Titre2"/>
        <w:numPr>
          <w:ilvl w:val="1"/>
          <w:numId w:val="16"/>
        </w:numPr>
      </w:pPr>
      <w:bookmarkStart w:id="14" w:name="_Toc224633253"/>
      <w:r>
        <w:t>Considérations environnementales</w:t>
      </w:r>
      <w:bookmarkEnd w:id="14"/>
    </w:p>
    <w:p w14:paraId="7B63B026" w14:textId="77777777" w:rsidR="00EF5C1D" w:rsidRPr="0061433E" w:rsidRDefault="00EF5C1D" w:rsidP="00EF5C1D">
      <w:r w:rsidRPr="0061433E">
        <w:rPr>
          <w:rFonts w:eastAsia="Arial" w:cs="Arial"/>
          <w:shd w:val="clear" w:color="auto" w:fill="FFFFFF"/>
        </w:rPr>
        <w:t>Dans une volonté de protection de l'environnement, le présent marché public comprend un ou des critère(s) environnemental(aux) comme critère d'attribution.</w:t>
      </w:r>
    </w:p>
    <w:p w14:paraId="09BCB367" w14:textId="77777777" w:rsidR="00656724" w:rsidRDefault="00656724">
      <w:pPr>
        <w:rPr>
          <w:rFonts w:eastAsia="Arial" w:cs="Arial"/>
          <w:color w:val="000000"/>
          <w:shd w:val="clear" w:color="auto" w:fill="FFFFFF"/>
        </w:rPr>
      </w:pPr>
    </w:p>
    <w:p w14:paraId="7E4A93AC" w14:textId="77777777" w:rsidR="006262A3" w:rsidRDefault="002E2BDD" w:rsidP="00656724">
      <w:pPr>
        <w:pStyle w:val="Titre2"/>
        <w:numPr>
          <w:ilvl w:val="1"/>
          <w:numId w:val="16"/>
        </w:numPr>
      </w:pPr>
      <w:bookmarkStart w:id="15" w:name="_Toc224633254"/>
      <w:r>
        <w:t>Traitement de données à caractère personnel</w:t>
      </w:r>
      <w:bookmarkEnd w:id="15"/>
    </w:p>
    <w:p w14:paraId="212B528E" w14:textId="77777777" w:rsidR="00EF5C1D" w:rsidRDefault="00645655">
      <w:pPr>
        <w:rPr>
          <w:rFonts w:eastAsia="Arial" w:cs="Arial"/>
          <w:color w:val="000000"/>
          <w:shd w:val="clear" w:color="auto" w:fill="FFFFFF"/>
        </w:rPr>
      </w:pPr>
      <w:r w:rsidRPr="00315D40">
        <w:rPr>
          <w:rFonts w:eastAsia="Arial" w:cs="Arial"/>
          <w:color w:val="000000"/>
          <w:shd w:val="clear" w:color="auto" w:fill="FFFFFF"/>
        </w:rPr>
        <w:t xml:space="preserve">Dans le cadre de leurs relations contractuelles, le maître d’ouvrage et le titulaire respectent la réglementation en vigueur applicable au traitement de données à caractère personnel et, en particulier, le règlement (UE) 2016/679 du Parlement européen et du Conseil du 27 avril 2016, dit RGPD et la loi n° 78-17 du 6 janvier 1978 relative à l'informatique, aux fichiers et aux libertés.  </w:t>
      </w:r>
    </w:p>
    <w:p w14:paraId="3FAB9409" w14:textId="4D179909" w:rsidR="006279AF" w:rsidRPr="00FD24DF" w:rsidRDefault="00645655">
      <w:pPr>
        <w:rPr>
          <w:rFonts w:eastAsia="Arial" w:cs="Arial"/>
          <w:color w:val="000000"/>
          <w:shd w:val="clear" w:color="auto" w:fill="FFFFFF"/>
        </w:rPr>
      </w:pPr>
      <w:r w:rsidRPr="00315D40">
        <w:rPr>
          <w:rFonts w:eastAsia="Arial" w:cs="Arial"/>
          <w:color w:val="000000"/>
          <w:shd w:val="clear" w:color="auto" w:fill="FFFFFF"/>
        </w:rPr>
        <w:t>Chaque titulaire est garant du respect de ces obligations par ses sous-traitants.</w:t>
      </w:r>
    </w:p>
    <w:p w14:paraId="7AA2F0F1" w14:textId="77777777" w:rsidR="006262A3" w:rsidRDefault="002E2BDD" w:rsidP="00656724">
      <w:pPr>
        <w:pStyle w:val="Titre2"/>
        <w:numPr>
          <w:ilvl w:val="1"/>
          <w:numId w:val="16"/>
        </w:numPr>
      </w:pPr>
      <w:bookmarkStart w:id="16" w:name="_Toc224633255"/>
      <w:r>
        <w:t>Secret des affaires</w:t>
      </w:r>
      <w:bookmarkEnd w:id="16"/>
    </w:p>
    <w:p w14:paraId="5802419D" w14:textId="77777777" w:rsidR="006262A3" w:rsidRDefault="002E2BDD">
      <w:r>
        <w:rPr>
          <w:rFonts w:eastAsia="Arial" w:cs="Arial"/>
          <w:color w:val="000000"/>
          <w:shd w:val="clear" w:color="auto" w:fill="FFFFFF"/>
        </w:rPr>
        <w:t>Le maître d'ouvrage se réserve la possibilité de recourir à l'expertise d'un tiers pour l'analyse des offres du présent marché.</w:t>
      </w:r>
    </w:p>
    <w:p w14:paraId="699C0BCF" w14:textId="77777777" w:rsidR="006262A3" w:rsidRDefault="002E2BDD">
      <w:r>
        <w:rPr>
          <w:rFonts w:eastAsia="Arial" w:cs="Arial"/>
          <w:color w:val="000000"/>
          <w:shd w:val="clear" w:color="auto" w:fill="FFFFFF"/>
        </w:rPr>
        <w:t xml:space="preserve">Le tiers est tenu à une obligation de confidentialité prévue par le marché dont il est titulaire. En particulier, les candidats sont informés que ce tiers ne peut divulguer les données et informations couvertes par le secret des affaires dont il aurait connaissance pendant la durée d'exécution de ses prestations. Ce tiers </w:t>
      </w:r>
      <w:proofErr w:type="gramStart"/>
      <w:r>
        <w:rPr>
          <w:rFonts w:eastAsia="Arial" w:cs="Arial"/>
          <w:color w:val="000000"/>
          <w:shd w:val="clear" w:color="auto" w:fill="FFFFFF"/>
        </w:rPr>
        <w:t>a</w:t>
      </w:r>
      <w:proofErr w:type="gramEnd"/>
      <w:r>
        <w:rPr>
          <w:rFonts w:eastAsia="Arial" w:cs="Arial"/>
          <w:color w:val="000000"/>
          <w:shd w:val="clear" w:color="auto" w:fill="FFFFFF"/>
        </w:rPr>
        <w:t xml:space="preserve"> l'obligation de mettre en </w:t>
      </w:r>
      <w:proofErr w:type="spellStart"/>
      <w:r>
        <w:rPr>
          <w:rFonts w:eastAsia="Arial" w:cs="Arial"/>
          <w:color w:val="000000"/>
          <w:shd w:val="clear" w:color="auto" w:fill="FFFFFF"/>
        </w:rPr>
        <w:t>oeuvre</w:t>
      </w:r>
      <w:proofErr w:type="spellEnd"/>
      <w:r>
        <w:rPr>
          <w:rFonts w:eastAsia="Arial" w:cs="Arial"/>
          <w:color w:val="000000"/>
          <w:shd w:val="clear" w:color="auto" w:fill="FFFFFF"/>
        </w:rPr>
        <w:t xml:space="preserve"> l'ensemble des moyens nécessaires afin de réduire les risques de divulgation, notamment au moyen d'engagements de confidentialité individuels, de cloisonnement organisationnel et de paramétrage des droits d'accès. Cette obligation ne prend pas fin à l'issue du marché entre le maître d'ouvrage et ce tiers.</w:t>
      </w:r>
    </w:p>
    <w:p w14:paraId="227DF3FF" w14:textId="77777777" w:rsidR="006262A3" w:rsidRDefault="002E2BDD" w:rsidP="00656724">
      <w:pPr>
        <w:pStyle w:val="Titre1"/>
        <w:numPr>
          <w:ilvl w:val="0"/>
          <w:numId w:val="16"/>
        </w:numPr>
      </w:pPr>
      <w:bookmarkStart w:id="17" w:name="_Toc224633256"/>
      <w:r>
        <w:lastRenderedPageBreak/>
        <w:t>INFORMATION DES CANDIDATS</w:t>
      </w:r>
      <w:bookmarkEnd w:id="17"/>
    </w:p>
    <w:p w14:paraId="55063169" w14:textId="77777777" w:rsidR="006262A3" w:rsidRDefault="002E2BDD" w:rsidP="009226F5">
      <w:pPr>
        <w:pStyle w:val="Titre2"/>
        <w:numPr>
          <w:ilvl w:val="1"/>
          <w:numId w:val="25"/>
        </w:numPr>
      </w:pPr>
      <w:bookmarkStart w:id="18" w:name="_Toc224633257"/>
      <w:r>
        <w:t>Contenu des documents de la consultation</w:t>
      </w:r>
      <w:bookmarkEnd w:id="18"/>
    </w:p>
    <w:p w14:paraId="16D74143" w14:textId="2008BBE7" w:rsidR="00EF5C1D" w:rsidRDefault="002E2BDD">
      <w:pPr>
        <w:rPr>
          <w:rFonts w:eastAsia="Arial" w:cs="Arial"/>
          <w:color w:val="000000"/>
          <w:shd w:val="clear" w:color="auto" w:fill="FFFFFF"/>
        </w:rPr>
      </w:pPr>
      <w:r w:rsidRPr="00E57705">
        <w:rPr>
          <w:rFonts w:eastAsia="Arial" w:cs="Arial"/>
          <w:color w:val="000000"/>
          <w:shd w:val="clear" w:color="auto" w:fill="FFFFFF"/>
        </w:rPr>
        <w:t>Les documents de la</w:t>
      </w:r>
      <w:r w:rsidR="00645655" w:rsidRPr="00E57705">
        <w:rPr>
          <w:rFonts w:eastAsia="Arial" w:cs="Arial"/>
          <w:color w:val="000000"/>
          <w:shd w:val="clear" w:color="auto" w:fill="FFFFFF"/>
        </w:rPr>
        <w:t xml:space="preserve"> </w:t>
      </w:r>
      <w:r w:rsidRPr="00E57705">
        <w:rPr>
          <w:rFonts w:eastAsia="Arial" w:cs="Arial"/>
          <w:color w:val="000000"/>
          <w:shd w:val="clear" w:color="auto" w:fill="FFFFFF"/>
        </w:rPr>
        <w:t>consultation mis à disposition sont</w:t>
      </w:r>
      <w:r w:rsidR="00EF5C1D">
        <w:rPr>
          <w:rFonts w:eastAsia="Arial" w:cs="Arial"/>
          <w:color w:val="000000"/>
          <w:shd w:val="clear" w:color="auto" w:fill="FFFFFF"/>
        </w:rPr>
        <w:t xml:space="preserve"> : </w:t>
      </w:r>
    </w:p>
    <w:p w14:paraId="25C119FF" w14:textId="77777777" w:rsidR="0061433E" w:rsidRPr="00C41D7F" w:rsidRDefault="0061433E" w:rsidP="0061433E">
      <w:pPr>
        <w:pStyle w:val="ParagrapheIndent1"/>
        <w:numPr>
          <w:ilvl w:val="0"/>
          <w:numId w:val="46"/>
        </w:numPr>
        <w:spacing w:line="232" w:lineRule="exact"/>
        <w:jc w:val="both"/>
        <w:rPr>
          <w:rFonts w:ascii="Arial" w:hAnsi="Arial" w:cs="Arial"/>
          <w:color w:val="000000"/>
          <w:lang w:val="fr-FR"/>
        </w:rPr>
      </w:pPr>
      <w:r w:rsidRPr="00C41D7F">
        <w:rPr>
          <w:rFonts w:ascii="Arial" w:hAnsi="Arial" w:cs="Arial"/>
          <w:color w:val="000000"/>
          <w:lang w:val="fr-FR"/>
        </w:rPr>
        <w:t>Le règlement de la consultation (RC)</w:t>
      </w:r>
    </w:p>
    <w:p w14:paraId="7C0F0EB2" w14:textId="77777777" w:rsidR="0061433E" w:rsidRPr="00C41D7F" w:rsidRDefault="0061433E" w:rsidP="0061433E">
      <w:pPr>
        <w:pStyle w:val="ParagrapheIndent1"/>
        <w:numPr>
          <w:ilvl w:val="0"/>
          <w:numId w:val="46"/>
        </w:numPr>
        <w:spacing w:line="232" w:lineRule="exact"/>
        <w:jc w:val="both"/>
        <w:rPr>
          <w:rFonts w:ascii="Arial" w:hAnsi="Arial" w:cs="Arial"/>
          <w:color w:val="000000"/>
          <w:lang w:val="fr-FR"/>
        </w:rPr>
      </w:pPr>
      <w:r w:rsidRPr="00C41D7F">
        <w:rPr>
          <w:rFonts w:ascii="Arial" w:hAnsi="Arial" w:cs="Arial"/>
          <w:color w:val="000000"/>
          <w:lang w:val="fr-FR"/>
        </w:rPr>
        <w:t>L'acte d'engagement (AE) et ses annexes</w:t>
      </w:r>
    </w:p>
    <w:p w14:paraId="68B3B24E" w14:textId="77777777" w:rsidR="0061433E" w:rsidRPr="00C41D7F" w:rsidRDefault="0061433E" w:rsidP="0061433E">
      <w:pPr>
        <w:pStyle w:val="ParagrapheIndent1"/>
        <w:numPr>
          <w:ilvl w:val="0"/>
          <w:numId w:val="46"/>
        </w:numPr>
        <w:spacing w:line="232" w:lineRule="exact"/>
        <w:jc w:val="both"/>
        <w:rPr>
          <w:rFonts w:ascii="Arial" w:hAnsi="Arial" w:cs="Arial"/>
          <w:color w:val="000000"/>
          <w:lang w:val="fr-FR"/>
        </w:rPr>
      </w:pPr>
      <w:r w:rsidRPr="00C41D7F">
        <w:rPr>
          <w:rFonts w:ascii="Arial" w:hAnsi="Arial" w:cs="Arial"/>
          <w:color w:val="000000"/>
          <w:lang w:val="fr-FR"/>
        </w:rPr>
        <w:t>Le cahier des clauses administratives particulières (CCAP)</w:t>
      </w:r>
    </w:p>
    <w:p w14:paraId="50CC4D0D" w14:textId="77777777" w:rsidR="0061433E" w:rsidRPr="00C41D7F" w:rsidRDefault="0061433E" w:rsidP="0061433E">
      <w:pPr>
        <w:pStyle w:val="ParagrapheIndent1"/>
        <w:numPr>
          <w:ilvl w:val="0"/>
          <w:numId w:val="46"/>
        </w:numPr>
        <w:spacing w:line="232" w:lineRule="exact"/>
        <w:jc w:val="both"/>
        <w:rPr>
          <w:rFonts w:ascii="Arial" w:hAnsi="Arial" w:cs="Arial"/>
          <w:color w:val="000000"/>
          <w:lang w:val="fr-FR"/>
        </w:rPr>
      </w:pPr>
      <w:r w:rsidRPr="00C41D7F">
        <w:rPr>
          <w:rFonts w:ascii="Arial" w:hAnsi="Arial" w:cs="Arial"/>
          <w:color w:val="000000"/>
          <w:lang w:val="fr-FR"/>
        </w:rPr>
        <w:t>Le planning prévisionnel d'exécution</w:t>
      </w:r>
    </w:p>
    <w:p w14:paraId="48B4C915" w14:textId="77777777" w:rsidR="0061433E" w:rsidRPr="00C41D7F" w:rsidRDefault="0061433E" w:rsidP="0061433E">
      <w:pPr>
        <w:pStyle w:val="ParagrapheIndent1"/>
        <w:numPr>
          <w:ilvl w:val="0"/>
          <w:numId w:val="46"/>
        </w:numPr>
        <w:spacing w:line="232" w:lineRule="exact"/>
        <w:jc w:val="both"/>
        <w:rPr>
          <w:rFonts w:ascii="Arial" w:hAnsi="Arial" w:cs="Arial"/>
          <w:color w:val="000000"/>
          <w:lang w:val="fr-FR"/>
        </w:rPr>
      </w:pPr>
      <w:r w:rsidRPr="00C41D7F">
        <w:rPr>
          <w:rFonts w:ascii="Arial" w:hAnsi="Arial" w:cs="Arial"/>
          <w:color w:val="000000"/>
          <w:lang w:val="fr-FR"/>
        </w:rPr>
        <w:t xml:space="preserve">Le cahier des clauses techniques particulières (CCTP) </w:t>
      </w:r>
    </w:p>
    <w:p w14:paraId="5A9310E8" w14:textId="77777777" w:rsidR="0061433E" w:rsidRPr="00C41D7F" w:rsidRDefault="0061433E" w:rsidP="0061433E">
      <w:pPr>
        <w:pStyle w:val="ParagrapheIndent1"/>
        <w:numPr>
          <w:ilvl w:val="0"/>
          <w:numId w:val="46"/>
        </w:numPr>
        <w:spacing w:line="232" w:lineRule="exact"/>
        <w:jc w:val="both"/>
        <w:rPr>
          <w:rFonts w:ascii="Arial" w:hAnsi="Arial" w:cs="Arial"/>
          <w:color w:val="000000"/>
          <w:lang w:val="fr-FR"/>
        </w:rPr>
      </w:pPr>
      <w:r w:rsidRPr="00C41D7F">
        <w:rPr>
          <w:rFonts w:ascii="Arial" w:hAnsi="Arial" w:cs="Arial"/>
          <w:color w:val="000000"/>
          <w:lang w:val="fr-FR"/>
        </w:rPr>
        <w:t xml:space="preserve">La décomposition du prix global forfaitaire (DPGF) </w:t>
      </w:r>
    </w:p>
    <w:p w14:paraId="3B9CA847" w14:textId="5EF9E839" w:rsidR="00441BF7" w:rsidRPr="00441BF7" w:rsidRDefault="0061433E" w:rsidP="00441BF7">
      <w:pPr>
        <w:pStyle w:val="ParagrapheIndent1"/>
        <w:numPr>
          <w:ilvl w:val="0"/>
          <w:numId w:val="46"/>
        </w:numPr>
        <w:spacing w:line="232" w:lineRule="exact"/>
        <w:jc w:val="both"/>
        <w:rPr>
          <w:rFonts w:ascii="Arial" w:hAnsi="Arial" w:cs="Arial"/>
          <w:color w:val="000000"/>
          <w:lang w:val="fr-FR"/>
        </w:rPr>
      </w:pPr>
      <w:r w:rsidRPr="00441BF7">
        <w:rPr>
          <w:rFonts w:ascii="Arial" w:hAnsi="Arial" w:cs="Arial"/>
          <w:color w:val="000000"/>
          <w:lang w:val="fr-FR"/>
        </w:rPr>
        <w:t xml:space="preserve">Un </w:t>
      </w:r>
      <w:r w:rsidRPr="00940315">
        <w:rPr>
          <w:rFonts w:ascii="Arial" w:hAnsi="Arial" w:cs="Arial"/>
          <w:color w:val="000000"/>
          <w:lang w:val="fr-FR"/>
        </w:rPr>
        <w:t>dossier</w:t>
      </w:r>
      <w:r w:rsidRPr="00441BF7">
        <w:rPr>
          <w:rFonts w:ascii="Arial" w:hAnsi="Arial" w:cs="Arial"/>
          <w:color w:val="000000"/>
          <w:lang w:val="fr-FR"/>
        </w:rPr>
        <w:t xml:space="preserve"> de plans</w:t>
      </w:r>
    </w:p>
    <w:p w14:paraId="6967D514" w14:textId="343425EB" w:rsidR="00441BF7" w:rsidRDefault="0061433E" w:rsidP="00441BF7">
      <w:pPr>
        <w:pStyle w:val="ParagrapheIndent1"/>
        <w:numPr>
          <w:ilvl w:val="0"/>
          <w:numId w:val="46"/>
        </w:numPr>
        <w:spacing w:line="232" w:lineRule="exact"/>
        <w:jc w:val="both"/>
        <w:rPr>
          <w:rFonts w:ascii="Arial" w:hAnsi="Arial" w:cs="Arial"/>
          <w:color w:val="000000"/>
          <w:lang w:val="fr-FR"/>
        </w:rPr>
      </w:pPr>
      <w:r w:rsidRPr="00C41D7F">
        <w:rPr>
          <w:rFonts w:ascii="Arial" w:hAnsi="Arial" w:cs="Arial"/>
          <w:color w:val="000000"/>
          <w:lang w:val="fr-FR"/>
        </w:rPr>
        <w:t>L'attestation de visite</w:t>
      </w:r>
    </w:p>
    <w:p w14:paraId="4F9F82A9" w14:textId="79CF58FC" w:rsidR="00441BF7" w:rsidRPr="00441BF7" w:rsidRDefault="00441BF7" w:rsidP="00441BF7">
      <w:pPr>
        <w:pStyle w:val="ParagrapheIndent1"/>
        <w:numPr>
          <w:ilvl w:val="0"/>
          <w:numId w:val="46"/>
        </w:numPr>
        <w:spacing w:line="232" w:lineRule="exact"/>
        <w:jc w:val="both"/>
        <w:rPr>
          <w:rFonts w:ascii="Arial" w:hAnsi="Arial" w:cs="Arial"/>
          <w:color w:val="000000"/>
          <w:lang w:val="fr-FR"/>
        </w:rPr>
      </w:pPr>
      <w:r w:rsidRPr="00441BF7">
        <w:rPr>
          <w:rFonts w:ascii="Arial" w:hAnsi="Arial" w:cs="Arial"/>
          <w:color w:val="000000"/>
          <w:lang w:val="fr-FR"/>
        </w:rPr>
        <w:t>Un dossier d’annexe comprenant :</w:t>
      </w:r>
    </w:p>
    <w:p w14:paraId="52AF3A5F" w14:textId="538950A1" w:rsidR="00441BF7" w:rsidRPr="00441BF7" w:rsidRDefault="00441BF7" w:rsidP="00441BF7">
      <w:pPr>
        <w:pStyle w:val="ParagrapheIndent1"/>
        <w:numPr>
          <w:ilvl w:val="1"/>
          <w:numId w:val="47"/>
        </w:numPr>
        <w:spacing w:line="232" w:lineRule="exact"/>
        <w:jc w:val="both"/>
        <w:rPr>
          <w:rFonts w:ascii="Arial" w:hAnsi="Arial" w:cs="Arial"/>
          <w:color w:val="000000"/>
          <w:lang w:val="fr-FR"/>
        </w:rPr>
      </w:pPr>
      <w:r w:rsidRPr="00441BF7">
        <w:rPr>
          <w:rFonts w:ascii="Arial" w:hAnsi="Arial" w:cs="Arial"/>
          <w:color w:val="000000"/>
          <w:lang w:val="fr-FR"/>
        </w:rPr>
        <w:t>Le PGC</w:t>
      </w:r>
      <w:r w:rsidR="000575EB">
        <w:rPr>
          <w:rFonts w:ascii="Arial" w:hAnsi="Arial" w:cs="Arial"/>
          <w:color w:val="000000"/>
          <w:lang w:val="fr-FR"/>
        </w:rPr>
        <w:t xml:space="preserve"> et ses annexes</w:t>
      </w:r>
    </w:p>
    <w:p w14:paraId="7F918C66" w14:textId="24707895" w:rsidR="00441BF7" w:rsidRDefault="0061433E" w:rsidP="00441BF7">
      <w:pPr>
        <w:pStyle w:val="ParagrapheIndent1"/>
        <w:numPr>
          <w:ilvl w:val="1"/>
          <w:numId w:val="47"/>
        </w:numPr>
        <w:spacing w:line="232" w:lineRule="exact"/>
        <w:jc w:val="both"/>
        <w:rPr>
          <w:rFonts w:ascii="Arial" w:hAnsi="Arial" w:cs="Arial"/>
          <w:color w:val="000000"/>
          <w:lang w:val="fr-FR"/>
        </w:rPr>
      </w:pPr>
      <w:r>
        <w:rPr>
          <w:rFonts w:ascii="Arial" w:hAnsi="Arial" w:cs="Arial"/>
          <w:color w:val="000000"/>
          <w:lang w:val="fr-FR"/>
        </w:rPr>
        <w:t>Diagnostic amiante avant démolition</w:t>
      </w:r>
    </w:p>
    <w:p w14:paraId="09CEA142" w14:textId="5567CA5D" w:rsidR="00441BF7" w:rsidRDefault="00441BF7" w:rsidP="00441BF7">
      <w:pPr>
        <w:pStyle w:val="ParagrapheIndent1"/>
        <w:numPr>
          <w:ilvl w:val="1"/>
          <w:numId w:val="47"/>
        </w:numPr>
        <w:spacing w:line="232" w:lineRule="exact"/>
        <w:jc w:val="both"/>
        <w:rPr>
          <w:rFonts w:ascii="Arial" w:hAnsi="Arial" w:cs="Arial"/>
          <w:color w:val="000000"/>
          <w:lang w:val="fr-FR"/>
        </w:rPr>
      </w:pPr>
      <w:r w:rsidRPr="00441BF7">
        <w:rPr>
          <w:rFonts w:ascii="Arial" w:hAnsi="Arial" w:cs="Arial"/>
          <w:color w:val="000000"/>
          <w:lang w:val="fr-FR"/>
        </w:rPr>
        <w:t>Diagnostic plomb avant démolition</w:t>
      </w:r>
    </w:p>
    <w:p w14:paraId="09CB2209" w14:textId="0E085F7F" w:rsidR="00441BF7" w:rsidRPr="00441BF7" w:rsidRDefault="00441BF7" w:rsidP="00441BF7">
      <w:pPr>
        <w:pStyle w:val="ParagrapheIndent1"/>
        <w:numPr>
          <w:ilvl w:val="1"/>
          <w:numId w:val="47"/>
        </w:numPr>
        <w:spacing w:line="232" w:lineRule="exact"/>
        <w:jc w:val="both"/>
        <w:rPr>
          <w:rFonts w:ascii="Arial" w:hAnsi="Arial" w:cs="Arial"/>
          <w:color w:val="000000"/>
          <w:lang w:val="fr-FR"/>
        </w:rPr>
      </w:pPr>
      <w:r w:rsidRPr="00441BF7">
        <w:rPr>
          <w:rFonts w:ascii="Arial" w:hAnsi="Arial" w:cs="Arial"/>
          <w:color w:val="000000"/>
          <w:lang w:val="fr-FR"/>
        </w:rPr>
        <w:t>Diagnostic des terres</w:t>
      </w:r>
    </w:p>
    <w:p w14:paraId="48D8DFDF" w14:textId="354F4F19" w:rsidR="00441BF7" w:rsidRPr="00441BF7" w:rsidRDefault="00441BF7" w:rsidP="00441BF7">
      <w:pPr>
        <w:pStyle w:val="ParagrapheIndent1"/>
        <w:numPr>
          <w:ilvl w:val="1"/>
          <w:numId w:val="47"/>
        </w:numPr>
        <w:spacing w:line="232" w:lineRule="exact"/>
        <w:jc w:val="both"/>
        <w:rPr>
          <w:rFonts w:ascii="Arial" w:hAnsi="Arial" w:cs="Arial"/>
          <w:color w:val="000000"/>
          <w:lang w:val="fr-FR"/>
        </w:rPr>
      </w:pPr>
      <w:r w:rsidRPr="00441BF7">
        <w:rPr>
          <w:rFonts w:ascii="Arial" w:hAnsi="Arial" w:cs="Arial"/>
          <w:color w:val="000000"/>
          <w:lang w:val="fr-FR"/>
        </w:rPr>
        <w:t xml:space="preserve">Diagnostic </w:t>
      </w:r>
      <w:r>
        <w:rPr>
          <w:rFonts w:ascii="Arial" w:hAnsi="Arial" w:cs="Arial"/>
          <w:color w:val="000000"/>
          <w:lang w:val="fr-FR"/>
        </w:rPr>
        <w:t xml:space="preserve">déchets - </w:t>
      </w:r>
      <w:r w:rsidRPr="00441BF7">
        <w:rPr>
          <w:rFonts w:ascii="Arial" w:hAnsi="Arial" w:cs="Arial"/>
          <w:color w:val="000000"/>
          <w:lang w:val="fr-FR"/>
        </w:rPr>
        <w:t>PEMD</w:t>
      </w:r>
    </w:p>
    <w:p w14:paraId="2279E907" w14:textId="67D937EE" w:rsidR="00441BF7" w:rsidRDefault="004A6348" w:rsidP="00441BF7">
      <w:pPr>
        <w:pStyle w:val="ParagrapheIndent1"/>
        <w:numPr>
          <w:ilvl w:val="1"/>
          <w:numId w:val="47"/>
        </w:numPr>
        <w:spacing w:line="232" w:lineRule="exact"/>
        <w:jc w:val="both"/>
        <w:rPr>
          <w:rFonts w:ascii="Arial" w:hAnsi="Arial" w:cs="Arial"/>
          <w:color w:val="000000"/>
          <w:lang w:val="fr-FR"/>
        </w:rPr>
      </w:pPr>
      <w:r>
        <w:rPr>
          <w:rFonts w:ascii="Arial" w:hAnsi="Arial" w:cs="Arial"/>
          <w:color w:val="000000"/>
          <w:lang w:val="fr-FR"/>
        </w:rPr>
        <w:t>Permis</w:t>
      </w:r>
      <w:r w:rsidR="00441BF7">
        <w:rPr>
          <w:rFonts w:ascii="Arial" w:hAnsi="Arial" w:cs="Arial"/>
          <w:color w:val="000000"/>
          <w:lang w:val="fr-FR"/>
        </w:rPr>
        <w:t xml:space="preserve"> de démolir </w:t>
      </w:r>
    </w:p>
    <w:p w14:paraId="62484632" w14:textId="77777777" w:rsidR="00441BF7" w:rsidRDefault="00441BF7" w:rsidP="00441BF7">
      <w:pPr>
        <w:pStyle w:val="ParagrapheIndent1"/>
        <w:numPr>
          <w:ilvl w:val="1"/>
          <w:numId w:val="47"/>
        </w:numPr>
        <w:spacing w:line="232" w:lineRule="exact"/>
        <w:jc w:val="both"/>
        <w:rPr>
          <w:rFonts w:ascii="Arial" w:hAnsi="Arial" w:cs="Arial"/>
          <w:color w:val="000000"/>
          <w:lang w:val="fr-FR"/>
        </w:rPr>
      </w:pPr>
      <w:r>
        <w:rPr>
          <w:rFonts w:ascii="Arial" w:hAnsi="Arial" w:cs="Arial"/>
          <w:color w:val="000000"/>
          <w:lang w:val="fr-FR"/>
        </w:rPr>
        <w:t xml:space="preserve">DT concessionnaire </w:t>
      </w:r>
    </w:p>
    <w:p w14:paraId="66F2DEB2" w14:textId="77777777" w:rsidR="00441BF7" w:rsidRDefault="00441BF7" w:rsidP="00441BF7">
      <w:pPr>
        <w:pStyle w:val="ParagrapheIndent1"/>
        <w:numPr>
          <w:ilvl w:val="1"/>
          <w:numId w:val="47"/>
        </w:numPr>
        <w:spacing w:line="232" w:lineRule="exact"/>
        <w:jc w:val="both"/>
        <w:rPr>
          <w:rFonts w:ascii="Arial" w:hAnsi="Arial" w:cs="Arial"/>
          <w:color w:val="000000"/>
          <w:lang w:val="fr-FR"/>
        </w:rPr>
      </w:pPr>
      <w:r>
        <w:rPr>
          <w:rFonts w:ascii="Arial" w:hAnsi="Arial" w:cs="Arial"/>
          <w:color w:val="000000"/>
          <w:lang w:val="fr-FR"/>
        </w:rPr>
        <w:t xml:space="preserve">Dossier de photos </w:t>
      </w:r>
    </w:p>
    <w:p w14:paraId="7C0DA3D5" w14:textId="77777777" w:rsidR="000575EB" w:rsidRDefault="004A6348" w:rsidP="000575EB">
      <w:pPr>
        <w:pStyle w:val="ParagrapheIndent1"/>
        <w:numPr>
          <w:ilvl w:val="1"/>
          <w:numId w:val="47"/>
        </w:numPr>
        <w:spacing w:line="232" w:lineRule="exact"/>
        <w:jc w:val="both"/>
        <w:rPr>
          <w:rFonts w:ascii="Arial" w:hAnsi="Arial" w:cs="Arial"/>
          <w:color w:val="000000"/>
          <w:lang w:val="fr-FR"/>
        </w:rPr>
      </w:pPr>
      <w:r>
        <w:rPr>
          <w:rFonts w:ascii="Arial" w:hAnsi="Arial" w:cs="Arial"/>
          <w:color w:val="000000"/>
          <w:lang w:val="fr-FR"/>
        </w:rPr>
        <w:t>Plan</w:t>
      </w:r>
      <w:r w:rsidR="00441BF7">
        <w:rPr>
          <w:rFonts w:ascii="Arial" w:hAnsi="Arial" w:cs="Arial"/>
          <w:color w:val="000000"/>
          <w:lang w:val="fr-FR"/>
        </w:rPr>
        <w:t xml:space="preserve"> topographique </w:t>
      </w:r>
    </w:p>
    <w:p w14:paraId="4FF39426" w14:textId="5379A076" w:rsidR="000575EB" w:rsidRPr="000575EB" w:rsidRDefault="000575EB" w:rsidP="000575EB">
      <w:pPr>
        <w:pStyle w:val="ParagrapheIndent1"/>
        <w:numPr>
          <w:ilvl w:val="1"/>
          <w:numId w:val="47"/>
        </w:numPr>
        <w:spacing w:line="232" w:lineRule="exact"/>
        <w:jc w:val="both"/>
        <w:rPr>
          <w:rFonts w:ascii="Arial" w:hAnsi="Arial" w:cs="Arial"/>
          <w:color w:val="000000"/>
          <w:lang w:val="fr-FR"/>
        </w:rPr>
      </w:pPr>
      <w:r w:rsidRPr="000575EB">
        <w:rPr>
          <w:rFonts w:ascii="Arial" w:hAnsi="Arial" w:cs="Arial"/>
          <w:color w:val="000000"/>
          <w:lang w:val="fr-FR"/>
        </w:rPr>
        <w:t>Tableau de surface du bâtiment USN</w:t>
      </w:r>
    </w:p>
    <w:p w14:paraId="5698EB43" w14:textId="77777777" w:rsidR="006262A3" w:rsidRDefault="002E2BDD" w:rsidP="00656724">
      <w:pPr>
        <w:pStyle w:val="Titre2"/>
        <w:numPr>
          <w:ilvl w:val="1"/>
          <w:numId w:val="16"/>
        </w:numPr>
      </w:pPr>
      <w:bookmarkStart w:id="19" w:name="_Toc224633258"/>
      <w:r>
        <w:t>Principes généraux sur les échanges électroniques</w:t>
      </w:r>
      <w:bookmarkEnd w:id="19"/>
    </w:p>
    <w:p w14:paraId="0620EEF0" w14:textId="43BC0BA2" w:rsidR="00DC10B9" w:rsidRPr="006F132B" w:rsidRDefault="00EF5C1D">
      <w:pPr>
        <w:rPr>
          <w:rFonts w:eastAsia="Arial" w:cs="Arial"/>
          <w:color w:val="000000"/>
          <w:shd w:val="clear" w:color="auto" w:fill="FFFFFF"/>
        </w:rPr>
      </w:pPr>
      <w:r w:rsidRPr="006F132B">
        <w:rPr>
          <w:rFonts w:eastAsia="Arial" w:cs="Arial"/>
          <w:color w:val="000000"/>
          <w:shd w:val="clear" w:color="auto" w:fill="FFFFFF"/>
        </w:rPr>
        <w:t>Les documents de la consultation sont accessibles uniquement par voie électronique, sur la plate-forme des achats de l'Etat (PLACE) (</w:t>
      </w:r>
      <w:hyperlink r:id="rId9" w:history="1">
        <w:r w:rsidR="00DC10B9" w:rsidRPr="006F132B">
          <w:rPr>
            <w:rStyle w:val="Lienhypertexte"/>
            <w:rFonts w:eastAsia="Arial" w:cs="Arial"/>
            <w:shd w:val="clear" w:color="auto" w:fill="FFFFFF"/>
          </w:rPr>
          <w:t>https://www.marches-publics.gouv.fr/entreprise</w:t>
        </w:r>
      </w:hyperlink>
      <w:r w:rsidRPr="006F132B">
        <w:rPr>
          <w:rFonts w:eastAsia="Arial" w:cs="Arial"/>
          <w:color w:val="000000"/>
          <w:shd w:val="clear" w:color="auto" w:fill="FFFFFF"/>
        </w:rPr>
        <w:t xml:space="preserve">). </w:t>
      </w:r>
    </w:p>
    <w:p w14:paraId="08826549" w14:textId="40692210" w:rsidR="006262A3" w:rsidRDefault="002E2BDD">
      <w:pPr>
        <w:rPr>
          <w:rFonts w:eastAsia="Arial" w:cs="Arial"/>
          <w:b/>
          <w:color w:val="000000"/>
          <w:shd w:val="clear" w:color="auto" w:fill="FFFFFF"/>
        </w:rPr>
      </w:pPr>
      <w:r w:rsidRPr="0063175B">
        <w:rPr>
          <w:rFonts w:eastAsia="Arial" w:cs="Arial"/>
          <w:b/>
          <w:color w:val="000000"/>
          <w:shd w:val="clear" w:color="auto" w:fill="FFFFFF"/>
        </w:rPr>
        <w:t xml:space="preserve">Pour cette consultation, seuls sont autorisés les dépôts électroniques </w:t>
      </w:r>
      <w:r w:rsidR="00FF582C" w:rsidRPr="0063175B">
        <w:rPr>
          <w:rFonts w:eastAsia="Arial" w:cs="Arial"/>
          <w:b/>
          <w:color w:val="000000"/>
          <w:shd w:val="clear" w:color="auto" w:fill="FFFFFF"/>
        </w:rPr>
        <w:t xml:space="preserve">sur la plate-forme "PLACE" </w:t>
      </w:r>
      <w:r w:rsidRPr="0063175B">
        <w:rPr>
          <w:rFonts w:eastAsia="Arial" w:cs="Arial"/>
          <w:b/>
          <w:color w:val="000000"/>
          <w:shd w:val="clear" w:color="auto" w:fill="FFFFFF"/>
        </w:rPr>
        <w:t xml:space="preserve">à l'adresse suivante : </w:t>
      </w:r>
      <w:hyperlink r:id="rId10" w:history="1">
        <w:r w:rsidR="0063175B" w:rsidRPr="003D041D">
          <w:rPr>
            <w:rStyle w:val="Lienhypertexte"/>
            <w:rFonts w:eastAsia="Arial" w:cs="Arial"/>
            <w:b/>
            <w:shd w:val="clear" w:color="auto" w:fill="FFFFFF"/>
          </w:rPr>
          <w:t>https://www.marches-publics.gouv.fr/entreprise</w:t>
        </w:r>
      </w:hyperlink>
    </w:p>
    <w:p w14:paraId="04F3FD49" w14:textId="77777777" w:rsidR="0063175B" w:rsidRDefault="002E2BDD">
      <w:pPr>
        <w:rPr>
          <w:rFonts w:eastAsia="Arial" w:cs="Arial"/>
          <w:color w:val="000000"/>
          <w:shd w:val="clear" w:color="auto" w:fill="FFFFFF"/>
        </w:rPr>
      </w:pPr>
      <w:r>
        <w:rPr>
          <w:rFonts w:eastAsia="Arial" w:cs="Arial"/>
          <w:color w:val="000000"/>
          <w:shd w:val="clear" w:color="auto" w:fill="FFFFFF"/>
        </w:rPr>
        <w:t xml:space="preserve">En application de l'article R2151-6 du Code de la commande publique, le soumissionnaire transmet son offre en une seule fois. </w:t>
      </w:r>
    </w:p>
    <w:p w14:paraId="419A5B92" w14:textId="0DF73E0D" w:rsidR="006262A3" w:rsidRDefault="002E2BDD">
      <w:r>
        <w:rPr>
          <w:rFonts w:eastAsia="Arial" w:cs="Arial"/>
          <w:color w:val="000000"/>
          <w:shd w:val="clear" w:color="auto" w:fill="FFFFFF"/>
        </w:rPr>
        <w:t>En cas d'envois successifs, seul le dernier envoi réceptionné avant la date limite de remise des plis est admis.</w:t>
      </w:r>
      <w:r w:rsidR="00A84D89">
        <w:rPr>
          <w:rFonts w:eastAsia="Arial" w:cs="Arial"/>
          <w:color w:val="000000"/>
          <w:shd w:val="clear" w:color="auto" w:fill="FFFFFF"/>
        </w:rPr>
        <w:t xml:space="preserve"> </w:t>
      </w:r>
    </w:p>
    <w:p w14:paraId="5C921921" w14:textId="77777777" w:rsidR="00A84D89" w:rsidRDefault="002E2BDD">
      <w:pPr>
        <w:rPr>
          <w:rFonts w:eastAsia="Arial" w:cs="Arial"/>
          <w:color w:val="000000"/>
          <w:shd w:val="clear" w:color="auto" w:fill="FFFFFF"/>
        </w:rPr>
      </w:pPr>
      <w:r>
        <w:rPr>
          <w:rFonts w:eastAsia="Arial" w:cs="Arial"/>
          <w:color w:val="000000"/>
          <w:shd w:val="clear" w:color="auto" w:fill="FFFFFF"/>
        </w:rPr>
        <w:t xml:space="preserve">Chaque pli est considéré comme une offre. </w:t>
      </w:r>
    </w:p>
    <w:p w14:paraId="59B7BCFD" w14:textId="52DF5379" w:rsidR="006262A3" w:rsidRDefault="002E2BDD">
      <w:r>
        <w:rPr>
          <w:rFonts w:eastAsia="Arial" w:cs="Arial"/>
          <w:color w:val="000000"/>
          <w:shd w:val="clear" w:color="auto" w:fill="FFFFFF"/>
        </w:rPr>
        <w:t>Dès lors, si le soumissionnaire est amené à compléter sa candidature et/ou son offre avant la date limite de remise des plis, il devra procéder à un nouvel envoi intégral comprenant l'ensemble des pièces exigées aux titres de l'offre ou de candidature.</w:t>
      </w:r>
    </w:p>
    <w:p w14:paraId="137CE3E4" w14:textId="77777777" w:rsidR="00A84D89" w:rsidRDefault="002E2BDD">
      <w:pPr>
        <w:rPr>
          <w:rFonts w:eastAsia="Arial" w:cs="Arial"/>
          <w:color w:val="000000"/>
          <w:shd w:val="clear" w:color="auto" w:fill="FFFFFF"/>
        </w:rPr>
      </w:pPr>
      <w:r>
        <w:rPr>
          <w:rFonts w:eastAsia="Arial" w:cs="Arial"/>
          <w:color w:val="000000"/>
          <w:shd w:val="clear" w:color="auto" w:fill="FFFFFF"/>
        </w:rPr>
        <w:t xml:space="preserve">Les plis antérieurs seront rejetés sans être examinés. Aucun envoi papier, par télécopie ou courriel ne sera accepté. </w:t>
      </w:r>
    </w:p>
    <w:p w14:paraId="78DA24A7" w14:textId="658C2449" w:rsidR="006262A3" w:rsidRPr="00556110" w:rsidRDefault="00456EBF">
      <w:pPr>
        <w:rPr>
          <w:b/>
          <w:u w:val="single"/>
        </w:rPr>
      </w:pPr>
      <w:r w:rsidRPr="00556110">
        <w:rPr>
          <w:rFonts w:eastAsia="Arial" w:cs="Arial"/>
          <w:b/>
          <w:color w:val="000000"/>
          <w:u w:val="single"/>
          <w:shd w:val="clear" w:color="auto" w:fill="FFFFFF"/>
        </w:rPr>
        <w:t>Seuls sont autorisés :</w:t>
      </w:r>
    </w:p>
    <w:p w14:paraId="63BD0657" w14:textId="4BD5AB65" w:rsidR="006262A3" w:rsidRPr="007E4AF2" w:rsidRDefault="002E2BDD" w:rsidP="007E4AF2">
      <w:pPr>
        <w:pStyle w:val="Paragraphedeliste"/>
        <w:numPr>
          <w:ilvl w:val="0"/>
          <w:numId w:val="48"/>
        </w:numPr>
        <w:ind w:left="142" w:hanging="142"/>
        <w:rPr>
          <w:rFonts w:eastAsia="Arial" w:cs="Arial"/>
          <w:color w:val="000000"/>
          <w:shd w:val="clear" w:color="auto" w:fill="FFFFFF"/>
        </w:rPr>
      </w:pPr>
      <w:r w:rsidRPr="007E4AF2">
        <w:rPr>
          <w:rFonts w:eastAsia="Arial" w:cs="Arial"/>
          <w:color w:val="000000"/>
          <w:shd w:val="clear" w:color="auto" w:fill="FFFFFF"/>
        </w:rPr>
        <w:t xml:space="preserve">les dépôts électroniques à l'adresse suivante : </w:t>
      </w:r>
      <w:hyperlink r:id="rId11" w:history="1">
        <w:r w:rsidR="00941570" w:rsidRPr="007E4AF2">
          <w:rPr>
            <w:rStyle w:val="Lienhypertexte"/>
            <w:rFonts w:eastAsia="Arial" w:cs="Arial"/>
            <w:shd w:val="clear" w:color="auto" w:fill="FFFFFF"/>
          </w:rPr>
          <w:t>https://www.marches-publics.gouv.fr/entreprise</w:t>
        </w:r>
      </w:hyperlink>
      <w:r w:rsidRPr="007E4AF2">
        <w:rPr>
          <w:rFonts w:eastAsia="Arial" w:cs="Arial"/>
          <w:color w:val="000000"/>
          <w:shd w:val="clear" w:color="auto" w:fill="FFFFFF"/>
        </w:rPr>
        <w:t>.</w:t>
      </w:r>
    </w:p>
    <w:p w14:paraId="52038618" w14:textId="77777777" w:rsidR="006262A3" w:rsidRDefault="002E2BDD">
      <w:r w:rsidRPr="00E36D4D">
        <w:rPr>
          <w:rFonts w:eastAsia="Arial" w:cs="Arial"/>
          <w:color w:val="000000"/>
          <w:shd w:val="clear" w:color="auto" w:fill="FFFFFF"/>
        </w:rPr>
        <w:t>Les frais d'accès au réseau et de recours à la signature électronique sont à la charge de chaque</w:t>
      </w:r>
      <w:r>
        <w:rPr>
          <w:rFonts w:eastAsia="Arial" w:cs="Arial"/>
          <w:color w:val="000000"/>
          <w:shd w:val="clear" w:color="auto" w:fill="FFFFFF"/>
        </w:rPr>
        <w:t xml:space="preserve"> candidat/soumissionnaire.</w:t>
      </w:r>
    </w:p>
    <w:p w14:paraId="0F8319A3" w14:textId="77777777" w:rsidR="00DE464E" w:rsidRDefault="00DE464E" w:rsidP="00DE464E">
      <w:r>
        <w:rPr>
          <w:rFonts w:eastAsia="Arial" w:cs="Arial"/>
          <w:color w:val="000000"/>
          <w:shd w:val="clear" w:color="auto" w:fill="FFFFFF"/>
        </w:rPr>
        <w:t>En cas d'allotissement, chaque lot doit obligatoirement faire l'objet d'un dépôt électronique. Il est toutefois possible de faire un dépôt électronique unique pour plusieurs lots à condition que l'identification des lots auxquels il est répondu soit possible et sans ambigüité.</w:t>
      </w:r>
    </w:p>
    <w:p w14:paraId="1F99AF7B" w14:textId="77777777" w:rsidR="00DE464E" w:rsidRDefault="00DE464E"/>
    <w:p w14:paraId="53051BD0" w14:textId="77777777" w:rsidR="006262A3" w:rsidRPr="00DE464E" w:rsidRDefault="002E2BDD">
      <w:pPr>
        <w:rPr>
          <w:b/>
        </w:rPr>
      </w:pPr>
      <w:r w:rsidRPr="00DE464E">
        <w:rPr>
          <w:rFonts w:eastAsia="Arial" w:cs="Arial"/>
          <w:b/>
          <w:color w:val="000000"/>
          <w:shd w:val="clear" w:color="auto" w:fill="FFFFFF"/>
        </w:rPr>
        <w:lastRenderedPageBreak/>
        <w:t>Les candidats ou les soumissionnaires trouveront dans la rubrique « aide » de PLACE plusieurs documents et informations :</w:t>
      </w:r>
    </w:p>
    <w:p w14:paraId="0608CE90" w14:textId="67C546B0" w:rsidR="006262A3" w:rsidRDefault="002E2BDD" w:rsidP="009226F5">
      <w:pPr>
        <w:pStyle w:val="Paragraphedeliste"/>
        <w:numPr>
          <w:ilvl w:val="0"/>
          <w:numId w:val="23"/>
        </w:numPr>
        <w:spacing w:after="120"/>
        <w:ind w:left="714" w:hanging="357"/>
        <w:contextualSpacing w:val="0"/>
      </w:pPr>
      <w:proofErr w:type="gramStart"/>
      <w:r w:rsidRPr="006F0296">
        <w:rPr>
          <w:rFonts w:eastAsia="Arial" w:cs="Arial"/>
          <w:color w:val="000000"/>
          <w:shd w:val="clear" w:color="auto" w:fill="FFFFFF"/>
        </w:rPr>
        <w:t>guide</w:t>
      </w:r>
      <w:proofErr w:type="gramEnd"/>
      <w:r w:rsidRPr="006F0296">
        <w:rPr>
          <w:rFonts w:eastAsia="Arial" w:cs="Arial"/>
          <w:color w:val="000000"/>
          <w:shd w:val="clear" w:color="auto" w:fill="FFFFFF"/>
        </w:rPr>
        <w:t xml:space="preserve"> utilisateur téléchargeable, précisant les conditions d'utilisations de la plate-forme des achats de l'État, notamment les </w:t>
      </w:r>
      <w:proofErr w:type="spellStart"/>
      <w:r w:rsidRPr="006F0296">
        <w:rPr>
          <w:rFonts w:eastAsia="Arial" w:cs="Arial"/>
          <w:color w:val="000000"/>
          <w:shd w:val="clear" w:color="auto" w:fill="FFFFFF"/>
        </w:rPr>
        <w:t>pré-requis</w:t>
      </w:r>
      <w:proofErr w:type="spellEnd"/>
      <w:r w:rsidRPr="006F0296">
        <w:rPr>
          <w:rFonts w:eastAsia="Arial" w:cs="Arial"/>
          <w:color w:val="000000"/>
          <w:shd w:val="clear" w:color="auto" w:fill="FFFFFF"/>
        </w:rPr>
        <w:t xml:space="preserve"> techniques et certificats électroniques ;</w:t>
      </w:r>
    </w:p>
    <w:p w14:paraId="1AE90F2E" w14:textId="1244368A" w:rsidR="006262A3" w:rsidRDefault="002E2BDD" w:rsidP="009226F5">
      <w:pPr>
        <w:pStyle w:val="Paragraphedeliste"/>
        <w:numPr>
          <w:ilvl w:val="0"/>
          <w:numId w:val="23"/>
        </w:numPr>
        <w:spacing w:after="120"/>
        <w:ind w:left="714" w:hanging="357"/>
        <w:contextualSpacing w:val="0"/>
      </w:pPr>
      <w:proofErr w:type="gramStart"/>
      <w:r w:rsidRPr="006F0296">
        <w:rPr>
          <w:rFonts w:eastAsia="Arial" w:cs="Arial"/>
          <w:color w:val="000000"/>
          <w:shd w:val="clear" w:color="auto" w:fill="FFFFFF"/>
        </w:rPr>
        <w:t>mode</w:t>
      </w:r>
      <w:proofErr w:type="gramEnd"/>
      <w:r w:rsidRPr="006F0296">
        <w:rPr>
          <w:rFonts w:eastAsia="Arial" w:cs="Arial"/>
          <w:color w:val="000000"/>
          <w:shd w:val="clear" w:color="auto" w:fill="FFFFFF"/>
        </w:rPr>
        <w:t xml:space="preserve"> opératoire DUME pour les opérateurs ;</w:t>
      </w:r>
    </w:p>
    <w:p w14:paraId="79F81945" w14:textId="21741C23" w:rsidR="006262A3" w:rsidRDefault="002E2BDD" w:rsidP="009226F5">
      <w:pPr>
        <w:pStyle w:val="Paragraphedeliste"/>
        <w:numPr>
          <w:ilvl w:val="0"/>
          <w:numId w:val="23"/>
        </w:numPr>
        <w:spacing w:after="120"/>
        <w:ind w:left="714" w:hanging="357"/>
        <w:contextualSpacing w:val="0"/>
      </w:pPr>
      <w:proofErr w:type="gramStart"/>
      <w:r w:rsidRPr="006F0296">
        <w:rPr>
          <w:rFonts w:eastAsia="Arial" w:cs="Arial"/>
          <w:color w:val="000000"/>
          <w:shd w:val="clear" w:color="auto" w:fill="FFFFFF"/>
        </w:rPr>
        <w:t>assistance</w:t>
      </w:r>
      <w:proofErr w:type="gramEnd"/>
      <w:r w:rsidRPr="006F0296">
        <w:rPr>
          <w:rFonts w:eastAsia="Arial" w:cs="Arial"/>
          <w:color w:val="000000"/>
          <w:shd w:val="clear" w:color="auto" w:fill="FFFFFF"/>
        </w:rPr>
        <w:t xml:space="preserve"> téléphonique ;</w:t>
      </w:r>
    </w:p>
    <w:p w14:paraId="3DEE69CC" w14:textId="41D0A871" w:rsidR="006262A3" w:rsidRDefault="002E2BDD" w:rsidP="009226F5">
      <w:pPr>
        <w:pStyle w:val="Paragraphedeliste"/>
        <w:numPr>
          <w:ilvl w:val="0"/>
          <w:numId w:val="23"/>
        </w:numPr>
        <w:spacing w:after="120"/>
        <w:ind w:left="714" w:hanging="357"/>
        <w:contextualSpacing w:val="0"/>
      </w:pPr>
      <w:proofErr w:type="gramStart"/>
      <w:r w:rsidRPr="006F0296">
        <w:rPr>
          <w:rFonts w:eastAsia="Arial" w:cs="Arial"/>
          <w:color w:val="000000"/>
          <w:shd w:val="clear" w:color="auto" w:fill="FFFFFF"/>
        </w:rPr>
        <w:t>module</w:t>
      </w:r>
      <w:proofErr w:type="gramEnd"/>
      <w:r w:rsidRPr="006F0296">
        <w:rPr>
          <w:rFonts w:eastAsia="Arial" w:cs="Arial"/>
          <w:color w:val="000000"/>
          <w:shd w:val="clear" w:color="auto" w:fill="FFFFFF"/>
        </w:rPr>
        <w:t xml:space="preserve"> d'autoformation à destination des opérateurs;</w:t>
      </w:r>
    </w:p>
    <w:p w14:paraId="7E5D8927" w14:textId="3B43375B" w:rsidR="006262A3" w:rsidRDefault="002E2BDD" w:rsidP="009226F5">
      <w:pPr>
        <w:pStyle w:val="Paragraphedeliste"/>
        <w:numPr>
          <w:ilvl w:val="0"/>
          <w:numId w:val="23"/>
        </w:numPr>
        <w:spacing w:after="120"/>
        <w:ind w:left="714" w:hanging="357"/>
        <w:contextualSpacing w:val="0"/>
      </w:pPr>
      <w:proofErr w:type="gramStart"/>
      <w:r w:rsidRPr="006F0296">
        <w:rPr>
          <w:rFonts w:eastAsia="Arial" w:cs="Arial"/>
          <w:color w:val="000000"/>
          <w:shd w:val="clear" w:color="auto" w:fill="FFFFFF"/>
        </w:rPr>
        <w:t>foire</w:t>
      </w:r>
      <w:proofErr w:type="gramEnd"/>
      <w:r w:rsidRPr="006F0296">
        <w:rPr>
          <w:rFonts w:eastAsia="Arial" w:cs="Arial"/>
          <w:color w:val="000000"/>
          <w:shd w:val="clear" w:color="auto" w:fill="FFFFFF"/>
        </w:rPr>
        <w:t xml:space="preserve"> aux questions ;</w:t>
      </w:r>
    </w:p>
    <w:p w14:paraId="65639966" w14:textId="48C01AD8" w:rsidR="006262A3" w:rsidRDefault="002E2BDD" w:rsidP="009226F5">
      <w:pPr>
        <w:pStyle w:val="Paragraphedeliste"/>
        <w:numPr>
          <w:ilvl w:val="0"/>
          <w:numId w:val="23"/>
        </w:numPr>
        <w:spacing w:after="120"/>
        <w:ind w:left="714" w:hanging="357"/>
        <w:contextualSpacing w:val="0"/>
      </w:pPr>
      <w:proofErr w:type="gramStart"/>
      <w:r w:rsidRPr="006F0296">
        <w:rPr>
          <w:rFonts w:eastAsia="Arial" w:cs="Arial"/>
          <w:color w:val="000000"/>
          <w:shd w:val="clear" w:color="auto" w:fill="FFFFFF"/>
        </w:rPr>
        <w:t>lien</w:t>
      </w:r>
      <w:proofErr w:type="gramEnd"/>
      <w:r w:rsidRPr="006F0296">
        <w:rPr>
          <w:rFonts w:eastAsia="Arial" w:cs="Arial"/>
          <w:color w:val="000000"/>
          <w:shd w:val="clear" w:color="auto" w:fill="FFFFFF"/>
        </w:rPr>
        <w:t xml:space="preserve"> vers des documents de référence ;</w:t>
      </w:r>
    </w:p>
    <w:p w14:paraId="3900BE30" w14:textId="1DBA728F" w:rsidR="006262A3" w:rsidRDefault="002E2BDD" w:rsidP="009226F5">
      <w:pPr>
        <w:pStyle w:val="Paragraphedeliste"/>
        <w:numPr>
          <w:ilvl w:val="0"/>
          <w:numId w:val="23"/>
        </w:numPr>
        <w:spacing w:after="120"/>
        <w:ind w:left="714" w:hanging="357"/>
        <w:contextualSpacing w:val="0"/>
      </w:pPr>
      <w:proofErr w:type="gramStart"/>
      <w:r w:rsidRPr="006F0296">
        <w:rPr>
          <w:rFonts w:eastAsia="Arial" w:cs="Arial"/>
          <w:color w:val="000000"/>
          <w:shd w:val="clear" w:color="auto" w:fill="FFFFFF"/>
        </w:rPr>
        <w:t>outils</w:t>
      </w:r>
      <w:proofErr w:type="gramEnd"/>
      <w:r w:rsidRPr="006F0296">
        <w:rPr>
          <w:rFonts w:eastAsia="Arial" w:cs="Arial"/>
          <w:color w:val="000000"/>
          <w:shd w:val="clear" w:color="auto" w:fill="FFFFFF"/>
        </w:rPr>
        <w:t xml:space="preserve"> informatiques.</w:t>
      </w:r>
    </w:p>
    <w:p w14:paraId="6C8D12FF" w14:textId="77777777" w:rsidR="006262A3" w:rsidRDefault="006262A3"/>
    <w:p w14:paraId="65A50C2E" w14:textId="2F547320" w:rsidR="006262A3" w:rsidRDefault="002E2BDD" w:rsidP="006F0296">
      <w:pPr>
        <w:spacing w:after="120"/>
      </w:pPr>
      <w:r>
        <w:rPr>
          <w:rFonts w:eastAsia="Arial" w:cs="Arial"/>
          <w:color w:val="000000"/>
          <w:shd w:val="clear" w:color="auto" w:fill="FFFFFF"/>
        </w:rPr>
        <w:t>Les candidats ou les soumissionnaires sont invités à tester la configuration de leur poste de travail et répondre à une consultation test, afin de s'assurer du bon fonctionnement de l'environnement informatique.</w:t>
      </w:r>
    </w:p>
    <w:p w14:paraId="7C8F9DE8" w14:textId="420FAF3B" w:rsidR="006262A3" w:rsidRDefault="002E2BDD" w:rsidP="006F0296">
      <w:pPr>
        <w:spacing w:after="120"/>
      </w:pPr>
      <w:r>
        <w:rPr>
          <w:rFonts w:eastAsia="Arial" w:cs="Arial"/>
          <w:color w:val="000000"/>
          <w:shd w:val="clear" w:color="auto" w:fill="FFFFFF"/>
        </w:rPr>
        <w:t>Ils doivent également prévoir le temps nécessaire pour que le dépôt soit effectif dans le délai fixé par le maître d'ouvrage, notamment lorsque les fichiers sont volumineux et/ou si le réseau à un faible débit. Attention, les plis dont le téléchargement a commencé avant la date et l'heure limite mais s'est achevé hors délai sont éliminés par l'acheteur.</w:t>
      </w:r>
    </w:p>
    <w:p w14:paraId="0A50D362" w14:textId="73567D15" w:rsidR="006262A3" w:rsidRDefault="002E2BDD" w:rsidP="006F0296">
      <w:pPr>
        <w:spacing w:after="120"/>
      </w:pPr>
      <w:r>
        <w:rPr>
          <w:rFonts w:eastAsia="Arial" w:cs="Arial"/>
          <w:color w:val="000000"/>
          <w:shd w:val="clear" w:color="auto" w:fill="FFFFFF"/>
        </w:rPr>
        <w:t>Par ailleurs, la plate-forme déconnecte automatiquement l'utilisateur en cas d'inactivité supérieure à trente minutes.</w:t>
      </w:r>
    </w:p>
    <w:p w14:paraId="361F9C61" w14:textId="05460DD9" w:rsidR="006262A3" w:rsidRPr="00DE464E" w:rsidRDefault="002E2BDD" w:rsidP="006F0296">
      <w:pPr>
        <w:spacing w:after="120"/>
        <w:rPr>
          <w:b/>
        </w:rPr>
      </w:pPr>
      <w:r w:rsidRPr="00DE464E">
        <w:rPr>
          <w:rFonts w:eastAsia="Arial" w:cs="Arial"/>
          <w:b/>
          <w:color w:val="000000"/>
          <w:shd w:val="clear" w:color="auto" w:fill="FFFFFF"/>
        </w:rPr>
        <w:t>Les candidats ou les soumissionnaires ont la possibilité de poser des questions sur les documents de la consultation.</w:t>
      </w:r>
    </w:p>
    <w:p w14:paraId="3CB82F30" w14:textId="7CF441EE" w:rsidR="006262A3" w:rsidRDefault="002E2BDD" w:rsidP="006F0296">
      <w:pPr>
        <w:spacing w:after="120"/>
      </w:pPr>
      <w:r>
        <w:rPr>
          <w:rFonts w:eastAsia="Arial" w:cs="Arial"/>
          <w:color w:val="000000"/>
          <w:shd w:val="clear" w:color="auto" w:fill="FFFFFF"/>
        </w:rPr>
        <w:t>Après le dépôt du pli sur la plate-forme, un message indique que l'opération de dépôt du pli a été réalisée avec succès, puis un accusé de réception est adressé au candidat/soumissionnaire par courrier électronique donnant à son dépôt une date et une heure certaines, la date et l'heure de fin de réception faisant référence.</w:t>
      </w:r>
    </w:p>
    <w:p w14:paraId="253FC539" w14:textId="39AD4E96" w:rsidR="006262A3" w:rsidRDefault="002E2BDD" w:rsidP="006F0296">
      <w:pPr>
        <w:spacing w:after="120"/>
      </w:pPr>
      <w:r>
        <w:rPr>
          <w:rFonts w:eastAsia="Arial" w:cs="Arial"/>
          <w:color w:val="000000"/>
          <w:shd w:val="clear" w:color="auto" w:fill="FFFFFF"/>
        </w:rPr>
        <w:t>L'absence de message de confirmation de bonne réception ou d'accusé de réception électronique signifie que la réponse n'est pas parvenue au maître d'ouvrage.</w:t>
      </w:r>
    </w:p>
    <w:p w14:paraId="1A7DE2D1" w14:textId="7ACDDAC2" w:rsidR="006262A3" w:rsidRDefault="002E2BDD">
      <w:pPr>
        <w:rPr>
          <w:rFonts w:eastAsia="Arial" w:cs="Arial"/>
          <w:color w:val="000000"/>
          <w:shd w:val="clear" w:color="auto" w:fill="FFFFFF"/>
        </w:rPr>
      </w:pPr>
      <w:r w:rsidRPr="006F132B">
        <w:rPr>
          <w:rFonts w:eastAsia="Arial" w:cs="Arial"/>
          <w:color w:val="000000"/>
          <w:shd w:val="clear" w:color="auto" w:fill="FFFFFF"/>
        </w:rPr>
        <w:t>L'opérateur économique s'assure que les messages envoyés par la Plate-forme des achats de l'État (PLACE) notamment, nepasrepondre@marches-publics.gouv.fr, ne sont pas traités comme des courriels indésirables.</w:t>
      </w:r>
    </w:p>
    <w:p w14:paraId="3C112363" w14:textId="3274ADD3" w:rsidR="00342E0F" w:rsidRPr="00C429F3" w:rsidRDefault="002E2BDD" w:rsidP="00C429F3">
      <w:pPr>
        <w:spacing w:before="240"/>
      </w:pPr>
      <w:r>
        <w:rPr>
          <w:rFonts w:eastAsia="Arial" w:cs="Arial"/>
          <w:b/>
          <w:color w:val="000000"/>
          <w:u w:val="single"/>
          <w:shd w:val="clear" w:color="auto" w:fill="FFFFFF"/>
        </w:rPr>
        <w:t>Présentation des dossiers et format des fichiers</w:t>
      </w:r>
    </w:p>
    <w:p w14:paraId="1B8E92E6" w14:textId="69BAA64B" w:rsidR="006262A3" w:rsidRDefault="002E2BDD">
      <w:r>
        <w:rPr>
          <w:rFonts w:eastAsia="Arial" w:cs="Arial"/>
          <w:color w:val="000000"/>
          <w:shd w:val="clear" w:color="auto" w:fill="FFFFFF"/>
        </w:rPr>
        <w:t>Les formats acceptés sont les suivants : .</w:t>
      </w:r>
      <w:proofErr w:type="spellStart"/>
      <w:r>
        <w:rPr>
          <w:rFonts w:eastAsia="Arial" w:cs="Arial"/>
          <w:color w:val="000000"/>
          <w:shd w:val="clear" w:color="auto" w:fill="FFFFFF"/>
        </w:rPr>
        <w:t>pdf</w:t>
      </w:r>
      <w:proofErr w:type="spellEnd"/>
      <w:r>
        <w:rPr>
          <w:rFonts w:eastAsia="Arial" w:cs="Arial"/>
          <w:color w:val="000000"/>
          <w:shd w:val="clear" w:color="auto" w:fill="FFFFFF"/>
        </w:rPr>
        <w:t>, .doc, .</w:t>
      </w:r>
      <w:proofErr w:type="spellStart"/>
      <w:r>
        <w:rPr>
          <w:rFonts w:eastAsia="Arial" w:cs="Arial"/>
          <w:color w:val="000000"/>
          <w:shd w:val="clear" w:color="auto" w:fill="FFFFFF"/>
        </w:rPr>
        <w:t>xls</w:t>
      </w:r>
      <w:proofErr w:type="spellEnd"/>
      <w:r>
        <w:rPr>
          <w:rFonts w:eastAsia="Arial" w:cs="Arial"/>
          <w:color w:val="000000"/>
          <w:shd w:val="clear" w:color="auto" w:fill="FFFFFF"/>
        </w:rPr>
        <w:t>, .</w:t>
      </w:r>
      <w:proofErr w:type="spellStart"/>
      <w:r>
        <w:rPr>
          <w:rFonts w:eastAsia="Arial" w:cs="Arial"/>
          <w:color w:val="000000"/>
          <w:shd w:val="clear" w:color="auto" w:fill="FFFFFF"/>
        </w:rPr>
        <w:t>ppt</w:t>
      </w:r>
      <w:proofErr w:type="spellEnd"/>
      <w:proofErr w:type="gramStart"/>
      <w:r>
        <w:rPr>
          <w:rFonts w:eastAsia="Arial" w:cs="Arial"/>
          <w:color w:val="000000"/>
          <w:shd w:val="clear" w:color="auto" w:fill="FFFFFF"/>
        </w:rPr>
        <w:t>, .</w:t>
      </w:r>
      <w:proofErr w:type="spellStart"/>
      <w:r>
        <w:rPr>
          <w:rFonts w:eastAsia="Arial" w:cs="Arial"/>
          <w:color w:val="000000"/>
          <w:shd w:val="clear" w:color="auto" w:fill="FFFFFF"/>
        </w:rPr>
        <w:t>odt</w:t>
      </w:r>
      <w:proofErr w:type="spellEnd"/>
      <w:proofErr w:type="gramEnd"/>
      <w:r>
        <w:rPr>
          <w:rFonts w:eastAsia="Arial" w:cs="Arial"/>
          <w:color w:val="000000"/>
          <w:shd w:val="clear" w:color="auto" w:fill="FFFFFF"/>
        </w:rPr>
        <w:t xml:space="preserve"> , .</w:t>
      </w:r>
      <w:proofErr w:type="spellStart"/>
      <w:r>
        <w:rPr>
          <w:rFonts w:eastAsia="Arial" w:cs="Arial"/>
          <w:color w:val="000000"/>
          <w:shd w:val="clear" w:color="auto" w:fill="FFFFFF"/>
        </w:rPr>
        <w:t>ods</w:t>
      </w:r>
      <w:proofErr w:type="spellEnd"/>
      <w:r>
        <w:rPr>
          <w:rFonts w:eastAsia="Arial" w:cs="Arial"/>
          <w:color w:val="000000"/>
          <w:shd w:val="clear" w:color="auto" w:fill="FFFFFF"/>
        </w:rPr>
        <w:t>, .</w:t>
      </w:r>
      <w:proofErr w:type="spellStart"/>
      <w:r>
        <w:rPr>
          <w:rFonts w:eastAsia="Arial" w:cs="Arial"/>
          <w:color w:val="000000"/>
          <w:shd w:val="clear" w:color="auto" w:fill="FFFFFF"/>
        </w:rPr>
        <w:t>odp</w:t>
      </w:r>
      <w:proofErr w:type="spellEnd"/>
      <w:r>
        <w:rPr>
          <w:rFonts w:eastAsia="Arial" w:cs="Arial"/>
          <w:color w:val="000000"/>
          <w:shd w:val="clear" w:color="auto" w:fill="FFFFFF"/>
        </w:rPr>
        <w:t>, ainsi que les formats images .</w:t>
      </w:r>
      <w:proofErr w:type="spellStart"/>
      <w:r>
        <w:rPr>
          <w:rFonts w:eastAsia="Arial" w:cs="Arial"/>
          <w:color w:val="000000"/>
          <w:shd w:val="clear" w:color="auto" w:fill="FFFFFF"/>
        </w:rPr>
        <w:t>jpg</w:t>
      </w:r>
      <w:proofErr w:type="spellEnd"/>
      <w:r>
        <w:rPr>
          <w:rFonts w:eastAsia="Arial" w:cs="Arial"/>
          <w:color w:val="000000"/>
          <w:shd w:val="clear" w:color="auto" w:fill="FFFFFF"/>
        </w:rPr>
        <w:t>, .</w:t>
      </w:r>
      <w:proofErr w:type="spellStart"/>
      <w:r>
        <w:rPr>
          <w:rFonts w:eastAsia="Arial" w:cs="Arial"/>
          <w:color w:val="000000"/>
          <w:shd w:val="clear" w:color="auto" w:fill="FFFFFF"/>
        </w:rPr>
        <w:t>png</w:t>
      </w:r>
      <w:proofErr w:type="spellEnd"/>
      <w:r>
        <w:rPr>
          <w:rFonts w:eastAsia="Arial" w:cs="Arial"/>
          <w:color w:val="000000"/>
          <w:shd w:val="clear" w:color="auto" w:fill="FFFFFF"/>
        </w:rPr>
        <w:t xml:space="preserve"> et les documents au format .html.</w:t>
      </w:r>
    </w:p>
    <w:p w14:paraId="47A64ECE" w14:textId="77777777" w:rsidR="006262A3" w:rsidRDefault="002E2BDD">
      <w:r>
        <w:rPr>
          <w:rFonts w:eastAsia="Arial" w:cs="Arial"/>
          <w:color w:val="000000"/>
          <w:shd w:val="clear" w:color="auto" w:fill="FFFFFF"/>
        </w:rPr>
        <w:t>Le candidat ou le soumissionnaire ne doit pas utiliser de code actif dans sa réponse, tels que :</w:t>
      </w:r>
    </w:p>
    <w:p w14:paraId="522A1917" w14:textId="01227B67" w:rsidR="006262A3" w:rsidRDefault="002E2BDD" w:rsidP="009226F5">
      <w:pPr>
        <w:pStyle w:val="Paragraphedeliste"/>
        <w:numPr>
          <w:ilvl w:val="0"/>
          <w:numId w:val="23"/>
        </w:numPr>
        <w:spacing w:after="120"/>
        <w:ind w:left="714" w:hanging="357"/>
        <w:contextualSpacing w:val="0"/>
      </w:pPr>
      <w:r w:rsidRPr="006F0296">
        <w:rPr>
          <w:rFonts w:eastAsia="Arial" w:cs="Arial"/>
          <w:color w:val="000000"/>
          <w:shd w:val="clear" w:color="auto" w:fill="FFFFFF"/>
        </w:rPr>
        <w:t>Formats exécutables, notamment : .</w:t>
      </w:r>
      <w:proofErr w:type="spellStart"/>
      <w:r w:rsidRPr="006F0296">
        <w:rPr>
          <w:rFonts w:eastAsia="Arial" w:cs="Arial"/>
          <w:color w:val="000000"/>
          <w:shd w:val="clear" w:color="auto" w:fill="FFFFFF"/>
        </w:rPr>
        <w:t>exe</w:t>
      </w:r>
      <w:proofErr w:type="spellEnd"/>
      <w:r w:rsidRPr="006F0296">
        <w:rPr>
          <w:rFonts w:eastAsia="Arial" w:cs="Arial"/>
          <w:color w:val="000000"/>
          <w:shd w:val="clear" w:color="auto" w:fill="FFFFFF"/>
        </w:rPr>
        <w:t>, .com, .</w:t>
      </w:r>
      <w:proofErr w:type="spellStart"/>
      <w:r w:rsidRPr="006F0296">
        <w:rPr>
          <w:rFonts w:eastAsia="Arial" w:cs="Arial"/>
          <w:color w:val="000000"/>
          <w:shd w:val="clear" w:color="auto" w:fill="FFFFFF"/>
        </w:rPr>
        <w:t>scr</w:t>
      </w:r>
      <w:proofErr w:type="spellEnd"/>
    </w:p>
    <w:p w14:paraId="3411628B" w14:textId="1583049C" w:rsidR="006262A3" w:rsidRDefault="002E2BDD" w:rsidP="009226F5">
      <w:pPr>
        <w:pStyle w:val="Paragraphedeliste"/>
        <w:numPr>
          <w:ilvl w:val="0"/>
          <w:numId w:val="23"/>
        </w:numPr>
        <w:spacing w:after="120"/>
        <w:ind w:left="714" w:hanging="357"/>
        <w:contextualSpacing w:val="0"/>
      </w:pPr>
      <w:r w:rsidRPr="006F0296">
        <w:rPr>
          <w:rFonts w:eastAsia="Arial" w:cs="Arial"/>
          <w:color w:val="000000"/>
          <w:shd w:val="clear" w:color="auto" w:fill="FFFFFF"/>
        </w:rPr>
        <w:t>Macros ;</w:t>
      </w:r>
    </w:p>
    <w:p w14:paraId="19FE4A83" w14:textId="2012EA56" w:rsidR="006262A3" w:rsidRDefault="002E2BDD" w:rsidP="009226F5">
      <w:pPr>
        <w:pStyle w:val="Paragraphedeliste"/>
        <w:numPr>
          <w:ilvl w:val="0"/>
          <w:numId w:val="23"/>
        </w:numPr>
        <w:spacing w:after="120"/>
        <w:ind w:left="714" w:hanging="357"/>
        <w:contextualSpacing w:val="0"/>
      </w:pPr>
      <w:r w:rsidRPr="006F0296">
        <w:rPr>
          <w:rFonts w:eastAsia="Arial" w:cs="Arial"/>
          <w:color w:val="000000"/>
          <w:shd w:val="clear" w:color="auto" w:fill="FFFFFF"/>
        </w:rPr>
        <w:t>ActiveX, Applets, scripts</w:t>
      </w:r>
    </w:p>
    <w:p w14:paraId="1E06D53B" w14:textId="77777777" w:rsidR="006262A3" w:rsidRDefault="002E2BDD">
      <w:r>
        <w:rPr>
          <w:rFonts w:eastAsia="Arial" w:cs="Arial"/>
          <w:color w:val="000000"/>
          <w:shd w:val="clear" w:color="auto" w:fill="FFFFFF"/>
        </w:rPr>
        <w:t xml:space="preserve">La taille de chaque </w:t>
      </w:r>
      <w:r w:rsidRPr="00455477">
        <w:rPr>
          <w:rFonts w:eastAsia="Arial" w:cs="Arial"/>
          <w:color w:val="000000"/>
          <w:shd w:val="clear" w:color="auto" w:fill="FFFFFF"/>
        </w:rPr>
        <w:t>fichier déposé par les entreprises ne peut excéder 1 Go.</w:t>
      </w:r>
    </w:p>
    <w:p w14:paraId="072EEB2A" w14:textId="77777777" w:rsidR="006262A3" w:rsidRDefault="002E2BDD">
      <w:r>
        <w:rPr>
          <w:rFonts w:eastAsia="Arial" w:cs="Arial"/>
          <w:b/>
          <w:color w:val="000000"/>
          <w:u w:val="single"/>
          <w:shd w:val="clear" w:color="auto" w:fill="FFFFFF"/>
        </w:rPr>
        <w:t>Horodatage</w:t>
      </w:r>
    </w:p>
    <w:p w14:paraId="2E005C9C" w14:textId="11F72A0F" w:rsidR="006262A3" w:rsidRPr="00F75FEB" w:rsidRDefault="002E2BDD">
      <w:pPr>
        <w:rPr>
          <w:b/>
        </w:rPr>
      </w:pPr>
      <w:r>
        <w:rPr>
          <w:rFonts w:eastAsia="Arial" w:cs="Arial"/>
          <w:color w:val="000000"/>
          <w:shd w:val="clear" w:color="auto" w:fill="FFFFFF"/>
        </w:rPr>
        <w:t xml:space="preserve">Les plis (candidatures et/ou offres) transmis par voie électronique sont horodatés. </w:t>
      </w:r>
      <w:r w:rsidRPr="00F75FEB">
        <w:rPr>
          <w:rFonts w:eastAsia="Arial" w:cs="Arial"/>
          <w:b/>
          <w:color w:val="000000"/>
          <w:shd w:val="clear" w:color="auto" w:fill="FFFFFF"/>
        </w:rPr>
        <w:t xml:space="preserve">Les plis reçus après la date et l'heure limite fixées par la présente consultation sont considérés comme </w:t>
      </w:r>
      <w:r w:rsidRPr="00F75FEB">
        <w:rPr>
          <w:rFonts w:eastAsia="Arial" w:cs="Arial"/>
          <w:b/>
          <w:color w:val="000000"/>
          <w:shd w:val="clear" w:color="auto" w:fill="FFFFFF"/>
        </w:rPr>
        <w:lastRenderedPageBreak/>
        <w:t xml:space="preserve">hors délai et sont rejetés. </w:t>
      </w:r>
      <w:r w:rsidR="00F75FEB">
        <w:rPr>
          <w:rFonts w:eastAsia="Arial" w:cs="Arial"/>
          <w:b/>
          <w:color w:val="000000"/>
          <w:shd w:val="clear" w:color="auto" w:fill="FFFFFF"/>
        </w:rPr>
        <w:t xml:space="preserve">Ne pas hésiter à déposer plusieurs offres, la dernière offre déposée sera considérée comme la seule valable. </w:t>
      </w:r>
    </w:p>
    <w:p w14:paraId="5EEDA8E8" w14:textId="77777777" w:rsidR="006262A3" w:rsidRDefault="002E2BDD">
      <w:r>
        <w:rPr>
          <w:rFonts w:eastAsia="Arial" w:cs="Arial"/>
          <w:color w:val="000000"/>
          <w:shd w:val="clear" w:color="auto" w:fill="FFFFFF"/>
        </w:rPr>
        <w:t>En cas d'indisponibilité de la plate-forme, la date et l'heure limite de remise des plis peuvent être modifiées.</w:t>
      </w:r>
    </w:p>
    <w:p w14:paraId="5E75BD1F" w14:textId="0ACF324A" w:rsidR="006262A3" w:rsidRDefault="002E2BDD" w:rsidP="006F0296">
      <w:pPr>
        <w:spacing w:after="120"/>
        <w:rPr>
          <w:rFonts w:eastAsia="Arial" w:cs="Arial"/>
          <w:color w:val="000000"/>
          <w:shd w:val="clear" w:color="auto" w:fill="FFFFFF"/>
        </w:rPr>
      </w:pPr>
      <w:r>
        <w:rPr>
          <w:rFonts w:eastAsia="Arial" w:cs="Arial"/>
          <w:color w:val="000000"/>
          <w:shd w:val="clear" w:color="auto" w:fill="FFFFFF"/>
        </w:rPr>
        <w:t>Le candidat ou le soumissionnaire peut faire parvenir une copie de sauvegarde dans les délais impartis pour la remise des candidatures ou des offres.</w:t>
      </w:r>
    </w:p>
    <w:p w14:paraId="64E6B95F" w14:textId="77777777" w:rsidR="007E4AF2" w:rsidRDefault="007E4AF2" w:rsidP="00BC6B1B">
      <w:pPr>
        <w:rPr>
          <w:rFonts w:eastAsia="Arial" w:cs="Arial"/>
          <w:b/>
          <w:color w:val="000000"/>
          <w:u w:val="single"/>
          <w:shd w:val="clear" w:color="auto" w:fill="FFFFFF"/>
        </w:rPr>
      </w:pPr>
    </w:p>
    <w:p w14:paraId="17196591" w14:textId="20A7EAC8" w:rsidR="00BC6B1B" w:rsidRDefault="00BC6B1B" w:rsidP="00BC6B1B">
      <w:r>
        <w:rPr>
          <w:rFonts w:eastAsia="Arial" w:cs="Arial"/>
          <w:b/>
          <w:color w:val="000000"/>
          <w:u w:val="single"/>
          <w:shd w:val="clear" w:color="auto" w:fill="FFFFFF"/>
        </w:rPr>
        <w:t>Copie de sauvegarde</w:t>
      </w:r>
    </w:p>
    <w:p w14:paraId="266ADAA6" w14:textId="77777777" w:rsidR="006262A3" w:rsidRDefault="002E2BDD">
      <w:r>
        <w:rPr>
          <w:rFonts w:eastAsia="Arial" w:cs="Arial"/>
          <w:color w:val="000000"/>
          <w:shd w:val="clear" w:color="auto" w:fill="FFFFFF"/>
        </w:rPr>
        <w:t>Cette copie de sauvegarde, transmise à l'acheteur sur support papier ou sur support physique électronique doit être placée dans un pli comportant les mentions suivantes :</w:t>
      </w:r>
    </w:p>
    <w:p w14:paraId="6C52E074" w14:textId="0A87AAC5" w:rsidR="006262A3" w:rsidRDefault="002E2BDD" w:rsidP="009226F5">
      <w:pPr>
        <w:pStyle w:val="Paragraphedeliste"/>
        <w:numPr>
          <w:ilvl w:val="0"/>
          <w:numId w:val="23"/>
        </w:numPr>
        <w:spacing w:after="120"/>
        <w:ind w:left="714" w:hanging="357"/>
        <w:contextualSpacing w:val="0"/>
      </w:pPr>
      <w:r w:rsidRPr="006F0296">
        <w:rPr>
          <w:rFonts w:eastAsia="Arial" w:cs="Arial"/>
          <w:color w:val="000000"/>
          <w:shd w:val="clear" w:color="auto" w:fill="FFFFFF"/>
        </w:rPr>
        <w:t>« Copie de sauvegarde » ;</w:t>
      </w:r>
    </w:p>
    <w:p w14:paraId="4279AD4A" w14:textId="6AB9968E" w:rsidR="006262A3" w:rsidRDefault="002E2BDD" w:rsidP="009226F5">
      <w:pPr>
        <w:pStyle w:val="Paragraphedeliste"/>
        <w:numPr>
          <w:ilvl w:val="0"/>
          <w:numId w:val="23"/>
        </w:numPr>
        <w:spacing w:after="120"/>
        <w:ind w:left="714" w:hanging="357"/>
        <w:contextualSpacing w:val="0"/>
      </w:pPr>
      <w:r w:rsidRPr="006F0296">
        <w:rPr>
          <w:rFonts w:eastAsia="Arial" w:cs="Arial"/>
          <w:color w:val="000000"/>
          <w:shd w:val="clear" w:color="auto" w:fill="FFFFFF"/>
        </w:rPr>
        <w:t>Intitulé de la consultation ;</w:t>
      </w:r>
    </w:p>
    <w:p w14:paraId="50F9C021" w14:textId="50C87284" w:rsidR="006262A3" w:rsidRDefault="002E2BDD" w:rsidP="009226F5">
      <w:pPr>
        <w:pStyle w:val="Paragraphedeliste"/>
        <w:numPr>
          <w:ilvl w:val="0"/>
          <w:numId w:val="23"/>
        </w:numPr>
        <w:spacing w:after="120"/>
        <w:ind w:left="714" w:hanging="357"/>
        <w:contextualSpacing w:val="0"/>
      </w:pPr>
      <w:r w:rsidRPr="006F0296">
        <w:rPr>
          <w:rFonts w:eastAsia="Arial" w:cs="Arial"/>
          <w:color w:val="000000"/>
          <w:shd w:val="clear" w:color="auto" w:fill="FFFFFF"/>
        </w:rPr>
        <w:t>Nom ou dénomination du candidat.</w:t>
      </w:r>
    </w:p>
    <w:p w14:paraId="4EB3921F" w14:textId="77777777" w:rsidR="006262A3" w:rsidRPr="00645A48" w:rsidRDefault="002E2BDD">
      <w:pPr>
        <w:rPr>
          <w:b/>
        </w:rPr>
      </w:pPr>
      <w:r w:rsidRPr="00645A48">
        <w:rPr>
          <w:rFonts w:eastAsia="Arial" w:cs="Arial"/>
          <w:b/>
          <w:color w:val="000000"/>
          <w:shd w:val="clear" w:color="auto" w:fill="FFFFFF"/>
        </w:rPr>
        <w:t>La copie de sauvegarde ne peut être ouverte que dans les deux cas suivants :</w:t>
      </w:r>
    </w:p>
    <w:p w14:paraId="59F99A42" w14:textId="7BFFEA94" w:rsidR="006262A3" w:rsidRDefault="002E2BDD" w:rsidP="009226F5">
      <w:pPr>
        <w:pStyle w:val="Paragraphedeliste"/>
        <w:numPr>
          <w:ilvl w:val="0"/>
          <w:numId w:val="23"/>
        </w:numPr>
        <w:spacing w:after="120"/>
        <w:ind w:left="714" w:hanging="357"/>
        <w:contextualSpacing w:val="0"/>
      </w:pPr>
      <w:proofErr w:type="gramStart"/>
      <w:r w:rsidRPr="006F0296">
        <w:rPr>
          <w:rFonts w:eastAsia="Arial" w:cs="Arial"/>
          <w:color w:val="000000"/>
          <w:shd w:val="clear" w:color="auto" w:fill="FFFFFF"/>
        </w:rPr>
        <w:t>en</w:t>
      </w:r>
      <w:proofErr w:type="gramEnd"/>
      <w:r w:rsidRPr="006F0296">
        <w:rPr>
          <w:rFonts w:eastAsia="Arial" w:cs="Arial"/>
          <w:color w:val="000000"/>
          <w:shd w:val="clear" w:color="auto" w:fill="FFFFFF"/>
        </w:rPr>
        <w:t xml:space="preserve"> cas de détection d'un programme informatique malveillant dans les candidatures ou les offres transmises par voie électronique ;</w:t>
      </w:r>
    </w:p>
    <w:p w14:paraId="579FBE80" w14:textId="641A2BA6" w:rsidR="006262A3" w:rsidRDefault="002E2BDD" w:rsidP="009226F5">
      <w:pPr>
        <w:pStyle w:val="Paragraphedeliste"/>
        <w:numPr>
          <w:ilvl w:val="0"/>
          <w:numId w:val="23"/>
        </w:numPr>
        <w:spacing w:after="120"/>
        <w:ind w:left="714" w:hanging="357"/>
        <w:contextualSpacing w:val="0"/>
      </w:pPr>
      <w:proofErr w:type="gramStart"/>
      <w:r w:rsidRPr="006F0296">
        <w:rPr>
          <w:rFonts w:eastAsia="Arial" w:cs="Arial"/>
          <w:color w:val="000000"/>
          <w:shd w:val="clear" w:color="auto" w:fill="FFFFFF"/>
        </w:rPr>
        <w:t>en</w:t>
      </w:r>
      <w:proofErr w:type="gramEnd"/>
      <w:r w:rsidRPr="006F0296">
        <w:rPr>
          <w:rFonts w:eastAsia="Arial" w:cs="Arial"/>
          <w:color w:val="000000"/>
          <w:shd w:val="clear" w:color="auto" w:fill="FFFFFF"/>
        </w:rPr>
        <w:t xml:space="preserve"> cas de candidature ou d'offre électronique reçue de façon incomplète, hors délais ou n'ayant pu être ouverte, sous réserve que la transmission de la candidature ou de l'offre électronique ait commencé avant la clôture de la remise des candidatures ou des offres.</w:t>
      </w:r>
    </w:p>
    <w:p w14:paraId="36DAF78B" w14:textId="77777777" w:rsidR="006262A3" w:rsidRDefault="002E2BDD" w:rsidP="006F0296">
      <w:pPr>
        <w:spacing w:after="120"/>
      </w:pPr>
      <w:r>
        <w:rPr>
          <w:rFonts w:eastAsia="Arial" w:cs="Arial"/>
          <w:color w:val="000000"/>
          <w:shd w:val="clear" w:color="auto" w:fill="FFFFFF"/>
        </w:rPr>
        <w:t>Si un programme informatique malveillant est détecté, la copie de sauvegarde est écartée par le maître d'ouvrage.</w:t>
      </w:r>
    </w:p>
    <w:p w14:paraId="7734D3A6" w14:textId="77777777" w:rsidR="006262A3" w:rsidRDefault="002E2BDD">
      <w:r>
        <w:rPr>
          <w:rFonts w:eastAsia="Arial" w:cs="Arial"/>
          <w:color w:val="000000"/>
          <w:shd w:val="clear" w:color="auto" w:fill="FFFFFF"/>
        </w:rPr>
        <w:t>La copie de sauvegarde ouverte est conservée en cas d'ouverture conformément aux dispositions des articles R.2184-12 et R.2184-13 du code de la commande publique. Si au contraire elle n'a pas été ouverte ou si elle a été écartée suite à la détection d'un programme malveillant, celle-ci est détruite</w:t>
      </w:r>
    </w:p>
    <w:p w14:paraId="40A86F28" w14:textId="6AC12D67" w:rsidR="006262A3" w:rsidRDefault="002E2BDD">
      <w:pPr>
        <w:rPr>
          <w:rFonts w:eastAsia="Arial" w:cs="Arial"/>
          <w:color w:val="000000"/>
          <w:shd w:val="clear" w:color="auto" w:fill="FFFFFF"/>
        </w:rPr>
      </w:pPr>
      <w:r>
        <w:rPr>
          <w:rFonts w:eastAsia="Arial" w:cs="Arial"/>
          <w:color w:val="000000"/>
          <w:shd w:val="clear" w:color="auto" w:fill="FFFFFF"/>
        </w:rPr>
        <w:t>Le candidat ou le soumissionnaire qui envoie ou dépose sa copie de sauvegarde en main propre contre récépissé, le fait à l'adresse suivante</w:t>
      </w:r>
      <w:r w:rsidR="005F0F8D">
        <w:rPr>
          <w:rFonts w:eastAsia="Arial" w:cs="Arial"/>
          <w:color w:val="000000"/>
          <w:shd w:val="clear" w:color="auto" w:fill="FFFFFF"/>
        </w:rPr>
        <w:t> </w:t>
      </w:r>
      <w:r w:rsidR="005F0F8D">
        <w:rPr>
          <w:rFonts w:eastAsia="Arial" w:cs="Arial"/>
          <w:b/>
          <w:color w:val="000000"/>
          <w:shd w:val="clear" w:color="auto" w:fill="FFFFFF"/>
        </w:rPr>
        <w:t>:</w:t>
      </w:r>
    </w:p>
    <w:p w14:paraId="5023147B" w14:textId="317A21DA" w:rsidR="00493031" w:rsidRPr="00645A48" w:rsidRDefault="00493031" w:rsidP="006F0296">
      <w:pPr>
        <w:ind w:left="1134"/>
        <w:rPr>
          <w:rFonts w:eastAsia="Arial" w:cs="Arial"/>
          <w:b/>
          <w:color w:val="000000"/>
          <w:shd w:val="clear" w:color="auto" w:fill="FFFFFF"/>
        </w:rPr>
      </w:pPr>
      <w:r w:rsidRPr="00645A48">
        <w:rPr>
          <w:rFonts w:eastAsia="Arial" w:cs="Arial"/>
          <w:b/>
          <w:color w:val="000000"/>
          <w:shd w:val="clear" w:color="auto" w:fill="FFFFFF"/>
        </w:rPr>
        <w:t>Direction des Achats et des Logistiques</w:t>
      </w:r>
    </w:p>
    <w:p w14:paraId="35718901" w14:textId="0CF10CFB" w:rsidR="00493031" w:rsidRPr="00645A48" w:rsidRDefault="00493031" w:rsidP="006F0296">
      <w:pPr>
        <w:spacing w:before="60"/>
        <w:ind w:left="1134"/>
        <w:rPr>
          <w:rFonts w:eastAsia="Arial" w:cs="Arial"/>
          <w:b/>
          <w:color w:val="000000"/>
          <w:shd w:val="clear" w:color="auto" w:fill="FFFFFF"/>
        </w:rPr>
      </w:pPr>
      <w:r w:rsidRPr="00645A48">
        <w:rPr>
          <w:rFonts w:eastAsia="Arial" w:cs="Arial"/>
          <w:b/>
          <w:color w:val="000000"/>
          <w:shd w:val="clear" w:color="auto" w:fill="FFFFFF"/>
        </w:rPr>
        <w:t>Bureau des marchés</w:t>
      </w:r>
    </w:p>
    <w:p w14:paraId="168BC29E" w14:textId="5084770A" w:rsidR="00493031" w:rsidRPr="00645A48" w:rsidRDefault="00493031" w:rsidP="006F0296">
      <w:pPr>
        <w:spacing w:before="60"/>
        <w:ind w:left="1134"/>
        <w:rPr>
          <w:rFonts w:eastAsia="Arial" w:cs="Arial"/>
          <w:b/>
          <w:color w:val="000000"/>
          <w:shd w:val="clear" w:color="auto" w:fill="FFFFFF"/>
        </w:rPr>
      </w:pPr>
      <w:r w:rsidRPr="00645A48">
        <w:rPr>
          <w:rFonts w:eastAsia="Arial" w:cs="Arial"/>
          <w:b/>
          <w:color w:val="000000"/>
          <w:shd w:val="clear" w:color="auto" w:fill="FFFFFF"/>
        </w:rPr>
        <w:t>Bâtiment UCP/CAL</w:t>
      </w:r>
    </w:p>
    <w:p w14:paraId="04D7A915" w14:textId="2C6D66E0" w:rsidR="00493031" w:rsidRPr="00645A48" w:rsidRDefault="00493031" w:rsidP="006F0296">
      <w:pPr>
        <w:spacing w:before="60"/>
        <w:ind w:left="1134"/>
        <w:rPr>
          <w:rFonts w:eastAsia="Arial" w:cs="Arial"/>
          <w:b/>
          <w:color w:val="000000"/>
          <w:shd w:val="clear" w:color="auto" w:fill="FFFFFF"/>
        </w:rPr>
      </w:pPr>
      <w:r w:rsidRPr="00645A48">
        <w:rPr>
          <w:rFonts w:eastAsia="Arial" w:cs="Arial"/>
          <w:b/>
          <w:color w:val="000000"/>
          <w:shd w:val="clear" w:color="auto" w:fill="FFFFFF"/>
        </w:rPr>
        <w:t>58 rue Montalembert</w:t>
      </w:r>
    </w:p>
    <w:p w14:paraId="7C1076BD" w14:textId="6DE51E62" w:rsidR="00493031" w:rsidRPr="00645A48" w:rsidRDefault="00493031" w:rsidP="006F0296">
      <w:pPr>
        <w:spacing w:before="60"/>
        <w:ind w:left="1134"/>
        <w:rPr>
          <w:rFonts w:eastAsia="Arial" w:cs="Arial"/>
          <w:b/>
          <w:color w:val="000000"/>
          <w:shd w:val="clear" w:color="auto" w:fill="FFFFFF"/>
        </w:rPr>
      </w:pPr>
      <w:r w:rsidRPr="00645A48">
        <w:rPr>
          <w:rFonts w:eastAsia="Arial" w:cs="Arial"/>
          <w:b/>
          <w:color w:val="000000"/>
          <w:shd w:val="clear" w:color="auto" w:fill="FFFFFF"/>
        </w:rPr>
        <w:t>63000 CLERMON FERRAND.</w:t>
      </w:r>
    </w:p>
    <w:p w14:paraId="18BD2215" w14:textId="77777777" w:rsidR="006262A3" w:rsidRDefault="002E2BDD">
      <w:r>
        <w:rPr>
          <w:rFonts w:eastAsia="Arial" w:cs="Arial"/>
          <w:b/>
          <w:color w:val="000000"/>
          <w:u w:val="single"/>
          <w:shd w:val="clear" w:color="auto" w:fill="FFFFFF"/>
        </w:rPr>
        <w:t>Copie de sauvegarde électronique</w:t>
      </w:r>
    </w:p>
    <w:p w14:paraId="38267306" w14:textId="3743E6F0" w:rsidR="006262A3" w:rsidRDefault="002E2BDD">
      <w:r>
        <w:rPr>
          <w:rFonts w:eastAsia="Arial" w:cs="Arial"/>
          <w:color w:val="000000"/>
          <w:shd w:val="clear" w:color="auto" w:fill="FFFFFF"/>
        </w:rPr>
        <w:t xml:space="preserve">Le dépôt d'une copie de sauvegarde électronique n'est pas autorisé dans la présente consultation. </w:t>
      </w:r>
    </w:p>
    <w:p w14:paraId="36177350" w14:textId="77777777" w:rsidR="006262A3" w:rsidRPr="0057698B" w:rsidRDefault="006262A3">
      <w:pPr>
        <w:rPr>
          <w:strike/>
        </w:rPr>
      </w:pPr>
    </w:p>
    <w:p w14:paraId="2A9AEB11" w14:textId="77777777" w:rsidR="006262A3" w:rsidRDefault="002E2BDD" w:rsidP="00C429F3">
      <w:pPr>
        <w:keepNext/>
      </w:pPr>
      <w:r>
        <w:rPr>
          <w:rFonts w:eastAsia="Arial" w:cs="Arial"/>
          <w:b/>
          <w:color w:val="000000"/>
          <w:u w:val="single"/>
          <w:shd w:val="clear" w:color="auto" w:fill="FFFFFF"/>
        </w:rPr>
        <w:t>Antivirus</w:t>
      </w:r>
    </w:p>
    <w:p w14:paraId="1438A89F" w14:textId="77777777" w:rsidR="006262A3" w:rsidRDefault="002E2BDD" w:rsidP="00645A48">
      <w:r>
        <w:rPr>
          <w:shd w:val="clear" w:color="auto" w:fill="FFFFFF"/>
        </w:rPr>
        <w:t>Le candidat ou le soumissionnaire doit s'assurer que les fichiers transmis ne comportent pas de virus.</w:t>
      </w:r>
    </w:p>
    <w:p w14:paraId="5CA98D23" w14:textId="77777777" w:rsidR="006262A3" w:rsidRDefault="002E2BDD">
      <w:r>
        <w:rPr>
          <w:rFonts w:eastAsia="Arial" w:cs="Arial"/>
          <w:color w:val="000000"/>
          <w:shd w:val="clear" w:color="auto" w:fill="FFFFFF"/>
        </w:rPr>
        <w:t>La réception de tout fichier contenant un virus entraînera l'irrecevabilité de l'offre. Si un virus est détecté, le pli sera considéré comme n'ayant jamais été reçu et les candidats en sont avertis grâce aux renseignements saisis lors de leur identification.</w:t>
      </w:r>
    </w:p>
    <w:p w14:paraId="6F986C73" w14:textId="77777777" w:rsidR="006262A3" w:rsidRDefault="002E2BDD" w:rsidP="00656724">
      <w:pPr>
        <w:pStyle w:val="Titre2"/>
        <w:numPr>
          <w:ilvl w:val="1"/>
          <w:numId w:val="16"/>
        </w:numPr>
      </w:pPr>
      <w:bookmarkStart w:id="20" w:name="_Toc224633259"/>
      <w:r>
        <w:lastRenderedPageBreak/>
        <w:t>Echanges électroniques (candidature et offre)</w:t>
      </w:r>
      <w:bookmarkEnd w:id="20"/>
    </w:p>
    <w:p w14:paraId="458577D4" w14:textId="74E8F934" w:rsidR="006262A3" w:rsidRPr="00645A48" w:rsidRDefault="002E2BDD">
      <w:pPr>
        <w:rPr>
          <w:b/>
        </w:rPr>
      </w:pPr>
      <w:r w:rsidRPr="00645A48">
        <w:rPr>
          <w:rFonts w:eastAsia="Arial" w:cs="Arial"/>
          <w:b/>
          <w:color w:val="000000"/>
          <w:shd w:val="clear" w:color="auto" w:fill="FFFFFF"/>
        </w:rPr>
        <w:t xml:space="preserve">Les plis devront être transmis au plus tard </w:t>
      </w:r>
      <w:r w:rsidR="00C86E66" w:rsidRPr="00645A48">
        <w:rPr>
          <w:rFonts w:eastAsia="Arial" w:cs="Arial"/>
          <w:b/>
          <w:color w:val="000000"/>
          <w:shd w:val="clear" w:color="auto" w:fill="FFFFFF"/>
        </w:rPr>
        <w:t>à</w:t>
      </w:r>
      <w:r w:rsidR="006279AF" w:rsidRPr="00645A48">
        <w:rPr>
          <w:rFonts w:eastAsia="Arial" w:cs="Arial"/>
          <w:b/>
          <w:color w:val="000000"/>
          <w:shd w:val="clear" w:color="auto" w:fill="FFFFFF"/>
        </w:rPr>
        <w:t xml:space="preserve"> la date </w:t>
      </w:r>
      <w:r w:rsidR="00C86E66" w:rsidRPr="00645A48">
        <w:rPr>
          <w:rFonts w:eastAsia="Arial" w:cs="Arial"/>
          <w:b/>
          <w:color w:val="000000"/>
          <w:shd w:val="clear" w:color="auto" w:fill="FFFFFF"/>
        </w:rPr>
        <w:t>indiquée dans</w:t>
      </w:r>
      <w:r w:rsidR="006279AF" w:rsidRPr="00645A48">
        <w:rPr>
          <w:rFonts w:eastAsia="Arial" w:cs="Arial"/>
          <w:b/>
          <w:color w:val="000000"/>
          <w:shd w:val="clear" w:color="auto" w:fill="FFFFFF"/>
        </w:rPr>
        <w:t xml:space="preserve"> l’A</w:t>
      </w:r>
      <w:r w:rsidR="00645A48">
        <w:rPr>
          <w:rFonts w:eastAsia="Arial" w:cs="Arial"/>
          <w:b/>
          <w:color w:val="000000"/>
          <w:shd w:val="clear" w:color="auto" w:fill="FFFFFF"/>
        </w:rPr>
        <w:t>vis d’Appel Public à la Concurrence</w:t>
      </w:r>
      <w:r w:rsidR="006279AF" w:rsidRPr="00645A48">
        <w:rPr>
          <w:rFonts w:eastAsia="Arial" w:cs="Arial"/>
          <w:b/>
          <w:color w:val="000000"/>
          <w:shd w:val="clear" w:color="auto" w:fill="FFFFFF"/>
        </w:rPr>
        <w:t>.</w:t>
      </w:r>
      <w:r w:rsidRPr="00645A48">
        <w:rPr>
          <w:rFonts w:eastAsia="Arial" w:cs="Arial"/>
          <w:b/>
          <w:color w:val="000000"/>
          <w:highlight w:val="cyan"/>
          <w:shd w:val="clear" w:color="auto" w:fill="FFFFFF"/>
        </w:rPr>
        <w:t xml:space="preserve"> </w:t>
      </w:r>
    </w:p>
    <w:p w14:paraId="2C52EA31" w14:textId="755436EB" w:rsidR="006262A3" w:rsidRDefault="002E2BDD">
      <w:r>
        <w:rPr>
          <w:rFonts w:eastAsia="Arial" w:cs="Arial"/>
          <w:color w:val="000000"/>
          <w:shd w:val="clear" w:color="auto" w:fill="FFFFFF"/>
        </w:rPr>
        <w:t>Seuls peuvent être ouverts les plis qui ont été reçus au plus tard à la date e</w:t>
      </w:r>
      <w:r w:rsidR="00645A48">
        <w:rPr>
          <w:rFonts w:eastAsia="Arial" w:cs="Arial"/>
          <w:color w:val="000000"/>
          <w:shd w:val="clear" w:color="auto" w:fill="FFFFFF"/>
        </w:rPr>
        <w:t xml:space="preserve">t à l'heure limites mentionnées dans l’avis d’appel public à la concurrence. </w:t>
      </w:r>
      <w:r>
        <w:rPr>
          <w:rFonts w:eastAsia="Arial" w:cs="Arial"/>
          <w:color w:val="000000"/>
          <w:shd w:val="clear" w:color="auto" w:fill="FFFFFF"/>
        </w:rPr>
        <w:t xml:space="preserve"> Les plis qui sont reçus ou remis après ces date et heure ne sont pas ouverts.</w:t>
      </w:r>
    </w:p>
    <w:p w14:paraId="03EF1C0B" w14:textId="77777777" w:rsidR="006262A3" w:rsidRDefault="002E2BDD">
      <w:r>
        <w:rPr>
          <w:rFonts w:eastAsia="Arial" w:cs="Arial"/>
          <w:color w:val="000000"/>
          <w:shd w:val="clear" w:color="auto" w:fill="FFFFFF"/>
        </w:rPr>
        <w:t>Les plis et la "copie de sauvegarde" parvenus hors délai sont inscrits au registre des dépôts et sont rejetés.</w:t>
      </w:r>
    </w:p>
    <w:p w14:paraId="071374FE" w14:textId="0EA44725" w:rsidR="006262A3" w:rsidRDefault="002E2BDD">
      <w:pPr>
        <w:jc w:val="left"/>
        <w:rPr>
          <w:rFonts w:eastAsia="Arial" w:cs="Arial"/>
          <w:b/>
          <w:color w:val="000000"/>
          <w:shd w:val="clear" w:color="auto" w:fill="FFFFFF"/>
        </w:rPr>
      </w:pPr>
      <w:r w:rsidRPr="00645A48">
        <w:rPr>
          <w:rFonts w:eastAsia="Arial" w:cs="Arial"/>
          <w:b/>
          <w:color w:val="000000"/>
          <w:shd w:val="clear" w:color="auto" w:fill="FFFFFF"/>
        </w:rPr>
        <w:t xml:space="preserve">Pendant la phase de consultation, les candidats peuvent faire parvenir leurs questions et les demandes de renseignements complémentaires sur la plate-forme des achats de l'Etat (PLACE) : </w:t>
      </w:r>
      <w:hyperlink r:id="rId12" w:history="1">
        <w:r w:rsidR="00645A48" w:rsidRPr="003D041D">
          <w:rPr>
            <w:rStyle w:val="Lienhypertexte"/>
            <w:rFonts w:eastAsia="Arial" w:cs="Arial"/>
            <w:b/>
            <w:shd w:val="clear" w:color="auto" w:fill="FFFFFF"/>
          </w:rPr>
          <w:t>https://www.marches-publics.gouv.fr</w:t>
        </w:r>
      </w:hyperlink>
      <w:r w:rsidRPr="00645A48">
        <w:rPr>
          <w:rFonts w:eastAsia="Arial" w:cs="Arial"/>
          <w:b/>
          <w:color w:val="000000"/>
          <w:shd w:val="clear" w:color="auto" w:fill="FFFFFF"/>
        </w:rPr>
        <w:t>.</w:t>
      </w:r>
    </w:p>
    <w:p w14:paraId="107BE115" w14:textId="2C8CE85C" w:rsidR="006262A3" w:rsidRDefault="002E2BDD">
      <w:r>
        <w:rPr>
          <w:rFonts w:eastAsia="Arial" w:cs="Arial"/>
          <w:color w:val="000000"/>
          <w:shd w:val="clear" w:color="auto" w:fill="FFFFFF"/>
        </w:rPr>
        <w:t>Les réponses aux demandes de renseignements complémentaires reçues en temps utile (</w:t>
      </w:r>
      <w:r>
        <w:rPr>
          <w:rFonts w:eastAsia="Arial" w:cs="Arial"/>
          <w:b/>
          <w:color w:val="000000"/>
          <w:shd w:val="clear" w:color="auto" w:fill="FFFFFF"/>
        </w:rPr>
        <w:t xml:space="preserve">au plus tard </w:t>
      </w:r>
      <w:r w:rsidR="002C31A5">
        <w:rPr>
          <w:rFonts w:eastAsia="Arial" w:cs="Arial"/>
          <w:b/>
          <w:color w:val="000000"/>
          <w:shd w:val="clear" w:color="auto" w:fill="FFFFFF"/>
        </w:rPr>
        <w:t>10</w:t>
      </w:r>
      <w:r>
        <w:rPr>
          <w:rFonts w:eastAsia="Arial" w:cs="Arial"/>
          <w:b/>
          <w:color w:val="000000"/>
          <w:shd w:val="clear" w:color="auto" w:fill="FFFFFF"/>
        </w:rPr>
        <w:t xml:space="preserve"> jours</w:t>
      </w:r>
      <w:r w:rsidR="00FF6970">
        <w:rPr>
          <w:rFonts w:eastAsia="Arial" w:cs="Arial"/>
          <w:b/>
          <w:color w:val="000000"/>
          <w:shd w:val="clear" w:color="auto" w:fill="FFFFFF"/>
        </w:rPr>
        <w:t xml:space="preserve"> calendaires</w:t>
      </w:r>
      <w:r>
        <w:rPr>
          <w:rFonts w:eastAsia="Arial" w:cs="Arial"/>
          <w:b/>
          <w:color w:val="000000"/>
          <w:shd w:val="clear" w:color="auto" w:fill="FFFFFF"/>
        </w:rPr>
        <w:t xml:space="preserve"> avant la date de réception des offres</w:t>
      </w:r>
      <w:r>
        <w:rPr>
          <w:rFonts w:eastAsia="Arial" w:cs="Arial"/>
          <w:color w:val="000000"/>
          <w:shd w:val="clear" w:color="auto" w:fill="FFFFFF"/>
        </w:rPr>
        <w:t xml:space="preserve">) sont transmises aux opérateurs économiques au plus tard </w:t>
      </w:r>
      <w:r w:rsidRPr="00645A48">
        <w:rPr>
          <w:rFonts w:eastAsia="Arial" w:cs="Arial"/>
          <w:b/>
          <w:color w:val="000000"/>
          <w:shd w:val="clear" w:color="auto" w:fill="FFFFFF"/>
        </w:rPr>
        <w:t>6 jours</w:t>
      </w:r>
      <w:r>
        <w:rPr>
          <w:rFonts w:eastAsia="Arial" w:cs="Arial"/>
          <w:color w:val="000000"/>
          <w:shd w:val="clear" w:color="auto" w:fill="FFFFFF"/>
        </w:rPr>
        <w:t xml:space="preserve"> avant la date limite de réception des offres</w:t>
      </w:r>
    </w:p>
    <w:p w14:paraId="7B76ADEE" w14:textId="2897D695" w:rsidR="006262A3" w:rsidRDefault="002E2BDD">
      <w:r>
        <w:rPr>
          <w:rFonts w:eastAsia="Arial" w:cs="Arial"/>
          <w:color w:val="000000"/>
          <w:shd w:val="clear" w:color="auto" w:fill="FFFFFF"/>
        </w:rPr>
        <w:t>Des modifications peuvent être apportées</w:t>
      </w:r>
      <w:r w:rsidR="00645A48">
        <w:rPr>
          <w:rFonts w:eastAsia="Arial" w:cs="Arial"/>
          <w:color w:val="000000"/>
          <w:shd w:val="clear" w:color="auto" w:fill="FFFFFF"/>
        </w:rPr>
        <w:t xml:space="preserve"> </w:t>
      </w:r>
      <w:r>
        <w:rPr>
          <w:rFonts w:eastAsia="Arial" w:cs="Arial"/>
          <w:color w:val="000000"/>
          <w:shd w:val="clear" w:color="auto" w:fill="FFFFFF"/>
        </w:rPr>
        <w:t>aux documents de la consultation au plus tard</w:t>
      </w:r>
      <w:r w:rsidR="00FF6970">
        <w:rPr>
          <w:rFonts w:eastAsia="Arial" w:cs="Arial"/>
          <w:color w:val="000000"/>
          <w:shd w:val="clear" w:color="auto" w:fill="FFFFFF"/>
        </w:rPr>
        <w:t xml:space="preserve"> </w:t>
      </w:r>
      <w:r w:rsidR="00FF6970" w:rsidRPr="00645A48">
        <w:rPr>
          <w:rFonts w:eastAsia="Arial" w:cs="Arial"/>
          <w:b/>
          <w:color w:val="000000"/>
          <w:shd w:val="clear" w:color="auto" w:fill="FFFFFF"/>
        </w:rPr>
        <w:t>1</w:t>
      </w:r>
      <w:r w:rsidR="002C31A5" w:rsidRPr="00645A48">
        <w:rPr>
          <w:rFonts w:eastAsia="Arial" w:cs="Arial"/>
          <w:b/>
          <w:color w:val="000000"/>
          <w:shd w:val="clear" w:color="auto" w:fill="FFFFFF"/>
        </w:rPr>
        <w:t>5</w:t>
      </w:r>
      <w:r w:rsidR="00FF6970" w:rsidRPr="00645A48">
        <w:rPr>
          <w:rFonts w:eastAsia="Arial" w:cs="Arial"/>
          <w:b/>
          <w:color w:val="000000"/>
          <w:shd w:val="clear" w:color="auto" w:fill="FFFFFF"/>
        </w:rPr>
        <w:t xml:space="preserve"> jours</w:t>
      </w:r>
      <w:r w:rsidR="00FF6970">
        <w:rPr>
          <w:rFonts w:eastAsia="Arial" w:cs="Arial"/>
          <w:color w:val="000000"/>
          <w:shd w:val="clear" w:color="auto" w:fill="FFFFFF"/>
        </w:rPr>
        <w:t xml:space="preserve"> calendaires</w:t>
      </w:r>
      <w:r>
        <w:rPr>
          <w:rFonts w:eastAsia="Arial" w:cs="Arial"/>
          <w:color w:val="000000"/>
          <w:shd w:val="clear" w:color="auto" w:fill="FFFFFF"/>
        </w:rPr>
        <w:t xml:space="preserve"> avant la date limite de réception des offres.</w:t>
      </w:r>
    </w:p>
    <w:p w14:paraId="535EE04E" w14:textId="73EDC10F" w:rsidR="006262A3" w:rsidRPr="00645A48" w:rsidRDefault="002E2BDD">
      <w:pPr>
        <w:rPr>
          <w:b/>
        </w:rPr>
      </w:pPr>
      <w:r w:rsidRPr="00645A48">
        <w:rPr>
          <w:rFonts w:eastAsia="Arial" w:cs="Arial"/>
          <w:b/>
          <w:color w:val="000000"/>
          <w:shd w:val="clear" w:color="auto" w:fill="FFFFFF"/>
        </w:rPr>
        <w:t>Les modifications sont communiquées aux seuls opérateurs économiques dû</w:t>
      </w:r>
      <w:r w:rsidR="006F0296" w:rsidRPr="00645A48">
        <w:rPr>
          <w:rFonts w:eastAsia="Arial" w:cs="Arial"/>
          <w:b/>
          <w:color w:val="000000"/>
          <w:shd w:val="clear" w:color="auto" w:fill="FFFFFF"/>
        </w:rPr>
        <w:t xml:space="preserve">ment identifiés lors du retrait </w:t>
      </w:r>
      <w:r w:rsidRPr="00645A48">
        <w:rPr>
          <w:rFonts w:eastAsia="Arial" w:cs="Arial"/>
          <w:b/>
          <w:color w:val="000000"/>
          <w:shd w:val="clear" w:color="auto" w:fill="FFFFFF"/>
        </w:rPr>
        <w:t>des documents de la consultation.</w:t>
      </w:r>
    </w:p>
    <w:p w14:paraId="7745EBCB" w14:textId="77777777" w:rsidR="00645A48" w:rsidRDefault="002E2BDD">
      <w:pPr>
        <w:rPr>
          <w:rFonts w:eastAsia="Arial" w:cs="Arial"/>
          <w:color w:val="000000"/>
          <w:shd w:val="clear" w:color="auto" w:fill="FFFFFF"/>
        </w:rPr>
      </w:pPr>
      <w:r>
        <w:rPr>
          <w:rFonts w:eastAsia="Arial" w:cs="Arial"/>
          <w:color w:val="000000"/>
          <w:shd w:val="clear" w:color="auto" w:fill="FFFFFF"/>
        </w:rPr>
        <w:t>Les candidats devront répondre sur la base du dernier dossier modifié.</w:t>
      </w:r>
    </w:p>
    <w:p w14:paraId="79CFE29B" w14:textId="77FD612E" w:rsidR="006262A3" w:rsidRDefault="002E2BDD">
      <w:r>
        <w:rPr>
          <w:rFonts w:eastAsia="Arial" w:cs="Arial"/>
          <w:color w:val="000000"/>
          <w:shd w:val="clear" w:color="auto" w:fill="FFFFFF"/>
        </w:rPr>
        <w:t>Dans le cas où un candidat aurait remis une offre avant les modifications, il pourra en remettre une nouvelle sur la base du dernier dossier modifié, avant la date et heure limites de dépôt des offres.</w:t>
      </w:r>
    </w:p>
    <w:p w14:paraId="37353F15" w14:textId="6C2C2865" w:rsidR="006262A3" w:rsidRDefault="002E2BDD">
      <w:pPr>
        <w:rPr>
          <w:rFonts w:eastAsia="Arial" w:cs="Arial"/>
          <w:color w:val="000000"/>
          <w:shd w:val="clear" w:color="auto" w:fill="FFFFFF"/>
        </w:rPr>
      </w:pPr>
      <w:r>
        <w:rPr>
          <w:rFonts w:eastAsia="Arial" w:cs="Arial"/>
          <w:color w:val="000000"/>
          <w:shd w:val="clear" w:color="auto" w:fill="FFFFFF"/>
        </w:rPr>
        <w:t xml:space="preserve">Lorsqu'une réponse nécessaire à l'élaboration de l'offre n'est pas fournie </w:t>
      </w:r>
      <w:r w:rsidRPr="00645A48">
        <w:rPr>
          <w:rFonts w:eastAsia="Arial" w:cs="Arial"/>
          <w:b/>
          <w:color w:val="000000"/>
          <w:shd w:val="clear" w:color="auto" w:fill="FFFFFF"/>
        </w:rPr>
        <w:t>6 jours</w:t>
      </w:r>
      <w:r>
        <w:rPr>
          <w:rFonts w:eastAsia="Arial" w:cs="Arial"/>
          <w:color w:val="000000"/>
          <w:shd w:val="clear" w:color="auto" w:fill="FFFFFF"/>
        </w:rPr>
        <w:t xml:space="preserve"> avant la date limite de réception des offres, ou en en cas de modifications importantes des documents de la consultation, le délai de réception des offres est reporté proportionnellement à l'importance des modifications apportées et dans les conditions prévues au à l'article R.2151-4 du code de la commande publique.</w:t>
      </w:r>
    </w:p>
    <w:p w14:paraId="10C1DC54" w14:textId="258DE23A" w:rsidR="006262A3" w:rsidRDefault="002E2BDD" w:rsidP="00656724">
      <w:pPr>
        <w:pStyle w:val="Titre2"/>
        <w:numPr>
          <w:ilvl w:val="1"/>
          <w:numId w:val="16"/>
        </w:numPr>
      </w:pPr>
      <w:bookmarkStart w:id="21" w:name="_Toc224633260"/>
      <w:r>
        <w:t>Visite sur site</w:t>
      </w:r>
      <w:bookmarkEnd w:id="21"/>
    </w:p>
    <w:p w14:paraId="3F76A23E" w14:textId="3973984F" w:rsidR="00094644" w:rsidRDefault="00094644" w:rsidP="00094644">
      <w:pPr>
        <w:rPr>
          <w:b/>
          <w:shd w:val="clear" w:color="auto" w:fill="FFFFFF"/>
        </w:rPr>
      </w:pPr>
      <w:r w:rsidRPr="00FF4163">
        <w:rPr>
          <w:shd w:val="clear" w:color="auto" w:fill="FFFFFF"/>
        </w:rPr>
        <w:t xml:space="preserve">Afin de prendre connaissance des contraintes relatives à l'exécution des prestations, </w:t>
      </w:r>
      <w:r w:rsidRPr="00750565">
        <w:rPr>
          <w:b/>
          <w:shd w:val="clear" w:color="auto" w:fill="FFFFFF"/>
        </w:rPr>
        <w:t xml:space="preserve">les candidats doivent </w:t>
      </w:r>
      <w:r w:rsidR="00750565" w:rsidRPr="00750565">
        <w:rPr>
          <w:b/>
          <w:shd w:val="clear" w:color="auto" w:fill="FFFFFF"/>
        </w:rPr>
        <w:t xml:space="preserve">obligatoirement </w:t>
      </w:r>
      <w:r w:rsidRPr="00750565">
        <w:rPr>
          <w:b/>
          <w:shd w:val="clear" w:color="auto" w:fill="FFFFFF"/>
        </w:rPr>
        <w:t>visiter le site.</w:t>
      </w:r>
    </w:p>
    <w:p w14:paraId="0179077B" w14:textId="77777777" w:rsidR="006F132B" w:rsidRDefault="006F132B" w:rsidP="006F132B">
      <w:pPr>
        <w:pBdr>
          <w:top w:val="none" w:sz="0" w:space="0" w:color="auto"/>
          <w:left w:val="none" w:sz="0" w:space="0" w:color="auto"/>
          <w:bottom w:val="none" w:sz="0" w:space="0" w:color="auto"/>
          <w:right w:val="none" w:sz="0" w:space="0" w:color="auto"/>
          <w:between w:val="none" w:sz="0" w:space="0" w:color="auto"/>
        </w:pBdr>
        <w:spacing w:before="0" w:line="232" w:lineRule="exact"/>
        <w:rPr>
          <w:rFonts w:eastAsia="Trebuchet MS" w:cs="Arial"/>
          <w:color w:val="000000"/>
          <w:lang w:eastAsia="en-US" w:bidi="ar-SA"/>
        </w:rPr>
      </w:pPr>
    </w:p>
    <w:p w14:paraId="7D040DEF" w14:textId="7B798F3D" w:rsidR="006F132B" w:rsidRPr="006F132B" w:rsidRDefault="006F132B" w:rsidP="006F132B">
      <w:pPr>
        <w:pBdr>
          <w:top w:val="none" w:sz="0" w:space="0" w:color="auto"/>
          <w:left w:val="none" w:sz="0" w:space="0" w:color="auto"/>
          <w:bottom w:val="none" w:sz="0" w:space="0" w:color="auto"/>
          <w:right w:val="none" w:sz="0" w:space="0" w:color="auto"/>
          <w:between w:val="none" w:sz="0" w:space="0" w:color="auto"/>
        </w:pBdr>
        <w:spacing w:before="0" w:line="232" w:lineRule="exact"/>
        <w:rPr>
          <w:rFonts w:eastAsia="Trebuchet MS" w:cs="Arial"/>
          <w:color w:val="000000"/>
          <w:lang w:eastAsia="en-US" w:bidi="ar-SA"/>
        </w:rPr>
      </w:pPr>
      <w:r w:rsidRPr="006F132B">
        <w:rPr>
          <w:rFonts w:eastAsia="Trebuchet MS" w:cs="Arial"/>
          <w:color w:val="000000"/>
          <w:lang w:eastAsia="en-US" w:bidi="ar-SA"/>
        </w:rPr>
        <w:t>Les conditions de visites sur site sont les suivantes :</w:t>
      </w:r>
    </w:p>
    <w:p w14:paraId="1F978FA6" w14:textId="106B5B1E" w:rsidR="006F132B" w:rsidRDefault="006F132B" w:rsidP="006F132B">
      <w:pPr>
        <w:pBdr>
          <w:top w:val="none" w:sz="0" w:space="0" w:color="auto"/>
          <w:left w:val="none" w:sz="0" w:space="0" w:color="auto"/>
          <w:bottom w:val="none" w:sz="0" w:space="0" w:color="auto"/>
          <w:right w:val="none" w:sz="0" w:space="0" w:color="auto"/>
          <w:between w:val="none" w:sz="0" w:space="0" w:color="auto"/>
        </w:pBdr>
        <w:spacing w:before="0"/>
        <w:jc w:val="left"/>
        <w:rPr>
          <w:rFonts w:eastAsia="Times New Roman" w:cs="Arial"/>
          <w:szCs w:val="20"/>
          <w:lang w:eastAsia="en-US" w:bidi="ar-SA"/>
        </w:rPr>
      </w:pPr>
    </w:p>
    <w:p w14:paraId="01933863" w14:textId="4E26B895" w:rsidR="00DE651D" w:rsidRDefault="00DE651D" w:rsidP="006F132B">
      <w:pPr>
        <w:pBdr>
          <w:top w:val="none" w:sz="0" w:space="0" w:color="auto"/>
          <w:left w:val="none" w:sz="0" w:space="0" w:color="auto"/>
          <w:bottom w:val="none" w:sz="0" w:space="0" w:color="auto"/>
          <w:right w:val="none" w:sz="0" w:space="0" w:color="auto"/>
          <w:between w:val="none" w:sz="0" w:space="0" w:color="auto"/>
        </w:pBdr>
        <w:spacing w:before="0"/>
        <w:jc w:val="left"/>
        <w:rPr>
          <w:rFonts w:eastAsia="Times New Roman" w:cs="Arial"/>
          <w:szCs w:val="20"/>
          <w:lang w:eastAsia="en-US" w:bidi="ar-SA"/>
        </w:rPr>
      </w:pPr>
      <w:r>
        <w:rPr>
          <w:rFonts w:eastAsia="Times New Roman" w:cs="Arial"/>
          <w:szCs w:val="20"/>
          <w:lang w:eastAsia="en-US" w:bidi="ar-SA"/>
        </w:rPr>
        <w:t xml:space="preserve">Demande d’inscription par téléphone au 07.86.35.20.30 ou par mail à </w:t>
      </w:r>
      <w:hyperlink r:id="rId13" w:history="1">
        <w:r w:rsidRPr="004E0BC3">
          <w:rPr>
            <w:rStyle w:val="Lienhypertexte"/>
            <w:rFonts w:eastAsia="Times New Roman" w:cs="Arial"/>
            <w:szCs w:val="20"/>
            <w:lang w:eastAsia="en-US" w:bidi="ar-SA"/>
          </w:rPr>
          <w:t>hhuet@chu-clermontferrand.fr</w:t>
        </w:r>
      </w:hyperlink>
      <w:r>
        <w:rPr>
          <w:rFonts w:eastAsia="Times New Roman" w:cs="Arial"/>
          <w:szCs w:val="20"/>
          <w:lang w:eastAsia="en-US" w:bidi="ar-SA"/>
        </w:rPr>
        <w:t xml:space="preserve"> au moins 2 jours avant la date de visite.</w:t>
      </w:r>
      <w:bookmarkStart w:id="22" w:name="_GoBack"/>
      <w:bookmarkEnd w:id="22"/>
    </w:p>
    <w:p w14:paraId="70080FC6" w14:textId="77777777" w:rsidR="00DE651D" w:rsidRPr="006F132B" w:rsidRDefault="00DE651D" w:rsidP="006F132B">
      <w:pPr>
        <w:pBdr>
          <w:top w:val="none" w:sz="0" w:space="0" w:color="auto"/>
          <w:left w:val="none" w:sz="0" w:space="0" w:color="auto"/>
          <w:bottom w:val="none" w:sz="0" w:space="0" w:color="auto"/>
          <w:right w:val="none" w:sz="0" w:space="0" w:color="auto"/>
          <w:between w:val="none" w:sz="0" w:space="0" w:color="auto"/>
        </w:pBdr>
        <w:spacing w:before="0"/>
        <w:jc w:val="left"/>
        <w:rPr>
          <w:rFonts w:eastAsia="Times New Roman" w:cs="Arial"/>
          <w:szCs w:val="20"/>
          <w:lang w:eastAsia="en-US" w:bidi="ar-SA"/>
        </w:rPr>
      </w:pPr>
    </w:p>
    <w:p w14:paraId="146E96AB" w14:textId="77777777" w:rsidR="006F132B" w:rsidRPr="006F132B" w:rsidRDefault="006F132B" w:rsidP="006F132B">
      <w:pPr>
        <w:pBdr>
          <w:top w:val="none" w:sz="0" w:space="0" w:color="auto"/>
          <w:left w:val="none" w:sz="0" w:space="0" w:color="auto"/>
          <w:bottom w:val="none" w:sz="0" w:space="0" w:color="auto"/>
          <w:right w:val="none" w:sz="0" w:space="0" w:color="auto"/>
          <w:between w:val="none" w:sz="0" w:space="0" w:color="auto"/>
        </w:pBdr>
        <w:spacing w:before="0"/>
        <w:jc w:val="left"/>
        <w:rPr>
          <w:rFonts w:eastAsia="Times New Roman" w:cs="Arial"/>
          <w:szCs w:val="20"/>
          <w:lang w:eastAsia="en-US" w:bidi="ar-SA"/>
        </w:rPr>
      </w:pPr>
      <w:r w:rsidRPr="006F132B">
        <w:rPr>
          <w:rFonts w:eastAsia="Times New Roman" w:cs="Arial"/>
          <w:szCs w:val="20"/>
          <w:lang w:eastAsia="en-US" w:bidi="ar-SA"/>
        </w:rPr>
        <w:t xml:space="preserve">Rdv entrée principale Centre Hospitalier Paul </w:t>
      </w:r>
      <w:proofErr w:type="spellStart"/>
      <w:r w:rsidRPr="006F132B">
        <w:rPr>
          <w:rFonts w:eastAsia="Times New Roman" w:cs="Arial"/>
          <w:szCs w:val="20"/>
          <w:lang w:eastAsia="en-US" w:bidi="ar-SA"/>
        </w:rPr>
        <w:t>Ardier</w:t>
      </w:r>
      <w:proofErr w:type="spellEnd"/>
      <w:r w:rsidRPr="006F132B">
        <w:rPr>
          <w:rFonts w:eastAsia="Times New Roman" w:cs="Arial"/>
          <w:szCs w:val="20"/>
          <w:lang w:eastAsia="en-US" w:bidi="ar-SA"/>
        </w:rPr>
        <w:t xml:space="preserve"> Issoire</w:t>
      </w:r>
    </w:p>
    <w:p w14:paraId="7196DCE9" w14:textId="77777777" w:rsidR="006F132B" w:rsidRPr="006F132B" w:rsidRDefault="006F132B" w:rsidP="006F132B">
      <w:pPr>
        <w:pBdr>
          <w:top w:val="none" w:sz="0" w:space="0" w:color="auto"/>
          <w:left w:val="none" w:sz="0" w:space="0" w:color="auto"/>
          <w:bottom w:val="none" w:sz="0" w:space="0" w:color="auto"/>
          <w:right w:val="none" w:sz="0" w:space="0" w:color="auto"/>
          <w:between w:val="none" w:sz="0" w:space="0" w:color="auto"/>
        </w:pBdr>
        <w:spacing w:before="0"/>
        <w:jc w:val="left"/>
        <w:rPr>
          <w:rFonts w:eastAsia="Times New Roman" w:cs="Arial"/>
          <w:szCs w:val="20"/>
          <w:lang w:eastAsia="en-US" w:bidi="ar-SA"/>
        </w:rPr>
      </w:pPr>
      <w:r w:rsidRPr="006F132B">
        <w:rPr>
          <w:rFonts w:eastAsia="Times New Roman" w:cs="Arial"/>
          <w:szCs w:val="20"/>
          <w:lang w:eastAsia="en-US" w:bidi="ar-SA"/>
        </w:rPr>
        <w:t xml:space="preserve">13 rue du docteur </w:t>
      </w:r>
      <w:proofErr w:type="spellStart"/>
      <w:r w:rsidRPr="006F132B">
        <w:rPr>
          <w:rFonts w:eastAsia="Times New Roman" w:cs="Arial"/>
          <w:szCs w:val="20"/>
          <w:lang w:eastAsia="en-US" w:bidi="ar-SA"/>
        </w:rPr>
        <w:t>Sauvat</w:t>
      </w:r>
      <w:proofErr w:type="spellEnd"/>
    </w:p>
    <w:p w14:paraId="43A5B8BA" w14:textId="77777777" w:rsidR="006F132B" w:rsidRPr="006F132B" w:rsidRDefault="006F132B" w:rsidP="006F132B">
      <w:pPr>
        <w:pBdr>
          <w:top w:val="none" w:sz="0" w:space="0" w:color="auto"/>
          <w:left w:val="none" w:sz="0" w:space="0" w:color="auto"/>
          <w:bottom w:val="none" w:sz="0" w:space="0" w:color="auto"/>
          <w:right w:val="none" w:sz="0" w:space="0" w:color="auto"/>
          <w:between w:val="none" w:sz="0" w:space="0" w:color="auto"/>
        </w:pBdr>
        <w:spacing w:before="0"/>
        <w:jc w:val="left"/>
        <w:rPr>
          <w:rFonts w:eastAsia="Times New Roman" w:cs="Arial"/>
          <w:szCs w:val="20"/>
          <w:lang w:eastAsia="en-US" w:bidi="ar-SA"/>
        </w:rPr>
      </w:pPr>
      <w:r w:rsidRPr="006F132B">
        <w:rPr>
          <w:rFonts w:eastAsia="Times New Roman" w:cs="Arial"/>
          <w:szCs w:val="20"/>
          <w:lang w:eastAsia="en-US" w:bidi="ar-SA"/>
        </w:rPr>
        <w:t>63500 Issoire</w:t>
      </w:r>
    </w:p>
    <w:p w14:paraId="47AC8891" w14:textId="77777777" w:rsidR="006F132B" w:rsidRPr="006F132B" w:rsidRDefault="006F132B" w:rsidP="006F132B">
      <w:pPr>
        <w:pBdr>
          <w:top w:val="none" w:sz="0" w:space="0" w:color="auto"/>
          <w:left w:val="none" w:sz="0" w:space="0" w:color="auto"/>
          <w:bottom w:val="none" w:sz="0" w:space="0" w:color="auto"/>
          <w:right w:val="none" w:sz="0" w:space="0" w:color="auto"/>
          <w:between w:val="none" w:sz="0" w:space="0" w:color="auto"/>
        </w:pBdr>
        <w:spacing w:before="0"/>
        <w:jc w:val="left"/>
        <w:rPr>
          <w:rFonts w:eastAsia="Times New Roman" w:cs="Arial"/>
          <w:szCs w:val="20"/>
          <w:lang w:eastAsia="en-US" w:bidi="ar-SA"/>
        </w:rPr>
      </w:pPr>
    </w:p>
    <w:p w14:paraId="41000A14" w14:textId="77777777" w:rsidR="006F132B" w:rsidRPr="006F132B" w:rsidRDefault="006F132B" w:rsidP="006F132B">
      <w:pPr>
        <w:pBdr>
          <w:top w:val="none" w:sz="0" w:space="0" w:color="auto"/>
          <w:left w:val="none" w:sz="0" w:space="0" w:color="auto"/>
          <w:bottom w:val="none" w:sz="0" w:space="0" w:color="auto"/>
          <w:right w:val="none" w:sz="0" w:space="0" w:color="auto"/>
          <w:between w:val="none" w:sz="0" w:space="0" w:color="auto"/>
        </w:pBdr>
        <w:spacing w:before="0"/>
        <w:jc w:val="left"/>
        <w:rPr>
          <w:rFonts w:eastAsia="Times New Roman" w:cs="Arial"/>
          <w:szCs w:val="20"/>
          <w:lang w:eastAsia="en-US" w:bidi="ar-SA"/>
        </w:rPr>
      </w:pPr>
      <w:r w:rsidRPr="006F132B">
        <w:rPr>
          <w:rFonts w:eastAsia="Times New Roman" w:cs="Arial"/>
          <w:szCs w:val="20"/>
          <w:lang w:eastAsia="en-US" w:bidi="ar-SA"/>
        </w:rPr>
        <w:t xml:space="preserve">La (es) date(s) est(sont) indiquée(s) dans l’avis de publicité. </w:t>
      </w:r>
    </w:p>
    <w:p w14:paraId="5D7970FA" w14:textId="77777777" w:rsidR="00C42239" w:rsidRPr="00C42239" w:rsidRDefault="00C42239" w:rsidP="00C42239">
      <w:pPr>
        <w:rPr>
          <w:b/>
        </w:rPr>
      </w:pPr>
      <w:r w:rsidRPr="00C42239">
        <w:rPr>
          <w:b/>
        </w:rPr>
        <w:t>Il ne sera répondu à aucune question portant sur la consultation lors des visites. Les questions des candidats devront impérativement être formulées sur la plateforme de dématérialisation de la procédure.</w:t>
      </w:r>
    </w:p>
    <w:p w14:paraId="0C224B91" w14:textId="5A63117A" w:rsidR="00C42239" w:rsidRDefault="00C42239" w:rsidP="00C42239">
      <w:r w:rsidRPr="00FF4163">
        <w:t>Lors de la visite,</w:t>
      </w:r>
      <w:r>
        <w:t xml:space="preserve"> le candidat venir avec l’attestation de visite remis dans le dossier de consultation. Cette attestation devra être signée par le candidat (Nom de l’entreprise, le nom de la personne effectuant la visite et ses fonctions ainsi que le nom de l’entité qui va répondre à la consultation) et le représentant du pouvoir adjudicateur. (</w:t>
      </w:r>
    </w:p>
    <w:p w14:paraId="6048451C" w14:textId="77777777" w:rsidR="00094644" w:rsidRPr="00FF4163" w:rsidRDefault="00094644" w:rsidP="00094644">
      <w:r w:rsidRPr="00FF4163">
        <w:lastRenderedPageBreak/>
        <w:t>Lors de la visite il sera demandé aux entreprises de contresigner un registre de visite attestant de leur participation. Une attestation de visite pourra être remise sur demande.</w:t>
      </w:r>
    </w:p>
    <w:p w14:paraId="688D388D" w14:textId="176536F3" w:rsidR="00094644" w:rsidRPr="00FF4163" w:rsidRDefault="00094644" w:rsidP="00094644">
      <w:pPr>
        <w:rPr>
          <w:b/>
        </w:rPr>
      </w:pPr>
      <w:r w:rsidRPr="00FF4163">
        <w:t>Les photographies seront autorisées lors des visites sous réserve qu’aucune personne (patients, visiteurs, personnels) ne soit présente sur les clichés.</w:t>
      </w:r>
    </w:p>
    <w:p w14:paraId="4F2CA4C2" w14:textId="5F08F0D7" w:rsidR="00094644" w:rsidRPr="006F0296" w:rsidRDefault="00094644" w:rsidP="006F0296">
      <w:pPr>
        <w:rPr>
          <w:shd w:val="clear" w:color="auto" w:fill="FFFFFF"/>
        </w:rPr>
      </w:pPr>
      <w:r w:rsidRPr="00FF4163">
        <w:rPr>
          <w:shd w:val="clear" w:color="auto" w:fill="FFFFFF"/>
        </w:rPr>
        <w:t>L'offre d'un candidat n'ayant pas procédé à la visite préalable obligatoire sera éliminée.</w:t>
      </w:r>
    </w:p>
    <w:p w14:paraId="48A1F7B7" w14:textId="77777777" w:rsidR="006262A3" w:rsidRDefault="002E2BDD" w:rsidP="00656724">
      <w:pPr>
        <w:pStyle w:val="Titre1"/>
        <w:numPr>
          <w:ilvl w:val="0"/>
          <w:numId w:val="16"/>
        </w:numPr>
      </w:pPr>
      <w:bookmarkStart w:id="23" w:name="_Toc224633261"/>
      <w:r>
        <w:t>CANDIDATURE</w:t>
      </w:r>
      <w:bookmarkEnd w:id="23"/>
    </w:p>
    <w:p w14:paraId="08A8FD47" w14:textId="77777777" w:rsidR="006262A3" w:rsidRDefault="002E2BDD" w:rsidP="009226F5">
      <w:pPr>
        <w:pStyle w:val="Titre2"/>
        <w:numPr>
          <w:ilvl w:val="1"/>
          <w:numId w:val="26"/>
        </w:numPr>
      </w:pPr>
      <w:bookmarkStart w:id="24" w:name="_Toc224633262"/>
      <w:r>
        <w:t>Précisions concernant les groupements d'opérateurs économiques et la sous-traitance</w:t>
      </w:r>
      <w:bookmarkEnd w:id="24"/>
    </w:p>
    <w:p w14:paraId="56093F72" w14:textId="5C1EAC21" w:rsidR="006262A3" w:rsidRDefault="002E2BDD" w:rsidP="00C42239">
      <w:pPr>
        <w:pStyle w:val="Titre3"/>
        <w:numPr>
          <w:ilvl w:val="0"/>
          <w:numId w:val="45"/>
        </w:numPr>
      </w:pPr>
      <w:bookmarkStart w:id="25" w:name="_Toc224633263"/>
      <w:r>
        <w:t>Précisions concernant la constitution des groupements d'opérateurs économiques</w:t>
      </w:r>
      <w:bookmarkEnd w:id="25"/>
    </w:p>
    <w:p w14:paraId="3FB47C57" w14:textId="77777777" w:rsidR="00C42239" w:rsidRDefault="002E2BDD">
      <w:pPr>
        <w:rPr>
          <w:rFonts w:eastAsia="Arial" w:cs="Arial"/>
          <w:color w:val="000000"/>
          <w:shd w:val="clear" w:color="auto" w:fill="FFFFFF"/>
        </w:rPr>
      </w:pPr>
      <w:r w:rsidRPr="00C42239">
        <w:rPr>
          <w:rFonts w:eastAsia="Arial" w:cs="Arial"/>
          <w:color w:val="000000"/>
          <w:shd w:val="clear" w:color="auto" w:fill="FFFFFF"/>
        </w:rPr>
        <w:t xml:space="preserve">Un service de bourse à la cotraitance est proposé sur le portail « entreprises » du profil d'acheteur de l'Etat (Plateforme des achats de l'Etat : PLACE) utilisé par les ministères et les établissements publics d'Etat. </w:t>
      </w:r>
    </w:p>
    <w:p w14:paraId="3BD3CA29" w14:textId="5374B79A" w:rsidR="006262A3" w:rsidRPr="00C42239" w:rsidRDefault="002E2BDD">
      <w:r w:rsidRPr="00C42239">
        <w:rPr>
          <w:rFonts w:eastAsia="Arial" w:cs="Arial"/>
          <w:color w:val="000000"/>
          <w:shd w:val="clear" w:color="auto" w:fill="FFFFFF"/>
        </w:rPr>
        <w:t>Ce service entend faciliter les contacts des entreprises entre elles qui souhaitent répondre à des marchés publics de manière groupée sous la forme d'un groupement d'opérateurs économiques.</w:t>
      </w:r>
    </w:p>
    <w:p w14:paraId="46FF6741" w14:textId="55989918" w:rsidR="006262A3" w:rsidRDefault="002E2BDD">
      <w:r>
        <w:rPr>
          <w:rFonts w:eastAsia="Arial" w:cs="Arial"/>
          <w:color w:val="000000"/>
          <w:shd w:val="clear" w:color="auto" w:fill="FFFFFF"/>
        </w:rPr>
        <w:t xml:space="preserve">Des fiches explicatives et le mode d'emploi de ce service sont disponibles </w:t>
      </w:r>
      <w:r w:rsidR="004E2F80">
        <w:rPr>
          <w:rFonts w:eastAsia="Arial" w:cs="Arial"/>
          <w:color w:val="000000"/>
          <w:shd w:val="clear" w:color="auto" w:fill="FFFFFF"/>
        </w:rPr>
        <w:t>en utilisant les adresses</w:t>
      </w:r>
      <w:r>
        <w:rPr>
          <w:rFonts w:eastAsia="Arial" w:cs="Arial"/>
          <w:color w:val="000000"/>
          <w:shd w:val="clear" w:color="auto" w:fill="FFFFFF"/>
        </w:rPr>
        <w:t xml:space="preserve"> suivantes :</w:t>
      </w:r>
    </w:p>
    <w:p w14:paraId="51A4468B" w14:textId="77777777" w:rsidR="004E2F80" w:rsidRPr="00283707" w:rsidRDefault="00DE651D" w:rsidP="004E2F80">
      <w:pPr>
        <w:rPr>
          <w:b/>
          <w:color w:val="0070C0"/>
        </w:rPr>
      </w:pPr>
      <w:hyperlink r:id="rId14" w:history="1">
        <w:r w:rsidR="004E2F80" w:rsidRPr="00283707">
          <w:rPr>
            <w:rStyle w:val="Lienhypertexte"/>
            <w:b/>
            <w:color w:val="0070C0"/>
          </w:rPr>
          <w:t>https://www.economie.gouv.fr/files/files/directions_services/dae/doc/bourse_cotraitance_mode_emploi6.pdf</w:t>
        </w:r>
      </w:hyperlink>
    </w:p>
    <w:p w14:paraId="26331D29" w14:textId="77777777" w:rsidR="004E2F80" w:rsidRPr="00283707" w:rsidRDefault="004E2F80" w:rsidP="004E2F80">
      <w:pPr>
        <w:rPr>
          <w:b/>
          <w:color w:val="0070C0"/>
        </w:rPr>
      </w:pPr>
    </w:p>
    <w:p w14:paraId="11F27F7F" w14:textId="77777777" w:rsidR="004E2F80" w:rsidRPr="00283707" w:rsidRDefault="00DE651D" w:rsidP="004E2F80">
      <w:pPr>
        <w:rPr>
          <w:b/>
          <w:color w:val="0070C0"/>
        </w:rPr>
      </w:pPr>
      <w:hyperlink r:id="rId15" w:history="1">
        <w:r w:rsidR="004E2F80" w:rsidRPr="00283707">
          <w:rPr>
            <w:rStyle w:val="Lienhypertexte"/>
            <w:b/>
            <w:color w:val="0070C0"/>
          </w:rPr>
          <w:t>https://www.economie.gouv.fr/daj/les-formulaires-de-declaration-du-candidat</w:t>
        </w:r>
      </w:hyperlink>
    </w:p>
    <w:p w14:paraId="1F11D732" w14:textId="77777777" w:rsidR="004E2F80" w:rsidRPr="00283707" w:rsidRDefault="004E2F80" w:rsidP="004E2F80">
      <w:pPr>
        <w:rPr>
          <w:b/>
          <w:color w:val="0070C0"/>
        </w:rPr>
      </w:pPr>
    </w:p>
    <w:p w14:paraId="0A796B84" w14:textId="77777777" w:rsidR="004E2F80" w:rsidRPr="00283707" w:rsidRDefault="00DE651D" w:rsidP="004E2F80">
      <w:pPr>
        <w:rPr>
          <w:b/>
          <w:color w:val="0070C0"/>
        </w:rPr>
      </w:pPr>
      <w:hyperlink r:id="rId16" w:history="1">
        <w:r w:rsidR="004E2F80" w:rsidRPr="00283707">
          <w:rPr>
            <w:rStyle w:val="Lienhypertexte"/>
            <w:b/>
            <w:color w:val="0070C0"/>
          </w:rPr>
          <w:t>https://www.economie.gouv.fr/files/files/directions_services/dae/doc/gme.pdf</w:t>
        </w:r>
      </w:hyperlink>
    </w:p>
    <w:p w14:paraId="3A638313" w14:textId="77777777" w:rsidR="004E2F80" w:rsidRDefault="004E2F80">
      <w:pPr>
        <w:rPr>
          <w:rFonts w:eastAsia="Arial" w:cs="Arial"/>
          <w:color w:val="000000"/>
          <w:shd w:val="clear" w:color="auto" w:fill="FFFFFF"/>
        </w:rPr>
      </w:pPr>
    </w:p>
    <w:p w14:paraId="66A040E9" w14:textId="17DFC602" w:rsidR="006262A3" w:rsidRDefault="002E2BDD">
      <w:r>
        <w:rPr>
          <w:rFonts w:eastAsia="Arial" w:cs="Arial"/>
          <w:color w:val="000000"/>
          <w:shd w:val="clear" w:color="auto" w:fill="FFFFFF"/>
        </w:rPr>
        <w:t>La forme du groupement n'est pas imposée</w:t>
      </w:r>
      <w:r w:rsidR="00075D37">
        <w:rPr>
          <w:rFonts w:eastAsia="Arial" w:cs="Arial"/>
          <w:color w:val="000000"/>
          <w:shd w:val="clear" w:color="auto" w:fill="FFFFFF"/>
        </w:rPr>
        <w:t xml:space="preserve"> au stade de la procédure de passation.</w:t>
      </w:r>
    </w:p>
    <w:p w14:paraId="390FF190" w14:textId="50F15541" w:rsidR="00075D37" w:rsidRDefault="00075D37">
      <w:pPr>
        <w:rPr>
          <w:rFonts w:eastAsia="Arial" w:cs="Arial"/>
          <w:color w:val="000000"/>
          <w:shd w:val="clear" w:color="auto" w:fill="FFFFFF"/>
        </w:rPr>
      </w:pPr>
      <w:r>
        <w:rPr>
          <w:rFonts w:eastAsia="Arial" w:cs="Arial"/>
          <w:color w:val="000000"/>
          <w:shd w:val="clear" w:color="auto" w:fill="FFFFFF"/>
        </w:rPr>
        <w:t xml:space="preserve">Si l’offre du candidat est susceptible d’être retenue </w:t>
      </w:r>
      <w:r w:rsidR="002E2BDD">
        <w:rPr>
          <w:rFonts w:eastAsia="Arial" w:cs="Arial"/>
          <w:color w:val="000000"/>
          <w:shd w:val="clear" w:color="auto" w:fill="FFFFFF"/>
        </w:rPr>
        <w:t xml:space="preserve">En cas de groupement conjoint, </w:t>
      </w:r>
      <w:r w:rsidR="002E2BDD" w:rsidRPr="00075D37">
        <w:rPr>
          <w:rFonts w:eastAsia="Arial" w:cs="Arial"/>
          <w:b/>
          <w:color w:val="000000"/>
          <w:shd w:val="clear" w:color="auto" w:fill="FFFFFF"/>
        </w:rPr>
        <w:t>le mandataire est solidaire pour l'exécution du marché de chacun des membres du groupement pour ses obligations contractuelles à l'égard du maître d'ouvrage</w:t>
      </w:r>
      <w:r w:rsidR="002E2BDD">
        <w:rPr>
          <w:rFonts w:eastAsia="Arial" w:cs="Arial"/>
          <w:color w:val="000000"/>
          <w:shd w:val="clear" w:color="auto" w:fill="FFFFFF"/>
        </w:rPr>
        <w:t>.</w:t>
      </w:r>
      <w:r w:rsidR="00E722D4">
        <w:rPr>
          <w:rFonts w:eastAsia="Arial" w:cs="Arial"/>
          <w:color w:val="000000"/>
          <w:shd w:val="clear" w:color="auto" w:fill="FFFFFF"/>
        </w:rPr>
        <w:t xml:space="preserve"> </w:t>
      </w:r>
    </w:p>
    <w:p w14:paraId="7B5D3556" w14:textId="77777777" w:rsidR="006262A3" w:rsidRDefault="002E2BDD" w:rsidP="00442568">
      <w:pPr>
        <w:pStyle w:val="Titre3"/>
        <w:numPr>
          <w:ilvl w:val="2"/>
          <w:numId w:val="40"/>
        </w:numPr>
      </w:pPr>
      <w:bookmarkStart w:id="26" w:name="_Toc224633264"/>
      <w:r>
        <w:t>Précisions concernant la sous-traitance</w:t>
      </w:r>
      <w:bookmarkEnd w:id="26"/>
    </w:p>
    <w:p w14:paraId="0F5BD752" w14:textId="77777777" w:rsidR="00075D37" w:rsidRDefault="002E2BDD">
      <w:pPr>
        <w:rPr>
          <w:rFonts w:eastAsia="Arial" w:cs="Arial"/>
          <w:color w:val="000000"/>
          <w:shd w:val="clear" w:color="auto" w:fill="FFFFFF"/>
        </w:rPr>
      </w:pPr>
      <w:r>
        <w:rPr>
          <w:rFonts w:eastAsia="Arial" w:cs="Arial"/>
          <w:color w:val="000000"/>
          <w:shd w:val="clear" w:color="auto" w:fill="FFFFFF"/>
        </w:rPr>
        <w:t xml:space="preserve">La présentation d'un sous-traitant se fait à l'aide de l'imprimé DC 4 (Déclaration de sous-traitance) dûment rempli par le sous-traitant et le candidat, comportant l'indication des capacités professionnelles, techniques et financières du sous-traitant ainsi que la déclaration sur l'honneur que le sous-traitant ne se trouve pas sous le coup d'une interdiction d'accéder aux marchés publics. </w:t>
      </w:r>
    </w:p>
    <w:p w14:paraId="27F5B22B" w14:textId="141BF392" w:rsidR="00075D37" w:rsidRDefault="002E2BDD">
      <w:pPr>
        <w:rPr>
          <w:rFonts w:eastAsia="Arial" w:cs="Arial"/>
          <w:color w:val="000000"/>
          <w:shd w:val="clear" w:color="auto" w:fill="FFFFFF"/>
        </w:rPr>
      </w:pPr>
      <w:r>
        <w:rPr>
          <w:rFonts w:eastAsia="Arial" w:cs="Arial"/>
          <w:color w:val="000000"/>
          <w:shd w:val="clear" w:color="auto" w:fill="FFFFFF"/>
        </w:rPr>
        <w:t xml:space="preserve">Le formulaire DC4 est disponible à l'adresse suivante : </w:t>
      </w:r>
    </w:p>
    <w:p w14:paraId="41D42A70" w14:textId="37BF2DDB" w:rsidR="006262A3" w:rsidRDefault="00075D37">
      <w:pPr>
        <w:rPr>
          <w:rFonts w:eastAsia="Arial" w:cs="Arial"/>
          <w:color w:val="000000"/>
          <w:shd w:val="clear" w:color="auto" w:fill="FFFFFF"/>
        </w:rPr>
      </w:pPr>
      <w:r>
        <w:rPr>
          <w:rFonts w:eastAsia="Arial" w:cs="Arial"/>
          <w:color w:val="000000"/>
          <w:shd w:val="clear" w:color="auto" w:fill="FFFFFF"/>
        </w:rPr>
        <w:tab/>
      </w:r>
      <w:hyperlink r:id="rId17" w:history="1">
        <w:r w:rsidRPr="003D041D">
          <w:rPr>
            <w:rStyle w:val="Lienhypertexte"/>
            <w:rFonts w:eastAsia="Arial" w:cs="Arial"/>
            <w:shd w:val="clear" w:color="auto" w:fill="FFFFFF"/>
          </w:rPr>
          <w:t>https://www.economie.gouv.fr/daj/formulaires-declaration-du-candidat</w:t>
        </w:r>
      </w:hyperlink>
    </w:p>
    <w:p w14:paraId="055F4B82" w14:textId="6C4129D4" w:rsidR="006262A3" w:rsidRDefault="002E2BDD">
      <w:r>
        <w:rPr>
          <w:rFonts w:eastAsia="Arial" w:cs="Arial"/>
          <w:color w:val="000000"/>
          <w:shd w:val="clear" w:color="auto" w:fill="FFFFFF"/>
        </w:rPr>
        <w:t>La présente consultation est concernée par une mesure de sanction relevant de l'instrument relatif aux marchés publics internationaux (IMPI).</w:t>
      </w:r>
    </w:p>
    <w:p w14:paraId="45FF8B7E" w14:textId="7BEEB26F" w:rsidR="006262A3" w:rsidRDefault="002E2BDD">
      <w:r>
        <w:rPr>
          <w:rFonts w:eastAsia="Arial" w:cs="Arial"/>
          <w:color w:val="000000"/>
          <w:shd w:val="clear" w:color="auto" w:fill="FFFFFF"/>
        </w:rPr>
        <w:t xml:space="preserve">Si le candidat souhaite déclarer un ou plusieurs sous-traitant(s) au stade de la candidature, son attention est attirée sur le fait qu'il lui sera interdit de sous-traiter plus de 50 % de la valeur totale </w:t>
      </w:r>
      <w:r>
        <w:rPr>
          <w:rFonts w:eastAsia="Arial" w:cs="Arial"/>
          <w:color w:val="000000"/>
          <w:shd w:val="clear" w:color="auto" w:fill="FFFFFF"/>
        </w:rPr>
        <w:lastRenderedPageBreak/>
        <w:t>du marché à des opérateurs économiques originaires d'un pays tiers faisant l'objet d'une mesure relevant de l'IMPI.</w:t>
      </w:r>
    </w:p>
    <w:p w14:paraId="77972A6D" w14:textId="77777777" w:rsidR="006262A3" w:rsidRDefault="002E2BDD">
      <w:r>
        <w:rPr>
          <w:rFonts w:eastAsia="Arial" w:cs="Arial"/>
          <w:color w:val="000000"/>
          <w:shd w:val="clear" w:color="auto" w:fill="FFFFFF"/>
        </w:rPr>
        <w:t>Dans l'hypothèse où le candidat présenterait des actes de sous-traitance dans lesquels plus de 50 % du montant total du marché serait sous-traité à des opérateurs économiques originaires d'un pays tiers faisant l'objet d'une mesure relevant de l'IMPI, une régularisation de la candidature pourra être demandée par l'acheteur.</w:t>
      </w:r>
    </w:p>
    <w:p w14:paraId="7D4386A3" w14:textId="77777777" w:rsidR="006262A3" w:rsidRDefault="002E2BDD" w:rsidP="00656724">
      <w:pPr>
        <w:pStyle w:val="Titre4"/>
        <w:numPr>
          <w:ilvl w:val="3"/>
          <w:numId w:val="16"/>
        </w:numPr>
      </w:pPr>
      <w:bookmarkStart w:id="27" w:name="_Toc224633265"/>
      <w:r>
        <w:t>Motifs d'exclusion en cas de sous-traitance</w:t>
      </w:r>
      <w:bookmarkEnd w:id="27"/>
    </w:p>
    <w:p w14:paraId="229122E9" w14:textId="77777777" w:rsidR="006262A3" w:rsidRDefault="002E2BDD">
      <w:r>
        <w:rPr>
          <w:rFonts w:eastAsia="Arial" w:cs="Arial"/>
          <w:color w:val="000000"/>
          <w:shd w:val="clear" w:color="auto" w:fill="FFFFFF"/>
        </w:rPr>
        <w:t>Les personnes à l'encontre desquelles il existe un motif d'exclusion ne peuvent être acceptées en tant que sous-traitant.</w:t>
      </w:r>
    </w:p>
    <w:p w14:paraId="34F51CB0" w14:textId="77777777" w:rsidR="006262A3" w:rsidRDefault="002E2BDD">
      <w:r>
        <w:rPr>
          <w:rFonts w:eastAsia="Arial" w:cs="Arial"/>
          <w:color w:val="000000"/>
          <w:shd w:val="clear" w:color="auto" w:fill="FFFFFF"/>
        </w:rPr>
        <w:t>Lorsque le sous-traitant à l'encontre duquel il existe un motif d'exclusion est présenté au stade de la candidature, le maître d'ouvrage exige son remplacement par une personne qui ne fait pas l'objet d'un motif d'exclusion, dans un délai de dix jours à compter de la réception de cette demande par le candidat. A défaut, le candidat est exclu de la procédure.</w:t>
      </w:r>
    </w:p>
    <w:p w14:paraId="5AF2F572" w14:textId="3B0FFBC1" w:rsidR="005F0F8D" w:rsidRPr="006F0296" w:rsidRDefault="002E2BDD" w:rsidP="00656724">
      <w:pPr>
        <w:pStyle w:val="Titre4"/>
        <w:numPr>
          <w:ilvl w:val="3"/>
          <w:numId w:val="16"/>
        </w:numPr>
      </w:pPr>
      <w:bookmarkStart w:id="28" w:name="_Toc224633266"/>
      <w:r>
        <w:t>Tâches essentielles</w:t>
      </w:r>
      <w:bookmarkEnd w:id="28"/>
    </w:p>
    <w:p w14:paraId="38B6DFE9" w14:textId="2BB0ABDD" w:rsidR="005F0F8D" w:rsidRPr="004A6348" w:rsidRDefault="00C25E4E" w:rsidP="005F0F8D">
      <w:pPr>
        <w:rPr>
          <w:rFonts w:eastAsia="Arial" w:cs="Arial"/>
          <w:color w:val="000000"/>
          <w:shd w:val="clear" w:color="auto" w:fill="FFFFFF"/>
        </w:rPr>
      </w:pPr>
      <w:r w:rsidRPr="004A6348">
        <w:rPr>
          <w:rFonts w:eastAsia="Arial" w:cs="Arial"/>
          <w:color w:val="000000"/>
          <w:shd w:val="clear" w:color="auto" w:fill="FFFFFF"/>
        </w:rPr>
        <w:t>L</w:t>
      </w:r>
      <w:r w:rsidR="005F0F8D" w:rsidRPr="004A6348">
        <w:rPr>
          <w:rFonts w:eastAsia="Arial" w:cs="Arial"/>
          <w:color w:val="000000"/>
          <w:shd w:val="clear" w:color="auto" w:fill="FFFFFF"/>
        </w:rPr>
        <w:t>es tâches essentielles suivantes doivent être exécutées par le titulaire et ne peuvent faire l'objet de sous-traitance :</w:t>
      </w:r>
      <w:r w:rsidR="00075D37" w:rsidRPr="004A6348">
        <w:rPr>
          <w:rFonts w:eastAsia="Arial" w:cs="Arial"/>
          <w:color w:val="000000"/>
          <w:shd w:val="clear" w:color="auto" w:fill="FFFFFF"/>
        </w:rPr>
        <w:t xml:space="preserve"> </w:t>
      </w:r>
    </w:p>
    <w:p w14:paraId="0D193DAB" w14:textId="77777777" w:rsidR="004A6348" w:rsidRPr="004A6348" w:rsidRDefault="004A6348" w:rsidP="004A6348">
      <w:pPr>
        <w:pStyle w:val="Paragraphedeliste"/>
        <w:numPr>
          <w:ilvl w:val="0"/>
          <w:numId w:val="23"/>
        </w:numPr>
        <w:spacing w:after="120"/>
        <w:ind w:left="714" w:hanging="357"/>
        <w:contextualSpacing w:val="0"/>
        <w:rPr>
          <w:rFonts w:eastAsia="Arial" w:cs="Arial"/>
          <w:color w:val="000000"/>
          <w:shd w:val="clear" w:color="auto" w:fill="FFFFFF"/>
        </w:rPr>
      </w:pPr>
      <w:r w:rsidRPr="004A6348">
        <w:rPr>
          <w:rFonts w:eastAsia="Arial" w:cs="Arial"/>
          <w:color w:val="000000"/>
          <w:shd w:val="clear" w:color="auto" w:fill="FFFFFF"/>
        </w:rPr>
        <w:t>Les travaux de désamiantage</w:t>
      </w:r>
    </w:p>
    <w:p w14:paraId="5AB8CF20" w14:textId="6CB6859C" w:rsidR="005F0F8D" w:rsidRPr="004A6348" w:rsidRDefault="005F0F8D" w:rsidP="009226F5">
      <w:pPr>
        <w:pStyle w:val="Paragraphedeliste"/>
        <w:numPr>
          <w:ilvl w:val="0"/>
          <w:numId w:val="23"/>
        </w:numPr>
        <w:spacing w:after="120"/>
        <w:ind w:left="714" w:hanging="357"/>
        <w:contextualSpacing w:val="0"/>
        <w:rPr>
          <w:rFonts w:eastAsia="Arial" w:cs="Arial"/>
          <w:color w:val="000000"/>
          <w:shd w:val="clear" w:color="auto" w:fill="FFFFFF"/>
        </w:rPr>
      </w:pPr>
      <w:r w:rsidRPr="004A6348">
        <w:rPr>
          <w:rFonts w:eastAsia="Arial" w:cs="Arial"/>
          <w:color w:val="000000"/>
          <w:shd w:val="clear" w:color="auto" w:fill="FFFFFF"/>
        </w:rPr>
        <w:t>Les tâches administratives et financières</w:t>
      </w:r>
    </w:p>
    <w:p w14:paraId="2DC1EA15" w14:textId="3263080F" w:rsidR="005F0F8D" w:rsidRPr="004A6348" w:rsidRDefault="005F0F8D" w:rsidP="009226F5">
      <w:pPr>
        <w:pStyle w:val="Paragraphedeliste"/>
        <w:numPr>
          <w:ilvl w:val="0"/>
          <w:numId w:val="23"/>
        </w:numPr>
        <w:spacing w:after="120"/>
        <w:ind w:left="714" w:hanging="357"/>
        <w:contextualSpacing w:val="0"/>
        <w:rPr>
          <w:rFonts w:eastAsia="Arial" w:cs="Arial"/>
          <w:color w:val="000000"/>
          <w:shd w:val="clear" w:color="auto" w:fill="FFFFFF"/>
        </w:rPr>
      </w:pPr>
      <w:r w:rsidRPr="004A6348">
        <w:rPr>
          <w:rFonts w:eastAsia="Arial" w:cs="Arial"/>
          <w:color w:val="000000"/>
          <w:shd w:val="clear" w:color="auto" w:fill="FFFFFF"/>
        </w:rPr>
        <w:t>Les participations aux réunions de chantiers</w:t>
      </w:r>
    </w:p>
    <w:p w14:paraId="7FD42F27" w14:textId="77777777" w:rsidR="006262A3" w:rsidRDefault="002E2BDD" w:rsidP="00656724">
      <w:pPr>
        <w:pStyle w:val="Titre4"/>
        <w:numPr>
          <w:ilvl w:val="3"/>
          <w:numId w:val="16"/>
        </w:numPr>
      </w:pPr>
      <w:bookmarkStart w:id="29" w:name="_Toc224633267"/>
      <w:r>
        <w:t>Candidature sous forme de Document Unique de Marché Européen électronique (DUME électronique)</w:t>
      </w:r>
      <w:bookmarkEnd w:id="29"/>
    </w:p>
    <w:p w14:paraId="0A21E514" w14:textId="4521AA03" w:rsidR="006262A3" w:rsidRDefault="002E2BDD">
      <w:pPr>
        <w:rPr>
          <w:rFonts w:eastAsia="Arial" w:cs="Arial"/>
          <w:color w:val="000000"/>
          <w:shd w:val="clear" w:color="auto" w:fill="FFFFFF"/>
        </w:rPr>
      </w:pPr>
      <w:r>
        <w:rPr>
          <w:rFonts w:eastAsia="Arial" w:cs="Arial"/>
          <w:color w:val="000000"/>
          <w:shd w:val="clear" w:color="auto" w:fill="FFFFFF"/>
        </w:rPr>
        <w:t xml:space="preserve">Si le candidat s'appuie sur un ou des sous-traitants ou d'autres opérateurs pour faire acte de candidature, il renseigne la partie II-C du DUME électronique et fournit pour chacun de ces sous-traitants un DUME électronique distinct par le sous-traitant et contenant les informations des </w:t>
      </w:r>
      <w:r w:rsidR="00075D37">
        <w:rPr>
          <w:rFonts w:eastAsia="Arial" w:cs="Arial"/>
          <w:color w:val="000000"/>
          <w:shd w:val="clear" w:color="auto" w:fill="FFFFFF"/>
        </w:rPr>
        <w:t>sections A</w:t>
      </w:r>
      <w:r>
        <w:rPr>
          <w:rFonts w:eastAsia="Arial" w:cs="Arial"/>
          <w:color w:val="000000"/>
          <w:shd w:val="clear" w:color="auto" w:fill="FFFFFF"/>
        </w:rPr>
        <w:t xml:space="preserve"> et B de la partie II ainsi que celles de la partie III et, le cas échéant, les parties IV et V. </w:t>
      </w:r>
    </w:p>
    <w:p w14:paraId="2E6F507F" w14:textId="77777777" w:rsidR="00075D37" w:rsidRDefault="00075D37"/>
    <w:p w14:paraId="036CBD3E" w14:textId="77777777" w:rsidR="00075D37" w:rsidRDefault="002E2BDD">
      <w:pPr>
        <w:rPr>
          <w:rFonts w:eastAsia="Arial" w:cs="Arial"/>
          <w:color w:val="000000"/>
          <w:shd w:val="clear" w:color="auto" w:fill="FFFFFF"/>
        </w:rPr>
      </w:pPr>
      <w:r>
        <w:rPr>
          <w:rFonts w:eastAsia="Arial" w:cs="Arial"/>
          <w:color w:val="000000"/>
          <w:shd w:val="clear" w:color="auto" w:fill="FFFFFF"/>
        </w:rPr>
        <w:t xml:space="preserve">Le candidat remet également l'imprimé DC 4 </w:t>
      </w:r>
      <w:r w:rsidR="00075D37">
        <w:rPr>
          <w:rFonts w:eastAsia="Arial" w:cs="Arial"/>
          <w:color w:val="000000"/>
          <w:shd w:val="clear" w:color="auto" w:fill="FFFFFF"/>
        </w:rPr>
        <w:t xml:space="preserve">disponible à l’adresse suivante </w:t>
      </w:r>
      <w:r>
        <w:rPr>
          <w:rFonts w:eastAsia="Arial" w:cs="Arial"/>
          <w:color w:val="000000"/>
          <w:shd w:val="clear" w:color="auto" w:fill="FFFFFF"/>
        </w:rPr>
        <w:t>(Déclaration de sous-traitance,</w:t>
      </w:r>
      <w:r w:rsidR="00075D37">
        <w:rPr>
          <w:rFonts w:eastAsia="Arial" w:cs="Arial"/>
          <w:color w:val="000000"/>
          <w:shd w:val="clear" w:color="auto" w:fill="FFFFFF"/>
        </w:rPr>
        <w:t xml:space="preserve"> : </w:t>
      </w:r>
    </w:p>
    <w:p w14:paraId="2A44A8A7" w14:textId="7618CB78" w:rsidR="00075D37" w:rsidRPr="00075D37" w:rsidRDefault="002E2BDD" w:rsidP="00075D37">
      <w:pPr>
        <w:pStyle w:val="Paragraphedeliste"/>
        <w:numPr>
          <w:ilvl w:val="0"/>
          <w:numId w:val="23"/>
        </w:numPr>
      </w:pPr>
      <w:r w:rsidRPr="00075D37">
        <w:rPr>
          <w:rFonts w:eastAsia="Arial" w:cs="Arial"/>
          <w:color w:val="000000"/>
          <w:shd w:val="clear" w:color="auto" w:fill="FFFFFF"/>
        </w:rPr>
        <w:t xml:space="preserve"> </w:t>
      </w:r>
      <w:hyperlink r:id="rId18" w:history="1">
        <w:r w:rsidR="00075D37" w:rsidRPr="003D041D">
          <w:rPr>
            <w:rStyle w:val="Lienhypertexte"/>
            <w:rFonts w:eastAsia="Arial" w:cs="Arial"/>
            <w:shd w:val="clear" w:color="auto" w:fill="FFFFFF"/>
          </w:rPr>
          <w:t>https://www.economie.gouv.fr/daj/formulaires-mise-a-jour-formulaire-declaration-sous-traitance-dans-marches-publics</w:t>
        </w:r>
      </w:hyperlink>
      <w:r w:rsidRPr="00075D37">
        <w:rPr>
          <w:rFonts w:eastAsia="Arial" w:cs="Arial"/>
          <w:color w:val="000000"/>
          <w:shd w:val="clear" w:color="auto" w:fill="FFFFFF"/>
        </w:rPr>
        <w:t xml:space="preserve">) </w:t>
      </w:r>
    </w:p>
    <w:p w14:paraId="1D049E85" w14:textId="0D845F32" w:rsidR="006262A3" w:rsidRDefault="002E2BDD" w:rsidP="00075D37">
      <w:pPr>
        <w:pStyle w:val="Paragraphedeliste"/>
        <w:numPr>
          <w:ilvl w:val="1"/>
          <w:numId w:val="23"/>
        </w:numPr>
      </w:pPr>
      <w:proofErr w:type="gramStart"/>
      <w:r w:rsidRPr="00075D37">
        <w:rPr>
          <w:rFonts w:eastAsia="Arial" w:cs="Arial"/>
          <w:color w:val="000000"/>
          <w:shd w:val="clear" w:color="auto" w:fill="FFFFFF"/>
        </w:rPr>
        <w:t>dûment</w:t>
      </w:r>
      <w:proofErr w:type="gramEnd"/>
      <w:r w:rsidRPr="00075D37">
        <w:rPr>
          <w:rFonts w:eastAsia="Arial" w:cs="Arial"/>
          <w:color w:val="000000"/>
          <w:shd w:val="clear" w:color="auto" w:fill="FFFFFF"/>
        </w:rPr>
        <w:t xml:space="preserve"> rempli par le sous-traitant et le candidat.</w:t>
      </w:r>
    </w:p>
    <w:p w14:paraId="55422550" w14:textId="77777777" w:rsidR="006262A3" w:rsidRDefault="002E2BDD">
      <w:r>
        <w:rPr>
          <w:rFonts w:eastAsia="Arial" w:cs="Arial"/>
          <w:color w:val="000000"/>
          <w:shd w:val="clear" w:color="auto" w:fill="FFFFFF"/>
        </w:rPr>
        <w:t>Si le candidat ne s'appuie pas sur de la sous-traitance pour faire acte de candidature mais qu'il a l'intention de sous-traiter une part du marché, il renseigne la partie II-D du DUME électronique et fournit les informations figurant dans les parties II-A et B et III pour chacun de ces sous-traitants et remet un imprimé DC 4 (Déclaration de sous-traitance) dûment rempli par le candidat et le sous-traitant si ce dernier est connu.</w:t>
      </w:r>
    </w:p>
    <w:p w14:paraId="659E5576" w14:textId="77777777" w:rsidR="006262A3" w:rsidRDefault="002E2BDD" w:rsidP="00656724">
      <w:pPr>
        <w:pStyle w:val="Titre2"/>
        <w:numPr>
          <w:ilvl w:val="1"/>
          <w:numId w:val="16"/>
        </w:numPr>
      </w:pPr>
      <w:bookmarkStart w:id="30" w:name="_Toc224633268"/>
      <w:r>
        <w:t>Motifs d'exclusion</w:t>
      </w:r>
      <w:bookmarkEnd w:id="30"/>
    </w:p>
    <w:p w14:paraId="1A526A75" w14:textId="1166B407" w:rsidR="006262A3" w:rsidRDefault="002E2BDD">
      <w:r>
        <w:rPr>
          <w:rFonts w:eastAsia="Arial" w:cs="Arial"/>
          <w:color w:val="000000"/>
          <w:shd w:val="clear" w:color="auto" w:fill="FFFFFF"/>
        </w:rPr>
        <w:t>Conformément aux dispositions du code de la commande publique relative aux exclusions de plein droit et aux exclusions à l'appréciation du maître d'</w:t>
      </w:r>
      <w:r w:rsidR="005F0F8D">
        <w:rPr>
          <w:rFonts w:eastAsia="Arial" w:cs="Arial"/>
          <w:color w:val="000000"/>
          <w:shd w:val="clear" w:color="auto" w:fill="FFFFFF"/>
        </w:rPr>
        <w:t>ouvrage</w:t>
      </w:r>
      <w:r>
        <w:rPr>
          <w:rFonts w:eastAsia="Arial" w:cs="Arial"/>
          <w:color w:val="000000"/>
          <w:shd w:val="clear" w:color="auto" w:fill="FFFFFF"/>
        </w:rPr>
        <w:t>, les personnes se trouvant dans un des cas d'exclusion sont exclues de la procédure.</w:t>
      </w:r>
    </w:p>
    <w:p w14:paraId="0D933914" w14:textId="3758A629" w:rsidR="006262A3" w:rsidRDefault="002E2BDD">
      <w:r>
        <w:rPr>
          <w:rFonts w:eastAsia="Arial" w:cs="Arial"/>
          <w:color w:val="000000"/>
          <w:shd w:val="clear" w:color="auto" w:fill="FFFFFF"/>
        </w:rPr>
        <w:t>Lorsqu'un opérateur économique se trouve, en cours de procédure, en situation d'exclusion, il en informe sans délai le maître d'ouvrage</w:t>
      </w:r>
      <w:r w:rsidR="00075D37">
        <w:rPr>
          <w:rFonts w:eastAsia="Arial" w:cs="Arial"/>
          <w:color w:val="000000"/>
          <w:shd w:val="clear" w:color="auto" w:fill="FFFFFF"/>
        </w:rPr>
        <w:t xml:space="preserve"> </w:t>
      </w:r>
      <w:r>
        <w:rPr>
          <w:rFonts w:eastAsia="Arial" w:cs="Arial"/>
          <w:color w:val="000000"/>
          <w:shd w:val="clear" w:color="auto" w:fill="FFFFFF"/>
        </w:rPr>
        <w:t>qui l'exclut pour ce motif.</w:t>
      </w:r>
    </w:p>
    <w:p w14:paraId="640177ED" w14:textId="77777777" w:rsidR="006262A3" w:rsidRDefault="002E2BDD">
      <w:r>
        <w:rPr>
          <w:rFonts w:eastAsia="Arial" w:cs="Arial"/>
          <w:color w:val="000000"/>
          <w:shd w:val="clear" w:color="auto" w:fill="FFFFFF"/>
        </w:rPr>
        <w:lastRenderedPageBreak/>
        <w:t>En cas d'exclusion à l'appréciation de l'acheteur, l'opérateur économique présente, à la demande du maître d'ouvrage, ses observations afin d'établir qu'il a pris les mesures nécessaires ou encore que sa participation à la présente consultation n'est pas susceptible de porter atteinte à l'égalité de traitement. [Inclure texte à champ libre]</w:t>
      </w:r>
    </w:p>
    <w:p w14:paraId="276299C3" w14:textId="4AF44502" w:rsidR="006262A3" w:rsidRDefault="002E2BDD">
      <w:r>
        <w:rPr>
          <w:rFonts w:eastAsia="Arial" w:cs="Arial"/>
          <w:color w:val="000000"/>
          <w:shd w:val="clear" w:color="auto" w:fill="FFFFFF"/>
        </w:rPr>
        <w:t>Lorsque le motif d'exclusion de la procédure de passation concern</w:t>
      </w:r>
      <w:r w:rsidR="00075D37">
        <w:rPr>
          <w:rFonts w:eastAsia="Arial" w:cs="Arial"/>
          <w:color w:val="000000"/>
          <w:shd w:val="clear" w:color="auto" w:fill="FFFFFF"/>
        </w:rPr>
        <w:t xml:space="preserve">e un des membres du groupement, </w:t>
      </w:r>
      <w:r>
        <w:rPr>
          <w:rFonts w:eastAsia="Arial" w:cs="Arial"/>
          <w:color w:val="000000"/>
          <w:shd w:val="clear" w:color="auto" w:fill="FFFFFF"/>
        </w:rPr>
        <w:t>le maître d'ouvrage exige son remplacement par une personne qui ne fait pas l'objet d'un motif d'exclusion dans un délai de dix jours à compter de la réception de cette demande par le mandataire du groupement. A défaut, le groupement est exclu de la procédure.</w:t>
      </w:r>
    </w:p>
    <w:p w14:paraId="0CB19F71" w14:textId="77777777" w:rsidR="006262A3" w:rsidRDefault="002E2BDD" w:rsidP="00656724">
      <w:pPr>
        <w:pStyle w:val="Titre2"/>
        <w:numPr>
          <w:ilvl w:val="1"/>
          <w:numId w:val="16"/>
        </w:numPr>
      </w:pPr>
      <w:bookmarkStart w:id="31" w:name="_Toc224633269"/>
      <w:r>
        <w:t>Présentation de la candidature</w:t>
      </w:r>
      <w:bookmarkEnd w:id="31"/>
    </w:p>
    <w:p w14:paraId="5244FBB2" w14:textId="738B4B13" w:rsidR="006262A3" w:rsidRDefault="002E2BDD">
      <w:r>
        <w:rPr>
          <w:rFonts w:eastAsia="Arial" w:cs="Arial"/>
          <w:color w:val="000000"/>
          <w:shd w:val="clear" w:color="auto" w:fill="FFFFFF"/>
        </w:rPr>
        <w:t xml:space="preserve">Dans le cadre de la consultation, le maître d'ouvrage </w:t>
      </w:r>
      <w:r>
        <w:rPr>
          <w:rFonts w:eastAsia="Arial" w:cs="Arial"/>
          <w:color w:val="000000"/>
          <w:u w:val="single"/>
          <w:shd w:val="clear" w:color="auto" w:fill="FFFFFF"/>
        </w:rPr>
        <w:t>autorise</w:t>
      </w:r>
      <w:r>
        <w:rPr>
          <w:rFonts w:eastAsia="Arial" w:cs="Arial"/>
          <w:color w:val="000000"/>
          <w:shd w:val="clear" w:color="auto" w:fill="FFFFFF"/>
        </w:rPr>
        <w:t xml:space="preserve"> le candidat à présenter plusieurs</w:t>
      </w:r>
      <w:r w:rsidR="002D2603">
        <w:rPr>
          <w:rFonts w:eastAsia="Arial" w:cs="Arial"/>
          <w:color w:val="000000"/>
          <w:shd w:val="clear" w:color="auto" w:fill="FFFFFF"/>
        </w:rPr>
        <w:t xml:space="preserve"> offres en agissant à la fois </w:t>
      </w:r>
      <w:r>
        <w:rPr>
          <w:rFonts w:eastAsia="Arial" w:cs="Arial"/>
          <w:color w:val="000000"/>
          <w:shd w:val="clear" w:color="auto" w:fill="FFFFFF"/>
        </w:rPr>
        <w:t>en qualité de candidat individuel et de membre d'un ou plusieurs group</w:t>
      </w:r>
      <w:r w:rsidR="002D2603">
        <w:rPr>
          <w:rFonts w:eastAsia="Arial" w:cs="Arial"/>
          <w:color w:val="000000"/>
          <w:shd w:val="clear" w:color="auto" w:fill="FFFFFF"/>
        </w:rPr>
        <w:t>ements d'opérateurs économiques.</w:t>
      </w:r>
    </w:p>
    <w:p w14:paraId="2B855324" w14:textId="2D8B74FA" w:rsidR="006262A3" w:rsidRDefault="002E2BDD">
      <w:r>
        <w:rPr>
          <w:rFonts w:eastAsia="Arial" w:cs="Arial"/>
          <w:color w:val="000000"/>
          <w:shd w:val="clear" w:color="auto" w:fill="FFFFFF"/>
        </w:rPr>
        <w:t>Si le candidat candidate à plusieurs lots, il peut remettre un dossier de candidature unique à condition de présenter, dans des sous-dossiers distincts, ses capacités professionnelles, techniques et financières lot par lot</w:t>
      </w:r>
      <w:r w:rsidR="002D2603">
        <w:rPr>
          <w:rFonts w:eastAsia="Arial" w:cs="Arial"/>
          <w:color w:val="000000"/>
          <w:shd w:val="clear" w:color="auto" w:fill="FFFFFF"/>
        </w:rPr>
        <w:t>.</w:t>
      </w:r>
    </w:p>
    <w:p w14:paraId="34D34B18" w14:textId="7632B8F1" w:rsidR="006262A3" w:rsidRDefault="002E2BDD">
      <w:r>
        <w:rPr>
          <w:rFonts w:eastAsia="Arial" w:cs="Arial"/>
          <w:color w:val="000000"/>
          <w:shd w:val="clear" w:color="auto" w:fill="FFFFFF"/>
        </w:rPr>
        <w:t xml:space="preserve">Dans le cas d'une candidature d'un groupement d'opérateurs économiques, chaque membre du groupement doit fournir l'ensemble des documents et </w:t>
      </w:r>
      <w:r w:rsidR="00075D37">
        <w:rPr>
          <w:rFonts w:eastAsia="Arial" w:cs="Arial"/>
          <w:color w:val="000000"/>
          <w:shd w:val="clear" w:color="auto" w:fill="FFFFFF"/>
        </w:rPr>
        <w:t xml:space="preserve">renseignements </w:t>
      </w:r>
      <w:r>
        <w:rPr>
          <w:rFonts w:eastAsia="Arial" w:cs="Arial"/>
          <w:color w:val="000000"/>
          <w:shd w:val="clear" w:color="auto" w:fill="FFFFFF"/>
        </w:rPr>
        <w:t>attestant de ses capacités juridiques, professionnelles, techniques et financières. L'appréciation des capacités du groupement est globale.</w:t>
      </w:r>
    </w:p>
    <w:p w14:paraId="28F4A858" w14:textId="4E39978D" w:rsidR="006262A3" w:rsidRDefault="002E2BDD">
      <w:pPr>
        <w:rPr>
          <w:rFonts w:eastAsia="Arial" w:cs="Arial"/>
          <w:color w:val="000000"/>
          <w:shd w:val="clear" w:color="auto" w:fill="FFFFFF"/>
        </w:rPr>
      </w:pPr>
      <w:r>
        <w:rPr>
          <w:rFonts w:eastAsia="Arial" w:cs="Arial"/>
          <w:color w:val="000000"/>
          <w:shd w:val="clear" w:color="auto" w:fill="FFFFFF"/>
        </w:rPr>
        <w:t>Les candidats ont le choix de présenter leur candidature : sous forme de document unique de marché européen électronique (DUME) en utilisant le service DUME ou le service exposé de PLACE sous forme de candidature standard en utilisant les formulaires DC1 et DC2</w:t>
      </w:r>
    </w:p>
    <w:p w14:paraId="4CEAFC87" w14:textId="77777777" w:rsidR="006262A3" w:rsidRDefault="002E2BDD" w:rsidP="00795304">
      <w:pPr>
        <w:pStyle w:val="Titre3"/>
        <w:numPr>
          <w:ilvl w:val="2"/>
          <w:numId w:val="32"/>
        </w:numPr>
      </w:pPr>
      <w:bookmarkStart w:id="32" w:name="_Toc224633270"/>
      <w:r>
        <w:t>Candidature sous forme de Document Unique de Marché Européen électronique (DUME électronique)</w:t>
      </w:r>
      <w:bookmarkEnd w:id="32"/>
    </w:p>
    <w:p w14:paraId="6DE6A899" w14:textId="77777777" w:rsidR="006262A3" w:rsidRDefault="002E2BDD">
      <w:r>
        <w:rPr>
          <w:rFonts w:eastAsia="Arial" w:cs="Arial"/>
          <w:color w:val="000000"/>
          <w:shd w:val="clear" w:color="auto" w:fill="FFFFFF"/>
        </w:rPr>
        <w:t>Les candidats peuvent présenter leur candidature en renseignant le formulaire DUME accessible :</w:t>
      </w:r>
    </w:p>
    <w:p w14:paraId="44DEE274" w14:textId="25CFC1A1" w:rsidR="006262A3" w:rsidRDefault="00075D37" w:rsidP="002D2603">
      <w:pPr>
        <w:pStyle w:val="Paragraphedeliste"/>
        <w:numPr>
          <w:ilvl w:val="0"/>
          <w:numId w:val="23"/>
        </w:numPr>
        <w:spacing w:after="120"/>
        <w:ind w:left="714" w:hanging="357"/>
        <w:contextualSpacing w:val="0"/>
      </w:pPr>
      <w:r w:rsidRPr="002D2603">
        <w:rPr>
          <w:rFonts w:eastAsia="Arial" w:cs="Arial"/>
          <w:color w:val="000000"/>
          <w:shd w:val="clear" w:color="auto" w:fill="FFFFFF"/>
        </w:rPr>
        <w:t>D</w:t>
      </w:r>
      <w:r w:rsidR="002E2BDD" w:rsidRPr="002D2603">
        <w:rPr>
          <w:rFonts w:eastAsia="Arial" w:cs="Arial"/>
          <w:color w:val="000000"/>
          <w:shd w:val="clear" w:color="auto" w:fill="FFFFFF"/>
        </w:rPr>
        <w:t>epuis le service exposé de PLACE</w:t>
      </w:r>
    </w:p>
    <w:p w14:paraId="35A25322" w14:textId="3D483703" w:rsidR="006262A3" w:rsidRDefault="00075D37" w:rsidP="002D2603">
      <w:pPr>
        <w:pStyle w:val="Paragraphedeliste"/>
        <w:numPr>
          <w:ilvl w:val="0"/>
          <w:numId w:val="23"/>
        </w:numPr>
        <w:spacing w:after="120"/>
        <w:ind w:left="714" w:hanging="357"/>
        <w:contextualSpacing w:val="0"/>
      </w:pPr>
      <w:r w:rsidRPr="002D2603">
        <w:rPr>
          <w:rFonts w:eastAsia="Arial" w:cs="Arial"/>
          <w:color w:val="000000"/>
          <w:shd w:val="clear" w:color="auto" w:fill="FFFFFF"/>
        </w:rPr>
        <w:t>Depuis</w:t>
      </w:r>
      <w:r w:rsidR="002E2BDD" w:rsidRPr="002D2603">
        <w:rPr>
          <w:rFonts w:eastAsia="Arial" w:cs="Arial"/>
          <w:color w:val="000000"/>
          <w:shd w:val="clear" w:color="auto" w:fill="FFFFFF"/>
        </w:rPr>
        <w:t xml:space="preserve"> l'adresse URL suivante : https://dume.chorus-pro.gouv.fr</w:t>
      </w:r>
    </w:p>
    <w:p w14:paraId="7A95A619" w14:textId="6BFED147" w:rsidR="006262A3" w:rsidRDefault="002E2BDD">
      <w:r>
        <w:rPr>
          <w:rFonts w:eastAsia="Arial" w:cs="Arial"/>
          <w:color w:val="000000"/>
          <w:shd w:val="clear" w:color="auto" w:fill="FFFFFF"/>
        </w:rPr>
        <w:t>Les parties II (informations concernant l'opérateur économique), III (motifs d'exclusion), IV (critères de sélection) et le cas échéant V (réduction du nombre de candidats qualifiés) du formulaire sont à renseigner.</w:t>
      </w:r>
    </w:p>
    <w:p w14:paraId="5A1219CC" w14:textId="5C7AC186" w:rsidR="006262A3" w:rsidRDefault="002E2BDD">
      <w:pPr>
        <w:rPr>
          <w:rFonts w:eastAsia="Arial" w:cs="Arial"/>
          <w:color w:val="000000"/>
          <w:shd w:val="clear" w:color="auto" w:fill="FFFFFF"/>
        </w:rPr>
      </w:pPr>
      <w:r>
        <w:rPr>
          <w:rFonts w:eastAsia="Arial" w:cs="Arial"/>
          <w:color w:val="000000"/>
          <w:shd w:val="clear" w:color="auto" w:fill="FFFFFF"/>
        </w:rPr>
        <w:t xml:space="preserve">Des renseignements complémentaires au sujet du DUME électronique sont disponibles à l'adresse URL suivante : </w:t>
      </w:r>
      <w:hyperlink r:id="rId19" w:history="1">
        <w:r w:rsidR="00075D37" w:rsidRPr="003D041D">
          <w:rPr>
            <w:rStyle w:val="Lienhypertexte"/>
            <w:rFonts w:eastAsia="Arial" w:cs="Arial"/>
            <w:shd w:val="clear" w:color="auto" w:fill="FFFFFF"/>
          </w:rPr>
          <w:t>https://communaute.chorus-pro.gouv.fr/pour-les-entreprises/</w:t>
        </w:r>
      </w:hyperlink>
    </w:p>
    <w:p w14:paraId="0E0A88F2" w14:textId="77777777" w:rsidR="00075D37" w:rsidRDefault="00075D37"/>
    <w:p w14:paraId="037485BF" w14:textId="22A0309B" w:rsidR="006262A3" w:rsidRDefault="002E2BDD">
      <w:r>
        <w:rPr>
          <w:rFonts w:eastAsia="Arial" w:cs="Arial"/>
          <w:color w:val="000000"/>
          <w:shd w:val="clear" w:color="auto" w:fill="FFFFFF"/>
        </w:rPr>
        <w:t>Si le grou</w:t>
      </w:r>
      <w:r w:rsidR="00075D37">
        <w:rPr>
          <w:rFonts w:eastAsia="Arial" w:cs="Arial"/>
          <w:color w:val="000000"/>
          <w:shd w:val="clear" w:color="auto" w:fill="FFFFFF"/>
        </w:rPr>
        <w:t xml:space="preserve">pement d'opérateurs économiques </w:t>
      </w:r>
      <w:r>
        <w:rPr>
          <w:rFonts w:eastAsia="Arial" w:cs="Arial"/>
          <w:color w:val="000000"/>
          <w:shd w:val="clear" w:color="auto" w:fill="FFFFFF"/>
        </w:rPr>
        <w:t>présente sa candidature sous la forme du DUME, chacun des membres du groupement doit fournir un DUME distinct.</w:t>
      </w:r>
    </w:p>
    <w:p w14:paraId="283BB3AD" w14:textId="05B2E7E1" w:rsidR="006262A3" w:rsidRDefault="002E2BDD">
      <w:r>
        <w:rPr>
          <w:rFonts w:eastAsia="Arial" w:cs="Arial"/>
          <w:color w:val="000000"/>
          <w:shd w:val="clear" w:color="auto" w:fill="FFFFFF"/>
        </w:rPr>
        <w:t>Si le candidat s'appuie sur un ou des sous-traitants ou d'autres opérateurs pour faire acte de candidature, il renseigne</w:t>
      </w:r>
      <w:r w:rsidR="00075D37">
        <w:rPr>
          <w:rFonts w:eastAsia="Arial" w:cs="Arial"/>
          <w:color w:val="000000"/>
          <w:shd w:val="clear" w:color="auto" w:fill="FFFFFF"/>
        </w:rPr>
        <w:t xml:space="preserve"> </w:t>
      </w:r>
      <w:r>
        <w:rPr>
          <w:rFonts w:eastAsia="Arial" w:cs="Arial"/>
          <w:color w:val="000000"/>
          <w:shd w:val="clear" w:color="auto" w:fill="FFFFFF"/>
        </w:rPr>
        <w:t xml:space="preserve">la partie II-C du DUME électronique et fournit pour chacun de ces sous-traitants un DUME électronique distinct par le sous-traitant et contenant les informations des </w:t>
      </w:r>
      <w:r w:rsidR="006C3F50">
        <w:rPr>
          <w:rFonts w:eastAsia="Arial" w:cs="Arial"/>
          <w:color w:val="000000"/>
          <w:shd w:val="clear" w:color="auto" w:fill="FFFFFF"/>
        </w:rPr>
        <w:t>sections A</w:t>
      </w:r>
      <w:r>
        <w:rPr>
          <w:rFonts w:eastAsia="Arial" w:cs="Arial"/>
          <w:color w:val="000000"/>
          <w:shd w:val="clear" w:color="auto" w:fill="FFFFFF"/>
        </w:rPr>
        <w:t xml:space="preserve"> et B de la partie II ainsi que celles de la partie III et, le cas échéant, les parties IV et V. </w:t>
      </w:r>
    </w:p>
    <w:p w14:paraId="6B8EA552" w14:textId="1938ABAD" w:rsidR="006262A3" w:rsidRDefault="002E2BDD">
      <w:r>
        <w:rPr>
          <w:rFonts w:eastAsia="Arial" w:cs="Arial"/>
          <w:color w:val="000000"/>
          <w:shd w:val="clear" w:color="auto" w:fill="FFFFFF"/>
        </w:rPr>
        <w:t>Le candidat</w:t>
      </w:r>
      <w:r w:rsidR="00075D37">
        <w:rPr>
          <w:rFonts w:eastAsia="Arial" w:cs="Arial"/>
          <w:color w:val="000000"/>
          <w:shd w:val="clear" w:color="auto" w:fill="FFFFFF"/>
        </w:rPr>
        <w:t xml:space="preserve"> remet également l'imprimé DC 4. Le formulaire est disponible en saisissant l’adresse suivante : </w:t>
      </w:r>
      <w:r>
        <w:rPr>
          <w:rFonts w:eastAsia="Arial" w:cs="Arial"/>
          <w:color w:val="000000"/>
          <w:shd w:val="clear" w:color="auto" w:fill="FFFFFF"/>
        </w:rPr>
        <w:t>Déclaration de sous-traitance, https://www.economie.gouv.fr/daj/formulaires-mise-a-jour-formulaire-declaration-sous</w:t>
      </w:r>
      <w:r w:rsidR="006C3F50">
        <w:rPr>
          <w:rFonts w:eastAsia="Arial" w:cs="Arial"/>
          <w:color w:val="000000"/>
          <w:shd w:val="clear" w:color="auto" w:fill="FFFFFF"/>
        </w:rPr>
        <w:t>-traitance-dans-marches-publics</w:t>
      </w:r>
      <w:r>
        <w:rPr>
          <w:rFonts w:eastAsia="Arial" w:cs="Arial"/>
          <w:color w:val="000000"/>
          <w:shd w:val="clear" w:color="auto" w:fill="FFFFFF"/>
        </w:rPr>
        <w:t xml:space="preserve"> dûment rempli par le sous-traitant et le candidat.</w:t>
      </w:r>
    </w:p>
    <w:p w14:paraId="5A6931B3" w14:textId="77777777" w:rsidR="006262A3" w:rsidRDefault="002E2BDD">
      <w:r>
        <w:rPr>
          <w:rFonts w:eastAsia="Arial" w:cs="Arial"/>
          <w:color w:val="000000"/>
          <w:shd w:val="clear" w:color="auto" w:fill="FFFFFF"/>
        </w:rPr>
        <w:t xml:space="preserve">Si le candidat ne s'appuie pas sur de la sous-traitance pour faire acte de candidature mais qu'il a l'intention de sous-traiter une part du marché, il renseigne la partie II-D du DUME électronique et </w:t>
      </w:r>
      <w:r>
        <w:rPr>
          <w:rFonts w:eastAsia="Arial" w:cs="Arial"/>
          <w:color w:val="000000"/>
          <w:shd w:val="clear" w:color="auto" w:fill="FFFFFF"/>
        </w:rPr>
        <w:lastRenderedPageBreak/>
        <w:t>fournit les informations figurant dans les parties II-A et B et III pour chacun de ces sous-traitants et remet un imprimé DC 4 (Déclaration de sous-traitance) dûment rempli par le candidat et le sous-traitant si ce dernier est connu.</w:t>
      </w:r>
    </w:p>
    <w:p w14:paraId="10A4840F" w14:textId="77777777" w:rsidR="006262A3" w:rsidRDefault="002E2BDD" w:rsidP="00656724">
      <w:pPr>
        <w:pStyle w:val="Titre3"/>
        <w:numPr>
          <w:ilvl w:val="2"/>
          <w:numId w:val="16"/>
        </w:numPr>
      </w:pPr>
      <w:bookmarkStart w:id="33" w:name="_Toc224633271"/>
      <w:r>
        <w:t>Candidature avec les formulaires DC1 et DC2</w:t>
      </w:r>
      <w:bookmarkEnd w:id="33"/>
    </w:p>
    <w:p w14:paraId="126AF9BC" w14:textId="02164577" w:rsidR="006262A3" w:rsidRPr="001B6B09" w:rsidRDefault="002E2BDD">
      <w:pPr>
        <w:rPr>
          <w:b/>
        </w:rPr>
      </w:pPr>
      <w:r w:rsidRPr="001B6B09">
        <w:rPr>
          <w:rFonts w:eastAsia="Arial" w:cs="Arial"/>
          <w:b/>
          <w:color w:val="000000"/>
          <w:shd w:val="clear" w:color="auto" w:fill="FFFFFF"/>
        </w:rPr>
        <w:t>Les candidats transmettent les renseignements suivants</w:t>
      </w:r>
      <w:r w:rsidR="002D2603" w:rsidRPr="001B6B09">
        <w:rPr>
          <w:rFonts w:eastAsia="Arial" w:cs="Arial"/>
          <w:b/>
          <w:color w:val="000000"/>
          <w:shd w:val="clear" w:color="auto" w:fill="FFFFFF"/>
        </w:rPr>
        <w:t> :</w:t>
      </w:r>
    </w:p>
    <w:p w14:paraId="2CFB634F" w14:textId="3593C8BC" w:rsidR="006262A3" w:rsidRDefault="002E2BDD" w:rsidP="00166E07">
      <w:pPr>
        <w:pStyle w:val="Paragraphedeliste"/>
        <w:numPr>
          <w:ilvl w:val="0"/>
          <w:numId w:val="33"/>
        </w:numPr>
        <w:spacing w:after="120"/>
        <w:ind w:left="714" w:hanging="357"/>
        <w:contextualSpacing w:val="0"/>
      </w:pPr>
      <w:r w:rsidRPr="0038451F">
        <w:rPr>
          <w:rFonts w:eastAsia="Arial" w:cs="Arial"/>
          <w:b/>
          <w:color w:val="000000"/>
          <w:shd w:val="clear" w:color="auto" w:fill="FFFFFF"/>
        </w:rPr>
        <w:t>Lettre de candidature ou formulaire DC1</w:t>
      </w:r>
      <w:r w:rsidRPr="0038451F">
        <w:rPr>
          <w:rFonts w:eastAsia="Arial" w:cs="Arial"/>
          <w:color w:val="000000"/>
          <w:shd w:val="clear" w:color="auto" w:fill="FFFFFF"/>
        </w:rPr>
        <w:t xml:space="preserve"> (</w:t>
      </w:r>
      <w:r w:rsidR="0038451F" w:rsidRPr="0038451F">
        <w:rPr>
          <w:rFonts w:eastAsia="Arial" w:cs="Arial"/>
          <w:color w:val="000000"/>
          <w:shd w:val="clear" w:color="auto" w:fill="FFFFFF"/>
        </w:rPr>
        <w:t xml:space="preserve">le formulaire est disponible en saisissant le lien suivant : </w:t>
      </w:r>
      <w:hyperlink r:id="rId20" w:history="1">
        <w:r w:rsidR="0038451F" w:rsidRPr="0038451F">
          <w:rPr>
            <w:rStyle w:val="Lienhypertexte"/>
            <w:rFonts w:eastAsia="Arial" w:cs="Arial"/>
            <w:shd w:val="clear" w:color="auto" w:fill="FFFFFF"/>
          </w:rPr>
          <w:t>https://www.economie.gouv.fr/daj/formulaires-declaration-du-candidat</w:t>
        </w:r>
      </w:hyperlink>
      <w:r w:rsidR="0038451F" w:rsidRPr="0038451F">
        <w:rPr>
          <w:rFonts w:eastAsia="Arial" w:cs="Arial"/>
          <w:color w:val="000000"/>
          <w:shd w:val="clear" w:color="auto" w:fill="FFFFFF"/>
        </w:rPr>
        <w:t xml:space="preserve">  </w:t>
      </w:r>
      <w:r w:rsidRPr="0038451F">
        <w:rPr>
          <w:rFonts w:eastAsia="Arial" w:cs="Arial"/>
          <w:color w:val="000000"/>
          <w:shd w:val="clear" w:color="auto" w:fill="FFFFFF"/>
        </w:rPr>
        <w:t xml:space="preserve"> ou équivalent, dûment rempli, et daté. Dans le cas d'un groupement d'opérateurs économiques, le formulaire DC1 sera complété pour chaque membre du groupement</w:t>
      </w:r>
    </w:p>
    <w:p w14:paraId="63D6891F" w14:textId="57F4F555" w:rsidR="006262A3" w:rsidRPr="0038451F" w:rsidRDefault="002E2BDD" w:rsidP="00166E07">
      <w:pPr>
        <w:pStyle w:val="Paragraphedeliste"/>
        <w:numPr>
          <w:ilvl w:val="0"/>
          <w:numId w:val="33"/>
        </w:numPr>
        <w:spacing w:after="120"/>
        <w:ind w:left="714" w:hanging="357"/>
        <w:contextualSpacing w:val="0"/>
        <w:rPr>
          <w:b/>
          <w:u w:val="single"/>
        </w:rPr>
      </w:pPr>
      <w:r w:rsidRPr="0038451F">
        <w:rPr>
          <w:rFonts w:eastAsia="Arial" w:cs="Arial"/>
          <w:b/>
          <w:color w:val="000000"/>
          <w:shd w:val="clear" w:color="auto" w:fill="FFFFFF"/>
        </w:rPr>
        <w:t>Déclaration du candidat ou formulaire DC2</w:t>
      </w:r>
      <w:r w:rsidRPr="0038451F">
        <w:rPr>
          <w:rFonts w:eastAsia="Arial" w:cs="Arial"/>
          <w:color w:val="000000"/>
          <w:shd w:val="clear" w:color="auto" w:fill="FFFFFF"/>
        </w:rPr>
        <w:t xml:space="preserve"> (</w:t>
      </w:r>
      <w:r w:rsidR="0038451F" w:rsidRPr="0038451F">
        <w:rPr>
          <w:rFonts w:eastAsia="Arial" w:cs="Arial"/>
          <w:color w:val="000000"/>
          <w:shd w:val="clear" w:color="auto" w:fill="FFFFFF"/>
        </w:rPr>
        <w:t xml:space="preserve">le formulaire est disponible en saisissant le lien suivant : </w:t>
      </w:r>
      <w:r w:rsidR="002D2603" w:rsidRPr="0038451F">
        <w:rPr>
          <w:rFonts w:eastAsia="Arial" w:cs="Arial"/>
          <w:color w:val="000000"/>
          <w:shd w:val="clear" w:color="auto" w:fill="FFFFFF"/>
        </w:rPr>
        <w:t xml:space="preserve"> </w:t>
      </w:r>
      <w:hyperlink r:id="rId21" w:history="1">
        <w:r w:rsidR="0038451F" w:rsidRPr="0038451F">
          <w:rPr>
            <w:rStyle w:val="Lienhypertexte"/>
            <w:rFonts w:eastAsia="Arial" w:cs="Arial"/>
            <w:shd w:val="clear" w:color="auto" w:fill="FFFFFF"/>
          </w:rPr>
          <w:t>https://www.economie.gouv.fr/daj/formulaires-declaration-du-candidat</w:t>
        </w:r>
      </w:hyperlink>
      <w:r w:rsidR="0038451F" w:rsidRPr="0038451F">
        <w:rPr>
          <w:rFonts w:eastAsia="Arial" w:cs="Arial"/>
          <w:color w:val="000000"/>
          <w:shd w:val="clear" w:color="auto" w:fill="FFFFFF"/>
        </w:rPr>
        <w:t xml:space="preserve">  </w:t>
      </w:r>
      <w:r w:rsidRPr="0038451F">
        <w:rPr>
          <w:rFonts w:eastAsia="Arial" w:cs="Arial"/>
          <w:color w:val="000000"/>
          <w:shd w:val="clear" w:color="auto" w:fill="FFFFFF"/>
        </w:rPr>
        <w:t xml:space="preserve">, ou équivalent, dûment rempli et daté; en cas de candidature groupée, le DC2 est rempli par </w:t>
      </w:r>
      <w:r w:rsidRPr="0038451F">
        <w:rPr>
          <w:rFonts w:eastAsia="Arial" w:cs="Arial"/>
          <w:b/>
          <w:color w:val="000000"/>
          <w:u w:val="single"/>
          <w:shd w:val="clear" w:color="auto" w:fill="FFFFFF"/>
        </w:rPr>
        <w:t>chaque membre du groupement.</w:t>
      </w:r>
      <w:r w:rsidR="002D2603" w:rsidRPr="0038451F">
        <w:rPr>
          <w:rFonts w:eastAsia="Arial" w:cs="Arial"/>
          <w:b/>
          <w:color w:val="000000"/>
          <w:u w:val="single"/>
          <w:shd w:val="clear" w:color="auto" w:fill="FFFFFF"/>
        </w:rPr>
        <w:t xml:space="preserve"> </w:t>
      </w:r>
    </w:p>
    <w:p w14:paraId="38575ACE" w14:textId="49940713" w:rsidR="006262A3" w:rsidRDefault="002E2BDD" w:rsidP="002D2603">
      <w:pPr>
        <w:rPr>
          <w:rFonts w:eastAsia="Arial" w:cs="Arial"/>
          <w:color w:val="000000"/>
          <w:shd w:val="clear" w:color="auto" w:fill="FFFFFF"/>
        </w:rPr>
      </w:pPr>
      <w:r w:rsidRPr="0038451F">
        <w:rPr>
          <w:rFonts w:eastAsia="Arial" w:cs="Arial"/>
          <w:b/>
          <w:color w:val="000000"/>
          <w:u w:val="single"/>
          <w:shd w:val="clear" w:color="auto" w:fill="FFFFFF"/>
        </w:rPr>
        <w:t>Dans le cas d'un groupement d'opérateurs économiques,</w:t>
      </w:r>
      <w:r w:rsidRPr="002D2603">
        <w:rPr>
          <w:rFonts w:eastAsia="Arial" w:cs="Arial"/>
          <w:color w:val="000000"/>
          <w:shd w:val="clear" w:color="auto" w:fill="FFFFFF"/>
        </w:rPr>
        <w:t xml:space="preserve"> les candidats transmettent les renseignements suivants des formulaires DC1 et DC2 : Le formulaire DC1 sera complété pour chaque membre du groupement ; Le formulaire DC2 est rempli par chaque membre du groupement.</w:t>
      </w:r>
    </w:p>
    <w:p w14:paraId="4EE04216" w14:textId="28E12A87" w:rsidR="001B6B09" w:rsidRPr="001B6B09" w:rsidRDefault="001B6B09" w:rsidP="001B6B09">
      <w:pPr>
        <w:pStyle w:val="Paragraphedeliste"/>
        <w:numPr>
          <w:ilvl w:val="0"/>
          <w:numId w:val="33"/>
        </w:numPr>
        <w:rPr>
          <w:rFonts w:eastAsia="Arial" w:cs="Arial"/>
          <w:color w:val="000000"/>
          <w:shd w:val="clear" w:color="auto" w:fill="FFFFFF"/>
        </w:rPr>
      </w:pPr>
      <w:r w:rsidRPr="005C3859">
        <w:rPr>
          <w:rFonts w:eastAsia="Trebuchet MS" w:cs="Arial"/>
          <w:color w:val="000000"/>
          <w:szCs w:val="20"/>
        </w:rPr>
        <w:t>Déclaration sur l'honneur pour justifier que le candidat n'entre dans aucun des cas d'interdiction de soumissionner</w:t>
      </w:r>
    </w:p>
    <w:p w14:paraId="612954C8" w14:textId="71CDC094" w:rsidR="001B6B09" w:rsidRPr="001B6B09" w:rsidRDefault="001B6B09" w:rsidP="001B6B09">
      <w:pPr>
        <w:pStyle w:val="Paragraphedeliste"/>
        <w:numPr>
          <w:ilvl w:val="0"/>
          <w:numId w:val="33"/>
        </w:numPr>
        <w:rPr>
          <w:rFonts w:eastAsia="Arial" w:cs="Arial"/>
          <w:color w:val="000000"/>
          <w:shd w:val="clear" w:color="auto" w:fill="FFFFFF"/>
        </w:rPr>
      </w:pPr>
      <w:r w:rsidRPr="005C3859">
        <w:rPr>
          <w:rFonts w:eastAsia="Trebuchet MS" w:cs="Arial"/>
          <w:color w:val="000000"/>
          <w:szCs w:val="20"/>
        </w:rPr>
        <w:t>Renseignements sur le respect de l'obligation d'emploi mentionnée aux articles L. 5212-1 à L. 5212-11 du Code du travail</w:t>
      </w:r>
    </w:p>
    <w:p w14:paraId="09F4BA13" w14:textId="447AC9EF" w:rsidR="0038451F" w:rsidRPr="001B6B09" w:rsidRDefault="001B6B09" w:rsidP="001B6B09">
      <w:pPr>
        <w:pStyle w:val="Paragraphedeliste"/>
        <w:numPr>
          <w:ilvl w:val="0"/>
          <w:numId w:val="33"/>
        </w:numPr>
        <w:rPr>
          <w:rFonts w:eastAsia="Arial" w:cs="Arial"/>
          <w:color w:val="000000"/>
          <w:shd w:val="clear" w:color="auto" w:fill="FFFFFF"/>
        </w:rPr>
      </w:pPr>
      <w:r w:rsidRPr="005C3859">
        <w:rPr>
          <w:rFonts w:eastAsia="Trebuchet MS" w:cs="Arial"/>
          <w:color w:val="000000"/>
          <w:szCs w:val="20"/>
        </w:rPr>
        <w:t>Un document prouvant la capacité du signataire à engager la société (</w:t>
      </w:r>
      <w:proofErr w:type="spellStart"/>
      <w:r w:rsidRPr="005C3859">
        <w:rPr>
          <w:rFonts w:eastAsia="Trebuchet MS" w:cs="Arial"/>
          <w:color w:val="000000"/>
          <w:szCs w:val="20"/>
        </w:rPr>
        <w:t>KBis</w:t>
      </w:r>
      <w:proofErr w:type="spellEnd"/>
      <w:r w:rsidRPr="005C3859">
        <w:rPr>
          <w:rFonts w:eastAsia="Trebuchet MS" w:cs="Arial"/>
          <w:color w:val="000000"/>
          <w:szCs w:val="20"/>
        </w:rPr>
        <w:t>, délégation de signature)</w:t>
      </w:r>
    </w:p>
    <w:p w14:paraId="37704C61" w14:textId="26A4F2EA" w:rsidR="001B6B09" w:rsidRPr="001B6B09" w:rsidRDefault="001B6B09" w:rsidP="001B6B09">
      <w:pPr>
        <w:pStyle w:val="Paragraphedeliste"/>
        <w:numPr>
          <w:ilvl w:val="0"/>
          <w:numId w:val="33"/>
        </w:numPr>
        <w:spacing w:line="232" w:lineRule="exact"/>
        <w:ind w:right="80"/>
        <w:rPr>
          <w:rFonts w:eastAsia="Trebuchet MS" w:cs="Arial"/>
          <w:color w:val="000000"/>
          <w:szCs w:val="20"/>
        </w:rPr>
      </w:pPr>
      <w:r w:rsidRPr="001B6B09">
        <w:rPr>
          <w:rFonts w:eastAsia="Trebuchet MS" w:cs="Arial"/>
          <w:color w:val="000000"/>
          <w:szCs w:val="20"/>
        </w:rPr>
        <w:t>En cas de redressement judiciaire, copie du ou des jugements prononcés à cet effet</w:t>
      </w:r>
    </w:p>
    <w:p w14:paraId="5686053D" w14:textId="77777777" w:rsidR="0038451F" w:rsidRDefault="0038451F" w:rsidP="002D2603"/>
    <w:p w14:paraId="0A4363EF" w14:textId="592A38AF" w:rsidR="006262A3" w:rsidRDefault="002E2BDD" w:rsidP="00656724">
      <w:pPr>
        <w:pStyle w:val="Titre2"/>
        <w:numPr>
          <w:ilvl w:val="1"/>
          <w:numId w:val="16"/>
        </w:numPr>
      </w:pPr>
      <w:bookmarkStart w:id="34" w:name="_Toc224633272"/>
      <w:r>
        <w:t>Conditions de participation</w:t>
      </w:r>
      <w:bookmarkEnd w:id="34"/>
    </w:p>
    <w:p w14:paraId="3CEF0992" w14:textId="139F4FC5" w:rsidR="006262A3" w:rsidRDefault="0038451F">
      <w:pPr>
        <w:rPr>
          <w:rFonts w:eastAsia="Arial" w:cs="Arial"/>
          <w:color w:val="000000"/>
          <w:shd w:val="clear" w:color="auto" w:fill="FFFFFF"/>
        </w:rPr>
      </w:pPr>
      <w:r>
        <w:rPr>
          <w:rFonts w:eastAsia="Arial" w:cs="Arial"/>
          <w:color w:val="000000"/>
          <w:shd w:val="clear" w:color="auto" w:fill="FFFFFF"/>
        </w:rPr>
        <w:t xml:space="preserve">Le maître d'ouvrage </w:t>
      </w:r>
      <w:r w:rsidR="002E2BDD">
        <w:rPr>
          <w:rFonts w:eastAsia="Arial" w:cs="Arial"/>
          <w:color w:val="000000"/>
          <w:shd w:val="clear" w:color="auto" w:fill="FFFFFF"/>
        </w:rPr>
        <w:t>fixe les niveaux minimums de capacité suivants :</w:t>
      </w:r>
    </w:p>
    <w:p w14:paraId="36B8C465" w14:textId="60F58716" w:rsidR="00B21112" w:rsidRDefault="00B21112" w:rsidP="00656724">
      <w:pPr>
        <w:pStyle w:val="Titre4"/>
        <w:numPr>
          <w:ilvl w:val="3"/>
          <w:numId w:val="16"/>
        </w:numPr>
      </w:pPr>
      <w:bookmarkStart w:id="35" w:name="_Toc224633273"/>
      <w:r w:rsidRPr="00B21112">
        <w:t>Capacité</w:t>
      </w:r>
      <w:r>
        <w:t>s</w:t>
      </w:r>
      <w:r w:rsidRPr="00B21112">
        <w:t xml:space="preserve"> économique</w:t>
      </w:r>
      <w:r>
        <w:t>s</w:t>
      </w:r>
      <w:r w:rsidRPr="00B21112">
        <w:t xml:space="preserve"> et financière</w:t>
      </w:r>
      <w:r>
        <w:t>s</w:t>
      </w:r>
      <w:bookmarkEnd w:id="35"/>
    </w:p>
    <w:p w14:paraId="4076CF35" w14:textId="0732019A" w:rsidR="006262A3" w:rsidRDefault="005C4F11">
      <w:r w:rsidRPr="00B21112">
        <w:rPr>
          <w:rFonts w:eastAsia="Arial" w:cs="Arial"/>
          <w:color w:val="000000"/>
          <w:shd w:val="clear" w:color="auto" w:fill="FFFFFF"/>
        </w:rPr>
        <w:t xml:space="preserve">Le chiffre d’affaires minimal exigé est égal à </w:t>
      </w:r>
      <w:r w:rsidR="006F132B">
        <w:rPr>
          <w:rFonts w:eastAsia="Arial" w:cs="Arial"/>
          <w:color w:val="000000"/>
          <w:shd w:val="clear" w:color="auto" w:fill="FFFFFF"/>
        </w:rPr>
        <w:t>1,5</w:t>
      </w:r>
      <w:r w:rsidRPr="00B21112">
        <w:rPr>
          <w:rFonts w:eastAsia="Arial" w:cs="Arial"/>
          <w:color w:val="000000"/>
          <w:shd w:val="clear" w:color="auto" w:fill="FFFFFF"/>
        </w:rPr>
        <w:t xml:space="preserve"> (</w:t>
      </w:r>
      <w:r w:rsidR="006F132B">
        <w:rPr>
          <w:rFonts w:eastAsia="Arial" w:cs="Arial"/>
          <w:color w:val="000000"/>
          <w:shd w:val="clear" w:color="auto" w:fill="FFFFFF"/>
        </w:rPr>
        <w:t>une</w:t>
      </w:r>
      <w:r w:rsidRPr="00B21112">
        <w:rPr>
          <w:rFonts w:eastAsia="Arial" w:cs="Arial"/>
          <w:color w:val="000000"/>
          <w:shd w:val="clear" w:color="auto" w:fill="FFFFFF"/>
        </w:rPr>
        <w:t xml:space="preserve"> fois</w:t>
      </w:r>
      <w:r w:rsidR="006F132B">
        <w:rPr>
          <w:rFonts w:eastAsia="Arial" w:cs="Arial"/>
          <w:color w:val="000000"/>
          <w:shd w:val="clear" w:color="auto" w:fill="FFFFFF"/>
        </w:rPr>
        <w:t xml:space="preserve"> et demi</w:t>
      </w:r>
      <w:r w:rsidRPr="00B21112">
        <w:rPr>
          <w:rFonts w:eastAsia="Arial" w:cs="Arial"/>
          <w:color w:val="000000"/>
          <w:shd w:val="clear" w:color="auto" w:fill="FFFFFF"/>
        </w:rPr>
        <w:t>) le montant de l’offre. En cas de groupement, le chiffre d’affaires est la</w:t>
      </w:r>
      <w:r w:rsidR="00D572A0" w:rsidRPr="00B21112">
        <w:rPr>
          <w:rFonts w:eastAsia="Arial" w:cs="Arial"/>
          <w:color w:val="000000"/>
          <w:shd w:val="clear" w:color="auto" w:fill="FFFFFF"/>
        </w:rPr>
        <w:t xml:space="preserve"> </w:t>
      </w:r>
      <w:r w:rsidRPr="00B21112">
        <w:rPr>
          <w:rFonts w:eastAsia="Arial" w:cs="Arial"/>
          <w:color w:val="000000"/>
          <w:shd w:val="clear" w:color="auto" w:fill="FFFFFF"/>
        </w:rPr>
        <w:t xml:space="preserve">somme des chiffres d’affaires des </w:t>
      </w:r>
      <w:proofErr w:type="spellStart"/>
      <w:r w:rsidRPr="00B21112">
        <w:rPr>
          <w:rFonts w:eastAsia="Arial" w:cs="Arial"/>
          <w:color w:val="000000"/>
          <w:shd w:val="clear" w:color="auto" w:fill="FFFFFF"/>
        </w:rPr>
        <w:t>co-taitants</w:t>
      </w:r>
      <w:proofErr w:type="spellEnd"/>
      <w:r w:rsidRPr="00B21112">
        <w:rPr>
          <w:rFonts w:eastAsia="Arial" w:cs="Arial"/>
          <w:color w:val="000000"/>
          <w:shd w:val="clear" w:color="auto" w:fill="FFFFFF"/>
        </w:rPr>
        <w:t>.</w:t>
      </w:r>
    </w:p>
    <w:p w14:paraId="3289BEE9" w14:textId="0687C60F" w:rsidR="00B21112" w:rsidRPr="00B21112" w:rsidRDefault="00B21112" w:rsidP="00656724">
      <w:pPr>
        <w:pStyle w:val="Titre4"/>
        <w:numPr>
          <w:ilvl w:val="3"/>
          <w:numId w:val="16"/>
        </w:numPr>
      </w:pPr>
      <w:bookmarkStart w:id="36" w:name="_Toc224633274"/>
      <w:r w:rsidRPr="00B21112">
        <w:t>C</w:t>
      </w:r>
      <w:r w:rsidR="002E2BDD" w:rsidRPr="00B21112">
        <w:t>apacités</w:t>
      </w:r>
      <w:r w:rsidRPr="00B21112">
        <w:t xml:space="preserve"> techniques et professionnelles</w:t>
      </w:r>
      <w:bookmarkEnd w:id="36"/>
    </w:p>
    <w:p w14:paraId="7AD0CB94" w14:textId="775B9B87" w:rsidR="0038451F" w:rsidRDefault="00A00953" w:rsidP="0038451F">
      <w:pPr>
        <w:rPr>
          <w:rFonts w:eastAsia="Arial" w:cs="Arial"/>
          <w:bCs/>
          <w:color w:val="000000"/>
          <w:u w:val="single"/>
          <w:shd w:val="clear" w:color="auto" w:fill="FFFFFF"/>
        </w:rPr>
      </w:pPr>
      <w:r w:rsidRPr="00A00953">
        <w:rPr>
          <w:rFonts w:eastAsia="Arial" w:cs="Arial"/>
          <w:color w:val="000000"/>
          <w:shd w:val="clear" w:color="auto" w:fill="FFFFFF"/>
        </w:rPr>
        <w:t>Qualifications de l’entreprise pour réalisation de travaux sous-section 3 du Code du Travail</w:t>
      </w:r>
    </w:p>
    <w:p w14:paraId="7DD8F0B9" w14:textId="09C9253B" w:rsidR="009F52DF" w:rsidRDefault="009F52DF">
      <w:pPr>
        <w:rPr>
          <w:rFonts w:eastAsia="Arial" w:cs="Arial"/>
          <w:shd w:val="clear" w:color="auto" w:fill="FFFFFF"/>
        </w:rPr>
      </w:pPr>
    </w:p>
    <w:p w14:paraId="4910A0A2" w14:textId="5773FE48" w:rsidR="006262A3" w:rsidRDefault="00A00953" w:rsidP="00A00953">
      <w:pPr>
        <w:pStyle w:val="Titre2"/>
        <w:numPr>
          <w:ilvl w:val="0"/>
          <w:numId w:val="0"/>
        </w:numPr>
        <w:ind w:left="255"/>
      </w:pPr>
      <w:bookmarkStart w:id="37" w:name="_Toc224633275"/>
      <w:r>
        <w:t xml:space="preserve">6.5 </w:t>
      </w:r>
      <w:r w:rsidR="002E2BDD">
        <w:t>Examen des candidatures</w:t>
      </w:r>
      <w:bookmarkEnd w:id="37"/>
    </w:p>
    <w:p w14:paraId="1DEF3A53" w14:textId="0095B328" w:rsidR="006262A3" w:rsidRDefault="002E2BDD">
      <w:r>
        <w:rPr>
          <w:rFonts w:eastAsia="Arial" w:cs="Arial"/>
          <w:color w:val="000000"/>
          <w:shd w:val="clear" w:color="auto" w:fill="FFFFFF"/>
        </w:rPr>
        <w:t>En application des dispositions de l'article R.2161-4 du code de la commande publique, le maître d'ouvrage</w:t>
      </w:r>
      <w:r w:rsidR="0038451F">
        <w:rPr>
          <w:rFonts w:eastAsia="Arial" w:cs="Arial"/>
          <w:color w:val="000000"/>
          <w:shd w:val="clear" w:color="auto" w:fill="FFFFFF"/>
        </w:rPr>
        <w:t xml:space="preserve"> </w:t>
      </w:r>
      <w:r>
        <w:rPr>
          <w:rFonts w:eastAsia="Arial" w:cs="Arial"/>
          <w:color w:val="000000"/>
          <w:shd w:val="clear" w:color="auto" w:fill="FFFFFF"/>
        </w:rPr>
        <w:t>décide d'examiner les offres avant les candidatures.</w:t>
      </w:r>
    </w:p>
    <w:p w14:paraId="7D9D42F6" w14:textId="272958B0" w:rsidR="006262A3" w:rsidRDefault="002E2BDD">
      <w:r>
        <w:rPr>
          <w:rFonts w:eastAsia="Arial" w:cs="Arial"/>
          <w:color w:val="000000"/>
          <w:shd w:val="clear" w:color="auto" w:fill="FFFFFF"/>
        </w:rPr>
        <w:t>Les documents justificatifs concernant l'aptitude et les capacités ainsi que les moyens de preuve relatifs aux motifs d'exclusion ne sont demandés par le maître d'ouvrage qu'au(x) soumissionnaire(s) auquel(s) il est envisag</w:t>
      </w:r>
      <w:r w:rsidR="00CB36DA">
        <w:rPr>
          <w:rFonts w:eastAsia="Arial" w:cs="Arial"/>
          <w:color w:val="000000"/>
          <w:shd w:val="clear" w:color="auto" w:fill="FFFFFF"/>
        </w:rPr>
        <w:t>é d'attribuer le marché public.</w:t>
      </w:r>
    </w:p>
    <w:p w14:paraId="151EDC25" w14:textId="77777777" w:rsidR="006262A3" w:rsidRDefault="002E2BDD">
      <w:r>
        <w:rPr>
          <w:rFonts w:eastAsia="Arial" w:cs="Arial"/>
          <w:color w:val="000000"/>
          <w:shd w:val="clear" w:color="auto" w:fill="FFFFFF"/>
        </w:rPr>
        <w:t>Les moyens de preuve concernant les motifs d'exclusion ne sont demandés par le maître d'ouvrage qu'au(x) soumissionnaire(s) auquel(s) il est envisagé d'attribuer le marché public</w:t>
      </w:r>
    </w:p>
    <w:p w14:paraId="5BF025D2" w14:textId="36FBF2DC" w:rsidR="006262A3" w:rsidRDefault="0038451F">
      <w:r>
        <w:rPr>
          <w:rFonts w:eastAsia="Arial" w:cs="Arial"/>
          <w:color w:val="000000"/>
          <w:shd w:val="clear" w:color="auto" w:fill="FFFFFF"/>
        </w:rPr>
        <w:lastRenderedPageBreak/>
        <w:t xml:space="preserve">Si </w:t>
      </w:r>
      <w:r w:rsidR="002E2BDD">
        <w:rPr>
          <w:rFonts w:eastAsia="Arial" w:cs="Arial"/>
          <w:color w:val="000000"/>
          <w:shd w:val="clear" w:color="auto" w:fill="FFFFFF"/>
        </w:rPr>
        <w:t>le maître d'ouvrage constate, avant de procéder à l'examen des candidatures, que des pièces ou des informations dont la production était réclamée sont absentes ou incomplètes, il peut demander aux candidats concernés de compléter leur dossier de candidature dans un délai identique pour tous.</w:t>
      </w:r>
    </w:p>
    <w:p w14:paraId="26E7D3D7" w14:textId="77777777" w:rsidR="006262A3" w:rsidRDefault="002E2BDD">
      <w:r>
        <w:rPr>
          <w:rFonts w:eastAsia="Arial" w:cs="Arial"/>
          <w:color w:val="000000"/>
          <w:shd w:val="clear" w:color="auto" w:fill="FFFFFF"/>
        </w:rPr>
        <w:t>Ce délai est précisé avec la demande de complément.</w:t>
      </w:r>
    </w:p>
    <w:p w14:paraId="26B69DD3" w14:textId="77777777" w:rsidR="006262A3" w:rsidRDefault="002E2BDD">
      <w:r>
        <w:rPr>
          <w:rFonts w:eastAsia="Arial" w:cs="Arial"/>
          <w:color w:val="000000"/>
          <w:shd w:val="clear" w:color="auto" w:fill="FFFFFF"/>
        </w:rPr>
        <w:t>Les candidatures incomplètes ou demeurées incomplètes à la suite d'une demande de compléments sont éliminées.</w:t>
      </w:r>
    </w:p>
    <w:p w14:paraId="46D15C67" w14:textId="6441C222" w:rsidR="006262A3" w:rsidRDefault="0046453F">
      <w:r>
        <w:rPr>
          <w:rFonts w:eastAsia="Arial" w:cs="Arial"/>
          <w:color w:val="000000"/>
          <w:shd w:val="clear" w:color="auto" w:fill="FFFFFF"/>
        </w:rPr>
        <w:t>L</w:t>
      </w:r>
      <w:r w:rsidR="002E2BDD">
        <w:rPr>
          <w:rFonts w:eastAsia="Arial" w:cs="Arial"/>
          <w:color w:val="000000"/>
          <w:shd w:val="clear" w:color="auto" w:fill="FFFFFF"/>
        </w:rPr>
        <w:t>es candidatures ne justifiant pas de l'aptitude professionnelle ou qui n'atteignent pas les niveaux minimaux de capacités exigées pour cette consultation sont rejetées.</w:t>
      </w:r>
    </w:p>
    <w:p w14:paraId="68D2B076" w14:textId="77777777" w:rsidR="006262A3" w:rsidRDefault="002E2BDD" w:rsidP="00795304">
      <w:pPr>
        <w:pStyle w:val="Titre3"/>
        <w:numPr>
          <w:ilvl w:val="2"/>
          <w:numId w:val="34"/>
        </w:numPr>
      </w:pPr>
      <w:bookmarkStart w:id="38" w:name="_Toc224633276"/>
      <w:r>
        <w:t>Vérification des conditions de participation : liste des documents justificatifs</w:t>
      </w:r>
      <w:bookmarkEnd w:id="38"/>
      <w:r>
        <w:t xml:space="preserve"> </w:t>
      </w:r>
    </w:p>
    <w:p w14:paraId="75C87EEC" w14:textId="2545CA0D" w:rsidR="006262A3" w:rsidRDefault="002E2BDD">
      <w:r>
        <w:rPr>
          <w:rFonts w:eastAsia="Arial" w:cs="Arial"/>
          <w:color w:val="000000"/>
          <w:shd w:val="clear" w:color="auto" w:fill="FFFFFF"/>
        </w:rPr>
        <w:t xml:space="preserve">Les candidats ne sont pas tenus de fournir les </w:t>
      </w:r>
      <w:r w:rsidR="001B6B09">
        <w:rPr>
          <w:rFonts w:eastAsia="Arial" w:cs="Arial"/>
          <w:color w:val="000000"/>
          <w:shd w:val="clear" w:color="auto" w:fill="FFFFFF"/>
        </w:rPr>
        <w:t xml:space="preserve">documents justificatifs lorsque </w:t>
      </w:r>
      <w:r>
        <w:rPr>
          <w:rFonts w:eastAsia="Arial" w:cs="Arial"/>
          <w:color w:val="000000"/>
          <w:shd w:val="clear" w:color="auto" w:fill="FFFFFF"/>
        </w:rPr>
        <w:t>le maître d'ouvrage peut les obtenir :</w:t>
      </w:r>
    </w:p>
    <w:p w14:paraId="27BA1EB2" w14:textId="77777777" w:rsidR="006262A3" w:rsidRDefault="002E2BDD" w:rsidP="0038451F">
      <w:pPr>
        <w:ind w:firstLine="706"/>
      </w:pPr>
      <w:r>
        <w:rPr>
          <w:rFonts w:eastAsia="Arial" w:cs="Arial"/>
          <w:color w:val="000000"/>
          <w:shd w:val="clear" w:color="auto" w:fill="FFFFFF"/>
        </w:rPr>
        <w:t>- directement par le biais d'un système électronique de mise à disposition d'informations administré par un organisme officiel ;</w:t>
      </w:r>
    </w:p>
    <w:p w14:paraId="2A3848FD" w14:textId="77777777" w:rsidR="006262A3" w:rsidRDefault="002E2BDD" w:rsidP="0038451F">
      <w:pPr>
        <w:ind w:firstLine="706"/>
      </w:pPr>
      <w:r>
        <w:rPr>
          <w:rFonts w:eastAsia="Arial" w:cs="Arial"/>
          <w:color w:val="000000"/>
          <w:shd w:val="clear" w:color="auto" w:fill="FFFFFF"/>
        </w:rPr>
        <w:t>- d'un espace de stockage numérique, à condition que figurent dans son dossier de candidature toutes les informations nécessaires à la consultation de ce système ou de cet espace et que l'accès soit gratuit.</w:t>
      </w:r>
    </w:p>
    <w:p w14:paraId="22781A6E" w14:textId="77777777" w:rsidR="0038451F" w:rsidRDefault="002E2BDD">
      <w:pPr>
        <w:rPr>
          <w:rFonts w:eastAsia="Arial" w:cs="Arial"/>
          <w:color w:val="000000"/>
          <w:shd w:val="clear" w:color="auto" w:fill="FFFFFF"/>
        </w:rPr>
      </w:pPr>
      <w:r>
        <w:rPr>
          <w:rFonts w:eastAsia="Arial" w:cs="Arial"/>
          <w:color w:val="000000"/>
          <w:shd w:val="clear" w:color="auto" w:fill="FFFFFF"/>
        </w:rPr>
        <w:t>Les candidats ne sont pas tenus de fournir les documents justificatifs déjà transmis au maître d'ouvrage dans le cadre d'une précédente consultation et qui demeurent valables.</w:t>
      </w:r>
    </w:p>
    <w:p w14:paraId="6B7B3E04" w14:textId="77777777" w:rsidR="0038451F" w:rsidRDefault="002E2BDD">
      <w:pPr>
        <w:rPr>
          <w:rFonts w:eastAsia="Arial" w:cs="Arial"/>
          <w:color w:val="000000"/>
          <w:shd w:val="clear" w:color="auto" w:fill="FFFFFF"/>
        </w:rPr>
      </w:pPr>
      <w:r>
        <w:rPr>
          <w:rFonts w:eastAsia="Arial" w:cs="Arial"/>
          <w:color w:val="000000"/>
          <w:shd w:val="clear" w:color="auto" w:fill="FFFFFF"/>
        </w:rPr>
        <w:t xml:space="preserve">Dans ce cas, ils indiquent les documents concernés ainsi que la référence de la ou des consultation(s) pour la ou lesquelles les documents ont déjà été transmis </w:t>
      </w:r>
    </w:p>
    <w:p w14:paraId="4C54DFD6" w14:textId="784CAD55" w:rsidR="006262A3" w:rsidRDefault="002E2BDD">
      <w:r>
        <w:rPr>
          <w:rFonts w:eastAsia="Arial" w:cs="Arial"/>
          <w:color w:val="000000"/>
          <w:shd w:val="clear" w:color="auto" w:fill="FFFFFF"/>
        </w:rPr>
        <w:t>En cas d'impossibilité de se procurer les documents justificatifs directement auprès des administrations ou organismes,</w:t>
      </w:r>
      <w:r w:rsidR="001B6B09">
        <w:rPr>
          <w:rFonts w:eastAsia="Arial" w:cs="Arial"/>
          <w:color w:val="000000"/>
          <w:shd w:val="clear" w:color="auto" w:fill="FFFFFF"/>
        </w:rPr>
        <w:t xml:space="preserve"> </w:t>
      </w:r>
      <w:r>
        <w:rPr>
          <w:rFonts w:eastAsia="Arial" w:cs="Arial"/>
          <w:color w:val="000000"/>
          <w:shd w:val="clear" w:color="auto" w:fill="FFFFFF"/>
        </w:rPr>
        <w:t>le maître d'ouvrage en demande communication au candidat.</w:t>
      </w:r>
    </w:p>
    <w:p w14:paraId="6F1BEAFB" w14:textId="5EDE1319" w:rsidR="006262A3" w:rsidRDefault="002E2BDD">
      <w:pPr>
        <w:rPr>
          <w:rFonts w:eastAsia="Arial" w:cs="Arial"/>
          <w:b/>
          <w:color w:val="000000"/>
          <w:u w:val="single"/>
          <w:shd w:val="clear" w:color="auto" w:fill="FFFFFF"/>
        </w:rPr>
      </w:pPr>
      <w:r w:rsidRPr="0038451F">
        <w:rPr>
          <w:rFonts w:eastAsia="Arial" w:cs="Arial"/>
          <w:b/>
          <w:color w:val="000000"/>
          <w:u w:val="single"/>
          <w:shd w:val="clear" w:color="auto" w:fill="FFFFFF"/>
        </w:rPr>
        <w:t>Les documents justificatifs concernant les aptitudes et capacités sont :</w:t>
      </w:r>
    </w:p>
    <w:p w14:paraId="088F931B" w14:textId="3B7A81B8" w:rsidR="00337747" w:rsidRPr="00337747" w:rsidRDefault="00337747">
      <w:pPr>
        <w:rPr>
          <w:rFonts w:eastAsia="Arial" w:cs="Arial"/>
          <w:color w:val="000000"/>
          <w:shd w:val="clear" w:color="auto" w:fill="FFFFFF"/>
        </w:rPr>
      </w:pPr>
    </w:p>
    <w:p w14:paraId="5739CC31" w14:textId="77777777" w:rsidR="00337747" w:rsidRPr="00C34420" w:rsidRDefault="00337747" w:rsidP="00337747">
      <w:pPr>
        <w:pStyle w:val="ParagrapheIndent2"/>
        <w:spacing w:line="232" w:lineRule="exact"/>
        <w:jc w:val="both"/>
        <w:rPr>
          <w:rFonts w:ascii="Arial" w:hAnsi="Arial" w:cs="Arial"/>
          <w:color w:val="000000"/>
          <w:lang w:val="fr-FR"/>
        </w:rPr>
      </w:pPr>
    </w:p>
    <w:p w14:paraId="5F5B525C" w14:textId="77777777" w:rsidR="00337747" w:rsidRPr="00A70803" w:rsidRDefault="00337747" w:rsidP="00337747">
      <w:pPr>
        <w:pStyle w:val="ParagrapheIndent2"/>
        <w:spacing w:after="60" w:line="232" w:lineRule="exact"/>
        <w:jc w:val="both"/>
        <w:rPr>
          <w:lang w:val="fr-FR"/>
        </w:rPr>
      </w:pPr>
      <w:r w:rsidRPr="00B47DFE">
        <w:rPr>
          <w:rFonts w:ascii="Arial" w:hAnsi="Arial" w:cs="Arial"/>
          <w:b/>
          <w:color w:val="000000"/>
          <w:u w:val="single"/>
          <w:lang w:val="fr-FR"/>
        </w:rPr>
        <w:t>Renseignements concernant la situation juridique de l'entreprise :</w:t>
      </w:r>
      <w:r w:rsidRPr="00B47DFE">
        <w:rPr>
          <w:rFonts w:ascii="Arial" w:hAnsi="Arial" w:cs="Arial"/>
          <w:b/>
          <w:color w:val="000000"/>
          <w:u w:val="single"/>
          <w:lang w:val="fr-FR"/>
        </w:rPr>
        <w:cr/>
      </w:r>
    </w:p>
    <w:tbl>
      <w:tblPr>
        <w:tblW w:w="0" w:type="auto"/>
        <w:tblLayout w:type="fixed"/>
        <w:tblLook w:val="04A0" w:firstRow="1" w:lastRow="0" w:firstColumn="1" w:lastColumn="0" w:noHBand="0" w:noVBand="1"/>
      </w:tblPr>
      <w:tblGrid>
        <w:gridCol w:w="8400"/>
        <w:gridCol w:w="1200"/>
      </w:tblGrid>
      <w:tr w:rsidR="00337747" w:rsidRPr="00C34420" w14:paraId="05919C95" w14:textId="77777777" w:rsidTr="00EC0130">
        <w:trPr>
          <w:trHeight w:val="325"/>
        </w:trPr>
        <w:tc>
          <w:tcPr>
            <w:tcW w:w="84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4D73761A" w14:textId="77777777" w:rsidR="00337747" w:rsidRPr="00C34420" w:rsidRDefault="00337747" w:rsidP="00EC0130">
            <w:pPr>
              <w:spacing w:before="40"/>
              <w:jc w:val="center"/>
              <w:rPr>
                <w:rFonts w:eastAsia="Trebuchet MS" w:cs="Arial"/>
                <w:color w:val="000000"/>
              </w:rPr>
            </w:pPr>
            <w:r w:rsidRPr="00C34420">
              <w:rPr>
                <w:rFonts w:eastAsia="Trebuchet MS" w:cs="Arial"/>
                <w:color w:val="000000"/>
              </w:rPr>
              <w:t>Libellés</w:t>
            </w:r>
          </w:p>
        </w:tc>
        <w:tc>
          <w:tcPr>
            <w:tcW w:w="12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6186A5C0" w14:textId="77777777" w:rsidR="00337747" w:rsidRPr="00C34420" w:rsidRDefault="00337747" w:rsidP="00EC0130">
            <w:pPr>
              <w:spacing w:before="40"/>
              <w:jc w:val="center"/>
              <w:rPr>
                <w:rFonts w:eastAsia="Trebuchet MS" w:cs="Arial"/>
                <w:color w:val="000000"/>
              </w:rPr>
            </w:pPr>
            <w:r w:rsidRPr="00C34420">
              <w:rPr>
                <w:rFonts w:eastAsia="Trebuchet MS" w:cs="Arial"/>
                <w:color w:val="000000"/>
              </w:rPr>
              <w:t>Signature</w:t>
            </w:r>
          </w:p>
        </w:tc>
      </w:tr>
      <w:tr w:rsidR="00337747" w:rsidRPr="00C34420" w14:paraId="7B2226FD" w14:textId="77777777" w:rsidTr="00EC0130">
        <w:trPr>
          <w:trHeight w:val="445"/>
        </w:trPr>
        <w:tc>
          <w:tcPr>
            <w:tcW w:w="8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E30ADD6" w14:textId="77777777" w:rsidR="00337747" w:rsidRPr="00C34420" w:rsidRDefault="00337747" w:rsidP="00EC0130">
            <w:pPr>
              <w:spacing w:line="232" w:lineRule="exact"/>
              <w:ind w:left="80" w:right="80"/>
              <w:rPr>
                <w:rFonts w:eastAsia="Trebuchet MS" w:cs="Arial"/>
                <w:color w:val="000000"/>
              </w:rPr>
            </w:pPr>
            <w:r w:rsidRPr="00C34420">
              <w:rPr>
                <w:rFonts w:eastAsia="Trebuchet MS" w:cs="Arial"/>
                <w:color w:val="000000"/>
              </w:rPr>
              <w:t>Déclaration sur l'honneur pour justifier que le candidat n'entre dans aucun des cas d'interdiction de soumissionner</w:t>
            </w:r>
          </w:p>
        </w:tc>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C89BCF0" w14:textId="77777777" w:rsidR="00337747" w:rsidRPr="00C34420" w:rsidRDefault="00337747" w:rsidP="00EC0130">
            <w:pPr>
              <w:spacing w:before="80" w:after="20"/>
              <w:ind w:left="80" w:right="80"/>
              <w:jc w:val="center"/>
              <w:rPr>
                <w:rFonts w:eastAsia="Trebuchet MS" w:cs="Arial"/>
                <w:color w:val="000000"/>
              </w:rPr>
            </w:pPr>
            <w:r w:rsidRPr="00C34420">
              <w:rPr>
                <w:rFonts w:eastAsia="Trebuchet MS" w:cs="Arial"/>
                <w:color w:val="000000"/>
              </w:rPr>
              <w:t>Oui</w:t>
            </w:r>
          </w:p>
        </w:tc>
      </w:tr>
      <w:tr w:rsidR="00337747" w:rsidRPr="00C34420" w14:paraId="5BF2CF93" w14:textId="77777777" w:rsidTr="00EC0130">
        <w:trPr>
          <w:trHeight w:val="445"/>
        </w:trPr>
        <w:tc>
          <w:tcPr>
            <w:tcW w:w="8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83EB603" w14:textId="77777777" w:rsidR="00337747" w:rsidRPr="00C34420" w:rsidRDefault="00337747" w:rsidP="00EC0130">
            <w:pPr>
              <w:spacing w:line="232" w:lineRule="exact"/>
              <w:ind w:left="80" w:right="80"/>
              <w:rPr>
                <w:rFonts w:eastAsia="Trebuchet MS" w:cs="Arial"/>
                <w:color w:val="000000"/>
              </w:rPr>
            </w:pPr>
            <w:r w:rsidRPr="00C34420">
              <w:rPr>
                <w:rFonts w:eastAsia="Trebuchet MS" w:cs="Arial"/>
                <w:color w:val="000000"/>
              </w:rPr>
              <w:t>Renseignements sur le respect de l'obligation d'emploi mentionnée aux articles L. 5212-1 à L. 5212-11 du Code du travail</w:t>
            </w:r>
          </w:p>
        </w:tc>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48D985E7" w14:textId="77777777" w:rsidR="00337747" w:rsidRPr="00C34420" w:rsidRDefault="00337747" w:rsidP="00EC0130">
            <w:pPr>
              <w:spacing w:before="80" w:after="20"/>
              <w:ind w:left="80" w:right="80"/>
              <w:jc w:val="center"/>
              <w:rPr>
                <w:rFonts w:eastAsia="Trebuchet MS" w:cs="Arial"/>
                <w:color w:val="000000"/>
              </w:rPr>
            </w:pPr>
            <w:r w:rsidRPr="00C34420">
              <w:rPr>
                <w:rFonts w:eastAsia="Trebuchet MS" w:cs="Arial"/>
                <w:color w:val="000000"/>
              </w:rPr>
              <w:t>Non</w:t>
            </w:r>
          </w:p>
        </w:tc>
      </w:tr>
      <w:tr w:rsidR="00337747" w:rsidRPr="00C34420" w14:paraId="0AC939D8" w14:textId="77777777" w:rsidTr="00EC0130">
        <w:trPr>
          <w:trHeight w:val="445"/>
        </w:trPr>
        <w:tc>
          <w:tcPr>
            <w:tcW w:w="8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0D122062" w14:textId="77777777" w:rsidR="00337747" w:rsidRPr="00C34420" w:rsidRDefault="00337747" w:rsidP="00EC0130">
            <w:pPr>
              <w:spacing w:line="232" w:lineRule="exact"/>
              <w:ind w:left="80" w:right="80"/>
              <w:rPr>
                <w:rFonts w:eastAsia="Trebuchet MS" w:cs="Arial"/>
                <w:color w:val="000000"/>
              </w:rPr>
            </w:pPr>
            <w:r w:rsidRPr="00C34420">
              <w:rPr>
                <w:rFonts w:eastAsia="Trebuchet MS" w:cs="Arial"/>
                <w:color w:val="000000"/>
              </w:rPr>
              <w:t>Un document prouvant la capacité du signataire à engager la société (</w:t>
            </w:r>
            <w:proofErr w:type="spellStart"/>
            <w:r w:rsidRPr="00C34420">
              <w:rPr>
                <w:rFonts w:eastAsia="Trebuchet MS" w:cs="Arial"/>
                <w:color w:val="000000"/>
              </w:rPr>
              <w:t>KBis</w:t>
            </w:r>
            <w:proofErr w:type="spellEnd"/>
            <w:r w:rsidRPr="00C34420">
              <w:rPr>
                <w:rFonts w:eastAsia="Trebuchet MS" w:cs="Arial"/>
                <w:color w:val="000000"/>
              </w:rPr>
              <w:t>, délégation de signature)</w:t>
            </w:r>
          </w:p>
        </w:tc>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0B710B3F" w14:textId="77777777" w:rsidR="00337747" w:rsidRPr="00C34420" w:rsidRDefault="00337747" w:rsidP="00EC0130">
            <w:pPr>
              <w:spacing w:before="80" w:after="20"/>
              <w:ind w:left="80" w:right="80"/>
              <w:jc w:val="center"/>
              <w:rPr>
                <w:rFonts w:eastAsia="Trebuchet MS" w:cs="Arial"/>
                <w:color w:val="000000"/>
              </w:rPr>
            </w:pPr>
            <w:r w:rsidRPr="00C34420">
              <w:rPr>
                <w:rFonts w:eastAsia="Trebuchet MS" w:cs="Arial"/>
                <w:color w:val="000000"/>
              </w:rPr>
              <w:t>Non</w:t>
            </w:r>
          </w:p>
        </w:tc>
      </w:tr>
      <w:tr w:rsidR="00337747" w:rsidRPr="00B47DFE" w14:paraId="0ED09140" w14:textId="77777777" w:rsidTr="00EC0130">
        <w:trPr>
          <w:trHeight w:val="365"/>
        </w:trPr>
        <w:tc>
          <w:tcPr>
            <w:tcW w:w="8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4BCD1A8" w14:textId="4B1C4D87" w:rsidR="00337747" w:rsidRPr="00B47DFE" w:rsidRDefault="00337747" w:rsidP="00EC0130">
            <w:pPr>
              <w:spacing w:line="232" w:lineRule="exact"/>
              <w:ind w:left="80" w:right="80"/>
              <w:rPr>
                <w:rFonts w:eastAsia="Trebuchet MS" w:cs="Arial"/>
                <w:color w:val="000000"/>
              </w:rPr>
            </w:pPr>
            <w:r w:rsidRPr="00337747">
              <w:rPr>
                <w:rFonts w:eastAsia="Trebuchet MS" w:cs="Arial"/>
                <w:color w:val="000000"/>
              </w:rPr>
              <w:t>En cas de redressement judiciaire, ou une procédure équivalente régie par un droit étranger, la copie du ou des jugements prononcés;</w:t>
            </w:r>
          </w:p>
        </w:tc>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AC41118" w14:textId="77777777" w:rsidR="00337747" w:rsidRPr="00B47DFE" w:rsidRDefault="00337747" w:rsidP="00EC0130">
            <w:pPr>
              <w:spacing w:line="232" w:lineRule="exact"/>
              <w:ind w:left="80" w:right="80"/>
              <w:jc w:val="center"/>
              <w:rPr>
                <w:rFonts w:eastAsia="Trebuchet MS" w:cs="Arial"/>
                <w:color w:val="000000"/>
              </w:rPr>
            </w:pPr>
            <w:r w:rsidRPr="00C34420">
              <w:rPr>
                <w:rFonts w:eastAsia="Trebuchet MS" w:cs="Arial"/>
                <w:color w:val="000000"/>
              </w:rPr>
              <w:t>Non</w:t>
            </w:r>
          </w:p>
        </w:tc>
      </w:tr>
      <w:tr w:rsidR="00337747" w:rsidRPr="00B47DFE" w14:paraId="043421D2" w14:textId="77777777" w:rsidTr="00EC0130">
        <w:trPr>
          <w:trHeight w:val="365"/>
        </w:trPr>
        <w:tc>
          <w:tcPr>
            <w:tcW w:w="8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9D88FAA" w14:textId="3B1648FF" w:rsidR="00337747" w:rsidRPr="00337747" w:rsidRDefault="00337747" w:rsidP="00EC0130">
            <w:pPr>
              <w:spacing w:line="232" w:lineRule="exact"/>
              <w:ind w:left="80" w:right="80"/>
              <w:rPr>
                <w:rFonts w:eastAsia="Trebuchet MS" w:cs="Arial"/>
                <w:color w:val="000000"/>
              </w:rPr>
            </w:pPr>
            <w:r w:rsidRPr="00337747">
              <w:rPr>
                <w:rFonts w:eastAsia="Trebuchet MS" w:cs="Arial"/>
                <w:color w:val="000000"/>
              </w:rPr>
              <w:t>Le cas échéant, si le soumissionnaire emploie des salariés étrangers, la liste nominative des salariés étrangers qu'il emploie et soumis à l'autorisation de travail prévue à l'article L.5221-2 du code du travail. Cette liste doit comporter toutes les informations figurant à l'article D.8254-2 du code du travail (1° Sa date d'embauche ; 2° Sa nationalité ; 3° Le type et le numéro d'ordre du titre valant autorisation de travail</w:t>
            </w:r>
          </w:p>
        </w:tc>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240C3AAF" w14:textId="77777777" w:rsidR="00337747" w:rsidRPr="00C34420" w:rsidRDefault="00337747" w:rsidP="00EC0130">
            <w:pPr>
              <w:spacing w:line="232" w:lineRule="exact"/>
              <w:ind w:left="80" w:right="80"/>
              <w:jc w:val="center"/>
              <w:rPr>
                <w:rFonts w:eastAsia="Trebuchet MS" w:cs="Arial"/>
                <w:color w:val="000000"/>
              </w:rPr>
            </w:pPr>
          </w:p>
        </w:tc>
      </w:tr>
    </w:tbl>
    <w:p w14:paraId="07D85E62" w14:textId="67D8C4F5" w:rsidR="007E4AF2" w:rsidRPr="007E4AF2" w:rsidRDefault="00337747" w:rsidP="007E4AF2">
      <w:pPr>
        <w:spacing w:line="240" w:lineRule="exact"/>
        <w:rPr>
          <w:lang w:eastAsia="en-US" w:bidi="ar-SA"/>
        </w:rPr>
      </w:pPr>
      <w:r w:rsidRPr="00C34420">
        <w:rPr>
          <w:rFonts w:cs="Arial"/>
        </w:rPr>
        <w:t xml:space="preserve"> </w:t>
      </w:r>
    </w:p>
    <w:p w14:paraId="5DD53AD0" w14:textId="125EFF75" w:rsidR="00337747" w:rsidRDefault="00337747" w:rsidP="00337747">
      <w:pPr>
        <w:pStyle w:val="ParagrapheIndent2"/>
        <w:spacing w:line="232" w:lineRule="exact"/>
        <w:jc w:val="both"/>
        <w:rPr>
          <w:rFonts w:ascii="Arial" w:hAnsi="Arial" w:cs="Arial"/>
          <w:b/>
          <w:color w:val="000000"/>
          <w:u w:val="single"/>
          <w:lang w:val="fr-FR"/>
        </w:rPr>
      </w:pPr>
      <w:r w:rsidRPr="0069683B">
        <w:rPr>
          <w:rFonts w:ascii="Arial" w:hAnsi="Arial" w:cs="Arial"/>
          <w:b/>
          <w:color w:val="000000"/>
          <w:u w:val="single"/>
          <w:lang w:val="fr-FR"/>
        </w:rPr>
        <w:lastRenderedPageBreak/>
        <w:t>Renseignements concernant la capacité économique et financière de l'entreprise :</w:t>
      </w:r>
    </w:p>
    <w:p w14:paraId="617ADBC2" w14:textId="77777777" w:rsidR="007E4AF2" w:rsidRPr="007E4AF2" w:rsidRDefault="007E4AF2" w:rsidP="007E4AF2">
      <w:pPr>
        <w:rPr>
          <w:lang w:eastAsia="en-US" w:bidi="ar-SA"/>
        </w:rPr>
      </w:pPr>
    </w:p>
    <w:tbl>
      <w:tblPr>
        <w:tblW w:w="9600" w:type="dxa"/>
        <w:tblLayout w:type="fixed"/>
        <w:tblLook w:val="04A0" w:firstRow="1" w:lastRow="0" w:firstColumn="1" w:lastColumn="0" w:noHBand="0" w:noVBand="1"/>
      </w:tblPr>
      <w:tblGrid>
        <w:gridCol w:w="8000"/>
        <w:gridCol w:w="1600"/>
      </w:tblGrid>
      <w:tr w:rsidR="00337747" w:rsidRPr="00C34420" w14:paraId="2D5A0F90" w14:textId="77777777" w:rsidTr="007E4AF2">
        <w:trPr>
          <w:trHeight w:val="505"/>
        </w:trPr>
        <w:tc>
          <w:tcPr>
            <w:tcW w:w="80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641F990A" w14:textId="77777777" w:rsidR="00337747" w:rsidRPr="00C34420" w:rsidRDefault="00337747" w:rsidP="00EC0130">
            <w:pPr>
              <w:spacing w:before="140" w:after="40"/>
              <w:jc w:val="center"/>
              <w:rPr>
                <w:rFonts w:eastAsia="Trebuchet MS" w:cs="Arial"/>
                <w:color w:val="000000"/>
              </w:rPr>
            </w:pPr>
            <w:r w:rsidRPr="00C34420">
              <w:rPr>
                <w:rFonts w:eastAsia="Trebuchet MS" w:cs="Arial"/>
                <w:color w:val="000000"/>
              </w:rPr>
              <w:t>Libellés</w:t>
            </w:r>
          </w:p>
        </w:tc>
        <w:tc>
          <w:tcPr>
            <w:tcW w:w="16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2B3F101E" w14:textId="77777777" w:rsidR="00337747" w:rsidRPr="00C34420" w:rsidRDefault="00337747" w:rsidP="00EC0130">
            <w:pPr>
              <w:spacing w:before="140" w:after="40"/>
              <w:jc w:val="center"/>
              <w:rPr>
                <w:rFonts w:eastAsia="Trebuchet MS" w:cs="Arial"/>
                <w:color w:val="000000"/>
              </w:rPr>
            </w:pPr>
            <w:r w:rsidRPr="00C34420">
              <w:rPr>
                <w:rFonts w:eastAsia="Trebuchet MS" w:cs="Arial"/>
                <w:color w:val="000000"/>
              </w:rPr>
              <w:t>Signature</w:t>
            </w:r>
          </w:p>
        </w:tc>
      </w:tr>
      <w:tr w:rsidR="00337747" w:rsidRPr="00C34420" w14:paraId="44616B3D" w14:textId="77777777" w:rsidTr="007E4AF2">
        <w:trPr>
          <w:trHeight w:val="525"/>
        </w:trPr>
        <w:tc>
          <w:tcPr>
            <w:tcW w:w="8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7313D7C8" w14:textId="77777777" w:rsidR="00337747" w:rsidRPr="00C34420" w:rsidRDefault="00337747" w:rsidP="00EC0130">
            <w:pPr>
              <w:spacing w:before="20" w:after="20" w:line="232" w:lineRule="exact"/>
              <w:ind w:left="40" w:right="40"/>
              <w:jc w:val="center"/>
              <w:rPr>
                <w:rFonts w:eastAsia="Trebuchet MS" w:cs="Arial"/>
                <w:color w:val="000000"/>
              </w:rPr>
            </w:pPr>
            <w:r w:rsidRPr="00C34420">
              <w:rPr>
                <w:rFonts w:eastAsia="Trebuchet MS" w:cs="Arial"/>
                <w:color w:val="000000"/>
              </w:rPr>
              <w:t>Déclaration concernant le chiffre d'affaires global et le chiffre d'affaires concernant les prestations objet du contrat, réalisées au cours des trois derniers exercices disponibles</w:t>
            </w:r>
          </w:p>
        </w:tc>
        <w:tc>
          <w:tcPr>
            <w:tcW w:w="16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5B4A1701" w14:textId="77777777" w:rsidR="00337747" w:rsidRPr="00C34420" w:rsidRDefault="00337747" w:rsidP="00EC0130">
            <w:pPr>
              <w:spacing w:before="60" w:after="40"/>
              <w:ind w:left="40" w:right="40"/>
              <w:jc w:val="center"/>
              <w:rPr>
                <w:rFonts w:eastAsia="Trebuchet MS" w:cs="Arial"/>
                <w:color w:val="000000"/>
              </w:rPr>
            </w:pPr>
            <w:r w:rsidRPr="00C34420">
              <w:rPr>
                <w:rFonts w:eastAsia="Trebuchet MS" w:cs="Arial"/>
                <w:color w:val="000000"/>
              </w:rPr>
              <w:t>Non</w:t>
            </w:r>
          </w:p>
        </w:tc>
      </w:tr>
    </w:tbl>
    <w:p w14:paraId="2543114E" w14:textId="4DFD3FB2" w:rsidR="00337747" w:rsidRPr="00C34420" w:rsidRDefault="00337747" w:rsidP="00337747">
      <w:pPr>
        <w:spacing w:line="240" w:lineRule="exact"/>
        <w:rPr>
          <w:rFonts w:cs="Arial"/>
        </w:rPr>
      </w:pPr>
      <w:r w:rsidRPr="00C34420">
        <w:rPr>
          <w:rFonts w:cs="Arial"/>
        </w:rPr>
        <w:t xml:space="preserve"> </w:t>
      </w:r>
    </w:p>
    <w:p w14:paraId="18FBAF03" w14:textId="77777777" w:rsidR="00337747" w:rsidRPr="0069683B" w:rsidRDefault="00337747" w:rsidP="00337747">
      <w:pPr>
        <w:pStyle w:val="ParagrapheIndent2"/>
        <w:spacing w:line="232" w:lineRule="exact"/>
        <w:jc w:val="both"/>
        <w:rPr>
          <w:rFonts w:ascii="Arial" w:hAnsi="Arial" w:cs="Arial"/>
          <w:b/>
          <w:color w:val="000000"/>
          <w:u w:val="single"/>
          <w:lang w:val="fr-FR"/>
        </w:rPr>
      </w:pPr>
      <w:r w:rsidRPr="0069683B">
        <w:rPr>
          <w:rFonts w:ascii="Arial" w:hAnsi="Arial" w:cs="Arial"/>
          <w:b/>
          <w:color w:val="000000"/>
          <w:u w:val="single"/>
          <w:lang w:val="fr-FR"/>
        </w:rPr>
        <w:t>Renseignements concernant les références professionnelles et la capacité technique de l'entreprise :</w:t>
      </w:r>
    </w:p>
    <w:p w14:paraId="0A75B91F" w14:textId="77777777" w:rsidR="00337747" w:rsidRPr="00C34420" w:rsidRDefault="00337747" w:rsidP="00337747">
      <w:pPr>
        <w:pStyle w:val="ParagrapheIndent2"/>
        <w:spacing w:after="240" w:line="232" w:lineRule="exact"/>
        <w:jc w:val="both"/>
        <w:rPr>
          <w:rFonts w:ascii="Arial" w:hAnsi="Arial" w:cs="Arial"/>
          <w:color w:val="000000"/>
          <w:lang w:val="fr-FR"/>
        </w:rPr>
      </w:pPr>
    </w:p>
    <w:tbl>
      <w:tblPr>
        <w:tblW w:w="0" w:type="auto"/>
        <w:tblLayout w:type="fixed"/>
        <w:tblLook w:val="04A0" w:firstRow="1" w:lastRow="0" w:firstColumn="1" w:lastColumn="0" w:noHBand="0" w:noVBand="1"/>
      </w:tblPr>
      <w:tblGrid>
        <w:gridCol w:w="8000"/>
        <w:gridCol w:w="1600"/>
      </w:tblGrid>
      <w:tr w:rsidR="00337747" w:rsidRPr="00C34420" w14:paraId="2E2C4238" w14:textId="77777777" w:rsidTr="00EC0130">
        <w:trPr>
          <w:trHeight w:val="505"/>
        </w:trPr>
        <w:tc>
          <w:tcPr>
            <w:tcW w:w="80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614B821F" w14:textId="77777777" w:rsidR="00337747" w:rsidRPr="00C34420" w:rsidRDefault="00337747" w:rsidP="00EC0130">
            <w:pPr>
              <w:spacing w:before="140" w:after="40"/>
              <w:jc w:val="center"/>
              <w:rPr>
                <w:rFonts w:eastAsia="Trebuchet MS" w:cs="Arial"/>
                <w:color w:val="000000"/>
              </w:rPr>
            </w:pPr>
            <w:r w:rsidRPr="00C34420">
              <w:rPr>
                <w:rFonts w:eastAsia="Trebuchet MS" w:cs="Arial"/>
                <w:color w:val="000000"/>
              </w:rPr>
              <w:t>Libellés</w:t>
            </w:r>
          </w:p>
        </w:tc>
        <w:tc>
          <w:tcPr>
            <w:tcW w:w="16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28CBD161" w14:textId="77777777" w:rsidR="00337747" w:rsidRPr="00C34420" w:rsidRDefault="00337747" w:rsidP="00EC0130">
            <w:pPr>
              <w:spacing w:before="140" w:after="40"/>
              <w:jc w:val="center"/>
              <w:rPr>
                <w:rFonts w:eastAsia="Trebuchet MS" w:cs="Arial"/>
                <w:color w:val="000000"/>
              </w:rPr>
            </w:pPr>
            <w:r w:rsidRPr="00C34420">
              <w:rPr>
                <w:rFonts w:eastAsia="Trebuchet MS" w:cs="Arial"/>
                <w:color w:val="000000"/>
              </w:rPr>
              <w:t>Signature</w:t>
            </w:r>
          </w:p>
        </w:tc>
      </w:tr>
      <w:tr w:rsidR="00337747" w:rsidRPr="00B47DFE" w14:paraId="69F0767A" w14:textId="77777777" w:rsidTr="00EC0130">
        <w:trPr>
          <w:trHeight w:val="745"/>
        </w:trPr>
        <w:tc>
          <w:tcPr>
            <w:tcW w:w="8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72F518DC" w14:textId="77777777" w:rsidR="00337747" w:rsidRPr="003E5A1A" w:rsidRDefault="00337747" w:rsidP="00EC0130">
            <w:pPr>
              <w:spacing w:before="20" w:after="20" w:line="232" w:lineRule="exact"/>
              <w:ind w:left="40" w:right="40"/>
              <w:rPr>
                <w:rFonts w:eastAsia="Trebuchet MS" w:cs="Arial"/>
                <w:color w:val="000000"/>
              </w:rPr>
            </w:pPr>
            <w:r w:rsidRPr="003E5A1A">
              <w:rPr>
                <w:rFonts w:eastAsia="Trebuchet MS" w:cs="Arial"/>
                <w:color w:val="000000"/>
              </w:rPr>
              <w:t>Liste des travaux exécutés au cours des cinq dernières années, appuyée d'attestations de bonne exécution pour les plus importants (montant, époque, lieu d'exécution, s'ils ont été effectués selon les règles de l'art et menés à bonne fin)</w:t>
            </w:r>
          </w:p>
        </w:tc>
        <w:tc>
          <w:tcPr>
            <w:tcW w:w="16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3FC7AACE" w14:textId="77777777" w:rsidR="00337747" w:rsidRPr="003E5A1A" w:rsidRDefault="00337747" w:rsidP="00EC0130">
            <w:pPr>
              <w:spacing w:before="60" w:after="40"/>
              <w:ind w:left="40" w:right="40"/>
              <w:jc w:val="center"/>
              <w:rPr>
                <w:rFonts w:eastAsia="Trebuchet MS" w:cs="Arial"/>
                <w:color w:val="000000"/>
              </w:rPr>
            </w:pPr>
            <w:r w:rsidRPr="003E5A1A">
              <w:rPr>
                <w:rFonts w:eastAsia="Trebuchet MS" w:cs="Arial"/>
                <w:color w:val="000000"/>
              </w:rPr>
              <w:t>Non</w:t>
            </w:r>
          </w:p>
        </w:tc>
      </w:tr>
      <w:tr w:rsidR="00337747" w:rsidRPr="00B47DFE" w14:paraId="479C3DA0" w14:textId="77777777" w:rsidTr="00EC0130">
        <w:trPr>
          <w:trHeight w:val="745"/>
        </w:trPr>
        <w:tc>
          <w:tcPr>
            <w:tcW w:w="8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48FE17C3" w14:textId="77777777" w:rsidR="00337747" w:rsidRPr="003E5A1A" w:rsidRDefault="00337747" w:rsidP="00EC0130">
            <w:pPr>
              <w:spacing w:before="20" w:after="20" w:line="232" w:lineRule="exact"/>
              <w:ind w:left="40" w:right="40"/>
              <w:rPr>
                <w:rFonts w:eastAsia="Trebuchet MS" w:cs="Arial"/>
                <w:color w:val="000000"/>
              </w:rPr>
            </w:pPr>
            <w:r>
              <w:rPr>
                <w:rFonts w:eastAsia="Trebuchet MS" w:cs="Arial"/>
                <w:color w:val="000000"/>
              </w:rPr>
              <w:t>Qualifications de l’entreprise pour réalisation de travaux sous-section 3 du Code du Travail</w:t>
            </w:r>
          </w:p>
        </w:tc>
        <w:tc>
          <w:tcPr>
            <w:tcW w:w="16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56E26DD4" w14:textId="77777777" w:rsidR="00337747" w:rsidRPr="003E5A1A" w:rsidRDefault="00337747" w:rsidP="00EC0130">
            <w:pPr>
              <w:spacing w:before="60" w:after="40"/>
              <w:ind w:left="40" w:right="40"/>
              <w:jc w:val="center"/>
              <w:rPr>
                <w:rFonts w:eastAsia="Trebuchet MS" w:cs="Arial"/>
                <w:color w:val="000000"/>
              </w:rPr>
            </w:pPr>
            <w:r>
              <w:rPr>
                <w:rFonts w:eastAsia="Trebuchet MS" w:cs="Arial"/>
                <w:color w:val="000000"/>
              </w:rPr>
              <w:t>Non</w:t>
            </w:r>
          </w:p>
        </w:tc>
      </w:tr>
    </w:tbl>
    <w:p w14:paraId="64946A5D" w14:textId="69B0AD0A" w:rsidR="004B5A66" w:rsidRPr="004B5A66" w:rsidRDefault="00337747" w:rsidP="007E4AF2">
      <w:pPr>
        <w:spacing w:line="240" w:lineRule="exact"/>
        <w:rPr>
          <w:rFonts w:eastAsia="Arial" w:cs="Arial"/>
          <w:color w:val="000000"/>
          <w:shd w:val="clear" w:color="auto" w:fill="FFFFFF"/>
        </w:rPr>
      </w:pPr>
      <w:r w:rsidRPr="00C34420">
        <w:rPr>
          <w:rFonts w:cs="Arial"/>
        </w:rPr>
        <w:t xml:space="preserve"> </w:t>
      </w:r>
    </w:p>
    <w:p w14:paraId="0A445A62" w14:textId="3414178C" w:rsidR="006262A3" w:rsidRDefault="002E2BDD" w:rsidP="00656724">
      <w:pPr>
        <w:pStyle w:val="Titre3"/>
        <w:numPr>
          <w:ilvl w:val="2"/>
          <w:numId w:val="16"/>
        </w:numPr>
      </w:pPr>
      <w:bookmarkStart w:id="39" w:name="_Toc224633277"/>
      <w:r>
        <w:t>Vérification des motifs d'exclusion</w:t>
      </w:r>
      <w:bookmarkEnd w:id="39"/>
    </w:p>
    <w:p w14:paraId="7B4C24A9" w14:textId="3A880A15" w:rsidR="006262A3" w:rsidRDefault="002E2BDD">
      <w:r>
        <w:rPr>
          <w:rFonts w:eastAsia="Arial" w:cs="Arial"/>
          <w:color w:val="000000"/>
          <w:shd w:val="clear" w:color="auto" w:fill="FFFFFF"/>
        </w:rPr>
        <w:t>En application des dispositions de R.2144-4 du code de la commande publique, le maître d'ouvrage</w:t>
      </w:r>
      <w:r w:rsidR="001B6B09">
        <w:rPr>
          <w:rFonts w:eastAsia="Arial" w:cs="Arial"/>
          <w:color w:val="000000"/>
          <w:shd w:val="clear" w:color="auto" w:fill="FFFFFF"/>
        </w:rPr>
        <w:t xml:space="preserve"> </w:t>
      </w:r>
      <w:r>
        <w:rPr>
          <w:rFonts w:eastAsia="Arial" w:cs="Arial"/>
          <w:color w:val="000000"/>
          <w:shd w:val="clear" w:color="auto" w:fill="FFFFFF"/>
        </w:rPr>
        <w:t>n'exige que du seul soumissionnaire auquel il est envisagé d'attribuer le marché public qu'il justifie ne pas se trouver dans un des cas des motifs d'exclusion.</w:t>
      </w:r>
    </w:p>
    <w:p w14:paraId="3327570A" w14:textId="16CDB363" w:rsidR="006262A3" w:rsidRPr="00DE63DA" w:rsidRDefault="00A00953" w:rsidP="00A00953">
      <w:pPr>
        <w:pStyle w:val="Titre2"/>
        <w:numPr>
          <w:ilvl w:val="0"/>
          <w:numId w:val="0"/>
        </w:numPr>
        <w:ind w:left="255"/>
      </w:pPr>
      <w:bookmarkStart w:id="40" w:name="_Toc224633278"/>
      <w:r>
        <w:t xml:space="preserve">6.6 </w:t>
      </w:r>
      <w:r w:rsidR="002E2BDD" w:rsidRPr="00DE63DA">
        <w:t>Dispositions spéciales relatives à l'IMPI</w:t>
      </w:r>
      <w:bookmarkEnd w:id="40"/>
    </w:p>
    <w:p w14:paraId="0742E6FD" w14:textId="77777777" w:rsidR="006262A3" w:rsidRPr="00DE63DA" w:rsidRDefault="002E2BDD">
      <w:r w:rsidRPr="00DE63DA">
        <w:rPr>
          <w:rFonts w:eastAsia="Arial" w:cs="Arial"/>
          <w:color w:val="000000"/>
          <w:shd w:val="clear" w:color="auto" w:fill="FFFFFF"/>
        </w:rPr>
        <w:t xml:space="preserve">La présente consultation est concernée par une mesure de sanction relevant de l'instrument relatif aux marchés publics internationaux (IMPI). </w:t>
      </w:r>
    </w:p>
    <w:p w14:paraId="238D2578" w14:textId="4D4ECF03" w:rsidR="006262A3" w:rsidRPr="00DE63DA" w:rsidRDefault="002E2BDD">
      <w:r w:rsidRPr="00DE63DA">
        <w:rPr>
          <w:rFonts w:eastAsia="Arial" w:cs="Arial"/>
          <w:color w:val="000000"/>
          <w:shd w:val="clear" w:color="auto" w:fill="FFFFFF"/>
        </w:rPr>
        <w:t>L'acheteur peut, à tout moment au cours de la procédure de passation de marchés publics, demander à l'opérateur économique de clarifier ou de compléter les informations ou les documents liés à la vérification de son origine dans un délai approprié.</w:t>
      </w:r>
    </w:p>
    <w:p w14:paraId="78E32610" w14:textId="7F19098B" w:rsidR="006262A3" w:rsidRPr="00DE63DA" w:rsidRDefault="002E2BDD">
      <w:pPr>
        <w:rPr>
          <w:rFonts w:eastAsia="Arial" w:cs="Arial"/>
          <w:color w:val="000000"/>
          <w:shd w:val="clear" w:color="auto" w:fill="FFFFFF"/>
        </w:rPr>
      </w:pPr>
      <w:r w:rsidRPr="00DE63DA">
        <w:rPr>
          <w:rFonts w:eastAsia="Arial" w:cs="Arial"/>
          <w:color w:val="000000"/>
          <w:shd w:val="clear" w:color="auto" w:fill="FFFFFF"/>
        </w:rPr>
        <w:t>Lorsque l'opérateur économique ne fournit pas ces informations ou ces documents sans apporter d'explication raisonnable, empêchant ainsi l'acheteur de vérifier son origine ou rendant cette vérification pratiquement impossible ou très difficile, cet opérateur économique est exclu de la participation à la présente procédure de passation de marché public.</w:t>
      </w:r>
    </w:p>
    <w:p w14:paraId="7E900670" w14:textId="088E5BE1" w:rsidR="004B3320" w:rsidRDefault="00533593">
      <w:r w:rsidRPr="00DE63DA">
        <w:t xml:space="preserve">S’il apparaît qu’un Etat tiers à l’Union européenne a mis en place des restrictions sérieuses et récurrentes à l'accès des entreprises européennes à ses contrats de la commande publique, </w:t>
      </w:r>
      <w:r w:rsidR="0027636A" w:rsidRPr="00DE63DA">
        <w:t xml:space="preserve">pour le jugement des offres, </w:t>
      </w:r>
      <w:r w:rsidRPr="00DE63DA">
        <w:t>l</w:t>
      </w:r>
      <w:r w:rsidR="004B3320" w:rsidRPr="00DE63DA">
        <w:t xml:space="preserve">a note accordée aux offres remises par des opérateurs économiques originaires de ce pays tiers consistera en un ajustement obligatoire </w:t>
      </w:r>
      <w:r w:rsidR="0027636A" w:rsidRPr="00DE63DA">
        <w:t>de</w:t>
      </w:r>
      <w:r w:rsidR="004B3320" w:rsidRPr="00DE63DA">
        <w:t xml:space="preserve"> réduction de cette note de moitié.</w:t>
      </w:r>
    </w:p>
    <w:p w14:paraId="3D3819DE" w14:textId="77777777" w:rsidR="006262A3" w:rsidRDefault="002E2BDD" w:rsidP="00656724">
      <w:pPr>
        <w:pStyle w:val="Titre1"/>
        <w:numPr>
          <w:ilvl w:val="0"/>
          <w:numId w:val="16"/>
        </w:numPr>
      </w:pPr>
      <w:bookmarkStart w:id="41" w:name="_Toc224633279"/>
      <w:r>
        <w:lastRenderedPageBreak/>
        <w:t>OFFRE</w:t>
      </w:r>
      <w:bookmarkEnd w:id="41"/>
    </w:p>
    <w:p w14:paraId="2C451C69" w14:textId="0769C178" w:rsidR="006262A3" w:rsidRDefault="002E2BDD" w:rsidP="00795304">
      <w:pPr>
        <w:pStyle w:val="Titre2"/>
        <w:numPr>
          <w:ilvl w:val="1"/>
          <w:numId w:val="37"/>
        </w:numPr>
      </w:pPr>
      <w:bookmarkStart w:id="42" w:name="_Toc224633280"/>
      <w:r>
        <w:t>Présentation de l'offre</w:t>
      </w:r>
      <w:bookmarkEnd w:id="42"/>
    </w:p>
    <w:p w14:paraId="7F2FDDF9" w14:textId="5493D849" w:rsidR="0006002B" w:rsidRPr="0006002B" w:rsidRDefault="0006002B" w:rsidP="00795304">
      <w:pPr>
        <w:pStyle w:val="Titre3"/>
        <w:numPr>
          <w:ilvl w:val="2"/>
          <w:numId w:val="36"/>
        </w:numPr>
      </w:pPr>
      <w:bookmarkStart w:id="43" w:name="_Toc224633281"/>
      <w:r>
        <w:t>Présentation de l’offre</w:t>
      </w:r>
      <w:bookmarkEnd w:id="43"/>
    </w:p>
    <w:p w14:paraId="725FBBE9" w14:textId="7866FD12" w:rsidR="006262A3" w:rsidRPr="001B6B09" w:rsidRDefault="002E2BDD" w:rsidP="001B6B09">
      <w:pPr>
        <w:rPr>
          <w:b/>
          <w:u w:val="single"/>
          <w:shd w:val="clear" w:color="auto" w:fill="FFFFFF"/>
        </w:rPr>
      </w:pPr>
      <w:r w:rsidRPr="001B6B09">
        <w:rPr>
          <w:b/>
          <w:u w:val="single"/>
          <w:shd w:val="clear" w:color="auto" w:fill="FFFFFF"/>
        </w:rPr>
        <w:t>L'offre du candidat comporte les pièces suivantes :</w:t>
      </w:r>
    </w:p>
    <w:p w14:paraId="59941C71" w14:textId="77777777" w:rsidR="00E05FA9" w:rsidRDefault="00AC4425" w:rsidP="00795304">
      <w:pPr>
        <w:keepNext/>
        <w:numPr>
          <w:ilvl w:val="0"/>
          <w:numId w:val="35"/>
        </w:numPr>
        <w:rPr>
          <w:rFonts w:eastAsia="Arial" w:cs="Arial"/>
          <w:shd w:val="clear" w:color="auto" w:fill="FFFFFF"/>
        </w:rPr>
      </w:pPr>
      <w:proofErr w:type="gramStart"/>
      <w:r w:rsidRPr="001B6B09">
        <w:t>l’acte</w:t>
      </w:r>
      <w:proofErr w:type="gramEnd"/>
      <w:r w:rsidRPr="001B6B09">
        <w:t xml:space="preserve"> d’engagement dûment signé électroniquement par une personne habilitée (il est</w:t>
      </w:r>
      <w:r w:rsidRPr="00AC4425">
        <w:rPr>
          <w:rFonts w:eastAsia="Arial" w:cs="Arial"/>
          <w:shd w:val="clear" w:color="auto" w:fill="FFFFFF"/>
        </w:rPr>
        <w:t xml:space="preserve"> précisé que le candidat doit remettre autant d’actes d’engagement que de lots auxquels il prétend),</w:t>
      </w:r>
      <w:r w:rsidR="004B5A66" w:rsidRPr="004B5A66">
        <w:t xml:space="preserve"> </w:t>
      </w:r>
      <w:r w:rsidR="004B5A66">
        <w:rPr>
          <w:rFonts w:eastAsia="Arial" w:cs="Arial"/>
          <w:shd w:val="clear" w:color="auto" w:fill="FFFFFF"/>
        </w:rPr>
        <w:t>complété et signé</w:t>
      </w:r>
      <w:r w:rsidR="004B5A66" w:rsidRPr="004B5A66">
        <w:rPr>
          <w:rFonts w:eastAsia="Arial" w:cs="Arial"/>
          <w:shd w:val="clear" w:color="auto" w:fill="FFFFFF"/>
        </w:rPr>
        <w:t xml:space="preserve">, le cas échéant par tous les membres du groupement d'opérateurs économiques; </w:t>
      </w:r>
    </w:p>
    <w:p w14:paraId="325B832D" w14:textId="77777777" w:rsidR="00E05FA9" w:rsidRDefault="004B5A66" w:rsidP="00E05FA9">
      <w:pPr>
        <w:keepNext/>
        <w:numPr>
          <w:ilvl w:val="1"/>
          <w:numId w:val="35"/>
        </w:numPr>
        <w:rPr>
          <w:rFonts w:eastAsia="Arial" w:cs="Arial"/>
          <w:shd w:val="clear" w:color="auto" w:fill="FFFFFF"/>
        </w:rPr>
      </w:pPr>
      <w:r w:rsidRPr="004B5A66">
        <w:rPr>
          <w:rFonts w:eastAsia="Arial" w:cs="Arial"/>
          <w:shd w:val="clear" w:color="auto" w:fill="FFFFFF"/>
        </w:rPr>
        <w:t xml:space="preserve">Le cas échéant, dans le cas où les membres du groupement d'opérateurs économiques ne signent pas tous l'acte d'engagement, le document d'habilitation signé par tous les membres du groupement; </w:t>
      </w:r>
    </w:p>
    <w:p w14:paraId="3D91D996" w14:textId="77777777" w:rsidR="00E05FA9" w:rsidRDefault="004B5A66" w:rsidP="00E05FA9">
      <w:pPr>
        <w:keepNext/>
        <w:numPr>
          <w:ilvl w:val="1"/>
          <w:numId w:val="35"/>
        </w:numPr>
        <w:rPr>
          <w:rFonts w:eastAsia="Arial" w:cs="Arial"/>
          <w:shd w:val="clear" w:color="auto" w:fill="FFFFFF"/>
        </w:rPr>
      </w:pPr>
      <w:r w:rsidRPr="004B5A66">
        <w:rPr>
          <w:rFonts w:eastAsia="Arial" w:cs="Arial"/>
          <w:shd w:val="clear" w:color="auto" w:fill="FFFFFF"/>
        </w:rPr>
        <w:t xml:space="preserve">Le pouvoir du ou des signataires d'engager la personne qu'il représente (titulaire individuel ou groupement d'opérateurs économiques; </w:t>
      </w:r>
    </w:p>
    <w:p w14:paraId="6F51AADC" w14:textId="6513A445" w:rsidR="00AC4425" w:rsidRPr="00AC4425" w:rsidRDefault="004B5A66" w:rsidP="00E05FA9">
      <w:pPr>
        <w:keepNext/>
        <w:numPr>
          <w:ilvl w:val="1"/>
          <w:numId w:val="35"/>
        </w:numPr>
        <w:rPr>
          <w:rFonts w:eastAsia="Arial" w:cs="Arial"/>
          <w:shd w:val="clear" w:color="auto" w:fill="FFFFFF"/>
        </w:rPr>
      </w:pPr>
      <w:r w:rsidRPr="004B5A66">
        <w:rPr>
          <w:rFonts w:eastAsia="Arial" w:cs="Arial"/>
          <w:shd w:val="clear" w:color="auto" w:fill="FFFFFF"/>
        </w:rPr>
        <w:t>Le cas échéant, en cas de sous-traitance, la déclaration de sous-traitance (DC4 ou équivalent) signée par le sous-traitant et le soumissionnaire, les renseignements relatifs aux capacités du sous-traitant lorsque le soumissionnaire s'appuie sur celles-ci; Le ou les relevé(s) d'identi</w:t>
      </w:r>
      <w:r>
        <w:rPr>
          <w:rFonts w:eastAsia="Arial" w:cs="Arial"/>
          <w:shd w:val="clear" w:color="auto" w:fill="FFFFFF"/>
        </w:rPr>
        <w:t>té bancaire ou équivalent</w:t>
      </w:r>
      <w:r w:rsidRPr="004B5A66">
        <w:rPr>
          <w:rFonts w:eastAsia="Arial" w:cs="Arial"/>
          <w:shd w:val="clear" w:color="auto" w:fill="FFFFFF"/>
        </w:rPr>
        <w:t>;</w:t>
      </w:r>
    </w:p>
    <w:p w14:paraId="5F89E543" w14:textId="4D712FD5" w:rsidR="001B6BA6" w:rsidRPr="00901A97" w:rsidRDefault="00901A97" w:rsidP="00E05FA9">
      <w:pPr>
        <w:numPr>
          <w:ilvl w:val="0"/>
          <w:numId w:val="35"/>
        </w:numPr>
        <w:rPr>
          <w:rFonts w:cs="Arial"/>
          <w:b/>
        </w:rPr>
      </w:pPr>
      <w:bookmarkStart w:id="44" w:name="_Hlk195716912"/>
      <w:r w:rsidRPr="00901A97">
        <w:rPr>
          <w:rFonts w:eastAsia="Arial" w:cs="Arial"/>
          <w:b/>
          <w:shd w:val="clear" w:color="auto" w:fill="FFFFFF"/>
        </w:rPr>
        <w:t>L</w:t>
      </w:r>
      <w:r w:rsidR="001B6BA6" w:rsidRPr="00901A97">
        <w:rPr>
          <w:rFonts w:eastAsia="Arial" w:cs="Arial"/>
          <w:b/>
          <w:shd w:val="clear" w:color="auto" w:fill="FFFFFF"/>
        </w:rPr>
        <w:t xml:space="preserve">e mémoire technique </w:t>
      </w:r>
      <w:r w:rsidR="00E05FA9" w:rsidRPr="00E05FA9">
        <w:rPr>
          <w:rFonts w:eastAsia="Arial" w:cs="Arial"/>
          <w:b/>
          <w:shd w:val="clear" w:color="auto" w:fill="FFFFFF"/>
        </w:rPr>
        <w:t>justificatif des dispositions que l'entreprise se propose d'adopter pour l'exécution du contrat</w:t>
      </w:r>
      <w:r w:rsidR="007E4AF2">
        <w:rPr>
          <w:rFonts w:eastAsia="Arial" w:cs="Arial"/>
          <w:b/>
          <w:shd w:val="clear" w:color="auto" w:fill="FFFFFF"/>
        </w:rPr>
        <w:t xml:space="preserve"> et la réponse aux critères ci-après</w:t>
      </w:r>
      <w:r w:rsidR="00E05FA9">
        <w:rPr>
          <w:rFonts w:eastAsia="Arial" w:cs="Arial"/>
          <w:b/>
          <w:shd w:val="clear" w:color="auto" w:fill="FFFFFF"/>
        </w:rPr>
        <w:t xml:space="preserve">. </w:t>
      </w:r>
    </w:p>
    <w:bookmarkEnd w:id="44"/>
    <w:p w14:paraId="2B186737" w14:textId="3563EA7C" w:rsidR="006262A3" w:rsidRPr="00E05FA9" w:rsidRDefault="00901A97" w:rsidP="00166E07">
      <w:pPr>
        <w:numPr>
          <w:ilvl w:val="0"/>
          <w:numId w:val="35"/>
        </w:numPr>
      </w:pPr>
      <w:r w:rsidRPr="00901A97">
        <w:rPr>
          <w:rFonts w:eastAsia="Arial" w:cs="Arial"/>
          <w:shd w:val="clear" w:color="auto" w:fill="FFFFFF"/>
        </w:rPr>
        <w:t>L</w:t>
      </w:r>
      <w:r w:rsidR="002E2BDD" w:rsidRPr="00901A97">
        <w:rPr>
          <w:rFonts w:eastAsia="Arial" w:cs="Arial"/>
          <w:shd w:val="clear" w:color="auto" w:fill="FFFFFF"/>
        </w:rPr>
        <w:t>a décomposition du prix global et forfaitaire (DPGF)</w:t>
      </w:r>
      <w:r w:rsidR="001B6BA6" w:rsidRPr="00901A97">
        <w:rPr>
          <w:rFonts w:eastAsia="Arial" w:cs="Arial"/>
          <w:shd w:val="clear" w:color="auto" w:fill="FFFFFF"/>
        </w:rPr>
        <w:t xml:space="preserve"> en utilisant les fichiers Excel mis à disposition dans le DCE.</w:t>
      </w:r>
      <w:r w:rsidR="002E2BDD" w:rsidRPr="00901A97">
        <w:rPr>
          <w:rFonts w:eastAsia="Arial" w:cs="Arial"/>
          <w:shd w:val="clear" w:color="auto" w:fill="FFFFFF"/>
        </w:rPr>
        <w:t xml:space="preserve"> </w:t>
      </w:r>
    </w:p>
    <w:p w14:paraId="55276FFC" w14:textId="6E52C754" w:rsidR="00E05FA9" w:rsidRPr="00901A97" w:rsidRDefault="00E05FA9" w:rsidP="00166E07">
      <w:pPr>
        <w:numPr>
          <w:ilvl w:val="0"/>
          <w:numId w:val="35"/>
        </w:numPr>
      </w:pPr>
      <w:r>
        <w:rPr>
          <w:rFonts w:eastAsia="Arial" w:cs="Arial"/>
          <w:shd w:val="clear" w:color="auto" w:fill="FFFFFF"/>
        </w:rPr>
        <w:t>Un RIB (par entreprise cotraitante ou sous-traitante le cas échéant)</w:t>
      </w:r>
    </w:p>
    <w:p w14:paraId="7B6D80FA" w14:textId="77777777" w:rsidR="00901A97" w:rsidRPr="0006002B" w:rsidRDefault="00901A97" w:rsidP="00901A97">
      <w:pPr>
        <w:ind w:left="720"/>
      </w:pPr>
    </w:p>
    <w:p w14:paraId="7A8E4C20" w14:textId="15A7532D" w:rsidR="0006002B" w:rsidRDefault="0006002B" w:rsidP="00795304">
      <w:pPr>
        <w:pStyle w:val="Titre3"/>
        <w:numPr>
          <w:ilvl w:val="2"/>
          <w:numId w:val="36"/>
        </w:numPr>
      </w:pPr>
      <w:bookmarkStart w:id="45" w:name="_Toc224633282"/>
      <w:r>
        <w:t xml:space="preserve">Attendus </w:t>
      </w:r>
      <w:r w:rsidR="00FE1B52">
        <w:t xml:space="preserve">par lot </w:t>
      </w:r>
      <w:r>
        <w:t>du mémoire technique</w:t>
      </w:r>
      <w:bookmarkEnd w:id="45"/>
      <w:r>
        <w:t xml:space="preserve"> </w:t>
      </w:r>
    </w:p>
    <w:p w14:paraId="168A51E5" w14:textId="3CE177D2" w:rsidR="00FE1B52" w:rsidRDefault="00FE1B52" w:rsidP="00FE1B52">
      <w:pPr>
        <w:spacing w:after="240"/>
        <w:rPr>
          <w:rFonts w:eastAsia="Arial" w:cs="Arial"/>
          <w:color w:val="000000"/>
          <w:shd w:val="clear" w:color="auto" w:fill="FFFFFF"/>
        </w:rPr>
      </w:pPr>
      <w:r>
        <w:rPr>
          <w:rFonts w:eastAsia="Arial" w:cs="Arial"/>
          <w:color w:val="000000"/>
          <w:shd w:val="clear" w:color="auto" w:fill="FFFFFF"/>
        </w:rPr>
        <w:t>Le</w:t>
      </w:r>
      <w:r w:rsidRPr="00A418B8">
        <w:rPr>
          <w:rFonts w:eastAsia="Arial" w:cs="Arial"/>
          <w:color w:val="000000"/>
          <w:shd w:val="clear" w:color="auto" w:fill="FFFFFF"/>
        </w:rPr>
        <w:t xml:space="preserve"> mémoire justificatif des dispositions que l’entrepreneur se propose d’adopter pour l’exécution des travaux</w:t>
      </w:r>
      <w:r>
        <w:rPr>
          <w:rFonts w:eastAsia="Arial" w:cs="Arial"/>
          <w:color w:val="000000"/>
          <w:shd w:val="clear" w:color="auto" w:fill="FFFFFF"/>
        </w:rPr>
        <w:t xml:space="preserve"> devra comporter les éléments suivants :</w:t>
      </w:r>
    </w:p>
    <w:p w14:paraId="7B737AC9" w14:textId="1190FDC4" w:rsidR="00E05FA9" w:rsidRDefault="00E05FA9" w:rsidP="00FE1B52">
      <w:pPr>
        <w:spacing w:after="240"/>
        <w:rPr>
          <w:rFonts w:eastAsia="Arial" w:cs="Arial"/>
          <w:color w:val="000000"/>
          <w:shd w:val="clear" w:color="auto" w:fill="FFFFFF"/>
        </w:rPr>
      </w:pPr>
      <w:r>
        <w:rPr>
          <w:rFonts w:eastAsia="Arial" w:cs="Arial"/>
          <w:color w:val="000000"/>
          <w:shd w:val="clear" w:color="auto" w:fill="FFFFFF"/>
        </w:rPr>
        <w:t xml:space="preserve">- </w:t>
      </w:r>
      <w:r w:rsidRPr="00E05FA9">
        <w:rPr>
          <w:rFonts w:eastAsia="Arial" w:cs="Arial"/>
          <w:color w:val="000000"/>
          <w:shd w:val="clear" w:color="auto" w:fill="FFFFFF"/>
        </w:rPr>
        <w:t>solutions techniques proposées pour le dé</w:t>
      </w:r>
      <w:r w:rsidR="007E4AF2">
        <w:rPr>
          <w:rFonts w:eastAsia="Arial" w:cs="Arial"/>
          <w:color w:val="000000"/>
          <w:shd w:val="clear" w:color="auto" w:fill="FFFFFF"/>
        </w:rPr>
        <w:t xml:space="preserve">samiantage et la démolition </w:t>
      </w:r>
    </w:p>
    <w:p w14:paraId="30BE78E6" w14:textId="2AFC0BFF" w:rsidR="00E05FA9" w:rsidRDefault="00E05FA9" w:rsidP="00FE1B52">
      <w:pPr>
        <w:spacing w:after="240"/>
        <w:rPr>
          <w:rFonts w:eastAsia="Arial" w:cs="Arial"/>
          <w:color w:val="000000"/>
          <w:shd w:val="clear" w:color="auto" w:fill="FFFFFF"/>
        </w:rPr>
      </w:pPr>
      <w:r>
        <w:rPr>
          <w:rFonts w:eastAsia="Arial" w:cs="Arial"/>
          <w:color w:val="000000"/>
          <w:shd w:val="clear" w:color="auto" w:fill="FFFFFF"/>
        </w:rPr>
        <w:t xml:space="preserve">- </w:t>
      </w:r>
      <w:r w:rsidRPr="00E05FA9">
        <w:rPr>
          <w:rFonts w:eastAsia="Arial" w:cs="Arial"/>
          <w:color w:val="000000"/>
          <w:shd w:val="clear" w:color="auto" w:fill="FFFFFF"/>
        </w:rPr>
        <w:t>méthodologie d’intervention pour réaliser le chantier</w:t>
      </w:r>
    </w:p>
    <w:p w14:paraId="2265001E" w14:textId="59A0C1C7" w:rsidR="00E05FA9" w:rsidRDefault="00E05FA9" w:rsidP="00FE1B52">
      <w:pPr>
        <w:spacing w:after="240"/>
        <w:rPr>
          <w:rFonts w:eastAsia="Arial" w:cs="Arial"/>
          <w:color w:val="000000"/>
          <w:shd w:val="clear" w:color="auto" w:fill="FFFFFF"/>
        </w:rPr>
      </w:pPr>
      <w:r>
        <w:rPr>
          <w:rFonts w:eastAsia="Arial" w:cs="Arial"/>
          <w:color w:val="000000"/>
          <w:shd w:val="clear" w:color="auto" w:fill="FFFFFF"/>
        </w:rPr>
        <w:t>- description de la gestion des déchets</w:t>
      </w:r>
      <w:r w:rsidR="007E4AF2">
        <w:rPr>
          <w:rFonts w:eastAsia="Arial" w:cs="Arial"/>
          <w:color w:val="000000"/>
          <w:shd w:val="clear" w:color="auto" w:fill="FFFFFF"/>
        </w:rPr>
        <w:t xml:space="preserve"> incluant le SOSED entreprise sur la base du diagnostic PEMD.</w:t>
      </w:r>
    </w:p>
    <w:p w14:paraId="6A9DAD83" w14:textId="1E9AC624" w:rsidR="00204D6D" w:rsidRPr="0006002B" w:rsidRDefault="00204D6D" w:rsidP="00204D6D">
      <w:pPr>
        <w:spacing w:after="120"/>
      </w:pPr>
    </w:p>
    <w:p w14:paraId="7F3D1E0C" w14:textId="0069A8F4" w:rsidR="006262A3" w:rsidRDefault="002E2BDD" w:rsidP="00656724">
      <w:pPr>
        <w:pStyle w:val="Titre2"/>
        <w:numPr>
          <w:ilvl w:val="1"/>
          <w:numId w:val="16"/>
        </w:numPr>
      </w:pPr>
      <w:bookmarkStart w:id="46" w:name="_Toc224633283"/>
      <w:r>
        <w:t>Examen des offres</w:t>
      </w:r>
      <w:bookmarkEnd w:id="46"/>
    </w:p>
    <w:p w14:paraId="08D07CCB" w14:textId="77777777" w:rsidR="006262A3" w:rsidRDefault="002E2BDD">
      <w:r>
        <w:rPr>
          <w:rFonts w:eastAsia="Arial" w:cs="Arial"/>
          <w:color w:val="000000"/>
          <w:shd w:val="clear" w:color="auto" w:fill="FFFFFF"/>
        </w:rPr>
        <w:t xml:space="preserve">Les offres inappropriées, irrégulières ou inacceptables, sont éliminées. </w:t>
      </w:r>
    </w:p>
    <w:p w14:paraId="41501CC3" w14:textId="77777777" w:rsidR="006262A3" w:rsidRDefault="002E2BDD">
      <w:r>
        <w:rPr>
          <w:rFonts w:eastAsia="Arial" w:cs="Arial"/>
          <w:color w:val="000000"/>
          <w:shd w:val="clear" w:color="auto" w:fill="FFFFFF"/>
        </w:rPr>
        <w:t>Toutefois, le maître d'ouvrage peut autoriser tous les soumissionnaires concernés à régulariser les offres irrégulières dans un délai approprié, à condition qu'elles ne soient pas anormalement basses et que cette régularisation n'ait pas pour effet de modifier les caractéristiques substantielles des offres.</w:t>
      </w:r>
    </w:p>
    <w:p w14:paraId="396C3457" w14:textId="7A227856" w:rsidR="006262A3" w:rsidRDefault="001B6BA6">
      <w:r>
        <w:rPr>
          <w:rFonts w:eastAsia="Arial" w:cs="Arial"/>
          <w:color w:val="000000"/>
          <w:shd w:val="clear" w:color="auto" w:fill="FFFFFF"/>
        </w:rPr>
        <w:t xml:space="preserve">Le maître de l'ouvrage peut demander aux </w:t>
      </w:r>
      <w:r w:rsidR="002E2BDD">
        <w:rPr>
          <w:rFonts w:eastAsia="Arial" w:cs="Arial"/>
          <w:color w:val="000000"/>
          <w:shd w:val="clear" w:color="auto" w:fill="FFFFFF"/>
        </w:rPr>
        <w:t>soumissionnaires de préciser la teneur de leur offre.</w:t>
      </w:r>
    </w:p>
    <w:p w14:paraId="0720BCBC" w14:textId="587E8A20" w:rsidR="00E21122" w:rsidRDefault="001B6BA6">
      <w:pPr>
        <w:rPr>
          <w:rFonts w:eastAsia="Arial" w:cs="Arial"/>
          <w:color w:val="000000"/>
          <w:shd w:val="clear" w:color="auto" w:fill="FFFFFF"/>
        </w:rPr>
      </w:pPr>
      <w:r>
        <w:rPr>
          <w:rFonts w:eastAsia="Arial" w:cs="Arial"/>
          <w:color w:val="000000"/>
          <w:shd w:val="clear" w:color="auto" w:fill="FFFFFF"/>
        </w:rPr>
        <w:lastRenderedPageBreak/>
        <w:t xml:space="preserve">Cette demande ne peut ni </w:t>
      </w:r>
      <w:r w:rsidR="002E2BDD">
        <w:rPr>
          <w:rFonts w:eastAsia="Arial" w:cs="Arial"/>
          <w:color w:val="000000"/>
          <w:shd w:val="clear" w:color="auto" w:fill="FFFFFF"/>
        </w:rPr>
        <w:t xml:space="preserve">aboutir à une négociation ni </w:t>
      </w:r>
      <w:r w:rsidR="000468B1">
        <w:rPr>
          <w:rFonts w:eastAsia="Arial" w:cs="Arial"/>
          <w:color w:val="000000"/>
          <w:shd w:val="clear" w:color="auto" w:fill="FFFFFF"/>
        </w:rPr>
        <w:t>à</w:t>
      </w:r>
      <w:r w:rsidR="0092005B">
        <w:rPr>
          <w:rFonts w:eastAsia="Arial" w:cs="Arial"/>
          <w:color w:val="000000"/>
          <w:shd w:val="clear" w:color="auto" w:fill="FFFFFF"/>
        </w:rPr>
        <w:t xml:space="preserve"> </w:t>
      </w:r>
      <w:r w:rsidR="002E2BDD">
        <w:rPr>
          <w:rFonts w:eastAsia="Arial" w:cs="Arial"/>
          <w:color w:val="000000"/>
          <w:shd w:val="clear" w:color="auto" w:fill="FFFFFF"/>
        </w:rPr>
        <w:t>une modification de l'offre.</w:t>
      </w:r>
    </w:p>
    <w:p w14:paraId="51F486F8" w14:textId="77777777" w:rsidR="00E05FA9" w:rsidRDefault="00E05FA9">
      <w:pPr>
        <w:widowControl w:val="0"/>
        <w:spacing w:before="0"/>
        <w:jc w:val="left"/>
        <w:rPr>
          <w:rFonts w:eastAsia="Arial" w:cs="Arial"/>
          <w:color w:val="000000"/>
          <w:shd w:val="clear" w:color="auto" w:fill="FFFFFF"/>
        </w:rPr>
      </w:pPr>
    </w:p>
    <w:p w14:paraId="0DF52495" w14:textId="430DE31B" w:rsidR="006262A3" w:rsidRDefault="002E2BDD" w:rsidP="00656724">
      <w:pPr>
        <w:pStyle w:val="Titre2"/>
        <w:numPr>
          <w:ilvl w:val="1"/>
          <w:numId w:val="16"/>
        </w:numPr>
      </w:pPr>
      <w:bookmarkStart w:id="47" w:name="_Toc224633284"/>
      <w:r>
        <w:t>Critères d'attribution des offres</w:t>
      </w:r>
      <w:bookmarkEnd w:id="47"/>
    </w:p>
    <w:p w14:paraId="06CE5CA7" w14:textId="7E48468E" w:rsidR="00BC3671" w:rsidRDefault="00BC3671" w:rsidP="00BC3671">
      <w:pPr>
        <w:pStyle w:val="Standard"/>
      </w:pPr>
    </w:p>
    <w:tbl>
      <w:tblPr>
        <w:tblW w:w="9353" w:type="dxa"/>
        <w:tblLayout w:type="fixed"/>
        <w:tblLook w:val="04A0" w:firstRow="1" w:lastRow="0" w:firstColumn="1" w:lastColumn="0" w:noHBand="0" w:noVBand="1"/>
      </w:tblPr>
      <w:tblGrid>
        <w:gridCol w:w="7794"/>
        <w:gridCol w:w="1559"/>
      </w:tblGrid>
      <w:tr w:rsidR="00BC3671" w:rsidRPr="00283A10" w14:paraId="508E9527" w14:textId="77777777" w:rsidTr="00C410B7">
        <w:trPr>
          <w:trHeight w:val="325"/>
        </w:trPr>
        <w:tc>
          <w:tcPr>
            <w:tcW w:w="7794"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6F5494D1" w14:textId="77777777" w:rsidR="00BC3671" w:rsidRPr="003845F6" w:rsidRDefault="00BC3671" w:rsidP="00C410B7">
            <w:pPr>
              <w:spacing w:before="40"/>
              <w:jc w:val="center"/>
              <w:rPr>
                <w:rFonts w:eastAsia="Trebuchet MS" w:cs="Arial"/>
                <w:color w:val="000000"/>
                <w:szCs w:val="20"/>
              </w:rPr>
            </w:pPr>
            <w:r w:rsidRPr="003845F6">
              <w:rPr>
                <w:rFonts w:eastAsia="Trebuchet MS" w:cs="Arial"/>
                <w:color w:val="000000"/>
                <w:szCs w:val="20"/>
              </w:rPr>
              <w:t>Critères</w:t>
            </w:r>
          </w:p>
        </w:tc>
        <w:tc>
          <w:tcPr>
            <w:tcW w:w="1559"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1ADDF862" w14:textId="77777777" w:rsidR="00BC3671" w:rsidRPr="003845F6" w:rsidRDefault="00BC3671" w:rsidP="00C410B7">
            <w:pPr>
              <w:spacing w:before="40"/>
              <w:jc w:val="center"/>
              <w:rPr>
                <w:rFonts w:eastAsia="Trebuchet MS" w:cs="Arial"/>
                <w:color w:val="000000"/>
                <w:szCs w:val="20"/>
              </w:rPr>
            </w:pPr>
            <w:r w:rsidRPr="003845F6">
              <w:rPr>
                <w:rFonts w:eastAsia="Trebuchet MS" w:cs="Arial"/>
                <w:color w:val="000000"/>
                <w:szCs w:val="20"/>
              </w:rPr>
              <w:t>Pondération</w:t>
            </w:r>
          </w:p>
        </w:tc>
      </w:tr>
      <w:tr w:rsidR="00BC3671" w:rsidRPr="00283A10" w14:paraId="1656498E" w14:textId="77777777" w:rsidTr="00BC3671">
        <w:trPr>
          <w:trHeight w:val="385"/>
        </w:trPr>
        <w:tc>
          <w:tcPr>
            <w:tcW w:w="77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08FCD2F0" w14:textId="77777777" w:rsidR="00BC3671" w:rsidRPr="00726C54" w:rsidRDefault="00BC3671" w:rsidP="00C410B7">
            <w:pPr>
              <w:spacing w:before="80" w:after="20"/>
              <w:ind w:left="80" w:right="80"/>
              <w:rPr>
                <w:rFonts w:eastAsia="Trebuchet MS" w:cs="Arial"/>
                <w:color w:val="000000"/>
                <w:szCs w:val="20"/>
              </w:rPr>
            </w:pPr>
            <w:r w:rsidRPr="00726C54">
              <w:rPr>
                <w:rFonts w:eastAsia="Trebuchet MS" w:cs="Arial"/>
                <w:color w:val="000000"/>
                <w:szCs w:val="20"/>
              </w:rPr>
              <w:t xml:space="preserve">1-Prix des </w:t>
            </w:r>
            <w:r w:rsidRPr="009268CB">
              <w:rPr>
                <w:rFonts w:eastAsia="Trebuchet MS" w:cs="Arial"/>
                <w:color w:val="000000"/>
                <w:szCs w:val="20"/>
              </w:rPr>
              <w:t>prestations</w:t>
            </w:r>
          </w:p>
        </w:tc>
        <w:tc>
          <w:tcPr>
            <w:tcW w:w="155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6634E587" w14:textId="5DCA5FFE" w:rsidR="00BC3671" w:rsidRPr="003E026E" w:rsidRDefault="00902178" w:rsidP="00BC3671">
            <w:pPr>
              <w:spacing w:before="80" w:after="20"/>
              <w:ind w:left="80" w:right="80"/>
              <w:jc w:val="center"/>
              <w:rPr>
                <w:rFonts w:eastAsia="Trebuchet MS" w:cs="Arial"/>
                <w:color w:val="000000"/>
                <w:szCs w:val="20"/>
              </w:rPr>
            </w:pPr>
            <w:r>
              <w:rPr>
                <w:rFonts w:eastAsia="Trebuchet MS" w:cs="Arial"/>
                <w:color w:val="000000"/>
                <w:szCs w:val="20"/>
              </w:rPr>
              <w:t>5</w:t>
            </w:r>
            <w:r w:rsidR="00BC3671" w:rsidRPr="003E026E">
              <w:rPr>
                <w:rFonts w:eastAsia="Trebuchet MS" w:cs="Arial"/>
                <w:color w:val="000000"/>
                <w:szCs w:val="20"/>
              </w:rPr>
              <w:t>0.0 %</w:t>
            </w:r>
          </w:p>
        </w:tc>
      </w:tr>
      <w:tr w:rsidR="00BC3671" w:rsidRPr="00283A10" w14:paraId="7F5682F2" w14:textId="77777777" w:rsidTr="00BC3671">
        <w:trPr>
          <w:trHeight w:val="905"/>
        </w:trPr>
        <w:tc>
          <w:tcPr>
            <w:tcW w:w="77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07509A71" w14:textId="77777777" w:rsidR="00BC3671" w:rsidRPr="00BF5B16" w:rsidRDefault="00BC3671" w:rsidP="00C410B7">
            <w:pPr>
              <w:spacing w:line="232" w:lineRule="exact"/>
              <w:ind w:left="80" w:right="80"/>
              <w:rPr>
                <w:rFonts w:eastAsia="Trebuchet MS" w:cs="Arial"/>
                <w:color w:val="000000"/>
                <w:szCs w:val="20"/>
              </w:rPr>
            </w:pPr>
            <w:r w:rsidRPr="00BF5B16">
              <w:rPr>
                <w:rFonts w:eastAsia="Trebuchet MS" w:cs="Arial"/>
                <w:color w:val="000000"/>
                <w:szCs w:val="20"/>
              </w:rPr>
              <w:t>2-</w:t>
            </w:r>
            <w:r w:rsidRPr="00726C54">
              <w:rPr>
                <w:rFonts w:eastAsia="Trebuchet MS" w:cs="Arial"/>
                <w:color w:val="000000"/>
                <w:szCs w:val="20"/>
              </w:rPr>
              <w:t xml:space="preserve"> </w:t>
            </w:r>
            <w:r w:rsidRPr="009268CB">
              <w:rPr>
                <w:rFonts w:eastAsia="Trebuchet MS" w:cs="Arial"/>
                <w:color w:val="000000"/>
                <w:szCs w:val="20"/>
              </w:rPr>
              <w:t xml:space="preserve">Qualité des solutions techniques proposées </w:t>
            </w:r>
            <w:r>
              <w:rPr>
                <w:rFonts w:eastAsia="Trebuchet MS" w:cs="Arial"/>
                <w:color w:val="000000"/>
                <w:szCs w:val="20"/>
              </w:rPr>
              <w:t xml:space="preserve">pour le désamiantage et la démolition et </w:t>
            </w:r>
            <w:r w:rsidRPr="009268CB">
              <w:rPr>
                <w:rFonts w:eastAsia="Trebuchet MS" w:cs="Arial"/>
                <w:color w:val="000000"/>
                <w:szCs w:val="20"/>
              </w:rPr>
              <w:t xml:space="preserve"> méthodologie d’intervention pour réaliser le chantier à travers le mémoire technique (il est attendu les moindres perturbations possibles du fonctionnement du site occupé dans la réalisation du chantier).</w:t>
            </w:r>
          </w:p>
        </w:tc>
        <w:tc>
          <w:tcPr>
            <w:tcW w:w="155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3A4189F6" w14:textId="3551B1E6" w:rsidR="00BC3671" w:rsidRPr="003E026E" w:rsidRDefault="00902178" w:rsidP="00BC3671">
            <w:pPr>
              <w:spacing w:before="80" w:after="20"/>
              <w:ind w:left="80" w:right="80"/>
              <w:jc w:val="center"/>
              <w:rPr>
                <w:rFonts w:eastAsia="Trebuchet MS" w:cs="Arial"/>
                <w:color w:val="000000"/>
                <w:szCs w:val="20"/>
              </w:rPr>
            </w:pPr>
            <w:r>
              <w:rPr>
                <w:rFonts w:eastAsia="Trebuchet MS" w:cs="Arial"/>
                <w:color w:val="000000"/>
                <w:szCs w:val="20"/>
              </w:rPr>
              <w:t>4</w:t>
            </w:r>
            <w:r w:rsidR="00BC3671">
              <w:rPr>
                <w:rFonts w:eastAsia="Trebuchet MS" w:cs="Arial"/>
                <w:color w:val="000000"/>
                <w:szCs w:val="20"/>
              </w:rPr>
              <w:t>0</w:t>
            </w:r>
            <w:r w:rsidR="00BC3671" w:rsidRPr="003E026E">
              <w:rPr>
                <w:rFonts w:eastAsia="Trebuchet MS" w:cs="Arial"/>
                <w:color w:val="000000"/>
                <w:szCs w:val="20"/>
              </w:rPr>
              <w:t>.0 %</w:t>
            </w:r>
          </w:p>
        </w:tc>
      </w:tr>
      <w:tr w:rsidR="00BC3671" w:rsidRPr="00283A10" w14:paraId="686A42E2" w14:textId="77777777" w:rsidTr="00BC3671">
        <w:trPr>
          <w:trHeight w:val="445"/>
        </w:trPr>
        <w:tc>
          <w:tcPr>
            <w:tcW w:w="77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4EA834A" w14:textId="77777777" w:rsidR="00BC3671" w:rsidRPr="00BF5B16" w:rsidRDefault="00BC3671" w:rsidP="00C410B7">
            <w:pPr>
              <w:spacing w:line="232" w:lineRule="exact"/>
              <w:ind w:left="80" w:right="80"/>
              <w:rPr>
                <w:rFonts w:eastAsia="Trebuchet MS" w:cs="Arial"/>
                <w:color w:val="000000"/>
                <w:szCs w:val="20"/>
              </w:rPr>
            </w:pPr>
            <w:r w:rsidRPr="00726C54">
              <w:rPr>
                <w:rFonts w:eastAsia="Trebuchet MS" w:cs="Arial"/>
                <w:color w:val="000000"/>
                <w:szCs w:val="20"/>
              </w:rPr>
              <w:t>3-Qualité environnementale de gestion des déchets</w:t>
            </w:r>
            <w:r>
              <w:rPr>
                <w:rFonts w:eastAsia="Trebuchet MS" w:cs="Arial"/>
                <w:color w:val="000000"/>
                <w:szCs w:val="20"/>
              </w:rPr>
              <w:t xml:space="preserve"> à travers le mémoire technique incluant</w:t>
            </w:r>
            <w:r w:rsidRPr="00726C54">
              <w:rPr>
                <w:rFonts w:eastAsia="Trebuchet MS" w:cs="Arial"/>
                <w:color w:val="000000"/>
                <w:szCs w:val="20"/>
              </w:rPr>
              <w:t xml:space="preserve"> </w:t>
            </w:r>
            <w:r>
              <w:rPr>
                <w:rFonts w:eastAsia="Trebuchet MS" w:cs="Arial"/>
                <w:color w:val="000000"/>
                <w:szCs w:val="20"/>
              </w:rPr>
              <w:t xml:space="preserve">le SOSED préparatoire sur la base du diagnostic PEMD en annexe du cahier des charges </w:t>
            </w:r>
            <w:r w:rsidRPr="00726C54">
              <w:rPr>
                <w:rFonts w:eastAsia="Trebuchet MS" w:cs="Arial"/>
                <w:color w:val="000000"/>
                <w:szCs w:val="20"/>
              </w:rPr>
              <w:t>(il est attendu le meilleur traitement des déchets dans les filières les plus appropriées), valorisation éventuelle des modulaires</w:t>
            </w:r>
            <w:r>
              <w:rPr>
                <w:rFonts w:eastAsia="Trebuchet MS" w:cs="Arial"/>
                <w:color w:val="000000"/>
                <w:szCs w:val="20"/>
              </w:rPr>
              <w:t>.</w:t>
            </w:r>
          </w:p>
        </w:tc>
        <w:tc>
          <w:tcPr>
            <w:tcW w:w="155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23BB6DA6" w14:textId="77777777" w:rsidR="00BC3671" w:rsidRPr="003E026E" w:rsidRDefault="00BC3671" w:rsidP="00BC3671">
            <w:pPr>
              <w:spacing w:before="80" w:after="20"/>
              <w:ind w:left="80" w:right="80"/>
              <w:jc w:val="center"/>
              <w:rPr>
                <w:rFonts w:eastAsia="Trebuchet MS" w:cs="Arial"/>
                <w:color w:val="000000"/>
                <w:szCs w:val="20"/>
              </w:rPr>
            </w:pPr>
            <w:r>
              <w:rPr>
                <w:rFonts w:eastAsia="Trebuchet MS" w:cs="Arial"/>
                <w:color w:val="000000"/>
                <w:szCs w:val="20"/>
              </w:rPr>
              <w:t>10.</w:t>
            </w:r>
            <w:r w:rsidRPr="003E026E">
              <w:rPr>
                <w:rFonts w:eastAsia="Trebuchet MS" w:cs="Arial"/>
                <w:color w:val="000000"/>
                <w:szCs w:val="20"/>
              </w:rPr>
              <w:t>0 %</w:t>
            </w:r>
          </w:p>
        </w:tc>
      </w:tr>
    </w:tbl>
    <w:p w14:paraId="255F19BE" w14:textId="7FFBC5B6" w:rsidR="00833C5D" w:rsidRDefault="00833C5D" w:rsidP="008A7FD9"/>
    <w:p w14:paraId="025942CD" w14:textId="77777777" w:rsidR="006262A3" w:rsidRDefault="002E2BDD" w:rsidP="00656724">
      <w:pPr>
        <w:pStyle w:val="Titre2"/>
        <w:numPr>
          <w:ilvl w:val="1"/>
          <w:numId w:val="16"/>
        </w:numPr>
      </w:pPr>
      <w:bookmarkStart w:id="48" w:name="_Toc208556953"/>
      <w:bookmarkStart w:id="49" w:name="_Toc208556954"/>
      <w:bookmarkStart w:id="50" w:name="_Toc208556955"/>
      <w:bookmarkStart w:id="51" w:name="_Toc208556956"/>
      <w:bookmarkStart w:id="52" w:name="_Toc208556957"/>
      <w:bookmarkStart w:id="53" w:name="_Toc208556958"/>
      <w:bookmarkStart w:id="54" w:name="_Toc208556959"/>
      <w:bookmarkStart w:id="55" w:name="_Toc208556960"/>
      <w:bookmarkStart w:id="56" w:name="_Toc208556961"/>
      <w:bookmarkStart w:id="57" w:name="_Toc208556962"/>
      <w:bookmarkStart w:id="58" w:name="_Toc208556963"/>
      <w:bookmarkStart w:id="59" w:name="_Toc208556964"/>
      <w:bookmarkStart w:id="60" w:name="_Toc208556965"/>
      <w:bookmarkStart w:id="61" w:name="_Toc208556966"/>
      <w:bookmarkStart w:id="62" w:name="_Toc208556967"/>
      <w:bookmarkStart w:id="63" w:name="_Toc208556968"/>
      <w:bookmarkStart w:id="64" w:name="_Toc208556969"/>
      <w:bookmarkStart w:id="65" w:name="_Toc208556970"/>
      <w:bookmarkStart w:id="66" w:name="_Toc208556971"/>
      <w:bookmarkStart w:id="67" w:name="_Toc208556972"/>
      <w:bookmarkStart w:id="68" w:name="_Toc208556973"/>
      <w:bookmarkStart w:id="69" w:name="_Toc224633285"/>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t>Méthode de notation des offres</w:t>
      </w:r>
      <w:bookmarkEnd w:id="69"/>
    </w:p>
    <w:p w14:paraId="082177DB" w14:textId="77777777" w:rsidR="00E05FA9" w:rsidRPr="00231EC9" w:rsidRDefault="00E05FA9" w:rsidP="00E05FA9">
      <w:pPr>
        <w:rPr>
          <w:rFonts w:cs="Arial"/>
          <w:szCs w:val="20"/>
          <w:u w:val="single"/>
        </w:rPr>
      </w:pPr>
      <w:r w:rsidRPr="00231EC9">
        <w:rPr>
          <w:rFonts w:cs="Arial"/>
          <w:szCs w:val="20"/>
          <w:u w:val="single"/>
        </w:rPr>
        <w:t>Critère technique</w:t>
      </w:r>
    </w:p>
    <w:p w14:paraId="06FFB3AD" w14:textId="77777777" w:rsidR="00E05FA9" w:rsidRPr="00BF5B16" w:rsidRDefault="00E05FA9" w:rsidP="00E05FA9">
      <w:pPr>
        <w:pStyle w:val="ParagrapheIndent2"/>
        <w:jc w:val="both"/>
        <w:rPr>
          <w:rFonts w:ascii="Arial" w:hAnsi="Arial" w:cs="Arial"/>
          <w:color w:val="000000"/>
          <w:lang w:val="fr-FR"/>
        </w:rPr>
      </w:pPr>
      <w:r w:rsidRPr="00BF5B16">
        <w:rPr>
          <w:rFonts w:ascii="Arial" w:hAnsi="Arial" w:cs="Arial"/>
          <w:color w:val="000000"/>
          <w:lang w:val="fr-FR"/>
        </w:rPr>
        <w:t xml:space="preserve">Chaque critère technique sera noté sur 10. </w:t>
      </w:r>
    </w:p>
    <w:p w14:paraId="05BDB8FC" w14:textId="4CBB88A0" w:rsidR="00E05FA9" w:rsidRDefault="00E05FA9" w:rsidP="00E05FA9">
      <w:pPr>
        <w:rPr>
          <w:rFonts w:cs="Arial"/>
          <w:szCs w:val="20"/>
        </w:rPr>
      </w:pPr>
      <w:r w:rsidRPr="00BF5B16">
        <w:rPr>
          <w:rFonts w:cs="Arial"/>
          <w:szCs w:val="20"/>
        </w:rPr>
        <w:t>Les notes sont ensuite pondérées par application du coefficient de pondération</w:t>
      </w:r>
      <w:r w:rsidR="00FF3726">
        <w:rPr>
          <w:rFonts w:cs="Arial"/>
          <w:szCs w:val="20"/>
        </w:rPr>
        <w:t xml:space="preserve"> (4</w:t>
      </w:r>
      <w:r w:rsidRPr="00BF5B16">
        <w:rPr>
          <w:rFonts w:cs="Arial"/>
          <w:szCs w:val="20"/>
        </w:rPr>
        <w:t xml:space="preserve"> pour le critère 2 pour</w:t>
      </w:r>
      <w:r w:rsidR="00FF3726">
        <w:rPr>
          <w:rFonts w:cs="Arial"/>
          <w:szCs w:val="20"/>
        </w:rPr>
        <w:t xml:space="preserve"> obtenir une note provisoire /4</w:t>
      </w:r>
      <w:r>
        <w:rPr>
          <w:rFonts w:cs="Arial"/>
          <w:szCs w:val="20"/>
        </w:rPr>
        <w:t>0</w:t>
      </w:r>
      <w:r w:rsidRPr="00BF5B16">
        <w:rPr>
          <w:rFonts w:cs="Arial"/>
          <w:szCs w:val="20"/>
        </w:rPr>
        <w:t xml:space="preserve">, 1 pour le critère 3 pour </w:t>
      </w:r>
      <w:r>
        <w:rPr>
          <w:rFonts w:cs="Arial"/>
          <w:szCs w:val="20"/>
        </w:rPr>
        <w:t>obtenir une note provisoire /10)</w:t>
      </w:r>
    </w:p>
    <w:p w14:paraId="5558E529" w14:textId="77777777" w:rsidR="00E05FA9" w:rsidRDefault="00E05FA9" w:rsidP="00E05FA9">
      <w:pPr>
        <w:rPr>
          <w:rFonts w:cs="Arial"/>
          <w:szCs w:val="20"/>
        </w:rPr>
      </w:pPr>
      <w:r>
        <w:rPr>
          <w:rFonts w:cs="Arial"/>
          <w:szCs w:val="20"/>
        </w:rPr>
        <w:t>Si la meilleure des offres sur un critère n’a pas la totalité des points de ce critère, les notes seront</w:t>
      </w:r>
      <w:r w:rsidRPr="00EC232C">
        <w:rPr>
          <w:rFonts w:cs="Arial"/>
          <w:szCs w:val="20"/>
        </w:rPr>
        <w:t xml:space="preserve"> </w:t>
      </w:r>
      <w:proofErr w:type="gramStart"/>
      <w:r w:rsidRPr="00EC232C">
        <w:rPr>
          <w:rFonts w:cs="Arial"/>
          <w:szCs w:val="20"/>
        </w:rPr>
        <w:t>recalculées</w:t>
      </w:r>
      <w:proofErr w:type="gramEnd"/>
      <w:r w:rsidRPr="00EC232C">
        <w:rPr>
          <w:rFonts w:cs="Arial"/>
          <w:szCs w:val="20"/>
        </w:rPr>
        <w:t xml:space="preserve"> afin que le meilleur candidat sur un critère ait la totalité des points sur ce critère</w:t>
      </w:r>
      <w:r>
        <w:rPr>
          <w:rFonts w:cs="Arial"/>
          <w:szCs w:val="20"/>
        </w:rPr>
        <w:t xml:space="preserve"> et que les notes des autres candidats soient modifiées conformément à l’ajustement intervenu sur la meilleure offre. (Totalité des points du critère/meilleure note obtenue sur ce critère) * note de l’offre analysée.</w:t>
      </w:r>
    </w:p>
    <w:p w14:paraId="43213FA4" w14:textId="77777777" w:rsidR="00E05FA9" w:rsidRPr="002B31F9" w:rsidRDefault="00E05FA9" w:rsidP="00E05FA9">
      <w:pPr>
        <w:rPr>
          <w:rFonts w:cs="Arial"/>
          <w:szCs w:val="20"/>
        </w:rPr>
      </w:pPr>
      <w:r w:rsidRPr="00231EC9">
        <w:rPr>
          <w:rFonts w:cs="Arial"/>
          <w:szCs w:val="20"/>
          <w:u w:val="single"/>
        </w:rPr>
        <w:t>Critère Prix</w:t>
      </w:r>
    </w:p>
    <w:p w14:paraId="6D9340D4" w14:textId="77777777" w:rsidR="00E05FA9" w:rsidRPr="002B31F9" w:rsidRDefault="00E05FA9" w:rsidP="00E05FA9">
      <w:pPr>
        <w:rPr>
          <w:rFonts w:cs="Arial"/>
          <w:szCs w:val="20"/>
        </w:rPr>
      </w:pPr>
      <w:r w:rsidRPr="002B31F9">
        <w:rPr>
          <w:rFonts w:cs="Arial"/>
          <w:szCs w:val="20"/>
        </w:rPr>
        <w:t>La formule de notation du prix est la suivante :</w:t>
      </w:r>
    </w:p>
    <w:p w14:paraId="452B0571" w14:textId="10D700A3" w:rsidR="00E05FA9" w:rsidRPr="002B31F9" w:rsidRDefault="00E05FA9" w:rsidP="00E05FA9">
      <w:pPr>
        <w:rPr>
          <w:rFonts w:cs="Arial"/>
          <w:szCs w:val="20"/>
        </w:rPr>
      </w:pPr>
      <w:r w:rsidRPr="002B31F9">
        <w:rPr>
          <w:rFonts w:cs="Arial"/>
          <w:szCs w:val="20"/>
        </w:rPr>
        <w:t>(Prix le moins disa</w:t>
      </w:r>
      <w:r w:rsidR="00FF3726">
        <w:rPr>
          <w:rFonts w:cs="Arial"/>
          <w:szCs w:val="20"/>
        </w:rPr>
        <w:t>nt/ prix de l’offre analysé) X 5</w:t>
      </w:r>
      <w:r w:rsidRPr="002B31F9">
        <w:rPr>
          <w:rFonts w:cs="Arial"/>
          <w:szCs w:val="20"/>
        </w:rPr>
        <w:t>0</w:t>
      </w:r>
    </w:p>
    <w:p w14:paraId="2F16FB42" w14:textId="77777777" w:rsidR="00E05FA9" w:rsidRPr="00231EC9" w:rsidRDefault="00E05FA9" w:rsidP="00E05FA9">
      <w:pPr>
        <w:rPr>
          <w:rFonts w:cs="Arial"/>
          <w:szCs w:val="20"/>
          <w:u w:val="single"/>
        </w:rPr>
      </w:pPr>
      <w:r w:rsidRPr="00231EC9">
        <w:rPr>
          <w:rFonts w:cs="Arial"/>
          <w:szCs w:val="20"/>
          <w:u w:val="single"/>
        </w:rPr>
        <w:t>Note finale</w:t>
      </w:r>
    </w:p>
    <w:p w14:paraId="1FB1DA16" w14:textId="77777777" w:rsidR="00E05FA9" w:rsidRDefault="00E05FA9" w:rsidP="00E05FA9">
      <w:pPr>
        <w:rPr>
          <w:rFonts w:cs="Arial"/>
          <w:szCs w:val="20"/>
        </w:rPr>
      </w:pPr>
      <w:r w:rsidRPr="002B31F9">
        <w:rPr>
          <w:rFonts w:cs="Arial"/>
          <w:szCs w:val="20"/>
        </w:rPr>
        <w:t>La note finale d’une offre sera obtenue par l’addition de</w:t>
      </w:r>
      <w:r>
        <w:rPr>
          <w:rFonts w:cs="Arial"/>
          <w:szCs w:val="20"/>
        </w:rPr>
        <w:t>s</w:t>
      </w:r>
      <w:r w:rsidRPr="002B31F9">
        <w:rPr>
          <w:rFonts w:cs="Arial"/>
          <w:szCs w:val="20"/>
        </w:rPr>
        <w:t xml:space="preserve"> note</w:t>
      </w:r>
      <w:r>
        <w:rPr>
          <w:rFonts w:cs="Arial"/>
          <w:szCs w:val="20"/>
        </w:rPr>
        <w:t xml:space="preserve">s de chacun des critères. </w:t>
      </w:r>
      <w:r w:rsidRPr="00EC232C">
        <w:rPr>
          <w:rFonts w:cs="Arial"/>
          <w:szCs w:val="20"/>
        </w:rPr>
        <w:t>Chaque candidat se verra attribuer une note globale sur /100.</w:t>
      </w:r>
    </w:p>
    <w:p w14:paraId="05083FEF" w14:textId="77777777" w:rsidR="00E05FA9" w:rsidRPr="002B31F9" w:rsidRDefault="00E05FA9" w:rsidP="00E05FA9">
      <w:pPr>
        <w:rPr>
          <w:rFonts w:cs="Arial"/>
          <w:szCs w:val="20"/>
        </w:rPr>
      </w:pPr>
    </w:p>
    <w:p w14:paraId="29DB4FF9" w14:textId="2889614F" w:rsidR="00E05FA9" w:rsidRDefault="00E05FA9" w:rsidP="00E05FA9">
      <w:pPr>
        <w:rPr>
          <w:rFonts w:eastAsia="Arial" w:cs="Arial"/>
          <w:color w:val="000000"/>
          <w:u w:val="single"/>
          <w:shd w:val="clear" w:color="auto" w:fill="FFFFFF"/>
        </w:rPr>
      </w:pPr>
      <w:r w:rsidRPr="00C34420">
        <w:rPr>
          <w:rFonts w:cs="Arial"/>
          <w:color w:val="000000"/>
        </w:rPr>
        <w:t>Dans le cas où des erreurs purement matérielles (de multiplication, d'addition ou de report) seraient constatées dans l'offre du candidat, l'entreprise sera invitée à confirmer l'offre rectifiée ; en cas de refus, son offre sera éliminée comme non cohérente</w:t>
      </w:r>
    </w:p>
    <w:p w14:paraId="2C7AD016" w14:textId="5188DC05" w:rsidR="00F54BC5" w:rsidRDefault="00F54BC5" w:rsidP="00F54BC5">
      <w:pPr>
        <w:rPr>
          <w:rFonts w:eastAsia="Arial" w:cs="Arial"/>
          <w:color w:val="000000"/>
          <w:shd w:val="clear" w:color="auto" w:fill="FFFFFF"/>
        </w:rPr>
      </w:pPr>
    </w:p>
    <w:p w14:paraId="09F73FBE" w14:textId="77777777" w:rsidR="006262A3" w:rsidRDefault="002E2BDD" w:rsidP="00656724">
      <w:pPr>
        <w:pStyle w:val="Titre2"/>
        <w:numPr>
          <w:ilvl w:val="1"/>
          <w:numId w:val="16"/>
        </w:numPr>
      </w:pPr>
      <w:bookmarkStart w:id="70" w:name="_Toc208556975"/>
      <w:bookmarkStart w:id="71" w:name="_Toc208556976"/>
      <w:bookmarkStart w:id="72" w:name="_Toc208556977"/>
      <w:bookmarkStart w:id="73" w:name="_Toc208556978"/>
      <w:bookmarkStart w:id="74" w:name="_Toc208556979"/>
      <w:bookmarkStart w:id="75" w:name="_Toc208556980"/>
      <w:bookmarkStart w:id="76" w:name="_Toc208556981"/>
      <w:bookmarkStart w:id="77" w:name="_Toc208556982"/>
      <w:bookmarkStart w:id="78" w:name="_Toc224633286"/>
      <w:bookmarkEnd w:id="70"/>
      <w:bookmarkEnd w:id="71"/>
      <w:bookmarkEnd w:id="72"/>
      <w:bookmarkEnd w:id="73"/>
      <w:bookmarkEnd w:id="74"/>
      <w:bookmarkEnd w:id="75"/>
      <w:bookmarkEnd w:id="76"/>
      <w:bookmarkEnd w:id="77"/>
      <w:r>
        <w:t>Durée de validité des offres</w:t>
      </w:r>
      <w:bookmarkEnd w:id="78"/>
    </w:p>
    <w:p w14:paraId="76796E0D" w14:textId="114C07C5" w:rsidR="006262A3" w:rsidRPr="002D7C37" w:rsidRDefault="002D7C37">
      <w:pPr>
        <w:rPr>
          <w:rFonts w:eastAsia="Arial" w:cs="Arial"/>
          <w:color w:val="000000"/>
          <w:shd w:val="clear" w:color="auto" w:fill="FFFFFF"/>
        </w:rPr>
      </w:pPr>
      <w:r>
        <w:rPr>
          <w:rFonts w:eastAsia="Arial" w:cs="Arial"/>
          <w:color w:val="000000"/>
          <w:shd w:val="clear" w:color="auto" w:fill="FFFFFF"/>
        </w:rPr>
        <w:t>La durée de validité des offres est précisée dans l’acte d’engagement.</w:t>
      </w:r>
    </w:p>
    <w:p w14:paraId="6603533D" w14:textId="2FC19299" w:rsidR="006262A3" w:rsidRDefault="002E2BDD">
      <w:r>
        <w:rPr>
          <w:rFonts w:eastAsia="Arial" w:cs="Arial"/>
          <w:color w:val="000000"/>
          <w:shd w:val="clear" w:color="auto" w:fill="FFFFFF"/>
        </w:rPr>
        <w:t>En tant que de besoin, l'acheteur peut solliciter des candidats ou des soumissionnaires la prorogation du délai de validité des offres.</w:t>
      </w:r>
    </w:p>
    <w:p w14:paraId="31B50ABF" w14:textId="43F50DB3" w:rsidR="006262A3" w:rsidRDefault="002E2BDD">
      <w:r>
        <w:rPr>
          <w:rFonts w:eastAsia="Arial" w:cs="Arial"/>
          <w:color w:val="000000"/>
          <w:shd w:val="clear" w:color="auto" w:fill="FFFFFF"/>
        </w:rPr>
        <w:lastRenderedPageBreak/>
        <w:t>Pour ce faire il transmet, pour accord, sa demande à l'ensemble des candidats ou soumissionnaires via la plateforme PLACE. La demande précise la durée de prorogation de la validité des offres.</w:t>
      </w:r>
    </w:p>
    <w:p w14:paraId="096A1FA6" w14:textId="77777777" w:rsidR="006262A3" w:rsidRDefault="002E2BDD">
      <w:r>
        <w:rPr>
          <w:rFonts w:eastAsia="Arial" w:cs="Arial"/>
          <w:color w:val="000000"/>
          <w:shd w:val="clear" w:color="auto" w:fill="FFFFFF"/>
        </w:rPr>
        <w:t>Si le candidat ou le soumissionnaire n'accepte pas de maintenir son offre, l'acheteur poursuit la procédure avec les seuls candidats ou soumissionnaires ayant accepté la prorogation du délai de validité de leur offre.</w:t>
      </w:r>
    </w:p>
    <w:p w14:paraId="474CEA1D" w14:textId="77777777" w:rsidR="006262A3" w:rsidRDefault="002E2BDD" w:rsidP="00656724">
      <w:pPr>
        <w:pStyle w:val="Titre2"/>
        <w:numPr>
          <w:ilvl w:val="1"/>
          <w:numId w:val="16"/>
        </w:numPr>
      </w:pPr>
      <w:bookmarkStart w:id="79" w:name="_Toc224633287"/>
      <w:r>
        <w:t>Echantillons</w:t>
      </w:r>
      <w:bookmarkEnd w:id="79"/>
    </w:p>
    <w:p w14:paraId="30042A7F" w14:textId="53126EB3" w:rsidR="006262A3" w:rsidRDefault="002E2BDD">
      <w:pPr>
        <w:rPr>
          <w:rFonts w:eastAsia="Arial" w:cs="Arial"/>
          <w:color w:val="000000"/>
          <w:shd w:val="clear" w:color="auto" w:fill="FFFFFF"/>
        </w:rPr>
      </w:pPr>
      <w:r>
        <w:rPr>
          <w:rFonts w:eastAsia="Arial" w:cs="Arial"/>
          <w:color w:val="000000"/>
          <w:shd w:val="clear" w:color="auto" w:fill="FFFFFF"/>
        </w:rPr>
        <w:t>Sans objet</w:t>
      </w:r>
    </w:p>
    <w:p w14:paraId="052DB155" w14:textId="54A7353C" w:rsidR="008A7FD9" w:rsidRDefault="008A7FD9">
      <w:pPr>
        <w:rPr>
          <w:rFonts w:eastAsia="Arial" w:cs="Arial"/>
          <w:color w:val="000000"/>
          <w:shd w:val="clear" w:color="auto" w:fill="FFFFFF"/>
        </w:rPr>
      </w:pPr>
    </w:p>
    <w:p w14:paraId="2DB22B25" w14:textId="32C05D46" w:rsidR="008A7FD9" w:rsidRDefault="008A7FD9" w:rsidP="00166E07">
      <w:pPr>
        <w:pStyle w:val="Titre1"/>
        <w:numPr>
          <w:ilvl w:val="0"/>
          <w:numId w:val="16"/>
        </w:numPr>
      </w:pPr>
      <w:bookmarkStart w:id="80" w:name="_Toc224633288"/>
      <w:r>
        <w:t>NEGOCIATION</w:t>
      </w:r>
      <w:bookmarkEnd w:id="80"/>
    </w:p>
    <w:p w14:paraId="6B2EFD05" w14:textId="0B93408C" w:rsidR="008A7FD9" w:rsidRPr="007B24ED" w:rsidRDefault="008A7FD9" w:rsidP="008A7FD9">
      <w:pPr>
        <w:rPr>
          <w:rFonts w:eastAsia="Arial" w:cs="Arial"/>
          <w:b/>
          <w:shd w:val="clear" w:color="auto" w:fill="FFFFFF"/>
        </w:rPr>
      </w:pPr>
      <w:r w:rsidRPr="007B24ED">
        <w:rPr>
          <w:rFonts w:eastAsia="Arial" w:cs="Arial"/>
          <w:shd w:val="clear" w:color="auto" w:fill="FFFFFF"/>
        </w:rPr>
        <w:t xml:space="preserve">Après examen des offres, le pouvoir adjudicateur engagera des négociations </w:t>
      </w:r>
      <w:r w:rsidRPr="007B24ED">
        <w:rPr>
          <w:rFonts w:eastAsia="Arial" w:cs="Arial"/>
          <w:b/>
          <w:shd w:val="clear" w:color="auto" w:fill="FFFFFF"/>
        </w:rPr>
        <w:t>avec les</w:t>
      </w:r>
      <w:r>
        <w:rPr>
          <w:rFonts w:eastAsia="Arial" w:cs="Arial"/>
          <w:b/>
          <w:shd w:val="clear" w:color="auto" w:fill="FFFFFF"/>
        </w:rPr>
        <w:t xml:space="preserve"> 3 Premiers </w:t>
      </w:r>
      <w:r w:rsidRPr="007B24ED">
        <w:rPr>
          <w:rFonts w:eastAsia="Arial" w:cs="Arial"/>
          <w:b/>
          <w:shd w:val="clear" w:color="auto" w:fill="FFFFFF"/>
        </w:rPr>
        <w:t>candidats</w:t>
      </w:r>
      <w:r w:rsidR="002D7C37">
        <w:rPr>
          <w:rFonts w:eastAsia="Arial" w:cs="Arial"/>
          <w:b/>
          <w:shd w:val="clear" w:color="auto" w:fill="FFFFFF"/>
        </w:rPr>
        <w:t>.</w:t>
      </w:r>
    </w:p>
    <w:p w14:paraId="04ADA56D" w14:textId="77777777" w:rsidR="008A7FD9" w:rsidRPr="00817B4C" w:rsidRDefault="008A7FD9" w:rsidP="008A7FD9">
      <w:pPr>
        <w:rPr>
          <w:rFonts w:eastAsia="Arial" w:cs="Arial"/>
          <w:b/>
          <w:shd w:val="clear" w:color="auto" w:fill="FFFFFF"/>
        </w:rPr>
      </w:pPr>
      <w:r w:rsidRPr="007B24ED">
        <w:rPr>
          <w:rFonts w:eastAsia="Arial" w:cs="Arial"/>
          <w:b/>
          <w:shd w:val="clear" w:color="auto" w:fill="FFFFFF"/>
        </w:rPr>
        <w:t>Toutefois, le pouvoir adjudicateur se réserve la possibilité d'attribuer le marché sur la base</w:t>
      </w:r>
      <w:r w:rsidRPr="007B24ED">
        <w:rPr>
          <w:rFonts w:eastAsia="Arial" w:cs="Arial"/>
          <w:shd w:val="clear" w:color="auto" w:fill="FFFFFF"/>
        </w:rPr>
        <w:t xml:space="preserve"> </w:t>
      </w:r>
      <w:r w:rsidRPr="007B24ED">
        <w:rPr>
          <w:rFonts w:eastAsia="Arial" w:cs="Arial"/>
          <w:b/>
          <w:shd w:val="clear" w:color="auto" w:fill="FFFFFF"/>
        </w:rPr>
        <w:t>des offres initiales, sans négociation.</w:t>
      </w:r>
      <w:r w:rsidRPr="00817B4C">
        <w:rPr>
          <w:rFonts w:eastAsia="Arial" w:cs="Arial"/>
          <w:b/>
          <w:shd w:val="clear" w:color="auto" w:fill="FFFFFF"/>
        </w:rPr>
        <w:t xml:space="preserve"> </w:t>
      </w:r>
    </w:p>
    <w:p w14:paraId="14AFFCC6" w14:textId="77777777" w:rsidR="008A7FD9" w:rsidRDefault="008A7FD9" w:rsidP="008A7FD9">
      <w:pPr>
        <w:rPr>
          <w:rFonts w:eastAsia="Arial" w:cs="Arial"/>
          <w:shd w:val="clear" w:color="auto" w:fill="FFFFFF"/>
        </w:rPr>
      </w:pPr>
      <w:r w:rsidRPr="00817B4C">
        <w:rPr>
          <w:rFonts w:eastAsia="Arial" w:cs="Arial"/>
          <w:shd w:val="clear" w:color="auto" w:fill="FFFFFF"/>
        </w:rPr>
        <w:t>La négociation se fera en un seul tour, en présentiel ou par visioconférence, à la date et l’heure indiquées dans la convocation de participation à la négociation.</w:t>
      </w:r>
    </w:p>
    <w:p w14:paraId="3E80F7EB" w14:textId="77777777" w:rsidR="008A7FD9" w:rsidRPr="00EE33CC" w:rsidRDefault="008A7FD9" w:rsidP="008A7FD9">
      <w:pPr>
        <w:rPr>
          <w:rFonts w:eastAsia="Arial" w:cs="Arial"/>
          <w:b/>
          <w:shd w:val="clear" w:color="auto" w:fill="FFFFFF"/>
        </w:rPr>
      </w:pPr>
      <w:r w:rsidRPr="00EE33CC">
        <w:rPr>
          <w:rFonts w:eastAsia="Arial" w:cs="Arial"/>
          <w:b/>
          <w:shd w:val="clear" w:color="auto" w:fill="FFFFFF"/>
        </w:rPr>
        <w:t>Le pouvoir adjudicateur se réserve le droit de négocier soit le volet financier, soit le volet technique, le planning d’exécution ou l’ensemble de l’offre remise par le soumissionnaire.</w:t>
      </w:r>
    </w:p>
    <w:p w14:paraId="18C72777" w14:textId="77777777" w:rsidR="008A7FD9" w:rsidRPr="008A7FD9" w:rsidRDefault="008A7FD9" w:rsidP="008A7FD9">
      <w:pPr>
        <w:pStyle w:val="Standard"/>
      </w:pPr>
    </w:p>
    <w:p w14:paraId="2ADF12E5" w14:textId="77777777" w:rsidR="006262A3" w:rsidRDefault="002E2BDD" w:rsidP="00656724">
      <w:pPr>
        <w:pStyle w:val="Titre1"/>
        <w:numPr>
          <w:ilvl w:val="0"/>
          <w:numId w:val="16"/>
        </w:numPr>
      </w:pPr>
      <w:bookmarkStart w:id="81" w:name="_Toc224633289"/>
      <w:r>
        <w:t>ATTRIBUTION DU MARCHE</w:t>
      </w:r>
      <w:bookmarkEnd w:id="81"/>
    </w:p>
    <w:p w14:paraId="4AE49CFA" w14:textId="77777777" w:rsidR="006262A3" w:rsidRDefault="002E2BDD">
      <w:r>
        <w:rPr>
          <w:rFonts w:eastAsia="Arial" w:cs="Arial"/>
          <w:color w:val="000000"/>
          <w:shd w:val="clear" w:color="auto" w:fill="FFFFFF"/>
        </w:rPr>
        <w:t>Le marché est attribué au soumissionnaire dont l'offre est économiquement la plus avantageuse, au regard des critères d'attribution énoncés dans le présent règlement de la consultation.</w:t>
      </w:r>
    </w:p>
    <w:p w14:paraId="3F670F18" w14:textId="77777777" w:rsidR="006262A3" w:rsidRDefault="002E2BDD">
      <w:r>
        <w:rPr>
          <w:rFonts w:eastAsia="Arial" w:cs="Arial"/>
          <w:color w:val="000000"/>
          <w:shd w:val="clear" w:color="auto" w:fill="FFFFFF"/>
        </w:rPr>
        <w:t>Les soumissionnaires évincés sont informés du rejet de leur offre dans les conditions fixées aux articles à l'article R.2181-1 et suivants du code de la commande publique.</w:t>
      </w:r>
    </w:p>
    <w:p w14:paraId="6FBAD140" w14:textId="77777777" w:rsidR="006262A3" w:rsidRDefault="002E2BDD" w:rsidP="00795304">
      <w:pPr>
        <w:pStyle w:val="Titre2"/>
        <w:numPr>
          <w:ilvl w:val="1"/>
          <w:numId w:val="30"/>
        </w:numPr>
      </w:pPr>
      <w:bookmarkStart w:id="82" w:name="_Toc224633290"/>
      <w:r>
        <w:t>Vérification des motifs d'exclusion : transmission des moyens de preuve</w:t>
      </w:r>
      <w:bookmarkEnd w:id="82"/>
    </w:p>
    <w:p w14:paraId="6CFA73AA" w14:textId="3A8FCF37" w:rsidR="006262A3" w:rsidRDefault="002E2BDD">
      <w:r>
        <w:rPr>
          <w:rFonts w:eastAsia="Arial" w:cs="Arial"/>
          <w:color w:val="000000"/>
          <w:shd w:val="clear" w:color="auto" w:fill="FFFFFF"/>
        </w:rPr>
        <w:t xml:space="preserve">Le soumissionnaire auquel il est envisagé d'attribuer le marché n'est pas tenu de fournir les moyens de </w:t>
      </w:r>
      <w:r w:rsidR="00C429F3">
        <w:rPr>
          <w:rFonts w:eastAsia="Arial" w:cs="Arial"/>
          <w:color w:val="000000"/>
          <w:shd w:val="clear" w:color="auto" w:fill="FFFFFF"/>
        </w:rPr>
        <w:t>preuves que le maître d'ouvrage</w:t>
      </w:r>
      <w:r>
        <w:rPr>
          <w:rFonts w:eastAsia="Arial" w:cs="Arial"/>
          <w:color w:val="000000"/>
          <w:shd w:val="clear" w:color="auto" w:fill="FFFFFF"/>
        </w:rPr>
        <w:t xml:space="preserve"> peut obtenir</w:t>
      </w:r>
      <w:r w:rsidR="008A7FD9">
        <w:rPr>
          <w:rFonts w:eastAsia="Arial" w:cs="Arial"/>
          <w:color w:val="000000"/>
          <w:shd w:val="clear" w:color="auto" w:fill="FFFFFF"/>
        </w:rPr>
        <w:t xml:space="preserve"> </w:t>
      </w:r>
      <w:r>
        <w:rPr>
          <w:rFonts w:eastAsia="Arial" w:cs="Arial"/>
          <w:color w:val="000000"/>
          <w:shd w:val="clear" w:color="auto" w:fill="FFFFFF"/>
        </w:rPr>
        <w:t>:</w:t>
      </w:r>
    </w:p>
    <w:p w14:paraId="5F3444DB" w14:textId="77777777" w:rsidR="006262A3" w:rsidRDefault="002E2BDD" w:rsidP="008A7FD9">
      <w:pPr>
        <w:ind w:firstLine="706"/>
      </w:pPr>
      <w:r>
        <w:rPr>
          <w:rFonts w:eastAsia="Arial" w:cs="Arial"/>
          <w:color w:val="000000"/>
          <w:shd w:val="clear" w:color="auto" w:fill="FFFFFF"/>
        </w:rPr>
        <w:t>- directement par le biais d'un système électronique de mise à disposition d'informations administré par un organisme officiel</w:t>
      </w:r>
    </w:p>
    <w:p w14:paraId="73426863" w14:textId="77777777" w:rsidR="006262A3" w:rsidRDefault="002E2BDD" w:rsidP="008A7FD9">
      <w:pPr>
        <w:ind w:firstLine="706"/>
      </w:pPr>
      <w:r>
        <w:rPr>
          <w:rFonts w:eastAsia="Arial" w:cs="Arial"/>
          <w:color w:val="000000"/>
          <w:shd w:val="clear" w:color="auto" w:fill="FFFFFF"/>
        </w:rPr>
        <w:t>- d'un espace de stockage numérique, à condition que figurent dans son dossier de candidature toutes les informations nécessaires à la consultation de ce système ou de cet espace et que l'accès soit gratuit.</w:t>
      </w:r>
    </w:p>
    <w:p w14:paraId="0C046E08" w14:textId="77777777" w:rsidR="008A7FD9" w:rsidRDefault="002E2BDD">
      <w:pPr>
        <w:rPr>
          <w:rFonts w:eastAsia="Arial" w:cs="Arial"/>
          <w:color w:val="000000"/>
          <w:shd w:val="clear" w:color="auto" w:fill="FFFFFF"/>
        </w:rPr>
      </w:pPr>
      <w:r>
        <w:rPr>
          <w:rFonts w:eastAsia="Arial" w:cs="Arial"/>
          <w:color w:val="000000"/>
          <w:shd w:val="clear" w:color="auto" w:fill="FFFFFF"/>
        </w:rPr>
        <w:t>Le soumissionnaire n'est pas tenu de fournir les moyens de preuves déjà transmis au maître d'ouvrage dans le cadre d'une précédente consultation et qui demeurent valables.</w:t>
      </w:r>
    </w:p>
    <w:p w14:paraId="271AECF4" w14:textId="77777777" w:rsidR="008A7FD9" w:rsidRDefault="002E2BDD">
      <w:pPr>
        <w:rPr>
          <w:rFonts w:eastAsia="Arial" w:cs="Arial"/>
          <w:color w:val="000000"/>
          <w:shd w:val="clear" w:color="auto" w:fill="FFFFFF"/>
        </w:rPr>
      </w:pPr>
      <w:r>
        <w:rPr>
          <w:rFonts w:eastAsia="Arial" w:cs="Arial"/>
          <w:color w:val="000000"/>
          <w:shd w:val="clear" w:color="auto" w:fill="FFFFFF"/>
        </w:rPr>
        <w:t xml:space="preserve">Dans ce cas, il indique les moyens de preuves concernés ainsi que la référence de la ou des consultation(s) pour la ou lesquelles ces moyens de preuve ont déjà été transmis. </w:t>
      </w:r>
    </w:p>
    <w:p w14:paraId="55AB8E35" w14:textId="7D22476C" w:rsidR="006262A3" w:rsidRDefault="002E2BDD">
      <w:r>
        <w:rPr>
          <w:rFonts w:eastAsia="Arial" w:cs="Arial"/>
          <w:color w:val="000000"/>
          <w:shd w:val="clear" w:color="auto" w:fill="FFFFFF"/>
        </w:rPr>
        <w:t>En cas d'impossibilité de se procurer les moyens de preuve directement auprès des administrations ou organismes, le maître d'ouvrage en demande communication au soumissionnaire.</w:t>
      </w:r>
    </w:p>
    <w:p w14:paraId="2E14B275" w14:textId="55207989" w:rsidR="003E7C86" w:rsidRPr="003E7C86" w:rsidRDefault="003E7C86" w:rsidP="00442568">
      <w:pPr>
        <w:pStyle w:val="Titre3"/>
        <w:numPr>
          <w:ilvl w:val="2"/>
          <w:numId w:val="41"/>
        </w:numPr>
      </w:pPr>
      <w:bookmarkStart w:id="83" w:name="_Toc224633291"/>
      <w:r w:rsidRPr="003E7C86">
        <w:lastRenderedPageBreak/>
        <w:t>Dispositions générales</w:t>
      </w:r>
      <w:bookmarkEnd w:id="83"/>
    </w:p>
    <w:p w14:paraId="50B3E343" w14:textId="62D173D0" w:rsidR="004B5A66" w:rsidRDefault="002E2BDD">
      <w:pPr>
        <w:rPr>
          <w:rFonts w:eastAsia="Arial" w:cs="Arial"/>
          <w:color w:val="000000"/>
          <w:shd w:val="clear" w:color="auto" w:fill="FFFFFF"/>
        </w:rPr>
      </w:pPr>
      <w:r>
        <w:rPr>
          <w:rFonts w:eastAsia="Arial" w:cs="Arial"/>
          <w:color w:val="000000"/>
          <w:shd w:val="clear" w:color="auto" w:fill="FFFFFF"/>
        </w:rPr>
        <w:t>Le soumissionnaire auquel il est envisagé d'attribuer le marché public fournit dans le délai fixé dans le courrier</w:t>
      </w:r>
      <w:r w:rsidR="00365E77">
        <w:rPr>
          <w:rFonts w:eastAsia="Arial" w:cs="Arial"/>
          <w:color w:val="000000"/>
          <w:shd w:val="clear" w:color="auto" w:fill="FFFFFF"/>
        </w:rPr>
        <w:t xml:space="preserve"> </w:t>
      </w:r>
      <w:r>
        <w:rPr>
          <w:rFonts w:eastAsia="Arial" w:cs="Arial"/>
          <w:color w:val="000000"/>
          <w:shd w:val="clear" w:color="auto" w:fill="FFFFFF"/>
        </w:rPr>
        <w:t xml:space="preserve">envoyé par voie dématérialisée l'informant que son offre est susceptible d'être retenue, les documents suivants : </w:t>
      </w:r>
    </w:p>
    <w:p w14:paraId="34C1E8ED" w14:textId="77777777" w:rsidR="004B5A66" w:rsidRDefault="002E2BDD">
      <w:pPr>
        <w:rPr>
          <w:rFonts w:eastAsia="Arial" w:cs="Arial"/>
          <w:color w:val="000000"/>
          <w:shd w:val="clear" w:color="auto" w:fill="FFFFFF"/>
        </w:rPr>
      </w:pPr>
      <w:r>
        <w:rPr>
          <w:rFonts w:eastAsia="Arial" w:cs="Arial"/>
          <w:b/>
          <w:color w:val="000000"/>
          <w:shd w:val="clear" w:color="auto" w:fill="FFFFFF"/>
        </w:rPr>
        <w:t>Lorsque le soumissionnaire est établi en France</w:t>
      </w:r>
      <w:r>
        <w:rPr>
          <w:rFonts w:eastAsia="Arial" w:cs="Arial"/>
          <w:color w:val="000000"/>
          <w:shd w:val="clear" w:color="auto" w:fill="FFFFFF"/>
        </w:rPr>
        <w:t xml:space="preserve"> : son numéro unique d'identification permettant à l'acheteur d'accéder aux informations pertinentes par le biais d'un système électronique mentionné au 1° de l'article R. 2143-13 du CCP; </w:t>
      </w:r>
    </w:p>
    <w:p w14:paraId="375D61FD" w14:textId="77777777" w:rsidR="004B5A66" w:rsidRDefault="002E2BDD">
      <w:pPr>
        <w:rPr>
          <w:rFonts w:eastAsia="Arial" w:cs="Arial"/>
          <w:color w:val="000000"/>
          <w:shd w:val="clear" w:color="auto" w:fill="FFFFFF"/>
        </w:rPr>
      </w:pPr>
      <w:r>
        <w:rPr>
          <w:rFonts w:eastAsia="Arial" w:cs="Arial"/>
          <w:b/>
          <w:color w:val="000000"/>
          <w:shd w:val="clear" w:color="auto" w:fill="FFFFFF"/>
        </w:rPr>
        <w:t>Lorsque le soumissionnaire est établi en France :</w:t>
      </w:r>
      <w:r>
        <w:rPr>
          <w:rFonts w:eastAsia="Arial" w:cs="Arial"/>
          <w:color w:val="000000"/>
          <w:shd w:val="clear" w:color="auto" w:fill="FFFFFF"/>
        </w:rPr>
        <w:t xml:space="preserve"> Pour les entreprises en cours d'inscription - un récépissé de dépôt de déclaration auprès d'un centre de formalités des entreprises (CFE); </w:t>
      </w:r>
    </w:p>
    <w:p w14:paraId="65DE20AA" w14:textId="2C25D962" w:rsidR="006262A3" w:rsidRDefault="002E2BDD">
      <w:r>
        <w:rPr>
          <w:rFonts w:eastAsia="Arial" w:cs="Arial"/>
          <w:color w:val="000000"/>
          <w:shd w:val="clear" w:color="auto" w:fill="FFFFFF"/>
        </w:rPr>
        <w:t>Le cas échéant, dans le cas où elles ne sont pas disponibles sur PLACE, le(s) certificat(s) délivré(s) par les administrations et organismes compétents suivant(s) :</w:t>
      </w:r>
    </w:p>
    <w:p w14:paraId="15980309" w14:textId="77777777" w:rsidR="006262A3" w:rsidRDefault="002E2BDD" w:rsidP="00D81EAE">
      <w:pPr>
        <w:numPr>
          <w:ilvl w:val="0"/>
          <w:numId w:val="17"/>
        </w:numPr>
      </w:pPr>
      <w:proofErr w:type="gramStart"/>
      <w:r>
        <w:rPr>
          <w:rFonts w:eastAsia="Arial" w:cs="Arial"/>
          <w:color w:val="000000"/>
          <w:shd w:val="clear" w:color="auto" w:fill="FFFFFF"/>
        </w:rPr>
        <w:t>certificat</w:t>
      </w:r>
      <w:proofErr w:type="gramEnd"/>
      <w:r>
        <w:rPr>
          <w:rFonts w:eastAsia="Arial" w:cs="Arial"/>
          <w:color w:val="000000"/>
          <w:shd w:val="clear" w:color="auto" w:fill="FFFFFF"/>
        </w:rPr>
        <w:t xml:space="preserve"> de conformité aux obligations fiscales (au titre de l'impôt sur le revenu, de l'impôt sur les sociétés et/ou de la taxe sur la valeur ajoutée (TVA)</w:t>
      </w:r>
    </w:p>
    <w:p w14:paraId="03B92B9E" w14:textId="77777777" w:rsidR="006262A3" w:rsidRDefault="002E2BDD" w:rsidP="00D81EAE">
      <w:pPr>
        <w:numPr>
          <w:ilvl w:val="0"/>
          <w:numId w:val="17"/>
        </w:numPr>
      </w:pPr>
      <w:proofErr w:type="gramStart"/>
      <w:r>
        <w:rPr>
          <w:rFonts w:eastAsia="Arial" w:cs="Arial"/>
          <w:color w:val="000000"/>
          <w:shd w:val="clear" w:color="auto" w:fill="FFFFFF"/>
        </w:rPr>
        <w:t>certificat</w:t>
      </w:r>
      <w:proofErr w:type="gramEnd"/>
      <w:r>
        <w:rPr>
          <w:rFonts w:eastAsia="Arial" w:cs="Arial"/>
          <w:color w:val="000000"/>
          <w:shd w:val="clear" w:color="auto" w:fill="FFFFFF"/>
        </w:rPr>
        <w:t xml:space="preserve"> de l'article L. 243-15 du code de la sécurité sociale, connu sous le nom d'attestation de vigilance</w:t>
      </w:r>
    </w:p>
    <w:p w14:paraId="54F0F90A" w14:textId="2CEC9460" w:rsidR="00F92BB5" w:rsidRPr="001C441A" w:rsidRDefault="002E2BDD" w:rsidP="00D81EAE">
      <w:pPr>
        <w:numPr>
          <w:ilvl w:val="0"/>
          <w:numId w:val="17"/>
        </w:numPr>
      </w:pPr>
      <w:proofErr w:type="gramStart"/>
      <w:r>
        <w:rPr>
          <w:rFonts w:eastAsia="Arial" w:cs="Arial"/>
          <w:color w:val="000000"/>
          <w:shd w:val="clear" w:color="auto" w:fill="FFFFFF"/>
        </w:rPr>
        <w:t>pour</w:t>
      </w:r>
      <w:proofErr w:type="gramEnd"/>
      <w:r>
        <w:rPr>
          <w:rFonts w:eastAsia="Arial" w:cs="Arial"/>
          <w:color w:val="000000"/>
          <w:shd w:val="clear" w:color="auto" w:fill="FFFFFF"/>
        </w:rPr>
        <w:t xml:space="preserve"> tout employeur occupant au moins vingt salariés, le certificat délivré par l'association de gestion du fonds de développement pour l'insertion professionnelle des personnes handicapées (AGEFIPH), concernant le respect des dispositions des articles L. 5212-1 à L. 5212-11 du code du travail relatives à l'emploi des travailleurs handicapés </w:t>
      </w:r>
    </w:p>
    <w:p w14:paraId="0B050058" w14:textId="05E869E0" w:rsidR="001C441A" w:rsidRDefault="001C441A" w:rsidP="001C441A">
      <w:pPr>
        <w:rPr>
          <w:rFonts w:eastAsia="Arial" w:cs="Arial"/>
          <w:color w:val="000000"/>
          <w:shd w:val="clear" w:color="auto" w:fill="FFFFFF"/>
        </w:rPr>
      </w:pPr>
      <w:r w:rsidRPr="003E7C86">
        <w:rPr>
          <w:rFonts w:eastAsia="Arial" w:cs="Arial"/>
          <w:b/>
          <w:color w:val="000000"/>
          <w:shd w:val="clear" w:color="auto" w:fill="FFFFFF"/>
        </w:rPr>
        <w:t>Lorsque le soumissionnaire est établi hors de France</w:t>
      </w:r>
    </w:p>
    <w:p w14:paraId="7D19F1F7" w14:textId="0C85443B" w:rsidR="00F92BB5" w:rsidRPr="00F92BB5" w:rsidRDefault="001C441A" w:rsidP="00D81EAE">
      <w:pPr>
        <w:numPr>
          <w:ilvl w:val="0"/>
          <w:numId w:val="17"/>
        </w:numPr>
      </w:pPr>
      <w:r>
        <w:rPr>
          <w:rFonts w:eastAsia="Arial" w:cs="Arial"/>
          <w:color w:val="000000"/>
          <w:shd w:val="clear" w:color="auto" w:fill="FFFFFF"/>
        </w:rPr>
        <w:t>U</w:t>
      </w:r>
      <w:r w:rsidR="002E2BDD">
        <w:rPr>
          <w:rFonts w:eastAsia="Arial" w:cs="Arial"/>
          <w:color w:val="000000"/>
          <w:shd w:val="clear" w:color="auto" w:fill="FFFFFF"/>
        </w:rPr>
        <w:t xml:space="preserve">n document mentionnant son numéro individuel d'identification, attribué en application de l'article 286 ter du code général des impôts. Si le soumissionnaire n'est pas </w:t>
      </w:r>
      <w:proofErr w:type="gramStart"/>
      <w:r w:rsidR="002E2BDD">
        <w:rPr>
          <w:rFonts w:eastAsia="Arial" w:cs="Arial"/>
          <w:color w:val="000000"/>
          <w:shd w:val="clear" w:color="auto" w:fill="FFFFFF"/>
        </w:rPr>
        <w:t>établie</w:t>
      </w:r>
      <w:proofErr w:type="gramEnd"/>
      <w:r w:rsidR="002E2BDD">
        <w:rPr>
          <w:rFonts w:eastAsia="Arial" w:cs="Arial"/>
          <w:color w:val="000000"/>
          <w:shd w:val="clear" w:color="auto" w:fill="FFFFFF"/>
        </w:rPr>
        <w:t xml:space="preserve"> dans un pays de l'Union européenne, un document mentionnant l'identité et l'adresse du candidat ou les coordonnées de son représentant fiscal ponctuel en France; </w:t>
      </w:r>
    </w:p>
    <w:p w14:paraId="5511AB96" w14:textId="3BA9B186" w:rsidR="00F92BB5" w:rsidRPr="00F92BB5" w:rsidRDefault="001C441A" w:rsidP="00D81EAE">
      <w:pPr>
        <w:numPr>
          <w:ilvl w:val="0"/>
          <w:numId w:val="17"/>
        </w:numPr>
      </w:pPr>
      <w:r>
        <w:rPr>
          <w:rFonts w:eastAsia="Arial" w:cs="Arial"/>
          <w:color w:val="000000"/>
          <w:shd w:val="clear" w:color="auto" w:fill="FFFFFF"/>
        </w:rPr>
        <w:t>U</w:t>
      </w:r>
      <w:r w:rsidR="002E2BDD">
        <w:rPr>
          <w:rFonts w:eastAsia="Arial" w:cs="Arial"/>
          <w:color w:val="000000"/>
          <w:shd w:val="clear" w:color="auto" w:fill="FFFFFF"/>
        </w:rPr>
        <w:t xml:space="preserve">n document attestant de la régularité de la situation sociale du cocontractant au regard du règlement (CE) n°883/2004 du 29 avril 2004 ou d'une convention internationale de sécurité sociale et, lorsque la législation du pays de domiciliation le prévoit, un document émanant de l'organisme gérant le régime social obligatoire et mentionnant que le cocontractant est à jour de ses déclarations sociales et du paiement des cotisations afférentes, ou un document équivalent ou, à défaut, une attestation de fourniture des déclarations sociales et de paiement des cotisations et contributions de sécurité sociale prévue à l' article L. 243-15 du code de la sécurité sociale; </w:t>
      </w:r>
    </w:p>
    <w:p w14:paraId="75715623" w14:textId="3C5B71D2" w:rsidR="00F92BB5" w:rsidRPr="00F92BB5" w:rsidRDefault="001C441A" w:rsidP="00D81EAE">
      <w:pPr>
        <w:numPr>
          <w:ilvl w:val="0"/>
          <w:numId w:val="17"/>
        </w:numPr>
      </w:pPr>
      <w:r>
        <w:rPr>
          <w:rFonts w:eastAsia="Arial" w:cs="Arial"/>
          <w:color w:val="000000"/>
          <w:shd w:val="clear" w:color="auto" w:fill="FFFFFF"/>
        </w:rPr>
        <w:t>U</w:t>
      </w:r>
      <w:r w:rsidR="002E2BDD">
        <w:rPr>
          <w:rFonts w:eastAsia="Arial" w:cs="Arial"/>
          <w:color w:val="000000"/>
          <w:shd w:val="clear" w:color="auto" w:fill="FFFFFF"/>
        </w:rPr>
        <w:t xml:space="preserve">n extrait du registre pertinent au sens de l'article R.2143-9 du code de la commande publique, ou un document équivalent délivré par l'autorité judiciaire ou administrative compétente du pays d'origine, attestant de l'absence de cas d'exclusion. Pour les entreprises en cours de création, un document datant de moins de 6 mois émanant de l'autorité habilitée à recevoir l'inscription au registre professionnel et attestant de la demande d'immatriculation audit registre; </w:t>
      </w:r>
    </w:p>
    <w:p w14:paraId="71CAFA7A" w14:textId="2B64572A" w:rsidR="006262A3" w:rsidRDefault="002E2BDD" w:rsidP="00D81EAE">
      <w:pPr>
        <w:numPr>
          <w:ilvl w:val="0"/>
          <w:numId w:val="17"/>
        </w:numPr>
      </w:pPr>
      <w:r>
        <w:rPr>
          <w:rFonts w:eastAsia="Arial" w:cs="Arial"/>
          <w:color w:val="000000"/>
          <w:shd w:val="clear" w:color="auto" w:fill="FFFFFF"/>
        </w:rPr>
        <w:t>Le cas échéant, en cas de recours à des travailleurs détachés, dans les conditions définies à l'article L.1262-1 du code du travail :</w:t>
      </w:r>
    </w:p>
    <w:p w14:paraId="12F80F5D" w14:textId="77777777" w:rsidR="006262A3" w:rsidRDefault="002E2BDD" w:rsidP="003E7C86">
      <w:pPr>
        <w:ind w:left="709"/>
      </w:pPr>
      <w:r>
        <w:rPr>
          <w:rFonts w:eastAsia="Arial" w:cs="Arial"/>
          <w:color w:val="000000"/>
          <w:shd w:val="clear" w:color="auto" w:fill="FFFFFF"/>
        </w:rPr>
        <w:t>a) L'accusé de réception de la déclaration de détachement effectuée sur le télé-service " SIPSI " du ministère chargé du travail, conformément aux articles R. 1263-5 et R. 1263-7 du code du travail;</w:t>
      </w:r>
    </w:p>
    <w:p w14:paraId="5AC6E978" w14:textId="77777777" w:rsidR="00F92BB5" w:rsidRDefault="002E2BDD" w:rsidP="003E7C86">
      <w:pPr>
        <w:ind w:left="709"/>
        <w:rPr>
          <w:rFonts w:eastAsia="Arial" w:cs="Arial"/>
          <w:color w:val="000000"/>
          <w:shd w:val="clear" w:color="auto" w:fill="FFFFFF"/>
        </w:rPr>
      </w:pPr>
      <w:r>
        <w:rPr>
          <w:rFonts w:eastAsia="Arial" w:cs="Arial"/>
          <w:color w:val="000000"/>
          <w:shd w:val="clear" w:color="auto" w:fill="FFFFFF"/>
        </w:rPr>
        <w:t xml:space="preserve">b) Une attestation sur l'honneur certifiant que le cocontractant s'est, le cas échéant, acquitté du paiement des sommes dues au titre des amendes prévues aux articles L. 1263-6, L. 1264-1, L. 1264-2 et L. 8115-1 du code du travail. Cette attestation comporte les nom, prénom, raison sociale du cocontractant et la signature de son représentant légal. </w:t>
      </w:r>
    </w:p>
    <w:p w14:paraId="51720BC5" w14:textId="12804044" w:rsidR="006262A3" w:rsidRPr="003E7C86" w:rsidRDefault="002E2BDD" w:rsidP="003E7C86">
      <w:pPr>
        <w:numPr>
          <w:ilvl w:val="0"/>
          <w:numId w:val="17"/>
        </w:numPr>
        <w:rPr>
          <w:rFonts w:eastAsia="Arial" w:cs="Arial"/>
          <w:color w:val="000000"/>
          <w:shd w:val="clear" w:color="auto" w:fill="FFFFFF"/>
        </w:rPr>
      </w:pPr>
      <w:r w:rsidRPr="003E7C86">
        <w:rPr>
          <w:rFonts w:eastAsia="Arial" w:cs="Arial"/>
          <w:color w:val="000000"/>
          <w:shd w:val="clear" w:color="auto" w:fill="FFFFFF"/>
        </w:rPr>
        <w:lastRenderedPageBreak/>
        <w:t>Lorsque les autorités compétentes du pays d'origine ou d'établissement du soumissionnaire ne délivrent pas les moyens de preuve ou si les documents délivrés ne mentionnent pas tous les cas d'interdiction de soumissionner, le soumissionnaire peut fournir une déclaration sous serment, ou dans les pays où une telle procédure n'existe pas, par une déclaration solennelle faite par l'intéressé devant une autorité judiciaire ou administrative, un notaire ou un organisme professionnel qualifié de pays d'origine ou d'établissement</w:t>
      </w:r>
    </w:p>
    <w:p w14:paraId="1F3A6C1F" w14:textId="77777777" w:rsidR="006262A3" w:rsidRDefault="002E2BDD" w:rsidP="003E7C86">
      <w:pPr>
        <w:spacing w:before="240"/>
      </w:pPr>
      <w:r>
        <w:rPr>
          <w:rFonts w:eastAsia="Arial" w:cs="Arial"/>
          <w:color w:val="000000"/>
          <w:u w:val="single"/>
          <w:shd w:val="clear" w:color="auto" w:fill="FFFFFF"/>
        </w:rPr>
        <w:t>Motif d'exclusion lié au non-respect de l'obligation des entreprises d'établir un bilan de leurs émissions de gaz à effet de serre</w:t>
      </w:r>
    </w:p>
    <w:p w14:paraId="1F5295CA" w14:textId="2949B96D" w:rsidR="006262A3" w:rsidRDefault="002E2BDD">
      <w:pPr>
        <w:rPr>
          <w:rFonts w:eastAsia="Arial" w:cs="Arial"/>
          <w:color w:val="000000"/>
          <w:shd w:val="clear" w:color="auto" w:fill="FFFFFF"/>
        </w:rPr>
      </w:pPr>
      <w:r>
        <w:rPr>
          <w:rFonts w:eastAsia="Arial" w:cs="Arial"/>
          <w:color w:val="000000"/>
          <w:shd w:val="clear" w:color="auto" w:fill="FFFFFF"/>
        </w:rPr>
        <w:t>Les soumissionnaires présentent, à la demande de l'acheteur, leur bilan des émissions de gaz à effet de serre (BEGES) établi conformément à l'article L.229-25 du Code de l'environnement. En l'absence de présentation de celui-ci dans le délai fixé par l'acheteur, l'acheteur se réserve le droit d'exclure le(s) soumissionnaire(s) concerné(s) de la procédure.</w:t>
      </w:r>
    </w:p>
    <w:p w14:paraId="3E492686" w14:textId="77777777" w:rsidR="006262A3" w:rsidRDefault="002E2BDD" w:rsidP="00656724">
      <w:pPr>
        <w:pStyle w:val="Titre2"/>
        <w:numPr>
          <w:ilvl w:val="1"/>
          <w:numId w:val="16"/>
        </w:numPr>
      </w:pPr>
      <w:bookmarkStart w:id="84" w:name="_Toc224633292"/>
      <w:r>
        <w:t>Interdiction d'attribution</w:t>
      </w:r>
      <w:bookmarkEnd w:id="84"/>
    </w:p>
    <w:p w14:paraId="1757A8BE" w14:textId="77777777" w:rsidR="006262A3" w:rsidRDefault="002E2BDD">
      <w:r>
        <w:rPr>
          <w:rFonts w:eastAsia="Arial" w:cs="Arial"/>
          <w:color w:val="000000"/>
          <w:shd w:val="clear" w:color="auto" w:fill="FFFFFF"/>
        </w:rPr>
        <w:t>Est exclu de la procédure tout candidat auquel l'acheteur ne peut attribuer le contrat, en application d'une interdiction émanant d'un texte d'applicabilité directe (accords internationaux, règlement européen...)</w:t>
      </w:r>
    </w:p>
    <w:p w14:paraId="18F12E22" w14:textId="77777777" w:rsidR="006262A3" w:rsidRDefault="002E2BDD" w:rsidP="00656724">
      <w:pPr>
        <w:pStyle w:val="Titre2"/>
        <w:numPr>
          <w:ilvl w:val="1"/>
          <w:numId w:val="16"/>
        </w:numPr>
      </w:pPr>
      <w:bookmarkStart w:id="85" w:name="_Toc224633293"/>
      <w:r>
        <w:t>Mise au point</w:t>
      </w:r>
      <w:bookmarkEnd w:id="85"/>
    </w:p>
    <w:p w14:paraId="6D58C746" w14:textId="77777777" w:rsidR="00365E77" w:rsidRDefault="00D9269E" w:rsidP="00D9269E">
      <w:pPr>
        <w:rPr>
          <w:rFonts w:eastAsia="Arial" w:cs="Arial"/>
          <w:color w:val="000000"/>
        </w:rPr>
      </w:pPr>
      <w:r>
        <w:rPr>
          <w:rFonts w:eastAsia="Arial" w:cs="Arial"/>
          <w:color w:val="000000"/>
        </w:rPr>
        <w:t>Après analyse des offres, avant signature des Marchés, la Maitrise d’ouvrage</w:t>
      </w:r>
      <w:r w:rsidR="00C429F3">
        <w:rPr>
          <w:rFonts w:eastAsia="Arial" w:cs="Arial"/>
          <w:color w:val="000000"/>
        </w:rPr>
        <w:t xml:space="preserve">, </w:t>
      </w:r>
      <w:r w:rsidR="00C429F3" w:rsidRPr="003E7C86">
        <w:rPr>
          <w:rFonts w:eastAsia="Arial" w:cs="Arial"/>
          <w:color w:val="000000"/>
        </w:rPr>
        <w:t>sur proposition du Maître d’œuvre</w:t>
      </w:r>
      <w:r w:rsidR="00C429F3">
        <w:rPr>
          <w:rFonts w:eastAsia="Arial" w:cs="Arial"/>
          <w:color w:val="000000"/>
        </w:rPr>
        <w:t xml:space="preserve">, </w:t>
      </w:r>
      <w:r>
        <w:rPr>
          <w:rFonts w:eastAsia="Arial" w:cs="Arial"/>
          <w:color w:val="000000"/>
        </w:rPr>
        <w:t>se réserve la possibilité de poursuivre une phase de Mise au point, selon le cadre et les limites de l’OUV11.</w:t>
      </w:r>
    </w:p>
    <w:p w14:paraId="06053C93" w14:textId="3ECF48CC" w:rsidR="00D9269E" w:rsidRPr="00D9269E" w:rsidRDefault="00D9269E" w:rsidP="00D9269E">
      <w:pPr>
        <w:rPr>
          <w:rFonts w:eastAsia="Arial" w:cs="Arial"/>
          <w:color w:val="000000"/>
        </w:rPr>
      </w:pPr>
      <w:r w:rsidRPr="00D9269E">
        <w:rPr>
          <w:rFonts w:eastAsia="Arial" w:cs="Arial"/>
          <w:color w:val="000000"/>
        </w:rPr>
        <w:t>Le formulaire OUV11 est un modèle de document qui peut être utilisé par le pouvoir adjudicateur ou l’entité adjudicatrice souhaitant procéder, en accord avec le candidat retenu, à une mise au point des composan</w:t>
      </w:r>
      <w:r w:rsidR="003E7C86">
        <w:rPr>
          <w:rFonts w:eastAsia="Arial" w:cs="Arial"/>
          <w:color w:val="000000"/>
        </w:rPr>
        <w:t>tes du marché public.</w:t>
      </w:r>
    </w:p>
    <w:p w14:paraId="7A2C3345" w14:textId="6A274137" w:rsidR="00D9269E" w:rsidRPr="00D9269E" w:rsidRDefault="00D9269E" w:rsidP="00D9269E">
      <w:pPr>
        <w:rPr>
          <w:rFonts w:eastAsia="Arial" w:cs="Arial"/>
          <w:color w:val="000000"/>
        </w:rPr>
      </w:pPr>
      <w:r w:rsidRPr="00D9269E">
        <w:rPr>
          <w:rFonts w:eastAsia="Arial" w:cs="Arial"/>
          <w:color w:val="000000"/>
        </w:rPr>
        <w:t>Les modifications contenues dans le document ne peuvent remettre en cause les caractéristiques substantielles de l’offre retenue</w:t>
      </w:r>
      <w:r>
        <w:rPr>
          <w:rFonts w:eastAsia="Arial" w:cs="Arial"/>
          <w:color w:val="000000"/>
        </w:rPr>
        <w:t xml:space="preserve"> (et donc du montant de l’offre figurant à l’acte </w:t>
      </w:r>
      <w:r w:rsidR="00107577">
        <w:rPr>
          <w:rFonts w:eastAsia="Arial" w:cs="Arial"/>
          <w:color w:val="000000"/>
        </w:rPr>
        <w:t xml:space="preserve">d’engagement) </w:t>
      </w:r>
      <w:r w:rsidR="00107577" w:rsidRPr="00D9269E">
        <w:rPr>
          <w:rFonts w:eastAsia="Arial" w:cs="Arial"/>
          <w:color w:val="000000"/>
        </w:rPr>
        <w:t>ni</w:t>
      </w:r>
      <w:r w:rsidR="003E7C86">
        <w:rPr>
          <w:rFonts w:eastAsia="Arial" w:cs="Arial"/>
          <w:color w:val="000000"/>
        </w:rPr>
        <w:t xml:space="preserve"> le classement des offres.</w:t>
      </w:r>
    </w:p>
    <w:p w14:paraId="2D2F35C0" w14:textId="0CB7CD0A" w:rsidR="00D9269E" w:rsidRDefault="00D9269E" w:rsidP="00D9269E">
      <w:r w:rsidRPr="00D9269E">
        <w:rPr>
          <w:rFonts w:eastAsia="Arial" w:cs="Arial"/>
          <w:color w:val="000000"/>
        </w:rPr>
        <w:t>En cas d’allotissement, un document est rempli pour chaque lot faisant l’objet d’une mise au point.</w:t>
      </w:r>
    </w:p>
    <w:p w14:paraId="0D181CAC" w14:textId="77777777" w:rsidR="006262A3" w:rsidRDefault="002E2BDD" w:rsidP="00656724">
      <w:pPr>
        <w:pStyle w:val="Titre2"/>
        <w:numPr>
          <w:ilvl w:val="1"/>
          <w:numId w:val="16"/>
        </w:numPr>
      </w:pPr>
      <w:bookmarkStart w:id="86" w:name="_Toc224633294"/>
      <w:r>
        <w:t>Signature du marché</w:t>
      </w:r>
      <w:bookmarkEnd w:id="86"/>
    </w:p>
    <w:p w14:paraId="3C43589C" w14:textId="67F3B2E7" w:rsidR="006262A3" w:rsidRDefault="002E2BDD">
      <w:r w:rsidRPr="002B39B8">
        <w:rPr>
          <w:rFonts w:eastAsia="Arial" w:cs="Arial"/>
          <w:color w:val="000000"/>
          <w:shd w:val="clear" w:color="auto" w:fill="FFFFFF"/>
        </w:rPr>
        <w:t xml:space="preserve">La signature électronique doit respecter les exigences prévues à l'article </w:t>
      </w:r>
      <w:r w:rsidR="002B39B8" w:rsidRPr="002B39B8">
        <w:rPr>
          <w:rFonts w:eastAsia="Arial" w:cs="Arial"/>
          <w:color w:val="000000"/>
          <w:shd w:val="clear" w:color="auto" w:fill="FFFFFF"/>
        </w:rPr>
        <w:fldChar w:fldCharType="begin"/>
      </w:r>
      <w:r w:rsidR="002B39B8" w:rsidRPr="002B39B8">
        <w:rPr>
          <w:rFonts w:eastAsia="Arial" w:cs="Arial"/>
          <w:color w:val="000000"/>
          <w:shd w:val="clear" w:color="auto" w:fill="FFFFFF"/>
        </w:rPr>
        <w:instrText xml:space="preserve"> REF _Ref211267774 \r \h </w:instrText>
      </w:r>
      <w:r w:rsidR="002B39B8">
        <w:rPr>
          <w:rFonts w:eastAsia="Arial" w:cs="Arial"/>
          <w:color w:val="000000"/>
          <w:shd w:val="clear" w:color="auto" w:fill="FFFFFF"/>
        </w:rPr>
        <w:instrText xml:space="preserve"> \* MERGEFORMAT </w:instrText>
      </w:r>
      <w:r w:rsidR="002B39B8" w:rsidRPr="002B39B8">
        <w:rPr>
          <w:rFonts w:eastAsia="Arial" w:cs="Arial"/>
          <w:color w:val="000000"/>
          <w:shd w:val="clear" w:color="auto" w:fill="FFFFFF"/>
        </w:rPr>
      </w:r>
      <w:r w:rsidR="002B39B8" w:rsidRPr="002B39B8">
        <w:rPr>
          <w:rFonts w:eastAsia="Arial" w:cs="Arial"/>
          <w:color w:val="000000"/>
          <w:shd w:val="clear" w:color="auto" w:fill="FFFFFF"/>
        </w:rPr>
        <w:fldChar w:fldCharType="separate"/>
      </w:r>
      <w:r w:rsidR="004F7CC5">
        <w:rPr>
          <w:rFonts w:eastAsia="Arial" w:cs="Arial"/>
          <w:color w:val="000000"/>
          <w:shd w:val="clear" w:color="auto" w:fill="FFFFFF"/>
        </w:rPr>
        <w:t>11</w:t>
      </w:r>
      <w:r w:rsidR="002B39B8" w:rsidRPr="002B39B8">
        <w:rPr>
          <w:rFonts w:eastAsia="Arial" w:cs="Arial"/>
          <w:color w:val="000000"/>
          <w:shd w:val="clear" w:color="auto" w:fill="FFFFFF"/>
        </w:rPr>
        <w:fldChar w:fldCharType="end"/>
      </w:r>
      <w:r w:rsidRPr="002B39B8">
        <w:rPr>
          <w:rFonts w:eastAsia="Arial" w:cs="Arial"/>
          <w:color w:val="000000"/>
          <w:shd w:val="clear" w:color="auto" w:fill="FFFFFF"/>
        </w:rPr>
        <w:t>"MODALITES DE SIGNATURE ELECTRONIQU</w:t>
      </w:r>
      <w:r w:rsidR="002B39B8" w:rsidRPr="002B39B8">
        <w:rPr>
          <w:rFonts w:eastAsia="Arial" w:cs="Arial"/>
          <w:color w:val="000000"/>
          <w:shd w:val="clear" w:color="auto" w:fill="FFFFFF"/>
        </w:rPr>
        <w:t>E".</w:t>
      </w:r>
    </w:p>
    <w:p w14:paraId="7EAB1B5B" w14:textId="77777777" w:rsidR="006262A3" w:rsidRDefault="002E2BDD" w:rsidP="00656724">
      <w:pPr>
        <w:pStyle w:val="Titre1"/>
        <w:numPr>
          <w:ilvl w:val="0"/>
          <w:numId w:val="16"/>
        </w:numPr>
      </w:pPr>
      <w:bookmarkStart w:id="87" w:name="_Toc224633295"/>
      <w:r>
        <w:t>LANGUE</w:t>
      </w:r>
      <w:bookmarkEnd w:id="87"/>
    </w:p>
    <w:p w14:paraId="0545653A" w14:textId="79A2C7D0" w:rsidR="006262A3" w:rsidRDefault="002E2BDD">
      <w:r>
        <w:rPr>
          <w:rFonts w:eastAsia="Arial" w:cs="Arial"/>
          <w:color w:val="000000"/>
          <w:shd w:val="clear" w:color="auto" w:fill="FFFFFF"/>
        </w:rPr>
        <w:t>Les documents et informations doivent être</w:t>
      </w:r>
      <w:r w:rsidR="00365E77">
        <w:rPr>
          <w:rFonts w:eastAsia="Arial" w:cs="Arial"/>
          <w:color w:val="000000"/>
          <w:shd w:val="clear" w:color="auto" w:fill="FFFFFF"/>
        </w:rPr>
        <w:t xml:space="preserve"> </w:t>
      </w:r>
      <w:r>
        <w:rPr>
          <w:rFonts w:eastAsia="Arial" w:cs="Arial"/>
          <w:color w:val="000000"/>
          <w:shd w:val="clear" w:color="auto" w:fill="FFFFFF"/>
        </w:rPr>
        <w:t>rédigés en langue française ou, à défaut, être accompagnées d'une traduction en français.</w:t>
      </w:r>
    </w:p>
    <w:p w14:paraId="52491C97" w14:textId="3F33241E" w:rsidR="00365E77" w:rsidRDefault="002E2BDD">
      <w:pPr>
        <w:rPr>
          <w:rFonts w:eastAsia="Arial" w:cs="Arial"/>
          <w:color w:val="000000"/>
          <w:shd w:val="clear" w:color="auto" w:fill="FFFFFF"/>
        </w:rPr>
      </w:pPr>
      <w:r>
        <w:rPr>
          <w:rFonts w:eastAsia="Arial" w:cs="Arial"/>
          <w:color w:val="000000"/>
          <w:shd w:val="clear" w:color="auto" w:fill="FFFFFF"/>
        </w:rPr>
        <w:t>En cas de candidature sous forme de DUME, ce dernier doit être rédigé en français.</w:t>
      </w:r>
    </w:p>
    <w:p w14:paraId="27FD60FA" w14:textId="77777777" w:rsidR="00365E77" w:rsidRDefault="00365E77">
      <w:pPr>
        <w:widowControl w:val="0"/>
        <w:spacing w:before="0"/>
        <w:jc w:val="left"/>
        <w:rPr>
          <w:rFonts w:eastAsia="Arial" w:cs="Arial"/>
          <w:color w:val="000000"/>
          <w:shd w:val="clear" w:color="auto" w:fill="FFFFFF"/>
        </w:rPr>
      </w:pPr>
      <w:r>
        <w:rPr>
          <w:rFonts w:eastAsia="Arial" w:cs="Arial"/>
          <w:color w:val="000000"/>
          <w:shd w:val="clear" w:color="auto" w:fill="FFFFFF"/>
        </w:rPr>
        <w:br w:type="page"/>
      </w:r>
    </w:p>
    <w:p w14:paraId="59DAA160" w14:textId="77777777" w:rsidR="006262A3" w:rsidRDefault="002E2BDD" w:rsidP="00656724">
      <w:pPr>
        <w:pStyle w:val="Titre1"/>
        <w:numPr>
          <w:ilvl w:val="0"/>
          <w:numId w:val="16"/>
        </w:numPr>
      </w:pPr>
      <w:bookmarkStart w:id="88" w:name="_Toc224633296"/>
      <w:r>
        <w:lastRenderedPageBreak/>
        <w:t>CONTENTIEUX</w:t>
      </w:r>
      <w:bookmarkEnd w:id="88"/>
    </w:p>
    <w:p w14:paraId="6C1A15AF" w14:textId="77777777" w:rsidR="00173816" w:rsidRPr="00365E77" w:rsidRDefault="00173816" w:rsidP="00173816">
      <w:pPr>
        <w:rPr>
          <w:rFonts w:eastAsia="Arial" w:cs="Arial"/>
          <w:b/>
          <w:color w:val="000000"/>
          <w:shd w:val="clear" w:color="auto" w:fill="FFFFFF"/>
        </w:rPr>
      </w:pPr>
      <w:r w:rsidRPr="00365E77">
        <w:rPr>
          <w:rFonts w:eastAsia="Arial" w:cs="Arial"/>
          <w:b/>
          <w:color w:val="000000"/>
          <w:shd w:val="clear" w:color="auto" w:fill="FFFFFF"/>
        </w:rPr>
        <w:t>Le tribunal territorialement compétent est :</w:t>
      </w:r>
    </w:p>
    <w:p w14:paraId="3FBEDBFA" w14:textId="77777777" w:rsidR="00173816" w:rsidRPr="00173816" w:rsidRDefault="00173816" w:rsidP="002B39B8">
      <w:pPr>
        <w:ind w:left="1134"/>
        <w:rPr>
          <w:rFonts w:eastAsia="Arial" w:cs="Arial"/>
          <w:color w:val="000000"/>
          <w:shd w:val="clear" w:color="auto" w:fill="FFFFFF"/>
        </w:rPr>
      </w:pPr>
      <w:r w:rsidRPr="00173816">
        <w:rPr>
          <w:rFonts w:eastAsia="Arial" w:cs="Arial"/>
          <w:color w:val="000000"/>
          <w:shd w:val="clear" w:color="auto" w:fill="FFFFFF"/>
        </w:rPr>
        <w:t>Tribunal Administratif de Clermont-Ferrand</w:t>
      </w:r>
    </w:p>
    <w:p w14:paraId="1809D3F9" w14:textId="77777777" w:rsidR="00173816" w:rsidRPr="00173816" w:rsidRDefault="00173816" w:rsidP="002B39B8">
      <w:pPr>
        <w:spacing w:before="0"/>
        <w:ind w:left="1134"/>
        <w:rPr>
          <w:rFonts w:eastAsia="Arial" w:cs="Arial"/>
          <w:color w:val="000000"/>
          <w:shd w:val="clear" w:color="auto" w:fill="FFFFFF"/>
        </w:rPr>
      </w:pPr>
      <w:r w:rsidRPr="00173816">
        <w:rPr>
          <w:rFonts w:eastAsia="Arial" w:cs="Arial"/>
          <w:color w:val="000000"/>
          <w:shd w:val="clear" w:color="auto" w:fill="FFFFFF"/>
        </w:rPr>
        <w:t>6 cours Sablon</w:t>
      </w:r>
    </w:p>
    <w:p w14:paraId="4C15BC3E" w14:textId="77777777" w:rsidR="00173816" w:rsidRPr="00173816" w:rsidRDefault="00173816" w:rsidP="002B39B8">
      <w:pPr>
        <w:spacing w:before="0"/>
        <w:ind w:left="1134"/>
        <w:rPr>
          <w:rFonts w:eastAsia="Arial" w:cs="Arial"/>
          <w:color w:val="000000"/>
          <w:shd w:val="clear" w:color="auto" w:fill="FFFFFF"/>
        </w:rPr>
      </w:pPr>
      <w:r w:rsidRPr="00173816">
        <w:rPr>
          <w:rFonts w:eastAsia="Arial" w:cs="Arial"/>
          <w:color w:val="000000"/>
          <w:shd w:val="clear" w:color="auto" w:fill="FFFFFF"/>
        </w:rPr>
        <w:t>63033 CLERMONT FERRAND CEDEX 1</w:t>
      </w:r>
    </w:p>
    <w:p w14:paraId="46E4C245" w14:textId="77777777" w:rsidR="00173816" w:rsidRPr="00173816" w:rsidRDefault="00173816" w:rsidP="002B39B8">
      <w:pPr>
        <w:ind w:left="1134"/>
        <w:rPr>
          <w:rFonts w:eastAsia="Arial" w:cs="Arial"/>
          <w:color w:val="000000"/>
          <w:shd w:val="clear" w:color="auto" w:fill="FFFFFF"/>
        </w:rPr>
      </w:pPr>
      <w:r w:rsidRPr="00173816">
        <w:rPr>
          <w:rFonts w:eastAsia="Arial" w:cs="Arial"/>
          <w:color w:val="000000"/>
          <w:shd w:val="clear" w:color="auto" w:fill="FFFFFF"/>
        </w:rPr>
        <w:t>Tél : 04 73 14 61 00</w:t>
      </w:r>
    </w:p>
    <w:p w14:paraId="50FDA91B" w14:textId="77777777" w:rsidR="00173816" w:rsidRPr="00173816" w:rsidRDefault="00173816" w:rsidP="002B39B8">
      <w:pPr>
        <w:ind w:left="1134"/>
        <w:rPr>
          <w:rFonts w:eastAsia="Arial" w:cs="Arial"/>
          <w:color w:val="000000"/>
          <w:shd w:val="clear" w:color="auto" w:fill="FFFFFF"/>
        </w:rPr>
      </w:pPr>
      <w:r w:rsidRPr="00173816">
        <w:rPr>
          <w:rFonts w:eastAsia="Arial" w:cs="Arial"/>
          <w:color w:val="000000"/>
          <w:shd w:val="clear" w:color="auto" w:fill="FFFFFF"/>
        </w:rPr>
        <w:t>Télécopie : 04 73 14 61 22</w:t>
      </w:r>
    </w:p>
    <w:p w14:paraId="2E4D5B0F" w14:textId="77777777" w:rsidR="00173816" w:rsidRPr="00173816" w:rsidRDefault="00173816" w:rsidP="002B39B8">
      <w:pPr>
        <w:ind w:left="1134"/>
        <w:rPr>
          <w:rFonts w:eastAsia="Arial" w:cs="Arial"/>
          <w:color w:val="000000"/>
          <w:shd w:val="clear" w:color="auto" w:fill="FFFFFF"/>
        </w:rPr>
      </w:pPr>
      <w:r w:rsidRPr="00173816">
        <w:rPr>
          <w:rFonts w:eastAsia="Arial" w:cs="Arial"/>
          <w:color w:val="000000"/>
          <w:shd w:val="clear" w:color="auto" w:fill="FFFFFF"/>
        </w:rPr>
        <w:t>Courriel : greffe.ta-clermont-ferrand@juradm.fr</w:t>
      </w:r>
    </w:p>
    <w:p w14:paraId="06B74D45" w14:textId="77777777" w:rsidR="00173816" w:rsidRPr="00365E77" w:rsidRDefault="00173816" w:rsidP="002B39B8">
      <w:pPr>
        <w:spacing w:after="120"/>
        <w:rPr>
          <w:rFonts w:eastAsia="Arial" w:cs="Arial"/>
          <w:b/>
          <w:color w:val="000000"/>
          <w:shd w:val="clear" w:color="auto" w:fill="FFFFFF"/>
        </w:rPr>
      </w:pPr>
      <w:r w:rsidRPr="00365E77">
        <w:rPr>
          <w:rFonts w:eastAsia="Arial" w:cs="Arial"/>
          <w:b/>
          <w:color w:val="000000"/>
          <w:shd w:val="clear" w:color="auto" w:fill="FFFFFF"/>
        </w:rPr>
        <w:t>Les voies de recours ouvertes aux candidats sont les suivantes :</w:t>
      </w:r>
    </w:p>
    <w:p w14:paraId="69CF4807" w14:textId="69CA055E" w:rsidR="00173816" w:rsidRPr="002B39B8" w:rsidRDefault="00173816" w:rsidP="009226F5">
      <w:pPr>
        <w:pStyle w:val="Paragraphedeliste"/>
        <w:numPr>
          <w:ilvl w:val="0"/>
          <w:numId w:val="23"/>
        </w:numPr>
        <w:spacing w:after="120"/>
        <w:ind w:left="714" w:hanging="357"/>
        <w:contextualSpacing w:val="0"/>
        <w:rPr>
          <w:rFonts w:eastAsia="Arial" w:cs="Arial"/>
          <w:color w:val="000000"/>
          <w:shd w:val="clear" w:color="auto" w:fill="FFFFFF"/>
        </w:rPr>
      </w:pPr>
      <w:r w:rsidRPr="002B39B8">
        <w:rPr>
          <w:rFonts w:eastAsia="Arial" w:cs="Arial"/>
          <w:color w:val="000000"/>
          <w:shd w:val="clear" w:color="auto" w:fill="FFFFFF"/>
        </w:rPr>
        <w:t xml:space="preserve">Référé </w:t>
      </w:r>
      <w:proofErr w:type="spellStart"/>
      <w:r w:rsidRPr="002B39B8">
        <w:rPr>
          <w:rFonts w:eastAsia="Arial" w:cs="Arial"/>
          <w:color w:val="000000"/>
          <w:shd w:val="clear" w:color="auto" w:fill="FFFFFF"/>
        </w:rPr>
        <w:t>pré-contractuel</w:t>
      </w:r>
      <w:proofErr w:type="spellEnd"/>
      <w:r w:rsidRPr="002B39B8">
        <w:rPr>
          <w:rFonts w:eastAsia="Arial" w:cs="Arial"/>
          <w:color w:val="000000"/>
          <w:shd w:val="clear" w:color="auto" w:fill="FFFFFF"/>
        </w:rPr>
        <w:t xml:space="preserve"> prévu aux articles L.551-1 à L.551-12 du Code de justice administrative (CJA), et pouvant être exercé avant la signature du contrat. </w:t>
      </w:r>
    </w:p>
    <w:p w14:paraId="500B3532" w14:textId="28A6481E" w:rsidR="00173816" w:rsidRPr="002B39B8" w:rsidRDefault="00173816" w:rsidP="009226F5">
      <w:pPr>
        <w:pStyle w:val="Paragraphedeliste"/>
        <w:numPr>
          <w:ilvl w:val="0"/>
          <w:numId w:val="23"/>
        </w:numPr>
        <w:spacing w:after="120"/>
        <w:ind w:left="714" w:hanging="357"/>
        <w:contextualSpacing w:val="0"/>
        <w:rPr>
          <w:rFonts w:eastAsia="Arial" w:cs="Arial"/>
          <w:color w:val="000000"/>
          <w:shd w:val="clear" w:color="auto" w:fill="FFFFFF"/>
        </w:rPr>
      </w:pPr>
      <w:r w:rsidRPr="002B39B8">
        <w:rPr>
          <w:rFonts w:eastAsia="Arial" w:cs="Arial"/>
          <w:color w:val="000000"/>
          <w:shd w:val="clear" w:color="auto" w:fill="FFFFFF"/>
        </w:rPr>
        <w:t xml:space="preserve">Référé contractuel prévu aux articles L.551-13 à L.551-23 du CJA, et pouvant être exercé dans les délais prévus à l'article R. 551-7 du CJA. </w:t>
      </w:r>
    </w:p>
    <w:p w14:paraId="59049448" w14:textId="3D0358D8" w:rsidR="00173816" w:rsidRPr="002B39B8" w:rsidRDefault="00173816" w:rsidP="009226F5">
      <w:pPr>
        <w:pStyle w:val="Paragraphedeliste"/>
        <w:numPr>
          <w:ilvl w:val="0"/>
          <w:numId w:val="23"/>
        </w:numPr>
        <w:spacing w:after="120"/>
        <w:ind w:left="714" w:hanging="357"/>
        <w:contextualSpacing w:val="0"/>
        <w:rPr>
          <w:rFonts w:eastAsia="Arial" w:cs="Arial"/>
          <w:color w:val="000000"/>
          <w:shd w:val="clear" w:color="auto" w:fill="FFFFFF"/>
        </w:rPr>
      </w:pPr>
      <w:r w:rsidRPr="002B39B8">
        <w:rPr>
          <w:rFonts w:eastAsia="Arial" w:cs="Arial"/>
          <w:color w:val="000000"/>
          <w:shd w:val="clear" w:color="auto" w:fill="FFFFFF"/>
        </w:rPr>
        <w:t>Recours de pleine juridiction ouvert aux tiers justifiant d'un intérêt lésé, et pouvant être exercé dans les deux mois suivant la date à laquelle la conclusion du contrat est rendue publique.</w:t>
      </w:r>
    </w:p>
    <w:p w14:paraId="02D843D9" w14:textId="77777777" w:rsidR="00173816" w:rsidRPr="00365E77" w:rsidRDefault="00173816" w:rsidP="00173816">
      <w:pPr>
        <w:rPr>
          <w:rFonts w:eastAsia="Arial" w:cs="Arial"/>
          <w:b/>
          <w:color w:val="000000"/>
          <w:u w:val="single"/>
          <w:shd w:val="clear" w:color="auto" w:fill="FFFFFF"/>
        </w:rPr>
      </w:pPr>
      <w:r w:rsidRPr="00365E77">
        <w:rPr>
          <w:rFonts w:eastAsia="Arial" w:cs="Arial"/>
          <w:b/>
          <w:color w:val="000000"/>
          <w:u w:val="single"/>
          <w:shd w:val="clear" w:color="auto" w:fill="FFFFFF"/>
        </w:rPr>
        <w:t>Pour obtenir des renseignements relatifs à l’introduction des recours, les candidats devront s’adresser à :</w:t>
      </w:r>
    </w:p>
    <w:p w14:paraId="3DAF9F45" w14:textId="77777777" w:rsidR="00173816" w:rsidRPr="00173816" w:rsidRDefault="00173816" w:rsidP="002B39B8">
      <w:pPr>
        <w:ind w:left="1134"/>
        <w:rPr>
          <w:rFonts w:eastAsia="Arial" w:cs="Arial"/>
          <w:color w:val="000000"/>
          <w:shd w:val="clear" w:color="auto" w:fill="FFFFFF"/>
        </w:rPr>
      </w:pPr>
      <w:r w:rsidRPr="00173816">
        <w:rPr>
          <w:rFonts w:eastAsia="Arial" w:cs="Arial"/>
          <w:color w:val="000000"/>
          <w:shd w:val="clear" w:color="auto" w:fill="FFFFFF"/>
        </w:rPr>
        <w:t>Tribunal Administratif de Clermont-Ferrand</w:t>
      </w:r>
    </w:p>
    <w:p w14:paraId="157DDFD4" w14:textId="77777777" w:rsidR="00173816" w:rsidRPr="00173816" w:rsidRDefault="00173816" w:rsidP="002B39B8">
      <w:pPr>
        <w:spacing w:before="0"/>
        <w:ind w:left="1134"/>
        <w:rPr>
          <w:rFonts w:eastAsia="Arial" w:cs="Arial"/>
          <w:color w:val="000000"/>
          <w:shd w:val="clear" w:color="auto" w:fill="FFFFFF"/>
        </w:rPr>
      </w:pPr>
      <w:r w:rsidRPr="00173816">
        <w:rPr>
          <w:rFonts w:eastAsia="Arial" w:cs="Arial"/>
          <w:color w:val="000000"/>
          <w:shd w:val="clear" w:color="auto" w:fill="FFFFFF"/>
        </w:rPr>
        <w:t>6 cours Sablon</w:t>
      </w:r>
    </w:p>
    <w:p w14:paraId="153B340B" w14:textId="14E7E3DF" w:rsidR="00173816" w:rsidRPr="00D42DAE" w:rsidRDefault="00173816" w:rsidP="00D42DAE">
      <w:pPr>
        <w:spacing w:before="0"/>
        <w:ind w:left="1134"/>
        <w:rPr>
          <w:rFonts w:eastAsia="Arial" w:cs="Arial"/>
          <w:color w:val="000000"/>
          <w:shd w:val="clear" w:color="auto" w:fill="FFFFFF"/>
        </w:rPr>
      </w:pPr>
      <w:r w:rsidRPr="00173816">
        <w:rPr>
          <w:rFonts w:eastAsia="Arial" w:cs="Arial"/>
          <w:color w:val="000000"/>
          <w:shd w:val="clear" w:color="auto" w:fill="FFFFFF"/>
        </w:rPr>
        <w:t>63033 CLERMONT FERRAND CEDEX 1</w:t>
      </w:r>
    </w:p>
    <w:p w14:paraId="12D97A66" w14:textId="77777777" w:rsidR="006262A3" w:rsidRDefault="002E2BDD" w:rsidP="00656724">
      <w:pPr>
        <w:pStyle w:val="Titre1"/>
        <w:numPr>
          <w:ilvl w:val="0"/>
          <w:numId w:val="16"/>
        </w:numPr>
      </w:pPr>
      <w:bookmarkStart w:id="89" w:name="_Ref211267774"/>
      <w:bookmarkStart w:id="90" w:name="_Toc224633297"/>
      <w:r>
        <w:t>MODALITES DE SIGNATURE ELECTRONIQUE</w:t>
      </w:r>
      <w:bookmarkEnd w:id="89"/>
      <w:bookmarkEnd w:id="90"/>
    </w:p>
    <w:p w14:paraId="3C394EAE" w14:textId="7E090748" w:rsidR="006262A3" w:rsidRDefault="002E2BDD">
      <w:r w:rsidRPr="006B7DF1">
        <w:rPr>
          <w:rFonts w:eastAsia="Arial" w:cs="Arial"/>
          <w:color w:val="000000"/>
          <w:shd w:val="clear" w:color="auto" w:fill="FFFFFF"/>
        </w:rPr>
        <w:t>La signature s'effectue par voie électronique</w:t>
      </w:r>
      <w:r w:rsidR="00C5281F">
        <w:rPr>
          <w:rFonts w:eastAsia="Arial" w:cs="Arial"/>
          <w:color w:val="000000"/>
          <w:shd w:val="clear" w:color="auto" w:fill="FFFFFF"/>
        </w:rPr>
        <w:t>.</w:t>
      </w:r>
    </w:p>
    <w:p w14:paraId="09D27171" w14:textId="77777777" w:rsidR="006262A3" w:rsidRDefault="002E2BDD">
      <w:r>
        <w:rPr>
          <w:rFonts w:eastAsia="Arial" w:cs="Arial"/>
          <w:color w:val="000000"/>
          <w:shd w:val="clear" w:color="auto" w:fill="FFFFFF"/>
        </w:rPr>
        <w:t>Chaque document à signer doit être signé individuellement.</w:t>
      </w:r>
    </w:p>
    <w:p w14:paraId="6956A4BC" w14:textId="77777777" w:rsidR="006262A3" w:rsidRDefault="002E2BDD">
      <w:r>
        <w:rPr>
          <w:rFonts w:eastAsia="Arial" w:cs="Arial"/>
          <w:color w:val="000000"/>
          <w:shd w:val="clear" w:color="auto" w:fill="FFFFFF"/>
        </w:rPr>
        <w:t>Un dossier compressé signé ne vaut pas signature des documents qu'il contient. Quel que soit le format du dossier compressé, chaque document pour lequel une signature est requise doit être signé séparément.</w:t>
      </w:r>
    </w:p>
    <w:p w14:paraId="3BFAB257" w14:textId="19BAD4DF" w:rsidR="006262A3" w:rsidRDefault="002E2BDD">
      <w:r>
        <w:rPr>
          <w:rFonts w:eastAsia="Arial" w:cs="Arial"/>
          <w:color w:val="000000"/>
          <w:shd w:val="clear" w:color="auto" w:fill="FFFFFF"/>
        </w:rPr>
        <w:t>Des renseignements complémentaires au suj</w:t>
      </w:r>
      <w:r w:rsidR="002B39B8">
        <w:rPr>
          <w:rFonts w:eastAsia="Arial" w:cs="Arial"/>
          <w:color w:val="000000"/>
          <w:shd w:val="clear" w:color="auto" w:fill="FFFFFF"/>
        </w:rPr>
        <w:t>et de la signature électronique</w:t>
      </w:r>
      <w:r>
        <w:rPr>
          <w:rFonts w:eastAsia="Arial" w:cs="Arial"/>
          <w:color w:val="000000"/>
          <w:shd w:val="clear" w:color="auto" w:fill="FFFFFF"/>
        </w:rPr>
        <w:t xml:space="preserve"> peuvent être obtenus :</w:t>
      </w:r>
    </w:p>
    <w:p w14:paraId="1B98789E" w14:textId="1D78F939" w:rsidR="006262A3" w:rsidRDefault="002E2BDD" w:rsidP="009226F5">
      <w:pPr>
        <w:pStyle w:val="Paragraphedeliste"/>
        <w:numPr>
          <w:ilvl w:val="0"/>
          <w:numId w:val="23"/>
        </w:numPr>
        <w:spacing w:after="120"/>
        <w:ind w:left="714" w:hanging="357"/>
        <w:contextualSpacing w:val="0"/>
      </w:pPr>
      <w:proofErr w:type="gramStart"/>
      <w:r w:rsidRPr="002B39B8">
        <w:rPr>
          <w:rFonts w:eastAsia="Arial" w:cs="Arial"/>
          <w:color w:val="000000"/>
          <w:shd w:val="clear" w:color="auto" w:fill="FFFFFF"/>
        </w:rPr>
        <w:t>dans</w:t>
      </w:r>
      <w:proofErr w:type="gramEnd"/>
      <w:r w:rsidRPr="002B39B8">
        <w:rPr>
          <w:rFonts w:eastAsia="Arial" w:cs="Arial"/>
          <w:color w:val="000000"/>
          <w:shd w:val="clear" w:color="auto" w:fill="FFFFFF"/>
        </w:rPr>
        <w:t xml:space="preserve"> PLACE (guide d'utilisation- utilisateur entreprise) ;</w:t>
      </w:r>
    </w:p>
    <w:p w14:paraId="4358040A" w14:textId="5B0BCF4E" w:rsidR="006262A3" w:rsidRDefault="002E2BDD" w:rsidP="009226F5">
      <w:pPr>
        <w:pStyle w:val="Paragraphedeliste"/>
        <w:numPr>
          <w:ilvl w:val="0"/>
          <w:numId w:val="23"/>
        </w:numPr>
        <w:spacing w:after="120"/>
        <w:ind w:left="714" w:hanging="357"/>
        <w:contextualSpacing w:val="0"/>
      </w:pPr>
      <w:proofErr w:type="gramStart"/>
      <w:r w:rsidRPr="002B39B8">
        <w:rPr>
          <w:rFonts w:eastAsia="Arial" w:cs="Arial"/>
          <w:color w:val="000000"/>
          <w:shd w:val="clear" w:color="auto" w:fill="FFFFFF"/>
        </w:rPr>
        <w:t>dans</w:t>
      </w:r>
      <w:proofErr w:type="gramEnd"/>
      <w:r w:rsidRPr="002B39B8">
        <w:rPr>
          <w:rFonts w:eastAsia="Arial" w:cs="Arial"/>
          <w:color w:val="000000"/>
          <w:shd w:val="clear" w:color="auto" w:fill="FFFFFF"/>
        </w:rPr>
        <w:t xml:space="preserve"> le guide « très pratique » sur la dématérialisation des marchés public (version opérateurs économiques) disponible sur le site internet de la Direction des Affaires juridiques des ministères économiques et financiers</w:t>
      </w:r>
    </w:p>
    <w:p w14:paraId="229FC7C8" w14:textId="77777777" w:rsidR="006262A3" w:rsidRDefault="002E2BDD">
      <w:r>
        <w:rPr>
          <w:rFonts w:eastAsia="Arial" w:cs="Arial"/>
          <w:color w:val="000000"/>
          <w:shd w:val="clear" w:color="auto" w:fill="FFFFFF"/>
        </w:rPr>
        <w:t>En application de l'arrêté du 22 mars 2019 relatif à la signature électronique des contrats de la commande publique, le signataire doit respecter les conditions relatives :</w:t>
      </w:r>
    </w:p>
    <w:p w14:paraId="66BFF675" w14:textId="1AB75BBA" w:rsidR="006262A3" w:rsidRDefault="002E2BDD" w:rsidP="009226F5">
      <w:pPr>
        <w:pStyle w:val="Paragraphedeliste"/>
        <w:numPr>
          <w:ilvl w:val="1"/>
          <w:numId w:val="22"/>
        </w:numPr>
        <w:spacing w:after="120"/>
        <w:ind w:left="1434" w:hanging="357"/>
        <w:contextualSpacing w:val="0"/>
      </w:pPr>
      <w:proofErr w:type="gramStart"/>
      <w:r w:rsidRPr="002B39B8">
        <w:rPr>
          <w:rFonts w:eastAsia="Arial" w:cs="Arial"/>
          <w:color w:val="000000"/>
          <w:shd w:val="clear" w:color="auto" w:fill="FFFFFF"/>
        </w:rPr>
        <w:t>au</w:t>
      </w:r>
      <w:proofErr w:type="gramEnd"/>
      <w:r w:rsidRPr="002B39B8">
        <w:rPr>
          <w:rFonts w:eastAsia="Arial" w:cs="Arial"/>
          <w:color w:val="000000"/>
          <w:shd w:val="clear" w:color="auto" w:fill="FFFFFF"/>
        </w:rPr>
        <w:t xml:space="preserve"> certificat de signature électronique;</w:t>
      </w:r>
    </w:p>
    <w:p w14:paraId="6D5EC62F" w14:textId="24836D85" w:rsidR="006262A3" w:rsidRDefault="002E2BDD" w:rsidP="009226F5">
      <w:pPr>
        <w:pStyle w:val="Paragraphedeliste"/>
        <w:numPr>
          <w:ilvl w:val="1"/>
          <w:numId w:val="22"/>
        </w:numPr>
        <w:spacing w:after="120"/>
        <w:ind w:left="1434" w:hanging="357"/>
        <w:contextualSpacing w:val="0"/>
      </w:pPr>
      <w:proofErr w:type="gramStart"/>
      <w:r w:rsidRPr="002B39B8">
        <w:rPr>
          <w:rFonts w:eastAsia="Arial" w:cs="Arial"/>
          <w:color w:val="000000"/>
          <w:shd w:val="clear" w:color="auto" w:fill="FFFFFF"/>
        </w:rPr>
        <w:t>à</w:t>
      </w:r>
      <w:proofErr w:type="gramEnd"/>
      <w:r w:rsidRPr="002B39B8">
        <w:rPr>
          <w:rFonts w:eastAsia="Arial" w:cs="Arial"/>
          <w:color w:val="000000"/>
          <w:shd w:val="clear" w:color="auto" w:fill="FFFFFF"/>
        </w:rPr>
        <w:t xml:space="preserve"> l'outil de signature électronique (appelé aussi « dispositif de création de signature électronique »)</w:t>
      </w:r>
    </w:p>
    <w:p w14:paraId="67E5F78D" w14:textId="0E8436EA" w:rsidR="006262A3" w:rsidRDefault="002E2BDD">
      <w:r>
        <w:rPr>
          <w:rFonts w:eastAsia="Arial" w:cs="Arial"/>
          <w:color w:val="000000"/>
          <w:shd w:val="clear" w:color="auto" w:fill="FFFFFF"/>
        </w:rPr>
        <w:t>La signature électronique doit reposer sur un certificat qualifié, conforme au Règlement (UE) n°910/2014 du Parlement européen et du Conseil du 23 juillet 2014 sur l'identification électronique et les services de confiance pour les transactions électroniques au sein du marché intérieur (</w:t>
      </w:r>
      <w:proofErr w:type="spellStart"/>
      <w:r>
        <w:rPr>
          <w:rFonts w:eastAsia="Arial" w:cs="Arial"/>
          <w:color w:val="000000"/>
          <w:shd w:val="clear" w:color="auto" w:fill="FFFFFF"/>
        </w:rPr>
        <w:t>eIDAS</w:t>
      </w:r>
      <w:proofErr w:type="spellEnd"/>
      <w:r>
        <w:rPr>
          <w:rFonts w:eastAsia="Arial" w:cs="Arial"/>
          <w:color w:val="000000"/>
          <w:shd w:val="clear" w:color="auto" w:fill="FFFFFF"/>
        </w:rPr>
        <w:t>).</w:t>
      </w:r>
    </w:p>
    <w:p w14:paraId="7C56CD70" w14:textId="77777777" w:rsidR="006262A3" w:rsidRDefault="002E2BDD">
      <w:r>
        <w:rPr>
          <w:rFonts w:eastAsia="Arial" w:cs="Arial"/>
          <w:color w:val="000000"/>
          <w:shd w:val="clear" w:color="auto" w:fill="FFFFFF"/>
        </w:rPr>
        <w:lastRenderedPageBreak/>
        <w:t>Sont autorisées :</w:t>
      </w:r>
    </w:p>
    <w:p w14:paraId="29142D23" w14:textId="7DFCD72C" w:rsidR="006262A3" w:rsidRDefault="002E2BDD" w:rsidP="009226F5">
      <w:pPr>
        <w:pStyle w:val="Paragraphedeliste"/>
        <w:numPr>
          <w:ilvl w:val="0"/>
          <w:numId w:val="23"/>
        </w:numPr>
        <w:spacing w:after="120"/>
        <w:ind w:left="714" w:hanging="357"/>
        <w:contextualSpacing w:val="0"/>
      </w:pPr>
      <w:proofErr w:type="gramStart"/>
      <w:r w:rsidRPr="002B39B8">
        <w:rPr>
          <w:rFonts w:eastAsia="Arial" w:cs="Arial"/>
          <w:color w:val="000000"/>
          <w:shd w:val="clear" w:color="auto" w:fill="FFFFFF"/>
        </w:rPr>
        <w:t>la</w:t>
      </w:r>
      <w:proofErr w:type="gramEnd"/>
      <w:r w:rsidRPr="002B39B8">
        <w:rPr>
          <w:rFonts w:eastAsia="Arial" w:cs="Arial"/>
          <w:color w:val="000000"/>
          <w:shd w:val="clear" w:color="auto" w:fill="FFFFFF"/>
        </w:rPr>
        <w:t xml:space="preserve"> signature électronique avancée avec certificat qualifié (niveau 3)</w:t>
      </w:r>
    </w:p>
    <w:p w14:paraId="06145D7A" w14:textId="650D24F1" w:rsidR="006262A3" w:rsidRDefault="002E2BDD" w:rsidP="009226F5">
      <w:pPr>
        <w:pStyle w:val="Paragraphedeliste"/>
        <w:numPr>
          <w:ilvl w:val="0"/>
          <w:numId w:val="23"/>
        </w:numPr>
        <w:spacing w:after="120"/>
        <w:ind w:left="714" w:hanging="357"/>
        <w:contextualSpacing w:val="0"/>
      </w:pPr>
      <w:proofErr w:type="gramStart"/>
      <w:r w:rsidRPr="002B39B8">
        <w:rPr>
          <w:rFonts w:eastAsia="Arial" w:cs="Arial"/>
          <w:color w:val="000000"/>
          <w:shd w:val="clear" w:color="auto" w:fill="FFFFFF"/>
        </w:rPr>
        <w:t>la</w:t>
      </w:r>
      <w:proofErr w:type="gramEnd"/>
      <w:r w:rsidRPr="002B39B8">
        <w:rPr>
          <w:rFonts w:eastAsia="Arial" w:cs="Arial"/>
          <w:color w:val="000000"/>
          <w:shd w:val="clear" w:color="auto" w:fill="FFFFFF"/>
        </w:rPr>
        <w:t xml:space="preserve"> signature électronique qualifiée (niveau 4)</w:t>
      </w:r>
    </w:p>
    <w:p w14:paraId="40F2B0AB" w14:textId="77777777" w:rsidR="006262A3" w:rsidRDefault="002E2BDD" w:rsidP="003E7C86">
      <w:pPr>
        <w:spacing w:before="240" w:after="120"/>
      </w:pPr>
      <w:r>
        <w:rPr>
          <w:rFonts w:eastAsia="Arial" w:cs="Arial"/>
          <w:color w:val="000000"/>
          <w:u w:val="single"/>
          <w:shd w:val="clear" w:color="auto" w:fill="FFFFFF"/>
        </w:rPr>
        <w:t xml:space="preserve">1er cas : certificat qualifié délivré par un prestataire de service de confiance qualifié et répondant aux exigences du règlement européen </w:t>
      </w:r>
      <w:proofErr w:type="spellStart"/>
      <w:r>
        <w:rPr>
          <w:rFonts w:eastAsia="Arial" w:cs="Arial"/>
          <w:color w:val="000000"/>
          <w:u w:val="single"/>
          <w:shd w:val="clear" w:color="auto" w:fill="FFFFFF"/>
        </w:rPr>
        <w:t>eIDAS</w:t>
      </w:r>
      <w:proofErr w:type="spellEnd"/>
      <w:r>
        <w:rPr>
          <w:rFonts w:eastAsia="Arial" w:cs="Arial"/>
          <w:color w:val="000000"/>
          <w:shd w:val="clear" w:color="auto" w:fill="FFFFFF"/>
        </w:rPr>
        <w:t>.</w:t>
      </w:r>
    </w:p>
    <w:p w14:paraId="39706D08" w14:textId="5A665B70" w:rsidR="006262A3" w:rsidRDefault="002E2BDD">
      <w:r>
        <w:rPr>
          <w:rFonts w:eastAsia="Arial" w:cs="Arial"/>
          <w:color w:val="000000"/>
          <w:shd w:val="clear" w:color="auto" w:fill="FFFFFF"/>
        </w:rPr>
        <w:t>Un prestataire de service de confiance qualifié est un prestataire qui fournit un ou des services de confiance qualifiés et a obtenu le statut qualifié de</w:t>
      </w:r>
      <w:r w:rsidR="008508B4">
        <w:rPr>
          <w:rFonts w:eastAsia="Arial" w:cs="Arial"/>
          <w:color w:val="000000"/>
          <w:shd w:val="clear" w:color="auto" w:fill="FFFFFF"/>
        </w:rPr>
        <w:t xml:space="preserve"> </w:t>
      </w:r>
      <w:r>
        <w:rPr>
          <w:rFonts w:eastAsia="Arial" w:cs="Arial"/>
          <w:color w:val="000000"/>
          <w:shd w:val="clear" w:color="auto" w:fill="FFFFFF"/>
        </w:rPr>
        <w:t xml:space="preserve">l'organe chargé du contrôle (article 3.20 du règlement </w:t>
      </w:r>
      <w:proofErr w:type="spellStart"/>
      <w:r>
        <w:rPr>
          <w:rFonts w:eastAsia="Arial" w:cs="Arial"/>
          <w:color w:val="000000"/>
          <w:shd w:val="clear" w:color="auto" w:fill="FFFFFF"/>
        </w:rPr>
        <w:t>eIDAS</w:t>
      </w:r>
      <w:proofErr w:type="spellEnd"/>
      <w:r>
        <w:rPr>
          <w:rFonts w:eastAsia="Arial" w:cs="Arial"/>
          <w:color w:val="000000"/>
          <w:shd w:val="clear" w:color="auto" w:fill="FFFFFF"/>
        </w:rPr>
        <w:t>). Des listes de prestataires de confiance sont disponibles :</w:t>
      </w:r>
    </w:p>
    <w:p w14:paraId="2913AEBD" w14:textId="139518AB" w:rsidR="006262A3" w:rsidRDefault="002E2BDD" w:rsidP="009226F5">
      <w:pPr>
        <w:pStyle w:val="Paragraphedeliste"/>
        <w:numPr>
          <w:ilvl w:val="0"/>
          <w:numId w:val="23"/>
        </w:numPr>
        <w:spacing w:after="120"/>
        <w:ind w:left="714" w:hanging="357"/>
        <w:contextualSpacing w:val="0"/>
      </w:pPr>
      <w:proofErr w:type="gramStart"/>
      <w:r w:rsidRPr="002B39B8">
        <w:rPr>
          <w:rFonts w:eastAsia="Arial" w:cs="Arial"/>
          <w:color w:val="000000"/>
          <w:shd w:val="clear" w:color="auto" w:fill="FFFFFF"/>
        </w:rPr>
        <w:t>sur</w:t>
      </w:r>
      <w:proofErr w:type="gramEnd"/>
      <w:r w:rsidRPr="002B39B8">
        <w:rPr>
          <w:rFonts w:eastAsia="Arial" w:cs="Arial"/>
          <w:color w:val="000000"/>
          <w:shd w:val="clear" w:color="auto" w:fill="FFFFFF"/>
        </w:rPr>
        <w:t xml:space="preserve"> le site de l'Agence nationale de la sécurité des systèmes d'information (ANSSI)</w:t>
      </w:r>
    </w:p>
    <w:p w14:paraId="73235289" w14:textId="7455B5B6" w:rsidR="006262A3" w:rsidRDefault="002E2BDD" w:rsidP="009226F5">
      <w:pPr>
        <w:pStyle w:val="Paragraphedeliste"/>
        <w:numPr>
          <w:ilvl w:val="0"/>
          <w:numId w:val="23"/>
        </w:numPr>
        <w:spacing w:after="120"/>
        <w:ind w:left="714" w:hanging="357"/>
        <w:contextualSpacing w:val="0"/>
      </w:pPr>
      <w:proofErr w:type="gramStart"/>
      <w:r w:rsidRPr="002B39B8">
        <w:rPr>
          <w:rFonts w:eastAsia="Arial" w:cs="Arial"/>
          <w:color w:val="000000"/>
          <w:shd w:val="clear" w:color="auto" w:fill="FFFFFF"/>
        </w:rPr>
        <w:t>sur</w:t>
      </w:r>
      <w:proofErr w:type="gramEnd"/>
      <w:r w:rsidRPr="002B39B8">
        <w:rPr>
          <w:rFonts w:eastAsia="Arial" w:cs="Arial"/>
          <w:color w:val="000000"/>
          <w:shd w:val="clear" w:color="auto" w:fill="FFFFFF"/>
        </w:rPr>
        <w:t xml:space="preserve"> le site de la commission européenne : https://ec.europa.eu/digital-single-market/en/news/cef-esignature-trusted-list-browser-now-available)</w:t>
      </w:r>
    </w:p>
    <w:p w14:paraId="193F48BD" w14:textId="1928CA97" w:rsidR="006262A3" w:rsidRDefault="002E2BDD">
      <w:r>
        <w:rPr>
          <w:rFonts w:eastAsia="Arial" w:cs="Arial"/>
          <w:color w:val="000000"/>
          <w:shd w:val="clear" w:color="auto" w:fill="FFFFFF"/>
        </w:rPr>
        <w:t xml:space="preserve">Lorsque le signataire utilise un certificat délivré par un prestataire de service de confiance qualifié répondant aux exigences du règlement européen </w:t>
      </w:r>
      <w:proofErr w:type="spellStart"/>
      <w:r>
        <w:rPr>
          <w:rFonts w:eastAsia="Arial" w:cs="Arial"/>
          <w:color w:val="000000"/>
          <w:shd w:val="clear" w:color="auto" w:fill="FFFFFF"/>
        </w:rPr>
        <w:t>eIDAS</w:t>
      </w:r>
      <w:proofErr w:type="spellEnd"/>
      <w:r>
        <w:rPr>
          <w:rFonts w:eastAsia="Arial" w:cs="Arial"/>
          <w:color w:val="000000"/>
          <w:shd w:val="clear" w:color="auto" w:fill="FFFFFF"/>
        </w:rPr>
        <w:t xml:space="preserve"> et l'outil de création de signature électronique proposé par le profil d'acheteur de l'acheteur, aucun justificatif n'est à fournir sur la procédure de vérification de la signature électronique.</w:t>
      </w:r>
    </w:p>
    <w:p w14:paraId="2BD64CC8" w14:textId="77777777" w:rsidR="006262A3" w:rsidRPr="003E7C86" w:rsidRDefault="002E2BDD" w:rsidP="003E7C86">
      <w:pPr>
        <w:spacing w:before="240" w:after="120"/>
        <w:rPr>
          <w:rFonts w:eastAsia="Arial" w:cs="Arial"/>
          <w:color w:val="000000"/>
          <w:u w:val="single"/>
          <w:shd w:val="clear" w:color="auto" w:fill="FFFFFF"/>
        </w:rPr>
      </w:pPr>
      <w:r>
        <w:rPr>
          <w:rFonts w:eastAsia="Arial" w:cs="Arial"/>
          <w:color w:val="000000"/>
          <w:u w:val="single"/>
          <w:shd w:val="clear" w:color="auto" w:fill="FFFFFF"/>
        </w:rPr>
        <w:t xml:space="preserve">2ème cas : certificat délivré par une autorité de certification, française ou étrangère, qui répond aux exigences équivalentes du règlement européen </w:t>
      </w:r>
      <w:proofErr w:type="spellStart"/>
      <w:r>
        <w:rPr>
          <w:rFonts w:eastAsia="Arial" w:cs="Arial"/>
          <w:color w:val="000000"/>
          <w:u w:val="single"/>
          <w:shd w:val="clear" w:color="auto" w:fill="FFFFFF"/>
        </w:rPr>
        <w:t>eIDAS</w:t>
      </w:r>
      <w:proofErr w:type="spellEnd"/>
      <w:r>
        <w:rPr>
          <w:rFonts w:eastAsia="Arial" w:cs="Arial"/>
          <w:color w:val="000000"/>
          <w:u w:val="single"/>
          <w:shd w:val="clear" w:color="auto" w:fill="FFFFFF"/>
        </w:rPr>
        <w:t xml:space="preserve"> et notamment celles de son annexe I.</w:t>
      </w:r>
    </w:p>
    <w:p w14:paraId="574C717E" w14:textId="77777777" w:rsidR="006262A3" w:rsidRDefault="002E2BDD">
      <w:r>
        <w:rPr>
          <w:rFonts w:eastAsia="Arial" w:cs="Arial"/>
          <w:color w:val="000000"/>
          <w:shd w:val="clear" w:color="auto" w:fill="FFFFFF"/>
        </w:rPr>
        <w:t>Le signataire remet lors du dépôt du document signé le mode d'emploi et tous les éléments nécessaires permettant de procéder gratuitement à la vérification de la validité de la signature électronique, conformément à l'article 5 de l'arrêté du 22 mars 2019 relatif à la signature électronique des contrats de la commande publique, notamment, le cas échéant, une notice d'explication en français.</w:t>
      </w:r>
    </w:p>
    <w:p w14:paraId="752C9D36" w14:textId="77777777" w:rsidR="006262A3" w:rsidRDefault="002E2BDD">
      <w:r>
        <w:rPr>
          <w:rFonts w:eastAsia="Arial" w:cs="Arial"/>
          <w:color w:val="000000"/>
          <w:shd w:val="clear" w:color="auto" w:fill="FFFFFF"/>
        </w:rPr>
        <w:t>Les frais éventuels d'acquisition du certificat de signature sont à la charge des candidats.</w:t>
      </w:r>
    </w:p>
    <w:p w14:paraId="4B982431" w14:textId="77777777" w:rsidR="006262A3" w:rsidRDefault="002E2BDD">
      <w:r>
        <w:rPr>
          <w:rFonts w:eastAsia="Arial" w:cs="Arial"/>
          <w:color w:val="000000"/>
          <w:shd w:val="clear" w:color="auto" w:fill="FFFFFF"/>
        </w:rPr>
        <w:t>Un certificat qualifié de signature électronique délivré en en application de l'arrêté du 15 juin 2012 relatif à la signature électronique dans les marchés publics (certificat conforme au référentiel général de sécurité « RGS ») reste utilisable jusqu'au terme de sa validité.</w:t>
      </w:r>
    </w:p>
    <w:p w14:paraId="26B14425" w14:textId="77777777" w:rsidR="006262A3" w:rsidRDefault="002E2BDD">
      <w:r>
        <w:rPr>
          <w:rFonts w:eastAsia="Arial" w:cs="Arial"/>
          <w:color w:val="000000"/>
          <w:shd w:val="clear" w:color="auto" w:fill="FFFFFF"/>
        </w:rPr>
        <w:t>Exigences relatives à l'outil de signature.</w:t>
      </w:r>
    </w:p>
    <w:p w14:paraId="798FF8D5" w14:textId="77777777" w:rsidR="006262A3" w:rsidRDefault="002E2BDD">
      <w:r>
        <w:rPr>
          <w:rFonts w:eastAsia="Arial" w:cs="Arial"/>
          <w:color w:val="000000"/>
          <w:shd w:val="clear" w:color="auto" w:fill="FFFFFF"/>
        </w:rPr>
        <w:t>Le signataire utilise l'outil de signature électronique de son choix (logiciel, service en ligne à l'instar du profil d'acheteur de l'acheteur, parapheur électronique, etc.) pour apposer la signature avec le certificat utilisé. L'outil est conforme aux formats réglementaires (</w:t>
      </w:r>
      <w:proofErr w:type="spellStart"/>
      <w:r>
        <w:rPr>
          <w:rFonts w:eastAsia="Arial" w:cs="Arial"/>
          <w:color w:val="000000"/>
          <w:shd w:val="clear" w:color="auto" w:fill="FFFFFF"/>
        </w:rPr>
        <w:t>XAdES</w:t>
      </w:r>
      <w:proofErr w:type="spellEnd"/>
      <w:r>
        <w:rPr>
          <w:rFonts w:eastAsia="Arial" w:cs="Arial"/>
          <w:color w:val="000000"/>
          <w:shd w:val="clear" w:color="auto" w:fill="FFFFFF"/>
        </w:rPr>
        <w:t xml:space="preserve">, </w:t>
      </w:r>
      <w:proofErr w:type="spellStart"/>
      <w:r>
        <w:rPr>
          <w:rFonts w:eastAsia="Arial" w:cs="Arial"/>
          <w:color w:val="000000"/>
          <w:shd w:val="clear" w:color="auto" w:fill="FFFFFF"/>
        </w:rPr>
        <w:t>CAdES</w:t>
      </w:r>
      <w:proofErr w:type="spellEnd"/>
      <w:r>
        <w:rPr>
          <w:rFonts w:eastAsia="Arial" w:cs="Arial"/>
          <w:color w:val="000000"/>
          <w:shd w:val="clear" w:color="auto" w:fill="FFFFFF"/>
        </w:rPr>
        <w:t xml:space="preserve"> ou </w:t>
      </w:r>
      <w:proofErr w:type="spellStart"/>
      <w:r>
        <w:rPr>
          <w:rFonts w:eastAsia="Arial" w:cs="Arial"/>
          <w:color w:val="000000"/>
          <w:shd w:val="clear" w:color="auto" w:fill="FFFFFF"/>
        </w:rPr>
        <w:t>PAdES</w:t>
      </w:r>
      <w:proofErr w:type="spellEnd"/>
      <w:r>
        <w:rPr>
          <w:rFonts w:eastAsia="Arial" w:cs="Arial"/>
          <w:color w:val="000000"/>
          <w:shd w:val="clear" w:color="auto" w:fill="FFFFFF"/>
        </w:rPr>
        <w:t>) et doit produire des jetons de signature.</w:t>
      </w:r>
    </w:p>
    <w:p w14:paraId="234A08D4" w14:textId="77777777" w:rsidR="006262A3" w:rsidRDefault="002E2BDD">
      <w:r>
        <w:rPr>
          <w:rFonts w:eastAsia="Arial" w:cs="Arial"/>
          <w:color w:val="000000"/>
          <w:shd w:val="clear" w:color="auto" w:fill="FFFFFF"/>
        </w:rPr>
        <w:t xml:space="preserve">S'il utilise un autre outil de signature que celui du profil d'acheteur, cet outil doit être conforme aux exigences du règlement européen </w:t>
      </w:r>
      <w:proofErr w:type="spellStart"/>
      <w:r>
        <w:rPr>
          <w:rFonts w:eastAsia="Arial" w:cs="Arial"/>
          <w:color w:val="000000"/>
          <w:shd w:val="clear" w:color="auto" w:fill="FFFFFF"/>
        </w:rPr>
        <w:t>eIDAS</w:t>
      </w:r>
      <w:proofErr w:type="spellEnd"/>
      <w:r>
        <w:rPr>
          <w:rFonts w:eastAsia="Arial" w:cs="Arial"/>
          <w:color w:val="000000"/>
          <w:shd w:val="clear" w:color="auto" w:fill="FFFFFF"/>
        </w:rPr>
        <w:t xml:space="preserve"> et notamment celles fixées à son annexe II. Le signataire doit transmettre le mode d'emploi permettant à l'acheteur de procéder aux vérifications nécessaires.</w:t>
      </w:r>
    </w:p>
    <w:p w14:paraId="6A4173D2" w14:textId="77777777" w:rsidR="006262A3" w:rsidRDefault="002E2BDD">
      <w:r>
        <w:rPr>
          <w:rFonts w:eastAsia="Arial" w:cs="Arial"/>
          <w:color w:val="000000"/>
          <w:shd w:val="clear" w:color="auto" w:fill="FFFFFF"/>
        </w:rPr>
        <w:t>Quels que soient l'outil utilisé, celui-ci ne doit ni modifier le document signé ni porter atteinte à son intégrité.</w:t>
      </w:r>
    </w:p>
    <w:p w14:paraId="6C053214" w14:textId="77777777" w:rsidR="006262A3" w:rsidRDefault="002E2BDD">
      <w:r>
        <w:rPr>
          <w:rFonts w:eastAsia="Arial" w:cs="Arial"/>
          <w:color w:val="000000"/>
          <w:shd w:val="clear" w:color="auto" w:fill="FFFFFF"/>
        </w:rPr>
        <w:t>Le signataire, titulaire du certificat de signature, doit avoir le pouvoir d'engager la société. Il peut s'agir soit du représentant légal de la société soit d'une personne qui dispose d'une délégation de signature.</w:t>
      </w:r>
    </w:p>
    <w:p w14:paraId="1E5F0D99" w14:textId="77777777" w:rsidR="006262A3" w:rsidRDefault="002E2BDD">
      <w:r>
        <w:rPr>
          <w:rFonts w:eastAsia="Arial" w:cs="Arial"/>
          <w:color w:val="000000"/>
          <w:shd w:val="clear" w:color="auto" w:fill="FFFFFF"/>
        </w:rPr>
        <w:t>Dans la situation d'un groupement d'opérateurs économiques, soit tous les membres du groupement signent, soit le mandataire qui doit justifier des habilitations nécessaires pour représenter les autres membres du groupement.</w:t>
      </w:r>
    </w:p>
    <w:p w14:paraId="7A62B4A2" w14:textId="77777777" w:rsidR="006262A3" w:rsidRDefault="002E2BDD" w:rsidP="00656724">
      <w:pPr>
        <w:pStyle w:val="Titre1"/>
        <w:numPr>
          <w:ilvl w:val="0"/>
          <w:numId w:val="16"/>
        </w:numPr>
      </w:pPr>
      <w:bookmarkStart w:id="91" w:name="_Toc224633298"/>
      <w:r>
        <w:lastRenderedPageBreak/>
        <w:t>AMENAGEMENTS EN CAS DE MENACE SANITAIRE GRAVE APPELANT DES MESURES D'URGENCE</w:t>
      </w:r>
      <w:bookmarkEnd w:id="91"/>
    </w:p>
    <w:p w14:paraId="73173A27" w14:textId="77777777" w:rsidR="002B39B8" w:rsidRDefault="002E2BDD">
      <w:pPr>
        <w:rPr>
          <w:rFonts w:eastAsia="Arial" w:cs="Arial"/>
          <w:color w:val="000000"/>
          <w:shd w:val="clear" w:color="auto" w:fill="FFFFFF"/>
        </w:rPr>
      </w:pPr>
      <w:r>
        <w:rPr>
          <w:rFonts w:eastAsia="Arial" w:cs="Arial"/>
          <w:color w:val="000000"/>
          <w:shd w:val="clear" w:color="auto" w:fill="FFFFFF"/>
        </w:rPr>
        <w:t xml:space="preserve">En cas de menace sanitaire grave appelant des mesures d'urgence déclarée en cours de consultation, l'acheteur peut aménager certaines modalités de mise en concurrence dans le respect des principes fondamentaux de la commande publique et après information des candidats ou soumissionnaires dans les meilleurs délais. L'acheteur s'assure également de leur possibilité de poursuivre la procédure selon </w:t>
      </w:r>
      <w:r w:rsidR="002B39B8">
        <w:rPr>
          <w:rFonts w:eastAsia="Arial" w:cs="Arial"/>
          <w:color w:val="000000"/>
          <w:shd w:val="clear" w:color="auto" w:fill="FFFFFF"/>
        </w:rPr>
        <w:t>les nouvelles modalités fixées.</w:t>
      </w:r>
    </w:p>
    <w:p w14:paraId="37B8A968" w14:textId="2116646C" w:rsidR="006262A3" w:rsidRDefault="002E2BDD">
      <w:r>
        <w:rPr>
          <w:rFonts w:eastAsia="Arial" w:cs="Arial"/>
          <w:color w:val="000000"/>
          <w:u w:val="single"/>
          <w:shd w:val="clear" w:color="auto" w:fill="FFFFFF"/>
        </w:rPr>
        <w:t>Les aménagements concernent :</w:t>
      </w:r>
    </w:p>
    <w:p w14:paraId="4247CCAE" w14:textId="19C2ED8A" w:rsidR="006262A3" w:rsidRPr="003E7C86" w:rsidRDefault="002E2BDD" w:rsidP="009226F5">
      <w:pPr>
        <w:pStyle w:val="Paragraphedeliste"/>
        <w:numPr>
          <w:ilvl w:val="0"/>
          <w:numId w:val="27"/>
        </w:numPr>
        <w:spacing w:after="120"/>
        <w:ind w:left="714" w:hanging="357"/>
        <w:contextualSpacing w:val="0"/>
      </w:pPr>
      <w:r w:rsidRPr="003E7C86">
        <w:rPr>
          <w:rFonts w:eastAsia="Arial" w:cs="Arial"/>
          <w:color w:val="000000"/>
          <w:shd w:val="clear" w:color="auto" w:fill="FFFFFF"/>
        </w:rPr>
        <w:t>L'organisation des négociations pour lesquelles l'acheteur peut décider de remplacer les réunions en présentiel au profit de réunions à distance par tous moyens de téléconférence (audioconférence, visioconférence notamment).</w:t>
      </w:r>
    </w:p>
    <w:p w14:paraId="5783F724" w14:textId="2B653B44" w:rsidR="006262A3" w:rsidRPr="003E7C86" w:rsidRDefault="002E2BDD" w:rsidP="009226F5">
      <w:pPr>
        <w:pStyle w:val="Paragraphedeliste"/>
        <w:numPr>
          <w:ilvl w:val="0"/>
          <w:numId w:val="27"/>
        </w:numPr>
        <w:spacing w:after="120"/>
        <w:ind w:left="714" w:hanging="357"/>
        <w:contextualSpacing w:val="0"/>
      </w:pPr>
      <w:r w:rsidRPr="003E7C86">
        <w:rPr>
          <w:rFonts w:eastAsia="Arial" w:cs="Arial"/>
          <w:color w:val="000000"/>
          <w:shd w:val="clear" w:color="auto" w:fill="FFFFFF"/>
        </w:rPr>
        <w:t>Les visites sur sites. L'acheteur peut en supprimer l'obligation ou revenir sur la possibilité offerte aux candidats de procéder à des visites.</w:t>
      </w:r>
    </w:p>
    <w:p w14:paraId="62C09BDC" w14:textId="442F1F64" w:rsidR="006262A3" w:rsidRDefault="002E2BDD" w:rsidP="003A1A5F">
      <w:pPr>
        <w:pStyle w:val="Paragraphedeliste"/>
        <w:numPr>
          <w:ilvl w:val="0"/>
          <w:numId w:val="27"/>
        </w:numPr>
        <w:spacing w:after="120"/>
        <w:ind w:left="714" w:hanging="357"/>
        <w:contextualSpacing w:val="0"/>
      </w:pPr>
      <w:r w:rsidRPr="003E7C86">
        <w:rPr>
          <w:rFonts w:eastAsia="Arial" w:cs="Arial"/>
          <w:color w:val="000000"/>
          <w:shd w:val="clear" w:color="auto" w:fill="FFFFFF"/>
        </w:rPr>
        <w:t>Les modalités de signature pour lesquelles l'acheteur peut accepter des documents signés de manière manuscrite et scannés, si le candidat ou le soumissionnaire est dans l'impossibilité de procéder à la signature électronique. Une fois l'évènement perturbateur terminé, les originaux signés sont transmis dans les meilleurs délais à l'acheteur afin d'établir une preuve parfaite des engagements contractuels.</w:t>
      </w:r>
    </w:p>
    <w:sectPr w:rsidR="006262A3" w:rsidSect="002D0972">
      <w:footerReference w:type="default" r:id="rId22"/>
      <w:headerReference w:type="first" r:id="rId23"/>
      <w:pgSz w:w="12240" w:h="15840" w:code="1"/>
      <w:pgMar w:top="1440" w:right="1803" w:bottom="1440" w:left="1803" w:header="318" w:footer="482"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C6916B0" w16cex:dateUtc="2025-09-08T06:47:00Z"/>
  <w16cex:commentExtensible w16cex:durableId="2C6919F0" w16cex:dateUtc="2025-09-08T07:01:00Z"/>
  <w16cex:commentExtensible w16cex:durableId="2C691B07" w16cex:dateUtc="2025-09-08T07:06:00Z"/>
  <w16cex:commentExtensible w16cex:durableId="2C691B2A" w16cex:dateUtc="2025-09-08T07:06:00Z"/>
  <w16cex:commentExtensible w16cex:durableId="2C921E63" w16cex:dateUtc="2025-10-09T09:43:00Z"/>
  <w16cex:commentExtensible w16cex:durableId="2C691E3A" w16cex:dateUtc="2025-09-08T07: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D2970B5" w16cid:durableId="2C920CE0"/>
  <w16cid:commentId w16cid:paraId="6C083ED7" w16cid:durableId="2C0CF6AA"/>
  <w16cid:commentId w16cid:paraId="042AEB81" w16cid:durableId="2C920CE6"/>
  <w16cid:commentId w16cid:paraId="03D90A92" w16cid:durableId="2C920CE7"/>
  <w16cid:commentId w16cid:paraId="35B25F88" w16cid:durableId="2C920CE8"/>
  <w16cid:commentId w16cid:paraId="4585D48E" w16cid:durableId="2C0CF6AF"/>
  <w16cid:commentId w16cid:paraId="30455166" w16cid:durableId="2C920CEA"/>
  <w16cid:commentId w16cid:paraId="28F640A8" w16cid:durableId="2C0CF6B0"/>
  <w16cid:commentId w16cid:paraId="302AE50A" w16cid:durableId="2C920CEC"/>
  <w16cid:commentId w16cid:paraId="573E370E" w16cid:durableId="2C920CED"/>
  <w16cid:commentId w16cid:paraId="48C9E5FE" w16cid:durableId="2C920CEE"/>
  <w16cid:commentId w16cid:paraId="24AFC2DD" w16cid:durableId="2C920CEF"/>
  <w16cid:commentId w16cid:paraId="176682F7" w16cid:durableId="2C0CF6B1"/>
  <w16cid:commentId w16cid:paraId="33B09ACD" w16cid:durableId="2C920CF1"/>
  <w16cid:commentId w16cid:paraId="56533D07" w16cid:durableId="2C920CF3"/>
  <w16cid:commentId w16cid:paraId="4A7D7025" w16cid:durableId="2C920CF4"/>
  <w16cid:commentId w16cid:paraId="6ACA3E02" w16cid:durableId="2C920CF5"/>
  <w16cid:commentId w16cid:paraId="666DB805" w16cid:durableId="2C920CF6"/>
  <w16cid:commentId w16cid:paraId="33EDE313" w16cid:durableId="2C920CF7"/>
  <w16cid:commentId w16cid:paraId="3414401C" w16cid:durableId="2C920CF8"/>
  <w16cid:commentId w16cid:paraId="4E8154C2" w16cid:durableId="2C6916B0"/>
  <w16cid:commentId w16cid:paraId="57E6C356" w16cid:durableId="2C920CFA"/>
  <w16cid:commentId w16cid:paraId="31A72525" w16cid:durableId="2C920CFB"/>
  <w16cid:commentId w16cid:paraId="1B3565D2" w16cid:durableId="2C0CF6BA"/>
  <w16cid:commentId w16cid:paraId="31087BA3" w16cid:durableId="2C920D02"/>
  <w16cid:commentId w16cid:paraId="18AB5C18" w16cid:durableId="2C0CF6BB"/>
  <w16cid:commentId w16cid:paraId="46B99CF3" w16cid:durableId="2C0CF6BC"/>
  <w16cid:commentId w16cid:paraId="7A77D2EC" w16cid:durableId="2C0CF6BD"/>
  <w16cid:commentId w16cid:paraId="74CC5AB0" w16cid:durableId="2C920D06"/>
  <w16cid:commentId w16cid:paraId="3DD050E6" w16cid:durableId="2C920D07"/>
  <w16cid:commentId w16cid:paraId="3DE3656C" w16cid:durableId="2C920D08"/>
  <w16cid:commentId w16cid:paraId="4A4D7A55" w16cid:durableId="2C920D09"/>
  <w16cid:commentId w16cid:paraId="508D4912" w16cid:durableId="2C920D0A"/>
  <w16cid:commentId w16cid:paraId="2482EA85" w16cid:durableId="2C920D0B"/>
  <w16cid:commentId w16cid:paraId="211D2F45" w16cid:durableId="2C0CF6BE"/>
  <w16cid:commentId w16cid:paraId="38841786" w16cid:durableId="2C6919F0"/>
  <w16cid:commentId w16cid:paraId="02D810DC" w16cid:durableId="2C920D0E"/>
  <w16cid:commentId w16cid:paraId="6CECC963" w16cid:durableId="2C920D0F"/>
  <w16cid:commentId w16cid:paraId="200E8010" w16cid:durableId="2C920D10"/>
  <w16cid:commentId w16cid:paraId="2658EE28" w16cid:durableId="2C0CF6BF"/>
  <w16cid:commentId w16cid:paraId="6B49FA1B" w16cid:durableId="2C691B07"/>
  <w16cid:commentId w16cid:paraId="09857019" w16cid:durableId="2C691B2A"/>
  <w16cid:commentId w16cid:paraId="4C21E25C" w16cid:durableId="2C0CF6C0"/>
  <w16cid:commentId w16cid:paraId="5A8C567D" w16cid:durableId="2C0CF6C1"/>
  <w16cid:commentId w16cid:paraId="403163D6" w16cid:durableId="2C0CF6C2"/>
  <w16cid:commentId w16cid:paraId="28180CE1" w16cid:durableId="2C920D18"/>
  <w16cid:commentId w16cid:paraId="6BA7FF0C" w16cid:durableId="2C921E63"/>
  <w16cid:commentId w16cid:paraId="2CAEA92D" w16cid:durableId="2C0CF6C3"/>
  <w16cid:commentId w16cid:paraId="4CC62EE3" w16cid:durableId="2C920D1A"/>
  <w16cid:commentId w16cid:paraId="5C980DF1" w16cid:durableId="2C920D1B"/>
  <w16cid:commentId w16cid:paraId="6BFE75CD" w16cid:durableId="2C920D1C"/>
  <w16cid:commentId w16cid:paraId="1D6FBD91" w16cid:durableId="2C0CF6C4"/>
  <w16cid:commentId w16cid:paraId="0656BA97" w16cid:durableId="2C0CF6C5"/>
  <w16cid:commentId w16cid:paraId="5B96898A" w16cid:durableId="2C691E3A"/>
  <w16cid:commentId w16cid:paraId="2B20BEE5" w16cid:durableId="2C920D20"/>
  <w16cid:commentId w16cid:paraId="62FC641E" w16cid:durableId="2C0CF6C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4032A6" w14:textId="77777777" w:rsidR="0061433E" w:rsidRDefault="0061433E">
      <w:r>
        <w:separator/>
      </w:r>
    </w:p>
  </w:endnote>
  <w:endnote w:type="continuationSeparator" w:id="0">
    <w:p w14:paraId="714A83F0" w14:textId="77777777" w:rsidR="0061433E" w:rsidRDefault="006143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ndale Sans UI">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Arial Gras">
    <w:panose1 w:val="020B0704020202020204"/>
    <w:charset w:val="00"/>
    <w:family w:val="auto"/>
    <w:pitch w:val="default"/>
  </w:font>
  <w:font w:name="Calibri Light">
    <w:panose1 w:val="020F0302020204030204"/>
    <w:charset w:val="00"/>
    <w:family w:val="swiss"/>
    <w:pitch w:val="variable"/>
    <w:sig w:usb0="E4002EFF" w:usb1="C000247B" w:usb2="00000009" w:usb3="00000000" w:csb0="000001FF" w:csb1="00000000"/>
  </w:font>
  <w:font w:name="simsun, 宋体">
    <w:charset w:val="00"/>
    <w:family w:val="auto"/>
    <w:pitch w:val="variable"/>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D2AFCD" w14:textId="64324483" w:rsidR="0061433E" w:rsidRPr="00A64B21" w:rsidRDefault="0061433E" w:rsidP="00476BDE">
    <w:pPr>
      <w:pStyle w:val="Pieddepage"/>
      <w:pBdr>
        <w:top w:val="single" w:sz="2" w:space="2" w:color="000000"/>
        <w:left w:val="single" w:sz="2" w:space="2" w:color="000000"/>
        <w:bottom w:val="single" w:sz="2" w:space="2" w:color="000000"/>
        <w:right w:val="single" w:sz="2" w:space="2" w:color="000000"/>
        <w:between w:val="none" w:sz="0" w:space="0" w:color="auto"/>
      </w:pBdr>
      <w:rPr>
        <w:rFonts w:cs="Arial"/>
        <w:b/>
        <w:sz w:val="20"/>
        <w:szCs w:val="20"/>
      </w:rPr>
    </w:pPr>
    <w:r w:rsidRPr="001463B4">
      <w:rPr>
        <w:b/>
      </w:rPr>
      <w:t>RC -</w:t>
    </w:r>
    <w:r>
      <w:t xml:space="preserve"> </w:t>
    </w:r>
    <w:r w:rsidRPr="001463B4">
      <w:rPr>
        <w:rFonts w:cs="Arial"/>
        <w:b/>
        <w:sz w:val="20"/>
        <w:szCs w:val="20"/>
      </w:rPr>
      <w:t xml:space="preserve">Marché de </w:t>
    </w:r>
    <w:r w:rsidR="00A64B21">
      <w:rPr>
        <w:rFonts w:cs="Arial"/>
        <w:b/>
        <w:sz w:val="20"/>
        <w:szCs w:val="20"/>
      </w:rPr>
      <w:t>démolition du bâtiment USN &amp; abords</w:t>
    </w:r>
    <w:r w:rsidRPr="00476BDE">
      <w:tab/>
    </w:r>
    <w:r w:rsidRPr="00476BDE">
      <w:fldChar w:fldCharType="begin"/>
    </w:r>
    <w:r w:rsidRPr="00476BDE">
      <w:instrText xml:space="preserve"> PAGE </w:instrText>
    </w:r>
    <w:r w:rsidRPr="00476BDE">
      <w:fldChar w:fldCharType="separate"/>
    </w:r>
    <w:r w:rsidR="00DE651D">
      <w:rPr>
        <w:noProof/>
      </w:rPr>
      <w:t>11</w:t>
    </w:r>
    <w:r w:rsidRPr="00476BDE">
      <w:fldChar w:fldCharType="end"/>
    </w:r>
    <w:r w:rsidRPr="00476BDE">
      <w:t>/</w:t>
    </w:r>
    <w:r w:rsidR="00DE651D">
      <w:fldChar w:fldCharType="begin"/>
    </w:r>
    <w:r w:rsidR="00DE651D">
      <w:instrText xml:space="preserve"> NUMPAGES </w:instrText>
    </w:r>
    <w:r w:rsidR="00DE651D">
      <w:fldChar w:fldCharType="separate"/>
    </w:r>
    <w:r w:rsidR="00DE651D">
      <w:rPr>
        <w:noProof/>
      </w:rPr>
      <w:t>24</w:t>
    </w:r>
    <w:r w:rsidR="00DE651D">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B62B87" w14:textId="77777777" w:rsidR="0061433E" w:rsidRDefault="0061433E">
      <w:r>
        <w:separator/>
      </w:r>
    </w:p>
  </w:footnote>
  <w:footnote w:type="continuationSeparator" w:id="0">
    <w:p w14:paraId="2C425EAA" w14:textId="77777777" w:rsidR="0061433E" w:rsidRDefault="006143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6E5FD0" w14:textId="0E79E184" w:rsidR="0061433E" w:rsidRDefault="0061433E" w:rsidP="0039660B">
    <w:pPr>
      <w:pStyle w:val="En-tte"/>
      <w:jc w:val="left"/>
    </w:pPr>
    <w:r>
      <w:rPr>
        <w:noProof/>
        <w:lang w:eastAsia="fr-FR" w:bidi="ar-SA"/>
      </w:rPr>
      <w:drawing>
        <wp:inline distT="0" distB="0" distL="0" distR="0" wp14:anchorId="11CA2068" wp14:editId="1249F04E">
          <wp:extent cx="1828800" cy="1280160"/>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1280160"/>
                  </a:xfrm>
                  <a:prstGeom prst="rect">
                    <a:avLst/>
                  </a:prstGeom>
                  <a:noFill/>
                </pic:spPr>
              </pic:pic>
            </a:graphicData>
          </a:graphic>
        </wp:inline>
      </w:drawing>
    </w:r>
    <w:r>
      <w:tab/>
    </w:r>
    <w:r>
      <w:tab/>
    </w:r>
    <w:r w:rsidRPr="00A033A6">
      <w:rPr>
        <w:rFonts w:cs="Arial"/>
        <w:noProof/>
        <w:color w:val="4472C4"/>
        <w:sz w:val="50"/>
        <w:szCs w:val="50"/>
        <w:lang w:eastAsia="fr-FR" w:bidi="ar-SA"/>
      </w:rPr>
      <w:drawing>
        <wp:inline distT="0" distB="0" distL="0" distR="0" wp14:anchorId="5064BBE4" wp14:editId="4388EB6D">
          <wp:extent cx="1258318" cy="1242120"/>
          <wp:effectExtent l="0" t="0" r="0" b="0"/>
          <wp:docPr id="33"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66566" cy="125026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A55FD"/>
    <w:multiLevelType w:val="multilevel"/>
    <w:tmpl w:val="39248274"/>
    <w:lvl w:ilvl="0">
      <w:start w:val="1"/>
      <w:numFmt w:val="decimal"/>
      <w:lvlText w:val="%1."/>
      <w:lvlJc w:val="left"/>
      <w:pPr>
        <w:ind w:left="227" w:hanging="227"/>
      </w:pPr>
      <w:rPr>
        <w:rFonts w:hint="default"/>
      </w:rPr>
    </w:lvl>
    <w:lvl w:ilvl="1">
      <w:start w:val="2"/>
      <w:numFmt w:val="decimal"/>
      <w:lvlText w:val="%1.%2."/>
      <w:lvlJc w:val="left"/>
      <w:pPr>
        <w:ind w:left="624" w:hanging="369"/>
      </w:pPr>
      <w:rPr>
        <w:rFonts w:hint="default"/>
      </w:rPr>
    </w:lvl>
    <w:lvl w:ilvl="2">
      <w:start w:val="1"/>
      <w:numFmt w:val="lowerLetter"/>
      <w:lvlText w:val="%3)"/>
      <w:lvlJc w:val="left"/>
      <w:pPr>
        <w:ind w:left="879" w:hanging="255"/>
      </w:pPr>
      <w:rPr>
        <w:rFonts w:hint="default"/>
      </w:rPr>
    </w:lvl>
    <w:lvl w:ilvl="3">
      <w:start w:val="1"/>
      <w:numFmt w:val="bullet"/>
      <w:lvlText w:val="•"/>
      <w:lvlJc w:val="left"/>
      <w:pPr>
        <w:ind w:left="1134" w:hanging="224"/>
      </w:pPr>
      <w:rPr>
        <w:rFonts w:ascii="OpenSymbol" w:hAnsi="OpenSymbol" w:hint="default"/>
      </w:rPr>
    </w:lvl>
    <w:lvl w:ilvl="4">
      <w:start w:val="1"/>
      <w:numFmt w:val="bullet"/>
      <w:lvlText w:val="•"/>
      <w:lvlJc w:val="left"/>
      <w:pPr>
        <w:ind w:left="1358" w:hanging="224"/>
      </w:pPr>
      <w:rPr>
        <w:rFonts w:ascii="OpenSymbol" w:hAnsi="OpenSymbol" w:hint="default"/>
      </w:rPr>
    </w:lvl>
    <w:lvl w:ilvl="5">
      <w:start w:val="1"/>
      <w:numFmt w:val="bullet"/>
      <w:lvlText w:val="•"/>
      <w:lvlJc w:val="left"/>
      <w:pPr>
        <w:ind w:left="1582" w:hanging="224"/>
      </w:pPr>
      <w:rPr>
        <w:rFonts w:ascii="OpenSymbol" w:hAnsi="OpenSymbol" w:hint="default"/>
      </w:rPr>
    </w:lvl>
    <w:lvl w:ilvl="6">
      <w:start w:val="1"/>
      <w:numFmt w:val="bullet"/>
      <w:lvlText w:val="•"/>
      <w:lvlJc w:val="left"/>
      <w:pPr>
        <w:ind w:left="1806" w:hanging="224"/>
      </w:pPr>
      <w:rPr>
        <w:rFonts w:ascii="OpenSymbol" w:hAnsi="OpenSymbol" w:hint="default"/>
      </w:rPr>
    </w:lvl>
    <w:lvl w:ilvl="7">
      <w:start w:val="1"/>
      <w:numFmt w:val="bullet"/>
      <w:lvlText w:val="•"/>
      <w:lvlJc w:val="left"/>
      <w:pPr>
        <w:ind w:left="2030" w:hanging="224"/>
      </w:pPr>
      <w:rPr>
        <w:rFonts w:ascii="OpenSymbol" w:hAnsi="OpenSymbol" w:hint="default"/>
      </w:rPr>
    </w:lvl>
    <w:lvl w:ilvl="8">
      <w:start w:val="1"/>
      <w:numFmt w:val="bullet"/>
      <w:lvlText w:val="•"/>
      <w:lvlJc w:val="left"/>
      <w:pPr>
        <w:ind w:left="2254" w:hanging="224"/>
      </w:pPr>
      <w:rPr>
        <w:rFonts w:ascii="OpenSymbol" w:hAnsi="OpenSymbol" w:hint="default"/>
      </w:rPr>
    </w:lvl>
  </w:abstractNum>
  <w:abstractNum w:abstractNumId="1" w15:restartNumberingAfterBreak="0">
    <w:nsid w:val="06E76986"/>
    <w:multiLevelType w:val="hybridMultilevel"/>
    <w:tmpl w:val="B3AC5A5C"/>
    <w:lvl w:ilvl="0" w:tplc="453C991E">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EFF04A4"/>
    <w:multiLevelType w:val="hybridMultilevel"/>
    <w:tmpl w:val="86E44D00"/>
    <w:styleLink w:val="Numbering3"/>
    <w:lvl w:ilvl="0" w:tplc="55D438DA">
      <w:start w:val="1"/>
      <w:numFmt w:val="decimal"/>
      <w:pStyle w:val="Numbering3"/>
      <w:lvlText w:val="%1"/>
      <w:lvlJc w:val="left"/>
      <w:pPr>
        <w:ind w:left="1701" w:hanging="1701"/>
      </w:pPr>
    </w:lvl>
    <w:lvl w:ilvl="1" w:tplc="7DCC6B52">
      <w:start w:val="2"/>
      <w:numFmt w:val="decimal"/>
      <w:lvlText w:val="%2"/>
      <w:lvlJc w:val="left"/>
      <w:pPr>
        <w:ind w:left="3402" w:hanging="1701"/>
      </w:pPr>
    </w:lvl>
    <w:lvl w:ilvl="2" w:tplc="91088B82">
      <w:start w:val="3"/>
      <w:numFmt w:val="decimal"/>
      <w:lvlText w:val="%3"/>
      <w:lvlJc w:val="left"/>
      <w:pPr>
        <w:ind w:left="5103" w:hanging="1701"/>
      </w:pPr>
    </w:lvl>
    <w:lvl w:ilvl="3" w:tplc="890E7F60">
      <w:start w:val="4"/>
      <w:numFmt w:val="decimal"/>
      <w:lvlText w:val="%4"/>
      <w:lvlJc w:val="left"/>
      <w:pPr>
        <w:ind w:left="6804" w:hanging="1701"/>
      </w:pPr>
    </w:lvl>
    <w:lvl w:ilvl="4" w:tplc="2B0A9E46">
      <w:start w:val="5"/>
      <w:numFmt w:val="decimal"/>
      <w:lvlText w:val="%5"/>
      <w:lvlJc w:val="left"/>
      <w:pPr>
        <w:ind w:left="8505" w:hanging="1701"/>
      </w:pPr>
    </w:lvl>
    <w:lvl w:ilvl="5" w:tplc="7FE0254A">
      <w:start w:val="6"/>
      <w:numFmt w:val="decimal"/>
      <w:lvlText w:val="%6"/>
      <w:lvlJc w:val="left"/>
      <w:pPr>
        <w:ind w:left="10206" w:hanging="1701"/>
      </w:pPr>
    </w:lvl>
    <w:lvl w:ilvl="6" w:tplc="EE04A4A6">
      <w:start w:val="7"/>
      <w:numFmt w:val="decimal"/>
      <w:lvlText w:val="%7"/>
      <w:lvlJc w:val="left"/>
      <w:pPr>
        <w:ind w:left="11907" w:hanging="1701"/>
      </w:pPr>
    </w:lvl>
    <w:lvl w:ilvl="7" w:tplc="DE865A52">
      <w:start w:val="8"/>
      <w:numFmt w:val="decimal"/>
      <w:lvlText w:val="%8"/>
      <w:lvlJc w:val="left"/>
      <w:pPr>
        <w:ind w:left="13608" w:hanging="1701"/>
      </w:pPr>
    </w:lvl>
    <w:lvl w:ilvl="8" w:tplc="4E94D662">
      <w:start w:val="9"/>
      <w:numFmt w:val="decimal"/>
      <w:lvlText w:val="%9"/>
      <w:lvlJc w:val="left"/>
      <w:pPr>
        <w:ind w:left="15309" w:hanging="1701"/>
      </w:pPr>
    </w:lvl>
  </w:abstractNum>
  <w:abstractNum w:abstractNumId="3" w15:restartNumberingAfterBreak="0">
    <w:nsid w:val="0F2A7B1F"/>
    <w:multiLevelType w:val="multilevel"/>
    <w:tmpl w:val="F962CA20"/>
    <w:lvl w:ilvl="0">
      <w:start w:val="1"/>
      <w:numFmt w:val="decimal"/>
      <w:lvlText w:val="%1."/>
      <w:lvlJc w:val="left"/>
      <w:pPr>
        <w:ind w:left="227" w:hanging="227"/>
      </w:pPr>
      <w:rPr>
        <w:rFonts w:hint="default"/>
      </w:rPr>
    </w:lvl>
    <w:lvl w:ilvl="1">
      <w:start w:val="2"/>
      <w:numFmt w:val="decimal"/>
      <w:lvlText w:val="%1.%2."/>
      <w:lvlJc w:val="left"/>
      <w:pPr>
        <w:ind w:left="624" w:hanging="369"/>
      </w:pPr>
      <w:rPr>
        <w:rFonts w:hint="default"/>
      </w:rPr>
    </w:lvl>
    <w:lvl w:ilvl="2">
      <w:start w:val="3"/>
      <w:numFmt w:val="lowerLetter"/>
      <w:lvlText w:val="%3)"/>
      <w:lvlJc w:val="left"/>
      <w:pPr>
        <w:ind w:left="879" w:hanging="255"/>
      </w:pPr>
      <w:rPr>
        <w:rFonts w:hint="default"/>
      </w:rPr>
    </w:lvl>
    <w:lvl w:ilvl="3">
      <w:start w:val="1"/>
      <w:numFmt w:val="bullet"/>
      <w:lvlText w:val="•"/>
      <w:lvlJc w:val="left"/>
      <w:pPr>
        <w:ind w:left="1134" w:hanging="224"/>
      </w:pPr>
      <w:rPr>
        <w:rFonts w:ascii="OpenSymbol" w:hAnsi="OpenSymbol" w:hint="default"/>
      </w:rPr>
    </w:lvl>
    <w:lvl w:ilvl="4">
      <w:start w:val="1"/>
      <w:numFmt w:val="bullet"/>
      <w:lvlText w:val="•"/>
      <w:lvlJc w:val="left"/>
      <w:pPr>
        <w:ind w:left="1358" w:hanging="224"/>
      </w:pPr>
      <w:rPr>
        <w:rFonts w:ascii="OpenSymbol" w:hAnsi="OpenSymbol" w:hint="default"/>
      </w:rPr>
    </w:lvl>
    <w:lvl w:ilvl="5">
      <w:start w:val="1"/>
      <w:numFmt w:val="bullet"/>
      <w:lvlText w:val="•"/>
      <w:lvlJc w:val="left"/>
      <w:pPr>
        <w:ind w:left="1582" w:hanging="224"/>
      </w:pPr>
      <w:rPr>
        <w:rFonts w:ascii="OpenSymbol" w:hAnsi="OpenSymbol" w:hint="default"/>
      </w:rPr>
    </w:lvl>
    <w:lvl w:ilvl="6">
      <w:start w:val="1"/>
      <w:numFmt w:val="bullet"/>
      <w:lvlText w:val="•"/>
      <w:lvlJc w:val="left"/>
      <w:pPr>
        <w:ind w:left="1806" w:hanging="224"/>
      </w:pPr>
      <w:rPr>
        <w:rFonts w:ascii="OpenSymbol" w:hAnsi="OpenSymbol" w:hint="default"/>
      </w:rPr>
    </w:lvl>
    <w:lvl w:ilvl="7">
      <w:start w:val="1"/>
      <w:numFmt w:val="bullet"/>
      <w:lvlText w:val="•"/>
      <w:lvlJc w:val="left"/>
      <w:pPr>
        <w:ind w:left="2030" w:hanging="224"/>
      </w:pPr>
      <w:rPr>
        <w:rFonts w:ascii="OpenSymbol" w:hAnsi="OpenSymbol" w:hint="default"/>
      </w:rPr>
    </w:lvl>
    <w:lvl w:ilvl="8">
      <w:start w:val="1"/>
      <w:numFmt w:val="bullet"/>
      <w:lvlText w:val="•"/>
      <w:lvlJc w:val="left"/>
      <w:pPr>
        <w:ind w:left="2254" w:hanging="224"/>
      </w:pPr>
      <w:rPr>
        <w:rFonts w:ascii="OpenSymbol" w:hAnsi="OpenSymbol" w:hint="default"/>
      </w:rPr>
    </w:lvl>
  </w:abstractNum>
  <w:abstractNum w:abstractNumId="4" w15:restartNumberingAfterBreak="0">
    <w:nsid w:val="194D5E7A"/>
    <w:multiLevelType w:val="multilevel"/>
    <w:tmpl w:val="90687F6E"/>
    <w:styleLink w:val="RTFNum3"/>
    <w:lvl w:ilvl="0">
      <w:start w:val="1"/>
      <w:numFmt w:val="decimal"/>
      <w:pStyle w:val="RTFNum3"/>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lowerLetter"/>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 w15:restartNumberingAfterBreak="0">
    <w:nsid w:val="1AE04193"/>
    <w:multiLevelType w:val="multilevel"/>
    <w:tmpl w:val="EA2A0554"/>
    <w:styleLink w:val="Outline"/>
    <w:lvl w:ilvl="0">
      <w:start w:val="1"/>
      <w:numFmt w:val="decimal"/>
      <w:pStyle w:val="Titre1"/>
      <w:lvlText w:val="Article %1 - "/>
      <w:lvlJc w:val="left"/>
      <w:pPr>
        <w:ind w:left="0" w:firstLine="283"/>
      </w:pPr>
    </w:lvl>
    <w:lvl w:ilvl="1">
      <w:start w:val="1"/>
      <w:numFmt w:val="decimal"/>
      <w:pStyle w:val="Titre2"/>
      <w:lvlText w:val="%1.%2 "/>
      <w:lvlJc w:val="left"/>
      <w:pPr>
        <w:ind w:left="0" w:firstLine="283"/>
      </w:pPr>
    </w:lvl>
    <w:lvl w:ilvl="2">
      <w:start w:val="1"/>
      <w:numFmt w:val="decimal"/>
      <w:lvlText w:val="%1.%2.%3 "/>
      <w:lvlJc w:val="left"/>
      <w:pPr>
        <w:ind w:left="0" w:firstLine="283"/>
      </w:pPr>
    </w:lvl>
    <w:lvl w:ilvl="3">
      <w:start w:val="1"/>
      <w:numFmt w:val="decimal"/>
      <w:pStyle w:val="Titre4"/>
      <w:lvlText w:val="%1.%2.%3.%4 "/>
      <w:lvlJc w:val="left"/>
      <w:pPr>
        <w:ind w:left="0" w:firstLine="283"/>
      </w:pPr>
    </w:lvl>
    <w:lvl w:ilvl="4">
      <w:start w:val="1"/>
      <w:numFmt w:val="decimal"/>
      <w:pStyle w:val="Titre5"/>
      <w:lvlText w:val="%1.%2.%3.%4.%5 "/>
      <w:lvlJc w:val="left"/>
      <w:pPr>
        <w:ind w:left="0" w:firstLine="283"/>
      </w:pPr>
    </w:lvl>
    <w:lvl w:ilvl="5">
      <w:start w:val="1"/>
      <w:numFmt w:val="decimal"/>
      <w:pStyle w:val="Titre6"/>
      <w:lvlText w:val="%1.%2.%3.%4.%5.%6 "/>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6" w15:restartNumberingAfterBreak="0">
    <w:nsid w:val="1C4831EA"/>
    <w:multiLevelType w:val="hybridMultilevel"/>
    <w:tmpl w:val="1ED8BB9C"/>
    <w:lvl w:ilvl="0" w:tplc="040C0001">
      <w:start w:val="1"/>
      <w:numFmt w:val="bullet"/>
      <w:lvlText w:val=""/>
      <w:lvlJc w:val="left"/>
      <w:pPr>
        <w:ind w:left="1074" w:hanging="360"/>
      </w:pPr>
      <w:rPr>
        <w:rFonts w:ascii="Symbol" w:hAnsi="Symbol" w:hint="default"/>
      </w:rPr>
    </w:lvl>
    <w:lvl w:ilvl="1" w:tplc="040C0003" w:tentative="1">
      <w:start w:val="1"/>
      <w:numFmt w:val="bullet"/>
      <w:lvlText w:val="o"/>
      <w:lvlJc w:val="left"/>
      <w:pPr>
        <w:ind w:left="1794" w:hanging="360"/>
      </w:pPr>
      <w:rPr>
        <w:rFonts w:ascii="Courier New" w:hAnsi="Courier New" w:cs="Courier New" w:hint="default"/>
      </w:rPr>
    </w:lvl>
    <w:lvl w:ilvl="2" w:tplc="040C0005" w:tentative="1">
      <w:start w:val="1"/>
      <w:numFmt w:val="bullet"/>
      <w:lvlText w:val=""/>
      <w:lvlJc w:val="left"/>
      <w:pPr>
        <w:ind w:left="2514" w:hanging="360"/>
      </w:pPr>
      <w:rPr>
        <w:rFonts w:ascii="Wingdings" w:hAnsi="Wingdings" w:hint="default"/>
      </w:rPr>
    </w:lvl>
    <w:lvl w:ilvl="3" w:tplc="040C0001" w:tentative="1">
      <w:start w:val="1"/>
      <w:numFmt w:val="bullet"/>
      <w:lvlText w:val=""/>
      <w:lvlJc w:val="left"/>
      <w:pPr>
        <w:ind w:left="3234" w:hanging="360"/>
      </w:pPr>
      <w:rPr>
        <w:rFonts w:ascii="Symbol" w:hAnsi="Symbol" w:hint="default"/>
      </w:rPr>
    </w:lvl>
    <w:lvl w:ilvl="4" w:tplc="040C0003" w:tentative="1">
      <w:start w:val="1"/>
      <w:numFmt w:val="bullet"/>
      <w:lvlText w:val="o"/>
      <w:lvlJc w:val="left"/>
      <w:pPr>
        <w:ind w:left="3954" w:hanging="360"/>
      </w:pPr>
      <w:rPr>
        <w:rFonts w:ascii="Courier New" w:hAnsi="Courier New" w:cs="Courier New" w:hint="default"/>
      </w:rPr>
    </w:lvl>
    <w:lvl w:ilvl="5" w:tplc="040C0005" w:tentative="1">
      <w:start w:val="1"/>
      <w:numFmt w:val="bullet"/>
      <w:lvlText w:val=""/>
      <w:lvlJc w:val="left"/>
      <w:pPr>
        <w:ind w:left="4674" w:hanging="360"/>
      </w:pPr>
      <w:rPr>
        <w:rFonts w:ascii="Wingdings" w:hAnsi="Wingdings" w:hint="default"/>
      </w:rPr>
    </w:lvl>
    <w:lvl w:ilvl="6" w:tplc="040C0001" w:tentative="1">
      <w:start w:val="1"/>
      <w:numFmt w:val="bullet"/>
      <w:lvlText w:val=""/>
      <w:lvlJc w:val="left"/>
      <w:pPr>
        <w:ind w:left="5394" w:hanging="360"/>
      </w:pPr>
      <w:rPr>
        <w:rFonts w:ascii="Symbol" w:hAnsi="Symbol" w:hint="default"/>
      </w:rPr>
    </w:lvl>
    <w:lvl w:ilvl="7" w:tplc="040C0003" w:tentative="1">
      <w:start w:val="1"/>
      <w:numFmt w:val="bullet"/>
      <w:lvlText w:val="o"/>
      <w:lvlJc w:val="left"/>
      <w:pPr>
        <w:ind w:left="6114" w:hanging="360"/>
      </w:pPr>
      <w:rPr>
        <w:rFonts w:ascii="Courier New" w:hAnsi="Courier New" w:cs="Courier New" w:hint="default"/>
      </w:rPr>
    </w:lvl>
    <w:lvl w:ilvl="8" w:tplc="040C0005" w:tentative="1">
      <w:start w:val="1"/>
      <w:numFmt w:val="bullet"/>
      <w:lvlText w:val=""/>
      <w:lvlJc w:val="left"/>
      <w:pPr>
        <w:ind w:left="6834" w:hanging="360"/>
      </w:pPr>
      <w:rPr>
        <w:rFonts w:ascii="Wingdings" w:hAnsi="Wingdings" w:hint="default"/>
      </w:rPr>
    </w:lvl>
  </w:abstractNum>
  <w:abstractNum w:abstractNumId="7" w15:restartNumberingAfterBreak="0">
    <w:nsid w:val="1FBE613D"/>
    <w:multiLevelType w:val="hybridMultilevel"/>
    <w:tmpl w:val="4B3800F4"/>
    <w:lvl w:ilvl="0" w:tplc="FD8A4C5E">
      <w:start w:val="1"/>
      <w:numFmt w:val="lowerLetter"/>
      <w:lvlText w:val="%1)"/>
      <w:lvlJc w:val="left"/>
      <w:pPr>
        <w:ind w:left="984" w:hanging="360"/>
      </w:pPr>
      <w:rPr>
        <w:rFonts w:hint="default"/>
      </w:rPr>
    </w:lvl>
    <w:lvl w:ilvl="1" w:tplc="040C0019" w:tentative="1">
      <w:start w:val="1"/>
      <w:numFmt w:val="lowerLetter"/>
      <w:lvlText w:val="%2."/>
      <w:lvlJc w:val="left"/>
      <w:pPr>
        <w:ind w:left="1704" w:hanging="360"/>
      </w:pPr>
    </w:lvl>
    <w:lvl w:ilvl="2" w:tplc="040C001B" w:tentative="1">
      <w:start w:val="1"/>
      <w:numFmt w:val="lowerRoman"/>
      <w:lvlText w:val="%3."/>
      <w:lvlJc w:val="right"/>
      <w:pPr>
        <w:ind w:left="2424" w:hanging="180"/>
      </w:pPr>
    </w:lvl>
    <w:lvl w:ilvl="3" w:tplc="040C000F" w:tentative="1">
      <w:start w:val="1"/>
      <w:numFmt w:val="decimal"/>
      <w:lvlText w:val="%4."/>
      <w:lvlJc w:val="left"/>
      <w:pPr>
        <w:ind w:left="3144" w:hanging="360"/>
      </w:pPr>
    </w:lvl>
    <w:lvl w:ilvl="4" w:tplc="040C0019" w:tentative="1">
      <w:start w:val="1"/>
      <w:numFmt w:val="lowerLetter"/>
      <w:lvlText w:val="%5."/>
      <w:lvlJc w:val="left"/>
      <w:pPr>
        <w:ind w:left="3864" w:hanging="360"/>
      </w:pPr>
    </w:lvl>
    <w:lvl w:ilvl="5" w:tplc="040C001B" w:tentative="1">
      <w:start w:val="1"/>
      <w:numFmt w:val="lowerRoman"/>
      <w:lvlText w:val="%6."/>
      <w:lvlJc w:val="right"/>
      <w:pPr>
        <w:ind w:left="4584" w:hanging="180"/>
      </w:pPr>
    </w:lvl>
    <w:lvl w:ilvl="6" w:tplc="040C000F" w:tentative="1">
      <w:start w:val="1"/>
      <w:numFmt w:val="decimal"/>
      <w:lvlText w:val="%7."/>
      <w:lvlJc w:val="left"/>
      <w:pPr>
        <w:ind w:left="5304" w:hanging="360"/>
      </w:pPr>
    </w:lvl>
    <w:lvl w:ilvl="7" w:tplc="040C0019" w:tentative="1">
      <w:start w:val="1"/>
      <w:numFmt w:val="lowerLetter"/>
      <w:lvlText w:val="%8."/>
      <w:lvlJc w:val="left"/>
      <w:pPr>
        <w:ind w:left="6024" w:hanging="360"/>
      </w:pPr>
    </w:lvl>
    <w:lvl w:ilvl="8" w:tplc="040C001B" w:tentative="1">
      <w:start w:val="1"/>
      <w:numFmt w:val="lowerRoman"/>
      <w:lvlText w:val="%9."/>
      <w:lvlJc w:val="right"/>
      <w:pPr>
        <w:ind w:left="6744" w:hanging="180"/>
      </w:pPr>
    </w:lvl>
  </w:abstractNum>
  <w:abstractNum w:abstractNumId="8" w15:restartNumberingAfterBreak="0">
    <w:nsid w:val="223A5546"/>
    <w:multiLevelType w:val="hybridMultilevel"/>
    <w:tmpl w:val="60D073B2"/>
    <w:lvl w:ilvl="0" w:tplc="EE34EDD6">
      <w:start w:val="1"/>
      <w:numFmt w:val="bullet"/>
      <w:pStyle w:val="Liste"/>
      <w:lvlText w:val=""/>
      <w:lvlJc w:val="left"/>
      <w:pPr>
        <w:ind w:left="720" w:hanging="360"/>
      </w:pPr>
      <w:rPr>
        <w:rFonts w:ascii="Symbol" w:hAnsi="Symbol" w:hint="default"/>
      </w:rPr>
    </w:lvl>
    <w:lvl w:ilvl="1" w:tplc="DB3AEAB8" w:tentative="1">
      <w:start w:val="1"/>
      <w:numFmt w:val="bullet"/>
      <w:lvlText w:val="o"/>
      <w:lvlJc w:val="left"/>
      <w:pPr>
        <w:ind w:left="1440" w:hanging="360"/>
      </w:pPr>
      <w:rPr>
        <w:rFonts w:ascii="Courier New" w:hAnsi="Courier New" w:cs="Courier New" w:hint="default"/>
      </w:rPr>
    </w:lvl>
    <w:lvl w:ilvl="2" w:tplc="2CBC85EA" w:tentative="1">
      <w:start w:val="1"/>
      <w:numFmt w:val="bullet"/>
      <w:lvlText w:val=""/>
      <w:lvlJc w:val="left"/>
      <w:pPr>
        <w:ind w:left="2160" w:hanging="360"/>
      </w:pPr>
      <w:rPr>
        <w:rFonts w:ascii="Wingdings" w:hAnsi="Wingdings" w:hint="default"/>
      </w:rPr>
    </w:lvl>
    <w:lvl w:ilvl="3" w:tplc="06A42144">
      <w:numFmt w:val="decimal"/>
      <w:lvlText w:val=""/>
      <w:lvlJc w:val="left"/>
    </w:lvl>
    <w:lvl w:ilvl="4" w:tplc="84120F94">
      <w:numFmt w:val="decimal"/>
      <w:lvlText w:val=""/>
      <w:lvlJc w:val="left"/>
    </w:lvl>
    <w:lvl w:ilvl="5" w:tplc="DC52E898">
      <w:numFmt w:val="decimal"/>
      <w:lvlText w:val=""/>
      <w:lvlJc w:val="left"/>
    </w:lvl>
    <w:lvl w:ilvl="6" w:tplc="D062EA7A">
      <w:numFmt w:val="decimal"/>
      <w:lvlText w:val=""/>
      <w:lvlJc w:val="left"/>
    </w:lvl>
    <w:lvl w:ilvl="7" w:tplc="082E0B04">
      <w:numFmt w:val="decimal"/>
      <w:lvlText w:val=""/>
      <w:lvlJc w:val="left"/>
    </w:lvl>
    <w:lvl w:ilvl="8" w:tplc="EFCAA092">
      <w:numFmt w:val="decimal"/>
      <w:lvlText w:val=""/>
      <w:lvlJc w:val="left"/>
    </w:lvl>
  </w:abstractNum>
  <w:abstractNum w:abstractNumId="9" w15:restartNumberingAfterBreak="0">
    <w:nsid w:val="231D372D"/>
    <w:multiLevelType w:val="hybridMultilevel"/>
    <w:tmpl w:val="E7D2E148"/>
    <w:styleLink w:val="Numbering4"/>
    <w:lvl w:ilvl="0" w:tplc="14D211C8">
      <w:start w:val="1"/>
      <w:numFmt w:val="upperRoman"/>
      <w:pStyle w:val="Numbering4"/>
      <w:suff w:val="space"/>
      <w:lvlText w:val="%1."/>
      <w:lvlJc w:val="left"/>
      <w:pPr>
        <w:ind w:left="283" w:hanging="283"/>
      </w:pPr>
    </w:lvl>
    <w:lvl w:ilvl="1" w:tplc="7E64349E">
      <w:start w:val="2"/>
      <w:numFmt w:val="upperRoman"/>
      <w:suff w:val="space"/>
      <w:lvlText w:val="%2."/>
      <w:lvlJc w:val="left"/>
      <w:pPr>
        <w:ind w:left="567" w:hanging="283"/>
      </w:pPr>
    </w:lvl>
    <w:lvl w:ilvl="2" w:tplc="F16EA6C0">
      <w:start w:val="3"/>
      <w:numFmt w:val="upperRoman"/>
      <w:suff w:val="space"/>
      <w:lvlText w:val="%3."/>
      <w:lvlJc w:val="left"/>
      <w:pPr>
        <w:ind w:left="850" w:hanging="283"/>
      </w:pPr>
    </w:lvl>
    <w:lvl w:ilvl="3" w:tplc="A8DA6172">
      <w:start w:val="4"/>
      <w:numFmt w:val="upperRoman"/>
      <w:suff w:val="space"/>
      <w:lvlText w:val="%4."/>
      <w:lvlJc w:val="left"/>
      <w:pPr>
        <w:ind w:left="1134" w:hanging="283"/>
      </w:pPr>
    </w:lvl>
    <w:lvl w:ilvl="4" w:tplc="C66A8DE2">
      <w:start w:val="5"/>
      <w:numFmt w:val="upperRoman"/>
      <w:suff w:val="space"/>
      <w:lvlText w:val="%5."/>
      <w:lvlJc w:val="left"/>
      <w:pPr>
        <w:ind w:left="1417" w:hanging="283"/>
      </w:pPr>
    </w:lvl>
    <w:lvl w:ilvl="5" w:tplc="ADC61796">
      <w:start w:val="6"/>
      <w:numFmt w:val="upperRoman"/>
      <w:suff w:val="space"/>
      <w:lvlText w:val="%6."/>
      <w:lvlJc w:val="left"/>
      <w:pPr>
        <w:ind w:left="1701" w:hanging="283"/>
      </w:pPr>
    </w:lvl>
    <w:lvl w:ilvl="6" w:tplc="588200DE">
      <w:start w:val="7"/>
      <w:numFmt w:val="upperRoman"/>
      <w:suff w:val="space"/>
      <w:lvlText w:val="%7."/>
      <w:lvlJc w:val="left"/>
      <w:pPr>
        <w:ind w:left="1984" w:hanging="283"/>
      </w:pPr>
    </w:lvl>
    <w:lvl w:ilvl="7" w:tplc="9EC8D9C6">
      <w:start w:val="8"/>
      <w:numFmt w:val="upperRoman"/>
      <w:suff w:val="space"/>
      <w:lvlText w:val="%8."/>
      <w:lvlJc w:val="left"/>
      <w:pPr>
        <w:ind w:left="2268" w:hanging="283"/>
      </w:pPr>
    </w:lvl>
    <w:lvl w:ilvl="8" w:tplc="3ECED734">
      <w:start w:val="9"/>
      <w:numFmt w:val="upperRoman"/>
      <w:suff w:val="space"/>
      <w:lvlText w:val="%9."/>
      <w:lvlJc w:val="left"/>
      <w:pPr>
        <w:ind w:left="2551" w:hanging="283"/>
      </w:pPr>
    </w:lvl>
  </w:abstractNum>
  <w:abstractNum w:abstractNumId="10" w15:restartNumberingAfterBreak="0">
    <w:nsid w:val="2ACB64F0"/>
    <w:multiLevelType w:val="hybridMultilevel"/>
    <w:tmpl w:val="0E2E35C4"/>
    <w:lvl w:ilvl="0" w:tplc="24B48ABC">
      <w:start w:val="1"/>
      <w:numFmt w:val="bullet"/>
      <w:lvlText w:val="-"/>
      <w:lvlJc w:val="left"/>
      <w:pPr>
        <w:ind w:left="1426" w:hanging="360"/>
      </w:pPr>
      <w:rPr>
        <w:rFonts w:ascii="Calibri" w:hAnsi="Calibri" w:hint="default"/>
      </w:rPr>
    </w:lvl>
    <w:lvl w:ilvl="1" w:tplc="040C0003" w:tentative="1">
      <w:start w:val="1"/>
      <w:numFmt w:val="bullet"/>
      <w:lvlText w:val="o"/>
      <w:lvlJc w:val="left"/>
      <w:pPr>
        <w:ind w:left="2146" w:hanging="360"/>
      </w:pPr>
      <w:rPr>
        <w:rFonts w:ascii="Courier New" w:hAnsi="Courier New" w:cs="Courier New" w:hint="default"/>
      </w:rPr>
    </w:lvl>
    <w:lvl w:ilvl="2" w:tplc="040C0005" w:tentative="1">
      <w:start w:val="1"/>
      <w:numFmt w:val="bullet"/>
      <w:lvlText w:val=""/>
      <w:lvlJc w:val="left"/>
      <w:pPr>
        <w:ind w:left="2866" w:hanging="360"/>
      </w:pPr>
      <w:rPr>
        <w:rFonts w:ascii="Wingdings" w:hAnsi="Wingdings" w:hint="default"/>
      </w:rPr>
    </w:lvl>
    <w:lvl w:ilvl="3" w:tplc="040C0001" w:tentative="1">
      <w:start w:val="1"/>
      <w:numFmt w:val="bullet"/>
      <w:lvlText w:val=""/>
      <w:lvlJc w:val="left"/>
      <w:pPr>
        <w:ind w:left="3586" w:hanging="360"/>
      </w:pPr>
      <w:rPr>
        <w:rFonts w:ascii="Symbol" w:hAnsi="Symbol" w:hint="default"/>
      </w:rPr>
    </w:lvl>
    <w:lvl w:ilvl="4" w:tplc="040C0003" w:tentative="1">
      <w:start w:val="1"/>
      <w:numFmt w:val="bullet"/>
      <w:lvlText w:val="o"/>
      <w:lvlJc w:val="left"/>
      <w:pPr>
        <w:ind w:left="4306" w:hanging="360"/>
      </w:pPr>
      <w:rPr>
        <w:rFonts w:ascii="Courier New" w:hAnsi="Courier New" w:cs="Courier New" w:hint="default"/>
      </w:rPr>
    </w:lvl>
    <w:lvl w:ilvl="5" w:tplc="040C0005" w:tentative="1">
      <w:start w:val="1"/>
      <w:numFmt w:val="bullet"/>
      <w:lvlText w:val=""/>
      <w:lvlJc w:val="left"/>
      <w:pPr>
        <w:ind w:left="5026" w:hanging="360"/>
      </w:pPr>
      <w:rPr>
        <w:rFonts w:ascii="Wingdings" w:hAnsi="Wingdings" w:hint="default"/>
      </w:rPr>
    </w:lvl>
    <w:lvl w:ilvl="6" w:tplc="040C0001" w:tentative="1">
      <w:start w:val="1"/>
      <w:numFmt w:val="bullet"/>
      <w:lvlText w:val=""/>
      <w:lvlJc w:val="left"/>
      <w:pPr>
        <w:ind w:left="5746" w:hanging="360"/>
      </w:pPr>
      <w:rPr>
        <w:rFonts w:ascii="Symbol" w:hAnsi="Symbol" w:hint="default"/>
      </w:rPr>
    </w:lvl>
    <w:lvl w:ilvl="7" w:tplc="040C0003" w:tentative="1">
      <w:start w:val="1"/>
      <w:numFmt w:val="bullet"/>
      <w:lvlText w:val="o"/>
      <w:lvlJc w:val="left"/>
      <w:pPr>
        <w:ind w:left="6466" w:hanging="360"/>
      </w:pPr>
      <w:rPr>
        <w:rFonts w:ascii="Courier New" w:hAnsi="Courier New" w:cs="Courier New" w:hint="default"/>
      </w:rPr>
    </w:lvl>
    <w:lvl w:ilvl="8" w:tplc="040C0005" w:tentative="1">
      <w:start w:val="1"/>
      <w:numFmt w:val="bullet"/>
      <w:lvlText w:val=""/>
      <w:lvlJc w:val="left"/>
      <w:pPr>
        <w:ind w:left="7186" w:hanging="360"/>
      </w:pPr>
      <w:rPr>
        <w:rFonts w:ascii="Wingdings" w:hAnsi="Wingdings" w:hint="default"/>
      </w:rPr>
    </w:lvl>
  </w:abstractNum>
  <w:abstractNum w:abstractNumId="11" w15:restartNumberingAfterBreak="0">
    <w:nsid w:val="2CED3D51"/>
    <w:multiLevelType w:val="hybridMultilevel"/>
    <w:tmpl w:val="0B98169C"/>
    <w:lvl w:ilvl="0" w:tplc="529A5EB4">
      <w:numFmt w:val="bullet"/>
      <w:lvlText w:val="-"/>
      <w:lvlJc w:val="left"/>
      <w:pPr>
        <w:ind w:left="720" w:hanging="360"/>
      </w:pPr>
      <w:rPr>
        <w:rFonts w:ascii="Arial" w:eastAsia="Andale Sans U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49F7567"/>
    <w:multiLevelType w:val="hybridMultilevel"/>
    <w:tmpl w:val="6C9E6262"/>
    <w:lvl w:ilvl="0" w:tplc="529A5EB4">
      <w:numFmt w:val="bullet"/>
      <w:lvlText w:val="-"/>
      <w:lvlJc w:val="left"/>
      <w:pPr>
        <w:ind w:left="720" w:hanging="360"/>
      </w:pPr>
      <w:rPr>
        <w:rFonts w:ascii="Arial" w:eastAsia="Andale Sans U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87B7B95"/>
    <w:multiLevelType w:val="hybridMultilevel"/>
    <w:tmpl w:val="CAE8E242"/>
    <w:styleLink w:val="List1"/>
    <w:lvl w:ilvl="0" w:tplc="7E285DA4">
      <w:start w:val="1"/>
      <w:numFmt w:val="bullet"/>
      <w:pStyle w:val="List1"/>
      <w:lvlText w:val=""/>
      <w:lvlJc w:val="left"/>
      <w:pPr>
        <w:ind w:left="283" w:hanging="283"/>
      </w:pPr>
      <w:rPr>
        <w:rFonts w:ascii="OpenSymbol" w:eastAsia="OpenSymbol" w:hAnsi="OpenSymbol" w:cs="OpenSymbol"/>
      </w:rPr>
    </w:lvl>
    <w:lvl w:ilvl="1" w:tplc="E8DE4034">
      <w:start w:val="1"/>
      <w:numFmt w:val="bullet"/>
      <w:lvlText w:val="–"/>
      <w:lvlJc w:val="left"/>
      <w:pPr>
        <w:ind w:left="567" w:hanging="284"/>
      </w:pPr>
      <w:rPr>
        <w:rFonts w:ascii="OpenSymbol" w:eastAsia="OpenSymbol" w:hAnsi="OpenSymbol" w:cs="OpenSymbol"/>
      </w:rPr>
    </w:lvl>
    <w:lvl w:ilvl="2" w:tplc="7968EBF0">
      <w:start w:val="1"/>
      <w:numFmt w:val="bullet"/>
      <w:lvlText w:val=""/>
      <w:lvlJc w:val="left"/>
      <w:pPr>
        <w:ind w:left="850" w:hanging="283"/>
      </w:pPr>
      <w:rPr>
        <w:rFonts w:ascii="OpenSymbol" w:eastAsia="OpenSymbol" w:hAnsi="OpenSymbol" w:cs="OpenSymbol"/>
      </w:rPr>
    </w:lvl>
    <w:lvl w:ilvl="3" w:tplc="D7A0B17A">
      <w:start w:val="1"/>
      <w:numFmt w:val="bullet"/>
      <w:lvlText w:val="▫"/>
      <w:lvlJc w:val="left"/>
      <w:pPr>
        <w:ind w:left="1134" w:hanging="284"/>
      </w:pPr>
      <w:rPr>
        <w:rFonts w:ascii="OpenSymbol" w:eastAsia="OpenSymbol" w:hAnsi="OpenSymbol" w:cs="OpenSymbol"/>
      </w:rPr>
    </w:lvl>
    <w:lvl w:ilvl="4" w:tplc="1B3668C8">
      <w:start w:val="1"/>
      <w:numFmt w:val="bullet"/>
      <w:lvlText w:val="▪"/>
      <w:lvlJc w:val="left"/>
      <w:pPr>
        <w:ind w:left="1134" w:hanging="227"/>
      </w:pPr>
      <w:rPr>
        <w:rFonts w:ascii="OpenSymbol" w:eastAsia="OpenSymbol" w:hAnsi="OpenSymbol" w:cs="OpenSymbol"/>
      </w:rPr>
    </w:lvl>
    <w:lvl w:ilvl="5" w:tplc="350460DE">
      <w:start w:val="1"/>
      <w:numFmt w:val="bullet"/>
      <w:lvlText w:val="▪"/>
      <w:lvlJc w:val="left"/>
      <w:pPr>
        <w:ind w:left="1361" w:hanging="227"/>
      </w:pPr>
      <w:rPr>
        <w:rFonts w:ascii="OpenSymbol" w:eastAsia="OpenSymbol" w:hAnsi="OpenSymbol" w:cs="OpenSymbol"/>
      </w:rPr>
    </w:lvl>
    <w:lvl w:ilvl="6" w:tplc="88BC281C">
      <w:start w:val="1"/>
      <w:numFmt w:val="bullet"/>
      <w:lvlText w:val="▪"/>
      <w:lvlJc w:val="left"/>
      <w:pPr>
        <w:ind w:left="1587" w:hanging="227"/>
      </w:pPr>
      <w:rPr>
        <w:rFonts w:ascii="OpenSymbol" w:eastAsia="OpenSymbol" w:hAnsi="OpenSymbol" w:cs="OpenSymbol"/>
      </w:rPr>
    </w:lvl>
    <w:lvl w:ilvl="7" w:tplc="07022D7A">
      <w:start w:val="1"/>
      <w:numFmt w:val="bullet"/>
      <w:lvlText w:val="▪"/>
      <w:lvlJc w:val="left"/>
      <w:pPr>
        <w:ind w:left="1814" w:hanging="227"/>
      </w:pPr>
      <w:rPr>
        <w:rFonts w:ascii="OpenSymbol" w:eastAsia="OpenSymbol" w:hAnsi="OpenSymbol" w:cs="OpenSymbol"/>
      </w:rPr>
    </w:lvl>
    <w:lvl w:ilvl="8" w:tplc="247CF21C">
      <w:start w:val="1"/>
      <w:numFmt w:val="bullet"/>
      <w:lvlText w:val="▪"/>
      <w:lvlJc w:val="left"/>
      <w:pPr>
        <w:ind w:left="2041" w:hanging="227"/>
      </w:pPr>
      <w:rPr>
        <w:rFonts w:ascii="OpenSymbol" w:eastAsia="OpenSymbol" w:hAnsi="OpenSymbol" w:cs="OpenSymbol"/>
      </w:rPr>
    </w:lvl>
  </w:abstractNum>
  <w:abstractNum w:abstractNumId="14" w15:restartNumberingAfterBreak="0">
    <w:nsid w:val="3C582E53"/>
    <w:multiLevelType w:val="multilevel"/>
    <w:tmpl w:val="F962CA20"/>
    <w:numStyleLink w:val="Numbering5"/>
  </w:abstractNum>
  <w:abstractNum w:abstractNumId="15" w15:restartNumberingAfterBreak="0">
    <w:nsid w:val="3DF7736A"/>
    <w:multiLevelType w:val="multilevel"/>
    <w:tmpl w:val="F962CA20"/>
    <w:styleLink w:val="Numbering5"/>
    <w:lvl w:ilvl="0">
      <w:start w:val="1"/>
      <w:numFmt w:val="decimal"/>
      <w:lvlText w:val="%1."/>
      <w:lvlJc w:val="left"/>
      <w:pPr>
        <w:ind w:left="227" w:hanging="227"/>
      </w:pPr>
      <w:rPr>
        <w:rFonts w:hint="default"/>
      </w:rPr>
    </w:lvl>
    <w:lvl w:ilvl="1">
      <w:start w:val="2"/>
      <w:numFmt w:val="decimal"/>
      <w:lvlText w:val="%1.%2."/>
      <w:lvlJc w:val="left"/>
      <w:pPr>
        <w:ind w:left="624" w:hanging="369"/>
      </w:pPr>
      <w:rPr>
        <w:rFonts w:hint="default"/>
      </w:rPr>
    </w:lvl>
    <w:lvl w:ilvl="2">
      <w:start w:val="3"/>
      <w:numFmt w:val="lowerLetter"/>
      <w:lvlText w:val="%3)"/>
      <w:lvlJc w:val="left"/>
      <w:pPr>
        <w:ind w:left="879" w:hanging="255"/>
      </w:pPr>
      <w:rPr>
        <w:rFonts w:hint="default"/>
      </w:rPr>
    </w:lvl>
    <w:lvl w:ilvl="3">
      <w:start w:val="1"/>
      <w:numFmt w:val="bullet"/>
      <w:lvlText w:val="•"/>
      <w:lvlJc w:val="left"/>
      <w:pPr>
        <w:ind w:left="1134" w:hanging="224"/>
      </w:pPr>
      <w:rPr>
        <w:rFonts w:ascii="OpenSymbol" w:hAnsi="OpenSymbol" w:hint="default"/>
      </w:rPr>
    </w:lvl>
    <w:lvl w:ilvl="4">
      <w:start w:val="1"/>
      <w:numFmt w:val="bullet"/>
      <w:lvlText w:val="•"/>
      <w:lvlJc w:val="left"/>
      <w:pPr>
        <w:ind w:left="1358" w:hanging="224"/>
      </w:pPr>
      <w:rPr>
        <w:rFonts w:ascii="OpenSymbol" w:hAnsi="OpenSymbol" w:hint="default"/>
      </w:rPr>
    </w:lvl>
    <w:lvl w:ilvl="5">
      <w:start w:val="1"/>
      <w:numFmt w:val="bullet"/>
      <w:lvlText w:val="•"/>
      <w:lvlJc w:val="left"/>
      <w:pPr>
        <w:ind w:left="1582" w:hanging="224"/>
      </w:pPr>
      <w:rPr>
        <w:rFonts w:ascii="OpenSymbol" w:hAnsi="OpenSymbol" w:hint="default"/>
      </w:rPr>
    </w:lvl>
    <w:lvl w:ilvl="6">
      <w:start w:val="1"/>
      <w:numFmt w:val="bullet"/>
      <w:lvlText w:val="•"/>
      <w:lvlJc w:val="left"/>
      <w:pPr>
        <w:ind w:left="1806" w:hanging="224"/>
      </w:pPr>
      <w:rPr>
        <w:rFonts w:ascii="OpenSymbol" w:hAnsi="OpenSymbol" w:hint="default"/>
      </w:rPr>
    </w:lvl>
    <w:lvl w:ilvl="7">
      <w:start w:val="1"/>
      <w:numFmt w:val="bullet"/>
      <w:lvlText w:val="•"/>
      <w:lvlJc w:val="left"/>
      <w:pPr>
        <w:ind w:left="2030" w:hanging="224"/>
      </w:pPr>
      <w:rPr>
        <w:rFonts w:ascii="OpenSymbol" w:hAnsi="OpenSymbol" w:hint="default"/>
      </w:rPr>
    </w:lvl>
    <w:lvl w:ilvl="8">
      <w:start w:val="1"/>
      <w:numFmt w:val="bullet"/>
      <w:lvlText w:val="•"/>
      <w:lvlJc w:val="left"/>
      <w:pPr>
        <w:ind w:left="2254" w:hanging="224"/>
      </w:pPr>
      <w:rPr>
        <w:rFonts w:ascii="OpenSymbol" w:hAnsi="OpenSymbol" w:hint="default"/>
      </w:rPr>
    </w:lvl>
  </w:abstractNum>
  <w:abstractNum w:abstractNumId="16" w15:restartNumberingAfterBreak="0">
    <w:nsid w:val="3E712B58"/>
    <w:multiLevelType w:val="hybridMultilevel"/>
    <w:tmpl w:val="34E83230"/>
    <w:lvl w:ilvl="0" w:tplc="24B48ABC">
      <w:start w:val="1"/>
      <w:numFmt w:val="bullet"/>
      <w:lvlText w:val="-"/>
      <w:lvlJc w:val="left"/>
      <w:pPr>
        <w:ind w:left="720" w:hanging="360"/>
      </w:pPr>
      <w:rPr>
        <w:rFonts w:ascii="Calibri" w:hAnsi="Calibri" w:hint="default"/>
      </w:rPr>
    </w:lvl>
    <w:lvl w:ilvl="1" w:tplc="040C0005">
      <w:start w:val="1"/>
      <w:numFmt w:val="bullet"/>
      <w:lvlText w:val=""/>
      <w:lvlJc w:val="left"/>
      <w:pPr>
        <w:ind w:left="1440" w:hanging="360"/>
      </w:pPr>
      <w:rPr>
        <w:rFonts w:ascii="Wingdings" w:hAnsi="Wingding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423D7079"/>
    <w:multiLevelType w:val="hybridMultilevel"/>
    <w:tmpl w:val="6352D644"/>
    <w:lvl w:ilvl="0" w:tplc="040C0001">
      <w:start w:val="1"/>
      <w:numFmt w:val="bullet"/>
      <w:lvlText w:val=""/>
      <w:lvlJc w:val="left"/>
      <w:pPr>
        <w:ind w:left="1077" w:hanging="360"/>
      </w:pPr>
      <w:rPr>
        <w:rFonts w:ascii="Symbol" w:hAnsi="Symbol" w:hint="default"/>
      </w:rPr>
    </w:lvl>
    <w:lvl w:ilvl="1" w:tplc="040C0003" w:tentative="1">
      <w:start w:val="1"/>
      <w:numFmt w:val="bullet"/>
      <w:lvlText w:val="o"/>
      <w:lvlJc w:val="left"/>
      <w:pPr>
        <w:ind w:left="1797" w:hanging="360"/>
      </w:pPr>
      <w:rPr>
        <w:rFonts w:ascii="Courier New" w:hAnsi="Courier New" w:cs="Courier New" w:hint="default"/>
      </w:rPr>
    </w:lvl>
    <w:lvl w:ilvl="2" w:tplc="040C0005" w:tentative="1">
      <w:start w:val="1"/>
      <w:numFmt w:val="bullet"/>
      <w:lvlText w:val=""/>
      <w:lvlJc w:val="left"/>
      <w:pPr>
        <w:ind w:left="2517" w:hanging="360"/>
      </w:pPr>
      <w:rPr>
        <w:rFonts w:ascii="Wingdings" w:hAnsi="Wingdings" w:hint="default"/>
      </w:rPr>
    </w:lvl>
    <w:lvl w:ilvl="3" w:tplc="040C0001" w:tentative="1">
      <w:start w:val="1"/>
      <w:numFmt w:val="bullet"/>
      <w:lvlText w:val=""/>
      <w:lvlJc w:val="left"/>
      <w:pPr>
        <w:ind w:left="3237" w:hanging="360"/>
      </w:pPr>
      <w:rPr>
        <w:rFonts w:ascii="Symbol" w:hAnsi="Symbol" w:hint="default"/>
      </w:rPr>
    </w:lvl>
    <w:lvl w:ilvl="4" w:tplc="040C0003" w:tentative="1">
      <w:start w:val="1"/>
      <w:numFmt w:val="bullet"/>
      <w:lvlText w:val="o"/>
      <w:lvlJc w:val="left"/>
      <w:pPr>
        <w:ind w:left="3957" w:hanging="360"/>
      </w:pPr>
      <w:rPr>
        <w:rFonts w:ascii="Courier New" w:hAnsi="Courier New" w:cs="Courier New" w:hint="default"/>
      </w:rPr>
    </w:lvl>
    <w:lvl w:ilvl="5" w:tplc="040C0005" w:tentative="1">
      <w:start w:val="1"/>
      <w:numFmt w:val="bullet"/>
      <w:lvlText w:val=""/>
      <w:lvlJc w:val="left"/>
      <w:pPr>
        <w:ind w:left="4677" w:hanging="360"/>
      </w:pPr>
      <w:rPr>
        <w:rFonts w:ascii="Wingdings" w:hAnsi="Wingdings" w:hint="default"/>
      </w:rPr>
    </w:lvl>
    <w:lvl w:ilvl="6" w:tplc="040C0001" w:tentative="1">
      <w:start w:val="1"/>
      <w:numFmt w:val="bullet"/>
      <w:lvlText w:val=""/>
      <w:lvlJc w:val="left"/>
      <w:pPr>
        <w:ind w:left="5397" w:hanging="360"/>
      </w:pPr>
      <w:rPr>
        <w:rFonts w:ascii="Symbol" w:hAnsi="Symbol" w:hint="default"/>
      </w:rPr>
    </w:lvl>
    <w:lvl w:ilvl="7" w:tplc="040C0003" w:tentative="1">
      <w:start w:val="1"/>
      <w:numFmt w:val="bullet"/>
      <w:lvlText w:val="o"/>
      <w:lvlJc w:val="left"/>
      <w:pPr>
        <w:ind w:left="6117" w:hanging="360"/>
      </w:pPr>
      <w:rPr>
        <w:rFonts w:ascii="Courier New" w:hAnsi="Courier New" w:cs="Courier New" w:hint="default"/>
      </w:rPr>
    </w:lvl>
    <w:lvl w:ilvl="8" w:tplc="040C0005" w:tentative="1">
      <w:start w:val="1"/>
      <w:numFmt w:val="bullet"/>
      <w:lvlText w:val=""/>
      <w:lvlJc w:val="left"/>
      <w:pPr>
        <w:ind w:left="6837" w:hanging="360"/>
      </w:pPr>
      <w:rPr>
        <w:rFonts w:ascii="Wingdings" w:hAnsi="Wingdings" w:hint="default"/>
      </w:rPr>
    </w:lvl>
  </w:abstractNum>
  <w:abstractNum w:abstractNumId="18" w15:restartNumberingAfterBreak="0">
    <w:nsid w:val="49E64E6B"/>
    <w:multiLevelType w:val="multilevel"/>
    <w:tmpl w:val="9FFC255C"/>
    <w:lvl w:ilvl="0">
      <w:start w:val="6"/>
      <w:numFmt w:val="decimal"/>
      <w:lvlText w:val="%1."/>
      <w:lvlJc w:val="left"/>
      <w:pPr>
        <w:ind w:left="227" w:hanging="227"/>
      </w:pPr>
      <w:rPr>
        <w:rFonts w:hint="default"/>
      </w:rPr>
    </w:lvl>
    <w:lvl w:ilvl="1">
      <w:start w:val="1"/>
      <w:numFmt w:val="decimal"/>
      <w:lvlText w:val="%1.%2."/>
      <w:lvlJc w:val="left"/>
      <w:pPr>
        <w:ind w:left="624" w:hanging="369"/>
      </w:pPr>
      <w:rPr>
        <w:rFonts w:hint="default"/>
      </w:rPr>
    </w:lvl>
    <w:lvl w:ilvl="2">
      <w:start w:val="1"/>
      <w:numFmt w:val="lowerLetter"/>
      <w:lvlText w:val="%3)"/>
      <w:lvlJc w:val="left"/>
      <w:pPr>
        <w:ind w:left="879" w:hanging="255"/>
      </w:pPr>
      <w:rPr>
        <w:rFonts w:hint="default"/>
      </w:rPr>
    </w:lvl>
    <w:lvl w:ilvl="3">
      <w:start w:val="1"/>
      <w:numFmt w:val="bullet"/>
      <w:lvlText w:val="•"/>
      <w:lvlJc w:val="left"/>
      <w:pPr>
        <w:ind w:left="1134" w:hanging="224"/>
      </w:pPr>
      <w:rPr>
        <w:rFonts w:ascii="OpenSymbol" w:hAnsi="OpenSymbol" w:hint="default"/>
      </w:rPr>
    </w:lvl>
    <w:lvl w:ilvl="4">
      <w:start w:val="1"/>
      <w:numFmt w:val="bullet"/>
      <w:lvlText w:val="•"/>
      <w:lvlJc w:val="left"/>
      <w:pPr>
        <w:ind w:left="1358" w:hanging="224"/>
      </w:pPr>
      <w:rPr>
        <w:rFonts w:ascii="OpenSymbol" w:hAnsi="OpenSymbol" w:hint="default"/>
      </w:rPr>
    </w:lvl>
    <w:lvl w:ilvl="5">
      <w:start w:val="1"/>
      <w:numFmt w:val="bullet"/>
      <w:lvlText w:val="•"/>
      <w:lvlJc w:val="left"/>
      <w:pPr>
        <w:ind w:left="1582" w:hanging="224"/>
      </w:pPr>
      <w:rPr>
        <w:rFonts w:ascii="OpenSymbol" w:hAnsi="OpenSymbol" w:hint="default"/>
      </w:rPr>
    </w:lvl>
    <w:lvl w:ilvl="6">
      <w:start w:val="1"/>
      <w:numFmt w:val="bullet"/>
      <w:lvlText w:val="•"/>
      <w:lvlJc w:val="left"/>
      <w:pPr>
        <w:ind w:left="1806" w:hanging="224"/>
      </w:pPr>
      <w:rPr>
        <w:rFonts w:ascii="OpenSymbol" w:hAnsi="OpenSymbol" w:hint="default"/>
      </w:rPr>
    </w:lvl>
    <w:lvl w:ilvl="7">
      <w:start w:val="1"/>
      <w:numFmt w:val="bullet"/>
      <w:lvlText w:val="•"/>
      <w:lvlJc w:val="left"/>
      <w:pPr>
        <w:ind w:left="2030" w:hanging="224"/>
      </w:pPr>
      <w:rPr>
        <w:rFonts w:ascii="OpenSymbol" w:hAnsi="OpenSymbol" w:hint="default"/>
      </w:rPr>
    </w:lvl>
    <w:lvl w:ilvl="8">
      <w:start w:val="1"/>
      <w:numFmt w:val="bullet"/>
      <w:lvlText w:val="•"/>
      <w:lvlJc w:val="left"/>
      <w:pPr>
        <w:ind w:left="2254" w:hanging="224"/>
      </w:pPr>
      <w:rPr>
        <w:rFonts w:ascii="OpenSymbol" w:hAnsi="OpenSymbol" w:hint="default"/>
      </w:rPr>
    </w:lvl>
  </w:abstractNum>
  <w:abstractNum w:abstractNumId="19" w15:restartNumberingAfterBreak="0">
    <w:nsid w:val="4B6402E5"/>
    <w:multiLevelType w:val="hybridMultilevel"/>
    <w:tmpl w:val="92962B3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69311F4"/>
    <w:multiLevelType w:val="hybridMultilevel"/>
    <w:tmpl w:val="0E8C7918"/>
    <w:lvl w:ilvl="0" w:tplc="27FC5122">
      <w:start w:val="1"/>
      <w:numFmt w:val="decimal"/>
      <w:lvlText w:val="%1-"/>
      <w:lvlJc w:val="left"/>
      <w:pPr>
        <w:ind w:left="720" w:hanging="360"/>
      </w:pPr>
      <w:rPr>
        <w:rFonts w:hint="default"/>
      </w:rPr>
    </w:lvl>
    <w:lvl w:ilvl="1" w:tplc="F8405FD2">
      <w:start w:val="1"/>
      <w:numFmt w:val="decimal"/>
      <w:lvlText w:val="%2."/>
      <w:lvlJc w:val="left"/>
      <w:pPr>
        <w:ind w:left="1440" w:hanging="360"/>
      </w:pPr>
      <w:rPr>
        <w:rFonts w:eastAsia="Arial" w:cs="Arial"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58895A0F"/>
    <w:multiLevelType w:val="hybridMultilevel"/>
    <w:tmpl w:val="7F08C020"/>
    <w:lvl w:ilvl="0" w:tplc="24B48ABC">
      <w:start w:val="1"/>
      <w:numFmt w:val="bullet"/>
      <w:lvlText w:val="-"/>
      <w:lvlJc w:val="left"/>
      <w:pPr>
        <w:ind w:left="720" w:hanging="360"/>
      </w:pPr>
      <w:rPr>
        <w:rFonts w:ascii="Calibri" w:hAnsi="Calibri"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58CA1506"/>
    <w:multiLevelType w:val="hybridMultilevel"/>
    <w:tmpl w:val="930CA756"/>
    <w:styleLink w:val="RTFNum2"/>
    <w:lvl w:ilvl="0" w:tplc="325A2052">
      <w:start w:val="1"/>
      <w:numFmt w:val="bullet"/>
      <w:pStyle w:val="RTFNum2"/>
      <w:lvlText w:val=""/>
      <w:lvlJc w:val="left"/>
      <w:pPr>
        <w:ind w:left="360" w:hanging="360"/>
      </w:pPr>
      <w:rPr>
        <w:rFonts w:ascii="Wingdings" w:eastAsia="Wingdings" w:hAnsi="Wingdings" w:cs="Wingdings"/>
      </w:rPr>
    </w:lvl>
    <w:lvl w:ilvl="1" w:tplc="74905292">
      <w:start w:val="1"/>
      <w:numFmt w:val="bullet"/>
      <w:lvlText w:val=""/>
      <w:lvlJc w:val="left"/>
      <w:pPr>
        <w:ind w:left="720" w:hanging="360"/>
      </w:pPr>
      <w:rPr>
        <w:rFonts w:ascii="Wingdings" w:eastAsia="Wingdings" w:hAnsi="Wingdings" w:cs="Wingdings"/>
      </w:rPr>
    </w:lvl>
    <w:lvl w:ilvl="2" w:tplc="093A585E">
      <w:start w:val="1"/>
      <w:numFmt w:val="bullet"/>
      <w:lvlText w:val=""/>
      <w:lvlJc w:val="left"/>
      <w:pPr>
        <w:ind w:left="1080" w:hanging="360"/>
      </w:pPr>
      <w:rPr>
        <w:rFonts w:ascii="Wingdings" w:eastAsia="Wingdings" w:hAnsi="Wingdings" w:cs="Wingdings"/>
      </w:rPr>
    </w:lvl>
    <w:lvl w:ilvl="3" w:tplc="8098D772">
      <w:start w:val="1"/>
      <w:numFmt w:val="bullet"/>
      <w:lvlText w:val=""/>
      <w:lvlJc w:val="left"/>
      <w:pPr>
        <w:ind w:left="1440" w:hanging="360"/>
      </w:pPr>
      <w:rPr>
        <w:rFonts w:ascii="Wingdings" w:eastAsia="Wingdings" w:hAnsi="Wingdings" w:cs="Wingdings"/>
      </w:rPr>
    </w:lvl>
    <w:lvl w:ilvl="4" w:tplc="B30A2AC6">
      <w:start w:val="1"/>
      <w:numFmt w:val="bullet"/>
      <w:lvlText w:val=""/>
      <w:lvlJc w:val="left"/>
      <w:pPr>
        <w:ind w:left="1800" w:hanging="360"/>
      </w:pPr>
      <w:rPr>
        <w:rFonts w:ascii="Wingdings" w:eastAsia="Wingdings" w:hAnsi="Wingdings" w:cs="Wingdings"/>
      </w:rPr>
    </w:lvl>
    <w:lvl w:ilvl="5" w:tplc="5E9C01E6">
      <w:start w:val="1"/>
      <w:numFmt w:val="bullet"/>
      <w:lvlText w:val=""/>
      <w:lvlJc w:val="left"/>
      <w:pPr>
        <w:ind w:left="2160" w:hanging="360"/>
      </w:pPr>
      <w:rPr>
        <w:rFonts w:ascii="Wingdings" w:eastAsia="Wingdings" w:hAnsi="Wingdings" w:cs="Wingdings"/>
      </w:rPr>
    </w:lvl>
    <w:lvl w:ilvl="6" w:tplc="2AE01F12">
      <w:start w:val="1"/>
      <w:numFmt w:val="bullet"/>
      <w:lvlText w:val=""/>
      <w:lvlJc w:val="left"/>
      <w:pPr>
        <w:ind w:left="2520" w:hanging="360"/>
      </w:pPr>
      <w:rPr>
        <w:rFonts w:ascii="Wingdings" w:eastAsia="Wingdings" w:hAnsi="Wingdings" w:cs="Wingdings"/>
      </w:rPr>
    </w:lvl>
    <w:lvl w:ilvl="7" w:tplc="64FA24BE">
      <w:start w:val="1"/>
      <w:numFmt w:val="bullet"/>
      <w:lvlText w:val=""/>
      <w:lvlJc w:val="left"/>
      <w:pPr>
        <w:ind w:left="2880" w:hanging="360"/>
      </w:pPr>
      <w:rPr>
        <w:rFonts w:ascii="Wingdings" w:eastAsia="Wingdings" w:hAnsi="Wingdings" w:cs="Wingdings"/>
      </w:rPr>
    </w:lvl>
    <w:lvl w:ilvl="8" w:tplc="E2F21BE0">
      <w:start w:val="1"/>
      <w:numFmt w:val="bullet"/>
      <w:lvlText w:val=""/>
      <w:lvlJc w:val="left"/>
      <w:pPr>
        <w:ind w:left="3240" w:hanging="360"/>
      </w:pPr>
      <w:rPr>
        <w:rFonts w:ascii="Wingdings" w:eastAsia="Wingdings" w:hAnsi="Wingdings" w:cs="Wingdings"/>
      </w:rPr>
    </w:lvl>
  </w:abstractNum>
  <w:abstractNum w:abstractNumId="23" w15:restartNumberingAfterBreak="0">
    <w:nsid w:val="5A827A01"/>
    <w:multiLevelType w:val="hybridMultilevel"/>
    <w:tmpl w:val="BA4C9EC8"/>
    <w:styleLink w:val="Liste21"/>
    <w:lvl w:ilvl="0" w:tplc="FF2613CE">
      <w:start w:val="1"/>
      <w:numFmt w:val="bullet"/>
      <w:pStyle w:val="Liste21"/>
      <w:lvlText w:val="□"/>
      <w:lvlJc w:val="left"/>
      <w:pPr>
        <w:ind w:left="170" w:hanging="170"/>
      </w:pPr>
      <w:rPr>
        <w:rFonts w:ascii="OpenSymbol" w:eastAsia="OpenSymbol" w:hAnsi="OpenSymbol" w:cs="OpenSymbol"/>
      </w:rPr>
    </w:lvl>
    <w:lvl w:ilvl="1" w:tplc="13424BB0">
      <w:start w:val="1"/>
      <w:numFmt w:val="bullet"/>
      <w:lvlText w:val="□"/>
      <w:lvlJc w:val="left"/>
      <w:pPr>
        <w:ind w:left="567" w:hanging="340"/>
      </w:pPr>
      <w:rPr>
        <w:rFonts w:ascii="OpenSymbol" w:eastAsia="OpenSymbol" w:hAnsi="OpenSymbol" w:cs="OpenSymbol"/>
      </w:rPr>
    </w:lvl>
    <w:lvl w:ilvl="2" w:tplc="155CC99C">
      <w:start w:val="1"/>
      <w:numFmt w:val="bullet"/>
      <w:lvlText w:val="□"/>
      <w:lvlJc w:val="left"/>
      <w:pPr>
        <w:ind w:left="510" w:hanging="170"/>
      </w:pPr>
      <w:rPr>
        <w:rFonts w:ascii="OpenSymbol" w:eastAsia="OpenSymbol" w:hAnsi="OpenSymbol" w:cs="OpenSymbol"/>
      </w:rPr>
    </w:lvl>
    <w:lvl w:ilvl="3" w:tplc="00F8960C">
      <w:start w:val="1"/>
      <w:numFmt w:val="bullet"/>
      <w:lvlText w:val="□"/>
      <w:lvlJc w:val="left"/>
      <w:pPr>
        <w:ind w:left="680" w:hanging="170"/>
      </w:pPr>
      <w:rPr>
        <w:rFonts w:ascii="OpenSymbol" w:eastAsia="OpenSymbol" w:hAnsi="OpenSymbol" w:cs="OpenSymbol"/>
      </w:rPr>
    </w:lvl>
    <w:lvl w:ilvl="4" w:tplc="D39E03D2">
      <w:start w:val="1"/>
      <w:numFmt w:val="bullet"/>
      <w:lvlText w:val="□"/>
      <w:lvlJc w:val="left"/>
      <w:pPr>
        <w:ind w:left="850" w:hanging="170"/>
      </w:pPr>
      <w:rPr>
        <w:rFonts w:ascii="OpenSymbol" w:eastAsia="OpenSymbol" w:hAnsi="OpenSymbol" w:cs="OpenSymbol"/>
      </w:rPr>
    </w:lvl>
    <w:lvl w:ilvl="5" w:tplc="F9E2E550">
      <w:start w:val="1"/>
      <w:numFmt w:val="bullet"/>
      <w:lvlText w:val="□"/>
      <w:lvlJc w:val="left"/>
      <w:pPr>
        <w:ind w:left="1020" w:hanging="170"/>
      </w:pPr>
      <w:rPr>
        <w:rFonts w:ascii="OpenSymbol" w:eastAsia="OpenSymbol" w:hAnsi="OpenSymbol" w:cs="OpenSymbol"/>
      </w:rPr>
    </w:lvl>
    <w:lvl w:ilvl="6" w:tplc="AD4A784A">
      <w:start w:val="1"/>
      <w:numFmt w:val="bullet"/>
      <w:lvlText w:val="□"/>
      <w:lvlJc w:val="left"/>
      <w:pPr>
        <w:ind w:left="1191" w:hanging="170"/>
      </w:pPr>
      <w:rPr>
        <w:rFonts w:ascii="OpenSymbol" w:eastAsia="OpenSymbol" w:hAnsi="OpenSymbol" w:cs="OpenSymbol"/>
      </w:rPr>
    </w:lvl>
    <w:lvl w:ilvl="7" w:tplc="40B24474">
      <w:start w:val="1"/>
      <w:numFmt w:val="bullet"/>
      <w:lvlText w:val="□"/>
      <w:lvlJc w:val="left"/>
      <w:pPr>
        <w:ind w:left="1361" w:hanging="170"/>
      </w:pPr>
      <w:rPr>
        <w:rFonts w:ascii="OpenSymbol" w:eastAsia="OpenSymbol" w:hAnsi="OpenSymbol" w:cs="OpenSymbol"/>
      </w:rPr>
    </w:lvl>
    <w:lvl w:ilvl="8" w:tplc="6108D820">
      <w:start w:val="1"/>
      <w:numFmt w:val="bullet"/>
      <w:lvlText w:val="□"/>
      <w:lvlJc w:val="left"/>
      <w:pPr>
        <w:ind w:left="1531" w:hanging="170"/>
      </w:pPr>
      <w:rPr>
        <w:rFonts w:ascii="OpenSymbol" w:eastAsia="OpenSymbol" w:hAnsi="OpenSymbol" w:cs="OpenSymbol"/>
      </w:rPr>
    </w:lvl>
  </w:abstractNum>
  <w:abstractNum w:abstractNumId="24" w15:restartNumberingAfterBreak="0">
    <w:nsid w:val="5BE65735"/>
    <w:multiLevelType w:val="hybridMultilevel"/>
    <w:tmpl w:val="A9C47378"/>
    <w:styleLink w:val="Liste41"/>
    <w:lvl w:ilvl="0" w:tplc="5694E804">
      <w:start w:val="1"/>
      <w:numFmt w:val="bullet"/>
      <w:pStyle w:val="Liste41"/>
      <w:lvlText w:val="➢"/>
      <w:lvlJc w:val="left"/>
      <w:pPr>
        <w:ind w:left="227" w:hanging="227"/>
      </w:pPr>
      <w:rPr>
        <w:rFonts w:ascii="OpenSymbol" w:hAnsi="OpenSymbol"/>
      </w:rPr>
    </w:lvl>
    <w:lvl w:ilvl="1" w:tplc="9DBA9252">
      <w:start w:val="1"/>
      <w:numFmt w:val="bullet"/>
      <w:lvlText w:val=""/>
      <w:lvlJc w:val="left"/>
      <w:pPr>
        <w:ind w:left="454" w:hanging="227"/>
      </w:pPr>
      <w:rPr>
        <w:rFonts w:ascii="OpenSymbol" w:hAnsi="OpenSymbol"/>
      </w:rPr>
    </w:lvl>
    <w:lvl w:ilvl="2" w:tplc="FE56C5BA">
      <w:start w:val="1"/>
      <w:numFmt w:val="bullet"/>
      <w:lvlText w:val=""/>
      <w:lvlJc w:val="left"/>
      <w:pPr>
        <w:ind w:left="680" w:hanging="227"/>
      </w:pPr>
      <w:rPr>
        <w:rFonts w:ascii="OpenSymbol" w:hAnsi="OpenSymbol"/>
      </w:rPr>
    </w:lvl>
    <w:lvl w:ilvl="3" w:tplc="049C2432">
      <w:start w:val="1"/>
      <w:numFmt w:val="bullet"/>
      <w:lvlText w:val=""/>
      <w:lvlJc w:val="left"/>
      <w:pPr>
        <w:ind w:left="907" w:hanging="227"/>
      </w:pPr>
      <w:rPr>
        <w:rFonts w:ascii="OpenSymbol" w:hAnsi="OpenSymbol"/>
      </w:rPr>
    </w:lvl>
    <w:lvl w:ilvl="4" w:tplc="D58E2F40">
      <w:start w:val="1"/>
      <w:numFmt w:val="bullet"/>
      <w:lvlText w:val=""/>
      <w:lvlJc w:val="left"/>
      <w:pPr>
        <w:ind w:left="1134" w:hanging="227"/>
      </w:pPr>
      <w:rPr>
        <w:rFonts w:ascii="OpenSymbol" w:hAnsi="OpenSymbol"/>
      </w:rPr>
    </w:lvl>
    <w:lvl w:ilvl="5" w:tplc="F168B9FA">
      <w:start w:val="1"/>
      <w:numFmt w:val="bullet"/>
      <w:lvlText w:val=""/>
      <w:lvlJc w:val="left"/>
      <w:pPr>
        <w:ind w:left="1361" w:hanging="227"/>
      </w:pPr>
      <w:rPr>
        <w:rFonts w:ascii="OpenSymbol" w:hAnsi="OpenSymbol"/>
      </w:rPr>
    </w:lvl>
    <w:lvl w:ilvl="6" w:tplc="5B3203C0">
      <w:start w:val="1"/>
      <w:numFmt w:val="bullet"/>
      <w:lvlText w:val=""/>
      <w:lvlJc w:val="left"/>
      <w:pPr>
        <w:ind w:left="1587" w:hanging="227"/>
      </w:pPr>
      <w:rPr>
        <w:rFonts w:ascii="OpenSymbol" w:hAnsi="OpenSymbol"/>
      </w:rPr>
    </w:lvl>
    <w:lvl w:ilvl="7" w:tplc="15B04EB8">
      <w:start w:val="1"/>
      <w:numFmt w:val="bullet"/>
      <w:lvlText w:val=""/>
      <w:lvlJc w:val="left"/>
      <w:pPr>
        <w:ind w:left="1814" w:hanging="227"/>
      </w:pPr>
      <w:rPr>
        <w:rFonts w:ascii="OpenSymbol" w:hAnsi="OpenSymbol"/>
      </w:rPr>
    </w:lvl>
    <w:lvl w:ilvl="8" w:tplc="5BD8DA7C">
      <w:start w:val="1"/>
      <w:numFmt w:val="bullet"/>
      <w:lvlText w:val=""/>
      <w:lvlJc w:val="left"/>
      <w:pPr>
        <w:ind w:left="2041" w:hanging="227"/>
      </w:pPr>
      <w:rPr>
        <w:rFonts w:ascii="OpenSymbol" w:hAnsi="OpenSymbol"/>
      </w:rPr>
    </w:lvl>
  </w:abstractNum>
  <w:abstractNum w:abstractNumId="25" w15:restartNumberingAfterBreak="0">
    <w:nsid w:val="5EFF3064"/>
    <w:multiLevelType w:val="hybridMultilevel"/>
    <w:tmpl w:val="336288C6"/>
    <w:styleLink w:val="Numbering11"/>
    <w:lvl w:ilvl="0" w:tplc="84BED634">
      <w:start w:val="1"/>
      <w:numFmt w:val="decimal"/>
      <w:pStyle w:val="Numbering11"/>
      <w:lvlText w:val="%1."/>
      <w:lvlJc w:val="left"/>
      <w:pPr>
        <w:ind w:left="283" w:hanging="283"/>
      </w:pPr>
    </w:lvl>
    <w:lvl w:ilvl="1" w:tplc="3A6CBCAC">
      <w:start w:val="1"/>
      <w:numFmt w:val="decimal"/>
      <w:lvlText w:val="%2."/>
      <w:lvlJc w:val="left"/>
      <w:pPr>
        <w:ind w:left="567" w:hanging="283"/>
      </w:pPr>
    </w:lvl>
    <w:lvl w:ilvl="2" w:tplc="86365D00">
      <w:start w:val="1"/>
      <w:numFmt w:val="decimal"/>
      <w:lvlText w:val="%3."/>
      <w:lvlJc w:val="left"/>
      <w:pPr>
        <w:ind w:left="850" w:hanging="283"/>
      </w:pPr>
    </w:lvl>
    <w:lvl w:ilvl="3" w:tplc="30D82344">
      <w:start w:val="1"/>
      <w:numFmt w:val="decimal"/>
      <w:lvlText w:val="%4."/>
      <w:lvlJc w:val="left"/>
      <w:pPr>
        <w:ind w:left="1134" w:hanging="283"/>
      </w:pPr>
    </w:lvl>
    <w:lvl w:ilvl="4" w:tplc="74E2827C">
      <w:start w:val="1"/>
      <w:numFmt w:val="decimal"/>
      <w:lvlText w:val="%5."/>
      <w:lvlJc w:val="left"/>
      <w:pPr>
        <w:ind w:left="1417" w:hanging="283"/>
      </w:pPr>
    </w:lvl>
    <w:lvl w:ilvl="5" w:tplc="6E7ABF98">
      <w:start w:val="1"/>
      <w:numFmt w:val="decimal"/>
      <w:lvlText w:val="%6."/>
      <w:lvlJc w:val="left"/>
      <w:pPr>
        <w:ind w:left="1701" w:hanging="283"/>
      </w:pPr>
    </w:lvl>
    <w:lvl w:ilvl="6" w:tplc="BAAE3F4A">
      <w:start w:val="1"/>
      <w:numFmt w:val="decimal"/>
      <w:lvlText w:val="%7."/>
      <w:lvlJc w:val="left"/>
      <w:pPr>
        <w:ind w:left="1984" w:hanging="283"/>
      </w:pPr>
    </w:lvl>
    <w:lvl w:ilvl="7" w:tplc="4CE8B514">
      <w:start w:val="1"/>
      <w:numFmt w:val="decimal"/>
      <w:lvlText w:val="%8."/>
      <w:lvlJc w:val="left"/>
      <w:pPr>
        <w:ind w:left="2268" w:hanging="283"/>
      </w:pPr>
    </w:lvl>
    <w:lvl w:ilvl="8" w:tplc="3C62CCB8">
      <w:start w:val="1"/>
      <w:numFmt w:val="decimal"/>
      <w:lvlText w:val="%9."/>
      <w:lvlJc w:val="left"/>
      <w:pPr>
        <w:ind w:left="2551" w:hanging="283"/>
      </w:pPr>
    </w:lvl>
  </w:abstractNum>
  <w:abstractNum w:abstractNumId="26" w15:restartNumberingAfterBreak="0">
    <w:nsid w:val="61763573"/>
    <w:multiLevelType w:val="hybridMultilevel"/>
    <w:tmpl w:val="60FE822E"/>
    <w:styleLink w:val="Liste31"/>
    <w:lvl w:ilvl="0" w:tplc="B5A4C542">
      <w:start w:val="1"/>
      <w:numFmt w:val="bullet"/>
      <w:pStyle w:val="Liste31"/>
      <w:lvlText w:val="☑"/>
      <w:lvlJc w:val="left"/>
      <w:pPr>
        <w:ind w:left="224" w:hanging="224"/>
      </w:pPr>
      <w:rPr>
        <w:rFonts w:ascii="OpenSymbol" w:hAnsi="OpenSymbol"/>
      </w:rPr>
    </w:lvl>
    <w:lvl w:ilvl="1" w:tplc="191826F4">
      <w:start w:val="1"/>
      <w:numFmt w:val="bullet"/>
      <w:lvlText w:val="□"/>
      <w:lvlJc w:val="left"/>
      <w:pPr>
        <w:ind w:left="448" w:hanging="224"/>
      </w:pPr>
      <w:rPr>
        <w:rFonts w:ascii="OpenSymbol" w:hAnsi="OpenSymbol"/>
      </w:rPr>
    </w:lvl>
    <w:lvl w:ilvl="2" w:tplc="BBFC48B8">
      <w:start w:val="1"/>
      <w:numFmt w:val="bullet"/>
      <w:lvlText w:val="☑"/>
      <w:lvlJc w:val="left"/>
      <w:pPr>
        <w:ind w:left="224" w:hanging="224"/>
      </w:pPr>
      <w:rPr>
        <w:rFonts w:ascii="OpenSymbol" w:hAnsi="OpenSymbol"/>
      </w:rPr>
    </w:lvl>
    <w:lvl w:ilvl="3" w:tplc="0FCE8FEE">
      <w:start w:val="1"/>
      <w:numFmt w:val="bullet"/>
      <w:lvlText w:val="□"/>
      <w:lvlJc w:val="left"/>
      <w:pPr>
        <w:ind w:left="448" w:hanging="224"/>
      </w:pPr>
      <w:rPr>
        <w:rFonts w:ascii="OpenSymbol" w:hAnsi="OpenSymbol"/>
      </w:rPr>
    </w:lvl>
    <w:lvl w:ilvl="4" w:tplc="29FC0320">
      <w:start w:val="1"/>
      <w:numFmt w:val="bullet"/>
      <w:lvlText w:val="☑"/>
      <w:lvlJc w:val="left"/>
      <w:pPr>
        <w:ind w:left="224" w:hanging="224"/>
      </w:pPr>
      <w:rPr>
        <w:rFonts w:ascii="OpenSymbol" w:hAnsi="OpenSymbol"/>
      </w:rPr>
    </w:lvl>
    <w:lvl w:ilvl="5" w:tplc="6226AB40">
      <w:start w:val="1"/>
      <w:numFmt w:val="bullet"/>
      <w:lvlText w:val="□"/>
      <w:lvlJc w:val="left"/>
      <w:pPr>
        <w:ind w:left="448" w:hanging="224"/>
      </w:pPr>
      <w:rPr>
        <w:rFonts w:ascii="OpenSymbol" w:hAnsi="OpenSymbol"/>
      </w:rPr>
    </w:lvl>
    <w:lvl w:ilvl="6" w:tplc="6B38B99E">
      <w:start w:val="1"/>
      <w:numFmt w:val="bullet"/>
      <w:lvlText w:val="☑"/>
      <w:lvlJc w:val="left"/>
      <w:pPr>
        <w:ind w:left="224" w:hanging="224"/>
      </w:pPr>
      <w:rPr>
        <w:rFonts w:ascii="OpenSymbol" w:hAnsi="OpenSymbol"/>
      </w:rPr>
    </w:lvl>
    <w:lvl w:ilvl="7" w:tplc="98822560">
      <w:start w:val="1"/>
      <w:numFmt w:val="bullet"/>
      <w:lvlText w:val="□"/>
      <w:lvlJc w:val="left"/>
      <w:pPr>
        <w:ind w:left="448" w:hanging="224"/>
      </w:pPr>
      <w:rPr>
        <w:rFonts w:ascii="OpenSymbol" w:hAnsi="OpenSymbol"/>
      </w:rPr>
    </w:lvl>
    <w:lvl w:ilvl="8" w:tplc="2334C50E">
      <w:start w:val="1"/>
      <w:numFmt w:val="bullet"/>
      <w:lvlText w:val="☑"/>
      <w:lvlJc w:val="left"/>
      <w:pPr>
        <w:ind w:left="224" w:hanging="224"/>
      </w:pPr>
      <w:rPr>
        <w:rFonts w:ascii="OpenSymbol" w:hAnsi="OpenSymbol"/>
      </w:rPr>
    </w:lvl>
  </w:abstractNum>
  <w:abstractNum w:abstractNumId="27" w15:restartNumberingAfterBreak="0">
    <w:nsid w:val="667141C1"/>
    <w:multiLevelType w:val="hybridMultilevel"/>
    <w:tmpl w:val="EB7454D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8" w15:restartNumberingAfterBreak="0">
    <w:nsid w:val="68152A4A"/>
    <w:multiLevelType w:val="hybridMultilevel"/>
    <w:tmpl w:val="5EE04226"/>
    <w:lvl w:ilvl="0" w:tplc="529A5EB4">
      <w:numFmt w:val="bullet"/>
      <w:lvlText w:val="-"/>
      <w:lvlJc w:val="left"/>
      <w:pPr>
        <w:ind w:left="720" w:hanging="360"/>
      </w:pPr>
      <w:rPr>
        <w:rFonts w:ascii="Arial" w:eastAsia="Andale Sans U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9066894"/>
    <w:multiLevelType w:val="hybridMultilevel"/>
    <w:tmpl w:val="8258DC0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B311075"/>
    <w:multiLevelType w:val="hybridMultilevel"/>
    <w:tmpl w:val="29760B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C4E2C88"/>
    <w:multiLevelType w:val="hybridMultilevel"/>
    <w:tmpl w:val="45925F52"/>
    <w:styleLink w:val="Liste51"/>
    <w:lvl w:ilvl="0" w:tplc="2832717C">
      <w:start w:val="1"/>
      <w:numFmt w:val="bullet"/>
      <w:pStyle w:val="Liste51"/>
      <w:lvlText w:val="✗"/>
      <w:lvlJc w:val="left"/>
      <w:pPr>
        <w:ind w:left="227" w:hanging="227"/>
      </w:pPr>
      <w:rPr>
        <w:rFonts w:ascii="OpenSymbol" w:hAnsi="OpenSymbol"/>
      </w:rPr>
    </w:lvl>
    <w:lvl w:ilvl="1" w:tplc="016CEEC4">
      <w:start w:val="1"/>
      <w:numFmt w:val="bullet"/>
      <w:lvlText w:val="✗"/>
      <w:lvlJc w:val="left"/>
      <w:pPr>
        <w:ind w:left="454" w:hanging="227"/>
      </w:pPr>
      <w:rPr>
        <w:rFonts w:ascii="OpenSymbol" w:hAnsi="OpenSymbol"/>
      </w:rPr>
    </w:lvl>
    <w:lvl w:ilvl="2" w:tplc="8C30982A">
      <w:start w:val="1"/>
      <w:numFmt w:val="bullet"/>
      <w:lvlText w:val="✗"/>
      <w:lvlJc w:val="left"/>
      <w:pPr>
        <w:ind w:left="680" w:hanging="227"/>
      </w:pPr>
      <w:rPr>
        <w:rFonts w:ascii="OpenSymbol" w:hAnsi="OpenSymbol"/>
      </w:rPr>
    </w:lvl>
    <w:lvl w:ilvl="3" w:tplc="1A00F18E">
      <w:start w:val="1"/>
      <w:numFmt w:val="bullet"/>
      <w:lvlText w:val="✗"/>
      <w:lvlJc w:val="left"/>
      <w:pPr>
        <w:ind w:left="907" w:hanging="227"/>
      </w:pPr>
      <w:rPr>
        <w:rFonts w:ascii="OpenSymbol" w:hAnsi="OpenSymbol"/>
      </w:rPr>
    </w:lvl>
    <w:lvl w:ilvl="4" w:tplc="7F8CC15A">
      <w:start w:val="1"/>
      <w:numFmt w:val="bullet"/>
      <w:lvlText w:val="✗"/>
      <w:lvlJc w:val="left"/>
      <w:pPr>
        <w:ind w:left="1134" w:hanging="227"/>
      </w:pPr>
      <w:rPr>
        <w:rFonts w:ascii="OpenSymbol" w:hAnsi="OpenSymbol"/>
      </w:rPr>
    </w:lvl>
    <w:lvl w:ilvl="5" w:tplc="49B4D9A0">
      <w:start w:val="1"/>
      <w:numFmt w:val="bullet"/>
      <w:lvlText w:val="✗"/>
      <w:lvlJc w:val="left"/>
      <w:pPr>
        <w:ind w:left="1361" w:hanging="227"/>
      </w:pPr>
      <w:rPr>
        <w:rFonts w:ascii="OpenSymbol" w:hAnsi="OpenSymbol"/>
      </w:rPr>
    </w:lvl>
    <w:lvl w:ilvl="6" w:tplc="4FC24AA0">
      <w:start w:val="1"/>
      <w:numFmt w:val="bullet"/>
      <w:lvlText w:val="✗"/>
      <w:lvlJc w:val="left"/>
      <w:pPr>
        <w:ind w:left="1587" w:hanging="227"/>
      </w:pPr>
      <w:rPr>
        <w:rFonts w:ascii="OpenSymbol" w:hAnsi="OpenSymbol"/>
      </w:rPr>
    </w:lvl>
    <w:lvl w:ilvl="7" w:tplc="6F605720">
      <w:start w:val="1"/>
      <w:numFmt w:val="bullet"/>
      <w:lvlText w:val="✗"/>
      <w:lvlJc w:val="left"/>
      <w:pPr>
        <w:ind w:left="1814" w:hanging="227"/>
      </w:pPr>
      <w:rPr>
        <w:rFonts w:ascii="OpenSymbol" w:hAnsi="OpenSymbol"/>
      </w:rPr>
    </w:lvl>
    <w:lvl w:ilvl="8" w:tplc="FF529F1A">
      <w:start w:val="1"/>
      <w:numFmt w:val="bullet"/>
      <w:lvlText w:val="✗"/>
      <w:lvlJc w:val="left"/>
      <w:pPr>
        <w:ind w:left="2041" w:hanging="227"/>
      </w:pPr>
      <w:rPr>
        <w:rFonts w:ascii="OpenSymbol" w:hAnsi="OpenSymbol"/>
      </w:rPr>
    </w:lvl>
  </w:abstractNum>
  <w:abstractNum w:abstractNumId="32" w15:restartNumberingAfterBreak="0">
    <w:nsid w:val="6D220797"/>
    <w:multiLevelType w:val="multilevel"/>
    <w:tmpl w:val="27AEC788"/>
    <w:lvl w:ilvl="0">
      <w:start w:val="1"/>
      <w:numFmt w:val="decimal"/>
      <w:lvlText w:val="%1."/>
      <w:lvlJc w:val="left"/>
      <w:pPr>
        <w:ind w:left="227" w:hanging="227"/>
      </w:pPr>
      <w:rPr>
        <w:rFonts w:hint="default"/>
      </w:rPr>
    </w:lvl>
    <w:lvl w:ilvl="1">
      <w:start w:val="2"/>
      <w:numFmt w:val="decimal"/>
      <w:lvlText w:val="%1.%2."/>
      <w:lvlJc w:val="left"/>
      <w:pPr>
        <w:ind w:left="624" w:hanging="369"/>
      </w:pPr>
      <w:rPr>
        <w:rFonts w:hint="default"/>
      </w:rPr>
    </w:lvl>
    <w:lvl w:ilvl="2">
      <w:start w:val="2"/>
      <w:numFmt w:val="lowerLetter"/>
      <w:lvlText w:val="%3)"/>
      <w:lvlJc w:val="left"/>
      <w:pPr>
        <w:ind w:left="1106" w:hanging="255"/>
      </w:pPr>
      <w:rPr>
        <w:rFonts w:hint="default"/>
      </w:rPr>
    </w:lvl>
    <w:lvl w:ilvl="3">
      <w:start w:val="1"/>
      <w:numFmt w:val="bullet"/>
      <w:lvlText w:val="•"/>
      <w:lvlJc w:val="left"/>
      <w:pPr>
        <w:ind w:left="1134" w:hanging="224"/>
      </w:pPr>
      <w:rPr>
        <w:rFonts w:ascii="OpenSymbol" w:hAnsi="OpenSymbol" w:hint="default"/>
      </w:rPr>
    </w:lvl>
    <w:lvl w:ilvl="4">
      <w:start w:val="1"/>
      <w:numFmt w:val="bullet"/>
      <w:lvlText w:val="•"/>
      <w:lvlJc w:val="left"/>
      <w:pPr>
        <w:ind w:left="1358" w:hanging="224"/>
      </w:pPr>
      <w:rPr>
        <w:rFonts w:ascii="OpenSymbol" w:hAnsi="OpenSymbol" w:hint="default"/>
      </w:rPr>
    </w:lvl>
    <w:lvl w:ilvl="5">
      <w:start w:val="1"/>
      <w:numFmt w:val="bullet"/>
      <w:lvlText w:val="•"/>
      <w:lvlJc w:val="left"/>
      <w:pPr>
        <w:ind w:left="1582" w:hanging="224"/>
      </w:pPr>
      <w:rPr>
        <w:rFonts w:ascii="OpenSymbol" w:hAnsi="OpenSymbol" w:hint="default"/>
      </w:rPr>
    </w:lvl>
    <w:lvl w:ilvl="6">
      <w:start w:val="1"/>
      <w:numFmt w:val="bullet"/>
      <w:lvlText w:val="•"/>
      <w:lvlJc w:val="left"/>
      <w:pPr>
        <w:ind w:left="1806" w:hanging="224"/>
      </w:pPr>
      <w:rPr>
        <w:rFonts w:ascii="OpenSymbol" w:hAnsi="OpenSymbol" w:hint="default"/>
      </w:rPr>
    </w:lvl>
    <w:lvl w:ilvl="7">
      <w:start w:val="1"/>
      <w:numFmt w:val="bullet"/>
      <w:lvlText w:val="•"/>
      <w:lvlJc w:val="left"/>
      <w:pPr>
        <w:ind w:left="2030" w:hanging="224"/>
      </w:pPr>
      <w:rPr>
        <w:rFonts w:ascii="OpenSymbol" w:hAnsi="OpenSymbol" w:hint="default"/>
      </w:rPr>
    </w:lvl>
    <w:lvl w:ilvl="8">
      <w:start w:val="1"/>
      <w:numFmt w:val="bullet"/>
      <w:lvlText w:val="•"/>
      <w:lvlJc w:val="left"/>
      <w:pPr>
        <w:ind w:left="2254" w:hanging="224"/>
      </w:pPr>
      <w:rPr>
        <w:rFonts w:ascii="OpenSymbol" w:hAnsi="OpenSymbol" w:hint="default"/>
      </w:rPr>
    </w:lvl>
  </w:abstractNum>
  <w:abstractNum w:abstractNumId="33" w15:restartNumberingAfterBreak="0">
    <w:nsid w:val="73A84660"/>
    <w:multiLevelType w:val="multilevel"/>
    <w:tmpl w:val="A1AEF6CE"/>
    <w:styleLink w:val="811"/>
    <w:lvl w:ilvl="0">
      <w:start w:val="1"/>
      <w:numFmt w:val="decimal"/>
      <w:lvlText w:val="Article %1 - "/>
      <w:lvlJc w:val="left"/>
      <w:pPr>
        <w:ind w:left="0" w:firstLine="283"/>
      </w:pPr>
    </w:lvl>
    <w:lvl w:ilvl="1">
      <w:start w:val="1"/>
      <w:numFmt w:val="decimal"/>
      <w:lvlText w:val="%1.%2 "/>
      <w:lvlJc w:val="left"/>
      <w:pPr>
        <w:ind w:left="0" w:firstLine="283"/>
      </w:pPr>
    </w:lvl>
    <w:lvl w:ilvl="2">
      <w:start w:val="1"/>
      <w:numFmt w:val="decimal"/>
      <w:lvlText w:val="%1.%2.%3 "/>
      <w:lvlJc w:val="left"/>
      <w:pPr>
        <w:ind w:left="0" w:firstLine="283"/>
      </w:pPr>
    </w:lvl>
    <w:lvl w:ilvl="3">
      <w:start w:val="1"/>
      <w:numFmt w:val="decimal"/>
      <w:lvlText w:val="%1.%2.%3.%4 "/>
      <w:lvlJc w:val="left"/>
      <w:pPr>
        <w:ind w:left="0" w:firstLine="283"/>
      </w:pPr>
    </w:lvl>
    <w:lvl w:ilvl="4">
      <w:start w:val="1"/>
      <w:numFmt w:val="decimal"/>
      <w:lvlText w:val="%1.%2.%3.%4.%5 "/>
      <w:lvlJc w:val="left"/>
      <w:pPr>
        <w:ind w:left="0" w:firstLine="283"/>
      </w:pPr>
    </w:lvl>
    <w:lvl w:ilvl="5">
      <w:start w:val="1"/>
      <w:numFmt w:val="decimal"/>
      <w:lvlText w:val="%1.%2.%3.%4.%5.%6 "/>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4" w15:restartNumberingAfterBreak="0">
    <w:nsid w:val="74D432FD"/>
    <w:multiLevelType w:val="hybridMultilevel"/>
    <w:tmpl w:val="9BF2241C"/>
    <w:styleLink w:val="RTFNum4"/>
    <w:lvl w:ilvl="0" w:tplc="99F2590A">
      <w:start w:val="1"/>
      <w:numFmt w:val="bullet"/>
      <w:pStyle w:val="RTFNum4"/>
      <w:lvlText w:val=""/>
      <w:lvlJc w:val="left"/>
      <w:pPr>
        <w:ind w:left="720" w:hanging="360"/>
      </w:pPr>
      <w:rPr>
        <w:rFonts w:ascii="Wingdings" w:eastAsia="Wingdings" w:hAnsi="Wingdings" w:cs="Wingdings"/>
        <w:sz w:val="20"/>
        <w:szCs w:val="20"/>
      </w:rPr>
    </w:lvl>
    <w:lvl w:ilvl="1" w:tplc="4D460778">
      <w:start w:val="1"/>
      <w:numFmt w:val="bullet"/>
      <w:lvlText w:val="o"/>
      <w:lvlJc w:val="left"/>
      <w:pPr>
        <w:ind w:left="1800" w:hanging="360"/>
      </w:pPr>
      <w:rPr>
        <w:rFonts w:ascii="Courier New" w:eastAsia="Courier New" w:hAnsi="Courier New" w:cs="Courier New"/>
      </w:rPr>
    </w:lvl>
    <w:lvl w:ilvl="2" w:tplc="D10664F4">
      <w:start w:val="1"/>
      <w:numFmt w:val="bullet"/>
      <w:lvlText w:val=""/>
      <w:lvlJc w:val="left"/>
      <w:pPr>
        <w:ind w:left="2520" w:hanging="360"/>
      </w:pPr>
      <w:rPr>
        <w:rFonts w:ascii="Wingdings" w:eastAsia="Wingdings" w:hAnsi="Wingdings" w:cs="Wingdings"/>
      </w:rPr>
    </w:lvl>
    <w:lvl w:ilvl="3" w:tplc="7B76DF60">
      <w:start w:val="1"/>
      <w:numFmt w:val="bullet"/>
      <w:lvlText w:val=""/>
      <w:lvlJc w:val="left"/>
      <w:pPr>
        <w:ind w:left="3240" w:hanging="360"/>
      </w:pPr>
      <w:rPr>
        <w:rFonts w:ascii="Symbol" w:eastAsia="Symbol" w:hAnsi="Symbol" w:cs="Symbol"/>
      </w:rPr>
    </w:lvl>
    <w:lvl w:ilvl="4" w:tplc="164CCBD2">
      <w:start w:val="1"/>
      <w:numFmt w:val="bullet"/>
      <w:lvlText w:val="o"/>
      <w:lvlJc w:val="left"/>
      <w:pPr>
        <w:ind w:left="3960" w:hanging="360"/>
      </w:pPr>
      <w:rPr>
        <w:rFonts w:ascii="Courier New" w:eastAsia="Courier New" w:hAnsi="Courier New" w:cs="Courier New"/>
      </w:rPr>
    </w:lvl>
    <w:lvl w:ilvl="5" w:tplc="F61A0B34">
      <w:start w:val="1"/>
      <w:numFmt w:val="bullet"/>
      <w:lvlText w:val=""/>
      <w:lvlJc w:val="left"/>
      <w:pPr>
        <w:ind w:left="4680" w:hanging="360"/>
      </w:pPr>
      <w:rPr>
        <w:rFonts w:ascii="Wingdings" w:eastAsia="Wingdings" w:hAnsi="Wingdings" w:cs="Wingdings"/>
      </w:rPr>
    </w:lvl>
    <w:lvl w:ilvl="6" w:tplc="27D213BC">
      <w:start w:val="1"/>
      <w:numFmt w:val="bullet"/>
      <w:lvlText w:val=""/>
      <w:lvlJc w:val="left"/>
      <w:pPr>
        <w:ind w:left="5400" w:hanging="360"/>
      </w:pPr>
      <w:rPr>
        <w:rFonts w:ascii="Symbol" w:eastAsia="Symbol" w:hAnsi="Symbol" w:cs="Symbol"/>
      </w:rPr>
    </w:lvl>
    <w:lvl w:ilvl="7" w:tplc="56EAE138">
      <w:start w:val="1"/>
      <w:numFmt w:val="bullet"/>
      <w:lvlText w:val="o"/>
      <w:lvlJc w:val="left"/>
      <w:pPr>
        <w:ind w:left="6120" w:hanging="360"/>
      </w:pPr>
      <w:rPr>
        <w:rFonts w:ascii="Courier New" w:eastAsia="Courier New" w:hAnsi="Courier New" w:cs="Courier New"/>
      </w:rPr>
    </w:lvl>
    <w:lvl w:ilvl="8" w:tplc="BC9E8DA2">
      <w:start w:val="1"/>
      <w:numFmt w:val="bullet"/>
      <w:lvlText w:val=""/>
      <w:lvlJc w:val="left"/>
      <w:pPr>
        <w:ind w:left="6840" w:hanging="360"/>
      </w:pPr>
      <w:rPr>
        <w:rFonts w:ascii="Wingdings" w:eastAsia="Wingdings" w:hAnsi="Wingdings" w:cs="Wingdings"/>
      </w:rPr>
    </w:lvl>
  </w:abstractNum>
  <w:abstractNum w:abstractNumId="35" w15:restartNumberingAfterBreak="0">
    <w:nsid w:val="7A8179FA"/>
    <w:multiLevelType w:val="multilevel"/>
    <w:tmpl w:val="49769528"/>
    <w:lvl w:ilvl="0">
      <w:start w:val="6"/>
      <w:numFmt w:val="decimal"/>
      <w:lvlText w:val="%1."/>
      <w:lvlJc w:val="left"/>
      <w:pPr>
        <w:ind w:left="227" w:hanging="227"/>
      </w:pPr>
      <w:rPr>
        <w:rFonts w:hint="default"/>
      </w:rPr>
    </w:lvl>
    <w:lvl w:ilvl="1">
      <w:start w:val="1"/>
      <w:numFmt w:val="decimal"/>
      <w:lvlText w:val="%1.%2."/>
      <w:lvlJc w:val="left"/>
      <w:pPr>
        <w:ind w:left="624" w:hanging="369"/>
      </w:pPr>
      <w:rPr>
        <w:rFonts w:hint="default"/>
      </w:rPr>
    </w:lvl>
    <w:lvl w:ilvl="2">
      <w:start w:val="2"/>
      <w:numFmt w:val="lowerLetter"/>
      <w:lvlText w:val="%3)"/>
      <w:lvlJc w:val="left"/>
      <w:pPr>
        <w:ind w:left="879" w:hanging="255"/>
      </w:pPr>
      <w:rPr>
        <w:rFonts w:hint="default"/>
      </w:rPr>
    </w:lvl>
    <w:lvl w:ilvl="3">
      <w:start w:val="1"/>
      <w:numFmt w:val="bullet"/>
      <w:lvlText w:val="•"/>
      <w:lvlJc w:val="left"/>
      <w:pPr>
        <w:ind w:left="1134" w:hanging="224"/>
      </w:pPr>
      <w:rPr>
        <w:rFonts w:ascii="OpenSymbol" w:hAnsi="OpenSymbol" w:hint="default"/>
      </w:rPr>
    </w:lvl>
    <w:lvl w:ilvl="4">
      <w:start w:val="1"/>
      <w:numFmt w:val="bullet"/>
      <w:lvlText w:val="•"/>
      <w:lvlJc w:val="left"/>
      <w:pPr>
        <w:ind w:left="1358" w:hanging="224"/>
      </w:pPr>
      <w:rPr>
        <w:rFonts w:ascii="OpenSymbol" w:hAnsi="OpenSymbol" w:hint="default"/>
      </w:rPr>
    </w:lvl>
    <w:lvl w:ilvl="5">
      <w:start w:val="1"/>
      <w:numFmt w:val="bullet"/>
      <w:lvlText w:val="•"/>
      <w:lvlJc w:val="left"/>
      <w:pPr>
        <w:ind w:left="1582" w:hanging="224"/>
      </w:pPr>
      <w:rPr>
        <w:rFonts w:ascii="OpenSymbol" w:hAnsi="OpenSymbol" w:hint="default"/>
      </w:rPr>
    </w:lvl>
    <w:lvl w:ilvl="6">
      <w:start w:val="1"/>
      <w:numFmt w:val="bullet"/>
      <w:lvlText w:val="•"/>
      <w:lvlJc w:val="left"/>
      <w:pPr>
        <w:ind w:left="1806" w:hanging="224"/>
      </w:pPr>
      <w:rPr>
        <w:rFonts w:ascii="OpenSymbol" w:hAnsi="OpenSymbol" w:hint="default"/>
      </w:rPr>
    </w:lvl>
    <w:lvl w:ilvl="7">
      <w:start w:val="1"/>
      <w:numFmt w:val="bullet"/>
      <w:lvlText w:val="•"/>
      <w:lvlJc w:val="left"/>
      <w:pPr>
        <w:ind w:left="2030" w:hanging="224"/>
      </w:pPr>
      <w:rPr>
        <w:rFonts w:ascii="OpenSymbol" w:hAnsi="OpenSymbol" w:hint="default"/>
      </w:rPr>
    </w:lvl>
    <w:lvl w:ilvl="8">
      <w:start w:val="1"/>
      <w:numFmt w:val="bullet"/>
      <w:lvlText w:val="•"/>
      <w:lvlJc w:val="left"/>
      <w:pPr>
        <w:ind w:left="2254" w:hanging="224"/>
      </w:pPr>
      <w:rPr>
        <w:rFonts w:ascii="OpenSymbol" w:hAnsi="OpenSymbol" w:hint="default"/>
      </w:rPr>
    </w:lvl>
  </w:abstractNum>
  <w:abstractNum w:abstractNumId="36" w15:restartNumberingAfterBreak="0">
    <w:nsid w:val="7CAD4AAE"/>
    <w:multiLevelType w:val="hybridMultilevel"/>
    <w:tmpl w:val="5ECC42E6"/>
    <w:styleLink w:val="Numbering2"/>
    <w:lvl w:ilvl="0" w:tplc="D1C62F02">
      <w:start w:val="1"/>
      <w:numFmt w:val="decimal"/>
      <w:pStyle w:val="Numbering2"/>
      <w:lvlText w:val="%1"/>
      <w:lvlJc w:val="left"/>
      <w:pPr>
        <w:ind w:left="283" w:hanging="283"/>
      </w:pPr>
    </w:lvl>
    <w:lvl w:ilvl="1" w:tplc="EB36F6B6">
      <w:start w:val="2"/>
      <w:numFmt w:val="decimal"/>
      <w:lvlText w:val="%2"/>
      <w:lvlJc w:val="left"/>
      <w:pPr>
        <w:ind w:left="566" w:hanging="283"/>
      </w:pPr>
    </w:lvl>
    <w:lvl w:ilvl="2" w:tplc="63F62FE0">
      <w:start w:val="3"/>
      <w:numFmt w:val="decimal"/>
      <w:lvlText w:val="%3"/>
      <w:lvlJc w:val="left"/>
      <w:pPr>
        <w:ind w:left="1133" w:hanging="567"/>
      </w:pPr>
    </w:lvl>
    <w:lvl w:ilvl="3" w:tplc="13E0E878">
      <w:start w:val="4"/>
      <w:numFmt w:val="decimal"/>
      <w:lvlText w:val="%4"/>
      <w:lvlJc w:val="left"/>
      <w:pPr>
        <w:ind w:left="1842" w:hanging="709"/>
      </w:pPr>
    </w:lvl>
    <w:lvl w:ilvl="4" w:tplc="F044EDAA">
      <w:start w:val="5"/>
      <w:numFmt w:val="decimal"/>
      <w:lvlText w:val="%5"/>
      <w:lvlJc w:val="left"/>
      <w:pPr>
        <w:ind w:left="2692" w:hanging="850"/>
      </w:pPr>
    </w:lvl>
    <w:lvl w:ilvl="5" w:tplc="1D780E9C">
      <w:start w:val="6"/>
      <w:numFmt w:val="decimal"/>
      <w:lvlText w:val="%6"/>
      <w:lvlJc w:val="left"/>
      <w:pPr>
        <w:ind w:left="3713" w:hanging="1021"/>
      </w:pPr>
    </w:lvl>
    <w:lvl w:ilvl="6" w:tplc="E22C5AD8">
      <w:start w:val="7"/>
      <w:numFmt w:val="decimal"/>
      <w:lvlText w:val="%7"/>
      <w:lvlJc w:val="left"/>
      <w:pPr>
        <w:ind w:left="5017" w:hanging="1304"/>
      </w:pPr>
    </w:lvl>
    <w:lvl w:ilvl="7" w:tplc="6B4263E8">
      <w:start w:val="8"/>
      <w:numFmt w:val="decimal"/>
      <w:lvlText w:val="%8"/>
      <w:lvlJc w:val="left"/>
      <w:pPr>
        <w:ind w:left="6491" w:hanging="1474"/>
      </w:pPr>
    </w:lvl>
    <w:lvl w:ilvl="8" w:tplc="4C561002">
      <w:start w:val="9"/>
      <w:numFmt w:val="decimal"/>
      <w:lvlText w:val="%9"/>
      <w:lvlJc w:val="left"/>
      <w:pPr>
        <w:ind w:left="8079" w:hanging="1588"/>
      </w:pPr>
    </w:lvl>
  </w:abstractNum>
  <w:abstractNum w:abstractNumId="37" w15:restartNumberingAfterBreak="0">
    <w:nsid w:val="7CCB4075"/>
    <w:multiLevelType w:val="hybridMultilevel"/>
    <w:tmpl w:val="97FC4124"/>
    <w:lvl w:ilvl="0" w:tplc="6860B094">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5"/>
  </w:num>
  <w:num w:numId="2">
    <w:abstractNumId w:val="25"/>
  </w:num>
  <w:num w:numId="3">
    <w:abstractNumId w:val="36"/>
  </w:num>
  <w:num w:numId="4">
    <w:abstractNumId w:val="2"/>
  </w:num>
  <w:num w:numId="5">
    <w:abstractNumId w:val="9"/>
  </w:num>
  <w:num w:numId="6">
    <w:abstractNumId w:val="15"/>
  </w:num>
  <w:num w:numId="7">
    <w:abstractNumId w:val="13"/>
  </w:num>
  <w:num w:numId="8">
    <w:abstractNumId w:val="23"/>
  </w:num>
  <w:num w:numId="9">
    <w:abstractNumId w:val="26"/>
  </w:num>
  <w:num w:numId="10">
    <w:abstractNumId w:val="24"/>
  </w:num>
  <w:num w:numId="11">
    <w:abstractNumId w:val="31"/>
  </w:num>
  <w:num w:numId="12">
    <w:abstractNumId w:val="22"/>
  </w:num>
  <w:num w:numId="13">
    <w:abstractNumId w:val="4"/>
  </w:num>
  <w:num w:numId="14">
    <w:abstractNumId w:val="34"/>
  </w:num>
  <w:num w:numId="15">
    <w:abstractNumId w:val="8"/>
  </w:num>
  <w:num w:numId="16">
    <w:abstractNumId w:val="15"/>
  </w:num>
  <w:num w:numId="17">
    <w:abstractNumId w:val="8"/>
  </w:num>
  <w:num w:numId="18">
    <w:abstractNumId w:val="33"/>
  </w:num>
  <w:num w:numId="19">
    <w:abstractNumId w:val="27"/>
  </w:num>
  <w:num w:numId="20">
    <w:abstractNumId w:val="30"/>
  </w:num>
  <w:num w:numId="21">
    <w:abstractNumId w:val="29"/>
  </w:num>
  <w:num w:numId="22">
    <w:abstractNumId w:val="20"/>
  </w:num>
  <w:num w:numId="23">
    <w:abstractNumId w:val="28"/>
  </w:num>
  <w:num w:numId="24">
    <w:abstractNumId w:val="15"/>
    <w:lvlOverride w:ilvl="0">
      <w:startOverride w:val="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lvlOverride w:ilvl="0">
      <w:startOverride w:val="5"/>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lvlOverride w:ilvl="0">
      <w:startOverride w:val="6"/>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num>
  <w:num w:numId="28">
    <w:abstractNumId w:val="17"/>
  </w:num>
  <w:num w:numId="29">
    <w:abstractNumId w:val="6"/>
  </w:num>
  <w:num w:numId="30">
    <w:abstractNumId w:val="15"/>
    <w:lvlOverride w:ilvl="0">
      <w:startOverride w:val="8"/>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5"/>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1"/>
  </w:num>
  <w:num w:numId="34">
    <w:abstractNumId w:val="15"/>
    <w:lvlOverride w:ilvl="0">
      <w:startOverride w:val="6"/>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9"/>
  </w:num>
  <w:num w:numId="36">
    <w:abstractNumId w:val="0"/>
  </w:num>
  <w:num w:numId="37">
    <w:abstractNumId w:val="15"/>
    <w:lvlOverride w:ilvl="0">
      <w:startOverride w:val="7"/>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2"/>
  </w:num>
  <w:num w:numId="39">
    <w:abstractNumId w:val="14"/>
  </w:num>
  <w:num w:numId="40">
    <w:abstractNumId w:val="35"/>
  </w:num>
  <w:num w:numId="41">
    <w:abstractNumId w:val="18"/>
  </w:num>
  <w:num w:numId="42">
    <w:abstractNumId w:val="1"/>
  </w:num>
  <w:num w:numId="43">
    <w:abstractNumId w:val="37"/>
  </w:num>
  <w:num w:numId="44">
    <w:abstractNumId w:val="3"/>
  </w:num>
  <w:num w:numId="45">
    <w:abstractNumId w:val="7"/>
  </w:num>
  <w:num w:numId="46">
    <w:abstractNumId w:val="21"/>
  </w:num>
  <w:num w:numId="47">
    <w:abstractNumId w:val="16"/>
  </w:num>
  <w:num w:numId="48">
    <w:abstractNumId w:val="10"/>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ctiveWritingStyle w:appName="MSWord" w:lang="fr-FR" w:vendorID="64" w:dllVersion="6" w:nlCheck="1" w:checkStyle="0"/>
  <w:activeWritingStyle w:appName="MSWord" w:lang="fr-FR" w:vendorID="64" w:dllVersion="4096" w:nlCheck="1" w:checkStyle="0"/>
  <w:activeWritingStyle w:appName="MSWord" w:lang="fr-FR" w:vendorID="64" w:dllVersion="131078" w:nlCheck="1" w:checkStyle="0"/>
  <w:activeWritingStyle w:appName="MSWord" w:lang="en-US" w:vendorID="64" w:dllVersion="131078" w:nlCheck="1" w:checkStyle="1"/>
  <w:proofState w:spelling="clean" w:grammar="clean"/>
  <w:defaultTabStop w:val="706"/>
  <w:hyphenationZone w:val="425"/>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3103"/>
    <w:rsid w:val="000249EA"/>
    <w:rsid w:val="00043786"/>
    <w:rsid w:val="000468B1"/>
    <w:rsid w:val="000575EB"/>
    <w:rsid w:val="0006002B"/>
    <w:rsid w:val="00075D37"/>
    <w:rsid w:val="00094644"/>
    <w:rsid w:val="000E04A2"/>
    <w:rsid w:val="00105862"/>
    <w:rsid w:val="00107577"/>
    <w:rsid w:val="00124867"/>
    <w:rsid w:val="00124F32"/>
    <w:rsid w:val="001463B4"/>
    <w:rsid w:val="00154956"/>
    <w:rsid w:val="0015675E"/>
    <w:rsid w:val="00166E07"/>
    <w:rsid w:val="00173816"/>
    <w:rsid w:val="00190385"/>
    <w:rsid w:val="00191798"/>
    <w:rsid w:val="001B2FA6"/>
    <w:rsid w:val="001B6B09"/>
    <w:rsid w:val="001B6BA6"/>
    <w:rsid w:val="001C03DD"/>
    <w:rsid w:val="001C441A"/>
    <w:rsid w:val="00204D6D"/>
    <w:rsid w:val="002577D9"/>
    <w:rsid w:val="0027636A"/>
    <w:rsid w:val="002853B8"/>
    <w:rsid w:val="002A44E0"/>
    <w:rsid w:val="002B39B8"/>
    <w:rsid w:val="002C31A5"/>
    <w:rsid w:val="002D0972"/>
    <w:rsid w:val="002D2603"/>
    <w:rsid w:val="002D7C37"/>
    <w:rsid w:val="002E0AEF"/>
    <w:rsid w:val="002E2BDD"/>
    <w:rsid w:val="002F0D0C"/>
    <w:rsid w:val="00315D40"/>
    <w:rsid w:val="0032262E"/>
    <w:rsid w:val="00337747"/>
    <w:rsid w:val="00342E0F"/>
    <w:rsid w:val="003579B5"/>
    <w:rsid w:val="00365E77"/>
    <w:rsid w:val="0036780A"/>
    <w:rsid w:val="00371F69"/>
    <w:rsid w:val="0038451F"/>
    <w:rsid w:val="00390F15"/>
    <w:rsid w:val="00391370"/>
    <w:rsid w:val="0039660B"/>
    <w:rsid w:val="003A1A5F"/>
    <w:rsid w:val="003B0FA5"/>
    <w:rsid w:val="003B5A45"/>
    <w:rsid w:val="003C7FB3"/>
    <w:rsid w:val="003D0D4A"/>
    <w:rsid w:val="003E7C86"/>
    <w:rsid w:val="003F261C"/>
    <w:rsid w:val="00420BDA"/>
    <w:rsid w:val="00426DC2"/>
    <w:rsid w:val="0043192E"/>
    <w:rsid w:val="00441BF7"/>
    <w:rsid w:val="00442568"/>
    <w:rsid w:val="00443FE3"/>
    <w:rsid w:val="00455477"/>
    <w:rsid w:val="00456EBF"/>
    <w:rsid w:val="0046453F"/>
    <w:rsid w:val="00476BDE"/>
    <w:rsid w:val="00486C8D"/>
    <w:rsid w:val="00493031"/>
    <w:rsid w:val="004A0583"/>
    <w:rsid w:val="004A5F91"/>
    <w:rsid w:val="004A6348"/>
    <w:rsid w:val="004B3320"/>
    <w:rsid w:val="004B5A66"/>
    <w:rsid w:val="004D0C3C"/>
    <w:rsid w:val="004D400A"/>
    <w:rsid w:val="004E18B4"/>
    <w:rsid w:val="004E2F80"/>
    <w:rsid w:val="004E3DB2"/>
    <w:rsid w:val="004F2E50"/>
    <w:rsid w:val="004F5D2D"/>
    <w:rsid w:val="004F7CC5"/>
    <w:rsid w:val="00503A8C"/>
    <w:rsid w:val="00524D0C"/>
    <w:rsid w:val="00533593"/>
    <w:rsid w:val="00533DA8"/>
    <w:rsid w:val="00547140"/>
    <w:rsid w:val="00554A54"/>
    <w:rsid w:val="00556110"/>
    <w:rsid w:val="0057698B"/>
    <w:rsid w:val="005B0EA3"/>
    <w:rsid w:val="005C0365"/>
    <w:rsid w:val="005C4F11"/>
    <w:rsid w:val="005D3C08"/>
    <w:rsid w:val="005D7B51"/>
    <w:rsid w:val="005F0F8D"/>
    <w:rsid w:val="005F36D5"/>
    <w:rsid w:val="005F49E7"/>
    <w:rsid w:val="005F756D"/>
    <w:rsid w:val="00600BC4"/>
    <w:rsid w:val="0061349C"/>
    <w:rsid w:val="0061433E"/>
    <w:rsid w:val="006262A3"/>
    <w:rsid w:val="00627287"/>
    <w:rsid w:val="006279AF"/>
    <w:rsid w:val="0063175B"/>
    <w:rsid w:val="00632B53"/>
    <w:rsid w:val="00645655"/>
    <w:rsid w:val="00645A48"/>
    <w:rsid w:val="00656724"/>
    <w:rsid w:val="006576F7"/>
    <w:rsid w:val="00672587"/>
    <w:rsid w:val="00683B8C"/>
    <w:rsid w:val="006A373F"/>
    <w:rsid w:val="006B1097"/>
    <w:rsid w:val="006B7DF1"/>
    <w:rsid w:val="006C1D10"/>
    <w:rsid w:val="006C3F50"/>
    <w:rsid w:val="006D3103"/>
    <w:rsid w:val="006E0C0B"/>
    <w:rsid w:val="006F0296"/>
    <w:rsid w:val="006F132B"/>
    <w:rsid w:val="006F27D9"/>
    <w:rsid w:val="00712B4C"/>
    <w:rsid w:val="00750565"/>
    <w:rsid w:val="00753B29"/>
    <w:rsid w:val="0078261E"/>
    <w:rsid w:val="00793CFD"/>
    <w:rsid w:val="00795304"/>
    <w:rsid w:val="007B2568"/>
    <w:rsid w:val="007C6588"/>
    <w:rsid w:val="007D4E46"/>
    <w:rsid w:val="007E2DAC"/>
    <w:rsid w:val="007E47F6"/>
    <w:rsid w:val="007E4AF2"/>
    <w:rsid w:val="008123BE"/>
    <w:rsid w:val="0081527F"/>
    <w:rsid w:val="00816B9B"/>
    <w:rsid w:val="00821A89"/>
    <w:rsid w:val="00833C5D"/>
    <w:rsid w:val="00846BBD"/>
    <w:rsid w:val="008508B4"/>
    <w:rsid w:val="00857292"/>
    <w:rsid w:val="0086443E"/>
    <w:rsid w:val="00864903"/>
    <w:rsid w:val="00864C42"/>
    <w:rsid w:val="00873A88"/>
    <w:rsid w:val="00887466"/>
    <w:rsid w:val="008A7FD9"/>
    <w:rsid w:val="008F2465"/>
    <w:rsid w:val="008F4EB5"/>
    <w:rsid w:val="00900533"/>
    <w:rsid w:val="00901A97"/>
    <w:rsid w:val="00902178"/>
    <w:rsid w:val="0090249E"/>
    <w:rsid w:val="00915E02"/>
    <w:rsid w:val="0092005B"/>
    <w:rsid w:val="009226F5"/>
    <w:rsid w:val="00924FF0"/>
    <w:rsid w:val="00927D6E"/>
    <w:rsid w:val="0093659F"/>
    <w:rsid w:val="00941570"/>
    <w:rsid w:val="00943373"/>
    <w:rsid w:val="0094432A"/>
    <w:rsid w:val="00947C33"/>
    <w:rsid w:val="00952514"/>
    <w:rsid w:val="00955F13"/>
    <w:rsid w:val="0096307D"/>
    <w:rsid w:val="0096543C"/>
    <w:rsid w:val="00985ECA"/>
    <w:rsid w:val="00994177"/>
    <w:rsid w:val="009C1561"/>
    <w:rsid w:val="009C3293"/>
    <w:rsid w:val="009C5D45"/>
    <w:rsid w:val="009F52DF"/>
    <w:rsid w:val="00A00953"/>
    <w:rsid w:val="00A263A0"/>
    <w:rsid w:val="00A322E2"/>
    <w:rsid w:val="00A418B8"/>
    <w:rsid w:val="00A61ACA"/>
    <w:rsid w:val="00A62C5C"/>
    <w:rsid w:val="00A64343"/>
    <w:rsid w:val="00A64B21"/>
    <w:rsid w:val="00A67205"/>
    <w:rsid w:val="00A70285"/>
    <w:rsid w:val="00A843DF"/>
    <w:rsid w:val="00A84D89"/>
    <w:rsid w:val="00AB1F28"/>
    <w:rsid w:val="00AB4FE3"/>
    <w:rsid w:val="00AC4425"/>
    <w:rsid w:val="00AD04CD"/>
    <w:rsid w:val="00AE30D3"/>
    <w:rsid w:val="00B21112"/>
    <w:rsid w:val="00B277F4"/>
    <w:rsid w:val="00B35DE1"/>
    <w:rsid w:val="00B847AC"/>
    <w:rsid w:val="00BC1F16"/>
    <w:rsid w:val="00BC3671"/>
    <w:rsid w:val="00BC44AB"/>
    <w:rsid w:val="00BC6B1B"/>
    <w:rsid w:val="00BD10B0"/>
    <w:rsid w:val="00BE44F6"/>
    <w:rsid w:val="00C23BBA"/>
    <w:rsid w:val="00C2459A"/>
    <w:rsid w:val="00C25A23"/>
    <w:rsid w:val="00C25E4E"/>
    <w:rsid w:val="00C42239"/>
    <w:rsid w:val="00C429F3"/>
    <w:rsid w:val="00C47354"/>
    <w:rsid w:val="00C5000B"/>
    <w:rsid w:val="00C5281F"/>
    <w:rsid w:val="00C62093"/>
    <w:rsid w:val="00C86E66"/>
    <w:rsid w:val="00CB36DA"/>
    <w:rsid w:val="00CC08B2"/>
    <w:rsid w:val="00CC3EAA"/>
    <w:rsid w:val="00CF3582"/>
    <w:rsid w:val="00D27F4A"/>
    <w:rsid w:val="00D42DAE"/>
    <w:rsid w:val="00D45FD0"/>
    <w:rsid w:val="00D56CD6"/>
    <w:rsid w:val="00D572A0"/>
    <w:rsid w:val="00D6628C"/>
    <w:rsid w:val="00D667A8"/>
    <w:rsid w:val="00D6790A"/>
    <w:rsid w:val="00D700D5"/>
    <w:rsid w:val="00D74C81"/>
    <w:rsid w:val="00D81EAE"/>
    <w:rsid w:val="00D92126"/>
    <w:rsid w:val="00D9269E"/>
    <w:rsid w:val="00DB75B8"/>
    <w:rsid w:val="00DC10B9"/>
    <w:rsid w:val="00DE464E"/>
    <w:rsid w:val="00DE4DE9"/>
    <w:rsid w:val="00DE63DA"/>
    <w:rsid w:val="00DE651D"/>
    <w:rsid w:val="00E00885"/>
    <w:rsid w:val="00E01CA7"/>
    <w:rsid w:val="00E03275"/>
    <w:rsid w:val="00E059C1"/>
    <w:rsid w:val="00E05FA9"/>
    <w:rsid w:val="00E074DD"/>
    <w:rsid w:val="00E100C5"/>
    <w:rsid w:val="00E2049B"/>
    <w:rsid w:val="00E21122"/>
    <w:rsid w:val="00E36D4D"/>
    <w:rsid w:val="00E52E49"/>
    <w:rsid w:val="00E55F04"/>
    <w:rsid w:val="00E57705"/>
    <w:rsid w:val="00E6378C"/>
    <w:rsid w:val="00E63FA0"/>
    <w:rsid w:val="00E70FBB"/>
    <w:rsid w:val="00E722D4"/>
    <w:rsid w:val="00E845CA"/>
    <w:rsid w:val="00EF5C1D"/>
    <w:rsid w:val="00EF5FB9"/>
    <w:rsid w:val="00F10C81"/>
    <w:rsid w:val="00F42500"/>
    <w:rsid w:val="00F54BC5"/>
    <w:rsid w:val="00F65B53"/>
    <w:rsid w:val="00F75FEB"/>
    <w:rsid w:val="00F85FC8"/>
    <w:rsid w:val="00F90B76"/>
    <w:rsid w:val="00F92BB5"/>
    <w:rsid w:val="00FA6545"/>
    <w:rsid w:val="00FA6BF7"/>
    <w:rsid w:val="00FB6920"/>
    <w:rsid w:val="00FC55B6"/>
    <w:rsid w:val="00FD24DF"/>
    <w:rsid w:val="00FE1B52"/>
    <w:rsid w:val="00FE3EB1"/>
    <w:rsid w:val="00FF0547"/>
    <w:rsid w:val="00FF3726"/>
    <w:rsid w:val="00FF4163"/>
    <w:rsid w:val="00FF582C"/>
    <w:rsid w:val="00FF69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21"/>
    <o:shapelayout v:ext="edit">
      <o:idmap v:ext="edit" data="1"/>
    </o:shapelayout>
  </w:shapeDefaults>
  <w:decimalSymbol w:val=","/>
  <w:listSeparator w:val=";"/>
  <w14:docId w14:val="09D7389A"/>
  <w15:docId w15:val="{A3677B38-4E60-427C-AA49-A2B090C36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ndale Sans UI" w:hAnsi="Times New Roman" w:cs="Tahoma"/>
        <w:sz w:val="24"/>
        <w:szCs w:val="24"/>
        <w:lang w:val="fr-FR" w:eastAsia="ja-JP" w:bidi="fa-IR"/>
      </w:rPr>
    </w:rPrDefault>
    <w:pPrDefault>
      <w:pPr>
        <w:widowControl w:val="0"/>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5D2D"/>
    <w:pPr>
      <w:widowControl/>
      <w:spacing w:before="120"/>
      <w:jc w:val="both"/>
    </w:pPr>
    <w:rPr>
      <w:rFonts w:ascii="Arial" w:hAnsi="Arial"/>
      <w:sz w:val="20"/>
    </w:rPr>
  </w:style>
  <w:style w:type="paragraph" w:styleId="Titre1">
    <w:name w:val="heading 1"/>
    <w:basedOn w:val="Standard"/>
    <w:next w:val="Standard"/>
    <w:link w:val="Titre1Car"/>
    <w:uiPriority w:val="9"/>
    <w:qFormat/>
    <w:rsid w:val="004F5D2D"/>
    <w:pPr>
      <w:keepNext/>
      <w:numPr>
        <w:numId w:val="1"/>
      </w:numPr>
      <w:spacing w:before="360" w:after="240"/>
      <w:ind w:left="1701" w:hanging="1701"/>
      <w:outlineLvl w:val="0"/>
    </w:pPr>
    <w:rPr>
      <w:b/>
      <w:color w:val="666699"/>
      <w:sz w:val="28"/>
      <w:szCs w:val="36"/>
    </w:rPr>
  </w:style>
  <w:style w:type="paragraph" w:styleId="Titre2">
    <w:name w:val="heading 2"/>
    <w:basedOn w:val="Standard"/>
    <w:next w:val="Standard"/>
    <w:link w:val="Titre2Car"/>
    <w:uiPriority w:val="9"/>
    <w:unhideWhenUsed/>
    <w:qFormat/>
    <w:rsid w:val="002D2603"/>
    <w:pPr>
      <w:keepNext/>
      <w:numPr>
        <w:ilvl w:val="1"/>
        <w:numId w:val="1"/>
      </w:numPr>
      <w:spacing w:before="240" w:after="240"/>
      <w:ind w:left="1701" w:hanging="1701"/>
      <w:outlineLvl w:val="1"/>
    </w:pPr>
    <w:rPr>
      <w:b/>
      <w:bCs/>
      <w:iCs/>
      <w:color w:val="666699"/>
      <w:sz w:val="24"/>
      <w:szCs w:val="28"/>
      <w:u w:val="single"/>
    </w:rPr>
  </w:style>
  <w:style w:type="paragraph" w:styleId="Titre3">
    <w:name w:val="heading 3"/>
    <w:basedOn w:val="Standard"/>
    <w:next w:val="Standard"/>
    <w:link w:val="Titre3Car"/>
    <w:uiPriority w:val="9"/>
    <w:unhideWhenUsed/>
    <w:qFormat/>
    <w:rsid w:val="00442568"/>
    <w:pPr>
      <w:keepNext/>
      <w:spacing w:before="240"/>
      <w:outlineLvl w:val="2"/>
    </w:pPr>
    <w:rPr>
      <w:bCs/>
      <w:color w:val="666699"/>
      <w:sz w:val="26"/>
      <w:szCs w:val="26"/>
      <w:u w:val="single"/>
    </w:rPr>
  </w:style>
  <w:style w:type="paragraph" w:styleId="Titre4">
    <w:name w:val="heading 4"/>
    <w:basedOn w:val="Standard"/>
    <w:next w:val="Normal"/>
    <w:link w:val="Titre4Car"/>
    <w:uiPriority w:val="9"/>
    <w:unhideWhenUsed/>
    <w:qFormat/>
    <w:pPr>
      <w:keepNext/>
      <w:keepLines/>
      <w:numPr>
        <w:ilvl w:val="3"/>
        <w:numId w:val="1"/>
      </w:numPr>
      <w:spacing w:before="240"/>
      <w:outlineLvl w:val="3"/>
    </w:pPr>
    <w:rPr>
      <w:bCs/>
      <w:iCs/>
      <w:color w:val="666699"/>
    </w:rPr>
  </w:style>
  <w:style w:type="paragraph" w:styleId="Titre5">
    <w:name w:val="heading 5"/>
    <w:basedOn w:val="Standard"/>
    <w:next w:val="Normal"/>
    <w:link w:val="Titre5Car"/>
    <w:uiPriority w:val="9"/>
    <w:semiHidden/>
    <w:unhideWhenUsed/>
    <w:qFormat/>
    <w:pPr>
      <w:keepNext/>
      <w:keepLines/>
      <w:numPr>
        <w:ilvl w:val="4"/>
        <w:numId w:val="1"/>
      </w:numPr>
      <w:spacing w:before="283" w:after="57"/>
      <w:outlineLvl w:val="4"/>
    </w:pPr>
    <w:rPr>
      <w:b/>
      <w:bCs/>
      <w:sz w:val="22"/>
    </w:rPr>
  </w:style>
  <w:style w:type="paragraph" w:styleId="Titre6">
    <w:name w:val="heading 6"/>
    <w:basedOn w:val="Heading"/>
    <w:next w:val="Normal"/>
    <w:link w:val="Titre6Car"/>
    <w:uiPriority w:val="9"/>
    <w:semiHidden/>
    <w:unhideWhenUsed/>
    <w:qFormat/>
    <w:pPr>
      <w:numPr>
        <w:ilvl w:val="5"/>
        <w:numId w:val="1"/>
      </w:numPr>
      <w:pBdr>
        <w:top w:val="none" w:sz="0" w:space="0" w:color="auto"/>
        <w:left w:val="none" w:sz="0" w:space="0" w:color="auto"/>
        <w:bottom w:val="none" w:sz="0" w:space="0" w:color="auto"/>
        <w:right w:val="none" w:sz="0" w:space="0" w:color="auto"/>
      </w:pBdr>
      <w:tabs>
        <w:tab w:val="num" w:pos="360"/>
      </w:tabs>
      <w:spacing w:before="283" w:after="283"/>
      <w:ind w:left="0" w:firstLine="0"/>
      <w:jc w:val="both"/>
      <w:outlineLvl w:val="5"/>
    </w:pPr>
    <w:rPr>
      <w:bCs/>
      <w:sz w:val="22"/>
    </w:rPr>
  </w:style>
  <w:style w:type="paragraph" w:styleId="Titre7">
    <w:name w:val="heading 7"/>
    <w:basedOn w:val="Heading"/>
    <w:next w:val="Normal"/>
    <w:link w:val="Titre7Car"/>
    <w:pPr>
      <w:numPr>
        <w:ilvl w:val="6"/>
        <w:numId w:val="1"/>
      </w:numPr>
      <w:pBdr>
        <w:top w:val="none" w:sz="0" w:space="0" w:color="auto"/>
        <w:left w:val="none" w:sz="0" w:space="0" w:color="auto"/>
        <w:bottom w:val="none" w:sz="0" w:space="0" w:color="auto"/>
        <w:right w:val="none" w:sz="0" w:space="0" w:color="auto"/>
      </w:pBdr>
      <w:spacing w:before="283" w:after="57"/>
      <w:jc w:val="both"/>
      <w:outlineLvl w:val="6"/>
    </w:pPr>
    <w:rPr>
      <w:bCs/>
      <w:sz w:val="22"/>
    </w:rPr>
  </w:style>
  <w:style w:type="paragraph" w:styleId="Titre8">
    <w:name w:val="heading 8"/>
    <w:basedOn w:val="Heading"/>
    <w:next w:val="Normal"/>
    <w:link w:val="Titre8Car"/>
    <w:pPr>
      <w:numPr>
        <w:ilvl w:val="7"/>
        <w:numId w:val="1"/>
      </w:numPr>
      <w:pBdr>
        <w:top w:val="none" w:sz="0" w:space="0" w:color="auto"/>
        <w:left w:val="none" w:sz="0" w:space="0" w:color="auto"/>
        <w:bottom w:val="none" w:sz="0" w:space="0" w:color="auto"/>
        <w:right w:val="none" w:sz="0" w:space="0" w:color="auto"/>
      </w:pBdr>
      <w:spacing w:before="283" w:after="57"/>
      <w:jc w:val="both"/>
      <w:outlineLvl w:val="7"/>
    </w:pPr>
    <w:rPr>
      <w:bCs/>
      <w:sz w:val="21"/>
    </w:rPr>
  </w:style>
  <w:style w:type="paragraph" w:styleId="Titre9">
    <w:name w:val="heading 9"/>
    <w:basedOn w:val="Heading"/>
    <w:next w:val="Normal"/>
    <w:link w:val="Titre9Car"/>
    <w:pPr>
      <w:numPr>
        <w:ilvl w:val="8"/>
        <w:numId w:val="1"/>
      </w:numPr>
      <w:pBdr>
        <w:top w:val="none" w:sz="0" w:space="0" w:color="auto"/>
        <w:left w:val="none" w:sz="0" w:space="0" w:color="auto"/>
        <w:bottom w:val="none" w:sz="0" w:space="0" w:color="auto"/>
        <w:right w:val="none" w:sz="0" w:space="0" w:color="auto"/>
      </w:pBdr>
      <w:spacing w:before="283" w:after="57"/>
      <w:jc w:val="both"/>
      <w:outlineLvl w:val="8"/>
    </w:pPr>
    <w:rPr>
      <w:bCs/>
      <w:sz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F5D2D"/>
    <w:rPr>
      <w:rFonts w:ascii="Arial" w:hAnsi="Arial"/>
      <w:b/>
      <w:color w:val="666699"/>
      <w:sz w:val="28"/>
      <w:szCs w:val="36"/>
    </w:rPr>
  </w:style>
  <w:style w:type="character" w:customStyle="1" w:styleId="Titre2Car">
    <w:name w:val="Titre 2 Car"/>
    <w:basedOn w:val="Policepardfaut"/>
    <w:link w:val="Titre2"/>
    <w:uiPriority w:val="9"/>
    <w:rsid w:val="002D2603"/>
    <w:rPr>
      <w:rFonts w:ascii="Arial" w:hAnsi="Arial"/>
      <w:b/>
      <w:bCs/>
      <w:iCs/>
      <w:color w:val="666699"/>
      <w:szCs w:val="28"/>
      <w:u w:val="single"/>
    </w:rPr>
  </w:style>
  <w:style w:type="character" w:customStyle="1" w:styleId="Titre3Car">
    <w:name w:val="Titre 3 Car"/>
    <w:basedOn w:val="Policepardfaut"/>
    <w:link w:val="Titre3"/>
    <w:uiPriority w:val="9"/>
    <w:rPr>
      <w:rFonts w:ascii="Arial" w:hAnsi="Arial"/>
      <w:bCs/>
      <w:color w:val="666699"/>
      <w:sz w:val="26"/>
      <w:szCs w:val="26"/>
      <w:u w:val="single"/>
    </w:rPr>
  </w:style>
  <w:style w:type="character" w:customStyle="1" w:styleId="Titre4Car">
    <w:name w:val="Titre 4 Car"/>
    <w:basedOn w:val="Policepardfaut"/>
    <w:link w:val="Titre4"/>
    <w:uiPriority w:val="9"/>
    <w:rPr>
      <w:rFonts w:ascii="Arial" w:hAnsi="Arial"/>
      <w:bCs/>
      <w:iCs/>
      <w:color w:val="666699"/>
      <w:sz w:val="20"/>
    </w:rPr>
  </w:style>
  <w:style w:type="character" w:customStyle="1" w:styleId="Titre5Car">
    <w:name w:val="Titre 5 Car"/>
    <w:basedOn w:val="Policepardfaut"/>
    <w:link w:val="Titre5"/>
    <w:uiPriority w:val="9"/>
    <w:semiHidden/>
    <w:rPr>
      <w:rFonts w:ascii="Arial" w:hAnsi="Arial"/>
      <w:b/>
      <w:bCs/>
      <w:sz w:val="22"/>
    </w:rPr>
  </w:style>
  <w:style w:type="character" w:customStyle="1" w:styleId="Titre6Car">
    <w:name w:val="Titre 6 Car"/>
    <w:basedOn w:val="Policepardfaut"/>
    <w:link w:val="Titre6"/>
    <w:uiPriority w:val="9"/>
    <w:semiHidden/>
    <w:rPr>
      <w:rFonts w:ascii="Arial" w:hAnsi="Arial"/>
      <w:b/>
      <w:bCs/>
      <w:sz w:val="22"/>
      <w:szCs w:val="28"/>
    </w:rPr>
  </w:style>
  <w:style w:type="character" w:customStyle="1" w:styleId="Titre7Car">
    <w:name w:val="Titre 7 Car"/>
    <w:basedOn w:val="Policepardfaut"/>
    <w:link w:val="Titre7"/>
    <w:rPr>
      <w:rFonts w:ascii="Arial" w:hAnsi="Arial"/>
      <w:b/>
      <w:bCs/>
      <w:sz w:val="22"/>
      <w:szCs w:val="28"/>
    </w:rPr>
  </w:style>
  <w:style w:type="character" w:customStyle="1" w:styleId="Titre8Car">
    <w:name w:val="Titre 8 Car"/>
    <w:basedOn w:val="Policepardfaut"/>
    <w:link w:val="Titre8"/>
    <w:rPr>
      <w:rFonts w:ascii="Arial" w:hAnsi="Arial"/>
      <w:b/>
      <w:bCs/>
      <w:sz w:val="21"/>
      <w:szCs w:val="28"/>
    </w:rPr>
  </w:style>
  <w:style w:type="character" w:customStyle="1" w:styleId="Titre9Car">
    <w:name w:val="Titre 9 Car"/>
    <w:basedOn w:val="Policepardfaut"/>
    <w:link w:val="Titre9"/>
    <w:rPr>
      <w:rFonts w:ascii="Arial" w:hAnsi="Arial"/>
      <w:b/>
      <w:bCs/>
      <w:sz w:val="21"/>
      <w:szCs w:val="28"/>
    </w:rPr>
  </w:style>
  <w:style w:type="paragraph" w:styleId="Paragraphedeliste">
    <w:name w:val="List Paragraph"/>
    <w:aliases w:val="Puces Niv1,TP Liste,PUCE 1,Paragraphe de liste;Puces 3,Tab n1,Puces 3,Liste 1,Liste niveau 1,corp de texte,G-List Paragraph,Liste à puce - SC,DH_Clause2,DH_Clause1,Paragraphe de liste num,Paragraphe de liste 1,Listes,Puces 1,Conclu"/>
    <w:basedOn w:val="Normal"/>
    <w:link w:val="ParagraphedelisteCar"/>
    <w:uiPriority w:val="34"/>
    <w:qFormat/>
    <w:pPr>
      <w:ind w:left="720"/>
      <w:contextualSpacing/>
    </w:pPr>
  </w:style>
  <w:style w:type="paragraph" w:styleId="Sansinterligne">
    <w:name w:val="No Spacing"/>
    <w:uiPriority w:val="1"/>
    <w:qFormat/>
  </w:style>
  <w:style w:type="paragraph" w:styleId="Titre">
    <w:name w:val="Title"/>
    <w:basedOn w:val="Normal"/>
    <w:next w:val="Normal"/>
    <w:link w:val="TitreCar"/>
    <w:uiPriority w:val="10"/>
    <w:qFormat/>
    <w:pPr>
      <w:spacing w:before="300" w:after="200"/>
      <w:contextualSpacing/>
    </w:pPr>
    <w:rPr>
      <w:sz w:val="48"/>
      <w:szCs w:val="48"/>
    </w:rPr>
  </w:style>
  <w:style w:type="character" w:customStyle="1" w:styleId="TitreCar">
    <w:name w:val="Titre Car"/>
    <w:basedOn w:val="Policepardfaut"/>
    <w:link w:val="Titre"/>
    <w:uiPriority w:val="10"/>
    <w:rPr>
      <w:sz w:val="48"/>
      <w:szCs w:val="48"/>
    </w:rPr>
  </w:style>
  <w:style w:type="paragraph" w:styleId="Sous-titre">
    <w:name w:val="Subtitle"/>
    <w:basedOn w:val="Normal"/>
    <w:next w:val="Normal"/>
    <w:link w:val="Sous-titreCar"/>
    <w:uiPriority w:val="11"/>
    <w:qFormat/>
    <w:pPr>
      <w:spacing w:before="200" w:after="200"/>
    </w:pPr>
    <w:rPr>
      <w:sz w:val="24"/>
    </w:rPr>
  </w:style>
  <w:style w:type="character" w:customStyle="1" w:styleId="Sous-titreCar">
    <w:name w:val="Sous-titre Car"/>
    <w:basedOn w:val="Policepardfaut"/>
    <w:link w:val="Sous-titre"/>
    <w:uiPriority w:val="11"/>
    <w:rPr>
      <w:sz w:val="24"/>
      <w:szCs w:val="24"/>
    </w:rPr>
  </w:style>
  <w:style w:type="paragraph" w:styleId="Citation">
    <w:name w:val="Quote"/>
    <w:basedOn w:val="Normal"/>
    <w:next w:val="Normal"/>
    <w:link w:val="CitationCar"/>
    <w:uiPriority w:val="29"/>
    <w:qFormat/>
    <w:pPr>
      <w:ind w:left="720" w:right="720"/>
    </w:pPr>
    <w:rPr>
      <w:i/>
    </w:rPr>
  </w:style>
  <w:style w:type="character" w:customStyle="1" w:styleId="CitationCar">
    <w:name w:val="Citation Car"/>
    <w:link w:val="Citation"/>
    <w:uiPriority w:val="29"/>
    <w:rPr>
      <w:i/>
    </w:rPr>
  </w:style>
  <w:style w:type="paragraph" w:styleId="Citationintense">
    <w:name w:val="Intense Quote"/>
    <w:basedOn w:val="Normal"/>
    <w:next w:val="Normal"/>
    <w:link w:val="CitationintenseC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tionintenseCar">
    <w:name w:val="Citation intense Car"/>
    <w:link w:val="Citationintense"/>
    <w:uiPriority w:val="30"/>
    <w:rPr>
      <w:i/>
    </w:rPr>
  </w:style>
  <w:style w:type="character" w:customStyle="1" w:styleId="En-tteCar">
    <w:name w:val="En-tête Car"/>
    <w:basedOn w:val="Policepardfaut"/>
    <w:link w:val="En-tte"/>
    <w:uiPriority w:val="99"/>
  </w:style>
  <w:style w:type="character" w:customStyle="1" w:styleId="FooterChar">
    <w:name w:val="Footer Char"/>
    <w:basedOn w:val="Policepardfaut"/>
    <w:uiPriority w:val="99"/>
  </w:style>
  <w:style w:type="character" w:customStyle="1" w:styleId="PieddepageCar">
    <w:name w:val="Pied de page Car"/>
    <w:link w:val="Pieddepage"/>
    <w:uiPriority w:val="99"/>
  </w:style>
  <w:style w:type="table" w:styleId="Grilledutableau">
    <w:name w:val="Table Grid"/>
    <w:basedOn w:val="TableauNormal"/>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2F2F2" w:themeFill="text1" w:themeFillTint="0D"/>
      </w:tcPr>
    </w:tblStylePr>
    <w:tblStylePr w:type="band1Horz">
      <w:tblPr/>
      <w:tcPr>
        <w:shd w:val="clear" w:color="auto" w:fill="F2F2F2" w:themeFill="text1" w:themeFillTint="0D"/>
      </w:tcPr>
    </w:tblStylePr>
  </w:style>
  <w:style w:type="table" w:styleId="Tableausimple2">
    <w:name w:val="Plain Table 2"/>
    <w:basedOn w:val="Tableau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Tableausimple4">
    <w:name w:val="Plain Table 4"/>
    <w:basedOn w:val="Tableau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Tableausimple5">
    <w:name w:val="Plain Table 5"/>
    <w:basedOn w:val="Tableau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TableauGrille1Clair">
    <w:name w:val="Grid Table 1 Light"/>
    <w:basedOn w:val="Tableau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2-Accent1">
    <w:name w:val="Grid Table 2 - Accent 1"/>
    <w:basedOn w:val="Tableau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auto" w:fill="FFFFFF"/>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1" w:themeFillTint="34"/>
      </w:tcPr>
    </w:tblStylePr>
    <w:tblStylePr w:type="band1Horz">
      <w:rPr>
        <w:rFonts w:ascii="Arial" w:hAnsi="Arial"/>
        <w:color w:val="404040"/>
        <w:sz w:val="22"/>
      </w:rPr>
      <w:tblPr/>
      <w:tcPr>
        <w:shd w:val="clear" w:color="auto" w:fill="D8E2F3" w:themeFill="accent1" w:themeFillTint="34"/>
      </w:tcPr>
    </w:tblStylePr>
  </w:style>
  <w:style w:type="table" w:customStyle="1" w:styleId="GridTable2-Accent2">
    <w:name w:val="Grid Table 2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auto" w:fill="FFFFFF"/>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2-Accent3">
    <w:name w:val="Grid Table 2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auto" w:fill="FFFFFF"/>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2-Accent4">
    <w:name w:val="Grid Table 2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auto" w:fill="FFFFFF"/>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2-Accent5">
    <w:name w:val="Grid Table 2 - Accent 5"/>
    <w:basedOn w:val="Tableau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auto" w:fill="FFFFFF"/>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customStyle="1" w:styleId="GridTable2-Accent6">
    <w:name w:val="Grid Table 2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auto" w:fill="FFFFFF"/>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TableauGrille3">
    <w:name w:val="Grid Table 3"/>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3-Accent1">
    <w:name w:val="Grid Table 3 - Accent 1"/>
    <w:basedOn w:val="Tableau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8E2F3" w:themeFill="accent1" w:themeFillTint="34"/>
      </w:tcPr>
    </w:tblStylePr>
    <w:tblStylePr w:type="band1Horz">
      <w:rPr>
        <w:rFonts w:ascii="Arial" w:hAnsi="Arial"/>
        <w:color w:val="404040"/>
        <w:sz w:val="22"/>
      </w:rPr>
      <w:tblPr/>
      <w:tcPr>
        <w:shd w:val="clear" w:color="auto" w:fill="D8E2F3" w:themeFill="accent1" w:themeFillTint="34"/>
      </w:tcPr>
    </w:tblStylePr>
  </w:style>
  <w:style w:type="table" w:customStyle="1" w:styleId="GridTable3-Accent2">
    <w:name w:val="Grid Table 3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3-Accent3">
    <w:name w:val="Grid Table 3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3-Accent4">
    <w:name w:val="Grid Table 3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3-Accent5">
    <w:name w:val="Grid Table 3 - Accent 5"/>
    <w:basedOn w:val="Tableau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customStyle="1" w:styleId="GridTable3-Accent6">
    <w:name w:val="Grid Table 3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TableauGrille4">
    <w:name w:val="Grid Table 4"/>
    <w:basedOn w:val="Tableau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4-Accent1">
    <w:name w:val="Grid Table 4 - Accent 1"/>
    <w:basedOn w:val="TableauNormal"/>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auto"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3F3" w:themeFill="accent1" w:themeFillTint="32"/>
      </w:tcPr>
    </w:tblStylePr>
    <w:tblStylePr w:type="band1Horz">
      <w:rPr>
        <w:rFonts w:ascii="Arial" w:hAnsi="Arial"/>
        <w:color w:val="404040"/>
        <w:sz w:val="22"/>
      </w:rPr>
      <w:tblPr/>
      <w:tcPr>
        <w:shd w:val="clear" w:color="auto" w:fill="DAE3F3" w:themeFill="accent1" w:themeFillTint="32"/>
      </w:tcPr>
    </w:tblStylePr>
  </w:style>
  <w:style w:type="table" w:customStyle="1" w:styleId="GridTable4-Accent2">
    <w:name w:val="Grid Table 4 - Accent 2"/>
    <w:basedOn w:val="Tableau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auto"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4-Accent3">
    <w:name w:val="Grid Table 4 - Accent 3"/>
    <w:basedOn w:val="Tableau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uto"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4-Accent4">
    <w:name w:val="Grid Table 4 - Accent 4"/>
    <w:basedOn w:val="Tableau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auto"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4-Accent5">
    <w:name w:val="Grid Table 4 - Accent 5"/>
    <w:basedOn w:val="TableauNormal"/>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customStyle="1" w:styleId="GridTable4-Accent6">
    <w:name w:val="Grid Table 4 - Accent 6"/>
    <w:basedOn w:val="Tableau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TableauGrille5Fonc">
    <w:name w:val="Grid Table 5 Dark"/>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
    <w:name w:val="Grid Table 5 Dark- Accent 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8E2F3" w:themeFill="accent1" w:themeFillTint="34"/>
    </w:tblPr>
    <w:tblStylePr w:type="firstRow">
      <w:rPr>
        <w:rFonts w:ascii="Arial" w:hAnsi="Arial"/>
        <w:b/>
        <w:color w:val="FFFFFF"/>
        <w:sz w:val="22"/>
      </w:rPr>
      <w:tblPr/>
      <w:tcPr>
        <w:shd w:val="clear" w:color="auto" w:fill="4472C4" w:themeFill="accent1"/>
      </w:tcPr>
    </w:tblStylePr>
    <w:tblStylePr w:type="lastRow">
      <w:rPr>
        <w:rFonts w:ascii="Arial" w:hAnsi="Arial"/>
        <w:b/>
        <w:color w:val="FFFFFF"/>
        <w:sz w:val="22"/>
      </w:rPr>
      <w:tblPr/>
      <w:tcPr>
        <w:tcBorders>
          <w:top w:val="single" w:sz="4" w:space="0" w:color="FFFFFF" w:themeColor="light1"/>
        </w:tcBorders>
        <w:shd w:val="clear" w:color="auto" w:fill="4472C4" w:themeFill="accent1"/>
      </w:tcPr>
    </w:tblStylePr>
    <w:tblStylePr w:type="firstCol">
      <w:rPr>
        <w:rFonts w:ascii="Arial" w:hAnsi="Arial"/>
        <w:b/>
        <w:color w:val="FFFFFF"/>
        <w:sz w:val="22"/>
      </w:rPr>
      <w:tblPr/>
      <w:tcPr>
        <w:shd w:val="clear" w:color="auto" w:fill="4472C4" w:themeFill="accent1"/>
      </w:tcPr>
    </w:tblStylePr>
    <w:tblStylePr w:type="lastCol">
      <w:rPr>
        <w:rFonts w:ascii="Arial" w:hAnsi="Arial"/>
        <w:b/>
        <w:color w:val="FFFFFF"/>
        <w:sz w:val="22"/>
      </w:rPr>
      <w:tblPr/>
      <w:tcPr>
        <w:shd w:val="clear" w:color="auto" w:fill="4472C4" w:themeFill="accent1"/>
      </w:tcPr>
    </w:tblStylePr>
    <w:tblStylePr w:type="band1Vert">
      <w:tblPr/>
      <w:tcPr>
        <w:shd w:val="clear" w:color="auto" w:fill="A9BEE4" w:themeFill="accent1" w:themeFillTint="75"/>
      </w:tcPr>
    </w:tblStylePr>
    <w:tblStylePr w:type="band1Horz">
      <w:tblPr/>
      <w:tcPr>
        <w:shd w:val="clear" w:color="auto" w:fill="A9BEE4" w:themeFill="accent1" w:themeFillTint="75"/>
      </w:tcPr>
    </w:tblStylePr>
  </w:style>
  <w:style w:type="table" w:customStyle="1" w:styleId="GridTable5Dark-Accent2">
    <w:name w:val="Grid Table 5 Dark - Accent 2"/>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BE5D6" w:themeFill="accent2" w:themeFillTint="32"/>
    </w:tblPr>
    <w:tblStylePr w:type="firstRow">
      <w:rPr>
        <w:rFonts w:ascii="Arial" w:hAnsi="Arial"/>
        <w:b/>
        <w:color w:val="FFFFFF"/>
        <w:sz w:val="22"/>
      </w:rPr>
      <w:tblPr/>
      <w:tcPr>
        <w:shd w:val="clear" w:color="auto" w:fill="ED7D31" w:themeFill="accent2"/>
      </w:tcPr>
    </w:tblStylePr>
    <w:tblStylePr w:type="lastRow">
      <w:rPr>
        <w:rFonts w:ascii="Arial" w:hAnsi="Arial"/>
        <w:b/>
        <w:color w:val="FFFFFF"/>
        <w:sz w:val="22"/>
      </w:rPr>
      <w:tblPr/>
      <w:tcPr>
        <w:tcBorders>
          <w:top w:val="single" w:sz="4" w:space="0" w:color="FFFFFF" w:themeColor="light1"/>
        </w:tcBorders>
        <w:shd w:val="clear" w:color="auto" w:fill="ED7D31" w:themeFill="accent2"/>
      </w:tcPr>
    </w:tblStylePr>
    <w:tblStylePr w:type="firstCol">
      <w:rPr>
        <w:rFonts w:ascii="Arial" w:hAnsi="Arial"/>
        <w:b/>
        <w:color w:val="FFFFFF"/>
        <w:sz w:val="22"/>
      </w:rPr>
      <w:tblPr/>
      <w:tcPr>
        <w:shd w:val="clear" w:color="auto" w:fill="ED7D31" w:themeFill="accent2"/>
      </w:tcPr>
    </w:tblStylePr>
    <w:tblStylePr w:type="lastCol">
      <w:rPr>
        <w:rFonts w:ascii="Arial" w:hAnsi="Arial"/>
        <w:b/>
        <w:color w:val="FFFFFF"/>
        <w:sz w:val="22"/>
      </w:rPr>
      <w:tblPr/>
      <w:tcPr>
        <w:shd w:val="clear" w:color="auto" w:fill="ED7D31" w:themeFill="accent2"/>
      </w:tcPr>
    </w:tblStylePr>
    <w:tblStylePr w:type="band1Vert">
      <w:tblPr/>
      <w:tcPr>
        <w:shd w:val="clear" w:color="auto" w:fill="F6C3A0" w:themeFill="accent2" w:themeFillTint="75"/>
      </w:tcPr>
    </w:tblStylePr>
    <w:tblStylePr w:type="band1Horz">
      <w:tblPr/>
      <w:tcPr>
        <w:shd w:val="clear" w:color="auto" w:fill="F6C3A0" w:themeFill="accent2" w:themeFillTint="75"/>
      </w:tcPr>
    </w:tblStylePr>
  </w:style>
  <w:style w:type="table" w:customStyle="1" w:styleId="GridTable5Dark-Accent3">
    <w:name w:val="Grid Table 5 Dark - Accent 3"/>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CECEC" w:themeFill="accent3" w:themeFillTint="34"/>
    </w:tblPr>
    <w:tblStylePr w:type="firstRow">
      <w:rPr>
        <w:rFonts w:ascii="Arial" w:hAnsi="Arial"/>
        <w:b/>
        <w:color w:val="FFFFFF"/>
        <w:sz w:val="22"/>
      </w:rPr>
      <w:tblPr/>
      <w:tcPr>
        <w:shd w:val="clear" w:color="auto" w:fill="A5A5A5" w:themeFill="accent3"/>
      </w:tcPr>
    </w:tblStylePr>
    <w:tblStylePr w:type="lastRow">
      <w:rPr>
        <w:rFonts w:ascii="Arial" w:hAnsi="Arial"/>
        <w:b/>
        <w:color w:val="FFFFFF"/>
        <w:sz w:val="22"/>
      </w:rPr>
      <w:tblPr/>
      <w:tcPr>
        <w:tcBorders>
          <w:top w:val="single" w:sz="4" w:space="0" w:color="FFFFFF" w:themeColor="light1"/>
        </w:tcBorders>
        <w:shd w:val="clear" w:color="auto" w:fill="A5A5A5" w:themeFill="accent3"/>
      </w:tcPr>
    </w:tblStylePr>
    <w:tblStylePr w:type="firstCol">
      <w:rPr>
        <w:rFonts w:ascii="Arial" w:hAnsi="Arial"/>
        <w:b/>
        <w:color w:val="FFFFFF"/>
        <w:sz w:val="22"/>
      </w:rPr>
      <w:tblPr/>
      <w:tcPr>
        <w:shd w:val="clear" w:color="auto" w:fill="A5A5A5" w:themeFill="accent3"/>
      </w:tcPr>
    </w:tblStylePr>
    <w:tblStylePr w:type="lastCol">
      <w:rPr>
        <w:rFonts w:ascii="Arial" w:hAnsi="Arial"/>
        <w:b/>
        <w:color w:val="FFFFFF"/>
        <w:sz w:val="22"/>
      </w:rPr>
      <w:tblPr/>
      <w:tcPr>
        <w:shd w:val="clear" w:color="auto" w:fill="A5A5A5" w:themeFill="accent3"/>
      </w:tcPr>
    </w:tblStylePr>
    <w:tblStylePr w:type="band1Vert">
      <w:tblPr/>
      <w:tcPr>
        <w:shd w:val="clear" w:color="auto" w:fill="D5D5D5" w:themeFill="accent3" w:themeFillTint="75"/>
      </w:tcPr>
    </w:tblStylePr>
    <w:tblStylePr w:type="band1Horz">
      <w:tblPr/>
      <w:tcPr>
        <w:shd w:val="clear" w:color="auto" w:fill="D5D5D5" w:themeFill="accent3" w:themeFillTint="75"/>
      </w:tcPr>
    </w:tblStylePr>
  </w:style>
  <w:style w:type="table" w:customStyle="1" w:styleId="GridTable5Dark-Accent4">
    <w:name w:val="Grid Table 5 Dark- Accent 4"/>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FF2CB" w:themeFill="accent4" w:themeFillTint="34"/>
    </w:tblPr>
    <w:tblStylePr w:type="firstRow">
      <w:rPr>
        <w:rFonts w:ascii="Arial" w:hAnsi="Arial"/>
        <w:b/>
        <w:color w:val="FFFFFF"/>
        <w:sz w:val="22"/>
      </w:rPr>
      <w:tblPr/>
      <w:tcPr>
        <w:shd w:val="clear" w:color="auto" w:fill="FFC000" w:themeFill="accent4"/>
      </w:tcPr>
    </w:tblStylePr>
    <w:tblStylePr w:type="lastRow">
      <w:rPr>
        <w:rFonts w:ascii="Arial" w:hAnsi="Arial"/>
        <w:b/>
        <w:color w:val="FFFFFF"/>
        <w:sz w:val="22"/>
      </w:rPr>
      <w:tblPr/>
      <w:tcPr>
        <w:tcBorders>
          <w:top w:val="single" w:sz="4" w:space="0" w:color="FFFFFF" w:themeColor="light1"/>
        </w:tcBorders>
        <w:shd w:val="clear" w:color="auto" w:fill="FFC000" w:themeFill="accent4"/>
      </w:tcPr>
    </w:tblStylePr>
    <w:tblStylePr w:type="firstCol">
      <w:rPr>
        <w:rFonts w:ascii="Arial" w:hAnsi="Arial"/>
        <w:b/>
        <w:color w:val="FFFFFF"/>
        <w:sz w:val="22"/>
      </w:rPr>
      <w:tblPr/>
      <w:tcPr>
        <w:shd w:val="clear" w:color="auto" w:fill="FFC000" w:themeFill="accent4"/>
      </w:tcPr>
    </w:tblStylePr>
    <w:tblStylePr w:type="lastCol">
      <w:rPr>
        <w:rFonts w:ascii="Arial" w:hAnsi="Arial"/>
        <w:b/>
        <w:color w:val="FFFFFF"/>
        <w:sz w:val="22"/>
      </w:rPr>
      <w:tblPr/>
      <w:tcPr>
        <w:shd w:val="clear" w:color="auto" w:fill="FFC000" w:themeFill="accent4"/>
      </w:tcPr>
    </w:tblStylePr>
    <w:tblStylePr w:type="band1Vert">
      <w:tblPr/>
      <w:tcPr>
        <w:shd w:val="clear" w:color="auto" w:fill="FFE28A" w:themeFill="accent4" w:themeFillTint="75"/>
      </w:tcPr>
    </w:tblStylePr>
    <w:tblStylePr w:type="band1Horz">
      <w:tblPr/>
      <w:tcPr>
        <w:shd w:val="clear" w:color="auto" w:fill="FFE28A" w:themeFill="accent4" w:themeFillTint="75"/>
      </w:tcPr>
    </w:tblStylePr>
  </w:style>
  <w:style w:type="table" w:customStyle="1" w:styleId="GridTable5Dark-Accent5">
    <w:name w:val="Grid Table 5 Dark - Accent 5"/>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DEAF6" w:themeFill="accent5" w:themeFillTint="34"/>
    </w:tblPr>
    <w:tblStylePr w:type="firstRow">
      <w:rPr>
        <w:rFonts w:ascii="Arial" w:hAnsi="Arial"/>
        <w:b/>
        <w:color w:val="FFFFFF"/>
        <w:sz w:val="22"/>
      </w:rPr>
      <w:tblPr/>
      <w:tcPr>
        <w:shd w:val="clear" w:color="auto" w:fill="5B9BD5" w:themeFill="accent5"/>
      </w:tcPr>
    </w:tblStylePr>
    <w:tblStylePr w:type="lastRow">
      <w:rPr>
        <w:rFonts w:ascii="Arial" w:hAnsi="Arial"/>
        <w:b/>
        <w:color w:val="FFFFFF"/>
        <w:sz w:val="22"/>
      </w:rPr>
      <w:tblPr/>
      <w:tcPr>
        <w:tcBorders>
          <w:top w:val="single" w:sz="4" w:space="0" w:color="FFFFFF" w:themeColor="light1"/>
        </w:tcBorders>
        <w:shd w:val="clear" w:color="auto" w:fill="5B9BD5" w:themeFill="accent5"/>
      </w:tcPr>
    </w:tblStylePr>
    <w:tblStylePr w:type="firstCol">
      <w:rPr>
        <w:rFonts w:ascii="Arial" w:hAnsi="Arial"/>
        <w:b/>
        <w:color w:val="FFFFFF"/>
        <w:sz w:val="22"/>
      </w:rPr>
      <w:tblPr/>
      <w:tcPr>
        <w:shd w:val="clear" w:color="auto" w:fill="5B9BD5" w:themeFill="accent5"/>
      </w:tcPr>
    </w:tblStylePr>
    <w:tblStylePr w:type="lastCol">
      <w:rPr>
        <w:rFonts w:ascii="Arial" w:hAnsi="Arial"/>
        <w:b/>
        <w:color w:val="FFFFFF"/>
        <w:sz w:val="22"/>
      </w:rPr>
      <w:tblPr/>
      <w:tcPr>
        <w:shd w:val="clear" w:color="auto" w:fill="5B9BD5" w:themeFill="accent5"/>
      </w:tcPr>
    </w:tblStylePr>
    <w:tblStylePr w:type="band1Vert">
      <w:tblPr/>
      <w:tcPr>
        <w:shd w:val="clear" w:color="auto" w:fill="B3D0EB" w:themeFill="accent5" w:themeFillTint="75"/>
      </w:tcPr>
    </w:tblStylePr>
    <w:tblStylePr w:type="band1Horz">
      <w:tblPr/>
      <w:tcPr>
        <w:shd w:val="clear" w:color="auto" w:fill="B3D0EB" w:themeFill="accent5" w:themeFillTint="75"/>
      </w:tcPr>
    </w:tblStylePr>
  </w:style>
  <w:style w:type="table" w:customStyle="1" w:styleId="GridTable5Dark-Accent6">
    <w:name w:val="Grid Table 5 Dark - Accent 6"/>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1EFD8" w:themeFill="accent6" w:themeFillTint="34"/>
    </w:tblPr>
    <w:tblStylePr w:type="firstRow">
      <w:rPr>
        <w:rFonts w:ascii="Arial" w:hAnsi="Arial"/>
        <w:b/>
        <w:color w:val="FFFFFF"/>
        <w:sz w:val="22"/>
      </w:rPr>
      <w:tblPr/>
      <w:tcPr>
        <w:shd w:val="clear" w:color="auto" w:fill="70AD47" w:themeFill="accent6"/>
      </w:tcPr>
    </w:tblStylePr>
    <w:tblStylePr w:type="lastRow">
      <w:rPr>
        <w:rFonts w:ascii="Arial" w:hAnsi="Arial"/>
        <w:b/>
        <w:color w:val="FFFFFF"/>
        <w:sz w:val="22"/>
      </w:rPr>
      <w:tblPr/>
      <w:tcPr>
        <w:tcBorders>
          <w:top w:val="single" w:sz="4" w:space="0" w:color="FFFFFF" w:themeColor="light1"/>
        </w:tcBorders>
        <w:shd w:val="clear" w:color="auto" w:fill="70AD47" w:themeFill="accent6"/>
      </w:tcPr>
    </w:tblStylePr>
    <w:tblStylePr w:type="firstCol">
      <w:rPr>
        <w:rFonts w:ascii="Arial" w:hAnsi="Arial"/>
        <w:b/>
        <w:color w:val="FFFFFF"/>
        <w:sz w:val="22"/>
      </w:rPr>
      <w:tblPr/>
      <w:tcPr>
        <w:shd w:val="clear" w:color="auto" w:fill="70AD47" w:themeFill="accent6"/>
      </w:tcPr>
    </w:tblStylePr>
    <w:tblStylePr w:type="lastCol">
      <w:rPr>
        <w:rFonts w:ascii="Arial" w:hAnsi="Arial"/>
        <w:b/>
        <w:color w:val="FFFFFF"/>
        <w:sz w:val="22"/>
      </w:rPr>
      <w:tblPr/>
      <w:tcPr>
        <w:shd w:val="clear" w:color="auto" w:fill="70AD47" w:themeFill="accent6"/>
      </w:tcPr>
    </w:tblStylePr>
    <w:tblStylePr w:type="band1Vert">
      <w:tblPr/>
      <w:tcPr>
        <w:shd w:val="clear" w:color="auto" w:fill="BCDBA8" w:themeFill="accent6" w:themeFillTint="75"/>
      </w:tcPr>
    </w:tblStylePr>
    <w:tblStylePr w:type="band1Horz">
      <w:tblPr/>
      <w:tcPr>
        <w:shd w:val="clear" w:color="auto" w:fill="BCDBA8" w:themeFill="accent6" w:themeFillTint="75"/>
      </w:tcPr>
    </w:tblStylePr>
  </w:style>
  <w:style w:type="table" w:styleId="TableauGrille6Couleur">
    <w:name w:val="Grid Table 6 Colorful"/>
    <w:basedOn w:val="Tableau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auto" w:fill="D8E2F3" w:themeFill="accent1" w:themeFillTint="34"/>
      </w:tcPr>
    </w:tblStylePr>
    <w:tblStylePr w:type="band1Horz">
      <w:rPr>
        <w:rFonts w:ascii="Arial" w:hAnsi="Arial"/>
        <w:color w:val="A0B7E1" w:themeColor="accent1" w:themeTint="80" w:themeShade="95"/>
        <w:sz w:val="22"/>
      </w:rPr>
      <w:tblPr/>
      <w:tcPr>
        <w:shd w:val="clear" w:color="auto"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DDEAF6" w:themeFill="accent5" w:themeFillTint="34"/>
      </w:tcPr>
    </w:tblStylePr>
    <w:tblStylePr w:type="band1Horz">
      <w:rPr>
        <w:rFonts w:ascii="Arial" w:hAnsi="Arial"/>
        <w:color w:val="245A8D" w:themeColor="accent5" w:themeShade="95"/>
        <w:sz w:val="22"/>
      </w:rPr>
      <w:tblPr/>
      <w:tcPr>
        <w:shd w:val="clear" w:color="auto"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Tableau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E1EFD8" w:themeFill="accent6" w:themeFillTint="34"/>
      </w:tcPr>
    </w:tblStylePr>
    <w:tblStylePr w:type="band1Horz">
      <w:rPr>
        <w:rFonts w:ascii="Arial" w:hAnsi="Arial"/>
        <w:color w:val="245A8D" w:themeColor="accent5" w:themeShade="95"/>
        <w:sz w:val="22"/>
      </w:rPr>
      <w:tblPr/>
      <w:tcPr>
        <w:shd w:val="clear" w:color="auto" w:fill="E1EFD8" w:themeFill="accent6" w:themeFillTint="34"/>
      </w:tcPr>
    </w:tblStylePr>
    <w:tblStylePr w:type="band2Horz">
      <w:rPr>
        <w:rFonts w:ascii="Arial" w:hAnsi="Arial"/>
        <w:color w:val="245A8D" w:themeColor="accent5" w:themeShade="95"/>
        <w:sz w:val="22"/>
      </w:rPr>
    </w:tblStylePr>
  </w:style>
  <w:style w:type="table" w:styleId="TableauGrille7Couleur">
    <w:name w:val="Grid Table 7 Colorful"/>
    <w:basedOn w:val="Tableau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F2F2F2" w:themeFill="text1" w:themeFillTint="0D"/>
      </w:tcPr>
    </w:tblStylePr>
    <w:tblStylePr w:type="band1Horz">
      <w:rPr>
        <w:rFonts w:ascii="Arial" w:hAnsi="Arial"/>
        <w:color w:val="7F7F7F" w:themeColor="text1" w:themeTint="80" w:themeShade="95"/>
        <w:sz w:val="22"/>
      </w:rPr>
      <w:tblPr/>
      <w:tcPr>
        <w:shd w:val="clear" w:color="auto"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auto"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auto" w:fill="FFFFFF"/>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auto" w:fill="FFFFFF"/>
      </w:tcPr>
    </w:tblStylePr>
    <w:tblStylePr w:type="band1Vert">
      <w:tblPr/>
      <w:tcPr>
        <w:shd w:val="clear" w:color="auto" w:fill="D8E2F3" w:themeFill="accent1" w:themeFillTint="34"/>
      </w:tcPr>
    </w:tblStylePr>
    <w:tblStylePr w:type="band1Horz">
      <w:rPr>
        <w:rFonts w:ascii="Arial" w:hAnsi="Arial"/>
        <w:color w:val="A0B7E1" w:themeColor="accent1" w:themeTint="80" w:themeShade="95"/>
        <w:sz w:val="22"/>
      </w:rPr>
      <w:tblPr/>
      <w:tcPr>
        <w:shd w:val="clear" w:color="auto"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Tableau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auto"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auto" w:fill="FFFFFF"/>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auto" w:fill="FFFFFF"/>
      </w:tc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auto"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auto" w:fill="FFFFFF"/>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auto" w:fill="FFFFFF"/>
      </w:tcPr>
    </w:tblStylePr>
    <w:tblStylePr w:type="band1Vert">
      <w:tblPr/>
      <w:tcPr>
        <w:shd w:val="clear" w:color="auto" w:fill="DDEAF6" w:themeFill="accent5" w:themeFillTint="34"/>
      </w:tcPr>
    </w:tblStylePr>
    <w:tblStylePr w:type="band1Horz">
      <w:rPr>
        <w:rFonts w:ascii="Arial" w:hAnsi="Arial"/>
        <w:color w:val="245A8D" w:themeColor="accent5" w:themeShade="95"/>
        <w:sz w:val="22"/>
      </w:rPr>
      <w:tblPr/>
      <w:tcPr>
        <w:shd w:val="clear" w:color="auto"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Tableau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auto"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auto" w:fill="FFFFFF"/>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auto" w:fill="FFFFFF"/>
      </w:tcPr>
    </w:tblStylePr>
    <w:tblStylePr w:type="band1Vert">
      <w:tblPr/>
      <w:tcPr>
        <w:shd w:val="clear" w:color="auto" w:fill="E1EFD8" w:themeFill="accent6" w:themeFillTint="34"/>
      </w:tcPr>
    </w:tblStylePr>
    <w:tblStylePr w:type="band1Horz">
      <w:rPr>
        <w:rFonts w:ascii="Arial" w:hAnsi="Arial"/>
        <w:color w:val="416429" w:themeColor="accent6" w:themeShade="95"/>
        <w:sz w:val="22"/>
      </w:rPr>
      <w:tblPr/>
      <w:tcPr>
        <w:shd w:val="clear" w:color="auto"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ListTable1Light-Accent1">
    <w:name w:val="List Table 1 Light - Accent 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CFDBF0" w:themeFill="accent1" w:themeFillTint="40"/>
      </w:tcPr>
    </w:tblStylePr>
    <w:tblStylePr w:type="band1Horz">
      <w:tblPr/>
      <w:tcPr>
        <w:shd w:val="clear" w:color="auto" w:fill="CFDBF0" w:themeFill="accent1" w:themeFillTint="40"/>
      </w:tcPr>
    </w:tblStylePr>
  </w:style>
  <w:style w:type="table" w:customStyle="1" w:styleId="ListTable1Light-Accent2">
    <w:name w:val="List Table 1 Light - Accent 2"/>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ADECB" w:themeFill="accent2" w:themeFillTint="40"/>
      </w:tcPr>
    </w:tblStylePr>
    <w:tblStylePr w:type="band1Horz">
      <w:tblPr/>
      <w:tcPr>
        <w:shd w:val="clear" w:color="auto" w:fill="FADECB" w:themeFill="accent2" w:themeFillTint="40"/>
      </w:tcPr>
    </w:tblStylePr>
  </w:style>
  <w:style w:type="table" w:customStyle="1" w:styleId="ListTable1Light-Accent3">
    <w:name w:val="List Table 1 Light - Accent 3"/>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8E8E8" w:themeFill="accent3" w:themeFillTint="40"/>
      </w:tcPr>
    </w:tblStylePr>
    <w:tblStylePr w:type="band1Horz">
      <w:tblPr/>
      <w:tcPr>
        <w:shd w:val="clear" w:color="auto" w:fill="E8E8E8" w:themeFill="accent3" w:themeFillTint="40"/>
      </w:tcPr>
    </w:tblStylePr>
  </w:style>
  <w:style w:type="table" w:customStyle="1" w:styleId="ListTable1Light-Accent4">
    <w:name w:val="List Table 1 Light - Accent 4"/>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EFBF" w:themeFill="accent4" w:themeFillTint="40"/>
      </w:tcPr>
    </w:tblStylePr>
    <w:tblStylePr w:type="band1Horz">
      <w:tblPr/>
      <w:tcPr>
        <w:shd w:val="clear" w:color="auto" w:fill="FFEFBF" w:themeFill="accent4" w:themeFillTint="40"/>
      </w:tcPr>
    </w:tblStylePr>
  </w:style>
  <w:style w:type="table" w:customStyle="1" w:styleId="ListTable1Light-Accent5">
    <w:name w:val="List Table 1 Light - Accent 5"/>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5E5F4" w:themeFill="accent5" w:themeFillTint="40"/>
      </w:tcPr>
    </w:tblStylePr>
    <w:tblStylePr w:type="band1Horz">
      <w:tblPr/>
      <w:tcPr>
        <w:shd w:val="clear" w:color="auto" w:fill="D5E5F4" w:themeFill="accent5" w:themeFillTint="40"/>
      </w:tcPr>
    </w:tblStylePr>
  </w:style>
  <w:style w:type="table" w:customStyle="1" w:styleId="ListTable1Light-Accent6">
    <w:name w:val="List Table 1 Light - Accent 6"/>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AEBCF" w:themeFill="accent6" w:themeFillTint="40"/>
      </w:tcPr>
    </w:tblStylePr>
    <w:tblStylePr w:type="band1Horz">
      <w:tblPr/>
      <w:tcPr>
        <w:shd w:val="clear" w:color="auto" w:fill="DAEBCF" w:themeFill="accent6" w:themeFillTint="40"/>
      </w:tcPr>
    </w:tblStylePr>
  </w:style>
  <w:style w:type="table" w:styleId="TableauListe2">
    <w:name w:val="List Table 2"/>
    <w:basedOn w:val="Tableau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2-Accent1">
    <w:name w:val="List Table 2 - Accent 1"/>
    <w:basedOn w:val="TableauNormal"/>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CFDBF0" w:themeFill="accent1" w:themeFillTint="40"/>
      </w:tcPr>
    </w:tblStylePr>
    <w:tblStylePr w:type="band1Horz">
      <w:rPr>
        <w:rFonts w:ascii="Arial" w:hAnsi="Arial"/>
        <w:color w:val="404040"/>
        <w:sz w:val="22"/>
      </w:rPr>
      <w:tblPr/>
      <w:tcPr>
        <w:shd w:val="clear" w:color="auto" w:fill="CFDBF0" w:themeFill="accent1" w:themeFillTint="40"/>
      </w:tcPr>
    </w:tblStylePr>
  </w:style>
  <w:style w:type="table" w:customStyle="1" w:styleId="ListTable2-Accent2">
    <w:name w:val="List Table 2 - Accent 2"/>
    <w:basedOn w:val="Tableau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2-Accent3">
    <w:name w:val="List Table 2 - Accent 3"/>
    <w:basedOn w:val="Tableau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2-Accent4">
    <w:name w:val="List Table 2 - Accent 4"/>
    <w:basedOn w:val="Tableau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2-Accent5">
    <w:name w:val="List Table 2 - Accent 5"/>
    <w:basedOn w:val="TableauNormal"/>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5E5F4" w:themeFill="accent5" w:themeFillTint="40"/>
      </w:tcPr>
    </w:tblStylePr>
    <w:tblStylePr w:type="band1Horz">
      <w:rPr>
        <w:rFonts w:ascii="Arial" w:hAnsi="Arial"/>
        <w:color w:val="404040"/>
        <w:sz w:val="22"/>
      </w:rPr>
      <w:tblPr/>
      <w:tcPr>
        <w:shd w:val="clear" w:color="auto" w:fill="D5E5F4" w:themeFill="accent5" w:themeFillTint="40"/>
      </w:tcPr>
    </w:tblStylePr>
  </w:style>
  <w:style w:type="table" w:customStyle="1" w:styleId="ListTable2-Accent6">
    <w:name w:val="List Table 2 - Accent 6"/>
    <w:basedOn w:val="Tableau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styleId="TableauListe3">
    <w:name w:val="List Table 3"/>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auto"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auto"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auto"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auto"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Tableau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uto"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4-Accent1">
    <w:name w:val="List Table 4 - Accent 1"/>
    <w:basedOn w:val="TableauNormal"/>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FDBF0" w:themeFill="accent1" w:themeFillTint="40"/>
      </w:tcPr>
    </w:tblStylePr>
    <w:tblStylePr w:type="band1Horz">
      <w:rPr>
        <w:rFonts w:ascii="Arial" w:hAnsi="Arial"/>
        <w:color w:val="404040"/>
        <w:sz w:val="22"/>
      </w:rPr>
      <w:tblPr/>
      <w:tcPr>
        <w:shd w:val="clear" w:color="auto" w:fill="CFDBF0" w:themeFill="accent1" w:themeFillTint="40"/>
      </w:tcPr>
    </w:tblStylePr>
  </w:style>
  <w:style w:type="table" w:customStyle="1" w:styleId="ListTable4-Accent2">
    <w:name w:val="List Table 4 - Accent 2"/>
    <w:basedOn w:val="Tableau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auto"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4-Accent3">
    <w:name w:val="List Table 4 - Accent 3"/>
    <w:basedOn w:val="Tableau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uto"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4-Accent4">
    <w:name w:val="List Table 4 - Accent 4"/>
    <w:basedOn w:val="Tableau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auto"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4-Accent5">
    <w:name w:val="List Table 4 - Accent 5"/>
    <w:basedOn w:val="TableauNormal"/>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auto"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5E5F4" w:themeFill="accent5" w:themeFillTint="40"/>
      </w:tcPr>
    </w:tblStylePr>
    <w:tblStylePr w:type="band1Horz">
      <w:rPr>
        <w:rFonts w:ascii="Arial" w:hAnsi="Arial"/>
        <w:color w:val="404040"/>
        <w:sz w:val="22"/>
      </w:rPr>
      <w:tblPr/>
      <w:tcPr>
        <w:shd w:val="clear" w:color="auto" w:fill="D5E5F4" w:themeFill="accent5" w:themeFillTint="40"/>
      </w:tcPr>
    </w:tblStylePr>
  </w:style>
  <w:style w:type="table" w:customStyle="1" w:styleId="ListTable4-Accent6">
    <w:name w:val="List Table 4 - Accent 6"/>
    <w:basedOn w:val="Tableau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auto"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styleId="TableauListe5Fonc">
    <w:name w:val="List Table 5 Dark"/>
    <w:basedOn w:val="Tableau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ListTable5Dark-Accent1">
    <w:name w:val="List Table 5 Dark - Accent 1"/>
    <w:basedOn w:val="TableauNormal"/>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auto"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auto"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auto"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4472C4" w:themeFill="accent1"/>
      </w:tcPr>
    </w:tblStylePr>
    <w:tblStylePr w:type="band2Horz">
      <w:tblPr/>
      <w:tcPr>
        <w:tcBorders>
          <w:top w:val="single" w:sz="4" w:space="0" w:color="FFFFFF" w:themeColor="light1"/>
          <w:bottom w:val="single" w:sz="4" w:space="0" w:color="FFFFFF" w:themeColor="light1"/>
        </w:tcBorders>
        <w:shd w:val="clear" w:color="auto" w:fill="4472C4" w:themeFill="accent1"/>
      </w:tcPr>
    </w:tblStylePr>
  </w:style>
  <w:style w:type="table" w:customStyle="1" w:styleId="ListTable5Dark-Accent2">
    <w:name w:val="List Table 5 Dark - Accent 2"/>
    <w:basedOn w:val="Tableau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auto"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auto"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auto"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4B184" w:themeFill="accent2" w:themeFillTint="97"/>
      </w:tcPr>
    </w:tblStylePr>
    <w:tblStylePr w:type="band2Horz">
      <w:tblPr/>
      <w:tcPr>
        <w:tcBorders>
          <w:top w:val="single" w:sz="4" w:space="0" w:color="FFFFFF" w:themeColor="light1"/>
          <w:bottom w:val="single" w:sz="4" w:space="0" w:color="FFFFFF" w:themeColor="light1"/>
        </w:tcBorders>
        <w:shd w:val="clear" w:color="auto" w:fill="F4B184" w:themeFill="accent2" w:themeFillTint="97"/>
      </w:tcPr>
    </w:tblStylePr>
  </w:style>
  <w:style w:type="table" w:customStyle="1" w:styleId="ListTable5Dark-Accent3">
    <w:name w:val="List Table 5 Dark - Accent 3"/>
    <w:basedOn w:val="Tableau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auto"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auto"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auto"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9C9C9" w:themeFill="accent3" w:themeFillTint="98"/>
      </w:tcPr>
    </w:tblStylePr>
    <w:tblStylePr w:type="band2Horz">
      <w:tblPr/>
      <w:tcPr>
        <w:tcBorders>
          <w:top w:val="single" w:sz="4" w:space="0" w:color="FFFFFF" w:themeColor="light1"/>
          <w:bottom w:val="single" w:sz="4" w:space="0" w:color="FFFFFF" w:themeColor="light1"/>
        </w:tcBorders>
        <w:shd w:val="clear" w:color="auto" w:fill="C9C9C9" w:themeFill="accent3" w:themeFillTint="98"/>
      </w:tcPr>
    </w:tblStylePr>
  </w:style>
  <w:style w:type="table" w:customStyle="1" w:styleId="ListTable5Dark-Accent4">
    <w:name w:val="List Table 5 Dark - Accent 4"/>
    <w:basedOn w:val="Tableau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auto"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auto"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auto"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D865" w:themeFill="accent4" w:themeFillTint="9A"/>
      </w:tcPr>
    </w:tblStylePr>
    <w:tblStylePr w:type="band2Horz">
      <w:tblPr/>
      <w:tcPr>
        <w:tcBorders>
          <w:top w:val="single" w:sz="4" w:space="0" w:color="FFFFFF" w:themeColor="light1"/>
          <w:bottom w:val="single" w:sz="4" w:space="0" w:color="FFFFFF" w:themeColor="light1"/>
        </w:tcBorders>
        <w:shd w:val="clear" w:color="auto" w:fill="FFD865" w:themeFill="accent4" w:themeFillTint="9A"/>
      </w:tcPr>
    </w:tblStylePr>
  </w:style>
  <w:style w:type="table" w:customStyle="1" w:styleId="ListTable5Dark-Accent5">
    <w:name w:val="List Table 5 Dark - Accent 5"/>
    <w:basedOn w:val="TableauNormal"/>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auto"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auto"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auto"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9BC2E5" w:themeFill="accent5" w:themeFillTint="9A"/>
      </w:tcPr>
    </w:tblStylePr>
    <w:tblStylePr w:type="band2Horz">
      <w:tblPr/>
      <w:tcPr>
        <w:tcBorders>
          <w:top w:val="single" w:sz="4" w:space="0" w:color="FFFFFF" w:themeColor="light1"/>
          <w:bottom w:val="single" w:sz="4" w:space="0" w:color="FFFFFF" w:themeColor="light1"/>
        </w:tcBorders>
        <w:shd w:val="clear" w:color="auto" w:fill="9BC2E5" w:themeFill="accent5" w:themeFillTint="9A"/>
      </w:tcPr>
    </w:tblStylePr>
  </w:style>
  <w:style w:type="table" w:customStyle="1" w:styleId="ListTable5Dark-Accent6">
    <w:name w:val="List Table 5 Dark - Accent 6"/>
    <w:basedOn w:val="Tableau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uto"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uto"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uto"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A9D08E" w:themeFill="accent6" w:themeFillTint="98"/>
      </w:tcPr>
    </w:tblStylePr>
    <w:tblStylePr w:type="band2Horz">
      <w:tblPr/>
      <w:tcPr>
        <w:tcBorders>
          <w:top w:val="single" w:sz="4" w:space="0" w:color="FFFFFF" w:themeColor="light1"/>
          <w:bottom w:val="single" w:sz="4" w:space="0" w:color="FFFFFF" w:themeColor="light1"/>
        </w:tcBorders>
        <w:shd w:val="clear" w:color="auto" w:fill="A9D08E" w:themeFill="accent6" w:themeFillTint="98"/>
      </w:tcPr>
    </w:tblStylePr>
  </w:style>
  <w:style w:type="table" w:styleId="TableauListe6Couleur">
    <w:name w:val="List Table 6 Colorful"/>
    <w:basedOn w:val="Tableau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auto" w:fill="CFDBF0" w:themeFill="accent1" w:themeFillTint="40"/>
      </w:tcPr>
    </w:tblStylePr>
    <w:tblStylePr w:type="band1Horz">
      <w:rPr>
        <w:rFonts w:ascii="Arial" w:hAnsi="Arial"/>
        <w:color w:val="254175" w:themeColor="accent1" w:themeShade="95"/>
        <w:sz w:val="22"/>
      </w:rPr>
      <w:tblPr/>
      <w:tcPr>
        <w:shd w:val="clear" w:color="auto"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Tableau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auto" w:fill="D5E5F4" w:themeFill="accent5" w:themeFillTint="40"/>
      </w:tcPr>
    </w:tblStylePr>
    <w:tblStylePr w:type="band1Horz">
      <w:rPr>
        <w:rFonts w:ascii="Arial" w:hAnsi="Arial"/>
        <w:color w:val="9BC2E5" w:themeColor="accent5" w:themeTint="9A" w:themeShade="95"/>
        <w:sz w:val="22"/>
      </w:rPr>
      <w:tblPr/>
      <w:tcPr>
        <w:shd w:val="clear" w:color="auto"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Tableau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auto"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auto" w:fill="FFFFFF"/>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auto" w:fill="FFFFFF"/>
      </w:tcPr>
    </w:tblStylePr>
    <w:tblStylePr w:type="band1Vert">
      <w:tblPr/>
      <w:tcPr>
        <w:shd w:val="clear" w:color="auto" w:fill="CFDBF0" w:themeFill="accent1" w:themeFillTint="40"/>
      </w:tcPr>
    </w:tblStylePr>
    <w:tblStylePr w:type="band1Horz">
      <w:rPr>
        <w:rFonts w:ascii="Arial" w:hAnsi="Arial"/>
        <w:color w:val="254175" w:themeColor="accent1" w:themeShade="95"/>
        <w:sz w:val="22"/>
      </w:rPr>
      <w:tblPr/>
      <w:tcPr>
        <w:shd w:val="clear" w:color="auto"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TableauNormal"/>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auto"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auto" w:fill="FFFFFF"/>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auto" w:fill="FFFFFF"/>
      </w:tc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auto"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auto" w:fill="FFFFFF"/>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auto" w:fill="FFFFFF"/>
      </w:tcPr>
    </w:tblStylePr>
    <w:tblStylePr w:type="band1Vert">
      <w:tblPr/>
      <w:tcPr>
        <w:shd w:val="clear" w:color="auto" w:fill="D5E5F4" w:themeFill="accent5" w:themeFillTint="40"/>
      </w:tcPr>
    </w:tblStylePr>
    <w:tblStylePr w:type="band1Horz">
      <w:rPr>
        <w:rFonts w:ascii="Arial" w:hAnsi="Arial"/>
        <w:color w:val="9BC2E5" w:themeColor="accent5" w:themeTint="9A" w:themeShade="95"/>
        <w:sz w:val="22"/>
      </w:rPr>
      <w:tblPr/>
      <w:tcPr>
        <w:shd w:val="clear" w:color="auto"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TableauNormal"/>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auto"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auto" w:fill="FFFFFF"/>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auto" w:fill="FFFFFF"/>
      </w:tc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rPr>
      <w:color w:val="404040"/>
      <w:sz w:val="20"/>
      <w:szCs w:val="20"/>
      <w:lang w:eastAsia="fr-FR" w:bidi="ar-SA"/>
    </w:rPr>
    <w:tblPr>
      <w:tblStyleRowBandSize w:val="1"/>
      <w:tblStyleColBandSize w:val="1"/>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Lined-Accent1">
    <w:name w:val="Lined - Accent 1"/>
    <w:basedOn w:val="TableauNormal"/>
    <w:uiPriority w:val="99"/>
    <w:rPr>
      <w:color w:val="404040"/>
      <w:sz w:val="20"/>
      <w:szCs w:val="20"/>
      <w:lang w:eastAsia="fr-FR" w:bidi="ar-SA"/>
    </w:rPr>
    <w:tblPr>
      <w:tblStyleRowBandSize w:val="1"/>
      <w:tblStyleColBandSize w:val="1"/>
    </w:tblPr>
    <w:tblStylePr w:type="firstRow">
      <w:rPr>
        <w:rFonts w:ascii="Arial" w:hAnsi="Arial"/>
        <w:color w:val="F2F2F2"/>
        <w:sz w:val="22"/>
      </w:rPr>
      <w:tblPr/>
      <w:tcPr>
        <w:shd w:val="clear" w:color="auto" w:fill="537DC8" w:themeFill="accent1" w:themeFillTint="EA"/>
      </w:tcPr>
    </w:tblStylePr>
    <w:tblStylePr w:type="lastRow">
      <w:rPr>
        <w:rFonts w:ascii="Arial" w:hAnsi="Arial"/>
        <w:color w:val="F2F2F2"/>
        <w:sz w:val="22"/>
      </w:rPr>
      <w:tblPr/>
      <w:tcPr>
        <w:shd w:val="clear" w:color="auto" w:fill="537DC8" w:themeFill="accent1" w:themeFillTint="EA"/>
      </w:tcPr>
    </w:tblStylePr>
    <w:tblStylePr w:type="firstCol">
      <w:rPr>
        <w:rFonts w:ascii="Arial" w:hAnsi="Arial"/>
        <w:color w:val="F2F2F2"/>
        <w:sz w:val="22"/>
      </w:rPr>
      <w:tblPr/>
      <w:tcPr>
        <w:shd w:val="clear" w:color="auto" w:fill="537DC8" w:themeFill="accent1" w:themeFillTint="EA"/>
      </w:tcPr>
    </w:tblStylePr>
    <w:tblStylePr w:type="lastCol">
      <w:rPr>
        <w:rFonts w:ascii="Arial" w:hAnsi="Arial"/>
        <w:color w:val="F2F2F2"/>
        <w:sz w:val="22"/>
      </w:rPr>
      <w:tblPr/>
      <w:tcPr>
        <w:shd w:val="clear" w:color="auto"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4D2EC" w:themeFill="accent1" w:themeFillTint="50"/>
      </w:tcPr>
    </w:tblStylePr>
  </w:style>
  <w:style w:type="table" w:customStyle="1" w:styleId="Lined-Accent2">
    <w:name w:val="Lined - Accent 2"/>
    <w:basedOn w:val="TableauNormal"/>
    <w:uiPriority w:val="99"/>
    <w:rPr>
      <w:color w:val="404040"/>
      <w:sz w:val="20"/>
      <w:szCs w:val="20"/>
      <w:lang w:eastAsia="fr-FR" w:bidi="ar-SA"/>
    </w:rPr>
    <w:tblPr>
      <w:tblStyleRowBandSize w:val="1"/>
      <w:tblStyleColBandSize w:val="1"/>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Lined-Accent3">
    <w:name w:val="Lined - Accent 3"/>
    <w:basedOn w:val="TableauNormal"/>
    <w:uiPriority w:val="99"/>
    <w:rPr>
      <w:color w:val="404040"/>
      <w:sz w:val="20"/>
      <w:szCs w:val="20"/>
      <w:lang w:eastAsia="fr-FR" w:bidi="ar-SA"/>
    </w:rPr>
    <w:tblPr>
      <w:tblStyleRowBandSize w:val="1"/>
      <w:tblStyleColBandSize w:val="1"/>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Lined-Accent4">
    <w:name w:val="Lined - Accent 4"/>
    <w:basedOn w:val="TableauNormal"/>
    <w:uiPriority w:val="99"/>
    <w:rPr>
      <w:color w:val="404040"/>
      <w:sz w:val="20"/>
      <w:szCs w:val="20"/>
      <w:lang w:eastAsia="fr-FR" w:bidi="ar-SA"/>
    </w:rPr>
    <w:tblPr>
      <w:tblStyleRowBandSize w:val="1"/>
      <w:tblStyleColBandSize w:val="1"/>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Lined-Accent5">
    <w:name w:val="Lined - Accent 5"/>
    <w:basedOn w:val="TableauNormal"/>
    <w:uiPriority w:val="99"/>
    <w:rPr>
      <w:color w:val="404040"/>
      <w:sz w:val="20"/>
      <w:szCs w:val="20"/>
      <w:lang w:eastAsia="fr-FR" w:bidi="ar-SA"/>
    </w:rPr>
    <w:tblPr>
      <w:tblStyleRowBandSize w:val="1"/>
      <w:tblStyleColBandSize w:val="1"/>
    </w:tblPr>
    <w:tblStylePr w:type="firstRow">
      <w:rPr>
        <w:rFonts w:ascii="Arial" w:hAnsi="Arial"/>
        <w:color w:val="F2F2F2"/>
        <w:sz w:val="22"/>
      </w:rPr>
      <w:tblPr/>
      <w:tcPr>
        <w:shd w:val="clear" w:color="auto" w:fill="5B9BD5" w:themeFill="accent5"/>
      </w:tcPr>
    </w:tblStylePr>
    <w:tblStylePr w:type="lastRow">
      <w:rPr>
        <w:rFonts w:ascii="Arial" w:hAnsi="Arial"/>
        <w:color w:val="F2F2F2"/>
        <w:sz w:val="22"/>
      </w:rPr>
      <w:tblPr/>
      <w:tcPr>
        <w:shd w:val="clear" w:color="auto" w:fill="5B9BD5" w:themeFill="accent5"/>
      </w:tcPr>
    </w:tblStylePr>
    <w:tblStylePr w:type="firstCol">
      <w:rPr>
        <w:rFonts w:ascii="Arial" w:hAnsi="Arial"/>
        <w:color w:val="F2F2F2"/>
        <w:sz w:val="22"/>
      </w:rPr>
      <w:tblPr/>
      <w:tcPr>
        <w:shd w:val="clear" w:color="auto" w:fill="5B9BD5" w:themeFill="accent5"/>
      </w:tcPr>
    </w:tblStylePr>
    <w:tblStylePr w:type="lastCol">
      <w:rPr>
        <w:rFonts w:ascii="Arial" w:hAnsi="Arial"/>
        <w:color w:val="F2F2F2"/>
        <w:sz w:val="22"/>
      </w:rPr>
      <w:tblPr/>
      <w:tcPr>
        <w:shd w:val="clear" w:color="auto"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DEAF6" w:themeFill="accent5" w:themeFillTint="34"/>
      </w:tcPr>
    </w:tblStylePr>
  </w:style>
  <w:style w:type="table" w:customStyle="1" w:styleId="Lined-Accent6">
    <w:name w:val="Lined - Accent 6"/>
    <w:basedOn w:val="TableauNormal"/>
    <w:uiPriority w:val="99"/>
    <w:rPr>
      <w:color w:val="404040"/>
      <w:sz w:val="20"/>
      <w:szCs w:val="20"/>
      <w:lang w:eastAsia="fr-FR" w:bidi="ar-SA"/>
    </w:rPr>
    <w:tblPr>
      <w:tblStyleRowBandSize w:val="1"/>
      <w:tblStyleColBandSize w:val="1"/>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Lined-Accent">
    <w:name w:val="Bordered &amp; Lined - Accent"/>
    <w:basedOn w:val="TableauNormal"/>
    <w:uiPriority w:val="99"/>
    <w:rPr>
      <w:color w:val="404040"/>
      <w:sz w:val="20"/>
      <w:szCs w:val="20"/>
      <w:lang w:eastAsia="fr-FR" w:bidi="ar-SA"/>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BorderedLined-Accent1">
    <w:name w:val="Bordered &amp; Lined - Accent 1"/>
    <w:basedOn w:val="TableauNormal"/>
    <w:uiPriority w:val="99"/>
    <w:rPr>
      <w:color w:val="404040"/>
      <w:sz w:val="20"/>
      <w:szCs w:val="20"/>
      <w:lang w:eastAsia="fr-FR" w:bidi="ar-SA"/>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auto" w:fill="537DC8" w:themeFill="accent1" w:themeFillTint="EA"/>
      </w:tcPr>
    </w:tblStylePr>
    <w:tblStylePr w:type="lastRow">
      <w:rPr>
        <w:rFonts w:ascii="Arial" w:hAnsi="Arial"/>
        <w:color w:val="F2F2F2"/>
        <w:sz w:val="22"/>
      </w:rPr>
      <w:tblPr/>
      <w:tcPr>
        <w:shd w:val="clear" w:color="auto" w:fill="537DC8" w:themeFill="accent1" w:themeFillTint="EA"/>
      </w:tcPr>
    </w:tblStylePr>
    <w:tblStylePr w:type="firstCol">
      <w:rPr>
        <w:rFonts w:ascii="Arial" w:hAnsi="Arial"/>
        <w:color w:val="F2F2F2"/>
        <w:sz w:val="22"/>
      </w:rPr>
      <w:tblPr/>
      <w:tcPr>
        <w:shd w:val="clear" w:color="auto" w:fill="537DC8" w:themeFill="accent1" w:themeFillTint="EA"/>
      </w:tcPr>
    </w:tblStylePr>
    <w:tblStylePr w:type="lastCol">
      <w:rPr>
        <w:rFonts w:ascii="Arial" w:hAnsi="Arial"/>
        <w:color w:val="F2F2F2"/>
        <w:sz w:val="22"/>
      </w:rPr>
      <w:tblPr/>
      <w:tcPr>
        <w:shd w:val="clear" w:color="auto"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4D2EC" w:themeFill="accent1" w:themeFillTint="50"/>
      </w:tcPr>
    </w:tblStylePr>
  </w:style>
  <w:style w:type="table" w:customStyle="1" w:styleId="BorderedLined-Accent2">
    <w:name w:val="Bordered &amp; Lined - Accent 2"/>
    <w:basedOn w:val="TableauNormal"/>
    <w:uiPriority w:val="99"/>
    <w:rPr>
      <w:color w:val="404040"/>
      <w:sz w:val="20"/>
      <w:szCs w:val="20"/>
      <w:lang w:eastAsia="fr-FR" w:bidi="ar-SA"/>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BorderedLined-Accent3">
    <w:name w:val="Bordered &amp; Lined - Accent 3"/>
    <w:basedOn w:val="TableauNormal"/>
    <w:uiPriority w:val="99"/>
    <w:rPr>
      <w:color w:val="404040"/>
      <w:sz w:val="20"/>
      <w:szCs w:val="20"/>
      <w:lang w:eastAsia="fr-FR" w:bidi="ar-SA"/>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BorderedLined-Accent4">
    <w:name w:val="Bordered &amp; Lined - Accent 4"/>
    <w:basedOn w:val="TableauNormal"/>
    <w:uiPriority w:val="99"/>
    <w:rPr>
      <w:color w:val="404040"/>
      <w:sz w:val="20"/>
      <w:szCs w:val="20"/>
      <w:lang w:eastAsia="fr-FR" w:bidi="ar-SA"/>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BorderedLined-Accent5">
    <w:name w:val="Bordered &amp; Lined - Accent 5"/>
    <w:basedOn w:val="TableauNormal"/>
    <w:uiPriority w:val="99"/>
    <w:rPr>
      <w:color w:val="404040"/>
      <w:sz w:val="20"/>
      <w:szCs w:val="20"/>
      <w:lang w:eastAsia="fr-FR" w:bidi="ar-SA"/>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auto" w:fill="5B9BD5" w:themeFill="accent5"/>
      </w:tcPr>
    </w:tblStylePr>
    <w:tblStylePr w:type="lastRow">
      <w:rPr>
        <w:rFonts w:ascii="Arial" w:hAnsi="Arial"/>
        <w:color w:val="F2F2F2"/>
        <w:sz w:val="22"/>
      </w:rPr>
      <w:tblPr/>
      <w:tcPr>
        <w:shd w:val="clear" w:color="auto" w:fill="5B9BD5" w:themeFill="accent5"/>
      </w:tcPr>
    </w:tblStylePr>
    <w:tblStylePr w:type="firstCol">
      <w:rPr>
        <w:rFonts w:ascii="Arial" w:hAnsi="Arial"/>
        <w:color w:val="F2F2F2"/>
        <w:sz w:val="22"/>
      </w:rPr>
      <w:tblPr/>
      <w:tcPr>
        <w:shd w:val="clear" w:color="auto" w:fill="5B9BD5" w:themeFill="accent5"/>
      </w:tcPr>
    </w:tblStylePr>
    <w:tblStylePr w:type="lastCol">
      <w:rPr>
        <w:rFonts w:ascii="Arial" w:hAnsi="Arial"/>
        <w:color w:val="F2F2F2"/>
        <w:sz w:val="22"/>
      </w:rPr>
      <w:tblPr/>
      <w:tcPr>
        <w:shd w:val="clear" w:color="auto"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DEAF6" w:themeFill="accent5" w:themeFillTint="34"/>
      </w:tcPr>
    </w:tblStylePr>
  </w:style>
  <w:style w:type="table" w:customStyle="1" w:styleId="BorderedLined-Accent6">
    <w:name w:val="Bordered &amp; Lined - Accent 6"/>
    <w:basedOn w:val="TableauNormal"/>
    <w:uiPriority w:val="99"/>
    <w:rPr>
      <w:color w:val="404040"/>
      <w:sz w:val="20"/>
      <w:szCs w:val="20"/>
      <w:lang w:eastAsia="fr-FR" w:bidi="ar-SA"/>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
    <w:name w:val="Bordered"/>
    <w:basedOn w:val="Tableau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Notedebasdepage">
    <w:name w:val="footnote text"/>
    <w:basedOn w:val="Normal"/>
    <w:link w:val="NotedebasdepageCar"/>
    <w:uiPriority w:val="99"/>
    <w:semiHidden/>
    <w:unhideWhenUsed/>
    <w:pPr>
      <w:spacing w:after="40"/>
    </w:pPr>
    <w:rPr>
      <w:sz w:val="18"/>
    </w:rPr>
  </w:style>
  <w:style w:type="character" w:customStyle="1" w:styleId="NotedebasdepageCar">
    <w:name w:val="Note de bas de page Car"/>
    <w:link w:val="Notedebasdepage"/>
    <w:uiPriority w:val="99"/>
    <w:rPr>
      <w:sz w:val="18"/>
    </w:rPr>
  </w:style>
  <w:style w:type="character" w:styleId="Appelnotedebasdep">
    <w:name w:val="footnote reference"/>
    <w:basedOn w:val="Policepardfaut"/>
    <w:uiPriority w:val="99"/>
    <w:unhideWhenUsed/>
    <w:rPr>
      <w:vertAlign w:val="superscript"/>
    </w:rPr>
  </w:style>
  <w:style w:type="paragraph" w:styleId="Notedefin">
    <w:name w:val="endnote text"/>
    <w:basedOn w:val="Normal"/>
    <w:link w:val="NotedefinCar"/>
    <w:uiPriority w:val="99"/>
    <w:semiHidden/>
    <w:unhideWhenUsed/>
  </w:style>
  <w:style w:type="character" w:customStyle="1" w:styleId="NotedefinCar">
    <w:name w:val="Note de fin Car"/>
    <w:link w:val="Notedefin"/>
    <w:uiPriority w:val="99"/>
    <w:rPr>
      <w:sz w:val="20"/>
    </w:rPr>
  </w:style>
  <w:style w:type="character" w:styleId="Appeldenotedefin">
    <w:name w:val="endnote reference"/>
    <w:basedOn w:val="Policepardfaut"/>
    <w:uiPriority w:val="99"/>
    <w:semiHidden/>
    <w:unhideWhenUsed/>
    <w:rPr>
      <w:vertAlign w:val="superscript"/>
    </w:rPr>
  </w:style>
  <w:style w:type="paragraph" w:styleId="TM4">
    <w:name w:val="toc 4"/>
    <w:uiPriority w:val="39"/>
    <w:pPr>
      <w:tabs>
        <w:tab w:val="right" w:leader="dot" w:pos="9128"/>
      </w:tabs>
      <w:ind w:left="709"/>
    </w:pPr>
    <w:rPr>
      <w:sz w:val="16"/>
    </w:rPr>
  </w:style>
  <w:style w:type="paragraph" w:styleId="TM5">
    <w:name w:val="toc 5"/>
    <w:pPr>
      <w:tabs>
        <w:tab w:val="right" w:leader="dot" w:pos="9015"/>
      </w:tabs>
      <w:ind w:left="851"/>
    </w:pPr>
    <w:rPr>
      <w:sz w:val="16"/>
    </w:rPr>
  </w:style>
  <w:style w:type="paragraph" w:styleId="TM6">
    <w:name w:val="toc 6"/>
    <w:pPr>
      <w:tabs>
        <w:tab w:val="right" w:leader="dot" w:pos="9015"/>
      </w:tabs>
      <w:ind w:left="880"/>
    </w:pPr>
    <w:rPr>
      <w:sz w:val="14"/>
    </w:rPr>
  </w:style>
  <w:style w:type="paragraph" w:styleId="TM7">
    <w:name w:val="toc 7"/>
    <w:pPr>
      <w:tabs>
        <w:tab w:val="right" w:leader="dot" w:pos="9015"/>
      </w:tabs>
      <w:ind w:left="900"/>
    </w:pPr>
    <w:rPr>
      <w:sz w:val="14"/>
    </w:rPr>
  </w:style>
  <w:style w:type="paragraph" w:styleId="TM8">
    <w:name w:val="toc 8"/>
    <w:pPr>
      <w:tabs>
        <w:tab w:val="right" w:leader="dot" w:pos="9015"/>
      </w:tabs>
      <w:ind w:left="910"/>
    </w:pPr>
    <w:rPr>
      <w:sz w:val="14"/>
    </w:rPr>
  </w:style>
  <w:style w:type="paragraph" w:styleId="TM9">
    <w:name w:val="toc 9"/>
    <w:pPr>
      <w:tabs>
        <w:tab w:val="right" w:leader="dot" w:pos="9015"/>
      </w:tabs>
      <w:ind w:left="920"/>
    </w:pPr>
    <w:rPr>
      <w:sz w:val="14"/>
    </w:rPr>
  </w:style>
  <w:style w:type="numbering" w:customStyle="1" w:styleId="Outline">
    <w:name w:val="Outline"/>
    <w:basedOn w:val="Aucuneliste"/>
    <w:pPr>
      <w:numPr>
        <w:numId w:val="1"/>
      </w:numPr>
    </w:pPr>
  </w:style>
  <w:style w:type="paragraph" w:customStyle="1" w:styleId="Standard">
    <w:name w:val="Standard"/>
    <w:link w:val="StandardCar"/>
    <w:pPr>
      <w:widowControl/>
      <w:spacing w:before="120"/>
      <w:jc w:val="both"/>
    </w:pPr>
    <w:rPr>
      <w:rFonts w:ascii="Arial" w:hAnsi="Arial"/>
      <w:sz w:val="20"/>
    </w:rPr>
  </w:style>
  <w:style w:type="paragraph" w:customStyle="1" w:styleId="Heading">
    <w:name w:val="Heading"/>
    <w:basedOn w:val="Standard"/>
    <w:next w:val="Normal"/>
    <w:pPr>
      <w:keepNext/>
      <w:pBdr>
        <w:top w:val="single" w:sz="18" w:space="1" w:color="666666"/>
        <w:left w:val="single" w:sz="18" w:space="1" w:color="666666"/>
        <w:bottom w:val="single" w:sz="18" w:space="1" w:color="666666"/>
        <w:right w:val="single" w:sz="18" w:space="1" w:color="666666"/>
      </w:pBdr>
      <w:spacing w:before="567" w:after="567"/>
      <w:jc w:val="center"/>
    </w:pPr>
    <w:rPr>
      <w:b/>
      <w:sz w:val="32"/>
      <w:szCs w:val="28"/>
    </w:rPr>
  </w:style>
  <w:style w:type="paragraph" w:styleId="TM1">
    <w:name w:val="toc 1"/>
    <w:uiPriority w:val="39"/>
    <w:pPr>
      <w:tabs>
        <w:tab w:val="right" w:leader="dot" w:pos="9637"/>
      </w:tabs>
      <w:spacing w:after="120"/>
    </w:pPr>
    <w:rPr>
      <w:rFonts w:ascii="Arial Gras" w:hAnsi="Arial Gras"/>
      <w:b/>
      <w:smallCaps/>
      <w:sz w:val="18"/>
    </w:rPr>
  </w:style>
  <w:style w:type="paragraph" w:styleId="Liste">
    <w:name w:val="List"/>
    <w:basedOn w:val="Standard"/>
    <w:pPr>
      <w:numPr>
        <w:numId w:val="15"/>
      </w:numPr>
    </w:pPr>
  </w:style>
  <w:style w:type="paragraph" w:styleId="Lgende">
    <w:name w:val="caption"/>
    <w:basedOn w:val="Standard"/>
    <w:pPr>
      <w:spacing w:after="120"/>
    </w:pPr>
    <w:rPr>
      <w:i/>
      <w:iCs/>
    </w:rPr>
  </w:style>
  <w:style w:type="paragraph" w:customStyle="1" w:styleId="Index">
    <w:name w:val="Index"/>
    <w:basedOn w:val="Standard"/>
  </w:style>
  <w:style w:type="paragraph" w:customStyle="1" w:styleId="TableContents">
    <w:name w:val="Table Contents"/>
    <w:basedOn w:val="Standard"/>
    <w:rPr>
      <w:sz w:val="17"/>
    </w:rPr>
  </w:style>
  <w:style w:type="paragraph" w:customStyle="1" w:styleId="TableHeading">
    <w:name w:val="Table Heading"/>
    <w:basedOn w:val="TableContents"/>
    <w:pPr>
      <w:jc w:val="center"/>
    </w:pPr>
    <w:rPr>
      <w:b/>
      <w:bCs/>
    </w:rPr>
  </w:style>
  <w:style w:type="paragraph" w:styleId="En-tte">
    <w:name w:val="header"/>
    <w:basedOn w:val="Standard"/>
    <w:link w:val="En-tteCar"/>
    <w:uiPriority w:val="99"/>
    <w:pPr>
      <w:tabs>
        <w:tab w:val="center" w:pos="4818"/>
        <w:tab w:val="right" w:pos="9637"/>
      </w:tabs>
    </w:pPr>
  </w:style>
  <w:style w:type="paragraph" w:styleId="TM2">
    <w:name w:val="toc 2"/>
    <w:uiPriority w:val="39"/>
    <w:pPr>
      <w:ind w:left="238"/>
    </w:pPr>
    <w:rPr>
      <w:sz w:val="18"/>
    </w:rPr>
  </w:style>
  <w:style w:type="paragraph" w:customStyle="1" w:styleId="ContentsHeading">
    <w:name w:val="Contents Heading"/>
    <w:basedOn w:val="Heading"/>
    <w:pPr>
      <w:pageBreakBefore/>
      <w:spacing w:before="0" w:after="283"/>
    </w:pPr>
    <w:rPr>
      <w:bCs/>
      <w:szCs w:val="32"/>
    </w:rPr>
  </w:style>
  <w:style w:type="paragraph" w:customStyle="1" w:styleId="Contents1">
    <w:name w:val="Contents 1"/>
    <w:basedOn w:val="Index"/>
    <w:pPr>
      <w:tabs>
        <w:tab w:val="right" w:leader="dot" w:pos="9637"/>
      </w:tabs>
      <w:spacing w:after="120"/>
    </w:pPr>
    <w:rPr>
      <w:rFonts w:ascii="Arial Gras" w:hAnsi="Arial Gras"/>
      <w:b/>
      <w:smallCaps/>
      <w:sz w:val="18"/>
    </w:rPr>
  </w:style>
  <w:style w:type="paragraph" w:customStyle="1" w:styleId="Contents2">
    <w:name w:val="Contents 2"/>
    <w:basedOn w:val="Index"/>
    <w:pPr>
      <w:spacing w:before="0"/>
      <w:ind w:left="238"/>
    </w:pPr>
    <w:rPr>
      <w:sz w:val="18"/>
    </w:rPr>
  </w:style>
  <w:style w:type="paragraph" w:customStyle="1" w:styleId="Contents3">
    <w:name w:val="Contents 3"/>
    <w:basedOn w:val="Index"/>
    <w:pPr>
      <w:tabs>
        <w:tab w:val="right" w:leader="dot" w:pos="9241"/>
      </w:tabs>
      <w:spacing w:before="0"/>
      <w:ind w:left="482"/>
    </w:pPr>
    <w:rPr>
      <w:sz w:val="16"/>
    </w:rPr>
  </w:style>
  <w:style w:type="paragraph" w:customStyle="1" w:styleId="Contents4">
    <w:name w:val="Contents 4"/>
    <w:basedOn w:val="Index"/>
    <w:pPr>
      <w:tabs>
        <w:tab w:val="right" w:leader="dot" w:pos="9128"/>
      </w:tabs>
      <w:spacing w:before="0"/>
      <w:ind w:left="709"/>
    </w:pPr>
    <w:rPr>
      <w:sz w:val="16"/>
    </w:rPr>
  </w:style>
  <w:style w:type="paragraph" w:customStyle="1" w:styleId="Contents5">
    <w:name w:val="Contents 5"/>
    <w:basedOn w:val="Index"/>
    <w:pPr>
      <w:tabs>
        <w:tab w:val="right" w:leader="dot" w:pos="9015"/>
      </w:tabs>
      <w:spacing w:before="0"/>
      <w:ind w:left="851"/>
    </w:pPr>
    <w:rPr>
      <w:sz w:val="16"/>
    </w:rPr>
  </w:style>
  <w:style w:type="character" w:styleId="Lienhypertexte">
    <w:name w:val="Hyperlink"/>
    <w:basedOn w:val="Policepardfaut"/>
    <w:uiPriority w:val="99"/>
    <w:unhideWhenUsed/>
    <w:rPr>
      <w:color w:val="0563C1" w:themeColor="hyperlink"/>
      <w:u w:val="single"/>
    </w:rPr>
  </w:style>
  <w:style w:type="paragraph" w:styleId="Pieddepage">
    <w:name w:val="footer"/>
    <w:basedOn w:val="Standard"/>
    <w:link w:val="PieddepageCar"/>
    <w:pPr>
      <w:pBdr>
        <w:top w:val="single" w:sz="2" w:space="0" w:color="000000"/>
        <w:left w:val="single" w:sz="2" w:space="0" w:color="000000"/>
        <w:bottom w:val="single" w:sz="2" w:space="0" w:color="000000"/>
        <w:right w:val="single" w:sz="2" w:space="0" w:color="000000"/>
      </w:pBdr>
      <w:tabs>
        <w:tab w:val="center" w:pos="4818"/>
        <w:tab w:val="right" w:pos="9637"/>
      </w:tabs>
    </w:pPr>
    <w:rPr>
      <w:sz w:val="18"/>
    </w:rPr>
  </w:style>
  <w:style w:type="paragraph" w:customStyle="1" w:styleId="Heading10">
    <w:name w:val="Heading 10"/>
    <w:basedOn w:val="Heading"/>
    <w:next w:val="Normal"/>
    <w:rPr>
      <w:bCs/>
    </w:rPr>
  </w:style>
  <w:style w:type="paragraph" w:customStyle="1" w:styleId="Table">
    <w:name w:val="Table"/>
    <w:basedOn w:val="Lgende"/>
    <w:rPr>
      <w:i w:val="0"/>
      <w:sz w:val="17"/>
    </w:rPr>
  </w:style>
  <w:style w:type="numbering" w:customStyle="1" w:styleId="Numbering11">
    <w:name w:val="Numbering 1_1"/>
    <w:basedOn w:val="Aucuneliste"/>
    <w:pPr>
      <w:numPr>
        <w:numId w:val="2"/>
      </w:numPr>
    </w:pPr>
  </w:style>
  <w:style w:type="numbering" w:customStyle="1" w:styleId="Numbering2">
    <w:name w:val="Numbering 2"/>
    <w:basedOn w:val="Aucuneliste"/>
    <w:pPr>
      <w:numPr>
        <w:numId w:val="3"/>
      </w:numPr>
    </w:pPr>
  </w:style>
  <w:style w:type="numbering" w:customStyle="1" w:styleId="Numbering3">
    <w:name w:val="Numbering 3"/>
    <w:basedOn w:val="Aucuneliste"/>
    <w:pPr>
      <w:numPr>
        <w:numId w:val="4"/>
      </w:numPr>
    </w:pPr>
  </w:style>
  <w:style w:type="numbering" w:customStyle="1" w:styleId="Numbering4">
    <w:name w:val="Numbering 4"/>
    <w:basedOn w:val="Aucuneliste"/>
    <w:pPr>
      <w:numPr>
        <w:numId w:val="5"/>
      </w:numPr>
    </w:pPr>
  </w:style>
  <w:style w:type="numbering" w:customStyle="1" w:styleId="Numbering5">
    <w:name w:val="Numbering 5"/>
    <w:basedOn w:val="Aucuneliste"/>
    <w:pPr>
      <w:numPr>
        <w:numId w:val="6"/>
      </w:numPr>
    </w:pPr>
  </w:style>
  <w:style w:type="numbering" w:customStyle="1" w:styleId="List1">
    <w:name w:val="List 1"/>
    <w:basedOn w:val="Aucuneliste"/>
    <w:pPr>
      <w:numPr>
        <w:numId w:val="7"/>
      </w:numPr>
    </w:pPr>
  </w:style>
  <w:style w:type="numbering" w:customStyle="1" w:styleId="Liste21">
    <w:name w:val="Liste 21"/>
    <w:basedOn w:val="Aucuneliste"/>
    <w:pPr>
      <w:numPr>
        <w:numId w:val="8"/>
      </w:numPr>
    </w:pPr>
  </w:style>
  <w:style w:type="numbering" w:customStyle="1" w:styleId="Liste31">
    <w:name w:val="Liste 31"/>
    <w:basedOn w:val="Aucuneliste"/>
    <w:pPr>
      <w:numPr>
        <w:numId w:val="9"/>
      </w:numPr>
    </w:pPr>
  </w:style>
  <w:style w:type="numbering" w:customStyle="1" w:styleId="Liste41">
    <w:name w:val="Liste 41"/>
    <w:basedOn w:val="Aucuneliste"/>
    <w:pPr>
      <w:numPr>
        <w:numId w:val="10"/>
      </w:numPr>
    </w:pPr>
  </w:style>
  <w:style w:type="numbering" w:customStyle="1" w:styleId="Liste51">
    <w:name w:val="Liste 51"/>
    <w:basedOn w:val="Aucuneliste"/>
    <w:pPr>
      <w:numPr>
        <w:numId w:val="11"/>
      </w:numPr>
    </w:pPr>
  </w:style>
  <w:style w:type="numbering" w:customStyle="1" w:styleId="RTFNum2">
    <w:name w:val="RTF_Num 2"/>
    <w:basedOn w:val="Aucuneliste"/>
    <w:pPr>
      <w:numPr>
        <w:numId w:val="12"/>
      </w:numPr>
    </w:pPr>
  </w:style>
  <w:style w:type="numbering" w:customStyle="1" w:styleId="RTFNum3">
    <w:name w:val="RTF_Num 3"/>
    <w:basedOn w:val="Aucuneliste"/>
    <w:pPr>
      <w:numPr>
        <w:numId w:val="13"/>
      </w:numPr>
    </w:pPr>
  </w:style>
  <w:style w:type="numbering" w:customStyle="1" w:styleId="RTFNum4">
    <w:name w:val="RTF_Num 4"/>
    <w:basedOn w:val="Aucuneliste"/>
    <w:pPr>
      <w:numPr>
        <w:numId w:val="14"/>
      </w:numPr>
    </w:pPr>
  </w:style>
  <w:style w:type="paragraph" w:styleId="En-ttedetabledesmatires">
    <w:name w:val="TOC Heading"/>
    <w:basedOn w:val="Titre1"/>
    <w:next w:val="Normal"/>
    <w:uiPriority w:val="39"/>
    <w:unhideWhenUsed/>
    <w:qFormat/>
    <w:pPr>
      <w:keepLines/>
      <w:numPr>
        <w:numId w:val="0"/>
      </w:numPr>
      <w:spacing w:before="240" w:line="259" w:lineRule="auto"/>
      <w:jc w:val="left"/>
      <w:outlineLvl w:val="9"/>
    </w:pPr>
    <w:rPr>
      <w:rFonts w:ascii="Calibri Light" w:eastAsia="Calibri Light" w:hAnsi="Calibri Light" w:cs="Calibri Light"/>
      <w:b w:val="0"/>
      <w:color w:val="2F5496" w:themeColor="accent1" w:themeShade="BF"/>
      <w:sz w:val="32"/>
      <w:szCs w:val="32"/>
      <w:lang w:eastAsia="fr-FR" w:bidi="ar-SA"/>
    </w:rPr>
  </w:style>
  <w:style w:type="paragraph" w:styleId="TM3">
    <w:name w:val="toc 3"/>
    <w:uiPriority w:val="39"/>
    <w:pPr>
      <w:tabs>
        <w:tab w:val="right" w:leader="dot" w:pos="9241"/>
      </w:tabs>
      <w:ind w:left="482"/>
    </w:pPr>
    <w:rPr>
      <w:sz w:val="16"/>
    </w:rPr>
  </w:style>
  <w:style w:type="character" w:customStyle="1" w:styleId="StandardCar">
    <w:name w:val="Standard Car"/>
    <w:basedOn w:val="Policepardfaut"/>
    <w:link w:val="Standard"/>
    <w:rPr>
      <w:rFonts w:ascii="Arial" w:hAnsi="Arial"/>
      <w:sz w:val="20"/>
    </w:rPr>
  </w:style>
  <w:style w:type="paragraph" w:customStyle="1" w:styleId="Titre10">
    <w:name w:val="Titre1"/>
    <w:pPr>
      <w:widowControl/>
      <w:shd w:val="clear" w:color="auto" w:fill="FFFFFF"/>
      <w:jc w:val="center"/>
    </w:pPr>
    <w:rPr>
      <w:rFonts w:ascii="Arial" w:eastAsia="simsun, 宋体" w:hAnsi="Arial" w:cs="Times New Roman"/>
      <w:b/>
      <w:sz w:val="40"/>
      <w:lang w:eastAsia="zh-CN" w:bidi="ar-SA"/>
    </w:rPr>
  </w:style>
  <w:style w:type="numbering" w:customStyle="1" w:styleId="811">
    <w:name w:val="811"/>
    <w:pPr>
      <w:numPr>
        <w:numId w:val="18"/>
      </w:numPr>
    </w:pPr>
  </w:style>
  <w:style w:type="character" w:styleId="Marquedecommentaire">
    <w:name w:val="annotation reference"/>
    <w:basedOn w:val="Policepardfaut"/>
    <w:uiPriority w:val="99"/>
    <w:semiHidden/>
    <w:unhideWhenUsed/>
    <w:rsid w:val="00AB4FE3"/>
    <w:rPr>
      <w:sz w:val="16"/>
      <w:szCs w:val="16"/>
    </w:rPr>
  </w:style>
  <w:style w:type="paragraph" w:styleId="Commentaire">
    <w:name w:val="annotation text"/>
    <w:basedOn w:val="Normal"/>
    <w:link w:val="CommentaireCar"/>
    <w:uiPriority w:val="99"/>
    <w:semiHidden/>
    <w:unhideWhenUsed/>
    <w:rsid w:val="00AB4FE3"/>
    <w:rPr>
      <w:szCs w:val="20"/>
    </w:rPr>
  </w:style>
  <w:style w:type="character" w:customStyle="1" w:styleId="CommentaireCar">
    <w:name w:val="Commentaire Car"/>
    <w:basedOn w:val="Policepardfaut"/>
    <w:link w:val="Commentaire"/>
    <w:uiPriority w:val="99"/>
    <w:semiHidden/>
    <w:rsid w:val="00AB4FE3"/>
    <w:rPr>
      <w:rFonts w:ascii="Arial" w:hAnsi="Arial"/>
      <w:sz w:val="20"/>
      <w:szCs w:val="20"/>
    </w:rPr>
  </w:style>
  <w:style w:type="paragraph" w:styleId="Objetducommentaire">
    <w:name w:val="annotation subject"/>
    <w:basedOn w:val="Commentaire"/>
    <w:next w:val="Commentaire"/>
    <w:link w:val="ObjetducommentaireCar"/>
    <w:uiPriority w:val="99"/>
    <w:semiHidden/>
    <w:unhideWhenUsed/>
    <w:rsid w:val="00AB4FE3"/>
    <w:rPr>
      <w:b/>
      <w:bCs/>
    </w:rPr>
  </w:style>
  <w:style w:type="character" w:customStyle="1" w:styleId="ObjetducommentaireCar">
    <w:name w:val="Objet du commentaire Car"/>
    <w:basedOn w:val="CommentaireCar"/>
    <w:link w:val="Objetducommentaire"/>
    <w:uiPriority w:val="99"/>
    <w:semiHidden/>
    <w:rsid w:val="00AB4FE3"/>
    <w:rPr>
      <w:rFonts w:ascii="Arial" w:hAnsi="Arial"/>
      <w:b/>
      <w:bCs/>
      <w:sz w:val="20"/>
      <w:szCs w:val="20"/>
    </w:rPr>
  </w:style>
  <w:style w:type="character" w:customStyle="1" w:styleId="fontstyle01">
    <w:name w:val="fontstyle01"/>
    <w:basedOn w:val="Policepardfaut"/>
    <w:rsid w:val="007E47F6"/>
    <w:rPr>
      <w:rFonts w:ascii="Calibri" w:hAnsi="Calibri" w:cs="Calibri" w:hint="default"/>
      <w:b w:val="0"/>
      <w:bCs w:val="0"/>
      <w:i w:val="0"/>
      <w:iCs w:val="0"/>
      <w:color w:val="000000"/>
      <w:sz w:val="20"/>
      <w:szCs w:val="20"/>
    </w:rPr>
  </w:style>
  <w:style w:type="paragraph" w:styleId="Textedebulles">
    <w:name w:val="Balloon Text"/>
    <w:basedOn w:val="Normal"/>
    <w:link w:val="TextedebullesCar"/>
    <w:uiPriority w:val="99"/>
    <w:semiHidden/>
    <w:unhideWhenUsed/>
    <w:rsid w:val="004A0583"/>
    <w:pPr>
      <w:spacing w:before="0"/>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4A0583"/>
    <w:rPr>
      <w:rFonts w:ascii="Segoe UI" w:hAnsi="Segoe UI" w:cs="Segoe UI"/>
      <w:sz w:val="18"/>
      <w:szCs w:val="18"/>
    </w:rPr>
  </w:style>
  <w:style w:type="paragraph" w:styleId="Rvision">
    <w:name w:val="Revision"/>
    <w:hidden/>
    <w:uiPriority w:val="99"/>
    <w:semiHidden/>
    <w:rsid w:val="00D6790A"/>
    <w:pPr>
      <w:widowControl/>
      <w:pBdr>
        <w:top w:val="none" w:sz="0" w:space="0" w:color="auto"/>
        <w:left w:val="none" w:sz="0" w:space="0" w:color="auto"/>
        <w:bottom w:val="none" w:sz="0" w:space="0" w:color="auto"/>
        <w:right w:val="none" w:sz="0" w:space="0" w:color="auto"/>
        <w:between w:val="none" w:sz="0" w:space="0" w:color="auto"/>
      </w:pBdr>
    </w:pPr>
    <w:rPr>
      <w:rFonts w:ascii="Arial" w:hAnsi="Arial"/>
      <w:sz w:val="20"/>
    </w:rPr>
  </w:style>
  <w:style w:type="paragraph" w:customStyle="1" w:styleId="Default">
    <w:name w:val="Default"/>
    <w:rsid w:val="00094644"/>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pPr>
    <w:rPr>
      <w:rFonts w:ascii="Trebuchet MS" w:eastAsiaTheme="minorHAnsi" w:hAnsi="Trebuchet MS" w:cs="Trebuchet MS"/>
      <w:color w:val="000000"/>
      <w:lang w:eastAsia="en-US" w:bidi="ar-SA"/>
    </w:rPr>
  </w:style>
  <w:style w:type="paragraph" w:customStyle="1" w:styleId="ParagrapheIndent2">
    <w:name w:val="ParagrapheIndent2"/>
    <w:basedOn w:val="Normal"/>
    <w:next w:val="Normal"/>
    <w:qFormat/>
    <w:rsid w:val="003D0D4A"/>
    <w:pPr>
      <w:pBdr>
        <w:top w:val="none" w:sz="0" w:space="0" w:color="auto"/>
        <w:left w:val="none" w:sz="0" w:space="0" w:color="auto"/>
        <w:bottom w:val="none" w:sz="0" w:space="0" w:color="auto"/>
        <w:right w:val="none" w:sz="0" w:space="0" w:color="auto"/>
        <w:between w:val="none" w:sz="0" w:space="0" w:color="auto"/>
      </w:pBdr>
      <w:spacing w:before="0"/>
      <w:jc w:val="left"/>
    </w:pPr>
    <w:rPr>
      <w:rFonts w:ascii="Trebuchet MS" w:eastAsia="Trebuchet MS" w:hAnsi="Trebuchet MS" w:cs="Trebuchet MS"/>
      <w:lang w:val="en-US" w:eastAsia="en-US" w:bidi="ar-SA"/>
    </w:rPr>
  </w:style>
  <w:style w:type="paragraph" w:customStyle="1" w:styleId="ParagrapheIndent1">
    <w:name w:val="ParagrapheIndent1"/>
    <w:basedOn w:val="Normal"/>
    <w:next w:val="Normal"/>
    <w:qFormat/>
    <w:rsid w:val="0061433E"/>
    <w:pPr>
      <w:pBdr>
        <w:top w:val="none" w:sz="0" w:space="0" w:color="auto"/>
        <w:left w:val="none" w:sz="0" w:space="0" w:color="auto"/>
        <w:bottom w:val="none" w:sz="0" w:space="0" w:color="auto"/>
        <w:right w:val="none" w:sz="0" w:space="0" w:color="auto"/>
        <w:between w:val="none" w:sz="0" w:space="0" w:color="auto"/>
      </w:pBdr>
      <w:spacing w:before="0"/>
      <w:jc w:val="left"/>
    </w:pPr>
    <w:rPr>
      <w:rFonts w:ascii="Trebuchet MS" w:eastAsia="Trebuchet MS" w:hAnsi="Trebuchet MS" w:cs="Trebuchet MS"/>
      <w:lang w:val="en-US" w:eastAsia="en-US" w:bidi="ar-SA"/>
    </w:rPr>
  </w:style>
  <w:style w:type="character" w:customStyle="1" w:styleId="ParagraphedelisteCar">
    <w:name w:val="Paragraphe de liste Car"/>
    <w:aliases w:val="Puces Niv1 Car,TP Liste Car,PUCE 1 Car,Paragraphe de liste;Puces 3 Car,Tab n1 Car,Puces 3 Car,Liste 1 Car,Liste niveau 1 Car,corp de texte Car,G-List Paragraph Car,Liste à puce - SC Car,DH_Clause2 Car,DH_Clause1 Car,Listes Car"/>
    <w:link w:val="Paragraphedeliste"/>
    <w:uiPriority w:val="34"/>
    <w:qFormat/>
    <w:locked/>
    <w:rsid w:val="00753B29"/>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666366">
      <w:bodyDiv w:val="1"/>
      <w:marLeft w:val="0"/>
      <w:marRight w:val="0"/>
      <w:marTop w:val="0"/>
      <w:marBottom w:val="0"/>
      <w:divBdr>
        <w:top w:val="none" w:sz="0" w:space="0" w:color="auto"/>
        <w:left w:val="none" w:sz="0" w:space="0" w:color="auto"/>
        <w:bottom w:val="none" w:sz="0" w:space="0" w:color="auto"/>
        <w:right w:val="none" w:sz="0" w:space="0" w:color="auto"/>
      </w:divBdr>
    </w:div>
    <w:div w:id="253057606">
      <w:bodyDiv w:val="1"/>
      <w:marLeft w:val="0"/>
      <w:marRight w:val="0"/>
      <w:marTop w:val="0"/>
      <w:marBottom w:val="0"/>
      <w:divBdr>
        <w:top w:val="none" w:sz="0" w:space="0" w:color="auto"/>
        <w:left w:val="none" w:sz="0" w:space="0" w:color="auto"/>
        <w:bottom w:val="none" w:sz="0" w:space="0" w:color="auto"/>
        <w:right w:val="none" w:sz="0" w:space="0" w:color="auto"/>
      </w:divBdr>
    </w:div>
    <w:div w:id="651298008">
      <w:bodyDiv w:val="1"/>
      <w:marLeft w:val="0"/>
      <w:marRight w:val="0"/>
      <w:marTop w:val="0"/>
      <w:marBottom w:val="0"/>
      <w:divBdr>
        <w:top w:val="none" w:sz="0" w:space="0" w:color="auto"/>
        <w:left w:val="none" w:sz="0" w:space="0" w:color="auto"/>
        <w:bottom w:val="none" w:sz="0" w:space="0" w:color="auto"/>
        <w:right w:val="none" w:sz="0" w:space="0" w:color="auto"/>
      </w:divBdr>
    </w:div>
    <w:div w:id="748967655">
      <w:bodyDiv w:val="1"/>
      <w:marLeft w:val="0"/>
      <w:marRight w:val="0"/>
      <w:marTop w:val="0"/>
      <w:marBottom w:val="0"/>
      <w:divBdr>
        <w:top w:val="none" w:sz="0" w:space="0" w:color="auto"/>
        <w:left w:val="none" w:sz="0" w:space="0" w:color="auto"/>
        <w:bottom w:val="none" w:sz="0" w:space="0" w:color="auto"/>
        <w:right w:val="none" w:sz="0" w:space="0" w:color="auto"/>
      </w:divBdr>
    </w:div>
    <w:div w:id="956528030">
      <w:bodyDiv w:val="1"/>
      <w:marLeft w:val="0"/>
      <w:marRight w:val="0"/>
      <w:marTop w:val="0"/>
      <w:marBottom w:val="0"/>
      <w:divBdr>
        <w:top w:val="none" w:sz="0" w:space="0" w:color="auto"/>
        <w:left w:val="none" w:sz="0" w:space="0" w:color="auto"/>
        <w:bottom w:val="none" w:sz="0" w:space="0" w:color="auto"/>
        <w:right w:val="none" w:sz="0" w:space="0" w:color="auto"/>
      </w:divBdr>
    </w:div>
    <w:div w:id="1063988967">
      <w:bodyDiv w:val="1"/>
      <w:marLeft w:val="0"/>
      <w:marRight w:val="0"/>
      <w:marTop w:val="0"/>
      <w:marBottom w:val="0"/>
      <w:divBdr>
        <w:top w:val="none" w:sz="0" w:space="0" w:color="auto"/>
        <w:left w:val="none" w:sz="0" w:space="0" w:color="auto"/>
        <w:bottom w:val="none" w:sz="0" w:space="0" w:color="auto"/>
        <w:right w:val="none" w:sz="0" w:space="0" w:color="auto"/>
      </w:divBdr>
    </w:div>
    <w:div w:id="1166672579">
      <w:bodyDiv w:val="1"/>
      <w:marLeft w:val="0"/>
      <w:marRight w:val="0"/>
      <w:marTop w:val="0"/>
      <w:marBottom w:val="0"/>
      <w:divBdr>
        <w:top w:val="none" w:sz="0" w:space="0" w:color="auto"/>
        <w:left w:val="none" w:sz="0" w:space="0" w:color="auto"/>
        <w:bottom w:val="none" w:sz="0" w:space="0" w:color="auto"/>
        <w:right w:val="none" w:sz="0" w:space="0" w:color="auto"/>
      </w:divBdr>
    </w:div>
    <w:div w:id="1512184189">
      <w:bodyDiv w:val="1"/>
      <w:marLeft w:val="0"/>
      <w:marRight w:val="0"/>
      <w:marTop w:val="0"/>
      <w:marBottom w:val="0"/>
      <w:divBdr>
        <w:top w:val="none" w:sz="0" w:space="0" w:color="auto"/>
        <w:left w:val="none" w:sz="0" w:space="0" w:color="auto"/>
        <w:bottom w:val="none" w:sz="0" w:space="0" w:color="auto"/>
        <w:right w:val="none" w:sz="0" w:space="0" w:color="auto"/>
      </w:divBdr>
    </w:div>
    <w:div w:id="1940796972">
      <w:bodyDiv w:val="1"/>
      <w:marLeft w:val="0"/>
      <w:marRight w:val="0"/>
      <w:marTop w:val="0"/>
      <w:marBottom w:val="0"/>
      <w:divBdr>
        <w:top w:val="none" w:sz="0" w:space="0" w:color="auto"/>
        <w:left w:val="none" w:sz="0" w:space="0" w:color="auto"/>
        <w:bottom w:val="none" w:sz="0" w:space="0" w:color="auto"/>
        <w:right w:val="none" w:sz="0" w:space="0" w:color="auto"/>
      </w:divBdr>
    </w:div>
    <w:div w:id="2037849956">
      <w:bodyDiv w:val="1"/>
      <w:marLeft w:val="0"/>
      <w:marRight w:val="0"/>
      <w:marTop w:val="0"/>
      <w:marBottom w:val="0"/>
      <w:divBdr>
        <w:top w:val="none" w:sz="0" w:space="0" w:color="auto"/>
        <w:left w:val="none" w:sz="0" w:space="0" w:color="auto"/>
        <w:bottom w:val="none" w:sz="0" w:space="0" w:color="auto"/>
        <w:right w:val="none" w:sz="0" w:space="0" w:color="auto"/>
      </w:divBdr>
      <w:divsChild>
        <w:div w:id="925187084">
          <w:marLeft w:val="0"/>
          <w:marRight w:val="0"/>
          <w:marTop w:val="0"/>
          <w:marBottom w:val="0"/>
          <w:divBdr>
            <w:top w:val="none" w:sz="0" w:space="0" w:color="auto"/>
            <w:left w:val="none" w:sz="0" w:space="0" w:color="auto"/>
            <w:bottom w:val="none" w:sz="0" w:space="0" w:color="auto"/>
            <w:right w:val="none" w:sz="0" w:space="0" w:color="auto"/>
          </w:divBdr>
        </w:div>
        <w:div w:id="521435291">
          <w:marLeft w:val="0"/>
          <w:marRight w:val="0"/>
          <w:marTop w:val="0"/>
          <w:marBottom w:val="0"/>
          <w:divBdr>
            <w:top w:val="none" w:sz="0" w:space="0" w:color="auto"/>
            <w:left w:val="none" w:sz="0" w:space="0" w:color="auto"/>
            <w:bottom w:val="none" w:sz="0" w:space="0" w:color="auto"/>
            <w:right w:val="none" w:sz="0" w:space="0" w:color="auto"/>
          </w:divBdr>
        </w:div>
      </w:divsChild>
    </w:div>
    <w:div w:id="2115782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mailto:hhuet@chu-clermontferrand.fr" TargetMode="External"/><Relationship Id="rId18" Type="http://schemas.openxmlformats.org/officeDocument/2006/relationships/hyperlink" Target="https://www.economie.gouv.fr/daj/formulaires-mise-a-jour-formulaire-declaration-sous-traitance-dans-marches-publics" TargetMode="External"/><Relationship Id="rId26" Type="http://schemas.microsoft.com/office/2016/09/relationships/commentsIds" Target="commentsIds.xml"/><Relationship Id="rId3" Type="http://schemas.openxmlformats.org/officeDocument/2006/relationships/styles" Target="styles.xml"/><Relationship Id="rId21" Type="http://schemas.openxmlformats.org/officeDocument/2006/relationships/hyperlink" Target="https://www.economie.gouv.fr/daj/formulaires-declaration-du-candidat" TargetMode="External"/><Relationship Id="rId7" Type="http://schemas.openxmlformats.org/officeDocument/2006/relationships/endnotes" Target="endnotes.xml"/><Relationship Id="rId12" Type="http://schemas.openxmlformats.org/officeDocument/2006/relationships/hyperlink" Target="https://www.marches-publics.gouv.fr" TargetMode="External"/><Relationship Id="rId17" Type="http://schemas.openxmlformats.org/officeDocument/2006/relationships/hyperlink" Target="https://www.economie.gouv.fr/daj/formulaires-declaration-du-candidat"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economie.gouv.fr/files/files/directions_services/dae/doc/gme.pdf" TargetMode="External"/><Relationship Id="rId20" Type="http://schemas.openxmlformats.org/officeDocument/2006/relationships/hyperlink" Target="https://www.economie.gouv.fr/daj/formulaires-declaration-du-candida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arches-publics.gouv.fr/entreprise"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economie.gouv.fr/daj/les-formulaires-de-declaration-du-candidat" TargetMode="External"/><Relationship Id="rId23" Type="http://schemas.openxmlformats.org/officeDocument/2006/relationships/header" Target="header1.xml"/><Relationship Id="rId10" Type="http://schemas.openxmlformats.org/officeDocument/2006/relationships/hyperlink" Target="https://www.marches-publics.gouv.fr/entreprise" TargetMode="External"/><Relationship Id="rId19" Type="http://schemas.openxmlformats.org/officeDocument/2006/relationships/hyperlink" Target="https://communaute.chorus-pro.gouv.fr/pour-les-entreprises/" TargetMode="External"/><Relationship Id="rId4" Type="http://schemas.openxmlformats.org/officeDocument/2006/relationships/settings" Target="settings.xml"/><Relationship Id="rId9" Type="http://schemas.openxmlformats.org/officeDocument/2006/relationships/hyperlink" Target="https://www.marches-publics.gouv.fr/entreprise" TargetMode="External"/><Relationship Id="rId14" Type="http://schemas.openxmlformats.org/officeDocument/2006/relationships/hyperlink" Target="https://www.economie.gouv.fr/files/files/directions_services/dae/doc/bourse_cotraitance_mode_emploi6.pdf" TargetMode="External"/><Relationship Id="rId22" Type="http://schemas.openxmlformats.org/officeDocument/2006/relationships/footer" Target="footer1.xml"/><Relationship Id="rId27"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C5BDB-DEB3-4F49-8706-5FB51A4AFA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579</TotalTime>
  <Pages>24</Pages>
  <Words>9331</Words>
  <Characters>51324</Characters>
  <Application>Microsoft Office Word</Application>
  <DocSecurity>0</DocSecurity>
  <Lines>427</Lines>
  <Paragraphs>121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60534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Chaudriller Frederic</dc:creator>
  <cp:lastModifiedBy>Poudenx Rodolphe</cp:lastModifiedBy>
  <cp:revision>56</cp:revision>
  <cp:lastPrinted>2025-10-24T07:36:00Z</cp:lastPrinted>
  <dcterms:created xsi:type="dcterms:W3CDTF">2025-10-24T07:33:00Z</dcterms:created>
  <dcterms:modified xsi:type="dcterms:W3CDTF">2026-04-28T08:02:00Z</dcterms:modified>
</cp:coreProperties>
</file>