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commentsIdsDocument.xml" ContentType="application/vnd.openxmlformats-officedocument.wordprocessingml.commentsIds+xml"/>
  <Override PartName="/word/commentsIds.xml" ContentType="application/vnd.openxmlformats-officedocument.wordprocessingml.commentsIds+xml"/>
  <Override PartName="/word/commentsExtensibleDocument.xml" ContentType="application/vnd.openxmlformats-officedocument.wordprocessingml.commentsExtensible+xml"/>
  <Override PartName="/word/commentsExtensible.xml" ContentType="application/vnd.openxmlformats-officedocument.wordprocessingml.commentsExtensible+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4" w:type="dxa"/>
        <w:tblLayout w:type="fixed"/>
        <w:tblCellMar>
          <w:left w:w="0" w:type="dxa"/>
          <w:right w:w="0" w:type="dxa"/>
        </w:tblCellMar>
        <w:tblLook w:val="0000" w:firstRow="0" w:lastRow="0" w:firstColumn="0" w:lastColumn="0" w:noHBand="0" w:noVBand="0"/>
      </w:tblPr>
      <w:tblGrid>
        <w:gridCol w:w="4219"/>
        <w:gridCol w:w="5044"/>
      </w:tblGrid>
      <w:tr w:rsidR="00794CDA" w:rsidRPr="008D6B60" w14:paraId="63362D49" w14:textId="77777777">
        <w:tc>
          <w:tcPr>
            <w:tcW w:w="421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6CEE68F" w14:textId="7D36E3BF" w:rsidR="00794CDA" w:rsidRPr="008D6B60" w:rsidRDefault="00BF0E3E">
            <w:r w:rsidRPr="008D6B60">
              <w:rPr>
                <w:noProof/>
                <w:lang w:eastAsia="fr-FR"/>
              </w:rPr>
              <mc:AlternateContent>
                <mc:Choice Requires="wpg">
                  <w:drawing>
                    <wp:inline distT="0" distB="0" distL="0" distR="0" wp14:anchorId="092C32AD" wp14:editId="7FA0D735">
                      <wp:extent cx="2647315" cy="14287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441416" name="Picture 2"/>
                              <pic:cNvPicPr>
                                <a:picLocks noChangeAspect="1"/>
                              </pic:cNvPicPr>
                            </pic:nvPicPr>
                            <pic:blipFill>
                              <a:blip r:embed="rId10"/>
                              <a:stretch/>
                            </pic:blipFill>
                            <pic:spPr bwMode="auto">
                              <a:xfrm>
                                <a:off x="0" y="0"/>
                                <a:ext cx="2647314" cy="1428750"/>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208.4pt;height:112.5pt;" stroked="false">
                      <v:path textboxrect="0,0,0,0"/>
                      <v:imagedata r:id="rId13" o:title=""/>
                    </v:shape>
                  </w:pict>
                </mc:Fallback>
              </mc:AlternateContent>
            </w:r>
          </w:p>
        </w:tc>
        <w:tc>
          <w:tcPr>
            <w:tcW w:w="504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A6FD4A9" w14:textId="77777777" w:rsidR="00794CDA" w:rsidRPr="008D6B60" w:rsidRDefault="00794CDA"/>
          <w:p w14:paraId="5F3E59FE" w14:textId="77777777" w:rsidR="00794CDA" w:rsidRPr="008D6B60" w:rsidRDefault="00BF0E3E">
            <w:pPr>
              <w:jc w:val="center"/>
            </w:pPr>
            <w:r w:rsidRPr="008D6B60">
              <w:t>Direction de l’Immobilier et de l’Environnement</w:t>
            </w:r>
          </w:p>
          <w:p w14:paraId="760F561D" w14:textId="77777777" w:rsidR="00794CDA" w:rsidRPr="008D6B60" w:rsidRDefault="00794CDA">
            <w:pPr>
              <w:jc w:val="center"/>
            </w:pPr>
          </w:p>
          <w:p w14:paraId="45678581" w14:textId="77777777" w:rsidR="00794CDA" w:rsidRPr="008D6B60" w:rsidRDefault="00794CDA">
            <w:pPr>
              <w:jc w:val="center"/>
            </w:pPr>
          </w:p>
          <w:p w14:paraId="2F798027" w14:textId="77777777" w:rsidR="00794CDA" w:rsidRPr="008D6B60" w:rsidRDefault="00BF0E3E">
            <w:pPr>
              <w:jc w:val="center"/>
            </w:pPr>
            <w:r w:rsidRPr="008D6B60">
              <w:t>Bureau des Marchés Immobiliers</w:t>
            </w:r>
          </w:p>
        </w:tc>
      </w:tr>
    </w:tbl>
    <w:p w14:paraId="3074308C" w14:textId="77777777" w:rsidR="00794CDA" w:rsidRPr="008D6B60" w:rsidRDefault="00794CDA"/>
    <w:p w14:paraId="74773B54" w14:textId="77777777" w:rsidR="00794CDA" w:rsidRPr="008D6B60" w:rsidRDefault="00BF0E3E">
      <w:pPr>
        <w:jc w:val="center"/>
      </w:pPr>
      <w:r w:rsidRPr="008D6B60">
        <w:t>MARCHE PUBLIC DE SERVICE</w:t>
      </w:r>
      <w:r w:rsidR="00D20EB0">
        <w:t>S</w:t>
      </w:r>
    </w:p>
    <w:p w14:paraId="1D2C08DE" w14:textId="77777777" w:rsidR="00794CDA" w:rsidRPr="008D6B60" w:rsidRDefault="00794CDA"/>
    <w:p w14:paraId="3D5CF029" w14:textId="77777777" w:rsidR="00794CDA" w:rsidRPr="008D6B60" w:rsidRDefault="00794CDA"/>
    <w:p w14:paraId="3176219F" w14:textId="77777777" w:rsidR="00794CDA" w:rsidRPr="008D6B60" w:rsidRDefault="00794CDA"/>
    <w:p w14:paraId="2BC6F29D" w14:textId="77777777" w:rsidR="006A6066" w:rsidRPr="008D6B60" w:rsidRDefault="006A6066" w:rsidP="006A6066">
      <w:pPr>
        <w:jc w:val="center"/>
      </w:pPr>
      <w:r w:rsidRPr="000A5A44">
        <w:t xml:space="preserve">EXPLOITATION ET MAINTENANCE DES INSTALLATIONS de CHAUFFAGE, VENTILATION et CLIMATISATION   </w:t>
      </w:r>
      <w:r w:rsidRPr="008D6B60">
        <w:t xml:space="preserve">DES BATIMENTS DE LA PREFECTURE DE POLICE, </w:t>
      </w:r>
      <w:r w:rsidRPr="000A5A44">
        <w:t xml:space="preserve">DE LA BRIGADE DE SAPEURS-POMPIERS DE PARIS, DES COMPAGNIES REPUBLICAINES DE SECURITE </w:t>
      </w:r>
      <w:r w:rsidRPr="008D6B60">
        <w:t>ET D’AUTRES S</w:t>
      </w:r>
      <w:r>
        <w:t>ERVICES RELEVANT DU SGAMI D’ÎLE-DE-</w:t>
      </w:r>
      <w:r w:rsidRPr="008D6B60">
        <w:t>FRANCE ET DE L’</w:t>
      </w:r>
      <w:r>
        <w:t>ADMINISTRATION CENTRALE</w:t>
      </w:r>
    </w:p>
    <w:p w14:paraId="35C831CA" w14:textId="77777777" w:rsidR="00794CDA" w:rsidRPr="008D6B60" w:rsidRDefault="00794CDA">
      <w:pPr>
        <w:jc w:val="center"/>
      </w:pPr>
    </w:p>
    <w:p w14:paraId="5C2AE09B" w14:textId="77777777" w:rsidR="00794CDA" w:rsidRPr="008D6B60" w:rsidRDefault="00794CDA"/>
    <w:p w14:paraId="0B56D170" w14:textId="77777777" w:rsidR="00794CDA" w:rsidRPr="008D6B60" w:rsidRDefault="00794CDA"/>
    <w:p w14:paraId="1CAD71DB" w14:textId="77777777" w:rsidR="00794CDA" w:rsidRPr="008D6B60" w:rsidRDefault="00794CDA"/>
    <w:tbl>
      <w:tblPr>
        <w:tblW w:w="0" w:type="auto"/>
        <w:tblInd w:w="9" w:type="dxa"/>
        <w:tblLayout w:type="fixed"/>
        <w:tblCellMar>
          <w:left w:w="0" w:type="dxa"/>
          <w:right w:w="0" w:type="dxa"/>
        </w:tblCellMar>
        <w:tblLook w:val="0000" w:firstRow="0" w:lastRow="0" w:firstColumn="0" w:lastColumn="0" w:noHBand="0" w:noVBand="0"/>
      </w:tblPr>
      <w:tblGrid>
        <w:gridCol w:w="9212"/>
      </w:tblGrid>
      <w:tr w:rsidR="00794CDA" w:rsidRPr="008D6B60" w14:paraId="20DE1C2B" w14:textId="77777777">
        <w:tc>
          <w:tcPr>
            <w:tcW w:w="9212" w:type="dxa"/>
            <w:tcBorders>
              <w:top w:val="none" w:sz="4" w:space="0" w:color="000000"/>
              <w:left w:val="none" w:sz="4" w:space="0" w:color="000000"/>
              <w:bottom w:val="none" w:sz="4" w:space="0" w:color="000000"/>
              <w:right w:val="none" w:sz="4" w:space="0" w:color="000000"/>
            </w:tcBorders>
            <w:shd w:val="clear" w:color="FFFFFF" w:fill="F2F2F2" w:themeFill="background1" w:themeFillShade="F2"/>
          </w:tcPr>
          <w:p w14:paraId="44F5B2EE" w14:textId="77777777" w:rsidR="00794CDA" w:rsidRPr="008D6B60" w:rsidRDefault="00BF0E3E">
            <w:pPr>
              <w:jc w:val="center"/>
            </w:pPr>
            <w:r w:rsidRPr="008D6B60">
              <w:rPr>
                <w:sz w:val="32"/>
              </w:rPr>
              <w:t>Cahier des clauses techniques particulières (CCTP)</w:t>
            </w:r>
          </w:p>
        </w:tc>
      </w:tr>
    </w:tbl>
    <w:p w14:paraId="03EB70F2" w14:textId="77777777" w:rsidR="00794CDA" w:rsidRPr="008D6B60" w:rsidRDefault="00794CDA"/>
    <w:p w14:paraId="7A58A6CA" w14:textId="77777777" w:rsidR="00794CDA" w:rsidRPr="008D6B60" w:rsidRDefault="00794CDA"/>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794CDA" w:rsidRPr="008D6B60" w14:paraId="54144C2B" w14:textId="77777777">
        <w:tc>
          <w:tcPr>
            <w:tcW w:w="2814" w:type="dxa"/>
            <w:tcBorders>
              <w:top w:val="none" w:sz="4" w:space="0" w:color="000000"/>
              <w:left w:val="none" w:sz="4" w:space="0" w:color="000000"/>
              <w:bottom w:val="none" w:sz="4" w:space="0" w:color="000000"/>
              <w:right w:val="none" w:sz="4" w:space="0" w:color="000000"/>
            </w:tcBorders>
            <w:shd w:val="clear" w:color="FFFFFF" w:fill="FFFFFF"/>
          </w:tcPr>
          <w:p w14:paraId="36037A09" w14:textId="77777777" w:rsidR="00794CDA" w:rsidRPr="008D6B60" w:rsidRDefault="00794CDA"/>
        </w:tc>
        <w:tc>
          <w:tcPr>
            <w:tcW w:w="2548" w:type="dxa"/>
            <w:tcBorders>
              <w:top w:val="none" w:sz="4" w:space="0" w:color="000000"/>
              <w:left w:val="none" w:sz="4" w:space="0" w:color="000000"/>
              <w:bottom w:val="none" w:sz="4" w:space="0" w:color="000000"/>
              <w:right w:val="none" w:sz="4" w:space="0" w:color="000000"/>
            </w:tcBorders>
            <w:shd w:val="clear" w:color="FFFFFF" w:fill="F2F2F2" w:themeFill="background1" w:themeFillShade="F2"/>
            <w:vAlign w:val="center"/>
          </w:tcPr>
          <w:p w14:paraId="3E6D7F6A" w14:textId="77777777" w:rsidR="00794CDA" w:rsidRPr="008D6B60" w:rsidRDefault="00BF0E3E">
            <w:r w:rsidRPr="008D6B60">
              <w:t xml:space="preserve">Consultation n° </w:t>
            </w:r>
          </w:p>
        </w:tc>
        <w:sdt>
          <w:sdtPr>
            <w:rPr>
              <w:sz w:val="24"/>
              <w:szCs w:val="24"/>
            </w:rPr>
            <w:id w:val="-1472674057"/>
            <w:placeholder>
              <w:docPart w:val="8FB8C5743EF54CDDAE883194E90172E4"/>
            </w:placeholder>
            <w15:dataBinding w:prefixMappings="xmlns:ns0='http://purl.org/dc/elements/1.1/' xmlns:ns1='http://schemas.openxmlformats.org/package/2006/metadata/core-properties' " w:xpath="/ns1:coreProperties[1]/ns0:title[1]" w:storeItemID="{6C3C8BC8-F283-45AE-878A-BAB7291924A1}"/>
          </w:sdtPr>
          <w:sdtEndPr/>
          <w:sdtContent>
            <w:tc>
              <w:tcPr>
                <w:tcW w:w="3821" w:type="dxa"/>
                <w:tcBorders>
                  <w:top w:val="none" w:sz="4" w:space="0" w:color="000000"/>
                  <w:left w:val="none" w:sz="4" w:space="0" w:color="000000"/>
                  <w:bottom w:val="none" w:sz="4" w:space="0" w:color="000000"/>
                  <w:right w:val="none" w:sz="4" w:space="0" w:color="000000"/>
                </w:tcBorders>
                <w:shd w:val="clear" w:color="FFFFFF" w:fill="D9D9D9"/>
                <w:vAlign w:val="center"/>
              </w:tcPr>
              <w:p w14:paraId="09BDDEAD" w14:textId="17850A55" w:rsidR="00794CDA" w:rsidRPr="008D6B60" w:rsidRDefault="0072170C" w:rsidP="00F163E3">
                <w:r>
                  <w:rPr>
                    <w:sz w:val="24"/>
                    <w:szCs w:val="24"/>
                  </w:rPr>
                  <w:t xml:space="preserve"> </w:t>
                </w:r>
                <w:sdt>
                  <w:sdtPr>
                    <w:rPr>
                      <w:sz w:val="24"/>
                      <w:szCs w:val="24"/>
                    </w:rPr>
                    <w:id w:val="-623855349"/>
                    <w:placeholder>
                      <w:docPart w:val="4BD2766067C84E08B45C184133E98D52"/>
                    </w:placeholder>
                  </w:sdtPr>
                  <w:sdtContent>
                    <w:r w:rsidR="0090097D">
                      <w:rPr>
                        <w:sz w:val="24"/>
                        <w:szCs w:val="24"/>
                      </w:rPr>
                      <w:t>E2023BMI45</w:t>
                    </w:r>
                  </w:sdtContent>
                </w:sdt>
              </w:p>
            </w:tc>
          </w:sdtContent>
        </w:sdt>
      </w:tr>
    </w:tbl>
    <w:p w14:paraId="29BAE5BD" w14:textId="77777777" w:rsidR="00794CDA" w:rsidRPr="008D6B60" w:rsidRDefault="00BF0E3E">
      <w:pPr>
        <w:spacing w:before="0" w:after="160"/>
        <w:jc w:val="left"/>
      </w:pPr>
      <w:r w:rsidRPr="008D6B60">
        <w:br w:type="page" w:clear="all"/>
      </w:r>
    </w:p>
    <w:sdt>
      <w:sdtPr>
        <w:id w:val="280226785"/>
        <w:docPartObj>
          <w:docPartGallery w:val="Table of Contents"/>
          <w:docPartUnique/>
        </w:docPartObj>
      </w:sdtPr>
      <w:sdtEndPr/>
      <w:sdtContent>
        <w:p w14:paraId="020C4E85" w14:textId="77777777" w:rsidR="00794CDA" w:rsidRPr="008D6B60" w:rsidRDefault="00BF0E3E">
          <w:r w:rsidRPr="008D6B60">
            <w:t>Sommaire</w:t>
          </w:r>
        </w:p>
        <w:p w14:paraId="522EAAF8" w14:textId="769052CB" w:rsidR="001104FE" w:rsidRDefault="00BF0E3E">
          <w:pPr>
            <w:pStyle w:val="TM1"/>
            <w:tabs>
              <w:tab w:val="left" w:pos="440"/>
              <w:tab w:val="right" w:leader="dot" w:pos="9062"/>
            </w:tabs>
            <w:rPr>
              <w:rFonts w:asciiTheme="minorHAnsi" w:hAnsiTheme="minorHAnsi"/>
              <w:noProof/>
              <w:sz w:val="22"/>
              <w:lang w:eastAsia="fr-FR"/>
            </w:rPr>
          </w:pPr>
          <w:r w:rsidRPr="008D6B60">
            <w:fldChar w:fldCharType="begin"/>
          </w:r>
          <w:r w:rsidRPr="008D6B60">
            <w:instrText xml:space="preserve"> TOC \o "1-3" \h \z \u </w:instrText>
          </w:r>
          <w:r w:rsidRPr="008D6B60">
            <w:fldChar w:fldCharType="separate"/>
          </w:r>
          <w:hyperlink w:anchor="_Toc163552946" w:history="1">
            <w:r w:rsidR="001104FE" w:rsidRPr="00734AD8">
              <w:rPr>
                <w:rStyle w:val="Lienhypertexte"/>
                <w:noProof/>
              </w:rPr>
              <w:t>1.</w:t>
            </w:r>
            <w:r w:rsidR="001104FE">
              <w:rPr>
                <w:rFonts w:asciiTheme="minorHAnsi" w:hAnsiTheme="minorHAnsi"/>
                <w:noProof/>
                <w:sz w:val="22"/>
                <w:lang w:eastAsia="fr-FR"/>
              </w:rPr>
              <w:tab/>
            </w:r>
            <w:r w:rsidR="001104FE" w:rsidRPr="00734AD8">
              <w:rPr>
                <w:rStyle w:val="Lienhypertexte"/>
                <w:noProof/>
              </w:rPr>
              <w:t>Introduction</w:t>
            </w:r>
            <w:r w:rsidR="001104FE">
              <w:rPr>
                <w:noProof/>
                <w:webHidden/>
              </w:rPr>
              <w:tab/>
            </w:r>
            <w:r w:rsidR="001104FE">
              <w:rPr>
                <w:noProof/>
                <w:webHidden/>
              </w:rPr>
              <w:fldChar w:fldCharType="begin"/>
            </w:r>
            <w:r w:rsidR="001104FE">
              <w:rPr>
                <w:noProof/>
                <w:webHidden/>
              </w:rPr>
              <w:instrText xml:space="preserve"> PAGEREF _Toc163552946 \h </w:instrText>
            </w:r>
            <w:r w:rsidR="001104FE">
              <w:rPr>
                <w:noProof/>
                <w:webHidden/>
              </w:rPr>
            </w:r>
            <w:r w:rsidR="001104FE">
              <w:rPr>
                <w:noProof/>
                <w:webHidden/>
              </w:rPr>
              <w:fldChar w:fldCharType="separate"/>
            </w:r>
            <w:r w:rsidR="001104FE">
              <w:rPr>
                <w:noProof/>
                <w:webHidden/>
              </w:rPr>
              <w:t>7</w:t>
            </w:r>
            <w:r w:rsidR="001104FE">
              <w:rPr>
                <w:noProof/>
                <w:webHidden/>
              </w:rPr>
              <w:fldChar w:fldCharType="end"/>
            </w:r>
          </w:hyperlink>
        </w:p>
        <w:p w14:paraId="6361C914" w14:textId="588E2D7D" w:rsidR="001104FE" w:rsidRDefault="0090097D">
          <w:pPr>
            <w:pStyle w:val="TM2"/>
            <w:tabs>
              <w:tab w:val="left" w:pos="880"/>
              <w:tab w:val="right" w:leader="dot" w:pos="9062"/>
            </w:tabs>
            <w:rPr>
              <w:rFonts w:asciiTheme="minorHAnsi" w:hAnsiTheme="minorHAnsi"/>
              <w:noProof/>
              <w:sz w:val="22"/>
              <w:lang w:eastAsia="fr-FR"/>
            </w:rPr>
          </w:pPr>
          <w:hyperlink w:anchor="_Toc163552947" w:history="1">
            <w:r w:rsidR="001104FE" w:rsidRPr="00734AD8">
              <w:rPr>
                <w:rStyle w:val="Lienhypertexte"/>
                <w:noProof/>
              </w:rPr>
              <w:t>1.1.</w:t>
            </w:r>
            <w:r w:rsidR="001104FE">
              <w:rPr>
                <w:rFonts w:asciiTheme="minorHAnsi" w:hAnsiTheme="minorHAnsi"/>
                <w:noProof/>
                <w:sz w:val="22"/>
                <w:lang w:eastAsia="fr-FR"/>
              </w:rPr>
              <w:tab/>
            </w:r>
            <w:r w:rsidR="001104FE" w:rsidRPr="00734AD8">
              <w:rPr>
                <w:rStyle w:val="Lienhypertexte"/>
                <w:noProof/>
              </w:rPr>
              <w:t>Objectifs du marché</w:t>
            </w:r>
            <w:r w:rsidR="001104FE">
              <w:rPr>
                <w:noProof/>
                <w:webHidden/>
              </w:rPr>
              <w:tab/>
            </w:r>
            <w:r w:rsidR="001104FE">
              <w:rPr>
                <w:noProof/>
                <w:webHidden/>
              </w:rPr>
              <w:fldChar w:fldCharType="begin"/>
            </w:r>
            <w:r w:rsidR="001104FE">
              <w:rPr>
                <w:noProof/>
                <w:webHidden/>
              </w:rPr>
              <w:instrText xml:space="preserve"> PAGEREF _Toc163552947 \h </w:instrText>
            </w:r>
            <w:r w:rsidR="001104FE">
              <w:rPr>
                <w:noProof/>
                <w:webHidden/>
              </w:rPr>
            </w:r>
            <w:r w:rsidR="001104FE">
              <w:rPr>
                <w:noProof/>
                <w:webHidden/>
              </w:rPr>
              <w:fldChar w:fldCharType="separate"/>
            </w:r>
            <w:r w:rsidR="001104FE">
              <w:rPr>
                <w:noProof/>
                <w:webHidden/>
              </w:rPr>
              <w:t>8</w:t>
            </w:r>
            <w:r w:rsidR="001104FE">
              <w:rPr>
                <w:noProof/>
                <w:webHidden/>
              </w:rPr>
              <w:fldChar w:fldCharType="end"/>
            </w:r>
          </w:hyperlink>
        </w:p>
        <w:p w14:paraId="396BEE11" w14:textId="45AA6153" w:rsidR="001104FE" w:rsidRDefault="0090097D">
          <w:pPr>
            <w:pStyle w:val="TM2"/>
            <w:tabs>
              <w:tab w:val="left" w:pos="880"/>
              <w:tab w:val="right" w:leader="dot" w:pos="9062"/>
            </w:tabs>
            <w:rPr>
              <w:rFonts w:asciiTheme="minorHAnsi" w:hAnsiTheme="minorHAnsi"/>
              <w:noProof/>
              <w:sz w:val="22"/>
              <w:lang w:eastAsia="fr-FR"/>
            </w:rPr>
          </w:pPr>
          <w:hyperlink w:anchor="_Toc163552948" w:history="1">
            <w:r w:rsidR="001104FE" w:rsidRPr="00734AD8">
              <w:rPr>
                <w:rStyle w:val="Lienhypertexte"/>
                <w:noProof/>
              </w:rPr>
              <w:t>1.2.</w:t>
            </w:r>
            <w:r w:rsidR="001104FE">
              <w:rPr>
                <w:rFonts w:asciiTheme="minorHAnsi" w:hAnsiTheme="minorHAnsi"/>
                <w:noProof/>
                <w:sz w:val="22"/>
                <w:lang w:eastAsia="fr-FR"/>
              </w:rPr>
              <w:tab/>
            </w:r>
            <w:r w:rsidR="001104FE" w:rsidRPr="00734AD8">
              <w:rPr>
                <w:rStyle w:val="Lienhypertexte"/>
                <w:noProof/>
              </w:rPr>
              <w:t>Principes de fonctionnement du marché</w:t>
            </w:r>
            <w:r w:rsidR="001104FE">
              <w:rPr>
                <w:noProof/>
                <w:webHidden/>
              </w:rPr>
              <w:tab/>
            </w:r>
            <w:r w:rsidR="001104FE">
              <w:rPr>
                <w:noProof/>
                <w:webHidden/>
              </w:rPr>
              <w:fldChar w:fldCharType="begin"/>
            </w:r>
            <w:r w:rsidR="001104FE">
              <w:rPr>
                <w:noProof/>
                <w:webHidden/>
              </w:rPr>
              <w:instrText xml:space="preserve"> PAGEREF _Toc163552948 \h </w:instrText>
            </w:r>
            <w:r w:rsidR="001104FE">
              <w:rPr>
                <w:noProof/>
                <w:webHidden/>
              </w:rPr>
            </w:r>
            <w:r w:rsidR="001104FE">
              <w:rPr>
                <w:noProof/>
                <w:webHidden/>
              </w:rPr>
              <w:fldChar w:fldCharType="separate"/>
            </w:r>
            <w:r w:rsidR="001104FE">
              <w:rPr>
                <w:noProof/>
                <w:webHidden/>
              </w:rPr>
              <w:t>8</w:t>
            </w:r>
            <w:r w:rsidR="001104FE">
              <w:rPr>
                <w:noProof/>
                <w:webHidden/>
              </w:rPr>
              <w:fldChar w:fldCharType="end"/>
            </w:r>
          </w:hyperlink>
        </w:p>
        <w:p w14:paraId="7C98C7EE" w14:textId="160AC703" w:rsidR="001104FE" w:rsidRDefault="0090097D">
          <w:pPr>
            <w:pStyle w:val="TM1"/>
            <w:tabs>
              <w:tab w:val="left" w:pos="440"/>
              <w:tab w:val="right" w:leader="dot" w:pos="9062"/>
            </w:tabs>
            <w:rPr>
              <w:rFonts w:asciiTheme="minorHAnsi" w:hAnsiTheme="minorHAnsi"/>
              <w:noProof/>
              <w:sz w:val="22"/>
              <w:lang w:eastAsia="fr-FR"/>
            </w:rPr>
          </w:pPr>
          <w:hyperlink w:anchor="_Toc163552949" w:history="1">
            <w:r w:rsidR="001104FE" w:rsidRPr="00734AD8">
              <w:rPr>
                <w:rStyle w:val="Lienhypertexte"/>
                <w:noProof/>
              </w:rPr>
              <w:t>2.</w:t>
            </w:r>
            <w:r w:rsidR="001104FE">
              <w:rPr>
                <w:rFonts w:asciiTheme="minorHAnsi" w:hAnsiTheme="minorHAnsi"/>
                <w:noProof/>
                <w:sz w:val="22"/>
                <w:lang w:eastAsia="fr-FR"/>
              </w:rPr>
              <w:tab/>
            </w:r>
            <w:r w:rsidR="001104FE" w:rsidRPr="00734AD8">
              <w:rPr>
                <w:rStyle w:val="Lienhypertexte"/>
                <w:noProof/>
              </w:rPr>
              <w:t>Définitions</w:t>
            </w:r>
            <w:r w:rsidR="001104FE">
              <w:rPr>
                <w:noProof/>
                <w:webHidden/>
              </w:rPr>
              <w:tab/>
            </w:r>
            <w:r w:rsidR="001104FE">
              <w:rPr>
                <w:noProof/>
                <w:webHidden/>
              </w:rPr>
              <w:fldChar w:fldCharType="begin"/>
            </w:r>
            <w:r w:rsidR="001104FE">
              <w:rPr>
                <w:noProof/>
                <w:webHidden/>
              </w:rPr>
              <w:instrText xml:space="preserve"> PAGEREF _Toc163552949 \h </w:instrText>
            </w:r>
            <w:r w:rsidR="001104FE">
              <w:rPr>
                <w:noProof/>
                <w:webHidden/>
              </w:rPr>
            </w:r>
            <w:r w:rsidR="001104FE">
              <w:rPr>
                <w:noProof/>
                <w:webHidden/>
              </w:rPr>
              <w:fldChar w:fldCharType="separate"/>
            </w:r>
            <w:r w:rsidR="001104FE">
              <w:rPr>
                <w:noProof/>
                <w:webHidden/>
              </w:rPr>
              <w:t>9</w:t>
            </w:r>
            <w:r w:rsidR="001104FE">
              <w:rPr>
                <w:noProof/>
                <w:webHidden/>
              </w:rPr>
              <w:fldChar w:fldCharType="end"/>
            </w:r>
          </w:hyperlink>
        </w:p>
        <w:p w14:paraId="0C3AF9CA" w14:textId="33E1A273" w:rsidR="001104FE" w:rsidRDefault="0090097D">
          <w:pPr>
            <w:pStyle w:val="TM1"/>
            <w:tabs>
              <w:tab w:val="left" w:pos="440"/>
              <w:tab w:val="right" w:leader="dot" w:pos="9062"/>
            </w:tabs>
            <w:rPr>
              <w:rFonts w:asciiTheme="minorHAnsi" w:hAnsiTheme="minorHAnsi"/>
              <w:noProof/>
              <w:sz w:val="22"/>
              <w:lang w:eastAsia="fr-FR"/>
            </w:rPr>
          </w:pPr>
          <w:hyperlink w:anchor="_Toc163552950" w:history="1">
            <w:r w:rsidR="001104FE" w:rsidRPr="00734AD8">
              <w:rPr>
                <w:rStyle w:val="Lienhypertexte"/>
                <w:noProof/>
              </w:rPr>
              <w:t>3.</w:t>
            </w:r>
            <w:r w:rsidR="001104FE">
              <w:rPr>
                <w:rFonts w:asciiTheme="minorHAnsi" w:hAnsiTheme="minorHAnsi"/>
                <w:noProof/>
                <w:sz w:val="22"/>
                <w:lang w:eastAsia="fr-FR"/>
              </w:rPr>
              <w:tab/>
            </w:r>
            <w:r w:rsidR="001104FE" w:rsidRPr="00734AD8">
              <w:rPr>
                <w:rStyle w:val="Lienhypertexte"/>
                <w:noProof/>
              </w:rPr>
              <w:t>Référentiels et normes</w:t>
            </w:r>
            <w:r w:rsidR="001104FE">
              <w:rPr>
                <w:noProof/>
                <w:webHidden/>
              </w:rPr>
              <w:tab/>
            </w:r>
            <w:r w:rsidR="001104FE">
              <w:rPr>
                <w:noProof/>
                <w:webHidden/>
              </w:rPr>
              <w:fldChar w:fldCharType="begin"/>
            </w:r>
            <w:r w:rsidR="001104FE">
              <w:rPr>
                <w:noProof/>
                <w:webHidden/>
              </w:rPr>
              <w:instrText xml:space="preserve"> PAGEREF _Toc163552950 \h </w:instrText>
            </w:r>
            <w:r w:rsidR="001104FE">
              <w:rPr>
                <w:noProof/>
                <w:webHidden/>
              </w:rPr>
            </w:r>
            <w:r w:rsidR="001104FE">
              <w:rPr>
                <w:noProof/>
                <w:webHidden/>
              </w:rPr>
              <w:fldChar w:fldCharType="separate"/>
            </w:r>
            <w:r w:rsidR="001104FE">
              <w:rPr>
                <w:noProof/>
                <w:webHidden/>
              </w:rPr>
              <w:t>12</w:t>
            </w:r>
            <w:r w:rsidR="001104FE">
              <w:rPr>
                <w:noProof/>
                <w:webHidden/>
              </w:rPr>
              <w:fldChar w:fldCharType="end"/>
            </w:r>
          </w:hyperlink>
        </w:p>
        <w:p w14:paraId="4D8D6577" w14:textId="68A17B6B" w:rsidR="001104FE" w:rsidRDefault="0090097D">
          <w:pPr>
            <w:pStyle w:val="TM1"/>
            <w:tabs>
              <w:tab w:val="left" w:pos="440"/>
              <w:tab w:val="right" w:leader="dot" w:pos="9062"/>
            </w:tabs>
            <w:rPr>
              <w:rFonts w:asciiTheme="minorHAnsi" w:hAnsiTheme="minorHAnsi"/>
              <w:noProof/>
              <w:sz w:val="22"/>
              <w:lang w:eastAsia="fr-FR"/>
            </w:rPr>
          </w:pPr>
          <w:hyperlink w:anchor="_Toc163552951" w:history="1">
            <w:r w:rsidR="001104FE" w:rsidRPr="00734AD8">
              <w:rPr>
                <w:rStyle w:val="Lienhypertexte"/>
                <w:noProof/>
              </w:rPr>
              <w:t>4.</w:t>
            </w:r>
            <w:r w:rsidR="001104FE">
              <w:rPr>
                <w:rFonts w:asciiTheme="minorHAnsi" w:hAnsiTheme="minorHAnsi"/>
                <w:noProof/>
                <w:sz w:val="22"/>
                <w:lang w:eastAsia="fr-FR"/>
              </w:rPr>
              <w:tab/>
            </w:r>
            <w:r w:rsidR="001104FE" w:rsidRPr="00734AD8">
              <w:rPr>
                <w:rStyle w:val="Lienhypertexte"/>
                <w:noProof/>
              </w:rPr>
              <w:t>Objectifs généraux</w:t>
            </w:r>
            <w:r w:rsidR="001104FE">
              <w:rPr>
                <w:noProof/>
                <w:webHidden/>
              </w:rPr>
              <w:tab/>
            </w:r>
            <w:r w:rsidR="001104FE">
              <w:rPr>
                <w:noProof/>
                <w:webHidden/>
              </w:rPr>
              <w:fldChar w:fldCharType="begin"/>
            </w:r>
            <w:r w:rsidR="001104FE">
              <w:rPr>
                <w:noProof/>
                <w:webHidden/>
              </w:rPr>
              <w:instrText xml:space="preserve"> PAGEREF _Toc163552951 \h </w:instrText>
            </w:r>
            <w:r w:rsidR="001104FE">
              <w:rPr>
                <w:noProof/>
                <w:webHidden/>
              </w:rPr>
            </w:r>
            <w:r w:rsidR="001104FE">
              <w:rPr>
                <w:noProof/>
                <w:webHidden/>
              </w:rPr>
              <w:fldChar w:fldCharType="separate"/>
            </w:r>
            <w:r w:rsidR="001104FE">
              <w:rPr>
                <w:noProof/>
                <w:webHidden/>
              </w:rPr>
              <w:t>12</w:t>
            </w:r>
            <w:r w:rsidR="001104FE">
              <w:rPr>
                <w:noProof/>
                <w:webHidden/>
              </w:rPr>
              <w:fldChar w:fldCharType="end"/>
            </w:r>
          </w:hyperlink>
        </w:p>
        <w:p w14:paraId="447A7114" w14:textId="5A7E1652" w:rsidR="001104FE" w:rsidRDefault="0090097D">
          <w:pPr>
            <w:pStyle w:val="TM2"/>
            <w:tabs>
              <w:tab w:val="left" w:pos="880"/>
              <w:tab w:val="right" w:leader="dot" w:pos="9062"/>
            </w:tabs>
            <w:rPr>
              <w:rFonts w:asciiTheme="minorHAnsi" w:hAnsiTheme="minorHAnsi"/>
              <w:noProof/>
              <w:sz w:val="22"/>
              <w:lang w:eastAsia="fr-FR"/>
            </w:rPr>
          </w:pPr>
          <w:hyperlink w:anchor="_Toc163552952" w:history="1">
            <w:r w:rsidR="001104FE" w:rsidRPr="00734AD8">
              <w:rPr>
                <w:rStyle w:val="Lienhypertexte"/>
                <w:noProof/>
              </w:rPr>
              <w:t>4.1.</w:t>
            </w:r>
            <w:r w:rsidR="001104FE">
              <w:rPr>
                <w:rFonts w:asciiTheme="minorHAnsi" w:hAnsiTheme="minorHAnsi"/>
                <w:noProof/>
                <w:sz w:val="22"/>
                <w:lang w:eastAsia="fr-FR"/>
              </w:rPr>
              <w:tab/>
            </w:r>
            <w:r w:rsidR="001104FE" w:rsidRPr="00734AD8">
              <w:rPr>
                <w:rStyle w:val="Lienhypertexte"/>
                <w:noProof/>
              </w:rPr>
              <w:t>Services d’Exploitation Maintenance</w:t>
            </w:r>
            <w:r w:rsidR="001104FE">
              <w:rPr>
                <w:noProof/>
                <w:webHidden/>
              </w:rPr>
              <w:tab/>
            </w:r>
            <w:r w:rsidR="001104FE">
              <w:rPr>
                <w:noProof/>
                <w:webHidden/>
              </w:rPr>
              <w:fldChar w:fldCharType="begin"/>
            </w:r>
            <w:r w:rsidR="001104FE">
              <w:rPr>
                <w:noProof/>
                <w:webHidden/>
              </w:rPr>
              <w:instrText xml:space="preserve"> PAGEREF _Toc163552952 \h </w:instrText>
            </w:r>
            <w:r w:rsidR="001104FE">
              <w:rPr>
                <w:noProof/>
                <w:webHidden/>
              </w:rPr>
            </w:r>
            <w:r w:rsidR="001104FE">
              <w:rPr>
                <w:noProof/>
                <w:webHidden/>
              </w:rPr>
              <w:fldChar w:fldCharType="separate"/>
            </w:r>
            <w:r w:rsidR="001104FE">
              <w:rPr>
                <w:noProof/>
                <w:webHidden/>
              </w:rPr>
              <w:t>12</w:t>
            </w:r>
            <w:r w:rsidR="001104FE">
              <w:rPr>
                <w:noProof/>
                <w:webHidden/>
              </w:rPr>
              <w:fldChar w:fldCharType="end"/>
            </w:r>
          </w:hyperlink>
        </w:p>
        <w:p w14:paraId="2850E6DB" w14:textId="7730CB71" w:rsidR="001104FE" w:rsidRDefault="0090097D">
          <w:pPr>
            <w:pStyle w:val="TM2"/>
            <w:tabs>
              <w:tab w:val="left" w:pos="880"/>
              <w:tab w:val="right" w:leader="dot" w:pos="9062"/>
            </w:tabs>
            <w:rPr>
              <w:rFonts w:asciiTheme="minorHAnsi" w:hAnsiTheme="minorHAnsi"/>
              <w:noProof/>
              <w:sz w:val="22"/>
              <w:lang w:eastAsia="fr-FR"/>
            </w:rPr>
          </w:pPr>
          <w:hyperlink w:anchor="_Toc163552953" w:history="1">
            <w:r w:rsidR="001104FE" w:rsidRPr="00734AD8">
              <w:rPr>
                <w:rStyle w:val="Lienhypertexte"/>
                <w:noProof/>
              </w:rPr>
              <w:t>4.2.</w:t>
            </w:r>
            <w:r w:rsidR="001104FE">
              <w:rPr>
                <w:rFonts w:asciiTheme="minorHAnsi" w:hAnsiTheme="minorHAnsi"/>
                <w:noProof/>
                <w:sz w:val="22"/>
                <w:lang w:eastAsia="fr-FR"/>
              </w:rPr>
              <w:tab/>
            </w:r>
            <w:r w:rsidR="001104FE" w:rsidRPr="00734AD8">
              <w:rPr>
                <w:rStyle w:val="Lienhypertexte"/>
                <w:noProof/>
              </w:rPr>
              <w:t>Périmètres et limites de Prestations</w:t>
            </w:r>
            <w:r w:rsidR="001104FE">
              <w:rPr>
                <w:noProof/>
                <w:webHidden/>
              </w:rPr>
              <w:tab/>
            </w:r>
            <w:r w:rsidR="001104FE">
              <w:rPr>
                <w:noProof/>
                <w:webHidden/>
              </w:rPr>
              <w:fldChar w:fldCharType="begin"/>
            </w:r>
            <w:r w:rsidR="001104FE">
              <w:rPr>
                <w:noProof/>
                <w:webHidden/>
              </w:rPr>
              <w:instrText xml:space="preserve"> PAGEREF _Toc163552953 \h </w:instrText>
            </w:r>
            <w:r w:rsidR="001104FE">
              <w:rPr>
                <w:noProof/>
                <w:webHidden/>
              </w:rPr>
            </w:r>
            <w:r w:rsidR="001104FE">
              <w:rPr>
                <w:noProof/>
                <w:webHidden/>
              </w:rPr>
              <w:fldChar w:fldCharType="separate"/>
            </w:r>
            <w:r w:rsidR="001104FE">
              <w:rPr>
                <w:noProof/>
                <w:webHidden/>
              </w:rPr>
              <w:t>13</w:t>
            </w:r>
            <w:r w:rsidR="001104FE">
              <w:rPr>
                <w:noProof/>
                <w:webHidden/>
              </w:rPr>
              <w:fldChar w:fldCharType="end"/>
            </w:r>
          </w:hyperlink>
        </w:p>
        <w:p w14:paraId="42B52A30" w14:textId="2A5F3336" w:rsidR="001104FE" w:rsidRDefault="0090097D">
          <w:pPr>
            <w:pStyle w:val="TM1"/>
            <w:tabs>
              <w:tab w:val="left" w:pos="440"/>
              <w:tab w:val="right" w:leader="dot" w:pos="9062"/>
            </w:tabs>
            <w:rPr>
              <w:rFonts w:asciiTheme="minorHAnsi" w:hAnsiTheme="minorHAnsi"/>
              <w:noProof/>
              <w:sz w:val="22"/>
              <w:lang w:eastAsia="fr-FR"/>
            </w:rPr>
          </w:pPr>
          <w:hyperlink w:anchor="_Toc163552954" w:history="1">
            <w:r w:rsidR="001104FE" w:rsidRPr="00734AD8">
              <w:rPr>
                <w:rStyle w:val="Lienhypertexte"/>
                <w:noProof/>
              </w:rPr>
              <w:t>5.</w:t>
            </w:r>
            <w:r w:rsidR="001104FE">
              <w:rPr>
                <w:rFonts w:asciiTheme="minorHAnsi" w:hAnsiTheme="minorHAnsi"/>
                <w:noProof/>
                <w:sz w:val="22"/>
                <w:lang w:eastAsia="fr-FR"/>
              </w:rPr>
              <w:tab/>
            </w:r>
            <w:r w:rsidR="001104FE" w:rsidRPr="00734AD8">
              <w:rPr>
                <w:rStyle w:val="Lienhypertexte"/>
                <w:noProof/>
              </w:rPr>
              <w:t>Conditions générales d’exécution des Prestations</w:t>
            </w:r>
            <w:r w:rsidR="001104FE">
              <w:rPr>
                <w:noProof/>
                <w:webHidden/>
              </w:rPr>
              <w:tab/>
            </w:r>
            <w:r w:rsidR="001104FE">
              <w:rPr>
                <w:noProof/>
                <w:webHidden/>
              </w:rPr>
              <w:fldChar w:fldCharType="begin"/>
            </w:r>
            <w:r w:rsidR="001104FE">
              <w:rPr>
                <w:noProof/>
                <w:webHidden/>
              </w:rPr>
              <w:instrText xml:space="preserve"> PAGEREF _Toc163552954 \h </w:instrText>
            </w:r>
            <w:r w:rsidR="001104FE">
              <w:rPr>
                <w:noProof/>
                <w:webHidden/>
              </w:rPr>
            </w:r>
            <w:r w:rsidR="001104FE">
              <w:rPr>
                <w:noProof/>
                <w:webHidden/>
              </w:rPr>
              <w:fldChar w:fldCharType="separate"/>
            </w:r>
            <w:r w:rsidR="001104FE">
              <w:rPr>
                <w:noProof/>
                <w:webHidden/>
              </w:rPr>
              <w:t>13</w:t>
            </w:r>
            <w:r w:rsidR="001104FE">
              <w:rPr>
                <w:noProof/>
                <w:webHidden/>
              </w:rPr>
              <w:fldChar w:fldCharType="end"/>
            </w:r>
          </w:hyperlink>
        </w:p>
        <w:p w14:paraId="3B2049FB" w14:textId="60FA94B9" w:rsidR="001104FE" w:rsidRDefault="0090097D">
          <w:pPr>
            <w:pStyle w:val="TM2"/>
            <w:tabs>
              <w:tab w:val="left" w:pos="880"/>
              <w:tab w:val="right" w:leader="dot" w:pos="9062"/>
            </w:tabs>
            <w:rPr>
              <w:rFonts w:asciiTheme="minorHAnsi" w:hAnsiTheme="minorHAnsi"/>
              <w:noProof/>
              <w:sz w:val="22"/>
              <w:lang w:eastAsia="fr-FR"/>
            </w:rPr>
          </w:pPr>
          <w:hyperlink w:anchor="_Toc163552955" w:history="1">
            <w:r w:rsidR="001104FE" w:rsidRPr="00734AD8">
              <w:rPr>
                <w:rStyle w:val="Lienhypertexte"/>
                <w:noProof/>
              </w:rPr>
              <w:t>5.1.</w:t>
            </w:r>
            <w:r w:rsidR="001104FE">
              <w:rPr>
                <w:rFonts w:asciiTheme="minorHAnsi" w:hAnsiTheme="minorHAnsi"/>
                <w:noProof/>
                <w:sz w:val="22"/>
                <w:lang w:eastAsia="fr-FR"/>
              </w:rPr>
              <w:tab/>
            </w:r>
            <w:r w:rsidR="001104FE" w:rsidRPr="00734AD8">
              <w:rPr>
                <w:rStyle w:val="Lienhypertexte"/>
                <w:noProof/>
              </w:rPr>
              <w:t>Personnel du Titulaire et de ses sous-traitants</w:t>
            </w:r>
            <w:r w:rsidR="001104FE">
              <w:rPr>
                <w:noProof/>
                <w:webHidden/>
              </w:rPr>
              <w:tab/>
            </w:r>
            <w:r w:rsidR="001104FE">
              <w:rPr>
                <w:noProof/>
                <w:webHidden/>
              </w:rPr>
              <w:fldChar w:fldCharType="begin"/>
            </w:r>
            <w:r w:rsidR="001104FE">
              <w:rPr>
                <w:noProof/>
                <w:webHidden/>
              </w:rPr>
              <w:instrText xml:space="preserve"> PAGEREF _Toc163552955 \h </w:instrText>
            </w:r>
            <w:r w:rsidR="001104FE">
              <w:rPr>
                <w:noProof/>
                <w:webHidden/>
              </w:rPr>
            </w:r>
            <w:r w:rsidR="001104FE">
              <w:rPr>
                <w:noProof/>
                <w:webHidden/>
              </w:rPr>
              <w:fldChar w:fldCharType="separate"/>
            </w:r>
            <w:r w:rsidR="001104FE">
              <w:rPr>
                <w:noProof/>
                <w:webHidden/>
              </w:rPr>
              <w:t>13</w:t>
            </w:r>
            <w:r w:rsidR="001104FE">
              <w:rPr>
                <w:noProof/>
                <w:webHidden/>
              </w:rPr>
              <w:fldChar w:fldCharType="end"/>
            </w:r>
          </w:hyperlink>
        </w:p>
        <w:p w14:paraId="60C2F427" w14:textId="6D49C322" w:rsidR="001104FE" w:rsidRDefault="0090097D">
          <w:pPr>
            <w:pStyle w:val="TM3"/>
            <w:tabs>
              <w:tab w:val="left" w:pos="1320"/>
              <w:tab w:val="right" w:leader="dot" w:pos="9062"/>
            </w:tabs>
            <w:rPr>
              <w:rFonts w:asciiTheme="minorHAnsi" w:hAnsiTheme="minorHAnsi"/>
              <w:noProof/>
              <w:sz w:val="22"/>
              <w:lang w:eastAsia="fr-FR"/>
            </w:rPr>
          </w:pPr>
          <w:hyperlink w:anchor="_Toc163552956" w:history="1">
            <w:r w:rsidR="001104FE" w:rsidRPr="00734AD8">
              <w:rPr>
                <w:rStyle w:val="Lienhypertexte"/>
                <w:noProof/>
                <w14:scene3d>
                  <w14:camera w14:prst="orthographicFront"/>
                  <w14:lightRig w14:rig="threePt" w14:dir="t">
                    <w14:rot w14:lat="0" w14:lon="0" w14:rev="0"/>
                  </w14:lightRig>
                </w14:scene3d>
              </w:rPr>
              <w:t>5.1.1.</w:t>
            </w:r>
            <w:r w:rsidR="001104FE">
              <w:rPr>
                <w:rFonts w:asciiTheme="minorHAnsi" w:hAnsiTheme="minorHAnsi"/>
                <w:noProof/>
                <w:sz w:val="22"/>
                <w:lang w:eastAsia="fr-FR"/>
              </w:rPr>
              <w:tab/>
            </w:r>
            <w:r w:rsidR="001104FE" w:rsidRPr="00734AD8">
              <w:rPr>
                <w:rStyle w:val="Lienhypertexte"/>
                <w:noProof/>
              </w:rPr>
              <w:t>Représentants du Titulaire</w:t>
            </w:r>
            <w:r w:rsidR="001104FE">
              <w:rPr>
                <w:noProof/>
                <w:webHidden/>
              </w:rPr>
              <w:tab/>
            </w:r>
            <w:r w:rsidR="001104FE">
              <w:rPr>
                <w:noProof/>
                <w:webHidden/>
              </w:rPr>
              <w:fldChar w:fldCharType="begin"/>
            </w:r>
            <w:r w:rsidR="001104FE">
              <w:rPr>
                <w:noProof/>
                <w:webHidden/>
              </w:rPr>
              <w:instrText xml:space="preserve"> PAGEREF _Toc163552956 \h </w:instrText>
            </w:r>
            <w:r w:rsidR="001104FE">
              <w:rPr>
                <w:noProof/>
                <w:webHidden/>
              </w:rPr>
            </w:r>
            <w:r w:rsidR="001104FE">
              <w:rPr>
                <w:noProof/>
                <w:webHidden/>
              </w:rPr>
              <w:fldChar w:fldCharType="separate"/>
            </w:r>
            <w:r w:rsidR="001104FE">
              <w:rPr>
                <w:noProof/>
                <w:webHidden/>
              </w:rPr>
              <w:t>13</w:t>
            </w:r>
            <w:r w:rsidR="001104FE">
              <w:rPr>
                <w:noProof/>
                <w:webHidden/>
              </w:rPr>
              <w:fldChar w:fldCharType="end"/>
            </w:r>
          </w:hyperlink>
        </w:p>
        <w:p w14:paraId="321D716F" w14:textId="2A81CFFD" w:rsidR="001104FE" w:rsidRDefault="0090097D">
          <w:pPr>
            <w:pStyle w:val="TM3"/>
            <w:tabs>
              <w:tab w:val="left" w:pos="1320"/>
              <w:tab w:val="right" w:leader="dot" w:pos="9062"/>
            </w:tabs>
            <w:rPr>
              <w:rFonts w:asciiTheme="minorHAnsi" w:hAnsiTheme="minorHAnsi"/>
              <w:noProof/>
              <w:sz w:val="22"/>
              <w:lang w:eastAsia="fr-FR"/>
            </w:rPr>
          </w:pPr>
          <w:hyperlink w:anchor="_Toc163552957" w:history="1">
            <w:r w:rsidR="001104FE" w:rsidRPr="00734AD8">
              <w:rPr>
                <w:rStyle w:val="Lienhypertexte"/>
                <w:noProof/>
                <w14:scene3d>
                  <w14:camera w14:prst="orthographicFront"/>
                  <w14:lightRig w14:rig="threePt" w14:dir="t">
                    <w14:rot w14:lat="0" w14:lon="0" w14:rev="0"/>
                  </w14:lightRig>
                </w14:scene3d>
              </w:rPr>
              <w:t>5.1.2.</w:t>
            </w:r>
            <w:r w:rsidR="001104FE">
              <w:rPr>
                <w:rFonts w:asciiTheme="minorHAnsi" w:hAnsiTheme="minorHAnsi"/>
                <w:noProof/>
                <w:sz w:val="22"/>
                <w:lang w:eastAsia="fr-FR"/>
              </w:rPr>
              <w:tab/>
            </w:r>
            <w:r w:rsidR="001104FE" w:rsidRPr="00734AD8">
              <w:rPr>
                <w:rStyle w:val="Lienhypertexte"/>
                <w:noProof/>
              </w:rPr>
              <w:t>Personnel d’intervention</w:t>
            </w:r>
            <w:r w:rsidR="001104FE">
              <w:rPr>
                <w:noProof/>
                <w:webHidden/>
              </w:rPr>
              <w:tab/>
            </w:r>
            <w:r w:rsidR="001104FE">
              <w:rPr>
                <w:noProof/>
                <w:webHidden/>
              </w:rPr>
              <w:fldChar w:fldCharType="begin"/>
            </w:r>
            <w:r w:rsidR="001104FE">
              <w:rPr>
                <w:noProof/>
                <w:webHidden/>
              </w:rPr>
              <w:instrText xml:space="preserve"> PAGEREF _Toc163552957 \h </w:instrText>
            </w:r>
            <w:r w:rsidR="001104FE">
              <w:rPr>
                <w:noProof/>
                <w:webHidden/>
              </w:rPr>
            </w:r>
            <w:r w:rsidR="001104FE">
              <w:rPr>
                <w:noProof/>
                <w:webHidden/>
              </w:rPr>
              <w:fldChar w:fldCharType="separate"/>
            </w:r>
            <w:r w:rsidR="001104FE">
              <w:rPr>
                <w:noProof/>
                <w:webHidden/>
              </w:rPr>
              <w:t>13</w:t>
            </w:r>
            <w:r w:rsidR="001104FE">
              <w:rPr>
                <w:noProof/>
                <w:webHidden/>
              </w:rPr>
              <w:fldChar w:fldCharType="end"/>
            </w:r>
          </w:hyperlink>
        </w:p>
        <w:p w14:paraId="2E956D11" w14:textId="0D2ABC28" w:rsidR="001104FE" w:rsidRDefault="0090097D">
          <w:pPr>
            <w:pStyle w:val="TM3"/>
            <w:tabs>
              <w:tab w:val="left" w:pos="1320"/>
              <w:tab w:val="right" w:leader="dot" w:pos="9062"/>
            </w:tabs>
            <w:rPr>
              <w:rFonts w:asciiTheme="minorHAnsi" w:hAnsiTheme="minorHAnsi"/>
              <w:noProof/>
              <w:sz w:val="22"/>
              <w:lang w:eastAsia="fr-FR"/>
            </w:rPr>
          </w:pPr>
          <w:hyperlink w:anchor="_Toc163552958" w:history="1">
            <w:r w:rsidR="001104FE" w:rsidRPr="00734AD8">
              <w:rPr>
                <w:rStyle w:val="Lienhypertexte"/>
                <w:noProof/>
                <w14:scene3d>
                  <w14:camera w14:prst="orthographicFront"/>
                  <w14:lightRig w14:rig="threePt" w14:dir="t">
                    <w14:rot w14:lat="0" w14:lon="0" w14:rev="0"/>
                  </w14:lightRig>
                </w14:scene3d>
              </w:rPr>
              <w:t>5.1.3.</w:t>
            </w:r>
            <w:r w:rsidR="001104FE">
              <w:rPr>
                <w:rFonts w:asciiTheme="minorHAnsi" w:hAnsiTheme="minorHAnsi"/>
                <w:noProof/>
                <w:sz w:val="22"/>
                <w:lang w:eastAsia="fr-FR"/>
              </w:rPr>
              <w:tab/>
            </w:r>
            <w:r w:rsidR="001104FE" w:rsidRPr="00734AD8">
              <w:rPr>
                <w:rStyle w:val="Lienhypertexte"/>
                <w:noProof/>
              </w:rPr>
              <w:t>Jours ouvrés et horaires de service</w:t>
            </w:r>
            <w:r w:rsidR="001104FE">
              <w:rPr>
                <w:noProof/>
                <w:webHidden/>
              </w:rPr>
              <w:tab/>
            </w:r>
            <w:r w:rsidR="001104FE">
              <w:rPr>
                <w:noProof/>
                <w:webHidden/>
              </w:rPr>
              <w:fldChar w:fldCharType="begin"/>
            </w:r>
            <w:r w:rsidR="001104FE">
              <w:rPr>
                <w:noProof/>
                <w:webHidden/>
              </w:rPr>
              <w:instrText xml:space="preserve"> PAGEREF _Toc163552958 \h </w:instrText>
            </w:r>
            <w:r w:rsidR="001104FE">
              <w:rPr>
                <w:noProof/>
                <w:webHidden/>
              </w:rPr>
            </w:r>
            <w:r w:rsidR="001104FE">
              <w:rPr>
                <w:noProof/>
                <w:webHidden/>
              </w:rPr>
              <w:fldChar w:fldCharType="separate"/>
            </w:r>
            <w:r w:rsidR="001104FE">
              <w:rPr>
                <w:noProof/>
                <w:webHidden/>
              </w:rPr>
              <w:t>14</w:t>
            </w:r>
            <w:r w:rsidR="001104FE">
              <w:rPr>
                <w:noProof/>
                <w:webHidden/>
              </w:rPr>
              <w:fldChar w:fldCharType="end"/>
            </w:r>
          </w:hyperlink>
        </w:p>
        <w:p w14:paraId="3585F26E" w14:textId="6DE3E247" w:rsidR="001104FE" w:rsidRDefault="0090097D">
          <w:pPr>
            <w:pStyle w:val="TM3"/>
            <w:tabs>
              <w:tab w:val="left" w:pos="1320"/>
              <w:tab w:val="right" w:leader="dot" w:pos="9062"/>
            </w:tabs>
            <w:rPr>
              <w:rFonts w:asciiTheme="minorHAnsi" w:hAnsiTheme="minorHAnsi"/>
              <w:noProof/>
              <w:sz w:val="22"/>
              <w:lang w:eastAsia="fr-FR"/>
            </w:rPr>
          </w:pPr>
          <w:hyperlink w:anchor="_Toc163552959" w:history="1">
            <w:r w:rsidR="001104FE" w:rsidRPr="00734AD8">
              <w:rPr>
                <w:rStyle w:val="Lienhypertexte"/>
                <w:noProof/>
                <w14:scene3d>
                  <w14:camera w14:prst="orthographicFront"/>
                  <w14:lightRig w14:rig="threePt" w14:dir="t">
                    <w14:rot w14:lat="0" w14:lon="0" w14:rev="0"/>
                  </w14:lightRig>
                </w14:scene3d>
              </w:rPr>
              <w:t>5.1.4.</w:t>
            </w:r>
            <w:r w:rsidR="001104FE">
              <w:rPr>
                <w:rFonts w:asciiTheme="minorHAnsi" w:hAnsiTheme="minorHAnsi"/>
                <w:noProof/>
                <w:sz w:val="22"/>
                <w:lang w:eastAsia="fr-FR"/>
              </w:rPr>
              <w:tab/>
            </w:r>
            <w:r w:rsidR="001104FE" w:rsidRPr="00734AD8">
              <w:rPr>
                <w:rStyle w:val="Lienhypertexte"/>
                <w:noProof/>
              </w:rPr>
              <w:t>Astreinte</w:t>
            </w:r>
            <w:r w:rsidR="001104FE">
              <w:rPr>
                <w:noProof/>
                <w:webHidden/>
              </w:rPr>
              <w:tab/>
            </w:r>
            <w:r w:rsidR="001104FE">
              <w:rPr>
                <w:noProof/>
                <w:webHidden/>
              </w:rPr>
              <w:fldChar w:fldCharType="begin"/>
            </w:r>
            <w:r w:rsidR="001104FE">
              <w:rPr>
                <w:noProof/>
                <w:webHidden/>
              </w:rPr>
              <w:instrText xml:space="preserve"> PAGEREF _Toc163552959 \h </w:instrText>
            </w:r>
            <w:r w:rsidR="001104FE">
              <w:rPr>
                <w:noProof/>
                <w:webHidden/>
              </w:rPr>
            </w:r>
            <w:r w:rsidR="001104FE">
              <w:rPr>
                <w:noProof/>
                <w:webHidden/>
              </w:rPr>
              <w:fldChar w:fldCharType="separate"/>
            </w:r>
            <w:r w:rsidR="001104FE">
              <w:rPr>
                <w:noProof/>
                <w:webHidden/>
              </w:rPr>
              <w:t>14</w:t>
            </w:r>
            <w:r w:rsidR="001104FE">
              <w:rPr>
                <w:noProof/>
                <w:webHidden/>
              </w:rPr>
              <w:fldChar w:fldCharType="end"/>
            </w:r>
          </w:hyperlink>
        </w:p>
        <w:p w14:paraId="6EB223D9" w14:textId="1A17A7CC" w:rsidR="001104FE" w:rsidRDefault="0090097D">
          <w:pPr>
            <w:pStyle w:val="TM3"/>
            <w:tabs>
              <w:tab w:val="left" w:pos="1320"/>
              <w:tab w:val="right" w:leader="dot" w:pos="9062"/>
            </w:tabs>
            <w:rPr>
              <w:rFonts w:asciiTheme="minorHAnsi" w:hAnsiTheme="minorHAnsi"/>
              <w:noProof/>
              <w:sz w:val="22"/>
              <w:lang w:eastAsia="fr-FR"/>
            </w:rPr>
          </w:pPr>
          <w:hyperlink w:anchor="_Toc163552960" w:history="1">
            <w:r w:rsidR="001104FE" w:rsidRPr="00734AD8">
              <w:rPr>
                <w:rStyle w:val="Lienhypertexte"/>
                <w:noProof/>
                <w14:scene3d>
                  <w14:camera w14:prst="orthographicFront"/>
                  <w14:lightRig w14:rig="threePt" w14:dir="t">
                    <w14:rot w14:lat="0" w14:lon="0" w14:rev="0"/>
                  </w14:lightRig>
                </w14:scene3d>
              </w:rPr>
              <w:t>5.1.5.</w:t>
            </w:r>
            <w:r w:rsidR="001104FE">
              <w:rPr>
                <w:rFonts w:asciiTheme="minorHAnsi" w:hAnsiTheme="minorHAnsi"/>
                <w:noProof/>
                <w:sz w:val="22"/>
                <w:lang w:eastAsia="fr-FR"/>
              </w:rPr>
              <w:tab/>
            </w:r>
            <w:r w:rsidR="001104FE" w:rsidRPr="00734AD8">
              <w:rPr>
                <w:rStyle w:val="Lienhypertexte"/>
                <w:noProof/>
              </w:rPr>
              <w:t>Tenues vestimentaires et port du badge</w:t>
            </w:r>
            <w:r w:rsidR="001104FE">
              <w:rPr>
                <w:noProof/>
                <w:webHidden/>
              </w:rPr>
              <w:tab/>
            </w:r>
            <w:r w:rsidR="001104FE">
              <w:rPr>
                <w:noProof/>
                <w:webHidden/>
              </w:rPr>
              <w:fldChar w:fldCharType="begin"/>
            </w:r>
            <w:r w:rsidR="001104FE">
              <w:rPr>
                <w:noProof/>
                <w:webHidden/>
              </w:rPr>
              <w:instrText xml:space="preserve"> PAGEREF _Toc163552960 \h </w:instrText>
            </w:r>
            <w:r w:rsidR="001104FE">
              <w:rPr>
                <w:noProof/>
                <w:webHidden/>
              </w:rPr>
            </w:r>
            <w:r w:rsidR="001104FE">
              <w:rPr>
                <w:noProof/>
                <w:webHidden/>
              </w:rPr>
              <w:fldChar w:fldCharType="separate"/>
            </w:r>
            <w:r w:rsidR="001104FE">
              <w:rPr>
                <w:noProof/>
                <w:webHidden/>
              </w:rPr>
              <w:t>15</w:t>
            </w:r>
            <w:r w:rsidR="001104FE">
              <w:rPr>
                <w:noProof/>
                <w:webHidden/>
              </w:rPr>
              <w:fldChar w:fldCharType="end"/>
            </w:r>
          </w:hyperlink>
        </w:p>
        <w:p w14:paraId="43163D62" w14:textId="6B1C14EA" w:rsidR="001104FE" w:rsidRDefault="0090097D">
          <w:pPr>
            <w:pStyle w:val="TM2"/>
            <w:tabs>
              <w:tab w:val="left" w:pos="880"/>
              <w:tab w:val="right" w:leader="dot" w:pos="9062"/>
            </w:tabs>
            <w:rPr>
              <w:rFonts w:asciiTheme="minorHAnsi" w:hAnsiTheme="minorHAnsi"/>
              <w:noProof/>
              <w:sz w:val="22"/>
              <w:lang w:eastAsia="fr-FR"/>
            </w:rPr>
          </w:pPr>
          <w:hyperlink w:anchor="_Toc163552961" w:history="1">
            <w:r w:rsidR="001104FE" w:rsidRPr="00734AD8">
              <w:rPr>
                <w:rStyle w:val="Lienhypertexte"/>
                <w:noProof/>
              </w:rPr>
              <w:t>5.2.</w:t>
            </w:r>
            <w:r w:rsidR="001104FE">
              <w:rPr>
                <w:rFonts w:asciiTheme="minorHAnsi" w:hAnsiTheme="minorHAnsi"/>
                <w:noProof/>
                <w:sz w:val="22"/>
                <w:lang w:eastAsia="fr-FR"/>
              </w:rPr>
              <w:tab/>
            </w:r>
            <w:r w:rsidR="001104FE" w:rsidRPr="00734AD8">
              <w:rPr>
                <w:rStyle w:val="Lienhypertexte"/>
                <w:noProof/>
              </w:rPr>
              <w:t>Hygiène et sécurité</w:t>
            </w:r>
            <w:r w:rsidR="001104FE">
              <w:rPr>
                <w:noProof/>
                <w:webHidden/>
              </w:rPr>
              <w:tab/>
            </w:r>
            <w:r w:rsidR="001104FE">
              <w:rPr>
                <w:noProof/>
                <w:webHidden/>
              </w:rPr>
              <w:fldChar w:fldCharType="begin"/>
            </w:r>
            <w:r w:rsidR="001104FE">
              <w:rPr>
                <w:noProof/>
                <w:webHidden/>
              </w:rPr>
              <w:instrText xml:space="preserve"> PAGEREF _Toc163552961 \h </w:instrText>
            </w:r>
            <w:r w:rsidR="001104FE">
              <w:rPr>
                <w:noProof/>
                <w:webHidden/>
              </w:rPr>
            </w:r>
            <w:r w:rsidR="001104FE">
              <w:rPr>
                <w:noProof/>
                <w:webHidden/>
              </w:rPr>
              <w:fldChar w:fldCharType="separate"/>
            </w:r>
            <w:r w:rsidR="001104FE">
              <w:rPr>
                <w:noProof/>
                <w:webHidden/>
              </w:rPr>
              <w:t>15</w:t>
            </w:r>
            <w:r w:rsidR="001104FE">
              <w:rPr>
                <w:noProof/>
                <w:webHidden/>
              </w:rPr>
              <w:fldChar w:fldCharType="end"/>
            </w:r>
          </w:hyperlink>
        </w:p>
        <w:p w14:paraId="473DB4B0" w14:textId="5355159E" w:rsidR="001104FE" w:rsidRDefault="0090097D">
          <w:pPr>
            <w:pStyle w:val="TM3"/>
            <w:tabs>
              <w:tab w:val="left" w:pos="1320"/>
              <w:tab w:val="right" w:leader="dot" w:pos="9062"/>
            </w:tabs>
            <w:rPr>
              <w:rFonts w:asciiTheme="minorHAnsi" w:hAnsiTheme="minorHAnsi"/>
              <w:noProof/>
              <w:sz w:val="22"/>
              <w:lang w:eastAsia="fr-FR"/>
            </w:rPr>
          </w:pPr>
          <w:hyperlink w:anchor="_Toc163552962" w:history="1">
            <w:r w:rsidR="001104FE" w:rsidRPr="00734AD8">
              <w:rPr>
                <w:rStyle w:val="Lienhypertexte"/>
                <w:noProof/>
                <w14:scene3d>
                  <w14:camera w14:prst="orthographicFront"/>
                  <w14:lightRig w14:rig="threePt" w14:dir="t">
                    <w14:rot w14:lat="0" w14:lon="0" w14:rev="0"/>
                  </w14:lightRig>
                </w14:scene3d>
              </w:rPr>
              <w:t>5.2.1.</w:t>
            </w:r>
            <w:r w:rsidR="001104FE">
              <w:rPr>
                <w:rFonts w:asciiTheme="minorHAnsi" w:hAnsiTheme="minorHAnsi"/>
                <w:noProof/>
                <w:sz w:val="22"/>
                <w:lang w:eastAsia="fr-FR"/>
              </w:rPr>
              <w:tab/>
            </w:r>
            <w:r w:rsidR="001104FE" w:rsidRPr="00734AD8">
              <w:rPr>
                <w:rStyle w:val="Lienhypertexte"/>
                <w:noProof/>
              </w:rPr>
              <w:t>Généralités</w:t>
            </w:r>
            <w:r w:rsidR="001104FE">
              <w:rPr>
                <w:noProof/>
                <w:webHidden/>
              </w:rPr>
              <w:tab/>
            </w:r>
            <w:r w:rsidR="001104FE">
              <w:rPr>
                <w:noProof/>
                <w:webHidden/>
              </w:rPr>
              <w:fldChar w:fldCharType="begin"/>
            </w:r>
            <w:r w:rsidR="001104FE">
              <w:rPr>
                <w:noProof/>
                <w:webHidden/>
              </w:rPr>
              <w:instrText xml:space="preserve"> PAGEREF _Toc163552962 \h </w:instrText>
            </w:r>
            <w:r w:rsidR="001104FE">
              <w:rPr>
                <w:noProof/>
                <w:webHidden/>
              </w:rPr>
            </w:r>
            <w:r w:rsidR="001104FE">
              <w:rPr>
                <w:noProof/>
                <w:webHidden/>
              </w:rPr>
              <w:fldChar w:fldCharType="separate"/>
            </w:r>
            <w:r w:rsidR="001104FE">
              <w:rPr>
                <w:noProof/>
                <w:webHidden/>
              </w:rPr>
              <w:t>15</w:t>
            </w:r>
            <w:r w:rsidR="001104FE">
              <w:rPr>
                <w:noProof/>
                <w:webHidden/>
              </w:rPr>
              <w:fldChar w:fldCharType="end"/>
            </w:r>
          </w:hyperlink>
        </w:p>
        <w:p w14:paraId="2549A6D8" w14:textId="22671CD4" w:rsidR="001104FE" w:rsidRDefault="0090097D">
          <w:pPr>
            <w:pStyle w:val="TM3"/>
            <w:tabs>
              <w:tab w:val="left" w:pos="1320"/>
              <w:tab w:val="right" w:leader="dot" w:pos="9062"/>
            </w:tabs>
            <w:rPr>
              <w:rFonts w:asciiTheme="minorHAnsi" w:hAnsiTheme="minorHAnsi"/>
              <w:noProof/>
              <w:sz w:val="22"/>
              <w:lang w:eastAsia="fr-FR"/>
            </w:rPr>
          </w:pPr>
          <w:hyperlink w:anchor="_Toc163552963" w:history="1">
            <w:r w:rsidR="001104FE" w:rsidRPr="00734AD8">
              <w:rPr>
                <w:rStyle w:val="Lienhypertexte"/>
                <w:noProof/>
                <w14:scene3d>
                  <w14:camera w14:prst="orthographicFront"/>
                  <w14:lightRig w14:rig="threePt" w14:dir="t">
                    <w14:rot w14:lat="0" w14:lon="0" w14:rev="0"/>
                  </w14:lightRig>
                </w14:scene3d>
              </w:rPr>
              <w:t>5.2.2.</w:t>
            </w:r>
            <w:r w:rsidR="001104FE">
              <w:rPr>
                <w:rFonts w:asciiTheme="minorHAnsi" w:hAnsiTheme="minorHAnsi"/>
                <w:noProof/>
                <w:sz w:val="22"/>
                <w:lang w:eastAsia="fr-FR"/>
              </w:rPr>
              <w:tab/>
            </w:r>
            <w:r w:rsidR="001104FE" w:rsidRPr="00734AD8">
              <w:rPr>
                <w:rStyle w:val="Lienhypertexte"/>
                <w:noProof/>
              </w:rPr>
              <w:t>Réglementation et plan de prévention annuel</w:t>
            </w:r>
            <w:r w:rsidR="001104FE">
              <w:rPr>
                <w:noProof/>
                <w:webHidden/>
              </w:rPr>
              <w:tab/>
            </w:r>
            <w:r w:rsidR="001104FE">
              <w:rPr>
                <w:noProof/>
                <w:webHidden/>
              </w:rPr>
              <w:fldChar w:fldCharType="begin"/>
            </w:r>
            <w:r w:rsidR="001104FE">
              <w:rPr>
                <w:noProof/>
                <w:webHidden/>
              </w:rPr>
              <w:instrText xml:space="preserve"> PAGEREF _Toc163552963 \h </w:instrText>
            </w:r>
            <w:r w:rsidR="001104FE">
              <w:rPr>
                <w:noProof/>
                <w:webHidden/>
              </w:rPr>
            </w:r>
            <w:r w:rsidR="001104FE">
              <w:rPr>
                <w:noProof/>
                <w:webHidden/>
              </w:rPr>
              <w:fldChar w:fldCharType="separate"/>
            </w:r>
            <w:r w:rsidR="001104FE">
              <w:rPr>
                <w:noProof/>
                <w:webHidden/>
              </w:rPr>
              <w:t>15</w:t>
            </w:r>
            <w:r w:rsidR="001104FE">
              <w:rPr>
                <w:noProof/>
                <w:webHidden/>
              </w:rPr>
              <w:fldChar w:fldCharType="end"/>
            </w:r>
          </w:hyperlink>
        </w:p>
        <w:p w14:paraId="15927D52" w14:textId="65F49DD0" w:rsidR="001104FE" w:rsidRDefault="0090097D">
          <w:pPr>
            <w:pStyle w:val="TM3"/>
            <w:tabs>
              <w:tab w:val="left" w:pos="1320"/>
              <w:tab w:val="right" w:leader="dot" w:pos="9062"/>
            </w:tabs>
            <w:rPr>
              <w:rFonts w:asciiTheme="minorHAnsi" w:hAnsiTheme="minorHAnsi"/>
              <w:noProof/>
              <w:sz w:val="22"/>
              <w:lang w:eastAsia="fr-FR"/>
            </w:rPr>
          </w:pPr>
          <w:hyperlink w:anchor="_Toc163552964" w:history="1">
            <w:r w:rsidR="001104FE" w:rsidRPr="00734AD8">
              <w:rPr>
                <w:rStyle w:val="Lienhypertexte"/>
                <w:noProof/>
                <w14:scene3d>
                  <w14:camera w14:prst="orthographicFront"/>
                  <w14:lightRig w14:rig="threePt" w14:dir="t">
                    <w14:rot w14:lat="0" w14:lon="0" w14:rev="0"/>
                  </w14:lightRig>
                </w14:scene3d>
              </w:rPr>
              <w:t>5.2.3.</w:t>
            </w:r>
            <w:r w:rsidR="001104FE">
              <w:rPr>
                <w:rFonts w:asciiTheme="minorHAnsi" w:hAnsiTheme="minorHAnsi"/>
                <w:noProof/>
                <w:sz w:val="22"/>
                <w:lang w:eastAsia="fr-FR"/>
              </w:rPr>
              <w:tab/>
            </w:r>
            <w:r w:rsidR="001104FE" w:rsidRPr="00734AD8">
              <w:rPr>
                <w:rStyle w:val="Lienhypertexte"/>
                <w:noProof/>
              </w:rPr>
              <w:t>Signalisation des chantiers – accès – consignes</w:t>
            </w:r>
            <w:r w:rsidR="001104FE">
              <w:rPr>
                <w:noProof/>
                <w:webHidden/>
              </w:rPr>
              <w:tab/>
            </w:r>
            <w:r w:rsidR="001104FE">
              <w:rPr>
                <w:noProof/>
                <w:webHidden/>
              </w:rPr>
              <w:fldChar w:fldCharType="begin"/>
            </w:r>
            <w:r w:rsidR="001104FE">
              <w:rPr>
                <w:noProof/>
                <w:webHidden/>
              </w:rPr>
              <w:instrText xml:space="preserve"> PAGEREF _Toc163552964 \h </w:instrText>
            </w:r>
            <w:r w:rsidR="001104FE">
              <w:rPr>
                <w:noProof/>
                <w:webHidden/>
              </w:rPr>
            </w:r>
            <w:r w:rsidR="001104FE">
              <w:rPr>
                <w:noProof/>
                <w:webHidden/>
              </w:rPr>
              <w:fldChar w:fldCharType="separate"/>
            </w:r>
            <w:r w:rsidR="001104FE">
              <w:rPr>
                <w:noProof/>
                <w:webHidden/>
              </w:rPr>
              <w:t>16</w:t>
            </w:r>
            <w:r w:rsidR="001104FE">
              <w:rPr>
                <w:noProof/>
                <w:webHidden/>
              </w:rPr>
              <w:fldChar w:fldCharType="end"/>
            </w:r>
          </w:hyperlink>
        </w:p>
        <w:p w14:paraId="2FDE65E4" w14:textId="03148EF2" w:rsidR="001104FE" w:rsidRDefault="0090097D">
          <w:pPr>
            <w:pStyle w:val="TM3"/>
            <w:tabs>
              <w:tab w:val="left" w:pos="1320"/>
              <w:tab w:val="right" w:leader="dot" w:pos="9062"/>
            </w:tabs>
            <w:rPr>
              <w:rFonts w:asciiTheme="minorHAnsi" w:hAnsiTheme="minorHAnsi"/>
              <w:noProof/>
              <w:sz w:val="22"/>
              <w:lang w:eastAsia="fr-FR"/>
            </w:rPr>
          </w:pPr>
          <w:hyperlink w:anchor="_Toc163552965" w:history="1">
            <w:r w:rsidR="001104FE" w:rsidRPr="00734AD8">
              <w:rPr>
                <w:rStyle w:val="Lienhypertexte"/>
                <w:noProof/>
                <w14:scene3d>
                  <w14:camera w14:prst="orthographicFront"/>
                  <w14:lightRig w14:rig="threePt" w14:dir="t">
                    <w14:rot w14:lat="0" w14:lon="0" w14:rev="0"/>
                  </w14:lightRig>
                </w14:scene3d>
              </w:rPr>
              <w:t>5.2.4.</w:t>
            </w:r>
            <w:r w:rsidR="001104FE">
              <w:rPr>
                <w:rFonts w:asciiTheme="minorHAnsi" w:hAnsiTheme="minorHAnsi"/>
                <w:noProof/>
                <w:sz w:val="22"/>
                <w:lang w:eastAsia="fr-FR"/>
              </w:rPr>
              <w:tab/>
            </w:r>
            <w:r w:rsidR="001104FE" w:rsidRPr="00734AD8">
              <w:rPr>
                <w:rStyle w:val="Lienhypertexte"/>
                <w:noProof/>
              </w:rPr>
              <w:t>Mesures de consignation</w:t>
            </w:r>
            <w:r w:rsidR="001104FE">
              <w:rPr>
                <w:noProof/>
                <w:webHidden/>
              </w:rPr>
              <w:tab/>
            </w:r>
            <w:r w:rsidR="001104FE">
              <w:rPr>
                <w:noProof/>
                <w:webHidden/>
              </w:rPr>
              <w:fldChar w:fldCharType="begin"/>
            </w:r>
            <w:r w:rsidR="001104FE">
              <w:rPr>
                <w:noProof/>
                <w:webHidden/>
              </w:rPr>
              <w:instrText xml:space="preserve"> PAGEREF _Toc163552965 \h </w:instrText>
            </w:r>
            <w:r w:rsidR="001104FE">
              <w:rPr>
                <w:noProof/>
                <w:webHidden/>
              </w:rPr>
            </w:r>
            <w:r w:rsidR="001104FE">
              <w:rPr>
                <w:noProof/>
                <w:webHidden/>
              </w:rPr>
              <w:fldChar w:fldCharType="separate"/>
            </w:r>
            <w:r w:rsidR="001104FE">
              <w:rPr>
                <w:noProof/>
                <w:webHidden/>
              </w:rPr>
              <w:t>16</w:t>
            </w:r>
            <w:r w:rsidR="001104FE">
              <w:rPr>
                <w:noProof/>
                <w:webHidden/>
              </w:rPr>
              <w:fldChar w:fldCharType="end"/>
            </w:r>
          </w:hyperlink>
        </w:p>
        <w:p w14:paraId="01F7B107" w14:textId="7B31F246" w:rsidR="001104FE" w:rsidRDefault="0090097D">
          <w:pPr>
            <w:pStyle w:val="TM2"/>
            <w:tabs>
              <w:tab w:val="left" w:pos="880"/>
              <w:tab w:val="right" w:leader="dot" w:pos="9062"/>
            </w:tabs>
            <w:rPr>
              <w:rFonts w:asciiTheme="minorHAnsi" w:hAnsiTheme="minorHAnsi"/>
              <w:noProof/>
              <w:sz w:val="22"/>
              <w:lang w:eastAsia="fr-FR"/>
            </w:rPr>
          </w:pPr>
          <w:hyperlink w:anchor="_Toc163552966" w:history="1">
            <w:r w:rsidR="001104FE" w:rsidRPr="00734AD8">
              <w:rPr>
                <w:rStyle w:val="Lienhypertexte"/>
                <w:noProof/>
              </w:rPr>
              <w:t>5.3.</w:t>
            </w:r>
            <w:r w:rsidR="001104FE">
              <w:rPr>
                <w:rFonts w:asciiTheme="minorHAnsi" w:hAnsiTheme="minorHAnsi"/>
                <w:noProof/>
                <w:sz w:val="22"/>
                <w:lang w:eastAsia="fr-FR"/>
              </w:rPr>
              <w:tab/>
            </w:r>
            <w:r w:rsidR="001104FE" w:rsidRPr="00734AD8">
              <w:rPr>
                <w:rStyle w:val="Lienhypertexte"/>
                <w:noProof/>
              </w:rPr>
              <w:t>Mise à jour des documents suite aux interventions du Titulaire</w:t>
            </w:r>
            <w:r w:rsidR="001104FE">
              <w:rPr>
                <w:noProof/>
                <w:webHidden/>
              </w:rPr>
              <w:tab/>
            </w:r>
            <w:r w:rsidR="001104FE">
              <w:rPr>
                <w:noProof/>
                <w:webHidden/>
              </w:rPr>
              <w:fldChar w:fldCharType="begin"/>
            </w:r>
            <w:r w:rsidR="001104FE">
              <w:rPr>
                <w:noProof/>
                <w:webHidden/>
              </w:rPr>
              <w:instrText xml:space="preserve"> PAGEREF _Toc163552966 \h </w:instrText>
            </w:r>
            <w:r w:rsidR="001104FE">
              <w:rPr>
                <w:noProof/>
                <w:webHidden/>
              </w:rPr>
            </w:r>
            <w:r w:rsidR="001104FE">
              <w:rPr>
                <w:noProof/>
                <w:webHidden/>
              </w:rPr>
              <w:fldChar w:fldCharType="separate"/>
            </w:r>
            <w:r w:rsidR="001104FE">
              <w:rPr>
                <w:noProof/>
                <w:webHidden/>
              </w:rPr>
              <w:t>17</w:t>
            </w:r>
            <w:r w:rsidR="001104FE">
              <w:rPr>
                <w:noProof/>
                <w:webHidden/>
              </w:rPr>
              <w:fldChar w:fldCharType="end"/>
            </w:r>
          </w:hyperlink>
        </w:p>
        <w:p w14:paraId="164EFAD0" w14:textId="68528F3C" w:rsidR="001104FE" w:rsidRDefault="0090097D">
          <w:pPr>
            <w:pStyle w:val="TM2"/>
            <w:tabs>
              <w:tab w:val="left" w:pos="880"/>
              <w:tab w:val="right" w:leader="dot" w:pos="9062"/>
            </w:tabs>
            <w:rPr>
              <w:rFonts w:asciiTheme="minorHAnsi" w:hAnsiTheme="minorHAnsi"/>
              <w:noProof/>
              <w:sz w:val="22"/>
              <w:lang w:eastAsia="fr-FR"/>
            </w:rPr>
          </w:pPr>
          <w:hyperlink w:anchor="_Toc163552967" w:history="1">
            <w:r w:rsidR="001104FE" w:rsidRPr="00734AD8">
              <w:rPr>
                <w:rStyle w:val="Lienhypertexte"/>
                <w:noProof/>
              </w:rPr>
              <w:t>5.4.</w:t>
            </w:r>
            <w:r w:rsidR="001104FE">
              <w:rPr>
                <w:rFonts w:asciiTheme="minorHAnsi" w:hAnsiTheme="minorHAnsi"/>
                <w:noProof/>
                <w:sz w:val="22"/>
                <w:lang w:eastAsia="fr-FR"/>
              </w:rPr>
              <w:tab/>
            </w:r>
            <w:r w:rsidR="001104FE" w:rsidRPr="00734AD8">
              <w:rPr>
                <w:rStyle w:val="Lienhypertexte"/>
                <w:noProof/>
              </w:rPr>
              <w:t>Produits et matériels utilisés</w:t>
            </w:r>
            <w:r w:rsidR="001104FE">
              <w:rPr>
                <w:noProof/>
                <w:webHidden/>
              </w:rPr>
              <w:tab/>
            </w:r>
            <w:r w:rsidR="001104FE">
              <w:rPr>
                <w:noProof/>
                <w:webHidden/>
              </w:rPr>
              <w:fldChar w:fldCharType="begin"/>
            </w:r>
            <w:r w:rsidR="001104FE">
              <w:rPr>
                <w:noProof/>
                <w:webHidden/>
              </w:rPr>
              <w:instrText xml:space="preserve"> PAGEREF _Toc163552967 \h </w:instrText>
            </w:r>
            <w:r w:rsidR="001104FE">
              <w:rPr>
                <w:noProof/>
                <w:webHidden/>
              </w:rPr>
            </w:r>
            <w:r w:rsidR="001104FE">
              <w:rPr>
                <w:noProof/>
                <w:webHidden/>
              </w:rPr>
              <w:fldChar w:fldCharType="separate"/>
            </w:r>
            <w:r w:rsidR="001104FE">
              <w:rPr>
                <w:noProof/>
                <w:webHidden/>
              </w:rPr>
              <w:t>17</w:t>
            </w:r>
            <w:r w:rsidR="001104FE">
              <w:rPr>
                <w:noProof/>
                <w:webHidden/>
              </w:rPr>
              <w:fldChar w:fldCharType="end"/>
            </w:r>
          </w:hyperlink>
        </w:p>
        <w:p w14:paraId="6EF8C9EA" w14:textId="5B3E12F2" w:rsidR="001104FE" w:rsidRDefault="0090097D">
          <w:pPr>
            <w:pStyle w:val="TM3"/>
            <w:tabs>
              <w:tab w:val="left" w:pos="1320"/>
              <w:tab w:val="right" w:leader="dot" w:pos="9062"/>
            </w:tabs>
            <w:rPr>
              <w:rFonts w:asciiTheme="minorHAnsi" w:hAnsiTheme="minorHAnsi"/>
              <w:noProof/>
              <w:sz w:val="22"/>
              <w:lang w:eastAsia="fr-FR"/>
            </w:rPr>
          </w:pPr>
          <w:hyperlink w:anchor="_Toc163552968" w:history="1">
            <w:r w:rsidR="001104FE" w:rsidRPr="00734AD8">
              <w:rPr>
                <w:rStyle w:val="Lienhypertexte"/>
                <w:noProof/>
                <w14:scene3d>
                  <w14:camera w14:prst="orthographicFront"/>
                  <w14:lightRig w14:rig="threePt" w14:dir="t">
                    <w14:rot w14:lat="0" w14:lon="0" w14:rev="0"/>
                  </w14:lightRig>
                </w14:scene3d>
              </w:rPr>
              <w:t>5.4.1.</w:t>
            </w:r>
            <w:r w:rsidR="001104FE">
              <w:rPr>
                <w:rFonts w:asciiTheme="minorHAnsi" w:hAnsiTheme="minorHAnsi"/>
                <w:noProof/>
                <w:sz w:val="22"/>
                <w:lang w:eastAsia="fr-FR"/>
              </w:rPr>
              <w:tab/>
            </w:r>
            <w:r w:rsidR="001104FE" w:rsidRPr="00734AD8">
              <w:rPr>
                <w:rStyle w:val="Lienhypertexte"/>
                <w:noProof/>
              </w:rPr>
              <w:t>Outillage, fournitures et matériels</w:t>
            </w:r>
            <w:r w:rsidR="001104FE">
              <w:rPr>
                <w:noProof/>
                <w:webHidden/>
              </w:rPr>
              <w:tab/>
            </w:r>
            <w:r w:rsidR="001104FE">
              <w:rPr>
                <w:noProof/>
                <w:webHidden/>
              </w:rPr>
              <w:fldChar w:fldCharType="begin"/>
            </w:r>
            <w:r w:rsidR="001104FE">
              <w:rPr>
                <w:noProof/>
                <w:webHidden/>
              </w:rPr>
              <w:instrText xml:space="preserve"> PAGEREF _Toc163552968 \h </w:instrText>
            </w:r>
            <w:r w:rsidR="001104FE">
              <w:rPr>
                <w:noProof/>
                <w:webHidden/>
              </w:rPr>
            </w:r>
            <w:r w:rsidR="001104FE">
              <w:rPr>
                <w:noProof/>
                <w:webHidden/>
              </w:rPr>
              <w:fldChar w:fldCharType="separate"/>
            </w:r>
            <w:r w:rsidR="001104FE">
              <w:rPr>
                <w:noProof/>
                <w:webHidden/>
              </w:rPr>
              <w:t>17</w:t>
            </w:r>
            <w:r w:rsidR="001104FE">
              <w:rPr>
                <w:noProof/>
                <w:webHidden/>
              </w:rPr>
              <w:fldChar w:fldCharType="end"/>
            </w:r>
          </w:hyperlink>
        </w:p>
        <w:p w14:paraId="59670A5F" w14:textId="30DC89F1" w:rsidR="001104FE" w:rsidRDefault="0090097D">
          <w:pPr>
            <w:pStyle w:val="TM3"/>
            <w:tabs>
              <w:tab w:val="left" w:pos="1320"/>
              <w:tab w:val="right" w:leader="dot" w:pos="9062"/>
            </w:tabs>
            <w:rPr>
              <w:rFonts w:asciiTheme="minorHAnsi" w:hAnsiTheme="minorHAnsi"/>
              <w:noProof/>
              <w:sz w:val="22"/>
              <w:lang w:eastAsia="fr-FR"/>
            </w:rPr>
          </w:pPr>
          <w:hyperlink w:anchor="_Toc163552969" w:history="1">
            <w:r w:rsidR="001104FE" w:rsidRPr="00734AD8">
              <w:rPr>
                <w:rStyle w:val="Lienhypertexte"/>
                <w:noProof/>
                <w14:scene3d>
                  <w14:camera w14:prst="orthographicFront"/>
                  <w14:lightRig w14:rig="threePt" w14:dir="t">
                    <w14:rot w14:lat="0" w14:lon="0" w14:rev="0"/>
                  </w14:lightRig>
                </w14:scene3d>
              </w:rPr>
              <w:t>5.4.2.</w:t>
            </w:r>
            <w:r w:rsidR="001104FE">
              <w:rPr>
                <w:rFonts w:asciiTheme="minorHAnsi" w:hAnsiTheme="minorHAnsi"/>
                <w:noProof/>
                <w:sz w:val="22"/>
                <w:lang w:eastAsia="fr-FR"/>
              </w:rPr>
              <w:tab/>
            </w:r>
            <w:r w:rsidR="001104FE" w:rsidRPr="00734AD8">
              <w:rPr>
                <w:rStyle w:val="Lienhypertexte"/>
                <w:noProof/>
              </w:rPr>
              <w:t>Constitution du stock</w:t>
            </w:r>
            <w:r w:rsidR="001104FE">
              <w:rPr>
                <w:noProof/>
                <w:webHidden/>
              </w:rPr>
              <w:tab/>
            </w:r>
            <w:r w:rsidR="001104FE">
              <w:rPr>
                <w:noProof/>
                <w:webHidden/>
              </w:rPr>
              <w:fldChar w:fldCharType="begin"/>
            </w:r>
            <w:r w:rsidR="001104FE">
              <w:rPr>
                <w:noProof/>
                <w:webHidden/>
              </w:rPr>
              <w:instrText xml:space="preserve"> PAGEREF _Toc163552969 \h </w:instrText>
            </w:r>
            <w:r w:rsidR="001104FE">
              <w:rPr>
                <w:noProof/>
                <w:webHidden/>
              </w:rPr>
            </w:r>
            <w:r w:rsidR="001104FE">
              <w:rPr>
                <w:noProof/>
                <w:webHidden/>
              </w:rPr>
              <w:fldChar w:fldCharType="separate"/>
            </w:r>
            <w:r w:rsidR="001104FE">
              <w:rPr>
                <w:noProof/>
                <w:webHidden/>
              </w:rPr>
              <w:t>18</w:t>
            </w:r>
            <w:r w:rsidR="001104FE">
              <w:rPr>
                <w:noProof/>
                <w:webHidden/>
              </w:rPr>
              <w:fldChar w:fldCharType="end"/>
            </w:r>
          </w:hyperlink>
        </w:p>
        <w:p w14:paraId="6105BBCC" w14:textId="1375273D" w:rsidR="001104FE" w:rsidRDefault="0090097D">
          <w:pPr>
            <w:pStyle w:val="TM3"/>
            <w:tabs>
              <w:tab w:val="left" w:pos="1320"/>
              <w:tab w:val="right" w:leader="dot" w:pos="9062"/>
            </w:tabs>
            <w:rPr>
              <w:rFonts w:asciiTheme="minorHAnsi" w:hAnsiTheme="minorHAnsi"/>
              <w:noProof/>
              <w:sz w:val="22"/>
              <w:lang w:eastAsia="fr-FR"/>
            </w:rPr>
          </w:pPr>
          <w:hyperlink w:anchor="_Toc163552970" w:history="1">
            <w:r w:rsidR="001104FE" w:rsidRPr="00734AD8">
              <w:rPr>
                <w:rStyle w:val="Lienhypertexte"/>
                <w:noProof/>
                <w14:scene3d>
                  <w14:camera w14:prst="orthographicFront"/>
                  <w14:lightRig w14:rig="threePt" w14:dir="t">
                    <w14:rot w14:lat="0" w14:lon="0" w14:rev="0"/>
                  </w14:lightRig>
                </w14:scene3d>
              </w:rPr>
              <w:t>5.4.3.</w:t>
            </w:r>
            <w:r w:rsidR="001104FE">
              <w:rPr>
                <w:rFonts w:asciiTheme="minorHAnsi" w:hAnsiTheme="minorHAnsi"/>
                <w:noProof/>
                <w:sz w:val="22"/>
                <w:lang w:eastAsia="fr-FR"/>
              </w:rPr>
              <w:tab/>
            </w:r>
            <w:r w:rsidR="001104FE" w:rsidRPr="00734AD8">
              <w:rPr>
                <w:rStyle w:val="Lienhypertexte"/>
                <w:noProof/>
              </w:rPr>
              <w:t>Gestion du stock</w:t>
            </w:r>
            <w:r w:rsidR="001104FE">
              <w:rPr>
                <w:noProof/>
                <w:webHidden/>
              </w:rPr>
              <w:tab/>
            </w:r>
            <w:r w:rsidR="001104FE">
              <w:rPr>
                <w:noProof/>
                <w:webHidden/>
              </w:rPr>
              <w:fldChar w:fldCharType="begin"/>
            </w:r>
            <w:r w:rsidR="001104FE">
              <w:rPr>
                <w:noProof/>
                <w:webHidden/>
              </w:rPr>
              <w:instrText xml:space="preserve"> PAGEREF _Toc163552970 \h </w:instrText>
            </w:r>
            <w:r w:rsidR="001104FE">
              <w:rPr>
                <w:noProof/>
                <w:webHidden/>
              </w:rPr>
            </w:r>
            <w:r w:rsidR="001104FE">
              <w:rPr>
                <w:noProof/>
                <w:webHidden/>
              </w:rPr>
              <w:fldChar w:fldCharType="separate"/>
            </w:r>
            <w:r w:rsidR="001104FE">
              <w:rPr>
                <w:noProof/>
                <w:webHidden/>
              </w:rPr>
              <w:t>18</w:t>
            </w:r>
            <w:r w:rsidR="001104FE">
              <w:rPr>
                <w:noProof/>
                <w:webHidden/>
              </w:rPr>
              <w:fldChar w:fldCharType="end"/>
            </w:r>
          </w:hyperlink>
        </w:p>
        <w:p w14:paraId="3402606B" w14:textId="01033426" w:rsidR="001104FE" w:rsidRDefault="0090097D">
          <w:pPr>
            <w:pStyle w:val="TM2"/>
            <w:tabs>
              <w:tab w:val="left" w:pos="880"/>
              <w:tab w:val="right" w:leader="dot" w:pos="9062"/>
            </w:tabs>
            <w:rPr>
              <w:rFonts w:asciiTheme="minorHAnsi" w:hAnsiTheme="minorHAnsi"/>
              <w:noProof/>
              <w:sz w:val="22"/>
              <w:lang w:eastAsia="fr-FR"/>
            </w:rPr>
          </w:pPr>
          <w:hyperlink w:anchor="_Toc163552971" w:history="1">
            <w:r w:rsidR="001104FE" w:rsidRPr="00734AD8">
              <w:rPr>
                <w:rStyle w:val="Lienhypertexte"/>
                <w:noProof/>
              </w:rPr>
              <w:t>5.5.</w:t>
            </w:r>
            <w:r w:rsidR="001104FE">
              <w:rPr>
                <w:rFonts w:asciiTheme="minorHAnsi" w:hAnsiTheme="minorHAnsi"/>
                <w:noProof/>
                <w:sz w:val="22"/>
                <w:lang w:eastAsia="fr-FR"/>
              </w:rPr>
              <w:tab/>
            </w:r>
            <w:r w:rsidR="001104FE" w:rsidRPr="00734AD8">
              <w:rPr>
                <w:rStyle w:val="Lienhypertexte"/>
                <w:noProof/>
              </w:rPr>
              <w:t>Équipements et logiciels applicable aux Informations et Supports Classifiés</w:t>
            </w:r>
            <w:r w:rsidR="001104FE">
              <w:rPr>
                <w:noProof/>
                <w:webHidden/>
              </w:rPr>
              <w:tab/>
            </w:r>
            <w:r w:rsidR="001104FE">
              <w:rPr>
                <w:noProof/>
                <w:webHidden/>
              </w:rPr>
              <w:fldChar w:fldCharType="begin"/>
            </w:r>
            <w:r w:rsidR="001104FE">
              <w:rPr>
                <w:noProof/>
                <w:webHidden/>
              </w:rPr>
              <w:instrText xml:space="preserve"> PAGEREF _Toc163552971 \h </w:instrText>
            </w:r>
            <w:r w:rsidR="001104FE">
              <w:rPr>
                <w:noProof/>
                <w:webHidden/>
              </w:rPr>
            </w:r>
            <w:r w:rsidR="001104FE">
              <w:rPr>
                <w:noProof/>
                <w:webHidden/>
              </w:rPr>
              <w:fldChar w:fldCharType="separate"/>
            </w:r>
            <w:r w:rsidR="001104FE">
              <w:rPr>
                <w:noProof/>
                <w:webHidden/>
              </w:rPr>
              <w:t>19</w:t>
            </w:r>
            <w:r w:rsidR="001104FE">
              <w:rPr>
                <w:noProof/>
                <w:webHidden/>
              </w:rPr>
              <w:fldChar w:fldCharType="end"/>
            </w:r>
          </w:hyperlink>
        </w:p>
        <w:p w14:paraId="5A39C482" w14:textId="1A30ACB3" w:rsidR="001104FE" w:rsidRDefault="0090097D">
          <w:pPr>
            <w:pStyle w:val="TM2"/>
            <w:tabs>
              <w:tab w:val="left" w:pos="880"/>
              <w:tab w:val="right" w:leader="dot" w:pos="9062"/>
            </w:tabs>
            <w:rPr>
              <w:rFonts w:asciiTheme="minorHAnsi" w:hAnsiTheme="minorHAnsi"/>
              <w:noProof/>
              <w:sz w:val="22"/>
              <w:lang w:eastAsia="fr-FR"/>
            </w:rPr>
          </w:pPr>
          <w:hyperlink w:anchor="_Toc163552972" w:history="1">
            <w:r w:rsidR="001104FE" w:rsidRPr="00734AD8">
              <w:rPr>
                <w:rStyle w:val="Lienhypertexte"/>
                <w:noProof/>
              </w:rPr>
              <w:t>5.6.</w:t>
            </w:r>
            <w:r w:rsidR="001104FE">
              <w:rPr>
                <w:rFonts w:asciiTheme="minorHAnsi" w:hAnsiTheme="minorHAnsi"/>
                <w:noProof/>
                <w:sz w:val="22"/>
                <w:lang w:eastAsia="fr-FR"/>
              </w:rPr>
              <w:tab/>
            </w:r>
            <w:r w:rsidR="001104FE" w:rsidRPr="00734AD8">
              <w:rPr>
                <w:rStyle w:val="Lienhypertexte"/>
                <w:noProof/>
              </w:rPr>
              <w:t>Équipements et logiciel de gestion de l’exploitation et de la maintenance (GTC – GTB)</w:t>
            </w:r>
            <w:r w:rsidR="001104FE">
              <w:rPr>
                <w:noProof/>
                <w:webHidden/>
              </w:rPr>
              <w:tab/>
            </w:r>
            <w:r w:rsidR="001104FE">
              <w:rPr>
                <w:noProof/>
                <w:webHidden/>
              </w:rPr>
              <w:fldChar w:fldCharType="begin"/>
            </w:r>
            <w:r w:rsidR="001104FE">
              <w:rPr>
                <w:noProof/>
                <w:webHidden/>
              </w:rPr>
              <w:instrText xml:space="preserve"> PAGEREF _Toc163552972 \h </w:instrText>
            </w:r>
            <w:r w:rsidR="001104FE">
              <w:rPr>
                <w:noProof/>
                <w:webHidden/>
              </w:rPr>
            </w:r>
            <w:r w:rsidR="001104FE">
              <w:rPr>
                <w:noProof/>
                <w:webHidden/>
              </w:rPr>
              <w:fldChar w:fldCharType="separate"/>
            </w:r>
            <w:r w:rsidR="001104FE">
              <w:rPr>
                <w:noProof/>
                <w:webHidden/>
              </w:rPr>
              <w:t>19</w:t>
            </w:r>
            <w:r w:rsidR="001104FE">
              <w:rPr>
                <w:noProof/>
                <w:webHidden/>
              </w:rPr>
              <w:fldChar w:fldCharType="end"/>
            </w:r>
          </w:hyperlink>
        </w:p>
        <w:p w14:paraId="75348EAF" w14:textId="3957C7DD" w:rsidR="001104FE" w:rsidRDefault="0090097D">
          <w:pPr>
            <w:pStyle w:val="TM1"/>
            <w:tabs>
              <w:tab w:val="left" w:pos="440"/>
              <w:tab w:val="right" w:leader="dot" w:pos="9062"/>
            </w:tabs>
            <w:rPr>
              <w:rFonts w:asciiTheme="minorHAnsi" w:hAnsiTheme="minorHAnsi"/>
              <w:noProof/>
              <w:sz w:val="22"/>
              <w:lang w:eastAsia="fr-FR"/>
            </w:rPr>
          </w:pPr>
          <w:hyperlink w:anchor="_Toc163552973" w:history="1">
            <w:r w:rsidR="001104FE" w:rsidRPr="00734AD8">
              <w:rPr>
                <w:rStyle w:val="Lienhypertexte"/>
                <w:noProof/>
              </w:rPr>
              <w:t>6.</w:t>
            </w:r>
            <w:r w:rsidR="001104FE">
              <w:rPr>
                <w:rFonts w:asciiTheme="minorHAnsi" w:hAnsiTheme="minorHAnsi"/>
                <w:noProof/>
                <w:sz w:val="22"/>
                <w:lang w:eastAsia="fr-FR"/>
              </w:rPr>
              <w:tab/>
            </w:r>
            <w:r w:rsidR="001104FE" w:rsidRPr="00734AD8">
              <w:rPr>
                <w:rStyle w:val="Lienhypertexte"/>
                <w:noProof/>
              </w:rPr>
              <w:t>Conditions générales relatives aux opérations d’Exploitation Maintenance</w:t>
            </w:r>
            <w:r w:rsidR="001104FE">
              <w:rPr>
                <w:noProof/>
                <w:webHidden/>
              </w:rPr>
              <w:tab/>
            </w:r>
            <w:r w:rsidR="001104FE">
              <w:rPr>
                <w:noProof/>
                <w:webHidden/>
              </w:rPr>
              <w:fldChar w:fldCharType="begin"/>
            </w:r>
            <w:r w:rsidR="001104FE">
              <w:rPr>
                <w:noProof/>
                <w:webHidden/>
              </w:rPr>
              <w:instrText xml:space="preserve"> PAGEREF _Toc163552973 \h </w:instrText>
            </w:r>
            <w:r w:rsidR="001104FE">
              <w:rPr>
                <w:noProof/>
                <w:webHidden/>
              </w:rPr>
            </w:r>
            <w:r w:rsidR="001104FE">
              <w:rPr>
                <w:noProof/>
                <w:webHidden/>
              </w:rPr>
              <w:fldChar w:fldCharType="separate"/>
            </w:r>
            <w:r w:rsidR="001104FE">
              <w:rPr>
                <w:noProof/>
                <w:webHidden/>
              </w:rPr>
              <w:t>20</w:t>
            </w:r>
            <w:r w:rsidR="001104FE">
              <w:rPr>
                <w:noProof/>
                <w:webHidden/>
              </w:rPr>
              <w:fldChar w:fldCharType="end"/>
            </w:r>
          </w:hyperlink>
        </w:p>
        <w:p w14:paraId="7C52B925" w14:textId="2DECEAD6" w:rsidR="001104FE" w:rsidRDefault="0090097D">
          <w:pPr>
            <w:pStyle w:val="TM2"/>
            <w:tabs>
              <w:tab w:val="left" w:pos="880"/>
              <w:tab w:val="right" w:leader="dot" w:pos="9062"/>
            </w:tabs>
            <w:rPr>
              <w:rFonts w:asciiTheme="minorHAnsi" w:hAnsiTheme="minorHAnsi"/>
              <w:noProof/>
              <w:sz w:val="22"/>
              <w:lang w:eastAsia="fr-FR"/>
            </w:rPr>
          </w:pPr>
          <w:hyperlink w:anchor="_Toc163552974" w:history="1">
            <w:r w:rsidR="001104FE" w:rsidRPr="00734AD8">
              <w:rPr>
                <w:rStyle w:val="Lienhypertexte"/>
                <w:noProof/>
              </w:rPr>
              <w:t>6.1.</w:t>
            </w:r>
            <w:r w:rsidR="001104FE">
              <w:rPr>
                <w:rFonts w:asciiTheme="minorHAnsi" w:hAnsiTheme="minorHAnsi"/>
                <w:noProof/>
                <w:sz w:val="22"/>
                <w:lang w:eastAsia="fr-FR"/>
              </w:rPr>
              <w:tab/>
            </w:r>
            <w:r w:rsidR="001104FE" w:rsidRPr="00734AD8">
              <w:rPr>
                <w:rStyle w:val="Lienhypertexte"/>
                <w:noProof/>
              </w:rPr>
              <w:t>Périmètre du Service</w:t>
            </w:r>
            <w:r w:rsidR="001104FE">
              <w:rPr>
                <w:noProof/>
                <w:webHidden/>
              </w:rPr>
              <w:tab/>
            </w:r>
            <w:r w:rsidR="001104FE">
              <w:rPr>
                <w:noProof/>
                <w:webHidden/>
              </w:rPr>
              <w:fldChar w:fldCharType="begin"/>
            </w:r>
            <w:r w:rsidR="001104FE">
              <w:rPr>
                <w:noProof/>
                <w:webHidden/>
              </w:rPr>
              <w:instrText xml:space="preserve"> PAGEREF _Toc163552974 \h </w:instrText>
            </w:r>
            <w:r w:rsidR="001104FE">
              <w:rPr>
                <w:noProof/>
                <w:webHidden/>
              </w:rPr>
            </w:r>
            <w:r w:rsidR="001104FE">
              <w:rPr>
                <w:noProof/>
                <w:webHidden/>
              </w:rPr>
              <w:fldChar w:fldCharType="separate"/>
            </w:r>
            <w:r w:rsidR="001104FE">
              <w:rPr>
                <w:noProof/>
                <w:webHidden/>
              </w:rPr>
              <w:t>20</w:t>
            </w:r>
            <w:r w:rsidR="001104FE">
              <w:rPr>
                <w:noProof/>
                <w:webHidden/>
              </w:rPr>
              <w:fldChar w:fldCharType="end"/>
            </w:r>
          </w:hyperlink>
        </w:p>
        <w:p w14:paraId="0C95BE1A" w14:textId="77B54FBC" w:rsidR="001104FE" w:rsidRDefault="0090097D">
          <w:pPr>
            <w:pStyle w:val="TM3"/>
            <w:tabs>
              <w:tab w:val="left" w:pos="1320"/>
              <w:tab w:val="right" w:leader="dot" w:pos="9062"/>
            </w:tabs>
            <w:rPr>
              <w:rFonts w:asciiTheme="minorHAnsi" w:hAnsiTheme="minorHAnsi"/>
              <w:noProof/>
              <w:sz w:val="22"/>
              <w:lang w:eastAsia="fr-FR"/>
            </w:rPr>
          </w:pPr>
          <w:hyperlink w:anchor="_Toc163552975" w:history="1">
            <w:r w:rsidR="001104FE" w:rsidRPr="00734AD8">
              <w:rPr>
                <w:rStyle w:val="Lienhypertexte"/>
                <w:noProof/>
                <w14:scene3d>
                  <w14:camera w14:prst="orthographicFront"/>
                  <w14:lightRig w14:rig="threePt" w14:dir="t">
                    <w14:rot w14:lat="0" w14:lon="0" w14:rev="0"/>
                  </w14:lightRig>
                </w14:scene3d>
              </w:rPr>
              <w:t>6.1.1.</w:t>
            </w:r>
            <w:r w:rsidR="001104FE">
              <w:rPr>
                <w:rFonts w:asciiTheme="minorHAnsi" w:hAnsiTheme="minorHAnsi"/>
                <w:noProof/>
                <w:sz w:val="22"/>
                <w:lang w:eastAsia="fr-FR"/>
              </w:rPr>
              <w:tab/>
            </w:r>
            <w:r w:rsidR="001104FE" w:rsidRPr="00734AD8">
              <w:rPr>
                <w:rStyle w:val="Lienhypertexte"/>
                <w:noProof/>
              </w:rPr>
              <w:t>Dispositions générales et référentiels</w:t>
            </w:r>
            <w:r w:rsidR="001104FE">
              <w:rPr>
                <w:noProof/>
                <w:webHidden/>
              </w:rPr>
              <w:tab/>
            </w:r>
            <w:r w:rsidR="001104FE">
              <w:rPr>
                <w:noProof/>
                <w:webHidden/>
              </w:rPr>
              <w:fldChar w:fldCharType="begin"/>
            </w:r>
            <w:r w:rsidR="001104FE">
              <w:rPr>
                <w:noProof/>
                <w:webHidden/>
              </w:rPr>
              <w:instrText xml:space="preserve"> PAGEREF _Toc163552975 \h </w:instrText>
            </w:r>
            <w:r w:rsidR="001104FE">
              <w:rPr>
                <w:noProof/>
                <w:webHidden/>
              </w:rPr>
            </w:r>
            <w:r w:rsidR="001104FE">
              <w:rPr>
                <w:noProof/>
                <w:webHidden/>
              </w:rPr>
              <w:fldChar w:fldCharType="separate"/>
            </w:r>
            <w:r w:rsidR="001104FE">
              <w:rPr>
                <w:noProof/>
                <w:webHidden/>
              </w:rPr>
              <w:t>20</w:t>
            </w:r>
            <w:r w:rsidR="001104FE">
              <w:rPr>
                <w:noProof/>
                <w:webHidden/>
              </w:rPr>
              <w:fldChar w:fldCharType="end"/>
            </w:r>
          </w:hyperlink>
        </w:p>
        <w:p w14:paraId="67AA9015" w14:textId="40BC9341" w:rsidR="001104FE" w:rsidRDefault="0090097D">
          <w:pPr>
            <w:pStyle w:val="TM3"/>
            <w:tabs>
              <w:tab w:val="left" w:pos="1320"/>
              <w:tab w:val="right" w:leader="dot" w:pos="9062"/>
            </w:tabs>
            <w:rPr>
              <w:rFonts w:asciiTheme="minorHAnsi" w:hAnsiTheme="minorHAnsi"/>
              <w:noProof/>
              <w:sz w:val="22"/>
              <w:lang w:eastAsia="fr-FR"/>
            </w:rPr>
          </w:pPr>
          <w:hyperlink w:anchor="_Toc163552976" w:history="1">
            <w:r w:rsidR="001104FE" w:rsidRPr="00734AD8">
              <w:rPr>
                <w:rStyle w:val="Lienhypertexte"/>
                <w:noProof/>
                <w14:scene3d>
                  <w14:camera w14:prst="orthographicFront"/>
                  <w14:lightRig w14:rig="threePt" w14:dir="t">
                    <w14:rot w14:lat="0" w14:lon="0" w14:rev="0"/>
                  </w14:lightRig>
                </w14:scene3d>
              </w:rPr>
              <w:t>6.1.2.</w:t>
            </w:r>
            <w:r w:rsidR="001104FE">
              <w:rPr>
                <w:rFonts w:asciiTheme="minorHAnsi" w:hAnsiTheme="minorHAnsi"/>
                <w:noProof/>
                <w:sz w:val="22"/>
                <w:lang w:eastAsia="fr-FR"/>
              </w:rPr>
              <w:tab/>
            </w:r>
            <w:r w:rsidR="001104FE" w:rsidRPr="00734AD8">
              <w:rPr>
                <w:rStyle w:val="Lienhypertexte"/>
                <w:noProof/>
              </w:rPr>
              <w:t>Délimitation des prestations forfaitaires et hors forfait</w:t>
            </w:r>
            <w:r w:rsidR="001104FE">
              <w:rPr>
                <w:noProof/>
                <w:webHidden/>
              </w:rPr>
              <w:tab/>
            </w:r>
            <w:r w:rsidR="001104FE">
              <w:rPr>
                <w:noProof/>
                <w:webHidden/>
              </w:rPr>
              <w:fldChar w:fldCharType="begin"/>
            </w:r>
            <w:r w:rsidR="001104FE">
              <w:rPr>
                <w:noProof/>
                <w:webHidden/>
              </w:rPr>
              <w:instrText xml:space="preserve"> PAGEREF _Toc163552976 \h </w:instrText>
            </w:r>
            <w:r w:rsidR="001104FE">
              <w:rPr>
                <w:noProof/>
                <w:webHidden/>
              </w:rPr>
            </w:r>
            <w:r w:rsidR="001104FE">
              <w:rPr>
                <w:noProof/>
                <w:webHidden/>
              </w:rPr>
              <w:fldChar w:fldCharType="separate"/>
            </w:r>
            <w:r w:rsidR="001104FE">
              <w:rPr>
                <w:noProof/>
                <w:webHidden/>
              </w:rPr>
              <w:t>20</w:t>
            </w:r>
            <w:r w:rsidR="001104FE">
              <w:rPr>
                <w:noProof/>
                <w:webHidden/>
              </w:rPr>
              <w:fldChar w:fldCharType="end"/>
            </w:r>
          </w:hyperlink>
        </w:p>
        <w:p w14:paraId="15666F04" w14:textId="203822AC" w:rsidR="001104FE" w:rsidRDefault="0090097D">
          <w:pPr>
            <w:pStyle w:val="TM3"/>
            <w:tabs>
              <w:tab w:val="left" w:pos="1320"/>
              <w:tab w:val="right" w:leader="dot" w:pos="9062"/>
            </w:tabs>
            <w:rPr>
              <w:rFonts w:asciiTheme="minorHAnsi" w:hAnsiTheme="minorHAnsi"/>
              <w:noProof/>
              <w:sz w:val="22"/>
              <w:lang w:eastAsia="fr-FR"/>
            </w:rPr>
          </w:pPr>
          <w:hyperlink w:anchor="_Toc163552977" w:history="1">
            <w:r w:rsidR="001104FE" w:rsidRPr="00734AD8">
              <w:rPr>
                <w:rStyle w:val="Lienhypertexte"/>
                <w:noProof/>
                <w14:scene3d>
                  <w14:camera w14:prst="orthographicFront"/>
                  <w14:lightRig w14:rig="threePt" w14:dir="t">
                    <w14:rot w14:lat="0" w14:lon="0" w14:rev="0"/>
                  </w14:lightRig>
                </w14:scene3d>
              </w:rPr>
              <w:t>6.1.3.</w:t>
            </w:r>
            <w:r w:rsidR="001104FE">
              <w:rPr>
                <w:rFonts w:asciiTheme="minorHAnsi" w:hAnsiTheme="minorHAnsi"/>
                <w:noProof/>
                <w:sz w:val="22"/>
                <w:lang w:eastAsia="fr-FR"/>
              </w:rPr>
              <w:tab/>
            </w:r>
            <w:r w:rsidR="001104FE" w:rsidRPr="00734AD8">
              <w:rPr>
                <w:rStyle w:val="Lienhypertexte"/>
                <w:noProof/>
              </w:rPr>
              <w:t>Maintenance de niveau 5</w:t>
            </w:r>
            <w:r w:rsidR="001104FE">
              <w:rPr>
                <w:noProof/>
                <w:webHidden/>
              </w:rPr>
              <w:tab/>
            </w:r>
            <w:r w:rsidR="001104FE">
              <w:rPr>
                <w:noProof/>
                <w:webHidden/>
              </w:rPr>
              <w:fldChar w:fldCharType="begin"/>
            </w:r>
            <w:r w:rsidR="001104FE">
              <w:rPr>
                <w:noProof/>
                <w:webHidden/>
              </w:rPr>
              <w:instrText xml:space="preserve"> PAGEREF _Toc163552977 \h </w:instrText>
            </w:r>
            <w:r w:rsidR="001104FE">
              <w:rPr>
                <w:noProof/>
                <w:webHidden/>
              </w:rPr>
            </w:r>
            <w:r w:rsidR="001104FE">
              <w:rPr>
                <w:noProof/>
                <w:webHidden/>
              </w:rPr>
              <w:fldChar w:fldCharType="separate"/>
            </w:r>
            <w:r w:rsidR="001104FE">
              <w:rPr>
                <w:noProof/>
                <w:webHidden/>
              </w:rPr>
              <w:t>20</w:t>
            </w:r>
            <w:r w:rsidR="001104FE">
              <w:rPr>
                <w:noProof/>
                <w:webHidden/>
              </w:rPr>
              <w:fldChar w:fldCharType="end"/>
            </w:r>
          </w:hyperlink>
        </w:p>
        <w:p w14:paraId="15BDA9D3" w14:textId="292DA1CF" w:rsidR="001104FE" w:rsidRDefault="0090097D">
          <w:pPr>
            <w:pStyle w:val="TM3"/>
            <w:tabs>
              <w:tab w:val="left" w:pos="1320"/>
              <w:tab w:val="right" w:leader="dot" w:pos="9062"/>
            </w:tabs>
            <w:rPr>
              <w:rFonts w:asciiTheme="minorHAnsi" w:hAnsiTheme="minorHAnsi"/>
              <w:noProof/>
              <w:sz w:val="22"/>
              <w:lang w:eastAsia="fr-FR"/>
            </w:rPr>
          </w:pPr>
          <w:hyperlink w:anchor="_Toc163552978" w:history="1">
            <w:r w:rsidR="001104FE" w:rsidRPr="00734AD8">
              <w:rPr>
                <w:rStyle w:val="Lienhypertexte"/>
                <w:noProof/>
                <w14:scene3d>
                  <w14:camera w14:prst="orthographicFront"/>
                  <w14:lightRig w14:rig="threePt" w14:dir="t">
                    <w14:rot w14:lat="0" w14:lon="0" w14:rev="0"/>
                  </w14:lightRig>
                </w14:scene3d>
              </w:rPr>
              <w:t>6.1.4.</w:t>
            </w:r>
            <w:r w:rsidR="001104FE">
              <w:rPr>
                <w:rFonts w:asciiTheme="minorHAnsi" w:hAnsiTheme="minorHAnsi"/>
                <w:noProof/>
                <w:sz w:val="22"/>
                <w:lang w:eastAsia="fr-FR"/>
              </w:rPr>
              <w:tab/>
            </w:r>
            <w:r w:rsidR="001104FE" w:rsidRPr="00734AD8">
              <w:rPr>
                <w:rStyle w:val="Lienhypertexte"/>
                <w:noProof/>
              </w:rPr>
              <w:t>Travaux de Gros Entretien Renouvellement de niveau 5</w:t>
            </w:r>
            <w:r w:rsidR="001104FE">
              <w:rPr>
                <w:noProof/>
                <w:webHidden/>
              </w:rPr>
              <w:tab/>
            </w:r>
            <w:r w:rsidR="001104FE">
              <w:rPr>
                <w:noProof/>
                <w:webHidden/>
              </w:rPr>
              <w:fldChar w:fldCharType="begin"/>
            </w:r>
            <w:r w:rsidR="001104FE">
              <w:rPr>
                <w:noProof/>
                <w:webHidden/>
              </w:rPr>
              <w:instrText xml:space="preserve"> PAGEREF _Toc163552978 \h </w:instrText>
            </w:r>
            <w:r w:rsidR="001104FE">
              <w:rPr>
                <w:noProof/>
                <w:webHidden/>
              </w:rPr>
            </w:r>
            <w:r w:rsidR="001104FE">
              <w:rPr>
                <w:noProof/>
                <w:webHidden/>
              </w:rPr>
              <w:fldChar w:fldCharType="separate"/>
            </w:r>
            <w:r w:rsidR="001104FE">
              <w:rPr>
                <w:noProof/>
                <w:webHidden/>
              </w:rPr>
              <w:t>21</w:t>
            </w:r>
            <w:r w:rsidR="001104FE">
              <w:rPr>
                <w:noProof/>
                <w:webHidden/>
              </w:rPr>
              <w:fldChar w:fldCharType="end"/>
            </w:r>
          </w:hyperlink>
        </w:p>
        <w:p w14:paraId="2828AE10" w14:textId="554877E0" w:rsidR="001104FE" w:rsidRDefault="0090097D">
          <w:pPr>
            <w:pStyle w:val="TM2"/>
            <w:tabs>
              <w:tab w:val="left" w:pos="880"/>
              <w:tab w:val="right" w:leader="dot" w:pos="9062"/>
            </w:tabs>
            <w:rPr>
              <w:rFonts w:asciiTheme="minorHAnsi" w:hAnsiTheme="minorHAnsi"/>
              <w:noProof/>
              <w:sz w:val="22"/>
              <w:lang w:eastAsia="fr-FR"/>
            </w:rPr>
          </w:pPr>
          <w:hyperlink w:anchor="_Toc163552979" w:history="1">
            <w:r w:rsidR="001104FE" w:rsidRPr="00734AD8">
              <w:rPr>
                <w:rStyle w:val="Lienhypertexte"/>
                <w:noProof/>
              </w:rPr>
              <w:t>6.2.</w:t>
            </w:r>
            <w:r w:rsidR="001104FE">
              <w:rPr>
                <w:rFonts w:asciiTheme="minorHAnsi" w:hAnsiTheme="minorHAnsi"/>
                <w:noProof/>
                <w:sz w:val="22"/>
                <w:lang w:eastAsia="fr-FR"/>
              </w:rPr>
              <w:tab/>
            </w:r>
            <w:r w:rsidR="001104FE" w:rsidRPr="00734AD8">
              <w:rPr>
                <w:rStyle w:val="Lienhypertexte"/>
                <w:noProof/>
              </w:rPr>
              <w:t>Politique et stratégie de maintenance</w:t>
            </w:r>
            <w:r w:rsidR="001104FE">
              <w:rPr>
                <w:noProof/>
                <w:webHidden/>
              </w:rPr>
              <w:tab/>
            </w:r>
            <w:r w:rsidR="001104FE">
              <w:rPr>
                <w:noProof/>
                <w:webHidden/>
              </w:rPr>
              <w:fldChar w:fldCharType="begin"/>
            </w:r>
            <w:r w:rsidR="001104FE">
              <w:rPr>
                <w:noProof/>
                <w:webHidden/>
              </w:rPr>
              <w:instrText xml:space="preserve"> PAGEREF _Toc163552979 \h </w:instrText>
            </w:r>
            <w:r w:rsidR="001104FE">
              <w:rPr>
                <w:noProof/>
                <w:webHidden/>
              </w:rPr>
            </w:r>
            <w:r w:rsidR="001104FE">
              <w:rPr>
                <w:noProof/>
                <w:webHidden/>
              </w:rPr>
              <w:fldChar w:fldCharType="separate"/>
            </w:r>
            <w:r w:rsidR="001104FE">
              <w:rPr>
                <w:noProof/>
                <w:webHidden/>
              </w:rPr>
              <w:t>21</w:t>
            </w:r>
            <w:r w:rsidR="001104FE">
              <w:rPr>
                <w:noProof/>
                <w:webHidden/>
              </w:rPr>
              <w:fldChar w:fldCharType="end"/>
            </w:r>
          </w:hyperlink>
        </w:p>
        <w:p w14:paraId="3BAA6E4F" w14:textId="1512EDC2" w:rsidR="001104FE" w:rsidRDefault="0090097D">
          <w:pPr>
            <w:pStyle w:val="TM3"/>
            <w:tabs>
              <w:tab w:val="left" w:pos="1320"/>
              <w:tab w:val="right" w:leader="dot" w:pos="9062"/>
            </w:tabs>
            <w:rPr>
              <w:rFonts w:asciiTheme="minorHAnsi" w:hAnsiTheme="minorHAnsi"/>
              <w:noProof/>
              <w:sz w:val="22"/>
              <w:lang w:eastAsia="fr-FR"/>
            </w:rPr>
          </w:pPr>
          <w:hyperlink w:anchor="_Toc163552980" w:history="1">
            <w:r w:rsidR="001104FE" w:rsidRPr="00734AD8">
              <w:rPr>
                <w:rStyle w:val="Lienhypertexte"/>
                <w:noProof/>
                <w14:scene3d>
                  <w14:camera w14:prst="orthographicFront"/>
                  <w14:lightRig w14:rig="threePt" w14:dir="t">
                    <w14:rot w14:lat="0" w14:lon="0" w14:rev="0"/>
                  </w14:lightRig>
                </w14:scene3d>
              </w:rPr>
              <w:t>6.2.1.</w:t>
            </w:r>
            <w:r w:rsidR="001104FE">
              <w:rPr>
                <w:rFonts w:asciiTheme="minorHAnsi" w:hAnsiTheme="minorHAnsi"/>
                <w:noProof/>
                <w:sz w:val="22"/>
                <w:lang w:eastAsia="fr-FR"/>
              </w:rPr>
              <w:tab/>
            </w:r>
            <w:r w:rsidR="001104FE" w:rsidRPr="00734AD8">
              <w:rPr>
                <w:rStyle w:val="Lienhypertexte"/>
                <w:noProof/>
              </w:rPr>
              <w:t>Politique de maintenance</w:t>
            </w:r>
            <w:r w:rsidR="001104FE">
              <w:rPr>
                <w:noProof/>
                <w:webHidden/>
              </w:rPr>
              <w:tab/>
            </w:r>
            <w:r w:rsidR="001104FE">
              <w:rPr>
                <w:noProof/>
                <w:webHidden/>
              </w:rPr>
              <w:fldChar w:fldCharType="begin"/>
            </w:r>
            <w:r w:rsidR="001104FE">
              <w:rPr>
                <w:noProof/>
                <w:webHidden/>
              </w:rPr>
              <w:instrText xml:space="preserve"> PAGEREF _Toc163552980 \h </w:instrText>
            </w:r>
            <w:r w:rsidR="001104FE">
              <w:rPr>
                <w:noProof/>
                <w:webHidden/>
              </w:rPr>
            </w:r>
            <w:r w:rsidR="001104FE">
              <w:rPr>
                <w:noProof/>
                <w:webHidden/>
              </w:rPr>
              <w:fldChar w:fldCharType="separate"/>
            </w:r>
            <w:r w:rsidR="001104FE">
              <w:rPr>
                <w:noProof/>
                <w:webHidden/>
              </w:rPr>
              <w:t>21</w:t>
            </w:r>
            <w:r w:rsidR="001104FE">
              <w:rPr>
                <w:noProof/>
                <w:webHidden/>
              </w:rPr>
              <w:fldChar w:fldCharType="end"/>
            </w:r>
          </w:hyperlink>
        </w:p>
        <w:p w14:paraId="1456A604" w14:textId="7F712727" w:rsidR="001104FE" w:rsidRDefault="0090097D">
          <w:pPr>
            <w:pStyle w:val="TM3"/>
            <w:tabs>
              <w:tab w:val="left" w:pos="1320"/>
              <w:tab w:val="right" w:leader="dot" w:pos="9062"/>
            </w:tabs>
            <w:rPr>
              <w:rFonts w:asciiTheme="minorHAnsi" w:hAnsiTheme="minorHAnsi"/>
              <w:noProof/>
              <w:sz w:val="22"/>
              <w:lang w:eastAsia="fr-FR"/>
            </w:rPr>
          </w:pPr>
          <w:hyperlink w:anchor="_Toc163552981" w:history="1">
            <w:r w:rsidR="001104FE" w:rsidRPr="00734AD8">
              <w:rPr>
                <w:rStyle w:val="Lienhypertexte"/>
                <w:noProof/>
                <w14:scene3d>
                  <w14:camera w14:prst="orthographicFront"/>
                  <w14:lightRig w14:rig="threePt" w14:dir="t">
                    <w14:rot w14:lat="0" w14:lon="0" w14:rev="0"/>
                  </w14:lightRig>
                </w14:scene3d>
              </w:rPr>
              <w:t>6.2.2.</w:t>
            </w:r>
            <w:r w:rsidR="001104FE">
              <w:rPr>
                <w:rFonts w:asciiTheme="minorHAnsi" w:hAnsiTheme="minorHAnsi"/>
                <w:noProof/>
                <w:sz w:val="22"/>
                <w:lang w:eastAsia="fr-FR"/>
              </w:rPr>
              <w:tab/>
            </w:r>
            <w:r w:rsidR="001104FE" w:rsidRPr="00734AD8">
              <w:rPr>
                <w:rStyle w:val="Lienhypertexte"/>
                <w:noProof/>
              </w:rPr>
              <w:t>Stratégie de maintenance</w:t>
            </w:r>
            <w:r w:rsidR="001104FE">
              <w:rPr>
                <w:noProof/>
                <w:webHidden/>
              </w:rPr>
              <w:tab/>
            </w:r>
            <w:r w:rsidR="001104FE">
              <w:rPr>
                <w:noProof/>
                <w:webHidden/>
              </w:rPr>
              <w:fldChar w:fldCharType="begin"/>
            </w:r>
            <w:r w:rsidR="001104FE">
              <w:rPr>
                <w:noProof/>
                <w:webHidden/>
              </w:rPr>
              <w:instrText xml:space="preserve"> PAGEREF _Toc163552981 \h </w:instrText>
            </w:r>
            <w:r w:rsidR="001104FE">
              <w:rPr>
                <w:noProof/>
                <w:webHidden/>
              </w:rPr>
            </w:r>
            <w:r w:rsidR="001104FE">
              <w:rPr>
                <w:noProof/>
                <w:webHidden/>
              </w:rPr>
              <w:fldChar w:fldCharType="separate"/>
            </w:r>
            <w:r w:rsidR="001104FE">
              <w:rPr>
                <w:noProof/>
                <w:webHidden/>
              </w:rPr>
              <w:t>22</w:t>
            </w:r>
            <w:r w:rsidR="001104FE">
              <w:rPr>
                <w:noProof/>
                <w:webHidden/>
              </w:rPr>
              <w:fldChar w:fldCharType="end"/>
            </w:r>
          </w:hyperlink>
        </w:p>
        <w:p w14:paraId="5B2BAEB5" w14:textId="5AE6B3CB" w:rsidR="001104FE" w:rsidRDefault="0090097D">
          <w:pPr>
            <w:pStyle w:val="TM2"/>
            <w:tabs>
              <w:tab w:val="left" w:pos="880"/>
              <w:tab w:val="right" w:leader="dot" w:pos="9062"/>
            </w:tabs>
            <w:rPr>
              <w:rFonts w:asciiTheme="minorHAnsi" w:hAnsiTheme="minorHAnsi"/>
              <w:noProof/>
              <w:sz w:val="22"/>
              <w:lang w:eastAsia="fr-FR"/>
            </w:rPr>
          </w:pPr>
          <w:hyperlink w:anchor="_Toc163552982" w:history="1">
            <w:r w:rsidR="001104FE" w:rsidRPr="00734AD8">
              <w:rPr>
                <w:rStyle w:val="Lienhypertexte"/>
                <w:noProof/>
              </w:rPr>
              <w:t>6.3.</w:t>
            </w:r>
            <w:r w:rsidR="001104FE">
              <w:rPr>
                <w:rFonts w:asciiTheme="minorHAnsi" w:hAnsiTheme="minorHAnsi"/>
                <w:noProof/>
                <w:sz w:val="22"/>
                <w:lang w:eastAsia="fr-FR"/>
              </w:rPr>
              <w:tab/>
            </w:r>
            <w:r w:rsidR="001104FE" w:rsidRPr="00734AD8">
              <w:rPr>
                <w:rStyle w:val="Lienhypertexte"/>
                <w:noProof/>
              </w:rPr>
              <w:t>Plan de maintenance</w:t>
            </w:r>
            <w:r w:rsidR="001104FE">
              <w:rPr>
                <w:noProof/>
                <w:webHidden/>
              </w:rPr>
              <w:tab/>
            </w:r>
            <w:r w:rsidR="001104FE">
              <w:rPr>
                <w:noProof/>
                <w:webHidden/>
              </w:rPr>
              <w:fldChar w:fldCharType="begin"/>
            </w:r>
            <w:r w:rsidR="001104FE">
              <w:rPr>
                <w:noProof/>
                <w:webHidden/>
              </w:rPr>
              <w:instrText xml:space="preserve"> PAGEREF _Toc163552982 \h </w:instrText>
            </w:r>
            <w:r w:rsidR="001104FE">
              <w:rPr>
                <w:noProof/>
                <w:webHidden/>
              </w:rPr>
            </w:r>
            <w:r w:rsidR="001104FE">
              <w:rPr>
                <w:noProof/>
                <w:webHidden/>
              </w:rPr>
              <w:fldChar w:fldCharType="separate"/>
            </w:r>
            <w:r w:rsidR="001104FE">
              <w:rPr>
                <w:noProof/>
                <w:webHidden/>
              </w:rPr>
              <w:t>22</w:t>
            </w:r>
            <w:r w:rsidR="001104FE">
              <w:rPr>
                <w:noProof/>
                <w:webHidden/>
              </w:rPr>
              <w:fldChar w:fldCharType="end"/>
            </w:r>
          </w:hyperlink>
        </w:p>
        <w:p w14:paraId="35DA4BFE" w14:textId="4B587038" w:rsidR="001104FE" w:rsidRDefault="0090097D">
          <w:pPr>
            <w:pStyle w:val="TM1"/>
            <w:tabs>
              <w:tab w:val="left" w:pos="440"/>
              <w:tab w:val="right" w:leader="dot" w:pos="9062"/>
            </w:tabs>
            <w:rPr>
              <w:rFonts w:asciiTheme="minorHAnsi" w:hAnsiTheme="minorHAnsi"/>
              <w:noProof/>
              <w:sz w:val="22"/>
              <w:lang w:eastAsia="fr-FR"/>
            </w:rPr>
          </w:pPr>
          <w:hyperlink w:anchor="_Toc163552983" w:history="1">
            <w:r w:rsidR="001104FE" w:rsidRPr="00734AD8">
              <w:rPr>
                <w:rStyle w:val="Lienhypertexte"/>
                <w:noProof/>
              </w:rPr>
              <w:t>7.</w:t>
            </w:r>
            <w:r w:rsidR="001104FE">
              <w:rPr>
                <w:rFonts w:asciiTheme="minorHAnsi" w:hAnsiTheme="minorHAnsi"/>
                <w:noProof/>
                <w:sz w:val="22"/>
                <w:lang w:eastAsia="fr-FR"/>
              </w:rPr>
              <w:tab/>
            </w:r>
            <w:r w:rsidR="001104FE" w:rsidRPr="00734AD8">
              <w:rPr>
                <w:rStyle w:val="Lienhypertexte"/>
                <w:noProof/>
              </w:rPr>
              <w:t>Conditions générales de Management du Marché</w:t>
            </w:r>
            <w:r w:rsidR="001104FE">
              <w:rPr>
                <w:noProof/>
                <w:webHidden/>
              </w:rPr>
              <w:tab/>
            </w:r>
            <w:r w:rsidR="001104FE">
              <w:rPr>
                <w:noProof/>
                <w:webHidden/>
              </w:rPr>
              <w:fldChar w:fldCharType="begin"/>
            </w:r>
            <w:r w:rsidR="001104FE">
              <w:rPr>
                <w:noProof/>
                <w:webHidden/>
              </w:rPr>
              <w:instrText xml:space="preserve"> PAGEREF _Toc163552983 \h </w:instrText>
            </w:r>
            <w:r w:rsidR="001104FE">
              <w:rPr>
                <w:noProof/>
                <w:webHidden/>
              </w:rPr>
            </w:r>
            <w:r w:rsidR="001104FE">
              <w:rPr>
                <w:noProof/>
                <w:webHidden/>
              </w:rPr>
              <w:fldChar w:fldCharType="separate"/>
            </w:r>
            <w:r w:rsidR="001104FE">
              <w:rPr>
                <w:noProof/>
                <w:webHidden/>
              </w:rPr>
              <w:t>24</w:t>
            </w:r>
            <w:r w:rsidR="001104FE">
              <w:rPr>
                <w:noProof/>
                <w:webHidden/>
              </w:rPr>
              <w:fldChar w:fldCharType="end"/>
            </w:r>
          </w:hyperlink>
        </w:p>
        <w:p w14:paraId="12A21AE1" w14:textId="4E7C9326" w:rsidR="001104FE" w:rsidRDefault="0090097D">
          <w:pPr>
            <w:pStyle w:val="TM2"/>
            <w:tabs>
              <w:tab w:val="left" w:pos="880"/>
              <w:tab w:val="right" w:leader="dot" w:pos="9062"/>
            </w:tabs>
            <w:rPr>
              <w:rFonts w:asciiTheme="minorHAnsi" w:hAnsiTheme="minorHAnsi"/>
              <w:noProof/>
              <w:sz w:val="22"/>
              <w:lang w:eastAsia="fr-FR"/>
            </w:rPr>
          </w:pPr>
          <w:hyperlink w:anchor="_Toc163552984" w:history="1">
            <w:r w:rsidR="001104FE" w:rsidRPr="00734AD8">
              <w:rPr>
                <w:rStyle w:val="Lienhypertexte"/>
                <w:noProof/>
              </w:rPr>
              <w:t>7.1.</w:t>
            </w:r>
            <w:r w:rsidR="001104FE">
              <w:rPr>
                <w:rFonts w:asciiTheme="minorHAnsi" w:hAnsiTheme="minorHAnsi"/>
                <w:noProof/>
                <w:sz w:val="22"/>
                <w:lang w:eastAsia="fr-FR"/>
              </w:rPr>
              <w:tab/>
            </w:r>
            <w:r w:rsidR="001104FE" w:rsidRPr="00734AD8">
              <w:rPr>
                <w:rStyle w:val="Lienhypertexte"/>
                <w:noProof/>
              </w:rPr>
              <w:t>Coordination de l’Exploitation du Titulaire et de l’Exploitation de l’Acheteur</w:t>
            </w:r>
            <w:r w:rsidR="001104FE">
              <w:rPr>
                <w:noProof/>
                <w:webHidden/>
              </w:rPr>
              <w:tab/>
            </w:r>
            <w:r w:rsidR="001104FE">
              <w:rPr>
                <w:noProof/>
                <w:webHidden/>
              </w:rPr>
              <w:fldChar w:fldCharType="begin"/>
            </w:r>
            <w:r w:rsidR="001104FE">
              <w:rPr>
                <w:noProof/>
                <w:webHidden/>
              </w:rPr>
              <w:instrText xml:space="preserve"> PAGEREF _Toc163552984 \h </w:instrText>
            </w:r>
            <w:r w:rsidR="001104FE">
              <w:rPr>
                <w:noProof/>
                <w:webHidden/>
              </w:rPr>
            </w:r>
            <w:r w:rsidR="001104FE">
              <w:rPr>
                <w:noProof/>
                <w:webHidden/>
              </w:rPr>
              <w:fldChar w:fldCharType="separate"/>
            </w:r>
            <w:r w:rsidR="001104FE">
              <w:rPr>
                <w:noProof/>
                <w:webHidden/>
              </w:rPr>
              <w:t>24</w:t>
            </w:r>
            <w:r w:rsidR="001104FE">
              <w:rPr>
                <w:noProof/>
                <w:webHidden/>
              </w:rPr>
              <w:fldChar w:fldCharType="end"/>
            </w:r>
          </w:hyperlink>
        </w:p>
        <w:p w14:paraId="6FEDE7C7" w14:textId="4FCE0FC2" w:rsidR="001104FE" w:rsidRDefault="0090097D">
          <w:pPr>
            <w:pStyle w:val="TM3"/>
            <w:tabs>
              <w:tab w:val="left" w:pos="1320"/>
              <w:tab w:val="right" w:leader="dot" w:pos="9062"/>
            </w:tabs>
            <w:rPr>
              <w:rFonts w:asciiTheme="minorHAnsi" w:hAnsiTheme="minorHAnsi"/>
              <w:noProof/>
              <w:sz w:val="22"/>
              <w:lang w:eastAsia="fr-FR"/>
            </w:rPr>
          </w:pPr>
          <w:hyperlink w:anchor="_Toc163552985" w:history="1">
            <w:r w:rsidR="001104FE" w:rsidRPr="00734AD8">
              <w:rPr>
                <w:rStyle w:val="Lienhypertexte"/>
                <w:noProof/>
                <w14:scene3d>
                  <w14:camera w14:prst="orthographicFront"/>
                  <w14:lightRig w14:rig="threePt" w14:dir="t">
                    <w14:rot w14:lat="0" w14:lon="0" w14:rev="0"/>
                  </w14:lightRig>
                </w14:scene3d>
              </w:rPr>
              <w:t>7.1.1.</w:t>
            </w:r>
            <w:r w:rsidR="001104FE">
              <w:rPr>
                <w:rFonts w:asciiTheme="minorHAnsi" w:hAnsiTheme="minorHAnsi"/>
                <w:noProof/>
                <w:sz w:val="22"/>
                <w:lang w:eastAsia="fr-FR"/>
              </w:rPr>
              <w:tab/>
            </w:r>
            <w:r w:rsidR="001104FE" w:rsidRPr="00734AD8">
              <w:rPr>
                <w:rStyle w:val="Lienhypertexte"/>
                <w:noProof/>
              </w:rPr>
              <w:t>Mise à disposition d’un système de Gestion de la Maintenance Assistée par Ordinateur (GMAO)</w:t>
            </w:r>
            <w:r w:rsidR="001104FE">
              <w:rPr>
                <w:noProof/>
                <w:webHidden/>
              </w:rPr>
              <w:tab/>
            </w:r>
            <w:r w:rsidR="001104FE">
              <w:rPr>
                <w:noProof/>
                <w:webHidden/>
              </w:rPr>
              <w:fldChar w:fldCharType="begin"/>
            </w:r>
            <w:r w:rsidR="001104FE">
              <w:rPr>
                <w:noProof/>
                <w:webHidden/>
              </w:rPr>
              <w:instrText xml:space="preserve"> PAGEREF _Toc163552985 \h </w:instrText>
            </w:r>
            <w:r w:rsidR="001104FE">
              <w:rPr>
                <w:noProof/>
                <w:webHidden/>
              </w:rPr>
            </w:r>
            <w:r w:rsidR="001104FE">
              <w:rPr>
                <w:noProof/>
                <w:webHidden/>
              </w:rPr>
              <w:fldChar w:fldCharType="separate"/>
            </w:r>
            <w:r w:rsidR="001104FE">
              <w:rPr>
                <w:noProof/>
                <w:webHidden/>
              </w:rPr>
              <w:t>24</w:t>
            </w:r>
            <w:r w:rsidR="001104FE">
              <w:rPr>
                <w:noProof/>
                <w:webHidden/>
              </w:rPr>
              <w:fldChar w:fldCharType="end"/>
            </w:r>
          </w:hyperlink>
        </w:p>
        <w:p w14:paraId="14E1A66C" w14:textId="561D0913" w:rsidR="001104FE" w:rsidRDefault="0090097D">
          <w:pPr>
            <w:pStyle w:val="TM3"/>
            <w:tabs>
              <w:tab w:val="left" w:pos="1320"/>
              <w:tab w:val="right" w:leader="dot" w:pos="9062"/>
            </w:tabs>
            <w:rPr>
              <w:rFonts w:asciiTheme="minorHAnsi" w:hAnsiTheme="minorHAnsi"/>
              <w:noProof/>
              <w:sz w:val="22"/>
              <w:lang w:eastAsia="fr-FR"/>
            </w:rPr>
          </w:pPr>
          <w:hyperlink w:anchor="_Toc163552986" w:history="1">
            <w:r w:rsidR="001104FE" w:rsidRPr="00734AD8">
              <w:rPr>
                <w:rStyle w:val="Lienhypertexte"/>
                <w:noProof/>
                <w14:scene3d>
                  <w14:camera w14:prst="orthographicFront"/>
                  <w14:lightRig w14:rig="threePt" w14:dir="t">
                    <w14:rot w14:lat="0" w14:lon="0" w14:rev="0"/>
                  </w14:lightRig>
                </w14:scene3d>
              </w:rPr>
              <w:t>7.1.2.</w:t>
            </w:r>
            <w:r w:rsidR="001104FE">
              <w:rPr>
                <w:rFonts w:asciiTheme="minorHAnsi" w:hAnsiTheme="minorHAnsi"/>
                <w:noProof/>
                <w:sz w:val="22"/>
                <w:lang w:eastAsia="fr-FR"/>
              </w:rPr>
              <w:tab/>
            </w:r>
            <w:r w:rsidR="001104FE" w:rsidRPr="00734AD8">
              <w:rPr>
                <w:rStyle w:val="Lienhypertexte"/>
                <w:noProof/>
              </w:rPr>
              <w:t>Suivi des signalements et des demandes</w:t>
            </w:r>
            <w:r w:rsidR="001104FE">
              <w:rPr>
                <w:noProof/>
                <w:webHidden/>
              </w:rPr>
              <w:tab/>
            </w:r>
            <w:r w:rsidR="001104FE">
              <w:rPr>
                <w:noProof/>
                <w:webHidden/>
              </w:rPr>
              <w:fldChar w:fldCharType="begin"/>
            </w:r>
            <w:r w:rsidR="001104FE">
              <w:rPr>
                <w:noProof/>
                <w:webHidden/>
              </w:rPr>
              <w:instrText xml:space="preserve"> PAGEREF _Toc163552986 \h </w:instrText>
            </w:r>
            <w:r w:rsidR="001104FE">
              <w:rPr>
                <w:noProof/>
                <w:webHidden/>
              </w:rPr>
            </w:r>
            <w:r w:rsidR="001104FE">
              <w:rPr>
                <w:noProof/>
                <w:webHidden/>
              </w:rPr>
              <w:fldChar w:fldCharType="separate"/>
            </w:r>
            <w:r w:rsidR="001104FE">
              <w:rPr>
                <w:noProof/>
                <w:webHidden/>
              </w:rPr>
              <w:t>26</w:t>
            </w:r>
            <w:r w:rsidR="001104FE">
              <w:rPr>
                <w:noProof/>
                <w:webHidden/>
              </w:rPr>
              <w:fldChar w:fldCharType="end"/>
            </w:r>
          </w:hyperlink>
        </w:p>
        <w:p w14:paraId="2FBA2AB8" w14:textId="0388A615" w:rsidR="001104FE" w:rsidRDefault="0090097D">
          <w:pPr>
            <w:pStyle w:val="TM3"/>
            <w:tabs>
              <w:tab w:val="left" w:pos="1320"/>
              <w:tab w:val="right" w:leader="dot" w:pos="9062"/>
            </w:tabs>
            <w:rPr>
              <w:rFonts w:asciiTheme="minorHAnsi" w:hAnsiTheme="minorHAnsi"/>
              <w:noProof/>
              <w:sz w:val="22"/>
              <w:lang w:eastAsia="fr-FR"/>
            </w:rPr>
          </w:pPr>
          <w:hyperlink w:anchor="_Toc163552987" w:history="1">
            <w:r w:rsidR="001104FE" w:rsidRPr="00734AD8">
              <w:rPr>
                <w:rStyle w:val="Lienhypertexte"/>
                <w:noProof/>
                <w14:scene3d>
                  <w14:camera w14:prst="orthographicFront"/>
                  <w14:lightRig w14:rig="threePt" w14:dir="t">
                    <w14:rot w14:lat="0" w14:lon="0" w14:rev="0"/>
                  </w14:lightRig>
                </w14:scene3d>
              </w:rPr>
              <w:t>7.1.3.</w:t>
            </w:r>
            <w:r w:rsidR="001104FE">
              <w:rPr>
                <w:rFonts w:asciiTheme="minorHAnsi" w:hAnsiTheme="minorHAnsi"/>
                <w:noProof/>
                <w:sz w:val="22"/>
                <w:lang w:eastAsia="fr-FR"/>
              </w:rPr>
              <w:tab/>
            </w:r>
            <w:r w:rsidR="001104FE" w:rsidRPr="00734AD8">
              <w:rPr>
                <w:rStyle w:val="Lienhypertexte"/>
                <w:noProof/>
              </w:rPr>
              <w:t>Défaillance de l’outil de maintenance</w:t>
            </w:r>
            <w:r w:rsidR="001104FE">
              <w:rPr>
                <w:noProof/>
                <w:webHidden/>
              </w:rPr>
              <w:tab/>
            </w:r>
            <w:r w:rsidR="001104FE">
              <w:rPr>
                <w:noProof/>
                <w:webHidden/>
              </w:rPr>
              <w:fldChar w:fldCharType="begin"/>
            </w:r>
            <w:r w:rsidR="001104FE">
              <w:rPr>
                <w:noProof/>
                <w:webHidden/>
              </w:rPr>
              <w:instrText xml:space="preserve"> PAGEREF _Toc163552987 \h </w:instrText>
            </w:r>
            <w:r w:rsidR="001104FE">
              <w:rPr>
                <w:noProof/>
                <w:webHidden/>
              </w:rPr>
            </w:r>
            <w:r w:rsidR="001104FE">
              <w:rPr>
                <w:noProof/>
                <w:webHidden/>
              </w:rPr>
              <w:fldChar w:fldCharType="separate"/>
            </w:r>
            <w:r w:rsidR="001104FE">
              <w:rPr>
                <w:noProof/>
                <w:webHidden/>
              </w:rPr>
              <w:t>26</w:t>
            </w:r>
            <w:r w:rsidR="001104FE">
              <w:rPr>
                <w:noProof/>
                <w:webHidden/>
              </w:rPr>
              <w:fldChar w:fldCharType="end"/>
            </w:r>
          </w:hyperlink>
        </w:p>
        <w:p w14:paraId="14059223" w14:textId="64DDE066" w:rsidR="001104FE" w:rsidRDefault="0090097D">
          <w:pPr>
            <w:pStyle w:val="TM3"/>
            <w:tabs>
              <w:tab w:val="left" w:pos="1320"/>
              <w:tab w:val="right" w:leader="dot" w:pos="9062"/>
            </w:tabs>
            <w:rPr>
              <w:rFonts w:asciiTheme="minorHAnsi" w:hAnsiTheme="minorHAnsi"/>
              <w:noProof/>
              <w:sz w:val="22"/>
              <w:lang w:eastAsia="fr-FR"/>
            </w:rPr>
          </w:pPr>
          <w:hyperlink w:anchor="_Toc163552988" w:history="1">
            <w:r w:rsidR="001104FE" w:rsidRPr="00734AD8">
              <w:rPr>
                <w:rStyle w:val="Lienhypertexte"/>
                <w:noProof/>
                <w14:scene3d>
                  <w14:camera w14:prst="orthographicFront"/>
                  <w14:lightRig w14:rig="threePt" w14:dir="t">
                    <w14:rot w14:lat="0" w14:lon="0" w14:rev="0"/>
                  </w14:lightRig>
                </w14:scene3d>
              </w:rPr>
              <w:t>7.1.4.</w:t>
            </w:r>
            <w:r w:rsidR="001104FE">
              <w:rPr>
                <w:rFonts w:asciiTheme="minorHAnsi" w:hAnsiTheme="minorHAnsi"/>
                <w:noProof/>
                <w:sz w:val="22"/>
                <w:lang w:eastAsia="fr-FR"/>
              </w:rPr>
              <w:tab/>
            </w:r>
            <w:r w:rsidR="001104FE" w:rsidRPr="00734AD8">
              <w:rPr>
                <w:rStyle w:val="Lienhypertexte"/>
                <w:noProof/>
              </w:rPr>
              <w:t>Définition et suivi des fiches équipements</w:t>
            </w:r>
            <w:r w:rsidR="001104FE">
              <w:rPr>
                <w:noProof/>
                <w:webHidden/>
              </w:rPr>
              <w:tab/>
            </w:r>
            <w:r w:rsidR="001104FE">
              <w:rPr>
                <w:noProof/>
                <w:webHidden/>
              </w:rPr>
              <w:fldChar w:fldCharType="begin"/>
            </w:r>
            <w:r w:rsidR="001104FE">
              <w:rPr>
                <w:noProof/>
                <w:webHidden/>
              </w:rPr>
              <w:instrText xml:space="preserve"> PAGEREF _Toc163552988 \h </w:instrText>
            </w:r>
            <w:r w:rsidR="001104FE">
              <w:rPr>
                <w:noProof/>
                <w:webHidden/>
              </w:rPr>
            </w:r>
            <w:r w:rsidR="001104FE">
              <w:rPr>
                <w:noProof/>
                <w:webHidden/>
              </w:rPr>
              <w:fldChar w:fldCharType="separate"/>
            </w:r>
            <w:r w:rsidR="001104FE">
              <w:rPr>
                <w:noProof/>
                <w:webHidden/>
              </w:rPr>
              <w:t>27</w:t>
            </w:r>
            <w:r w:rsidR="001104FE">
              <w:rPr>
                <w:noProof/>
                <w:webHidden/>
              </w:rPr>
              <w:fldChar w:fldCharType="end"/>
            </w:r>
          </w:hyperlink>
        </w:p>
        <w:p w14:paraId="34C41285" w14:textId="4DFE476B" w:rsidR="001104FE" w:rsidRDefault="0090097D">
          <w:pPr>
            <w:pStyle w:val="TM2"/>
            <w:tabs>
              <w:tab w:val="left" w:pos="880"/>
              <w:tab w:val="right" w:leader="dot" w:pos="9062"/>
            </w:tabs>
            <w:rPr>
              <w:rFonts w:asciiTheme="minorHAnsi" w:hAnsiTheme="minorHAnsi"/>
              <w:noProof/>
              <w:sz w:val="22"/>
              <w:lang w:eastAsia="fr-FR"/>
            </w:rPr>
          </w:pPr>
          <w:hyperlink w:anchor="_Toc163552989" w:history="1">
            <w:r w:rsidR="001104FE" w:rsidRPr="00734AD8">
              <w:rPr>
                <w:rStyle w:val="Lienhypertexte"/>
                <w:noProof/>
              </w:rPr>
              <w:t>7.2.</w:t>
            </w:r>
            <w:r w:rsidR="001104FE">
              <w:rPr>
                <w:rFonts w:asciiTheme="minorHAnsi" w:hAnsiTheme="minorHAnsi"/>
                <w:noProof/>
                <w:sz w:val="22"/>
                <w:lang w:eastAsia="fr-FR"/>
              </w:rPr>
              <w:tab/>
            </w:r>
            <w:r w:rsidR="001104FE" w:rsidRPr="00734AD8">
              <w:rPr>
                <w:rStyle w:val="Lienhypertexte"/>
                <w:noProof/>
              </w:rPr>
              <w:t>Planification</w:t>
            </w:r>
            <w:r w:rsidR="001104FE">
              <w:rPr>
                <w:noProof/>
                <w:webHidden/>
              </w:rPr>
              <w:tab/>
            </w:r>
            <w:r w:rsidR="001104FE">
              <w:rPr>
                <w:noProof/>
                <w:webHidden/>
              </w:rPr>
              <w:fldChar w:fldCharType="begin"/>
            </w:r>
            <w:r w:rsidR="001104FE">
              <w:rPr>
                <w:noProof/>
                <w:webHidden/>
              </w:rPr>
              <w:instrText xml:space="preserve"> PAGEREF _Toc163552989 \h </w:instrText>
            </w:r>
            <w:r w:rsidR="001104FE">
              <w:rPr>
                <w:noProof/>
                <w:webHidden/>
              </w:rPr>
            </w:r>
            <w:r w:rsidR="001104FE">
              <w:rPr>
                <w:noProof/>
                <w:webHidden/>
              </w:rPr>
              <w:fldChar w:fldCharType="separate"/>
            </w:r>
            <w:r w:rsidR="001104FE">
              <w:rPr>
                <w:noProof/>
                <w:webHidden/>
              </w:rPr>
              <w:t>28</w:t>
            </w:r>
            <w:r w:rsidR="001104FE">
              <w:rPr>
                <w:noProof/>
                <w:webHidden/>
              </w:rPr>
              <w:fldChar w:fldCharType="end"/>
            </w:r>
          </w:hyperlink>
        </w:p>
        <w:p w14:paraId="61074EEF" w14:textId="0EB18690" w:rsidR="001104FE" w:rsidRDefault="0090097D">
          <w:pPr>
            <w:pStyle w:val="TM3"/>
            <w:tabs>
              <w:tab w:val="left" w:pos="1320"/>
              <w:tab w:val="right" w:leader="dot" w:pos="9062"/>
            </w:tabs>
            <w:rPr>
              <w:rFonts w:asciiTheme="minorHAnsi" w:hAnsiTheme="minorHAnsi"/>
              <w:noProof/>
              <w:sz w:val="22"/>
              <w:lang w:eastAsia="fr-FR"/>
            </w:rPr>
          </w:pPr>
          <w:hyperlink w:anchor="_Toc163552990" w:history="1">
            <w:r w:rsidR="001104FE" w:rsidRPr="00734AD8">
              <w:rPr>
                <w:rStyle w:val="Lienhypertexte"/>
                <w:noProof/>
                <w14:scene3d>
                  <w14:camera w14:prst="orthographicFront"/>
                  <w14:lightRig w14:rig="threePt" w14:dir="t">
                    <w14:rot w14:lat="0" w14:lon="0" w14:rev="0"/>
                  </w14:lightRig>
                </w14:scene3d>
              </w:rPr>
              <w:t>7.2.1.</w:t>
            </w:r>
            <w:r w:rsidR="001104FE">
              <w:rPr>
                <w:rFonts w:asciiTheme="minorHAnsi" w:hAnsiTheme="minorHAnsi"/>
                <w:noProof/>
                <w:sz w:val="22"/>
                <w:lang w:eastAsia="fr-FR"/>
              </w:rPr>
              <w:tab/>
            </w:r>
            <w:r w:rsidR="001104FE" w:rsidRPr="00734AD8">
              <w:rPr>
                <w:rStyle w:val="Lienhypertexte"/>
                <w:noProof/>
              </w:rPr>
              <w:t>Outil de Maintenance</w:t>
            </w:r>
            <w:r w:rsidR="001104FE">
              <w:rPr>
                <w:noProof/>
                <w:webHidden/>
              </w:rPr>
              <w:tab/>
            </w:r>
            <w:r w:rsidR="001104FE">
              <w:rPr>
                <w:noProof/>
                <w:webHidden/>
              </w:rPr>
              <w:fldChar w:fldCharType="begin"/>
            </w:r>
            <w:r w:rsidR="001104FE">
              <w:rPr>
                <w:noProof/>
                <w:webHidden/>
              </w:rPr>
              <w:instrText xml:space="preserve"> PAGEREF _Toc163552990 \h </w:instrText>
            </w:r>
            <w:r w:rsidR="001104FE">
              <w:rPr>
                <w:noProof/>
                <w:webHidden/>
              </w:rPr>
            </w:r>
            <w:r w:rsidR="001104FE">
              <w:rPr>
                <w:noProof/>
                <w:webHidden/>
              </w:rPr>
              <w:fldChar w:fldCharType="separate"/>
            </w:r>
            <w:r w:rsidR="001104FE">
              <w:rPr>
                <w:noProof/>
                <w:webHidden/>
              </w:rPr>
              <w:t>28</w:t>
            </w:r>
            <w:r w:rsidR="001104FE">
              <w:rPr>
                <w:noProof/>
                <w:webHidden/>
              </w:rPr>
              <w:fldChar w:fldCharType="end"/>
            </w:r>
          </w:hyperlink>
        </w:p>
        <w:p w14:paraId="706BFFC3" w14:textId="7E491F04" w:rsidR="001104FE" w:rsidRDefault="0090097D">
          <w:pPr>
            <w:pStyle w:val="TM3"/>
            <w:tabs>
              <w:tab w:val="left" w:pos="1320"/>
              <w:tab w:val="right" w:leader="dot" w:pos="9062"/>
            </w:tabs>
            <w:rPr>
              <w:rFonts w:asciiTheme="minorHAnsi" w:hAnsiTheme="minorHAnsi"/>
              <w:noProof/>
              <w:sz w:val="22"/>
              <w:lang w:eastAsia="fr-FR"/>
            </w:rPr>
          </w:pPr>
          <w:hyperlink w:anchor="_Toc163552991" w:history="1">
            <w:r w:rsidR="001104FE" w:rsidRPr="00734AD8">
              <w:rPr>
                <w:rStyle w:val="Lienhypertexte"/>
                <w:noProof/>
                <w14:scene3d>
                  <w14:camera w14:prst="orthographicFront"/>
                  <w14:lightRig w14:rig="threePt" w14:dir="t">
                    <w14:rot w14:lat="0" w14:lon="0" w14:rev="0"/>
                  </w14:lightRig>
                </w14:scene3d>
              </w:rPr>
              <w:t>7.2.2.</w:t>
            </w:r>
            <w:r w:rsidR="001104FE">
              <w:rPr>
                <w:rFonts w:asciiTheme="minorHAnsi" w:hAnsiTheme="minorHAnsi"/>
                <w:noProof/>
                <w:sz w:val="22"/>
                <w:lang w:eastAsia="fr-FR"/>
              </w:rPr>
              <w:tab/>
            </w:r>
            <w:r w:rsidR="001104FE" w:rsidRPr="00734AD8">
              <w:rPr>
                <w:rStyle w:val="Lienhypertexte"/>
                <w:noProof/>
              </w:rPr>
              <w:t>Arrêts programmés</w:t>
            </w:r>
            <w:r w:rsidR="001104FE">
              <w:rPr>
                <w:noProof/>
                <w:webHidden/>
              </w:rPr>
              <w:tab/>
            </w:r>
            <w:r w:rsidR="001104FE">
              <w:rPr>
                <w:noProof/>
                <w:webHidden/>
              </w:rPr>
              <w:fldChar w:fldCharType="begin"/>
            </w:r>
            <w:r w:rsidR="001104FE">
              <w:rPr>
                <w:noProof/>
                <w:webHidden/>
              </w:rPr>
              <w:instrText xml:space="preserve"> PAGEREF _Toc163552991 \h </w:instrText>
            </w:r>
            <w:r w:rsidR="001104FE">
              <w:rPr>
                <w:noProof/>
                <w:webHidden/>
              </w:rPr>
            </w:r>
            <w:r w:rsidR="001104FE">
              <w:rPr>
                <w:noProof/>
                <w:webHidden/>
              </w:rPr>
              <w:fldChar w:fldCharType="separate"/>
            </w:r>
            <w:r w:rsidR="001104FE">
              <w:rPr>
                <w:noProof/>
                <w:webHidden/>
              </w:rPr>
              <w:t>28</w:t>
            </w:r>
            <w:r w:rsidR="001104FE">
              <w:rPr>
                <w:noProof/>
                <w:webHidden/>
              </w:rPr>
              <w:fldChar w:fldCharType="end"/>
            </w:r>
          </w:hyperlink>
        </w:p>
        <w:p w14:paraId="7A3FCCFA" w14:textId="3542E5D6" w:rsidR="001104FE" w:rsidRDefault="0090097D">
          <w:pPr>
            <w:pStyle w:val="TM3"/>
            <w:tabs>
              <w:tab w:val="left" w:pos="1320"/>
              <w:tab w:val="right" w:leader="dot" w:pos="9062"/>
            </w:tabs>
            <w:rPr>
              <w:rFonts w:asciiTheme="minorHAnsi" w:hAnsiTheme="minorHAnsi"/>
              <w:noProof/>
              <w:sz w:val="22"/>
              <w:lang w:eastAsia="fr-FR"/>
            </w:rPr>
          </w:pPr>
          <w:hyperlink w:anchor="_Toc163552992" w:history="1">
            <w:r w:rsidR="001104FE" w:rsidRPr="00734AD8">
              <w:rPr>
                <w:rStyle w:val="Lienhypertexte"/>
                <w:noProof/>
                <w14:scene3d>
                  <w14:camera w14:prst="orthographicFront"/>
                  <w14:lightRig w14:rig="threePt" w14:dir="t">
                    <w14:rot w14:lat="0" w14:lon="0" w14:rev="0"/>
                  </w14:lightRig>
                </w14:scene3d>
              </w:rPr>
              <w:t>7.2.3.</w:t>
            </w:r>
            <w:r w:rsidR="001104FE">
              <w:rPr>
                <w:rFonts w:asciiTheme="minorHAnsi" w:hAnsiTheme="minorHAnsi"/>
                <w:noProof/>
                <w:sz w:val="22"/>
                <w:lang w:eastAsia="fr-FR"/>
              </w:rPr>
              <w:tab/>
            </w:r>
            <w:r w:rsidR="001104FE" w:rsidRPr="00734AD8">
              <w:rPr>
                <w:rStyle w:val="Lienhypertexte"/>
                <w:noProof/>
              </w:rPr>
              <w:t>Suivi d’activité</w:t>
            </w:r>
            <w:r w:rsidR="001104FE">
              <w:rPr>
                <w:noProof/>
                <w:webHidden/>
              </w:rPr>
              <w:tab/>
            </w:r>
            <w:r w:rsidR="001104FE">
              <w:rPr>
                <w:noProof/>
                <w:webHidden/>
              </w:rPr>
              <w:fldChar w:fldCharType="begin"/>
            </w:r>
            <w:r w:rsidR="001104FE">
              <w:rPr>
                <w:noProof/>
                <w:webHidden/>
              </w:rPr>
              <w:instrText xml:space="preserve"> PAGEREF _Toc163552992 \h </w:instrText>
            </w:r>
            <w:r w:rsidR="001104FE">
              <w:rPr>
                <w:noProof/>
                <w:webHidden/>
              </w:rPr>
            </w:r>
            <w:r w:rsidR="001104FE">
              <w:rPr>
                <w:noProof/>
                <w:webHidden/>
              </w:rPr>
              <w:fldChar w:fldCharType="separate"/>
            </w:r>
            <w:r w:rsidR="001104FE">
              <w:rPr>
                <w:noProof/>
                <w:webHidden/>
              </w:rPr>
              <w:t>29</w:t>
            </w:r>
            <w:r w:rsidR="001104FE">
              <w:rPr>
                <w:noProof/>
                <w:webHidden/>
              </w:rPr>
              <w:fldChar w:fldCharType="end"/>
            </w:r>
          </w:hyperlink>
        </w:p>
        <w:p w14:paraId="7CA79DCF" w14:textId="079B6581" w:rsidR="001104FE" w:rsidRDefault="0090097D">
          <w:pPr>
            <w:pStyle w:val="TM3"/>
            <w:tabs>
              <w:tab w:val="left" w:pos="1320"/>
              <w:tab w:val="right" w:leader="dot" w:pos="9062"/>
            </w:tabs>
            <w:rPr>
              <w:rFonts w:asciiTheme="minorHAnsi" w:hAnsiTheme="minorHAnsi"/>
              <w:noProof/>
              <w:sz w:val="22"/>
              <w:lang w:eastAsia="fr-FR"/>
            </w:rPr>
          </w:pPr>
          <w:hyperlink w:anchor="_Toc163552993" w:history="1">
            <w:r w:rsidR="001104FE" w:rsidRPr="00734AD8">
              <w:rPr>
                <w:rStyle w:val="Lienhypertexte"/>
                <w:noProof/>
                <w14:scene3d>
                  <w14:camera w14:prst="orthographicFront"/>
                  <w14:lightRig w14:rig="threePt" w14:dir="t">
                    <w14:rot w14:lat="0" w14:lon="0" w14:rev="0"/>
                  </w14:lightRig>
                </w14:scene3d>
              </w:rPr>
              <w:t>7.2.4.</w:t>
            </w:r>
            <w:r w:rsidR="001104FE">
              <w:rPr>
                <w:rFonts w:asciiTheme="minorHAnsi" w:hAnsiTheme="minorHAnsi"/>
                <w:noProof/>
                <w:sz w:val="22"/>
                <w:lang w:eastAsia="fr-FR"/>
              </w:rPr>
              <w:tab/>
            </w:r>
            <w:r w:rsidR="001104FE" w:rsidRPr="00734AD8">
              <w:rPr>
                <w:rStyle w:val="Lienhypertexte"/>
                <w:noProof/>
              </w:rPr>
              <w:t>Alerte</w:t>
            </w:r>
            <w:r w:rsidR="001104FE">
              <w:rPr>
                <w:noProof/>
                <w:webHidden/>
              </w:rPr>
              <w:tab/>
            </w:r>
            <w:r w:rsidR="001104FE">
              <w:rPr>
                <w:noProof/>
                <w:webHidden/>
              </w:rPr>
              <w:fldChar w:fldCharType="begin"/>
            </w:r>
            <w:r w:rsidR="001104FE">
              <w:rPr>
                <w:noProof/>
                <w:webHidden/>
              </w:rPr>
              <w:instrText xml:space="preserve"> PAGEREF _Toc163552993 \h </w:instrText>
            </w:r>
            <w:r w:rsidR="001104FE">
              <w:rPr>
                <w:noProof/>
                <w:webHidden/>
              </w:rPr>
            </w:r>
            <w:r w:rsidR="001104FE">
              <w:rPr>
                <w:noProof/>
                <w:webHidden/>
              </w:rPr>
              <w:fldChar w:fldCharType="separate"/>
            </w:r>
            <w:r w:rsidR="001104FE">
              <w:rPr>
                <w:noProof/>
                <w:webHidden/>
              </w:rPr>
              <w:t>29</w:t>
            </w:r>
            <w:r w:rsidR="001104FE">
              <w:rPr>
                <w:noProof/>
                <w:webHidden/>
              </w:rPr>
              <w:fldChar w:fldCharType="end"/>
            </w:r>
          </w:hyperlink>
        </w:p>
        <w:p w14:paraId="455E0C4E" w14:textId="3031B81C" w:rsidR="001104FE" w:rsidRDefault="0090097D">
          <w:pPr>
            <w:pStyle w:val="TM3"/>
            <w:tabs>
              <w:tab w:val="left" w:pos="1320"/>
              <w:tab w:val="right" w:leader="dot" w:pos="9062"/>
            </w:tabs>
            <w:rPr>
              <w:rFonts w:asciiTheme="minorHAnsi" w:hAnsiTheme="minorHAnsi"/>
              <w:noProof/>
              <w:sz w:val="22"/>
              <w:lang w:eastAsia="fr-FR"/>
            </w:rPr>
          </w:pPr>
          <w:hyperlink w:anchor="_Toc163552994" w:history="1">
            <w:r w:rsidR="001104FE" w:rsidRPr="00734AD8">
              <w:rPr>
                <w:rStyle w:val="Lienhypertexte"/>
                <w:noProof/>
                <w14:scene3d>
                  <w14:camera w14:prst="orthographicFront"/>
                  <w14:lightRig w14:rig="threePt" w14:dir="t">
                    <w14:rot w14:lat="0" w14:lon="0" w14:rev="0"/>
                  </w14:lightRig>
                </w14:scene3d>
              </w:rPr>
              <w:t>7.2.5.</w:t>
            </w:r>
            <w:r w:rsidR="001104FE">
              <w:rPr>
                <w:rFonts w:asciiTheme="minorHAnsi" w:hAnsiTheme="minorHAnsi"/>
                <w:noProof/>
                <w:sz w:val="22"/>
                <w:lang w:eastAsia="fr-FR"/>
              </w:rPr>
              <w:tab/>
            </w:r>
            <w:r w:rsidR="001104FE" w:rsidRPr="00734AD8">
              <w:rPr>
                <w:rStyle w:val="Lienhypertexte"/>
                <w:noProof/>
              </w:rPr>
              <w:t>Rapport d’Activité Hebdomadaire (RAH)</w:t>
            </w:r>
            <w:r w:rsidR="001104FE">
              <w:rPr>
                <w:noProof/>
                <w:webHidden/>
              </w:rPr>
              <w:tab/>
            </w:r>
            <w:r w:rsidR="001104FE">
              <w:rPr>
                <w:noProof/>
                <w:webHidden/>
              </w:rPr>
              <w:fldChar w:fldCharType="begin"/>
            </w:r>
            <w:r w:rsidR="001104FE">
              <w:rPr>
                <w:noProof/>
                <w:webHidden/>
              </w:rPr>
              <w:instrText xml:space="preserve"> PAGEREF _Toc163552994 \h </w:instrText>
            </w:r>
            <w:r w:rsidR="001104FE">
              <w:rPr>
                <w:noProof/>
                <w:webHidden/>
              </w:rPr>
            </w:r>
            <w:r w:rsidR="001104FE">
              <w:rPr>
                <w:noProof/>
                <w:webHidden/>
              </w:rPr>
              <w:fldChar w:fldCharType="separate"/>
            </w:r>
            <w:r w:rsidR="001104FE">
              <w:rPr>
                <w:noProof/>
                <w:webHidden/>
              </w:rPr>
              <w:t>29</w:t>
            </w:r>
            <w:r w:rsidR="001104FE">
              <w:rPr>
                <w:noProof/>
                <w:webHidden/>
              </w:rPr>
              <w:fldChar w:fldCharType="end"/>
            </w:r>
          </w:hyperlink>
        </w:p>
        <w:p w14:paraId="440ADAC9" w14:textId="3344D9F9" w:rsidR="001104FE" w:rsidRDefault="0090097D">
          <w:pPr>
            <w:pStyle w:val="TM3"/>
            <w:tabs>
              <w:tab w:val="left" w:pos="1320"/>
              <w:tab w:val="right" w:leader="dot" w:pos="9062"/>
            </w:tabs>
            <w:rPr>
              <w:rFonts w:asciiTheme="minorHAnsi" w:hAnsiTheme="minorHAnsi"/>
              <w:noProof/>
              <w:sz w:val="22"/>
              <w:lang w:eastAsia="fr-FR"/>
            </w:rPr>
          </w:pPr>
          <w:hyperlink w:anchor="_Toc163552995" w:history="1">
            <w:r w:rsidR="001104FE" w:rsidRPr="00734AD8">
              <w:rPr>
                <w:rStyle w:val="Lienhypertexte"/>
                <w:noProof/>
                <w14:scene3d>
                  <w14:camera w14:prst="orthographicFront"/>
                  <w14:lightRig w14:rig="threePt" w14:dir="t">
                    <w14:rot w14:lat="0" w14:lon="0" w14:rev="0"/>
                  </w14:lightRig>
                </w14:scene3d>
              </w:rPr>
              <w:t>7.2.6.</w:t>
            </w:r>
            <w:r w:rsidR="001104FE">
              <w:rPr>
                <w:rFonts w:asciiTheme="minorHAnsi" w:hAnsiTheme="minorHAnsi"/>
                <w:noProof/>
                <w:sz w:val="22"/>
                <w:lang w:eastAsia="fr-FR"/>
              </w:rPr>
              <w:tab/>
            </w:r>
            <w:r w:rsidR="001104FE" w:rsidRPr="00734AD8">
              <w:rPr>
                <w:rStyle w:val="Lienhypertexte"/>
                <w:noProof/>
              </w:rPr>
              <w:t>Réunion Mensuelle d’Activité (RMA)</w:t>
            </w:r>
            <w:r w:rsidR="001104FE">
              <w:rPr>
                <w:noProof/>
                <w:webHidden/>
              </w:rPr>
              <w:tab/>
            </w:r>
            <w:r w:rsidR="001104FE">
              <w:rPr>
                <w:noProof/>
                <w:webHidden/>
              </w:rPr>
              <w:fldChar w:fldCharType="begin"/>
            </w:r>
            <w:r w:rsidR="001104FE">
              <w:rPr>
                <w:noProof/>
                <w:webHidden/>
              </w:rPr>
              <w:instrText xml:space="preserve"> PAGEREF _Toc163552995 \h </w:instrText>
            </w:r>
            <w:r w:rsidR="001104FE">
              <w:rPr>
                <w:noProof/>
                <w:webHidden/>
              </w:rPr>
            </w:r>
            <w:r w:rsidR="001104FE">
              <w:rPr>
                <w:noProof/>
                <w:webHidden/>
              </w:rPr>
              <w:fldChar w:fldCharType="separate"/>
            </w:r>
            <w:r w:rsidR="001104FE">
              <w:rPr>
                <w:noProof/>
                <w:webHidden/>
              </w:rPr>
              <w:t>30</w:t>
            </w:r>
            <w:r w:rsidR="001104FE">
              <w:rPr>
                <w:noProof/>
                <w:webHidden/>
              </w:rPr>
              <w:fldChar w:fldCharType="end"/>
            </w:r>
          </w:hyperlink>
        </w:p>
        <w:p w14:paraId="6F7831AD" w14:textId="7BE71DDA" w:rsidR="001104FE" w:rsidRDefault="0090097D">
          <w:pPr>
            <w:pStyle w:val="TM3"/>
            <w:tabs>
              <w:tab w:val="left" w:pos="1320"/>
              <w:tab w:val="right" w:leader="dot" w:pos="9062"/>
            </w:tabs>
            <w:rPr>
              <w:rFonts w:asciiTheme="minorHAnsi" w:hAnsiTheme="minorHAnsi"/>
              <w:noProof/>
              <w:sz w:val="22"/>
              <w:lang w:eastAsia="fr-FR"/>
            </w:rPr>
          </w:pPr>
          <w:hyperlink w:anchor="_Toc163552996" w:history="1">
            <w:r w:rsidR="001104FE" w:rsidRPr="00734AD8">
              <w:rPr>
                <w:rStyle w:val="Lienhypertexte"/>
                <w:noProof/>
                <w14:scene3d>
                  <w14:camera w14:prst="orthographicFront"/>
                  <w14:lightRig w14:rig="threePt" w14:dir="t">
                    <w14:rot w14:lat="0" w14:lon="0" w14:rev="0"/>
                  </w14:lightRig>
                </w14:scene3d>
              </w:rPr>
              <w:t>7.2.7.</w:t>
            </w:r>
            <w:r w:rsidR="001104FE">
              <w:rPr>
                <w:rFonts w:asciiTheme="minorHAnsi" w:hAnsiTheme="minorHAnsi"/>
                <w:noProof/>
                <w:sz w:val="22"/>
                <w:lang w:eastAsia="fr-FR"/>
              </w:rPr>
              <w:tab/>
            </w:r>
            <w:r w:rsidR="001104FE" w:rsidRPr="00734AD8">
              <w:rPr>
                <w:rStyle w:val="Lienhypertexte"/>
                <w:noProof/>
              </w:rPr>
              <w:t>Revue annuelle du marché</w:t>
            </w:r>
            <w:r w:rsidR="001104FE">
              <w:rPr>
                <w:noProof/>
                <w:webHidden/>
              </w:rPr>
              <w:tab/>
            </w:r>
            <w:r w:rsidR="001104FE">
              <w:rPr>
                <w:noProof/>
                <w:webHidden/>
              </w:rPr>
              <w:fldChar w:fldCharType="begin"/>
            </w:r>
            <w:r w:rsidR="001104FE">
              <w:rPr>
                <w:noProof/>
                <w:webHidden/>
              </w:rPr>
              <w:instrText xml:space="preserve"> PAGEREF _Toc163552996 \h </w:instrText>
            </w:r>
            <w:r w:rsidR="001104FE">
              <w:rPr>
                <w:noProof/>
                <w:webHidden/>
              </w:rPr>
            </w:r>
            <w:r w:rsidR="001104FE">
              <w:rPr>
                <w:noProof/>
                <w:webHidden/>
              </w:rPr>
              <w:fldChar w:fldCharType="separate"/>
            </w:r>
            <w:r w:rsidR="001104FE">
              <w:rPr>
                <w:noProof/>
                <w:webHidden/>
              </w:rPr>
              <w:t>30</w:t>
            </w:r>
            <w:r w:rsidR="001104FE">
              <w:rPr>
                <w:noProof/>
                <w:webHidden/>
              </w:rPr>
              <w:fldChar w:fldCharType="end"/>
            </w:r>
          </w:hyperlink>
        </w:p>
        <w:p w14:paraId="71169FD3" w14:textId="4B7F1216" w:rsidR="001104FE" w:rsidRDefault="0090097D">
          <w:pPr>
            <w:pStyle w:val="TM2"/>
            <w:tabs>
              <w:tab w:val="left" w:pos="880"/>
              <w:tab w:val="right" w:leader="dot" w:pos="9062"/>
            </w:tabs>
            <w:rPr>
              <w:rFonts w:asciiTheme="minorHAnsi" w:hAnsiTheme="minorHAnsi"/>
              <w:noProof/>
              <w:sz w:val="22"/>
              <w:lang w:eastAsia="fr-FR"/>
            </w:rPr>
          </w:pPr>
          <w:hyperlink w:anchor="_Toc163552997" w:history="1">
            <w:r w:rsidR="001104FE" w:rsidRPr="00734AD8">
              <w:rPr>
                <w:rStyle w:val="Lienhypertexte"/>
                <w:noProof/>
              </w:rPr>
              <w:t>7.3.</w:t>
            </w:r>
            <w:r w:rsidR="001104FE">
              <w:rPr>
                <w:rFonts w:asciiTheme="minorHAnsi" w:hAnsiTheme="minorHAnsi"/>
                <w:noProof/>
                <w:sz w:val="22"/>
                <w:lang w:eastAsia="fr-FR"/>
              </w:rPr>
              <w:tab/>
            </w:r>
            <w:r w:rsidR="001104FE" w:rsidRPr="00734AD8">
              <w:rPr>
                <w:rStyle w:val="Lienhypertexte"/>
                <w:noProof/>
              </w:rPr>
              <w:t>Documentation de Maintenance et de Service (DMS)</w:t>
            </w:r>
            <w:r w:rsidR="001104FE">
              <w:rPr>
                <w:noProof/>
                <w:webHidden/>
              </w:rPr>
              <w:tab/>
            </w:r>
            <w:r w:rsidR="001104FE">
              <w:rPr>
                <w:noProof/>
                <w:webHidden/>
              </w:rPr>
              <w:fldChar w:fldCharType="begin"/>
            </w:r>
            <w:r w:rsidR="001104FE">
              <w:rPr>
                <w:noProof/>
                <w:webHidden/>
              </w:rPr>
              <w:instrText xml:space="preserve"> PAGEREF _Toc163552997 \h </w:instrText>
            </w:r>
            <w:r w:rsidR="001104FE">
              <w:rPr>
                <w:noProof/>
                <w:webHidden/>
              </w:rPr>
            </w:r>
            <w:r w:rsidR="001104FE">
              <w:rPr>
                <w:noProof/>
                <w:webHidden/>
              </w:rPr>
              <w:fldChar w:fldCharType="separate"/>
            </w:r>
            <w:r w:rsidR="001104FE">
              <w:rPr>
                <w:noProof/>
                <w:webHidden/>
              </w:rPr>
              <w:t>30</w:t>
            </w:r>
            <w:r w:rsidR="001104FE">
              <w:rPr>
                <w:noProof/>
                <w:webHidden/>
              </w:rPr>
              <w:fldChar w:fldCharType="end"/>
            </w:r>
          </w:hyperlink>
        </w:p>
        <w:p w14:paraId="0BFE43BD" w14:textId="3BF6AF3F" w:rsidR="001104FE" w:rsidRDefault="0090097D">
          <w:pPr>
            <w:pStyle w:val="TM3"/>
            <w:tabs>
              <w:tab w:val="left" w:pos="1320"/>
              <w:tab w:val="right" w:leader="dot" w:pos="9062"/>
            </w:tabs>
            <w:rPr>
              <w:rFonts w:asciiTheme="minorHAnsi" w:hAnsiTheme="minorHAnsi"/>
              <w:noProof/>
              <w:sz w:val="22"/>
              <w:lang w:eastAsia="fr-FR"/>
            </w:rPr>
          </w:pPr>
          <w:hyperlink w:anchor="_Toc163552998" w:history="1">
            <w:r w:rsidR="001104FE" w:rsidRPr="00734AD8">
              <w:rPr>
                <w:rStyle w:val="Lienhypertexte"/>
                <w:noProof/>
                <w14:scene3d>
                  <w14:camera w14:prst="orthographicFront"/>
                  <w14:lightRig w14:rig="threePt" w14:dir="t">
                    <w14:rot w14:lat="0" w14:lon="0" w14:rev="0"/>
                  </w14:lightRig>
                </w14:scene3d>
              </w:rPr>
              <w:t>7.3.1.</w:t>
            </w:r>
            <w:r w:rsidR="001104FE">
              <w:rPr>
                <w:rFonts w:asciiTheme="minorHAnsi" w:hAnsiTheme="minorHAnsi"/>
                <w:noProof/>
                <w:sz w:val="22"/>
                <w:lang w:eastAsia="fr-FR"/>
              </w:rPr>
              <w:tab/>
            </w:r>
            <w:r w:rsidR="001104FE" w:rsidRPr="00734AD8">
              <w:rPr>
                <w:rStyle w:val="Lienhypertexte"/>
                <w:noProof/>
              </w:rPr>
              <w:t>Contenu</w:t>
            </w:r>
            <w:r w:rsidR="001104FE">
              <w:rPr>
                <w:noProof/>
                <w:webHidden/>
              </w:rPr>
              <w:tab/>
            </w:r>
            <w:r w:rsidR="001104FE">
              <w:rPr>
                <w:noProof/>
                <w:webHidden/>
              </w:rPr>
              <w:fldChar w:fldCharType="begin"/>
            </w:r>
            <w:r w:rsidR="001104FE">
              <w:rPr>
                <w:noProof/>
                <w:webHidden/>
              </w:rPr>
              <w:instrText xml:space="preserve"> PAGEREF _Toc163552998 \h </w:instrText>
            </w:r>
            <w:r w:rsidR="001104FE">
              <w:rPr>
                <w:noProof/>
                <w:webHidden/>
              </w:rPr>
            </w:r>
            <w:r w:rsidR="001104FE">
              <w:rPr>
                <w:noProof/>
                <w:webHidden/>
              </w:rPr>
              <w:fldChar w:fldCharType="separate"/>
            </w:r>
            <w:r w:rsidR="001104FE">
              <w:rPr>
                <w:noProof/>
                <w:webHidden/>
              </w:rPr>
              <w:t>30</w:t>
            </w:r>
            <w:r w:rsidR="001104FE">
              <w:rPr>
                <w:noProof/>
                <w:webHidden/>
              </w:rPr>
              <w:fldChar w:fldCharType="end"/>
            </w:r>
          </w:hyperlink>
        </w:p>
        <w:p w14:paraId="3479544C" w14:textId="5FC9518E" w:rsidR="001104FE" w:rsidRDefault="0090097D">
          <w:pPr>
            <w:pStyle w:val="TM3"/>
            <w:tabs>
              <w:tab w:val="left" w:pos="1320"/>
              <w:tab w:val="right" w:leader="dot" w:pos="9062"/>
            </w:tabs>
            <w:rPr>
              <w:rFonts w:asciiTheme="minorHAnsi" w:hAnsiTheme="minorHAnsi"/>
              <w:noProof/>
              <w:sz w:val="22"/>
              <w:lang w:eastAsia="fr-FR"/>
            </w:rPr>
          </w:pPr>
          <w:hyperlink w:anchor="_Toc163552999" w:history="1">
            <w:r w:rsidR="001104FE" w:rsidRPr="00734AD8">
              <w:rPr>
                <w:rStyle w:val="Lienhypertexte"/>
                <w:noProof/>
                <w14:scene3d>
                  <w14:camera w14:prst="orthographicFront"/>
                  <w14:lightRig w14:rig="threePt" w14:dir="t">
                    <w14:rot w14:lat="0" w14:lon="0" w14:rev="0"/>
                  </w14:lightRig>
                </w14:scene3d>
              </w:rPr>
              <w:t>7.3.2.</w:t>
            </w:r>
            <w:r w:rsidR="001104FE">
              <w:rPr>
                <w:rFonts w:asciiTheme="minorHAnsi" w:hAnsiTheme="minorHAnsi"/>
                <w:noProof/>
                <w:sz w:val="22"/>
                <w:lang w:eastAsia="fr-FR"/>
              </w:rPr>
              <w:tab/>
            </w:r>
            <w:r w:rsidR="001104FE" w:rsidRPr="00734AD8">
              <w:rPr>
                <w:rStyle w:val="Lienhypertexte"/>
                <w:noProof/>
              </w:rPr>
              <w:t>Mise à jour et gestion</w:t>
            </w:r>
            <w:r w:rsidR="001104FE">
              <w:rPr>
                <w:noProof/>
                <w:webHidden/>
              </w:rPr>
              <w:tab/>
            </w:r>
            <w:r w:rsidR="001104FE">
              <w:rPr>
                <w:noProof/>
                <w:webHidden/>
              </w:rPr>
              <w:fldChar w:fldCharType="begin"/>
            </w:r>
            <w:r w:rsidR="001104FE">
              <w:rPr>
                <w:noProof/>
                <w:webHidden/>
              </w:rPr>
              <w:instrText xml:space="preserve"> PAGEREF _Toc163552999 \h </w:instrText>
            </w:r>
            <w:r w:rsidR="001104FE">
              <w:rPr>
                <w:noProof/>
                <w:webHidden/>
              </w:rPr>
            </w:r>
            <w:r w:rsidR="001104FE">
              <w:rPr>
                <w:noProof/>
                <w:webHidden/>
              </w:rPr>
              <w:fldChar w:fldCharType="separate"/>
            </w:r>
            <w:r w:rsidR="001104FE">
              <w:rPr>
                <w:noProof/>
                <w:webHidden/>
              </w:rPr>
              <w:t>31</w:t>
            </w:r>
            <w:r w:rsidR="001104FE">
              <w:rPr>
                <w:noProof/>
                <w:webHidden/>
              </w:rPr>
              <w:fldChar w:fldCharType="end"/>
            </w:r>
          </w:hyperlink>
        </w:p>
        <w:p w14:paraId="2DA3A8A6" w14:textId="7879ADC1" w:rsidR="001104FE" w:rsidRDefault="0090097D">
          <w:pPr>
            <w:pStyle w:val="TM2"/>
            <w:tabs>
              <w:tab w:val="left" w:pos="880"/>
              <w:tab w:val="right" w:leader="dot" w:pos="9062"/>
            </w:tabs>
            <w:rPr>
              <w:rFonts w:asciiTheme="minorHAnsi" w:hAnsiTheme="minorHAnsi"/>
              <w:noProof/>
              <w:sz w:val="22"/>
              <w:lang w:eastAsia="fr-FR"/>
            </w:rPr>
          </w:pPr>
          <w:hyperlink w:anchor="_Toc163553000" w:history="1">
            <w:r w:rsidR="001104FE" w:rsidRPr="00734AD8">
              <w:rPr>
                <w:rStyle w:val="Lienhypertexte"/>
                <w:noProof/>
              </w:rPr>
              <w:t>7.4.</w:t>
            </w:r>
            <w:r w:rsidR="001104FE">
              <w:rPr>
                <w:rFonts w:asciiTheme="minorHAnsi" w:hAnsiTheme="minorHAnsi"/>
                <w:noProof/>
                <w:sz w:val="22"/>
                <w:lang w:eastAsia="fr-FR"/>
              </w:rPr>
              <w:tab/>
            </w:r>
            <w:r w:rsidR="001104FE" w:rsidRPr="00734AD8">
              <w:rPr>
                <w:rStyle w:val="Lienhypertexte"/>
                <w:noProof/>
              </w:rPr>
              <w:t>Diagnostics et contrôles</w:t>
            </w:r>
            <w:r w:rsidR="001104FE">
              <w:rPr>
                <w:noProof/>
                <w:webHidden/>
              </w:rPr>
              <w:tab/>
            </w:r>
            <w:r w:rsidR="001104FE">
              <w:rPr>
                <w:noProof/>
                <w:webHidden/>
              </w:rPr>
              <w:fldChar w:fldCharType="begin"/>
            </w:r>
            <w:r w:rsidR="001104FE">
              <w:rPr>
                <w:noProof/>
                <w:webHidden/>
              </w:rPr>
              <w:instrText xml:space="preserve"> PAGEREF _Toc163553000 \h </w:instrText>
            </w:r>
            <w:r w:rsidR="001104FE">
              <w:rPr>
                <w:noProof/>
                <w:webHidden/>
              </w:rPr>
            </w:r>
            <w:r w:rsidR="001104FE">
              <w:rPr>
                <w:noProof/>
                <w:webHidden/>
              </w:rPr>
              <w:fldChar w:fldCharType="separate"/>
            </w:r>
            <w:r w:rsidR="001104FE">
              <w:rPr>
                <w:noProof/>
                <w:webHidden/>
              </w:rPr>
              <w:t>31</w:t>
            </w:r>
            <w:r w:rsidR="001104FE">
              <w:rPr>
                <w:noProof/>
                <w:webHidden/>
              </w:rPr>
              <w:fldChar w:fldCharType="end"/>
            </w:r>
          </w:hyperlink>
        </w:p>
        <w:p w14:paraId="7A89B541" w14:textId="138DF80E" w:rsidR="001104FE" w:rsidRDefault="0090097D">
          <w:pPr>
            <w:pStyle w:val="TM3"/>
            <w:tabs>
              <w:tab w:val="left" w:pos="1320"/>
              <w:tab w:val="right" w:leader="dot" w:pos="9062"/>
            </w:tabs>
            <w:rPr>
              <w:rFonts w:asciiTheme="minorHAnsi" w:hAnsiTheme="minorHAnsi"/>
              <w:noProof/>
              <w:sz w:val="22"/>
              <w:lang w:eastAsia="fr-FR"/>
            </w:rPr>
          </w:pPr>
          <w:hyperlink w:anchor="_Toc163553001" w:history="1">
            <w:r w:rsidR="001104FE" w:rsidRPr="00734AD8">
              <w:rPr>
                <w:rStyle w:val="Lienhypertexte"/>
                <w:noProof/>
                <w14:scene3d>
                  <w14:camera w14:prst="orthographicFront"/>
                  <w14:lightRig w14:rig="threePt" w14:dir="t">
                    <w14:rot w14:lat="0" w14:lon="0" w14:rev="0"/>
                  </w14:lightRig>
                </w14:scene3d>
              </w:rPr>
              <w:t>7.4.1.</w:t>
            </w:r>
            <w:r w:rsidR="001104FE">
              <w:rPr>
                <w:rFonts w:asciiTheme="minorHAnsi" w:hAnsiTheme="minorHAnsi"/>
                <w:noProof/>
                <w:sz w:val="22"/>
                <w:lang w:eastAsia="fr-FR"/>
              </w:rPr>
              <w:tab/>
            </w:r>
            <w:r w:rsidR="001104FE" w:rsidRPr="00734AD8">
              <w:rPr>
                <w:rStyle w:val="Lienhypertexte"/>
                <w:noProof/>
              </w:rPr>
              <w:t>Opérations de contrôles systématiques et programmées</w:t>
            </w:r>
            <w:r w:rsidR="001104FE">
              <w:rPr>
                <w:noProof/>
                <w:webHidden/>
              </w:rPr>
              <w:tab/>
            </w:r>
            <w:r w:rsidR="001104FE">
              <w:rPr>
                <w:noProof/>
                <w:webHidden/>
              </w:rPr>
              <w:fldChar w:fldCharType="begin"/>
            </w:r>
            <w:r w:rsidR="001104FE">
              <w:rPr>
                <w:noProof/>
                <w:webHidden/>
              </w:rPr>
              <w:instrText xml:space="preserve"> PAGEREF _Toc163553001 \h </w:instrText>
            </w:r>
            <w:r w:rsidR="001104FE">
              <w:rPr>
                <w:noProof/>
                <w:webHidden/>
              </w:rPr>
            </w:r>
            <w:r w:rsidR="001104FE">
              <w:rPr>
                <w:noProof/>
                <w:webHidden/>
              </w:rPr>
              <w:fldChar w:fldCharType="separate"/>
            </w:r>
            <w:r w:rsidR="001104FE">
              <w:rPr>
                <w:noProof/>
                <w:webHidden/>
              </w:rPr>
              <w:t>31</w:t>
            </w:r>
            <w:r w:rsidR="001104FE">
              <w:rPr>
                <w:noProof/>
                <w:webHidden/>
              </w:rPr>
              <w:fldChar w:fldCharType="end"/>
            </w:r>
          </w:hyperlink>
        </w:p>
        <w:p w14:paraId="0FFB6D5C" w14:textId="2C4E31FF" w:rsidR="001104FE" w:rsidRDefault="0090097D">
          <w:pPr>
            <w:pStyle w:val="TM3"/>
            <w:tabs>
              <w:tab w:val="left" w:pos="1320"/>
              <w:tab w:val="right" w:leader="dot" w:pos="9062"/>
            </w:tabs>
            <w:rPr>
              <w:rFonts w:asciiTheme="minorHAnsi" w:hAnsiTheme="minorHAnsi"/>
              <w:noProof/>
              <w:sz w:val="22"/>
              <w:lang w:eastAsia="fr-FR"/>
            </w:rPr>
          </w:pPr>
          <w:hyperlink w:anchor="_Toc163553002" w:history="1">
            <w:r w:rsidR="001104FE" w:rsidRPr="00734AD8">
              <w:rPr>
                <w:rStyle w:val="Lienhypertexte"/>
                <w:noProof/>
                <w14:scene3d>
                  <w14:camera w14:prst="orthographicFront"/>
                  <w14:lightRig w14:rig="threePt" w14:dir="t">
                    <w14:rot w14:lat="0" w14:lon="0" w14:rev="0"/>
                  </w14:lightRig>
                </w14:scene3d>
              </w:rPr>
              <w:t>7.4.2.</w:t>
            </w:r>
            <w:r w:rsidR="001104FE">
              <w:rPr>
                <w:rFonts w:asciiTheme="minorHAnsi" w:hAnsiTheme="minorHAnsi"/>
                <w:noProof/>
                <w:sz w:val="22"/>
                <w:lang w:eastAsia="fr-FR"/>
              </w:rPr>
              <w:tab/>
            </w:r>
            <w:r w:rsidR="001104FE" w:rsidRPr="00734AD8">
              <w:rPr>
                <w:rStyle w:val="Lienhypertexte"/>
                <w:noProof/>
              </w:rPr>
              <w:t>État des lieux au démarrage du marché</w:t>
            </w:r>
            <w:r w:rsidR="001104FE">
              <w:rPr>
                <w:noProof/>
                <w:webHidden/>
              </w:rPr>
              <w:tab/>
            </w:r>
            <w:r w:rsidR="001104FE">
              <w:rPr>
                <w:noProof/>
                <w:webHidden/>
              </w:rPr>
              <w:fldChar w:fldCharType="begin"/>
            </w:r>
            <w:r w:rsidR="001104FE">
              <w:rPr>
                <w:noProof/>
                <w:webHidden/>
              </w:rPr>
              <w:instrText xml:space="preserve"> PAGEREF _Toc163553002 \h </w:instrText>
            </w:r>
            <w:r w:rsidR="001104FE">
              <w:rPr>
                <w:noProof/>
                <w:webHidden/>
              </w:rPr>
            </w:r>
            <w:r w:rsidR="001104FE">
              <w:rPr>
                <w:noProof/>
                <w:webHidden/>
              </w:rPr>
              <w:fldChar w:fldCharType="separate"/>
            </w:r>
            <w:r w:rsidR="001104FE">
              <w:rPr>
                <w:noProof/>
                <w:webHidden/>
              </w:rPr>
              <w:t>31</w:t>
            </w:r>
            <w:r w:rsidR="001104FE">
              <w:rPr>
                <w:noProof/>
                <w:webHidden/>
              </w:rPr>
              <w:fldChar w:fldCharType="end"/>
            </w:r>
          </w:hyperlink>
        </w:p>
        <w:p w14:paraId="3B9F27E2" w14:textId="0E17F765" w:rsidR="001104FE" w:rsidRDefault="0090097D">
          <w:pPr>
            <w:pStyle w:val="TM3"/>
            <w:tabs>
              <w:tab w:val="left" w:pos="1320"/>
              <w:tab w:val="right" w:leader="dot" w:pos="9062"/>
            </w:tabs>
            <w:rPr>
              <w:rFonts w:asciiTheme="minorHAnsi" w:hAnsiTheme="minorHAnsi"/>
              <w:noProof/>
              <w:sz w:val="22"/>
              <w:lang w:eastAsia="fr-FR"/>
            </w:rPr>
          </w:pPr>
          <w:hyperlink w:anchor="_Toc163553003" w:history="1">
            <w:r w:rsidR="001104FE" w:rsidRPr="00734AD8">
              <w:rPr>
                <w:rStyle w:val="Lienhypertexte"/>
                <w:noProof/>
                <w14:scene3d>
                  <w14:camera w14:prst="orthographicFront"/>
                  <w14:lightRig w14:rig="threePt" w14:dir="t">
                    <w14:rot w14:lat="0" w14:lon="0" w14:rev="0"/>
                  </w14:lightRig>
                </w14:scene3d>
              </w:rPr>
              <w:t>7.4.3.</w:t>
            </w:r>
            <w:r w:rsidR="001104FE">
              <w:rPr>
                <w:rFonts w:asciiTheme="minorHAnsi" w:hAnsiTheme="minorHAnsi"/>
                <w:noProof/>
                <w:sz w:val="22"/>
                <w:lang w:eastAsia="fr-FR"/>
              </w:rPr>
              <w:tab/>
            </w:r>
            <w:r w:rsidR="001104FE" w:rsidRPr="00734AD8">
              <w:rPr>
                <w:rStyle w:val="Lienhypertexte"/>
                <w:noProof/>
              </w:rPr>
              <w:t>État des lieux et prise en charge de nouveaux équipements</w:t>
            </w:r>
            <w:r w:rsidR="001104FE">
              <w:rPr>
                <w:noProof/>
                <w:webHidden/>
              </w:rPr>
              <w:tab/>
            </w:r>
            <w:r w:rsidR="001104FE">
              <w:rPr>
                <w:noProof/>
                <w:webHidden/>
              </w:rPr>
              <w:fldChar w:fldCharType="begin"/>
            </w:r>
            <w:r w:rsidR="001104FE">
              <w:rPr>
                <w:noProof/>
                <w:webHidden/>
              </w:rPr>
              <w:instrText xml:space="preserve"> PAGEREF _Toc163553003 \h </w:instrText>
            </w:r>
            <w:r w:rsidR="001104FE">
              <w:rPr>
                <w:noProof/>
                <w:webHidden/>
              </w:rPr>
            </w:r>
            <w:r w:rsidR="001104FE">
              <w:rPr>
                <w:noProof/>
                <w:webHidden/>
              </w:rPr>
              <w:fldChar w:fldCharType="separate"/>
            </w:r>
            <w:r w:rsidR="001104FE">
              <w:rPr>
                <w:noProof/>
                <w:webHidden/>
              </w:rPr>
              <w:t>32</w:t>
            </w:r>
            <w:r w:rsidR="001104FE">
              <w:rPr>
                <w:noProof/>
                <w:webHidden/>
              </w:rPr>
              <w:fldChar w:fldCharType="end"/>
            </w:r>
          </w:hyperlink>
        </w:p>
        <w:p w14:paraId="63C9CB30" w14:textId="0FD630FF" w:rsidR="001104FE" w:rsidRDefault="0090097D">
          <w:pPr>
            <w:pStyle w:val="TM3"/>
            <w:tabs>
              <w:tab w:val="left" w:pos="1320"/>
              <w:tab w:val="right" w:leader="dot" w:pos="9062"/>
            </w:tabs>
            <w:rPr>
              <w:rFonts w:asciiTheme="minorHAnsi" w:hAnsiTheme="minorHAnsi"/>
              <w:noProof/>
              <w:sz w:val="22"/>
              <w:lang w:eastAsia="fr-FR"/>
            </w:rPr>
          </w:pPr>
          <w:hyperlink w:anchor="_Toc163553004" w:history="1">
            <w:r w:rsidR="001104FE" w:rsidRPr="00734AD8">
              <w:rPr>
                <w:rStyle w:val="Lienhypertexte"/>
                <w:noProof/>
                <w14:scene3d>
                  <w14:camera w14:prst="orthographicFront"/>
                  <w14:lightRig w14:rig="threePt" w14:dir="t">
                    <w14:rot w14:lat="0" w14:lon="0" w14:rev="0"/>
                  </w14:lightRig>
                </w14:scene3d>
              </w:rPr>
              <w:t>7.4.4.</w:t>
            </w:r>
            <w:r w:rsidR="001104FE">
              <w:rPr>
                <w:rFonts w:asciiTheme="minorHAnsi" w:hAnsiTheme="minorHAnsi"/>
                <w:noProof/>
                <w:sz w:val="22"/>
                <w:lang w:eastAsia="fr-FR"/>
              </w:rPr>
              <w:tab/>
            </w:r>
            <w:r w:rsidR="001104FE" w:rsidRPr="00734AD8">
              <w:rPr>
                <w:rStyle w:val="Lienhypertexte"/>
                <w:noProof/>
              </w:rPr>
              <w:t>Expertise à charge de l’Acheteur en cours de marché</w:t>
            </w:r>
            <w:r w:rsidR="001104FE">
              <w:rPr>
                <w:noProof/>
                <w:webHidden/>
              </w:rPr>
              <w:tab/>
            </w:r>
            <w:r w:rsidR="001104FE">
              <w:rPr>
                <w:noProof/>
                <w:webHidden/>
              </w:rPr>
              <w:fldChar w:fldCharType="begin"/>
            </w:r>
            <w:r w:rsidR="001104FE">
              <w:rPr>
                <w:noProof/>
                <w:webHidden/>
              </w:rPr>
              <w:instrText xml:space="preserve"> PAGEREF _Toc163553004 \h </w:instrText>
            </w:r>
            <w:r w:rsidR="001104FE">
              <w:rPr>
                <w:noProof/>
                <w:webHidden/>
              </w:rPr>
            </w:r>
            <w:r w:rsidR="001104FE">
              <w:rPr>
                <w:noProof/>
                <w:webHidden/>
              </w:rPr>
              <w:fldChar w:fldCharType="separate"/>
            </w:r>
            <w:r w:rsidR="001104FE">
              <w:rPr>
                <w:noProof/>
                <w:webHidden/>
              </w:rPr>
              <w:t>32</w:t>
            </w:r>
            <w:r w:rsidR="001104FE">
              <w:rPr>
                <w:noProof/>
                <w:webHidden/>
              </w:rPr>
              <w:fldChar w:fldCharType="end"/>
            </w:r>
          </w:hyperlink>
        </w:p>
        <w:p w14:paraId="4F84D238" w14:textId="0278842B" w:rsidR="001104FE" w:rsidRDefault="0090097D">
          <w:pPr>
            <w:pStyle w:val="TM3"/>
            <w:tabs>
              <w:tab w:val="left" w:pos="1320"/>
              <w:tab w:val="right" w:leader="dot" w:pos="9062"/>
            </w:tabs>
            <w:rPr>
              <w:rFonts w:asciiTheme="minorHAnsi" w:hAnsiTheme="minorHAnsi"/>
              <w:noProof/>
              <w:sz w:val="22"/>
              <w:lang w:eastAsia="fr-FR"/>
            </w:rPr>
          </w:pPr>
          <w:hyperlink w:anchor="_Toc163553005" w:history="1">
            <w:r w:rsidR="001104FE" w:rsidRPr="00734AD8">
              <w:rPr>
                <w:rStyle w:val="Lienhypertexte"/>
                <w:noProof/>
                <w14:scene3d>
                  <w14:camera w14:prst="orthographicFront"/>
                  <w14:lightRig w14:rig="threePt" w14:dir="t">
                    <w14:rot w14:lat="0" w14:lon="0" w14:rev="0"/>
                  </w14:lightRig>
                </w14:scene3d>
              </w:rPr>
              <w:t>7.4.5.</w:t>
            </w:r>
            <w:r w:rsidR="001104FE">
              <w:rPr>
                <w:rFonts w:asciiTheme="minorHAnsi" w:hAnsiTheme="minorHAnsi"/>
                <w:noProof/>
                <w:sz w:val="22"/>
                <w:lang w:eastAsia="fr-FR"/>
              </w:rPr>
              <w:tab/>
            </w:r>
            <w:r w:rsidR="001104FE" w:rsidRPr="00734AD8">
              <w:rPr>
                <w:rStyle w:val="Lienhypertexte"/>
                <w:noProof/>
              </w:rPr>
              <w:t>Audits patrimoniaux en fin de marché</w:t>
            </w:r>
            <w:r w:rsidR="001104FE">
              <w:rPr>
                <w:noProof/>
                <w:webHidden/>
              </w:rPr>
              <w:tab/>
            </w:r>
            <w:r w:rsidR="001104FE">
              <w:rPr>
                <w:noProof/>
                <w:webHidden/>
              </w:rPr>
              <w:fldChar w:fldCharType="begin"/>
            </w:r>
            <w:r w:rsidR="001104FE">
              <w:rPr>
                <w:noProof/>
                <w:webHidden/>
              </w:rPr>
              <w:instrText xml:space="preserve"> PAGEREF _Toc163553005 \h </w:instrText>
            </w:r>
            <w:r w:rsidR="001104FE">
              <w:rPr>
                <w:noProof/>
                <w:webHidden/>
              </w:rPr>
            </w:r>
            <w:r w:rsidR="001104FE">
              <w:rPr>
                <w:noProof/>
                <w:webHidden/>
              </w:rPr>
              <w:fldChar w:fldCharType="separate"/>
            </w:r>
            <w:r w:rsidR="001104FE">
              <w:rPr>
                <w:noProof/>
                <w:webHidden/>
              </w:rPr>
              <w:t>32</w:t>
            </w:r>
            <w:r w:rsidR="001104FE">
              <w:rPr>
                <w:noProof/>
                <w:webHidden/>
              </w:rPr>
              <w:fldChar w:fldCharType="end"/>
            </w:r>
          </w:hyperlink>
        </w:p>
        <w:p w14:paraId="358189C2" w14:textId="27668308" w:rsidR="001104FE" w:rsidRDefault="0090097D">
          <w:pPr>
            <w:pStyle w:val="TM2"/>
            <w:tabs>
              <w:tab w:val="left" w:pos="880"/>
              <w:tab w:val="right" w:leader="dot" w:pos="9062"/>
            </w:tabs>
            <w:rPr>
              <w:rFonts w:asciiTheme="minorHAnsi" w:hAnsiTheme="minorHAnsi"/>
              <w:noProof/>
              <w:sz w:val="22"/>
              <w:lang w:eastAsia="fr-FR"/>
            </w:rPr>
          </w:pPr>
          <w:hyperlink w:anchor="_Toc163553006" w:history="1">
            <w:r w:rsidR="001104FE" w:rsidRPr="00734AD8">
              <w:rPr>
                <w:rStyle w:val="Lienhypertexte"/>
                <w:noProof/>
              </w:rPr>
              <w:t>7.5.</w:t>
            </w:r>
            <w:r w:rsidR="001104FE">
              <w:rPr>
                <w:rFonts w:asciiTheme="minorHAnsi" w:hAnsiTheme="minorHAnsi"/>
                <w:noProof/>
                <w:sz w:val="22"/>
                <w:lang w:eastAsia="fr-FR"/>
              </w:rPr>
              <w:tab/>
            </w:r>
            <w:r w:rsidR="001104FE" w:rsidRPr="00734AD8">
              <w:rPr>
                <w:rStyle w:val="Lienhypertexte"/>
                <w:noProof/>
              </w:rPr>
              <w:t>Organisation du transfert de l’activité</w:t>
            </w:r>
            <w:r w:rsidR="001104FE">
              <w:rPr>
                <w:noProof/>
                <w:webHidden/>
              </w:rPr>
              <w:tab/>
            </w:r>
            <w:r w:rsidR="001104FE">
              <w:rPr>
                <w:noProof/>
                <w:webHidden/>
              </w:rPr>
              <w:fldChar w:fldCharType="begin"/>
            </w:r>
            <w:r w:rsidR="001104FE">
              <w:rPr>
                <w:noProof/>
                <w:webHidden/>
              </w:rPr>
              <w:instrText xml:space="preserve"> PAGEREF _Toc163553006 \h </w:instrText>
            </w:r>
            <w:r w:rsidR="001104FE">
              <w:rPr>
                <w:noProof/>
                <w:webHidden/>
              </w:rPr>
            </w:r>
            <w:r w:rsidR="001104FE">
              <w:rPr>
                <w:noProof/>
                <w:webHidden/>
              </w:rPr>
              <w:fldChar w:fldCharType="separate"/>
            </w:r>
            <w:r w:rsidR="001104FE">
              <w:rPr>
                <w:noProof/>
                <w:webHidden/>
              </w:rPr>
              <w:t>34</w:t>
            </w:r>
            <w:r w:rsidR="001104FE">
              <w:rPr>
                <w:noProof/>
                <w:webHidden/>
              </w:rPr>
              <w:fldChar w:fldCharType="end"/>
            </w:r>
          </w:hyperlink>
        </w:p>
        <w:p w14:paraId="458EA208" w14:textId="7725891C" w:rsidR="001104FE" w:rsidRDefault="0090097D">
          <w:pPr>
            <w:pStyle w:val="TM1"/>
            <w:tabs>
              <w:tab w:val="left" w:pos="440"/>
              <w:tab w:val="right" w:leader="dot" w:pos="9062"/>
            </w:tabs>
            <w:rPr>
              <w:rFonts w:asciiTheme="minorHAnsi" w:hAnsiTheme="minorHAnsi"/>
              <w:noProof/>
              <w:sz w:val="22"/>
              <w:lang w:eastAsia="fr-FR"/>
            </w:rPr>
          </w:pPr>
          <w:hyperlink w:anchor="_Toc163553007" w:history="1">
            <w:r w:rsidR="001104FE" w:rsidRPr="00734AD8">
              <w:rPr>
                <w:rStyle w:val="Lienhypertexte"/>
                <w:noProof/>
              </w:rPr>
              <w:t>8.</w:t>
            </w:r>
            <w:r w:rsidR="001104FE">
              <w:rPr>
                <w:rFonts w:asciiTheme="minorHAnsi" w:hAnsiTheme="minorHAnsi"/>
                <w:noProof/>
                <w:sz w:val="22"/>
                <w:lang w:eastAsia="fr-FR"/>
              </w:rPr>
              <w:tab/>
            </w:r>
            <w:r w:rsidR="001104FE" w:rsidRPr="00734AD8">
              <w:rPr>
                <w:rStyle w:val="Lienhypertexte"/>
                <w:noProof/>
              </w:rPr>
              <w:t>Performance et mesure de performance</w:t>
            </w:r>
            <w:r w:rsidR="001104FE">
              <w:rPr>
                <w:noProof/>
                <w:webHidden/>
              </w:rPr>
              <w:tab/>
            </w:r>
            <w:r w:rsidR="001104FE">
              <w:rPr>
                <w:noProof/>
                <w:webHidden/>
              </w:rPr>
              <w:fldChar w:fldCharType="begin"/>
            </w:r>
            <w:r w:rsidR="001104FE">
              <w:rPr>
                <w:noProof/>
                <w:webHidden/>
              </w:rPr>
              <w:instrText xml:space="preserve"> PAGEREF _Toc163553007 \h </w:instrText>
            </w:r>
            <w:r w:rsidR="001104FE">
              <w:rPr>
                <w:noProof/>
                <w:webHidden/>
              </w:rPr>
            </w:r>
            <w:r w:rsidR="001104FE">
              <w:rPr>
                <w:noProof/>
                <w:webHidden/>
              </w:rPr>
              <w:fldChar w:fldCharType="separate"/>
            </w:r>
            <w:r w:rsidR="001104FE">
              <w:rPr>
                <w:noProof/>
                <w:webHidden/>
              </w:rPr>
              <w:t>36</w:t>
            </w:r>
            <w:r w:rsidR="001104FE">
              <w:rPr>
                <w:noProof/>
                <w:webHidden/>
              </w:rPr>
              <w:fldChar w:fldCharType="end"/>
            </w:r>
          </w:hyperlink>
        </w:p>
        <w:p w14:paraId="0BEADC7C" w14:textId="5D97B512" w:rsidR="001104FE" w:rsidRDefault="0090097D">
          <w:pPr>
            <w:pStyle w:val="TM2"/>
            <w:tabs>
              <w:tab w:val="left" w:pos="880"/>
              <w:tab w:val="right" w:leader="dot" w:pos="9062"/>
            </w:tabs>
            <w:rPr>
              <w:rFonts w:asciiTheme="minorHAnsi" w:hAnsiTheme="minorHAnsi"/>
              <w:noProof/>
              <w:sz w:val="22"/>
              <w:lang w:eastAsia="fr-FR"/>
            </w:rPr>
          </w:pPr>
          <w:hyperlink w:anchor="_Toc163553008" w:history="1">
            <w:r w:rsidR="001104FE" w:rsidRPr="00734AD8">
              <w:rPr>
                <w:rStyle w:val="Lienhypertexte"/>
                <w:noProof/>
              </w:rPr>
              <w:t>8.1.</w:t>
            </w:r>
            <w:r w:rsidR="001104FE">
              <w:rPr>
                <w:rFonts w:asciiTheme="minorHAnsi" w:hAnsiTheme="minorHAnsi"/>
                <w:noProof/>
                <w:sz w:val="22"/>
                <w:lang w:eastAsia="fr-FR"/>
              </w:rPr>
              <w:tab/>
            </w:r>
            <w:r w:rsidR="001104FE" w:rsidRPr="00734AD8">
              <w:rPr>
                <w:rStyle w:val="Lienhypertexte"/>
                <w:noProof/>
              </w:rPr>
              <w:t>Principes généraux et matérialisation des niveaux de Service</w:t>
            </w:r>
            <w:r w:rsidR="001104FE">
              <w:rPr>
                <w:noProof/>
                <w:webHidden/>
              </w:rPr>
              <w:tab/>
            </w:r>
            <w:r w:rsidR="001104FE">
              <w:rPr>
                <w:noProof/>
                <w:webHidden/>
              </w:rPr>
              <w:fldChar w:fldCharType="begin"/>
            </w:r>
            <w:r w:rsidR="001104FE">
              <w:rPr>
                <w:noProof/>
                <w:webHidden/>
              </w:rPr>
              <w:instrText xml:space="preserve"> PAGEREF _Toc163553008 \h </w:instrText>
            </w:r>
            <w:r w:rsidR="001104FE">
              <w:rPr>
                <w:noProof/>
                <w:webHidden/>
              </w:rPr>
            </w:r>
            <w:r w:rsidR="001104FE">
              <w:rPr>
                <w:noProof/>
                <w:webHidden/>
              </w:rPr>
              <w:fldChar w:fldCharType="separate"/>
            </w:r>
            <w:r w:rsidR="001104FE">
              <w:rPr>
                <w:noProof/>
                <w:webHidden/>
              </w:rPr>
              <w:t>36</w:t>
            </w:r>
            <w:r w:rsidR="001104FE">
              <w:rPr>
                <w:noProof/>
                <w:webHidden/>
              </w:rPr>
              <w:fldChar w:fldCharType="end"/>
            </w:r>
          </w:hyperlink>
        </w:p>
        <w:p w14:paraId="4C1930C7" w14:textId="1447CBAC" w:rsidR="001104FE" w:rsidRDefault="0090097D">
          <w:pPr>
            <w:pStyle w:val="TM2"/>
            <w:tabs>
              <w:tab w:val="left" w:pos="880"/>
              <w:tab w:val="right" w:leader="dot" w:pos="9062"/>
            </w:tabs>
            <w:rPr>
              <w:rFonts w:asciiTheme="minorHAnsi" w:hAnsiTheme="minorHAnsi"/>
              <w:noProof/>
              <w:sz w:val="22"/>
              <w:lang w:eastAsia="fr-FR"/>
            </w:rPr>
          </w:pPr>
          <w:hyperlink w:anchor="_Toc163553009" w:history="1">
            <w:r w:rsidR="001104FE" w:rsidRPr="00734AD8">
              <w:rPr>
                <w:rStyle w:val="Lienhypertexte"/>
                <w:noProof/>
              </w:rPr>
              <w:t>8.2.</w:t>
            </w:r>
            <w:r w:rsidR="001104FE">
              <w:rPr>
                <w:rFonts w:asciiTheme="minorHAnsi" w:hAnsiTheme="minorHAnsi"/>
                <w:noProof/>
                <w:sz w:val="22"/>
                <w:lang w:eastAsia="fr-FR"/>
              </w:rPr>
              <w:tab/>
            </w:r>
            <w:r w:rsidR="001104FE" w:rsidRPr="00734AD8">
              <w:rPr>
                <w:rStyle w:val="Lienhypertexte"/>
                <w:noProof/>
              </w:rPr>
              <w:t>Modalités d’intervention du Titulaire</w:t>
            </w:r>
            <w:r w:rsidR="001104FE">
              <w:rPr>
                <w:noProof/>
                <w:webHidden/>
              </w:rPr>
              <w:tab/>
            </w:r>
            <w:r w:rsidR="001104FE">
              <w:rPr>
                <w:noProof/>
                <w:webHidden/>
              </w:rPr>
              <w:fldChar w:fldCharType="begin"/>
            </w:r>
            <w:r w:rsidR="001104FE">
              <w:rPr>
                <w:noProof/>
                <w:webHidden/>
              </w:rPr>
              <w:instrText xml:space="preserve"> PAGEREF _Toc163553009 \h </w:instrText>
            </w:r>
            <w:r w:rsidR="001104FE">
              <w:rPr>
                <w:noProof/>
                <w:webHidden/>
              </w:rPr>
            </w:r>
            <w:r w:rsidR="001104FE">
              <w:rPr>
                <w:noProof/>
                <w:webHidden/>
              </w:rPr>
              <w:fldChar w:fldCharType="separate"/>
            </w:r>
            <w:r w:rsidR="001104FE">
              <w:rPr>
                <w:noProof/>
                <w:webHidden/>
              </w:rPr>
              <w:t>37</w:t>
            </w:r>
            <w:r w:rsidR="001104FE">
              <w:rPr>
                <w:noProof/>
                <w:webHidden/>
              </w:rPr>
              <w:fldChar w:fldCharType="end"/>
            </w:r>
          </w:hyperlink>
        </w:p>
        <w:p w14:paraId="7D7110D0" w14:textId="09FC6057" w:rsidR="001104FE" w:rsidRDefault="0090097D">
          <w:pPr>
            <w:pStyle w:val="TM3"/>
            <w:tabs>
              <w:tab w:val="left" w:pos="1320"/>
              <w:tab w:val="right" w:leader="dot" w:pos="9062"/>
            </w:tabs>
            <w:rPr>
              <w:rFonts w:asciiTheme="minorHAnsi" w:hAnsiTheme="minorHAnsi"/>
              <w:noProof/>
              <w:sz w:val="22"/>
              <w:lang w:eastAsia="fr-FR"/>
            </w:rPr>
          </w:pPr>
          <w:hyperlink w:anchor="_Toc163553010" w:history="1">
            <w:r w:rsidR="001104FE" w:rsidRPr="00734AD8">
              <w:rPr>
                <w:rStyle w:val="Lienhypertexte"/>
                <w:noProof/>
                <w14:scene3d>
                  <w14:camera w14:prst="orthographicFront"/>
                  <w14:lightRig w14:rig="threePt" w14:dir="t">
                    <w14:rot w14:lat="0" w14:lon="0" w14:rev="0"/>
                  </w14:lightRig>
                </w14:scene3d>
              </w:rPr>
              <w:t>8.2.1.</w:t>
            </w:r>
            <w:r w:rsidR="001104FE">
              <w:rPr>
                <w:rFonts w:asciiTheme="minorHAnsi" w:hAnsiTheme="minorHAnsi"/>
                <w:noProof/>
                <w:sz w:val="22"/>
                <w:lang w:eastAsia="fr-FR"/>
              </w:rPr>
              <w:tab/>
            </w:r>
            <w:r w:rsidR="001104FE" w:rsidRPr="00734AD8">
              <w:rPr>
                <w:rStyle w:val="Lienhypertexte"/>
                <w:noProof/>
              </w:rPr>
              <w:t>Signalement des Défauts</w:t>
            </w:r>
            <w:r w:rsidR="001104FE">
              <w:rPr>
                <w:noProof/>
                <w:webHidden/>
              </w:rPr>
              <w:tab/>
            </w:r>
            <w:r w:rsidR="001104FE">
              <w:rPr>
                <w:noProof/>
                <w:webHidden/>
              </w:rPr>
              <w:fldChar w:fldCharType="begin"/>
            </w:r>
            <w:r w:rsidR="001104FE">
              <w:rPr>
                <w:noProof/>
                <w:webHidden/>
              </w:rPr>
              <w:instrText xml:space="preserve"> PAGEREF _Toc163553010 \h </w:instrText>
            </w:r>
            <w:r w:rsidR="001104FE">
              <w:rPr>
                <w:noProof/>
                <w:webHidden/>
              </w:rPr>
            </w:r>
            <w:r w:rsidR="001104FE">
              <w:rPr>
                <w:noProof/>
                <w:webHidden/>
              </w:rPr>
              <w:fldChar w:fldCharType="separate"/>
            </w:r>
            <w:r w:rsidR="001104FE">
              <w:rPr>
                <w:noProof/>
                <w:webHidden/>
              </w:rPr>
              <w:t>37</w:t>
            </w:r>
            <w:r w:rsidR="001104FE">
              <w:rPr>
                <w:noProof/>
                <w:webHidden/>
              </w:rPr>
              <w:fldChar w:fldCharType="end"/>
            </w:r>
          </w:hyperlink>
        </w:p>
        <w:p w14:paraId="759F098C" w14:textId="031FDBF2" w:rsidR="001104FE" w:rsidRDefault="0090097D">
          <w:pPr>
            <w:pStyle w:val="TM3"/>
            <w:tabs>
              <w:tab w:val="left" w:pos="1320"/>
              <w:tab w:val="right" w:leader="dot" w:pos="9062"/>
            </w:tabs>
            <w:rPr>
              <w:rFonts w:asciiTheme="minorHAnsi" w:hAnsiTheme="minorHAnsi"/>
              <w:noProof/>
              <w:sz w:val="22"/>
              <w:lang w:eastAsia="fr-FR"/>
            </w:rPr>
          </w:pPr>
          <w:hyperlink w:anchor="_Toc163553011" w:history="1">
            <w:r w:rsidR="001104FE" w:rsidRPr="00734AD8">
              <w:rPr>
                <w:rStyle w:val="Lienhypertexte"/>
                <w:noProof/>
                <w14:scene3d>
                  <w14:camera w14:prst="orthographicFront"/>
                  <w14:lightRig w14:rig="threePt" w14:dir="t">
                    <w14:rot w14:lat="0" w14:lon="0" w14:rev="0"/>
                  </w14:lightRig>
                </w14:scene3d>
              </w:rPr>
              <w:t>8.2.2.</w:t>
            </w:r>
            <w:r w:rsidR="001104FE">
              <w:rPr>
                <w:rFonts w:asciiTheme="minorHAnsi" w:hAnsiTheme="minorHAnsi"/>
                <w:noProof/>
                <w:sz w:val="22"/>
                <w:lang w:eastAsia="fr-FR"/>
              </w:rPr>
              <w:tab/>
            </w:r>
            <w:r w:rsidR="001104FE" w:rsidRPr="00734AD8">
              <w:rPr>
                <w:rStyle w:val="Lienhypertexte"/>
                <w:noProof/>
              </w:rPr>
              <w:t>Mise en œuvre sans délais des mesures de mise en sécurité et de sauvegarde (Plan de Continuité d’Activité)</w:t>
            </w:r>
            <w:r w:rsidR="001104FE">
              <w:rPr>
                <w:noProof/>
                <w:webHidden/>
              </w:rPr>
              <w:tab/>
            </w:r>
            <w:r w:rsidR="001104FE">
              <w:rPr>
                <w:noProof/>
                <w:webHidden/>
              </w:rPr>
              <w:fldChar w:fldCharType="begin"/>
            </w:r>
            <w:r w:rsidR="001104FE">
              <w:rPr>
                <w:noProof/>
                <w:webHidden/>
              </w:rPr>
              <w:instrText xml:space="preserve"> PAGEREF _Toc163553011 \h </w:instrText>
            </w:r>
            <w:r w:rsidR="001104FE">
              <w:rPr>
                <w:noProof/>
                <w:webHidden/>
              </w:rPr>
            </w:r>
            <w:r w:rsidR="001104FE">
              <w:rPr>
                <w:noProof/>
                <w:webHidden/>
              </w:rPr>
              <w:fldChar w:fldCharType="separate"/>
            </w:r>
            <w:r w:rsidR="001104FE">
              <w:rPr>
                <w:noProof/>
                <w:webHidden/>
              </w:rPr>
              <w:t>37</w:t>
            </w:r>
            <w:r w:rsidR="001104FE">
              <w:rPr>
                <w:noProof/>
                <w:webHidden/>
              </w:rPr>
              <w:fldChar w:fldCharType="end"/>
            </w:r>
          </w:hyperlink>
        </w:p>
        <w:p w14:paraId="713E4827" w14:textId="16C77B8D" w:rsidR="001104FE" w:rsidRDefault="0090097D">
          <w:pPr>
            <w:pStyle w:val="TM3"/>
            <w:tabs>
              <w:tab w:val="left" w:pos="1320"/>
              <w:tab w:val="right" w:leader="dot" w:pos="9062"/>
            </w:tabs>
            <w:rPr>
              <w:rFonts w:asciiTheme="minorHAnsi" w:hAnsiTheme="minorHAnsi"/>
              <w:noProof/>
              <w:sz w:val="22"/>
              <w:lang w:eastAsia="fr-FR"/>
            </w:rPr>
          </w:pPr>
          <w:hyperlink w:anchor="_Toc163553012" w:history="1">
            <w:r w:rsidR="001104FE" w:rsidRPr="00734AD8">
              <w:rPr>
                <w:rStyle w:val="Lienhypertexte"/>
                <w:noProof/>
                <w14:scene3d>
                  <w14:camera w14:prst="orthographicFront"/>
                  <w14:lightRig w14:rig="threePt" w14:dir="t">
                    <w14:rot w14:lat="0" w14:lon="0" w14:rev="0"/>
                  </w14:lightRig>
                </w14:scene3d>
              </w:rPr>
              <w:t>8.2.3.</w:t>
            </w:r>
            <w:r w:rsidR="001104FE">
              <w:rPr>
                <w:rFonts w:asciiTheme="minorHAnsi" w:hAnsiTheme="minorHAnsi"/>
                <w:noProof/>
                <w:sz w:val="22"/>
                <w:lang w:eastAsia="fr-FR"/>
              </w:rPr>
              <w:tab/>
            </w:r>
            <w:r w:rsidR="001104FE" w:rsidRPr="00734AD8">
              <w:rPr>
                <w:rStyle w:val="Lienhypertexte"/>
                <w:noProof/>
              </w:rPr>
              <w:t>Intervention curative du Titulaire en cas de Défaut</w:t>
            </w:r>
            <w:r w:rsidR="001104FE">
              <w:rPr>
                <w:noProof/>
                <w:webHidden/>
              </w:rPr>
              <w:tab/>
            </w:r>
            <w:r w:rsidR="001104FE">
              <w:rPr>
                <w:noProof/>
                <w:webHidden/>
              </w:rPr>
              <w:fldChar w:fldCharType="begin"/>
            </w:r>
            <w:r w:rsidR="001104FE">
              <w:rPr>
                <w:noProof/>
                <w:webHidden/>
              </w:rPr>
              <w:instrText xml:space="preserve"> PAGEREF _Toc163553012 \h </w:instrText>
            </w:r>
            <w:r w:rsidR="001104FE">
              <w:rPr>
                <w:noProof/>
                <w:webHidden/>
              </w:rPr>
            </w:r>
            <w:r w:rsidR="001104FE">
              <w:rPr>
                <w:noProof/>
                <w:webHidden/>
              </w:rPr>
              <w:fldChar w:fldCharType="separate"/>
            </w:r>
            <w:r w:rsidR="001104FE">
              <w:rPr>
                <w:noProof/>
                <w:webHidden/>
              </w:rPr>
              <w:t>37</w:t>
            </w:r>
            <w:r w:rsidR="001104FE">
              <w:rPr>
                <w:noProof/>
                <w:webHidden/>
              </w:rPr>
              <w:fldChar w:fldCharType="end"/>
            </w:r>
          </w:hyperlink>
        </w:p>
        <w:p w14:paraId="7D62E997" w14:textId="694AFF2F" w:rsidR="001104FE" w:rsidRDefault="0090097D">
          <w:pPr>
            <w:pStyle w:val="TM3"/>
            <w:tabs>
              <w:tab w:val="left" w:pos="1320"/>
              <w:tab w:val="right" w:leader="dot" w:pos="9062"/>
            </w:tabs>
            <w:rPr>
              <w:rFonts w:asciiTheme="minorHAnsi" w:hAnsiTheme="minorHAnsi"/>
              <w:noProof/>
              <w:sz w:val="22"/>
              <w:lang w:eastAsia="fr-FR"/>
            </w:rPr>
          </w:pPr>
          <w:hyperlink w:anchor="_Toc163553013" w:history="1">
            <w:r w:rsidR="001104FE" w:rsidRPr="00734AD8">
              <w:rPr>
                <w:rStyle w:val="Lienhypertexte"/>
                <w:noProof/>
                <w14:scene3d>
                  <w14:camera w14:prst="orthographicFront"/>
                  <w14:lightRig w14:rig="threePt" w14:dir="t">
                    <w14:rot w14:lat="0" w14:lon="0" w14:rev="0"/>
                  </w14:lightRig>
                </w14:scene3d>
              </w:rPr>
              <w:t>8.2.4.</w:t>
            </w:r>
            <w:r w:rsidR="001104FE">
              <w:rPr>
                <w:rFonts w:asciiTheme="minorHAnsi" w:hAnsiTheme="minorHAnsi"/>
                <w:noProof/>
                <w:sz w:val="22"/>
                <w:lang w:eastAsia="fr-FR"/>
              </w:rPr>
              <w:tab/>
            </w:r>
            <w:r w:rsidR="001104FE" w:rsidRPr="00734AD8">
              <w:rPr>
                <w:rStyle w:val="Lienhypertexte"/>
                <w:noProof/>
              </w:rPr>
              <w:t>Modalité de mise en œuvre d’une marche dégradée</w:t>
            </w:r>
            <w:r w:rsidR="001104FE">
              <w:rPr>
                <w:noProof/>
                <w:webHidden/>
              </w:rPr>
              <w:tab/>
            </w:r>
            <w:r w:rsidR="001104FE">
              <w:rPr>
                <w:noProof/>
                <w:webHidden/>
              </w:rPr>
              <w:fldChar w:fldCharType="begin"/>
            </w:r>
            <w:r w:rsidR="001104FE">
              <w:rPr>
                <w:noProof/>
                <w:webHidden/>
              </w:rPr>
              <w:instrText xml:space="preserve"> PAGEREF _Toc163553013 \h </w:instrText>
            </w:r>
            <w:r w:rsidR="001104FE">
              <w:rPr>
                <w:noProof/>
                <w:webHidden/>
              </w:rPr>
            </w:r>
            <w:r w:rsidR="001104FE">
              <w:rPr>
                <w:noProof/>
                <w:webHidden/>
              </w:rPr>
              <w:fldChar w:fldCharType="separate"/>
            </w:r>
            <w:r w:rsidR="001104FE">
              <w:rPr>
                <w:noProof/>
                <w:webHidden/>
              </w:rPr>
              <w:t>37</w:t>
            </w:r>
            <w:r w:rsidR="001104FE">
              <w:rPr>
                <w:noProof/>
                <w:webHidden/>
              </w:rPr>
              <w:fldChar w:fldCharType="end"/>
            </w:r>
          </w:hyperlink>
        </w:p>
        <w:p w14:paraId="56A83593" w14:textId="2295915B" w:rsidR="001104FE" w:rsidRDefault="0090097D">
          <w:pPr>
            <w:pStyle w:val="TM2"/>
            <w:tabs>
              <w:tab w:val="left" w:pos="880"/>
              <w:tab w:val="right" w:leader="dot" w:pos="9062"/>
            </w:tabs>
            <w:rPr>
              <w:rFonts w:asciiTheme="minorHAnsi" w:hAnsiTheme="minorHAnsi"/>
              <w:noProof/>
              <w:sz w:val="22"/>
              <w:lang w:eastAsia="fr-FR"/>
            </w:rPr>
          </w:pPr>
          <w:hyperlink w:anchor="_Toc163553014" w:history="1">
            <w:r w:rsidR="001104FE" w:rsidRPr="00734AD8">
              <w:rPr>
                <w:rStyle w:val="Lienhypertexte"/>
                <w:noProof/>
              </w:rPr>
              <w:t>8.3.</w:t>
            </w:r>
            <w:r w:rsidR="001104FE">
              <w:rPr>
                <w:rFonts w:asciiTheme="minorHAnsi" w:hAnsiTheme="minorHAnsi"/>
                <w:noProof/>
                <w:sz w:val="22"/>
                <w:lang w:eastAsia="fr-FR"/>
              </w:rPr>
              <w:tab/>
            </w:r>
            <w:r w:rsidR="001104FE" w:rsidRPr="00734AD8">
              <w:rPr>
                <w:rStyle w:val="Lienhypertexte"/>
                <w:noProof/>
              </w:rPr>
              <w:t>Délais de résolution d’un Défaut</w:t>
            </w:r>
            <w:r w:rsidR="001104FE">
              <w:rPr>
                <w:noProof/>
                <w:webHidden/>
              </w:rPr>
              <w:tab/>
            </w:r>
            <w:r w:rsidR="001104FE">
              <w:rPr>
                <w:noProof/>
                <w:webHidden/>
              </w:rPr>
              <w:fldChar w:fldCharType="begin"/>
            </w:r>
            <w:r w:rsidR="001104FE">
              <w:rPr>
                <w:noProof/>
                <w:webHidden/>
              </w:rPr>
              <w:instrText xml:space="preserve"> PAGEREF _Toc163553014 \h </w:instrText>
            </w:r>
            <w:r w:rsidR="001104FE">
              <w:rPr>
                <w:noProof/>
                <w:webHidden/>
              </w:rPr>
            </w:r>
            <w:r w:rsidR="001104FE">
              <w:rPr>
                <w:noProof/>
                <w:webHidden/>
              </w:rPr>
              <w:fldChar w:fldCharType="separate"/>
            </w:r>
            <w:r w:rsidR="001104FE">
              <w:rPr>
                <w:noProof/>
                <w:webHidden/>
              </w:rPr>
              <w:t>38</w:t>
            </w:r>
            <w:r w:rsidR="001104FE">
              <w:rPr>
                <w:noProof/>
                <w:webHidden/>
              </w:rPr>
              <w:fldChar w:fldCharType="end"/>
            </w:r>
          </w:hyperlink>
        </w:p>
        <w:p w14:paraId="0E1C1BA7" w14:textId="3C4C9219" w:rsidR="001104FE" w:rsidRDefault="0090097D">
          <w:pPr>
            <w:pStyle w:val="TM2"/>
            <w:tabs>
              <w:tab w:val="left" w:pos="880"/>
              <w:tab w:val="right" w:leader="dot" w:pos="9062"/>
            </w:tabs>
            <w:rPr>
              <w:rFonts w:asciiTheme="minorHAnsi" w:hAnsiTheme="minorHAnsi"/>
              <w:noProof/>
              <w:sz w:val="22"/>
              <w:lang w:eastAsia="fr-FR"/>
            </w:rPr>
          </w:pPr>
          <w:hyperlink w:anchor="_Toc163553015" w:history="1">
            <w:r w:rsidR="001104FE" w:rsidRPr="00734AD8">
              <w:rPr>
                <w:rStyle w:val="Lienhypertexte"/>
                <w:noProof/>
              </w:rPr>
              <w:t>8.4.</w:t>
            </w:r>
            <w:r w:rsidR="001104FE">
              <w:rPr>
                <w:rFonts w:asciiTheme="minorHAnsi" w:hAnsiTheme="minorHAnsi"/>
                <w:noProof/>
                <w:sz w:val="22"/>
                <w:lang w:eastAsia="fr-FR"/>
              </w:rPr>
              <w:tab/>
            </w:r>
            <w:r w:rsidR="001104FE" w:rsidRPr="00734AD8">
              <w:rPr>
                <w:rStyle w:val="Lienhypertexte"/>
                <w:noProof/>
              </w:rPr>
              <w:t>Principe de pénalisation en cas de Défaut</w:t>
            </w:r>
            <w:r w:rsidR="001104FE">
              <w:rPr>
                <w:noProof/>
                <w:webHidden/>
              </w:rPr>
              <w:tab/>
            </w:r>
            <w:r w:rsidR="001104FE">
              <w:rPr>
                <w:noProof/>
                <w:webHidden/>
              </w:rPr>
              <w:fldChar w:fldCharType="begin"/>
            </w:r>
            <w:r w:rsidR="001104FE">
              <w:rPr>
                <w:noProof/>
                <w:webHidden/>
              </w:rPr>
              <w:instrText xml:space="preserve"> PAGEREF _Toc163553015 \h </w:instrText>
            </w:r>
            <w:r w:rsidR="001104FE">
              <w:rPr>
                <w:noProof/>
                <w:webHidden/>
              </w:rPr>
            </w:r>
            <w:r w:rsidR="001104FE">
              <w:rPr>
                <w:noProof/>
                <w:webHidden/>
              </w:rPr>
              <w:fldChar w:fldCharType="separate"/>
            </w:r>
            <w:r w:rsidR="001104FE">
              <w:rPr>
                <w:noProof/>
                <w:webHidden/>
              </w:rPr>
              <w:t>38</w:t>
            </w:r>
            <w:r w:rsidR="001104FE">
              <w:rPr>
                <w:noProof/>
                <w:webHidden/>
              </w:rPr>
              <w:fldChar w:fldCharType="end"/>
            </w:r>
          </w:hyperlink>
        </w:p>
        <w:p w14:paraId="675D8193" w14:textId="1D9AD3B4" w:rsidR="001104FE" w:rsidRDefault="0090097D">
          <w:pPr>
            <w:pStyle w:val="TM1"/>
            <w:tabs>
              <w:tab w:val="left" w:pos="440"/>
              <w:tab w:val="right" w:leader="dot" w:pos="9062"/>
            </w:tabs>
            <w:rPr>
              <w:rFonts w:asciiTheme="minorHAnsi" w:hAnsiTheme="minorHAnsi"/>
              <w:noProof/>
              <w:sz w:val="22"/>
              <w:lang w:eastAsia="fr-FR"/>
            </w:rPr>
          </w:pPr>
          <w:hyperlink w:anchor="_Toc163553016" w:history="1">
            <w:r w:rsidR="001104FE" w:rsidRPr="00734AD8">
              <w:rPr>
                <w:rStyle w:val="Lienhypertexte"/>
                <w:noProof/>
              </w:rPr>
              <w:t>9.</w:t>
            </w:r>
            <w:r w:rsidR="001104FE">
              <w:rPr>
                <w:rFonts w:asciiTheme="minorHAnsi" w:hAnsiTheme="minorHAnsi"/>
                <w:noProof/>
                <w:sz w:val="22"/>
                <w:lang w:eastAsia="fr-FR"/>
              </w:rPr>
              <w:tab/>
            </w:r>
            <w:r w:rsidR="001104FE" w:rsidRPr="00734AD8">
              <w:rPr>
                <w:rStyle w:val="Lienhypertexte"/>
                <w:noProof/>
              </w:rPr>
              <w:t>Conditions Particulières du Management de Marché</w:t>
            </w:r>
            <w:r w:rsidR="001104FE">
              <w:rPr>
                <w:noProof/>
                <w:webHidden/>
              </w:rPr>
              <w:tab/>
            </w:r>
            <w:r w:rsidR="001104FE">
              <w:rPr>
                <w:noProof/>
                <w:webHidden/>
              </w:rPr>
              <w:fldChar w:fldCharType="begin"/>
            </w:r>
            <w:r w:rsidR="001104FE">
              <w:rPr>
                <w:noProof/>
                <w:webHidden/>
              </w:rPr>
              <w:instrText xml:space="preserve"> PAGEREF _Toc163553016 \h </w:instrText>
            </w:r>
            <w:r w:rsidR="001104FE">
              <w:rPr>
                <w:noProof/>
                <w:webHidden/>
              </w:rPr>
            </w:r>
            <w:r w:rsidR="001104FE">
              <w:rPr>
                <w:noProof/>
                <w:webHidden/>
              </w:rPr>
              <w:fldChar w:fldCharType="separate"/>
            </w:r>
            <w:r w:rsidR="001104FE">
              <w:rPr>
                <w:noProof/>
                <w:webHidden/>
              </w:rPr>
              <w:t>39</w:t>
            </w:r>
            <w:r w:rsidR="001104FE">
              <w:rPr>
                <w:noProof/>
                <w:webHidden/>
              </w:rPr>
              <w:fldChar w:fldCharType="end"/>
            </w:r>
          </w:hyperlink>
        </w:p>
        <w:p w14:paraId="0940CF2E" w14:textId="15315F4D" w:rsidR="001104FE" w:rsidRDefault="0090097D">
          <w:pPr>
            <w:pStyle w:val="TM2"/>
            <w:tabs>
              <w:tab w:val="left" w:pos="880"/>
              <w:tab w:val="right" w:leader="dot" w:pos="9062"/>
            </w:tabs>
            <w:rPr>
              <w:rFonts w:asciiTheme="minorHAnsi" w:hAnsiTheme="minorHAnsi"/>
              <w:noProof/>
              <w:sz w:val="22"/>
              <w:lang w:eastAsia="fr-FR"/>
            </w:rPr>
          </w:pPr>
          <w:hyperlink w:anchor="_Toc163553017" w:history="1">
            <w:r w:rsidR="001104FE" w:rsidRPr="00734AD8">
              <w:rPr>
                <w:rStyle w:val="Lienhypertexte"/>
                <w:noProof/>
              </w:rPr>
              <w:t>9.1.</w:t>
            </w:r>
            <w:r w:rsidR="001104FE">
              <w:rPr>
                <w:rFonts w:asciiTheme="minorHAnsi" w:hAnsiTheme="minorHAnsi"/>
                <w:noProof/>
                <w:sz w:val="22"/>
                <w:lang w:eastAsia="fr-FR"/>
              </w:rPr>
              <w:tab/>
            </w:r>
            <w:r w:rsidR="001104FE" w:rsidRPr="00734AD8">
              <w:rPr>
                <w:rStyle w:val="Lienhypertexte"/>
                <w:noProof/>
              </w:rPr>
              <w:t>DEVIS – Service relatif aux propositions technico-commerciales</w:t>
            </w:r>
            <w:r w:rsidR="001104FE">
              <w:rPr>
                <w:noProof/>
                <w:webHidden/>
              </w:rPr>
              <w:tab/>
            </w:r>
            <w:r w:rsidR="001104FE">
              <w:rPr>
                <w:noProof/>
                <w:webHidden/>
              </w:rPr>
              <w:fldChar w:fldCharType="begin"/>
            </w:r>
            <w:r w:rsidR="001104FE">
              <w:rPr>
                <w:noProof/>
                <w:webHidden/>
              </w:rPr>
              <w:instrText xml:space="preserve"> PAGEREF _Toc163553017 \h </w:instrText>
            </w:r>
            <w:r w:rsidR="001104FE">
              <w:rPr>
                <w:noProof/>
                <w:webHidden/>
              </w:rPr>
            </w:r>
            <w:r w:rsidR="001104FE">
              <w:rPr>
                <w:noProof/>
                <w:webHidden/>
              </w:rPr>
              <w:fldChar w:fldCharType="separate"/>
            </w:r>
            <w:r w:rsidR="001104FE">
              <w:rPr>
                <w:noProof/>
                <w:webHidden/>
              </w:rPr>
              <w:t>39</w:t>
            </w:r>
            <w:r w:rsidR="001104FE">
              <w:rPr>
                <w:noProof/>
                <w:webHidden/>
              </w:rPr>
              <w:fldChar w:fldCharType="end"/>
            </w:r>
          </w:hyperlink>
        </w:p>
        <w:p w14:paraId="1658C4F8" w14:textId="2CF19102" w:rsidR="001104FE" w:rsidRDefault="0090097D">
          <w:pPr>
            <w:pStyle w:val="TM3"/>
            <w:tabs>
              <w:tab w:val="left" w:pos="1320"/>
              <w:tab w:val="right" w:leader="dot" w:pos="9062"/>
            </w:tabs>
            <w:rPr>
              <w:rFonts w:asciiTheme="minorHAnsi" w:hAnsiTheme="minorHAnsi"/>
              <w:noProof/>
              <w:sz w:val="22"/>
              <w:lang w:eastAsia="fr-FR"/>
            </w:rPr>
          </w:pPr>
          <w:hyperlink w:anchor="_Toc163553018" w:history="1">
            <w:r w:rsidR="001104FE" w:rsidRPr="00734AD8">
              <w:rPr>
                <w:rStyle w:val="Lienhypertexte"/>
                <w:noProof/>
                <w14:scene3d>
                  <w14:camera w14:prst="orthographicFront"/>
                  <w14:lightRig w14:rig="threePt" w14:dir="t">
                    <w14:rot w14:lat="0" w14:lon="0" w14:rev="0"/>
                  </w14:lightRig>
                </w14:scene3d>
              </w:rPr>
              <w:t>9.1.1.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_Toc163553018 \h </w:instrText>
            </w:r>
            <w:r w:rsidR="001104FE">
              <w:rPr>
                <w:noProof/>
                <w:webHidden/>
              </w:rPr>
            </w:r>
            <w:r w:rsidR="001104FE">
              <w:rPr>
                <w:noProof/>
                <w:webHidden/>
              </w:rPr>
              <w:fldChar w:fldCharType="separate"/>
            </w:r>
            <w:r w:rsidR="001104FE">
              <w:rPr>
                <w:noProof/>
                <w:webHidden/>
              </w:rPr>
              <w:t>39</w:t>
            </w:r>
            <w:r w:rsidR="001104FE">
              <w:rPr>
                <w:noProof/>
                <w:webHidden/>
              </w:rPr>
              <w:fldChar w:fldCharType="end"/>
            </w:r>
          </w:hyperlink>
        </w:p>
        <w:p w14:paraId="66892CD7" w14:textId="32B04A25" w:rsidR="001104FE" w:rsidRDefault="0090097D">
          <w:pPr>
            <w:pStyle w:val="TM3"/>
            <w:tabs>
              <w:tab w:val="left" w:pos="1320"/>
              <w:tab w:val="right" w:leader="dot" w:pos="9062"/>
            </w:tabs>
            <w:rPr>
              <w:rFonts w:asciiTheme="minorHAnsi" w:hAnsiTheme="minorHAnsi"/>
              <w:noProof/>
              <w:sz w:val="22"/>
              <w:lang w:eastAsia="fr-FR"/>
            </w:rPr>
          </w:pPr>
          <w:hyperlink w:anchor="_Toc163553019" w:history="1">
            <w:r w:rsidR="001104FE" w:rsidRPr="00734AD8">
              <w:rPr>
                <w:rStyle w:val="Lienhypertexte"/>
                <w:noProof/>
                <w14:scene3d>
                  <w14:camera w14:prst="orthographicFront"/>
                  <w14:lightRig w14:rig="threePt" w14:dir="t">
                    <w14:rot w14:lat="0" w14:lon="0" w14:rev="0"/>
                  </w14:lightRig>
                </w14:scene3d>
              </w:rPr>
              <w:t>9.1.2.</w:t>
            </w:r>
            <w:r w:rsidR="001104FE">
              <w:rPr>
                <w:rFonts w:asciiTheme="minorHAnsi" w:hAnsiTheme="minorHAnsi"/>
                <w:noProof/>
                <w:sz w:val="22"/>
                <w:lang w:eastAsia="fr-FR"/>
              </w:rPr>
              <w:tab/>
            </w:r>
            <w:r w:rsidR="001104FE" w:rsidRPr="00734AD8">
              <w:rPr>
                <w:rStyle w:val="Lienhypertexte"/>
                <w:noProof/>
              </w:rPr>
              <w:t>Caractérisation des Défauts</w:t>
            </w:r>
            <w:r w:rsidR="001104FE">
              <w:rPr>
                <w:noProof/>
                <w:webHidden/>
              </w:rPr>
              <w:tab/>
            </w:r>
            <w:r w:rsidR="001104FE">
              <w:rPr>
                <w:noProof/>
                <w:webHidden/>
              </w:rPr>
              <w:fldChar w:fldCharType="begin"/>
            </w:r>
            <w:r w:rsidR="001104FE">
              <w:rPr>
                <w:noProof/>
                <w:webHidden/>
              </w:rPr>
              <w:instrText xml:space="preserve"> PAGEREF _Toc163553019 \h </w:instrText>
            </w:r>
            <w:r w:rsidR="001104FE">
              <w:rPr>
                <w:noProof/>
                <w:webHidden/>
              </w:rPr>
            </w:r>
            <w:r w:rsidR="001104FE">
              <w:rPr>
                <w:noProof/>
                <w:webHidden/>
              </w:rPr>
              <w:fldChar w:fldCharType="separate"/>
            </w:r>
            <w:r w:rsidR="001104FE">
              <w:rPr>
                <w:noProof/>
                <w:webHidden/>
              </w:rPr>
              <w:t>39</w:t>
            </w:r>
            <w:r w:rsidR="001104FE">
              <w:rPr>
                <w:noProof/>
                <w:webHidden/>
              </w:rPr>
              <w:fldChar w:fldCharType="end"/>
            </w:r>
          </w:hyperlink>
        </w:p>
        <w:p w14:paraId="378A30A3" w14:textId="665653D6" w:rsidR="001104FE" w:rsidRDefault="0090097D">
          <w:pPr>
            <w:pStyle w:val="TM3"/>
            <w:tabs>
              <w:tab w:val="left" w:pos="1320"/>
              <w:tab w:val="right" w:leader="dot" w:pos="9062"/>
            </w:tabs>
            <w:rPr>
              <w:rFonts w:asciiTheme="minorHAnsi" w:hAnsiTheme="minorHAnsi"/>
              <w:noProof/>
              <w:sz w:val="22"/>
              <w:lang w:eastAsia="fr-FR"/>
            </w:rPr>
          </w:pPr>
          <w:hyperlink w:anchor="_Toc163553020" w:history="1">
            <w:r w:rsidR="001104FE" w:rsidRPr="00734AD8">
              <w:rPr>
                <w:rStyle w:val="Lienhypertexte"/>
                <w:noProof/>
                <w14:scene3d>
                  <w14:camera w14:prst="orthographicFront"/>
                  <w14:lightRig w14:rig="threePt" w14:dir="t">
                    <w14:rot w14:lat="0" w14:lon="0" w14:rev="0"/>
                  </w14:lightRig>
                </w14:scene3d>
              </w:rPr>
              <w:t>9.1.3.</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_Toc163553020 \h </w:instrText>
            </w:r>
            <w:r w:rsidR="001104FE">
              <w:rPr>
                <w:noProof/>
                <w:webHidden/>
              </w:rPr>
            </w:r>
            <w:r w:rsidR="001104FE">
              <w:rPr>
                <w:noProof/>
                <w:webHidden/>
              </w:rPr>
              <w:fldChar w:fldCharType="separate"/>
            </w:r>
            <w:r w:rsidR="001104FE">
              <w:rPr>
                <w:noProof/>
                <w:webHidden/>
              </w:rPr>
              <w:t>39</w:t>
            </w:r>
            <w:r w:rsidR="001104FE">
              <w:rPr>
                <w:noProof/>
                <w:webHidden/>
              </w:rPr>
              <w:fldChar w:fldCharType="end"/>
            </w:r>
          </w:hyperlink>
        </w:p>
        <w:p w14:paraId="4B78B2B5" w14:textId="3C0D59CB" w:rsidR="001104FE" w:rsidRDefault="0090097D">
          <w:pPr>
            <w:pStyle w:val="TM2"/>
            <w:tabs>
              <w:tab w:val="left" w:pos="880"/>
              <w:tab w:val="right" w:leader="dot" w:pos="9062"/>
            </w:tabs>
            <w:rPr>
              <w:rFonts w:asciiTheme="minorHAnsi" w:hAnsiTheme="minorHAnsi"/>
              <w:noProof/>
              <w:sz w:val="22"/>
              <w:lang w:eastAsia="fr-FR"/>
            </w:rPr>
          </w:pPr>
          <w:hyperlink w:anchor="_Toc163553021" w:history="1">
            <w:r w:rsidR="001104FE" w:rsidRPr="00734AD8">
              <w:rPr>
                <w:rStyle w:val="Lienhypertexte"/>
                <w:noProof/>
              </w:rPr>
              <w:t>9.2.</w:t>
            </w:r>
            <w:r w:rsidR="001104FE">
              <w:rPr>
                <w:rFonts w:asciiTheme="minorHAnsi" w:hAnsiTheme="minorHAnsi"/>
                <w:noProof/>
                <w:sz w:val="22"/>
                <w:lang w:eastAsia="fr-FR"/>
              </w:rPr>
              <w:tab/>
            </w:r>
            <w:r w:rsidR="001104FE" w:rsidRPr="00734AD8">
              <w:rPr>
                <w:rStyle w:val="Lienhypertexte"/>
                <w:noProof/>
              </w:rPr>
              <w:t>EVEN</w:t>
            </w:r>
            <w:r w:rsidR="001104FE" w:rsidRPr="00734AD8">
              <w:rPr>
                <w:rStyle w:val="Lienhypertexte"/>
                <w:rFonts w:ascii="Calibri" w:hAnsi="Calibri" w:cs="Calibri"/>
                <w:noProof/>
              </w:rPr>
              <w:t> </w:t>
            </w:r>
            <w:r w:rsidR="001104FE" w:rsidRPr="00734AD8">
              <w:rPr>
                <w:rStyle w:val="Lienhypertexte"/>
                <w:noProof/>
              </w:rPr>
              <w:t>: Evénementiel</w:t>
            </w:r>
            <w:r w:rsidR="001104FE">
              <w:rPr>
                <w:noProof/>
                <w:webHidden/>
              </w:rPr>
              <w:tab/>
            </w:r>
            <w:r w:rsidR="001104FE">
              <w:rPr>
                <w:noProof/>
                <w:webHidden/>
              </w:rPr>
              <w:fldChar w:fldCharType="begin"/>
            </w:r>
            <w:r w:rsidR="001104FE">
              <w:rPr>
                <w:noProof/>
                <w:webHidden/>
              </w:rPr>
              <w:instrText xml:space="preserve"> PAGEREF _Toc163553021 \h </w:instrText>
            </w:r>
            <w:r w:rsidR="001104FE">
              <w:rPr>
                <w:noProof/>
                <w:webHidden/>
              </w:rPr>
            </w:r>
            <w:r w:rsidR="001104FE">
              <w:rPr>
                <w:noProof/>
                <w:webHidden/>
              </w:rPr>
              <w:fldChar w:fldCharType="separate"/>
            </w:r>
            <w:r w:rsidR="001104FE">
              <w:rPr>
                <w:noProof/>
                <w:webHidden/>
              </w:rPr>
              <w:t>40</w:t>
            </w:r>
            <w:r w:rsidR="001104FE">
              <w:rPr>
                <w:noProof/>
                <w:webHidden/>
              </w:rPr>
              <w:fldChar w:fldCharType="end"/>
            </w:r>
          </w:hyperlink>
        </w:p>
        <w:p w14:paraId="706CAD42" w14:textId="7FBA985B" w:rsidR="001104FE" w:rsidRDefault="0090097D">
          <w:pPr>
            <w:pStyle w:val="TM3"/>
            <w:tabs>
              <w:tab w:val="left" w:pos="1320"/>
              <w:tab w:val="right" w:leader="dot" w:pos="9062"/>
            </w:tabs>
            <w:rPr>
              <w:rFonts w:asciiTheme="minorHAnsi" w:hAnsiTheme="minorHAnsi"/>
              <w:noProof/>
              <w:sz w:val="22"/>
              <w:lang w:eastAsia="fr-FR"/>
            </w:rPr>
          </w:pPr>
          <w:hyperlink w:anchor="_Toc163553022" w:history="1">
            <w:r w:rsidR="001104FE" w:rsidRPr="00734AD8">
              <w:rPr>
                <w:rStyle w:val="Lienhypertexte"/>
                <w:noProof/>
                <w14:scene3d>
                  <w14:camera w14:prst="orthographicFront"/>
                  <w14:lightRig w14:rig="threePt" w14:dir="t">
                    <w14:rot w14:lat="0" w14:lon="0" w14:rev="0"/>
                  </w14:lightRig>
                </w14:scene3d>
              </w:rPr>
              <w:t>9.2.1.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_Toc163553022 \h </w:instrText>
            </w:r>
            <w:r w:rsidR="001104FE">
              <w:rPr>
                <w:noProof/>
                <w:webHidden/>
              </w:rPr>
            </w:r>
            <w:r w:rsidR="001104FE">
              <w:rPr>
                <w:noProof/>
                <w:webHidden/>
              </w:rPr>
              <w:fldChar w:fldCharType="separate"/>
            </w:r>
            <w:r w:rsidR="001104FE">
              <w:rPr>
                <w:noProof/>
                <w:webHidden/>
              </w:rPr>
              <w:t>40</w:t>
            </w:r>
            <w:r w:rsidR="001104FE">
              <w:rPr>
                <w:noProof/>
                <w:webHidden/>
              </w:rPr>
              <w:fldChar w:fldCharType="end"/>
            </w:r>
          </w:hyperlink>
        </w:p>
        <w:p w14:paraId="143F9F36" w14:textId="4A5A6CB9" w:rsidR="001104FE" w:rsidRDefault="0090097D">
          <w:pPr>
            <w:pStyle w:val="TM3"/>
            <w:tabs>
              <w:tab w:val="left" w:pos="1320"/>
              <w:tab w:val="right" w:leader="dot" w:pos="9062"/>
            </w:tabs>
            <w:rPr>
              <w:rFonts w:asciiTheme="minorHAnsi" w:hAnsiTheme="minorHAnsi"/>
              <w:noProof/>
              <w:sz w:val="22"/>
              <w:lang w:eastAsia="fr-FR"/>
            </w:rPr>
          </w:pPr>
          <w:hyperlink w:anchor="_Toc163553023" w:history="1">
            <w:r w:rsidR="001104FE" w:rsidRPr="00734AD8">
              <w:rPr>
                <w:rStyle w:val="Lienhypertexte"/>
                <w:noProof/>
                <w14:scene3d>
                  <w14:camera w14:prst="orthographicFront"/>
                  <w14:lightRig w14:rig="threePt" w14:dir="t">
                    <w14:rot w14:lat="0" w14:lon="0" w14:rev="0"/>
                  </w14:lightRig>
                </w14:scene3d>
              </w:rPr>
              <w:t>9.2.2.</w:t>
            </w:r>
            <w:r w:rsidR="001104FE">
              <w:rPr>
                <w:rFonts w:asciiTheme="minorHAnsi" w:hAnsiTheme="minorHAnsi"/>
                <w:noProof/>
                <w:sz w:val="22"/>
                <w:lang w:eastAsia="fr-FR"/>
              </w:rPr>
              <w:tab/>
            </w:r>
            <w:r w:rsidR="001104FE" w:rsidRPr="00734AD8">
              <w:rPr>
                <w:rStyle w:val="Lienhypertexte"/>
                <w:noProof/>
              </w:rPr>
              <w:t>Caractérisation des Défauts</w:t>
            </w:r>
            <w:r w:rsidR="001104FE">
              <w:rPr>
                <w:noProof/>
                <w:webHidden/>
              </w:rPr>
              <w:tab/>
            </w:r>
            <w:r w:rsidR="001104FE">
              <w:rPr>
                <w:noProof/>
                <w:webHidden/>
              </w:rPr>
              <w:fldChar w:fldCharType="begin"/>
            </w:r>
            <w:r w:rsidR="001104FE">
              <w:rPr>
                <w:noProof/>
                <w:webHidden/>
              </w:rPr>
              <w:instrText xml:space="preserve"> PAGEREF _Toc163553023 \h </w:instrText>
            </w:r>
            <w:r w:rsidR="001104FE">
              <w:rPr>
                <w:noProof/>
                <w:webHidden/>
              </w:rPr>
            </w:r>
            <w:r w:rsidR="001104FE">
              <w:rPr>
                <w:noProof/>
                <w:webHidden/>
              </w:rPr>
              <w:fldChar w:fldCharType="separate"/>
            </w:r>
            <w:r w:rsidR="001104FE">
              <w:rPr>
                <w:noProof/>
                <w:webHidden/>
              </w:rPr>
              <w:t>40</w:t>
            </w:r>
            <w:r w:rsidR="001104FE">
              <w:rPr>
                <w:noProof/>
                <w:webHidden/>
              </w:rPr>
              <w:fldChar w:fldCharType="end"/>
            </w:r>
          </w:hyperlink>
        </w:p>
        <w:p w14:paraId="67CB9330" w14:textId="47228CB7" w:rsidR="001104FE" w:rsidRDefault="0090097D">
          <w:pPr>
            <w:pStyle w:val="TM3"/>
            <w:tabs>
              <w:tab w:val="left" w:pos="1320"/>
              <w:tab w:val="right" w:leader="dot" w:pos="9062"/>
            </w:tabs>
            <w:rPr>
              <w:rFonts w:asciiTheme="minorHAnsi" w:hAnsiTheme="minorHAnsi"/>
              <w:noProof/>
              <w:sz w:val="22"/>
              <w:lang w:eastAsia="fr-FR"/>
            </w:rPr>
          </w:pPr>
          <w:hyperlink w:anchor="_Toc163553024" w:history="1">
            <w:r w:rsidR="001104FE" w:rsidRPr="00734AD8">
              <w:rPr>
                <w:rStyle w:val="Lienhypertexte"/>
                <w:noProof/>
                <w14:scene3d>
                  <w14:camera w14:prst="orthographicFront"/>
                  <w14:lightRig w14:rig="threePt" w14:dir="t">
                    <w14:rot w14:lat="0" w14:lon="0" w14:rev="0"/>
                  </w14:lightRig>
                </w14:scene3d>
              </w:rPr>
              <w:t>9.2.3.</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_Toc163553024 \h </w:instrText>
            </w:r>
            <w:r w:rsidR="001104FE">
              <w:rPr>
                <w:noProof/>
                <w:webHidden/>
              </w:rPr>
            </w:r>
            <w:r w:rsidR="001104FE">
              <w:rPr>
                <w:noProof/>
                <w:webHidden/>
              </w:rPr>
              <w:fldChar w:fldCharType="separate"/>
            </w:r>
            <w:r w:rsidR="001104FE">
              <w:rPr>
                <w:noProof/>
                <w:webHidden/>
              </w:rPr>
              <w:t>40</w:t>
            </w:r>
            <w:r w:rsidR="001104FE">
              <w:rPr>
                <w:noProof/>
                <w:webHidden/>
              </w:rPr>
              <w:fldChar w:fldCharType="end"/>
            </w:r>
          </w:hyperlink>
        </w:p>
        <w:p w14:paraId="07DA779A" w14:textId="55634074" w:rsidR="001104FE" w:rsidRDefault="0090097D">
          <w:pPr>
            <w:pStyle w:val="TM2"/>
            <w:tabs>
              <w:tab w:val="left" w:pos="880"/>
              <w:tab w:val="right" w:leader="dot" w:pos="9062"/>
            </w:tabs>
            <w:rPr>
              <w:rFonts w:asciiTheme="minorHAnsi" w:hAnsiTheme="minorHAnsi"/>
              <w:noProof/>
              <w:sz w:val="22"/>
              <w:lang w:eastAsia="fr-FR"/>
            </w:rPr>
          </w:pPr>
          <w:hyperlink w:anchor="_Toc163553025" w:history="1">
            <w:r w:rsidR="001104FE" w:rsidRPr="00734AD8">
              <w:rPr>
                <w:rStyle w:val="Lienhypertexte"/>
                <w:noProof/>
              </w:rPr>
              <w:t>9.3.</w:t>
            </w:r>
            <w:r w:rsidR="001104FE">
              <w:rPr>
                <w:rFonts w:asciiTheme="minorHAnsi" w:hAnsiTheme="minorHAnsi"/>
                <w:noProof/>
                <w:sz w:val="22"/>
                <w:lang w:eastAsia="fr-FR"/>
              </w:rPr>
              <w:tab/>
            </w:r>
            <w:r w:rsidR="001104FE" w:rsidRPr="00734AD8">
              <w:rPr>
                <w:rStyle w:val="Lienhypertexte"/>
                <w:noProof/>
              </w:rPr>
              <w:t>GESTEV – Service de Gestion des Evénements</w:t>
            </w:r>
            <w:r w:rsidR="001104FE">
              <w:rPr>
                <w:noProof/>
                <w:webHidden/>
              </w:rPr>
              <w:tab/>
            </w:r>
            <w:r w:rsidR="001104FE">
              <w:rPr>
                <w:noProof/>
                <w:webHidden/>
              </w:rPr>
              <w:fldChar w:fldCharType="begin"/>
            </w:r>
            <w:r w:rsidR="001104FE">
              <w:rPr>
                <w:noProof/>
                <w:webHidden/>
              </w:rPr>
              <w:instrText xml:space="preserve"> PAGEREF _Toc163553025 \h </w:instrText>
            </w:r>
            <w:r w:rsidR="001104FE">
              <w:rPr>
                <w:noProof/>
                <w:webHidden/>
              </w:rPr>
            </w:r>
            <w:r w:rsidR="001104FE">
              <w:rPr>
                <w:noProof/>
                <w:webHidden/>
              </w:rPr>
              <w:fldChar w:fldCharType="separate"/>
            </w:r>
            <w:r w:rsidR="001104FE">
              <w:rPr>
                <w:noProof/>
                <w:webHidden/>
              </w:rPr>
              <w:t>41</w:t>
            </w:r>
            <w:r w:rsidR="001104FE">
              <w:rPr>
                <w:noProof/>
                <w:webHidden/>
              </w:rPr>
              <w:fldChar w:fldCharType="end"/>
            </w:r>
          </w:hyperlink>
        </w:p>
        <w:p w14:paraId="632AF648" w14:textId="7D6AF817" w:rsidR="001104FE" w:rsidRDefault="0090097D">
          <w:pPr>
            <w:pStyle w:val="TM3"/>
            <w:tabs>
              <w:tab w:val="left" w:pos="1320"/>
              <w:tab w:val="right" w:leader="dot" w:pos="9062"/>
            </w:tabs>
            <w:rPr>
              <w:rFonts w:asciiTheme="minorHAnsi" w:hAnsiTheme="minorHAnsi"/>
              <w:noProof/>
              <w:sz w:val="22"/>
              <w:lang w:eastAsia="fr-FR"/>
            </w:rPr>
          </w:pPr>
          <w:hyperlink w:anchor="_Toc163553026" w:history="1">
            <w:r w:rsidR="001104FE" w:rsidRPr="00734AD8">
              <w:rPr>
                <w:rStyle w:val="Lienhypertexte"/>
                <w:noProof/>
                <w14:scene3d>
                  <w14:camera w14:prst="orthographicFront"/>
                  <w14:lightRig w14:rig="threePt" w14:dir="t">
                    <w14:rot w14:lat="0" w14:lon="0" w14:rev="0"/>
                  </w14:lightRig>
                </w14:scene3d>
              </w:rPr>
              <w:t>9.3.1.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_Toc163553026 \h </w:instrText>
            </w:r>
            <w:r w:rsidR="001104FE">
              <w:rPr>
                <w:noProof/>
                <w:webHidden/>
              </w:rPr>
            </w:r>
            <w:r w:rsidR="001104FE">
              <w:rPr>
                <w:noProof/>
                <w:webHidden/>
              </w:rPr>
              <w:fldChar w:fldCharType="separate"/>
            </w:r>
            <w:r w:rsidR="001104FE">
              <w:rPr>
                <w:noProof/>
                <w:webHidden/>
              </w:rPr>
              <w:t>41</w:t>
            </w:r>
            <w:r w:rsidR="001104FE">
              <w:rPr>
                <w:noProof/>
                <w:webHidden/>
              </w:rPr>
              <w:fldChar w:fldCharType="end"/>
            </w:r>
          </w:hyperlink>
        </w:p>
        <w:p w14:paraId="02370FDC" w14:textId="735AA49D" w:rsidR="001104FE" w:rsidRDefault="0090097D">
          <w:pPr>
            <w:pStyle w:val="TM3"/>
            <w:tabs>
              <w:tab w:val="left" w:pos="1320"/>
              <w:tab w:val="right" w:leader="dot" w:pos="9062"/>
            </w:tabs>
            <w:rPr>
              <w:rFonts w:asciiTheme="minorHAnsi" w:hAnsiTheme="minorHAnsi"/>
              <w:noProof/>
              <w:sz w:val="22"/>
              <w:lang w:eastAsia="fr-FR"/>
            </w:rPr>
          </w:pPr>
          <w:hyperlink w:anchor="_Toc163553027" w:history="1">
            <w:r w:rsidR="001104FE" w:rsidRPr="00734AD8">
              <w:rPr>
                <w:rStyle w:val="Lienhypertexte"/>
                <w:noProof/>
                <w14:scene3d>
                  <w14:camera w14:prst="orthographicFront"/>
                  <w14:lightRig w14:rig="threePt" w14:dir="t">
                    <w14:rot w14:lat="0" w14:lon="0" w14:rev="0"/>
                  </w14:lightRig>
                </w14:scene3d>
              </w:rPr>
              <w:t>9.3.2.</w:t>
            </w:r>
            <w:r w:rsidR="001104FE">
              <w:rPr>
                <w:rFonts w:asciiTheme="minorHAnsi" w:hAnsiTheme="minorHAnsi"/>
                <w:noProof/>
                <w:sz w:val="22"/>
                <w:lang w:eastAsia="fr-FR"/>
              </w:rPr>
              <w:tab/>
            </w:r>
            <w:r w:rsidR="001104FE" w:rsidRPr="00734AD8">
              <w:rPr>
                <w:rStyle w:val="Lienhypertexte"/>
                <w:noProof/>
              </w:rPr>
              <w:t>Caractérisation des Défauts</w:t>
            </w:r>
            <w:r w:rsidR="001104FE">
              <w:rPr>
                <w:noProof/>
                <w:webHidden/>
              </w:rPr>
              <w:tab/>
            </w:r>
            <w:r w:rsidR="001104FE">
              <w:rPr>
                <w:noProof/>
                <w:webHidden/>
              </w:rPr>
              <w:fldChar w:fldCharType="begin"/>
            </w:r>
            <w:r w:rsidR="001104FE">
              <w:rPr>
                <w:noProof/>
                <w:webHidden/>
              </w:rPr>
              <w:instrText xml:space="preserve"> PAGEREF _Toc163553027 \h </w:instrText>
            </w:r>
            <w:r w:rsidR="001104FE">
              <w:rPr>
                <w:noProof/>
                <w:webHidden/>
              </w:rPr>
            </w:r>
            <w:r w:rsidR="001104FE">
              <w:rPr>
                <w:noProof/>
                <w:webHidden/>
              </w:rPr>
              <w:fldChar w:fldCharType="separate"/>
            </w:r>
            <w:r w:rsidR="001104FE">
              <w:rPr>
                <w:noProof/>
                <w:webHidden/>
              </w:rPr>
              <w:t>41</w:t>
            </w:r>
            <w:r w:rsidR="001104FE">
              <w:rPr>
                <w:noProof/>
                <w:webHidden/>
              </w:rPr>
              <w:fldChar w:fldCharType="end"/>
            </w:r>
          </w:hyperlink>
        </w:p>
        <w:p w14:paraId="15682D63" w14:textId="51655A32" w:rsidR="001104FE" w:rsidRDefault="0090097D">
          <w:pPr>
            <w:pStyle w:val="TM3"/>
            <w:tabs>
              <w:tab w:val="left" w:pos="1320"/>
              <w:tab w:val="right" w:leader="dot" w:pos="9062"/>
            </w:tabs>
            <w:rPr>
              <w:rFonts w:asciiTheme="minorHAnsi" w:hAnsiTheme="minorHAnsi"/>
              <w:noProof/>
              <w:sz w:val="22"/>
              <w:lang w:eastAsia="fr-FR"/>
            </w:rPr>
          </w:pPr>
          <w:hyperlink w:anchor="_Toc163553028" w:history="1">
            <w:r w:rsidR="001104FE" w:rsidRPr="00734AD8">
              <w:rPr>
                <w:rStyle w:val="Lienhypertexte"/>
                <w:noProof/>
                <w14:scene3d>
                  <w14:camera w14:prst="orthographicFront"/>
                  <w14:lightRig w14:rig="threePt" w14:dir="t">
                    <w14:rot w14:lat="0" w14:lon="0" w14:rev="0"/>
                  </w14:lightRig>
                </w14:scene3d>
              </w:rPr>
              <w:t>9.3.3.</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_Toc163553028 \h </w:instrText>
            </w:r>
            <w:r w:rsidR="001104FE">
              <w:rPr>
                <w:noProof/>
                <w:webHidden/>
              </w:rPr>
            </w:r>
            <w:r w:rsidR="001104FE">
              <w:rPr>
                <w:noProof/>
                <w:webHidden/>
              </w:rPr>
              <w:fldChar w:fldCharType="separate"/>
            </w:r>
            <w:r w:rsidR="001104FE">
              <w:rPr>
                <w:noProof/>
                <w:webHidden/>
              </w:rPr>
              <w:t>41</w:t>
            </w:r>
            <w:r w:rsidR="001104FE">
              <w:rPr>
                <w:noProof/>
                <w:webHidden/>
              </w:rPr>
              <w:fldChar w:fldCharType="end"/>
            </w:r>
          </w:hyperlink>
        </w:p>
        <w:p w14:paraId="58A1E6DD" w14:textId="319AD80B" w:rsidR="001104FE" w:rsidRDefault="0090097D">
          <w:pPr>
            <w:pStyle w:val="TM2"/>
            <w:tabs>
              <w:tab w:val="left" w:pos="880"/>
              <w:tab w:val="right" w:leader="dot" w:pos="9062"/>
            </w:tabs>
            <w:rPr>
              <w:rFonts w:asciiTheme="minorHAnsi" w:hAnsiTheme="minorHAnsi"/>
              <w:noProof/>
              <w:sz w:val="22"/>
              <w:lang w:eastAsia="fr-FR"/>
            </w:rPr>
          </w:pPr>
          <w:hyperlink w:anchor="_Toc163553029" w:history="1">
            <w:r w:rsidR="001104FE" w:rsidRPr="00734AD8">
              <w:rPr>
                <w:rStyle w:val="Lienhypertexte"/>
                <w:noProof/>
              </w:rPr>
              <w:t>9.4.</w:t>
            </w:r>
            <w:r w:rsidR="001104FE">
              <w:rPr>
                <w:rFonts w:asciiTheme="minorHAnsi" w:hAnsiTheme="minorHAnsi"/>
                <w:noProof/>
                <w:sz w:val="22"/>
                <w:lang w:eastAsia="fr-FR"/>
              </w:rPr>
              <w:tab/>
            </w:r>
            <w:r w:rsidR="001104FE" w:rsidRPr="00734AD8">
              <w:rPr>
                <w:rStyle w:val="Lienhypertexte"/>
                <w:noProof/>
              </w:rPr>
              <w:t>REP - Reporting</w:t>
            </w:r>
            <w:r w:rsidR="001104FE">
              <w:rPr>
                <w:noProof/>
                <w:webHidden/>
              </w:rPr>
              <w:tab/>
            </w:r>
            <w:r w:rsidR="001104FE">
              <w:rPr>
                <w:noProof/>
                <w:webHidden/>
              </w:rPr>
              <w:fldChar w:fldCharType="begin"/>
            </w:r>
            <w:r w:rsidR="001104FE">
              <w:rPr>
                <w:noProof/>
                <w:webHidden/>
              </w:rPr>
              <w:instrText xml:space="preserve"> PAGEREF _Toc163553029 \h </w:instrText>
            </w:r>
            <w:r w:rsidR="001104FE">
              <w:rPr>
                <w:noProof/>
                <w:webHidden/>
              </w:rPr>
            </w:r>
            <w:r w:rsidR="001104FE">
              <w:rPr>
                <w:noProof/>
                <w:webHidden/>
              </w:rPr>
              <w:fldChar w:fldCharType="separate"/>
            </w:r>
            <w:r w:rsidR="001104FE">
              <w:rPr>
                <w:noProof/>
                <w:webHidden/>
              </w:rPr>
              <w:t>42</w:t>
            </w:r>
            <w:r w:rsidR="001104FE">
              <w:rPr>
                <w:noProof/>
                <w:webHidden/>
              </w:rPr>
              <w:fldChar w:fldCharType="end"/>
            </w:r>
          </w:hyperlink>
        </w:p>
        <w:p w14:paraId="56228A18" w14:textId="308A9C55" w:rsidR="001104FE" w:rsidRDefault="0090097D">
          <w:pPr>
            <w:pStyle w:val="TM3"/>
            <w:tabs>
              <w:tab w:val="left" w:pos="1320"/>
              <w:tab w:val="right" w:leader="dot" w:pos="9062"/>
            </w:tabs>
            <w:rPr>
              <w:rFonts w:asciiTheme="minorHAnsi" w:hAnsiTheme="minorHAnsi"/>
              <w:noProof/>
              <w:sz w:val="22"/>
              <w:lang w:eastAsia="fr-FR"/>
            </w:rPr>
          </w:pPr>
          <w:hyperlink w:anchor="_Toc163553030" w:history="1">
            <w:r w:rsidR="001104FE" w:rsidRPr="00734AD8">
              <w:rPr>
                <w:rStyle w:val="Lienhypertexte"/>
                <w:noProof/>
                <w14:scene3d>
                  <w14:camera w14:prst="orthographicFront"/>
                  <w14:lightRig w14:rig="threePt" w14:dir="t">
                    <w14:rot w14:lat="0" w14:lon="0" w14:rev="0"/>
                  </w14:lightRig>
                </w14:scene3d>
              </w:rPr>
              <w:t>9.4.1.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_Toc163553030 \h </w:instrText>
            </w:r>
            <w:r w:rsidR="001104FE">
              <w:rPr>
                <w:noProof/>
                <w:webHidden/>
              </w:rPr>
            </w:r>
            <w:r w:rsidR="001104FE">
              <w:rPr>
                <w:noProof/>
                <w:webHidden/>
              </w:rPr>
              <w:fldChar w:fldCharType="separate"/>
            </w:r>
            <w:r w:rsidR="001104FE">
              <w:rPr>
                <w:noProof/>
                <w:webHidden/>
              </w:rPr>
              <w:t>42</w:t>
            </w:r>
            <w:r w:rsidR="001104FE">
              <w:rPr>
                <w:noProof/>
                <w:webHidden/>
              </w:rPr>
              <w:fldChar w:fldCharType="end"/>
            </w:r>
          </w:hyperlink>
        </w:p>
        <w:p w14:paraId="0618A472" w14:textId="0DE68127" w:rsidR="001104FE" w:rsidRDefault="0090097D">
          <w:pPr>
            <w:pStyle w:val="TM3"/>
            <w:tabs>
              <w:tab w:val="left" w:pos="1320"/>
              <w:tab w:val="right" w:leader="dot" w:pos="9062"/>
            </w:tabs>
            <w:rPr>
              <w:rFonts w:asciiTheme="minorHAnsi" w:hAnsiTheme="minorHAnsi"/>
              <w:noProof/>
              <w:sz w:val="22"/>
              <w:lang w:eastAsia="fr-FR"/>
            </w:rPr>
          </w:pPr>
          <w:hyperlink w:anchor="_Toc163553031" w:history="1">
            <w:r w:rsidR="001104FE" w:rsidRPr="00734AD8">
              <w:rPr>
                <w:rStyle w:val="Lienhypertexte"/>
                <w:noProof/>
                <w14:scene3d>
                  <w14:camera w14:prst="orthographicFront"/>
                  <w14:lightRig w14:rig="threePt" w14:dir="t">
                    <w14:rot w14:lat="0" w14:lon="0" w14:rev="0"/>
                  </w14:lightRig>
                </w14:scene3d>
              </w:rPr>
              <w:t>9.4.2.</w:t>
            </w:r>
            <w:r w:rsidR="001104FE">
              <w:rPr>
                <w:rFonts w:asciiTheme="minorHAnsi" w:hAnsiTheme="minorHAnsi"/>
                <w:noProof/>
                <w:sz w:val="22"/>
                <w:lang w:eastAsia="fr-FR"/>
              </w:rPr>
              <w:tab/>
            </w:r>
            <w:r w:rsidR="001104FE" w:rsidRPr="00734AD8">
              <w:rPr>
                <w:rStyle w:val="Lienhypertexte"/>
                <w:noProof/>
              </w:rPr>
              <w:t>Caractérisation des Défauts</w:t>
            </w:r>
            <w:r w:rsidR="001104FE">
              <w:rPr>
                <w:noProof/>
                <w:webHidden/>
              </w:rPr>
              <w:tab/>
            </w:r>
            <w:r w:rsidR="001104FE">
              <w:rPr>
                <w:noProof/>
                <w:webHidden/>
              </w:rPr>
              <w:fldChar w:fldCharType="begin"/>
            </w:r>
            <w:r w:rsidR="001104FE">
              <w:rPr>
                <w:noProof/>
                <w:webHidden/>
              </w:rPr>
              <w:instrText xml:space="preserve"> PAGEREF _Toc163553031 \h </w:instrText>
            </w:r>
            <w:r w:rsidR="001104FE">
              <w:rPr>
                <w:noProof/>
                <w:webHidden/>
              </w:rPr>
            </w:r>
            <w:r w:rsidR="001104FE">
              <w:rPr>
                <w:noProof/>
                <w:webHidden/>
              </w:rPr>
              <w:fldChar w:fldCharType="separate"/>
            </w:r>
            <w:r w:rsidR="001104FE">
              <w:rPr>
                <w:noProof/>
                <w:webHidden/>
              </w:rPr>
              <w:t>42</w:t>
            </w:r>
            <w:r w:rsidR="001104FE">
              <w:rPr>
                <w:noProof/>
                <w:webHidden/>
              </w:rPr>
              <w:fldChar w:fldCharType="end"/>
            </w:r>
          </w:hyperlink>
        </w:p>
        <w:p w14:paraId="7A696833" w14:textId="2A28F08A" w:rsidR="001104FE" w:rsidRDefault="0090097D">
          <w:pPr>
            <w:pStyle w:val="TM3"/>
            <w:tabs>
              <w:tab w:val="left" w:pos="1320"/>
              <w:tab w:val="right" w:leader="dot" w:pos="9062"/>
            </w:tabs>
            <w:rPr>
              <w:rFonts w:asciiTheme="minorHAnsi" w:hAnsiTheme="minorHAnsi"/>
              <w:noProof/>
              <w:sz w:val="22"/>
              <w:lang w:eastAsia="fr-FR"/>
            </w:rPr>
          </w:pPr>
          <w:hyperlink w:anchor="_Toc163553032" w:history="1">
            <w:r w:rsidR="001104FE" w:rsidRPr="00734AD8">
              <w:rPr>
                <w:rStyle w:val="Lienhypertexte"/>
                <w:noProof/>
                <w14:scene3d>
                  <w14:camera w14:prst="orthographicFront"/>
                  <w14:lightRig w14:rig="threePt" w14:dir="t">
                    <w14:rot w14:lat="0" w14:lon="0" w14:rev="0"/>
                  </w14:lightRig>
                </w14:scene3d>
              </w:rPr>
              <w:t>9.4.3.</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_Toc163553032 \h </w:instrText>
            </w:r>
            <w:r w:rsidR="001104FE">
              <w:rPr>
                <w:noProof/>
                <w:webHidden/>
              </w:rPr>
            </w:r>
            <w:r w:rsidR="001104FE">
              <w:rPr>
                <w:noProof/>
                <w:webHidden/>
              </w:rPr>
              <w:fldChar w:fldCharType="separate"/>
            </w:r>
            <w:r w:rsidR="001104FE">
              <w:rPr>
                <w:noProof/>
                <w:webHidden/>
              </w:rPr>
              <w:t>42</w:t>
            </w:r>
            <w:r w:rsidR="001104FE">
              <w:rPr>
                <w:noProof/>
                <w:webHidden/>
              </w:rPr>
              <w:fldChar w:fldCharType="end"/>
            </w:r>
          </w:hyperlink>
        </w:p>
        <w:p w14:paraId="38CF74F9" w14:textId="57F3EB86" w:rsidR="001104FE" w:rsidRDefault="0090097D">
          <w:pPr>
            <w:pStyle w:val="TM2"/>
            <w:tabs>
              <w:tab w:val="left" w:pos="880"/>
              <w:tab w:val="right" w:leader="dot" w:pos="9062"/>
            </w:tabs>
            <w:rPr>
              <w:rFonts w:asciiTheme="minorHAnsi" w:hAnsiTheme="minorHAnsi"/>
              <w:noProof/>
              <w:sz w:val="22"/>
              <w:lang w:eastAsia="fr-FR"/>
            </w:rPr>
          </w:pPr>
          <w:hyperlink w:anchor="_Toc163553033" w:history="1">
            <w:r w:rsidR="001104FE" w:rsidRPr="00734AD8">
              <w:rPr>
                <w:rStyle w:val="Lienhypertexte"/>
                <w:noProof/>
              </w:rPr>
              <w:t>9.5.</w:t>
            </w:r>
            <w:r w:rsidR="001104FE">
              <w:rPr>
                <w:rFonts w:asciiTheme="minorHAnsi" w:hAnsiTheme="minorHAnsi"/>
                <w:noProof/>
                <w:sz w:val="22"/>
                <w:lang w:eastAsia="fr-FR"/>
              </w:rPr>
              <w:tab/>
            </w:r>
            <w:r w:rsidR="001104FE" w:rsidRPr="00734AD8">
              <w:rPr>
                <w:rStyle w:val="Lienhypertexte"/>
                <w:noProof/>
              </w:rPr>
              <w:t>GESMOY - Gestion des moyens</w:t>
            </w:r>
            <w:r w:rsidR="001104FE">
              <w:rPr>
                <w:noProof/>
                <w:webHidden/>
              </w:rPr>
              <w:tab/>
            </w:r>
            <w:r w:rsidR="001104FE">
              <w:rPr>
                <w:noProof/>
                <w:webHidden/>
              </w:rPr>
              <w:fldChar w:fldCharType="begin"/>
            </w:r>
            <w:r w:rsidR="001104FE">
              <w:rPr>
                <w:noProof/>
                <w:webHidden/>
              </w:rPr>
              <w:instrText xml:space="preserve"> PAGEREF _Toc163553033 \h </w:instrText>
            </w:r>
            <w:r w:rsidR="001104FE">
              <w:rPr>
                <w:noProof/>
                <w:webHidden/>
              </w:rPr>
            </w:r>
            <w:r w:rsidR="001104FE">
              <w:rPr>
                <w:noProof/>
                <w:webHidden/>
              </w:rPr>
              <w:fldChar w:fldCharType="separate"/>
            </w:r>
            <w:r w:rsidR="001104FE">
              <w:rPr>
                <w:noProof/>
                <w:webHidden/>
              </w:rPr>
              <w:t>43</w:t>
            </w:r>
            <w:r w:rsidR="001104FE">
              <w:rPr>
                <w:noProof/>
                <w:webHidden/>
              </w:rPr>
              <w:fldChar w:fldCharType="end"/>
            </w:r>
          </w:hyperlink>
        </w:p>
        <w:p w14:paraId="09C74575" w14:textId="12DF6A09" w:rsidR="001104FE" w:rsidRDefault="0090097D">
          <w:pPr>
            <w:pStyle w:val="TM3"/>
            <w:tabs>
              <w:tab w:val="left" w:pos="1320"/>
              <w:tab w:val="right" w:leader="dot" w:pos="9062"/>
            </w:tabs>
            <w:rPr>
              <w:rFonts w:asciiTheme="minorHAnsi" w:hAnsiTheme="minorHAnsi"/>
              <w:noProof/>
              <w:sz w:val="22"/>
              <w:lang w:eastAsia="fr-FR"/>
            </w:rPr>
          </w:pPr>
          <w:hyperlink w:anchor="_Toc163553034" w:history="1">
            <w:r w:rsidR="001104FE" w:rsidRPr="00734AD8">
              <w:rPr>
                <w:rStyle w:val="Lienhypertexte"/>
                <w:noProof/>
                <w14:scene3d>
                  <w14:camera w14:prst="orthographicFront"/>
                  <w14:lightRig w14:rig="threePt" w14:dir="t">
                    <w14:rot w14:lat="0" w14:lon="0" w14:rev="0"/>
                  </w14:lightRig>
                </w14:scene3d>
              </w:rPr>
              <w:t>9.5.1.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_Toc163553034 \h </w:instrText>
            </w:r>
            <w:r w:rsidR="001104FE">
              <w:rPr>
                <w:noProof/>
                <w:webHidden/>
              </w:rPr>
            </w:r>
            <w:r w:rsidR="001104FE">
              <w:rPr>
                <w:noProof/>
                <w:webHidden/>
              </w:rPr>
              <w:fldChar w:fldCharType="separate"/>
            </w:r>
            <w:r w:rsidR="001104FE">
              <w:rPr>
                <w:noProof/>
                <w:webHidden/>
              </w:rPr>
              <w:t>43</w:t>
            </w:r>
            <w:r w:rsidR="001104FE">
              <w:rPr>
                <w:noProof/>
                <w:webHidden/>
              </w:rPr>
              <w:fldChar w:fldCharType="end"/>
            </w:r>
          </w:hyperlink>
        </w:p>
        <w:p w14:paraId="3CC05A8B" w14:textId="3289A68E" w:rsidR="001104FE" w:rsidRDefault="0090097D">
          <w:pPr>
            <w:pStyle w:val="TM3"/>
            <w:tabs>
              <w:tab w:val="left" w:pos="1320"/>
              <w:tab w:val="right" w:leader="dot" w:pos="9062"/>
            </w:tabs>
            <w:rPr>
              <w:rFonts w:asciiTheme="minorHAnsi" w:hAnsiTheme="minorHAnsi"/>
              <w:noProof/>
              <w:sz w:val="22"/>
              <w:lang w:eastAsia="fr-FR"/>
            </w:rPr>
          </w:pPr>
          <w:hyperlink w:anchor="_Toc163553035" w:history="1">
            <w:r w:rsidR="001104FE" w:rsidRPr="00734AD8">
              <w:rPr>
                <w:rStyle w:val="Lienhypertexte"/>
                <w:noProof/>
                <w14:scene3d>
                  <w14:camera w14:prst="orthographicFront"/>
                  <w14:lightRig w14:rig="threePt" w14:dir="t">
                    <w14:rot w14:lat="0" w14:lon="0" w14:rev="0"/>
                  </w14:lightRig>
                </w14:scene3d>
              </w:rPr>
              <w:t>9.5.2.</w:t>
            </w:r>
            <w:r w:rsidR="001104FE">
              <w:rPr>
                <w:rFonts w:asciiTheme="minorHAnsi" w:hAnsiTheme="minorHAnsi"/>
                <w:noProof/>
                <w:sz w:val="22"/>
                <w:lang w:eastAsia="fr-FR"/>
              </w:rPr>
              <w:tab/>
            </w:r>
            <w:r w:rsidR="001104FE" w:rsidRPr="00734AD8">
              <w:rPr>
                <w:rStyle w:val="Lienhypertexte"/>
                <w:noProof/>
              </w:rPr>
              <w:t>Caractérisation des Défauts</w:t>
            </w:r>
            <w:r w:rsidR="001104FE">
              <w:rPr>
                <w:noProof/>
                <w:webHidden/>
              </w:rPr>
              <w:tab/>
            </w:r>
            <w:r w:rsidR="001104FE">
              <w:rPr>
                <w:noProof/>
                <w:webHidden/>
              </w:rPr>
              <w:fldChar w:fldCharType="begin"/>
            </w:r>
            <w:r w:rsidR="001104FE">
              <w:rPr>
                <w:noProof/>
                <w:webHidden/>
              </w:rPr>
              <w:instrText xml:space="preserve"> PAGEREF _Toc163553035 \h </w:instrText>
            </w:r>
            <w:r w:rsidR="001104FE">
              <w:rPr>
                <w:noProof/>
                <w:webHidden/>
              </w:rPr>
            </w:r>
            <w:r w:rsidR="001104FE">
              <w:rPr>
                <w:noProof/>
                <w:webHidden/>
              </w:rPr>
              <w:fldChar w:fldCharType="separate"/>
            </w:r>
            <w:r w:rsidR="001104FE">
              <w:rPr>
                <w:noProof/>
                <w:webHidden/>
              </w:rPr>
              <w:t>43</w:t>
            </w:r>
            <w:r w:rsidR="001104FE">
              <w:rPr>
                <w:noProof/>
                <w:webHidden/>
              </w:rPr>
              <w:fldChar w:fldCharType="end"/>
            </w:r>
          </w:hyperlink>
        </w:p>
        <w:p w14:paraId="3A5E5373" w14:textId="234472B4" w:rsidR="001104FE" w:rsidRDefault="0090097D">
          <w:pPr>
            <w:pStyle w:val="TM3"/>
            <w:tabs>
              <w:tab w:val="left" w:pos="1320"/>
              <w:tab w:val="right" w:leader="dot" w:pos="9062"/>
            </w:tabs>
            <w:rPr>
              <w:rFonts w:asciiTheme="minorHAnsi" w:hAnsiTheme="minorHAnsi"/>
              <w:noProof/>
              <w:sz w:val="22"/>
              <w:lang w:eastAsia="fr-FR"/>
            </w:rPr>
          </w:pPr>
          <w:hyperlink w:anchor="_Toc163553036" w:history="1">
            <w:r w:rsidR="001104FE" w:rsidRPr="00734AD8">
              <w:rPr>
                <w:rStyle w:val="Lienhypertexte"/>
                <w:noProof/>
                <w14:scene3d>
                  <w14:camera w14:prst="orthographicFront"/>
                  <w14:lightRig w14:rig="threePt" w14:dir="t">
                    <w14:rot w14:lat="0" w14:lon="0" w14:rev="0"/>
                  </w14:lightRig>
                </w14:scene3d>
              </w:rPr>
              <w:t>9.5.3.</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_Toc163553036 \h </w:instrText>
            </w:r>
            <w:r w:rsidR="001104FE">
              <w:rPr>
                <w:noProof/>
                <w:webHidden/>
              </w:rPr>
            </w:r>
            <w:r w:rsidR="001104FE">
              <w:rPr>
                <w:noProof/>
                <w:webHidden/>
              </w:rPr>
              <w:fldChar w:fldCharType="separate"/>
            </w:r>
            <w:r w:rsidR="001104FE">
              <w:rPr>
                <w:noProof/>
                <w:webHidden/>
              </w:rPr>
              <w:t>43</w:t>
            </w:r>
            <w:r w:rsidR="001104FE">
              <w:rPr>
                <w:noProof/>
                <w:webHidden/>
              </w:rPr>
              <w:fldChar w:fldCharType="end"/>
            </w:r>
          </w:hyperlink>
        </w:p>
        <w:p w14:paraId="4FB42B28" w14:textId="504889FF" w:rsidR="001104FE" w:rsidRDefault="0090097D">
          <w:pPr>
            <w:pStyle w:val="TM2"/>
            <w:tabs>
              <w:tab w:val="left" w:pos="880"/>
              <w:tab w:val="right" w:leader="dot" w:pos="9062"/>
            </w:tabs>
            <w:rPr>
              <w:rFonts w:asciiTheme="minorHAnsi" w:hAnsiTheme="minorHAnsi"/>
              <w:noProof/>
              <w:sz w:val="22"/>
              <w:lang w:eastAsia="fr-FR"/>
            </w:rPr>
          </w:pPr>
          <w:hyperlink w:anchor="_Toc163553037" w:history="1">
            <w:r w:rsidR="001104FE" w:rsidRPr="00734AD8">
              <w:rPr>
                <w:rStyle w:val="Lienhypertexte"/>
                <w:noProof/>
              </w:rPr>
              <w:t>9.6.</w:t>
            </w:r>
            <w:r w:rsidR="001104FE">
              <w:rPr>
                <w:rFonts w:asciiTheme="minorHAnsi" w:hAnsiTheme="minorHAnsi"/>
                <w:noProof/>
                <w:sz w:val="22"/>
                <w:lang w:eastAsia="fr-FR"/>
              </w:rPr>
              <w:tab/>
            </w:r>
            <w:r w:rsidR="001104FE" w:rsidRPr="00734AD8">
              <w:rPr>
                <w:rStyle w:val="Lienhypertexte"/>
                <w:noProof/>
              </w:rPr>
              <w:t>GESPRO - Gestion des procédures</w:t>
            </w:r>
            <w:r w:rsidR="001104FE">
              <w:rPr>
                <w:noProof/>
                <w:webHidden/>
              </w:rPr>
              <w:tab/>
            </w:r>
            <w:r w:rsidR="001104FE">
              <w:rPr>
                <w:noProof/>
                <w:webHidden/>
              </w:rPr>
              <w:fldChar w:fldCharType="begin"/>
            </w:r>
            <w:r w:rsidR="001104FE">
              <w:rPr>
                <w:noProof/>
                <w:webHidden/>
              </w:rPr>
              <w:instrText xml:space="preserve"> PAGEREF _Toc163553037 \h </w:instrText>
            </w:r>
            <w:r w:rsidR="001104FE">
              <w:rPr>
                <w:noProof/>
                <w:webHidden/>
              </w:rPr>
            </w:r>
            <w:r w:rsidR="001104FE">
              <w:rPr>
                <w:noProof/>
                <w:webHidden/>
              </w:rPr>
              <w:fldChar w:fldCharType="separate"/>
            </w:r>
            <w:r w:rsidR="001104FE">
              <w:rPr>
                <w:noProof/>
                <w:webHidden/>
              </w:rPr>
              <w:t>44</w:t>
            </w:r>
            <w:r w:rsidR="001104FE">
              <w:rPr>
                <w:noProof/>
                <w:webHidden/>
              </w:rPr>
              <w:fldChar w:fldCharType="end"/>
            </w:r>
          </w:hyperlink>
        </w:p>
        <w:p w14:paraId="4DE88934" w14:textId="273464A9" w:rsidR="001104FE" w:rsidRDefault="0090097D">
          <w:pPr>
            <w:pStyle w:val="TM3"/>
            <w:tabs>
              <w:tab w:val="left" w:pos="1320"/>
              <w:tab w:val="right" w:leader="dot" w:pos="9062"/>
            </w:tabs>
            <w:rPr>
              <w:rFonts w:asciiTheme="minorHAnsi" w:hAnsiTheme="minorHAnsi"/>
              <w:noProof/>
              <w:sz w:val="22"/>
              <w:lang w:eastAsia="fr-FR"/>
            </w:rPr>
          </w:pPr>
          <w:hyperlink w:anchor="_Toc163553038" w:history="1">
            <w:r w:rsidR="001104FE" w:rsidRPr="00734AD8">
              <w:rPr>
                <w:rStyle w:val="Lienhypertexte"/>
                <w:noProof/>
                <w14:scene3d>
                  <w14:camera w14:prst="orthographicFront"/>
                  <w14:lightRig w14:rig="threePt" w14:dir="t">
                    <w14:rot w14:lat="0" w14:lon="0" w14:rev="0"/>
                  </w14:lightRig>
                </w14:scene3d>
              </w:rPr>
              <w:t>9.6.1.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_Toc163553038 \h </w:instrText>
            </w:r>
            <w:r w:rsidR="001104FE">
              <w:rPr>
                <w:noProof/>
                <w:webHidden/>
              </w:rPr>
            </w:r>
            <w:r w:rsidR="001104FE">
              <w:rPr>
                <w:noProof/>
                <w:webHidden/>
              </w:rPr>
              <w:fldChar w:fldCharType="separate"/>
            </w:r>
            <w:r w:rsidR="001104FE">
              <w:rPr>
                <w:noProof/>
                <w:webHidden/>
              </w:rPr>
              <w:t>44</w:t>
            </w:r>
            <w:r w:rsidR="001104FE">
              <w:rPr>
                <w:noProof/>
                <w:webHidden/>
              </w:rPr>
              <w:fldChar w:fldCharType="end"/>
            </w:r>
          </w:hyperlink>
        </w:p>
        <w:p w14:paraId="6CE46A67" w14:textId="4E7169D8" w:rsidR="001104FE" w:rsidRDefault="0090097D">
          <w:pPr>
            <w:pStyle w:val="TM3"/>
            <w:tabs>
              <w:tab w:val="left" w:pos="1320"/>
              <w:tab w:val="right" w:leader="dot" w:pos="9062"/>
            </w:tabs>
            <w:rPr>
              <w:rFonts w:asciiTheme="minorHAnsi" w:hAnsiTheme="minorHAnsi"/>
              <w:noProof/>
              <w:sz w:val="22"/>
              <w:lang w:eastAsia="fr-FR"/>
            </w:rPr>
          </w:pPr>
          <w:hyperlink w:anchor="_Toc163553039" w:history="1">
            <w:r w:rsidR="001104FE" w:rsidRPr="00734AD8">
              <w:rPr>
                <w:rStyle w:val="Lienhypertexte"/>
                <w:noProof/>
                <w14:scene3d>
                  <w14:camera w14:prst="orthographicFront"/>
                  <w14:lightRig w14:rig="threePt" w14:dir="t">
                    <w14:rot w14:lat="0" w14:lon="0" w14:rev="0"/>
                  </w14:lightRig>
                </w14:scene3d>
              </w:rPr>
              <w:t>9.6.2.</w:t>
            </w:r>
            <w:r w:rsidR="001104FE">
              <w:rPr>
                <w:rFonts w:asciiTheme="minorHAnsi" w:hAnsiTheme="minorHAnsi"/>
                <w:noProof/>
                <w:sz w:val="22"/>
                <w:lang w:eastAsia="fr-FR"/>
              </w:rPr>
              <w:tab/>
            </w:r>
            <w:r w:rsidR="001104FE" w:rsidRPr="00734AD8">
              <w:rPr>
                <w:rStyle w:val="Lienhypertexte"/>
                <w:noProof/>
              </w:rPr>
              <w:t>Caractérisation des Défauts</w:t>
            </w:r>
            <w:r w:rsidR="001104FE">
              <w:rPr>
                <w:noProof/>
                <w:webHidden/>
              </w:rPr>
              <w:tab/>
            </w:r>
            <w:r w:rsidR="001104FE">
              <w:rPr>
                <w:noProof/>
                <w:webHidden/>
              </w:rPr>
              <w:fldChar w:fldCharType="begin"/>
            </w:r>
            <w:r w:rsidR="001104FE">
              <w:rPr>
                <w:noProof/>
                <w:webHidden/>
              </w:rPr>
              <w:instrText xml:space="preserve"> PAGEREF _Toc163553039 \h </w:instrText>
            </w:r>
            <w:r w:rsidR="001104FE">
              <w:rPr>
                <w:noProof/>
                <w:webHidden/>
              </w:rPr>
            </w:r>
            <w:r w:rsidR="001104FE">
              <w:rPr>
                <w:noProof/>
                <w:webHidden/>
              </w:rPr>
              <w:fldChar w:fldCharType="separate"/>
            </w:r>
            <w:r w:rsidR="001104FE">
              <w:rPr>
                <w:noProof/>
                <w:webHidden/>
              </w:rPr>
              <w:t>44</w:t>
            </w:r>
            <w:r w:rsidR="001104FE">
              <w:rPr>
                <w:noProof/>
                <w:webHidden/>
              </w:rPr>
              <w:fldChar w:fldCharType="end"/>
            </w:r>
          </w:hyperlink>
        </w:p>
        <w:p w14:paraId="11D2DB72" w14:textId="4911E0E0" w:rsidR="001104FE" w:rsidRDefault="0090097D">
          <w:pPr>
            <w:pStyle w:val="TM3"/>
            <w:tabs>
              <w:tab w:val="left" w:pos="1320"/>
              <w:tab w:val="right" w:leader="dot" w:pos="9062"/>
            </w:tabs>
            <w:rPr>
              <w:rFonts w:asciiTheme="minorHAnsi" w:hAnsiTheme="minorHAnsi"/>
              <w:noProof/>
              <w:sz w:val="22"/>
              <w:lang w:eastAsia="fr-FR"/>
            </w:rPr>
          </w:pPr>
          <w:hyperlink w:anchor="_Toc163553040" w:history="1">
            <w:r w:rsidR="001104FE" w:rsidRPr="00734AD8">
              <w:rPr>
                <w:rStyle w:val="Lienhypertexte"/>
                <w:noProof/>
                <w14:scene3d>
                  <w14:camera w14:prst="orthographicFront"/>
                  <w14:lightRig w14:rig="threePt" w14:dir="t">
                    <w14:rot w14:lat="0" w14:lon="0" w14:rev="0"/>
                  </w14:lightRig>
                </w14:scene3d>
              </w:rPr>
              <w:t>9.6.3.</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_Toc163553040 \h </w:instrText>
            </w:r>
            <w:r w:rsidR="001104FE">
              <w:rPr>
                <w:noProof/>
                <w:webHidden/>
              </w:rPr>
            </w:r>
            <w:r w:rsidR="001104FE">
              <w:rPr>
                <w:noProof/>
                <w:webHidden/>
              </w:rPr>
              <w:fldChar w:fldCharType="separate"/>
            </w:r>
            <w:r w:rsidR="001104FE">
              <w:rPr>
                <w:noProof/>
                <w:webHidden/>
              </w:rPr>
              <w:t>44</w:t>
            </w:r>
            <w:r w:rsidR="001104FE">
              <w:rPr>
                <w:noProof/>
                <w:webHidden/>
              </w:rPr>
              <w:fldChar w:fldCharType="end"/>
            </w:r>
          </w:hyperlink>
        </w:p>
        <w:p w14:paraId="613958CA" w14:textId="55D0C208" w:rsidR="001104FE" w:rsidRDefault="0090097D">
          <w:pPr>
            <w:pStyle w:val="TM2"/>
            <w:tabs>
              <w:tab w:val="left" w:pos="880"/>
              <w:tab w:val="right" w:leader="dot" w:pos="9062"/>
            </w:tabs>
            <w:rPr>
              <w:rFonts w:asciiTheme="minorHAnsi" w:hAnsiTheme="minorHAnsi"/>
              <w:noProof/>
              <w:sz w:val="22"/>
              <w:lang w:eastAsia="fr-FR"/>
            </w:rPr>
          </w:pPr>
          <w:hyperlink w:anchor="_Toc163553041" w:history="1">
            <w:r w:rsidR="001104FE" w:rsidRPr="00734AD8">
              <w:rPr>
                <w:rStyle w:val="Lienhypertexte"/>
                <w:noProof/>
              </w:rPr>
              <w:t>9.7.</w:t>
            </w:r>
            <w:r w:rsidR="001104FE">
              <w:rPr>
                <w:rFonts w:asciiTheme="minorHAnsi" w:hAnsiTheme="minorHAnsi"/>
                <w:noProof/>
                <w:sz w:val="22"/>
                <w:lang w:eastAsia="fr-FR"/>
              </w:rPr>
              <w:tab/>
            </w:r>
            <w:r w:rsidR="001104FE" w:rsidRPr="00734AD8">
              <w:rPr>
                <w:rStyle w:val="Lienhypertexte"/>
                <w:noProof/>
              </w:rPr>
              <w:t>GESFLU - Gestion des Fluides et Energies</w:t>
            </w:r>
            <w:r w:rsidR="001104FE">
              <w:rPr>
                <w:noProof/>
                <w:webHidden/>
              </w:rPr>
              <w:tab/>
            </w:r>
            <w:r w:rsidR="001104FE">
              <w:rPr>
                <w:noProof/>
                <w:webHidden/>
              </w:rPr>
              <w:fldChar w:fldCharType="begin"/>
            </w:r>
            <w:r w:rsidR="001104FE">
              <w:rPr>
                <w:noProof/>
                <w:webHidden/>
              </w:rPr>
              <w:instrText xml:space="preserve"> PAGEREF _Toc163553041 \h </w:instrText>
            </w:r>
            <w:r w:rsidR="001104FE">
              <w:rPr>
                <w:noProof/>
                <w:webHidden/>
              </w:rPr>
            </w:r>
            <w:r w:rsidR="001104FE">
              <w:rPr>
                <w:noProof/>
                <w:webHidden/>
              </w:rPr>
              <w:fldChar w:fldCharType="separate"/>
            </w:r>
            <w:r w:rsidR="001104FE">
              <w:rPr>
                <w:noProof/>
                <w:webHidden/>
              </w:rPr>
              <w:t>45</w:t>
            </w:r>
            <w:r w:rsidR="001104FE">
              <w:rPr>
                <w:noProof/>
                <w:webHidden/>
              </w:rPr>
              <w:fldChar w:fldCharType="end"/>
            </w:r>
          </w:hyperlink>
        </w:p>
        <w:p w14:paraId="701015F2" w14:textId="2420D7E1" w:rsidR="001104FE" w:rsidRDefault="0090097D">
          <w:pPr>
            <w:pStyle w:val="TM3"/>
            <w:tabs>
              <w:tab w:val="left" w:pos="1320"/>
              <w:tab w:val="right" w:leader="dot" w:pos="9062"/>
            </w:tabs>
            <w:rPr>
              <w:rFonts w:asciiTheme="minorHAnsi" w:hAnsiTheme="minorHAnsi"/>
              <w:noProof/>
              <w:sz w:val="22"/>
              <w:lang w:eastAsia="fr-FR"/>
            </w:rPr>
          </w:pPr>
          <w:hyperlink w:anchor="_Toc163553042" w:history="1">
            <w:r w:rsidR="001104FE" w:rsidRPr="00734AD8">
              <w:rPr>
                <w:rStyle w:val="Lienhypertexte"/>
                <w:noProof/>
                <w14:scene3d>
                  <w14:camera w14:prst="orthographicFront"/>
                  <w14:lightRig w14:rig="threePt" w14:dir="t">
                    <w14:rot w14:lat="0" w14:lon="0" w14:rev="0"/>
                  </w14:lightRig>
                </w14:scene3d>
              </w:rPr>
              <w:t>9.7.1.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_Toc163553042 \h </w:instrText>
            </w:r>
            <w:r w:rsidR="001104FE">
              <w:rPr>
                <w:noProof/>
                <w:webHidden/>
              </w:rPr>
            </w:r>
            <w:r w:rsidR="001104FE">
              <w:rPr>
                <w:noProof/>
                <w:webHidden/>
              </w:rPr>
              <w:fldChar w:fldCharType="separate"/>
            </w:r>
            <w:r w:rsidR="001104FE">
              <w:rPr>
                <w:noProof/>
                <w:webHidden/>
              </w:rPr>
              <w:t>45</w:t>
            </w:r>
            <w:r w:rsidR="001104FE">
              <w:rPr>
                <w:noProof/>
                <w:webHidden/>
              </w:rPr>
              <w:fldChar w:fldCharType="end"/>
            </w:r>
          </w:hyperlink>
        </w:p>
        <w:p w14:paraId="3426D994" w14:textId="4490242D" w:rsidR="001104FE" w:rsidRDefault="0090097D">
          <w:pPr>
            <w:pStyle w:val="TM3"/>
            <w:tabs>
              <w:tab w:val="left" w:pos="1320"/>
              <w:tab w:val="right" w:leader="dot" w:pos="9062"/>
            </w:tabs>
            <w:rPr>
              <w:rFonts w:asciiTheme="minorHAnsi" w:hAnsiTheme="minorHAnsi"/>
              <w:noProof/>
              <w:sz w:val="22"/>
              <w:lang w:eastAsia="fr-FR"/>
            </w:rPr>
          </w:pPr>
          <w:hyperlink w:anchor="_Toc163553043" w:history="1">
            <w:r w:rsidR="001104FE" w:rsidRPr="00734AD8">
              <w:rPr>
                <w:rStyle w:val="Lienhypertexte"/>
                <w:noProof/>
                <w14:scene3d>
                  <w14:camera w14:prst="orthographicFront"/>
                  <w14:lightRig w14:rig="threePt" w14:dir="t">
                    <w14:rot w14:lat="0" w14:lon="0" w14:rev="0"/>
                  </w14:lightRig>
                </w14:scene3d>
              </w:rPr>
              <w:t>9.7.2.</w:t>
            </w:r>
            <w:r w:rsidR="001104FE">
              <w:rPr>
                <w:rFonts w:asciiTheme="minorHAnsi" w:hAnsiTheme="minorHAnsi"/>
                <w:noProof/>
                <w:sz w:val="22"/>
                <w:lang w:eastAsia="fr-FR"/>
              </w:rPr>
              <w:tab/>
            </w:r>
            <w:r w:rsidR="001104FE" w:rsidRPr="00734AD8">
              <w:rPr>
                <w:rStyle w:val="Lienhypertexte"/>
                <w:noProof/>
              </w:rPr>
              <w:t>Caractérisation des Défauts</w:t>
            </w:r>
            <w:r w:rsidR="001104FE">
              <w:rPr>
                <w:noProof/>
                <w:webHidden/>
              </w:rPr>
              <w:tab/>
            </w:r>
            <w:r w:rsidR="001104FE">
              <w:rPr>
                <w:noProof/>
                <w:webHidden/>
              </w:rPr>
              <w:fldChar w:fldCharType="begin"/>
            </w:r>
            <w:r w:rsidR="001104FE">
              <w:rPr>
                <w:noProof/>
                <w:webHidden/>
              </w:rPr>
              <w:instrText xml:space="preserve"> PAGEREF _Toc163553043 \h </w:instrText>
            </w:r>
            <w:r w:rsidR="001104FE">
              <w:rPr>
                <w:noProof/>
                <w:webHidden/>
              </w:rPr>
            </w:r>
            <w:r w:rsidR="001104FE">
              <w:rPr>
                <w:noProof/>
                <w:webHidden/>
              </w:rPr>
              <w:fldChar w:fldCharType="separate"/>
            </w:r>
            <w:r w:rsidR="001104FE">
              <w:rPr>
                <w:noProof/>
                <w:webHidden/>
              </w:rPr>
              <w:t>45</w:t>
            </w:r>
            <w:r w:rsidR="001104FE">
              <w:rPr>
                <w:noProof/>
                <w:webHidden/>
              </w:rPr>
              <w:fldChar w:fldCharType="end"/>
            </w:r>
          </w:hyperlink>
        </w:p>
        <w:p w14:paraId="5175D590" w14:textId="05602DE6" w:rsidR="001104FE" w:rsidRDefault="0090097D">
          <w:pPr>
            <w:pStyle w:val="TM3"/>
            <w:tabs>
              <w:tab w:val="left" w:pos="1320"/>
              <w:tab w:val="right" w:leader="dot" w:pos="9062"/>
            </w:tabs>
            <w:rPr>
              <w:rFonts w:asciiTheme="minorHAnsi" w:hAnsiTheme="minorHAnsi"/>
              <w:noProof/>
              <w:sz w:val="22"/>
              <w:lang w:eastAsia="fr-FR"/>
            </w:rPr>
          </w:pPr>
          <w:hyperlink w:anchor="_Toc163553044" w:history="1">
            <w:r w:rsidR="001104FE" w:rsidRPr="00734AD8">
              <w:rPr>
                <w:rStyle w:val="Lienhypertexte"/>
                <w:noProof/>
                <w14:scene3d>
                  <w14:camera w14:prst="orthographicFront"/>
                  <w14:lightRig w14:rig="threePt" w14:dir="t">
                    <w14:rot w14:lat="0" w14:lon="0" w14:rev="0"/>
                  </w14:lightRig>
                </w14:scene3d>
              </w:rPr>
              <w:t>9.7.3.</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_Toc163553044 \h </w:instrText>
            </w:r>
            <w:r w:rsidR="001104FE">
              <w:rPr>
                <w:noProof/>
                <w:webHidden/>
              </w:rPr>
            </w:r>
            <w:r w:rsidR="001104FE">
              <w:rPr>
                <w:noProof/>
                <w:webHidden/>
              </w:rPr>
              <w:fldChar w:fldCharType="separate"/>
            </w:r>
            <w:r w:rsidR="001104FE">
              <w:rPr>
                <w:noProof/>
                <w:webHidden/>
              </w:rPr>
              <w:t>45</w:t>
            </w:r>
            <w:r w:rsidR="001104FE">
              <w:rPr>
                <w:noProof/>
                <w:webHidden/>
              </w:rPr>
              <w:fldChar w:fldCharType="end"/>
            </w:r>
          </w:hyperlink>
        </w:p>
        <w:p w14:paraId="308EC423" w14:textId="61B71525" w:rsidR="001104FE" w:rsidRDefault="0090097D">
          <w:pPr>
            <w:pStyle w:val="TM1"/>
            <w:tabs>
              <w:tab w:val="left" w:pos="660"/>
              <w:tab w:val="right" w:leader="dot" w:pos="9062"/>
            </w:tabs>
            <w:rPr>
              <w:rFonts w:asciiTheme="minorHAnsi" w:hAnsiTheme="minorHAnsi"/>
              <w:noProof/>
              <w:sz w:val="22"/>
              <w:lang w:eastAsia="fr-FR"/>
            </w:rPr>
          </w:pPr>
          <w:hyperlink w:anchor="_Toc163553045" w:history="1">
            <w:r w:rsidR="001104FE" w:rsidRPr="00734AD8">
              <w:rPr>
                <w:rStyle w:val="Lienhypertexte"/>
                <w:noProof/>
              </w:rPr>
              <w:t>10.</w:t>
            </w:r>
            <w:r w:rsidR="001104FE">
              <w:rPr>
                <w:rFonts w:asciiTheme="minorHAnsi" w:hAnsiTheme="minorHAnsi"/>
                <w:noProof/>
                <w:sz w:val="22"/>
                <w:lang w:eastAsia="fr-FR"/>
              </w:rPr>
              <w:tab/>
            </w:r>
            <w:r w:rsidR="001104FE" w:rsidRPr="00734AD8">
              <w:rPr>
                <w:rStyle w:val="Lienhypertexte"/>
                <w:noProof/>
              </w:rPr>
              <w:t>Conditions relatives à la gestion de la Pérennité des Installations</w:t>
            </w:r>
            <w:r w:rsidR="001104FE">
              <w:rPr>
                <w:noProof/>
                <w:webHidden/>
              </w:rPr>
              <w:tab/>
            </w:r>
            <w:r w:rsidR="001104FE">
              <w:rPr>
                <w:noProof/>
                <w:webHidden/>
              </w:rPr>
              <w:fldChar w:fldCharType="begin"/>
            </w:r>
            <w:r w:rsidR="001104FE">
              <w:rPr>
                <w:noProof/>
                <w:webHidden/>
              </w:rPr>
              <w:instrText xml:space="preserve"> PAGEREF _Toc163553045 \h </w:instrText>
            </w:r>
            <w:r w:rsidR="001104FE">
              <w:rPr>
                <w:noProof/>
                <w:webHidden/>
              </w:rPr>
            </w:r>
            <w:r w:rsidR="001104FE">
              <w:rPr>
                <w:noProof/>
                <w:webHidden/>
              </w:rPr>
              <w:fldChar w:fldCharType="separate"/>
            </w:r>
            <w:r w:rsidR="001104FE">
              <w:rPr>
                <w:noProof/>
                <w:webHidden/>
              </w:rPr>
              <w:t>46</w:t>
            </w:r>
            <w:r w:rsidR="001104FE">
              <w:rPr>
                <w:noProof/>
                <w:webHidden/>
              </w:rPr>
              <w:fldChar w:fldCharType="end"/>
            </w:r>
          </w:hyperlink>
        </w:p>
        <w:p w14:paraId="70074FD9" w14:textId="2CCFDE20" w:rsidR="001104FE" w:rsidRDefault="0090097D">
          <w:pPr>
            <w:pStyle w:val="TM2"/>
            <w:tabs>
              <w:tab w:val="left" w:pos="880"/>
              <w:tab w:val="right" w:leader="dot" w:pos="9062"/>
            </w:tabs>
            <w:rPr>
              <w:rFonts w:asciiTheme="minorHAnsi" w:hAnsiTheme="minorHAnsi"/>
              <w:noProof/>
              <w:sz w:val="22"/>
              <w:lang w:eastAsia="fr-FR"/>
            </w:rPr>
          </w:pPr>
          <w:hyperlink w:anchor="_Toc163553046" w:history="1">
            <w:r w:rsidR="001104FE" w:rsidRPr="00734AD8">
              <w:rPr>
                <w:rStyle w:val="Lienhypertexte"/>
                <w:noProof/>
              </w:rPr>
              <w:t>10.1.</w:t>
            </w:r>
            <w:r w:rsidR="001104FE">
              <w:rPr>
                <w:rFonts w:asciiTheme="minorHAnsi" w:hAnsiTheme="minorHAnsi"/>
                <w:noProof/>
                <w:sz w:val="22"/>
                <w:lang w:eastAsia="fr-FR"/>
              </w:rPr>
              <w:tab/>
            </w:r>
            <w:r w:rsidR="001104FE" w:rsidRPr="00734AD8">
              <w:rPr>
                <w:rStyle w:val="Lienhypertexte"/>
                <w:noProof/>
              </w:rPr>
              <w:t>CRB – Service d’accompagnement lors des Contrôles Réglementaires des Bâtiments</w:t>
            </w:r>
            <w:r w:rsidR="001104FE">
              <w:rPr>
                <w:noProof/>
                <w:webHidden/>
              </w:rPr>
              <w:tab/>
            </w:r>
            <w:r w:rsidR="001104FE">
              <w:rPr>
                <w:noProof/>
                <w:webHidden/>
              </w:rPr>
              <w:fldChar w:fldCharType="begin"/>
            </w:r>
            <w:r w:rsidR="001104FE">
              <w:rPr>
                <w:noProof/>
                <w:webHidden/>
              </w:rPr>
              <w:instrText xml:space="preserve"> PAGEREF _Toc163553046 \h </w:instrText>
            </w:r>
            <w:r w:rsidR="001104FE">
              <w:rPr>
                <w:noProof/>
                <w:webHidden/>
              </w:rPr>
            </w:r>
            <w:r w:rsidR="001104FE">
              <w:rPr>
                <w:noProof/>
                <w:webHidden/>
              </w:rPr>
              <w:fldChar w:fldCharType="separate"/>
            </w:r>
            <w:r w:rsidR="001104FE">
              <w:rPr>
                <w:noProof/>
                <w:webHidden/>
              </w:rPr>
              <w:t>46</w:t>
            </w:r>
            <w:r w:rsidR="001104FE">
              <w:rPr>
                <w:noProof/>
                <w:webHidden/>
              </w:rPr>
              <w:fldChar w:fldCharType="end"/>
            </w:r>
          </w:hyperlink>
        </w:p>
        <w:p w14:paraId="638F2F91" w14:textId="365DE34B" w:rsidR="001104FE" w:rsidRDefault="0090097D">
          <w:pPr>
            <w:pStyle w:val="TM3"/>
            <w:tabs>
              <w:tab w:val="left" w:pos="1320"/>
              <w:tab w:val="right" w:leader="dot" w:pos="9062"/>
            </w:tabs>
            <w:rPr>
              <w:rFonts w:asciiTheme="minorHAnsi" w:hAnsiTheme="minorHAnsi"/>
              <w:noProof/>
              <w:sz w:val="22"/>
              <w:lang w:eastAsia="fr-FR"/>
            </w:rPr>
          </w:pPr>
          <w:hyperlink w:anchor="_Toc163553047" w:history="1">
            <w:r w:rsidR="001104FE" w:rsidRPr="00734AD8">
              <w:rPr>
                <w:rStyle w:val="Lienhypertexte"/>
                <w:noProof/>
                <w14:scene3d>
                  <w14:camera w14:prst="orthographicFront"/>
                  <w14:lightRig w14:rig="threePt" w14:dir="t">
                    <w14:rot w14:lat="0" w14:lon="0" w14:rev="0"/>
                  </w14:lightRig>
                </w14:scene3d>
              </w:rPr>
              <w:t>10.1.1.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_Toc163553047 \h </w:instrText>
            </w:r>
            <w:r w:rsidR="001104FE">
              <w:rPr>
                <w:noProof/>
                <w:webHidden/>
              </w:rPr>
            </w:r>
            <w:r w:rsidR="001104FE">
              <w:rPr>
                <w:noProof/>
                <w:webHidden/>
              </w:rPr>
              <w:fldChar w:fldCharType="separate"/>
            </w:r>
            <w:r w:rsidR="001104FE">
              <w:rPr>
                <w:noProof/>
                <w:webHidden/>
              </w:rPr>
              <w:t>46</w:t>
            </w:r>
            <w:r w:rsidR="001104FE">
              <w:rPr>
                <w:noProof/>
                <w:webHidden/>
              </w:rPr>
              <w:fldChar w:fldCharType="end"/>
            </w:r>
          </w:hyperlink>
        </w:p>
        <w:p w14:paraId="0720B1B5" w14:textId="7DE4FB0C" w:rsidR="001104FE" w:rsidRDefault="0090097D">
          <w:pPr>
            <w:pStyle w:val="TM3"/>
            <w:tabs>
              <w:tab w:val="left" w:pos="1320"/>
              <w:tab w:val="right" w:leader="dot" w:pos="9062"/>
            </w:tabs>
            <w:rPr>
              <w:rFonts w:asciiTheme="minorHAnsi" w:hAnsiTheme="minorHAnsi"/>
              <w:noProof/>
              <w:sz w:val="22"/>
              <w:lang w:eastAsia="fr-FR"/>
            </w:rPr>
          </w:pPr>
          <w:hyperlink w:anchor="_Toc163553048" w:history="1">
            <w:r w:rsidR="001104FE" w:rsidRPr="00734AD8">
              <w:rPr>
                <w:rStyle w:val="Lienhypertexte"/>
                <w:noProof/>
                <w14:scene3d>
                  <w14:camera w14:prst="orthographicFront"/>
                  <w14:lightRig w14:rig="threePt" w14:dir="t">
                    <w14:rot w14:lat="0" w14:lon="0" w14:rev="0"/>
                  </w14:lightRig>
                </w14:scene3d>
              </w:rPr>
              <w:t>10.1.2.</w:t>
            </w:r>
            <w:r w:rsidR="001104FE">
              <w:rPr>
                <w:rFonts w:asciiTheme="minorHAnsi" w:hAnsiTheme="minorHAnsi"/>
                <w:noProof/>
                <w:sz w:val="22"/>
                <w:lang w:eastAsia="fr-FR"/>
              </w:rPr>
              <w:tab/>
            </w:r>
            <w:r w:rsidR="001104FE" w:rsidRPr="00734AD8">
              <w:rPr>
                <w:rStyle w:val="Lienhypertexte"/>
                <w:noProof/>
              </w:rPr>
              <w:t>Caractérisation des Défauts</w:t>
            </w:r>
            <w:r w:rsidR="001104FE">
              <w:rPr>
                <w:noProof/>
                <w:webHidden/>
              </w:rPr>
              <w:tab/>
            </w:r>
            <w:r w:rsidR="001104FE">
              <w:rPr>
                <w:noProof/>
                <w:webHidden/>
              </w:rPr>
              <w:fldChar w:fldCharType="begin"/>
            </w:r>
            <w:r w:rsidR="001104FE">
              <w:rPr>
                <w:noProof/>
                <w:webHidden/>
              </w:rPr>
              <w:instrText xml:space="preserve"> PAGEREF _Toc163553048 \h </w:instrText>
            </w:r>
            <w:r w:rsidR="001104FE">
              <w:rPr>
                <w:noProof/>
                <w:webHidden/>
              </w:rPr>
            </w:r>
            <w:r w:rsidR="001104FE">
              <w:rPr>
                <w:noProof/>
                <w:webHidden/>
              </w:rPr>
              <w:fldChar w:fldCharType="separate"/>
            </w:r>
            <w:r w:rsidR="001104FE">
              <w:rPr>
                <w:noProof/>
                <w:webHidden/>
              </w:rPr>
              <w:t>46</w:t>
            </w:r>
            <w:r w:rsidR="001104FE">
              <w:rPr>
                <w:noProof/>
                <w:webHidden/>
              </w:rPr>
              <w:fldChar w:fldCharType="end"/>
            </w:r>
          </w:hyperlink>
        </w:p>
        <w:p w14:paraId="0C4E330A" w14:textId="256B1788" w:rsidR="001104FE" w:rsidRDefault="0090097D">
          <w:pPr>
            <w:pStyle w:val="TM3"/>
            <w:tabs>
              <w:tab w:val="left" w:pos="1320"/>
              <w:tab w:val="right" w:leader="dot" w:pos="9062"/>
            </w:tabs>
            <w:rPr>
              <w:rFonts w:asciiTheme="minorHAnsi" w:hAnsiTheme="minorHAnsi"/>
              <w:noProof/>
              <w:sz w:val="22"/>
              <w:lang w:eastAsia="fr-FR"/>
            </w:rPr>
          </w:pPr>
          <w:hyperlink w:anchor="_Toc163553049" w:history="1">
            <w:r w:rsidR="001104FE" w:rsidRPr="00734AD8">
              <w:rPr>
                <w:rStyle w:val="Lienhypertexte"/>
                <w:noProof/>
                <w14:scene3d>
                  <w14:camera w14:prst="orthographicFront"/>
                  <w14:lightRig w14:rig="threePt" w14:dir="t">
                    <w14:rot w14:lat="0" w14:lon="0" w14:rev="0"/>
                  </w14:lightRig>
                </w14:scene3d>
              </w:rPr>
              <w:t>10.1.3.</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_Toc163553049 \h </w:instrText>
            </w:r>
            <w:r w:rsidR="001104FE">
              <w:rPr>
                <w:noProof/>
                <w:webHidden/>
              </w:rPr>
            </w:r>
            <w:r w:rsidR="001104FE">
              <w:rPr>
                <w:noProof/>
                <w:webHidden/>
              </w:rPr>
              <w:fldChar w:fldCharType="separate"/>
            </w:r>
            <w:r w:rsidR="001104FE">
              <w:rPr>
                <w:noProof/>
                <w:webHidden/>
              </w:rPr>
              <w:t>46</w:t>
            </w:r>
            <w:r w:rsidR="001104FE">
              <w:rPr>
                <w:noProof/>
                <w:webHidden/>
              </w:rPr>
              <w:fldChar w:fldCharType="end"/>
            </w:r>
          </w:hyperlink>
        </w:p>
        <w:p w14:paraId="2F08C8A5" w14:textId="73F0C5D4" w:rsidR="001104FE" w:rsidRDefault="0090097D">
          <w:pPr>
            <w:pStyle w:val="TM2"/>
            <w:tabs>
              <w:tab w:val="left" w:pos="1100"/>
              <w:tab w:val="right" w:leader="dot" w:pos="9062"/>
            </w:tabs>
            <w:rPr>
              <w:rFonts w:asciiTheme="minorHAnsi" w:hAnsiTheme="minorHAnsi"/>
              <w:noProof/>
              <w:sz w:val="22"/>
              <w:lang w:eastAsia="fr-FR"/>
            </w:rPr>
          </w:pPr>
          <w:hyperlink w:anchor="_Toc163553050" w:history="1">
            <w:r w:rsidR="001104FE" w:rsidRPr="00734AD8">
              <w:rPr>
                <w:rStyle w:val="Lienhypertexte"/>
                <w:noProof/>
              </w:rPr>
              <w:t>10.2.</w:t>
            </w:r>
            <w:r w:rsidR="001104FE">
              <w:rPr>
                <w:rFonts w:asciiTheme="minorHAnsi" w:hAnsiTheme="minorHAnsi"/>
                <w:noProof/>
                <w:sz w:val="22"/>
                <w:lang w:eastAsia="fr-FR"/>
              </w:rPr>
              <w:tab/>
            </w:r>
            <w:r w:rsidR="001104FE" w:rsidRPr="00734AD8">
              <w:rPr>
                <w:rStyle w:val="Lienhypertexte"/>
                <w:noProof/>
              </w:rPr>
              <w:t>PREV – Service de Gestion et réalisation des opérations de maintenance préventive</w:t>
            </w:r>
            <w:r w:rsidR="001104FE">
              <w:rPr>
                <w:noProof/>
                <w:webHidden/>
              </w:rPr>
              <w:tab/>
            </w:r>
            <w:r w:rsidR="001104FE">
              <w:rPr>
                <w:noProof/>
                <w:webHidden/>
              </w:rPr>
              <w:fldChar w:fldCharType="begin"/>
            </w:r>
            <w:r w:rsidR="001104FE">
              <w:rPr>
                <w:noProof/>
                <w:webHidden/>
              </w:rPr>
              <w:instrText xml:space="preserve"> PAGEREF _Toc163553050 \h </w:instrText>
            </w:r>
            <w:r w:rsidR="001104FE">
              <w:rPr>
                <w:noProof/>
                <w:webHidden/>
              </w:rPr>
            </w:r>
            <w:r w:rsidR="001104FE">
              <w:rPr>
                <w:noProof/>
                <w:webHidden/>
              </w:rPr>
              <w:fldChar w:fldCharType="separate"/>
            </w:r>
            <w:r w:rsidR="001104FE">
              <w:rPr>
                <w:noProof/>
                <w:webHidden/>
              </w:rPr>
              <w:t>47</w:t>
            </w:r>
            <w:r w:rsidR="001104FE">
              <w:rPr>
                <w:noProof/>
                <w:webHidden/>
              </w:rPr>
              <w:fldChar w:fldCharType="end"/>
            </w:r>
          </w:hyperlink>
        </w:p>
        <w:p w14:paraId="7F063CC0" w14:textId="65C1AB39" w:rsidR="001104FE" w:rsidRDefault="0090097D">
          <w:pPr>
            <w:pStyle w:val="TM3"/>
            <w:tabs>
              <w:tab w:val="left" w:pos="1320"/>
              <w:tab w:val="right" w:leader="dot" w:pos="9062"/>
            </w:tabs>
            <w:rPr>
              <w:rFonts w:asciiTheme="minorHAnsi" w:hAnsiTheme="minorHAnsi"/>
              <w:noProof/>
              <w:sz w:val="22"/>
              <w:lang w:eastAsia="fr-FR"/>
            </w:rPr>
          </w:pPr>
          <w:hyperlink w:anchor="_Toc163553051" w:history="1">
            <w:r w:rsidR="001104FE" w:rsidRPr="00734AD8">
              <w:rPr>
                <w:rStyle w:val="Lienhypertexte"/>
                <w:noProof/>
                <w14:scene3d>
                  <w14:camera w14:prst="orthographicFront"/>
                  <w14:lightRig w14:rig="threePt" w14:dir="t">
                    <w14:rot w14:lat="0" w14:lon="0" w14:rev="0"/>
                  </w14:lightRig>
                </w14:scene3d>
              </w:rPr>
              <w:t>10.2.1.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_Toc163553051 \h </w:instrText>
            </w:r>
            <w:r w:rsidR="001104FE">
              <w:rPr>
                <w:noProof/>
                <w:webHidden/>
              </w:rPr>
            </w:r>
            <w:r w:rsidR="001104FE">
              <w:rPr>
                <w:noProof/>
                <w:webHidden/>
              </w:rPr>
              <w:fldChar w:fldCharType="separate"/>
            </w:r>
            <w:r w:rsidR="001104FE">
              <w:rPr>
                <w:noProof/>
                <w:webHidden/>
              </w:rPr>
              <w:t>47</w:t>
            </w:r>
            <w:r w:rsidR="001104FE">
              <w:rPr>
                <w:noProof/>
                <w:webHidden/>
              </w:rPr>
              <w:fldChar w:fldCharType="end"/>
            </w:r>
          </w:hyperlink>
        </w:p>
        <w:p w14:paraId="2D5597A6" w14:textId="4CBF7FA0" w:rsidR="001104FE" w:rsidRDefault="0090097D">
          <w:pPr>
            <w:pStyle w:val="TM3"/>
            <w:tabs>
              <w:tab w:val="left" w:pos="1320"/>
              <w:tab w:val="right" w:leader="dot" w:pos="9062"/>
            </w:tabs>
            <w:rPr>
              <w:rFonts w:asciiTheme="minorHAnsi" w:hAnsiTheme="minorHAnsi"/>
              <w:noProof/>
              <w:sz w:val="22"/>
              <w:lang w:eastAsia="fr-FR"/>
            </w:rPr>
          </w:pPr>
          <w:hyperlink w:anchor="_Toc163553052" w:history="1">
            <w:r w:rsidR="001104FE" w:rsidRPr="00734AD8">
              <w:rPr>
                <w:rStyle w:val="Lienhypertexte"/>
                <w:noProof/>
                <w14:scene3d>
                  <w14:camera w14:prst="orthographicFront"/>
                  <w14:lightRig w14:rig="threePt" w14:dir="t">
                    <w14:rot w14:lat="0" w14:lon="0" w14:rev="0"/>
                  </w14:lightRig>
                </w14:scene3d>
              </w:rPr>
              <w:t>10.2.2.</w:t>
            </w:r>
            <w:r w:rsidR="001104FE">
              <w:rPr>
                <w:rFonts w:asciiTheme="minorHAnsi" w:hAnsiTheme="minorHAnsi"/>
                <w:noProof/>
                <w:sz w:val="22"/>
                <w:lang w:eastAsia="fr-FR"/>
              </w:rPr>
              <w:tab/>
            </w:r>
            <w:r w:rsidR="001104FE" w:rsidRPr="00734AD8">
              <w:rPr>
                <w:rStyle w:val="Lienhypertexte"/>
                <w:noProof/>
              </w:rPr>
              <w:t>Caractérisation des Défauts</w:t>
            </w:r>
            <w:r w:rsidR="001104FE">
              <w:rPr>
                <w:noProof/>
                <w:webHidden/>
              </w:rPr>
              <w:tab/>
            </w:r>
            <w:r w:rsidR="001104FE">
              <w:rPr>
                <w:noProof/>
                <w:webHidden/>
              </w:rPr>
              <w:fldChar w:fldCharType="begin"/>
            </w:r>
            <w:r w:rsidR="001104FE">
              <w:rPr>
                <w:noProof/>
                <w:webHidden/>
              </w:rPr>
              <w:instrText xml:space="preserve"> PAGEREF _Toc163553052 \h </w:instrText>
            </w:r>
            <w:r w:rsidR="001104FE">
              <w:rPr>
                <w:noProof/>
                <w:webHidden/>
              </w:rPr>
            </w:r>
            <w:r w:rsidR="001104FE">
              <w:rPr>
                <w:noProof/>
                <w:webHidden/>
              </w:rPr>
              <w:fldChar w:fldCharType="separate"/>
            </w:r>
            <w:r w:rsidR="001104FE">
              <w:rPr>
                <w:noProof/>
                <w:webHidden/>
              </w:rPr>
              <w:t>47</w:t>
            </w:r>
            <w:r w:rsidR="001104FE">
              <w:rPr>
                <w:noProof/>
                <w:webHidden/>
              </w:rPr>
              <w:fldChar w:fldCharType="end"/>
            </w:r>
          </w:hyperlink>
        </w:p>
        <w:p w14:paraId="47A7858F" w14:textId="1F67B54D" w:rsidR="001104FE" w:rsidRDefault="0090097D">
          <w:pPr>
            <w:pStyle w:val="TM3"/>
            <w:tabs>
              <w:tab w:val="left" w:pos="1320"/>
              <w:tab w:val="right" w:leader="dot" w:pos="9062"/>
            </w:tabs>
            <w:rPr>
              <w:rFonts w:asciiTheme="minorHAnsi" w:hAnsiTheme="minorHAnsi"/>
              <w:noProof/>
              <w:sz w:val="22"/>
              <w:lang w:eastAsia="fr-FR"/>
            </w:rPr>
          </w:pPr>
          <w:hyperlink w:anchor="_Toc163553053" w:history="1">
            <w:r w:rsidR="001104FE" w:rsidRPr="00734AD8">
              <w:rPr>
                <w:rStyle w:val="Lienhypertexte"/>
                <w:noProof/>
                <w14:scene3d>
                  <w14:camera w14:prst="orthographicFront"/>
                  <w14:lightRig w14:rig="threePt" w14:dir="t">
                    <w14:rot w14:lat="0" w14:lon="0" w14:rev="0"/>
                  </w14:lightRig>
                </w14:scene3d>
              </w:rPr>
              <w:t>10.2.3.</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_Toc163553053 \h </w:instrText>
            </w:r>
            <w:r w:rsidR="001104FE">
              <w:rPr>
                <w:noProof/>
                <w:webHidden/>
              </w:rPr>
            </w:r>
            <w:r w:rsidR="001104FE">
              <w:rPr>
                <w:noProof/>
                <w:webHidden/>
              </w:rPr>
              <w:fldChar w:fldCharType="separate"/>
            </w:r>
            <w:r w:rsidR="001104FE">
              <w:rPr>
                <w:noProof/>
                <w:webHidden/>
              </w:rPr>
              <w:t>47</w:t>
            </w:r>
            <w:r w:rsidR="001104FE">
              <w:rPr>
                <w:noProof/>
                <w:webHidden/>
              </w:rPr>
              <w:fldChar w:fldCharType="end"/>
            </w:r>
          </w:hyperlink>
        </w:p>
        <w:p w14:paraId="00BB9904" w14:textId="6BE70F17" w:rsidR="001104FE" w:rsidRDefault="0090097D">
          <w:pPr>
            <w:pStyle w:val="TM2"/>
            <w:tabs>
              <w:tab w:val="left" w:pos="1100"/>
              <w:tab w:val="right" w:leader="dot" w:pos="9062"/>
            </w:tabs>
            <w:rPr>
              <w:rFonts w:asciiTheme="minorHAnsi" w:hAnsiTheme="minorHAnsi"/>
              <w:noProof/>
              <w:sz w:val="22"/>
              <w:lang w:eastAsia="fr-FR"/>
            </w:rPr>
          </w:pPr>
          <w:hyperlink w:anchor="_Toc163553054" w:history="1">
            <w:r w:rsidR="001104FE" w:rsidRPr="00734AD8">
              <w:rPr>
                <w:rStyle w:val="Lienhypertexte"/>
                <w:noProof/>
              </w:rPr>
              <w:t>10.3.</w:t>
            </w:r>
            <w:r w:rsidR="001104FE">
              <w:rPr>
                <w:rFonts w:asciiTheme="minorHAnsi" w:hAnsiTheme="minorHAnsi"/>
                <w:noProof/>
                <w:sz w:val="22"/>
                <w:lang w:eastAsia="fr-FR"/>
              </w:rPr>
              <w:tab/>
            </w:r>
            <w:r w:rsidR="001104FE" w:rsidRPr="00734AD8">
              <w:rPr>
                <w:rStyle w:val="Lienhypertexte"/>
                <w:noProof/>
              </w:rPr>
              <w:t>ASS – Mission d’Assistance et de conseil</w:t>
            </w:r>
            <w:r w:rsidR="001104FE">
              <w:rPr>
                <w:noProof/>
                <w:webHidden/>
              </w:rPr>
              <w:tab/>
            </w:r>
            <w:r w:rsidR="001104FE">
              <w:rPr>
                <w:noProof/>
                <w:webHidden/>
              </w:rPr>
              <w:fldChar w:fldCharType="begin"/>
            </w:r>
            <w:r w:rsidR="001104FE">
              <w:rPr>
                <w:noProof/>
                <w:webHidden/>
              </w:rPr>
              <w:instrText xml:space="preserve"> PAGEREF _Toc163553054 \h </w:instrText>
            </w:r>
            <w:r w:rsidR="001104FE">
              <w:rPr>
                <w:noProof/>
                <w:webHidden/>
              </w:rPr>
            </w:r>
            <w:r w:rsidR="001104FE">
              <w:rPr>
                <w:noProof/>
                <w:webHidden/>
              </w:rPr>
              <w:fldChar w:fldCharType="separate"/>
            </w:r>
            <w:r w:rsidR="001104FE">
              <w:rPr>
                <w:noProof/>
                <w:webHidden/>
              </w:rPr>
              <w:t>48</w:t>
            </w:r>
            <w:r w:rsidR="001104FE">
              <w:rPr>
                <w:noProof/>
                <w:webHidden/>
              </w:rPr>
              <w:fldChar w:fldCharType="end"/>
            </w:r>
          </w:hyperlink>
        </w:p>
        <w:p w14:paraId="37E9EEAB" w14:textId="57B598D0" w:rsidR="001104FE" w:rsidRDefault="0090097D">
          <w:pPr>
            <w:pStyle w:val="TM3"/>
            <w:tabs>
              <w:tab w:val="left" w:pos="1320"/>
              <w:tab w:val="right" w:leader="dot" w:pos="9062"/>
            </w:tabs>
            <w:rPr>
              <w:rFonts w:asciiTheme="minorHAnsi" w:hAnsiTheme="minorHAnsi"/>
              <w:noProof/>
              <w:sz w:val="22"/>
              <w:lang w:eastAsia="fr-FR"/>
            </w:rPr>
          </w:pPr>
          <w:hyperlink w:anchor="_Toc163553055" w:history="1">
            <w:r w:rsidR="001104FE" w:rsidRPr="00734AD8">
              <w:rPr>
                <w:rStyle w:val="Lienhypertexte"/>
                <w:noProof/>
                <w14:scene3d>
                  <w14:camera w14:prst="orthographicFront"/>
                  <w14:lightRig w14:rig="threePt" w14:dir="t">
                    <w14:rot w14:lat="0" w14:lon="0" w14:rev="0"/>
                  </w14:lightRig>
                </w14:scene3d>
              </w:rPr>
              <w:t>10.3.1.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_Toc163553055 \h </w:instrText>
            </w:r>
            <w:r w:rsidR="001104FE">
              <w:rPr>
                <w:noProof/>
                <w:webHidden/>
              </w:rPr>
            </w:r>
            <w:r w:rsidR="001104FE">
              <w:rPr>
                <w:noProof/>
                <w:webHidden/>
              </w:rPr>
              <w:fldChar w:fldCharType="separate"/>
            </w:r>
            <w:r w:rsidR="001104FE">
              <w:rPr>
                <w:noProof/>
                <w:webHidden/>
              </w:rPr>
              <w:t>48</w:t>
            </w:r>
            <w:r w:rsidR="001104FE">
              <w:rPr>
                <w:noProof/>
                <w:webHidden/>
              </w:rPr>
              <w:fldChar w:fldCharType="end"/>
            </w:r>
          </w:hyperlink>
        </w:p>
        <w:p w14:paraId="2475E327" w14:textId="2A0783B7" w:rsidR="001104FE" w:rsidRDefault="0090097D">
          <w:pPr>
            <w:pStyle w:val="TM3"/>
            <w:tabs>
              <w:tab w:val="left" w:pos="1320"/>
              <w:tab w:val="right" w:leader="dot" w:pos="9062"/>
            </w:tabs>
            <w:rPr>
              <w:rFonts w:asciiTheme="minorHAnsi" w:hAnsiTheme="minorHAnsi"/>
              <w:noProof/>
              <w:sz w:val="22"/>
              <w:lang w:eastAsia="fr-FR"/>
            </w:rPr>
          </w:pPr>
          <w:hyperlink w:anchor="_Toc163553056" w:history="1">
            <w:r w:rsidR="001104FE" w:rsidRPr="00734AD8">
              <w:rPr>
                <w:rStyle w:val="Lienhypertexte"/>
                <w:noProof/>
                <w14:scene3d>
                  <w14:camera w14:prst="orthographicFront"/>
                  <w14:lightRig w14:rig="threePt" w14:dir="t">
                    <w14:rot w14:lat="0" w14:lon="0" w14:rev="0"/>
                  </w14:lightRig>
                </w14:scene3d>
              </w:rPr>
              <w:t>10.3.2.</w:t>
            </w:r>
            <w:r w:rsidR="001104FE">
              <w:rPr>
                <w:rFonts w:asciiTheme="minorHAnsi" w:hAnsiTheme="minorHAnsi"/>
                <w:noProof/>
                <w:sz w:val="22"/>
                <w:lang w:eastAsia="fr-FR"/>
              </w:rPr>
              <w:tab/>
            </w:r>
            <w:r w:rsidR="001104FE" w:rsidRPr="00734AD8">
              <w:rPr>
                <w:rStyle w:val="Lienhypertexte"/>
                <w:noProof/>
              </w:rPr>
              <w:t>Assistance à la définition de travaux</w:t>
            </w:r>
            <w:r w:rsidR="001104FE">
              <w:rPr>
                <w:noProof/>
                <w:webHidden/>
              </w:rPr>
              <w:tab/>
            </w:r>
            <w:r w:rsidR="001104FE">
              <w:rPr>
                <w:noProof/>
                <w:webHidden/>
              </w:rPr>
              <w:fldChar w:fldCharType="begin"/>
            </w:r>
            <w:r w:rsidR="001104FE">
              <w:rPr>
                <w:noProof/>
                <w:webHidden/>
              </w:rPr>
              <w:instrText xml:space="preserve"> PAGEREF _Toc163553056 \h </w:instrText>
            </w:r>
            <w:r w:rsidR="001104FE">
              <w:rPr>
                <w:noProof/>
                <w:webHidden/>
              </w:rPr>
            </w:r>
            <w:r w:rsidR="001104FE">
              <w:rPr>
                <w:noProof/>
                <w:webHidden/>
              </w:rPr>
              <w:fldChar w:fldCharType="separate"/>
            </w:r>
            <w:r w:rsidR="001104FE">
              <w:rPr>
                <w:noProof/>
                <w:webHidden/>
              </w:rPr>
              <w:t>48</w:t>
            </w:r>
            <w:r w:rsidR="001104FE">
              <w:rPr>
                <w:noProof/>
                <w:webHidden/>
              </w:rPr>
              <w:fldChar w:fldCharType="end"/>
            </w:r>
          </w:hyperlink>
        </w:p>
        <w:p w14:paraId="5998039E" w14:textId="0E0D104D" w:rsidR="001104FE" w:rsidRDefault="0090097D">
          <w:pPr>
            <w:pStyle w:val="TM3"/>
            <w:tabs>
              <w:tab w:val="left" w:pos="1320"/>
              <w:tab w:val="right" w:leader="dot" w:pos="9062"/>
            </w:tabs>
            <w:rPr>
              <w:rFonts w:asciiTheme="minorHAnsi" w:hAnsiTheme="minorHAnsi"/>
              <w:noProof/>
              <w:sz w:val="22"/>
              <w:lang w:eastAsia="fr-FR"/>
            </w:rPr>
          </w:pPr>
          <w:hyperlink w:anchor="_Toc163553057" w:history="1">
            <w:r w:rsidR="001104FE" w:rsidRPr="00734AD8">
              <w:rPr>
                <w:rStyle w:val="Lienhypertexte"/>
                <w:noProof/>
                <w14:scene3d>
                  <w14:camera w14:prst="orthographicFront"/>
                  <w14:lightRig w14:rig="threePt" w14:dir="t">
                    <w14:rot w14:lat="0" w14:lon="0" w14:rev="0"/>
                  </w14:lightRig>
                </w14:scene3d>
              </w:rPr>
              <w:t>10.3.3.</w:t>
            </w:r>
            <w:r w:rsidR="001104FE">
              <w:rPr>
                <w:rFonts w:asciiTheme="minorHAnsi" w:hAnsiTheme="minorHAnsi"/>
                <w:noProof/>
                <w:sz w:val="22"/>
                <w:lang w:eastAsia="fr-FR"/>
              </w:rPr>
              <w:tab/>
            </w:r>
            <w:r w:rsidR="001104FE" w:rsidRPr="00734AD8">
              <w:rPr>
                <w:rStyle w:val="Lienhypertexte"/>
                <w:noProof/>
              </w:rPr>
              <w:t>Assistance à la réception de travaux</w:t>
            </w:r>
            <w:r w:rsidR="001104FE">
              <w:rPr>
                <w:noProof/>
                <w:webHidden/>
              </w:rPr>
              <w:tab/>
            </w:r>
            <w:r w:rsidR="001104FE">
              <w:rPr>
                <w:noProof/>
                <w:webHidden/>
              </w:rPr>
              <w:fldChar w:fldCharType="begin"/>
            </w:r>
            <w:r w:rsidR="001104FE">
              <w:rPr>
                <w:noProof/>
                <w:webHidden/>
              </w:rPr>
              <w:instrText xml:space="preserve"> PAGEREF _Toc163553057 \h </w:instrText>
            </w:r>
            <w:r w:rsidR="001104FE">
              <w:rPr>
                <w:noProof/>
                <w:webHidden/>
              </w:rPr>
            </w:r>
            <w:r w:rsidR="001104FE">
              <w:rPr>
                <w:noProof/>
                <w:webHidden/>
              </w:rPr>
              <w:fldChar w:fldCharType="separate"/>
            </w:r>
            <w:r w:rsidR="001104FE">
              <w:rPr>
                <w:noProof/>
                <w:webHidden/>
              </w:rPr>
              <w:t>48</w:t>
            </w:r>
            <w:r w:rsidR="001104FE">
              <w:rPr>
                <w:noProof/>
                <w:webHidden/>
              </w:rPr>
              <w:fldChar w:fldCharType="end"/>
            </w:r>
          </w:hyperlink>
        </w:p>
        <w:p w14:paraId="37CFA3EF" w14:textId="75B740D1" w:rsidR="001104FE" w:rsidRDefault="0090097D">
          <w:pPr>
            <w:pStyle w:val="TM3"/>
            <w:tabs>
              <w:tab w:val="left" w:pos="1320"/>
              <w:tab w:val="right" w:leader="dot" w:pos="9062"/>
            </w:tabs>
            <w:rPr>
              <w:rFonts w:asciiTheme="minorHAnsi" w:hAnsiTheme="minorHAnsi"/>
              <w:noProof/>
              <w:sz w:val="22"/>
              <w:lang w:eastAsia="fr-FR"/>
            </w:rPr>
          </w:pPr>
          <w:hyperlink w:anchor="_Toc163553058" w:history="1">
            <w:r w:rsidR="001104FE" w:rsidRPr="00734AD8">
              <w:rPr>
                <w:rStyle w:val="Lienhypertexte"/>
                <w:noProof/>
                <w14:scene3d>
                  <w14:camera w14:prst="orthographicFront"/>
                  <w14:lightRig w14:rig="threePt" w14:dir="t">
                    <w14:rot w14:lat="0" w14:lon="0" w14:rev="0"/>
                  </w14:lightRig>
                </w14:scene3d>
              </w:rPr>
              <w:t>10.3.4.</w:t>
            </w:r>
            <w:r w:rsidR="001104FE">
              <w:rPr>
                <w:rFonts w:asciiTheme="minorHAnsi" w:hAnsiTheme="minorHAnsi"/>
                <w:noProof/>
                <w:sz w:val="22"/>
                <w:lang w:eastAsia="fr-FR"/>
              </w:rPr>
              <w:tab/>
            </w:r>
            <w:r w:rsidR="001104FE" w:rsidRPr="00734AD8">
              <w:rPr>
                <w:rStyle w:val="Lienhypertexte"/>
                <w:noProof/>
              </w:rPr>
              <w:t>Assistance et conseil en cas de survenance de désordre</w:t>
            </w:r>
            <w:r w:rsidR="001104FE">
              <w:rPr>
                <w:noProof/>
                <w:webHidden/>
              </w:rPr>
              <w:tab/>
            </w:r>
            <w:r w:rsidR="001104FE">
              <w:rPr>
                <w:noProof/>
                <w:webHidden/>
              </w:rPr>
              <w:fldChar w:fldCharType="begin"/>
            </w:r>
            <w:r w:rsidR="001104FE">
              <w:rPr>
                <w:noProof/>
                <w:webHidden/>
              </w:rPr>
              <w:instrText xml:space="preserve"> PAGEREF _Toc163553058 \h </w:instrText>
            </w:r>
            <w:r w:rsidR="001104FE">
              <w:rPr>
                <w:noProof/>
                <w:webHidden/>
              </w:rPr>
            </w:r>
            <w:r w:rsidR="001104FE">
              <w:rPr>
                <w:noProof/>
                <w:webHidden/>
              </w:rPr>
              <w:fldChar w:fldCharType="separate"/>
            </w:r>
            <w:r w:rsidR="001104FE">
              <w:rPr>
                <w:noProof/>
                <w:webHidden/>
              </w:rPr>
              <w:t>49</w:t>
            </w:r>
            <w:r w:rsidR="001104FE">
              <w:rPr>
                <w:noProof/>
                <w:webHidden/>
              </w:rPr>
              <w:fldChar w:fldCharType="end"/>
            </w:r>
          </w:hyperlink>
        </w:p>
        <w:p w14:paraId="33D0D201" w14:textId="47B25D0D" w:rsidR="001104FE" w:rsidRDefault="0090097D">
          <w:pPr>
            <w:pStyle w:val="TM3"/>
            <w:tabs>
              <w:tab w:val="left" w:pos="1320"/>
              <w:tab w:val="right" w:leader="dot" w:pos="9062"/>
            </w:tabs>
            <w:rPr>
              <w:rFonts w:asciiTheme="minorHAnsi" w:hAnsiTheme="minorHAnsi"/>
              <w:noProof/>
              <w:sz w:val="22"/>
              <w:lang w:eastAsia="fr-FR"/>
            </w:rPr>
          </w:pPr>
          <w:hyperlink w:anchor="_Toc163553059" w:history="1">
            <w:r w:rsidR="001104FE" w:rsidRPr="00734AD8">
              <w:rPr>
                <w:rStyle w:val="Lienhypertexte"/>
                <w:noProof/>
                <w14:scene3d>
                  <w14:camera w14:prst="orthographicFront"/>
                  <w14:lightRig w14:rig="threePt" w14:dir="t">
                    <w14:rot w14:lat="0" w14:lon="0" w14:rev="0"/>
                  </w14:lightRig>
                </w14:scene3d>
              </w:rPr>
              <w:t>10.3.5.</w:t>
            </w:r>
            <w:r w:rsidR="001104FE">
              <w:rPr>
                <w:rFonts w:asciiTheme="minorHAnsi" w:hAnsiTheme="minorHAnsi"/>
                <w:noProof/>
                <w:sz w:val="22"/>
                <w:lang w:eastAsia="fr-FR"/>
              </w:rPr>
              <w:tab/>
            </w:r>
            <w:r w:rsidR="001104FE" w:rsidRPr="00734AD8">
              <w:rPr>
                <w:rStyle w:val="Lienhypertexte"/>
                <w:noProof/>
              </w:rPr>
              <w:t>Assistance à la réalisation du Document de Maintenance sur le Lieu de Travail (DMLT)</w:t>
            </w:r>
            <w:r w:rsidR="001104FE">
              <w:rPr>
                <w:noProof/>
                <w:webHidden/>
              </w:rPr>
              <w:tab/>
            </w:r>
            <w:r w:rsidR="001104FE">
              <w:rPr>
                <w:noProof/>
                <w:webHidden/>
              </w:rPr>
              <w:fldChar w:fldCharType="begin"/>
            </w:r>
            <w:r w:rsidR="001104FE">
              <w:rPr>
                <w:noProof/>
                <w:webHidden/>
              </w:rPr>
              <w:instrText xml:space="preserve"> PAGEREF _Toc163553059 \h </w:instrText>
            </w:r>
            <w:r w:rsidR="001104FE">
              <w:rPr>
                <w:noProof/>
                <w:webHidden/>
              </w:rPr>
            </w:r>
            <w:r w:rsidR="001104FE">
              <w:rPr>
                <w:noProof/>
                <w:webHidden/>
              </w:rPr>
              <w:fldChar w:fldCharType="separate"/>
            </w:r>
            <w:r w:rsidR="001104FE">
              <w:rPr>
                <w:noProof/>
                <w:webHidden/>
              </w:rPr>
              <w:t>49</w:t>
            </w:r>
            <w:r w:rsidR="001104FE">
              <w:rPr>
                <w:noProof/>
                <w:webHidden/>
              </w:rPr>
              <w:fldChar w:fldCharType="end"/>
            </w:r>
          </w:hyperlink>
        </w:p>
        <w:p w14:paraId="6D154375" w14:textId="19C291DA" w:rsidR="001104FE" w:rsidRDefault="0090097D">
          <w:pPr>
            <w:pStyle w:val="TM3"/>
            <w:tabs>
              <w:tab w:val="left" w:pos="1320"/>
              <w:tab w:val="right" w:leader="dot" w:pos="9062"/>
            </w:tabs>
            <w:rPr>
              <w:rFonts w:asciiTheme="minorHAnsi" w:hAnsiTheme="minorHAnsi"/>
              <w:noProof/>
              <w:sz w:val="22"/>
              <w:lang w:eastAsia="fr-FR"/>
            </w:rPr>
          </w:pPr>
          <w:hyperlink w:anchor="_Toc163553060" w:history="1">
            <w:r w:rsidR="001104FE" w:rsidRPr="00734AD8">
              <w:rPr>
                <w:rStyle w:val="Lienhypertexte"/>
                <w:noProof/>
                <w14:scene3d>
                  <w14:camera w14:prst="orthographicFront"/>
                  <w14:lightRig w14:rig="threePt" w14:dir="t">
                    <w14:rot w14:lat="0" w14:lon="0" w14:rev="0"/>
                  </w14:lightRig>
                </w14:scene3d>
              </w:rPr>
              <w:t>10.3.6.</w:t>
            </w:r>
            <w:r w:rsidR="001104FE">
              <w:rPr>
                <w:rFonts w:asciiTheme="minorHAnsi" w:hAnsiTheme="minorHAnsi"/>
                <w:noProof/>
                <w:sz w:val="22"/>
                <w:lang w:eastAsia="fr-FR"/>
              </w:rPr>
              <w:tab/>
            </w:r>
            <w:r w:rsidR="001104FE" w:rsidRPr="00734AD8">
              <w:rPr>
                <w:rStyle w:val="Lienhypertexte"/>
                <w:noProof/>
              </w:rPr>
              <w:t>Assistance à la gestion des garanties</w:t>
            </w:r>
            <w:r w:rsidR="001104FE">
              <w:rPr>
                <w:noProof/>
                <w:webHidden/>
              </w:rPr>
              <w:tab/>
            </w:r>
            <w:r w:rsidR="001104FE">
              <w:rPr>
                <w:noProof/>
                <w:webHidden/>
              </w:rPr>
              <w:fldChar w:fldCharType="begin"/>
            </w:r>
            <w:r w:rsidR="001104FE">
              <w:rPr>
                <w:noProof/>
                <w:webHidden/>
              </w:rPr>
              <w:instrText xml:space="preserve"> PAGEREF _Toc163553060 \h </w:instrText>
            </w:r>
            <w:r w:rsidR="001104FE">
              <w:rPr>
                <w:noProof/>
                <w:webHidden/>
              </w:rPr>
            </w:r>
            <w:r w:rsidR="001104FE">
              <w:rPr>
                <w:noProof/>
                <w:webHidden/>
              </w:rPr>
              <w:fldChar w:fldCharType="separate"/>
            </w:r>
            <w:r w:rsidR="001104FE">
              <w:rPr>
                <w:noProof/>
                <w:webHidden/>
              </w:rPr>
              <w:t>49</w:t>
            </w:r>
            <w:r w:rsidR="001104FE">
              <w:rPr>
                <w:noProof/>
                <w:webHidden/>
              </w:rPr>
              <w:fldChar w:fldCharType="end"/>
            </w:r>
          </w:hyperlink>
        </w:p>
        <w:p w14:paraId="63C9CA33" w14:textId="19505B62" w:rsidR="001104FE" w:rsidRDefault="0090097D">
          <w:pPr>
            <w:pStyle w:val="TM3"/>
            <w:tabs>
              <w:tab w:val="left" w:pos="1320"/>
              <w:tab w:val="right" w:leader="dot" w:pos="9062"/>
            </w:tabs>
            <w:rPr>
              <w:rFonts w:asciiTheme="minorHAnsi" w:hAnsiTheme="minorHAnsi"/>
              <w:noProof/>
              <w:sz w:val="22"/>
              <w:lang w:eastAsia="fr-FR"/>
            </w:rPr>
          </w:pPr>
          <w:hyperlink w:anchor="_Toc163553061" w:history="1">
            <w:r w:rsidR="001104FE" w:rsidRPr="00734AD8">
              <w:rPr>
                <w:rStyle w:val="Lienhypertexte"/>
                <w:noProof/>
                <w14:scene3d>
                  <w14:camera w14:prst="orthographicFront"/>
                  <w14:lightRig w14:rig="threePt" w14:dir="t">
                    <w14:rot w14:lat="0" w14:lon="0" w14:rev="0"/>
                  </w14:lightRig>
                </w14:scene3d>
              </w:rPr>
              <w:t>10.3.7.</w:t>
            </w:r>
            <w:r w:rsidR="001104FE">
              <w:rPr>
                <w:rFonts w:asciiTheme="minorHAnsi" w:hAnsiTheme="minorHAnsi"/>
                <w:noProof/>
                <w:sz w:val="22"/>
                <w:lang w:eastAsia="fr-FR"/>
              </w:rPr>
              <w:tab/>
            </w:r>
            <w:r w:rsidR="001104FE" w:rsidRPr="00734AD8">
              <w:rPr>
                <w:rStyle w:val="Lienhypertexte"/>
                <w:noProof/>
              </w:rPr>
              <w:t>Caractérisation des Défauts</w:t>
            </w:r>
            <w:r w:rsidR="001104FE">
              <w:rPr>
                <w:noProof/>
                <w:webHidden/>
              </w:rPr>
              <w:tab/>
            </w:r>
            <w:r w:rsidR="001104FE">
              <w:rPr>
                <w:noProof/>
                <w:webHidden/>
              </w:rPr>
              <w:fldChar w:fldCharType="begin"/>
            </w:r>
            <w:r w:rsidR="001104FE">
              <w:rPr>
                <w:noProof/>
                <w:webHidden/>
              </w:rPr>
              <w:instrText xml:space="preserve"> PAGEREF _Toc163553061 \h </w:instrText>
            </w:r>
            <w:r w:rsidR="001104FE">
              <w:rPr>
                <w:noProof/>
                <w:webHidden/>
              </w:rPr>
            </w:r>
            <w:r w:rsidR="001104FE">
              <w:rPr>
                <w:noProof/>
                <w:webHidden/>
              </w:rPr>
              <w:fldChar w:fldCharType="separate"/>
            </w:r>
            <w:r w:rsidR="001104FE">
              <w:rPr>
                <w:noProof/>
                <w:webHidden/>
              </w:rPr>
              <w:t>50</w:t>
            </w:r>
            <w:r w:rsidR="001104FE">
              <w:rPr>
                <w:noProof/>
                <w:webHidden/>
              </w:rPr>
              <w:fldChar w:fldCharType="end"/>
            </w:r>
          </w:hyperlink>
        </w:p>
        <w:p w14:paraId="4F5EF98B" w14:textId="52988EB5" w:rsidR="001104FE" w:rsidRDefault="0090097D">
          <w:pPr>
            <w:pStyle w:val="TM3"/>
            <w:tabs>
              <w:tab w:val="left" w:pos="1320"/>
              <w:tab w:val="right" w:leader="dot" w:pos="9062"/>
            </w:tabs>
            <w:rPr>
              <w:rFonts w:asciiTheme="minorHAnsi" w:hAnsiTheme="minorHAnsi"/>
              <w:noProof/>
              <w:sz w:val="22"/>
              <w:lang w:eastAsia="fr-FR"/>
            </w:rPr>
          </w:pPr>
          <w:hyperlink w:anchor="_Toc163553062" w:history="1">
            <w:r w:rsidR="001104FE" w:rsidRPr="00734AD8">
              <w:rPr>
                <w:rStyle w:val="Lienhypertexte"/>
                <w:noProof/>
                <w14:scene3d>
                  <w14:camera w14:prst="orthographicFront"/>
                  <w14:lightRig w14:rig="threePt" w14:dir="t">
                    <w14:rot w14:lat="0" w14:lon="0" w14:rev="0"/>
                  </w14:lightRig>
                </w14:scene3d>
              </w:rPr>
              <w:t>10.3.8.</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_Toc163553062 \h </w:instrText>
            </w:r>
            <w:r w:rsidR="001104FE">
              <w:rPr>
                <w:noProof/>
                <w:webHidden/>
              </w:rPr>
            </w:r>
            <w:r w:rsidR="001104FE">
              <w:rPr>
                <w:noProof/>
                <w:webHidden/>
              </w:rPr>
              <w:fldChar w:fldCharType="separate"/>
            </w:r>
            <w:r w:rsidR="001104FE">
              <w:rPr>
                <w:noProof/>
                <w:webHidden/>
              </w:rPr>
              <w:t>50</w:t>
            </w:r>
            <w:r w:rsidR="001104FE">
              <w:rPr>
                <w:noProof/>
                <w:webHidden/>
              </w:rPr>
              <w:fldChar w:fldCharType="end"/>
            </w:r>
          </w:hyperlink>
        </w:p>
        <w:p w14:paraId="09981C5F" w14:textId="02E671F8" w:rsidR="001104FE" w:rsidRDefault="0090097D">
          <w:pPr>
            <w:pStyle w:val="TM2"/>
            <w:tabs>
              <w:tab w:val="left" w:pos="1100"/>
              <w:tab w:val="right" w:leader="dot" w:pos="9062"/>
            </w:tabs>
            <w:rPr>
              <w:rFonts w:asciiTheme="minorHAnsi" w:hAnsiTheme="minorHAnsi"/>
              <w:noProof/>
              <w:sz w:val="22"/>
              <w:lang w:eastAsia="fr-FR"/>
            </w:rPr>
          </w:pPr>
          <w:hyperlink w:anchor="_Toc163553063" w:history="1">
            <w:r w:rsidR="001104FE" w:rsidRPr="00734AD8">
              <w:rPr>
                <w:rStyle w:val="Lienhypertexte"/>
                <w:noProof/>
              </w:rPr>
              <w:t>10.4.</w:t>
            </w:r>
            <w:r w:rsidR="001104FE">
              <w:rPr>
                <w:rFonts w:asciiTheme="minorHAnsi" w:hAnsiTheme="minorHAnsi"/>
                <w:noProof/>
                <w:sz w:val="22"/>
                <w:lang w:eastAsia="fr-FR"/>
              </w:rPr>
              <w:tab/>
            </w:r>
            <w:r w:rsidR="001104FE" w:rsidRPr="00734AD8">
              <w:rPr>
                <w:rStyle w:val="Lienhypertexte"/>
                <w:noProof/>
              </w:rPr>
              <w:t>GER – Service de Définition du plan GER et réalisation de diagnostics</w:t>
            </w:r>
            <w:r w:rsidR="001104FE">
              <w:rPr>
                <w:noProof/>
                <w:webHidden/>
              </w:rPr>
              <w:tab/>
            </w:r>
            <w:r w:rsidR="001104FE">
              <w:rPr>
                <w:noProof/>
                <w:webHidden/>
              </w:rPr>
              <w:fldChar w:fldCharType="begin"/>
            </w:r>
            <w:r w:rsidR="001104FE">
              <w:rPr>
                <w:noProof/>
                <w:webHidden/>
              </w:rPr>
              <w:instrText xml:space="preserve"> PAGEREF _Toc163553063 \h </w:instrText>
            </w:r>
            <w:r w:rsidR="001104FE">
              <w:rPr>
                <w:noProof/>
                <w:webHidden/>
              </w:rPr>
            </w:r>
            <w:r w:rsidR="001104FE">
              <w:rPr>
                <w:noProof/>
                <w:webHidden/>
              </w:rPr>
              <w:fldChar w:fldCharType="separate"/>
            </w:r>
            <w:r w:rsidR="001104FE">
              <w:rPr>
                <w:noProof/>
                <w:webHidden/>
              </w:rPr>
              <w:t>51</w:t>
            </w:r>
            <w:r w:rsidR="001104FE">
              <w:rPr>
                <w:noProof/>
                <w:webHidden/>
              </w:rPr>
              <w:fldChar w:fldCharType="end"/>
            </w:r>
          </w:hyperlink>
        </w:p>
        <w:p w14:paraId="2B8517F1" w14:textId="49CE5639" w:rsidR="001104FE" w:rsidRDefault="0090097D">
          <w:pPr>
            <w:pStyle w:val="TM3"/>
            <w:tabs>
              <w:tab w:val="left" w:pos="1320"/>
              <w:tab w:val="right" w:leader="dot" w:pos="9062"/>
            </w:tabs>
            <w:rPr>
              <w:rFonts w:asciiTheme="minorHAnsi" w:hAnsiTheme="minorHAnsi"/>
              <w:noProof/>
              <w:sz w:val="22"/>
              <w:lang w:eastAsia="fr-FR"/>
            </w:rPr>
          </w:pPr>
          <w:hyperlink w:anchor="_Toc163553064" w:history="1">
            <w:r w:rsidR="001104FE" w:rsidRPr="00734AD8">
              <w:rPr>
                <w:rStyle w:val="Lienhypertexte"/>
                <w:noProof/>
                <w14:scene3d>
                  <w14:camera w14:prst="orthographicFront"/>
                  <w14:lightRig w14:rig="threePt" w14:dir="t">
                    <w14:rot w14:lat="0" w14:lon="0" w14:rev="0"/>
                  </w14:lightRig>
                </w14:scene3d>
              </w:rPr>
              <w:t>10.4.1.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_Toc163553064 \h </w:instrText>
            </w:r>
            <w:r w:rsidR="001104FE">
              <w:rPr>
                <w:noProof/>
                <w:webHidden/>
              </w:rPr>
            </w:r>
            <w:r w:rsidR="001104FE">
              <w:rPr>
                <w:noProof/>
                <w:webHidden/>
              </w:rPr>
              <w:fldChar w:fldCharType="separate"/>
            </w:r>
            <w:r w:rsidR="001104FE">
              <w:rPr>
                <w:noProof/>
                <w:webHidden/>
              </w:rPr>
              <w:t>51</w:t>
            </w:r>
            <w:r w:rsidR="001104FE">
              <w:rPr>
                <w:noProof/>
                <w:webHidden/>
              </w:rPr>
              <w:fldChar w:fldCharType="end"/>
            </w:r>
          </w:hyperlink>
        </w:p>
        <w:p w14:paraId="2BF45191" w14:textId="155AE4FC" w:rsidR="001104FE" w:rsidRDefault="0090097D">
          <w:pPr>
            <w:pStyle w:val="TM3"/>
            <w:tabs>
              <w:tab w:val="left" w:pos="1320"/>
              <w:tab w:val="right" w:leader="dot" w:pos="9062"/>
            </w:tabs>
            <w:rPr>
              <w:rFonts w:asciiTheme="minorHAnsi" w:hAnsiTheme="minorHAnsi"/>
              <w:noProof/>
              <w:sz w:val="22"/>
              <w:lang w:eastAsia="fr-FR"/>
            </w:rPr>
          </w:pPr>
          <w:hyperlink w:anchor="_Toc163553065" w:history="1">
            <w:r w:rsidR="001104FE" w:rsidRPr="00734AD8">
              <w:rPr>
                <w:rStyle w:val="Lienhypertexte"/>
                <w:noProof/>
                <w14:scene3d>
                  <w14:camera w14:prst="orthographicFront"/>
                  <w14:lightRig w14:rig="threePt" w14:dir="t">
                    <w14:rot w14:lat="0" w14:lon="0" w14:rev="0"/>
                  </w14:lightRig>
                </w14:scene3d>
              </w:rPr>
              <w:t>10.4.2.</w:t>
            </w:r>
            <w:r w:rsidR="001104FE">
              <w:rPr>
                <w:rFonts w:asciiTheme="minorHAnsi" w:hAnsiTheme="minorHAnsi"/>
                <w:noProof/>
                <w:sz w:val="22"/>
                <w:lang w:eastAsia="fr-FR"/>
              </w:rPr>
              <w:tab/>
            </w:r>
            <w:r w:rsidR="001104FE" w:rsidRPr="00734AD8">
              <w:rPr>
                <w:rStyle w:val="Lienhypertexte"/>
                <w:noProof/>
              </w:rPr>
              <w:t>Diagnostics et contrôles</w:t>
            </w:r>
            <w:r w:rsidR="001104FE">
              <w:rPr>
                <w:noProof/>
                <w:webHidden/>
              </w:rPr>
              <w:tab/>
            </w:r>
            <w:r w:rsidR="001104FE">
              <w:rPr>
                <w:noProof/>
                <w:webHidden/>
              </w:rPr>
              <w:fldChar w:fldCharType="begin"/>
            </w:r>
            <w:r w:rsidR="001104FE">
              <w:rPr>
                <w:noProof/>
                <w:webHidden/>
              </w:rPr>
              <w:instrText xml:space="preserve"> PAGEREF _Toc163553065 \h </w:instrText>
            </w:r>
            <w:r w:rsidR="001104FE">
              <w:rPr>
                <w:noProof/>
                <w:webHidden/>
              </w:rPr>
            </w:r>
            <w:r w:rsidR="001104FE">
              <w:rPr>
                <w:noProof/>
                <w:webHidden/>
              </w:rPr>
              <w:fldChar w:fldCharType="separate"/>
            </w:r>
            <w:r w:rsidR="001104FE">
              <w:rPr>
                <w:noProof/>
                <w:webHidden/>
              </w:rPr>
              <w:t>51</w:t>
            </w:r>
            <w:r w:rsidR="001104FE">
              <w:rPr>
                <w:noProof/>
                <w:webHidden/>
              </w:rPr>
              <w:fldChar w:fldCharType="end"/>
            </w:r>
          </w:hyperlink>
        </w:p>
        <w:p w14:paraId="56E9F96C" w14:textId="0A331243" w:rsidR="001104FE" w:rsidRDefault="0090097D">
          <w:pPr>
            <w:pStyle w:val="TM3"/>
            <w:tabs>
              <w:tab w:val="left" w:pos="1320"/>
              <w:tab w:val="right" w:leader="dot" w:pos="9062"/>
            </w:tabs>
            <w:rPr>
              <w:rFonts w:asciiTheme="minorHAnsi" w:hAnsiTheme="minorHAnsi"/>
              <w:noProof/>
              <w:sz w:val="22"/>
              <w:lang w:eastAsia="fr-FR"/>
            </w:rPr>
          </w:pPr>
          <w:hyperlink w:anchor="_Toc163553066" w:history="1">
            <w:r w:rsidR="001104FE" w:rsidRPr="00734AD8">
              <w:rPr>
                <w:rStyle w:val="Lienhypertexte"/>
                <w:noProof/>
                <w14:scene3d>
                  <w14:camera w14:prst="orthographicFront"/>
                  <w14:lightRig w14:rig="threePt" w14:dir="t">
                    <w14:rot w14:lat="0" w14:lon="0" w14:rev="0"/>
                  </w14:lightRig>
                </w14:scene3d>
              </w:rPr>
              <w:t>10.4.3.</w:t>
            </w:r>
            <w:r w:rsidR="001104FE">
              <w:rPr>
                <w:rFonts w:asciiTheme="minorHAnsi" w:hAnsiTheme="minorHAnsi"/>
                <w:noProof/>
                <w:sz w:val="22"/>
                <w:lang w:eastAsia="fr-FR"/>
              </w:rPr>
              <w:tab/>
            </w:r>
            <w:r w:rsidR="001104FE" w:rsidRPr="00734AD8">
              <w:rPr>
                <w:rStyle w:val="Lienhypertexte"/>
                <w:noProof/>
              </w:rPr>
              <w:t>Plan de pérennité</w:t>
            </w:r>
            <w:r w:rsidR="001104FE">
              <w:rPr>
                <w:noProof/>
                <w:webHidden/>
              </w:rPr>
              <w:tab/>
            </w:r>
            <w:r w:rsidR="001104FE">
              <w:rPr>
                <w:noProof/>
                <w:webHidden/>
              </w:rPr>
              <w:fldChar w:fldCharType="begin"/>
            </w:r>
            <w:r w:rsidR="001104FE">
              <w:rPr>
                <w:noProof/>
                <w:webHidden/>
              </w:rPr>
              <w:instrText xml:space="preserve"> PAGEREF _Toc163553066 \h </w:instrText>
            </w:r>
            <w:r w:rsidR="001104FE">
              <w:rPr>
                <w:noProof/>
                <w:webHidden/>
              </w:rPr>
            </w:r>
            <w:r w:rsidR="001104FE">
              <w:rPr>
                <w:noProof/>
                <w:webHidden/>
              </w:rPr>
              <w:fldChar w:fldCharType="separate"/>
            </w:r>
            <w:r w:rsidR="001104FE">
              <w:rPr>
                <w:noProof/>
                <w:webHidden/>
              </w:rPr>
              <w:t>51</w:t>
            </w:r>
            <w:r w:rsidR="001104FE">
              <w:rPr>
                <w:noProof/>
                <w:webHidden/>
              </w:rPr>
              <w:fldChar w:fldCharType="end"/>
            </w:r>
          </w:hyperlink>
        </w:p>
        <w:p w14:paraId="69128497" w14:textId="5AA895EF" w:rsidR="001104FE" w:rsidRDefault="0090097D">
          <w:pPr>
            <w:pStyle w:val="TM3"/>
            <w:tabs>
              <w:tab w:val="left" w:pos="1320"/>
              <w:tab w:val="right" w:leader="dot" w:pos="9062"/>
            </w:tabs>
            <w:rPr>
              <w:rFonts w:asciiTheme="minorHAnsi" w:hAnsiTheme="minorHAnsi"/>
              <w:noProof/>
              <w:sz w:val="22"/>
              <w:lang w:eastAsia="fr-FR"/>
            </w:rPr>
          </w:pPr>
          <w:hyperlink w:anchor="_Toc163553067" w:history="1">
            <w:r w:rsidR="001104FE" w:rsidRPr="00734AD8">
              <w:rPr>
                <w:rStyle w:val="Lienhypertexte"/>
                <w:noProof/>
                <w14:scene3d>
                  <w14:camera w14:prst="orthographicFront"/>
                  <w14:lightRig w14:rig="threePt" w14:dir="t">
                    <w14:rot w14:lat="0" w14:lon="0" w14:rev="0"/>
                  </w14:lightRig>
                </w14:scene3d>
              </w:rPr>
              <w:t>10.4.4.</w:t>
            </w:r>
            <w:r w:rsidR="001104FE">
              <w:rPr>
                <w:rFonts w:asciiTheme="minorHAnsi" w:hAnsiTheme="minorHAnsi"/>
                <w:noProof/>
                <w:sz w:val="22"/>
                <w:lang w:eastAsia="fr-FR"/>
              </w:rPr>
              <w:tab/>
            </w:r>
            <w:r w:rsidR="001104FE" w:rsidRPr="00734AD8">
              <w:rPr>
                <w:rStyle w:val="Lienhypertexte"/>
                <w:noProof/>
              </w:rPr>
              <w:t>Indicateurs de performance</w:t>
            </w:r>
            <w:r w:rsidR="001104FE">
              <w:rPr>
                <w:noProof/>
                <w:webHidden/>
              </w:rPr>
              <w:tab/>
            </w:r>
            <w:r w:rsidR="001104FE">
              <w:rPr>
                <w:noProof/>
                <w:webHidden/>
              </w:rPr>
              <w:fldChar w:fldCharType="begin"/>
            </w:r>
            <w:r w:rsidR="001104FE">
              <w:rPr>
                <w:noProof/>
                <w:webHidden/>
              </w:rPr>
              <w:instrText xml:space="preserve"> PAGEREF _Toc163553067 \h </w:instrText>
            </w:r>
            <w:r w:rsidR="001104FE">
              <w:rPr>
                <w:noProof/>
                <w:webHidden/>
              </w:rPr>
            </w:r>
            <w:r w:rsidR="001104FE">
              <w:rPr>
                <w:noProof/>
                <w:webHidden/>
              </w:rPr>
              <w:fldChar w:fldCharType="separate"/>
            </w:r>
            <w:r w:rsidR="001104FE">
              <w:rPr>
                <w:noProof/>
                <w:webHidden/>
              </w:rPr>
              <w:t>52</w:t>
            </w:r>
            <w:r w:rsidR="001104FE">
              <w:rPr>
                <w:noProof/>
                <w:webHidden/>
              </w:rPr>
              <w:fldChar w:fldCharType="end"/>
            </w:r>
          </w:hyperlink>
        </w:p>
        <w:p w14:paraId="06758554" w14:textId="127CD6D6" w:rsidR="001104FE" w:rsidRDefault="0090097D">
          <w:pPr>
            <w:pStyle w:val="TM3"/>
            <w:tabs>
              <w:tab w:val="left" w:pos="1320"/>
              <w:tab w:val="right" w:leader="dot" w:pos="9062"/>
            </w:tabs>
            <w:rPr>
              <w:rFonts w:asciiTheme="minorHAnsi" w:hAnsiTheme="minorHAnsi"/>
              <w:noProof/>
              <w:sz w:val="22"/>
              <w:lang w:eastAsia="fr-FR"/>
            </w:rPr>
          </w:pPr>
          <w:hyperlink w:anchor="_Toc163553068" w:history="1">
            <w:r w:rsidR="001104FE" w:rsidRPr="00734AD8">
              <w:rPr>
                <w:rStyle w:val="Lienhypertexte"/>
                <w:noProof/>
                <w14:scene3d>
                  <w14:camera w14:prst="orthographicFront"/>
                  <w14:lightRig w14:rig="threePt" w14:dir="t">
                    <w14:rot w14:lat="0" w14:lon="0" w14:rev="0"/>
                  </w14:lightRig>
                </w14:scene3d>
              </w:rPr>
              <w:t>10.4.5.</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_Toc163553068 \h </w:instrText>
            </w:r>
            <w:r w:rsidR="001104FE">
              <w:rPr>
                <w:noProof/>
                <w:webHidden/>
              </w:rPr>
            </w:r>
            <w:r w:rsidR="001104FE">
              <w:rPr>
                <w:noProof/>
                <w:webHidden/>
              </w:rPr>
              <w:fldChar w:fldCharType="separate"/>
            </w:r>
            <w:r w:rsidR="001104FE">
              <w:rPr>
                <w:noProof/>
                <w:webHidden/>
              </w:rPr>
              <w:t>52</w:t>
            </w:r>
            <w:r w:rsidR="001104FE">
              <w:rPr>
                <w:noProof/>
                <w:webHidden/>
              </w:rPr>
              <w:fldChar w:fldCharType="end"/>
            </w:r>
          </w:hyperlink>
        </w:p>
        <w:p w14:paraId="65888D47" w14:textId="6DECA9BD" w:rsidR="001104FE" w:rsidRDefault="0090097D">
          <w:pPr>
            <w:pStyle w:val="TM2"/>
            <w:tabs>
              <w:tab w:val="left" w:pos="1100"/>
              <w:tab w:val="right" w:leader="dot" w:pos="9062"/>
            </w:tabs>
            <w:rPr>
              <w:rFonts w:asciiTheme="minorHAnsi" w:hAnsiTheme="minorHAnsi"/>
              <w:noProof/>
              <w:sz w:val="22"/>
              <w:lang w:eastAsia="fr-FR"/>
            </w:rPr>
          </w:pPr>
          <w:hyperlink w:anchor="_Toc163553069" w:history="1">
            <w:r w:rsidR="001104FE" w:rsidRPr="00734AD8">
              <w:rPr>
                <w:rStyle w:val="Lienhypertexte"/>
                <w:noProof/>
              </w:rPr>
              <w:t>10.5.</w:t>
            </w:r>
            <w:r w:rsidR="001104FE">
              <w:rPr>
                <w:rFonts w:asciiTheme="minorHAnsi" w:hAnsiTheme="minorHAnsi"/>
                <w:noProof/>
                <w:sz w:val="22"/>
                <w:lang w:eastAsia="fr-FR"/>
              </w:rPr>
              <w:tab/>
            </w:r>
            <w:r w:rsidR="001104FE" w:rsidRPr="00734AD8">
              <w:rPr>
                <w:rStyle w:val="Lienhypertexte"/>
                <w:noProof/>
              </w:rPr>
              <w:t>GN5 - Réalisation des interventions de niveau 5</w:t>
            </w:r>
            <w:r w:rsidR="001104FE">
              <w:rPr>
                <w:noProof/>
                <w:webHidden/>
              </w:rPr>
              <w:tab/>
            </w:r>
            <w:r w:rsidR="001104FE">
              <w:rPr>
                <w:noProof/>
                <w:webHidden/>
              </w:rPr>
              <w:fldChar w:fldCharType="begin"/>
            </w:r>
            <w:r w:rsidR="001104FE">
              <w:rPr>
                <w:noProof/>
                <w:webHidden/>
              </w:rPr>
              <w:instrText xml:space="preserve"> PAGEREF _Toc163553069 \h </w:instrText>
            </w:r>
            <w:r w:rsidR="001104FE">
              <w:rPr>
                <w:noProof/>
                <w:webHidden/>
              </w:rPr>
            </w:r>
            <w:r w:rsidR="001104FE">
              <w:rPr>
                <w:noProof/>
                <w:webHidden/>
              </w:rPr>
              <w:fldChar w:fldCharType="separate"/>
            </w:r>
            <w:r w:rsidR="001104FE">
              <w:rPr>
                <w:noProof/>
                <w:webHidden/>
              </w:rPr>
              <w:t>53</w:t>
            </w:r>
            <w:r w:rsidR="001104FE">
              <w:rPr>
                <w:noProof/>
                <w:webHidden/>
              </w:rPr>
              <w:fldChar w:fldCharType="end"/>
            </w:r>
          </w:hyperlink>
        </w:p>
        <w:p w14:paraId="42A0CB9D" w14:textId="49C3B906" w:rsidR="001104FE" w:rsidRDefault="0090097D">
          <w:pPr>
            <w:pStyle w:val="TM3"/>
            <w:tabs>
              <w:tab w:val="left" w:pos="1320"/>
              <w:tab w:val="right" w:leader="dot" w:pos="9062"/>
            </w:tabs>
            <w:rPr>
              <w:rFonts w:asciiTheme="minorHAnsi" w:hAnsiTheme="minorHAnsi"/>
              <w:noProof/>
              <w:sz w:val="22"/>
              <w:lang w:eastAsia="fr-FR"/>
            </w:rPr>
          </w:pPr>
          <w:hyperlink w:anchor="_Toc163553070" w:history="1">
            <w:r w:rsidR="001104FE" w:rsidRPr="00734AD8">
              <w:rPr>
                <w:rStyle w:val="Lienhypertexte"/>
                <w:noProof/>
                <w14:scene3d>
                  <w14:camera w14:prst="orthographicFront"/>
                  <w14:lightRig w14:rig="threePt" w14:dir="t">
                    <w14:rot w14:lat="0" w14:lon="0" w14:rev="0"/>
                  </w14:lightRig>
                </w14:scene3d>
              </w:rPr>
              <w:t>10.5.1.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_Toc163553070 \h </w:instrText>
            </w:r>
            <w:r w:rsidR="001104FE">
              <w:rPr>
                <w:noProof/>
                <w:webHidden/>
              </w:rPr>
            </w:r>
            <w:r w:rsidR="001104FE">
              <w:rPr>
                <w:noProof/>
                <w:webHidden/>
              </w:rPr>
              <w:fldChar w:fldCharType="separate"/>
            </w:r>
            <w:r w:rsidR="001104FE">
              <w:rPr>
                <w:noProof/>
                <w:webHidden/>
              </w:rPr>
              <w:t>53</w:t>
            </w:r>
            <w:r w:rsidR="001104FE">
              <w:rPr>
                <w:noProof/>
                <w:webHidden/>
              </w:rPr>
              <w:fldChar w:fldCharType="end"/>
            </w:r>
          </w:hyperlink>
        </w:p>
        <w:p w14:paraId="2DB01250" w14:textId="6DF1E623" w:rsidR="001104FE" w:rsidRDefault="0090097D">
          <w:pPr>
            <w:pStyle w:val="TM3"/>
            <w:tabs>
              <w:tab w:val="left" w:pos="1320"/>
              <w:tab w:val="right" w:leader="dot" w:pos="9062"/>
            </w:tabs>
            <w:rPr>
              <w:rFonts w:asciiTheme="minorHAnsi" w:hAnsiTheme="minorHAnsi"/>
              <w:noProof/>
              <w:sz w:val="22"/>
              <w:lang w:eastAsia="fr-FR"/>
            </w:rPr>
          </w:pPr>
          <w:hyperlink w:anchor="_Toc163553071" w:history="1">
            <w:r w:rsidR="001104FE" w:rsidRPr="00734AD8">
              <w:rPr>
                <w:rStyle w:val="Lienhypertexte"/>
                <w:noProof/>
                <w14:scene3d>
                  <w14:camera w14:prst="orthographicFront"/>
                  <w14:lightRig w14:rig="threePt" w14:dir="t">
                    <w14:rot w14:lat="0" w14:lon="0" w14:rev="0"/>
                  </w14:lightRig>
                </w14:scene3d>
              </w:rPr>
              <w:t>10.5.2.</w:t>
            </w:r>
            <w:r w:rsidR="001104FE">
              <w:rPr>
                <w:rFonts w:asciiTheme="minorHAnsi" w:hAnsiTheme="minorHAnsi"/>
                <w:noProof/>
                <w:sz w:val="22"/>
                <w:lang w:eastAsia="fr-FR"/>
              </w:rPr>
              <w:tab/>
            </w:r>
            <w:r w:rsidR="001104FE" w:rsidRPr="00734AD8">
              <w:rPr>
                <w:rStyle w:val="Lienhypertexte"/>
                <w:noProof/>
              </w:rPr>
              <w:t>Nature et étendue des opérations rendues au titre du Service</w:t>
            </w:r>
            <w:r w:rsidR="001104FE">
              <w:rPr>
                <w:noProof/>
                <w:webHidden/>
              </w:rPr>
              <w:tab/>
            </w:r>
            <w:r w:rsidR="001104FE">
              <w:rPr>
                <w:noProof/>
                <w:webHidden/>
              </w:rPr>
              <w:fldChar w:fldCharType="begin"/>
            </w:r>
            <w:r w:rsidR="001104FE">
              <w:rPr>
                <w:noProof/>
                <w:webHidden/>
              </w:rPr>
              <w:instrText xml:space="preserve"> PAGEREF _Toc163553071 \h </w:instrText>
            </w:r>
            <w:r w:rsidR="001104FE">
              <w:rPr>
                <w:noProof/>
                <w:webHidden/>
              </w:rPr>
            </w:r>
            <w:r w:rsidR="001104FE">
              <w:rPr>
                <w:noProof/>
                <w:webHidden/>
              </w:rPr>
              <w:fldChar w:fldCharType="separate"/>
            </w:r>
            <w:r w:rsidR="001104FE">
              <w:rPr>
                <w:noProof/>
                <w:webHidden/>
              </w:rPr>
              <w:t>53</w:t>
            </w:r>
            <w:r w:rsidR="001104FE">
              <w:rPr>
                <w:noProof/>
                <w:webHidden/>
              </w:rPr>
              <w:fldChar w:fldCharType="end"/>
            </w:r>
          </w:hyperlink>
        </w:p>
        <w:p w14:paraId="56BB5D74" w14:textId="27A62634" w:rsidR="001104FE" w:rsidRDefault="0090097D">
          <w:pPr>
            <w:pStyle w:val="TM3"/>
            <w:tabs>
              <w:tab w:val="left" w:pos="1320"/>
              <w:tab w:val="right" w:leader="dot" w:pos="9062"/>
            </w:tabs>
            <w:rPr>
              <w:rFonts w:asciiTheme="minorHAnsi" w:hAnsiTheme="minorHAnsi"/>
              <w:noProof/>
              <w:sz w:val="22"/>
              <w:lang w:eastAsia="fr-FR"/>
            </w:rPr>
          </w:pPr>
          <w:hyperlink w:anchor="_Toc163553072" w:history="1">
            <w:r w:rsidR="001104FE" w:rsidRPr="00734AD8">
              <w:rPr>
                <w:rStyle w:val="Lienhypertexte"/>
                <w:noProof/>
                <w14:scene3d>
                  <w14:camera w14:prst="orthographicFront"/>
                  <w14:lightRig w14:rig="threePt" w14:dir="t">
                    <w14:rot w14:lat="0" w14:lon="0" w14:rev="0"/>
                  </w14:lightRig>
                </w14:scene3d>
              </w:rPr>
              <w:t>10.5.3.</w:t>
            </w:r>
            <w:r w:rsidR="001104FE">
              <w:rPr>
                <w:rFonts w:asciiTheme="minorHAnsi" w:hAnsiTheme="minorHAnsi"/>
                <w:noProof/>
                <w:sz w:val="22"/>
                <w:lang w:eastAsia="fr-FR"/>
              </w:rPr>
              <w:tab/>
            </w:r>
            <w:r w:rsidR="001104FE" w:rsidRPr="00734AD8">
              <w:rPr>
                <w:rStyle w:val="Lienhypertexte"/>
                <w:noProof/>
              </w:rPr>
              <w:t>Procédure de suivi du plan de pérennité</w:t>
            </w:r>
            <w:r w:rsidR="001104FE">
              <w:rPr>
                <w:noProof/>
                <w:webHidden/>
              </w:rPr>
              <w:tab/>
            </w:r>
            <w:r w:rsidR="001104FE">
              <w:rPr>
                <w:noProof/>
                <w:webHidden/>
              </w:rPr>
              <w:fldChar w:fldCharType="begin"/>
            </w:r>
            <w:r w:rsidR="001104FE">
              <w:rPr>
                <w:noProof/>
                <w:webHidden/>
              </w:rPr>
              <w:instrText xml:space="preserve"> PAGEREF _Toc163553072 \h </w:instrText>
            </w:r>
            <w:r w:rsidR="001104FE">
              <w:rPr>
                <w:noProof/>
                <w:webHidden/>
              </w:rPr>
            </w:r>
            <w:r w:rsidR="001104FE">
              <w:rPr>
                <w:noProof/>
                <w:webHidden/>
              </w:rPr>
              <w:fldChar w:fldCharType="separate"/>
            </w:r>
            <w:r w:rsidR="001104FE">
              <w:rPr>
                <w:noProof/>
                <w:webHidden/>
              </w:rPr>
              <w:t>53</w:t>
            </w:r>
            <w:r w:rsidR="001104FE">
              <w:rPr>
                <w:noProof/>
                <w:webHidden/>
              </w:rPr>
              <w:fldChar w:fldCharType="end"/>
            </w:r>
          </w:hyperlink>
        </w:p>
        <w:p w14:paraId="6CFD1589" w14:textId="56A47683" w:rsidR="001104FE" w:rsidRDefault="0090097D">
          <w:pPr>
            <w:pStyle w:val="TM3"/>
            <w:tabs>
              <w:tab w:val="left" w:pos="1320"/>
              <w:tab w:val="right" w:leader="dot" w:pos="9062"/>
            </w:tabs>
            <w:rPr>
              <w:rFonts w:asciiTheme="minorHAnsi" w:hAnsiTheme="minorHAnsi"/>
              <w:noProof/>
              <w:sz w:val="22"/>
              <w:lang w:eastAsia="fr-FR"/>
            </w:rPr>
          </w:pPr>
          <w:hyperlink w:anchor="_Toc163553073" w:history="1">
            <w:r w:rsidR="001104FE" w:rsidRPr="00734AD8">
              <w:rPr>
                <w:rStyle w:val="Lienhypertexte"/>
                <w:noProof/>
                <w14:scene3d>
                  <w14:camera w14:prst="orthographicFront"/>
                  <w14:lightRig w14:rig="threePt" w14:dir="t">
                    <w14:rot w14:lat="0" w14:lon="0" w14:rev="0"/>
                  </w14:lightRig>
                </w14:scene3d>
              </w:rPr>
              <w:t>10.5.4.</w:t>
            </w:r>
            <w:r w:rsidR="001104FE">
              <w:rPr>
                <w:rFonts w:asciiTheme="minorHAnsi" w:hAnsiTheme="minorHAnsi"/>
                <w:noProof/>
                <w:sz w:val="22"/>
                <w:lang w:eastAsia="fr-FR"/>
              </w:rPr>
              <w:tab/>
            </w:r>
            <w:r w:rsidR="001104FE" w:rsidRPr="00734AD8">
              <w:rPr>
                <w:rStyle w:val="Lienhypertexte"/>
                <w:noProof/>
              </w:rPr>
              <w:t>Bilan périodique</w:t>
            </w:r>
            <w:r w:rsidR="001104FE">
              <w:rPr>
                <w:noProof/>
                <w:webHidden/>
              </w:rPr>
              <w:tab/>
            </w:r>
            <w:r w:rsidR="001104FE">
              <w:rPr>
                <w:noProof/>
                <w:webHidden/>
              </w:rPr>
              <w:fldChar w:fldCharType="begin"/>
            </w:r>
            <w:r w:rsidR="001104FE">
              <w:rPr>
                <w:noProof/>
                <w:webHidden/>
              </w:rPr>
              <w:instrText xml:space="preserve"> PAGEREF _Toc163553073 \h </w:instrText>
            </w:r>
            <w:r w:rsidR="001104FE">
              <w:rPr>
                <w:noProof/>
                <w:webHidden/>
              </w:rPr>
            </w:r>
            <w:r w:rsidR="001104FE">
              <w:rPr>
                <w:noProof/>
                <w:webHidden/>
              </w:rPr>
              <w:fldChar w:fldCharType="separate"/>
            </w:r>
            <w:r w:rsidR="001104FE">
              <w:rPr>
                <w:noProof/>
                <w:webHidden/>
              </w:rPr>
              <w:t>54</w:t>
            </w:r>
            <w:r w:rsidR="001104FE">
              <w:rPr>
                <w:noProof/>
                <w:webHidden/>
              </w:rPr>
              <w:fldChar w:fldCharType="end"/>
            </w:r>
          </w:hyperlink>
        </w:p>
        <w:p w14:paraId="44302646" w14:textId="6A439035" w:rsidR="001104FE" w:rsidRDefault="0090097D">
          <w:pPr>
            <w:pStyle w:val="TM3"/>
            <w:tabs>
              <w:tab w:val="left" w:pos="1320"/>
              <w:tab w:val="right" w:leader="dot" w:pos="9062"/>
            </w:tabs>
            <w:rPr>
              <w:rFonts w:asciiTheme="minorHAnsi" w:hAnsiTheme="minorHAnsi"/>
              <w:noProof/>
              <w:sz w:val="22"/>
              <w:lang w:eastAsia="fr-FR"/>
            </w:rPr>
          </w:pPr>
          <w:hyperlink w:anchor="_Toc163553074" w:history="1">
            <w:r w:rsidR="001104FE" w:rsidRPr="00734AD8">
              <w:rPr>
                <w:rStyle w:val="Lienhypertexte"/>
                <w:noProof/>
                <w14:scene3d>
                  <w14:camera w14:prst="orthographicFront"/>
                  <w14:lightRig w14:rig="threePt" w14:dir="t">
                    <w14:rot w14:lat="0" w14:lon="0" w14:rev="0"/>
                  </w14:lightRig>
                </w14:scene3d>
              </w:rPr>
              <w:t>10.5.5.</w:t>
            </w:r>
            <w:r w:rsidR="001104FE">
              <w:rPr>
                <w:rFonts w:asciiTheme="minorHAnsi" w:hAnsiTheme="minorHAnsi"/>
                <w:noProof/>
                <w:sz w:val="22"/>
                <w:lang w:eastAsia="fr-FR"/>
              </w:rPr>
              <w:tab/>
            </w:r>
            <w:r w:rsidR="001104FE" w:rsidRPr="00734AD8">
              <w:rPr>
                <w:rStyle w:val="Lienhypertexte"/>
                <w:noProof/>
              </w:rPr>
              <w:t>Indicateurs de performance</w:t>
            </w:r>
            <w:r w:rsidR="001104FE">
              <w:rPr>
                <w:noProof/>
                <w:webHidden/>
              </w:rPr>
              <w:tab/>
            </w:r>
            <w:r w:rsidR="001104FE">
              <w:rPr>
                <w:noProof/>
                <w:webHidden/>
              </w:rPr>
              <w:fldChar w:fldCharType="begin"/>
            </w:r>
            <w:r w:rsidR="001104FE">
              <w:rPr>
                <w:noProof/>
                <w:webHidden/>
              </w:rPr>
              <w:instrText xml:space="preserve"> PAGEREF _Toc163553074 \h </w:instrText>
            </w:r>
            <w:r w:rsidR="001104FE">
              <w:rPr>
                <w:noProof/>
                <w:webHidden/>
              </w:rPr>
            </w:r>
            <w:r w:rsidR="001104FE">
              <w:rPr>
                <w:noProof/>
                <w:webHidden/>
              </w:rPr>
              <w:fldChar w:fldCharType="separate"/>
            </w:r>
            <w:r w:rsidR="001104FE">
              <w:rPr>
                <w:noProof/>
                <w:webHidden/>
              </w:rPr>
              <w:t>55</w:t>
            </w:r>
            <w:r w:rsidR="001104FE">
              <w:rPr>
                <w:noProof/>
                <w:webHidden/>
              </w:rPr>
              <w:fldChar w:fldCharType="end"/>
            </w:r>
          </w:hyperlink>
        </w:p>
        <w:p w14:paraId="06392EDD" w14:textId="7DECD07D" w:rsidR="001104FE" w:rsidRDefault="0090097D">
          <w:pPr>
            <w:pStyle w:val="TM3"/>
            <w:tabs>
              <w:tab w:val="left" w:pos="1320"/>
              <w:tab w:val="right" w:leader="dot" w:pos="9062"/>
            </w:tabs>
            <w:rPr>
              <w:rFonts w:asciiTheme="minorHAnsi" w:hAnsiTheme="minorHAnsi"/>
              <w:noProof/>
              <w:sz w:val="22"/>
              <w:lang w:eastAsia="fr-FR"/>
            </w:rPr>
          </w:pPr>
          <w:hyperlink w:anchor="_Toc163553075" w:history="1">
            <w:r w:rsidR="001104FE" w:rsidRPr="00734AD8">
              <w:rPr>
                <w:rStyle w:val="Lienhypertexte"/>
                <w:noProof/>
                <w14:scene3d>
                  <w14:camera w14:prst="orthographicFront"/>
                  <w14:lightRig w14:rig="threePt" w14:dir="t">
                    <w14:rot w14:lat="0" w14:lon="0" w14:rev="0"/>
                  </w14:lightRig>
                </w14:scene3d>
              </w:rPr>
              <w:t>10.5.1.</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_Toc163553075 \h </w:instrText>
            </w:r>
            <w:r w:rsidR="001104FE">
              <w:rPr>
                <w:noProof/>
                <w:webHidden/>
              </w:rPr>
            </w:r>
            <w:r w:rsidR="001104FE">
              <w:rPr>
                <w:noProof/>
                <w:webHidden/>
              </w:rPr>
              <w:fldChar w:fldCharType="separate"/>
            </w:r>
            <w:r w:rsidR="001104FE">
              <w:rPr>
                <w:noProof/>
                <w:webHidden/>
              </w:rPr>
              <w:t>55</w:t>
            </w:r>
            <w:r w:rsidR="001104FE">
              <w:rPr>
                <w:noProof/>
                <w:webHidden/>
              </w:rPr>
              <w:fldChar w:fldCharType="end"/>
            </w:r>
          </w:hyperlink>
        </w:p>
        <w:p w14:paraId="5AC7892F" w14:textId="5F86C059" w:rsidR="001104FE" w:rsidRDefault="0090097D">
          <w:pPr>
            <w:pStyle w:val="TM1"/>
            <w:tabs>
              <w:tab w:val="left" w:pos="660"/>
              <w:tab w:val="right" w:leader="dot" w:pos="9062"/>
            </w:tabs>
            <w:rPr>
              <w:rFonts w:asciiTheme="minorHAnsi" w:hAnsiTheme="minorHAnsi"/>
              <w:noProof/>
              <w:sz w:val="22"/>
              <w:lang w:eastAsia="fr-FR"/>
            </w:rPr>
          </w:pPr>
          <w:hyperlink w:anchor="_Toc163553076" w:history="1">
            <w:r w:rsidR="001104FE" w:rsidRPr="00734AD8">
              <w:rPr>
                <w:rStyle w:val="Lienhypertexte"/>
                <w:noProof/>
              </w:rPr>
              <w:t>11.</w:t>
            </w:r>
            <w:r w:rsidR="001104FE">
              <w:rPr>
                <w:rFonts w:asciiTheme="minorHAnsi" w:hAnsiTheme="minorHAnsi"/>
                <w:noProof/>
                <w:sz w:val="22"/>
                <w:lang w:eastAsia="fr-FR"/>
              </w:rPr>
              <w:tab/>
            </w:r>
            <w:r w:rsidR="001104FE" w:rsidRPr="00734AD8">
              <w:rPr>
                <w:rStyle w:val="Lienhypertexte"/>
                <w:noProof/>
              </w:rPr>
              <w:t>Conditions relatives à la conformité fonctionnelle des installations</w:t>
            </w:r>
            <w:r w:rsidR="001104FE">
              <w:rPr>
                <w:noProof/>
                <w:webHidden/>
              </w:rPr>
              <w:tab/>
            </w:r>
            <w:r w:rsidR="001104FE">
              <w:rPr>
                <w:noProof/>
                <w:webHidden/>
              </w:rPr>
              <w:fldChar w:fldCharType="begin"/>
            </w:r>
            <w:r w:rsidR="001104FE">
              <w:rPr>
                <w:noProof/>
                <w:webHidden/>
              </w:rPr>
              <w:instrText xml:space="preserve"> PAGEREF _Toc163553076 \h </w:instrText>
            </w:r>
            <w:r w:rsidR="001104FE">
              <w:rPr>
                <w:noProof/>
                <w:webHidden/>
              </w:rPr>
            </w:r>
            <w:r w:rsidR="001104FE">
              <w:rPr>
                <w:noProof/>
                <w:webHidden/>
              </w:rPr>
              <w:fldChar w:fldCharType="separate"/>
            </w:r>
            <w:r w:rsidR="001104FE">
              <w:rPr>
                <w:noProof/>
                <w:webHidden/>
              </w:rPr>
              <w:t>56</w:t>
            </w:r>
            <w:r w:rsidR="001104FE">
              <w:rPr>
                <w:noProof/>
                <w:webHidden/>
              </w:rPr>
              <w:fldChar w:fldCharType="end"/>
            </w:r>
          </w:hyperlink>
        </w:p>
        <w:p w14:paraId="33E6B30E" w14:textId="7A3D89C4" w:rsidR="001104FE" w:rsidRDefault="0090097D">
          <w:pPr>
            <w:pStyle w:val="TM2"/>
            <w:tabs>
              <w:tab w:val="left" w:pos="880"/>
              <w:tab w:val="right" w:leader="dot" w:pos="9062"/>
            </w:tabs>
            <w:rPr>
              <w:rFonts w:asciiTheme="minorHAnsi" w:hAnsiTheme="minorHAnsi"/>
              <w:noProof/>
              <w:sz w:val="22"/>
              <w:lang w:eastAsia="fr-FR"/>
            </w:rPr>
          </w:pPr>
          <w:hyperlink w:anchor="_Toc163553077" w:history="1">
            <w:r w:rsidR="001104FE" w:rsidRPr="00734AD8">
              <w:rPr>
                <w:rStyle w:val="Lienhypertexte"/>
                <w:noProof/>
              </w:rPr>
              <w:t>11.1.</w:t>
            </w:r>
            <w:r w:rsidR="001104FE">
              <w:rPr>
                <w:rFonts w:asciiTheme="minorHAnsi" w:hAnsiTheme="minorHAnsi"/>
                <w:noProof/>
                <w:sz w:val="22"/>
                <w:lang w:eastAsia="fr-FR"/>
              </w:rPr>
              <w:tab/>
            </w:r>
            <w:r w:rsidR="001104FE" w:rsidRPr="00734AD8">
              <w:rPr>
                <w:rStyle w:val="Lienhypertexte"/>
                <w:noProof/>
              </w:rPr>
              <w:t>CVC – Service Chauffage Ventilation Climatisation - Confort Thermique et Aéraulique - Production de froid</w:t>
            </w:r>
            <w:r w:rsidR="001104FE">
              <w:rPr>
                <w:noProof/>
                <w:webHidden/>
              </w:rPr>
              <w:tab/>
            </w:r>
            <w:r w:rsidR="001104FE">
              <w:rPr>
                <w:noProof/>
                <w:webHidden/>
              </w:rPr>
              <w:fldChar w:fldCharType="begin"/>
            </w:r>
            <w:r w:rsidR="001104FE">
              <w:rPr>
                <w:noProof/>
                <w:webHidden/>
              </w:rPr>
              <w:instrText xml:space="preserve"> PAGEREF _Toc163553077 \h </w:instrText>
            </w:r>
            <w:r w:rsidR="001104FE">
              <w:rPr>
                <w:noProof/>
                <w:webHidden/>
              </w:rPr>
            </w:r>
            <w:r w:rsidR="001104FE">
              <w:rPr>
                <w:noProof/>
                <w:webHidden/>
              </w:rPr>
              <w:fldChar w:fldCharType="separate"/>
            </w:r>
            <w:r w:rsidR="001104FE">
              <w:rPr>
                <w:noProof/>
                <w:webHidden/>
              </w:rPr>
              <w:t>56</w:t>
            </w:r>
            <w:r w:rsidR="001104FE">
              <w:rPr>
                <w:noProof/>
                <w:webHidden/>
              </w:rPr>
              <w:fldChar w:fldCharType="end"/>
            </w:r>
          </w:hyperlink>
        </w:p>
        <w:p w14:paraId="346FF7E7" w14:textId="126C48A2" w:rsidR="001104FE" w:rsidRDefault="0090097D">
          <w:pPr>
            <w:pStyle w:val="TM3"/>
            <w:tabs>
              <w:tab w:val="left" w:pos="880"/>
              <w:tab w:val="right" w:leader="dot" w:pos="9062"/>
            </w:tabs>
            <w:rPr>
              <w:rFonts w:asciiTheme="minorHAnsi" w:hAnsiTheme="minorHAnsi"/>
              <w:noProof/>
              <w:sz w:val="22"/>
              <w:lang w:eastAsia="fr-FR"/>
            </w:rPr>
          </w:pPr>
          <w:hyperlink w:anchor="_Toc163553078" w:history="1">
            <w:r w:rsidR="001104FE" w:rsidRPr="00734AD8">
              <w:rPr>
                <w:rStyle w:val="Lienhypertexte"/>
                <w:noProof/>
                <w14:scene3d>
                  <w14:camera w14:prst="orthographicFront"/>
                  <w14:lightRig w14:rig="threePt" w14:dir="t">
                    <w14:rot w14:lat="0" w14:lon="0" w14:rev="0"/>
                  </w14:lightRig>
                </w14:scene3d>
              </w:rPr>
              <w:t>A.</w:t>
            </w:r>
            <w:r w:rsidR="001104FE">
              <w:rPr>
                <w:rFonts w:asciiTheme="minorHAnsi" w:hAnsiTheme="minorHAnsi"/>
                <w:noProof/>
                <w:sz w:val="22"/>
                <w:lang w:eastAsia="fr-FR"/>
              </w:rPr>
              <w:tab/>
            </w:r>
            <w:r w:rsidR="001104FE" w:rsidRPr="00734AD8">
              <w:rPr>
                <w:rStyle w:val="Lienhypertexte"/>
                <w:noProof/>
              </w:rPr>
              <w:t>Cas général</w:t>
            </w:r>
            <w:r w:rsidR="001104FE">
              <w:rPr>
                <w:noProof/>
                <w:webHidden/>
              </w:rPr>
              <w:tab/>
            </w:r>
            <w:r w:rsidR="001104FE">
              <w:rPr>
                <w:noProof/>
                <w:webHidden/>
              </w:rPr>
              <w:fldChar w:fldCharType="begin"/>
            </w:r>
            <w:r w:rsidR="001104FE">
              <w:rPr>
                <w:noProof/>
                <w:webHidden/>
              </w:rPr>
              <w:instrText xml:space="preserve"> PAGEREF _Toc163553078 \h </w:instrText>
            </w:r>
            <w:r w:rsidR="001104FE">
              <w:rPr>
                <w:noProof/>
                <w:webHidden/>
              </w:rPr>
            </w:r>
            <w:r w:rsidR="001104FE">
              <w:rPr>
                <w:noProof/>
                <w:webHidden/>
              </w:rPr>
              <w:fldChar w:fldCharType="separate"/>
            </w:r>
            <w:r w:rsidR="001104FE">
              <w:rPr>
                <w:noProof/>
                <w:webHidden/>
              </w:rPr>
              <w:t>56</w:t>
            </w:r>
            <w:r w:rsidR="001104FE">
              <w:rPr>
                <w:noProof/>
                <w:webHidden/>
              </w:rPr>
              <w:fldChar w:fldCharType="end"/>
            </w:r>
          </w:hyperlink>
        </w:p>
        <w:p w14:paraId="46862E43" w14:textId="03EB2558" w:rsidR="001104FE" w:rsidRDefault="0090097D">
          <w:pPr>
            <w:pStyle w:val="TM3"/>
            <w:tabs>
              <w:tab w:val="left" w:pos="1320"/>
              <w:tab w:val="right" w:leader="dot" w:pos="9062"/>
            </w:tabs>
            <w:rPr>
              <w:rFonts w:asciiTheme="minorHAnsi" w:hAnsiTheme="minorHAnsi"/>
              <w:noProof/>
              <w:sz w:val="22"/>
              <w:lang w:eastAsia="fr-FR"/>
            </w:rPr>
          </w:pPr>
          <w:hyperlink w:anchor="_Toc163553079" w:history="1">
            <w:r w:rsidR="001104FE" w:rsidRPr="00734AD8">
              <w:rPr>
                <w:rStyle w:val="Lienhypertexte"/>
                <w:noProof/>
                <w14:scene3d>
                  <w14:camera w14:prst="orthographicFront"/>
                  <w14:lightRig w14:rig="threePt" w14:dir="t">
                    <w14:rot w14:lat="0" w14:lon="0" w14:rev="0"/>
                  </w14:lightRig>
                </w14:scene3d>
              </w:rPr>
              <w:t>11.1.1.</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_Toc163553079 \h </w:instrText>
            </w:r>
            <w:r w:rsidR="001104FE">
              <w:rPr>
                <w:noProof/>
                <w:webHidden/>
              </w:rPr>
            </w:r>
            <w:r w:rsidR="001104FE">
              <w:rPr>
                <w:noProof/>
                <w:webHidden/>
              </w:rPr>
              <w:fldChar w:fldCharType="separate"/>
            </w:r>
            <w:r w:rsidR="001104FE">
              <w:rPr>
                <w:noProof/>
                <w:webHidden/>
              </w:rPr>
              <w:t>56</w:t>
            </w:r>
            <w:r w:rsidR="001104FE">
              <w:rPr>
                <w:noProof/>
                <w:webHidden/>
              </w:rPr>
              <w:fldChar w:fldCharType="end"/>
            </w:r>
          </w:hyperlink>
        </w:p>
        <w:p w14:paraId="24A995E9" w14:textId="3C887775" w:rsidR="001104FE" w:rsidRDefault="0090097D">
          <w:pPr>
            <w:pStyle w:val="TM3"/>
            <w:tabs>
              <w:tab w:val="left" w:pos="1320"/>
              <w:tab w:val="right" w:leader="dot" w:pos="9062"/>
            </w:tabs>
            <w:rPr>
              <w:rFonts w:asciiTheme="minorHAnsi" w:hAnsiTheme="minorHAnsi"/>
              <w:noProof/>
              <w:sz w:val="22"/>
              <w:lang w:eastAsia="fr-FR"/>
            </w:rPr>
          </w:pPr>
          <w:hyperlink w:anchor="_Toc163553080" w:history="1">
            <w:r w:rsidR="001104FE" w:rsidRPr="00734AD8">
              <w:rPr>
                <w:rStyle w:val="Lienhypertexte"/>
                <w:noProof/>
                <w14:scene3d>
                  <w14:camera w14:prst="orthographicFront"/>
                  <w14:lightRig w14:rig="threePt" w14:dir="t">
                    <w14:rot w14:lat="0" w14:lon="0" w14:rev="0"/>
                  </w14:lightRig>
                </w14:scene3d>
              </w:rPr>
              <w:t>11.1.2.</w:t>
            </w:r>
            <w:r w:rsidR="001104FE">
              <w:rPr>
                <w:rFonts w:asciiTheme="minorHAnsi" w:hAnsiTheme="minorHAnsi"/>
                <w:noProof/>
                <w:sz w:val="22"/>
                <w:lang w:eastAsia="fr-FR"/>
              </w:rPr>
              <w:tab/>
            </w:r>
            <w:r w:rsidR="001104FE" w:rsidRPr="00734AD8">
              <w:rPr>
                <w:rStyle w:val="Lienhypertexte"/>
                <w:noProof/>
              </w:rPr>
              <w:t>Caractérisation des Défauts</w:t>
            </w:r>
            <w:r w:rsidR="001104FE">
              <w:rPr>
                <w:noProof/>
                <w:webHidden/>
              </w:rPr>
              <w:tab/>
            </w:r>
            <w:r w:rsidR="001104FE">
              <w:rPr>
                <w:noProof/>
                <w:webHidden/>
              </w:rPr>
              <w:fldChar w:fldCharType="begin"/>
            </w:r>
            <w:r w:rsidR="001104FE">
              <w:rPr>
                <w:noProof/>
                <w:webHidden/>
              </w:rPr>
              <w:instrText xml:space="preserve"> PAGEREF _Toc163553080 \h </w:instrText>
            </w:r>
            <w:r w:rsidR="001104FE">
              <w:rPr>
                <w:noProof/>
                <w:webHidden/>
              </w:rPr>
            </w:r>
            <w:r w:rsidR="001104FE">
              <w:rPr>
                <w:noProof/>
                <w:webHidden/>
              </w:rPr>
              <w:fldChar w:fldCharType="separate"/>
            </w:r>
            <w:r w:rsidR="001104FE">
              <w:rPr>
                <w:noProof/>
                <w:webHidden/>
              </w:rPr>
              <w:t>57</w:t>
            </w:r>
            <w:r w:rsidR="001104FE">
              <w:rPr>
                <w:noProof/>
                <w:webHidden/>
              </w:rPr>
              <w:fldChar w:fldCharType="end"/>
            </w:r>
          </w:hyperlink>
        </w:p>
        <w:p w14:paraId="18E8CFC2" w14:textId="433F5459" w:rsidR="001104FE" w:rsidRDefault="0090097D">
          <w:pPr>
            <w:pStyle w:val="TM3"/>
            <w:tabs>
              <w:tab w:val="left" w:pos="1320"/>
              <w:tab w:val="right" w:leader="dot" w:pos="9062"/>
            </w:tabs>
            <w:rPr>
              <w:rFonts w:asciiTheme="minorHAnsi" w:hAnsiTheme="minorHAnsi"/>
              <w:noProof/>
              <w:sz w:val="22"/>
              <w:lang w:eastAsia="fr-FR"/>
            </w:rPr>
          </w:pPr>
          <w:hyperlink w:anchor="_Toc163553081" w:history="1">
            <w:r w:rsidR="001104FE" w:rsidRPr="00734AD8">
              <w:rPr>
                <w:rStyle w:val="Lienhypertexte"/>
                <w:noProof/>
                <w14:scene3d>
                  <w14:camera w14:prst="orthographicFront"/>
                  <w14:lightRig w14:rig="threePt" w14:dir="t">
                    <w14:rot w14:lat="0" w14:lon="0" w14:rev="0"/>
                  </w14:lightRig>
                </w14:scene3d>
              </w:rPr>
              <w:t>11.1.3.</w:t>
            </w:r>
            <w:r w:rsidR="001104FE">
              <w:rPr>
                <w:rFonts w:asciiTheme="minorHAnsi" w:hAnsiTheme="minorHAnsi"/>
                <w:noProof/>
                <w:sz w:val="22"/>
                <w:lang w:eastAsia="fr-FR"/>
              </w:rPr>
              <w:tab/>
            </w:r>
            <w:r w:rsidR="001104FE" w:rsidRPr="00734AD8">
              <w:rPr>
                <w:rStyle w:val="Lienhypertexte"/>
                <w:noProof/>
              </w:rPr>
              <w:t>Liste indicative et non exhaustive des équipements, ouvrages, corps de métiers ou prestations concernées</w:t>
            </w:r>
            <w:r w:rsidR="001104FE">
              <w:rPr>
                <w:noProof/>
                <w:webHidden/>
              </w:rPr>
              <w:tab/>
            </w:r>
            <w:r w:rsidR="001104FE">
              <w:rPr>
                <w:noProof/>
                <w:webHidden/>
              </w:rPr>
              <w:fldChar w:fldCharType="begin"/>
            </w:r>
            <w:r w:rsidR="001104FE">
              <w:rPr>
                <w:noProof/>
                <w:webHidden/>
              </w:rPr>
              <w:instrText xml:space="preserve"> PAGEREF _Toc163553081 \h </w:instrText>
            </w:r>
            <w:r w:rsidR="001104FE">
              <w:rPr>
                <w:noProof/>
                <w:webHidden/>
              </w:rPr>
            </w:r>
            <w:r w:rsidR="001104FE">
              <w:rPr>
                <w:noProof/>
                <w:webHidden/>
              </w:rPr>
              <w:fldChar w:fldCharType="separate"/>
            </w:r>
            <w:r w:rsidR="001104FE">
              <w:rPr>
                <w:noProof/>
                <w:webHidden/>
              </w:rPr>
              <w:t>59</w:t>
            </w:r>
            <w:r w:rsidR="001104FE">
              <w:rPr>
                <w:noProof/>
                <w:webHidden/>
              </w:rPr>
              <w:fldChar w:fldCharType="end"/>
            </w:r>
          </w:hyperlink>
        </w:p>
        <w:p w14:paraId="3676FD39" w14:textId="6D48328D" w:rsidR="001104FE" w:rsidRDefault="0090097D">
          <w:pPr>
            <w:pStyle w:val="TM3"/>
            <w:tabs>
              <w:tab w:val="left" w:pos="880"/>
              <w:tab w:val="right" w:leader="dot" w:pos="9062"/>
            </w:tabs>
            <w:rPr>
              <w:rFonts w:asciiTheme="minorHAnsi" w:hAnsiTheme="minorHAnsi"/>
              <w:noProof/>
              <w:sz w:val="22"/>
              <w:lang w:eastAsia="fr-FR"/>
            </w:rPr>
          </w:pPr>
          <w:hyperlink w:anchor="_Toc163553082" w:history="1">
            <w:r w:rsidR="001104FE" w:rsidRPr="00734AD8">
              <w:rPr>
                <w:rStyle w:val="Lienhypertexte"/>
                <w:noProof/>
                <w14:scene3d>
                  <w14:camera w14:prst="orthographicFront"/>
                  <w14:lightRig w14:rig="threePt" w14:dir="t">
                    <w14:rot w14:lat="0" w14:lon="0" w14:rev="0"/>
                  </w14:lightRig>
                </w14:scene3d>
              </w:rPr>
              <w:t>B.</w:t>
            </w:r>
            <w:r w:rsidR="001104FE">
              <w:rPr>
                <w:rFonts w:asciiTheme="minorHAnsi" w:hAnsiTheme="minorHAnsi"/>
                <w:noProof/>
                <w:sz w:val="22"/>
                <w:lang w:eastAsia="fr-FR"/>
              </w:rPr>
              <w:tab/>
            </w:r>
            <w:r w:rsidR="001104FE" w:rsidRPr="00734AD8">
              <w:rPr>
                <w:rStyle w:val="Lienhypertexte"/>
                <w:noProof/>
              </w:rPr>
              <w:t>Complément pour les sites avec intéressement</w:t>
            </w:r>
            <w:r w:rsidR="001104FE">
              <w:rPr>
                <w:noProof/>
                <w:webHidden/>
              </w:rPr>
              <w:tab/>
            </w:r>
            <w:r w:rsidR="001104FE">
              <w:rPr>
                <w:noProof/>
                <w:webHidden/>
              </w:rPr>
              <w:fldChar w:fldCharType="begin"/>
            </w:r>
            <w:r w:rsidR="001104FE">
              <w:rPr>
                <w:noProof/>
                <w:webHidden/>
              </w:rPr>
              <w:instrText xml:space="preserve"> PAGEREF _Toc163553082 \h </w:instrText>
            </w:r>
            <w:r w:rsidR="001104FE">
              <w:rPr>
                <w:noProof/>
                <w:webHidden/>
              </w:rPr>
            </w:r>
            <w:r w:rsidR="001104FE">
              <w:rPr>
                <w:noProof/>
                <w:webHidden/>
              </w:rPr>
              <w:fldChar w:fldCharType="separate"/>
            </w:r>
            <w:r w:rsidR="001104FE">
              <w:rPr>
                <w:noProof/>
                <w:webHidden/>
              </w:rPr>
              <w:t>63</w:t>
            </w:r>
            <w:r w:rsidR="001104FE">
              <w:rPr>
                <w:noProof/>
                <w:webHidden/>
              </w:rPr>
              <w:fldChar w:fldCharType="end"/>
            </w:r>
          </w:hyperlink>
        </w:p>
        <w:p w14:paraId="0DDD52F2" w14:textId="0B229F31" w:rsidR="001104FE" w:rsidRDefault="0090097D">
          <w:pPr>
            <w:pStyle w:val="TM3"/>
            <w:tabs>
              <w:tab w:val="left" w:pos="1320"/>
              <w:tab w:val="right" w:leader="dot" w:pos="9062"/>
            </w:tabs>
            <w:rPr>
              <w:rFonts w:asciiTheme="minorHAnsi" w:hAnsiTheme="minorHAnsi"/>
              <w:noProof/>
              <w:sz w:val="22"/>
              <w:lang w:eastAsia="fr-FR"/>
            </w:rPr>
          </w:pPr>
          <w:hyperlink w:anchor="_Toc163553083" w:history="1">
            <w:r w:rsidR="001104FE" w:rsidRPr="00734AD8">
              <w:rPr>
                <w:rStyle w:val="Lienhypertexte"/>
                <w:noProof/>
                <w14:scene3d>
                  <w14:camera w14:prst="orthographicFront"/>
                  <w14:lightRig w14:rig="threePt" w14:dir="t">
                    <w14:rot w14:lat="0" w14:lon="0" w14:rev="0"/>
                  </w14:lightRig>
                </w14:scene3d>
              </w:rPr>
              <w:t>11.1.4.</w:t>
            </w:r>
            <w:r w:rsidR="001104FE">
              <w:rPr>
                <w:rFonts w:asciiTheme="minorHAnsi" w:hAnsiTheme="minorHAnsi"/>
                <w:noProof/>
                <w:sz w:val="22"/>
                <w:lang w:eastAsia="fr-FR"/>
              </w:rPr>
              <w:tab/>
            </w:r>
            <w:r w:rsidR="001104FE" w:rsidRPr="00734AD8">
              <w:rPr>
                <w:rStyle w:val="Lienhypertexte"/>
                <w:noProof/>
              </w:rPr>
              <w:t>Définition du Service</w:t>
            </w:r>
            <w:r w:rsidR="001104FE">
              <w:rPr>
                <w:noProof/>
                <w:webHidden/>
              </w:rPr>
              <w:tab/>
            </w:r>
            <w:r w:rsidR="001104FE">
              <w:rPr>
                <w:noProof/>
                <w:webHidden/>
              </w:rPr>
              <w:fldChar w:fldCharType="begin"/>
            </w:r>
            <w:r w:rsidR="001104FE">
              <w:rPr>
                <w:noProof/>
                <w:webHidden/>
              </w:rPr>
              <w:instrText xml:space="preserve"> PAGEREF _Toc163553083 \h </w:instrText>
            </w:r>
            <w:r w:rsidR="001104FE">
              <w:rPr>
                <w:noProof/>
                <w:webHidden/>
              </w:rPr>
            </w:r>
            <w:r w:rsidR="001104FE">
              <w:rPr>
                <w:noProof/>
                <w:webHidden/>
              </w:rPr>
              <w:fldChar w:fldCharType="separate"/>
            </w:r>
            <w:r w:rsidR="001104FE">
              <w:rPr>
                <w:noProof/>
                <w:webHidden/>
              </w:rPr>
              <w:t>63</w:t>
            </w:r>
            <w:r w:rsidR="001104FE">
              <w:rPr>
                <w:noProof/>
                <w:webHidden/>
              </w:rPr>
              <w:fldChar w:fldCharType="end"/>
            </w:r>
          </w:hyperlink>
        </w:p>
        <w:p w14:paraId="7EC3BC37" w14:textId="477E99E9" w:rsidR="001104FE" w:rsidRDefault="0090097D">
          <w:pPr>
            <w:pStyle w:val="TM3"/>
            <w:tabs>
              <w:tab w:val="left" w:pos="1320"/>
              <w:tab w:val="right" w:leader="dot" w:pos="9062"/>
            </w:tabs>
            <w:rPr>
              <w:rFonts w:asciiTheme="minorHAnsi" w:hAnsiTheme="minorHAnsi"/>
              <w:noProof/>
              <w:sz w:val="22"/>
              <w:lang w:eastAsia="fr-FR"/>
            </w:rPr>
          </w:pPr>
          <w:hyperlink w:anchor="_Toc163553084" w:history="1">
            <w:r w:rsidR="001104FE" w:rsidRPr="00734AD8">
              <w:rPr>
                <w:rStyle w:val="Lienhypertexte"/>
                <w:noProof/>
                <w14:scene3d>
                  <w14:camera w14:prst="orthographicFront"/>
                  <w14:lightRig w14:rig="threePt" w14:dir="t">
                    <w14:rot w14:lat="0" w14:lon="0" w14:rev="0"/>
                  </w14:lightRig>
                </w14:scene3d>
              </w:rPr>
              <w:t>11.1.5.</w:t>
            </w:r>
            <w:r w:rsidR="001104FE">
              <w:rPr>
                <w:rFonts w:asciiTheme="minorHAnsi" w:hAnsiTheme="minorHAnsi"/>
                <w:noProof/>
                <w:sz w:val="22"/>
                <w:lang w:eastAsia="fr-FR"/>
              </w:rPr>
              <w:tab/>
            </w:r>
            <w:r w:rsidR="001104FE" w:rsidRPr="00734AD8">
              <w:rPr>
                <w:rStyle w:val="Lienhypertexte"/>
                <w:noProof/>
              </w:rPr>
              <w:t>Caractérisation de l’intéressement</w:t>
            </w:r>
            <w:r w:rsidR="001104FE">
              <w:rPr>
                <w:noProof/>
                <w:webHidden/>
              </w:rPr>
              <w:tab/>
            </w:r>
            <w:r w:rsidR="001104FE">
              <w:rPr>
                <w:noProof/>
                <w:webHidden/>
              </w:rPr>
              <w:fldChar w:fldCharType="begin"/>
            </w:r>
            <w:r w:rsidR="001104FE">
              <w:rPr>
                <w:noProof/>
                <w:webHidden/>
              </w:rPr>
              <w:instrText xml:space="preserve"> PAGEREF _Toc163553084 \h </w:instrText>
            </w:r>
            <w:r w:rsidR="001104FE">
              <w:rPr>
                <w:noProof/>
                <w:webHidden/>
              </w:rPr>
            </w:r>
            <w:r w:rsidR="001104FE">
              <w:rPr>
                <w:noProof/>
                <w:webHidden/>
              </w:rPr>
              <w:fldChar w:fldCharType="separate"/>
            </w:r>
            <w:r w:rsidR="001104FE">
              <w:rPr>
                <w:noProof/>
                <w:webHidden/>
              </w:rPr>
              <w:t>63</w:t>
            </w:r>
            <w:r w:rsidR="001104FE">
              <w:rPr>
                <w:noProof/>
                <w:webHidden/>
              </w:rPr>
              <w:fldChar w:fldCharType="end"/>
            </w:r>
          </w:hyperlink>
        </w:p>
        <w:p w14:paraId="3A0978DB" w14:textId="33A4BE8B" w:rsidR="00794CDA" w:rsidRPr="008D6B60" w:rsidRDefault="00BF0E3E">
          <w:r w:rsidRPr="008D6B60">
            <w:rPr>
              <w:b/>
              <w:bCs/>
            </w:rPr>
            <w:fldChar w:fldCharType="end"/>
          </w:r>
        </w:p>
      </w:sdtContent>
    </w:sdt>
    <w:p w14:paraId="186E4007" w14:textId="77777777" w:rsidR="00794CDA" w:rsidRPr="008D6B60" w:rsidRDefault="00BF0E3E">
      <w:pPr>
        <w:spacing w:before="0" w:after="160"/>
        <w:jc w:val="left"/>
        <w:rPr>
          <w:rFonts w:cs="Arial"/>
        </w:rPr>
      </w:pPr>
      <w:bookmarkStart w:id="0" w:name="_Toc53129936"/>
      <w:r w:rsidRPr="008D6B60">
        <w:rPr>
          <w:rFonts w:cs="Arial"/>
        </w:rPr>
        <w:br w:type="page" w:clear="all"/>
      </w:r>
    </w:p>
    <w:p w14:paraId="589B178C" w14:textId="4A0E39B1" w:rsidR="00794CDA" w:rsidRPr="008D6B60" w:rsidRDefault="00BF0E3E" w:rsidP="00A87B57">
      <w:pPr>
        <w:pStyle w:val="Titre1"/>
        <w:ind w:left="360"/>
      </w:pPr>
      <w:bookmarkStart w:id="1" w:name="_Toc163552946"/>
      <w:r w:rsidRPr="008D6B60">
        <w:t>Introduction</w:t>
      </w:r>
      <w:bookmarkEnd w:id="0"/>
      <w:bookmarkEnd w:id="1"/>
    </w:p>
    <w:p w14:paraId="50E328E1" w14:textId="76109982" w:rsidR="00794CDA" w:rsidRPr="00B040A2" w:rsidRDefault="00BF0E3E" w:rsidP="00B040A2">
      <w:pPr>
        <w:rPr>
          <w:rFonts w:cs="Arial"/>
        </w:rPr>
      </w:pPr>
      <w:r w:rsidRPr="00B040A2">
        <w:rPr>
          <w:rFonts w:cs="Arial"/>
        </w:rPr>
        <w:t xml:space="preserve">La DIE conduit la passation des marchés pour le compte des services centraux du </w:t>
      </w:r>
      <w:r w:rsidR="00311556" w:rsidRPr="00B040A2">
        <w:rPr>
          <w:rFonts w:cs="Arial"/>
        </w:rPr>
        <w:t>M</w:t>
      </w:r>
      <w:r w:rsidRPr="00B040A2">
        <w:rPr>
          <w:rFonts w:cs="Arial"/>
        </w:rPr>
        <w:t>inistère de l'</w:t>
      </w:r>
      <w:r w:rsidR="00311556" w:rsidRPr="00B040A2">
        <w:rPr>
          <w:rFonts w:cs="Arial"/>
        </w:rPr>
        <w:t>I</w:t>
      </w:r>
      <w:r w:rsidRPr="00B040A2">
        <w:rPr>
          <w:rFonts w:cs="Arial"/>
        </w:rPr>
        <w:t>ntérieur tels que ceux relevant des périmètres de la police</w:t>
      </w:r>
      <w:r w:rsidR="00813772" w:rsidRPr="00B040A2">
        <w:rPr>
          <w:rFonts w:cs="Arial"/>
        </w:rPr>
        <w:t xml:space="preserve"> dont des sites particuliers comme l’Institut Médicolégal, la Brigade de Recherche et d’Intervention </w:t>
      </w:r>
      <w:r w:rsidR="00334370" w:rsidRPr="00B040A2">
        <w:rPr>
          <w:rFonts w:cs="Arial"/>
        </w:rPr>
        <w:t xml:space="preserve">et </w:t>
      </w:r>
      <w:r w:rsidR="00813772" w:rsidRPr="00B040A2">
        <w:rPr>
          <w:rFonts w:cs="Arial"/>
        </w:rPr>
        <w:t>des zones de garde à vue</w:t>
      </w:r>
      <w:r w:rsidRPr="00B040A2">
        <w:rPr>
          <w:rFonts w:cs="Arial"/>
        </w:rPr>
        <w:t>. Des entités telles qu</w:t>
      </w:r>
      <w:r w:rsidR="001A5D42" w:rsidRPr="00B040A2">
        <w:rPr>
          <w:rFonts w:cs="Arial"/>
        </w:rPr>
        <w:t>e la Gendarmerie N</w:t>
      </w:r>
      <w:r w:rsidRPr="00B040A2">
        <w:rPr>
          <w:rFonts w:cs="Arial"/>
        </w:rPr>
        <w:t xml:space="preserve">ationale ou la </w:t>
      </w:r>
      <w:r w:rsidR="00311556" w:rsidRPr="00B040A2">
        <w:rPr>
          <w:rFonts w:cs="Arial"/>
        </w:rPr>
        <w:t>B</w:t>
      </w:r>
      <w:r w:rsidRPr="00B040A2">
        <w:rPr>
          <w:rFonts w:cs="Arial"/>
        </w:rPr>
        <w:t xml:space="preserve">rigade des </w:t>
      </w:r>
      <w:r w:rsidR="00311556" w:rsidRPr="00B040A2">
        <w:rPr>
          <w:rFonts w:cs="Arial"/>
        </w:rPr>
        <w:t>S</w:t>
      </w:r>
      <w:r w:rsidRPr="00B040A2">
        <w:rPr>
          <w:rFonts w:cs="Arial"/>
        </w:rPr>
        <w:t>apeurs-</w:t>
      </w:r>
      <w:r w:rsidR="00311556" w:rsidRPr="00B040A2">
        <w:rPr>
          <w:rFonts w:cs="Arial"/>
        </w:rPr>
        <w:t>P</w:t>
      </w:r>
      <w:r w:rsidRPr="00B040A2">
        <w:rPr>
          <w:rFonts w:cs="Arial"/>
        </w:rPr>
        <w:t>ompiers de Paris peuvent adhérer à ce support dès la passation ou après attribution par le biais de marchés subséquents.</w:t>
      </w:r>
    </w:p>
    <w:p w14:paraId="79D27711" w14:textId="77777777" w:rsidR="005D4244" w:rsidRPr="008D6B60" w:rsidRDefault="005D4244" w:rsidP="00B040A2">
      <w:pPr>
        <w:rPr>
          <w:rFonts w:eastAsia="Arial" w:cs="Arial"/>
        </w:rPr>
      </w:pPr>
    </w:p>
    <w:p w14:paraId="35A42378" w14:textId="1CC271FA" w:rsidR="00794CDA" w:rsidRPr="00B040A2" w:rsidRDefault="00BF0E3E" w:rsidP="00B040A2">
      <w:pPr>
        <w:rPr>
          <w:rFonts w:cs="Arial"/>
        </w:rPr>
      </w:pPr>
      <w:r w:rsidRPr="00B040A2">
        <w:rPr>
          <w:rFonts w:cs="Arial"/>
        </w:rPr>
        <w:t xml:space="preserve">Cette direction est ainsi le principal opérateur immobilier du </w:t>
      </w:r>
      <w:r w:rsidR="00311556" w:rsidRPr="00B040A2">
        <w:rPr>
          <w:rFonts w:cs="Arial"/>
        </w:rPr>
        <w:t>M</w:t>
      </w:r>
      <w:r w:rsidRPr="00B040A2">
        <w:rPr>
          <w:rFonts w:cs="Arial"/>
        </w:rPr>
        <w:t>inistère de l’</w:t>
      </w:r>
      <w:r w:rsidR="00311556" w:rsidRPr="00B040A2">
        <w:rPr>
          <w:rFonts w:cs="Arial"/>
        </w:rPr>
        <w:t>I</w:t>
      </w:r>
      <w:r w:rsidRPr="00B040A2">
        <w:rPr>
          <w:rFonts w:cs="Arial"/>
        </w:rPr>
        <w:t>ntérieur et se positionne au cœur de la stratégie immobilière de l’État. Elle est articulée autour de trois grands départements et d’un secrétariat général. Elle regroupe un effectif de près de 750 personnels (dont une régie technique de 230 agents d’entretien).</w:t>
      </w:r>
    </w:p>
    <w:p w14:paraId="5BFEED0C" w14:textId="77777777" w:rsidR="009F6382" w:rsidRPr="008D6B60" w:rsidRDefault="009F6382" w:rsidP="00B040A2">
      <w:pPr>
        <w:rPr>
          <w:rFonts w:eastAsia="Arial" w:cs="Arial"/>
        </w:rPr>
      </w:pPr>
    </w:p>
    <w:p w14:paraId="2EE1A8A7" w14:textId="77777777" w:rsidR="009F6382" w:rsidRPr="001A5D42" w:rsidRDefault="00BF0E3E" w:rsidP="00B040A2">
      <w:pPr>
        <w:rPr>
          <w:rFonts w:cs="Arial"/>
        </w:rPr>
      </w:pPr>
      <w:r w:rsidRPr="001A5D42">
        <w:rPr>
          <w:rFonts w:cs="Arial"/>
        </w:rPr>
        <w:t>Les objectifs permanents de la DIE sont :</w:t>
      </w:r>
    </w:p>
    <w:p w14:paraId="74F1835D" w14:textId="6A9B5065" w:rsidR="00794CDA" w:rsidRPr="005749E1" w:rsidRDefault="00794CDA" w:rsidP="00B040A2">
      <w:pPr>
        <w:rPr>
          <w:rFonts w:eastAsia="Arial" w:cs="Arial"/>
          <w:color w:val="000000"/>
        </w:rPr>
      </w:pPr>
    </w:p>
    <w:p w14:paraId="70497FA4" w14:textId="2B238406" w:rsidR="00794CDA" w:rsidRPr="005749E1" w:rsidRDefault="00BF0E3E" w:rsidP="002566AF">
      <w:pPr>
        <w:pStyle w:val="Paragraphedeliste"/>
        <w:numPr>
          <w:ilvl w:val="0"/>
          <w:numId w:val="9"/>
        </w:numPr>
      </w:pPr>
      <w:r w:rsidRPr="005749E1">
        <w:t xml:space="preserve">Concevoir la politique immobilière du secrétariat général pour </w:t>
      </w:r>
      <w:r w:rsidR="009F6382" w:rsidRPr="005749E1">
        <w:t xml:space="preserve">l'Administration </w:t>
      </w:r>
      <w:r w:rsidRPr="005749E1">
        <w:t xml:space="preserve">du </w:t>
      </w:r>
      <w:r w:rsidR="005D4244" w:rsidRPr="005749E1">
        <w:t>M</w:t>
      </w:r>
      <w:r w:rsidRPr="005749E1">
        <w:t>inistère de l'</w:t>
      </w:r>
      <w:r w:rsidR="005D4244" w:rsidRPr="005749E1">
        <w:t>I</w:t>
      </w:r>
      <w:r w:rsidRPr="005749E1">
        <w:t>ntérieur (SGAMI) d’Île</w:t>
      </w:r>
      <w:r w:rsidR="009F6382" w:rsidRPr="005749E1">
        <w:t>-</w:t>
      </w:r>
      <w:r w:rsidRPr="005749E1">
        <w:t>de</w:t>
      </w:r>
      <w:r w:rsidR="009F6382" w:rsidRPr="005749E1">
        <w:t>-</w:t>
      </w:r>
      <w:r w:rsidRPr="005749E1">
        <w:t>France et conduire les projets qui en découlent,</w:t>
      </w:r>
    </w:p>
    <w:p w14:paraId="4EB2B655" w14:textId="77777777" w:rsidR="00794CDA" w:rsidRPr="005749E1" w:rsidRDefault="00BF0E3E" w:rsidP="002566AF">
      <w:pPr>
        <w:pStyle w:val="Paragraphedeliste"/>
        <w:numPr>
          <w:ilvl w:val="0"/>
          <w:numId w:val="9"/>
        </w:numPr>
      </w:pPr>
      <w:r w:rsidRPr="005749E1">
        <w:t>Utiliser le patrimoine public dans des conditions qui garantissent la performance immobilière et permettent sa valorisation,</w:t>
      </w:r>
    </w:p>
    <w:p w14:paraId="3909A92E" w14:textId="3F523CBE" w:rsidR="00794CDA" w:rsidRDefault="00BF0E3E" w:rsidP="002566AF">
      <w:pPr>
        <w:pStyle w:val="Paragraphedeliste"/>
        <w:numPr>
          <w:ilvl w:val="0"/>
          <w:numId w:val="9"/>
        </w:numPr>
      </w:pPr>
      <w:r w:rsidRPr="005749E1">
        <w:t>Assurer aux personnels et aux usagers un cadre de travail fonctionnel et sécurisé ainsi que de bonnes conditions d'accueil.</w:t>
      </w:r>
    </w:p>
    <w:p w14:paraId="50F117E5" w14:textId="77777777" w:rsidR="009F6382" w:rsidRPr="005749E1" w:rsidRDefault="009F6382" w:rsidP="00B040A2">
      <w:pPr>
        <w:rPr>
          <w:rFonts w:eastAsia="Arial" w:cs="Arial"/>
          <w:color w:val="000000"/>
        </w:rPr>
      </w:pPr>
    </w:p>
    <w:p w14:paraId="4789486C" w14:textId="6FABC8B6" w:rsidR="009F6382" w:rsidRPr="001A5D42" w:rsidRDefault="00BF0E3E" w:rsidP="00B040A2">
      <w:pPr>
        <w:rPr>
          <w:rFonts w:cs="Arial"/>
        </w:rPr>
      </w:pPr>
      <w:r w:rsidRPr="001A5D42">
        <w:rPr>
          <w:rFonts w:cs="Arial"/>
        </w:rPr>
        <w:t>Le Département Exploitation a en charge les prestations suivantes :</w:t>
      </w:r>
    </w:p>
    <w:p w14:paraId="42AC1C6F" w14:textId="0C8CA27D" w:rsidR="00794CDA" w:rsidRPr="008D6B60" w:rsidRDefault="00794CDA" w:rsidP="00B040A2">
      <w:pPr>
        <w:rPr>
          <w:rFonts w:eastAsia="Arial" w:cs="Arial"/>
        </w:rPr>
      </w:pPr>
    </w:p>
    <w:p w14:paraId="5FCB962E" w14:textId="2D93CB63" w:rsidR="00794CDA" w:rsidRPr="005749E1" w:rsidRDefault="00BF0E3E" w:rsidP="002566AF">
      <w:pPr>
        <w:pStyle w:val="Paragraphedeliste"/>
        <w:numPr>
          <w:ilvl w:val="0"/>
          <w:numId w:val="9"/>
        </w:numPr>
      </w:pPr>
      <w:r w:rsidRPr="008D6B60">
        <w:t xml:space="preserve">L’entretien des </w:t>
      </w:r>
      <w:r w:rsidR="0062596F">
        <w:t>s</w:t>
      </w:r>
      <w:r w:rsidRPr="008D6B60">
        <w:t>ites (vérifications réglementaire</w:t>
      </w:r>
      <w:r w:rsidR="007920E9">
        <w:t>s</w:t>
      </w:r>
      <w:r w:rsidRPr="008D6B60">
        <w:t>, entretien périodique</w:t>
      </w:r>
      <w:r w:rsidR="007920E9">
        <w:t xml:space="preserve"> et</w:t>
      </w:r>
      <w:r w:rsidRPr="008D6B60">
        <w:t xml:space="preserve"> maintenance préventive),</w:t>
      </w:r>
    </w:p>
    <w:p w14:paraId="204D43F8" w14:textId="67BC6D6F" w:rsidR="00794CDA" w:rsidRPr="005749E1" w:rsidRDefault="00BF0E3E" w:rsidP="002566AF">
      <w:pPr>
        <w:pStyle w:val="Paragraphedeliste"/>
        <w:numPr>
          <w:ilvl w:val="0"/>
          <w:numId w:val="9"/>
        </w:numPr>
      </w:pPr>
      <w:r w:rsidRPr="008D6B60">
        <w:t>La maintenance corrective des bâtiments et équipements relevant du périmètre du SGAMI Île</w:t>
      </w:r>
      <w:r w:rsidR="009F6382">
        <w:t>-</w:t>
      </w:r>
      <w:r w:rsidRPr="008D6B60">
        <w:t>de</w:t>
      </w:r>
      <w:r w:rsidR="009F6382">
        <w:t>-</w:t>
      </w:r>
      <w:r w:rsidRPr="008D6B60">
        <w:t>France,</w:t>
      </w:r>
    </w:p>
    <w:p w14:paraId="4F355217" w14:textId="58A56E48" w:rsidR="00794CDA" w:rsidRDefault="00BF0E3E" w:rsidP="002566AF">
      <w:pPr>
        <w:pStyle w:val="Paragraphedeliste"/>
        <w:numPr>
          <w:ilvl w:val="0"/>
          <w:numId w:val="9"/>
        </w:numPr>
      </w:pPr>
      <w:r w:rsidRPr="008D6B60">
        <w:t>Les travaux d’adaptation, d’amélioration et de mise en conformité.</w:t>
      </w:r>
    </w:p>
    <w:p w14:paraId="5D84A7DB" w14:textId="77777777" w:rsidR="009F6382" w:rsidRPr="005749E1" w:rsidRDefault="009F6382" w:rsidP="00B040A2">
      <w:pPr>
        <w:rPr>
          <w:rFonts w:eastAsia="Arial" w:cs="Arial"/>
          <w:color w:val="000000"/>
        </w:rPr>
      </w:pPr>
    </w:p>
    <w:p w14:paraId="4B9B23C2" w14:textId="6D8FD08E" w:rsidR="00794CDA" w:rsidRPr="001A5D42" w:rsidRDefault="00BF0E3E" w:rsidP="00B040A2">
      <w:pPr>
        <w:rPr>
          <w:rFonts w:cs="Arial"/>
        </w:rPr>
      </w:pPr>
      <w:r w:rsidRPr="001A5D42">
        <w:rPr>
          <w:rFonts w:cs="Arial"/>
        </w:rPr>
        <w:t xml:space="preserve">Son organisation s’appuie notamment </w:t>
      </w:r>
      <w:r w:rsidR="007920E9" w:rsidRPr="001A5D42">
        <w:rPr>
          <w:rFonts w:cs="Arial"/>
        </w:rPr>
        <w:t xml:space="preserve">sur </w:t>
      </w:r>
      <w:r w:rsidRPr="001A5D42">
        <w:rPr>
          <w:rFonts w:cs="Arial"/>
        </w:rPr>
        <w:t>:</w:t>
      </w:r>
    </w:p>
    <w:p w14:paraId="0CF35097" w14:textId="77777777" w:rsidR="009F6382" w:rsidRPr="008D6B60" w:rsidRDefault="009F6382" w:rsidP="00B040A2">
      <w:pPr>
        <w:rPr>
          <w:rFonts w:eastAsia="Arial" w:cs="Arial"/>
        </w:rPr>
      </w:pPr>
    </w:p>
    <w:p w14:paraId="19B7966E" w14:textId="00346CD0" w:rsidR="00794CDA" w:rsidRPr="008D6B60" w:rsidRDefault="007920E9" w:rsidP="002566AF">
      <w:pPr>
        <w:pStyle w:val="Paragraphedeliste"/>
        <w:numPr>
          <w:ilvl w:val="0"/>
          <w:numId w:val="9"/>
        </w:numPr>
      </w:pPr>
      <w:r>
        <w:t>Quatre (4)</w:t>
      </w:r>
      <w:r w:rsidR="00BF0E3E" w:rsidRPr="008D6B60">
        <w:t xml:space="preserve"> </w:t>
      </w:r>
      <w:r>
        <w:t>D</w:t>
      </w:r>
      <w:r w:rsidR="00BF0E3E" w:rsidRPr="008D6B60">
        <w:t xml:space="preserve">élégations </w:t>
      </w:r>
      <w:r>
        <w:t>T</w:t>
      </w:r>
      <w:r w:rsidR="00BF0E3E" w:rsidRPr="008D6B60">
        <w:t>erritoriales (Nord-Ouest, Est, Sud et Paris, elle-même divisée en 3 sections</w:t>
      </w:r>
      <w:r w:rsidR="005D4244">
        <w:t xml:space="preserve"> Nord, Sud et Centre</w:t>
      </w:r>
      <w:r w:rsidR="00BF0E3E" w:rsidRPr="008D6B60">
        <w:t xml:space="preserve">) capables d’assurer le suivi des missions de maintenance et d’entretien au plus près des utilisateurs pour les départements de petite et grande couronne. Ces structures sont composées d’équipes techniques et administratives, dont certaines réparties au sein des délégations territoriales pour le périmètre intra-muros, permettant d’assurer le suivi de l’exécution des opérations.  </w:t>
      </w:r>
    </w:p>
    <w:p w14:paraId="3312C258" w14:textId="6FC34BDF" w:rsidR="00794CDA" w:rsidRPr="008D6B60" w:rsidRDefault="00BF0E3E" w:rsidP="002566AF">
      <w:pPr>
        <w:pStyle w:val="Paragraphedeliste"/>
        <w:numPr>
          <w:ilvl w:val="0"/>
          <w:numId w:val="9"/>
        </w:numPr>
      </w:pPr>
      <w:r w:rsidRPr="008D6B60">
        <w:t xml:space="preserve">Le Bureau des Moyens et de l’Assistance Technique (BMAT) qui assure des fonctions support mutualisées (assistance technique, </w:t>
      </w:r>
      <w:r w:rsidR="007920E9">
        <w:t>passation</w:t>
      </w:r>
      <w:r w:rsidR="007920E9" w:rsidRPr="008D6B60">
        <w:t xml:space="preserve"> </w:t>
      </w:r>
      <w:r w:rsidRPr="008D6B60">
        <w:t xml:space="preserve">des </w:t>
      </w:r>
      <w:r w:rsidR="007920E9">
        <w:t>marchés</w:t>
      </w:r>
      <w:r w:rsidR="007920E9" w:rsidRPr="008D6B60">
        <w:t xml:space="preserve"> </w:t>
      </w:r>
      <w:r w:rsidRPr="008D6B60">
        <w:t>de maintenance) ainsi que le suivi de la programmation de remplacement des équipements (programme pluriannuel</w:t>
      </w:r>
      <w:r w:rsidR="007920E9">
        <w:t xml:space="preserve"> d’investissement</w:t>
      </w:r>
      <w:r w:rsidRPr="008D6B60">
        <w:t>).</w:t>
      </w:r>
    </w:p>
    <w:p w14:paraId="71B66F46" w14:textId="77777777" w:rsidR="00794CDA" w:rsidRPr="008D6B60" w:rsidRDefault="00794CDA" w:rsidP="00B040A2">
      <w:pPr>
        <w:rPr>
          <w:rFonts w:eastAsia="Arial" w:cs="Arial"/>
        </w:rPr>
      </w:pPr>
    </w:p>
    <w:p w14:paraId="718E7AA3" w14:textId="4C753A7B" w:rsidR="0062596F" w:rsidRPr="00B040A2" w:rsidRDefault="00BF0E3E">
      <w:pPr>
        <w:rPr>
          <w:rFonts w:cs="Arial"/>
        </w:rPr>
      </w:pPr>
      <w:r w:rsidRPr="008D6B60">
        <w:rPr>
          <w:rFonts w:cs="Arial"/>
        </w:rPr>
        <w:t xml:space="preserve">Le présent CCTP précise la nature et l’étendue des </w:t>
      </w:r>
      <w:r w:rsidR="0062596F">
        <w:rPr>
          <w:rFonts w:cs="Arial"/>
        </w:rPr>
        <w:t>services d’Exploitation-Maintenance aux sites</w:t>
      </w:r>
      <w:r w:rsidRPr="008D6B60">
        <w:rPr>
          <w:rFonts w:cs="Arial"/>
        </w:rPr>
        <w:t xml:space="preserve"> d</w:t>
      </w:r>
      <w:r w:rsidR="007920E9">
        <w:rPr>
          <w:rFonts w:cs="Arial"/>
        </w:rPr>
        <w:t>ue</w:t>
      </w:r>
      <w:r w:rsidRPr="008D6B60">
        <w:rPr>
          <w:rFonts w:cs="Arial"/>
        </w:rPr>
        <w:t>s par le Titulaire du présent Marché.</w:t>
      </w:r>
      <w:r w:rsidR="0062596F">
        <w:rPr>
          <w:rFonts w:cs="Arial"/>
        </w:rPr>
        <w:t xml:space="preserve"> </w:t>
      </w:r>
      <w:r w:rsidR="0062596F" w:rsidRPr="00B040A2">
        <w:rPr>
          <w:rFonts w:cs="Arial"/>
        </w:rPr>
        <w:t>L’ensemble de ces Prestations et Services, désigné Exploitation du Titulaire, constitue le Service support à l’Exploitation de l’Acheteur.</w:t>
      </w:r>
    </w:p>
    <w:p w14:paraId="75A6AF28" w14:textId="5EEFECEE" w:rsidR="00794CDA" w:rsidRPr="00B040A2" w:rsidRDefault="00BF0E3E" w:rsidP="00B040A2">
      <w:pPr>
        <w:rPr>
          <w:rFonts w:cs="Arial"/>
        </w:rPr>
      </w:pPr>
      <w:r w:rsidRPr="00B040A2">
        <w:rPr>
          <w:rFonts w:cs="Arial"/>
        </w:rPr>
        <w:t>Le Titulaire assure la coordination, la planification et la gestion de l’ensemble des prestations et services qu’il exécute au sein des Sites afin de veiller à la cohérence et de faciliter l’exploitation de l’Acheteur. Il assure le suivi de la performance et rend compte régulièrement de son action par la communication de rapports d’activité et l’organisation de réunions. Pour ce faire, le présent document définit également les exigences minimales attendues de l’Acheteur en matière d’organisation et de méthode.</w:t>
      </w:r>
      <w:r w:rsidR="00334370" w:rsidRPr="00B040A2">
        <w:rPr>
          <w:rFonts w:cs="Arial"/>
        </w:rPr>
        <w:t xml:space="preserve"> </w:t>
      </w:r>
      <w:r w:rsidRPr="00B040A2">
        <w:rPr>
          <w:rFonts w:cs="Arial"/>
        </w:rPr>
        <w:t>Plus particulièrement</w:t>
      </w:r>
      <w:r w:rsidR="00FB1AD9" w:rsidRPr="00B040A2">
        <w:rPr>
          <w:rFonts w:cs="Arial"/>
        </w:rPr>
        <w:t>,</w:t>
      </w:r>
      <w:r w:rsidRPr="00B040A2">
        <w:rPr>
          <w:rFonts w:cs="Arial"/>
        </w:rPr>
        <w:t xml:space="preserve"> le présent CCTP décrit d’une part les objectifs et conditions générales de l’exploitation du Titulaire, et d’autre part</w:t>
      </w:r>
      <w:r w:rsidR="00FB1AD9" w:rsidRPr="00B040A2">
        <w:rPr>
          <w:rFonts w:cs="Arial"/>
        </w:rPr>
        <w:t>,</w:t>
      </w:r>
      <w:r w:rsidRPr="00B040A2">
        <w:rPr>
          <w:rFonts w:cs="Arial"/>
        </w:rPr>
        <w:t xml:space="preserve"> les exigences minimales et indicateurs de performance associés à chacun des Services et Prestations dus au titre du présent marché.</w:t>
      </w:r>
    </w:p>
    <w:p w14:paraId="43CD85DB" w14:textId="77777777" w:rsidR="007920E9" w:rsidRPr="005749E1" w:rsidRDefault="007920E9" w:rsidP="00B040A2">
      <w:pPr>
        <w:rPr>
          <w:rFonts w:cs="Arial"/>
        </w:rPr>
      </w:pPr>
    </w:p>
    <w:p w14:paraId="169A9076" w14:textId="13F65FD3" w:rsidR="00334370" w:rsidRDefault="00334370" w:rsidP="00334370">
      <w:pPr>
        <w:rPr>
          <w:rFonts w:cs="Arial"/>
        </w:rPr>
      </w:pPr>
      <w:r w:rsidRPr="008D6B60">
        <w:rPr>
          <w:rFonts w:cs="Arial"/>
          <w:i/>
        </w:rPr>
        <w:t>Compte</w:t>
      </w:r>
      <w:r w:rsidR="007021C2">
        <w:rPr>
          <w:rFonts w:cs="Arial"/>
          <w:i/>
        </w:rPr>
        <w:t xml:space="preserve"> </w:t>
      </w:r>
      <w:r w:rsidRPr="008D6B60">
        <w:rPr>
          <w:rFonts w:cs="Arial"/>
          <w:i/>
        </w:rPr>
        <w:t>tenu de la spécificité de certain</w:t>
      </w:r>
      <w:r w:rsidR="007021C2">
        <w:rPr>
          <w:rFonts w:cs="Arial"/>
          <w:i/>
        </w:rPr>
        <w:t>s</w:t>
      </w:r>
      <w:r w:rsidRPr="008D6B60">
        <w:rPr>
          <w:rFonts w:cs="Arial"/>
          <w:i/>
        </w:rPr>
        <w:t xml:space="preserve"> Site</w:t>
      </w:r>
      <w:r w:rsidR="007021C2">
        <w:rPr>
          <w:rFonts w:cs="Arial"/>
          <w:i/>
        </w:rPr>
        <w:t>s</w:t>
      </w:r>
      <w:r w:rsidRPr="008D6B60">
        <w:rPr>
          <w:rFonts w:cs="Arial"/>
          <w:i/>
        </w:rPr>
        <w:t>, le Titulaire est avisé que ses personnels pourraient être exposés à de la violence verbale ou visuelle.</w:t>
      </w:r>
    </w:p>
    <w:p w14:paraId="0F3D1420" w14:textId="77777777" w:rsidR="00A020CF" w:rsidRPr="005749E1" w:rsidRDefault="00A020CF" w:rsidP="00B040A2">
      <w:pPr>
        <w:rPr>
          <w:rFonts w:cs="Arial"/>
        </w:rPr>
      </w:pPr>
    </w:p>
    <w:p w14:paraId="42A4CD51" w14:textId="590F31CB" w:rsidR="00794CDA" w:rsidRPr="008D6B60" w:rsidRDefault="00BF0E3E" w:rsidP="007859F8">
      <w:pPr>
        <w:pStyle w:val="Titre2"/>
        <w:tabs>
          <w:tab w:val="clear" w:pos="822"/>
          <w:tab w:val="clear" w:pos="1101"/>
          <w:tab w:val="left" w:pos="1134"/>
        </w:tabs>
        <w:ind w:left="1134" w:hanging="669"/>
      </w:pPr>
      <w:bookmarkStart w:id="2" w:name="_Toc53129937"/>
      <w:bookmarkStart w:id="3" w:name="_Toc163552947"/>
      <w:r w:rsidRPr="008D6B60">
        <w:t>Objectifs du marché</w:t>
      </w:r>
      <w:bookmarkEnd w:id="2"/>
      <w:bookmarkEnd w:id="3"/>
    </w:p>
    <w:p w14:paraId="47657D15" w14:textId="77777777" w:rsidR="00794CDA" w:rsidRPr="001A5D42" w:rsidRDefault="00BF0E3E" w:rsidP="001A5D42">
      <w:pPr>
        <w:rPr>
          <w:rFonts w:cs="Arial"/>
        </w:rPr>
      </w:pPr>
      <w:r w:rsidRPr="001A5D42">
        <w:rPr>
          <w:rFonts w:cs="Arial"/>
        </w:rPr>
        <w:t>Le respect des stipulations et notamment des objectifs de performance décrits dans le CCTP constitue une obligation essentielle du Titulaire et conditionne le paiement intégral du montant du marché. La non-atteinte de ces objectifs, sous réserve des cas d’exonération précisés par le marché, est sanctionnée par l’application de pénalités.</w:t>
      </w:r>
    </w:p>
    <w:p w14:paraId="1B7C749C" w14:textId="77777777" w:rsidR="00794CDA" w:rsidRPr="001A5D42" w:rsidRDefault="00BF0E3E" w:rsidP="001A5D42">
      <w:pPr>
        <w:rPr>
          <w:rFonts w:cs="Arial"/>
        </w:rPr>
      </w:pPr>
      <w:r w:rsidRPr="001A5D42">
        <w:rPr>
          <w:rFonts w:cs="Arial"/>
        </w:rPr>
        <w:t>Il est expressément convenu que le choix des moyens propres à atteindre les objectifs définis, et leur utilisation, relèvent exclusivement du Titulaire et ne saurait en conséquence justifier le non-respect des objectifs contractuels. Ces moyens doivent faire l’objet d’une adaptation constante, autant que besoin, pendant toute la durée du marché.</w:t>
      </w:r>
    </w:p>
    <w:p w14:paraId="10924051" w14:textId="37DB3DFA" w:rsidR="00794CDA" w:rsidRPr="001A5D42" w:rsidRDefault="00BF0E3E" w:rsidP="001A5D42">
      <w:pPr>
        <w:rPr>
          <w:rFonts w:cs="Arial"/>
        </w:rPr>
      </w:pPr>
      <w:r w:rsidRPr="001A5D42">
        <w:rPr>
          <w:rFonts w:cs="Arial"/>
        </w:rPr>
        <w:t>L’exécution des prestations s’inscrit dans l’environnement particulièrement sensible de l’exploitation de l’Acheteur.</w:t>
      </w:r>
    </w:p>
    <w:p w14:paraId="70E57BAE" w14:textId="77777777" w:rsidR="007920E9" w:rsidRPr="005749E1" w:rsidRDefault="007920E9" w:rsidP="00B040A2">
      <w:pPr>
        <w:rPr>
          <w:rFonts w:eastAsia="Arial" w:cs="Arial"/>
          <w:color w:val="000000"/>
        </w:rPr>
      </w:pPr>
    </w:p>
    <w:p w14:paraId="55BA2D61" w14:textId="6DC6D786" w:rsidR="00794CDA" w:rsidRPr="008D6B60" w:rsidRDefault="00BF0E3E">
      <w:pPr>
        <w:rPr>
          <w:rFonts w:cs="Arial"/>
        </w:rPr>
      </w:pPr>
      <w:r w:rsidRPr="008D6B60">
        <w:rPr>
          <w:rFonts w:cs="Arial"/>
        </w:rPr>
        <w:t>A ce titre, il est essentiel</w:t>
      </w:r>
      <w:r w:rsidRPr="001A5D42">
        <w:rPr>
          <w:rFonts w:ascii="Calibri" w:hAnsi="Calibri" w:cs="Calibri"/>
        </w:rPr>
        <w:t> </w:t>
      </w:r>
      <w:r w:rsidRPr="008D6B60">
        <w:rPr>
          <w:rFonts w:cs="Arial"/>
        </w:rPr>
        <w:t>:</w:t>
      </w:r>
    </w:p>
    <w:p w14:paraId="626BC6CA" w14:textId="1DBFBF12" w:rsidR="00794CDA" w:rsidRPr="00DA40CE" w:rsidRDefault="007920E9" w:rsidP="00BD78E3">
      <w:pPr>
        <w:pStyle w:val="Paragraphedeliste"/>
      </w:pPr>
      <w:r w:rsidRPr="00DA40CE">
        <w:t>q</w:t>
      </w:r>
      <w:r w:rsidR="00BF0E3E" w:rsidRPr="00DA40CE">
        <w:t xml:space="preserve">ue le Titulaire </w:t>
      </w:r>
      <w:r w:rsidRPr="00DA40CE">
        <w:t xml:space="preserve">veille au respect </w:t>
      </w:r>
      <w:r w:rsidR="0062596F" w:rsidRPr="00DA40CE">
        <w:t>de l’</w:t>
      </w:r>
      <w:r w:rsidR="00BF0E3E" w:rsidRPr="00DA40CE">
        <w:t>éthique et un professionnalisme à la hauteur des missions de service public auxquelles il est associé</w:t>
      </w:r>
      <w:r w:rsidR="00957234" w:rsidRPr="00DA40CE">
        <w:t>,</w:t>
      </w:r>
    </w:p>
    <w:p w14:paraId="125F92F6" w14:textId="6AD7F017" w:rsidR="00A020CF" w:rsidRPr="00DA40CE" w:rsidRDefault="007920E9" w:rsidP="00BD78E3">
      <w:pPr>
        <w:pStyle w:val="Paragraphedeliste"/>
      </w:pPr>
      <w:r w:rsidRPr="00DA40CE">
        <w:t>q</w:t>
      </w:r>
      <w:r w:rsidR="00BF0E3E" w:rsidRPr="00DA40CE">
        <w:t>ue l’Acheteur et le Titulaire nouent à tous les niveaux de leur organisation un partenariat ouvert et constructif, pour la bonne exécution des prestations et services comme pour la qualité de l’exploitation de l’Acheteur.</w:t>
      </w:r>
    </w:p>
    <w:p w14:paraId="2366F587" w14:textId="77777777" w:rsidR="00A020CF" w:rsidRPr="002216EF" w:rsidRDefault="00A020CF" w:rsidP="00B040A2">
      <w:pPr>
        <w:rPr>
          <w:rFonts w:cs="Arial"/>
        </w:rPr>
      </w:pPr>
    </w:p>
    <w:p w14:paraId="768722F0" w14:textId="403443B3" w:rsidR="00794CDA" w:rsidRPr="00A020CF" w:rsidRDefault="00BF0E3E">
      <w:pPr>
        <w:pStyle w:val="Titre2"/>
        <w:tabs>
          <w:tab w:val="clear" w:pos="822"/>
          <w:tab w:val="clear" w:pos="1101"/>
          <w:tab w:val="left" w:pos="1134"/>
        </w:tabs>
        <w:ind w:left="1134" w:hanging="669"/>
      </w:pPr>
      <w:bookmarkStart w:id="4" w:name="_Toc53129938"/>
      <w:bookmarkStart w:id="5" w:name="_Toc163552948"/>
      <w:r w:rsidRPr="00A020CF">
        <w:t>Principes de fonctionnement du marché</w:t>
      </w:r>
      <w:bookmarkEnd w:id="4"/>
      <w:bookmarkEnd w:id="5"/>
    </w:p>
    <w:p w14:paraId="395454FD" w14:textId="1A481894" w:rsidR="00794CDA" w:rsidRPr="001A5D42" w:rsidRDefault="00BF0E3E" w:rsidP="001A5D42">
      <w:pPr>
        <w:rPr>
          <w:rFonts w:cs="Arial"/>
        </w:rPr>
      </w:pPr>
      <w:r w:rsidRPr="001A5D42">
        <w:rPr>
          <w:rFonts w:cs="Arial"/>
        </w:rPr>
        <w:t>Les prestations sont soumises à des sujétions exceptionnelle</w:t>
      </w:r>
      <w:r w:rsidR="00FB1AD9" w:rsidRPr="001A5D42">
        <w:rPr>
          <w:rFonts w:cs="Arial"/>
        </w:rPr>
        <w:t>s</w:t>
      </w:r>
      <w:r w:rsidRPr="001A5D42">
        <w:rPr>
          <w:rFonts w:cs="Arial"/>
        </w:rPr>
        <w:t xml:space="preserve"> liées aux contraintes </w:t>
      </w:r>
      <w:r w:rsidR="00FB1AD9" w:rsidRPr="001A5D42">
        <w:rPr>
          <w:rFonts w:cs="Arial"/>
        </w:rPr>
        <w:t xml:space="preserve">spécifiques </w:t>
      </w:r>
      <w:r w:rsidRPr="001A5D42">
        <w:rPr>
          <w:rFonts w:cs="Arial"/>
        </w:rPr>
        <w:t>à l’exploitation d</w:t>
      </w:r>
      <w:r w:rsidR="00FB1AD9" w:rsidRPr="001A5D42">
        <w:rPr>
          <w:rFonts w:cs="Arial"/>
        </w:rPr>
        <w:t>u patrimoine de</w:t>
      </w:r>
      <w:r w:rsidRPr="001A5D42">
        <w:rPr>
          <w:rFonts w:cs="Arial"/>
        </w:rPr>
        <w:t xml:space="preserve"> l’Acheteur, notamment en </w:t>
      </w:r>
      <w:r w:rsidR="00FB1AD9" w:rsidRPr="001A5D42">
        <w:rPr>
          <w:rFonts w:cs="Arial"/>
        </w:rPr>
        <w:t xml:space="preserve">matière </w:t>
      </w:r>
      <w:r w:rsidRPr="001A5D42">
        <w:rPr>
          <w:rFonts w:cs="Arial"/>
        </w:rPr>
        <w:t>de sûreté</w:t>
      </w:r>
      <w:r w:rsidR="00FB1AD9" w:rsidRPr="001A5D42">
        <w:rPr>
          <w:rFonts w:cs="Arial"/>
        </w:rPr>
        <w:t xml:space="preserve">. Celles-ci pouvant être </w:t>
      </w:r>
      <w:r w:rsidRPr="001A5D42">
        <w:rPr>
          <w:rFonts w:cs="Arial"/>
        </w:rPr>
        <w:t>évolutives et variables d’un site à l’autre</w:t>
      </w:r>
      <w:r w:rsidR="00FB1AD9" w:rsidRPr="001A5D42">
        <w:rPr>
          <w:rFonts w:cs="Arial"/>
        </w:rPr>
        <w:t>, l</w:t>
      </w:r>
      <w:r w:rsidRPr="001A5D42">
        <w:rPr>
          <w:rFonts w:cs="Arial"/>
        </w:rPr>
        <w:t>e Titulaire adapte</w:t>
      </w:r>
      <w:r w:rsidR="00FB1AD9" w:rsidRPr="001A5D42">
        <w:rPr>
          <w:rFonts w:cs="Arial"/>
        </w:rPr>
        <w:t>ra</w:t>
      </w:r>
      <w:r w:rsidRPr="001A5D42">
        <w:rPr>
          <w:rFonts w:cs="Arial"/>
        </w:rPr>
        <w:t xml:space="preserve"> ses moyens et méthodes aux difficultés inhérentes à l’environnement particulièrement sensible de l’exploitation de l’Acheteur.</w:t>
      </w:r>
    </w:p>
    <w:p w14:paraId="734D34DD" w14:textId="77777777" w:rsidR="00794CDA" w:rsidRPr="001A5D42" w:rsidRDefault="00BF0E3E" w:rsidP="001A5D42">
      <w:pPr>
        <w:rPr>
          <w:rFonts w:cs="Arial"/>
        </w:rPr>
      </w:pPr>
      <w:r w:rsidRPr="001A5D42">
        <w:rPr>
          <w:rFonts w:cs="Arial"/>
        </w:rPr>
        <w:t>Pour la bonne prise en compte des spécificités, une concertation permanente doit être menée entre l’Acheteur et le Titulaire pour adapter les conditions d’exécution des prestations et services aux contraintes de l’exploitation de l’Acheteur.</w:t>
      </w:r>
    </w:p>
    <w:p w14:paraId="73F20302" w14:textId="3361A824" w:rsidR="00794CDA" w:rsidRPr="001A5D42" w:rsidRDefault="00BF0E3E" w:rsidP="001A5D42">
      <w:pPr>
        <w:rPr>
          <w:rFonts w:cs="Arial"/>
        </w:rPr>
      </w:pPr>
      <w:r w:rsidRPr="001A5D42">
        <w:rPr>
          <w:rFonts w:cs="Arial"/>
        </w:rPr>
        <w:t xml:space="preserve">Le Titulaire respecte l’ensemble des procédures nécessaires à cette concertation établies dans le cadre de la </w:t>
      </w:r>
      <w:r w:rsidR="00FB1AD9" w:rsidRPr="001A5D42">
        <w:rPr>
          <w:rFonts w:cs="Arial"/>
        </w:rPr>
        <w:t>D</w:t>
      </w:r>
      <w:r w:rsidRPr="001A5D42">
        <w:rPr>
          <w:rFonts w:cs="Arial"/>
        </w:rPr>
        <w:t xml:space="preserve">ocumentation de </w:t>
      </w:r>
      <w:r w:rsidR="00FB1AD9" w:rsidRPr="001A5D42">
        <w:rPr>
          <w:rFonts w:cs="Arial"/>
        </w:rPr>
        <w:t>M</w:t>
      </w:r>
      <w:r w:rsidRPr="001A5D42">
        <w:rPr>
          <w:rFonts w:cs="Arial"/>
        </w:rPr>
        <w:t xml:space="preserve">aintenance et de </w:t>
      </w:r>
      <w:r w:rsidR="00FB1AD9" w:rsidRPr="001A5D42">
        <w:rPr>
          <w:rFonts w:cs="Arial"/>
        </w:rPr>
        <w:t>S</w:t>
      </w:r>
      <w:r w:rsidRPr="001A5D42">
        <w:rPr>
          <w:rFonts w:cs="Arial"/>
        </w:rPr>
        <w:t xml:space="preserve">ervice. Ces procédures font l’objet d’une mise à jour régulière entre </w:t>
      </w:r>
      <w:r w:rsidR="00FB1AD9" w:rsidRPr="001A5D42">
        <w:rPr>
          <w:rFonts w:cs="Arial"/>
        </w:rPr>
        <w:t xml:space="preserve">les parties, permettant </w:t>
      </w:r>
      <w:r w:rsidRPr="001A5D42">
        <w:rPr>
          <w:rFonts w:cs="Arial"/>
        </w:rPr>
        <w:t>de concilier les contraintes de l’exploitation de l’Acheteur avec les objectifs de prestations de service et les exigences de résultat à atteindre.</w:t>
      </w:r>
    </w:p>
    <w:p w14:paraId="1AB83F32" w14:textId="77777777" w:rsidR="00A020CF" w:rsidRPr="005749E1" w:rsidRDefault="00A020CF" w:rsidP="00B040A2">
      <w:pPr>
        <w:rPr>
          <w:rFonts w:eastAsia="Arial" w:cs="Arial"/>
          <w:color w:val="000000"/>
        </w:rPr>
      </w:pPr>
    </w:p>
    <w:p w14:paraId="4FF7A8BA" w14:textId="77777777" w:rsidR="007C61FB" w:rsidRPr="008D6B60" w:rsidRDefault="007C61FB" w:rsidP="00A87B57">
      <w:pPr>
        <w:pStyle w:val="Titre1"/>
        <w:ind w:left="360"/>
      </w:pPr>
      <w:bookmarkStart w:id="6" w:name="_Toc163552949"/>
      <w:bookmarkStart w:id="7" w:name="_Toc53129939"/>
      <w:r w:rsidRPr="008D6B60">
        <w:t>Définitions</w:t>
      </w:r>
      <w:bookmarkEnd w:id="6"/>
    </w:p>
    <w:p w14:paraId="6B10C933"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 xml:space="preserve">Acheteur : </w:t>
      </w:r>
      <w:r w:rsidRPr="008D6B60">
        <w:rPr>
          <w:rFonts w:eastAsia="Arial" w:cs="Arial"/>
          <w:color w:val="000000"/>
        </w:rPr>
        <w:t>L'acheteur est la Préfecture de Police agissant en tant que pouvoir adjudicateur.</w:t>
      </w:r>
    </w:p>
    <w:p w14:paraId="7E039D5D"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Admission</w:t>
      </w:r>
      <w:r>
        <w:rPr>
          <w:rFonts w:ascii="Calibri" w:eastAsia="Arial" w:hAnsi="Calibri" w:cs="Calibri"/>
          <w:b/>
          <w:color w:val="000000"/>
        </w:rPr>
        <w:t> </w:t>
      </w:r>
      <w:r>
        <w:rPr>
          <w:rFonts w:eastAsia="Arial" w:cs="Arial"/>
          <w:b/>
          <w:color w:val="000000"/>
        </w:rPr>
        <w:t xml:space="preserve">: </w:t>
      </w:r>
      <w:r>
        <w:rPr>
          <w:rFonts w:eastAsia="Arial" w:cs="Arial"/>
          <w:color w:val="000000"/>
        </w:rPr>
        <w:t>L</w:t>
      </w:r>
      <w:r w:rsidRPr="008D6B60">
        <w:rPr>
          <w:rFonts w:eastAsia="Arial" w:cs="Arial"/>
          <w:color w:val="000000"/>
        </w:rPr>
        <w:t xml:space="preserve">’admission est la décision, prise après vérifications, par laquelle l'Acheteur reconnaît la conformité des prestations aux stipulations du marché. La décision d'admission vaut constatation de service fait et constitue le point de départ des délais de garantie. </w:t>
      </w:r>
    </w:p>
    <w:p w14:paraId="6BB8F217"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 xml:space="preserve">Anomalie </w:t>
      </w:r>
      <w:r w:rsidRPr="008D6B60">
        <w:rPr>
          <w:rFonts w:eastAsia="Arial" w:cs="Arial"/>
          <w:color w:val="000000"/>
        </w:rPr>
        <w:t>: Événement non-constitutif d’un défaut.</w:t>
      </w:r>
    </w:p>
    <w:p w14:paraId="312C5F8E"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Arrêt programmé</w:t>
      </w:r>
      <w:r w:rsidRPr="008D6B60">
        <w:rPr>
          <w:rFonts w:ascii="Calibri" w:eastAsia="Arial" w:hAnsi="Calibri" w:cs="Calibri"/>
          <w:color w:val="000000"/>
        </w:rPr>
        <w:t> </w:t>
      </w:r>
      <w:r w:rsidRPr="008D6B60">
        <w:rPr>
          <w:rFonts w:eastAsia="Arial" w:cs="Arial"/>
          <w:color w:val="000000"/>
        </w:rPr>
        <w:t>: Interruption ou r</w:t>
      </w:r>
      <w:r w:rsidRPr="008D6B60">
        <w:rPr>
          <w:rFonts w:eastAsia="Arial" w:cs="Marianne"/>
          <w:color w:val="000000"/>
        </w:rPr>
        <w:t>é</w:t>
      </w:r>
      <w:r w:rsidRPr="008D6B60">
        <w:rPr>
          <w:rFonts w:eastAsia="Arial" w:cs="Arial"/>
          <w:color w:val="000000"/>
        </w:rPr>
        <w:t>alisation en marche d</w:t>
      </w:r>
      <w:r w:rsidRPr="008D6B60">
        <w:rPr>
          <w:rFonts w:eastAsia="Arial" w:cs="Marianne"/>
          <w:color w:val="000000"/>
        </w:rPr>
        <w:t>é</w:t>
      </w:r>
      <w:r w:rsidRPr="008D6B60">
        <w:rPr>
          <w:rFonts w:eastAsia="Arial" w:cs="Arial"/>
          <w:color w:val="000000"/>
        </w:rPr>
        <w:t>grad</w:t>
      </w:r>
      <w:r w:rsidRPr="008D6B60">
        <w:rPr>
          <w:rFonts w:eastAsia="Arial" w:cs="Marianne"/>
          <w:color w:val="000000"/>
        </w:rPr>
        <w:t>é</w:t>
      </w:r>
      <w:r w:rsidRPr="008D6B60">
        <w:rPr>
          <w:rFonts w:eastAsia="Arial" w:cs="Arial"/>
          <w:color w:val="000000"/>
        </w:rPr>
        <w:t>e d</w:t>
      </w:r>
      <w:r w:rsidRPr="008D6B60">
        <w:rPr>
          <w:rFonts w:eastAsia="Arial" w:cs="Marianne"/>
          <w:color w:val="000000"/>
        </w:rPr>
        <w:t>’</w:t>
      </w:r>
      <w:r w:rsidRPr="008D6B60">
        <w:rPr>
          <w:rFonts w:eastAsia="Arial" w:cs="Arial"/>
          <w:color w:val="000000"/>
        </w:rPr>
        <w:t>un service du fait d</w:t>
      </w:r>
      <w:r w:rsidRPr="008D6B60">
        <w:rPr>
          <w:rFonts w:eastAsia="Arial" w:cs="Marianne"/>
          <w:color w:val="000000"/>
        </w:rPr>
        <w:t>’</w:t>
      </w:r>
      <w:r w:rsidRPr="008D6B60">
        <w:rPr>
          <w:rFonts w:eastAsia="Arial" w:cs="Arial"/>
          <w:color w:val="000000"/>
        </w:rPr>
        <w:t xml:space="preserve">une intervention de maintenance, renouvellement ou remise </w:t>
      </w:r>
      <w:r w:rsidRPr="008D6B60">
        <w:rPr>
          <w:rFonts w:eastAsia="Arial" w:cs="Marianne"/>
          <w:color w:val="000000"/>
        </w:rPr>
        <w:t>à</w:t>
      </w:r>
      <w:r w:rsidRPr="008D6B60">
        <w:rPr>
          <w:rFonts w:eastAsia="Arial" w:cs="Arial"/>
          <w:color w:val="000000"/>
        </w:rPr>
        <w:t xml:space="preserve"> niveau d</w:t>
      </w:r>
      <w:r w:rsidRPr="008D6B60">
        <w:rPr>
          <w:rFonts w:eastAsia="Arial" w:cs="Marianne"/>
          <w:color w:val="000000"/>
        </w:rPr>
        <w:t>’</w:t>
      </w:r>
      <w:r w:rsidRPr="008D6B60">
        <w:rPr>
          <w:rFonts w:eastAsia="Arial" w:cs="Arial"/>
          <w:color w:val="000000"/>
        </w:rPr>
        <w:t xml:space="preserve">un </w:t>
      </w:r>
      <w:r w:rsidRPr="008D6B60">
        <w:rPr>
          <w:rFonts w:eastAsia="Arial" w:cs="Marianne"/>
          <w:color w:val="000000"/>
        </w:rPr>
        <w:t>é</w:t>
      </w:r>
      <w:r w:rsidRPr="008D6B60">
        <w:rPr>
          <w:rFonts w:eastAsia="Arial" w:cs="Arial"/>
          <w:color w:val="000000"/>
        </w:rPr>
        <w:t>quipement, sur une p</w:t>
      </w:r>
      <w:r w:rsidRPr="008D6B60">
        <w:rPr>
          <w:rFonts w:eastAsia="Arial" w:cs="Marianne"/>
          <w:color w:val="000000"/>
        </w:rPr>
        <w:t>é</w:t>
      </w:r>
      <w:r w:rsidRPr="008D6B60">
        <w:rPr>
          <w:rFonts w:eastAsia="Arial" w:cs="Arial"/>
          <w:color w:val="000000"/>
        </w:rPr>
        <w:t>riode de temps pr</w:t>
      </w:r>
      <w:r w:rsidRPr="008D6B60">
        <w:rPr>
          <w:rFonts w:eastAsia="Arial" w:cs="Marianne"/>
          <w:color w:val="000000"/>
        </w:rPr>
        <w:t>é</w:t>
      </w:r>
      <w:r w:rsidRPr="008D6B60">
        <w:rPr>
          <w:rFonts w:eastAsia="Arial" w:cs="Arial"/>
          <w:color w:val="000000"/>
        </w:rPr>
        <w:t xml:space="preserve">vue </w:t>
      </w:r>
      <w:r w:rsidRPr="008D6B60">
        <w:rPr>
          <w:rFonts w:eastAsia="Arial" w:cs="Marianne"/>
          <w:color w:val="000000"/>
        </w:rPr>
        <w:t>à</w:t>
      </w:r>
      <w:r w:rsidRPr="008D6B60">
        <w:rPr>
          <w:rFonts w:eastAsia="Arial" w:cs="Arial"/>
          <w:color w:val="000000"/>
        </w:rPr>
        <w:t xml:space="preserve"> l</w:t>
      </w:r>
      <w:r w:rsidRPr="008D6B60">
        <w:rPr>
          <w:rFonts w:eastAsia="Arial" w:cs="Marianne"/>
          <w:color w:val="000000"/>
        </w:rPr>
        <w:t>’</w:t>
      </w:r>
      <w:r w:rsidRPr="008D6B60">
        <w:rPr>
          <w:rFonts w:eastAsia="Arial" w:cs="Arial"/>
          <w:color w:val="000000"/>
        </w:rPr>
        <w:t>avance, dont l</w:t>
      </w:r>
      <w:r w:rsidRPr="008D6B60">
        <w:rPr>
          <w:rFonts w:eastAsia="Arial" w:cs="Marianne"/>
          <w:color w:val="000000"/>
        </w:rPr>
        <w:t>’</w:t>
      </w:r>
      <w:r w:rsidRPr="008D6B60">
        <w:rPr>
          <w:rFonts w:eastAsia="Arial" w:cs="Arial"/>
          <w:color w:val="000000"/>
        </w:rPr>
        <w:t xml:space="preserve">Acheteur a </w:t>
      </w:r>
      <w:r w:rsidRPr="008D6B60">
        <w:rPr>
          <w:rFonts w:eastAsia="Arial" w:cs="Marianne"/>
          <w:color w:val="000000"/>
        </w:rPr>
        <w:t>é</w:t>
      </w:r>
      <w:r w:rsidRPr="008D6B60">
        <w:rPr>
          <w:rFonts w:eastAsia="Arial" w:cs="Arial"/>
          <w:color w:val="000000"/>
        </w:rPr>
        <w:t>t</w:t>
      </w:r>
      <w:r w:rsidRPr="008D6B60">
        <w:rPr>
          <w:rFonts w:eastAsia="Arial" w:cs="Marianne"/>
          <w:color w:val="000000"/>
        </w:rPr>
        <w:t>é</w:t>
      </w:r>
      <w:r w:rsidRPr="008D6B60">
        <w:rPr>
          <w:rFonts w:eastAsia="Arial" w:cs="Arial"/>
          <w:color w:val="000000"/>
        </w:rPr>
        <w:t xml:space="preserve"> inform</w:t>
      </w:r>
      <w:r w:rsidRPr="008D6B60">
        <w:rPr>
          <w:rFonts w:eastAsia="Arial" w:cs="Marianne"/>
          <w:color w:val="000000"/>
        </w:rPr>
        <w:t>é</w:t>
      </w:r>
      <w:r w:rsidRPr="008D6B60">
        <w:rPr>
          <w:rFonts w:eastAsia="Arial" w:cs="Arial"/>
          <w:color w:val="000000"/>
        </w:rPr>
        <w:t>e préalablement et qui a été acceptée par l’Acheteur.</w:t>
      </w:r>
    </w:p>
    <w:p w14:paraId="0E5AA687"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 xml:space="preserve">BPU : </w:t>
      </w:r>
      <w:r w:rsidRPr="008D6B60">
        <w:rPr>
          <w:rFonts w:eastAsia="Arial" w:cs="Arial"/>
          <w:color w:val="000000"/>
        </w:rPr>
        <w:t>Le Bordereau de Prix Unitaire liste les prix unitaires relatifs à chaque prestation prévue au marché.</w:t>
      </w:r>
      <w:r w:rsidRPr="008D6B60">
        <w:rPr>
          <w:rFonts w:eastAsia="Arial" w:cs="Arial"/>
          <w:b/>
          <w:color w:val="000000"/>
        </w:rPr>
        <w:t xml:space="preserve"> </w:t>
      </w:r>
    </w:p>
    <w:p w14:paraId="46B337A6" w14:textId="77777777" w:rsidR="007C61FB" w:rsidRPr="008D6B60" w:rsidRDefault="007C61FB" w:rsidP="007C61FB">
      <w:pPr>
        <w:pBdr>
          <w:top w:val="none" w:sz="4" w:space="0" w:color="000000"/>
          <w:left w:val="none" w:sz="4" w:space="0" w:color="000000"/>
          <w:bottom w:val="none" w:sz="4" w:space="0" w:color="000000"/>
          <w:right w:val="none" w:sz="4" w:space="0" w:color="000000"/>
        </w:pBdr>
        <w:spacing w:line="276" w:lineRule="auto"/>
        <w:rPr>
          <w:rFonts w:cs="Arial"/>
        </w:rPr>
      </w:pPr>
      <w:r w:rsidRPr="008D6B60">
        <w:rPr>
          <w:rFonts w:cs="Arial"/>
          <w:b/>
        </w:rPr>
        <w:t>Contrat</w:t>
      </w:r>
      <w:r w:rsidRPr="008D6B60">
        <w:rPr>
          <w:rFonts w:cs="Arial"/>
        </w:rPr>
        <w:t xml:space="preserve"> : Le contrat objet du présent document</w:t>
      </w:r>
      <w:r w:rsidRPr="008D6B60">
        <w:rPr>
          <w:rFonts w:eastAsia="Arial" w:cs="Arial"/>
          <w:color w:val="000000"/>
        </w:rPr>
        <w:t xml:space="preserve"> est un marché public passé en Appel d'offres ouvert - Code de la commande publique. Le contrat fait référence au Le Cahier des Clauses Administratives Générales applicable aux marchés publics de Fournitures Courantes et Services (CCAG/FCS) issu de l’arrêté du 30 mars 2021 portant approbation du cahier des clauses administratives générales des marchés publics de fournitures courantes et de services (JORF n°0078 du 1er avril 2021 - NOR : ECOM2106868A)</w:t>
      </w:r>
    </w:p>
    <w:p w14:paraId="646AB464"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Date de réception de l’ouvrage</w:t>
      </w:r>
      <w:r w:rsidRPr="008D6B60">
        <w:rPr>
          <w:rFonts w:ascii="Calibri" w:eastAsia="Arial" w:hAnsi="Calibri" w:cs="Calibri"/>
          <w:color w:val="000000"/>
        </w:rPr>
        <w:t> </w:t>
      </w:r>
      <w:r w:rsidRPr="008D6B60">
        <w:rPr>
          <w:rFonts w:eastAsia="Arial" w:cs="Arial"/>
          <w:color w:val="000000"/>
        </w:rPr>
        <w:t>: D</w:t>
      </w:r>
      <w:r w:rsidRPr="008D6B60">
        <w:rPr>
          <w:rFonts w:eastAsia="Arial" w:cs="Marianne"/>
          <w:color w:val="000000"/>
        </w:rPr>
        <w:t>é</w:t>
      </w:r>
      <w:r w:rsidRPr="008D6B60">
        <w:rPr>
          <w:rFonts w:eastAsia="Arial" w:cs="Arial"/>
          <w:color w:val="000000"/>
        </w:rPr>
        <w:t xml:space="preserve">signe la date </w:t>
      </w:r>
      <w:r w:rsidRPr="008D6B60">
        <w:rPr>
          <w:rFonts w:eastAsia="Arial" w:cs="Marianne"/>
          <w:color w:val="000000"/>
        </w:rPr>
        <w:t>à</w:t>
      </w:r>
      <w:r w:rsidRPr="008D6B60">
        <w:rPr>
          <w:rFonts w:eastAsia="Arial" w:cs="Arial"/>
          <w:color w:val="000000"/>
        </w:rPr>
        <w:t xml:space="preserve"> laquelle le maître d’ouvrage déclare accepter l’ouvrage avec ou sans réserves. Cette date est le point de départ des délais de garanti et marque le point de départ du transfert de responsabilité de l’entrepreneur à l’acheteur. Le Titulaire du marché devra prendre en exploitation et en maintenance l’ouvrage à partir de cette date, sous réserve d’un ordre express de l’Acheteur.</w:t>
      </w:r>
    </w:p>
    <w:p w14:paraId="6C975F67"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Date de Signalement</w:t>
      </w:r>
      <w:r w:rsidRPr="008D6B60">
        <w:rPr>
          <w:rFonts w:ascii="Calibri" w:eastAsia="Arial" w:hAnsi="Calibri" w:cs="Calibri"/>
          <w:color w:val="000000"/>
        </w:rPr>
        <w:t> </w:t>
      </w:r>
      <w:r w:rsidRPr="008D6B60">
        <w:rPr>
          <w:rFonts w:eastAsia="Arial" w:cs="Arial"/>
          <w:b/>
          <w:color w:val="000000"/>
        </w:rPr>
        <w:t xml:space="preserve">: </w:t>
      </w:r>
      <w:r w:rsidRPr="008D6B60">
        <w:rPr>
          <w:rFonts w:eastAsia="Arial" w:cs="Arial"/>
          <w:color w:val="000000"/>
        </w:rPr>
        <w:t>Date et heure où un évènement a été porté à la connaissance du Titulaire par tout moyen, appel téléphonique, télécopie, courriel, voie orale, outil de maintenance, que l’information provienne du Titulaire ou de l’Acheteur. La date de signalement doit être saisie dans l’outil de maintenance avec l’événement. Elle est le point de départ du délai de résolution de l’événement si celui-ci doit faire l’objet d’une action de la part du Titulaire, définie par le présent CCTP.</w:t>
      </w:r>
    </w:p>
    <w:p w14:paraId="0633F506"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s>
        <w:spacing w:line="276" w:lineRule="auto"/>
      </w:pPr>
      <w:r w:rsidRPr="008D6B60">
        <w:rPr>
          <w:rFonts w:eastAsia="Arial" w:cs="Arial"/>
          <w:b/>
          <w:color w:val="000000"/>
        </w:rPr>
        <w:t>Défaut</w:t>
      </w:r>
      <w:r w:rsidRPr="008D6B60">
        <w:rPr>
          <w:rFonts w:ascii="Calibri" w:eastAsia="Arial" w:hAnsi="Calibri" w:cs="Calibri"/>
          <w:b/>
          <w:color w:val="000000"/>
        </w:rPr>
        <w:t> </w:t>
      </w:r>
      <w:r w:rsidRPr="008D6B60">
        <w:rPr>
          <w:rFonts w:eastAsia="Arial" w:cs="Arial"/>
          <w:b/>
          <w:color w:val="000000"/>
        </w:rPr>
        <w:t>:</w:t>
      </w:r>
      <w:r w:rsidRPr="008D6B60">
        <w:rPr>
          <w:rFonts w:eastAsia="Arial" w:cs="Arial"/>
          <w:color w:val="000000"/>
        </w:rPr>
        <w:t xml:space="preserve"> Non-obtention de la performance telle qu’elle est définie par le présent marché, et pouvant donner lieu à pénalité. Le défaut est constitué notamment par une mauvaise exécution des prestations par le Titulaire, un dysfonctionnement ou une panne d’un équipement.</w:t>
      </w:r>
    </w:p>
    <w:p w14:paraId="124B8B60"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Délai de Résolution</w:t>
      </w:r>
      <w:r w:rsidRPr="008D6B60">
        <w:rPr>
          <w:rFonts w:ascii="Calibri" w:eastAsia="Arial" w:hAnsi="Calibri" w:cs="Calibri"/>
          <w:b/>
          <w:color w:val="000000"/>
        </w:rPr>
        <w:t> </w:t>
      </w:r>
      <w:r w:rsidRPr="008D6B60">
        <w:rPr>
          <w:rFonts w:eastAsia="Arial" w:cs="Arial"/>
          <w:b/>
          <w:color w:val="000000"/>
        </w:rPr>
        <w:t>:</w:t>
      </w:r>
      <w:r w:rsidRPr="008D6B60">
        <w:rPr>
          <w:rFonts w:eastAsia="Arial" w:cs="Arial"/>
          <w:color w:val="000000"/>
        </w:rPr>
        <w:t xml:space="preserve"> Temps écoulé entre la date de signalement d’un défaut et la constatation de la résolution de ce défaut par le Titulaire (par la clôture consécutive dans l’outil de maintenance).</w:t>
      </w:r>
    </w:p>
    <w:p w14:paraId="772E8B15"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Documentation de Maintenance et de Service</w:t>
      </w:r>
      <w:r w:rsidRPr="008D6B60">
        <w:rPr>
          <w:rFonts w:ascii="Calibri" w:eastAsia="Arial" w:hAnsi="Calibri" w:cs="Calibri"/>
          <w:b/>
          <w:color w:val="000000"/>
        </w:rPr>
        <w:t> </w:t>
      </w:r>
      <w:r w:rsidRPr="008D6B60">
        <w:rPr>
          <w:rFonts w:eastAsia="Arial" w:cs="Arial"/>
          <w:b/>
          <w:color w:val="000000"/>
        </w:rPr>
        <w:t>(DMS)</w:t>
      </w:r>
      <w:r w:rsidRPr="008D6B60">
        <w:rPr>
          <w:rFonts w:ascii="Calibri" w:eastAsia="Arial" w:hAnsi="Calibri" w:cs="Calibri"/>
          <w:b/>
          <w:color w:val="000000"/>
        </w:rPr>
        <w:t> </w:t>
      </w:r>
      <w:r w:rsidRPr="008D6B60">
        <w:rPr>
          <w:rFonts w:eastAsia="Arial" w:cs="Arial"/>
          <w:b/>
          <w:color w:val="000000"/>
        </w:rPr>
        <w:t>:</w:t>
      </w:r>
      <w:r w:rsidRPr="008D6B60">
        <w:rPr>
          <w:rFonts w:eastAsia="Arial" w:cs="Arial"/>
          <w:color w:val="000000"/>
        </w:rPr>
        <w:t xml:space="preserve"> Ensemble documentaire réunissant la documentation de maintenance et des Services.</w:t>
      </w:r>
    </w:p>
    <w:p w14:paraId="4F9AA116"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Équipement</w:t>
      </w:r>
      <w:r w:rsidRPr="008D6B60">
        <w:rPr>
          <w:rFonts w:ascii="Calibri" w:eastAsia="Arial" w:hAnsi="Calibri" w:cs="Calibri"/>
          <w:b/>
          <w:color w:val="000000"/>
        </w:rPr>
        <w:t> </w:t>
      </w:r>
      <w:r w:rsidRPr="008D6B60">
        <w:rPr>
          <w:rFonts w:eastAsia="Arial" w:cs="Arial"/>
          <w:b/>
          <w:color w:val="000000"/>
        </w:rPr>
        <w:t>:</w:t>
      </w:r>
      <w:r w:rsidRPr="008D6B60">
        <w:rPr>
          <w:rFonts w:eastAsia="Arial" w:cs="Arial"/>
          <w:color w:val="000000"/>
        </w:rPr>
        <w:t xml:space="preserve"> Tout élément immobilier présent dans les Sites entrant dans le périmètre du présent marché.</w:t>
      </w:r>
    </w:p>
    <w:p w14:paraId="7A229797"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 xml:space="preserve">Équipement critique : </w:t>
      </w:r>
      <w:r w:rsidRPr="008D6B60">
        <w:rPr>
          <w:rFonts w:eastAsia="Arial" w:cs="Arial"/>
          <w:color w:val="000000"/>
        </w:rPr>
        <w:t>Équipement sur lequel la survenance d’un défaut est susceptible d’avoir des conséquences dommageables (notamment en imposant de modifier une procédure de sécurité ou procédure de fonctionnement d’un ouvrage sensible ou portant à la sécurité des personnes) pour l’exploitation de l’Acheteur.</w:t>
      </w:r>
    </w:p>
    <w:p w14:paraId="1C1E6A74"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Événement :</w:t>
      </w:r>
      <w:r w:rsidRPr="008D6B60">
        <w:rPr>
          <w:rFonts w:eastAsia="Arial" w:cs="Arial"/>
          <w:color w:val="000000"/>
        </w:rPr>
        <w:t xml:space="preserve"> Ce terme recouvre toutes les situations atypiques ou particulières de fonctionnement des services ou équipements, constitutives d’une anomalie ou d’un défaut. Tous les événements sont saisis dans l’outil de maintenance.</w:t>
      </w:r>
    </w:p>
    <w:p w14:paraId="55E69B83"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Exploitation du Titulaire :</w:t>
      </w:r>
      <w:r w:rsidRPr="008D6B60">
        <w:rPr>
          <w:rFonts w:eastAsia="Arial" w:cs="Arial"/>
          <w:color w:val="000000"/>
        </w:rPr>
        <w:t xml:space="preserve"> Ensemble des activités menées par le Titulaire, à sa charge, au titre du marché.</w:t>
      </w:r>
    </w:p>
    <w:p w14:paraId="0AE8D359"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Exploitation de l’Acheteur :</w:t>
      </w:r>
      <w:r w:rsidRPr="008D6B60">
        <w:rPr>
          <w:rFonts w:eastAsia="Arial" w:cs="Arial"/>
          <w:color w:val="000000"/>
        </w:rPr>
        <w:t xml:space="preserve"> Ensemble des activités menées sous la responsabilité de l’Acheteur.</w:t>
      </w:r>
    </w:p>
    <w:p w14:paraId="2100C03F"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G</w:t>
      </w:r>
      <w:r>
        <w:rPr>
          <w:rFonts w:eastAsia="Arial" w:cs="Arial"/>
          <w:b/>
          <w:color w:val="000000"/>
        </w:rPr>
        <w:t xml:space="preserve">.M.A.O </w:t>
      </w:r>
      <w:r w:rsidRPr="008D6B60">
        <w:rPr>
          <w:rFonts w:eastAsia="Arial" w:cs="Arial"/>
          <w:b/>
          <w:color w:val="000000"/>
        </w:rPr>
        <w:t xml:space="preserve">: </w:t>
      </w:r>
      <w:r w:rsidRPr="008D6B60">
        <w:rPr>
          <w:rFonts w:eastAsia="Arial" w:cs="Arial"/>
          <w:color w:val="000000"/>
        </w:rPr>
        <w:t>Logiciel de Gestion de la Maintenance Assistée par Ordinateur.</w:t>
      </w:r>
    </w:p>
    <w:p w14:paraId="34DBEC3B"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G.T.C</w:t>
      </w:r>
      <w:r>
        <w:rPr>
          <w:rFonts w:eastAsia="Arial" w:cs="Arial"/>
          <w:b/>
          <w:color w:val="000000"/>
        </w:rPr>
        <w:t xml:space="preserve"> </w:t>
      </w:r>
      <w:r w:rsidRPr="008D6B60">
        <w:rPr>
          <w:rFonts w:eastAsia="Arial" w:cs="Arial"/>
          <w:b/>
          <w:color w:val="000000"/>
        </w:rPr>
        <w:t>-</w:t>
      </w:r>
      <w:r>
        <w:rPr>
          <w:rFonts w:eastAsia="Arial" w:cs="Arial"/>
          <w:b/>
          <w:color w:val="000000"/>
        </w:rPr>
        <w:t xml:space="preserve"> </w:t>
      </w:r>
      <w:r w:rsidRPr="008D6B60">
        <w:rPr>
          <w:rFonts w:eastAsia="Arial" w:cs="Arial"/>
          <w:b/>
          <w:color w:val="000000"/>
        </w:rPr>
        <w:t xml:space="preserve">G.T.B : </w:t>
      </w:r>
      <w:r w:rsidRPr="008D6B60">
        <w:rPr>
          <w:rFonts w:eastAsia="Arial" w:cs="Arial"/>
          <w:color w:val="000000"/>
        </w:rPr>
        <w:t>Gestion Technique Centralisée – Gestion Technique du Bâtiment</w:t>
      </w:r>
      <w:r w:rsidRPr="008D6B60">
        <w:rPr>
          <w:rFonts w:eastAsia="Arial" w:cs="Arial"/>
          <w:b/>
          <w:color w:val="000000"/>
        </w:rPr>
        <w:t>.</w:t>
      </w:r>
    </w:p>
    <w:p w14:paraId="740267E0"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Gros Entretien Renouvellement (G</w:t>
      </w:r>
      <w:r>
        <w:rPr>
          <w:rFonts w:eastAsia="Arial" w:cs="Arial"/>
          <w:b/>
          <w:color w:val="000000"/>
        </w:rPr>
        <w:t>E</w:t>
      </w:r>
      <w:r w:rsidRPr="008D6B60">
        <w:rPr>
          <w:rFonts w:eastAsia="Arial" w:cs="Arial"/>
          <w:b/>
          <w:color w:val="000000"/>
        </w:rPr>
        <w:t>R)</w:t>
      </w:r>
      <w:r w:rsidRPr="008D6B60">
        <w:rPr>
          <w:rFonts w:ascii="Calibri" w:eastAsia="Arial" w:hAnsi="Calibri" w:cs="Calibri"/>
          <w:color w:val="000000"/>
        </w:rPr>
        <w:t> </w:t>
      </w:r>
      <w:r w:rsidRPr="008D6B60">
        <w:rPr>
          <w:rFonts w:eastAsia="Arial" w:cs="Arial"/>
          <w:b/>
          <w:color w:val="000000"/>
        </w:rPr>
        <w:t>:</w:t>
      </w:r>
      <w:r w:rsidRPr="008D6B60">
        <w:rPr>
          <w:rFonts w:eastAsia="Arial" w:cs="Arial"/>
          <w:color w:val="000000"/>
        </w:rPr>
        <w:t xml:space="preserve"> Dénomination relative aux opérations de maintenance relevant du niveau cinq de maintenance tel que défini par la norme NF</w:t>
      </w:r>
      <w:r>
        <w:rPr>
          <w:rFonts w:eastAsia="Arial" w:cs="Arial"/>
          <w:color w:val="000000"/>
        </w:rPr>
        <w:t xml:space="preserve"> </w:t>
      </w:r>
      <w:r w:rsidRPr="008D6B60">
        <w:rPr>
          <w:rFonts w:eastAsia="Arial" w:cs="Arial"/>
          <w:color w:val="000000"/>
        </w:rPr>
        <w:t>EN 13306, et notamment celles faisant l’objet du plan de pérennité.</w:t>
      </w:r>
    </w:p>
    <w:p w14:paraId="1B57F16A"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Indicateur de performance (ou indicateur)</w:t>
      </w:r>
      <w:r w:rsidRPr="008D6B60">
        <w:rPr>
          <w:rFonts w:ascii="Calibri" w:eastAsia="Arial" w:hAnsi="Calibri" w:cs="Calibri"/>
          <w:color w:val="000000"/>
        </w:rPr>
        <w:t> </w:t>
      </w:r>
      <w:r w:rsidRPr="008D6B60">
        <w:rPr>
          <w:rFonts w:eastAsia="Arial" w:cs="Arial"/>
          <w:b/>
          <w:color w:val="000000"/>
        </w:rPr>
        <w:t>:</w:t>
      </w:r>
      <w:r w:rsidRPr="008D6B60">
        <w:rPr>
          <w:rFonts w:eastAsia="Arial" w:cs="Arial"/>
          <w:color w:val="000000"/>
        </w:rPr>
        <w:t xml:space="preserve"> Valeur chiffrée permettant de mesurer, pour les différentes Prestations ou Services, la performance obtenue par le Titulaire.</w:t>
      </w:r>
    </w:p>
    <w:p w14:paraId="17D53EDC"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Installation :</w:t>
      </w:r>
      <w:r w:rsidRPr="008D6B60">
        <w:rPr>
          <w:rFonts w:eastAsia="Arial" w:cs="Arial"/>
          <w:color w:val="000000"/>
        </w:rPr>
        <w:t xml:space="preserve"> Ensemble des dispositifs de fonctionnement technique ou de réseaux de distribution concernant un même équipement</w:t>
      </w:r>
      <w:r w:rsidRPr="008D6B60">
        <w:rPr>
          <w:rFonts w:ascii="Calibri" w:eastAsia="Arial" w:hAnsi="Calibri" w:cs="Calibri"/>
          <w:color w:val="000000"/>
        </w:rPr>
        <w:t> </w:t>
      </w:r>
      <w:r w:rsidRPr="008D6B60">
        <w:rPr>
          <w:rFonts w:eastAsia="Arial" w:cs="Arial"/>
          <w:color w:val="000000"/>
        </w:rPr>
        <w:t>: installation courant forts, installations chauffage, installations de production froid</w:t>
      </w:r>
      <w:r w:rsidRPr="008D6B60">
        <w:rPr>
          <w:rFonts w:eastAsia="Arial" w:cs="Marianne"/>
          <w:color w:val="000000"/>
        </w:rPr>
        <w:t>…</w:t>
      </w:r>
      <w:r w:rsidRPr="008D6B60">
        <w:rPr>
          <w:rFonts w:eastAsia="Arial" w:cs="Arial"/>
          <w:color w:val="000000"/>
        </w:rPr>
        <w:t xml:space="preserve"> </w:t>
      </w:r>
    </w:p>
    <w:p w14:paraId="6AD93F1B"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Installations nouvelles :</w:t>
      </w:r>
      <w:r w:rsidRPr="008D6B60">
        <w:rPr>
          <w:rFonts w:eastAsia="Arial" w:cs="Arial"/>
          <w:color w:val="000000"/>
        </w:rPr>
        <w:t xml:space="preserve"> Désignent tous les équipements immobiliers par nature ou par destination, installés à l’initiative de l’Acheteur après notification du marché et non pris en compte dans le cadre du présent marché. Sont exclus de ces dispositions, les équipements que le Titulaire serait autorisés, le cas échéant, à installer pour faciliter et optimiser l’exécution des prestations dont il a la charge. Ne sont pas constitutifs d’installations nouvelles, les équipements ou ouvrages ayant donné lieux à des prestations de ce marché, de mise aux normes et plus généralement de remise en état, ainsi que les équipements neufs de remplacement.</w:t>
      </w:r>
    </w:p>
    <w:p w14:paraId="2B56F010"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Installations renouvelées :</w:t>
      </w:r>
      <w:r w:rsidRPr="008D6B60">
        <w:rPr>
          <w:rFonts w:eastAsia="Arial" w:cs="Arial"/>
          <w:color w:val="000000"/>
        </w:rPr>
        <w:t xml:space="preserve"> Désignent les équipements existants lors de la notification du marché, renouvelés dans le cadre de la maintenance courante ou du GER. Les équipements ainsi renouvelés ne sont pas constitutifs d’installation nouvelles nonobstant modification de leurs spécifications techniques induites par les évolutions techniques ou technologiques et/ou un coût de maintenance le cas échéant plus élevé. Le Titulaire prend à sa charge l’évolution technologique des installations renouvelées. </w:t>
      </w:r>
    </w:p>
    <w:p w14:paraId="41445607"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Jours</w:t>
      </w:r>
      <w:r>
        <w:rPr>
          <w:rFonts w:eastAsia="Arial" w:cs="Arial"/>
          <w:b/>
          <w:color w:val="000000"/>
        </w:rPr>
        <w:t xml:space="preserve"> </w:t>
      </w:r>
      <w:r w:rsidRPr="008D6B60">
        <w:rPr>
          <w:rFonts w:eastAsia="Arial" w:cs="Arial"/>
          <w:b/>
          <w:color w:val="000000"/>
        </w:rPr>
        <w:t xml:space="preserve">: </w:t>
      </w:r>
      <w:r w:rsidRPr="008D6B60">
        <w:rPr>
          <w:rFonts w:eastAsia="Arial" w:cs="Arial"/>
          <w:color w:val="000000"/>
        </w:rPr>
        <w:t>Tout délai mentionné au marché commence à courir à 0 heure, le lendemain du jour où s'est produit le fait qui sert de point de départ à ce délai. Tous les délais journaliers prévus au présent marché, sauf information contraire, sont exprimés en jours calendaires et expirent à minuit le dernier jour du délai.  Le fuseau horaire utilisé est celui du lieux d’exécution des prestations (UTC+2).</w:t>
      </w:r>
    </w:p>
    <w:p w14:paraId="75A51791"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Local ou espace :</w:t>
      </w:r>
      <w:r w:rsidRPr="008D6B60">
        <w:rPr>
          <w:rFonts w:eastAsia="Arial" w:cs="Arial"/>
          <w:color w:val="000000"/>
        </w:rPr>
        <w:t xml:space="preserve"> Dans le contrat le terme de local ou espace sont employés indifféremment. Ils désignent toute surface dont le périmètre est constitué par des murs, des grilles ou grillages, et possédant au moins un accès. Cette définition est identique pour les espaces intérieurs et les espaces extérieurs. Seront considérés comme espaces distincts chaque ensemble de parkings, chaque voirie du domaine et chaque partie d’espace vert délimitée par des voiries ou clôtures.</w:t>
      </w:r>
    </w:p>
    <w:p w14:paraId="59860B63"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Marche dégradée :</w:t>
      </w:r>
      <w:r w:rsidRPr="008D6B60">
        <w:rPr>
          <w:rFonts w:eastAsia="Arial" w:cs="Arial"/>
          <w:color w:val="000000"/>
        </w:rPr>
        <w:t xml:space="preserve"> État de fonctionnement suivant la définition donnée par la norme NF EN 13306 (X60-319)</w:t>
      </w:r>
      <w:r w:rsidRPr="008D6B60">
        <w:rPr>
          <w:rFonts w:ascii="Calibri" w:eastAsia="Arial" w:hAnsi="Calibri" w:cs="Calibri"/>
          <w:color w:val="000000"/>
        </w:rPr>
        <w:t> </w:t>
      </w:r>
      <w:r w:rsidRPr="008D6B60">
        <w:rPr>
          <w:rFonts w:eastAsia="Arial" w:cs="Arial"/>
          <w:color w:val="000000"/>
        </w:rPr>
        <w:t xml:space="preserve">: </w:t>
      </w:r>
      <w:r w:rsidRPr="008D6B60">
        <w:rPr>
          <w:rFonts w:eastAsia="Arial" w:cs="Marianne"/>
          <w:color w:val="000000"/>
        </w:rPr>
        <w:t>«</w:t>
      </w:r>
      <w:r w:rsidRPr="008D6B60">
        <w:rPr>
          <w:rFonts w:ascii="Calibri" w:eastAsia="Arial" w:hAnsi="Calibri" w:cs="Calibri"/>
          <w:color w:val="000000"/>
        </w:rPr>
        <w:t> </w:t>
      </w:r>
      <w:r w:rsidRPr="008D6B60">
        <w:rPr>
          <w:rFonts w:eastAsia="Arial" w:cs="Marianne"/>
          <w:color w:val="000000"/>
        </w:rPr>
        <w:t>É</w:t>
      </w:r>
      <w:r w:rsidRPr="008D6B60">
        <w:rPr>
          <w:rFonts w:eastAsia="Arial" w:cs="Arial"/>
          <w:color w:val="000000"/>
        </w:rPr>
        <w:t>tat d</w:t>
      </w:r>
      <w:r w:rsidRPr="008D6B60">
        <w:rPr>
          <w:rFonts w:eastAsia="Arial" w:cs="Marianne"/>
          <w:color w:val="000000"/>
        </w:rPr>
        <w:t>’</w:t>
      </w:r>
      <w:r w:rsidRPr="008D6B60">
        <w:rPr>
          <w:rFonts w:eastAsia="Arial" w:cs="Arial"/>
          <w:color w:val="000000"/>
        </w:rPr>
        <w:t xml:space="preserve">un bien dans lequel ce bien continue </w:t>
      </w:r>
      <w:r w:rsidRPr="008D6B60">
        <w:rPr>
          <w:rFonts w:eastAsia="Arial" w:cs="Marianne"/>
          <w:color w:val="000000"/>
        </w:rPr>
        <w:t>à</w:t>
      </w:r>
      <w:r w:rsidRPr="008D6B60">
        <w:rPr>
          <w:rFonts w:eastAsia="Arial" w:cs="Arial"/>
          <w:color w:val="000000"/>
        </w:rPr>
        <w:t xml:space="preserve"> accomplir une fonction avec des performances acceptables inf</w:t>
      </w:r>
      <w:r w:rsidRPr="008D6B60">
        <w:rPr>
          <w:rFonts w:eastAsia="Arial" w:cs="Marianne"/>
          <w:color w:val="000000"/>
        </w:rPr>
        <w:t>é</w:t>
      </w:r>
      <w:r w:rsidRPr="008D6B60">
        <w:rPr>
          <w:rFonts w:eastAsia="Arial" w:cs="Arial"/>
          <w:color w:val="000000"/>
        </w:rPr>
        <w:t>rieures aux valeurs nominales de ces fonctions requises</w:t>
      </w:r>
      <w:r w:rsidRPr="008D6B60">
        <w:rPr>
          <w:rFonts w:ascii="Calibri" w:eastAsia="Arial" w:hAnsi="Calibri" w:cs="Calibri"/>
          <w:color w:val="000000"/>
        </w:rPr>
        <w:t> </w:t>
      </w:r>
      <w:r w:rsidRPr="008D6B60">
        <w:rPr>
          <w:rFonts w:eastAsia="Arial" w:cs="Marianne"/>
          <w:color w:val="000000"/>
        </w:rPr>
        <w:t>»</w:t>
      </w:r>
      <w:r w:rsidRPr="008D6B60">
        <w:rPr>
          <w:rFonts w:eastAsia="Arial" w:cs="Arial"/>
          <w:color w:val="000000"/>
        </w:rPr>
        <w:t>. Ce mode de fonctionnement et sa dur</w:t>
      </w:r>
      <w:r w:rsidRPr="008D6B60">
        <w:rPr>
          <w:rFonts w:eastAsia="Arial" w:cs="Marianne"/>
          <w:color w:val="000000"/>
        </w:rPr>
        <w:t>é</w:t>
      </w:r>
      <w:r w:rsidRPr="008D6B60">
        <w:rPr>
          <w:rFonts w:eastAsia="Arial" w:cs="Arial"/>
          <w:color w:val="000000"/>
        </w:rPr>
        <w:t>e pr</w:t>
      </w:r>
      <w:r w:rsidRPr="008D6B60">
        <w:rPr>
          <w:rFonts w:eastAsia="Arial" w:cs="Marianne"/>
          <w:color w:val="000000"/>
        </w:rPr>
        <w:t>é</w:t>
      </w:r>
      <w:r w:rsidRPr="008D6B60">
        <w:rPr>
          <w:rFonts w:eastAsia="Arial" w:cs="Arial"/>
          <w:color w:val="000000"/>
        </w:rPr>
        <w:t>visionnelle sont soumis à l’acceptation du représentant de l’Acheteur, et entraînant une diminution ou une exonération des pénalités correspondant au défaut qui en est l’origine.</w:t>
      </w:r>
    </w:p>
    <w:p w14:paraId="066FBC98"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Mesures de Sauvegarde :</w:t>
      </w:r>
      <w:r w:rsidRPr="008D6B60">
        <w:rPr>
          <w:rFonts w:eastAsia="Arial" w:cs="Arial"/>
          <w:color w:val="000000"/>
        </w:rPr>
        <w:t xml:space="preserve"> Opérations permettant de préserver les biens de l’Acheteur de tous dommages, consécutivement à un événement.</w:t>
      </w:r>
    </w:p>
    <w:p w14:paraId="07A2CEB7"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Mise en sécurité :</w:t>
      </w:r>
      <w:r w:rsidRPr="008D6B60">
        <w:rPr>
          <w:rFonts w:eastAsia="Arial" w:cs="Arial"/>
          <w:color w:val="000000"/>
        </w:rPr>
        <w:t xml:space="preserve"> Consiste à faire en sorte que, face à une situation donnée, tout risque sur l’intégrité des personnes et des biens du fait de l’événement constaté soit écarté.</w:t>
      </w:r>
    </w:p>
    <w:p w14:paraId="0BE0FE80"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Mise en Service d’un bâtiment ou installation:</w:t>
      </w:r>
      <w:r w:rsidRPr="008D6B60">
        <w:rPr>
          <w:rFonts w:eastAsia="Arial" w:cs="Arial"/>
          <w:color w:val="000000"/>
        </w:rPr>
        <w:t xml:space="preserve"> Désigne la date à partir de laquelle le bâtiment ou équipement concerné est officiellement susceptible d’être exploité par les usagés. Cette mise en service est décidée par le maître d’ouvrage.</w:t>
      </w:r>
    </w:p>
    <w:p w14:paraId="51903AEF"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 xml:space="preserve">Notification : </w:t>
      </w:r>
      <w:r w:rsidRPr="008D6B60">
        <w:rPr>
          <w:rFonts w:eastAsia="Arial" w:cs="Arial"/>
          <w:color w:val="00000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permettant de déterminer de façon certaine la date et, le cas échéant, l'heure de sa réception. </w:t>
      </w:r>
    </w:p>
    <w:p w14:paraId="2531B2C6"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 xml:space="preserve">Ordre de service : </w:t>
      </w:r>
      <w:r w:rsidRPr="008D6B60">
        <w:rPr>
          <w:rFonts w:eastAsia="Arial" w:cs="Arial"/>
          <w:color w:val="000000"/>
        </w:rPr>
        <w:t xml:space="preserve">L’ordre de service est la décision de l'acheteur qui précise les modalités d'exécution des prestations prévues par le marché. </w:t>
      </w:r>
    </w:p>
    <w:p w14:paraId="7EA4287F"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Parties :</w:t>
      </w:r>
      <w:r w:rsidRPr="008D6B60">
        <w:rPr>
          <w:rFonts w:eastAsia="Arial" w:cs="Arial"/>
          <w:color w:val="000000"/>
        </w:rPr>
        <w:t xml:space="preserve"> Désignent les signataires du présent marché, c’est-à-dire le Titulaire et l’Acheteur.</w:t>
      </w:r>
    </w:p>
    <w:p w14:paraId="7AB296C8"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Pénalités/Réfactions :</w:t>
      </w:r>
      <w:r w:rsidRPr="008D6B60">
        <w:rPr>
          <w:rFonts w:eastAsia="Arial" w:cs="Arial"/>
          <w:color w:val="000000"/>
        </w:rPr>
        <w:t xml:space="preserve"> Mesure financière sanctionnant un défaut.</w:t>
      </w:r>
    </w:p>
    <w:p w14:paraId="304F603B"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 xml:space="preserve">P.I.V : </w:t>
      </w:r>
      <w:r w:rsidRPr="008D6B60">
        <w:rPr>
          <w:rFonts w:eastAsia="Arial" w:cs="Arial"/>
          <w:color w:val="000000"/>
        </w:rPr>
        <w:t>Point d’Importance Vitale. Comprend l’ensemble des bâtiments et zones dont l’importance est vitale. Dans le cadre du marché, cela définit l’ensemble des zones contrôlées telles que définies dans l’IGI 1300.</w:t>
      </w:r>
    </w:p>
    <w:p w14:paraId="702B8EB9"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Plan de pérennité :</w:t>
      </w:r>
      <w:r w:rsidRPr="008D6B60">
        <w:rPr>
          <w:rFonts w:eastAsia="Arial" w:cs="Arial"/>
          <w:color w:val="000000"/>
        </w:rPr>
        <w:t xml:space="preserve"> Document de programmation établi par le Titulaire et validé par l’Acheteur identifiant la planification des prestations de gros entretien renouvellement (GER).</w:t>
      </w:r>
    </w:p>
    <w:p w14:paraId="520F407F"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Prestation</w:t>
      </w:r>
      <w:r>
        <w:rPr>
          <w:rFonts w:eastAsia="Arial" w:cs="Arial"/>
          <w:b/>
          <w:color w:val="000000"/>
        </w:rPr>
        <w:t>s</w:t>
      </w:r>
      <w:r w:rsidRPr="008D6B60">
        <w:rPr>
          <w:rFonts w:eastAsia="Arial" w:cs="Arial"/>
          <w:b/>
          <w:color w:val="000000"/>
        </w:rPr>
        <w:t xml:space="preserve"> : </w:t>
      </w:r>
      <w:r w:rsidRPr="008D6B60">
        <w:rPr>
          <w:rFonts w:eastAsia="Arial" w:cs="Arial"/>
          <w:color w:val="000000"/>
        </w:rPr>
        <w:t>Les prestations désignent les fournitures courantes ou les services objet</w:t>
      </w:r>
      <w:r>
        <w:rPr>
          <w:rFonts w:eastAsia="Arial" w:cs="Arial"/>
          <w:color w:val="000000"/>
        </w:rPr>
        <w:t>s</w:t>
      </w:r>
      <w:r w:rsidRPr="008D6B60">
        <w:rPr>
          <w:rFonts w:eastAsia="Arial" w:cs="Arial"/>
          <w:color w:val="000000"/>
        </w:rPr>
        <w:t xml:space="preserve"> du marché. </w:t>
      </w:r>
    </w:p>
    <w:p w14:paraId="2E2A3A8E"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Prestataire extérieur :</w:t>
      </w:r>
      <w:r w:rsidRPr="008D6B60">
        <w:rPr>
          <w:rFonts w:eastAsia="Arial" w:cs="Arial"/>
          <w:color w:val="000000"/>
        </w:rPr>
        <w:t xml:space="preserve"> Entreprise ou groupement responsable en tout ou partie de l’exécution des prestations non prévues au marché.</w:t>
      </w:r>
    </w:p>
    <w:p w14:paraId="25151B13"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3E0B41">
        <w:rPr>
          <w:rFonts w:eastAsia="Arial" w:cs="Arial"/>
          <w:b/>
          <w:color w:val="000000"/>
        </w:rPr>
        <w:t xml:space="preserve">Services : </w:t>
      </w:r>
      <w:r w:rsidRPr="003E0B41">
        <w:rPr>
          <w:rFonts w:eastAsia="Arial" w:cs="Arial"/>
          <w:color w:val="000000"/>
        </w:rPr>
        <w:t>Désignent les prestations dues par le Titulaire au titre du marché</w:t>
      </w:r>
      <w:r w:rsidRPr="005749E1">
        <w:rPr>
          <w:rFonts w:eastAsia="Arial" w:cs="Arial"/>
          <w:color w:val="000000"/>
        </w:rPr>
        <w:t xml:space="preserve">, incluant le </w:t>
      </w:r>
      <w:r w:rsidRPr="003E0B41">
        <w:rPr>
          <w:rFonts w:eastAsia="Arial" w:cs="Arial"/>
          <w:color w:val="000000"/>
        </w:rPr>
        <w:t>management du march</w:t>
      </w:r>
      <w:r w:rsidRPr="003E0B41">
        <w:rPr>
          <w:rFonts w:eastAsia="Arial" w:cs="Marianne"/>
          <w:color w:val="000000"/>
        </w:rPr>
        <w:t>é</w:t>
      </w:r>
      <w:r w:rsidRPr="005749E1">
        <w:rPr>
          <w:rFonts w:eastAsia="Arial" w:cs="Marianne"/>
          <w:color w:val="000000"/>
        </w:rPr>
        <w:t xml:space="preserve"> et </w:t>
      </w:r>
      <w:r w:rsidRPr="005749E1">
        <w:rPr>
          <w:rFonts w:eastAsia="Arial" w:cs="Arial"/>
          <w:color w:val="000000"/>
        </w:rPr>
        <w:t>l’exploitation maintenance des Sites.</w:t>
      </w:r>
    </w:p>
    <w:p w14:paraId="35BC784D"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 xml:space="preserve">Site : </w:t>
      </w:r>
      <w:r w:rsidRPr="008D6B60">
        <w:rPr>
          <w:rFonts w:eastAsia="Arial" w:cs="Arial"/>
          <w:color w:val="000000"/>
        </w:rPr>
        <w:t>Détermine un ensemble de bâtiments intégrés dans une zone.</w:t>
      </w:r>
    </w:p>
    <w:p w14:paraId="1A5FF7FE"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Signalement :</w:t>
      </w:r>
      <w:r w:rsidRPr="008D6B60">
        <w:rPr>
          <w:rFonts w:eastAsia="Arial" w:cs="Arial"/>
          <w:color w:val="000000"/>
        </w:rPr>
        <w:t xml:space="preserve"> Désigne l’action de porter à la connaissance du Titulaire un événement, notamment par l’inscription ou l’enregistrement dans l’outil de maintenance.</w:t>
      </w:r>
    </w:p>
    <w:p w14:paraId="6EB992D4"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19E4">
        <w:rPr>
          <w:b/>
        </w:rPr>
        <w:t>Single Point Of Failure</w:t>
      </w:r>
      <w:r w:rsidRPr="008D6B60">
        <w:t xml:space="preserve"> </w:t>
      </w:r>
      <w:r>
        <w:t>(</w:t>
      </w:r>
      <w:r w:rsidRPr="008D6B60">
        <w:rPr>
          <w:rFonts w:eastAsia="Arial" w:cs="Arial"/>
          <w:b/>
          <w:color w:val="000000"/>
        </w:rPr>
        <w:t>SPOF</w:t>
      </w:r>
      <w:r>
        <w:rPr>
          <w:rFonts w:eastAsia="Arial" w:cs="Arial"/>
          <w:b/>
          <w:color w:val="000000"/>
        </w:rPr>
        <w:t>)</w:t>
      </w:r>
      <w:r w:rsidRPr="008D6B60">
        <w:rPr>
          <w:rFonts w:ascii="Calibri" w:eastAsia="Arial" w:hAnsi="Calibri" w:cs="Calibri"/>
          <w:b/>
          <w:color w:val="000000"/>
        </w:rPr>
        <w:t> </w:t>
      </w:r>
      <w:r w:rsidRPr="008D6B60">
        <w:rPr>
          <w:rFonts w:eastAsia="Arial" w:cs="Arial"/>
          <w:b/>
          <w:color w:val="000000"/>
        </w:rPr>
        <w:t xml:space="preserve">: </w:t>
      </w:r>
      <w:r>
        <w:t>D</w:t>
      </w:r>
      <w:r w:rsidRPr="008D6B60">
        <w:t xml:space="preserve">ésigne un point de défaillance unique </w:t>
      </w:r>
      <w:r>
        <w:t>pouvan</w:t>
      </w:r>
      <w:r w:rsidRPr="008D6B60">
        <w:t>t entraîner la chute du système si celui-ci vient à défaillir.</w:t>
      </w:r>
    </w:p>
    <w:p w14:paraId="6042BAC3" w14:textId="77777777" w:rsidR="007C61FB" w:rsidRPr="008D6B60" w:rsidRDefault="007C61FB" w:rsidP="007C61FB">
      <w:pPr>
        <w:pBdr>
          <w:top w:val="none" w:sz="4" w:space="0" w:color="000000"/>
          <w:left w:val="none" w:sz="4" w:space="0" w:color="000000"/>
          <w:bottom w:val="none" w:sz="4" w:space="0" w:color="000000"/>
          <w:right w:val="none" w:sz="4" w:space="0" w:color="000000"/>
        </w:pBdr>
        <w:tabs>
          <w:tab w:val="left" w:pos="142"/>
          <w:tab w:val="left" w:pos="284"/>
          <w:tab w:val="left" w:pos="426"/>
        </w:tabs>
        <w:spacing w:line="276" w:lineRule="auto"/>
      </w:pPr>
      <w:r w:rsidRPr="008D6B60">
        <w:rPr>
          <w:rFonts w:eastAsia="Arial" w:cs="Arial"/>
          <w:b/>
          <w:color w:val="000000"/>
        </w:rPr>
        <w:t xml:space="preserve">Titulaire : </w:t>
      </w:r>
      <w:r w:rsidRPr="008D6B60">
        <w:rPr>
          <w:rFonts w:eastAsia="Arial" w:cs="Arial"/>
          <w:color w:val="000000"/>
        </w:rPr>
        <w:t>Le titulaire est l'opérateur économique qui conclut le marché avec l’Acheteur. En cas de groupement d'opérateurs économiques, le « titulaire » désigne le groupement, représenté par son mandataire.</w:t>
      </w:r>
    </w:p>
    <w:p w14:paraId="7B03AC78" w14:textId="77777777" w:rsidR="007C61FB" w:rsidRDefault="007C61FB" w:rsidP="007C61FB">
      <w:pPr>
        <w:spacing w:line="276" w:lineRule="auto"/>
        <w:rPr>
          <w:rFonts w:eastAsia="Arial" w:cs="Arial"/>
          <w:color w:val="000000"/>
        </w:rPr>
      </w:pPr>
      <w:r w:rsidRPr="008D6B60">
        <w:rPr>
          <w:rFonts w:eastAsia="Arial" w:cs="Arial"/>
          <w:b/>
          <w:color w:val="000000"/>
        </w:rPr>
        <w:t>Zone :</w:t>
      </w:r>
      <w:r w:rsidRPr="008D6B60">
        <w:rPr>
          <w:rFonts w:eastAsia="Arial" w:cs="Arial"/>
          <w:color w:val="000000"/>
        </w:rPr>
        <w:t xml:space="preserve"> Ensemble de Locaux situés à proximité les uns les autres et/ou ayant la même destination</w:t>
      </w:r>
      <w:r w:rsidRPr="008D6B60">
        <w:rPr>
          <w:rFonts w:ascii="Calibri" w:eastAsia="Arial" w:hAnsi="Calibri" w:cs="Calibri"/>
          <w:color w:val="000000"/>
        </w:rPr>
        <w:t> </w:t>
      </w:r>
      <w:r w:rsidRPr="008D6B60">
        <w:rPr>
          <w:rFonts w:eastAsia="Arial" w:cs="Arial"/>
          <w:color w:val="000000"/>
        </w:rPr>
        <w:t>: zone de bureaux, zone ext</w:t>
      </w:r>
      <w:r w:rsidRPr="008D6B60">
        <w:rPr>
          <w:rFonts w:eastAsia="Arial" w:cs="Marianne"/>
          <w:color w:val="000000"/>
        </w:rPr>
        <w:t>é</w:t>
      </w:r>
      <w:r w:rsidRPr="008D6B60">
        <w:rPr>
          <w:rFonts w:eastAsia="Arial" w:cs="Arial"/>
          <w:color w:val="000000"/>
        </w:rPr>
        <w:t>rieure, date center, zone de restauration etc.</w:t>
      </w:r>
    </w:p>
    <w:p w14:paraId="56FC6B6F" w14:textId="77777777" w:rsidR="007C61FB" w:rsidRPr="008D6B60" w:rsidRDefault="007C61FB" w:rsidP="007C61FB">
      <w:pPr>
        <w:spacing w:before="0" w:after="160"/>
        <w:jc w:val="left"/>
        <w:rPr>
          <w:rFonts w:eastAsia="Arial" w:cs="Arial"/>
          <w:color w:val="000000"/>
        </w:rPr>
      </w:pPr>
      <w:r>
        <w:rPr>
          <w:rFonts w:eastAsia="Arial" w:cs="Arial"/>
          <w:color w:val="000000"/>
        </w:rPr>
        <w:br w:type="page"/>
      </w:r>
    </w:p>
    <w:p w14:paraId="2CB25445" w14:textId="77777777" w:rsidR="007C61FB" w:rsidRPr="008D6B60" w:rsidRDefault="007C61FB" w:rsidP="00A87B57">
      <w:pPr>
        <w:pStyle w:val="Titre1"/>
        <w:ind w:left="360"/>
      </w:pPr>
      <w:bookmarkStart w:id="8" w:name="_Toc163552950"/>
      <w:r w:rsidRPr="008D6B60">
        <w:t>Référentiels et normes</w:t>
      </w:r>
      <w:bookmarkEnd w:id="8"/>
    </w:p>
    <w:p w14:paraId="5057B7D4" w14:textId="77777777" w:rsidR="007C61FB" w:rsidRPr="008D6B60" w:rsidRDefault="007C61FB" w:rsidP="007C61FB">
      <w:pPr>
        <w:rPr>
          <w:rFonts w:cs="Arial"/>
        </w:rPr>
      </w:pPr>
      <w:r w:rsidRPr="008D6B60">
        <w:rPr>
          <w:rFonts w:cs="Arial"/>
        </w:rPr>
        <w:t xml:space="preserve">Le </w:t>
      </w:r>
      <w:r>
        <w:rPr>
          <w:rFonts w:cs="Arial"/>
        </w:rPr>
        <w:t xml:space="preserve">présent </w:t>
      </w:r>
      <w:r w:rsidRPr="008D6B60">
        <w:rPr>
          <w:rFonts w:cs="Arial"/>
        </w:rPr>
        <w:t>marché se réfère aux normes rendues d’application obligatoire par prescription directe ou indirecte, de portée générale ou restreinte</w:t>
      </w:r>
      <w:r>
        <w:rPr>
          <w:rFonts w:cs="Arial"/>
        </w:rPr>
        <w:t xml:space="preserve">, et en particulier aux textes, référentiels </w:t>
      </w:r>
      <w:r w:rsidRPr="008D6B60">
        <w:rPr>
          <w:rFonts w:cs="Arial"/>
        </w:rPr>
        <w:t>et documents suivants</w:t>
      </w:r>
      <w:r w:rsidRPr="00B040A2">
        <w:rPr>
          <w:rFonts w:ascii="Calibri" w:hAnsi="Calibri" w:cs="Calibri"/>
        </w:rPr>
        <w:t> </w:t>
      </w:r>
      <w:r>
        <w:rPr>
          <w:rFonts w:cs="Arial"/>
        </w:rPr>
        <w:t>:</w:t>
      </w:r>
    </w:p>
    <w:p w14:paraId="503414E9" w14:textId="77777777" w:rsidR="007C61FB" w:rsidRPr="008D6B60" w:rsidRDefault="007C61FB" w:rsidP="00B040A2">
      <w:pPr>
        <w:rPr>
          <w:rFonts w:cs="Arial"/>
        </w:rPr>
      </w:pPr>
    </w:p>
    <w:p w14:paraId="791300C3" w14:textId="52D0809B" w:rsidR="007C61FB" w:rsidRPr="00DA40CE" w:rsidRDefault="007C61FB" w:rsidP="00BD78E3">
      <w:pPr>
        <w:pStyle w:val="Paragraphedeliste"/>
      </w:pPr>
      <w:r w:rsidRPr="00DA40CE">
        <w:t>NF EN 13306 (NF X60-319)</w:t>
      </w:r>
      <w:r w:rsidRPr="00DA40CE">
        <w:rPr>
          <w:rFonts w:ascii="Calibri" w:hAnsi="Calibri" w:cs="Calibri"/>
        </w:rPr>
        <w:t> </w:t>
      </w:r>
      <w:r w:rsidRPr="00DA40CE">
        <w:t>: Terminologie de la maintenance</w:t>
      </w:r>
      <w:r w:rsidR="001F4BA3" w:rsidRPr="00DA40CE">
        <w:t>,</w:t>
      </w:r>
    </w:p>
    <w:p w14:paraId="69113C09" w14:textId="63156CAA" w:rsidR="007C61FB" w:rsidRPr="00DA40CE" w:rsidRDefault="007C61FB" w:rsidP="00BD78E3">
      <w:pPr>
        <w:pStyle w:val="Paragraphedeliste"/>
      </w:pPr>
      <w:r w:rsidRPr="00DA40CE">
        <w:t>NF X60-000</w:t>
      </w:r>
      <w:r w:rsidRPr="00DA40CE">
        <w:rPr>
          <w:rFonts w:ascii="Calibri" w:hAnsi="Calibri" w:cs="Calibri"/>
        </w:rPr>
        <w:t> </w:t>
      </w:r>
      <w:r w:rsidRPr="00DA40CE">
        <w:t>: Maintenance industrielle – Fonction maintenance</w:t>
      </w:r>
      <w:r w:rsidR="001F4BA3" w:rsidRPr="00DA40CE">
        <w:t>,</w:t>
      </w:r>
    </w:p>
    <w:p w14:paraId="55392792" w14:textId="393BF413" w:rsidR="007C61FB" w:rsidRPr="00DA40CE" w:rsidRDefault="007C61FB" w:rsidP="00BD78E3">
      <w:pPr>
        <w:pStyle w:val="Paragraphedeliste"/>
      </w:pPr>
      <w:r w:rsidRPr="00DA40CE">
        <w:t>NF X60-200</w:t>
      </w:r>
      <w:r w:rsidRPr="00DA40CE">
        <w:rPr>
          <w:rFonts w:ascii="Calibri" w:hAnsi="Calibri" w:cs="Calibri"/>
        </w:rPr>
        <w:t> </w:t>
      </w:r>
      <w:r w:rsidRPr="00DA40CE">
        <w:t xml:space="preserve">: Documentation technique </w:t>
      </w:r>
      <w:r w:rsidRPr="00DA40CE">
        <w:rPr>
          <w:rFonts w:cs="Marianne"/>
        </w:rPr>
        <w:t>à</w:t>
      </w:r>
      <w:r w:rsidRPr="00DA40CE">
        <w:t xml:space="preserve"> remettre aux utilisateurs de biens durables </w:t>
      </w:r>
      <w:r w:rsidRPr="00DA40CE">
        <w:rPr>
          <w:rFonts w:cs="Marianne"/>
        </w:rPr>
        <w:t>à</w:t>
      </w:r>
      <w:r w:rsidRPr="00DA40CE">
        <w:t xml:space="preserve"> usages professionnel et industriel</w:t>
      </w:r>
      <w:r w:rsidR="001F4BA3" w:rsidRPr="00DA40CE">
        <w:t>,</w:t>
      </w:r>
    </w:p>
    <w:p w14:paraId="19FFCA0C" w14:textId="2A3168BB" w:rsidR="001F4BA3" w:rsidRPr="00DA40CE" w:rsidRDefault="001F4BA3" w:rsidP="00BD78E3">
      <w:pPr>
        <w:pStyle w:val="Paragraphedeliste"/>
      </w:pPr>
      <w:r w:rsidRPr="00DA40CE">
        <w:t>L</w:t>
      </w:r>
      <w:r w:rsidR="007C61FB" w:rsidRPr="00DA40CE">
        <w:t>es articles R 134-1 à R134-62 du Code de la Construction et de l’Habitation</w:t>
      </w:r>
      <w:r w:rsidR="001A5D42">
        <w:t>,</w:t>
      </w:r>
    </w:p>
    <w:p w14:paraId="0CAFE103" w14:textId="1C201F6B" w:rsidR="007C61FB" w:rsidRPr="00EB4DC3" w:rsidRDefault="001F4BA3" w:rsidP="00BD78E3">
      <w:pPr>
        <w:pStyle w:val="Paragraphedeliste"/>
        <w:rPr>
          <w:color w:val="FF0000"/>
        </w:rPr>
      </w:pPr>
      <w:r w:rsidRPr="00EB4DC3">
        <w:rPr>
          <w:color w:val="FF0000"/>
        </w:rPr>
        <w:t>Ajouter les articles utiles</w:t>
      </w:r>
      <w:r w:rsidR="001A5D42">
        <w:rPr>
          <w:color w:val="FF0000"/>
        </w:rPr>
        <w:t>.</w:t>
      </w:r>
    </w:p>
    <w:p w14:paraId="5BAB71DC" w14:textId="77777777" w:rsidR="007C61FB" w:rsidRPr="008D6B60" w:rsidRDefault="007C61FB" w:rsidP="00B040A2"/>
    <w:p w14:paraId="5B3BEDDC" w14:textId="1EF114FC" w:rsidR="007C61FB" w:rsidRDefault="007C61FB" w:rsidP="007C61FB">
      <w:pPr>
        <w:rPr>
          <w:rFonts w:cs="Arial"/>
        </w:rPr>
      </w:pPr>
      <w:r w:rsidRPr="008D6B60">
        <w:rPr>
          <w:rFonts w:cs="Arial"/>
        </w:rPr>
        <w:t>De manière générale</w:t>
      </w:r>
      <w:r>
        <w:rPr>
          <w:rFonts w:cs="Arial"/>
        </w:rPr>
        <w:t xml:space="preserve"> et sans préjudice des </w:t>
      </w:r>
      <w:r w:rsidRPr="008D6B60">
        <w:rPr>
          <w:rFonts w:cs="Arial"/>
        </w:rPr>
        <w:t>dispositions du marché, le Titulaire se conforme à toute</w:t>
      </w:r>
      <w:r>
        <w:rPr>
          <w:rFonts w:cs="Arial"/>
        </w:rPr>
        <w:t>s</w:t>
      </w:r>
      <w:r w:rsidRPr="008D6B60">
        <w:rPr>
          <w:rFonts w:cs="Arial"/>
        </w:rPr>
        <w:t xml:space="preserve"> norme</w:t>
      </w:r>
      <w:r>
        <w:rPr>
          <w:rFonts w:cs="Arial"/>
        </w:rPr>
        <w:t>s</w:t>
      </w:r>
      <w:r w:rsidRPr="008D6B60">
        <w:rPr>
          <w:rFonts w:cs="Arial"/>
        </w:rPr>
        <w:t>, directive</w:t>
      </w:r>
      <w:r>
        <w:rPr>
          <w:rFonts w:cs="Arial"/>
        </w:rPr>
        <w:t>s</w:t>
      </w:r>
      <w:r w:rsidRPr="008D6B60">
        <w:rPr>
          <w:rFonts w:cs="Arial"/>
        </w:rPr>
        <w:t>, procédure</w:t>
      </w:r>
      <w:r>
        <w:rPr>
          <w:rFonts w:cs="Arial"/>
        </w:rPr>
        <w:t>s</w:t>
      </w:r>
      <w:r w:rsidRPr="008D6B60">
        <w:rPr>
          <w:rFonts w:cs="Arial"/>
        </w:rPr>
        <w:t>, réglementation</w:t>
      </w:r>
      <w:r>
        <w:rPr>
          <w:rFonts w:cs="Arial"/>
        </w:rPr>
        <w:t>s et</w:t>
      </w:r>
      <w:r w:rsidRPr="008D6B60">
        <w:rPr>
          <w:rFonts w:cs="Arial"/>
        </w:rPr>
        <w:t xml:space="preserve"> disposition</w:t>
      </w:r>
      <w:r>
        <w:rPr>
          <w:rFonts w:cs="Arial"/>
        </w:rPr>
        <w:t xml:space="preserve">s </w:t>
      </w:r>
      <w:r w:rsidRPr="008D6B60">
        <w:rPr>
          <w:rFonts w:cs="Arial"/>
        </w:rPr>
        <w:t>en vigueur au jour de la réalisation de ses prestations.</w:t>
      </w:r>
    </w:p>
    <w:p w14:paraId="21BED34D" w14:textId="77777777" w:rsidR="00DA40CE" w:rsidRPr="008D6B60" w:rsidRDefault="00DA40CE" w:rsidP="00B040A2">
      <w:pPr>
        <w:rPr>
          <w:rFonts w:cs="Arial"/>
        </w:rPr>
      </w:pPr>
    </w:p>
    <w:p w14:paraId="2520E67E" w14:textId="77777777" w:rsidR="007C61FB" w:rsidRPr="008D6B60" w:rsidRDefault="007C61FB" w:rsidP="00A87B57">
      <w:pPr>
        <w:pStyle w:val="Titre1"/>
        <w:ind w:left="360"/>
      </w:pPr>
      <w:bookmarkStart w:id="9" w:name="_Toc163552951"/>
      <w:r w:rsidRPr="008D6B60">
        <w:t>Objectifs généraux</w:t>
      </w:r>
      <w:bookmarkEnd w:id="9"/>
    </w:p>
    <w:p w14:paraId="7A3733E1" w14:textId="59DB1CC5" w:rsidR="007C61FB" w:rsidRDefault="007C61FB" w:rsidP="007C61FB">
      <w:pPr>
        <w:rPr>
          <w:rFonts w:cs="Arial"/>
        </w:rPr>
      </w:pPr>
      <w:r w:rsidRPr="008D6B60">
        <w:rPr>
          <w:rFonts w:cs="Arial"/>
        </w:rPr>
        <w:t>Le Titulaire assure les prestations de Services d'Exploitation</w:t>
      </w:r>
      <w:r>
        <w:rPr>
          <w:rFonts w:cs="Arial"/>
        </w:rPr>
        <w:t xml:space="preserve"> </w:t>
      </w:r>
      <w:r w:rsidRPr="008D6B60">
        <w:rPr>
          <w:rFonts w:cs="Arial"/>
        </w:rPr>
        <w:t xml:space="preserve">Maintenance des équipements </w:t>
      </w:r>
      <w:r>
        <w:rPr>
          <w:rFonts w:cs="Arial"/>
        </w:rPr>
        <w:t xml:space="preserve">listés en </w:t>
      </w:r>
      <w:r w:rsidRPr="00EB4DC3">
        <w:rPr>
          <w:rFonts w:cs="Arial"/>
          <w:color w:val="00B050"/>
        </w:rPr>
        <w:t>annexe 4 du CCAP</w:t>
      </w:r>
      <w:r w:rsidR="007955CF">
        <w:rPr>
          <w:rFonts w:cs="Arial"/>
        </w:rPr>
        <w:t xml:space="preserve"> et en </w:t>
      </w:r>
      <w:r w:rsidRPr="008D6B60">
        <w:rPr>
          <w:rFonts w:cs="Arial"/>
        </w:rPr>
        <w:t xml:space="preserve">garantit la continuité </w:t>
      </w:r>
      <w:r w:rsidR="007955CF">
        <w:rPr>
          <w:rFonts w:cs="Arial"/>
        </w:rPr>
        <w:t xml:space="preserve">de fonctionnement </w:t>
      </w:r>
      <w:r w:rsidRPr="008D6B60">
        <w:rPr>
          <w:rFonts w:cs="Arial"/>
        </w:rPr>
        <w:t>pendant toute la durée du marché.</w:t>
      </w:r>
    </w:p>
    <w:p w14:paraId="32CE4336" w14:textId="77777777" w:rsidR="007C61FB" w:rsidRPr="008D6B60" w:rsidRDefault="007C61FB" w:rsidP="00B040A2">
      <w:pPr>
        <w:rPr>
          <w:rFonts w:cs="Arial"/>
        </w:rPr>
      </w:pPr>
    </w:p>
    <w:p w14:paraId="2DF54DDA" w14:textId="1616B815" w:rsidR="007C61FB" w:rsidRPr="008D6B60" w:rsidRDefault="007C61FB" w:rsidP="007C61FB">
      <w:pPr>
        <w:pStyle w:val="Titre2"/>
        <w:tabs>
          <w:tab w:val="clear" w:pos="822"/>
          <w:tab w:val="clear" w:pos="1101"/>
          <w:tab w:val="left" w:pos="1134"/>
        </w:tabs>
        <w:ind w:left="1134" w:hanging="669"/>
      </w:pPr>
      <w:bookmarkStart w:id="10" w:name="_Toc163552952"/>
      <w:r w:rsidRPr="008D6B60">
        <w:t xml:space="preserve">Services </w:t>
      </w:r>
      <w:r w:rsidR="008558AD">
        <w:t>d’</w:t>
      </w:r>
      <w:r>
        <w:t>E</w:t>
      </w:r>
      <w:r w:rsidRPr="008D6B60">
        <w:t xml:space="preserve">xploitation </w:t>
      </w:r>
      <w:r>
        <w:t>M</w:t>
      </w:r>
      <w:r w:rsidRPr="008D6B60">
        <w:t>aintenance</w:t>
      </w:r>
      <w:bookmarkEnd w:id="10"/>
    </w:p>
    <w:p w14:paraId="36B878DD" w14:textId="017CA045" w:rsidR="007C61FB" w:rsidRDefault="007C61FB" w:rsidP="007C61FB">
      <w:pPr>
        <w:rPr>
          <w:rFonts w:cs="Arial"/>
        </w:rPr>
      </w:pPr>
      <w:r w:rsidRPr="008D6B60">
        <w:rPr>
          <w:rFonts w:cs="Arial"/>
        </w:rPr>
        <w:t>Les objectifs de ce</w:t>
      </w:r>
      <w:r w:rsidR="00A23CE0">
        <w:rPr>
          <w:rFonts w:cs="Arial"/>
        </w:rPr>
        <w:t>s</w:t>
      </w:r>
      <w:r w:rsidRPr="008D6B60">
        <w:rPr>
          <w:rFonts w:cs="Arial"/>
        </w:rPr>
        <w:t xml:space="preserve"> prestation</w:t>
      </w:r>
      <w:r w:rsidR="00A23CE0">
        <w:rPr>
          <w:rFonts w:cs="Arial"/>
        </w:rPr>
        <w:t>s</w:t>
      </w:r>
      <w:r w:rsidRPr="008D6B60">
        <w:rPr>
          <w:rFonts w:cs="Arial"/>
        </w:rPr>
        <w:t xml:space="preserve"> sont </w:t>
      </w:r>
      <w:r w:rsidR="007021C2">
        <w:rPr>
          <w:rFonts w:cs="Arial"/>
        </w:rPr>
        <w:t>énoncés</w:t>
      </w:r>
      <w:r w:rsidR="00A23CE0">
        <w:rPr>
          <w:rFonts w:cs="Arial"/>
        </w:rPr>
        <w:t xml:space="preserve"> </w:t>
      </w:r>
      <w:r w:rsidR="00EB4DC3">
        <w:rPr>
          <w:rFonts w:cs="Arial"/>
        </w:rPr>
        <w:t>dans</w:t>
      </w:r>
      <w:r w:rsidR="00B11615">
        <w:rPr>
          <w:rFonts w:cs="Arial"/>
        </w:rPr>
        <w:t xml:space="preserve"> ce paragraphe</w:t>
      </w:r>
      <w:r w:rsidR="00A23CE0">
        <w:rPr>
          <w:rFonts w:cs="Arial"/>
        </w:rPr>
        <w:t xml:space="preserve"> et sont développés </w:t>
      </w:r>
      <w:r w:rsidR="00B11615">
        <w:rPr>
          <w:rFonts w:cs="Arial"/>
        </w:rPr>
        <w:t xml:space="preserve">plus précisément </w:t>
      </w:r>
      <w:r w:rsidR="00B11615" w:rsidRPr="00EB4DC3">
        <w:rPr>
          <w:rFonts w:cs="Arial"/>
        </w:rPr>
        <w:t>aux</w:t>
      </w:r>
      <w:r w:rsidR="00A23CE0" w:rsidRPr="00EB4DC3">
        <w:rPr>
          <w:rFonts w:cs="Arial"/>
        </w:rPr>
        <w:t xml:space="preserve"> chapitres </w:t>
      </w:r>
      <w:r w:rsidR="00EB4DC3">
        <w:rPr>
          <w:rFonts w:cs="Arial"/>
        </w:rPr>
        <w:t>6 et 7 du présent CCTP</w:t>
      </w:r>
      <w:r w:rsidR="00EB4DC3" w:rsidRPr="001A5D42">
        <w:rPr>
          <w:rFonts w:cs="Arial"/>
        </w:rPr>
        <w:t>.</w:t>
      </w:r>
    </w:p>
    <w:p w14:paraId="5E0199DD" w14:textId="77777777" w:rsidR="007C61FB" w:rsidRPr="008D6B60" w:rsidRDefault="007C61FB" w:rsidP="00B040A2">
      <w:pPr>
        <w:rPr>
          <w:rFonts w:cs="Arial"/>
        </w:rPr>
      </w:pPr>
    </w:p>
    <w:p w14:paraId="6A8B7621" w14:textId="60BA8190" w:rsidR="007C61FB" w:rsidRPr="00F34B21" w:rsidRDefault="007C61FB" w:rsidP="002566AF">
      <w:pPr>
        <w:pStyle w:val="Paragraphedeliste"/>
        <w:numPr>
          <w:ilvl w:val="0"/>
          <w:numId w:val="10"/>
        </w:numPr>
      </w:pPr>
      <w:r w:rsidRPr="00F34B21">
        <w:t>Garantir le fonctionnement normal des équipements.</w:t>
      </w:r>
    </w:p>
    <w:p w14:paraId="74181BC8" w14:textId="77777777" w:rsidR="007C61FB" w:rsidRPr="008D6B60" w:rsidRDefault="007C61FB" w:rsidP="00B040A2"/>
    <w:p w14:paraId="5BEEC6A9" w14:textId="2609A43A" w:rsidR="007C61FB" w:rsidRDefault="007C61FB" w:rsidP="001A5D42">
      <w:pPr>
        <w:rPr>
          <w:rFonts w:cs="Arial"/>
        </w:rPr>
      </w:pPr>
      <w:r>
        <w:rPr>
          <w:rFonts w:cs="Arial"/>
        </w:rPr>
        <w:t xml:space="preserve">Le </w:t>
      </w:r>
      <w:r w:rsidR="00587686">
        <w:rPr>
          <w:rFonts w:cs="Arial"/>
        </w:rPr>
        <w:t>Titulaire</w:t>
      </w:r>
      <w:r>
        <w:rPr>
          <w:rFonts w:cs="Arial"/>
        </w:rPr>
        <w:t xml:space="preserve"> réalise</w:t>
      </w:r>
      <w:r w:rsidR="00B11615">
        <w:rPr>
          <w:rFonts w:cs="Arial"/>
        </w:rPr>
        <w:t>ra</w:t>
      </w:r>
      <w:r>
        <w:rPr>
          <w:rFonts w:cs="Arial"/>
        </w:rPr>
        <w:t xml:space="preserve"> l’ensemble des actions nécessaires permettant d’assurer le fonctionnement des équipements </w:t>
      </w:r>
      <w:r w:rsidR="00E41F96">
        <w:rPr>
          <w:rFonts w:cs="Arial"/>
        </w:rPr>
        <w:t>selon le niveau de</w:t>
      </w:r>
      <w:r>
        <w:rPr>
          <w:rFonts w:cs="Arial"/>
        </w:rPr>
        <w:t xml:space="preserve"> performance attendu</w:t>
      </w:r>
      <w:r w:rsidR="00E41F96">
        <w:rPr>
          <w:rFonts w:cs="Arial"/>
        </w:rPr>
        <w:t>,</w:t>
      </w:r>
      <w:r>
        <w:rPr>
          <w:rFonts w:cs="Arial"/>
        </w:rPr>
        <w:t xml:space="preserve"> </w:t>
      </w:r>
      <w:r w:rsidR="00E41F96">
        <w:rPr>
          <w:rFonts w:cs="Arial"/>
        </w:rPr>
        <w:t>en fonction de leur usage, de leur destination</w:t>
      </w:r>
      <w:r>
        <w:rPr>
          <w:rFonts w:cs="Arial"/>
        </w:rPr>
        <w:t xml:space="preserve"> et</w:t>
      </w:r>
      <w:r w:rsidR="00E41F96">
        <w:rPr>
          <w:rFonts w:cs="Arial"/>
        </w:rPr>
        <w:t xml:space="preserve"> des</w:t>
      </w:r>
      <w:r>
        <w:rPr>
          <w:rFonts w:cs="Arial"/>
        </w:rPr>
        <w:t xml:space="preserve"> exigences spécifiques des Sites. </w:t>
      </w:r>
      <w:r w:rsidR="00E41F96">
        <w:rPr>
          <w:rFonts w:cs="Arial"/>
        </w:rPr>
        <w:t xml:space="preserve">Le </w:t>
      </w:r>
      <w:r w:rsidR="00587686">
        <w:rPr>
          <w:rFonts w:cs="Arial"/>
        </w:rPr>
        <w:t>Titulaire</w:t>
      </w:r>
      <w:r>
        <w:rPr>
          <w:rFonts w:cs="Arial"/>
        </w:rPr>
        <w:t xml:space="preserve"> est soum</w:t>
      </w:r>
      <w:r w:rsidR="008F68D6">
        <w:rPr>
          <w:rFonts w:cs="Arial"/>
        </w:rPr>
        <w:t>is à une obligation de résultat</w:t>
      </w:r>
      <w:r>
        <w:rPr>
          <w:rFonts w:cs="Arial"/>
        </w:rPr>
        <w:t xml:space="preserve"> </w:t>
      </w:r>
      <w:r w:rsidR="008558AD">
        <w:rPr>
          <w:rFonts w:cs="Arial"/>
        </w:rPr>
        <w:t>en matière</w:t>
      </w:r>
      <w:r>
        <w:rPr>
          <w:rFonts w:cs="Arial"/>
        </w:rPr>
        <w:t xml:space="preserve"> </w:t>
      </w:r>
      <w:r w:rsidR="008558AD">
        <w:rPr>
          <w:rFonts w:cs="Arial"/>
        </w:rPr>
        <w:t xml:space="preserve">de fiabilité et </w:t>
      </w:r>
      <w:r>
        <w:rPr>
          <w:rFonts w:cs="Arial"/>
        </w:rPr>
        <w:t>de disponibilité des équipements</w:t>
      </w:r>
      <w:r w:rsidR="00E41F96">
        <w:rPr>
          <w:rFonts w:cs="Arial"/>
        </w:rPr>
        <w:t xml:space="preserve">, </w:t>
      </w:r>
      <w:r w:rsidR="008558AD">
        <w:rPr>
          <w:rFonts w:cs="Arial"/>
        </w:rPr>
        <w:t>il prendra l’ensemble des mesures nécessaire de sorte à garantir le</w:t>
      </w:r>
      <w:r w:rsidR="00B11615">
        <w:rPr>
          <w:rFonts w:cs="Arial"/>
        </w:rPr>
        <w:t xml:space="preserve"> maintien de leurs </w:t>
      </w:r>
      <w:r w:rsidR="008558AD">
        <w:rPr>
          <w:rFonts w:cs="Arial"/>
        </w:rPr>
        <w:t>performances dans le temps.</w:t>
      </w:r>
    </w:p>
    <w:p w14:paraId="64820879" w14:textId="77777777" w:rsidR="007C61FB" w:rsidRPr="008D6B60" w:rsidRDefault="007C61FB" w:rsidP="00B040A2"/>
    <w:p w14:paraId="6B8BED4F" w14:textId="0F7B0B80" w:rsidR="007C61FB" w:rsidRPr="00F34B21" w:rsidRDefault="007C61FB" w:rsidP="002566AF">
      <w:pPr>
        <w:pStyle w:val="Paragraphedeliste"/>
        <w:numPr>
          <w:ilvl w:val="0"/>
          <w:numId w:val="10"/>
        </w:numPr>
      </w:pPr>
      <w:r w:rsidRPr="00F34B21">
        <w:t>Conseiller l’Acheteur pour le maintien en condition opérationnelle</w:t>
      </w:r>
      <w:r w:rsidR="00694EEA" w:rsidRPr="00F34B21">
        <w:t xml:space="preserve"> de ses équipements</w:t>
      </w:r>
      <w:r w:rsidRPr="00F34B21">
        <w:t xml:space="preserve"> et </w:t>
      </w:r>
      <w:r w:rsidR="00694EEA" w:rsidRPr="00F34B21">
        <w:t>optimiser la</w:t>
      </w:r>
      <w:r w:rsidRPr="00F34B21">
        <w:t xml:space="preserve"> valeur patrimoniale de</w:t>
      </w:r>
      <w:r w:rsidR="00694EEA" w:rsidRPr="00F34B21">
        <w:t xml:space="preserve"> ses</w:t>
      </w:r>
      <w:r w:rsidRPr="00F34B21">
        <w:t xml:space="preserve"> Sites.</w:t>
      </w:r>
    </w:p>
    <w:p w14:paraId="721BEA5B" w14:textId="77777777" w:rsidR="007C61FB" w:rsidRDefault="007C61FB" w:rsidP="00B040A2"/>
    <w:p w14:paraId="0A6C6D06" w14:textId="6D5DB9EF" w:rsidR="00DA40CE" w:rsidRPr="001A5D42" w:rsidRDefault="00A23CE0" w:rsidP="001A5D42">
      <w:pPr>
        <w:rPr>
          <w:rFonts w:cs="Arial"/>
        </w:rPr>
      </w:pPr>
      <w:r w:rsidRPr="001A5D42">
        <w:rPr>
          <w:rFonts w:cs="Arial"/>
        </w:rPr>
        <w:t xml:space="preserve">Le </w:t>
      </w:r>
      <w:r w:rsidR="00587686" w:rsidRPr="001A5D42">
        <w:rPr>
          <w:rFonts w:cs="Arial"/>
        </w:rPr>
        <w:t>Titulaire</w:t>
      </w:r>
      <w:r w:rsidRPr="001A5D42">
        <w:rPr>
          <w:rFonts w:cs="Arial"/>
        </w:rPr>
        <w:t xml:space="preserve"> assistera l’Acheteur dans l’établissement d</w:t>
      </w:r>
      <w:r w:rsidR="00B11615" w:rsidRPr="001A5D42">
        <w:rPr>
          <w:rFonts w:cs="Arial"/>
        </w:rPr>
        <w:t>e son plan de pérennité et participera à</w:t>
      </w:r>
      <w:r w:rsidRPr="001A5D42">
        <w:rPr>
          <w:rFonts w:cs="Arial"/>
        </w:rPr>
        <w:t xml:space="preserve"> la définition </w:t>
      </w:r>
      <w:r w:rsidR="00B11615" w:rsidRPr="001A5D42">
        <w:rPr>
          <w:rFonts w:cs="Arial"/>
        </w:rPr>
        <w:t xml:space="preserve">et à la </w:t>
      </w:r>
      <w:r w:rsidRPr="001A5D42">
        <w:rPr>
          <w:rFonts w:cs="Arial"/>
        </w:rPr>
        <w:t>réception de travaux réalisés en application de ce plan</w:t>
      </w:r>
      <w:r w:rsidR="00B11615" w:rsidRPr="001A5D42">
        <w:rPr>
          <w:rFonts w:cs="Arial"/>
        </w:rPr>
        <w:t>, qu’ils soient exécutés</w:t>
      </w:r>
      <w:r w:rsidRPr="001A5D42">
        <w:rPr>
          <w:rFonts w:cs="Arial"/>
        </w:rPr>
        <w:t xml:space="preserve"> par un tiers</w:t>
      </w:r>
      <w:r w:rsidR="00B11615" w:rsidRPr="001A5D42">
        <w:rPr>
          <w:rFonts w:cs="Arial"/>
        </w:rPr>
        <w:t xml:space="preserve"> ou en propre</w:t>
      </w:r>
      <w:r w:rsidRPr="001A5D42">
        <w:rPr>
          <w:rFonts w:cs="Arial"/>
        </w:rPr>
        <w:t>.</w:t>
      </w:r>
    </w:p>
    <w:p w14:paraId="78206D26" w14:textId="0827E62A" w:rsidR="001A5D42" w:rsidRDefault="001A5D42" w:rsidP="00B040A2">
      <w:r>
        <w:br w:type="page"/>
      </w:r>
    </w:p>
    <w:p w14:paraId="75869484" w14:textId="77777777" w:rsidR="007C61FB" w:rsidRPr="00F34B21" w:rsidRDefault="007C61FB" w:rsidP="002566AF">
      <w:pPr>
        <w:pStyle w:val="Paragraphedeliste"/>
        <w:numPr>
          <w:ilvl w:val="0"/>
          <w:numId w:val="10"/>
        </w:numPr>
      </w:pPr>
      <w:r w:rsidRPr="00F34B21">
        <w:t xml:space="preserve">Maintenir le fonctionnement des installations pour lesquelles il a en charge le plan de pérennité. </w:t>
      </w:r>
    </w:p>
    <w:p w14:paraId="68BA5543" w14:textId="77777777" w:rsidR="00066DA8" w:rsidRDefault="00066DA8" w:rsidP="00B040A2"/>
    <w:p w14:paraId="6615C864" w14:textId="092ADCCA" w:rsidR="0044507D" w:rsidRPr="001A5D42" w:rsidRDefault="00066DA8" w:rsidP="00424AD3">
      <w:pPr>
        <w:rPr>
          <w:rFonts w:cs="Arial"/>
        </w:rPr>
      </w:pPr>
      <w:r>
        <w:rPr>
          <w:rFonts w:cs="Arial"/>
        </w:rPr>
        <w:t>Le Titulaire fera son affaire du remplacement de tous les éléments défectueux ou dont la probabilité de défaillance ne permet pas de respecter les objectifs de résultat dans le cadre du périmètre du Service Gros Entretien Renouvellement</w:t>
      </w:r>
      <w:r w:rsidR="00EB4DC3">
        <w:rPr>
          <w:rFonts w:cs="Arial"/>
        </w:rPr>
        <w:t xml:space="preserve"> </w:t>
      </w:r>
      <w:r>
        <w:rPr>
          <w:rFonts w:cs="Arial"/>
        </w:rPr>
        <w:t>– niveau 5.</w:t>
      </w:r>
    </w:p>
    <w:p w14:paraId="5D0AC45D" w14:textId="77777777" w:rsidR="007C61FB" w:rsidRPr="008D6B60" w:rsidRDefault="007C61FB" w:rsidP="00B040A2"/>
    <w:p w14:paraId="3772A01A" w14:textId="5F210F70" w:rsidR="007A0D19" w:rsidRDefault="00EB4DC3" w:rsidP="002566AF">
      <w:pPr>
        <w:pStyle w:val="Paragraphedeliste"/>
        <w:numPr>
          <w:ilvl w:val="0"/>
          <w:numId w:val="10"/>
        </w:numPr>
      </w:pPr>
      <w:r>
        <w:t>R</w:t>
      </w:r>
      <w:r w:rsidR="00CE4242" w:rsidRPr="00F34B21">
        <w:t>e</w:t>
      </w:r>
      <w:r>
        <w:t xml:space="preserve">stituer </w:t>
      </w:r>
      <w:r w:rsidR="00CE4242" w:rsidRPr="00F34B21">
        <w:t xml:space="preserve">les installations dans </w:t>
      </w:r>
      <w:r w:rsidR="000462ED" w:rsidRPr="00F34B21">
        <w:t xml:space="preserve">un état </w:t>
      </w:r>
      <w:r w:rsidR="00CE4242" w:rsidRPr="00F34B21">
        <w:t>de fonctionnement</w:t>
      </w:r>
      <w:r w:rsidR="000462ED" w:rsidRPr="00F34B21">
        <w:t xml:space="preserve"> et de maintenance </w:t>
      </w:r>
      <w:r>
        <w:t xml:space="preserve">à minima </w:t>
      </w:r>
      <w:r w:rsidR="007021C2" w:rsidRPr="00F34B21">
        <w:t>équivalent</w:t>
      </w:r>
      <w:r>
        <w:t xml:space="preserve"> à celui des équipements confiés en début de marché.</w:t>
      </w:r>
    </w:p>
    <w:p w14:paraId="125A329A" w14:textId="77777777" w:rsidR="00EB4DC3" w:rsidRDefault="00EB4DC3" w:rsidP="00B040A2"/>
    <w:p w14:paraId="65678243" w14:textId="720B52C1" w:rsidR="000462ED" w:rsidRPr="001A5D42" w:rsidRDefault="00CE4242" w:rsidP="00937D42">
      <w:pPr>
        <w:rPr>
          <w:rFonts w:cs="Arial"/>
        </w:rPr>
      </w:pPr>
      <w:r w:rsidRPr="001A5D42">
        <w:rPr>
          <w:rFonts w:cs="Arial"/>
        </w:rPr>
        <w:t>Le Titulaire s'engage</w:t>
      </w:r>
      <w:r w:rsidR="000462ED" w:rsidRPr="001A5D42">
        <w:rPr>
          <w:rFonts w:cs="Arial"/>
        </w:rPr>
        <w:t>ra à assurer un entretien de niveau 1 à 5 tout au long du marché permettant de garantir</w:t>
      </w:r>
      <w:r w:rsidR="003F1D57" w:rsidRPr="001A5D42">
        <w:rPr>
          <w:rFonts w:cs="Arial"/>
        </w:rPr>
        <w:t xml:space="preserve"> la pérennité des installations et à proposer au meilleur coût les renouvellements jugés impérieux.</w:t>
      </w:r>
    </w:p>
    <w:p w14:paraId="3A42CEA1" w14:textId="77777777" w:rsidR="007C61FB" w:rsidRPr="008D6B60" w:rsidRDefault="007C61FB" w:rsidP="00B040A2"/>
    <w:p w14:paraId="2FFDCFBB" w14:textId="77777777" w:rsidR="007C61FB" w:rsidRPr="008D6B60" w:rsidRDefault="007C61FB" w:rsidP="00DA40CE">
      <w:pPr>
        <w:pStyle w:val="Titre2"/>
        <w:tabs>
          <w:tab w:val="clear" w:pos="822"/>
          <w:tab w:val="clear" w:pos="1101"/>
          <w:tab w:val="left" w:pos="1134"/>
        </w:tabs>
        <w:ind w:left="1134" w:hanging="669"/>
      </w:pPr>
      <w:bookmarkStart w:id="11" w:name="_Toc163552953"/>
      <w:r w:rsidRPr="008D6B60">
        <w:t>Périmètres et limites de Prestations</w:t>
      </w:r>
      <w:bookmarkEnd w:id="11"/>
    </w:p>
    <w:p w14:paraId="44ABFE5A" w14:textId="7925A549" w:rsidR="003F1D57" w:rsidRPr="001A5D42" w:rsidRDefault="007C61FB" w:rsidP="001A5D42">
      <w:pPr>
        <w:rPr>
          <w:rFonts w:cs="Arial"/>
        </w:rPr>
      </w:pPr>
      <w:r w:rsidRPr="001A5D42">
        <w:rPr>
          <w:rFonts w:cs="Arial"/>
        </w:rPr>
        <w:t>Les objectifs définis impliquent d’une manière générale la mise en œuvre des prestations et services définis pour chaque site et structure au</w:t>
      </w:r>
      <w:r w:rsidR="00D37FE1" w:rsidRPr="001A5D42">
        <w:rPr>
          <w:rFonts w:cs="Arial"/>
        </w:rPr>
        <w:t xml:space="preserve">x </w:t>
      </w:r>
      <w:r w:rsidR="00D37FE1" w:rsidRPr="0040075C">
        <w:rPr>
          <w:rFonts w:cs="Arial"/>
          <w:color w:val="00B050"/>
        </w:rPr>
        <w:t>annexes 3 et 4 du</w:t>
      </w:r>
      <w:r w:rsidRPr="0040075C">
        <w:rPr>
          <w:rFonts w:cs="Arial"/>
          <w:color w:val="00B050"/>
        </w:rPr>
        <w:t xml:space="preserve"> CCAP</w:t>
      </w:r>
      <w:r w:rsidRPr="001A5D42">
        <w:rPr>
          <w:rFonts w:cs="Arial"/>
        </w:rPr>
        <w:t>.</w:t>
      </w:r>
    </w:p>
    <w:p w14:paraId="0763D3B5" w14:textId="77777777" w:rsidR="007C61FB" w:rsidRPr="008D6B60" w:rsidRDefault="007C61FB">
      <w:pPr>
        <w:rPr>
          <w:rFonts w:cs="Arial"/>
        </w:rPr>
      </w:pPr>
      <w:r w:rsidRPr="008D6B60">
        <w:rPr>
          <w:rFonts w:cs="Arial"/>
        </w:rPr>
        <w:t>Il est précisé que sont dus, au titre du marché tout service, prestation ou fourniture nécessaire à la complète satisfaction des objectifs définis, y compris les consommables, même dans l’hypothèse où ils ne sont pas explicitement décrits dans le marché.</w:t>
      </w:r>
    </w:p>
    <w:p w14:paraId="1BBD6B9F" w14:textId="77777777" w:rsidR="007C61FB" w:rsidRPr="008D6B60" w:rsidRDefault="007C61FB" w:rsidP="007C61FB">
      <w:pPr>
        <w:rPr>
          <w:rFonts w:cs="Arial"/>
        </w:rPr>
      </w:pPr>
      <w:r w:rsidRPr="008D6B60">
        <w:rPr>
          <w:rFonts w:cs="Arial"/>
        </w:rPr>
        <w:t>Ces objectifs sont également à satisfaire, quelle que soit la variati</w:t>
      </w:r>
      <w:r>
        <w:rPr>
          <w:rFonts w:cs="Arial"/>
        </w:rPr>
        <w:t>on d’exploitation de l’Acheteur</w:t>
      </w:r>
      <w:r w:rsidRPr="00B040A2">
        <w:rPr>
          <w:rFonts w:ascii="Calibri" w:hAnsi="Calibri" w:cs="Calibri"/>
        </w:rPr>
        <w:t> </w:t>
      </w:r>
      <w:r>
        <w:rPr>
          <w:rFonts w:cs="Arial"/>
        </w:rPr>
        <w:t>;</w:t>
      </w:r>
      <w:r w:rsidRPr="008D6B60">
        <w:rPr>
          <w:rFonts w:cs="Arial"/>
        </w:rPr>
        <w:t xml:space="preserve"> le Titulaire devant, à cet effet, adapter les moyens qu’il met en œuvre.</w:t>
      </w:r>
    </w:p>
    <w:p w14:paraId="4CD67453" w14:textId="485C3C85" w:rsidR="007C61FB" w:rsidRDefault="007C61FB" w:rsidP="007C61FB">
      <w:pPr>
        <w:rPr>
          <w:rFonts w:cs="Arial"/>
        </w:rPr>
      </w:pPr>
      <w:r w:rsidRPr="008D6B60">
        <w:rPr>
          <w:rFonts w:cs="Arial"/>
        </w:rPr>
        <w:t>Le périmètre comprend l’ensemble du domaine ainsi que les bâtiments et structures présents sur ce domaine, y compris les structures enterrées sous le domaine, dans les limites définies dans le cadre du CCAP.</w:t>
      </w:r>
    </w:p>
    <w:p w14:paraId="158A85D9" w14:textId="77777777" w:rsidR="003F1D57" w:rsidRPr="008D6B60" w:rsidRDefault="003F1D57" w:rsidP="00B040A2">
      <w:pPr>
        <w:rPr>
          <w:rFonts w:cs="Arial"/>
        </w:rPr>
      </w:pPr>
    </w:p>
    <w:p w14:paraId="1B707BF5" w14:textId="09FF5DA2" w:rsidR="00794CDA" w:rsidRPr="008D6B60" w:rsidRDefault="00BF0E3E" w:rsidP="00A87B57">
      <w:pPr>
        <w:pStyle w:val="Titre1"/>
        <w:ind w:left="360"/>
      </w:pPr>
      <w:bookmarkStart w:id="12" w:name="_Toc139023374"/>
      <w:bookmarkStart w:id="13" w:name="_Toc53129944"/>
      <w:bookmarkStart w:id="14" w:name="_Toc163552954"/>
      <w:bookmarkEnd w:id="7"/>
      <w:bookmarkEnd w:id="12"/>
      <w:r w:rsidRPr="008D6B60">
        <w:t>Conditions générales d’exécution des Prestations</w:t>
      </w:r>
      <w:bookmarkEnd w:id="13"/>
      <w:bookmarkEnd w:id="14"/>
    </w:p>
    <w:p w14:paraId="45502E16" w14:textId="2DE3EC81" w:rsidR="00794CDA" w:rsidRPr="008D6B60" w:rsidRDefault="00BF0E3E" w:rsidP="00937D42">
      <w:pPr>
        <w:pStyle w:val="Titre2"/>
        <w:tabs>
          <w:tab w:val="clear" w:pos="822"/>
          <w:tab w:val="clear" w:pos="1101"/>
          <w:tab w:val="left" w:pos="1134"/>
        </w:tabs>
        <w:ind w:left="1134" w:hanging="669"/>
      </w:pPr>
      <w:bookmarkStart w:id="15" w:name="_Toc53129945"/>
      <w:bookmarkStart w:id="16" w:name="_Toc163552955"/>
      <w:r w:rsidRPr="008D6B60">
        <w:t>Personnel du Titulaire et de ses sous-traitants</w:t>
      </w:r>
      <w:bookmarkEnd w:id="15"/>
      <w:bookmarkEnd w:id="16"/>
    </w:p>
    <w:p w14:paraId="3004D1CB" w14:textId="76A41044" w:rsidR="00794CDA" w:rsidRPr="008D6B60" w:rsidRDefault="00BF0E3E">
      <w:pPr>
        <w:rPr>
          <w:rFonts w:cs="Arial"/>
        </w:rPr>
      </w:pPr>
      <w:r w:rsidRPr="008D6B60">
        <w:rPr>
          <w:rFonts w:cs="Arial"/>
        </w:rPr>
        <w:t>Nonobstant le caractère performanciel du présent marché, le Titulaire s’engage à affecter les ressources humaines auxquelles il s’est engagé</w:t>
      </w:r>
      <w:r w:rsidR="00424230">
        <w:rPr>
          <w:rFonts w:cs="Arial"/>
        </w:rPr>
        <w:t xml:space="preserve"> dans le cadre de son mémoire technique</w:t>
      </w:r>
      <w:r w:rsidRPr="008D6B60">
        <w:rPr>
          <w:rFonts w:cs="Arial"/>
        </w:rPr>
        <w:t>, du point de vue quantitatif (nombre d’ETP et volume d’heures annuel)</w:t>
      </w:r>
      <w:r w:rsidR="00424230">
        <w:rPr>
          <w:rFonts w:cs="Arial"/>
        </w:rPr>
        <w:t xml:space="preserve"> et </w:t>
      </w:r>
      <w:r w:rsidRPr="008D6B60">
        <w:rPr>
          <w:rFonts w:cs="Arial"/>
        </w:rPr>
        <w:t>qualitatif (compétence et niveau de qualification des personnels)</w:t>
      </w:r>
      <w:r w:rsidR="00424230">
        <w:rPr>
          <w:rFonts w:cs="Arial"/>
        </w:rPr>
        <w:t>.</w:t>
      </w:r>
    </w:p>
    <w:p w14:paraId="43F11D61" w14:textId="5E366B74" w:rsidR="00794CDA" w:rsidRDefault="00BF0E3E">
      <w:pPr>
        <w:rPr>
          <w:rFonts w:cs="Arial"/>
        </w:rPr>
      </w:pPr>
      <w:r w:rsidRPr="008D6B60">
        <w:rPr>
          <w:rFonts w:cs="Arial"/>
        </w:rPr>
        <w:t>Les personnels du Titulaire et de ses sous-traitants s’engagent à respecter le règlement des Sites de l’Acheteur ainsi que toute injonction de la part de son représentant au titre du marché.</w:t>
      </w:r>
    </w:p>
    <w:p w14:paraId="68C51EA6" w14:textId="77777777" w:rsidR="003F1D57" w:rsidRPr="008D6B60" w:rsidRDefault="003F1D57" w:rsidP="00B040A2">
      <w:pPr>
        <w:rPr>
          <w:rFonts w:cs="Arial"/>
        </w:rPr>
      </w:pPr>
    </w:p>
    <w:p w14:paraId="1400FAC4" w14:textId="6843F75F" w:rsidR="00794CDA" w:rsidRPr="008D6B60" w:rsidRDefault="00BF0E3E" w:rsidP="008D6B60">
      <w:pPr>
        <w:pStyle w:val="Titre3"/>
      </w:pPr>
      <w:bookmarkStart w:id="17" w:name="_Toc53129946"/>
      <w:bookmarkStart w:id="18" w:name="_Toc163552956"/>
      <w:r w:rsidRPr="008D6B60">
        <w:t xml:space="preserve">Représentants du </w:t>
      </w:r>
      <w:bookmarkEnd w:id="17"/>
      <w:r w:rsidRPr="008D6B60">
        <w:t>Titulaire</w:t>
      </w:r>
      <w:bookmarkEnd w:id="18"/>
    </w:p>
    <w:p w14:paraId="04A0F398" w14:textId="72380EA4" w:rsidR="00794CDA" w:rsidRDefault="00BF0E3E">
      <w:pPr>
        <w:rPr>
          <w:rFonts w:cs="Arial"/>
        </w:rPr>
      </w:pPr>
      <w:r w:rsidRPr="008D6B60">
        <w:rPr>
          <w:rFonts w:cs="Arial"/>
        </w:rPr>
        <w:t xml:space="preserve">Le Titulaire est représenté conformément aux modalités </w:t>
      </w:r>
      <w:r w:rsidRPr="00D37FE1">
        <w:rPr>
          <w:rFonts w:cs="Arial"/>
        </w:rPr>
        <w:t xml:space="preserve">définies </w:t>
      </w:r>
      <w:r w:rsidR="00A51DF3" w:rsidRPr="00D37FE1">
        <w:rPr>
          <w:rFonts w:cs="Arial"/>
        </w:rPr>
        <w:t>à l’article 2.4 du C</w:t>
      </w:r>
      <w:r w:rsidRPr="00D37FE1">
        <w:rPr>
          <w:rFonts w:cs="Arial"/>
        </w:rPr>
        <w:t>CAP.</w:t>
      </w:r>
    </w:p>
    <w:p w14:paraId="7952645C" w14:textId="77777777" w:rsidR="003F1D57" w:rsidRPr="008D6B60" w:rsidRDefault="003F1D57" w:rsidP="00B040A2">
      <w:pPr>
        <w:rPr>
          <w:rFonts w:cs="Arial"/>
        </w:rPr>
      </w:pPr>
    </w:p>
    <w:p w14:paraId="2DADBF26" w14:textId="6603B0F3" w:rsidR="00794CDA" w:rsidRPr="008D6B60" w:rsidRDefault="00BF0E3E" w:rsidP="008D6B60">
      <w:pPr>
        <w:pStyle w:val="Titre3"/>
      </w:pPr>
      <w:bookmarkStart w:id="19" w:name="_Toc53129947"/>
      <w:bookmarkStart w:id="20" w:name="_Toc163552957"/>
      <w:r w:rsidRPr="008D6B60">
        <w:t>Personnel d’intervention</w:t>
      </w:r>
      <w:bookmarkEnd w:id="19"/>
      <w:bookmarkEnd w:id="20"/>
    </w:p>
    <w:p w14:paraId="4547009C" w14:textId="46461996" w:rsidR="00F00775" w:rsidRDefault="004B00E2" w:rsidP="001A5D42">
      <w:pPr>
        <w:rPr>
          <w:rFonts w:cs="Arial"/>
        </w:rPr>
      </w:pPr>
      <w:r w:rsidRPr="00DA40CE">
        <w:rPr>
          <w:rFonts w:cs="Arial"/>
        </w:rPr>
        <w:t xml:space="preserve">Les prestations seront exécutées par du personnel compétent ayant </w:t>
      </w:r>
      <w:r w:rsidR="00F00775" w:rsidRPr="00F00775">
        <w:rPr>
          <w:rFonts w:cs="Arial"/>
        </w:rPr>
        <w:t>reçu les instructions a</w:t>
      </w:r>
      <w:r w:rsidR="00F00775">
        <w:rPr>
          <w:rFonts w:cs="Arial"/>
        </w:rPr>
        <w:t xml:space="preserve">insi que </w:t>
      </w:r>
      <w:r w:rsidR="00F00775" w:rsidRPr="00F00775">
        <w:rPr>
          <w:rFonts w:cs="Arial"/>
        </w:rPr>
        <w:t>les</w:t>
      </w:r>
      <w:r w:rsidR="00F00775">
        <w:rPr>
          <w:rFonts w:cs="Arial"/>
        </w:rPr>
        <w:t xml:space="preserve"> </w:t>
      </w:r>
      <w:r w:rsidRPr="00DA40CE">
        <w:rPr>
          <w:rFonts w:cs="Arial"/>
        </w:rPr>
        <w:t>outils,</w:t>
      </w:r>
      <w:r w:rsidR="00F00775">
        <w:rPr>
          <w:rFonts w:cs="Arial"/>
        </w:rPr>
        <w:t xml:space="preserve"> </w:t>
      </w:r>
      <w:r w:rsidRPr="00DA40CE">
        <w:rPr>
          <w:rFonts w:cs="Arial"/>
        </w:rPr>
        <w:t>les équipements et la formation nécessaire en conf</w:t>
      </w:r>
      <w:r w:rsidR="00F00775" w:rsidRPr="00F00775">
        <w:rPr>
          <w:rFonts w:cs="Arial"/>
        </w:rPr>
        <w:t>ormité avec les réglementations</w:t>
      </w:r>
      <w:r w:rsidR="00957234">
        <w:rPr>
          <w:rFonts w:cs="Arial"/>
        </w:rPr>
        <w:t xml:space="preserve"> applicables. </w:t>
      </w:r>
      <w:r w:rsidRPr="00DA40CE">
        <w:rPr>
          <w:rFonts w:cs="Arial"/>
        </w:rPr>
        <w:t xml:space="preserve">Le personnel chargé par le </w:t>
      </w:r>
      <w:r w:rsidR="00F00775">
        <w:rPr>
          <w:rFonts w:cs="Arial"/>
        </w:rPr>
        <w:t>Titulaire</w:t>
      </w:r>
      <w:r w:rsidRPr="00DA40CE">
        <w:rPr>
          <w:rFonts w:cs="Arial"/>
        </w:rPr>
        <w:t xml:space="preserve"> de l’exécution des prestations du présent marché possède les</w:t>
      </w:r>
      <w:r w:rsidR="00F00775">
        <w:rPr>
          <w:rFonts w:cs="Arial"/>
        </w:rPr>
        <w:t xml:space="preserve"> </w:t>
      </w:r>
      <w:r w:rsidRPr="00DA40CE">
        <w:rPr>
          <w:rFonts w:cs="Arial"/>
        </w:rPr>
        <w:t>qualités et compétences requises pour l’exécution des tâches qui lui sont confiées.</w:t>
      </w:r>
    </w:p>
    <w:p w14:paraId="0A506DAE" w14:textId="4AE56878" w:rsidR="00957234" w:rsidRDefault="00957234">
      <w:pPr>
        <w:rPr>
          <w:rFonts w:cs="Arial"/>
        </w:rPr>
      </w:pPr>
      <w:r>
        <w:rPr>
          <w:rFonts w:cs="Arial"/>
        </w:rPr>
        <w:t xml:space="preserve">Le Titulaire tient à jour </w:t>
      </w:r>
      <w:r w:rsidRPr="008D6B60">
        <w:rPr>
          <w:rFonts w:cs="Arial"/>
        </w:rPr>
        <w:t xml:space="preserve">un document permettant de juger de l'efficacité </w:t>
      </w:r>
      <w:r>
        <w:rPr>
          <w:rFonts w:cs="Arial"/>
        </w:rPr>
        <w:t xml:space="preserve">des formations </w:t>
      </w:r>
      <w:r w:rsidRPr="008D6B60">
        <w:rPr>
          <w:rFonts w:cs="Arial"/>
        </w:rPr>
        <w:t>dispensée</w:t>
      </w:r>
      <w:r>
        <w:rPr>
          <w:rFonts w:cs="Arial"/>
        </w:rPr>
        <w:t>s</w:t>
      </w:r>
      <w:r w:rsidRPr="008D6B60">
        <w:rPr>
          <w:rFonts w:cs="Arial"/>
        </w:rPr>
        <w:t xml:space="preserve"> et des retours d'expérience</w:t>
      </w:r>
      <w:r>
        <w:rPr>
          <w:rFonts w:cs="Arial"/>
        </w:rPr>
        <w:t xml:space="preserve"> et le met à disposition de l’Acheteur sur demande.</w:t>
      </w:r>
    </w:p>
    <w:p w14:paraId="0D73EA5B" w14:textId="77777777" w:rsidR="00957234" w:rsidRDefault="00957234" w:rsidP="00B040A2">
      <w:pPr>
        <w:rPr>
          <w:rFonts w:cs="Arial"/>
        </w:rPr>
      </w:pPr>
    </w:p>
    <w:p w14:paraId="36ECAABC" w14:textId="77777777" w:rsidR="00957234" w:rsidRDefault="00957234" w:rsidP="00957234">
      <w:pPr>
        <w:rPr>
          <w:rFonts w:cs="Arial"/>
        </w:rPr>
      </w:pPr>
      <w:r w:rsidRPr="00DD14DA">
        <w:rPr>
          <w:rFonts w:cs="Arial"/>
        </w:rPr>
        <w:t xml:space="preserve">D’une façon générale, le </w:t>
      </w:r>
      <w:r>
        <w:rPr>
          <w:rFonts w:cs="Arial"/>
        </w:rPr>
        <w:t>Titulaire</w:t>
      </w:r>
      <w:r w:rsidRPr="00DD14DA">
        <w:rPr>
          <w:rFonts w:cs="Arial"/>
        </w:rPr>
        <w:t xml:space="preserve"> respectera scrupuleusement toutes les obligations légales et</w:t>
      </w:r>
      <w:r>
        <w:rPr>
          <w:rFonts w:cs="Arial"/>
        </w:rPr>
        <w:t xml:space="preserve"> </w:t>
      </w:r>
      <w:r w:rsidRPr="00DD14DA">
        <w:rPr>
          <w:rFonts w:cs="Arial"/>
        </w:rPr>
        <w:t>réglementaires en vigueur en matière d’hygiène, de santé et de droit du travail pour son personnel</w:t>
      </w:r>
      <w:r w:rsidRPr="00957234">
        <w:rPr>
          <w:rFonts w:cs="Arial"/>
        </w:rPr>
        <w:t xml:space="preserve"> et celui de ses sous-traitants</w:t>
      </w:r>
    </w:p>
    <w:p w14:paraId="6B2485DD" w14:textId="568B085F" w:rsidR="00794CDA" w:rsidRPr="008D6B60" w:rsidRDefault="00794CDA" w:rsidP="00B040A2">
      <w:pPr>
        <w:rPr>
          <w:rFonts w:cs="Arial"/>
        </w:rPr>
      </w:pPr>
    </w:p>
    <w:p w14:paraId="4299AF90" w14:textId="5F969023" w:rsidR="00957234" w:rsidRPr="008D6B60" w:rsidRDefault="00BF0E3E">
      <w:pPr>
        <w:rPr>
          <w:rFonts w:cs="Arial"/>
        </w:rPr>
      </w:pPr>
      <w:r w:rsidRPr="008D6B60">
        <w:rPr>
          <w:rFonts w:cs="Arial"/>
        </w:rPr>
        <w:t>Afin de satisfaire aux obligations de résultat fixées au présent marché, l’Acheteur se réserve le droit à tout moment et sans avoir à s’en justifier, de demander :</w:t>
      </w:r>
    </w:p>
    <w:p w14:paraId="2182DEFE" w14:textId="77777777" w:rsidR="00794CDA" w:rsidRPr="008D6B60" w:rsidRDefault="00BF0E3E" w:rsidP="00BD78E3">
      <w:pPr>
        <w:pStyle w:val="Paragraphedeliste"/>
      </w:pPr>
      <w:r w:rsidRPr="008D6B60">
        <w:t>Le remplacement de tout membre du personnel du Titulaire ou même de lui refuser l'accès des lieux en tout ou partie,</w:t>
      </w:r>
    </w:p>
    <w:p w14:paraId="34B1833A" w14:textId="77777777" w:rsidR="00794CDA" w:rsidRPr="008D6B60" w:rsidRDefault="00BF0E3E" w:rsidP="00BD78E3">
      <w:pPr>
        <w:pStyle w:val="Paragraphedeliste"/>
      </w:pPr>
      <w:r w:rsidRPr="008D6B60">
        <w:t>Le renforcement en qualification du personnel du Titulaire.</w:t>
      </w:r>
    </w:p>
    <w:p w14:paraId="62BF7C9B" w14:textId="77777777" w:rsidR="003F1D57" w:rsidRPr="008D6B60" w:rsidRDefault="003F1D57" w:rsidP="00B040A2">
      <w:pPr>
        <w:rPr>
          <w:rFonts w:cs="Arial"/>
        </w:rPr>
      </w:pPr>
    </w:p>
    <w:p w14:paraId="0AF59063" w14:textId="57E08065" w:rsidR="003F1D57" w:rsidRPr="003F1D57" w:rsidRDefault="00BF0E3E">
      <w:pPr>
        <w:pStyle w:val="Titre3"/>
      </w:pPr>
      <w:bookmarkStart w:id="21" w:name="_Toc53129948"/>
      <w:bookmarkStart w:id="22" w:name="_Toc163552958"/>
      <w:r w:rsidRPr="008D6B60">
        <w:t xml:space="preserve">Jours ouvrés et horaires de </w:t>
      </w:r>
      <w:r w:rsidR="00957234">
        <w:t>s</w:t>
      </w:r>
      <w:r w:rsidRPr="008D6B60">
        <w:t>ervice</w:t>
      </w:r>
      <w:bookmarkEnd w:id="21"/>
      <w:bookmarkEnd w:id="22"/>
    </w:p>
    <w:p w14:paraId="02DCD14B" w14:textId="77777777" w:rsidR="00794CDA" w:rsidRPr="008D6B60" w:rsidRDefault="00BF0E3E">
      <w:pPr>
        <w:rPr>
          <w:rFonts w:cs="Arial"/>
        </w:rPr>
      </w:pPr>
      <w:r w:rsidRPr="008D6B60">
        <w:rPr>
          <w:rFonts w:cs="Arial"/>
        </w:rPr>
        <w:t>Les jours ouvrés désignent tout jour, à l’exception des jours fériés légaux, du samedi et du dimanche.</w:t>
      </w:r>
    </w:p>
    <w:p w14:paraId="6C55EDE7" w14:textId="79F5FE49" w:rsidR="00794CDA" w:rsidRPr="008D6B60" w:rsidRDefault="00BF0E3E">
      <w:pPr>
        <w:rPr>
          <w:rFonts w:cs="Arial"/>
        </w:rPr>
      </w:pPr>
      <w:r w:rsidRPr="008D6B60">
        <w:rPr>
          <w:rFonts w:cs="Arial"/>
        </w:rPr>
        <w:t>Les jours ouvrés, la pr</w:t>
      </w:r>
      <w:r w:rsidR="00616772">
        <w:rPr>
          <w:rFonts w:cs="Arial"/>
        </w:rPr>
        <w:t>ise de service est fixée à 7h30</w:t>
      </w:r>
      <w:r w:rsidRPr="008D6B60">
        <w:rPr>
          <w:rFonts w:cs="Arial"/>
        </w:rPr>
        <w:t xml:space="preserve"> et la fin de service à 19h00.</w:t>
      </w:r>
    </w:p>
    <w:p w14:paraId="3794B7F3" w14:textId="1D047BB0" w:rsidR="00794CDA" w:rsidRPr="008D6B60" w:rsidRDefault="00BF0E3E">
      <w:pPr>
        <w:rPr>
          <w:rFonts w:cs="Arial"/>
        </w:rPr>
      </w:pPr>
      <w:r w:rsidRPr="008D6B60">
        <w:rPr>
          <w:rFonts w:cs="Arial"/>
        </w:rPr>
        <w:t>Les horaires de service s’entendent entre l’horaire de prise de service et l’horaire de fin de service.</w:t>
      </w:r>
    </w:p>
    <w:p w14:paraId="5F61A796" w14:textId="21B92B14" w:rsidR="00794CDA" w:rsidRPr="008D6B60" w:rsidRDefault="00BF0E3E">
      <w:pPr>
        <w:rPr>
          <w:rFonts w:cs="Arial"/>
        </w:rPr>
      </w:pPr>
      <w:r w:rsidRPr="008D6B60">
        <w:rPr>
          <w:rFonts w:cs="Arial"/>
        </w:rPr>
        <w:t>Il est précisé que pour les interventions dans les zones occupées (bureaux, poste de sécurité et certaines zones) doivent s’effectuer en présence des occupants</w:t>
      </w:r>
      <w:r w:rsidR="001F4BA3">
        <w:rPr>
          <w:rFonts w:cs="Arial"/>
        </w:rPr>
        <w:t xml:space="preserve"> entre </w:t>
      </w:r>
      <w:r w:rsidRPr="008D6B60">
        <w:rPr>
          <w:rFonts w:cs="Arial"/>
        </w:rPr>
        <w:t xml:space="preserve">9h </w:t>
      </w:r>
      <w:r w:rsidR="001F4BA3">
        <w:rPr>
          <w:rFonts w:cs="Arial"/>
        </w:rPr>
        <w:t>et</w:t>
      </w:r>
      <w:r w:rsidRPr="008D6B60">
        <w:rPr>
          <w:rFonts w:cs="Arial"/>
        </w:rPr>
        <w:t xml:space="preserve"> 17h30.</w:t>
      </w:r>
    </w:p>
    <w:p w14:paraId="40671C2E" w14:textId="57B6617A" w:rsidR="00794CDA" w:rsidRPr="008D6B60" w:rsidRDefault="00BF0E3E">
      <w:pPr>
        <w:rPr>
          <w:rFonts w:cs="Arial"/>
        </w:rPr>
      </w:pPr>
      <w:r w:rsidRPr="008D6B60">
        <w:rPr>
          <w:rFonts w:cs="Arial"/>
        </w:rPr>
        <w:t xml:space="preserve">Les services de l’Acheteur gestionnaire du marché seront présents pendant la plage </w:t>
      </w:r>
      <w:r w:rsidR="001F4BA3">
        <w:rPr>
          <w:rFonts w:cs="Arial"/>
        </w:rPr>
        <w:t xml:space="preserve">de </w:t>
      </w:r>
      <w:r w:rsidRPr="008D6B60">
        <w:rPr>
          <w:rFonts w:cs="Arial"/>
        </w:rPr>
        <w:t xml:space="preserve">9h </w:t>
      </w:r>
      <w:r w:rsidR="001F4BA3">
        <w:rPr>
          <w:rFonts w:cs="Arial"/>
        </w:rPr>
        <w:t>à</w:t>
      </w:r>
      <w:r w:rsidRPr="008D6B60">
        <w:rPr>
          <w:rFonts w:cs="Arial"/>
        </w:rPr>
        <w:t xml:space="preserve"> 17h30, du lundi au vendredi. L’ensemble de la maintenance des éléments dans les bureaux devra être réalisé durant les horaires de présence des services de l’Acheteur.</w:t>
      </w:r>
    </w:p>
    <w:p w14:paraId="4EB0DFC2" w14:textId="4EBD04AF" w:rsidR="00794CDA" w:rsidRDefault="00BF0E3E">
      <w:pPr>
        <w:rPr>
          <w:rFonts w:cs="Arial"/>
        </w:rPr>
      </w:pPr>
      <w:r w:rsidRPr="008D6B60">
        <w:rPr>
          <w:rFonts w:cs="Arial"/>
        </w:rPr>
        <w:t>La présence du personnel du Titulaire est dictée par ses obligations de service, à réaliser si possible dans le cadre des horaires de service évoqués ci-dessus sauf nécessité d’intervention.</w:t>
      </w:r>
    </w:p>
    <w:p w14:paraId="446996EC" w14:textId="77777777" w:rsidR="003F1D57" w:rsidRPr="008D6B60" w:rsidRDefault="003F1D57" w:rsidP="00B040A2">
      <w:pPr>
        <w:rPr>
          <w:rFonts w:cs="Arial"/>
        </w:rPr>
      </w:pPr>
    </w:p>
    <w:p w14:paraId="72850784" w14:textId="3B350B4A" w:rsidR="00794CDA" w:rsidRPr="008D6B60" w:rsidRDefault="00BF0E3E" w:rsidP="008D6B60">
      <w:pPr>
        <w:pStyle w:val="Titre3"/>
      </w:pPr>
      <w:bookmarkStart w:id="23" w:name="_Toc53129949"/>
      <w:bookmarkStart w:id="24" w:name="_Toc163552959"/>
      <w:r w:rsidRPr="008D6B60">
        <w:t>Astreinte</w:t>
      </w:r>
      <w:bookmarkEnd w:id="23"/>
      <w:bookmarkEnd w:id="24"/>
    </w:p>
    <w:p w14:paraId="747E3E53" w14:textId="73016190" w:rsidR="00794CDA" w:rsidRPr="008D6B60" w:rsidRDefault="00BF0E3E">
      <w:pPr>
        <w:rPr>
          <w:rFonts w:cs="Arial"/>
        </w:rPr>
      </w:pPr>
      <w:r w:rsidRPr="008D6B60">
        <w:rPr>
          <w:rFonts w:cs="Arial"/>
        </w:rPr>
        <w:t>Les conditions d’astreinte sont applicables à toute période située en dehors des jours ouvrés et horaire</w:t>
      </w:r>
      <w:r w:rsidR="00DA40CE">
        <w:rPr>
          <w:rFonts w:cs="Arial"/>
        </w:rPr>
        <w:t>s</w:t>
      </w:r>
      <w:r w:rsidRPr="008D6B60">
        <w:rPr>
          <w:rFonts w:cs="Arial"/>
        </w:rPr>
        <w:t xml:space="preserve"> de service indiqué</w:t>
      </w:r>
      <w:r w:rsidR="00DA40CE">
        <w:rPr>
          <w:rFonts w:cs="Arial"/>
        </w:rPr>
        <w:t>s</w:t>
      </w:r>
      <w:r w:rsidRPr="008D6B60">
        <w:rPr>
          <w:rFonts w:cs="Arial"/>
        </w:rPr>
        <w:t xml:space="preserve"> au 5.1.3</w:t>
      </w:r>
      <w:r w:rsidR="00DA40CE">
        <w:rPr>
          <w:rFonts w:cs="Arial"/>
        </w:rPr>
        <w:t xml:space="preserve"> du CCTP</w:t>
      </w:r>
      <w:r w:rsidRPr="008D6B60">
        <w:rPr>
          <w:rFonts w:cs="Arial"/>
        </w:rPr>
        <w:t>.</w:t>
      </w:r>
    </w:p>
    <w:p w14:paraId="6364D966" w14:textId="77777777" w:rsidR="00CE127A" w:rsidRPr="008D6B60" w:rsidRDefault="00CE127A">
      <w:pPr>
        <w:rPr>
          <w:rFonts w:cs="Arial"/>
        </w:rPr>
      </w:pPr>
    </w:p>
    <w:p w14:paraId="22CC41A0" w14:textId="77777777" w:rsidR="00794CDA" w:rsidRPr="008D6B60" w:rsidRDefault="00BF0E3E">
      <w:pPr>
        <w:rPr>
          <w:rFonts w:cs="Arial"/>
        </w:rPr>
      </w:pPr>
      <w:r w:rsidRPr="008D6B60">
        <w:rPr>
          <w:rFonts w:cs="Arial"/>
        </w:rPr>
        <w:t>Le Titulaire doit pouvoir faire intervenir un ou plusieurs de ses agents</w:t>
      </w:r>
      <w:r w:rsidRPr="00B040A2">
        <w:rPr>
          <w:rFonts w:ascii="Calibri" w:hAnsi="Calibri" w:cs="Calibri"/>
        </w:rPr>
        <w:t> </w:t>
      </w:r>
      <w:r w:rsidRPr="008D6B60">
        <w:rPr>
          <w:rFonts w:cs="Arial"/>
        </w:rPr>
        <w:t>:</w:t>
      </w:r>
    </w:p>
    <w:p w14:paraId="10FE4CC7" w14:textId="454A8714" w:rsidR="00794CDA" w:rsidRPr="008D6B60" w:rsidRDefault="00BF0E3E" w:rsidP="00BD78E3">
      <w:pPr>
        <w:pStyle w:val="Paragraphedeliste"/>
      </w:pPr>
      <w:r w:rsidRPr="008D6B60">
        <w:t>Localisés en dehors des Sites, à leur domicile ou toute autre localisation au choix du Titulaire</w:t>
      </w:r>
      <w:r w:rsidR="00066DA8">
        <w:t>,</w:t>
      </w:r>
    </w:p>
    <w:p w14:paraId="6F840B6D" w14:textId="572CDD49" w:rsidR="00CE127A" w:rsidRDefault="00BF0E3E" w:rsidP="00BD78E3">
      <w:pPr>
        <w:pStyle w:val="Paragraphedeliste"/>
      </w:pPr>
      <w:r w:rsidRPr="008D6B60">
        <w:t>Disposant de moyens de communication et de transport leur permettant d’être disponibles sur appel (pour chaque site, numéro unique d’appel pour toutes les prestations visées ci-dessous) dans un délai restreint pour intervenir sur les Sites en cas de dysfonctionnement signalé au cours de ces périodes. En cas d’indisponibilité de la personne responsable de l’astreinte, le Titulaire est en charge d</w:t>
      </w:r>
      <w:r w:rsidR="00CE127A">
        <w:t>u</w:t>
      </w:r>
      <w:r w:rsidRPr="008D6B60">
        <w:t xml:space="preserve"> basculement des appels à partir du même numéro.</w:t>
      </w:r>
    </w:p>
    <w:p w14:paraId="4E912BD2" w14:textId="77777777" w:rsidR="00CE127A" w:rsidRPr="008D6B60" w:rsidRDefault="00CE127A" w:rsidP="00424AD3"/>
    <w:p w14:paraId="318D492A" w14:textId="366345D4" w:rsidR="00E43BCA" w:rsidRDefault="00BF0E3E">
      <w:pPr>
        <w:rPr>
          <w:rFonts w:cs="Arial"/>
        </w:rPr>
      </w:pPr>
      <w:r w:rsidRPr="008D6B60">
        <w:rPr>
          <w:rFonts w:cs="Arial"/>
        </w:rPr>
        <w:t xml:space="preserve">Durant la période d’astreinte, les </w:t>
      </w:r>
      <w:r w:rsidR="004D50A2">
        <w:rPr>
          <w:rFonts w:cs="Arial"/>
        </w:rPr>
        <w:t>D</w:t>
      </w:r>
      <w:r w:rsidRPr="008D6B60">
        <w:rPr>
          <w:rFonts w:cs="Arial"/>
        </w:rPr>
        <w:t xml:space="preserve">élais de </w:t>
      </w:r>
      <w:r w:rsidR="004D50A2">
        <w:rPr>
          <w:rFonts w:cs="Arial"/>
        </w:rPr>
        <w:t>R</w:t>
      </w:r>
      <w:r w:rsidRPr="008D6B60">
        <w:rPr>
          <w:rFonts w:cs="Arial"/>
        </w:rPr>
        <w:t xml:space="preserve">ésolution </w:t>
      </w:r>
      <w:r w:rsidR="004D50A2">
        <w:rPr>
          <w:rFonts w:cs="Arial"/>
        </w:rPr>
        <w:t>M</w:t>
      </w:r>
      <w:r w:rsidRPr="008D6B60">
        <w:rPr>
          <w:rFonts w:cs="Arial"/>
        </w:rPr>
        <w:t xml:space="preserve">aximaux </w:t>
      </w:r>
      <w:r w:rsidR="00E43BCA">
        <w:rPr>
          <w:rFonts w:cs="Arial"/>
        </w:rPr>
        <w:t>(</w:t>
      </w:r>
      <w:r w:rsidRPr="008D6B60">
        <w:rPr>
          <w:rFonts w:cs="Arial"/>
        </w:rPr>
        <w:t>DRM</w:t>
      </w:r>
      <w:r w:rsidR="00E43BCA">
        <w:rPr>
          <w:rFonts w:cs="Arial"/>
        </w:rPr>
        <w:t>)</w:t>
      </w:r>
      <w:r w:rsidRPr="008D6B60">
        <w:rPr>
          <w:rFonts w:cs="Arial"/>
        </w:rPr>
        <w:t xml:space="preserve"> inférieurs à 24h00 (1 jour)</w:t>
      </w:r>
      <w:r w:rsidR="00D5793C">
        <w:rPr>
          <w:rFonts w:cs="Arial"/>
        </w:rPr>
        <w:t>, hors interventions d’urgence relatives à la sécurité,</w:t>
      </w:r>
      <w:r w:rsidRPr="008D6B60">
        <w:rPr>
          <w:rFonts w:cs="Arial"/>
        </w:rPr>
        <w:t xml:space="preserve"> sont augmentés de deux (2) heures pour tenir compte du temps nécessaire aux personnels d’astreinte pour se rendre sur site.</w:t>
      </w:r>
    </w:p>
    <w:p w14:paraId="6A00167C" w14:textId="197A96FB" w:rsidR="00794CDA" w:rsidRPr="008D6B60" w:rsidRDefault="00BF0E3E">
      <w:pPr>
        <w:rPr>
          <w:rFonts w:cs="Arial"/>
        </w:rPr>
      </w:pPr>
      <w:r w:rsidRPr="008D6B60">
        <w:rPr>
          <w:rFonts w:cs="Arial"/>
        </w:rPr>
        <w:t>Il est expressément convenu que l’agent du Titulaire assurant l’astreinte doit remplir à minima les conditions suivantes</w:t>
      </w:r>
      <w:r w:rsidRPr="00B040A2">
        <w:rPr>
          <w:rFonts w:ascii="Calibri" w:hAnsi="Calibri" w:cs="Calibri"/>
        </w:rPr>
        <w:t> </w:t>
      </w:r>
      <w:r w:rsidRPr="008D6B60">
        <w:rPr>
          <w:rFonts w:cs="Arial"/>
        </w:rPr>
        <w:t>:</w:t>
      </w:r>
    </w:p>
    <w:p w14:paraId="206B9221" w14:textId="6310FB1F" w:rsidR="00794CDA" w:rsidRPr="008D6B60" w:rsidRDefault="00BF0E3E" w:rsidP="00BD78E3">
      <w:pPr>
        <w:pStyle w:val="Paragraphedeliste"/>
      </w:pPr>
      <w:r w:rsidRPr="008D6B60">
        <w:t>Bénéficier d’une accréditation et d’une carte accès aux Sites conformément aux besoins</w:t>
      </w:r>
      <w:r w:rsidR="00066DA8">
        <w:t>,</w:t>
      </w:r>
    </w:p>
    <w:p w14:paraId="59D1B1DC" w14:textId="2287AEFD" w:rsidR="00794CDA" w:rsidRPr="008D6B60" w:rsidRDefault="00BF0E3E" w:rsidP="00BD78E3">
      <w:pPr>
        <w:pStyle w:val="Paragraphedeliste"/>
      </w:pPr>
      <w:r w:rsidRPr="008D6B60">
        <w:t>Avoir une parfaite connaissance des installations et équipement des Sites et disposer des niveaux de qualification nécessaires et suffisants pour intervenir immédiatement et prendre les décisions qui s’imposent sur l’ensemble des installations</w:t>
      </w:r>
      <w:r w:rsidR="00066DA8">
        <w:t>,</w:t>
      </w:r>
    </w:p>
    <w:p w14:paraId="1D22BC7B" w14:textId="24482073" w:rsidR="00612432" w:rsidRDefault="00BF0E3E" w:rsidP="009303E2">
      <w:pPr>
        <w:ind w:left="720"/>
      </w:pPr>
      <w:r w:rsidRPr="008D6B60">
        <w:t>Pouvoir contacter et informer des équipes spécialisées dans les principaux domaines techniques.</w:t>
      </w:r>
    </w:p>
    <w:p w14:paraId="204B10E6" w14:textId="77777777" w:rsidR="00CE127A" w:rsidRPr="008D6B60" w:rsidRDefault="00CE127A" w:rsidP="00B040A2"/>
    <w:p w14:paraId="2F9868CF" w14:textId="083D2048" w:rsidR="00794CDA" w:rsidRDefault="00BF0E3E">
      <w:pPr>
        <w:rPr>
          <w:rFonts w:cs="Arial"/>
        </w:rPr>
      </w:pPr>
      <w:r w:rsidRPr="008D6B60">
        <w:rPr>
          <w:rFonts w:cs="Arial"/>
        </w:rPr>
        <w:t>Le dispositif sera précisé dans l</w:t>
      </w:r>
      <w:r w:rsidR="00AD3E9C">
        <w:rPr>
          <w:rFonts w:cs="Arial"/>
        </w:rPr>
        <w:t>a</w:t>
      </w:r>
      <w:r w:rsidRPr="008D6B60">
        <w:rPr>
          <w:rFonts w:cs="Arial"/>
        </w:rPr>
        <w:t xml:space="preserve"> </w:t>
      </w:r>
      <w:r w:rsidR="004D50A2">
        <w:rPr>
          <w:rFonts w:cs="Arial"/>
        </w:rPr>
        <w:t>D</w:t>
      </w:r>
      <w:r w:rsidRPr="008D6B60">
        <w:rPr>
          <w:rFonts w:cs="Arial"/>
        </w:rPr>
        <w:t>ocument</w:t>
      </w:r>
      <w:r w:rsidR="00AD3E9C">
        <w:rPr>
          <w:rFonts w:cs="Arial"/>
        </w:rPr>
        <w:t>ation</w:t>
      </w:r>
      <w:r w:rsidRPr="008D6B60">
        <w:rPr>
          <w:rFonts w:cs="Arial"/>
        </w:rPr>
        <w:t xml:space="preserve"> de </w:t>
      </w:r>
      <w:r w:rsidR="004D50A2">
        <w:rPr>
          <w:rFonts w:cs="Arial"/>
        </w:rPr>
        <w:t>M</w:t>
      </w:r>
      <w:r w:rsidRPr="008D6B60">
        <w:rPr>
          <w:rFonts w:cs="Arial"/>
        </w:rPr>
        <w:t xml:space="preserve">aintenance et de </w:t>
      </w:r>
      <w:r w:rsidR="004D50A2">
        <w:rPr>
          <w:rFonts w:cs="Arial"/>
        </w:rPr>
        <w:t>S</w:t>
      </w:r>
      <w:r w:rsidRPr="008D6B60">
        <w:rPr>
          <w:rFonts w:cs="Arial"/>
        </w:rPr>
        <w:t>ervice.</w:t>
      </w:r>
    </w:p>
    <w:p w14:paraId="293F88C0" w14:textId="77777777" w:rsidR="004D50A2" w:rsidRPr="008D6B60" w:rsidRDefault="004D50A2" w:rsidP="00B040A2">
      <w:pPr>
        <w:rPr>
          <w:rFonts w:cs="Arial"/>
        </w:rPr>
      </w:pPr>
    </w:p>
    <w:p w14:paraId="04F9A76B" w14:textId="101D6552" w:rsidR="00794CDA" w:rsidRPr="008D6B60" w:rsidRDefault="00BF0E3E" w:rsidP="008D6B60">
      <w:pPr>
        <w:pStyle w:val="Titre3"/>
      </w:pPr>
      <w:bookmarkStart w:id="25" w:name="_Toc53129950"/>
      <w:bookmarkStart w:id="26" w:name="_Toc163552960"/>
      <w:r w:rsidRPr="008D6B60">
        <w:t>Tenues vestimentaire</w:t>
      </w:r>
      <w:r w:rsidR="00D5793C">
        <w:t>s</w:t>
      </w:r>
      <w:r w:rsidRPr="008D6B60">
        <w:t xml:space="preserve"> et port du badge</w:t>
      </w:r>
      <w:bookmarkEnd w:id="25"/>
      <w:bookmarkEnd w:id="26"/>
    </w:p>
    <w:p w14:paraId="78985BA8" w14:textId="4B503258" w:rsidR="00794CDA" w:rsidRPr="008D6B60" w:rsidRDefault="00BF0E3E">
      <w:pPr>
        <w:rPr>
          <w:rFonts w:cs="Arial"/>
        </w:rPr>
      </w:pPr>
      <w:r w:rsidRPr="008D6B60">
        <w:rPr>
          <w:rFonts w:cs="Arial"/>
        </w:rPr>
        <w:t xml:space="preserve">Le Titulaire et toute entreprise intervenant pour son compte </w:t>
      </w:r>
      <w:r w:rsidR="00BD237D">
        <w:rPr>
          <w:rFonts w:cs="Arial"/>
        </w:rPr>
        <w:t>dotera son personnel de tenues vestimentaires permettant d’être facilement identifiable,</w:t>
      </w:r>
      <w:r w:rsidRPr="008D6B60">
        <w:rPr>
          <w:rFonts w:cs="Arial"/>
        </w:rPr>
        <w:t xml:space="preserve"> adaptées aux conditions climatiques et aux contraintes techniques </w:t>
      </w:r>
      <w:r w:rsidR="00BD237D">
        <w:rPr>
          <w:rFonts w:cs="Arial"/>
        </w:rPr>
        <w:t xml:space="preserve">et </w:t>
      </w:r>
      <w:r w:rsidRPr="008D6B60">
        <w:rPr>
          <w:rFonts w:cs="Arial"/>
        </w:rPr>
        <w:t xml:space="preserve">de sécurité des postes tenus. </w:t>
      </w:r>
    </w:p>
    <w:p w14:paraId="0801272F" w14:textId="76F7D0EF" w:rsidR="00794CDA" w:rsidRDefault="00BF0E3E">
      <w:pPr>
        <w:rPr>
          <w:rFonts w:cs="Arial"/>
        </w:rPr>
      </w:pPr>
      <w:r w:rsidRPr="008D6B60">
        <w:rPr>
          <w:rFonts w:cs="Arial"/>
        </w:rPr>
        <w:t xml:space="preserve">Le port du badge est obligatoire dans l’enceinte des </w:t>
      </w:r>
      <w:r w:rsidR="00BD237D">
        <w:rPr>
          <w:rFonts w:cs="Arial"/>
        </w:rPr>
        <w:t>Sites,</w:t>
      </w:r>
      <w:r w:rsidRPr="008D6B60">
        <w:rPr>
          <w:rFonts w:cs="Arial"/>
        </w:rPr>
        <w:t xml:space="preserve"> </w:t>
      </w:r>
      <w:r w:rsidR="00BD237D">
        <w:rPr>
          <w:rFonts w:cs="Arial"/>
        </w:rPr>
        <w:t>il</w:t>
      </w:r>
      <w:r w:rsidRPr="008D6B60">
        <w:rPr>
          <w:rFonts w:cs="Arial"/>
        </w:rPr>
        <w:t xml:space="preserve"> doit être visible et est strictement personnel.</w:t>
      </w:r>
    </w:p>
    <w:p w14:paraId="7FA16C85" w14:textId="77777777" w:rsidR="003F1D57" w:rsidRPr="008D6B60" w:rsidRDefault="003F1D57" w:rsidP="00B040A2">
      <w:pPr>
        <w:rPr>
          <w:rFonts w:cs="Arial"/>
        </w:rPr>
      </w:pPr>
    </w:p>
    <w:p w14:paraId="2F48DFF6" w14:textId="6680046F" w:rsidR="00794CDA" w:rsidRPr="008D6B60" w:rsidRDefault="00BF0E3E" w:rsidP="00937D42">
      <w:pPr>
        <w:pStyle w:val="Titre2"/>
        <w:tabs>
          <w:tab w:val="clear" w:pos="822"/>
          <w:tab w:val="clear" w:pos="1101"/>
          <w:tab w:val="left" w:pos="1134"/>
        </w:tabs>
        <w:ind w:left="1134" w:hanging="669"/>
      </w:pPr>
      <w:bookmarkStart w:id="27" w:name="_Toc53129951"/>
      <w:bookmarkStart w:id="28" w:name="_Toc163552961"/>
      <w:r w:rsidRPr="008D6B60">
        <w:t>Hygiène et sécurité</w:t>
      </w:r>
      <w:bookmarkEnd w:id="27"/>
      <w:bookmarkEnd w:id="28"/>
    </w:p>
    <w:p w14:paraId="19C4A873" w14:textId="77777777" w:rsidR="00794CDA" w:rsidRPr="008D6B60" w:rsidRDefault="00BF0E3E" w:rsidP="008D6B60">
      <w:pPr>
        <w:pStyle w:val="Titre3"/>
      </w:pPr>
      <w:bookmarkStart w:id="29" w:name="_Toc53129952"/>
      <w:bookmarkStart w:id="30" w:name="_Toc163552962"/>
      <w:r w:rsidRPr="008D6B60">
        <w:t>Généralités</w:t>
      </w:r>
      <w:bookmarkEnd w:id="29"/>
      <w:bookmarkEnd w:id="30"/>
      <w:r w:rsidRPr="008D6B60">
        <w:t xml:space="preserve"> </w:t>
      </w:r>
    </w:p>
    <w:p w14:paraId="287F1394" w14:textId="39216B23" w:rsidR="00794CDA" w:rsidRDefault="00BF0E3E">
      <w:pPr>
        <w:rPr>
          <w:rFonts w:cs="Arial"/>
        </w:rPr>
      </w:pPr>
      <w:r w:rsidRPr="008D6B60">
        <w:rPr>
          <w:rFonts w:cs="Arial"/>
        </w:rPr>
        <w:t>Le Titulaire a la responsabilité des conditions d’hygiène et de sécurité liées à ses activités. Il prend toute disposition pour que l’exécution de ses prestations et services n’induisent aucun risque sur la sécurité et la santé des personnes, conformément aux dispositions de son document unique.</w:t>
      </w:r>
    </w:p>
    <w:p w14:paraId="5217F48E" w14:textId="77777777" w:rsidR="003F1D57" w:rsidRPr="008D6B60" w:rsidRDefault="003F1D57" w:rsidP="00B040A2">
      <w:pPr>
        <w:rPr>
          <w:rFonts w:cs="Arial"/>
        </w:rPr>
      </w:pPr>
    </w:p>
    <w:p w14:paraId="2E1ED967" w14:textId="1C176A78" w:rsidR="00794CDA" w:rsidRPr="008D6B60" w:rsidRDefault="00BF0E3E" w:rsidP="008D6B60">
      <w:pPr>
        <w:pStyle w:val="Titre3"/>
      </w:pPr>
      <w:bookmarkStart w:id="31" w:name="_Toc53129953"/>
      <w:bookmarkStart w:id="32" w:name="_Toc163552963"/>
      <w:r w:rsidRPr="008D6B60">
        <w:t>Réglementation et plan de prévention annuel</w:t>
      </w:r>
      <w:bookmarkEnd w:id="31"/>
      <w:bookmarkEnd w:id="32"/>
    </w:p>
    <w:p w14:paraId="70870694" w14:textId="30777DB1" w:rsidR="00794CDA" w:rsidRDefault="00BF0E3E">
      <w:pPr>
        <w:rPr>
          <w:rFonts w:cs="Arial"/>
        </w:rPr>
      </w:pPr>
      <w:r w:rsidRPr="008D6B60">
        <w:rPr>
          <w:rFonts w:cs="Arial"/>
        </w:rPr>
        <w:t>Le Titulaire prend toute disposition pour que soient respectées les procédures imposées par le code du travail en particulier en matière d’évaluation des risques, de coordination sécurité et protection de la santé ou de plan de prévention (décret n°92-158 du 20 février 1992).</w:t>
      </w:r>
    </w:p>
    <w:p w14:paraId="74A83EFD" w14:textId="77777777" w:rsidR="00CE127A" w:rsidRPr="008D6B60" w:rsidRDefault="00CE127A">
      <w:pPr>
        <w:rPr>
          <w:rFonts w:cs="Arial"/>
        </w:rPr>
      </w:pPr>
    </w:p>
    <w:p w14:paraId="2CE1C921" w14:textId="77777777" w:rsidR="00457950" w:rsidRDefault="00BF0E3E">
      <w:pPr>
        <w:rPr>
          <w:rFonts w:cs="Arial"/>
        </w:rPr>
      </w:pPr>
      <w:r w:rsidRPr="008D6B60">
        <w:rPr>
          <w:rFonts w:cs="Arial"/>
        </w:rPr>
        <w:t xml:space="preserve">Il apporte à l’Acheteur expertise et conseil pour la mise au point des mesures de coordination et de prévention des risques. En particulier, dans le cadre de la mise en œuvre des dispositions du décret n°92-158 du 20 février 1992, le Titulaire organise sous l’autorité de l’Acheteur, pour ce qui concerne la mise en œuvre des activités dont il est en charge, l’ensemble des procédures et réunions et notamment établira la rédaction du plan de prévention dont il présentera le projet à la signature l’Acheteur au plus tard à la date de démarrage effectif des prestations. </w:t>
      </w:r>
    </w:p>
    <w:p w14:paraId="07144485" w14:textId="007D5763" w:rsidR="00794CDA" w:rsidRDefault="00BA2FBF">
      <w:pPr>
        <w:rPr>
          <w:rFonts w:cs="Arial"/>
        </w:rPr>
      </w:pPr>
      <w:r>
        <w:rPr>
          <w:rFonts w:cs="Arial"/>
        </w:rPr>
        <w:t>Ce document sera intégré dans la</w:t>
      </w:r>
      <w:r w:rsidR="00BF0E3E" w:rsidRPr="008D6B60">
        <w:rPr>
          <w:rFonts w:cs="Arial"/>
        </w:rPr>
        <w:t xml:space="preserve"> D</w:t>
      </w:r>
      <w:r>
        <w:rPr>
          <w:rFonts w:cs="Arial"/>
        </w:rPr>
        <w:t xml:space="preserve">ocumentation de </w:t>
      </w:r>
      <w:r w:rsidR="00BF0E3E" w:rsidRPr="008D6B60">
        <w:rPr>
          <w:rFonts w:cs="Arial"/>
        </w:rPr>
        <w:t>M</w:t>
      </w:r>
      <w:r>
        <w:rPr>
          <w:rFonts w:cs="Arial"/>
        </w:rPr>
        <w:t xml:space="preserve">aintenance et de </w:t>
      </w:r>
      <w:r w:rsidR="00BF0E3E" w:rsidRPr="008D6B60">
        <w:rPr>
          <w:rFonts w:cs="Arial"/>
        </w:rPr>
        <w:t>S</w:t>
      </w:r>
      <w:r>
        <w:rPr>
          <w:rFonts w:cs="Arial"/>
        </w:rPr>
        <w:t>ervice</w:t>
      </w:r>
      <w:r w:rsidR="00BF0E3E" w:rsidRPr="008D6B60">
        <w:rPr>
          <w:rFonts w:cs="Arial"/>
        </w:rPr>
        <w:t>.</w:t>
      </w:r>
    </w:p>
    <w:p w14:paraId="74E8AE52" w14:textId="77777777" w:rsidR="00CE127A" w:rsidRPr="008D6B60" w:rsidRDefault="00CE127A">
      <w:pPr>
        <w:rPr>
          <w:rFonts w:cs="Arial"/>
        </w:rPr>
      </w:pPr>
    </w:p>
    <w:p w14:paraId="6C9F4700" w14:textId="1AA9FDD9" w:rsidR="00CE127A" w:rsidRPr="008D6B60" w:rsidRDefault="00BF0E3E">
      <w:pPr>
        <w:rPr>
          <w:rFonts w:cs="Arial"/>
        </w:rPr>
      </w:pPr>
      <w:r w:rsidRPr="008D6B60">
        <w:rPr>
          <w:rFonts w:cs="Arial"/>
        </w:rPr>
        <w:t>Les mesures prévues par le plan de prévention comportent au moins des dispositions dans les domaines suivants :</w:t>
      </w:r>
    </w:p>
    <w:p w14:paraId="0EAD228F" w14:textId="77777777" w:rsidR="00794CDA" w:rsidRPr="008D6B60" w:rsidRDefault="00BF0E3E" w:rsidP="00BD78E3">
      <w:pPr>
        <w:pStyle w:val="Paragraphedeliste"/>
      </w:pPr>
      <w:r w:rsidRPr="008D6B60">
        <w:t>La définition des phases d'activité dangereuses et des moyens de prévention spécifiques correspondants,</w:t>
      </w:r>
    </w:p>
    <w:p w14:paraId="23138BC3" w14:textId="55B21EAB" w:rsidR="00794CDA" w:rsidRPr="008D6B60" w:rsidRDefault="00BF0E3E" w:rsidP="00BD78E3">
      <w:pPr>
        <w:pStyle w:val="Paragraphedeliste"/>
      </w:pPr>
      <w:r w:rsidRPr="008D6B60">
        <w:t>L'adaptation des matériels, installations et dispositifs à la nature des opérations à effectuer ainsi que la définition de leurs conditions d'entretien</w:t>
      </w:r>
      <w:r w:rsidR="00CE127A">
        <w:t>,</w:t>
      </w:r>
    </w:p>
    <w:p w14:paraId="3FE57A14" w14:textId="5915B28E" w:rsidR="00794CDA" w:rsidRPr="008D6B60" w:rsidRDefault="00BF0E3E" w:rsidP="00BD78E3">
      <w:pPr>
        <w:pStyle w:val="Paragraphedeliste"/>
      </w:pPr>
      <w:r w:rsidRPr="008D6B60">
        <w:t>Les instructions à donner aux agents du Titulaire</w:t>
      </w:r>
      <w:r w:rsidR="00CE127A">
        <w:t>,</w:t>
      </w:r>
    </w:p>
    <w:p w14:paraId="61891A9E" w14:textId="4E430A98" w:rsidR="00794CDA" w:rsidRPr="008D6B60" w:rsidRDefault="00BF0E3E" w:rsidP="00BD78E3">
      <w:pPr>
        <w:pStyle w:val="Paragraphedeliste"/>
      </w:pPr>
      <w:r w:rsidRPr="008D6B60">
        <w:t>L'organisation mise en place pour assurer les premiers secours en cas d'urgence et la description du dispositif mis en place à cet effet par le Titulaire</w:t>
      </w:r>
      <w:r w:rsidR="00CE127A">
        <w:t>,</w:t>
      </w:r>
    </w:p>
    <w:p w14:paraId="63CF18EE" w14:textId="27EB681F" w:rsidR="00794CDA" w:rsidRPr="008D6B60" w:rsidRDefault="00BF0E3E" w:rsidP="00BD78E3">
      <w:pPr>
        <w:pStyle w:val="Paragraphedeliste"/>
      </w:pPr>
      <w:r w:rsidRPr="008D6B60">
        <w:t>Les conditions de la participation des cotraitants et des sous-traitants aux prestations objets du présent marché, en vue d'assurer la coordination nécessaire au maintien de la sécurité et, notamment, de l'organisation du pilotage</w:t>
      </w:r>
      <w:r w:rsidR="00CE127A">
        <w:t>,</w:t>
      </w:r>
    </w:p>
    <w:p w14:paraId="1AFC5421" w14:textId="25881FE0" w:rsidR="00794CDA" w:rsidRDefault="00BF0E3E" w:rsidP="00BD78E3">
      <w:pPr>
        <w:pStyle w:val="Paragraphedeliste"/>
      </w:pPr>
      <w:r w:rsidRPr="008D6B60">
        <w:t>Les mesures liées aux situations exceptionnelles (pandémie, couvre-feu, confinements).</w:t>
      </w:r>
    </w:p>
    <w:p w14:paraId="723B91BD" w14:textId="77777777" w:rsidR="00CE127A" w:rsidRPr="008D6B60" w:rsidRDefault="00CE127A" w:rsidP="00B040A2"/>
    <w:p w14:paraId="5D343E84" w14:textId="77777777" w:rsidR="00794CDA" w:rsidRPr="008D6B60" w:rsidRDefault="00BF0E3E">
      <w:pPr>
        <w:rPr>
          <w:rFonts w:cs="Arial"/>
        </w:rPr>
      </w:pPr>
      <w:r w:rsidRPr="008D6B60">
        <w:rPr>
          <w:rFonts w:cs="Arial"/>
        </w:rPr>
        <w:t>Un plan de prévention annuel, communiqué à l’Acheteur, est établi pour les interventions courantes ou répétitives du Titulaire et des entreprises travaillant pour son compte sur les Sites.</w:t>
      </w:r>
    </w:p>
    <w:p w14:paraId="384F4790" w14:textId="77777777" w:rsidR="00794CDA" w:rsidRPr="008D6B60" w:rsidRDefault="00BF0E3E">
      <w:pPr>
        <w:rPr>
          <w:rFonts w:cs="Arial"/>
        </w:rPr>
      </w:pPr>
      <w:r w:rsidRPr="008D6B60">
        <w:rPr>
          <w:rFonts w:cs="Arial"/>
        </w:rPr>
        <w:t>Le Titulaire prend l’initiative, en concertation avec l’Acheteur, de l’organisation des réunions de coordination de façon à en assurer périodiquement l’actualisation dans les conditions définies par le code du travail.</w:t>
      </w:r>
    </w:p>
    <w:p w14:paraId="54793195" w14:textId="11A50848" w:rsidR="00794CDA" w:rsidRDefault="00BF0E3E">
      <w:pPr>
        <w:rPr>
          <w:rFonts w:cs="Arial"/>
        </w:rPr>
      </w:pPr>
      <w:r w:rsidRPr="008D6B60">
        <w:rPr>
          <w:rFonts w:cs="Arial"/>
        </w:rPr>
        <w:t>Le Titulaire respectera la réglementation en vigueur ainsi que les procédures mises en place sur les Sites de l’Acheteur pour les interventions nécessitant un travail par point chaud.</w:t>
      </w:r>
    </w:p>
    <w:p w14:paraId="033B7E96" w14:textId="77777777" w:rsidR="00CE127A" w:rsidRPr="008D6B60" w:rsidRDefault="00CE127A" w:rsidP="00B040A2">
      <w:pPr>
        <w:rPr>
          <w:rFonts w:cs="Arial"/>
        </w:rPr>
      </w:pPr>
    </w:p>
    <w:p w14:paraId="48700BE7" w14:textId="2FC67F06" w:rsidR="00794CDA" w:rsidRPr="008D6B60" w:rsidRDefault="00BF0E3E" w:rsidP="008D6B60">
      <w:pPr>
        <w:pStyle w:val="Titre3"/>
      </w:pPr>
      <w:bookmarkStart w:id="33" w:name="_Toc53129954"/>
      <w:bookmarkStart w:id="34" w:name="_Toc163552964"/>
      <w:r w:rsidRPr="008D6B60">
        <w:t>Signalisation des chantiers – accès – consignes</w:t>
      </w:r>
      <w:bookmarkEnd w:id="33"/>
      <w:bookmarkEnd w:id="34"/>
    </w:p>
    <w:p w14:paraId="0D85708B" w14:textId="77777777" w:rsidR="00794CDA" w:rsidRPr="008D6B60" w:rsidRDefault="00BF0E3E">
      <w:pPr>
        <w:rPr>
          <w:rFonts w:cs="Arial"/>
        </w:rPr>
      </w:pPr>
      <w:r w:rsidRPr="008D6B60">
        <w:rPr>
          <w:rFonts w:cs="Arial"/>
        </w:rPr>
        <w:t>Pour toute intervention de travaux ou d’entretien impliquant de consigner tout ou partie de la surface, le Titulaire a la responsabilité de la mise en place après approbation par l’Acheteur et à ses frais de l’ensemble des moyens de protection, notamment les dispositifs de canalisation des mouvements des personnels et tiers, et de signalisation définis dans le cadre du plan de prévention.</w:t>
      </w:r>
    </w:p>
    <w:p w14:paraId="533B2CE2" w14:textId="77777777" w:rsidR="00794CDA" w:rsidRPr="008D6B60" w:rsidRDefault="00BF0E3E">
      <w:pPr>
        <w:rPr>
          <w:rFonts w:cs="Arial"/>
        </w:rPr>
      </w:pPr>
      <w:r w:rsidRPr="008D6B60">
        <w:rPr>
          <w:rFonts w:cs="Arial"/>
        </w:rPr>
        <w:t>En cas de carence ou en cas de danger, l’Acheteur se réserve le droit de prendre toute mesure utile aux frais du Titulaire, sans mise en demeure préalable et sans que cette action ne puisse dégager la responsabilité du Titulaire en cas d’accident. Dans ce cas, le Local concerné est considéré en situation de défaut pour le service correspondant à l’intervention concernée et pénalisé en conséquence.</w:t>
      </w:r>
    </w:p>
    <w:p w14:paraId="2035B045" w14:textId="77777777" w:rsidR="00794CDA" w:rsidRPr="008D6B60" w:rsidRDefault="00BF0E3E">
      <w:pPr>
        <w:rPr>
          <w:rFonts w:cs="Arial"/>
        </w:rPr>
      </w:pPr>
      <w:r w:rsidRPr="008D6B60">
        <w:rPr>
          <w:rFonts w:cs="Arial"/>
        </w:rPr>
        <w:t>Après validation par l’Acheteur, il est remis au Titulaire à son arrivée sur site, des clés et/ou badges permettant l'accès aux installations dont il assure la maintenance. Ces éléments seront restitués à la fin de chaque intervention.</w:t>
      </w:r>
    </w:p>
    <w:p w14:paraId="46B81C8F" w14:textId="77777777" w:rsidR="00794CDA" w:rsidRPr="008D6B60" w:rsidRDefault="00BF0E3E">
      <w:pPr>
        <w:rPr>
          <w:rFonts w:cs="Arial"/>
        </w:rPr>
      </w:pPr>
      <w:r w:rsidRPr="008D6B60">
        <w:rPr>
          <w:rFonts w:cs="Arial"/>
        </w:rPr>
        <w:t>Le Titulaire est responsable de l'utilisation des clés et/ou badges remis à son personnel et de leur garde. Ces clés et/ou badges sont restitués à tout moment sur simple demande de l’Acheteur. L'absence de restitution peut donner lieu à poursuites et à rupture du marché. Dans ce cas, il peut être demandé de remplacer toutes les serrures concernées.</w:t>
      </w:r>
    </w:p>
    <w:p w14:paraId="202C7D75" w14:textId="77777777" w:rsidR="00794CDA" w:rsidRPr="008D6B60" w:rsidRDefault="00BF0E3E">
      <w:pPr>
        <w:rPr>
          <w:rFonts w:cs="Arial"/>
        </w:rPr>
      </w:pPr>
      <w:r w:rsidRPr="008D6B60">
        <w:rPr>
          <w:rFonts w:cs="Arial"/>
        </w:rPr>
        <w:t>Toute copie de ces clés et/ou badges est interdite et peut donner lieu à des poursuites et à la rupture du marché. Le Titulaire est tenu de signaler immédiatement à l’Acheteur toute perte de clé et/ou de badge. Le Titulaire s'assure de verrouiller à nouveau les locaux après intervention et veille à éteindre l'éclairage des locaux y compris techniques.</w:t>
      </w:r>
    </w:p>
    <w:p w14:paraId="65D5AD5F" w14:textId="785181BC" w:rsidR="00794CDA" w:rsidRDefault="00BF0E3E">
      <w:pPr>
        <w:rPr>
          <w:rFonts w:cs="Arial"/>
        </w:rPr>
      </w:pPr>
      <w:r w:rsidRPr="008D6B60">
        <w:rPr>
          <w:rFonts w:cs="Arial"/>
        </w:rPr>
        <w:t>Le Titulaire restituera l’ensemble des clefs et badges d’ouvertures des locaux à la fin de chaque intervention. Ces moyens d’accès ne pourront en aucun cas être sortis des Sites.</w:t>
      </w:r>
    </w:p>
    <w:p w14:paraId="69EB07D9" w14:textId="77777777" w:rsidR="003F1D57" w:rsidRPr="008D6B60" w:rsidRDefault="003F1D57" w:rsidP="00B040A2">
      <w:pPr>
        <w:rPr>
          <w:rFonts w:cs="Arial"/>
        </w:rPr>
      </w:pPr>
    </w:p>
    <w:p w14:paraId="5168F45F" w14:textId="0D0646CE" w:rsidR="00794CDA" w:rsidRPr="008D6B60" w:rsidRDefault="00BF0E3E" w:rsidP="008D6B60">
      <w:pPr>
        <w:pStyle w:val="Titre3"/>
      </w:pPr>
      <w:bookmarkStart w:id="35" w:name="_Toc53129955"/>
      <w:bookmarkStart w:id="36" w:name="_Toc163552965"/>
      <w:r w:rsidRPr="008D6B60">
        <w:t>Mesures de consignation</w:t>
      </w:r>
      <w:bookmarkEnd w:id="35"/>
      <w:bookmarkEnd w:id="36"/>
    </w:p>
    <w:p w14:paraId="4273B8B4" w14:textId="2B3D732F" w:rsidR="00794CDA" w:rsidRDefault="00BF0E3E">
      <w:pPr>
        <w:rPr>
          <w:rFonts w:cs="Arial"/>
        </w:rPr>
      </w:pPr>
      <w:r w:rsidRPr="008D6B60">
        <w:rPr>
          <w:rFonts w:cs="Arial"/>
        </w:rPr>
        <w:t>Lorsque le Titulaire doit réaliser la consignation d’un équipement dans le cadre d’une maintenance préventive ou corrective, il transmettra pour validation de l’Acheteur toute demande d’autorisation spécifique de travaux ou de consignation munie de son visa technique au moins 48h à l’avance. Ce délai ne sera pas exigé dans les cas d’urgence.</w:t>
      </w:r>
    </w:p>
    <w:p w14:paraId="2851BE0E" w14:textId="0074A296" w:rsidR="003F1D57" w:rsidRPr="00B040A2" w:rsidRDefault="003F1D57" w:rsidP="00B040A2">
      <w:pPr>
        <w:rPr>
          <w:rFonts w:cs="Arial"/>
        </w:rPr>
      </w:pPr>
    </w:p>
    <w:p w14:paraId="158DFF81" w14:textId="385DE4BE" w:rsidR="003452BE" w:rsidRPr="00B040A2" w:rsidRDefault="003452BE">
      <w:pPr>
        <w:rPr>
          <w:rFonts w:cs="Arial"/>
        </w:rPr>
      </w:pPr>
    </w:p>
    <w:p w14:paraId="051D1FD3" w14:textId="77777777" w:rsidR="003452BE" w:rsidRPr="008D6B60" w:rsidRDefault="003452BE">
      <w:pPr>
        <w:rPr>
          <w:rFonts w:cs="Arial"/>
        </w:rPr>
      </w:pPr>
    </w:p>
    <w:p w14:paraId="6C81A336" w14:textId="5D58BE73" w:rsidR="00794CDA" w:rsidRPr="008D6B60" w:rsidRDefault="00BF0E3E" w:rsidP="00937D42">
      <w:pPr>
        <w:pStyle w:val="Titre2"/>
        <w:tabs>
          <w:tab w:val="clear" w:pos="822"/>
          <w:tab w:val="clear" w:pos="1101"/>
          <w:tab w:val="left" w:pos="1134"/>
        </w:tabs>
        <w:ind w:left="1134" w:hanging="669"/>
      </w:pPr>
      <w:bookmarkStart w:id="37" w:name="_Toc53129956"/>
      <w:bookmarkStart w:id="38" w:name="_Toc163552966"/>
      <w:r w:rsidRPr="008D6B60">
        <w:t xml:space="preserve">Mise à jour des documents suite aux interventions du </w:t>
      </w:r>
      <w:bookmarkEnd w:id="37"/>
      <w:r w:rsidRPr="008D6B60">
        <w:t>Titulaire</w:t>
      </w:r>
      <w:bookmarkEnd w:id="38"/>
    </w:p>
    <w:p w14:paraId="445F35F2" w14:textId="77777777" w:rsidR="00794CDA" w:rsidRPr="008D6B60" w:rsidRDefault="00BF0E3E">
      <w:pPr>
        <w:rPr>
          <w:rFonts w:cs="Arial"/>
        </w:rPr>
      </w:pPr>
      <w:r w:rsidRPr="008D6B60">
        <w:rPr>
          <w:rFonts w:cs="Arial"/>
        </w:rPr>
        <w:t>Suite à toute intervention le nécessitant, le Titulaire doit</w:t>
      </w:r>
      <w:r w:rsidRPr="008D6B60">
        <w:rPr>
          <w:rFonts w:ascii="Calibri" w:hAnsi="Calibri" w:cs="Calibri"/>
        </w:rPr>
        <w:t> </w:t>
      </w:r>
      <w:r w:rsidRPr="008D6B60">
        <w:rPr>
          <w:rFonts w:cs="Arial"/>
        </w:rPr>
        <w:t xml:space="preserve">: </w:t>
      </w:r>
    </w:p>
    <w:p w14:paraId="13A54AFA" w14:textId="4764192B" w:rsidR="00794CDA" w:rsidRPr="008D6B60" w:rsidRDefault="00BF0E3E" w:rsidP="00BD78E3">
      <w:pPr>
        <w:pStyle w:val="Paragraphedeliste"/>
      </w:pPr>
      <w:r w:rsidRPr="008D6B60">
        <w:t>Assurer la mise à jour d</w:t>
      </w:r>
      <w:r w:rsidR="00457950">
        <w:t>e la Documentation de Maintenance et de Service</w:t>
      </w:r>
      <w:r w:rsidRPr="008D6B60">
        <w:t xml:space="preserve"> pour les pièces concernées (notamment DOE et DIUO),</w:t>
      </w:r>
    </w:p>
    <w:p w14:paraId="473A05ED" w14:textId="77777777" w:rsidR="00794CDA" w:rsidRPr="008D6B60" w:rsidRDefault="00BF0E3E" w:rsidP="00BD78E3">
      <w:pPr>
        <w:pStyle w:val="Paragraphedeliste"/>
      </w:pPr>
      <w:r w:rsidRPr="008D6B60">
        <w:t>Assurer auprès de l’Acheteur la formation des utilisateurs et l’assistance à la prise en main des installations, équipements, outils, systèmes informatiques et nouveaux process,</w:t>
      </w:r>
    </w:p>
    <w:p w14:paraId="18023C47" w14:textId="662654D8" w:rsidR="00794CDA" w:rsidRDefault="00BF0E3E" w:rsidP="00BD78E3">
      <w:pPr>
        <w:pStyle w:val="Paragraphedeliste"/>
      </w:pPr>
      <w:r w:rsidRPr="008D6B60">
        <w:t>Donner sans délai les éléments permettant de renseigner le registre de sécurité à l’issue de toute intervention réglementaire.</w:t>
      </w:r>
    </w:p>
    <w:p w14:paraId="1156D033" w14:textId="77777777" w:rsidR="003F1D57" w:rsidRPr="008D6B60" w:rsidRDefault="003F1D57" w:rsidP="00B040A2"/>
    <w:p w14:paraId="28CF27D7" w14:textId="1E681B93" w:rsidR="00794CDA" w:rsidRPr="008D6B60" w:rsidRDefault="00BF0E3E" w:rsidP="00937D42">
      <w:pPr>
        <w:pStyle w:val="Titre2"/>
        <w:tabs>
          <w:tab w:val="clear" w:pos="822"/>
          <w:tab w:val="clear" w:pos="1101"/>
          <w:tab w:val="left" w:pos="1134"/>
        </w:tabs>
        <w:ind w:left="1134" w:hanging="669"/>
      </w:pPr>
      <w:bookmarkStart w:id="39" w:name="_Toc53129957"/>
      <w:bookmarkStart w:id="40" w:name="_Toc163552967"/>
      <w:r w:rsidRPr="008D6B60">
        <w:t>Produits et matériels utilisés</w:t>
      </w:r>
      <w:bookmarkEnd w:id="39"/>
      <w:bookmarkEnd w:id="40"/>
    </w:p>
    <w:p w14:paraId="2E3837DA" w14:textId="3837F617" w:rsidR="00794CDA" w:rsidRPr="008D6B60" w:rsidRDefault="00BF0E3E" w:rsidP="008D6B60">
      <w:pPr>
        <w:pStyle w:val="Titre3"/>
      </w:pPr>
      <w:bookmarkStart w:id="41" w:name="_Toc163552968"/>
      <w:r w:rsidRPr="008D6B60">
        <w:t xml:space="preserve">Outillage, </w:t>
      </w:r>
      <w:r w:rsidR="003F1D57">
        <w:t>f</w:t>
      </w:r>
      <w:r w:rsidRPr="008D6B60">
        <w:t xml:space="preserve">ournitures et </w:t>
      </w:r>
      <w:r w:rsidR="003F1D57">
        <w:t>m</w:t>
      </w:r>
      <w:r w:rsidRPr="008D6B60">
        <w:t>atériels</w:t>
      </w:r>
      <w:bookmarkEnd w:id="41"/>
    </w:p>
    <w:p w14:paraId="3DC36A61" w14:textId="60954A78" w:rsidR="00794CDA" w:rsidRPr="008D6B60" w:rsidRDefault="00BF0E3E">
      <w:r w:rsidRPr="008D6B60">
        <w:t xml:space="preserve">Le Titulaire </w:t>
      </w:r>
      <w:r w:rsidR="007A0D19">
        <w:t xml:space="preserve">dispose de </w:t>
      </w:r>
      <w:r w:rsidRPr="008D6B60">
        <w:t xml:space="preserve">l'ensemble des </w:t>
      </w:r>
      <w:r w:rsidR="007A0D19">
        <w:t xml:space="preserve">outillages et </w:t>
      </w:r>
      <w:r w:rsidRPr="008D6B60">
        <w:t xml:space="preserve">moyens </w:t>
      </w:r>
      <w:r w:rsidR="007A0D19">
        <w:t xml:space="preserve">de manutention </w:t>
      </w:r>
      <w:r w:rsidRPr="008D6B60">
        <w:t xml:space="preserve">nécessaires </w:t>
      </w:r>
      <w:r w:rsidR="007A0D19" w:rsidRPr="008D6B60">
        <w:t>à la bonne exécution de ses prestations</w:t>
      </w:r>
      <w:r w:rsidRPr="008D6B60">
        <w:t>, et précise dans le mois suivant la notification du marché :</w:t>
      </w:r>
    </w:p>
    <w:p w14:paraId="0CD4F052" w14:textId="4CD622D7" w:rsidR="00794CDA" w:rsidRPr="008D6B60" w:rsidRDefault="00BF0E3E" w:rsidP="00BD78E3">
      <w:pPr>
        <w:pStyle w:val="Paragraphedeliste"/>
      </w:pPr>
      <w:r w:rsidRPr="008D6B60">
        <w:t xml:space="preserve">La liste de l'outillage, des matériels </w:t>
      </w:r>
      <w:r w:rsidR="007A0D19">
        <w:t xml:space="preserve">et </w:t>
      </w:r>
      <w:r w:rsidRPr="008D6B60">
        <w:t>des protections proposés pour l'exécution des prestations et la sécurité des usagers et de son personnel</w:t>
      </w:r>
      <w:r w:rsidR="007A0D19">
        <w:rPr>
          <w:rFonts w:ascii="Calibri" w:hAnsi="Calibri" w:cs="Calibri"/>
        </w:rPr>
        <w:t>,</w:t>
      </w:r>
    </w:p>
    <w:p w14:paraId="60142E89" w14:textId="415CCE01" w:rsidR="00794CDA" w:rsidRPr="008D6B60" w:rsidRDefault="00BF0E3E" w:rsidP="00BD78E3">
      <w:pPr>
        <w:pStyle w:val="Paragraphedeliste"/>
      </w:pPr>
      <w:r w:rsidRPr="008D6B60">
        <w:t>Une notice technique précisant la provenance et l'origine de ces matériels</w:t>
      </w:r>
      <w:r w:rsidR="007A0D19">
        <w:t>,</w:t>
      </w:r>
    </w:p>
    <w:p w14:paraId="014A392E" w14:textId="21A11E69" w:rsidR="00794CDA" w:rsidRDefault="00BF0E3E" w:rsidP="00BD78E3">
      <w:pPr>
        <w:pStyle w:val="Paragraphedeliste"/>
      </w:pPr>
      <w:r w:rsidRPr="008D6B60">
        <w:t>Des références d'utilisation.</w:t>
      </w:r>
    </w:p>
    <w:p w14:paraId="3D186FEC" w14:textId="77777777" w:rsidR="007A0D19" w:rsidRPr="008D6B60" w:rsidRDefault="007A0D19" w:rsidP="00B040A2"/>
    <w:p w14:paraId="17805369" w14:textId="77777777" w:rsidR="00794CDA" w:rsidRPr="008D6B60" w:rsidRDefault="00BF0E3E">
      <w:r w:rsidRPr="008D6B60">
        <w:t>Dans le cas où des outillages spéciaux seraient fournis par le constructeur ou l'installateur d'un équipement, ces outillages sont réputés faire partie intégrante de l'équipement considéré et doivent être maintenus au même titre que celui-ci. La liste de ces matériels, outillages et produits entreposés sur les Sites est soumise à l'accord préalable de l’Acheteur le Titulaire en demeure le responsable.</w:t>
      </w:r>
    </w:p>
    <w:p w14:paraId="310C9161" w14:textId="77777777" w:rsidR="00794CDA" w:rsidRPr="008D6B60" w:rsidRDefault="00BF0E3E">
      <w:r w:rsidRPr="008D6B60">
        <w:t>Les matériels sont en conformité avec les normes et règlements de sécurité. Tout matériel non conforme ou dangereux est mis immédiatement hors service et remplacé par le Titulaire, à ses frais.</w:t>
      </w:r>
    </w:p>
    <w:p w14:paraId="4A31F7FD" w14:textId="1706458F" w:rsidR="00794CDA" w:rsidRDefault="00BF0E3E">
      <w:r w:rsidRPr="008D6B60">
        <w:t>Toute modification ultérieure du parc de matériel est soumise à l'accord préalable de l’Acheteur qui se réserve le droit d'interdire les matériels dont l'utilisation lui paraît susceptible de provoquer des dégradations ou de compromettre la sécurité des usagers. Le Titulaire est tenu de remplacer, à ses frais, tout matériel refusé.</w:t>
      </w:r>
    </w:p>
    <w:p w14:paraId="66A733C6" w14:textId="77777777" w:rsidR="00B63250" w:rsidRPr="008D6B60" w:rsidRDefault="00B63250" w:rsidP="00B040A2"/>
    <w:p w14:paraId="7A037A83" w14:textId="77777777" w:rsidR="00794CDA" w:rsidRPr="008D6B60" w:rsidRDefault="00BF0E3E">
      <w:r w:rsidRPr="008D6B60">
        <w:t>Le branchement simultané de plusieurs appareils électriques sur la même prise, même par l'intermédiaire de fiches multiples, est interdit.</w:t>
      </w:r>
    </w:p>
    <w:p w14:paraId="727FF4C3" w14:textId="77777777" w:rsidR="00794CDA" w:rsidRPr="008D6B60" w:rsidRDefault="00BF0E3E">
      <w:r w:rsidRPr="008D6B60">
        <w:t>Les échafaudages sont conformes à la réglementation. Les matériels ne doivent, en aucun cas, être en contact direct avec les parois verticales. Les extrémités des échelles et escabeaux doivent prendre appui par l'intermédiaire de protections souples de manière à ne pas détériorer les revêtements (patins protecteurs). En aucun cas, les meubles ne peuvent être utilisés comme moyen de surélévation.</w:t>
      </w:r>
    </w:p>
    <w:p w14:paraId="31DDE2BD" w14:textId="69A70A57" w:rsidR="00794CDA" w:rsidRDefault="00BF0E3E">
      <w:r w:rsidRPr="008D6B60">
        <w:t>Le Titulaire évite de laisser l'eau couler inutilement et évite toute destruction ou dégradation des canalisations d'évacuation.</w:t>
      </w:r>
    </w:p>
    <w:p w14:paraId="48448FEF" w14:textId="77777777" w:rsidR="00B63250" w:rsidRPr="008D6B60" w:rsidRDefault="00B63250" w:rsidP="00B040A2"/>
    <w:p w14:paraId="285036EA" w14:textId="0230632E" w:rsidR="00794CDA" w:rsidRPr="00B040A2" w:rsidRDefault="00BF0E3E">
      <w:r w:rsidRPr="00B040A2">
        <w:t>Le Titulaire a l’obligation de communiquer à l’Acheteur</w:t>
      </w:r>
      <w:r w:rsidR="00FA3112" w:rsidRPr="00B040A2">
        <w:t xml:space="preserve"> la fiche de sécurité des produits dangereux utilisés, le lieu et la quantité maximale stockée</w:t>
      </w:r>
      <w:r w:rsidRPr="00B040A2">
        <w:t xml:space="preserve"> dans le cadre de la DMS.</w:t>
      </w:r>
      <w:r w:rsidR="00FA3112" w:rsidRPr="00B040A2">
        <w:t xml:space="preserve"> </w:t>
      </w:r>
      <w:r w:rsidRPr="00B040A2">
        <w:t>La validation préalable de l’Acheteur est indispensable pour tout approvisionnement de produits chimiques, notamment les produits de nettoyage. Il en est de même pour le matériel utilisé. Le Titulaire sera également responsable de la mise en place des mesures de protection adéquates associées à ces produits, notamment les bacs de rétention et armoires ventilées.</w:t>
      </w:r>
    </w:p>
    <w:p w14:paraId="72C88F99" w14:textId="77777777" w:rsidR="003F1D57" w:rsidRPr="008D6B60" w:rsidRDefault="003F1D57" w:rsidP="00DE124E">
      <w:pPr>
        <w:pBdr>
          <w:top w:val="none" w:sz="4" w:space="0" w:color="000000"/>
          <w:left w:val="none" w:sz="4" w:space="0" w:color="000000"/>
          <w:bottom w:val="none" w:sz="4" w:space="0" w:color="000000"/>
          <w:right w:val="none" w:sz="4" w:space="0" w:color="000000"/>
        </w:pBdr>
        <w:spacing w:before="0" w:after="0" w:line="276" w:lineRule="auto"/>
        <w:rPr>
          <w:rFonts w:cs="Arial"/>
        </w:rPr>
      </w:pPr>
    </w:p>
    <w:p w14:paraId="28578913" w14:textId="175DEAF4" w:rsidR="00794CDA" w:rsidRPr="008D6B60" w:rsidRDefault="00BF0E3E" w:rsidP="008D6B60">
      <w:pPr>
        <w:pStyle w:val="Titre3"/>
      </w:pPr>
      <w:bookmarkStart w:id="42" w:name="_Toc163552969"/>
      <w:r w:rsidRPr="008D6B60">
        <w:t>Constitution du stock</w:t>
      </w:r>
      <w:bookmarkEnd w:id="42"/>
    </w:p>
    <w:p w14:paraId="41325E1E" w14:textId="77777777" w:rsidR="00794CDA" w:rsidRPr="008D6B60" w:rsidRDefault="00BF0E3E">
      <w:r w:rsidRPr="008D6B60">
        <w:t>Pour assurer la continuité et la sécurité du service, le Titulaire constitue un stock de pièces de rechange sur Sites pour les pièces exclusives à l’opération, soit dans ses propres locaux pour les pièces standard.</w:t>
      </w:r>
    </w:p>
    <w:p w14:paraId="445171ED" w14:textId="77777777" w:rsidR="00794CDA" w:rsidRPr="008D6B60" w:rsidRDefault="00BF0E3E">
      <w:r w:rsidRPr="008D6B60">
        <w:t>Le Titulaire constitue sous sa propre responsabilité et fait son affaire du stock de pièces, quel que soit le montant de celles-ci. Pour ce faire, le Titulaire établit la liste des pièces détachées qu'il juge minimum et de première urgence, durant la période de prise en charge.</w:t>
      </w:r>
    </w:p>
    <w:p w14:paraId="038C6073" w14:textId="77777777" w:rsidR="00794CDA" w:rsidRPr="008D6B60" w:rsidRDefault="00BF0E3E">
      <w:r w:rsidRPr="008D6B60">
        <w:t>Il est précisé que le Titulaire doit mettre en stock toutes les pièces dont le délai d'approvisionnement est incompatible avec l'urgence de la réparation.</w:t>
      </w:r>
    </w:p>
    <w:p w14:paraId="3B5CDCF7" w14:textId="53E3DE9E" w:rsidR="00794CDA" w:rsidRDefault="00BF0E3E">
      <w:r w:rsidRPr="008D6B60">
        <w:t>Les caractéristiques techniques des pièces de rechange indispensables à un fonctionnement correct sont celles identiques à celles d’origine, préconisées ou agréées par le constructeur ; si le Titulaire était amené à utiliser des pièces dites adaptables ou standard, il doit en justifier le choix auprès de l’Acheteur.</w:t>
      </w:r>
    </w:p>
    <w:p w14:paraId="67E02358" w14:textId="77777777" w:rsidR="003F1D57" w:rsidRPr="008D6B60" w:rsidRDefault="003F1D57" w:rsidP="00B040A2"/>
    <w:p w14:paraId="7495CA9E" w14:textId="72DBC390" w:rsidR="00794CDA" w:rsidRPr="008D6B60" w:rsidRDefault="00BF0E3E" w:rsidP="008D6B60">
      <w:pPr>
        <w:pStyle w:val="Titre3"/>
      </w:pPr>
      <w:bookmarkStart w:id="43" w:name="_Toc163552970"/>
      <w:r w:rsidRPr="008D6B60">
        <w:t>Gestion du stock</w:t>
      </w:r>
      <w:bookmarkEnd w:id="43"/>
    </w:p>
    <w:p w14:paraId="28A4ABA3" w14:textId="6F3A37AA" w:rsidR="00A943D9" w:rsidRPr="008D6B60" w:rsidRDefault="00BF0E3E">
      <w:r w:rsidRPr="008D6B60">
        <w:t xml:space="preserve">Après constitution du stock, le Titulaire </w:t>
      </w:r>
      <w:r w:rsidR="00A943D9">
        <w:t xml:space="preserve">en </w:t>
      </w:r>
      <w:r w:rsidRPr="008D6B60">
        <w:t>devient responsable et doit</w:t>
      </w:r>
      <w:r w:rsidR="00A943D9">
        <w:t xml:space="preserve"> en assurer la gestion (inventaire, approvisionnement, maintien des pièces en état</w:t>
      </w:r>
      <w:r w:rsidR="00C02933">
        <w:t>).</w:t>
      </w:r>
    </w:p>
    <w:p w14:paraId="33AED5E7" w14:textId="4089960F" w:rsidR="00AE361C" w:rsidRPr="008D6B60" w:rsidRDefault="00AE361C" w:rsidP="00B040A2"/>
    <w:p w14:paraId="1AC36410" w14:textId="77777777" w:rsidR="00794CDA" w:rsidRPr="008D6B60" w:rsidRDefault="00BF0E3E">
      <w:r w:rsidRPr="008D6B60">
        <w:t>Le suivi des stocks sera réalisé via l’outil de maintenance. Le Titulaire remet mensuellement le mouvement du stock (entrées et sorties) et l'état final du stock, des pièces de rechange et consommables de la période précédente, quel qu’en soit le coût, avec la désignation, la codification complète des pièces, et pour les pièces utilisées le lieu de l'utilisation. Il est précisé qu'en principe toutes les pièces entrant sur les Sites, doivent entrer dans le stock avant utilisation. Cette disposition concerne notamment les pièces installées immédiatement par le Titulaire et ses éventuels sous-traitants. Le stock doit être reconstitué dans son intégralité à la fin de chaque exercice annuel. Il est précisé que le stock est constitué à l'usage exclusif du présent marché.</w:t>
      </w:r>
    </w:p>
    <w:p w14:paraId="54E271DC" w14:textId="77777777" w:rsidR="00794CDA" w:rsidRPr="008D6B60" w:rsidRDefault="00BF0E3E">
      <w:r w:rsidRPr="008D6B60">
        <w:t>Pour chaque stock, le Titulaire tient à jour l’outil de maintenance de manière à pouvoir justifier, tous les six mois, de son état ou à une quelconque demande de l’Acheteur. Pour les pièces détachées, il est distingué clairement celles dont le renouvellement est inclus dans la prestation de maintenance préventive courante et corrective et celles dont le réapprovisionnement est réalisé au coup par coup par l’Acheteur.</w:t>
      </w:r>
    </w:p>
    <w:p w14:paraId="0E36D9AB" w14:textId="77777777" w:rsidR="00794CDA" w:rsidRPr="008D6B60" w:rsidRDefault="00BF0E3E">
      <w:r w:rsidRPr="008D6B60">
        <w:t>Le Titulaire assure la livraison des pièces détachées jusqu’au lieu de stockage et la mise en stock et saisie dans l’inventaire informatique.</w:t>
      </w:r>
    </w:p>
    <w:p w14:paraId="6949394E" w14:textId="77777777" w:rsidR="00794CDA" w:rsidRPr="008D6B60" w:rsidRDefault="00BF0E3E">
      <w:r w:rsidRPr="008D6B60">
        <w:t>Il assure la conservation de ces pièces et matériels en qualité et quantité dans le lieu de stockage mis à disposition par l’Acheteur. Le Titulaire prend en charge sous sa seule responsabilité les pièces et matériels que l’Acheteur peut être amenée à vouloir stocker sur site.</w:t>
      </w:r>
    </w:p>
    <w:p w14:paraId="39284A6A" w14:textId="77777777" w:rsidR="00794CDA" w:rsidRPr="008D6B60" w:rsidRDefault="00BF0E3E">
      <w:r w:rsidRPr="008D6B60">
        <w:t>Le matériel constaté manquant ou dégradé dans cette catégorie du stock, lors des inventaires et en fin de marché, sera déduit de la facture du Titulaire après établissement d’un constat de perte ou de dégradation contresigné par les deux parties au prix d’achat justifié à la date du constat de la perte, à moins que le Titulaire ne réapprovisionne sous 24h le matériel incriminé à sa charge.</w:t>
      </w:r>
    </w:p>
    <w:p w14:paraId="1EE5E6FD" w14:textId="0FA6C25D" w:rsidR="003F1D57" w:rsidRPr="008D6B60" w:rsidRDefault="00BF0E3E" w:rsidP="00B040A2">
      <w:r w:rsidRPr="008D6B60">
        <w:t>En fin de marché, le stock de pièces détachées et de consommables reste la propriété de l’Acheteur. Ces mêmes stipulations s'appliquent en cas de résiliation du marché.</w:t>
      </w:r>
    </w:p>
    <w:p w14:paraId="0DE76BCF" w14:textId="5D06181F" w:rsidR="00794CDA" w:rsidRPr="008D6B60" w:rsidRDefault="00BF0E3E" w:rsidP="00A0197D">
      <w:pPr>
        <w:pStyle w:val="Titre2"/>
        <w:tabs>
          <w:tab w:val="clear" w:pos="822"/>
          <w:tab w:val="clear" w:pos="1101"/>
          <w:tab w:val="left" w:pos="1134"/>
        </w:tabs>
        <w:ind w:left="1134" w:hanging="669"/>
      </w:pPr>
      <w:bookmarkStart w:id="44" w:name="_Toc137654133"/>
      <w:bookmarkStart w:id="45" w:name="_Toc137654434"/>
      <w:bookmarkStart w:id="46" w:name="_Toc137741567"/>
      <w:bookmarkStart w:id="47" w:name="_Toc137654134"/>
      <w:bookmarkStart w:id="48" w:name="_Toc137654435"/>
      <w:bookmarkStart w:id="49" w:name="_Toc137741568"/>
      <w:bookmarkStart w:id="50" w:name="_Toc137654135"/>
      <w:bookmarkStart w:id="51" w:name="_Toc137654436"/>
      <w:bookmarkStart w:id="52" w:name="_Toc137741569"/>
      <w:bookmarkStart w:id="53" w:name="_Toc137654136"/>
      <w:bookmarkStart w:id="54" w:name="_Toc137654437"/>
      <w:bookmarkStart w:id="55" w:name="_Toc137741570"/>
      <w:bookmarkStart w:id="56" w:name="_Toc53129960"/>
      <w:bookmarkStart w:id="57" w:name="_Toc163552971"/>
      <w:bookmarkEnd w:id="44"/>
      <w:bookmarkEnd w:id="45"/>
      <w:bookmarkEnd w:id="46"/>
      <w:bookmarkEnd w:id="47"/>
      <w:bookmarkEnd w:id="48"/>
      <w:bookmarkEnd w:id="49"/>
      <w:bookmarkEnd w:id="50"/>
      <w:bookmarkEnd w:id="51"/>
      <w:bookmarkEnd w:id="52"/>
      <w:bookmarkEnd w:id="53"/>
      <w:bookmarkEnd w:id="54"/>
      <w:bookmarkEnd w:id="55"/>
      <w:r w:rsidRPr="008D6B60">
        <w:t>Équipements et logiciel</w:t>
      </w:r>
      <w:r w:rsidR="00C02933">
        <w:t>s</w:t>
      </w:r>
      <w:r w:rsidRPr="008D6B60">
        <w:t xml:space="preserve"> applicable aux I</w:t>
      </w:r>
      <w:r w:rsidR="00C02933">
        <w:t xml:space="preserve">nformations et </w:t>
      </w:r>
      <w:r w:rsidRPr="008D6B60">
        <w:t>S</w:t>
      </w:r>
      <w:r w:rsidR="00C02933">
        <w:t xml:space="preserve">upports </w:t>
      </w:r>
      <w:r w:rsidRPr="008D6B60">
        <w:t>C</w:t>
      </w:r>
      <w:bookmarkEnd w:id="56"/>
      <w:r w:rsidR="00C02933">
        <w:t>lassifiés</w:t>
      </w:r>
      <w:bookmarkEnd w:id="57"/>
    </w:p>
    <w:p w14:paraId="021F9DE6" w14:textId="5793FF2F" w:rsidR="00794CDA" w:rsidRDefault="00BF0E3E">
      <w:pPr>
        <w:rPr>
          <w:rFonts w:cs="Arial"/>
        </w:rPr>
      </w:pPr>
      <w:r w:rsidRPr="008D6B60">
        <w:rPr>
          <w:rFonts w:cs="Arial"/>
        </w:rPr>
        <w:t>Le Titulaire ne pourra pas accéder au réseau informatique de l’Acheteur.</w:t>
      </w:r>
    </w:p>
    <w:p w14:paraId="63B18D75" w14:textId="77777777" w:rsidR="003F1D57" w:rsidRPr="008D6B60" w:rsidRDefault="003F1D57" w:rsidP="00DE124E">
      <w:pPr>
        <w:pBdr>
          <w:top w:val="none" w:sz="4" w:space="0" w:color="000000"/>
          <w:left w:val="none" w:sz="4" w:space="0" w:color="000000"/>
          <w:bottom w:val="none" w:sz="4" w:space="0" w:color="000000"/>
          <w:right w:val="none" w:sz="4" w:space="0" w:color="000000"/>
        </w:pBdr>
        <w:spacing w:before="0" w:after="0" w:line="276" w:lineRule="auto"/>
        <w:rPr>
          <w:rFonts w:cs="Arial"/>
        </w:rPr>
      </w:pPr>
    </w:p>
    <w:p w14:paraId="11F92ECA" w14:textId="0B27F06B" w:rsidR="00794CDA" w:rsidRPr="008D6B60" w:rsidRDefault="00BF0E3E" w:rsidP="00937D42">
      <w:pPr>
        <w:pStyle w:val="Titre2"/>
        <w:tabs>
          <w:tab w:val="clear" w:pos="822"/>
          <w:tab w:val="clear" w:pos="1101"/>
          <w:tab w:val="left" w:pos="1134"/>
        </w:tabs>
        <w:ind w:left="1134" w:hanging="669"/>
      </w:pPr>
      <w:bookmarkStart w:id="58" w:name="_Toc53129961"/>
      <w:bookmarkStart w:id="59" w:name="_Toc163552972"/>
      <w:r w:rsidRPr="008D6B60">
        <w:t xml:space="preserve">Équipements et logiciel de gestion de l’exploitation et de la maintenance (GTC – </w:t>
      </w:r>
      <w:r w:rsidR="00B63250">
        <w:t>GTB</w:t>
      </w:r>
      <w:r w:rsidRPr="008D6B60">
        <w:t>)</w:t>
      </w:r>
      <w:bookmarkEnd w:id="58"/>
      <w:bookmarkEnd w:id="59"/>
    </w:p>
    <w:p w14:paraId="1F84B1A3" w14:textId="075CBFBD" w:rsidR="00794CDA" w:rsidRPr="008D6B60" w:rsidRDefault="00BF0E3E">
      <w:pPr>
        <w:rPr>
          <w:rFonts w:cs="Arial"/>
        </w:rPr>
      </w:pPr>
      <w:r w:rsidRPr="008D6B60">
        <w:rPr>
          <w:rFonts w:cs="Arial"/>
        </w:rPr>
        <w:t>L’Acheteur assurera la maintenance</w:t>
      </w:r>
      <w:r w:rsidR="00B63250">
        <w:rPr>
          <w:rFonts w:cs="Arial"/>
        </w:rPr>
        <w:t xml:space="preserve"> </w:t>
      </w:r>
      <w:r w:rsidR="00B63250" w:rsidRPr="008D6B60">
        <w:rPr>
          <w:rFonts w:cs="Arial"/>
        </w:rPr>
        <w:t>préventive</w:t>
      </w:r>
      <w:r w:rsidR="00B63250">
        <w:rPr>
          <w:rFonts w:cs="Arial"/>
        </w:rPr>
        <w:t xml:space="preserve"> et</w:t>
      </w:r>
      <w:r w:rsidRPr="008D6B60">
        <w:rPr>
          <w:rFonts w:cs="Arial"/>
        </w:rPr>
        <w:t xml:space="preserve"> corrective (notamment paramétrage), la mise à jour (notamment des versions applicatives), la gestion des antivirus, la sauvegarde et la ré-implémentation des bases de données des équipements et outils informatiques (logiciels) des Sites.</w:t>
      </w:r>
    </w:p>
    <w:p w14:paraId="409F71D0" w14:textId="77777777" w:rsidR="00794CDA" w:rsidRPr="008D6B60" w:rsidRDefault="00BF0E3E">
      <w:pPr>
        <w:rPr>
          <w:rFonts w:cs="Arial"/>
        </w:rPr>
      </w:pPr>
      <w:r w:rsidRPr="008D6B60">
        <w:rPr>
          <w:rFonts w:cs="Arial"/>
        </w:rPr>
        <w:t xml:space="preserve">Le Titulaire n’intervient pas sur les équipements et logiciels de l’Acheteur. </w:t>
      </w:r>
    </w:p>
    <w:p w14:paraId="3FDE09DC" w14:textId="1B0E9008" w:rsidR="00794CDA" w:rsidRPr="008D6B60" w:rsidRDefault="00BF0E3E" w:rsidP="00DE124E">
      <w:pPr>
        <w:rPr>
          <w:rFonts w:eastAsiaTheme="majorEastAsia" w:cs="Arial"/>
          <w:color w:val="2E74B5"/>
          <w:sz w:val="28"/>
          <w:szCs w:val="32"/>
        </w:rPr>
      </w:pPr>
      <w:r w:rsidRPr="008D6B60">
        <w:rPr>
          <w:rFonts w:cs="Arial"/>
        </w:rPr>
        <w:t>Concernant la GTC-GTB, le Titulaire pourra demander l’accès auprès de l’Acheteur afin de pouvoir consulter des éléments sous la surveillance du l’Acheteur. Il aura pour obligation d’informer l’Acheteur de toute modification nécessitant la mi</w:t>
      </w:r>
      <w:r w:rsidR="003452BE">
        <w:rPr>
          <w:rFonts w:cs="Arial"/>
        </w:rPr>
        <w:t xml:space="preserve">se à jour de la base de données, </w:t>
      </w:r>
      <w:r w:rsidRPr="008D6B60">
        <w:rPr>
          <w:rFonts w:cs="Arial"/>
        </w:rPr>
        <w:t>notamment pour</w:t>
      </w:r>
      <w:r w:rsidR="003452BE">
        <w:rPr>
          <w:rFonts w:cs="Arial"/>
        </w:rPr>
        <w:t xml:space="preserve"> la création, la modification ou la suppression d’équipement. </w:t>
      </w:r>
      <w:r w:rsidRPr="008D6B60">
        <w:rPr>
          <w:rFonts w:cs="Arial"/>
        </w:rPr>
        <w:t>Il devra aussi reporter auprès de l’Acheteur toute incohérence ou erreur de localisation d’un équipement décrit dans ces systèmes.</w:t>
      </w:r>
      <w:r w:rsidRPr="008D6B60">
        <w:rPr>
          <w:rFonts w:cs="Arial"/>
        </w:rPr>
        <w:br w:type="page" w:clear="all"/>
      </w:r>
    </w:p>
    <w:p w14:paraId="442D19D5" w14:textId="0C347A26" w:rsidR="00794CDA" w:rsidRPr="008D6B60" w:rsidRDefault="00BF0E3E" w:rsidP="00A87B57">
      <w:pPr>
        <w:pStyle w:val="Titre1"/>
        <w:ind w:left="360"/>
      </w:pPr>
      <w:bookmarkStart w:id="60" w:name="_Toc53129962"/>
      <w:bookmarkStart w:id="61" w:name="_Toc163552973"/>
      <w:r w:rsidRPr="008D6B60">
        <w:t>Conditions généra</w:t>
      </w:r>
      <w:r w:rsidR="00A533AA">
        <w:t>les relatives aux opérations d’E</w:t>
      </w:r>
      <w:r w:rsidRPr="008D6B60">
        <w:t>xploitation Maintenance</w:t>
      </w:r>
      <w:bookmarkEnd w:id="60"/>
      <w:bookmarkEnd w:id="61"/>
    </w:p>
    <w:p w14:paraId="1144E336" w14:textId="0217652F" w:rsidR="00794CDA" w:rsidRPr="008D6B60" w:rsidRDefault="00BF0E3E" w:rsidP="00937D42">
      <w:pPr>
        <w:pStyle w:val="Titre2"/>
        <w:tabs>
          <w:tab w:val="clear" w:pos="822"/>
          <w:tab w:val="clear" w:pos="1101"/>
          <w:tab w:val="left" w:pos="1134"/>
        </w:tabs>
        <w:ind w:left="1134" w:hanging="669"/>
      </w:pPr>
      <w:bookmarkStart w:id="62" w:name="_Toc53129963"/>
      <w:bookmarkStart w:id="63" w:name="_Toc163552974"/>
      <w:r w:rsidRPr="008D6B60">
        <w:t>Périmètre du Service</w:t>
      </w:r>
      <w:bookmarkEnd w:id="62"/>
      <w:bookmarkEnd w:id="63"/>
    </w:p>
    <w:p w14:paraId="1ACD5880" w14:textId="2222E2D8" w:rsidR="00794CDA" w:rsidRPr="008D6B60" w:rsidRDefault="00BF0E3E" w:rsidP="003E5F3D">
      <w:pPr>
        <w:pStyle w:val="Titre3"/>
      </w:pPr>
      <w:bookmarkStart w:id="64" w:name="_Toc53129964"/>
      <w:bookmarkStart w:id="65" w:name="_Toc163552975"/>
      <w:r w:rsidRPr="008D6B60">
        <w:t>Dispositions générales</w:t>
      </w:r>
      <w:bookmarkEnd w:id="64"/>
      <w:r w:rsidR="00612432">
        <w:t xml:space="preserve"> et référentiel</w:t>
      </w:r>
      <w:r w:rsidR="00415DB8">
        <w:t>s</w:t>
      </w:r>
      <w:bookmarkEnd w:id="65"/>
    </w:p>
    <w:p w14:paraId="539CFA04" w14:textId="5FE294F6" w:rsidR="00D35301" w:rsidRDefault="00D35301" w:rsidP="00D35301">
      <w:pPr>
        <w:rPr>
          <w:rFonts w:cs="Arial"/>
        </w:rPr>
      </w:pPr>
      <w:r w:rsidRPr="005B770B">
        <w:rPr>
          <w:rFonts w:cs="Arial"/>
        </w:rPr>
        <w:t>L</w:t>
      </w:r>
      <w:r w:rsidR="00612432" w:rsidRPr="005B770B">
        <w:rPr>
          <w:rFonts w:cs="Arial"/>
        </w:rPr>
        <w:t>e Titulaire met en œuvre une organisation opérationnelle, une planification technique et budgétaire des interventions ainsi q</w:t>
      </w:r>
      <w:r w:rsidRPr="005B770B">
        <w:rPr>
          <w:rFonts w:cs="Arial"/>
        </w:rPr>
        <w:t xml:space="preserve">ue les outils de suivis adaptés afin de répondre aux objectifs du marché </w:t>
      </w:r>
      <w:r w:rsidRPr="00D35301">
        <w:rPr>
          <w:rFonts w:cs="Arial"/>
        </w:rPr>
        <w:t xml:space="preserve">énoncé à l’article 4.1 du présent CCTP. </w:t>
      </w:r>
    </w:p>
    <w:p w14:paraId="2A387FC1" w14:textId="099E52C5" w:rsidR="00D35301" w:rsidRPr="008D6B60" w:rsidRDefault="00D35301" w:rsidP="00D35301">
      <w:pPr>
        <w:rPr>
          <w:rFonts w:cs="Arial"/>
        </w:rPr>
      </w:pPr>
      <w:r>
        <w:rPr>
          <w:rFonts w:cs="Arial"/>
        </w:rPr>
        <w:t>Il</w:t>
      </w:r>
      <w:r w:rsidRPr="008D6B60">
        <w:rPr>
          <w:rFonts w:cs="Arial"/>
        </w:rPr>
        <w:t xml:space="preserve"> proposera à l’Acheteur la définition de la stratégie et politique de maintenance, le plan de maintenance, ainsi qu’un projet </w:t>
      </w:r>
      <w:r>
        <w:rPr>
          <w:rFonts w:cs="Arial"/>
        </w:rPr>
        <w:t>de</w:t>
      </w:r>
      <w:r w:rsidRPr="008D6B60">
        <w:rPr>
          <w:rFonts w:cs="Arial"/>
        </w:rPr>
        <w:t xml:space="preserve"> plan de pérennité concernant les travaux de GER </w:t>
      </w:r>
      <w:r>
        <w:rPr>
          <w:rFonts w:cs="Arial"/>
        </w:rPr>
        <w:t>à réaliser.</w:t>
      </w:r>
    </w:p>
    <w:p w14:paraId="4F4AAFB5" w14:textId="5CFFF8F0" w:rsidR="00612432" w:rsidRPr="008D6B60" w:rsidRDefault="00612432" w:rsidP="00612432">
      <w:pPr>
        <w:rPr>
          <w:rFonts w:cs="Arial"/>
        </w:rPr>
      </w:pPr>
    </w:p>
    <w:p w14:paraId="18F1F5EF" w14:textId="77777777" w:rsidR="00E438DE" w:rsidRPr="008D6B60" w:rsidRDefault="00E438DE" w:rsidP="00E438DE">
      <w:pPr>
        <w:rPr>
          <w:rFonts w:cs="Arial"/>
          <w:b/>
          <w:u w:val="single"/>
        </w:rPr>
      </w:pPr>
      <w:r w:rsidRPr="008D6B60">
        <w:rPr>
          <w:rFonts w:cs="Arial"/>
        </w:rPr>
        <w:t xml:space="preserve">L’ensemble des termes utilisés dans le présent document relatif aux questions d’entretien maintenance et de gros entretien est à comprendre exclusivement selon les définitions fournies par la norme </w:t>
      </w:r>
      <w:r w:rsidRPr="00424AD3">
        <w:rPr>
          <w:rFonts w:cs="Arial"/>
          <w:u w:val="single"/>
        </w:rPr>
        <w:t>AFNOR NF X60-000</w:t>
      </w:r>
      <w:r w:rsidRPr="008F35E2">
        <w:rPr>
          <w:rFonts w:cs="Arial"/>
        </w:rPr>
        <w:t xml:space="preserve"> et la norme </w:t>
      </w:r>
      <w:r w:rsidRPr="00424AD3">
        <w:rPr>
          <w:rFonts w:cs="Arial"/>
          <w:u w:val="single"/>
        </w:rPr>
        <w:t>NF EN 13306 (X60-319)</w:t>
      </w:r>
      <w:r w:rsidRPr="008F35E2">
        <w:rPr>
          <w:rFonts w:cs="Arial"/>
        </w:rPr>
        <w:t>.</w:t>
      </w:r>
    </w:p>
    <w:p w14:paraId="15747DE3" w14:textId="0D5AB3BD" w:rsidR="00E438DE" w:rsidRPr="00542CBF" w:rsidRDefault="00E438DE" w:rsidP="00E438DE">
      <w:r>
        <w:t>Les</w:t>
      </w:r>
      <w:r w:rsidRPr="00F34B21">
        <w:t xml:space="preserve"> niveaux de maintenance 1 à 5 </w:t>
      </w:r>
      <w:r>
        <w:t>issus de la</w:t>
      </w:r>
      <w:r w:rsidRPr="00F34B21">
        <w:t xml:space="preserve"> norme AFNOR </w:t>
      </w:r>
      <w:r w:rsidRPr="004702A6">
        <w:t>précitée</w:t>
      </w:r>
      <w:r w:rsidRPr="004702A6">
        <w:rPr>
          <w:color w:val="0070C0"/>
        </w:rPr>
        <w:t xml:space="preserve"> </w:t>
      </w:r>
      <w:r w:rsidR="004702A6" w:rsidRPr="00542CBF">
        <w:t xml:space="preserve">et leur équivalence chauffage </w:t>
      </w:r>
      <w:r w:rsidRPr="00542CBF">
        <w:t>sont rappelés dans l’annexe 7 au CCTP.</w:t>
      </w:r>
    </w:p>
    <w:p w14:paraId="13E3B17B" w14:textId="26A42CA0" w:rsidR="00612432" w:rsidRDefault="00612432">
      <w:pPr>
        <w:rPr>
          <w:rFonts w:cs="Arial"/>
        </w:rPr>
      </w:pPr>
    </w:p>
    <w:p w14:paraId="6BD3E55D" w14:textId="6539569B" w:rsidR="003E5F3D" w:rsidRPr="003E5F3D" w:rsidRDefault="003E5F3D" w:rsidP="009303E2">
      <w:pPr>
        <w:pStyle w:val="Titre3"/>
      </w:pPr>
      <w:bookmarkStart w:id="66" w:name="_Toc163552976"/>
      <w:r>
        <w:t>Délimitation des prestations forfaitaires et hors forfait</w:t>
      </w:r>
      <w:bookmarkEnd w:id="66"/>
    </w:p>
    <w:p w14:paraId="1FF46C11" w14:textId="437C8302" w:rsidR="00F42887" w:rsidRDefault="00F42887">
      <w:pPr>
        <w:rPr>
          <w:rFonts w:cs="Arial"/>
        </w:rPr>
      </w:pPr>
      <w:r w:rsidRPr="008D6B60">
        <w:rPr>
          <w:rFonts w:cs="Arial"/>
        </w:rPr>
        <w:t xml:space="preserve">Le Titulaire </w:t>
      </w:r>
      <w:r>
        <w:rPr>
          <w:rFonts w:cs="Arial"/>
        </w:rPr>
        <w:t xml:space="preserve">assure </w:t>
      </w:r>
      <w:r w:rsidRPr="008D6B60">
        <w:rPr>
          <w:rFonts w:cs="Arial"/>
        </w:rPr>
        <w:t>l’ensemble des opérations d</w:t>
      </w:r>
      <w:r>
        <w:rPr>
          <w:rFonts w:cs="Arial"/>
        </w:rPr>
        <w:t>e maintenance des niveaux 1 à 4</w:t>
      </w:r>
      <w:r w:rsidRPr="008D6B60">
        <w:rPr>
          <w:rFonts w:cs="Arial"/>
        </w:rPr>
        <w:t xml:space="preserve"> ainsi que certaines opérations de niveau 5</w:t>
      </w:r>
      <w:r>
        <w:rPr>
          <w:rFonts w:cs="Arial"/>
        </w:rPr>
        <w:t xml:space="preserve"> énumérées au paragraphe suivant.</w:t>
      </w:r>
    </w:p>
    <w:p w14:paraId="7ED4F638" w14:textId="77777777" w:rsidR="00F42887" w:rsidRDefault="00F42887">
      <w:pPr>
        <w:rPr>
          <w:rFonts w:cs="Arial"/>
        </w:rPr>
      </w:pPr>
    </w:p>
    <w:p w14:paraId="7EEED706" w14:textId="6ADFAC18" w:rsidR="00794CDA" w:rsidRDefault="00F42887">
      <w:pPr>
        <w:rPr>
          <w:rFonts w:cs="Arial"/>
        </w:rPr>
      </w:pPr>
      <w:r>
        <w:rPr>
          <w:rFonts w:cs="Arial"/>
        </w:rPr>
        <w:t>Dans le cadre de la maintenance préventive des installations, t</w:t>
      </w:r>
      <w:r w:rsidR="00BF0E3E" w:rsidRPr="008D6B60">
        <w:rPr>
          <w:rFonts w:cs="Arial"/>
        </w:rPr>
        <w:t>out</w:t>
      </w:r>
      <w:r>
        <w:rPr>
          <w:rFonts w:cs="Arial"/>
        </w:rPr>
        <w:t xml:space="preserve"> usage ou remplacement de</w:t>
      </w:r>
      <w:r w:rsidR="00BF0E3E" w:rsidRPr="008D6B60">
        <w:rPr>
          <w:rFonts w:cs="Arial"/>
        </w:rPr>
        <w:t xml:space="preserve"> pièces, </w:t>
      </w:r>
      <w:r>
        <w:rPr>
          <w:rFonts w:cs="Arial"/>
        </w:rPr>
        <w:t xml:space="preserve">de </w:t>
      </w:r>
      <w:r w:rsidR="00BF0E3E" w:rsidRPr="008D6B60">
        <w:rPr>
          <w:rFonts w:cs="Arial"/>
        </w:rPr>
        <w:t xml:space="preserve">consommables </w:t>
      </w:r>
      <w:r w:rsidR="00453141">
        <w:rPr>
          <w:rFonts w:cs="Arial"/>
        </w:rPr>
        <w:t>et</w:t>
      </w:r>
      <w:r w:rsidR="00BF0E3E" w:rsidRPr="008D6B60">
        <w:rPr>
          <w:rFonts w:cs="Arial"/>
        </w:rPr>
        <w:t xml:space="preserve"> </w:t>
      </w:r>
      <w:r>
        <w:rPr>
          <w:rFonts w:cs="Arial"/>
        </w:rPr>
        <w:t>d’</w:t>
      </w:r>
      <w:r w:rsidR="00BF0E3E" w:rsidRPr="008D6B60">
        <w:rPr>
          <w:rFonts w:cs="Arial"/>
        </w:rPr>
        <w:t xml:space="preserve">équipements </w:t>
      </w:r>
      <w:r>
        <w:rPr>
          <w:rFonts w:cs="Arial"/>
        </w:rPr>
        <w:t>est</w:t>
      </w:r>
      <w:r w:rsidR="00BF0E3E" w:rsidRPr="008D6B60">
        <w:rPr>
          <w:rFonts w:cs="Arial"/>
        </w:rPr>
        <w:t xml:space="preserve"> forfaitisé au titre du présent marché.</w:t>
      </w:r>
    </w:p>
    <w:p w14:paraId="5AF7DDDB" w14:textId="7C91D610" w:rsidR="00AB2F87" w:rsidRDefault="00AB2F87" w:rsidP="009303E2">
      <w:pPr>
        <w:pBdr>
          <w:top w:val="none" w:sz="4" w:space="0" w:color="000000"/>
          <w:left w:val="none" w:sz="4" w:space="0" w:color="000000"/>
          <w:bottom w:val="none" w:sz="4" w:space="0" w:color="000000"/>
          <w:right w:val="none" w:sz="4" w:space="0" w:color="000000"/>
        </w:pBdr>
        <w:spacing w:before="0" w:line="235" w:lineRule="atLeast"/>
        <w:rPr>
          <w:rFonts w:eastAsia="Arial" w:cs="Arial"/>
          <w:color w:val="000000"/>
        </w:rPr>
      </w:pPr>
    </w:p>
    <w:p w14:paraId="46909B42" w14:textId="0D224851" w:rsidR="00AB2F87" w:rsidRDefault="00AB2F87" w:rsidP="009303E2">
      <w:pPr>
        <w:rPr>
          <w:rFonts w:cs="Arial"/>
        </w:rPr>
      </w:pPr>
      <w:r w:rsidRPr="009303E2">
        <w:rPr>
          <w:rFonts w:cs="Arial"/>
        </w:rPr>
        <w:t>Dans le cadre de la maintenance curative d’un Défaut,</w:t>
      </w:r>
      <w:r w:rsidRPr="00B57A0B">
        <w:rPr>
          <w:rFonts w:cs="Arial"/>
          <w:b/>
        </w:rPr>
        <w:t xml:space="preserve"> le remplacement d’une pièce ou d’un équipement est inclus au forfait à </w:t>
      </w:r>
      <w:r>
        <w:rPr>
          <w:rFonts w:cs="Arial"/>
          <w:b/>
        </w:rPr>
        <w:t>hauteur</w:t>
      </w:r>
      <w:r w:rsidRPr="00B57A0B">
        <w:rPr>
          <w:rFonts w:cs="Arial"/>
          <w:b/>
        </w:rPr>
        <w:t xml:space="preserve"> de</w:t>
      </w:r>
      <w:r>
        <w:rPr>
          <w:rFonts w:cs="Arial"/>
        </w:rPr>
        <w:t xml:space="preserve"> </w:t>
      </w:r>
      <w:r w:rsidRPr="008D6B60">
        <w:rPr>
          <w:rFonts w:cs="Arial"/>
          <w:b/>
        </w:rPr>
        <w:t>1000</w:t>
      </w:r>
      <w:r>
        <w:rPr>
          <w:rFonts w:cs="Arial"/>
          <w:b/>
        </w:rPr>
        <w:t xml:space="preserve"> </w:t>
      </w:r>
      <w:r w:rsidRPr="008D6B60">
        <w:rPr>
          <w:rFonts w:cs="Arial"/>
          <w:b/>
        </w:rPr>
        <w:t>€ HT/pièce unitaire base marché</w:t>
      </w:r>
      <w:r>
        <w:rPr>
          <w:rFonts w:cs="Arial"/>
          <w:b/>
        </w:rPr>
        <w:t>,</w:t>
      </w:r>
      <w:r w:rsidRPr="008D6B60">
        <w:rPr>
          <w:rFonts w:cs="Arial"/>
        </w:rPr>
        <w:t xml:space="preserve"> révisable selon la formule de révision appliqué</w:t>
      </w:r>
      <w:r>
        <w:rPr>
          <w:rFonts w:cs="Arial"/>
        </w:rPr>
        <w:t>e</w:t>
      </w:r>
      <w:r w:rsidRPr="008D6B60">
        <w:rPr>
          <w:rFonts w:cs="Arial"/>
        </w:rPr>
        <w:t xml:space="preserve"> au BPU, la main d’œuvre étant réputée incluse au forfait.</w:t>
      </w:r>
    </w:p>
    <w:p w14:paraId="773D154D" w14:textId="68EB80B3" w:rsidR="00AB2F87" w:rsidRDefault="00AB2F87" w:rsidP="009303E2">
      <w:pPr>
        <w:rPr>
          <w:rFonts w:cs="Arial"/>
        </w:rPr>
      </w:pPr>
    </w:p>
    <w:p w14:paraId="444AA27F" w14:textId="307119DE" w:rsidR="00AB2F87" w:rsidRDefault="00AB2F87" w:rsidP="009303E2">
      <w:pPr>
        <w:pBdr>
          <w:top w:val="none" w:sz="4" w:space="0" w:color="000000"/>
          <w:left w:val="none" w:sz="4" w:space="0" w:color="000000"/>
          <w:bottom w:val="none" w:sz="4" w:space="0" w:color="000000"/>
          <w:right w:val="none" w:sz="4" w:space="0" w:color="000000"/>
        </w:pBdr>
        <w:spacing w:line="235" w:lineRule="atLeast"/>
        <w:rPr>
          <w:rFonts w:eastAsia="Arial" w:cs="Arial"/>
          <w:color w:val="000000"/>
        </w:rPr>
      </w:pPr>
      <w:r>
        <w:rPr>
          <w:rFonts w:eastAsia="Arial" w:cs="Arial"/>
          <w:color w:val="000000"/>
        </w:rPr>
        <w:t xml:space="preserve">En cas de Défaut imputable à la suite d’une des situations suivantes et </w:t>
      </w:r>
      <w:r w:rsidR="003E5F3D">
        <w:rPr>
          <w:rFonts w:eastAsia="Arial" w:cs="Arial"/>
          <w:color w:val="000000"/>
        </w:rPr>
        <w:t>sur justification</w:t>
      </w:r>
      <w:r>
        <w:rPr>
          <w:rFonts w:eastAsia="Arial" w:cs="Arial"/>
          <w:color w:val="000000"/>
        </w:rPr>
        <w:t xml:space="preserve"> </w:t>
      </w:r>
      <w:r w:rsidR="003E5F3D">
        <w:rPr>
          <w:rFonts w:eastAsia="Arial" w:cs="Arial"/>
          <w:color w:val="000000"/>
        </w:rPr>
        <w:t>du</w:t>
      </w:r>
      <w:r>
        <w:rPr>
          <w:rFonts w:eastAsia="Arial" w:cs="Arial"/>
          <w:color w:val="000000"/>
        </w:rPr>
        <w:t xml:space="preserve"> Titulaire, la prestation fera l’objet d’un engagement hors forfait</w:t>
      </w:r>
      <w:r>
        <w:rPr>
          <w:rFonts w:ascii="Calibri" w:eastAsia="Arial" w:hAnsi="Calibri" w:cs="Calibri"/>
          <w:color w:val="000000"/>
        </w:rPr>
        <w:t> </w:t>
      </w:r>
      <w:r>
        <w:rPr>
          <w:rFonts w:eastAsia="Arial" w:cs="Arial"/>
          <w:color w:val="000000"/>
        </w:rPr>
        <w:t>:</w:t>
      </w:r>
    </w:p>
    <w:p w14:paraId="33FAAA01" w14:textId="55CE4D9B" w:rsidR="00AB2F87" w:rsidRPr="004918F4" w:rsidRDefault="00AB2F87" w:rsidP="00BD78E3">
      <w:pPr>
        <w:pStyle w:val="Paragraphedeliste"/>
      </w:pPr>
      <w:r w:rsidRPr="004918F4">
        <w:t>Dégradations relevant de la responsabilité de l’Acheteur,</w:t>
      </w:r>
    </w:p>
    <w:p w14:paraId="3258BAC9" w14:textId="2AAD6207" w:rsidR="00AB2F87" w:rsidRPr="008D6B60" w:rsidRDefault="00AB2F87" w:rsidP="00BD78E3">
      <w:pPr>
        <w:pStyle w:val="Paragraphedeliste"/>
      </w:pPr>
      <w:r w:rsidRPr="004918F4">
        <w:t>Survenance d’un cas de force majeure entravant de façon insurmontable l’exécution par le Titulaire de ses Prestations,</w:t>
      </w:r>
    </w:p>
    <w:p w14:paraId="6ECB1D2F" w14:textId="39639BD9" w:rsidR="00A877CB" w:rsidRPr="00B57A0B" w:rsidRDefault="00AB2F87" w:rsidP="00BD78E3">
      <w:pPr>
        <w:pStyle w:val="Paragraphedeliste"/>
      </w:pPr>
      <w:r w:rsidRPr="004918F4">
        <w:t>Dommage causé par un tiers intervenant pour le compte de l’Acheteur.</w:t>
      </w:r>
    </w:p>
    <w:p w14:paraId="6C394052" w14:textId="77777777" w:rsidR="00E17C5E" w:rsidRDefault="00E17C5E">
      <w:pPr>
        <w:rPr>
          <w:rFonts w:cs="Arial"/>
        </w:rPr>
      </w:pPr>
      <w:bookmarkStart w:id="67" w:name="_Toc53129972"/>
    </w:p>
    <w:p w14:paraId="3B2A6C44" w14:textId="3618824C" w:rsidR="00E17C5E" w:rsidRPr="008D6B60" w:rsidRDefault="000A480B" w:rsidP="00424AD3">
      <w:pPr>
        <w:pStyle w:val="Titre3"/>
      </w:pPr>
      <w:bookmarkStart w:id="68" w:name="_Toc163552977"/>
      <w:r>
        <w:t>Maintenance de niveau 5</w:t>
      </w:r>
      <w:bookmarkEnd w:id="68"/>
    </w:p>
    <w:p w14:paraId="7B5AD841" w14:textId="566589AF" w:rsidR="005C0BE2" w:rsidRDefault="005C0BE2" w:rsidP="00E17C5E">
      <w:pPr>
        <w:rPr>
          <w:rFonts w:cs="Arial"/>
        </w:rPr>
      </w:pPr>
      <w:r>
        <w:rPr>
          <w:rFonts w:cs="Arial"/>
        </w:rPr>
        <w:t xml:space="preserve">Le Titulaire assure les prestations de maintenance de niveau 5 </w:t>
      </w:r>
      <w:r w:rsidRPr="008D6B60">
        <w:rPr>
          <w:rFonts w:cs="Arial"/>
        </w:rPr>
        <w:t>sur tous les équipements et ouvrages des services visés dans cette annexe, quel que soit l</w:t>
      </w:r>
      <w:r>
        <w:rPr>
          <w:rFonts w:cs="Arial"/>
        </w:rPr>
        <w:t xml:space="preserve">eur état </w:t>
      </w:r>
      <w:r w:rsidRPr="008D6B60">
        <w:rPr>
          <w:rFonts w:cs="Arial"/>
        </w:rPr>
        <w:t>de fonctio</w:t>
      </w:r>
      <w:r>
        <w:rPr>
          <w:rFonts w:cs="Arial"/>
        </w:rPr>
        <w:t>nnement au démarrage du marché.</w:t>
      </w:r>
    </w:p>
    <w:p w14:paraId="0AB1A932" w14:textId="73DF6767" w:rsidR="005C0BE2" w:rsidRDefault="005C0BE2" w:rsidP="00E17C5E">
      <w:pPr>
        <w:rPr>
          <w:rFonts w:cs="Arial"/>
        </w:rPr>
      </w:pPr>
    </w:p>
    <w:p w14:paraId="5C8ED7D9" w14:textId="791A0F3C" w:rsidR="004918F4" w:rsidRDefault="004918F4" w:rsidP="00E17C5E">
      <w:pPr>
        <w:rPr>
          <w:rFonts w:cs="Arial"/>
        </w:rPr>
      </w:pPr>
      <w:r>
        <w:rPr>
          <w:rFonts w:cs="Arial"/>
        </w:rPr>
        <w:t>Il</w:t>
      </w:r>
      <w:r w:rsidRPr="008D6B60">
        <w:rPr>
          <w:rFonts w:cs="Arial"/>
        </w:rPr>
        <w:t xml:space="preserve"> prend en charge techniquement</w:t>
      </w:r>
      <w:r>
        <w:rPr>
          <w:rFonts w:cs="Arial"/>
        </w:rPr>
        <w:t xml:space="preserve"> et financièrement au titre du forfait ce type de prestations dans les cas suivants</w:t>
      </w:r>
      <w:r>
        <w:rPr>
          <w:rFonts w:ascii="Calibri" w:hAnsi="Calibri" w:cs="Calibri"/>
        </w:rPr>
        <w:t> </w:t>
      </w:r>
      <w:r>
        <w:rPr>
          <w:rFonts w:cs="Arial"/>
        </w:rPr>
        <w:t>:</w:t>
      </w:r>
    </w:p>
    <w:p w14:paraId="324DD020" w14:textId="5006C4DC" w:rsidR="004918F4" w:rsidRPr="00542CBF" w:rsidRDefault="004918F4" w:rsidP="00BD78E3">
      <w:pPr>
        <w:pStyle w:val="Paragraphedeliste"/>
      </w:pPr>
      <w:r>
        <w:t>Le remplacement</w:t>
      </w:r>
      <w:r w:rsidRPr="004918F4">
        <w:t xml:space="preserve"> ou </w:t>
      </w:r>
      <w:r>
        <w:t>le renouvellement</w:t>
      </w:r>
      <w:r w:rsidRPr="004918F4">
        <w:t xml:space="preserve"> </w:t>
      </w:r>
      <w:r>
        <w:t>des éléments et équipements</w:t>
      </w:r>
      <w:r w:rsidRPr="004918F4">
        <w:t xml:space="preserve"> </w:t>
      </w:r>
      <w:r>
        <w:t xml:space="preserve">listés </w:t>
      </w:r>
      <w:r w:rsidRPr="00542CBF">
        <w:t>à l’annexe 4 du CCTP selon les fréquences qui y sont précisées,</w:t>
      </w:r>
    </w:p>
    <w:p w14:paraId="77E3E9D3" w14:textId="1E69E4D6" w:rsidR="004918F4" w:rsidRPr="00B57A0B" w:rsidRDefault="004918F4" w:rsidP="00BD78E3">
      <w:pPr>
        <w:pStyle w:val="Paragraphedeliste"/>
      </w:pPr>
      <w:r w:rsidRPr="00B57A0B">
        <w:t>Les</w:t>
      </w:r>
      <w:r w:rsidRPr="004918F4">
        <w:t xml:space="preserve"> travaux de fin de Marché limitativement énumérés à l’article 7.</w:t>
      </w:r>
      <w:r w:rsidR="001E3B93">
        <w:t>5</w:t>
      </w:r>
      <w:r w:rsidRPr="004918F4">
        <w:t xml:space="preserve"> du CCTP</w:t>
      </w:r>
      <w:r>
        <w:t>.</w:t>
      </w:r>
    </w:p>
    <w:p w14:paraId="1C61709A" w14:textId="38278829" w:rsidR="00282C3F" w:rsidRDefault="00282C3F" w:rsidP="002F3240">
      <w:pPr>
        <w:rPr>
          <w:rFonts w:cs="Arial"/>
        </w:rPr>
      </w:pPr>
    </w:p>
    <w:p w14:paraId="61EB19CF" w14:textId="3F48BD02" w:rsidR="002F3240" w:rsidRDefault="002F3240" w:rsidP="002F3240">
      <w:pPr>
        <w:rPr>
          <w:rFonts w:cs="Arial"/>
        </w:rPr>
      </w:pPr>
      <w:r>
        <w:rPr>
          <w:rFonts w:cs="Arial"/>
        </w:rPr>
        <w:t xml:space="preserve">Dans ce cadre, </w:t>
      </w:r>
      <w:r w:rsidRPr="008D6B60">
        <w:rPr>
          <w:rFonts w:cs="Arial"/>
        </w:rPr>
        <w:t>le Titulaire est</w:t>
      </w:r>
      <w:r>
        <w:rPr>
          <w:rFonts w:cs="Arial"/>
        </w:rPr>
        <w:t xml:space="preserve"> également</w:t>
      </w:r>
      <w:r w:rsidRPr="008D6B60">
        <w:rPr>
          <w:rFonts w:cs="Arial"/>
        </w:rPr>
        <w:t xml:space="preserve"> en charge de toutes les opérat</w:t>
      </w:r>
      <w:r>
        <w:rPr>
          <w:rFonts w:cs="Arial"/>
        </w:rPr>
        <w:t>ions a</w:t>
      </w:r>
      <w:r w:rsidRPr="008D6B60">
        <w:rPr>
          <w:rFonts w:cs="Arial"/>
        </w:rPr>
        <w:t>nnexes de remise en état, quel que soit le service considéré. A titre d’exemple, dans le cas d’une opération nécessitant des travaux de finition, ces derniers sont également à la charge du Titulaire.</w:t>
      </w:r>
    </w:p>
    <w:p w14:paraId="14B5D953" w14:textId="77777777" w:rsidR="00415DB8" w:rsidRDefault="00415DB8" w:rsidP="00415DB8">
      <w:pPr>
        <w:rPr>
          <w:rFonts w:cs="Arial"/>
        </w:rPr>
      </w:pPr>
      <w:r>
        <w:rPr>
          <w:rFonts w:cs="Arial"/>
        </w:rPr>
        <w:t xml:space="preserve">Ces opérations font l’objet d’un suivi par le Titulaire via </w:t>
      </w:r>
      <w:r w:rsidRPr="008D6B60">
        <w:rPr>
          <w:rFonts w:cs="Arial"/>
        </w:rPr>
        <w:t>un tableau joint en annexe du R</w:t>
      </w:r>
      <w:r>
        <w:rPr>
          <w:rFonts w:cs="Arial"/>
        </w:rPr>
        <w:t xml:space="preserve">apport </w:t>
      </w:r>
      <w:r w:rsidRPr="008D6B60">
        <w:rPr>
          <w:rFonts w:cs="Arial"/>
        </w:rPr>
        <w:t>M</w:t>
      </w:r>
      <w:r>
        <w:rPr>
          <w:rFonts w:cs="Arial"/>
        </w:rPr>
        <w:t>ensuel d’</w:t>
      </w:r>
      <w:r w:rsidRPr="008D6B60">
        <w:rPr>
          <w:rFonts w:cs="Arial"/>
        </w:rPr>
        <w:t>A</w:t>
      </w:r>
      <w:r>
        <w:rPr>
          <w:rFonts w:cs="Arial"/>
        </w:rPr>
        <w:t>ctivité</w:t>
      </w:r>
      <w:r w:rsidRPr="008D6B60">
        <w:rPr>
          <w:rFonts w:cs="Arial"/>
        </w:rPr>
        <w:t>.</w:t>
      </w:r>
      <w:r>
        <w:rPr>
          <w:rFonts w:cs="Arial"/>
        </w:rPr>
        <w:t xml:space="preserve"> </w:t>
      </w:r>
    </w:p>
    <w:p w14:paraId="7CEBA962" w14:textId="77777777" w:rsidR="002F3240" w:rsidRDefault="002F3240" w:rsidP="00E17C5E">
      <w:pPr>
        <w:rPr>
          <w:rFonts w:cs="Arial"/>
        </w:rPr>
      </w:pPr>
    </w:p>
    <w:p w14:paraId="0FEFEB69" w14:textId="0B7B27D4" w:rsidR="002F3240" w:rsidRPr="009303E2" w:rsidRDefault="002F3240" w:rsidP="002F3240">
      <w:pPr>
        <w:rPr>
          <w:rFonts w:cs="Arial"/>
        </w:rPr>
      </w:pPr>
      <w:r w:rsidRPr="002F3240">
        <w:rPr>
          <w:rFonts w:cs="Arial"/>
        </w:rPr>
        <w:t xml:space="preserve">En guise de précision, </w:t>
      </w:r>
      <w:r w:rsidRPr="009303E2">
        <w:rPr>
          <w:rFonts w:cs="Arial"/>
        </w:rPr>
        <w:t>il est expressément convenu que tout renouvellement d’élément à l’unité</w:t>
      </w:r>
      <w:r w:rsidR="009303E2">
        <w:rPr>
          <w:rFonts w:cs="Arial"/>
        </w:rPr>
        <w:t xml:space="preserve"> </w:t>
      </w:r>
      <w:r w:rsidRPr="009303E2">
        <w:rPr>
          <w:rFonts w:cs="Arial"/>
        </w:rPr>
        <w:t>est considéré comme une maintenance de niveau 4, incluant le remplacement complet de ce dernier ou l’extension à plusieurs éléments.</w:t>
      </w:r>
    </w:p>
    <w:p w14:paraId="0226C1BD" w14:textId="2FEB3AE7" w:rsidR="002F3240" w:rsidRPr="00542CBF" w:rsidRDefault="002F3240" w:rsidP="002F3240">
      <w:pPr>
        <w:rPr>
          <w:rFonts w:cs="Arial"/>
        </w:rPr>
      </w:pPr>
      <w:r w:rsidRPr="00542CBF">
        <w:rPr>
          <w:rFonts w:cs="Arial"/>
        </w:rPr>
        <w:t>A titre d’exemple</w:t>
      </w:r>
      <w:r w:rsidR="00DC7FE6" w:rsidRPr="00542CBF">
        <w:rPr>
          <w:rFonts w:cs="Arial"/>
        </w:rPr>
        <w:t>,</w:t>
      </w:r>
      <w:r w:rsidRPr="00542CBF">
        <w:rPr>
          <w:rFonts w:cs="Arial"/>
        </w:rPr>
        <w:t xml:space="preserve"> </w:t>
      </w:r>
      <w:r w:rsidR="00DC7FE6" w:rsidRPr="00542CBF">
        <w:rPr>
          <w:rFonts w:cs="Arial"/>
        </w:rPr>
        <w:t xml:space="preserve">le remplacement </w:t>
      </w:r>
      <w:r w:rsidR="00542CBF" w:rsidRPr="00542CBF">
        <w:rPr>
          <w:rFonts w:cs="Arial"/>
        </w:rPr>
        <w:t>d’un ventilateur</w:t>
      </w:r>
      <w:r w:rsidR="00DC7FE6" w:rsidRPr="00542CBF">
        <w:rPr>
          <w:rFonts w:cs="Arial"/>
        </w:rPr>
        <w:t xml:space="preserve"> ou de tout autre organe pouvant être remplacé </w:t>
      </w:r>
      <w:r w:rsidR="00DC7FE6" w:rsidRPr="00542CBF">
        <w:t>de manière indépendante</w:t>
      </w:r>
      <w:r w:rsidRPr="00542CBF">
        <w:rPr>
          <w:rFonts w:cs="Arial"/>
        </w:rPr>
        <w:t xml:space="preserve"> </w:t>
      </w:r>
      <w:r w:rsidR="005D25F9" w:rsidRPr="00542CBF">
        <w:rPr>
          <w:rFonts w:cs="Arial"/>
        </w:rPr>
        <w:t xml:space="preserve">relève de la maintenance de niveau 4, alors que le remplacement complet </w:t>
      </w:r>
      <w:r w:rsidRPr="00542CBF">
        <w:rPr>
          <w:rFonts w:cs="Arial"/>
        </w:rPr>
        <w:t xml:space="preserve">d’une </w:t>
      </w:r>
      <w:r w:rsidR="00542CBF" w:rsidRPr="00542CBF">
        <w:rPr>
          <w:rFonts w:cs="Arial"/>
        </w:rPr>
        <w:t>centrale de traitement d’air</w:t>
      </w:r>
      <w:r w:rsidR="005D25F9" w:rsidRPr="00542CBF">
        <w:rPr>
          <w:rFonts w:cs="Arial"/>
        </w:rPr>
        <w:t xml:space="preserve"> relève</w:t>
      </w:r>
      <w:r w:rsidRPr="00542CBF">
        <w:rPr>
          <w:rFonts w:cs="Arial"/>
        </w:rPr>
        <w:t xml:space="preserve"> de la maintenance</w:t>
      </w:r>
      <w:r w:rsidR="005D25F9" w:rsidRPr="00542CBF">
        <w:rPr>
          <w:rFonts w:cs="Arial"/>
        </w:rPr>
        <w:t xml:space="preserve"> de niveau 5.</w:t>
      </w:r>
    </w:p>
    <w:p w14:paraId="2DCE3CF9" w14:textId="690D63B7" w:rsidR="00E438DE" w:rsidRDefault="00E438DE" w:rsidP="00E438DE"/>
    <w:p w14:paraId="3629F448" w14:textId="300B118F" w:rsidR="00D9218E" w:rsidRDefault="00D9218E" w:rsidP="00626ADA">
      <w:pPr>
        <w:pStyle w:val="Titre3"/>
      </w:pPr>
      <w:bookmarkStart w:id="69" w:name="_Toc163552978"/>
      <w:r>
        <w:t>Travaux de G</w:t>
      </w:r>
      <w:r w:rsidR="009D4A17">
        <w:t>ros Entretien Renouvellement de niveau 5</w:t>
      </w:r>
      <w:bookmarkEnd w:id="69"/>
    </w:p>
    <w:p w14:paraId="3A43274A" w14:textId="38D8FF4C" w:rsidR="003E5F3D" w:rsidRPr="008D6B60" w:rsidRDefault="00D9218E" w:rsidP="003E5F3D">
      <w:pPr>
        <w:rPr>
          <w:rFonts w:cs="Arial"/>
        </w:rPr>
      </w:pPr>
      <w:r>
        <w:rPr>
          <w:rFonts w:cs="Arial"/>
        </w:rPr>
        <w:t>Les</w:t>
      </w:r>
      <w:r w:rsidR="002F3240">
        <w:rPr>
          <w:rFonts w:cs="Arial"/>
        </w:rPr>
        <w:t xml:space="preserve"> travaux de modernisation de niveau 5 </w:t>
      </w:r>
      <w:r>
        <w:rPr>
          <w:rFonts w:cs="Arial"/>
        </w:rPr>
        <w:t>proposés</w:t>
      </w:r>
      <w:r w:rsidR="002F3240">
        <w:rPr>
          <w:rFonts w:cs="Arial"/>
        </w:rPr>
        <w:t xml:space="preserve"> </w:t>
      </w:r>
      <w:r>
        <w:rPr>
          <w:rFonts w:cs="Arial"/>
        </w:rPr>
        <w:t>par le Titulaire</w:t>
      </w:r>
      <w:r w:rsidR="00C617B5">
        <w:rPr>
          <w:rFonts w:cs="Arial"/>
        </w:rPr>
        <w:t xml:space="preserve"> dans le cadre du plan de pérennité</w:t>
      </w:r>
      <w:r>
        <w:rPr>
          <w:rFonts w:cs="Arial"/>
        </w:rPr>
        <w:t xml:space="preserve"> </w:t>
      </w:r>
      <w:r w:rsidR="009D4A17">
        <w:rPr>
          <w:rFonts w:cs="Arial"/>
        </w:rPr>
        <w:t>restent à la charge de</w:t>
      </w:r>
      <w:r>
        <w:rPr>
          <w:rFonts w:cs="Arial"/>
        </w:rPr>
        <w:t xml:space="preserve"> l’Acheteur.</w:t>
      </w:r>
      <w:r w:rsidR="009D4A17">
        <w:rPr>
          <w:rFonts w:cs="Arial"/>
        </w:rPr>
        <w:t xml:space="preserve"> Il lui revient de faire réaliser ou non ces orientations d’investissement par les supports juridiques de son choix, ce qui sous-entend que le Titulaire ne réalisera pas nécessairement ces travaux.</w:t>
      </w:r>
    </w:p>
    <w:p w14:paraId="3D472204" w14:textId="24F0DFD7" w:rsidR="003E5F3D" w:rsidRPr="008D6B60" w:rsidRDefault="009D4A17" w:rsidP="003E5F3D">
      <w:pPr>
        <w:rPr>
          <w:rFonts w:cs="Arial"/>
        </w:rPr>
      </w:pPr>
      <w:r>
        <w:rPr>
          <w:rFonts w:cs="Arial"/>
        </w:rPr>
        <w:t>Au</w:t>
      </w:r>
      <w:r w:rsidR="003E5F3D" w:rsidRPr="008D6B60">
        <w:rPr>
          <w:rFonts w:cs="Arial"/>
        </w:rPr>
        <w:t xml:space="preserve"> cas où l’Acheteur ne réaliserait pas </w:t>
      </w:r>
      <w:r>
        <w:rPr>
          <w:rFonts w:cs="Arial"/>
        </w:rPr>
        <w:t>en temps voulu les</w:t>
      </w:r>
      <w:r w:rsidR="003E5F3D" w:rsidRPr="008D6B60">
        <w:rPr>
          <w:rFonts w:cs="Arial"/>
        </w:rPr>
        <w:t xml:space="preserve"> opérations de maintenance de niveau 5, les obligations de performance du Titulaire </w:t>
      </w:r>
      <w:r w:rsidR="00244F50">
        <w:rPr>
          <w:rFonts w:cs="Arial"/>
        </w:rPr>
        <w:t xml:space="preserve">restent </w:t>
      </w:r>
      <w:r w:rsidR="003E5F3D" w:rsidRPr="008D6B60">
        <w:rPr>
          <w:rFonts w:cs="Arial"/>
        </w:rPr>
        <w:t xml:space="preserve">maintenues. Le Titulaire réalisera notamment toutes interventions de niveau 1 à 4 permettant </w:t>
      </w:r>
      <w:r w:rsidR="00244F50">
        <w:rPr>
          <w:rFonts w:cs="Arial"/>
        </w:rPr>
        <w:t>d’assurer la continuité de</w:t>
      </w:r>
      <w:r w:rsidR="003E5F3D" w:rsidRPr="008D6B60">
        <w:rPr>
          <w:rFonts w:cs="Arial"/>
        </w:rPr>
        <w:t xml:space="preserve"> fonctionnement des ouvrages objet du marché. Le Titulaire ne saurait invoquer cet état de fait pour s’exonérer de ses obligations contractuelles et particulièrement pour la résolution des défauts.</w:t>
      </w:r>
    </w:p>
    <w:p w14:paraId="4947036A" w14:textId="35C3FFB4" w:rsidR="003E5F3D" w:rsidRPr="003E5F3D" w:rsidRDefault="003E5F3D" w:rsidP="003E5F3D">
      <w:r w:rsidRPr="008D6B60">
        <w:rPr>
          <w:rFonts w:cs="Arial"/>
        </w:rPr>
        <w:t>En cas de défaut directement imputable à la non réalisation ou à la réalisation tardive d’une intervention du plan de pérennité de la responsabilité de l’Acheteur, et ne pouvant être résolu</w:t>
      </w:r>
      <w:r>
        <w:t xml:space="preserve"> </w:t>
      </w:r>
      <w:r w:rsidRPr="008D6B60">
        <w:rPr>
          <w:rFonts w:cs="Arial"/>
        </w:rPr>
        <w:t xml:space="preserve">sans la réalisation de celle-ci, le Titulaire peut proposer, sous réserve d’une justification technique circonstanciée, la mise en œuvre d’une marche dégradée. </w:t>
      </w:r>
    </w:p>
    <w:p w14:paraId="445ACFAD" w14:textId="77777777" w:rsidR="003E5F3D" w:rsidRPr="008D6B60" w:rsidRDefault="003E5F3D" w:rsidP="003E5F3D">
      <w:pPr>
        <w:rPr>
          <w:rFonts w:cs="Arial"/>
        </w:rPr>
      </w:pPr>
      <w:r w:rsidRPr="008D6B60">
        <w:rPr>
          <w:rFonts w:cs="Arial"/>
        </w:rPr>
        <w:t xml:space="preserve">En cas d’acceptation de celle-ci, le Titulaire bénéficiera d’une exonération de pénalité pour le défaut correspondant. </w:t>
      </w:r>
    </w:p>
    <w:p w14:paraId="6ADDF557" w14:textId="77777777" w:rsidR="003E5F3D" w:rsidRPr="008D6B60" w:rsidRDefault="003E5F3D" w:rsidP="003E5F3D">
      <w:pPr>
        <w:rPr>
          <w:rFonts w:cs="Arial"/>
        </w:rPr>
      </w:pPr>
      <w:r w:rsidRPr="008D6B60">
        <w:rPr>
          <w:rFonts w:cs="Arial"/>
        </w:rPr>
        <w:t xml:space="preserve">En cas de refus de la marche dégradée, les parties s’efforceront de régler leur différend selon les modalités prévues au CCAP. </w:t>
      </w:r>
    </w:p>
    <w:p w14:paraId="6C9A757F" w14:textId="2841A812" w:rsidR="00415DB8" w:rsidRPr="008D6B60" w:rsidRDefault="003E5F3D" w:rsidP="003E5F3D">
      <w:pPr>
        <w:rPr>
          <w:rFonts w:cs="Arial"/>
        </w:rPr>
      </w:pPr>
      <w:r w:rsidRPr="008D6B60">
        <w:rPr>
          <w:rFonts w:cs="Arial"/>
        </w:rPr>
        <w:t>Le Titulaire s’interdit d’exécut</w:t>
      </w:r>
      <w:r w:rsidR="00E11FB9">
        <w:rPr>
          <w:rFonts w:cs="Arial"/>
        </w:rPr>
        <w:t xml:space="preserve">er directement ou indirectement les travaux </w:t>
      </w:r>
      <w:r w:rsidRPr="008D6B60">
        <w:rPr>
          <w:rFonts w:cs="Arial"/>
        </w:rPr>
        <w:t>dont la charge incombe à l’Acheteur en vertu du partage de responsabilités opéré par le marché et pour lesquels il assure une mission de conseil et d’assistance à la définition et à la réception.</w:t>
      </w:r>
    </w:p>
    <w:p w14:paraId="48708232" w14:textId="77777777" w:rsidR="00E438DE" w:rsidRDefault="00E438DE">
      <w:pPr>
        <w:rPr>
          <w:rFonts w:cs="Arial"/>
        </w:rPr>
      </w:pPr>
    </w:p>
    <w:p w14:paraId="13626B67" w14:textId="3F1ED67F" w:rsidR="00794CDA" w:rsidRPr="008D6B60" w:rsidRDefault="00BF0E3E" w:rsidP="00A0197D">
      <w:pPr>
        <w:pStyle w:val="Titre2"/>
        <w:tabs>
          <w:tab w:val="clear" w:pos="822"/>
          <w:tab w:val="clear" w:pos="1101"/>
          <w:tab w:val="left" w:pos="1134"/>
        </w:tabs>
        <w:ind w:left="1134" w:hanging="669"/>
      </w:pPr>
      <w:bookmarkStart w:id="70" w:name="_Toc163552979"/>
      <w:r w:rsidRPr="008D6B60">
        <w:t>Politique et stratégie de maintenance</w:t>
      </w:r>
      <w:bookmarkEnd w:id="67"/>
      <w:bookmarkEnd w:id="70"/>
    </w:p>
    <w:p w14:paraId="41BF1766" w14:textId="3C1F6821" w:rsidR="00794CDA" w:rsidRPr="008D6B60" w:rsidRDefault="00BF0E3E" w:rsidP="008D6B60">
      <w:pPr>
        <w:pStyle w:val="Titre3"/>
      </w:pPr>
      <w:bookmarkStart w:id="71" w:name="_Toc53129973"/>
      <w:bookmarkStart w:id="72" w:name="_Toc163552980"/>
      <w:r w:rsidRPr="008D6B60">
        <w:t>Politique de maintenance</w:t>
      </w:r>
      <w:bookmarkEnd w:id="71"/>
      <w:bookmarkEnd w:id="72"/>
    </w:p>
    <w:p w14:paraId="5AF17ABF" w14:textId="7710030F" w:rsidR="00794CDA" w:rsidRDefault="00BF0E3E">
      <w:pPr>
        <w:rPr>
          <w:rFonts w:cs="Arial"/>
        </w:rPr>
      </w:pPr>
      <w:r w:rsidRPr="008D6B60">
        <w:rPr>
          <w:rFonts w:cs="Arial"/>
        </w:rPr>
        <w:t xml:space="preserve">Le Titulaire décline </w:t>
      </w:r>
      <w:r w:rsidR="005B1766">
        <w:rPr>
          <w:rFonts w:cs="Arial"/>
        </w:rPr>
        <w:t xml:space="preserve">sa </w:t>
      </w:r>
      <w:r w:rsidRPr="008D6B60">
        <w:rPr>
          <w:rFonts w:cs="Arial"/>
        </w:rPr>
        <w:t>stratégie et son plan de maintenance</w:t>
      </w:r>
      <w:r w:rsidR="005B1766">
        <w:rPr>
          <w:rFonts w:cs="Arial"/>
        </w:rPr>
        <w:t xml:space="preserve"> selon la politique </w:t>
      </w:r>
      <w:r w:rsidR="004A4955">
        <w:rPr>
          <w:rFonts w:cs="Arial"/>
        </w:rPr>
        <w:t xml:space="preserve">technique </w:t>
      </w:r>
      <w:r w:rsidR="005B1766">
        <w:rPr>
          <w:rFonts w:cs="Arial"/>
        </w:rPr>
        <w:t>de l</w:t>
      </w:r>
      <w:r w:rsidR="005B1766" w:rsidRPr="008D6B60">
        <w:rPr>
          <w:rFonts w:cs="Arial"/>
        </w:rPr>
        <w:t>’Acheteur défini</w:t>
      </w:r>
      <w:r w:rsidR="005B1766">
        <w:rPr>
          <w:rFonts w:cs="Arial"/>
        </w:rPr>
        <w:t xml:space="preserve">e de la manière </w:t>
      </w:r>
      <w:r w:rsidR="005B1766" w:rsidRPr="008D6B60">
        <w:rPr>
          <w:rFonts w:cs="Arial"/>
        </w:rPr>
        <w:t>suivante</w:t>
      </w:r>
      <w:r w:rsidR="005B1766">
        <w:rPr>
          <w:rFonts w:ascii="Calibri" w:hAnsi="Calibri" w:cs="Calibri"/>
        </w:rPr>
        <w:t> </w:t>
      </w:r>
      <w:r w:rsidR="005B1766">
        <w:rPr>
          <w:rFonts w:cs="Arial"/>
        </w:rPr>
        <w:t>:</w:t>
      </w:r>
    </w:p>
    <w:p w14:paraId="76438D0C" w14:textId="77777777" w:rsidR="005B1766" w:rsidRPr="008D6B60" w:rsidRDefault="005B1766">
      <w:pPr>
        <w:rPr>
          <w:rFonts w:cs="Arial"/>
        </w:rPr>
      </w:pPr>
    </w:p>
    <w:p w14:paraId="7CFED14B" w14:textId="386CF398" w:rsidR="00794CDA" w:rsidRPr="00CE38A2" w:rsidRDefault="00BF0E3E" w:rsidP="00626ADA">
      <w:pPr>
        <w:pStyle w:val="Titre4"/>
        <w:ind w:left="1758" w:hanging="964"/>
      </w:pPr>
      <w:r w:rsidRPr="00CE38A2">
        <w:t>Politique de maintenance concernant le patrimoine immobilier</w:t>
      </w:r>
    </w:p>
    <w:p w14:paraId="56B01744" w14:textId="2C38EF73" w:rsidR="00794CDA" w:rsidRPr="008D6B60" w:rsidRDefault="00BF0E3E">
      <w:pPr>
        <w:rPr>
          <w:rFonts w:cs="Arial"/>
        </w:rPr>
      </w:pPr>
      <w:r w:rsidRPr="008D6B60">
        <w:rPr>
          <w:rFonts w:cs="Arial"/>
        </w:rPr>
        <w:t xml:space="preserve">L’Acheteur souhaite </w:t>
      </w:r>
      <w:r w:rsidR="00811B20">
        <w:rPr>
          <w:rFonts w:cs="Arial"/>
        </w:rPr>
        <w:t>assurer</w:t>
      </w:r>
      <w:r w:rsidRPr="008D6B60">
        <w:rPr>
          <w:rFonts w:cs="Arial"/>
        </w:rPr>
        <w:t xml:space="preserve"> </w:t>
      </w:r>
      <w:r w:rsidR="00811B20">
        <w:rPr>
          <w:rFonts w:cs="Arial"/>
        </w:rPr>
        <w:t>l’</w:t>
      </w:r>
      <w:r w:rsidR="00811B20" w:rsidRPr="008D6B60">
        <w:rPr>
          <w:rFonts w:cs="Arial"/>
        </w:rPr>
        <w:t>état de fonctionnement</w:t>
      </w:r>
      <w:r w:rsidR="00811B20">
        <w:rPr>
          <w:rFonts w:cs="Arial"/>
        </w:rPr>
        <w:t xml:space="preserve"> et</w:t>
      </w:r>
      <w:r w:rsidR="00811B20" w:rsidRPr="008D6B60">
        <w:rPr>
          <w:rFonts w:cs="Arial"/>
        </w:rPr>
        <w:t xml:space="preserve"> d’efficience</w:t>
      </w:r>
      <w:r w:rsidR="00811B20">
        <w:rPr>
          <w:rFonts w:cs="Arial"/>
        </w:rPr>
        <w:t xml:space="preserve"> de ses équipements</w:t>
      </w:r>
      <w:r w:rsidR="00811B20" w:rsidRPr="008D6B60">
        <w:rPr>
          <w:rFonts w:cs="Arial"/>
        </w:rPr>
        <w:t xml:space="preserve"> </w:t>
      </w:r>
      <w:r w:rsidR="00811B20">
        <w:rPr>
          <w:rFonts w:cs="Arial"/>
        </w:rPr>
        <w:t xml:space="preserve">sur </w:t>
      </w:r>
      <w:r w:rsidR="00B86083" w:rsidRPr="008D6B60">
        <w:rPr>
          <w:rFonts w:cs="Arial"/>
        </w:rPr>
        <w:t>l’ensemb</w:t>
      </w:r>
      <w:r w:rsidR="00811B20">
        <w:rPr>
          <w:rFonts w:cs="Arial"/>
        </w:rPr>
        <w:t>le de son patrimoine immobilier</w:t>
      </w:r>
      <w:r w:rsidR="00B86083">
        <w:rPr>
          <w:rFonts w:cs="Arial"/>
        </w:rPr>
        <w:t>, tout en garantissant</w:t>
      </w:r>
      <w:r w:rsidRPr="008D6B60">
        <w:rPr>
          <w:rFonts w:cs="Arial"/>
        </w:rPr>
        <w:t xml:space="preserve"> la sécurité des biens et des personnes </w:t>
      </w:r>
      <w:r w:rsidR="00811B20">
        <w:rPr>
          <w:rFonts w:cs="Arial"/>
        </w:rPr>
        <w:t xml:space="preserve">dans un environnement </w:t>
      </w:r>
      <w:r w:rsidRPr="008D6B60">
        <w:rPr>
          <w:rFonts w:cs="Arial"/>
        </w:rPr>
        <w:t xml:space="preserve">de travail </w:t>
      </w:r>
      <w:r w:rsidR="00811B20">
        <w:rPr>
          <w:rFonts w:cs="Arial"/>
        </w:rPr>
        <w:t>de qualité.</w:t>
      </w:r>
    </w:p>
    <w:p w14:paraId="3C7970A2" w14:textId="169747D0" w:rsidR="00794CDA" w:rsidRPr="008D6B60" w:rsidRDefault="00BF0E3E">
      <w:pPr>
        <w:rPr>
          <w:rFonts w:cs="Arial"/>
        </w:rPr>
      </w:pPr>
      <w:r w:rsidRPr="008D6B60">
        <w:rPr>
          <w:rFonts w:cs="Arial"/>
        </w:rPr>
        <w:t>Le patrimoine étant h</w:t>
      </w:r>
      <w:r w:rsidR="00DD42BE">
        <w:rPr>
          <w:rFonts w:cs="Arial"/>
        </w:rPr>
        <w:t>étérogène en terme d’âge, les équipements</w:t>
      </w:r>
      <w:r w:rsidRPr="008D6B60">
        <w:rPr>
          <w:rFonts w:cs="Arial"/>
        </w:rPr>
        <w:t xml:space="preserve"> doivent être maintenus dans une optique de démarche de progrès et d’amélioration continue pour garantir une utilisation optimale à celle d’aujourd’hui pour les quinze </w:t>
      </w:r>
      <w:r w:rsidR="00A51067">
        <w:rPr>
          <w:rFonts w:cs="Arial"/>
        </w:rPr>
        <w:t xml:space="preserve">(15) </w:t>
      </w:r>
      <w:r w:rsidRPr="008D6B60">
        <w:rPr>
          <w:rFonts w:cs="Arial"/>
        </w:rPr>
        <w:t>prochaines années à venir.</w:t>
      </w:r>
    </w:p>
    <w:p w14:paraId="0FC72FE5" w14:textId="0129108A" w:rsidR="00CE38A2" w:rsidRDefault="00BF0E3E">
      <w:pPr>
        <w:rPr>
          <w:rFonts w:cs="Arial"/>
        </w:rPr>
      </w:pPr>
      <w:r w:rsidRPr="008D6B60">
        <w:rPr>
          <w:rFonts w:cs="Arial"/>
        </w:rPr>
        <w:t xml:space="preserve">A ce titre, un équilibre doit être trouvé entre les actions préventives, correctives et de </w:t>
      </w:r>
      <w:r w:rsidR="001533A2">
        <w:rPr>
          <w:rFonts w:cs="Arial"/>
        </w:rPr>
        <w:t>G</w:t>
      </w:r>
      <w:r w:rsidRPr="008D6B60">
        <w:rPr>
          <w:rFonts w:cs="Arial"/>
        </w:rPr>
        <w:t xml:space="preserve">ros </w:t>
      </w:r>
      <w:r w:rsidR="001533A2">
        <w:rPr>
          <w:rFonts w:cs="Arial"/>
        </w:rPr>
        <w:t>E</w:t>
      </w:r>
      <w:r w:rsidRPr="008D6B60">
        <w:rPr>
          <w:rFonts w:cs="Arial"/>
        </w:rPr>
        <w:t xml:space="preserve">ntretien </w:t>
      </w:r>
      <w:r w:rsidR="001533A2">
        <w:rPr>
          <w:rFonts w:cs="Arial"/>
        </w:rPr>
        <w:t>R</w:t>
      </w:r>
      <w:r w:rsidRPr="008D6B60">
        <w:rPr>
          <w:rFonts w:cs="Arial"/>
        </w:rPr>
        <w:t>enouvellement.</w:t>
      </w:r>
    </w:p>
    <w:p w14:paraId="1F6C325C" w14:textId="77777777" w:rsidR="00CE38A2" w:rsidRDefault="00CE38A2">
      <w:pPr>
        <w:rPr>
          <w:rFonts w:cs="Arial"/>
        </w:rPr>
      </w:pPr>
    </w:p>
    <w:p w14:paraId="2B871DD5" w14:textId="633F6E01" w:rsidR="00794CDA" w:rsidRPr="00CE38A2" w:rsidRDefault="00BF0E3E" w:rsidP="00626ADA">
      <w:pPr>
        <w:pStyle w:val="Titre4"/>
        <w:ind w:left="1758" w:hanging="964"/>
      </w:pPr>
      <w:r w:rsidRPr="00CE38A2">
        <w:t>Politique de maintenance concernant les équipements de productions d’énergies et les réseaux associés</w:t>
      </w:r>
    </w:p>
    <w:p w14:paraId="79902D52" w14:textId="136C197F" w:rsidR="00794CDA" w:rsidRPr="008D6B60" w:rsidRDefault="00BF0E3E">
      <w:pPr>
        <w:rPr>
          <w:rFonts w:cs="Arial"/>
        </w:rPr>
      </w:pPr>
      <w:r w:rsidRPr="008D6B60">
        <w:rPr>
          <w:rFonts w:cs="Arial"/>
        </w:rPr>
        <w:t>L’Acheteur souhaite un haut niveau de disponibilité des équipements de production d’énergie. Aucune rupture ou défaillance n’est acceptée.</w:t>
      </w:r>
    </w:p>
    <w:p w14:paraId="2B27A4CB" w14:textId="6209E180" w:rsidR="00794CDA" w:rsidRDefault="00BF0E3E">
      <w:pPr>
        <w:rPr>
          <w:rFonts w:cs="Arial"/>
        </w:rPr>
      </w:pPr>
      <w:r w:rsidRPr="008D6B60">
        <w:rPr>
          <w:rFonts w:cs="Arial"/>
        </w:rPr>
        <w:t>Le niveau de résilience est élevé et les installations sont intrinsèquement réalisées et conçues pour le permettre. Aussi les préconisations des constructeurs sont respectées pour garantir un haut niveau de fiabilité. Les risques de défaillances doivent être amenés au plus bas des déf</w:t>
      </w:r>
      <w:r w:rsidRPr="00DC7FE6">
        <w:rPr>
          <w:rFonts w:cs="Arial"/>
        </w:rPr>
        <w:t>aillances intrinsèques des équipements. La maintenance devra identifier les Single Point Of Failure</w:t>
      </w:r>
      <w:r w:rsidRPr="008D6B60">
        <w:rPr>
          <w:rFonts w:cs="Arial"/>
        </w:rPr>
        <w:t xml:space="preserve"> (SPOF) et les traiter de manière adaptée pour les limiter ou les éviter par des opérations de maintenance préventives et de gros entretien renouvellement.</w:t>
      </w:r>
    </w:p>
    <w:p w14:paraId="301CD3E0" w14:textId="77777777" w:rsidR="004A4955" w:rsidRPr="008D6B60" w:rsidRDefault="004A4955">
      <w:pPr>
        <w:rPr>
          <w:rFonts w:cs="Arial"/>
        </w:rPr>
      </w:pPr>
    </w:p>
    <w:p w14:paraId="2AE9B8EB" w14:textId="66A01E9F" w:rsidR="00794CDA" w:rsidRPr="008D6B60" w:rsidRDefault="00BF0E3E" w:rsidP="008D6B60">
      <w:pPr>
        <w:pStyle w:val="Titre3"/>
      </w:pPr>
      <w:bookmarkStart w:id="73" w:name="_Toc53129974"/>
      <w:bookmarkStart w:id="74" w:name="_Toc163552981"/>
      <w:r w:rsidRPr="008D6B60">
        <w:t>Stratégie de maintenance</w:t>
      </w:r>
      <w:bookmarkEnd w:id="73"/>
      <w:bookmarkEnd w:id="74"/>
    </w:p>
    <w:p w14:paraId="6367D98C" w14:textId="24A17476" w:rsidR="00794CDA" w:rsidRPr="008D6B60" w:rsidRDefault="00BF0E3E">
      <w:pPr>
        <w:rPr>
          <w:rFonts w:cs="Arial"/>
        </w:rPr>
      </w:pPr>
      <w:r w:rsidRPr="008D6B60">
        <w:rPr>
          <w:rFonts w:cs="Arial"/>
        </w:rPr>
        <w:t xml:space="preserve">La stratégie de maintenance, au sens où ce terme est défini par la norme AFNOR cité ci-dessus fera l’objet d’un document transmis à l’Acheteur pour visa au plus tard </w:t>
      </w:r>
      <w:commentRangeStart w:id="75"/>
      <w:r w:rsidR="0066023B" w:rsidRPr="00CB782E">
        <w:rPr>
          <w:rFonts w:cs="Arial"/>
          <w:color w:val="FF0000"/>
        </w:rPr>
        <w:t>trois (</w:t>
      </w:r>
      <w:r w:rsidRPr="00CB782E">
        <w:rPr>
          <w:rFonts w:cs="Arial"/>
          <w:color w:val="FF0000"/>
        </w:rPr>
        <w:t>3</w:t>
      </w:r>
      <w:r w:rsidR="0066023B" w:rsidRPr="00CB782E">
        <w:rPr>
          <w:rFonts w:cs="Arial"/>
          <w:color w:val="FF0000"/>
        </w:rPr>
        <w:t>)</w:t>
      </w:r>
      <w:r w:rsidRPr="00CB782E">
        <w:rPr>
          <w:rFonts w:cs="Arial"/>
          <w:color w:val="FF0000"/>
        </w:rPr>
        <w:t xml:space="preserve"> mois</w:t>
      </w:r>
      <w:commentRangeEnd w:id="75"/>
      <w:r w:rsidR="00CB782E">
        <w:rPr>
          <w:rStyle w:val="Marquedecommentaire"/>
        </w:rPr>
        <w:commentReference w:id="75"/>
      </w:r>
      <w:r w:rsidRPr="00CB782E">
        <w:rPr>
          <w:rFonts w:cs="Arial"/>
          <w:color w:val="FF0000"/>
        </w:rPr>
        <w:t xml:space="preserve"> </w:t>
      </w:r>
      <w:r w:rsidRPr="008D6B60">
        <w:rPr>
          <w:rFonts w:cs="Arial"/>
        </w:rPr>
        <w:t>après la date de démarrage des prestations.</w:t>
      </w:r>
    </w:p>
    <w:p w14:paraId="2211C952" w14:textId="77777777" w:rsidR="00794CDA" w:rsidRPr="008D6B60" w:rsidRDefault="00BF0E3E">
      <w:pPr>
        <w:rPr>
          <w:rFonts w:cs="Arial"/>
        </w:rPr>
      </w:pPr>
      <w:r w:rsidRPr="008D6B60">
        <w:rPr>
          <w:rFonts w:cs="Arial"/>
        </w:rPr>
        <w:t>Ce document prend en compte les orientations définies pour la politique de maintenance et transmis pour visa. Les choix de moyens ou de méthodes formulés par ce document relèvent de l’entière responsabilité du Titulaire.</w:t>
      </w:r>
    </w:p>
    <w:p w14:paraId="1F651320" w14:textId="77777777" w:rsidR="00794CDA" w:rsidRPr="008D6B60" w:rsidRDefault="00BF0E3E">
      <w:pPr>
        <w:rPr>
          <w:rFonts w:cs="Arial"/>
        </w:rPr>
      </w:pPr>
      <w:r w:rsidRPr="008D6B60">
        <w:rPr>
          <w:rFonts w:cs="Arial"/>
        </w:rPr>
        <w:t>Celui-ci doit répondre à toute demande de précision formulée par l’Acheteur. L’Acheteur peut aussi formuler des observations qui sont intégrées dans le document.</w:t>
      </w:r>
    </w:p>
    <w:p w14:paraId="039B7F48" w14:textId="77777777" w:rsidR="00794CDA" w:rsidRPr="008D6B60" w:rsidRDefault="00BF0E3E">
      <w:pPr>
        <w:rPr>
          <w:rFonts w:cs="Arial"/>
        </w:rPr>
      </w:pPr>
      <w:r w:rsidRPr="008D6B60">
        <w:rPr>
          <w:rFonts w:cs="Arial"/>
        </w:rPr>
        <w:t>Le document de stratégie de maintenance permet d’élaborer, de développer et d’adapter les méthodes de maintenance afin de permettre de comprendre les actions réalisées sur tous les Équipements, et notamment sur les équipements Critiques et/ou ceux à longue durée de vie.</w:t>
      </w:r>
    </w:p>
    <w:p w14:paraId="7F6E99A9" w14:textId="77777777" w:rsidR="00794CDA" w:rsidRPr="008D6B60" w:rsidRDefault="00BF0E3E">
      <w:pPr>
        <w:rPr>
          <w:rFonts w:cs="Arial"/>
        </w:rPr>
      </w:pPr>
      <w:r w:rsidRPr="008D6B60">
        <w:rPr>
          <w:rFonts w:cs="Arial"/>
        </w:rPr>
        <w:t>Ce document fournit les indications nécessaires à l’élaboration du plan de maintenance et du projet de plan de pérennité (ou plan GER).</w:t>
      </w:r>
    </w:p>
    <w:p w14:paraId="5109E48D" w14:textId="2D1A8B1A" w:rsidR="00794CDA" w:rsidRPr="008D6B60" w:rsidRDefault="00BF0E3E">
      <w:pPr>
        <w:rPr>
          <w:rFonts w:cs="Arial"/>
        </w:rPr>
      </w:pPr>
      <w:r w:rsidRPr="008D6B60">
        <w:rPr>
          <w:rFonts w:cs="Arial"/>
        </w:rPr>
        <w:t>Il explicite particulièrement les critères objectifs d’affectation des opérations de maintenance soit au plan de maintenance, soit au projet de Plan de Pérennité, en cohérence avec la distinction opérée par la norme NF X60-000 entre les différents niveaux de maintenance.</w:t>
      </w:r>
    </w:p>
    <w:p w14:paraId="0391CE51" w14:textId="202BF0FC" w:rsidR="00794CDA" w:rsidRDefault="00BF0E3E">
      <w:pPr>
        <w:rPr>
          <w:rFonts w:cs="Arial"/>
        </w:rPr>
      </w:pPr>
      <w:r w:rsidRPr="008D6B60">
        <w:rPr>
          <w:rFonts w:cs="Arial"/>
        </w:rPr>
        <w:t>La stratégie de maintenance est établie pour une période d’au moins quatre</w:t>
      </w:r>
      <w:r w:rsidR="0066023B">
        <w:rPr>
          <w:rFonts w:cs="Arial"/>
        </w:rPr>
        <w:t xml:space="preserve"> (4)</w:t>
      </w:r>
      <w:r w:rsidRPr="008D6B60">
        <w:rPr>
          <w:rFonts w:cs="Arial"/>
        </w:rPr>
        <w:t xml:space="preserve"> ans. Elle fait l’objet d’une révision obligatoire tous les deux </w:t>
      </w:r>
      <w:r w:rsidR="0066023B" w:rsidRPr="008D6B60">
        <w:rPr>
          <w:rFonts w:cs="Arial"/>
        </w:rPr>
        <w:t xml:space="preserve">(2) </w:t>
      </w:r>
      <w:r w:rsidRPr="008D6B60">
        <w:rPr>
          <w:rFonts w:cs="Arial"/>
        </w:rPr>
        <w:t>ans. Une révision intermédiaire est autorisée si les circonstances l’exigent ou à la demande de l’Acheteur.</w:t>
      </w:r>
    </w:p>
    <w:p w14:paraId="53935CAE" w14:textId="77777777" w:rsidR="004A4955" w:rsidRPr="008D6B60" w:rsidRDefault="004A4955">
      <w:pPr>
        <w:rPr>
          <w:rFonts w:cs="Arial"/>
        </w:rPr>
      </w:pPr>
    </w:p>
    <w:p w14:paraId="0BA4ABC8" w14:textId="3032D61E" w:rsidR="00794CDA" w:rsidRPr="008D6B60" w:rsidRDefault="00BF0E3E" w:rsidP="00A0197D">
      <w:pPr>
        <w:pStyle w:val="Titre2"/>
        <w:tabs>
          <w:tab w:val="clear" w:pos="822"/>
          <w:tab w:val="clear" w:pos="1101"/>
          <w:tab w:val="left" w:pos="1134"/>
        </w:tabs>
        <w:ind w:left="1134" w:hanging="669"/>
      </w:pPr>
      <w:bookmarkStart w:id="76" w:name="_Toc53129975"/>
      <w:bookmarkStart w:id="77" w:name="_Toc163552982"/>
      <w:r w:rsidRPr="008D6B60">
        <w:t>Plan de maintenance</w:t>
      </w:r>
      <w:bookmarkEnd w:id="76"/>
      <w:bookmarkEnd w:id="77"/>
    </w:p>
    <w:p w14:paraId="62D8B6E4" w14:textId="7F4C30D6" w:rsidR="0071718E" w:rsidRPr="008D6B60" w:rsidRDefault="00BF0E3E" w:rsidP="0071718E">
      <w:pPr>
        <w:rPr>
          <w:rFonts w:cs="Arial"/>
        </w:rPr>
      </w:pPr>
      <w:r w:rsidRPr="008D6B60">
        <w:rPr>
          <w:rFonts w:cs="Arial"/>
        </w:rPr>
        <w:t>Le plan de maintenance</w:t>
      </w:r>
      <w:r w:rsidR="004D20B6">
        <w:rPr>
          <w:rFonts w:cs="Arial"/>
        </w:rPr>
        <w:t xml:space="preserve"> </w:t>
      </w:r>
      <w:r w:rsidRPr="008D6B60">
        <w:rPr>
          <w:rFonts w:cs="Arial"/>
        </w:rPr>
        <w:t xml:space="preserve">est élaboré </w:t>
      </w:r>
      <w:r w:rsidR="004D20B6">
        <w:rPr>
          <w:rFonts w:cs="Arial"/>
        </w:rPr>
        <w:t xml:space="preserve">selon la norme NF X60-000 </w:t>
      </w:r>
      <w:r w:rsidRPr="008D6B60">
        <w:rPr>
          <w:rFonts w:cs="Arial"/>
        </w:rPr>
        <w:t>comme «</w:t>
      </w:r>
      <w:r w:rsidRPr="008D6B60">
        <w:rPr>
          <w:rFonts w:ascii="Calibri" w:hAnsi="Calibri" w:cs="Calibri"/>
        </w:rPr>
        <w:t> </w:t>
      </w:r>
      <w:r w:rsidR="000B1B55">
        <w:rPr>
          <w:rFonts w:cs="Arial"/>
        </w:rPr>
        <w:t>l’</w:t>
      </w:r>
      <w:r w:rsidRPr="008D6B60">
        <w:rPr>
          <w:rFonts w:cs="Arial"/>
        </w:rPr>
        <w:t>ensemble structur</w:t>
      </w:r>
      <w:r w:rsidRPr="008D6B60">
        <w:rPr>
          <w:rFonts w:cs="Marianne"/>
        </w:rPr>
        <w:t>é</w:t>
      </w:r>
      <w:r w:rsidRPr="008D6B60">
        <w:rPr>
          <w:rFonts w:cs="Arial"/>
        </w:rPr>
        <w:t xml:space="preserve"> de t</w:t>
      </w:r>
      <w:r w:rsidRPr="008D6B60">
        <w:rPr>
          <w:rFonts w:cs="Marianne"/>
        </w:rPr>
        <w:t>â</w:t>
      </w:r>
      <w:r w:rsidRPr="008D6B60">
        <w:rPr>
          <w:rFonts w:cs="Arial"/>
        </w:rPr>
        <w:t>ches qui compre</w:t>
      </w:r>
      <w:r w:rsidR="004D20B6">
        <w:rPr>
          <w:rFonts w:cs="Arial"/>
        </w:rPr>
        <w:t>nd</w:t>
      </w:r>
      <w:r w:rsidRPr="008D6B60">
        <w:rPr>
          <w:rFonts w:cs="Arial"/>
        </w:rPr>
        <w:t xml:space="preserve"> les activit</w:t>
      </w:r>
      <w:r w:rsidRPr="008D6B60">
        <w:rPr>
          <w:rFonts w:cs="Marianne"/>
        </w:rPr>
        <w:t>é</w:t>
      </w:r>
      <w:r w:rsidRPr="008D6B60">
        <w:rPr>
          <w:rFonts w:cs="Arial"/>
        </w:rPr>
        <w:t>s, les proc</w:t>
      </w:r>
      <w:r w:rsidRPr="008D6B60">
        <w:rPr>
          <w:rFonts w:cs="Marianne"/>
        </w:rPr>
        <w:t>é</w:t>
      </w:r>
      <w:r w:rsidRPr="008D6B60">
        <w:rPr>
          <w:rFonts w:cs="Arial"/>
        </w:rPr>
        <w:t>dures, les ressources et la dur</w:t>
      </w:r>
      <w:r w:rsidRPr="008D6B60">
        <w:rPr>
          <w:rFonts w:cs="Marianne"/>
        </w:rPr>
        <w:t>é</w:t>
      </w:r>
      <w:r w:rsidRPr="008D6B60">
        <w:rPr>
          <w:rFonts w:cs="Arial"/>
        </w:rPr>
        <w:t>e n</w:t>
      </w:r>
      <w:r w:rsidRPr="008D6B60">
        <w:rPr>
          <w:rFonts w:cs="Marianne"/>
        </w:rPr>
        <w:t>é</w:t>
      </w:r>
      <w:r w:rsidRPr="008D6B60">
        <w:rPr>
          <w:rFonts w:cs="Arial"/>
        </w:rPr>
        <w:t>cessaire pour ex</w:t>
      </w:r>
      <w:r w:rsidRPr="008D6B60">
        <w:rPr>
          <w:rFonts w:cs="Marianne"/>
        </w:rPr>
        <w:t>é</w:t>
      </w:r>
      <w:r w:rsidRPr="008D6B60">
        <w:rPr>
          <w:rFonts w:cs="Arial"/>
        </w:rPr>
        <w:t>cuter la maintenance</w:t>
      </w:r>
      <w:r w:rsidRPr="008D6B60">
        <w:rPr>
          <w:rFonts w:ascii="Calibri" w:hAnsi="Calibri" w:cs="Calibri"/>
        </w:rPr>
        <w:t> </w:t>
      </w:r>
      <w:r w:rsidRPr="008D6B60">
        <w:rPr>
          <w:rFonts w:cs="Marianne"/>
        </w:rPr>
        <w:t>»</w:t>
      </w:r>
      <w:r w:rsidR="004D20B6">
        <w:rPr>
          <w:rFonts w:cs="Arial"/>
        </w:rPr>
        <w:t xml:space="preserve"> sur les </w:t>
      </w:r>
      <w:r w:rsidR="004D20B6" w:rsidRPr="008D6B60">
        <w:rPr>
          <w:rFonts w:cs="Arial"/>
        </w:rPr>
        <w:t>opération</w:t>
      </w:r>
      <w:r w:rsidR="004D20B6">
        <w:rPr>
          <w:rFonts w:cs="Arial"/>
        </w:rPr>
        <w:t>s de niveau 1 à 5.</w:t>
      </w:r>
      <w:r w:rsidR="0071718E">
        <w:rPr>
          <w:rFonts w:cs="Arial"/>
        </w:rPr>
        <w:t xml:space="preserve"> Il </w:t>
      </w:r>
      <w:r w:rsidR="00E021D8">
        <w:rPr>
          <w:rFonts w:cs="Arial"/>
        </w:rPr>
        <w:t xml:space="preserve">définit les gammes de maintenance sur </w:t>
      </w:r>
      <w:r w:rsidR="0071718E" w:rsidRPr="008D6B60">
        <w:rPr>
          <w:rFonts w:cs="Arial"/>
        </w:rPr>
        <w:t>l’ensemble des locaux, zones, équipements et installations</w:t>
      </w:r>
      <w:r w:rsidR="00E021D8">
        <w:rPr>
          <w:rFonts w:cs="Arial"/>
        </w:rPr>
        <w:t xml:space="preserve"> prévus au marché et précise </w:t>
      </w:r>
      <w:r w:rsidR="0071718E" w:rsidRPr="008D6B60">
        <w:rPr>
          <w:rFonts w:cs="Arial"/>
        </w:rPr>
        <w:t>le poste technique affect</w:t>
      </w:r>
      <w:r w:rsidR="0071718E" w:rsidRPr="008D6B60">
        <w:rPr>
          <w:rFonts w:cs="Marianne"/>
        </w:rPr>
        <w:t>é</w:t>
      </w:r>
      <w:r w:rsidR="0071718E" w:rsidRPr="008D6B60">
        <w:rPr>
          <w:rFonts w:cs="Arial"/>
        </w:rPr>
        <w:t xml:space="preserve">, </w:t>
      </w:r>
      <w:r w:rsidR="00E021D8">
        <w:rPr>
          <w:rFonts w:cs="Arial"/>
        </w:rPr>
        <w:t xml:space="preserve">les </w:t>
      </w:r>
      <w:r w:rsidR="0071718E" w:rsidRPr="008D6B60">
        <w:rPr>
          <w:rFonts w:cs="Arial"/>
        </w:rPr>
        <w:t>activit</w:t>
      </w:r>
      <w:r w:rsidR="0071718E" w:rsidRPr="008D6B60">
        <w:rPr>
          <w:rFonts w:cs="Marianne"/>
        </w:rPr>
        <w:t>é</w:t>
      </w:r>
      <w:r w:rsidR="0071718E" w:rsidRPr="008D6B60">
        <w:rPr>
          <w:rFonts w:cs="Arial"/>
        </w:rPr>
        <w:t xml:space="preserve">s </w:t>
      </w:r>
      <w:r w:rsidR="0071718E" w:rsidRPr="008D6B60">
        <w:rPr>
          <w:rFonts w:cs="Marianne"/>
        </w:rPr>
        <w:t>à</w:t>
      </w:r>
      <w:r w:rsidR="0071718E" w:rsidRPr="008D6B60">
        <w:rPr>
          <w:rFonts w:cs="Arial"/>
        </w:rPr>
        <w:t xml:space="preserve"> effectuer, </w:t>
      </w:r>
      <w:r w:rsidR="00E021D8">
        <w:rPr>
          <w:rFonts w:cs="Arial"/>
        </w:rPr>
        <w:t>la durée des interventions</w:t>
      </w:r>
      <w:r w:rsidR="0071718E" w:rsidRPr="008D6B60">
        <w:rPr>
          <w:rFonts w:cs="Arial"/>
        </w:rPr>
        <w:t xml:space="preserve">, </w:t>
      </w:r>
      <w:r w:rsidR="00E021D8">
        <w:rPr>
          <w:rFonts w:cs="Arial"/>
        </w:rPr>
        <w:t xml:space="preserve">les ressources et </w:t>
      </w:r>
      <w:r w:rsidR="0071718E" w:rsidRPr="008D6B60">
        <w:rPr>
          <w:rFonts w:cs="Arial"/>
        </w:rPr>
        <w:t>fournitures n</w:t>
      </w:r>
      <w:r w:rsidR="0071718E" w:rsidRPr="008D6B60">
        <w:rPr>
          <w:rFonts w:cs="Marianne"/>
        </w:rPr>
        <w:t>é</w:t>
      </w:r>
      <w:r w:rsidR="0071718E" w:rsidRPr="008D6B60">
        <w:rPr>
          <w:rFonts w:cs="Arial"/>
        </w:rPr>
        <w:t xml:space="preserve">cessaires, </w:t>
      </w:r>
      <w:r w:rsidR="00E021D8">
        <w:rPr>
          <w:rFonts w:cs="Arial"/>
        </w:rPr>
        <w:t xml:space="preserve">les </w:t>
      </w:r>
      <w:r w:rsidR="0071718E" w:rsidRPr="008D6B60">
        <w:rPr>
          <w:rFonts w:cs="Arial"/>
        </w:rPr>
        <w:t>mesure</w:t>
      </w:r>
      <w:r w:rsidR="00E021D8">
        <w:rPr>
          <w:rFonts w:cs="Arial"/>
        </w:rPr>
        <w:t>s</w:t>
      </w:r>
      <w:r w:rsidR="0071718E" w:rsidRPr="008D6B60">
        <w:rPr>
          <w:rFonts w:cs="Arial"/>
        </w:rPr>
        <w:t xml:space="preserve"> de s</w:t>
      </w:r>
      <w:r w:rsidR="0071718E" w:rsidRPr="008D6B60">
        <w:rPr>
          <w:rFonts w:cs="Marianne"/>
        </w:rPr>
        <w:t>é</w:t>
      </w:r>
      <w:r w:rsidR="0071718E" w:rsidRPr="008D6B60">
        <w:rPr>
          <w:rFonts w:cs="Arial"/>
        </w:rPr>
        <w:t>curit</w:t>
      </w:r>
      <w:r w:rsidR="0071718E" w:rsidRPr="008D6B60">
        <w:rPr>
          <w:rFonts w:cs="Marianne"/>
        </w:rPr>
        <w:t>é</w:t>
      </w:r>
      <w:r w:rsidR="00E021D8">
        <w:rPr>
          <w:rFonts w:cs="Marianne"/>
        </w:rPr>
        <w:t xml:space="preserve"> appliquées, etc.</w:t>
      </w:r>
    </w:p>
    <w:p w14:paraId="475ECD88" w14:textId="5837AAD9" w:rsidR="00794CDA" w:rsidRPr="008D6B60" w:rsidRDefault="00794CDA">
      <w:pPr>
        <w:rPr>
          <w:rFonts w:cs="Arial"/>
        </w:rPr>
      </w:pPr>
    </w:p>
    <w:p w14:paraId="1AFFA4E3" w14:textId="2843F693" w:rsidR="00794CDA" w:rsidRPr="008D6B60" w:rsidRDefault="00BF0E3E">
      <w:pPr>
        <w:rPr>
          <w:rFonts w:cs="Arial"/>
        </w:rPr>
      </w:pPr>
      <w:r w:rsidRPr="008D6B60">
        <w:rPr>
          <w:rFonts w:cs="Arial"/>
        </w:rPr>
        <w:t xml:space="preserve">Le </w:t>
      </w:r>
      <w:r w:rsidR="004D20B6">
        <w:rPr>
          <w:rFonts w:cs="Arial"/>
        </w:rPr>
        <w:t>p</w:t>
      </w:r>
      <w:r w:rsidRPr="008D6B60">
        <w:rPr>
          <w:rFonts w:cs="Arial"/>
        </w:rPr>
        <w:t xml:space="preserve">lan de </w:t>
      </w:r>
      <w:r w:rsidR="004D20B6">
        <w:rPr>
          <w:rFonts w:cs="Arial"/>
        </w:rPr>
        <w:t>m</w:t>
      </w:r>
      <w:r w:rsidRPr="008D6B60">
        <w:rPr>
          <w:rFonts w:cs="Arial"/>
        </w:rPr>
        <w:t xml:space="preserve">aintenance est </w:t>
      </w:r>
      <w:r w:rsidR="004D20B6">
        <w:rPr>
          <w:rFonts w:cs="Arial"/>
        </w:rPr>
        <w:t xml:space="preserve">établi en cohérence avec la stratégie de maintenance et </w:t>
      </w:r>
      <w:r w:rsidRPr="008D6B60">
        <w:rPr>
          <w:rFonts w:cs="Arial"/>
        </w:rPr>
        <w:t xml:space="preserve">présenté à l’Acheteur pour visa </w:t>
      </w:r>
      <w:commentRangeStart w:id="78"/>
      <w:r w:rsidRPr="00CB782E">
        <w:rPr>
          <w:rFonts w:cs="Arial"/>
          <w:color w:val="FF0000"/>
        </w:rPr>
        <w:t>trois</w:t>
      </w:r>
      <w:r w:rsidR="0066023B" w:rsidRPr="00CB782E">
        <w:rPr>
          <w:rFonts w:cs="Arial"/>
          <w:color w:val="FF0000"/>
        </w:rPr>
        <w:t xml:space="preserve"> (3)</w:t>
      </w:r>
      <w:r w:rsidRPr="00CB782E">
        <w:rPr>
          <w:rFonts w:cs="Arial"/>
          <w:color w:val="FF0000"/>
        </w:rPr>
        <w:t xml:space="preserve"> mois</w:t>
      </w:r>
      <w:commentRangeEnd w:id="78"/>
      <w:r w:rsidR="00CB782E">
        <w:rPr>
          <w:rStyle w:val="Marquedecommentaire"/>
        </w:rPr>
        <w:commentReference w:id="78"/>
      </w:r>
      <w:r w:rsidRPr="00CB782E">
        <w:rPr>
          <w:rFonts w:cs="Arial"/>
          <w:color w:val="FF0000"/>
        </w:rPr>
        <w:t xml:space="preserve"> </w:t>
      </w:r>
      <w:r w:rsidRPr="008D6B60">
        <w:rPr>
          <w:rFonts w:cs="Arial"/>
        </w:rPr>
        <w:t xml:space="preserve">après la date de démarrage des prestations à l’issue de l’audit de prise en charge. Il couvre une période de quatre </w:t>
      </w:r>
      <w:r w:rsidR="0066023B">
        <w:rPr>
          <w:rFonts w:cs="Arial"/>
        </w:rPr>
        <w:t xml:space="preserve">(4) </w:t>
      </w:r>
      <w:r w:rsidRPr="008D6B60">
        <w:rPr>
          <w:rFonts w:cs="Arial"/>
        </w:rPr>
        <w:t>ans glissants</w:t>
      </w:r>
      <w:r w:rsidR="00E021D8">
        <w:rPr>
          <w:rFonts w:cs="Arial"/>
        </w:rPr>
        <w:t xml:space="preserve">, </w:t>
      </w:r>
      <w:r w:rsidRPr="008D6B60">
        <w:rPr>
          <w:rFonts w:cs="Arial"/>
        </w:rPr>
        <w:t xml:space="preserve">notamment les années après échéance du marché. </w:t>
      </w:r>
    </w:p>
    <w:p w14:paraId="5C656112" w14:textId="00CF5748" w:rsidR="00794CDA" w:rsidRPr="008D6B60" w:rsidRDefault="00BF0E3E">
      <w:pPr>
        <w:rPr>
          <w:rFonts w:cs="Arial"/>
        </w:rPr>
      </w:pPr>
      <w:r w:rsidRPr="008D6B60">
        <w:rPr>
          <w:rFonts w:cs="Arial"/>
        </w:rPr>
        <w:t xml:space="preserve">Il </w:t>
      </w:r>
      <w:r w:rsidR="004D20B6">
        <w:rPr>
          <w:rFonts w:cs="Arial"/>
        </w:rPr>
        <w:t>sera</w:t>
      </w:r>
      <w:r w:rsidRPr="008D6B60">
        <w:rPr>
          <w:rFonts w:cs="Arial"/>
        </w:rPr>
        <w:t xml:space="preserve"> révisé chaque année à date d’anniversaire</w:t>
      </w:r>
      <w:r w:rsidR="004D20B6">
        <w:rPr>
          <w:rFonts w:cs="Arial"/>
        </w:rPr>
        <w:t xml:space="preserve"> et </w:t>
      </w:r>
      <w:r w:rsidR="00E021D8">
        <w:rPr>
          <w:rFonts w:cs="Arial"/>
        </w:rPr>
        <w:t>mis</w:t>
      </w:r>
      <w:r w:rsidR="004D20B6">
        <w:rPr>
          <w:rFonts w:cs="Arial"/>
        </w:rPr>
        <w:t xml:space="preserve"> à jour</w:t>
      </w:r>
      <w:r w:rsidR="00DD42BE">
        <w:rPr>
          <w:rFonts w:cs="Arial"/>
        </w:rPr>
        <w:t xml:space="preserve"> dans la</w:t>
      </w:r>
      <w:r w:rsidRPr="008D6B60">
        <w:rPr>
          <w:rFonts w:cs="Arial"/>
        </w:rPr>
        <w:t xml:space="preserve"> DMS</w:t>
      </w:r>
      <w:r w:rsidR="004D20B6">
        <w:rPr>
          <w:rFonts w:cs="Arial"/>
        </w:rPr>
        <w:t xml:space="preserve"> avec les éventuelles remarques de l’Acheteur.</w:t>
      </w:r>
    </w:p>
    <w:p w14:paraId="2C628383" w14:textId="0493DBE6" w:rsidR="00794CDA" w:rsidRPr="008D6B60" w:rsidRDefault="00E021D8" w:rsidP="00626ADA">
      <w:pPr>
        <w:rPr>
          <w:rFonts w:eastAsiaTheme="majorEastAsia" w:cs="Arial"/>
          <w:color w:val="C00000"/>
          <w:sz w:val="28"/>
          <w:szCs w:val="32"/>
        </w:rPr>
      </w:pPr>
      <w:r>
        <w:rPr>
          <w:rFonts w:cs="Arial"/>
        </w:rPr>
        <w:t xml:space="preserve">Le plan de maintenance intègrera </w:t>
      </w:r>
      <w:r w:rsidR="00BF0E3E" w:rsidRPr="008D6B60">
        <w:rPr>
          <w:rFonts w:cs="Arial"/>
        </w:rPr>
        <w:t xml:space="preserve">les choix du Titulaire concernant </w:t>
      </w:r>
      <w:r>
        <w:rPr>
          <w:rFonts w:cs="Arial"/>
        </w:rPr>
        <w:t>la</w:t>
      </w:r>
      <w:r w:rsidR="00BF0E3E" w:rsidRPr="008D6B60">
        <w:rPr>
          <w:rFonts w:cs="Arial"/>
        </w:rPr>
        <w:t xml:space="preserve"> répartition entre la maintenance préventive et la maintenance corrective telles que ces notions sont définies dans la norme déjà citée.</w:t>
      </w:r>
      <w:bookmarkStart w:id="79" w:name="_Toc53129976"/>
      <w:r w:rsidR="00BF0E3E" w:rsidRPr="008D6B60">
        <w:br w:type="page" w:clear="all"/>
      </w:r>
    </w:p>
    <w:p w14:paraId="5A5C09BC" w14:textId="0F34D554" w:rsidR="00794CDA" w:rsidRPr="008D6B60" w:rsidRDefault="001E3B93" w:rsidP="00A87B57">
      <w:pPr>
        <w:pStyle w:val="Titre1"/>
        <w:ind w:left="360"/>
      </w:pPr>
      <w:bookmarkStart w:id="80" w:name="_Toc163552983"/>
      <w:r>
        <w:t>Conditions générales de Management du M</w:t>
      </w:r>
      <w:r w:rsidR="00BF0E3E" w:rsidRPr="008D6B60">
        <w:t>arché</w:t>
      </w:r>
      <w:bookmarkEnd w:id="79"/>
      <w:bookmarkEnd w:id="80"/>
    </w:p>
    <w:p w14:paraId="17EE66A3" w14:textId="77777777" w:rsidR="00794CDA" w:rsidRPr="00DC7FE6" w:rsidRDefault="00BF0E3E">
      <w:r w:rsidRPr="00DC7FE6">
        <w:t>Le Titulaire supporte l’intégralité des risques afférents à la non atteinte des objectifs définis dans le présent marché. Les prestations qui lui sont confiées forment un tout indissociable. Par conséquence, il coordonne et gère de façon autonome et exclusive, sous sa responsabilité, l’action de toutes les personnes qui interviennent pour son compte (personnel propre, sous-traitants, fournisseurs…).</w:t>
      </w:r>
    </w:p>
    <w:p w14:paraId="2FE43FED" w14:textId="2D7F7B65" w:rsidR="00794CDA" w:rsidRPr="00DC7FE6" w:rsidRDefault="00BF0E3E">
      <w:r w:rsidRPr="00DC7FE6">
        <w:t>Les missions définies ci-après</w:t>
      </w:r>
      <w:r w:rsidR="002B7025" w:rsidRPr="00DC7FE6">
        <w:t xml:space="preserve"> sont</w:t>
      </w:r>
      <w:r w:rsidRPr="00DC7FE6">
        <w:t xml:space="preserve"> assorties d’obligations de résultat en terme</w:t>
      </w:r>
      <w:r w:rsidR="002B7025" w:rsidRPr="00DC7FE6">
        <w:t>s</w:t>
      </w:r>
      <w:r w:rsidRPr="00DC7FE6">
        <w:t xml:space="preserve"> de performance</w:t>
      </w:r>
      <w:r w:rsidR="002B7025" w:rsidRPr="00DC7FE6">
        <w:t>.</w:t>
      </w:r>
    </w:p>
    <w:p w14:paraId="70FF50F8" w14:textId="3534525C" w:rsidR="0066023B" w:rsidRPr="008D6B60" w:rsidRDefault="0066023B" w:rsidP="00DC7FE6">
      <w:pPr>
        <w:tabs>
          <w:tab w:val="left" w:pos="1440"/>
        </w:tabs>
        <w:rPr>
          <w:rFonts w:cs="Arial"/>
        </w:rPr>
      </w:pPr>
    </w:p>
    <w:p w14:paraId="6275303A" w14:textId="1DA55B92" w:rsidR="00794CDA" w:rsidRPr="008D6B60" w:rsidRDefault="00BF0E3E" w:rsidP="00626ADA">
      <w:pPr>
        <w:pStyle w:val="Titre2"/>
        <w:tabs>
          <w:tab w:val="clear" w:pos="822"/>
          <w:tab w:val="clear" w:pos="1101"/>
          <w:tab w:val="left" w:pos="1134"/>
        </w:tabs>
        <w:ind w:left="1134" w:hanging="669"/>
      </w:pPr>
      <w:bookmarkStart w:id="81" w:name="_Toc53129977"/>
      <w:bookmarkStart w:id="82" w:name="_Toc163552984"/>
      <w:r w:rsidRPr="008D6B60">
        <w:t>Coordination de l’Exploitation du Titulaire et de l’Exploitation de l’Acheteur</w:t>
      </w:r>
      <w:bookmarkEnd w:id="81"/>
      <w:bookmarkEnd w:id="82"/>
    </w:p>
    <w:p w14:paraId="44C805B3" w14:textId="253A6011" w:rsidR="00794CDA" w:rsidRPr="008D6B60" w:rsidRDefault="00BF0E3E">
      <w:pPr>
        <w:pStyle w:val="Titre3"/>
        <w:ind w:left="1418" w:hanging="698"/>
      </w:pPr>
      <w:bookmarkStart w:id="83" w:name="_Toc53129978"/>
      <w:bookmarkStart w:id="84" w:name="_Toc163552985"/>
      <w:r w:rsidRPr="008D6B60">
        <w:t>Mise à disposition d</w:t>
      </w:r>
      <w:r w:rsidR="00124523">
        <w:t>’</w:t>
      </w:r>
      <w:r w:rsidRPr="008D6B60">
        <w:t>u</w:t>
      </w:r>
      <w:r w:rsidR="00124523">
        <w:t>n</w:t>
      </w:r>
      <w:r w:rsidRPr="008D6B60">
        <w:t xml:space="preserve"> système de Gestion de la Maintenance Assistée par Ordinateur (GMAO)</w:t>
      </w:r>
      <w:bookmarkEnd w:id="83"/>
      <w:bookmarkEnd w:id="84"/>
    </w:p>
    <w:p w14:paraId="1D720E3E" w14:textId="3A33328D" w:rsidR="008F7494" w:rsidRDefault="008F7494">
      <w:r>
        <w:t xml:space="preserve">L’Acheteur </w:t>
      </w:r>
      <w:r w:rsidR="00124523">
        <w:t>s’est</w:t>
      </w:r>
      <w:r>
        <w:t xml:space="preserve"> engagé </w:t>
      </w:r>
      <w:r w:rsidR="00124523">
        <w:t xml:space="preserve">dans </w:t>
      </w:r>
      <w:r>
        <w:t>une démarche</w:t>
      </w:r>
      <w:r w:rsidR="00124523">
        <w:t xml:space="preserve"> de modernisation de son suivi des prestations de maintenance et des interventions techniques réalisées par ses Prestataires. A ce titre, un projet de </w:t>
      </w:r>
      <w:r w:rsidR="00E05D64">
        <w:t>déploiement d’une GMAO propre à</w:t>
      </w:r>
      <w:r w:rsidR="00E05D64" w:rsidRPr="00571B3C">
        <w:t xml:space="preserve"> la Préfecture de Police</w:t>
      </w:r>
      <w:r w:rsidR="00E05D64">
        <w:t xml:space="preserve"> </w:t>
      </w:r>
      <w:r w:rsidR="00124523">
        <w:t xml:space="preserve">est en cours et devrait aboutir sur </w:t>
      </w:r>
      <w:r w:rsidR="00BF74B9">
        <w:t xml:space="preserve">la </w:t>
      </w:r>
      <w:r w:rsidR="00124523">
        <w:t>durée du marché.</w:t>
      </w:r>
    </w:p>
    <w:p w14:paraId="09518EA4" w14:textId="27494E66" w:rsidR="00124523" w:rsidRDefault="00124523"/>
    <w:p w14:paraId="32C19786" w14:textId="11CA97AD" w:rsidR="00BF74B9" w:rsidRPr="003205F5" w:rsidRDefault="00BF74B9" w:rsidP="003205F5">
      <w:pPr>
        <w:numPr>
          <w:ilvl w:val="0"/>
          <w:numId w:val="5"/>
        </w:numPr>
        <w:spacing w:before="120" w:after="120"/>
        <w:ind w:left="714" w:hanging="357"/>
        <w:rPr>
          <w:rFonts w:cs="Arial"/>
          <w:b/>
          <w:color w:val="000000"/>
          <w:szCs w:val="20"/>
          <w:highlight w:val="white"/>
          <w:u w:val="single"/>
          <w:shd w:val="clear" w:color="auto" w:fill="FFFF00"/>
        </w:rPr>
      </w:pPr>
      <w:r w:rsidRPr="003205F5">
        <w:rPr>
          <w:rFonts w:cs="Arial"/>
          <w:b/>
          <w:color w:val="000000"/>
          <w:szCs w:val="20"/>
          <w:highlight w:val="white"/>
          <w:u w:val="single"/>
          <w:shd w:val="clear" w:color="auto" w:fill="FFFF00"/>
        </w:rPr>
        <w:t>Avant la mise en service de la GMAO de l’Acheteur</w:t>
      </w:r>
    </w:p>
    <w:p w14:paraId="43892312" w14:textId="12C14E65" w:rsidR="00794CDA" w:rsidRPr="00DC7FE6" w:rsidRDefault="00E05D64">
      <w:r>
        <w:t xml:space="preserve">Le </w:t>
      </w:r>
      <w:r w:rsidR="00BF0E3E" w:rsidRPr="00DC7FE6">
        <w:t xml:space="preserve">Titulaire </w:t>
      </w:r>
      <w:r>
        <w:t>met en place son propre</w:t>
      </w:r>
      <w:r w:rsidR="00BF0E3E" w:rsidRPr="00DC7FE6">
        <w:t xml:space="preserve"> système de GMAO (outil de maintenance) permettant</w:t>
      </w:r>
      <w:r w:rsidR="00BF0E3E" w:rsidRPr="00DC7FE6">
        <w:rPr>
          <w:rFonts w:ascii="Calibri" w:hAnsi="Calibri" w:cs="Calibri"/>
        </w:rPr>
        <w:t> </w:t>
      </w:r>
      <w:r w:rsidR="00BF0E3E" w:rsidRPr="00DC7FE6">
        <w:t xml:space="preserve">: </w:t>
      </w:r>
    </w:p>
    <w:p w14:paraId="7F134759" w14:textId="77777777" w:rsidR="00794CDA" w:rsidRPr="008D6B60" w:rsidRDefault="00BF0E3E" w:rsidP="00BD78E3">
      <w:pPr>
        <w:pStyle w:val="Paragraphedeliste"/>
      </w:pPr>
      <w:r w:rsidRPr="008D6B60">
        <w:t>D’assurer le pilotage et le suivi de l’activité,</w:t>
      </w:r>
    </w:p>
    <w:p w14:paraId="21A50B0F" w14:textId="77777777" w:rsidR="00794CDA" w:rsidRPr="008D6B60" w:rsidRDefault="00BF0E3E" w:rsidP="00BD78E3">
      <w:pPr>
        <w:pStyle w:val="Paragraphedeliste"/>
      </w:pPr>
      <w:r w:rsidRPr="008D6B60">
        <w:t>D’échanger les informations entre le Titulaire et l’Acheteur,</w:t>
      </w:r>
    </w:p>
    <w:p w14:paraId="53A5FD50" w14:textId="77777777" w:rsidR="00794CDA" w:rsidRPr="008D6B60" w:rsidRDefault="00BF0E3E" w:rsidP="00BD78E3">
      <w:pPr>
        <w:pStyle w:val="Paragraphedeliste"/>
      </w:pPr>
      <w:r w:rsidRPr="008D6B60">
        <w:t>De gérer tous les équipements des Sites,</w:t>
      </w:r>
    </w:p>
    <w:p w14:paraId="21F3CF1D" w14:textId="77777777" w:rsidR="00794CDA" w:rsidRPr="008D6B60" w:rsidRDefault="00BF0E3E" w:rsidP="00BD78E3">
      <w:pPr>
        <w:pStyle w:val="Paragraphedeliste"/>
      </w:pPr>
      <w:r w:rsidRPr="008D6B60">
        <w:t>De gérer toutes les actions de maintenance (préventive et corrective),</w:t>
      </w:r>
    </w:p>
    <w:p w14:paraId="215D5857" w14:textId="77777777" w:rsidR="00794CDA" w:rsidRPr="008D6B60" w:rsidRDefault="00BF0E3E" w:rsidP="00BD78E3">
      <w:pPr>
        <w:pStyle w:val="Paragraphedeliste"/>
      </w:pPr>
      <w:r w:rsidRPr="008D6B60">
        <w:t>D’avoir un historique des maintenances effectuées sur chaque équipement,</w:t>
      </w:r>
    </w:p>
    <w:p w14:paraId="1512BC0D" w14:textId="77777777" w:rsidR="00794CDA" w:rsidRPr="008D6B60" w:rsidRDefault="00BF0E3E" w:rsidP="00BD78E3">
      <w:pPr>
        <w:pStyle w:val="Paragraphedeliste"/>
      </w:pPr>
      <w:r w:rsidRPr="008D6B60">
        <w:t>De gérer les événements,</w:t>
      </w:r>
    </w:p>
    <w:p w14:paraId="0AC50C47" w14:textId="26057546" w:rsidR="00794CDA" w:rsidRPr="008D6B60" w:rsidRDefault="00BF0E3E" w:rsidP="00BD78E3">
      <w:pPr>
        <w:pStyle w:val="Paragraphedeliste"/>
      </w:pPr>
      <w:r w:rsidRPr="008D6B60">
        <w:t xml:space="preserve">De </w:t>
      </w:r>
      <w:r w:rsidR="0050759D">
        <w:t>réaliser un reporting via</w:t>
      </w:r>
      <w:r w:rsidRPr="008D6B60">
        <w:t xml:space="preserve"> indicateurs,</w:t>
      </w:r>
    </w:p>
    <w:p w14:paraId="4474B332" w14:textId="3B075592" w:rsidR="00794CDA" w:rsidRDefault="00BF0E3E" w:rsidP="00BD78E3">
      <w:pPr>
        <w:pStyle w:val="Paragraphedeliste"/>
      </w:pPr>
      <w:r w:rsidRPr="008D6B60">
        <w:t>De gérer les stocks.</w:t>
      </w:r>
    </w:p>
    <w:p w14:paraId="236A9F67" w14:textId="0788D03E" w:rsidR="0066023B" w:rsidRDefault="0066023B" w:rsidP="00626ADA"/>
    <w:p w14:paraId="540C89DD" w14:textId="5B0ABCAF" w:rsidR="00E05D64" w:rsidRPr="00DC7FE6" w:rsidRDefault="00E05D64" w:rsidP="00E05D64">
      <w:r w:rsidRPr="00DC7FE6">
        <w:t>Dès le démarrage des prestations, le Titulaire doit effectuer l’enregistrement, la mise à jour, l’archivage et la mise à disposition de l’Acheteur de toutes les informatio</w:t>
      </w:r>
      <w:r>
        <w:t>ns liées au suivi de l’activité</w:t>
      </w:r>
      <w:r w:rsidRPr="00DC7FE6">
        <w:t xml:space="preserve"> selon les objectifs de sécurité dé</w:t>
      </w:r>
      <w:r>
        <w:t>taillés dans le présent marché.</w:t>
      </w:r>
    </w:p>
    <w:p w14:paraId="174EF4DD" w14:textId="76CA26DB" w:rsidR="00E05D64" w:rsidRDefault="00E05D64" w:rsidP="00626ADA"/>
    <w:p w14:paraId="1AA96074" w14:textId="05D20603" w:rsidR="00E05D64" w:rsidRPr="00B86147" w:rsidRDefault="00E05D64" w:rsidP="00E05D64">
      <w:r w:rsidRPr="00B86147">
        <w:t>Toutes les interventions, y compris en astreinte, font l’objet d’un rapport et sont</w:t>
      </w:r>
      <w:r w:rsidR="008768BD">
        <w:t xml:space="preserve"> remontées automatiquement dans la </w:t>
      </w:r>
      <w:r w:rsidRPr="00B86147">
        <w:t>GMAO (type d’intervention, durée, résultat, suite</w:t>
      </w:r>
      <w:r w:rsidR="008768BD">
        <w:t>s</w:t>
      </w:r>
      <w:r w:rsidRPr="00B86147">
        <w:t xml:space="preserve"> à donner</w:t>
      </w:r>
      <w:r w:rsidR="008768BD">
        <w:t>, etc</w:t>
      </w:r>
      <w:r w:rsidRPr="00B86147">
        <w:t>.</w:t>
      </w:r>
      <w:r w:rsidR="008768BD">
        <w:t>).</w:t>
      </w:r>
    </w:p>
    <w:p w14:paraId="6EE6148F" w14:textId="77777777" w:rsidR="00E05D64" w:rsidRPr="00B86147" w:rsidRDefault="00E05D64" w:rsidP="00E05D64">
      <w:r w:rsidRPr="00B86147">
        <w:t>Le responsable technique doit posséder un PC portable afin d’assurer le suivi d’exploitation et d’être en capacité d’échanger de données et faire le suivi et la réception d’informations lors des réunions d’exploitation.</w:t>
      </w:r>
    </w:p>
    <w:p w14:paraId="0BAFAAAA" w14:textId="6530258D" w:rsidR="00E05D64" w:rsidRPr="00B86147" w:rsidRDefault="00E05D64" w:rsidP="00E05D64">
      <w:r w:rsidRPr="00B86147">
        <w:t>Les techniciens doivent disposer d’un outil informatique pour assurer les échanges nécessaires avec l’Acheteur, d’informations et la saisie d’opération de maintenance. Ce PC doit être relié à un réseau internet à la charge du Titulaire.</w:t>
      </w:r>
    </w:p>
    <w:p w14:paraId="6D32E0D8" w14:textId="4AFBAB6E" w:rsidR="00E05D64" w:rsidRDefault="00E05D64" w:rsidP="00E05D64">
      <w:r w:rsidRPr="00B86147">
        <w:t>Le Titulaire assure la mise à jour au fur et à mesure des modifications des installations, même si ce der</w:t>
      </w:r>
      <w:r w:rsidR="008768BD">
        <w:t>nier n’exécute pas les travaux.</w:t>
      </w:r>
    </w:p>
    <w:p w14:paraId="215E9E8D" w14:textId="459BB8D2" w:rsidR="008768BD" w:rsidRPr="00B86147" w:rsidRDefault="008768BD" w:rsidP="00E05D64"/>
    <w:p w14:paraId="53E8BB4C" w14:textId="77777777" w:rsidR="00E05D64" w:rsidRPr="00B86147" w:rsidRDefault="00E05D64" w:rsidP="00E05D64">
      <w:r w:rsidRPr="00B86147">
        <w:t>Le dispositif doit intégrer les éléments suivants :</w:t>
      </w:r>
    </w:p>
    <w:p w14:paraId="22664421" w14:textId="257B87BC" w:rsidR="00E05D64" w:rsidRPr="00B86147" w:rsidRDefault="00E05D64" w:rsidP="008768BD">
      <w:pPr>
        <w:pStyle w:val="Paragraphedeliste"/>
      </w:pPr>
      <w:r w:rsidRPr="00B86147">
        <w:t>La programmation standard des actions de maintenance préventive, sur l'année et tenant compte de La durée de la saison</w:t>
      </w:r>
      <w:r w:rsidR="00B86147">
        <w:t xml:space="preserve"> d'utilisation des équipements,</w:t>
      </w:r>
    </w:p>
    <w:p w14:paraId="48506095" w14:textId="28A5EE33" w:rsidR="00E05D64" w:rsidRPr="00B86147" w:rsidRDefault="00E05D64" w:rsidP="008768BD">
      <w:pPr>
        <w:pStyle w:val="Paragraphedeliste"/>
      </w:pPr>
      <w:r w:rsidRPr="00B86147">
        <w:t>La génération automatique des bons préventifs, dans un calendrier courant sur la durée de la pr</w:t>
      </w:r>
      <w:r w:rsidR="00B86147">
        <w:t>estation,</w:t>
      </w:r>
    </w:p>
    <w:p w14:paraId="4E960F9E" w14:textId="5CD20EAE" w:rsidR="00E05D64" w:rsidRPr="00B86147" w:rsidRDefault="00E05D64" w:rsidP="008768BD">
      <w:pPr>
        <w:pStyle w:val="Paragraphedeliste"/>
      </w:pPr>
      <w:r w:rsidRPr="00B86147">
        <w:t xml:space="preserve">Le classement et la tenue </w:t>
      </w:r>
      <w:r w:rsidR="00B86147">
        <w:t>historique des bons préventifs,</w:t>
      </w:r>
    </w:p>
    <w:p w14:paraId="6DE1F1EB" w14:textId="216E6261" w:rsidR="00E05D64" w:rsidRDefault="00E05D64" w:rsidP="008768BD">
      <w:pPr>
        <w:pStyle w:val="Paragraphedeliste"/>
      </w:pPr>
      <w:r w:rsidRPr="00B86147">
        <w:t>La mise à jour de l’inventaire et des gammes de maintenances associées, compris les visites réglementaires.</w:t>
      </w:r>
    </w:p>
    <w:p w14:paraId="22C0DA76" w14:textId="77777777" w:rsidR="003205F5" w:rsidRPr="00B86147" w:rsidRDefault="003205F5" w:rsidP="003205F5"/>
    <w:p w14:paraId="100AB631" w14:textId="16839F3F" w:rsidR="00E05D64" w:rsidRPr="00B86147" w:rsidRDefault="00E05D64" w:rsidP="00E05D64">
      <w:r w:rsidRPr="00B86147">
        <w:t>Les techniciens du Titulaire complètent les bons préventifs dans l’outil de GM</w:t>
      </w:r>
      <w:r w:rsidR="00681002">
        <w:t>AO après action.</w:t>
      </w:r>
    </w:p>
    <w:p w14:paraId="05FC25FC" w14:textId="4DFD861C" w:rsidR="00E05D64" w:rsidRPr="00B86147" w:rsidRDefault="00E05D64" w:rsidP="00E05D64">
      <w:r w:rsidRPr="00B86147">
        <w:t>La nature et la fréquence des actions de maintenance préventive, de contrôle et d'entretien courant, indiquées au marché, sont mi</w:t>
      </w:r>
      <w:r w:rsidR="003205F5">
        <w:t>nimales et purement indicatives. L</w:t>
      </w:r>
      <w:r w:rsidRPr="00B86147">
        <w:t>e Titulaire d</w:t>
      </w:r>
      <w:r w:rsidR="003205F5">
        <w:t>oit</w:t>
      </w:r>
      <w:r w:rsidRPr="00B86147">
        <w:t xml:space="preserve"> planifier les interventions en fonction des performances demandée</w:t>
      </w:r>
      <w:r w:rsidR="003205F5">
        <w:t>s au présent cahier des charges</w:t>
      </w:r>
      <w:r w:rsidRPr="00B86147">
        <w:t xml:space="preserve"> et suivant :</w:t>
      </w:r>
    </w:p>
    <w:p w14:paraId="3549E028" w14:textId="2B205326" w:rsidR="00E05D64" w:rsidRPr="00B86147" w:rsidRDefault="008768BD" w:rsidP="008768BD">
      <w:pPr>
        <w:pStyle w:val="Paragraphedeliste"/>
      </w:pPr>
      <w:r>
        <w:t>La législation,</w:t>
      </w:r>
    </w:p>
    <w:p w14:paraId="6E292D6E" w14:textId="5E479804" w:rsidR="00E05D64" w:rsidRPr="00B86147" w:rsidRDefault="00E05D64" w:rsidP="008768BD">
      <w:pPr>
        <w:pStyle w:val="Paragraphedeliste"/>
      </w:pPr>
      <w:r w:rsidRPr="00B86147">
        <w:t>Les c</w:t>
      </w:r>
      <w:r w:rsidR="008768BD">
        <w:t>aractéristiques des équipements,</w:t>
      </w:r>
    </w:p>
    <w:p w14:paraId="3CC0B911" w14:textId="20E06AD5" w:rsidR="00E05D64" w:rsidRPr="00B86147" w:rsidRDefault="00E05D64" w:rsidP="008768BD">
      <w:pPr>
        <w:pStyle w:val="Paragraphedeliste"/>
      </w:pPr>
      <w:r w:rsidRPr="00B86147">
        <w:t>Les recommandations o</w:t>
      </w:r>
      <w:r w:rsidR="008768BD">
        <w:t>u spécifications des fabricants,</w:t>
      </w:r>
    </w:p>
    <w:p w14:paraId="48888E6D" w14:textId="4E7D0D24" w:rsidR="00E05D64" w:rsidRPr="00B86147" w:rsidRDefault="008768BD" w:rsidP="008768BD">
      <w:pPr>
        <w:pStyle w:val="Paragraphedeliste"/>
      </w:pPr>
      <w:r>
        <w:t>Les règles de l’art,</w:t>
      </w:r>
    </w:p>
    <w:p w14:paraId="014EB963" w14:textId="238F2468" w:rsidR="00E05D64" w:rsidRDefault="00E05D64" w:rsidP="008768BD">
      <w:pPr>
        <w:pStyle w:val="Paragraphedeliste"/>
      </w:pPr>
      <w:r w:rsidRPr="00B86147">
        <w:t>L’état et l'utilisation des équipements.</w:t>
      </w:r>
    </w:p>
    <w:p w14:paraId="457462F4" w14:textId="77777777" w:rsidR="003205F5" w:rsidRPr="00B86147" w:rsidRDefault="003205F5" w:rsidP="00AC2E86"/>
    <w:p w14:paraId="442AC09D" w14:textId="77777777" w:rsidR="00E05D64" w:rsidRPr="00B86147" w:rsidRDefault="00E05D64" w:rsidP="00E05D64">
      <w:r w:rsidRPr="00B86147">
        <w:t>Le Titulaire établit sur des fiches :</w:t>
      </w:r>
    </w:p>
    <w:p w14:paraId="372C22F9" w14:textId="6CAA2AAC" w:rsidR="00E05D64" w:rsidRPr="00B86147" w:rsidRDefault="00E05D64" w:rsidP="008768BD">
      <w:pPr>
        <w:pStyle w:val="Paragraphedeliste"/>
      </w:pPr>
      <w:r w:rsidRPr="00B86147">
        <w:t>Les loca</w:t>
      </w:r>
      <w:r w:rsidR="008768BD">
        <w:t>ux et les équipements concernés,</w:t>
      </w:r>
    </w:p>
    <w:p w14:paraId="33468AE4" w14:textId="4DD2F248" w:rsidR="00E05D64" w:rsidRPr="00B86147" w:rsidRDefault="008768BD" w:rsidP="008768BD">
      <w:pPr>
        <w:pStyle w:val="Paragraphedeliste"/>
      </w:pPr>
      <w:r>
        <w:t>La nature des actions,</w:t>
      </w:r>
    </w:p>
    <w:p w14:paraId="344B1DE7" w14:textId="7225A67A" w:rsidR="00E05D64" w:rsidRPr="00B86147" w:rsidRDefault="00E05D64" w:rsidP="008768BD">
      <w:pPr>
        <w:pStyle w:val="Paragraphedeliste"/>
      </w:pPr>
      <w:r w:rsidRPr="00B86147">
        <w:t>La périodicité des actions qu'il préconise selo</w:t>
      </w:r>
      <w:r w:rsidR="008768BD">
        <w:t>n les règles définies ci-dessus,</w:t>
      </w:r>
    </w:p>
    <w:p w14:paraId="40C6EEED" w14:textId="5862ED70" w:rsidR="00E05D64" w:rsidRDefault="00E05D64" w:rsidP="008768BD">
      <w:pPr>
        <w:pStyle w:val="Paragraphedeliste"/>
      </w:pPr>
      <w:r w:rsidRPr="00B86147">
        <w:t>Les contraintes éventuelles (immobilisation des équipements, etc.).</w:t>
      </w:r>
    </w:p>
    <w:p w14:paraId="663BB9A7" w14:textId="77777777" w:rsidR="003205F5" w:rsidRPr="00B86147" w:rsidRDefault="003205F5" w:rsidP="003205F5"/>
    <w:p w14:paraId="2AC8C2EE" w14:textId="77777777" w:rsidR="00E05D64" w:rsidRPr="00B86147" w:rsidRDefault="00E05D64" w:rsidP="00E05D64">
      <w:r w:rsidRPr="00B86147">
        <w:t>Le Titulaire établit :</w:t>
      </w:r>
    </w:p>
    <w:p w14:paraId="72EAED37" w14:textId="4AEF8A7F" w:rsidR="00E05D64" w:rsidRPr="00B86147" w:rsidRDefault="00E05D64" w:rsidP="008768BD">
      <w:pPr>
        <w:pStyle w:val="Paragraphedeliste"/>
      </w:pPr>
      <w:r w:rsidRPr="00B86147">
        <w:t xml:space="preserve">Le calendrier annuel, qui précise le numéro </w:t>
      </w:r>
      <w:r w:rsidR="008768BD">
        <w:t>de la semaine de l'intervention,</w:t>
      </w:r>
    </w:p>
    <w:p w14:paraId="399B3F22" w14:textId="1FAC07B9" w:rsidR="00E05D64" w:rsidRDefault="00E05D64" w:rsidP="008768BD">
      <w:pPr>
        <w:pStyle w:val="Paragraphedeliste"/>
      </w:pPr>
      <w:r w:rsidRPr="00B86147">
        <w:t>Un bon pour chaque intervention qui peut regrouper plusieurs actions sur une même installation à effectuer lors d'une visite unique.</w:t>
      </w:r>
    </w:p>
    <w:p w14:paraId="25B10DDD" w14:textId="77777777" w:rsidR="003205F5" w:rsidRPr="00B86147" w:rsidRDefault="003205F5" w:rsidP="003205F5"/>
    <w:p w14:paraId="2F241280" w14:textId="3ADA194E" w:rsidR="00E05D64" w:rsidRPr="008D6B60" w:rsidRDefault="00B86147" w:rsidP="00626ADA">
      <w:r w:rsidRPr="00B86147">
        <w:t>Les données pourront être</w:t>
      </w:r>
      <w:r w:rsidR="00E05D64" w:rsidRPr="00B86147">
        <w:t xml:space="preserve"> exportée</w:t>
      </w:r>
      <w:r w:rsidRPr="00B86147">
        <w:t>s</w:t>
      </w:r>
      <w:r w:rsidR="00E05D64" w:rsidRPr="00B86147">
        <w:t xml:space="preserve"> sous format exploitable (type </w:t>
      </w:r>
      <w:r w:rsidRPr="00B86147">
        <w:t>.xlsx) ou seront remises à l’</w:t>
      </w:r>
      <w:r w:rsidR="00E05D64" w:rsidRPr="00B86147">
        <w:t>Acheteur</w:t>
      </w:r>
      <w:r w:rsidRPr="00B86147">
        <w:t xml:space="preserve"> sur demande si ses droits ne le permettent pas.</w:t>
      </w:r>
    </w:p>
    <w:p w14:paraId="4C0B4FDE" w14:textId="69607A83" w:rsidR="00794CDA" w:rsidRPr="00571B3C" w:rsidRDefault="00BF0E3E">
      <w:r w:rsidRPr="00571B3C">
        <w:t xml:space="preserve">L’outil de maintenance devra permettre de basculer facilement toutes les informations recueillies sur la future GMAO </w:t>
      </w:r>
      <w:r w:rsidR="00E05D64">
        <w:t>de l’Acheteur</w:t>
      </w:r>
      <w:r w:rsidRPr="00571B3C">
        <w:t>.</w:t>
      </w:r>
    </w:p>
    <w:p w14:paraId="1E8A3C09" w14:textId="167B20A1" w:rsidR="00CB782E" w:rsidRPr="00F00712" w:rsidRDefault="00CB782E" w:rsidP="00CB782E">
      <w:pPr>
        <w:rPr>
          <w:b/>
          <w:bCs/>
          <w:highlight w:val="yellow"/>
        </w:rPr>
      </w:pPr>
    </w:p>
    <w:p w14:paraId="154916ED" w14:textId="0D1392AF" w:rsidR="00AC2E86" w:rsidRPr="00AC2E86" w:rsidRDefault="00CB782E" w:rsidP="00B86147">
      <w:pPr>
        <w:numPr>
          <w:ilvl w:val="0"/>
          <w:numId w:val="5"/>
        </w:numPr>
        <w:spacing w:before="120" w:after="120"/>
        <w:ind w:left="714" w:hanging="357"/>
        <w:rPr>
          <w:rFonts w:cs="Arial"/>
          <w:b/>
          <w:color w:val="000000"/>
          <w:szCs w:val="20"/>
          <w:highlight w:val="white"/>
          <w:u w:val="single"/>
          <w:shd w:val="clear" w:color="auto" w:fill="FFFF00"/>
        </w:rPr>
      </w:pPr>
      <w:r w:rsidRPr="003205F5">
        <w:rPr>
          <w:rFonts w:cs="Arial"/>
          <w:b/>
          <w:color w:val="000000"/>
          <w:szCs w:val="20"/>
          <w:highlight w:val="white"/>
          <w:u w:val="single"/>
          <w:shd w:val="clear" w:color="auto" w:fill="FFFF00"/>
        </w:rPr>
        <w:t xml:space="preserve">A la mise en service de la GMAO </w:t>
      </w:r>
      <w:r w:rsidR="0050759D" w:rsidRPr="003205F5">
        <w:rPr>
          <w:rFonts w:cs="Arial"/>
          <w:b/>
          <w:color w:val="000000"/>
          <w:szCs w:val="20"/>
          <w:highlight w:val="white"/>
          <w:u w:val="single"/>
          <w:shd w:val="clear" w:color="auto" w:fill="FFFF00"/>
        </w:rPr>
        <w:t>de l’Acheteur</w:t>
      </w:r>
      <w:r w:rsidRPr="003205F5">
        <w:rPr>
          <w:rFonts w:ascii="Calibri" w:hAnsi="Calibri" w:cs="Calibri"/>
          <w:b/>
          <w:color w:val="000000"/>
          <w:szCs w:val="20"/>
          <w:highlight w:val="white"/>
          <w:u w:val="single"/>
          <w:shd w:val="clear" w:color="auto" w:fill="FFFF00"/>
        </w:rPr>
        <w:t> </w:t>
      </w:r>
      <w:r w:rsidRPr="003205F5">
        <w:rPr>
          <w:rFonts w:cs="Arial"/>
          <w:b/>
          <w:color w:val="000000"/>
          <w:szCs w:val="20"/>
          <w:highlight w:val="white"/>
          <w:u w:val="single"/>
          <w:shd w:val="clear" w:color="auto" w:fill="FFFF00"/>
        </w:rPr>
        <w:t>:</w:t>
      </w:r>
    </w:p>
    <w:p w14:paraId="419B50A4" w14:textId="2392FB7B" w:rsidR="00AC2E86" w:rsidRPr="00AC2E86" w:rsidRDefault="00B86147" w:rsidP="00CB782E">
      <w:r w:rsidRPr="00571B3C">
        <w:t xml:space="preserve">Une fois opérationnelle, </w:t>
      </w:r>
      <w:r w:rsidR="00681002">
        <w:t>le Titulaire</w:t>
      </w:r>
      <w:r w:rsidR="00AC2E86" w:rsidRPr="00AC2E86">
        <w:t xml:space="preserve"> basculera l’ens</w:t>
      </w:r>
      <w:r w:rsidR="00AC2E86">
        <w:t>e</w:t>
      </w:r>
      <w:r w:rsidR="00AC2E86" w:rsidRPr="00AC2E86">
        <w:t xml:space="preserve">mble des informations </w:t>
      </w:r>
      <w:r w:rsidR="00681002">
        <w:t>de son outil de maintenance constituant l’historique des événements du marché dans la GMAO</w:t>
      </w:r>
      <w:r w:rsidR="00AF60F8">
        <w:t xml:space="preserve"> de l’A</w:t>
      </w:r>
      <w:r w:rsidR="00262F38">
        <w:t>cheteur</w:t>
      </w:r>
      <w:r w:rsidR="00681002">
        <w:t>.</w:t>
      </w:r>
    </w:p>
    <w:p w14:paraId="5AA45338" w14:textId="16A1F746" w:rsidR="00681002" w:rsidRDefault="00681002" w:rsidP="00CB782E"/>
    <w:p w14:paraId="5E97EDA1" w14:textId="09D3A39C" w:rsidR="00681002" w:rsidRDefault="00681002" w:rsidP="00CB782E">
      <w:r>
        <w:t>L’ensemble des prestations listé</w:t>
      </w:r>
      <w:r w:rsidR="00AF60F8">
        <w:t>e</w:t>
      </w:r>
      <w:r>
        <w:t>s précédemment sont assurées selon les modalités et fonctionnalités de l’outil</w:t>
      </w:r>
      <w:r w:rsidR="00D95C8F">
        <w:t xml:space="preserve"> </w:t>
      </w:r>
      <w:r w:rsidR="00AF60F8">
        <w:t>de l’A</w:t>
      </w:r>
      <w:r w:rsidR="00262F38">
        <w:t xml:space="preserve">cheteur </w:t>
      </w:r>
      <w:r w:rsidR="00D95C8F">
        <w:t>mis en place</w:t>
      </w:r>
      <w:r>
        <w:t>, une fiche et un protocole d’utilisation seront fournis au Titulaire</w:t>
      </w:r>
      <w:r w:rsidR="00D95C8F">
        <w:t xml:space="preserve"> pour lui permettre de le faire</w:t>
      </w:r>
      <w:r>
        <w:t>.</w:t>
      </w:r>
    </w:p>
    <w:p w14:paraId="027C310E" w14:textId="20E1DCF1" w:rsidR="00AC2E86" w:rsidRPr="004A6A99" w:rsidRDefault="00EC1195" w:rsidP="00CB782E">
      <w:r w:rsidRPr="004A6A99">
        <w:t>L</w:t>
      </w:r>
      <w:r w:rsidR="00681002" w:rsidRPr="004A6A99">
        <w:t xml:space="preserve">es licences </w:t>
      </w:r>
      <w:r w:rsidRPr="004A6A99">
        <w:t>sont</w:t>
      </w:r>
      <w:r w:rsidR="00AF60F8" w:rsidRPr="004A6A99">
        <w:t xml:space="preserve"> à la charge du T</w:t>
      </w:r>
      <w:r w:rsidR="00262F38" w:rsidRPr="004A6A99">
        <w:t>itulaire</w:t>
      </w:r>
      <w:r w:rsidRPr="004A6A99">
        <w:t>,</w:t>
      </w:r>
      <w:r w:rsidR="00262F38" w:rsidRPr="004A6A99">
        <w:t xml:space="preserve"> </w:t>
      </w:r>
      <w:r w:rsidR="00681002" w:rsidRPr="004A6A99">
        <w:t>qui fournira</w:t>
      </w:r>
      <w:r w:rsidR="00262F38" w:rsidRPr="004A6A99">
        <w:t xml:space="preserve"> et déterminera</w:t>
      </w:r>
      <w:r w:rsidRPr="004A6A99">
        <w:t xml:space="preserve"> un</w:t>
      </w:r>
      <w:r w:rsidR="00D95C8F" w:rsidRPr="004A6A99">
        <w:t xml:space="preserve"> nombre</w:t>
      </w:r>
      <w:r w:rsidRPr="004A6A99">
        <w:t xml:space="preserve"> suffisant d’accès simultané</w:t>
      </w:r>
      <w:r w:rsidR="004A6A99" w:rsidRPr="004A6A99">
        <w:t xml:space="preserve"> pour s</w:t>
      </w:r>
      <w:r w:rsidR="00185E86" w:rsidRPr="004A6A99">
        <w:t>es utilisateurs</w:t>
      </w:r>
      <w:r w:rsidR="004A6A99" w:rsidRPr="004A6A99">
        <w:t xml:space="preserve">, </w:t>
      </w:r>
      <w:r w:rsidR="00185E86" w:rsidRPr="004A6A99">
        <w:t>ainsi que l</w:t>
      </w:r>
      <w:r w:rsidR="004A6A99" w:rsidRPr="004A6A99">
        <w:t>es solutions de mobilités pour s</w:t>
      </w:r>
      <w:r w:rsidR="00185E86" w:rsidRPr="004A6A99">
        <w:t>es techniciens</w:t>
      </w:r>
      <w:r w:rsidR="00D95C8F" w:rsidRPr="004A6A99">
        <w:t>.</w:t>
      </w:r>
    </w:p>
    <w:p w14:paraId="4A39BC0C" w14:textId="50B25AD2" w:rsidR="0066023B" w:rsidRDefault="005B6A41" w:rsidP="003727E1">
      <w:r>
        <w:t>L’outil du Titulaire pourrait également se connecter vi</w:t>
      </w:r>
      <w:r w:rsidR="00AF60F8">
        <w:t>a un connecteur à la GMAO de l’A</w:t>
      </w:r>
      <w:r>
        <w:t>cheteur. Il sera à la charge du Titulaire de développer le connecteur, si les possibilités techniques le permettent</w:t>
      </w:r>
      <w:r w:rsidR="00150BBD">
        <w:t>. La validation du connecteur est</w:t>
      </w:r>
      <w:r>
        <w:t xml:space="preserve"> soumis</w:t>
      </w:r>
      <w:r w:rsidR="00150BBD">
        <w:t>e à une</w:t>
      </w:r>
      <w:r>
        <w:t xml:space="preserve"> homologation</w:t>
      </w:r>
      <w:r w:rsidR="00150BBD">
        <w:t xml:space="preserve"> de l’Acheteur.</w:t>
      </w:r>
    </w:p>
    <w:p w14:paraId="608740EB" w14:textId="0918E66A" w:rsidR="005B6A41" w:rsidRPr="00571B3C" w:rsidRDefault="003727E1">
      <w:r>
        <w:t>L’homologation peut entraîner un audit des systèmes d’informations du Titulaire.</w:t>
      </w:r>
    </w:p>
    <w:p w14:paraId="531553BF" w14:textId="0DF5F2C3" w:rsidR="00794CDA" w:rsidRPr="008D6B60" w:rsidRDefault="00BF0E3E" w:rsidP="00626ADA">
      <w:pPr>
        <w:pStyle w:val="Titre3"/>
        <w:ind w:left="1418" w:hanging="698"/>
      </w:pPr>
      <w:bookmarkStart w:id="85" w:name="_Toc163552986"/>
      <w:r w:rsidRPr="008D6B60">
        <w:t>Suivi des signalements et des demandes</w:t>
      </w:r>
      <w:bookmarkEnd w:id="85"/>
    </w:p>
    <w:p w14:paraId="743A95A8" w14:textId="1EB6127A" w:rsidR="00794CDA" w:rsidRPr="008D6B60" w:rsidRDefault="00E3231E" w:rsidP="00571B3C">
      <w:r w:rsidRPr="00571B3C">
        <w:t xml:space="preserve">Tout </w:t>
      </w:r>
      <w:r w:rsidR="00BF0E3E" w:rsidRPr="00571B3C">
        <w:t>Ev</w:t>
      </w:r>
      <w:r w:rsidRPr="00571B3C">
        <w:t>è</w:t>
      </w:r>
      <w:r w:rsidR="00BF0E3E" w:rsidRPr="00571B3C">
        <w:t xml:space="preserve">nement </w:t>
      </w:r>
      <w:r w:rsidRPr="00571B3C">
        <w:t xml:space="preserve">de type Défaut </w:t>
      </w:r>
      <w:r w:rsidR="00BF0E3E" w:rsidRPr="00571B3C">
        <w:t xml:space="preserve">dans le fonctionnement des Sites </w:t>
      </w:r>
      <w:r w:rsidRPr="00571B3C">
        <w:t>identifié par le Titulaire ou l’Acheteur sera</w:t>
      </w:r>
      <w:r w:rsidR="00BF0E3E" w:rsidRPr="00571B3C">
        <w:t xml:space="preserve"> systématiquement enregistré sous la forme d’un Signalement, sans sélection </w:t>
      </w:r>
      <w:r w:rsidRPr="00571B3C">
        <w:t>à</w:t>
      </w:r>
      <w:r w:rsidR="00BF0E3E" w:rsidRPr="00571B3C">
        <w:t xml:space="preserve"> priori de son caractère fondé ou non.</w:t>
      </w:r>
    </w:p>
    <w:p w14:paraId="068C54FB" w14:textId="57012596" w:rsidR="00794CDA" w:rsidRPr="008D6B60" w:rsidRDefault="003F5A66" w:rsidP="00571B3C">
      <w:r w:rsidRPr="00571B3C">
        <w:t>L</w:t>
      </w:r>
      <w:r w:rsidR="00BF0E3E" w:rsidRPr="00571B3C">
        <w:t xml:space="preserve">e </w:t>
      </w:r>
      <w:r w:rsidRPr="00571B3C">
        <w:t>T</w:t>
      </w:r>
      <w:r w:rsidR="00BF0E3E" w:rsidRPr="00571B3C">
        <w:t>itulaire est en charge de la saisie des informations du Signalement dès qu’il en a connaissance</w:t>
      </w:r>
      <w:r w:rsidRPr="00571B3C">
        <w:t xml:space="preserve"> et contrôle que l’Acheteur n’a pas déjà renseigné l’outil pour éviter les doublons.</w:t>
      </w:r>
      <w:r w:rsidR="00BF0E3E" w:rsidRPr="00571B3C">
        <w:t xml:space="preserve"> L’identification des Evènements a lieu notamment suite aux procédures de contrôle (y compris contrôle réglementaires ou rapport d’audit) de l’Acheteur ou du Titulaire, aux autocontrôles réalisés par le Titulaire…</w:t>
      </w:r>
    </w:p>
    <w:p w14:paraId="50A4D9E7" w14:textId="77777777" w:rsidR="00794CDA" w:rsidRPr="008D6B60" w:rsidRDefault="00BF0E3E" w:rsidP="00571B3C">
      <w:r w:rsidRPr="00571B3C">
        <w:t xml:space="preserve">La saisie des informations (ouverte et clôture) du signalement est faite en temps réel (sans délai). </w:t>
      </w:r>
    </w:p>
    <w:p w14:paraId="5F486003" w14:textId="6B41B271" w:rsidR="00794CDA" w:rsidRDefault="00BF0E3E" w:rsidP="00571B3C">
      <w:pPr>
        <w:rPr>
          <w:rFonts w:cs="Arial"/>
        </w:rPr>
      </w:pPr>
      <w:r w:rsidRPr="00571B3C">
        <w:t>En cas de manquement du Titulaire à son obligation de saisie du signalement ou erreur du signalement, l’Acheteur a la possibilité de régulariser le signalement sur la base des dates et</w:t>
      </w:r>
      <w:r w:rsidRPr="008D6B60">
        <w:rPr>
          <w:rFonts w:eastAsia="Arial" w:cs="Arial"/>
          <w:color w:val="000000"/>
        </w:rPr>
        <w:t xml:space="preserve"> </w:t>
      </w:r>
      <w:r w:rsidRPr="00571B3C">
        <w:t>heures d’appel au Titulaire. Cette possibilité de régularisation est réservée à l’Acheteur et est strictement limitée. Le Titulaire porte la responsabilité de ses retards, omissions ou erreurs</w:t>
      </w:r>
      <w:r w:rsidRPr="00626ADA">
        <w:rPr>
          <w:rFonts w:cs="Arial"/>
        </w:rPr>
        <w:t>.</w:t>
      </w:r>
    </w:p>
    <w:p w14:paraId="52679954" w14:textId="77777777" w:rsidR="006603E7" w:rsidRPr="00571B3C" w:rsidRDefault="006603E7" w:rsidP="00571B3C"/>
    <w:p w14:paraId="76983EE9" w14:textId="77777777" w:rsidR="00794CDA" w:rsidRPr="00571B3C" w:rsidRDefault="00BF0E3E" w:rsidP="00571B3C">
      <w:r w:rsidRPr="00571B3C">
        <w:t>Les modalités de saisie des Signalements dans l’outil de maintenance sont convenues entre le Titulaire et l’Acheteur pour le site considéré dans les trente (30) jours suivant la date de démarrage des prestations. Ces modalités et leurs évolutions adoptées entre les parties feront l’objet d’un document intégré dans la DMS. Elles pourront consister en une ou plusieurs solutions conjointes telles que</w:t>
      </w:r>
      <w:r w:rsidRPr="00571B3C">
        <w:rPr>
          <w:rFonts w:ascii="Calibri" w:hAnsi="Calibri" w:cs="Calibri"/>
        </w:rPr>
        <w:t> </w:t>
      </w:r>
      <w:r w:rsidRPr="00571B3C">
        <w:t xml:space="preserve">: </w:t>
      </w:r>
    </w:p>
    <w:p w14:paraId="49B25918" w14:textId="067B3B52" w:rsidR="00794CDA" w:rsidRPr="008D6B60" w:rsidRDefault="00BF0E3E" w:rsidP="00BD78E3">
      <w:pPr>
        <w:pStyle w:val="Paragraphedeliste"/>
      </w:pPr>
      <w:r w:rsidRPr="00626ADA">
        <w:t>Saisie par l’Acheteur directement dans l’outil de maintenance</w:t>
      </w:r>
      <w:r w:rsidR="006603E7">
        <w:t>,</w:t>
      </w:r>
    </w:p>
    <w:p w14:paraId="5A10CFA6" w14:textId="51DDF07B" w:rsidR="00794CDA" w:rsidRPr="008D6B60" w:rsidRDefault="00BF0E3E" w:rsidP="00BD78E3">
      <w:pPr>
        <w:pStyle w:val="Paragraphedeliste"/>
      </w:pPr>
      <w:r w:rsidRPr="00626ADA">
        <w:t>Appel téléphonique par l’Acheteur auprès du titulaire puis saisie dans l’outil de maintenance par le Titulaire</w:t>
      </w:r>
      <w:r w:rsidR="006603E7">
        <w:t>,</w:t>
      </w:r>
    </w:p>
    <w:p w14:paraId="24BB7B58" w14:textId="3500C288" w:rsidR="00794CDA" w:rsidRDefault="00BF0E3E" w:rsidP="00BD78E3">
      <w:pPr>
        <w:pStyle w:val="Paragraphedeliste"/>
      </w:pPr>
      <w:r w:rsidRPr="00626ADA">
        <w:t>Envoi des informations par mail pour intégration directe dans l’outil de maintenance.</w:t>
      </w:r>
    </w:p>
    <w:p w14:paraId="7933B8B0" w14:textId="77777777" w:rsidR="006603E7" w:rsidRPr="00626ADA" w:rsidRDefault="006603E7" w:rsidP="00626ADA">
      <w:pPr>
        <w:rPr>
          <w:rFonts w:cs="Arial"/>
        </w:rPr>
      </w:pPr>
    </w:p>
    <w:p w14:paraId="4777AF4B" w14:textId="77777777" w:rsidR="00794CDA" w:rsidRPr="00A84C07" w:rsidRDefault="00BF0E3E" w:rsidP="00571B3C">
      <w:r w:rsidRPr="00A84C07">
        <w:t>L’outil de maintenance constitue l’unique moyen pour le Titulaire de saisir un Evénement.</w:t>
      </w:r>
    </w:p>
    <w:p w14:paraId="558C9F4B" w14:textId="5F57333E" w:rsidR="00794CDA" w:rsidRPr="00A84C07" w:rsidRDefault="00BF0E3E" w:rsidP="00571B3C">
      <w:r w:rsidRPr="00A84C07">
        <w:t>Une fois la saisie du Signalement validée, ce dernier est «</w:t>
      </w:r>
      <w:r w:rsidRPr="00571B3C">
        <w:rPr>
          <w:rFonts w:ascii="Calibri" w:hAnsi="Calibri" w:cs="Calibri"/>
        </w:rPr>
        <w:t> </w:t>
      </w:r>
      <w:r w:rsidRPr="00A84C07">
        <w:t>en cours</w:t>
      </w:r>
      <w:r w:rsidRPr="00571B3C">
        <w:rPr>
          <w:rFonts w:ascii="Calibri" w:hAnsi="Calibri" w:cs="Calibri"/>
        </w:rPr>
        <w:t> </w:t>
      </w:r>
      <w:r w:rsidRPr="00A84C07">
        <w:t xml:space="preserve">». Le </w:t>
      </w:r>
      <w:r w:rsidR="002B7025" w:rsidRPr="00A84C07">
        <w:t>D</w:t>
      </w:r>
      <w:r w:rsidRPr="00A84C07">
        <w:t>élai de Résolution Maximal (DRM) court à partir de cette date et ne s’interrompt qu’à la clôture, sous réserve que le Défaut soit effectivement résolu.</w:t>
      </w:r>
    </w:p>
    <w:p w14:paraId="0EC7F24A" w14:textId="6637D588" w:rsidR="00794CDA" w:rsidRPr="00A84C07" w:rsidRDefault="00BF0E3E" w:rsidP="00571B3C">
      <w:r w:rsidRPr="00A84C07">
        <w:t>La fiabilité et l’exhaustivité des informations saisies, leur fidélité aux situations objectives ou à la formulation des Signalements est une condition essentielle pour la qualité globale des Services et une obligation pour le Titulaire. Le Titulaire a la possibilité de faire valoir des observations pour corriger les informations portées par le Signalement. Par ailleurs, ce dernier doit identifier précisément, au moment de la clôture, la fiche équipement concernée par le Défaut ainsi qu’éventuellement son état. Si nécessaire, le titulaire est en charge de proposer à l’Acheteur la création de la fiche équipement permettant la clôture du signalement.</w:t>
      </w:r>
    </w:p>
    <w:p w14:paraId="0707A0BF" w14:textId="77777777" w:rsidR="0066023B" w:rsidRPr="008D6B60" w:rsidRDefault="0066023B" w:rsidP="00B83531">
      <w:pPr>
        <w:pBdr>
          <w:top w:val="none" w:sz="4" w:space="0" w:color="000000"/>
          <w:left w:val="none" w:sz="4" w:space="0" w:color="000000"/>
          <w:bottom w:val="none" w:sz="4" w:space="0" w:color="000000"/>
          <w:right w:val="none" w:sz="4" w:space="0" w:color="000000"/>
        </w:pBdr>
        <w:spacing w:line="235" w:lineRule="atLeast"/>
      </w:pPr>
    </w:p>
    <w:p w14:paraId="27A6C5E5" w14:textId="77777777" w:rsidR="00794CDA" w:rsidRPr="008D6B60" w:rsidRDefault="00BF0E3E" w:rsidP="00626ADA">
      <w:pPr>
        <w:pStyle w:val="Titre3"/>
        <w:ind w:left="1418" w:hanging="698"/>
      </w:pPr>
      <w:bookmarkStart w:id="86" w:name="_Toc136435927"/>
      <w:bookmarkStart w:id="87" w:name="_Toc136436936"/>
      <w:bookmarkStart w:id="88" w:name="_Toc137455380"/>
      <w:bookmarkStart w:id="89" w:name="_Toc137475590"/>
      <w:bookmarkStart w:id="90" w:name="_Toc137654158"/>
      <w:bookmarkStart w:id="91" w:name="_Toc137654459"/>
      <w:bookmarkStart w:id="92" w:name="_Toc137741592"/>
      <w:bookmarkStart w:id="93" w:name="_Toc136435928"/>
      <w:bookmarkStart w:id="94" w:name="_Toc136436937"/>
      <w:bookmarkStart w:id="95" w:name="_Toc137455381"/>
      <w:bookmarkStart w:id="96" w:name="_Toc137475591"/>
      <w:bookmarkStart w:id="97" w:name="_Toc137654159"/>
      <w:bookmarkStart w:id="98" w:name="_Toc137654460"/>
      <w:bookmarkStart w:id="99" w:name="_Toc137741593"/>
      <w:bookmarkStart w:id="100" w:name="_Toc136435929"/>
      <w:bookmarkStart w:id="101" w:name="_Toc136436938"/>
      <w:bookmarkStart w:id="102" w:name="_Toc137455382"/>
      <w:bookmarkStart w:id="103" w:name="_Toc137475592"/>
      <w:bookmarkStart w:id="104" w:name="_Toc137654160"/>
      <w:bookmarkStart w:id="105" w:name="_Toc137654461"/>
      <w:bookmarkStart w:id="106" w:name="_Toc137741594"/>
      <w:bookmarkStart w:id="107" w:name="_Toc136435930"/>
      <w:bookmarkStart w:id="108" w:name="_Toc136436939"/>
      <w:bookmarkStart w:id="109" w:name="_Toc137455383"/>
      <w:bookmarkStart w:id="110" w:name="_Toc137475593"/>
      <w:bookmarkStart w:id="111" w:name="_Toc137654161"/>
      <w:bookmarkStart w:id="112" w:name="_Toc137654462"/>
      <w:bookmarkStart w:id="113" w:name="_Toc137741595"/>
      <w:bookmarkStart w:id="114" w:name="_Toc136435931"/>
      <w:bookmarkStart w:id="115" w:name="_Toc136436940"/>
      <w:bookmarkStart w:id="116" w:name="_Toc137455384"/>
      <w:bookmarkStart w:id="117" w:name="_Toc137475594"/>
      <w:bookmarkStart w:id="118" w:name="_Toc137654162"/>
      <w:bookmarkStart w:id="119" w:name="_Toc137654463"/>
      <w:bookmarkStart w:id="120" w:name="_Toc137741596"/>
      <w:bookmarkStart w:id="121" w:name="_Toc136435932"/>
      <w:bookmarkStart w:id="122" w:name="_Toc136436941"/>
      <w:bookmarkStart w:id="123" w:name="_Toc137455385"/>
      <w:bookmarkStart w:id="124" w:name="_Toc137475595"/>
      <w:bookmarkStart w:id="125" w:name="_Toc137654163"/>
      <w:bookmarkStart w:id="126" w:name="_Toc137654464"/>
      <w:bookmarkStart w:id="127" w:name="_Toc137741597"/>
      <w:bookmarkStart w:id="128" w:name="_Toc136435933"/>
      <w:bookmarkStart w:id="129" w:name="_Toc136436942"/>
      <w:bookmarkStart w:id="130" w:name="_Toc137455386"/>
      <w:bookmarkStart w:id="131" w:name="_Toc137475596"/>
      <w:bookmarkStart w:id="132" w:name="_Toc137654164"/>
      <w:bookmarkStart w:id="133" w:name="_Toc137654465"/>
      <w:bookmarkStart w:id="134" w:name="_Toc137741598"/>
      <w:bookmarkStart w:id="135" w:name="_Toc136435934"/>
      <w:bookmarkStart w:id="136" w:name="_Toc136436943"/>
      <w:bookmarkStart w:id="137" w:name="_Toc137455387"/>
      <w:bookmarkStart w:id="138" w:name="_Toc137475597"/>
      <w:bookmarkStart w:id="139" w:name="_Toc137654165"/>
      <w:bookmarkStart w:id="140" w:name="_Toc137654466"/>
      <w:bookmarkStart w:id="141" w:name="_Toc137741599"/>
      <w:bookmarkStart w:id="142" w:name="_Toc136435935"/>
      <w:bookmarkStart w:id="143" w:name="_Toc136436944"/>
      <w:bookmarkStart w:id="144" w:name="_Toc137455388"/>
      <w:bookmarkStart w:id="145" w:name="_Toc137475598"/>
      <w:bookmarkStart w:id="146" w:name="_Toc137654166"/>
      <w:bookmarkStart w:id="147" w:name="_Toc137654467"/>
      <w:bookmarkStart w:id="148" w:name="_Toc137741600"/>
      <w:bookmarkStart w:id="149" w:name="_Toc136435936"/>
      <w:bookmarkStart w:id="150" w:name="_Toc136436945"/>
      <w:bookmarkStart w:id="151" w:name="_Toc137455389"/>
      <w:bookmarkStart w:id="152" w:name="_Toc137475599"/>
      <w:bookmarkStart w:id="153" w:name="_Toc137654167"/>
      <w:bookmarkStart w:id="154" w:name="_Toc137654468"/>
      <w:bookmarkStart w:id="155" w:name="_Toc137741601"/>
      <w:bookmarkStart w:id="156" w:name="_Toc136435937"/>
      <w:bookmarkStart w:id="157" w:name="_Toc136436946"/>
      <w:bookmarkStart w:id="158" w:name="_Toc137455390"/>
      <w:bookmarkStart w:id="159" w:name="_Toc137475600"/>
      <w:bookmarkStart w:id="160" w:name="_Toc137654168"/>
      <w:bookmarkStart w:id="161" w:name="_Toc137654469"/>
      <w:bookmarkStart w:id="162" w:name="_Toc137741602"/>
      <w:bookmarkStart w:id="163" w:name="_Toc136435938"/>
      <w:bookmarkStart w:id="164" w:name="_Toc136436947"/>
      <w:bookmarkStart w:id="165" w:name="_Toc137455391"/>
      <w:bookmarkStart w:id="166" w:name="_Toc137475601"/>
      <w:bookmarkStart w:id="167" w:name="_Toc137654169"/>
      <w:bookmarkStart w:id="168" w:name="_Toc137654470"/>
      <w:bookmarkStart w:id="169" w:name="_Toc137741603"/>
      <w:bookmarkStart w:id="170" w:name="_Toc163552987"/>
      <w:bookmarkStart w:id="171" w:name="_Toc53129980"/>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8D6B60">
        <w:t xml:space="preserve">Défaillance de </w:t>
      </w:r>
      <w:bookmarkStart w:id="172" w:name="_Toc136435939"/>
      <w:bookmarkStart w:id="173" w:name="_Toc136436948"/>
      <w:bookmarkStart w:id="174" w:name="_Toc137455392"/>
      <w:bookmarkStart w:id="175" w:name="_Toc137475602"/>
      <w:bookmarkEnd w:id="172"/>
      <w:bookmarkEnd w:id="173"/>
      <w:bookmarkEnd w:id="174"/>
      <w:bookmarkEnd w:id="175"/>
      <w:r w:rsidRPr="008D6B60">
        <w:t>l’outil de maintenance</w:t>
      </w:r>
      <w:bookmarkEnd w:id="170"/>
    </w:p>
    <w:p w14:paraId="4402A0D5" w14:textId="77777777" w:rsidR="00794CDA" w:rsidRPr="008D6B60" w:rsidRDefault="00BF0E3E">
      <w:r w:rsidRPr="008D6B60">
        <w:t>En cas d’inaccessibilité de l’outil de maintenance, les demandes et les signalements seront effectués selon les mêmes modalités qu’avec. Le Titulaire saisira dans un registre des signalements chaque évènement signalé par l’Acheteur ou par les équipes du Titulaire. Ce registre servira de base lors de revues d’activité pour faire valoir ce que de droit.</w:t>
      </w:r>
      <w:bookmarkStart w:id="176" w:name="_Toc136435940"/>
      <w:bookmarkStart w:id="177" w:name="_Toc136436949"/>
      <w:bookmarkStart w:id="178" w:name="_Toc137455393"/>
      <w:bookmarkStart w:id="179" w:name="_Toc137475603"/>
      <w:bookmarkEnd w:id="176"/>
      <w:bookmarkEnd w:id="177"/>
      <w:bookmarkEnd w:id="178"/>
      <w:bookmarkEnd w:id="179"/>
    </w:p>
    <w:p w14:paraId="33E0DF86" w14:textId="77777777" w:rsidR="00794CDA" w:rsidRPr="008D6B60" w:rsidRDefault="00BF0E3E">
      <w:r w:rsidRPr="008D6B60">
        <w:t>Lors de la remise en fonctionnement de l’outil de maintenance, le Titulaire mettra à jour celui-ci en intégrant les éléments (signalement, préventif, …) traités dans le registre.</w:t>
      </w:r>
      <w:bookmarkStart w:id="180" w:name="_Toc136435941"/>
      <w:bookmarkStart w:id="181" w:name="_Toc136436950"/>
      <w:bookmarkStart w:id="182" w:name="_Toc137455394"/>
      <w:bookmarkStart w:id="183" w:name="_Toc137475604"/>
      <w:bookmarkEnd w:id="180"/>
      <w:bookmarkEnd w:id="181"/>
      <w:bookmarkEnd w:id="182"/>
      <w:bookmarkEnd w:id="183"/>
    </w:p>
    <w:p w14:paraId="54EBF0D8" w14:textId="7101326A" w:rsidR="00794CDA" w:rsidRDefault="00BF0E3E">
      <w:r w:rsidRPr="008D6B60">
        <w:t>Le plan de maintenance sera modélisé par un planning de type « Excel</w:t>
      </w:r>
      <w:r w:rsidR="00B83531" w:rsidRPr="00571B3C">
        <w:rPr>
          <w:rFonts w:ascii="Calibri" w:hAnsi="Calibri" w:cs="Calibri"/>
        </w:rPr>
        <w:t> </w:t>
      </w:r>
      <w:r w:rsidR="00B83531" w:rsidRPr="00571B3C">
        <w:rPr>
          <w:rFonts w:cs="Marianne"/>
        </w:rPr>
        <w:t>»</w:t>
      </w:r>
      <w:r w:rsidRPr="008D6B60">
        <w:t xml:space="preserve"> ou </w:t>
      </w:r>
      <w:r w:rsidRPr="00571B3C">
        <w:t>é</w:t>
      </w:r>
      <w:r w:rsidRPr="008D6B60">
        <w:t>quivalent</w:t>
      </w:r>
      <w:r w:rsidR="0066023B">
        <w:t>.</w:t>
      </w:r>
    </w:p>
    <w:p w14:paraId="55F7FFAC" w14:textId="77777777" w:rsidR="0066023B" w:rsidRPr="008D6B60" w:rsidRDefault="0066023B"/>
    <w:p w14:paraId="7A836E26" w14:textId="08EBAECD" w:rsidR="00794CDA" w:rsidRPr="008D6B60" w:rsidRDefault="00A10FEB" w:rsidP="00626ADA">
      <w:pPr>
        <w:pStyle w:val="Titre3"/>
        <w:ind w:left="1418" w:hanging="698"/>
      </w:pPr>
      <w:bookmarkStart w:id="184" w:name="_Toc163552988"/>
      <w:r>
        <w:t xml:space="preserve">Définition et suivi </w:t>
      </w:r>
      <w:bookmarkStart w:id="185" w:name="_Toc136435943"/>
      <w:bookmarkStart w:id="186" w:name="_Toc136436952"/>
      <w:bookmarkStart w:id="187" w:name="_Toc137455396"/>
      <w:bookmarkStart w:id="188" w:name="_Toc137475606"/>
      <w:bookmarkEnd w:id="171"/>
      <w:bookmarkEnd w:id="185"/>
      <w:bookmarkEnd w:id="186"/>
      <w:bookmarkEnd w:id="187"/>
      <w:bookmarkEnd w:id="188"/>
      <w:r>
        <w:t>des fiches équipements</w:t>
      </w:r>
      <w:bookmarkEnd w:id="184"/>
    </w:p>
    <w:p w14:paraId="1F25A649" w14:textId="549D97E8" w:rsidR="00794CDA" w:rsidRPr="008D6B60" w:rsidRDefault="00BF0E3E">
      <w:r w:rsidRPr="008D6B60">
        <w:t>L’outil de maintenance permet la création de fiches équipements, avec un type de suivi niveau unitaire ou groupé</w:t>
      </w:r>
      <w:r w:rsidR="00A10FEB">
        <w:t xml:space="preserve"> selon le type</w:t>
      </w:r>
      <w:r w:rsidRPr="008D6B60">
        <w:t>.</w:t>
      </w:r>
      <w:bookmarkStart w:id="189" w:name="_Toc136435944"/>
      <w:bookmarkStart w:id="190" w:name="_Toc136436953"/>
      <w:bookmarkStart w:id="191" w:name="_Toc137455397"/>
      <w:bookmarkStart w:id="192" w:name="_Toc137475607"/>
      <w:bookmarkEnd w:id="189"/>
      <w:bookmarkEnd w:id="190"/>
      <w:bookmarkEnd w:id="191"/>
      <w:bookmarkEnd w:id="192"/>
    </w:p>
    <w:p w14:paraId="12996CF6" w14:textId="4F43A5AF" w:rsidR="00794CDA" w:rsidRDefault="00BF0E3E">
      <w:bookmarkStart w:id="193" w:name="_Toc136435945"/>
      <w:bookmarkStart w:id="194" w:name="_Toc136436954"/>
      <w:bookmarkStart w:id="195" w:name="_Toc137455398"/>
      <w:bookmarkStart w:id="196" w:name="_Toc137475608"/>
      <w:bookmarkEnd w:id="193"/>
      <w:bookmarkEnd w:id="194"/>
      <w:bookmarkEnd w:id="195"/>
      <w:bookmarkEnd w:id="196"/>
      <w:r w:rsidRPr="008D6B60">
        <w:t xml:space="preserve">Le Titulaire est en charge de transmettre à </w:t>
      </w:r>
      <w:r w:rsidRPr="008D6B60">
        <w:rPr>
          <w:rFonts w:cs="Arial"/>
        </w:rPr>
        <w:t xml:space="preserve">l’Acheteur </w:t>
      </w:r>
      <w:r w:rsidRPr="008D6B60">
        <w:t>les besoins en actualisation, création et modification quotidienne des données des fiches équipements. L’ensemble des équipements (y compris les installations techniques et ouvrages) indiqués dans l’arborescence technique du présent CCTP doit figurer dans une fiche équipement de l’outil de maintenance trois (3) mois suivant le démarrage des prestations, dans les limites des prestations définies au marché, soit à l’issue de la période d’audit de prise en charge des installations.</w:t>
      </w:r>
      <w:bookmarkStart w:id="197" w:name="_Toc136435946"/>
      <w:bookmarkStart w:id="198" w:name="_Toc136436955"/>
      <w:bookmarkStart w:id="199" w:name="_Toc137455399"/>
      <w:bookmarkStart w:id="200" w:name="_Toc137475609"/>
      <w:bookmarkEnd w:id="197"/>
      <w:bookmarkEnd w:id="198"/>
      <w:bookmarkEnd w:id="199"/>
      <w:bookmarkEnd w:id="200"/>
    </w:p>
    <w:p w14:paraId="7235E74D" w14:textId="009F49F1" w:rsidR="00A97462" w:rsidRPr="008D6B60" w:rsidRDefault="00A97462"/>
    <w:p w14:paraId="22F5DEFB" w14:textId="77777777" w:rsidR="00794CDA" w:rsidRPr="008D6B60" w:rsidRDefault="00BF0E3E">
      <w:r w:rsidRPr="008D6B60">
        <w:t>Les équipements sont classés suivant une double arborescence géographique et technique</w:t>
      </w:r>
      <w:r w:rsidRPr="008D6B60">
        <w:rPr>
          <w:rFonts w:ascii="Calibri" w:hAnsi="Calibri" w:cs="Calibri"/>
        </w:rPr>
        <w:t> </w:t>
      </w:r>
      <w:r w:rsidRPr="008D6B60">
        <w:t xml:space="preserve">: </w:t>
      </w:r>
      <w:bookmarkStart w:id="201" w:name="_Toc136435947"/>
      <w:bookmarkStart w:id="202" w:name="_Toc136436956"/>
      <w:bookmarkStart w:id="203" w:name="_Toc137455400"/>
      <w:bookmarkStart w:id="204" w:name="_Toc137475610"/>
      <w:bookmarkEnd w:id="201"/>
      <w:bookmarkEnd w:id="202"/>
      <w:bookmarkEnd w:id="203"/>
      <w:bookmarkEnd w:id="204"/>
    </w:p>
    <w:p w14:paraId="4D7803D9" w14:textId="08911EE5" w:rsidR="00794CDA" w:rsidRPr="008D6B60" w:rsidRDefault="00BF0E3E" w:rsidP="00BD78E3">
      <w:pPr>
        <w:pStyle w:val="Paragraphedeliste"/>
      </w:pPr>
      <w:r w:rsidRPr="008D6B60">
        <w:t>Arborescence géographique</w:t>
      </w:r>
      <w:r w:rsidRPr="00A10FEB">
        <w:rPr>
          <w:rFonts w:ascii="Calibri" w:hAnsi="Calibri" w:cs="Calibri"/>
        </w:rPr>
        <w:t> </w:t>
      </w:r>
      <w:r w:rsidRPr="008D6B60">
        <w:t xml:space="preserve">: chaque </w:t>
      </w:r>
      <w:r w:rsidRPr="004D20B6">
        <w:t>é</w:t>
      </w:r>
      <w:r w:rsidRPr="008D6B60">
        <w:t xml:space="preserve">quipement doit </w:t>
      </w:r>
      <w:r w:rsidRPr="004D20B6">
        <w:t>ê</w:t>
      </w:r>
      <w:r w:rsidRPr="008D6B60">
        <w:t>tre rattach</w:t>
      </w:r>
      <w:r w:rsidRPr="004D20B6">
        <w:t>é</w:t>
      </w:r>
      <w:r w:rsidRPr="008D6B60">
        <w:t xml:space="preserve"> </w:t>
      </w:r>
      <w:r w:rsidRPr="004D20B6">
        <w:t>à</w:t>
      </w:r>
      <w:r w:rsidRPr="008D6B60">
        <w:t xml:space="preserve"> la localisation la plus fine possible sur l’arborescence topo-fonctionnelle proposée par l’outil de maintenance</w:t>
      </w:r>
      <w:r w:rsidR="00A10FEB">
        <w:t>,</w:t>
      </w:r>
      <w:bookmarkStart w:id="205" w:name="_Toc136435948"/>
      <w:bookmarkStart w:id="206" w:name="_Toc136436957"/>
      <w:bookmarkStart w:id="207" w:name="_Toc137455401"/>
      <w:bookmarkStart w:id="208" w:name="_Toc137475611"/>
      <w:bookmarkEnd w:id="205"/>
      <w:bookmarkEnd w:id="206"/>
      <w:bookmarkEnd w:id="207"/>
      <w:bookmarkEnd w:id="208"/>
    </w:p>
    <w:p w14:paraId="3B9B5BAA" w14:textId="308AD726" w:rsidR="0066023B" w:rsidRDefault="00BF0E3E" w:rsidP="00BD78E3">
      <w:pPr>
        <w:pStyle w:val="Paragraphedeliste"/>
      </w:pPr>
      <w:r w:rsidRPr="008D6B60">
        <w:t>Arborescence technique</w:t>
      </w:r>
      <w:r w:rsidRPr="00A10FEB">
        <w:rPr>
          <w:rFonts w:ascii="Calibri" w:hAnsi="Calibri" w:cs="Calibri"/>
        </w:rPr>
        <w:t> </w:t>
      </w:r>
      <w:r w:rsidRPr="008D6B60">
        <w:t xml:space="preserve">: chaque </w:t>
      </w:r>
      <w:r w:rsidRPr="004D20B6">
        <w:t>é</w:t>
      </w:r>
      <w:r w:rsidRPr="008D6B60">
        <w:t xml:space="preserve">quipement doit </w:t>
      </w:r>
      <w:r w:rsidRPr="004D20B6">
        <w:t>ê</w:t>
      </w:r>
      <w:r w:rsidRPr="008D6B60">
        <w:t>tre rattach</w:t>
      </w:r>
      <w:r w:rsidRPr="004D20B6">
        <w:t>é</w:t>
      </w:r>
      <w:r w:rsidRPr="008D6B60">
        <w:t xml:space="preserve"> </w:t>
      </w:r>
      <w:r w:rsidRPr="004D20B6">
        <w:t>à</w:t>
      </w:r>
      <w:r w:rsidRPr="008D6B60">
        <w:t xml:space="preserve"> un type d</w:t>
      </w:r>
      <w:r w:rsidRPr="004D20B6">
        <w:t>’é</w:t>
      </w:r>
      <w:r w:rsidRPr="008D6B60">
        <w:t>quipement conform</w:t>
      </w:r>
      <w:r w:rsidRPr="004D20B6">
        <w:t>é</w:t>
      </w:r>
      <w:r w:rsidRPr="008D6B60">
        <w:t xml:space="preserve">ment </w:t>
      </w:r>
      <w:r w:rsidRPr="004D20B6">
        <w:t>à</w:t>
      </w:r>
      <w:r w:rsidRPr="008D6B60">
        <w:t xml:space="preserve"> l</w:t>
      </w:r>
      <w:r w:rsidRPr="004D20B6">
        <w:t>’</w:t>
      </w:r>
      <w:r w:rsidRPr="008D6B60">
        <w:t>arborescence technique indiqu</w:t>
      </w:r>
      <w:r w:rsidRPr="004D20B6">
        <w:t>é</w:t>
      </w:r>
      <w:r w:rsidRPr="008D6B60">
        <w:t xml:space="preserve">e par </w:t>
      </w:r>
      <w:r w:rsidRPr="004D20B6">
        <w:t>l’Acheteur</w:t>
      </w:r>
      <w:r w:rsidRPr="008D6B60">
        <w:t>.</w:t>
      </w:r>
      <w:bookmarkStart w:id="209" w:name="_Toc136435949"/>
      <w:bookmarkStart w:id="210" w:name="_Toc136436958"/>
      <w:bookmarkStart w:id="211" w:name="_Toc137455402"/>
      <w:bookmarkStart w:id="212" w:name="_Toc137475612"/>
      <w:bookmarkEnd w:id="209"/>
      <w:bookmarkEnd w:id="210"/>
      <w:bookmarkEnd w:id="211"/>
      <w:bookmarkEnd w:id="212"/>
    </w:p>
    <w:p w14:paraId="596CA931" w14:textId="77777777" w:rsidR="00A97462" w:rsidRPr="008D6B60" w:rsidRDefault="00A97462" w:rsidP="00A97462"/>
    <w:p w14:paraId="5F9FC952" w14:textId="77777777" w:rsidR="00794CDA" w:rsidRPr="008D6B60" w:rsidRDefault="00BF0E3E">
      <w:r w:rsidRPr="008D6B60">
        <w:t>Chaque fiche équipement présente dans l’outil de maintenance porte un certain nombre d’informations, notamment</w:t>
      </w:r>
      <w:r w:rsidRPr="008D6B60">
        <w:rPr>
          <w:rFonts w:ascii="Calibri" w:hAnsi="Calibri" w:cs="Calibri"/>
        </w:rPr>
        <w:t> </w:t>
      </w:r>
      <w:r w:rsidRPr="008D6B60">
        <w:t xml:space="preserve">: </w:t>
      </w:r>
      <w:bookmarkStart w:id="213" w:name="_Toc136435950"/>
      <w:bookmarkStart w:id="214" w:name="_Toc136436959"/>
      <w:bookmarkStart w:id="215" w:name="_Toc137455403"/>
      <w:bookmarkStart w:id="216" w:name="_Toc137475613"/>
      <w:bookmarkEnd w:id="213"/>
      <w:bookmarkEnd w:id="214"/>
      <w:bookmarkEnd w:id="215"/>
      <w:bookmarkEnd w:id="216"/>
    </w:p>
    <w:p w14:paraId="0FFB3897" w14:textId="47BC2DD9" w:rsidR="00794CDA" w:rsidRPr="008D6B60" w:rsidRDefault="00C307CB" w:rsidP="00BD78E3">
      <w:pPr>
        <w:pStyle w:val="Paragraphedeliste"/>
      </w:pPr>
      <w:r>
        <w:t>Equipement</w:t>
      </w:r>
      <w:r w:rsidR="00BF0E3E" w:rsidRPr="008D6B60">
        <w:t xml:space="preserve"> (désignation)</w:t>
      </w:r>
      <w:r w:rsidR="0066023B">
        <w:t>,</w:t>
      </w:r>
      <w:bookmarkStart w:id="217" w:name="_Toc136435951"/>
      <w:bookmarkStart w:id="218" w:name="_Toc136436960"/>
      <w:bookmarkStart w:id="219" w:name="_Toc137455404"/>
      <w:bookmarkStart w:id="220" w:name="_Toc137475614"/>
      <w:bookmarkEnd w:id="217"/>
      <w:bookmarkEnd w:id="218"/>
      <w:bookmarkEnd w:id="219"/>
      <w:bookmarkEnd w:id="220"/>
    </w:p>
    <w:p w14:paraId="33B6BE9D" w14:textId="711543DE" w:rsidR="00794CDA" w:rsidRPr="008D6B60" w:rsidRDefault="00BF0E3E" w:rsidP="00BD78E3">
      <w:pPr>
        <w:pStyle w:val="Paragraphedeliste"/>
      </w:pPr>
      <w:r w:rsidRPr="008D6B60">
        <w:t>Localisatio</w:t>
      </w:r>
      <w:r w:rsidR="0066023B">
        <w:t>n,</w:t>
      </w:r>
      <w:bookmarkStart w:id="221" w:name="_Toc136435952"/>
      <w:bookmarkStart w:id="222" w:name="_Toc136436961"/>
      <w:bookmarkStart w:id="223" w:name="_Toc137455405"/>
      <w:bookmarkStart w:id="224" w:name="_Toc137475615"/>
      <w:bookmarkEnd w:id="221"/>
      <w:bookmarkEnd w:id="222"/>
      <w:bookmarkEnd w:id="223"/>
      <w:bookmarkEnd w:id="224"/>
    </w:p>
    <w:p w14:paraId="04BB6B00" w14:textId="520BEE37" w:rsidR="00794CDA" w:rsidRPr="008D6B60" w:rsidRDefault="00BF0E3E" w:rsidP="00BD78E3">
      <w:pPr>
        <w:pStyle w:val="Paragraphedeliste"/>
      </w:pPr>
      <w:r w:rsidRPr="008D6B60">
        <w:t>Responsabilité (Titulaire)</w:t>
      </w:r>
      <w:bookmarkStart w:id="225" w:name="_Toc136435953"/>
      <w:bookmarkStart w:id="226" w:name="_Toc136436962"/>
      <w:bookmarkStart w:id="227" w:name="_Toc137455406"/>
      <w:bookmarkStart w:id="228" w:name="_Toc137475616"/>
      <w:bookmarkEnd w:id="225"/>
      <w:bookmarkEnd w:id="226"/>
      <w:bookmarkEnd w:id="227"/>
      <w:bookmarkEnd w:id="228"/>
      <w:r w:rsidR="0066023B">
        <w:t>,</w:t>
      </w:r>
    </w:p>
    <w:p w14:paraId="250489F0" w14:textId="60591731" w:rsidR="00794CDA" w:rsidRPr="008D6B60" w:rsidRDefault="00BF0E3E" w:rsidP="00BD78E3">
      <w:pPr>
        <w:pStyle w:val="Paragraphedeliste"/>
      </w:pPr>
      <w:r w:rsidRPr="008D6B60">
        <w:t>Famille d’équipement</w:t>
      </w:r>
      <w:bookmarkStart w:id="229" w:name="_Toc136435954"/>
      <w:bookmarkStart w:id="230" w:name="_Toc136436963"/>
      <w:bookmarkStart w:id="231" w:name="_Toc137455407"/>
      <w:bookmarkStart w:id="232" w:name="_Toc137475617"/>
      <w:bookmarkEnd w:id="229"/>
      <w:bookmarkEnd w:id="230"/>
      <w:bookmarkEnd w:id="231"/>
      <w:bookmarkEnd w:id="232"/>
      <w:r w:rsidR="0066023B">
        <w:t>,</w:t>
      </w:r>
    </w:p>
    <w:p w14:paraId="3A2C72BC" w14:textId="06E89328" w:rsidR="00794CDA" w:rsidRPr="008D6B60" w:rsidRDefault="00BF0E3E" w:rsidP="00BD78E3">
      <w:pPr>
        <w:pStyle w:val="Paragraphedeliste"/>
      </w:pPr>
      <w:r w:rsidRPr="008D6B60">
        <w:t>Type d’équipement</w:t>
      </w:r>
      <w:bookmarkStart w:id="233" w:name="_Toc136435955"/>
      <w:bookmarkStart w:id="234" w:name="_Toc136436964"/>
      <w:bookmarkStart w:id="235" w:name="_Toc137455408"/>
      <w:bookmarkStart w:id="236" w:name="_Toc137475618"/>
      <w:bookmarkEnd w:id="233"/>
      <w:bookmarkEnd w:id="234"/>
      <w:bookmarkEnd w:id="235"/>
      <w:bookmarkEnd w:id="236"/>
      <w:r w:rsidR="0066023B">
        <w:t>,</w:t>
      </w:r>
    </w:p>
    <w:p w14:paraId="563A7920" w14:textId="499473AC" w:rsidR="00794CDA" w:rsidRDefault="00BF0E3E" w:rsidP="00BD78E3">
      <w:pPr>
        <w:pStyle w:val="Paragraphedeliste"/>
      </w:pPr>
      <w:r w:rsidRPr="008D6B60">
        <w:t>Type de suivi (unitaire ou groupé)</w:t>
      </w:r>
      <w:bookmarkStart w:id="237" w:name="_Toc136435956"/>
      <w:bookmarkStart w:id="238" w:name="_Toc136436965"/>
      <w:bookmarkStart w:id="239" w:name="_Toc137455409"/>
      <w:bookmarkStart w:id="240" w:name="_Toc137475619"/>
      <w:bookmarkEnd w:id="237"/>
      <w:bookmarkEnd w:id="238"/>
      <w:bookmarkEnd w:id="239"/>
      <w:bookmarkEnd w:id="240"/>
      <w:r w:rsidRPr="008D6B60">
        <w:t>.</w:t>
      </w:r>
    </w:p>
    <w:p w14:paraId="5F266B8E" w14:textId="77777777" w:rsidR="0066023B" w:rsidRPr="008D6B60" w:rsidRDefault="0066023B" w:rsidP="00626ADA"/>
    <w:p w14:paraId="1C45B0DF" w14:textId="77777777" w:rsidR="00794CDA" w:rsidRPr="008D6B60" w:rsidRDefault="00BF0E3E">
      <w:r w:rsidRPr="008D6B60">
        <w:t>Certaines autres informations (état, année prévisionnelle de renouvellement…) sont obligatoires si l’équipement est considéré comme critique.</w:t>
      </w:r>
      <w:bookmarkStart w:id="241" w:name="_Toc136435957"/>
      <w:bookmarkStart w:id="242" w:name="_Toc136436966"/>
      <w:bookmarkStart w:id="243" w:name="_Toc137455410"/>
      <w:bookmarkStart w:id="244" w:name="_Toc137475620"/>
      <w:bookmarkEnd w:id="241"/>
      <w:bookmarkEnd w:id="242"/>
      <w:bookmarkEnd w:id="243"/>
      <w:bookmarkEnd w:id="244"/>
    </w:p>
    <w:p w14:paraId="389F123C" w14:textId="77777777" w:rsidR="00794CDA" w:rsidRPr="008D6B60" w:rsidRDefault="00BF0E3E">
      <w:r w:rsidRPr="008D6B60">
        <w:t>Le renseignement des fiches équipements doit permettre la création d’une trame de plan de pérennité.</w:t>
      </w:r>
      <w:bookmarkStart w:id="245" w:name="_Toc136435958"/>
      <w:bookmarkStart w:id="246" w:name="_Toc136436967"/>
      <w:bookmarkStart w:id="247" w:name="_Toc137455411"/>
      <w:bookmarkStart w:id="248" w:name="_Toc137475621"/>
      <w:bookmarkEnd w:id="245"/>
      <w:bookmarkEnd w:id="246"/>
      <w:bookmarkEnd w:id="247"/>
      <w:bookmarkEnd w:id="248"/>
    </w:p>
    <w:p w14:paraId="498B5C9E" w14:textId="236223B9" w:rsidR="00794CDA" w:rsidRPr="008D6B60" w:rsidRDefault="00BF0E3E">
      <w:r w:rsidRPr="008D6B60">
        <w:t>Par ailleurs, le Titulaire devra assurer le renseignement dans l’outil de maintenance des éléments nécessaires à</w:t>
      </w:r>
      <w:r w:rsidRPr="008D6B60">
        <w:rPr>
          <w:rFonts w:ascii="Calibri" w:hAnsi="Calibri" w:cs="Calibri"/>
        </w:rPr>
        <w:t> </w:t>
      </w:r>
      <w:r w:rsidRPr="008D6B60">
        <w:t>:</w:t>
      </w:r>
      <w:bookmarkStart w:id="249" w:name="_Toc136435959"/>
      <w:bookmarkStart w:id="250" w:name="_Toc136436968"/>
      <w:bookmarkStart w:id="251" w:name="_Toc137455412"/>
      <w:bookmarkStart w:id="252" w:name="_Toc137475622"/>
      <w:bookmarkEnd w:id="249"/>
      <w:bookmarkEnd w:id="250"/>
      <w:bookmarkEnd w:id="251"/>
      <w:bookmarkEnd w:id="252"/>
    </w:p>
    <w:p w14:paraId="026CE48E" w14:textId="5623CFCF" w:rsidR="00794CDA" w:rsidRPr="008D6B60" w:rsidRDefault="00BF0E3E" w:rsidP="00BD78E3">
      <w:pPr>
        <w:pStyle w:val="Paragraphedeliste"/>
      </w:pPr>
      <w:r w:rsidRPr="008D6B60">
        <w:t>La création des procédures pour la planification des opérations de contrôle (notamment les opérations de maintenance préventive ou les vérifications périodiques réglementaires) pour chaque groupe d’équipement</w:t>
      </w:r>
      <w:r w:rsidR="00A10FEB">
        <w:t>,</w:t>
      </w:r>
      <w:bookmarkStart w:id="253" w:name="_Toc136435960"/>
      <w:bookmarkStart w:id="254" w:name="_Toc136436969"/>
      <w:bookmarkStart w:id="255" w:name="_Toc137455413"/>
      <w:bookmarkStart w:id="256" w:name="_Toc137475623"/>
      <w:bookmarkEnd w:id="253"/>
      <w:bookmarkEnd w:id="254"/>
      <w:bookmarkEnd w:id="255"/>
      <w:bookmarkEnd w:id="256"/>
    </w:p>
    <w:p w14:paraId="2688D62F" w14:textId="0092D51A" w:rsidR="00794CDA" w:rsidRPr="008D6B60" w:rsidRDefault="00BF0E3E" w:rsidP="00BD78E3">
      <w:pPr>
        <w:pStyle w:val="Paragraphedeliste"/>
      </w:pPr>
      <w:r w:rsidRPr="008D6B60">
        <w:t>La validation des opérations de contrôles réalisées en indiquant notamment si le contrôle est conforme ou non</w:t>
      </w:r>
      <w:bookmarkStart w:id="257" w:name="_Toc136435961"/>
      <w:bookmarkStart w:id="258" w:name="_Toc136436970"/>
      <w:bookmarkStart w:id="259" w:name="_Toc137455414"/>
      <w:bookmarkStart w:id="260" w:name="_Toc137475624"/>
      <w:bookmarkEnd w:id="257"/>
      <w:bookmarkEnd w:id="258"/>
      <w:bookmarkEnd w:id="259"/>
      <w:bookmarkEnd w:id="260"/>
      <w:r w:rsidR="00A10FEB">
        <w:t>,</w:t>
      </w:r>
    </w:p>
    <w:p w14:paraId="6A8D7E33" w14:textId="2B5A6F88" w:rsidR="00794CDA" w:rsidRPr="008D6B60" w:rsidRDefault="00BF0E3E" w:rsidP="00BD78E3">
      <w:pPr>
        <w:pStyle w:val="Paragraphedeliste"/>
      </w:pPr>
      <w:r w:rsidRPr="008D6B60">
        <w:t>La création d’une trame de plan de pérennité. A ce titre, le Titulaire est en charge des groupes d’équipements concernés par des opérations de GER</w:t>
      </w:r>
      <w:bookmarkStart w:id="261" w:name="_Toc136435962"/>
      <w:bookmarkStart w:id="262" w:name="_Toc136436971"/>
      <w:bookmarkStart w:id="263" w:name="_Toc137455415"/>
      <w:bookmarkStart w:id="264" w:name="_Toc137475625"/>
      <w:bookmarkEnd w:id="261"/>
      <w:bookmarkEnd w:id="262"/>
      <w:bookmarkEnd w:id="263"/>
      <w:bookmarkEnd w:id="264"/>
      <w:r w:rsidR="00A10FEB">
        <w:t>,</w:t>
      </w:r>
    </w:p>
    <w:p w14:paraId="512F530D" w14:textId="7DE5E7B6" w:rsidR="00794CDA" w:rsidRDefault="00BF0E3E" w:rsidP="00BD78E3">
      <w:pPr>
        <w:pStyle w:val="Paragraphedeliste"/>
      </w:pPr>
      <w:r w:rsidRPr="008D6B60">
        <w:t>La mise à jour des informations des groupes d’équipements et des équipements (notamment suite à renouvellement)</w:t>
      </w:r>
      <w:bookmarkStart w:id="265" w:name="_Toc136435963"/>
      <w:bookmarkStart w:id="266" w:name="_Toc136436972"/>
      <w:bookmarkStart w:id="267" w:name="_Toc137455416"/>
      <w:bookmarkStart w:id="268" w:name="_Toc137475626"/>
      <w:bookmarkEnd w:id="265"/>
      <w:bookmarkEnd w:id="266"/>
      <w:bookmarkEnd w:id="267"/>
      <w:bookmarkEnd w:id="268"/>
      <w:r w:rsidRPr="008D6B60">
        <w:t>.</w:t>
      </w:r>
    </w:p>
    <w:p w14:paraId="77F73FB4" w14:textId="77777777" w:rsidR="0066023B" w:rsidRPr="008D6B60" w:rsidRDefault="0066023B" w:rsidP="00626ADA"/>
    <w:p w14:paraId="1F92027A" w14:textId="467736AC" w:rsidR="00794CDA" w:rsidRDefault="00BF0E3E">
      <w:r w:rsidRPr="008D6B60">
        <w:t xml:space="preserve">Ces informations doivent être renseignées dans les </w:t>
      </w:r>
      <w:commentRangeStart w:id="269"/>
      <w:r w:rsidRPr="0050759D">
        <w:rPr>
          <w:color w:val="FF0000"/>
        </w:rPr>
        <w:t>trois (3) mois</w:t>
      </w:r>
      <w:commentRangeEnd w:id="269"/>
      <w:r w:rsidR="0050759D">
        <w:rPr>
          <w:rStyle w:val="Marquedecommentaire"/>
        </w:rPr>
        <w:commentReference w:id="269"/>
      </w:r>
      <w:r w:rsidRPr="0050759D">
        <w:rPr>
          <w:color w:val="FF0000"/>
        </w:rPr>
        <w:t xml:space="preserve"> </w:t>
      </w:r>
      <w:r w:rsidRPr="008D6B60">
        <w:t>suivant le démarrage des prestations.</w:t>
      </w:r>
      <w:bookmarkStart w:id="270" w:name="_Toc136435964"/>
      <w:bookmarkStart w:id="271" w:name="_Toc136436973"/>
      <w:bookmarkStart w:id="272" w:name="_Toc137455417"/>
      <w:bookmarkStart w:id="273" w:name="_Toc137475627"/>
      <w:bookmarkEnd w:id="270"/>
      <w:bookmarkEnd w:id="271"/>
      <w:bookmarkEnd w:id="272"/>
      <w:bookmarkEnd w:id="273"/>
    </w:p>
    <w:p w14:paraId="66794AFC" w14:textId="77777777" w:rsidR="0066023B" w:rsidRPr="008D6B60" w:rsidRDefault="0066023B"/>
    <w:p w14:paraId="3F75B340" w14:textId="5DF0F50A" w:rsidR="00794CDA" w:rsidRPr="008D6B60" w:rsidRDefault="00BF0E3E" w:rsidP="00626ADA">
      <w:pPr>
        <w:pStyle w:val="Titre2"/>
        <w:tabs>
          <w:tab w:val="clear" w:pos="822"/>
          <w:tab w:val="clear" w:pos="1101"/>
          <w:tab w:val="left" w:pos="1134"/>
        </w:tabs>
        <w:ind w:left="1134" w:hanging="669"/>
      </w:pPr>
      <w:bookmarkStart w:id="274" w:name="_Toc53129981"/>
      <w:bookmarkStart w:id="275" w:name="_Toc163552989"/>
      <w:r w:rsidRPr="008D6B60">
        <w:t>Planification</w:t>
      </w:r>
      <w:bookmarkEnd w:id="274"/>
      <w:bookmarkEnd w:id="275"/>
    </w:p>
    <w:p w14:paraId="216A692E" w14:textId="6D7D60DB" w:rsidR="00794CDA" w:rsidRPr="008D6B60" w:rsidRDefault="00BF0E3E" w:rsidP="008D6B60">
      <w:pPr>
        <w:pStyle w:val="Titre3"/>
      </w:pPr>
      <w:bookmarkStart w:id="276" w:name="_Toc136435966"/>
      <w:bookmarkStart w:id="277" w:name="_Toc136436975"/>
      <w:bookmarkStart w:id="278" w:name="_Toc137455419"/>
      <w:bookmarkStart w:id="279" w:name="_Toc137475629"/>
      <w:bookmarkStart w:id="280" w:name="_Toc163552990"/>
      <w:bookmarkEnd w:id="276"/>
      <w:bookmarkEnd w:id="277"/>
      <w:bookmarkEnd w:id="278"/>
      <w:bookmarkEnd w:id="279"/>
      <w:r w:rsidRPr="008D6B60">
        <w:t>Outil de Maintenance</w:t>
      </w:r>
      <w:bookmarkEnd w:id="280"/>
    </w:p>
    <w:p w14:paraId="0A51D5C4" w14:textId="56ABBBD8" w:rsidR="00794CDA" w:rsidRPr="008D6B60" w:rsidRDefault="002B2419">
      <w:r w:rsidRPr="008D6B60">
        <w:t>L’outil de maintenance a pour objectif de préparer, planifier, contrôler et assurer la traçabilité des interventions de maintenanc</w:t>
      </w:r>
      <w:r>
        <w:t xml:space="preserve">e et d’exploitation du Titulaire. Il </w:t>
      </w:r>
      <w:r w:rsidR="00BF0E3E" w:rsidRPr="008D6B60">
        <w:t xml:space="preserve">est tenu de mettre en place les moyens nécessaires à l’utilisation de l’outil de maintenance sur le site pour l’ensemble de la durée du marché. Le Titulaire remettra la base de données selon le format fourni par </w:t>
      </w:r>
      <w:r w:rsidR="00BF0E3E" w:rsidRPr="00571B3C">
        <w:t>l’Acheteur</w:t>
      </w:r>
      <w:r w:rsidR="00B862B8">
        <w:t xml:space="preserve"> </w:t>
      </w:r>
      <w:commentRangeStart w:id="281"/>
      <w:r w:rsidR="00B862B8" w:rsidRPr="0050759D">
        <w:rPr>
          <w:color w:val="FF0000"/>
        </w:rPr>
        <w:t xml:space="preserve">trois (3) mois </w:t>
      </w:r>
      <w:commentRangeEnd w:id="281"/>
      <w:r w:rsidR="0050759D">
        <w:rPr>
          <w:rStyle w:val="Marquedecommentaire"/>
        </w:rPr>
        <w:commentReference w:id="281"/>
      </w:r>
      <w:r w:rsidRPr="00571B3C">
        <w:t>après</w:t>
      </w:r>
      <w:r w:rsidR="00B862B8" w:rsidRPr="00571B3C">
        <w:t xml:space="preserve"> la date de démarrage</w:t>
      </w:r>
      <w:r w:rsidR="00BF0E3E" w:rsidRPr="008D6B60">
        <w:t xml:space="preserve"> suite à l’audit de prise en charge</w:t>
      </w:r>
      <w:r w:rsidR="00B862B8">
        <w:t>.</w:t>
      </w:r>
      <w:r w:rsidR="00BF0E3E" w:rsidRPr="008D6B60">
        <w:t xml:space="preserve"> </w:t>
      </w:r>
      <w:r w:rsidR="00BF0E3E" w:rsidRPr="00571B3C">
        <w:t xml:space="preserve">L’Acheteur </w:t>
      </w:r>
      <w:r>
        <w:t>intè</w:t>
      </w:r>
      <w:r w:rsidR="00BF0E3E" w:rsidRPr="008D6B60">
        <w:t>grera la base technique dans ses serveurs.</w:t>
      </w:r>
      <w:bookmarkStart w:id="282" w:name="_Toc136435967"/>
      <w:bookmarkStart w:id="283" w:name="_Toc136436976"/>
      <w:bookmarkStart w:id="284" w:name="_Toc137455420"/>
      <w:bookmarkStart w:id="285" w:name="_Toc137475630"/>
      <w:bookmarkEnd w:id="282"/>
      <w:bookmarkEnd w:id="283"/>
      <w:bookmarkEnd w:id="284"/>
      <w:bookmarkEnd w:id="285"/>
    </w:p>
    <w:p w14:paraId="6D4732FD" w14:textId="21357731" w:rsidR="0066023B" w:rsidRDefault="002B2419">
      <w:r>
        <w:t>C</w:t>
      </w:r>
      <w:r w:rsidR="00BF0E3E" w:rsidRPr="008D6B60">
        <w:t>ette base de données est réalisée notamment dans le but de</w:t>
      </w:r>
      <w:r w:rsidR="00BF0E3E" w:rsidRPr="00571B3C">
        <w:rPr>
          <w:rFonts w:ascii="Calibri" w:hAnsi="Calibri" w:cs="Calibri"/>
        </w:rPr>
        <w:t> </w:t>
      </w:r>
      <w:r w:rsidR="00BF0E3E" w:rsidRPr="008D6B60">
        <w:t>:</w:t>
      </w:r>
    </w:p>
    <w:p w14:paraId="0C9323BC" w14:textId="0A076601" w:rsidR="00A97462" w:rsidRPr="008D6B60" w:rsidRDefault="00A97462">
      <w:bookmarkStart w:id="286" w:name="_Toc136435968"/>
      <w:bookmarkStart w:id="287" w:name="_Toc136436977"/>
      <w:bookmarkStart w:id="288" w:name="_Toc137455421"/>
      <w:bookmarkStart w:id="289" w:name="_Toc137475631"/>
      <w:bookmarkEnd w:id="286"/>
      <w:bookmarkEnd w:id="287"/>
      <w:bookmarkEnd w:id="288"/>
      <w:bookmarkEnd w:id="289"/>
    </w:p>
    <w:p w14:paraId="7A194C4F" w14:textId="7191BC24" w:rsidR="007901DB" w:rsidRPr="008D6B60" w:rsidRDefault="00BF0E3E" w:rsidP="002566AF">
      <w:pPr>
        <w:pStyle w:val="Paragraphedeliste"/>
        <w:numPr>
          <w:ilvl w:val="0"/>
          <w:numId w:val="9"/>
        </w:numPr>
      </w:pPr>
      <w:r w:rsidRPr="008D6B60">
        <w:t>Gérer les équipements en proposant</w:t>
      </w:r>
      <w:r w:rsidRPr="00626ADA">
        <w:rPr>
          <w:rFonts w:ascii="Calibri" w:hAnsi="Calibri" w:cs="Calibri"/>
        </w:rPr>
        <w:t> </w:t>
      </w:r>
      <w:r w:rsidRPr="008D6B60">
        <w:t>:</w:t>
      </w:r>
      <w:bookmarkStart w:id="290" w:name="_Toc136435969"/>
      <w:bookmarkStart w:id="291" w:name="_Toc136436978"/>
      <w:bookmarkStart w:id="292" w:name="_Toc137455422"/>
      <w:bookmarkStart w:id="293" w:name="_Toc137475632"/>
      <w:bookmarkEnd w:id="290"/>
      <w:bookmarkEnd w:id="291"/>
      <w:bookmarkEnd w:id="292"/>
      <w:bookmarkEnd w:id="293"/>
    </w:p>
    <w:p w14:paraId="4DEA300C" w14:textId="0A264F0A" w:rsidR="00794CDA" w:rsidRPr="00BF74B9" w:rsidRDefault="00BF0E3E" w:rsidP="00BF74B9">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BF74B9">
        <w:rPr>
          <w:rFonts w:cs="Arial"/>
          <w:color w:val="000000"/>
          <w:szCs w:val="20"/>
          <w:highlight w:val="white"/>
          <w:shd w:val="clear" w:color="auto" w:fill="FFFF00"/>
        </w:rPr>
        <w:t>Un inventaire des installations techniques, des équipements et des ouvrages propres aux Sites. Un historique des interventions de maintenance préventives et correctives par équipements ou par zone concernant les prestations de service</w:t>
      </w:r>
      <w:r w:rsidR="00B862B8" w:rsidRPr="00BF74B9">
        <w:rPr>
          <w:rFonts w:cs="Arial"/>
          <w:color w:val="000000"/>
          <w:szCs w:val="20"/>
          <w:highlight w:val="white"/>
          <w:shd w:val="clear" w:color="auto" w:fill="FFFF00"/>
        </w:rPr>
        <w:t>,</w:t>
      </w:r>
      <w:bookmarkStart w:id="294" w:name="_Toc136435970"/>
      <w:bookmarkStart w:id="295" w:name="_Toc136436979"/>
      <w:bookmarkStart w:id="296" w:name="_Toc137455423"/>
      <w:bookmarkStart w:id="297" w:name="_Toc137475633"/>
      <w:bookmarkEnd w:id="294"/>
      <w:bookmarkEnd w:id="295"/>
      <w:bookmarkEnd w:id="296"/>
      <w:bookmarkEnd w:id="297"/>
    </w:p>
    <w:p w14:paraId="2C420F6B" w14:textId="3AB4430B" w:rsidR="00794CDA" w:rsidRPr="00BF74B9" w:rsidRDefault="00BF0E3E" w:rsidP="00BF74B9">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BF74B9">
        <w:rPr>
          <w:rFonts w:cs="Arial"/>
          <w:color w:val="000000"/>
          <w:szCs w:val="20"/>
          <w:highlight w:val="white"/>
          <w:shd w:val="clear" w:color="auto" w:fill="FFFF00"/>
        </w:rPr>
        <w:t>Une gestion d’information dédiée par équipement ou par type d’équipement</w:t>
      </w:r>
      <w:bookmarkStart w:id="298" w:name="_Toc136435971"/>
      <w:bookmarkStart w:id="299" w:name="_Toc136436980"/>
      <w:bookmarkStart w:id="300" w:name="_Toc137455424"/>
      <w:bookmarkStart w:id="301" w:name="_Toc137475634"/>
      <w:bookmarkEnd w:id="298"/>
      <w:bookmarkEnd w:id="299"/>
      <w:bookmarkEnd w:id="300"/>
      <w:bookmarkEnd w:id="301"/>
      <w:r w:rsidR="00B862B8" w:rsidRPr="00BF74B9">
        <w:rPr>
          <w:rFonts w:cs="Arial"/>
          <w:color w:val="000000"/>
          <w:szCs w:val="20"/>
          <w:highlight w:val="white"/>
          <w:shd w:val="clear" w:color="auto" w:fill="FFFF00"/>
        </w:rPr>
        <w:t>,</w:t>
      </w:r>
    </w:p>
    <w:p w14:paraId="45645909" w14:textId="14A7168E" w:rsidR="007901DB" w:rsidRDefault="00BF0E3E" w:rsidP="00BF74B9">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BF74B9">
        <w:rPr>
          <w:rFonts w:cs="Arial"/>
          <w:color w:val="000000"/>
          <w:szCs w:val="20"/>
          <w:highlight w:val="white"/>
          <w:shd w:val="clear" w:color="auto" w:fill="FFFF00"/>
        </w:rPr>
        <w:t>Une documentation technique par équipement ou ouvrage.</w:t>
      </w:r>
      <w:bookmarkStart w:id="302" w:name="_Toc136435972"/>
      <w:bookmarkStart w:id="303" w:name="_Toc136436981"/>
      <w:bookmarkStart w:id="304" w:name="_Toc137455425"/>
      <w:bookmarkStart w:id="305" w:name="_Toc137475635"/>
      <w:bookmarkEnd w:id="302"/>
      <w:bookmarkEnd w:id="303"/>
      <w:bookmarkEnd w:id="304"/>
      <w:bookmarkEnd w:id="305"/>
    </w:p>
    <w:p w14:paraId="6918FC48" w14:textId="77777777" w:rsidR="00BF74B9" w:rsidRPr="00BF74B9" w:rsidRDefault="00BF74B9" w:rsidP="00E05D64">
      <w:pPr>
        <w:rPr>
          <w:rFonts w:cs="Arial"/>
          <w:color w:val="000000"/>
          <w:szCs w:val="20"/>
          <w:highlight w:val="white"/>
          <w:shd w:val="clear" w:color="auto" w:fill="FFFF00"/>
        </w:rPr>
      </w:pPr>
    </w:p>
    <w:p w14:paraId="3DDFB5F8" w14:textId="6103F9AD" w:rsidR="007901DB" w:rsidRPr="008D6B60" w:rsidRDefault="00BF0E3E" w:rsidP="002566AF">
      <w:pPr>
        <w:pStyle w:val="Paragraphedeliste"/>
        <w:numPr>
          <w:ilvl w:val="0"/>
          <w:numId w:val="11"/>
        </w:numPr>
      </w:pPr>
      <w:r w:rsidRPr="008D6B60">
        <w:t>Gérer les actions de maintenance permettant</w:t>
      </w:r>
      <w:r w:rsidRPr="00626ADA">
        <w:rPr>
          <w:rFonts w:ascii="Calibri" w:hAnsi="Calibri" w:cs="Calibri"/>
        </w:rPr>
        <w:t> </w:t>
      </w:r>
      <w:r w:rsidRPr="008D6B60">
        <w:t>:</w:t>
      </w:r>
      <w:bookmarkStart w:id="306" w:name="_Toc136435973"/>
      <w:bookmarkStart w:id="307" w:name="_Toc136436982"/>
      <w:bookmarkStart w:id="308" w:name="_Toc137455426"/>
      <w:bookmarkStart w:id="309" w:name="_Toc137475636"/>
      <w:bookmarkEnd w:id="306"/>
      <w:bookmarkEnd w:id="307"/>
      <w:bookmarkEnd w:id="308"/>
      <w:bookmarkEnd w:id="309"/>
    </w:p>
    <w:p w14:paraId="51815D44" w14:textId="352DF55F" w:rsidR="00794CDA" w:rsidRPr="00BF74B9" w:rsidRDefault="00BF0E3E" w:rsidP="00BF74B9">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BF74B9">
        <w:rPr>
          <w:rFonts w:cs="Arial"/>
          <w:color w:val="000000"/>
          <w:szCs w:val="20"/>
          <w:highlight w:val="white"/>
          <w:shd w:val="clear" w:color="auto" w:fill="FFFF00"/>
        </w:rPr>
        <w:t>De planifier la maintenance préventive et les échéances des contrôles et vérifications périodiques réglementaires pour chaque équipement</w:t>
      </w:r>
      <w:r w:rsidRPr="00BF74B9">
        <w:rPr>
          <w:rFonts w:ascii="Calibri" w:hAnsi="Calibri" w:cs="Calibri"/>
          <w:color w:val="000000"/>
          <w:szCs w:val="20"/>
          <w:highlight w:val="white"/>
          <w:shd w:val="clear" w:color="auto" w:fill="FFFF00"/>
        </w:rPr>
        <w:t> </w:t>
      </w:r>
      <w:r w:rsidRPr="00BF74B9">
        <w:rPr>
          <w:rFonts w:cs="Arial"/>
          <w:color w:val="000000"/>
          <w:szCs w:val="20"/>
          <w:highlight w:val="white"/>
          <w:shd w:val="clear" w:color="auto" w:fill="FFFF00"/>
        </w:rPr>
        <w:t xml:space="preserve">: à cet effet, le Titulaire doit garantir l’édition du planning de maintenance préventive pour chaque équipement sur trois </w:t>
      </w:r>
      <w:r w:rsidR="00B862B8" w:rsidRPr="00BF74B9">
        <w:rPr>
          <w:rFonts w:cs="Arial"/>
          <w:color w:val="000000"/>
          <w:szCs w:val="20"/>
          <w:highlight w:val="white"/>
          <w:shd w:val="clear" w:color="auto" w:fill="FFFF00"/>
        </w:rPr>
        <w:t xml:space="preserve">(3) </w:t>
      </w:r>
      <w:r w:rsidRPr="00BF74B9">
        <w:rPr>
          <w:rFonts w:cs="Arial"/>
          <w:color w:val="000000"/>
          <w:szCs w:val="20"/>
          <w:highlight w:val="white"/>
          <w:shd w:val="clear" w:color="auto" w:fill="FFFF00"/>
        </w:rPr>
        <w:t>années</w:t>
      </w:r>
      <w:r w:rsidR="00B862B8" w:rsidRPr="00BF74B9">
        <w:rPr>
          <w:rFonts w:cs="Arial"/>
          <w:color w:val="000000"/>
          <w:szCs w:val="20"/>
          <w:highlight w:val="white"/>
          <w:shd w:val="clear" w:color="auto" w:fill="FFFF00"/>
        </w:rPr>
        <w:t>,</w:t>
      </w:r>
      <w:bookmarkStart w:id="310" w:name="_Toc136435974"/>
      <w:bookmarkStart w:id="311" w:name="_Toc136436983"/>
      <w:bookmarkStart w:id="312" w:name="_Toc137455427"/>
      <w:bookmarkStart w:id="313" w:name="_Toc137475637"/>
      <w:bookmarkEnd w:id="310"/>
      <w:bookmarkEnd w:id="311"/>
      <w:bookmarkEnd w:id="312"/>
      <w:bookmarkEnd w:id="313"/>
    </w:p>
    <w:p w14:paraId="11F96B61" w14:textId="3F2B1A93" w:rsidR="00B862B8" w:rsidRPr="00BF74B9" w:rsidRDefault="00BF0E3E" w:rsidP="00BF74B9">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BF74B9">
        <w:rPr>
          <w:rFonts w:cs="Arial"/>
          <w:color w:val="000000"/>
          <w:szCs w:val="20"/>
          <w:highlight w:val="white"/>
          <w:shd w:val="clear" w:color="auto" w:fill="FFFF00"/>
        </w:rPr>
        <w:t>D</w:t>
      </w:r>
      <w:r w:rsidR="00B862B8" w:rsidRPr="00BF74B9">
        <w:rPr>
          <w:rFonts w:cs="Arial"/>
          <w:color w:val="000000"/>
          <w:szCs w:val="20"/>
          <w:highlight w:val="white"/>
          <w:shd w:val="clear" w:color="auto" w:fill="FFFF00"/>
        </w:rPr>
        <w:t>’éditer pour un équipement donné les interventions de maintenance réalisées, en cours et prévisionnelles.</w:t>
      </w:r>
    </w:p>
    <w:p w14:paraId="41F504A2" w14:textId="3F724310" w:rsidR="00794CDA" w:rsidRPr="00BF74B9" w:rsidRDefault="00BF0E3E" w:rsidP="00BF74B9">
      <w:pPr>
        <w:numPr>
          <w:ilvl w:val="0"/>
          <w:numId w:val="6"/>
        </w:numPr>
        <w:tabs>
          <w:tab w:val="clear" w:pos="720"/>
          <w:tab w:val="num" w:pos="993"/>
        </w:tabs>
        <w:spacing w:before="120" w:after="120"/>
        <w:ind w:left="993"/>
        <w:rPr>
          <w:rFonts w:cs="Arial"/>
          <w:color w:val="000000"/>
          <w:szCs w:val="20"/>
          <w:highlight w:val="white"/>
          <w:shd w:val="clear" w:color="auto" w:fill="FFFF00"/>
        </w:rPr>
      </w:pPr>
      <w:bookmarkStart w:id="314" w:name="_Toc136435975"/>
      <w:bookmarkStart w:id="315" w:name="_Toc136436984"/>
      <w:bookmarkStart w:id="316" w:name="_Toc137455428"/>
      <w:bookmarkStart w:id="317" w:name="_Toc137475638"/>
      <w:bookmarkEnd w:id="314"/>
      <w:bookmarkEnd w:id="315"/>
      <w:bookmarkEnd w:id="316"/>
      <w:bookmarkEnd w:id="317"/>
      <w:r w:rsidRPr="00BF74B9">
        <w:rPr>
          <w:rFonts w:cs="Arial"/>
          <w:color w:val="000000"/>
          <w:szCs w:val="20"/>
          <w:highlight w:val="white"/>
          <w:shd w:val="clear" w:color="auto" w:fill="FFFF00"/>
        </w:rPr>
        <w:t>La gestion des outillages et des moyens pour réaliser les opérations de maintenance</w:t>
      </w:r>
      <w:bookmarkStart w:id="318" w:name="_Toc136435976"/>
      <w:bookmarkStart w:id="319" w:name="_Toc136436985"/>
      <w:bookmarkStart w:id="320" w:name="_Toc137455429"/>
      <w:bookmarkStart w:id="321" w:name="_Toc137475639"/>
      <w:bookmarkEnd w:id="318"/>
      <w:bookmarkEnd w:id="319"/>
      <w:bookmarkEnd w:id="320"/>
      <w:bookmarkEnd w:id="321"/>
      <w:r w:rsidR="00B862B8" w:rsidRPr="00BF74B9">
        <w:rPr>
          <w:rFonts w:cs="Arial"/>
          <w:color w:val="000000"/>
          <w:szCs w:val="20"/>
          <w:highlight w:val="white"/>
          <w:shd w:val="clear" w:color="auto" w:fill="FFFF00"/>
        </w:rPr>
        <w:t>,</w:t>
      </w:r>
    </w:p>
    <w:p w14:paraId="6FBF90CB" w14:textId="5B45E134" w:rsidR="00794CDA" w:rsidRPr="00BF74B9" w:rsidRDefault="00BF0E3E" w:rsidP="00BF74B9">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BF74B9">
        <w:rPr>
          <w:rFonts w:cs="Arial"/>
          <w:color w:val="000000"/>
          <w:szCs w:val="20"/>
          <w:highlight w:val="white"/>
          <w:shd w:val="clear" w:color="auto" w:fill="FFFF00"/>
        </w:rPr>
        <w:t>De connaître l’historique de toutes les interventions de maintenance par équipement</w:t>
      </w:r>
      <w:bookmarkStart w:id="322" w:name="_Toc136435977"/>
      <w:bookmarkStart w:id="323" w:name="_Toc136436986"/>
      <w:bookmarkStart w:id="324" w:name="_Toc137455430"/>
      <w:bookmarkStart w:id="325" w:name="_Toc137475640"/>
      <w:bookmarkEnd w:id="322"/>
      <w:bookmarkEnd w:id="323"/>
      <w:bookmarkEnd w:id="324"/>
      <w:bookmarkEnd w:id="325"/>
      <w:r w:rsidR="00B862B8" w:rsidRPr="00BF74B9">
        <w:rPr>
          <w:rFonts w:cs="Arial"/>
          <w:color w:val="000000"/>
          <w:szCs w:val="20"/>
          <w:highlight w:val="white"/>
          <w:shd w:val="clear" w:color="auto" w:fill="FFFF00"/>
        </w:rPr>
        <w:t>,</w:t>
      </w:r>
    </w:p>
    <w:p w14:paraId="2322A2B3" w14:textId="5DC51D78" w:rsidR="00794CDA" w:rsidRPr="00BF74B9" w:rsidRDefault="00BF0E3E" w:rsidP="00BF74B9">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BF74B9">
        <w:rPr>
          <w:rFonts w:cs="Arial"/>
          <w:color w:val="000000"/>
          <w:szCs w:val="20"/>
          <w:highlight w:val="white"/>
          <w:shd w:val="clear" w:color="auto" w:fill="FFFF00"/>
        </w:rPr>
        <w:t>D’éditer automatiquement des bilans de l’activité</w:t>
      </w:r>
      <w:r w:rsidRPr="00BF74B9">
        <w:rPr>
          <w:rFonts w:ascii="Calibri" w:hAnsi="Calibri" w:cs="Calibri"/>
          <w:color w:val="000000"/>
          <w:szCs w:val="20"/>
          <w:highlight w:val="white"/>
          <w:shd w:val="clear" w:color="auto" w:fill="FFFF00"/>
        </w:rPr>
        <w:t> </w:t>
      </w:r>
      <w:r w:rsidR="00B55F8E" w:rsidRPr="00BF74B9">
        <w:rPr>
          <w:rFonts w:cs="Arial"/>
          <w:color w:val="000000"/>
          <w:szCs w:val="20"/>
          <w:highlight w:val="white"/>
          <w:shd w:val="clear" w:color="auto" w:fill="FFFF00"/>
        </w:rPr>
        <w:t xml:space="preserve">indiquant en autre le </w:t>
      </w:r>
      <w:r w:rsidRPr="00BF74B9">
        <w:rPr>
          <w:rFonts w:cs="Arial"/>
          <w:color w:val="000000"/>
          <w:szCs w:val="20"/>
          <w:highlight w:val="white"/>
          <w:shd w:val="clear" w:color="auto" w:fill="FFFF00"/>
        </w:rPr>
        <w:t>temps affecté à la maintenance préventive, à la maintenance corrective, à l’accompagnement, les délais d’intervention</w:t>
      </w:r>
      <w:r w:rsidR="00B55F8E" w:rsidRPr="00BF74B9">
        <w:rPr>
          <w:rFonts w:cs="Arial"/>
          <w:color w:val="000000"/>
          <w:szCs w:val="20"/>
          <w:highlight w:val="white"/>
          <w:shd w:val="clear" w:color="auto" w:fill="FFFF00"/>
        </w:rPr>
        <w:t>, etc.</w:t>
      </w:r>
      <w:bookmarkStart w:id="326" w:name="_Toc136435978"/>
      <w:bookmarkStart w:id="327" w:name="_Toc136436987"/>
      <w:bookmarkStart w:id="328" w:name="_Toc137455431"/>
      <w:bookmarkStart w:id="329" w:name="_Toc137475641"/>
      <w:bookmarkEnd w:id="326"/>
      <w:bookmarkEnd w:id="327"/>
      <w:bookmarkEnd w:id="328"/>
      <w:bookmarkEnd w:id="329"/>
    </w:p>
    <w:p w14:paraId="666B556C" w14:textId="77777777" w:rsidR="0066023B" w:rsidRPr="008D6B60" w:rsidRDefault="0066023B" w:rsidP="00626ADA"/>
    <w:p w14:paraId="02C876B0" w14:textId="20DDAED6" w:rsidR="00794CDA" w:rsidRPr="008D6B60" w:rsidRDefault="00BF0E3E" w:rsidP="008D6B60">
      <w:pPr>
        <w:pStyle w:val="Titre3"/>
      </w:pPr>
      <w:bookmarkStart w:id="330" w:name="_Toc53129983"/>
      <w:bookmarkStart w:id="331" w:name="_Toc163552991"/>
      <w:r w:rsidRPr="008D6B60">
        <w:t>Arrêts programmés</w:t>
      </w:r>
      <w:bookmarkEnd w:id="330"/>
      <w:bookmarkEnd w:id="331"/>
    </w:p>
    <w:p w14:paraId="5F7DE041" w14:textId="1FADDFD7" w:rsidR="00794CDA" w:rsidRPr="008D6B60" w:rsidRDefault="00BF0E3E">
      <w:r w:rsidRPr="008D6B60">
        <w:t>Pour l’ensemble des opérations de maintenance, de renouvellement, de remise à niveau de service d’une prestation, menées par le Titulaire et nécessitant une interruption de fonctionnement d’un Service, l’Acheteur définit les modalités de l’arrêt et sa programmation notamment</w:t>
      </w:r>
      <w:r w:rsidRPr="008D6B60">
        <w:rPr>
          <w:rFonts w:ascii="Calibri" w:hAnsi="Calibri" w:cs="Calibri"/>
        </w:rPr>
        <w:t> </w:t>
      </w:r>
      <w:r w:rsidRPr="008D6B60">
        <w:t>:</w:t>
      </w:r>
    </w:p>
    <w:p w14:paraId="7B10FECB" w14:textId="77777777" w:rsidR="00794CDA" w:rsidRPr="008D6B60" w:rsidRDefault="00BF0E3E" w:rsidP="00BD78E3">
      <w:pPr>
        <w:pStyle w:val="Paragraphedeliste"/>
      </w:pPr>
      <w:r w:rsidRPr="008D6B60">
        <w:t>Les conditions de marche dégradée, les performances associées y compris les délais de résolution maximaux en cas de non atteinte de ces performances.</w:t>
      </w:r>
    </w:p>
    <w:p w14:paraId="560BB924" w14:textId="77777777" w:rsidR="00794CDA" w:rsidRPr="008D6B60" w:rsidRDefault="00BF0E3E" w:rsidP="00BD78E3">
      <w:pPr>
        <w:pStyle w:val="Paragraphedeliste"/>
      </w:pPr>
      <w:r w:rsidRPr="008D6B60">
        <w:t>Les moyens complémentaires éventuellement nécessaires en matière d’équipements techniques (groupe électrogène, groupes froid…).</w:t>
      </w:r>
    </w:p>
    <w:p w14:paraId="1ACA7C9D" w14:textId="77777777" w:rsidR="00794CDA" w:rsidRPr="008D6B60" w:rsidRDefault="00BF0E3E" w:rsidP="00BD78E3">
      <w:pPr>
        <w:pStyle w:val="Paragraphedeliste"/>
      </w:pPr>
      <w:r w:rsidRPr="008D6B60">
        <w:t xml:space="preserve">Les moyens nécessaires en matière de surveillance de </w:t>
      </w:r>
      <w:r w:rsidRPr="008D6B60">
        <w:rPr>
          <w:rFonts w:cs="Arial"/>
        </w:rPr>
        <w:t>l’Acheteur.</w:t>
      </w:r>
    </w:p>
    <w:p w14:paraId="651B410A" w14:textId="77777777" w:rsidR="00794CDA" w:rsidRPr="008D6B60" w:rsidRDefault="00BF0E3E" w:rsidP="00BD78E3">
      <w:pPr>
        <w:pStyle w:val="Paragraphedeliste"/>
      </w:pPr>
      <w:r w:rsidRPr="008D6B60">
        <w:t>Les conditions de réalisation de l’arrêt (horaires, moyens…).</w:t>
      </w:r>
    </w:p>
    <w:p w14:paraId="619B0AB3" w14:textId="77777777" w:rsidR="00794CDA" w:rsidRPr="008D6B60" w:rsidRDefault="00BF0E3E" w:rsidP="00BD78E3">
      <w:pPr>
        <w:pStyle w:val="Paragraphedeliste"/>
      </w:pPr>
      <w:r w:rsidRPr="008D6B60">
        <w:t>La durée éventuelle d’un arrêt complet sans marche dégradée possible.</w:t>
      </w:r>
    </w:p>
    <w:p w14:paraId="13F66EB7" w14:textId="1AFD9FB0" w:rsidR="00794CDA" w:rsidRDefault="00BF0E3E" w:rsidP="00BD78E3">
      <w:pPr>
        <w:pStyle w:val="Paragraphedeliste"/>
      </w:pPr>
      <w:r w:rsidRPr="008D6B60">
        <w:t>Les délais de mise en œuvre de la marche dégradée et sa durée maximale de mise en œuvre.</w:t>
      </w:r>
    </w:p>
    <w:p w14:paraId="0EE3D06C" w14:textId="77777777" w:rsidR="00B45539" w:rsidRPr="008D6B60" w:rsidRDefault="00B45539" w:rsidP="00626ADA"/>
    <w:p w14:paraId="7002155B" w14:textId="77777777" w:rsidR="00794CDA" w:rsidRPr="008D6B60" w:rsidRDefault="00BF0E3E" w:rsidP="007901DB">
      <w:r w:rsidRPr="008D6B60">
        <w:t xml:space="preserve">Ces conditions sont intégrées dans la documentation de maintenance et de service transmis à </w:t>
      </w:r>
      <w:r w:rsidRPr="007901DB">
        <w:t>l’Acheteur</w:t>
      </w:r>
      <w:r w:rsidRPr="008D6B60">
        <w:t>.</w:t>
      </w:r>
    </w:p>
    <w:p w14:paraId="1AFA2AB7" w14:textId="77777777" w:rsidR="00794CDA" w:rsidRPr="008D6B60" w:rsidRDefault="00BF0E3E" w:rsidP="007901DB">
      <w:r w:rsidRPr="008D6B60">
        <w:t xml:space="preserve">Une intervention nécessitant un arrêt programmé non identifié au préalable dans le DMS devra être proposé à </w:t>
      </w:r>
      <w:r w:rsidRPr="007901DB">
        <w:t>l’Acheteur</w:t>
      </w:r>
      <w:r w:rsidRPr="008D6B60">
        <w:t xml:space="preserve"> au préalable pour validation au moins un (1) mois avant l‘intervention.</w:t>
      </w:r>
    </w:p>
    <w:p w14:paraId="0A455C44" w14:textId="77777777" w:rsidR="00794CDA" w:rsidRPr="008D6B60" w:rsidRDefault="00BF0E3E" w:rsidP="007901DB">
      <w:r w:rsidRPr="008D6B60">
        <w:t xml:space="preserve">Des arrêts programmés peuvent également être prévus pour les interventions réalisées par </w:t>
      </w:r>
      <w:r w:rsidRPr="007901DB">
        <w:t xml:space="preserve">l’Acheteur </w:t>
      </w:r>
      <w:r w:rsidRPr="008D6B60">
        <w:t>ou toute entité mandatée par ce dernier pour réaliser des travaux. Le Titulaire en est informé préalablement.</w:t>
      </w:r>
    </w:p>
    <w:p w14:paraId="21F14F82" w14:textId="6A5F266A" w:rsidR="00794CDA" w:rsidRDefault="00BF0E3E" w:rsidP="007901DB">
      <w:r w:rsidRPr="008D6B60">
        <w:t>A l’issue de la période de temps définie au préalable et acceptée pour l’arrêt programmé, si les performances exigées par le présent CCTP pour le service concerné ne sont pas rétablies, un défaut est signalé et pris en compte aux conditions normales de résolution et de pénalités pour l’indicateur concerné.</w:t>
      </w:r>
    </w:p>
    <w:p w14:paraId="5F51AE9C" w14:textId="77777777" w:rsidR="00A10FEB" w:rsidRPr="008D6B60" w:rsidRDefault="00A10FEB" w:rsidP="00CB782E"/>
    <w:p w14:paraId="4183E78C" w14:textId="1CEBA048" w:rsidR="00794CDA" w:rsidRPr="008D6B60" w:rsidRDefault="00BF0E3E" w:rsidP="008D6B60">
      <w:pPr>
        <w:pStyle w:val="Titre3"/>
      </w:pPr>
      <w:bookmarkStart w:id="332" w:name="_Toc53129984"/>
      <w:bookmarkStart w:id="333" w:name="_Toc163552992"/>
      <w:r w:rsidRPr="008D6B60">
        <w:t>Suivi d’activité</w:t>
      </w:r>
      <w:bookmarkEnd w:id="332"/>
      <w:bookmarkEnd w:id="333"/>
    </w:p>
    <w:p w14:paraId="7C56BDF9" w14:textId="4E1AD0AF" w:rsidR="00794CDA" w:rsidRDefault="00BF0E3E">
      <w:r w:rsidRPr="008D6B60">
        <w:t xml:space="preserve">Toute réunion avec l’Acheteur fait l’objet d’un compte-rendu établi sous trois (3) jours par le Titulaire et validé par </w:t>
      </w:r>
      <w:r w:rsidRPr="008D6B60">
        <w:rPr>
          <w:rFonts w:cs="Arial"/>
        </w:rPr>
        <w:t>l’Acheteur</w:t>
      </w:r>
      <w:r w:rsidRPr="008D6B60">
        <w:t>.</w:t>
      </w:r>
    </w:p>
    <w:p w14:paraId="75C4AFA0" w14:textId="77777777" w:rsidR="00CB782E" w:rsidRPr="008D6B60" w:rsidRDefault="00CB782E"/>
    <w:p w14:paraId="26C2EAAD" w14:textId="570C61F6" w:rsidR="00794CDA" w:rsidRPr="008D6B60" w:rsidRDefault="00BF0E3E" w:rsidP="008D6B60">
      <w:pPr>
        <w:pStyle w:val="Titre3"/>
      </w:pPr>
      <w:bookmarkStart w:id="334" w:name="_Toc53129985"/>
      <w:bookmarkStart w:id="335" w:name="_Toc163552993"/>
      <w:r w:rsidRPr="008D6B60">
        <w:t>Alerte</w:t>
      </w:r>
      <w:bookmarkEnd w:id="334"/>
      <w:bookmarkEnd w:id="335"/>
    </w:p>
    <w:p w14:paraId="1EB1B402" w14:textId="2596D18E" w:rsidR="00794CDA" w:rsidRDefault="00BF0E3E">
      <w:r w:rsidRPr="008D6B60">
        <w:t xml:space="preserve">Chaque défaut susceptible de mettre en jeu la santé ou </w:t>
      </w:r>
      <w:r w:rsidR="00B45539">
        <w:t>la sécurité</w:t>
      </w:r>
      <w:r w:rsidRPr="008D6B60">
        <w:t xml:space="preserve"> des personnes </w:t>
      </w:r>
      <w:r w:rsidR="00B45539">
        <w:t>fait</w:t>
      </w:r>
      <w:r w:rsidRPr="008D6B60">
        <w:t xml:space="preserve"> l’objet d’un message d’alerte de la part du Titulaire ou de son représentant. Ce message</w:t>
      </w:r>
      <w:r w:rsidR="00B45539">
        <w:t xml:space="preserve"> </w:t>
      </w:r>
      <w:r w:rsidRPr="008D6B60">
        <w:t xml:space="preserve">est transmis au représentant de </w:t>
      </w:r>
      <w:r w:rsidRPr="008D6B60">
        <w:rPr>
          <w:rFonts w:cs="Arial"/>
        </w:rPr>
        <w:t>l’Acheteur</w:t>
      </w:r>
      <w:r w:rsidR="00B45539">
        <w:rPr>
          <w:rFonts w:cs="Arial"/>
        </w:rPr>
        <w:t xml:space="preserve"> dûment</w:t>
      </w:r>
      <w:r w:rsidRPr="008D6B60">
        <w:rPr>
          <w:rFonts w:cs="Arial"/>
        </w:rPr>
        <w:t xml:space="preserve"> </w:t>
      </w:r>
      <w:r w:rsidRPr="008D6B60">
        <w:t>habilité dans l’heure qui suit le constat. Il décrira l’événement et les mesures de sauvegarde mises en place ainsi que les actions correctives prévues et/ou les travaux préconisés.</w:t>
      </w:r>
    </w:p>
    <w:p w14:paraId="55B45279" w14:textId="77777777" w:rsidR="00DC4E9E" w:rsidRPr="008D6B60" w:rsidRDefault="00DC4E9E"/>
    <w:p w14:paraId="22537D4E" w14:textId="77777777" w:rsidR="00794CDA" w:rsidRPr="008D6B60" w:rsidRDefault="00883AE0" w:rsidP="008D6B60">
      <w:pPr>
        <w:pStyle w:val="Titre3"/>
      </w:pPr>
      <w:bookmarkStart w:id="336" w:name="_Toc53129986"/>
      <w:bookmarkStart w:id="337" w:name="_Toc163552994"/>
      <w:r>
        <w:t>Rapport d’Activité H</w:t>
      </w:r>
      <w:r w:rsidR="00BF0E3E" w:rsidRPr="008D6B60">
        <w:t>ebdomadaire (</w:t>
      </w:r>
      <w:bookmarkEnd w:id="336"/>
      <w:r w:rsidR="00BF0E3E" w:rsidRPr="008D6B60">
        <w:t>RAH)</w:t>
      </w:r>
      <w:bookmarkEnd w:id="337"/>
      <w:r w:rsidR="00BF0E3E" w:rsidRPr="008D6B60">
        <w:t xml:space="preserve"> </w:t>
      </w:r>
    </w:p>
    <w:p w14:paraId="77FAE53C" w14:textId="77777777" w:rsidR="00794CDA" w:rsidRPr="008D6B60" w:rsidRDefault="00BF0E3E">
      <w:r w:rsidRPr="008D6B60">
        <w:t>Le Titulaire communique chaque fin de semaine, au plus tard le vendredi avant 12h00, une fiche synthétique indiquant</w:t>
      </w:r>
      <w:r w:rsidRPr="008D6B60">
        <w:rPr>
          <w:rFonts w:ascii="Calibri" w:hAnsi="Calibri" w:cs="Calibri"/>
        </w:rPr>
        <w:t> </w:t>
      </w:r>
      <w:r w:rsidRPr="008D6B60">
        <w:t>:</w:t>
      </w:r>
    </w:p>
    <w:p w14:paraId="6F392F12" w14:textId="25F1FDDE" w:rsidR="00794CDA" w:rsidRPr="008D6B60" w:rsidRDefault="00BF0E3E" w:rsidP="00BD78E3">
      <w:pPr>
        <w:pStyle w:val="Paragraphedeliste"/>
      </w:pPr>
      <w:r w:rsidRPr="008D6B60">
        <w:t>Les points marquants de la semaine écoulée, les interventions réalisées, les dysfonctionnements et problèmes rencontrés pendant la semaine écoulée</w:t>
      </w:r>
      <w:r w:rsidR="00DC4E9E">
        <w:t>,</w:t>
      </w:r>
    </w:p>
    <w:p w14:paraId="7FCFC48A" w14:textId="0711EFA0" w:rsidR="00794CDA" w:rsidRPr="008D6B60" w:rsidRDefault="00BF0E3E" w:rsidP="00BD78E3">
      <w:pPr>
        <w:pStyle w:val="Paragraphedeliste"/>
      </w:pPr>
      <w:r w:rsidRPr="008D6B60">
        <w:t>La planification de toutes les tâches et activités programmées au titre du marché les deux semaines suivantes, avec l’indication des contraintes résultantes pour l’exploitation des bâtiments et du site</w:t>
      </w:r>
      <w:r w:rsidR="00DC4E9E">
        <w:t>,</w:t>
      </w:r>
    </w:p>
    <w:p w14:paraId="60B3DDD6" w14:textId="02060424" w:rsidR="00794CDA" w:rsidRPr="008D6B60" w:rsidRDefault="00BF0E3E" w:rsidP="00BD78E3">
      <w:pPr>
        <w:pStyle w:val="Paragraphedeliste"/>
      </w:pPr>
      <w:r w:rsidRPr="008D6B60">
        <w:t>La liste des signalements ouverts</w:t>
      </w:r>
      <w:r w:rsidR="00DC4E9E">
        <w:t>,</w:t>
      </w:r>
    </w:p>
    <w:p w14:paraId="6F5256BF" w14:textId="07696BB9" w:rsidR="00794CDA" w:rsidRDefault="00BF0E3E" w:rsidP="00BD78E3">
      <w:pPr>
        <w:pStyle w:val="Paragraphedeliste"/>
      </w:pPr>
      <w:r w:rsidRPr="008D6B60">
        <w:t>La liste des signalements fermés et leur traitement.</w:t>
      </w:r>
    </w:p>
    <w:p w14:paraId="72565220" w14:textId="77777777" w:rsidR="00DC4E9E" w:rsidRPr="008D6B60" w:rsidRDefault="00DC4E9E" w:rsidP="00626ADA"/>
    <w:p w14:paraId="44D6CED4" w14:textId="77777777" w:rsidR="00794CDA" w:rsidRPr="008D6B60" w:rsidRDefault="00BF0E3E">
      <w:r w:rsidRPr="008D6B60">
        <w:t xml:space="preserve">Cette fiche est transmise à </w:t>
      </w:r>
      <w:r w:rsidRPr="008D6B60">
        <w:rPr>
          <w:rFonts w:cs="Arial"/>
        </w:rPr>
        <w:t>l’Acheteur</w:t>
      </w:r>
      <w:r w:rsidRPr="008D6B60">
        <w:t>.</w:t>
      </w:r>
    </w:p>
    <w:p w14:paraId="7FC97527" w14:textId="77777777" w:rsidR="00794CDA" w:rsidRPr="008D6B60" w:rsidRDefault="00BF0E3E">
      <w:r w:rsidRPr="008D6B60">
        <w:t xml:space="preserve">L’examen de cette planification, des mesures et procédures à mettre en œuvre ainsi que le bilan des interventions effectuées dans la semaine précédente donnera lieu à une réunion hebdomadaire à laquelle le représentant du Titulaire et le représentant de </w:t>
      </w:r>
      <w:r w:rsidRPr="008D6B60">
        <w:rPr>
          <w:rFonts w:cs="Arial"/>
        </w:rPr>
        <w:t>l’Acheteur</w:t>
      </w:r>
      <w:r w:rsidRPr="008D6B60">
        <w:t xml:space="preserve"> participeront.</w:t>
      </w:r>
    </w:p>
    <w:p w14:paraId="6EA046B6" w14:textId="4C4EFFAF" w:rsidR="00794CDA" w:rsidRDefault="00BF0E3E">
      <w:r w:rsidRPr="008D6B60">
        <w:t xml:space="preserve">Cette réunion pourra être tenue par corps de métiers/domaine de service si </w:t>
      </w:r>
      <w:r w:rsidRPr="008D6B60">
        <w:rPr>
          <w:rFonts w:cs="Arial"/>
        </w:rPr>
        <w:t xml:space="preserve">l’Acheteur </w:t>
      </w:r>
      <w:r w:rsidRPr="008D6B60">
        <w:t>juge nécessaire d’effectuer un bilan plus précis sur un ou plusieurs domaines du contrat.</w:t>
      </w:r>
    </w:p>
    <w:p w14:paraId="0DB3AF00" w14:textId="77777777" w:rsidR="00DC4E9E" w:rsidRPr="008D6B60" w:rsidRDefault="00DC4E9E"/>
    <w:p w14:paraId="15C5A38A" w14:textId="77777777" w:rsidR="00794CDA" w:rsidRPr="008D6B60" w:rsidRDefault="00883AE0" w:rsidP="008D6B60">
      <w:pPr>
        <w:pStyle w:val="Titre3"/>
      </w:pPr>
      <w:bookmarkStart w:id="338" w:name="_Toc53129987"/>
      <w:bookmarkStart w:id="339" w:name="_Toc163552995"/>
      <w:r>
        <w:t>Réunion Mensuelle d’A</w:t>
      </w:r>
      <w:r w:rsidR="00BF0E3E" w:rsidRPr="008D6B60">
        <w:t>ctivité (</w:t>
      </w:r>
      <w:bookmarkEnd w:id="338"/>
      <w:r w:rsidR="00BF0E3E" w:rsidRPr="008D6B60">
        <w:t>RMA)</w:t>
      </w:r>
      <w:bookmarkEnd w:id="339"/>
      <w:r w:rsidR="00BF0E3E" w:rsidRPr="008D6B60">
        <w:t xml:space="preserve"> </w:t>
      </w:r>
    </w:p>
    <w:p w14:paraId="5A1F9C81" w14:textId="77777777" w:rsidR="00794CDA" w:rsidRPr="008D6B60" w:rsidRDefault="00BF0E3E">
      <w:r w:rsidRPr="008D6B60">
        <w:t xml:space="preserve">Le Titulaire fournit mensuellement un rapport d’activité complet et commenté au cours d’une réunion organisée par </w:t>
      </w:r>
      <w:r w:rsidRPr="00B862B8">
        <w:t>l’Acheteur</w:t>
      </w:r>
      <w:r w:rsidRPr="008D6B60">
        <w:t>. Ce rapport présentera l’évolution de l’ensemble des données relatives au Marché tant en détail qu’en synthèse par prestation.</w:t>
      </w:r>
    </w:p>
    <w:p w14:paraId="09C3E39F" w14:textId="77777777" w:rsidR="00794CDA" w:rsidRPr="008D6B60" w:rsidRDefault="00BF0E3E">
      <w:r w:rsidRPr="008D6B60">
        <w:t xml:space="preserve">Ces réunions permettent de faire le point sur les résultats obtenus, les difficultés rencontrées, les améliorations à apporter dans l’exécution des Prestations comme dans les moyens mis en œuvre par le Titulaire et ses sous-traitants, ainsi que par </w:t>
      </w:r>
      <w:r w:rsidRPr="00B862B8">
        <w:t>l’Acheteur</w:t>
      </w:r>
      <w:r w:rsidRPr="008D6B60">
        <w:t>, pour une exécution optimale du Marché. Elles permettront également au Titulaire de justifier le niveau de qualité obtenu, Service par Service, le respect des objectifs de résultats impartis et l’ensemble des Défauts survenus au cours du mois écoulé.</w:t>
      </w:r>
    </w:p>
    <w:p w14:paraId="3B000DAC" w14:textId="77777777" w:rsidR="00794CDA" w:rsidRPr="008D6B60" w:rsidRDefault="00BF0E3E">
      <w:r w:rsidRPr="008D6B60">
        <w:t xml:space="preserve">Le rapport d’activité est renseigné selon le modèle fournit ou validé par </w:t>
      </w:r>
      <w:r w:rsidRPr="00B862B8">
        <w:t xml:space="preserve">l’Acheteur </w:t>
      </w:r>
      <w:r w:rsidRPr="008D6B60">
        <w:t xml:space="preserve">et est diffusé en un exemplaire à la demande de </w:t>
      </w:r>
      <w:r w:rsidRPr="00B862B8">
        <w:t xml:space="preserve">l’Acheteur </w:t>
      </w:r>
      <w:r w:rsidRPr="008D6B60">
        <w:t>avant le 10 de chaque mois. Le format du rapport est donné par l’Acheteur (joint en annexe 1 du présent CCTP) mais peut-être modifié par le Titulaire après validation de l’Acheteur. Ce rapport est présenté au cours de la réunion sous forme de tableau de bord présenté en état mensuel et/ou en cumul sur douze mois sous forme de graphiques, tableaux et commentaires.</w:t>
      </w:r>
    </w:p>
    <w:p w14:paraId="0C196132" w14:textId="77777777" w:rsidR="00794CDA" w:rsidRPr="008D6B60" w:rsidRDefault="00BF0E3E">
      <w:r w:rsidRPr="008D6B60">
        <w:t>Un rapport incomplet est réputé non transmis et pourra faire l’objet d’un signalement.</w:t>
      </w:r>
    </w:p>
    <w:p w14:paraId="44B2693F" w14:textId="77777777" w:rsidR="00794CDA" w:rsidRPr="008D6B60" w:rsidRDefault="00BF0E3E">
      <w:r w:rsidRPr="008D6B60">
        <w:t xml:space="preserve">Sur demande de </w:t>
      </w:r>
      <w:r w:rsidRPr="00B862B8">
        <w:t>l’Acheteur</w:t>
      </w:r>
      <w:r w:rsidRPr="008D6B60">
        <w:t xml:space="preserve">, le Titulaire joint tout document annexe pouvant compléter ou détailler les éléments du rapport d’activité. Le contenu et la forme du rapport d’activité peuvent être révisés après analyse concertée entre le Titulaire et </w:t>
      </w:r>
      <w:r w:rsidRPr="00B862B8">
        <w:t>l’Acheteur</w:t>
      </w:r>
      <w:r w:rsidRPr="008D6B60">
        <w:t>.</w:t>
      </w:r>
    </w:p>
    <w:p w14:paraId="0B7C6491" w14:textId="495E9BDD" w:rsidR="00794CDA" w:rsidRDefault="00BF0E3E">
      <w:r w:rsidRPr="008D6B60">
        <w:t>Concernant les signalements donnant lieu à une pénalité et que le Titulaire entend contester, un argumentaire écrit est présenté par ce dernier. Le Titulaire fait figurer cet argumentaire pour chaque signalement concerné.</w:t>
      </w:r>
    </w:p>
    <w:p w14:paraId="4D8E3AC3" w14:textId="77777777" w:rsidR="00DC4E9E" w:rsidRPr="008D6B60" w:rsidRDefault="00DC4E9E"/>
    <w:p w14:paraId="3E2AB783" w14:textId="5F0F66E7" w:rsidR="00794CDA" w:rsidRPr="008D6B60" w:rsidRDefault="00BF0E3E" w:rsidP="008D6B60">
      <w:pPr>
        <w:pStyle w:val="Titre3"/>
      </w:pPr>
      <w:bookmarkStart w:id="340" w:name="_Toc53129988"/>
      <w:bookmarkStart w:id="341" w:name="_Toc163552996"/>
      <w:r w:rsidRPr="008D6B60">
        <w:t>Revue annuelle du marché</w:t>
      </w:r>
      <w:bookmarkEnd w:id="340"/>
      <w:bookmarkEnd w:id="341"/>
    </w:p>
    <w:p w14:paraId="07CEF635" w14:textId="0836CE59" w:rsidR="00794CDA" w:rsidRPr="008D6B60" w:rsidRDefault="00BF0E3E">
      <w:r w:rsidRPr="008D6B60">
        <w:t xml:space="preserve">Le Titulaire procédera en coordination avec </w:t>
      </w:r>
      <w:r w:rsidRPr="008D6B60">
        <w:rPr>
          <w:rFonts w:cs="Arial"/>
        </w:rPr>
        <w:t xml:space="preserve">l’Acheteur </w:t>
      </w:r>
      <w:r w:rsidRPr="008D6B60">
        <w:t xml:space="preserve">à l’organisation d’une revue annuelle du </w:t>
      </w:r>
      <w:r w:rsidR="00B45539">
        <w:t>m</w:t>
      </w:r>
      <w:r w:rsidRPr="008D6B60">
        <w:t xml:space="preserve">arché au cours de laquelle </w:t>
      </w:r>
      <w:r w:rsidR="00B45539">
        <w:t>il</w:t>
      </w:r>
      <w:r w:rsidRPr="008D6B60">
        <w:t xml:space="preserve"> présentera l’ensemble du programme de Maintenance et de Service.</w:t>
      </w:r>
    </w:p>
    <w:p w14:paraId="29C80C06" w14:textId="77777777" w:rsidR="00794CDA" w:rsidRPr="008D6B60" w:rsidRDefault="00BF0E3E">
      <w:r w:rsidRPr="008D6B60">
        <w:t xml:space="preserve">Au cours de cette réunion, le Titulaire présente à </w:t>
      </w:r>
      <w:r w:rsidRPr="008D6B60">
        <w:rPr>
          <w:rFonts w:cs="Arial"/>
        </w:rPr>
        <w:t>l’Acheteur</w:t>
      </w:r>
      <w:r w:rsidRPr="008D6B60">
        <w:t xml:space="preserve"> un rapport d’activité annuel. La structure de ce rapport est identique à celle des rapports mensuels dont il constituera la consolidation annuelle et la synthèse complétée des historiques depuis la notification du marché. Ce rapport comprendra également une analyse critique matérialisant les écarts entre la planification des opérations et leur réalisation ainsi que la justification de chaque écart. Ce rapport sera remis avant le 31 janvier de chaque année. </w:t>
      </w:r>
    </w:p>
    <w:p w14:paraId="7A820191" w14:textId="77777777" w:rsidR="00794CDA" w:rsidRPr="008D6B60" w:rsidRDefault="00794CDA"/>
    <w:p w14:paraId="68830B23" w14:textId="77777777" w:rsidR="00794CDA" w:rsidRPr="008D6B60" w:rsidRDefault="00BF0E3E">
      <w:r w:rsidRPr="008D6B60">
        <w:t xml:space="preserve">Au cours de cette revue de Marché, </w:t>
      </w:r>
      <w:r w:rsidRPr="008D6B60">
        <w:rPr>
          <w:rFonts w:cs="Arial"/>
        </w:rPr>
        <w:t xml:space="preserve">l’Acheteur </w:t>
      </w:r>
      <w:r w:rsidRPr="008D6B60">
        <w:t>procédera à une analyse critique</w:t>
      </w:r>
      <w:r w:rsidRPr="008D6B60">
        <w:rPr>
          <w:rFonts w:ascii="Calibri" w:hAnsi="Calibri" w:cs="Calibri"/>
        </w:rPr>
        <w:t> </w:t>
      </w:r>
      <w:r w:rsidRPr="008D6B60">
        <w:t xml:space="preserve">: </w:t>
      </w:r>
    </w:p>
    <w:p w14:paraId="064F3A79" w14:textId="77777777" w:rsidR="00794CDA" w:rsidRPr="008D6B60" w:rsidRDefault="00BF0E3E" w:rsidP="00BD78E3">
      <w:pPr>
        <w:pStyle w:val="Paragraphedeliste"/>
      </w:pPr>
      <w:r w:rsidRPr="008D6B60">
        <w:t>Des prestations réalisées par le Titulaire au cours de l’année écoulée.</w:t>
      </w:r>
    </w:p>
    <w:p w14:paraId="2882F7FE" w14:textId="77777777" w:rsidR="00794CDA" w:rsidRPr="008D6B60" w:rsidRDefault="00BF0E3E" w:rsidP="00BD78E3">
      <w:pPr>
        <w:pStyle w:val="Paragraphedeliste"/>
      </w:pPr>
      <w:r w:rsidRPr="008D6B60">
        <w:t>Du plan de pérennité proposé par le Titulaire (GER).</w:t>
      </w:r>
    </w:p>
    <w:p w14:paraId="4370A26A" w14:textId="77777777" w:rsidR="00794CDA" w:rsidRPr="008D6B60" w:rsidRDefault="00BF0E3E" w:rsidP="00BD78E3">
      <w:pPr>
        <w:pStyle w:val="Paragraphedeliste"/>
      </w:pPr>
      <w:r w:rsidRPr="008D6B60">
        <w:t>De la mise à jour du plan de pérennité proposé par le Titulaire pour l’année à venir.</w:t>
      </w:r>
    </w:p>
    <w:p w14:paraId="53139FDD" w14:textId="07B06805" w:rsidR="00794CDA" w:rsidRDefault="00BF0E3E" w:rsidP="00BD78E3">
      <w:pPr>
        <w:pStyle w:val="Paragraphedeliste"/>
      </w:pPr>
      <w:r w:rsidRPr="008D6B60">
        <w:t>Des contrôles réglementaires que le Titulaire a réalisés et les éventuelles levées de réserves.</w:t>
      </w:r>
    </w:p>
    <w:p w14:paraId="15933A2C" w14:textId="77777777" w:rsidR="00DC4E9E" w:rsidRPr="008D6B60" w:rsidRDefault="00DC4E9E" w:rsidP="00626ADA"/>
    <w:p w14:paraId="32E8B595" w14:textId="69615187" w:rsidR="00794CDA" w:rsidRPr="008D6B60" w:rsidRDefault="009074C3" w:rsidP="00626ADA">
      <w:pPr>
        <w:pStyle w:val="Titre2"/>
        <w:tabs>
          <w:tab w:val="clear" w:pos="822"/>
          <w:tab w:val="clear" w:pos="1101"/>
          <w:tab w:val="left" w:pos="1134"/>
        </w:tabs>
        <w:ind w:left="1134" w:hanging="669"/>
      </w:pPr>
      <w:bookmarkStart w:id="342" w:name="_Toc53129989"/>
      <w:bookmarkStart w:id="343" w:name="_Toc163552997"/>
      <w:r>
        <w:t>Documentation de M</w:t>
      </w:r>
      <w:r w:rsidR="00BF0E3E" w:rsidRPr="008D6B60">
        <w:t>aintenance et de Service</w:t>
      </w:r>
      <w:bookmarkEnd w:id="342"/>
      <w:r w:rsidR="00883AE0">
        <w:t xml:space="preserve"> (DMS)</w:t>
      </w:r>
      <w:bookmarkEnd w:id="343"/>
    </w:p>
    <w:p w14:paraId="248AD5DE" w14:textId="5C74007F" w:rsidR="00794CDA" w:rsidRPr="008D6B60" w:rsidRDefault="00BF0E3E" w:rsidP="008D6B60">
      <w:pPr>
        <w:pStyle w:val="Titre3"/>
      </w:pPr>
      <w:bookmarkStart w:id="344" w:name="_Toc53129990"/>
      <w:bookmarkStart w:id="345" w:name="_Toc163552998"/>
      <w:r w:rsidRPr="008D6B60">
        <w:t>Contenu</w:t>
      </w:r>
      <w:bookmarkEnd w:id="344"/>
      <w:bookmarkEnd w:id="345"/>
    </w:p>
    <w:p w14:paraId="6B2E995E" w14:textId="77777777" w:rsidR="00626ADA" w:rsidRPr="008D6B60" w:rsidRDefault="00626ADA" w:rsidP="00626ADA">
      <w:r>
        <w:t xml:space="preserve">La </w:t>
      </w:r>
      <w:r w:rsidRPr="008D6B60">
        <w:t>Documentation de Maintenance et de Service précis</w:t>
      </w:r>
      <w:r>
        <w:t>e</w:t>
      </w:r>
      <w:r w:rsidRPr="008D6B60">
        <w:t xml:space="preserve"> notamment la nature et l’organisation des Prestations dues au titre du présent Marché au travers</w:t>
      </w:r>
      <w:r w:rsidRPr="008D6B60">
        <w:rPr>
          <w:rFonts w:ascii="Calibri" w:hAnsi="Calibri" w:cs="Calibri"/>
        </w:rPr>
        <w:t> </w:t>
      </w:r>
      <w:r w:rsidRPr="008D6B60">
        <w:t xml:space="preserve">de : </w:t>
      </w:r>
    </w:p>
    <w:p w14:paraId="75BE8908" w14:textId="77777777" w:rsidR="00626ADA" w:rsidRPr="008D6B60" w:rsidRDefault="00626ADA" w:rsidP="00BD78E3">
      <w:pPr>
        <w:pStyle w:val="Paragraphedeliste"/>
      </w:pPr>
      <w:r w:rsidRPr="008D6B60">
        <w:t xml:space="preserve">La </w:t>
      </w:r>
      <w:r>
        <w:t>d</w:t>
      </w:r>
      <w:r w:rsidRPr="008D6B60">
        <w:t>ocumentation Générale</w:t>
      </w:r>
      <w:r>
        <w:t>,</w:t>
      </w:r>
    </w:p>
    <w:p w14:paraId="299BE8AD" w14:textId="77777777" w:rsidR="00626ADA" w:rsidRPr="00542CBF" w:rsidRDefault="00626ADA" w:rsidP="00BD78E3">
      <w:pPr>
        <w:pStyle w:val="Paragraphedeliste"/>
      </w:pPr>
      <w:r w:rsidRPr="008D6B60">
        <w:t xml:space="preserve">La </w:t>
      </w:r>
      <w:r w:rsidRPr="00542CBF">
        <w:t>documentation de Maintenance,</w:t>
      </w:r>
    </w:p>
    <w:p w14:paraId="5D39F68F" w14:textId="34EA14BF" w:rsidR="00626ADA" w:rsidRPr="00542CBF" w:rsidRDefault="00206D73" w:rsidP="00BD78E3">
      <w:pPr>
        <w:pStyle w:val="Paragraphedeliste"/>
      </w:pPr>
      <w:r w:rsidRPr="00542CBF">
        <w:t>La documentation des Services,</w:t>
      </w:r>
    </w:p>
    <w:p w14:paraId="13B4B141" w14:textId="77777777" w:rsidR="00626ADA" w:rsidRPr="008D6B60" w:rsidRDefault="00626ADA" w:rsidP="00BD78E3">
      <w:pPr>
        <w:pStyle w:val="Paragraphedeliste"/>
      </w:pPr>
      <w:r w:rsidRPr="008D6B60">
        <w:t xml:space="preserve">La </w:t>
      </w:r>
      <w:r>
        <w:t>d</w:t>
      </w:r>
      <w:r w:rsidRPr="008D6B60">
        <w:t>ocumentation Qualité du Titulaire</w:t>
      </w:r>
      <w:r>
        <w:t>,</w:t>
      </w:r>
    </w:p>
    <w:p w14:paraId="1600D445" w14:textId="77777777" w:rsidR="00626ADA" w:rsidRDefault="00626ADA" w:rsidP="00BD78E3">
      <w:pPr>
        <w:pStyle w:val="Paragraphedeliste"/>
      </w:pPr>
      <w:r w:rsidRPr="008D6B60">
        <w:t xml:space="preserve">La </w:t>
      </w:r>
      <w:r>
        <w:t>d</w:t>
      </w:r>
      <w:r w:rsidRPr="008D6B60">
        <w:t>ocumentation Sécurité du Titulaire.</w:t>
      </w:r>
    </w:p>
    <w:p w14:paraId="38DC23BF" w14:textId="77777777" w:rsidR="00626ADA" w:rsidRDefault="00626ADA" w:rsidP="00626ADA"/>
    <w:p w14:paraId="70543791" w14:textId="7A37B3E4" w:rsidR="00626ADA" w:rsidRDefault="007901DB" w:rsidP="00626ADA">
      <w:r>
        <w:t>Elle</w:t>
      </w:r>
      <w:r w:rsidR="00626ADA" w:rsidRPr="008D6B60">
        <w:t xml:space="preserve"> est établie et soumise à validation de </w:t>
      </w:r>
      <w:r w:rsidR="00626ADA" w:rsidRPr="008D6B60">
        <w:rPr>
          <w:rFonts w:cs="Arial"/>
        </w:rPr>
        <w:t xml:space="preserve">l’Acheteur </w:t>
      </w:r>
      <w:r w:rsidR="00626ADA" w:rsidRPr="008D6B60">
        <w:t xml:space="preserve">au plus tard </w:t>
      </w:r>
      <w:commentRangeStart w:id="346"/>
      <w:r w:rsidR="00626ADA" w:rsidRPr="0041075D">
        <w:rPr>
          <w:color w:val="FF0000"/>
        </w:rPr>
        <w:t xml:space="preserve">trois (3) mois </w:t>
      </w:r>
      <w:commentRangeEnd w:id="346"/>
      <w:r w:rsidR="0041075D">
        <w:rPr>
          <w:rStyle w:val="Marquedecommentaire"/>
        </w:rPr>
        <w:commentReference w:id="346"/>
      </w:r>
      <w:r w:rsidR="00626ADA" w:rsidRPr="008D6B60">
        <w:t>après la date de démarrage des prestations.</w:t>
      </w:r>
    </w:p>
    <w:p w14:paraId="69E4A611" w14:textId="77777777" w:rsidR="00626ADA" w:rsidRDefault="00626ADA" w:rsidP="00626ADA">
      <w:r w:rsidRPr="008D6B60">
        <w:t>Le contenu de la Documentation de Maintenance et de Service est détaillé en annexe 2 du présent CCTP.</w:t>
      </w:r>
    </w:p>
    <w:p w14:paraId="19304DBF" w14:textId="77777777" w:rsidR="00DC4E9E" w:rsidRPr="008D6B60" w:rsidRDefault="00DC4E9E"/>
    <w:p w14:paraId="0C6F73BA" w14:textId="2B71045B" w:rsidR="00794CDA" w:rsidRPr="008D6B60" w:rsidRDefault="00BF0E3E" w:rsidP="008D6B60">
      <w:pPr>
        <w:pStyle w:val="Titre3"/>
      </w:pPr>
      <w:bookmarkStart w:id="347" w:name="_Toc53129991"/>
      <w:bookmarkStart w:id="348" w:name="_Toc163552999"/>
      <w:r w:rsidRPr="008D6B60">
        <w:t>Mise à jour et gestion</w:t>
      </w:r>
      <w:bookmarkEnd w:id="347"/>
      <w:bookmarkEnd w:id="348"/>
    </w:p>
    <w:p w14:paraId="699C831B" w14:textId="77777777" w:rsidR="00626ADA" w:rsidRPr="008D6B60" w:rsidRDefault="00626ADA" w:rsidP="00626ADA">
      <w:bookmarkStart w:id="349" w:name="_Toc53129992"/>
      <w:bookmarkStart w:id="350" w:name="_Hlk125554506"/>
      <w:r w:rsidRPr="008D6B60">
        <w:t>La DMS est tenue à jour en permanence par le Titulaire, et est remise à jour une fois par an</w:t>
      </w:r>
      <w:r>
        <w:t xml:space="preserve"> </w:t>
      </w:r>
      <w:r w:rsidRPr="008D6B60">
        <w:t>au minimum</w:t>
      </w:r>
      <w:r>
        <w:t xml:space="preserve"> dans les trois (3) mois après la date d’anniversaire du marché</w:t>
      </w:r>
      <w:r w:rsidRPr="008D6B60">
        <w:t>. Toute remise à jour fait l’objet d’une présentation lors des réunions mensuelles ou annuelles. A minima, la DMS est présentée au moins une fois par an.</w:t>
      </w:r>
    </w:p>
    <w:p w14:paraId="345E9826" w14:textId="2BBFF416" w:rsidR="00626ADA" w:rsidRDefault="00626ADA" w:rsidP="00626ADA">
      <w:r w:rsidRPr="008D6B60">
        <w:t xml:space="preserve">Après validation, l’ensemble de ces documents est tenu en permanence à disposition de </w:t>
      </w:r>
      <w:r w:rsidRPr="008D6B60">
        <w:rPr>
          <w:rFonts w:cs="Arial"/>
        </w:rPr>
        <w:t>l’Acheteur</w:t>
      </w:r>
      <w:r w:rsidRPr="008D6B60">
        <w:t>.</w:t>
      </w:r>
    </w:p>
    <w:p w14:paraId="75385664" w14:textId="46BF2ACE" w:rsidR="00592B15" w:rsidRDefault="00592B15" w:rsidP="00626ADA"/>
    <w:p w14:paraId="17AFA2C7" w14:textId="77777777" w:rsidR="00592B15" w:rsidRPr="008D6B60" w:rsidRDefault="00592B15" w:rsidP="00592B15">
      <w:pPr>
        <w:pStyle w:val="Titre2"/>
        <w:tabs>
          <w:tab w:val="clear" w:pos="822"/>
          <w:tab w:val="clear" w:pos="1101"/>
          <w:tab w:val="left" w:pos="1134"/>
        </w:tabs>
        <w:ind w:left="1134" w:hanging="669"/>
      </w:pPr>
      <w:bookmarkStart w:id="351" w:name="_Toc163553000"/>
      <w:r w:rsidRPr="008D6B60">
        <w:t>Diagnostics et contrôles</w:t>
      </w:r>
      <w:bookmarkEnd w:id="351"/>
    </w:p>
    <w:p w14:paraId="48046335" w14:textId="77777777" w:rsidR="00592B15" w:rsidRPr="008D6B60" w:rsidRDefault="00592B15" w:rsidP="00592B15">
      <w:pPr>
        <w:pStyle w:val="Titre3"/>
      </w:pPr>
      <w:bookmarkStart w:id="352" w:name="_Toc163553001"/>
      <w:r w:rsidRPr="008D6B60">
        <w:t>Opérations de contrôles systématiques et programmées</w:t>
      </w:r>
      <w:bookmarkEnd w:id="352"/>
    </w:p>
    <w:p w14:paraId="6B5EB850" w14:textId="77777777" w:rsidR="00592B15" w:rsidRDefault="00592B15" w:rsidP="00592B15">
      <w:pPr>
        <w:tabs>
          <w:tab w:val="right" w:pos="9072"/>
        </w:tabs>
      </w:pPr>
      <w:r w:rsidRPr="008D6B60">
        <w:t xml:space="preserve">Dans le cadre de la DMS, le Titulaire remet à </w:t>
      </w:r>
      <w:r w:rsidRPr="008D6B60">
        <w:rPr>
          <w:rFonts w:cs="Arial"/>
        </w:rPr>
        <w:t xml:space="preserve">l’Acheteur </w:t>
      </w:r>
      <w:r w:rsidRPr="008D6B60">
        <w:t>les procédures et calendriers d’autocontrôles qu’il prévoit de réaliser.</w:t>
      </w:r>
    </w:p>
    <w:p w14:paraId="2BD1C54F" w14:textId="77777777" w:rsidR="00592B15" w:rsidRPr="008D6B60" w:rsidRDefault="00592B15" w:rsidP="00592B15">
      <w:r w:rsidRPr="008D6B60">
        <w:tab/>
      </w:r>
    </w:p>
    <w:p w14:paraId="298B1F13" w14:textId="77777777" w:rsidR="00592B15" w:rsidRPr="008D6B60" w:rsidRDefault="00592B15" w:rsidP="00592B15">
      <w:pPr>
        <w:pStyle w:val="Titre3"/>
      </w:pPr>
      <w:bookmarkStart w:id="353" w:name="_Toc163553002"/>
      <w:r w:rsidRPr="008D6B60">
        <w:t>État des lieux au démarrage du marché</w:t>
      </w:r>
      <w:bookmarkEnd w:id="353"/>
    </w:p>
    <w:p w14:paraId="5933D84B" w14:textId="77777777" w:rsidR="00592B15" w:rsidRPr="008D6B60" w:rsidRDefault="00592B15" w:rsidP="00592B15">
      <w:r w:rsidRPr="008D6B60">
        <w:t xml:space="preserve">Dès la notification de l’Ordre de Service de démarrage, le Titulaire assurera un état des lieux </w:t>
      </w:r>
      <w:r>
        <w:t xml:space="preserve">initial </w:t>
      </w:r>
      <w:r w:rsidRPr="008D6B60">
        <w:t>des équipements et du patrimoine dont il aura la charge au titre du marché.</w:t>
      </w:r>
    </w:p>
    <w:p w14:paraId="34FD9E85" w14:textId="77777777" w:rsidR="00592B15" w:rsidRPr="008D6B60" w:rsidRDefault="00592B15" w:rsidP="00592B15">
      <w:r w:rsidRPr="008D6B60">
        <w:t>L’état des lieux formera une base pour la définition de la stratégie de maintenance, du plan de maintenance, du catalogue des marches dégradées, la création de la base de données pour l’outil de maintenance, ainsi que pour la définition du plan GER.</w:t>
      </w:r>
    </w:p>
    <w:p w14:paraId="00B73607" w14:textId="77777777" w:rsidR="00592B15" w:rsidRPr="008D6B60" w:rsidRDefault="00592B15" w:rsidP="00592B15">
      <w:r w:rsidRPr="008D6B60">
        <w:t>Cet audit, assuré par le Titulaire ou par un organisme extérieur, sera réputé comme étant le plus objectif possible et permettra d</w:t>
      </w:r>
      <w:r>
        <w:t>e conforter la liste des équipements, d’évaluer</w:t>
      </w:r>
      <w:r w:rsidRPr="008D6B60">
        <w:rPr>
          <w:rFonts w:ascii="Calibri" w:hAnsi="Calibri" w:cs="Calibri"/>
        </w:rPr>
        <w:t> </w:t>
      </w:r>
      <w:r>
        <w:t>leur état (vétusté, obsolescence…) et d’identifier les matériels critiques.</w:t>
      </w:r>
    </w:p>
    <w:p w14:paraId="0FA058A1" w14:textId="77777777" w:rsidR="00592B15" w:rsidRPr="008D6B60" w:rsidRDefault="00592B15" w:rsidP="00592B15"/>
    <w:p w14:paraId="1574C0CE" w14:textId="77777777" w:rsidR="00592B15" w:rsidRPr="008D6B60" w:rsidRDefault="00592B15" w:rsidP="00592B15">
      <w:r w:rsidRPr="008D6B60">
        <w:t>Cet état des lieux initial sera la base de comparaison pour chaque diagnostic ou audit effectués pendant le marché.</w:t>
      </w:r>
    </w:p>
    <w:p w14:paraId="3B15532D" w14:textId="77777777" w:rsidR="00592B15" w:rsidRPr="008D6B60" w:rsidRDefault="00592B15" w:rsidP="00592B15">
      <w:r>
        <w:t>Cette période inclut</w:t>
      </w:r>
      <w:r w:rsidRPr="008D6B60">
        <w:rPr>
          <w:rFonts w:ascii="Calibri" w:hAnsi="Calibri" w:cs="Calibri"/>
        </w:rPr>
        <w:t> </w:t>
      </w:r>
      <w:r w:rsidRPr="008D6B60">
        <w:t>:</w:t>
      </w:r>
    </w:p>
    <w:p w14:paraId="3C24A73F" w14:textId="77777777" w:rsidR="00592B15" w:rsidRPr="008D6B60" w:rsidRDefault="00592B15" w:rsidP="00592B15">
      <w:pPr>
        <w:pStyle w:val="Paragraphedeliste"/>
        <w:numPr>
          <w:ilvl w:val="0"/>
          <w:numId w:val="4"/>
        </w:numPr>
      </w:pPr>
      <w:r w:rsidRPr="008D6B60">
        <w:t>La mise en place d’une équipe d’audit</w:t>
      </w:r>
      <w:r>
        <w:t>,</w:t>
      </w:r>
    </w:p>
    <w:p w14:paraId="6530FF64" w14:textId="77777777" w:rsidR="00592B15" w:rsidRPr="008D6B60" w:rsidRDefault="00592B15" w:rsidP="00592B15">
      <w:pPr>
        <w:pStyle w:val="Paragraphedeliste"/>
        <w:numPr>
          <w:ilvl w:val="0"/>
          <w:numId w:val="4"/>
        </w:numPr>
      </w:pPr>
      <w:r w:rsidRPr="008D6B60">
        <w:t>L’établissement de l’état des lieux sur la base des éléments fournis par l’ancien Titulaire du marché de maintenance. Le Titulaire pourra, s’il le souhaite, effectuer la visite de quelques Sites si les informations à sa disposition ne sont pas complètes</w:t>
      </w:r>
      <w:r>
        <w:t>,</w:t>
      </w:r>
    </w:p>
    <w:p w14:paraId="23C28190" w14:textId="77777777" w:rsidR="00592B15" w:rsidRPr="008D6B60" w:rsidRDefault="00592B15" w:rsidP="00592B15">
      <w:pPr>
        <w:pStyle w:val="Paragraphedeliste"/>
        <w:numPr>
          <w:ilvl w:val="0"/>
          <w:numId w:val="4"/>
        </w:numPr>
      </w:pPr>
      <w:r w:rsidRPr="008D6B60">
        <w:t>La réalisation et la fourniture du rapport d’audit</w:t>
      </w:r>
      <w:r>
        <w:t>,</w:t>
      </w:r>
    </w:p>
    <w:p w14:paraId="77F129CE" w14:textId="77777777" w:rsidR="00592B15" w:rsidRPr="008D6B60" w:rsidRDefault="00592B15" w:rsidP="00592B15">
      <w:pPr>
        <w:pStyle w:val="Paragraphedeliste"/>
        <w:numPr>
          <w:ilvl w:val="0"/>
          <w:numId w:val="4"/>
        </w:numPr>
      </w:pPr>
      <w:r w:rsidRPr="008D6B60">
        <w:t>La réalisation et la fourniture des stratégies et plans de maintenance</w:t>
      </w:r>
      <w:r>
        <w:t>,</w:t>
      </w:r>
    </w:p>
    <w:p w14:paraId="79DDC263" w14:textId="77777777" w:rsidR="00592B15" w:rsidRPr="008D6B60" w:rsidRDefault="00592B15" w:rsidP="00592B15">
      <w:pPr>
        <w:pStyle w:val="Paragraphedeliste"/>
        <w:numPr>
          <w:ilvl w:val="0"/>
          <w:numId w:val="4"/>
        </w:numPr>
      </w:pPr>
      <w:r w:rsidRPr="008D6B60">
        <w:t>La réalisation et la fourniture du plan de pérennité</w:t>
      </w:r>
      <w:r>
        <w:t>,</w:t>
      </w:r>
    </w:p>
    <w:p w14:paraId="4B774839" w14:textId="77777777" w:rsidR="00592B15" w:rsidRPr="008D6B60" w:rsidRDefault="00592B15" w:rsidP="00592B15">
      <w:pPr>
        <w:pStyle w:val="Paragraphedeliste"/>
        <w:numPr>
          <w:ilvl w:val="0"/>
          <w:numId w:val="4"/>
        </w:numPr>
      </w:pPr>
      <w:r w:rsidRPr="008D6B60">
        <w:t>La réalisation et la fourniture des ébauches du catalogue des marches dégradées</w:t>
      </w:r>
      <w:r>
        <w:t>,</w:t>
      </w:r>
    </w:p>
    <w:p w14:paraId="3A1AA114" w14:textId="77777777" w:rsidR="00592B15" w:rsidRPr="008D6B60" w:rsidRDefault="00592B15" w:rsidP="00592B15">
      <w:pPr>
        <w:pStyle w:val="Paragraphedeliste"/>
        <w:numPr>
          <w:ilvl w:val="0"/>
          <w:numId w:val="4"/>
        </w:numPr>
      </w:pPr>
      <w:r w:rsidRPr="008D6B60">
        <w:t>La réalisation et la fourniture des ébauches des protocoles de maintenance et service tels qu’attendus dans la DMS</w:t>
      </w:r>
      <w:r>
        <w:t>,</w:t>
      </w:r>
    </w:p>
    <w:p w14:paraId="2AA24519" w14:textId="77777777" w:rsidR="00592B15" w:rsidRDefault="00592B15" w:rsidP="00592B15">
      <w:pPr>
        <w:pStyle w:val="Paragraphedeliste"/>
        <w:numPr>
          <w:ilvl w:val="0"/>
          <w:numId w:val="4"/>
        </w:numPr>
      </w:pPr>
      <w:r w:rsidRPr="008D6B60">
        <w:t>La mise en place de l’organisation des équipes d’exploitation pour les phases suivantes du marché.</w:t>
      </w:r>
    </w:p>
    <w:p w14:paraId="2E4198D7" w14:textId="77777777" w:rsidR="00592B15" w:rsidRPr="008D6B60" w:rsidRDefault="00592B15" w:rsidP="00592B15"/>
    <w:p w14:paraId="259131E5" w14:textId="77777777" w:rsidR="00592B15" w:rsidRDefault="00592B15" w:rsidP="00592B15">
      <w:r w:rsidRPr="008D6B60">
        <w:t xml:space="preserve">Cette période prend fin à la date de démarrage inscrite dans l’Ordre de Service de démarrage et sera de </w:t>
      </w:r>
      <w:commentRangeStart w:id="354"/>
      <w:r w:rsidRPr="00C307CB">
        <w:rPr>
          <w:color w:val="FF0000"/>
        </w:rPr>
        <w:t xml:space="preserve">trois (3) mois </w:t>
      </w:r>
      <w:commentRangeEnd w:id="354"/>
      <w:r w:rsidR="00C307CB">
        <w:rPr>
          <w:rStyle w:val="Marquedecommentaire"/>
        </w:rPr>
        <w:commentReference w:id="354"/>
      </w:r>
      <w:r w:rsidRPr="008D6B60">
        <w:t>maximum.</w:t>
      </w:r>
    </w:p>
    <w:p w14:paraId="4E33E419" w14:textId="77777777" w:rsidR="00592B15" w:rsidRDefault="00592B15" w:rsidP="00592B15"/>
    <w:p w14:paraId="37C27EFB" w14:textId="77777777" w:rsidR="00592B15" w:rsidRPr="008D6B60" w:rsidRDefault="00592B15" w:rsidP="00592B15">
      <w:pPr>
        <w:pStyle w:val="Titre3"/>
      </w:pPr>
      <w:bookmarkStart w:id="355" w:name="_Toc163553003"/>
      <w:r w:rsidRPr="008D6B60">
        <w:t>État des lieux et prise en charge de nouveaux équipements</w:t>
      </w:r>
      <w:bookmarkEnd w:id="355"/>
    </w:p>
    <w:p w14:paraId="3B8E2C3D" w14:textId="77777777" w:rsidR="00592B15" w:rsidRDefault="00592B15" w:rsidP="00592B15">
      <w:r>
        <w:t>A la livraison de nouveaux équipements, le Titulaire effectuera un état des lieux entrant décrit précédemment et transmettra les rapports dans un délai de deux (2) mois.</w:t>
      </w:r>
    </w:p>
    <w:p w14:paraId="5843FDD2" w14:textId="77777777" w:rsidR="00592B15" w:rsidRDefault="00592B15" w:rsidP="00592B15">
      <w:r>
        <w:t>L’intégration de nouveaux patrimoines et équipements se fera par voie de clause de réexamen.</w:t>
      </w:r>
    </w:p>
    <w:p w14:paraId="436D3D14" w14:textId="77777777" w:rsidR="00592B15" w:rsidRDefault="00592B15" w:rsidP="00592B15"/>
    <w:p w14:paraId="50CCEF4C" w14:textId="77777777" w:rsidR="00592B15" w:rsidRPr="008D6B60" w:rsidRDefault="00592B15" w:rsidP="00592B15">
      <w:pPr>
        <w:pStyle w:val="Titre3"/>
      </w:pPr>
      <w:bookmarkStart w:id="356" w:name="_Toc163553004"/>
      <w:r w:rsidRPr="008D6B60">
        <w:t xml:space="preserve">Expertise à charge de </w:t>
      </w:r>
      <w:r>
        <w:t>l’Acheteur en cours de m</w:t>
      </w:r>
      <w:r w:rsidRPr="008D6B60">
        <w:t>arché</w:t>
      </w:r>
      <w:bookmarkEnd w:id="356"/>
    </w:p>
    <w:p w14:paraId="610517F1" w14:textId="77777777" w:rsidR="00592B15" w:rsidRDefault="00592B15" w:rsidP="00592B15">
      <w:r w:rsidRPr="008D6B60">
        <w:t>L’Acheteur peut réaliser ou faire réaliser, à sa libre initiative, un diagnostic complet ou partiel des prestations du Titulaire telles que décrites dans le présent marché (y compris dans l’offre du Titulaire).</w:t>
      </w:r>
    </w:p>
    <w:p w14:paraId="5841BB3B" w14:textId="3FFEC650" w:rsidR="00592B15" w:rsidRPr="008D6B60" w:rsidRDefault="00592B15" w:rsidP="00592B15"/>
    <w:p w14:paraId="6CB8BA1F" w14:textId="77777777" w:rsidR="00592B15" w:rsidRPr="008D6B60" w:rsidRDefault="00592B15" w:rsidP="00592B15">
      <w:r w:rsidRPr="008D6B60">
        <w:t>Il peut notamment recourir à cette faculté</w:t>
      </w:r>
      <w:r w:rsidRPr="008D6B60">
        <w:rPr>
          <w:rFonts w:ascii="Calibri" w:hAnsi="Calibri" w:cs="Calibri"/>
        </w:rPr>
        <w:t> </w:t>
      </w:r>
      <w:r w:rsidRPr="008D6B60">
        <w:t xml:space="preserve">: </w:t>
      </w:r>
    </w:p>
    <w:p w14:paraId="05C9227D" w14:textId="77777777" w:rsidR="00592B15" w:rsidRPr="008D6B60" w:rsidRDefault="00592B15" w:rsidP="00592B15">
      <w:pPr>
        <w:pStyle w:val="Paragraphedeliste"/>
      </w:pPr>
      <w:r w:rsidRPr="008D6B60">
        <w:t>Lorsque des actions prévues dans la documentation maintenance et service ne sont pas mises en œuvre, sans justification satisfaisante de la part du Titulaire</w:t>
      </w:r>
      <w:r>
        <w:rPr>
          <w:rFonts w:ascii="Calibri" w:hAnsi="Calibri" w:cs="Calibri"/>
        </w:rPr>
        <w:t>,</w:t>
      </w:r>
    </w:p>
    <w:p w14:paraId="103CC631" w14:textId="77777777" w:rsidR="00592B15" w:rsidRPr="008D6B60" w:rsidRDefault="00592B15" w:rsidP="00592B15">
      <w:pPr>
        <w:pStyle w:val="Paragraphedeliste"/>
      </w:pPr>
      <w:r w:rsidRPr="008D6B60">
        <w:t>Après chaque remise à jour annuelle de la DMS</w:t>
      </w:r>
      <w:r>
        <w:rPr>
          <w:rFonts w:ascii="Calibri" w:hAnsi="Calibri" w:cs="Calibri"/>
        </w:rPr>
        <w:t>,</w:t>
      </w:r>
    </w:p>
    <w:p w14:paraId="068C02CC" w14:textId="77777777" w:rsidR="00592B15" w:rsidRPr="008D6B60" w:rsidRDefault="00592B15" w:rsidP="00592B15">
      <w:pPr>
        <w:pStyle w:val="Paragraphedeliste"/>
      </w:pPr>
      <w:r w:rsidRPr="008D6B60">
        <w:t>En cas de non-respect récurrent des objectifs de résultat</w:t>
      </w:r>
      <w:r>
        <w:rPr>
          <w:rFonts w:ascii="Calibri" w:hAnsi="Calibri" w:cs="Calibri"/>
        </w:rPr>
        <w:t>,</w:t>
      </w:r>
    </w:p>
    <w:p w14:paraId="4453FA0A" w14:textId="77777777" w:rsidR="00592B15" w:rsidRDefault="00592B15" w:rsidP="00592B15">
      <w:pPr>
        <w:pStyle w:val="Paragraphedeliste"/>
      </w:pPr>
      <w:r w:rsidRPr="008D6B60">
        <w:t>Dans le cadre de son plan de contrôle des prestations déléguées par des contrôleurs inte</w:t>
      </w:r>
      <w:r>
        <w:t>rne de l’Acheteur ou des tiers.</w:t>
      </w:r>
    </w:p>
    <w:p w14:paraId="64AC38BB" w14:textId="77777777" w:rsidR="00592B15" w:rsidRPr="008D6B60" w:rsidRDefault="00592B15" w:rsidP="00592B15"/>
    <w:p w14:paraId="3E095BBD" w14:textId="77777777" w:rsidR="00592B15" w:rsidRPr="008D6B60" w:rsidRDefault="00592B15" w:rsidP="00592B15">
      <w:r w:rsidRPr="008D6B60">
        <w:t xml:space="preserve">L’expertise est réalisée de manière à perturber le moins possible l’accomplissement par le Titulaire de ses obligations contractuelles. Le Titulaire apporte à </w:t>
      </w:r>
      <w:r w:rsidRPr="008D6B60">
        <w:rPr>
          <w:rFonts w:cs="Arial"/>
        </w:rPr>
        <w:t>l’Acheteur</w:t>
      </w:r>
      <w:r w:rsidRPr="008D6B60">
        <w:t>, à titre gratuit, toute assistance nécessaire.</w:t>
      </w:r>
    </w:p>
    <w:p w14:paraId="08113A87" w14:textId="77777777" w:rsidR="00592B15" w:rsidRPr="008D6B60" w:rsidRDefault="00592B15" w:rsidP="00592B15">
      <w:r w:rsidRPr="008D6B60">
        <w:t>Suite à la remise du rapport de diagnostic, le Titulaire a six (6) semaines pour se mettre en conformité avec les conclusions de l’expert, nonobstant l’application des pénalités correspondantes aux défauts constatés. Les défauts constatés par l’expert doivent être saisis dans les cinq (5) jours dans l’outil de maintenance. Pour ces défauts, le DRM est porté à 20 jours.</w:t>
      </w:r>
    </w:p>
    <w:p w14:paraId="17FF10DB" w14:textId="77777777" w:rsidR="00592B15" w:rsidRDefault="00592B15" w:rsidP="00592B15"/>
    <w:p w14:paraId="2F3663CC" w14:textId="77777777" w:rsidR="00592B15" w:rsidRPr="008D6B60" w:rsidRDefault="00592B15" w:rsidP="00592B15">
      <w:pPr>
        <w:pStyle w:val="Titre3"/>
      </w:pPr>
      <w:bookmarkStart w:id="357" w:name="_Toc163553005"/>
      <w:r w:rsidRPr="008D6B60">
        <w:t>Audits patrimoniaux en fin de marché</w:t>
      </w:r>
      <w:bookmarkEnd w:id="357"/>
    </w:p>
    <w:p w14:paraId="549F5277" w14:textId="77777777" w:rsidR="00592B15" w:rsidRPr="008D6B60" w:rsidRDefault="00592B15" w:rsidP="00592B15">
      <w:pPr>
        <w:pStyle w:val="Titre4"/>
      </w:pPr>
      <w:r w:rsidRPr="008D6B60">
        <w:t>Périmètre de l’expertise</w:t>
      </w:r>
    </w:p>
    <w:p w14:paraId="7F2B7266" w14:textId="77777777" w:rsidR="00592B15" w:rsidRDefault="00592B15" w:rsidP="00592B15">
      <w:r w:rsidRPr="008D6B60">
        <w:t xml:space="preserve">Lors </w:t>
      </w:r>
      <w:r>
        <w:t xml:space="preserve">de la dernière année de renouvellement du marché </w:t>
      </w:r>
      <w:r w:rsidRPr="008D6B60">
        <w:t xml:space="preserve">ou en cas </w:t>
      </w:r>
      <w:r>
        <w:t xml:space="preserve">de </w:t>
      </w:r>
      <w:r w:rsidRPr="008D6B60">
        <w:t>résiliation</w:t>
      </w:r>
      <w:r>
        <w:t xml:space="preserve"> anticipée de celui-ci</w:t>
      </w:r>
      <w:r w:rsidRPr="008D6B60">
        <w:t xml:space="preserve">, le Titulaire fait réaliser </w:t>
      </w:r>
      <w:r>
        <w:t xml:space="preserve">un audit patrimonial à ses frais </w:t>
      </w:r>
      <w:r w:rsidRPr="008D6B60">
        <w:t>par un expert indépendant désigné et dûment habilité</w:t>
      </w:r>
      <w:r>
        <w:t>.</w:t>
      </w:r>
    </w:p>
    <w:p w14:paraId="40D0A4B9" w14:textId="77777777" w:rsidR="00592B15" w:rsidRDefault="00592B15" w:rsidP="00592B15"/>
    <w:p w14:paraId="1F4C15D1" w14:textId="77777777" w:rsidR="00592B15" w:rsidRDefault="00592B15" w:rsidP="00592B15">
      <w:r>
        <w:t>Cet audit p</w:t>
      </w:r>
      <w:r w:rsidRPr="008D6B60">
        <w:t>orte une appréciation</w:t>
      </w:r>
      <w:r w:rsidRPr="008D6B60">
        <w:rPr>
          <w:rFonts w:ascii="Calibri" w:hAnsi="Calibri" w:cs="Calibri"/>
        </w:rPr>
        <w:t> </w:t>
      </w:r>
      <w:r>
        <w:t>s</w:t>
      </w:r>
      <w:r w:rsidRPr="008D6B60">
        <w:t>u</w:t>
      </w:r>
      <w:r>
        <w:t>r la qualité de la maintenance préventive et corrective</w:t>
      </w:r>
      <w:r w:rsidRPr="008D6B60">
        <w:t xml:space="preserve"> </w:t>
      </w:r>
      <w:r>
        <w:t>et la pertinence du programme GER mis</w:t>
      </w:r>
      <w:r w:rsidRPr="008D6B60">
        <w:t xml:space="preserve"> en œuvre par le Titulaire</w:t>
      </w:r>
      <w:r>
        <w:t xml:space="preserve"> dans le cadre du présent marché. L’analyse sera réalisée sur la base</w:t>
      </w:r>
      <w:r>
        <w:rPr>
          <w:rFonts w:ascii="Calibri" w:hAnsi="Calibri" w:cs="Calibri"/>
        </w:rPr>
        <w:t> </w:t>
      </w:r>
      <w:r>
        <w:t>:</w:t>
      </w:r>
    </w:p>
    <w:p w14:paraId="44EDA6C7" w14:textId="77777777" w:rsidR="00592B15" w:rsidRDefault="00592B15" w:rsidP="00592B15">
      <w:pPr>
        <w:pStyle w:val="Paragraphedeliste"/>
      </w:pPr>
      <w:r>
        <w:t>Du mémoire technique,</w:t>
      </w:r>
    </w:p>
    <w:p w14:paraId="6C23EE71" w14:textId="77777777" w:rsidR="00592B15" w:rsidRDefault="00592B15" w:rsidP="00592B15">
      <w:pPr>
        <w:pStyle w:val="Paragraphedeliste"/>
      </w:pPr>
      <w:r>
        <w:t>De la Documentation de Maintenance et de Service la plus récente,</w:t>
      </w:r>
    </w:p>
    <w:p w14:paraId="397F5033" w14:textId="77777777" w:rsidR="00592B15" w:rsidRDefault="00592B15" w:rsidP="00592B15">
      <w:pPr>
        <w:pStyle w:val="Paragraphedeliste"/>
      </w:pPr>
      <w:r>
        <w:t>De l’organisation et des moyens mis en œuvre présentés dans l’outil de maintenance,</w:t>
      </w:r>
    </w:p>
    <w:p w14:paraId="643484C6" w14:textId="77777777" w:rsidR="00592B15" w:rsidRDefault="00592B15" w:rsidP="00592B15">
      <w:pPr>
        <w:pStyle w:val="Paragraphedeliste"/>
      </w:pPr>
      <w:r>
        <w:t>Du plan de pérennité,</w:t>
      </w:r>
    </w:p>
    <w:p w14:paraId="4DD68E60" w14:textId="77777777" w:rsidR="00592B15" w:rsidRPr="008D6B60" w:rsidRDefault="00592B15" w:rsidP="00592B15">
      <w:pPr>
        <w:pStyle w:val="Paragraphedeliste"/>
      </w:pPr>
      <w:r>
        <w:t>Des rapports de diagnostic et de contrôle réglementaire antérieurs.</w:t>
      </w:r>
    </w:p>
    <w:p w14:paraId="3B20C8AD" w14:textId="77777777" w:rsidR="00592B15" w:rsidRPr="008D6B60" w:rsidRDefault="00592B15" w:rsidP="00592B15"/>
    <w:p w14:paraId="73BF597B" w14:textId="77777777" w:rsidR="00592B15" w:rsidRPr="008D6B60" w:rsidRDefault="00592B15" w:rsidP="00592B15">
      <w:r w:rsidRPr="008D6B60">
        <w:t>Les livrables attendus sont</w:t>
      </w:r>
      <w:r>
        <w:t xml:space="preserve"> </w:t>
      </w:r>
      <w:r w:rsidRPr="008D6B60">
        <w:t>:</w:t>
      </w:r>
    </w:p>
    <w:p w14:paraId="0ED8AC36" w14:textId="77777777" w:rsidR="00592B15" w:rsidRPr="008D6B60" w:rsidRDefault="00592B15" w:rsidP="00592B15">
      <w:pPr>
        <w:pStyle w:val="Paragraphedeliste"/>
      </w:pPr>
      <w:r>
        <w:t xml:space="preserve">Un bilan rédigé et argumenté sur la qualité de la maintenance </w:t>
      </w:r>
      <w:r w:rsidRPr="008D6B60">
        <w:t>préventive</w:t>
      </w:r>
      <w:r>
        <w:t xml:space="preserve">, </w:t>
      </w:r>
      <w:r w:rsidRPr="008D6B60">
        <w:t>corrective et le respect des exigences contractuelles</w:t>
      </w:r>
      <w:r>
        <w:t>,</w:t>
      </w:r>
    </w:p>
    <w:p w14:paraId="29535615" w14:textId="77777777" w:rsidR="00592B15" w:rsidRPr="008D6B60" w:rsidRDefault="00592B15" w:rsidP="00592B15">
      <w:pPr>
        <w:pStyle w:val="Paragraphedeliste"/>
      </w:pPr>
      <w:r w:rsidRPr="008D6B60">
        <w:t>Une liste exhaustive des fiches équipements devant être créées et/ou mises à jour</w:t>
      </w:r>
      <w:r>
        <w:t>,</w:t>
      </w:r>
    </w:p>
    <w:p w14:paraId="7D1A1B86" w14:textId="77777777" w:rsidR="00592B15" w:rsidRPr="008D6B60" w:rsidRDefault="00592B15" w:rsidP="00592B15">
      <w:pPr>
        <w:pStyle w:val="Paragraphedeliste"/>
      </w:pPr>
      <w:r w:rsidRPr="008D6B60">
        <w:t>Une liste de tous les défauts constatés lors de la visite</w:t>
      </w:r>
      <w:r>
        <w:t>,</w:t>
      </w:r>
    </w:p>
    <w:p w14:paraId="6D9ED0D9" w14:textId="77777777" w:rsidR="00592B15" w:rsidRPr="008D6B60" w:rsidRDefault="00592B15" w:rsidP="00592B15">
      <w:pPr>
        <w:pStyle w:val="Paragraphedeliste"/>
      </w:pPr>
      <w:r w:rsidRPr="008D6B60">
        <w:t>Une liste exhaustive des anomalies constatées dans le plan de pérennité</w:t>
      </w:r>
      <w:r>
        <w:t>,</w:t>
      </w:r>
    </w:p>
    <w:p w14:paraId="00BF07B4" w14:textId="77777777" w:rsidR="00592B15" w:rsidRPr="008D6B60" w:rsidRDefault="00592B15" w:rsidP="00592B15">
      <w:pPr>
        <w:pStyle w:val="Paragraphedeliste"/>
      </w:pPr>
      <w:r w:rsidRPr="008D6B60">
        <w:t>Une liste exhaustive des actions correctives à mettre en œuvre par le Titulaire en précisant pour chacune leur coût et leur délai de réalisation</w:t>
      </w:r>
      <w:r>
        <w:t>,</w:t>
      </w:r>
    </w:p>
    <w:p w14:paraId="3B972309" w14:textId="77777777" w:rsidR="00592B15" w:rsidRDefault="00592B15" w:rsidP="00592B15">
      <w:pPr>
        <w:pStyle w:val="Paragraphedeliste"/>
      </w:pPr>
      <w:r w:rsidRPr="008D6B60">
        <w:t>Une mise à jour du plan de pérennité conformément à la trame annexée, en précisant notamment l’historique des renouvellements sur la durée du marché qu’ils aient été ou non réalisés par le Titulaire.</w:t>
      </w:r>
    </w:p>
    <w:p w14:paraId="3027F546" w14:textId="77777777" w:rsidR="00592B15" w:rsidRDefault="00592B15" w:rsidP="00592B15"/>
    <w:p w14:paraId="07F95E0B" w14:textId="77777777" w:rsidR="00592B15" w:rsidRPr="008D6B60" w:rsidRDefault="00592B15" w:rsidP="00592B15">
      <w:pPr>
        <w:pStyle w:val="Titre4"/>
      </w:pPr>
      <w:r w:rsidRPr="008D6B60">
        <w:t>Organisation de l’expertise</w:t>
      </w:r>
    </w:p>
    <w:p w14:paraId="049976C9" w14:textId="77777777" w:rsidR="00592B15" w:rsidRPr="008D6B60" w:rsidRDefault="00592B15" w:rsidP="00592B15">
      <w:r w:rsidRPr="008D6B60">
        <w:t xml:space="preserve">Au plus tard six (6) mois avant le lancement de la réalisation des </w:t>
      </w:r>
      <w:r>
        <w:t>audits, le Titulaire soumettra pour validation à l’Acheteur</w:t>
      </w:r>
      <w:r w:rsidRPr="008D6B60">
        <w:t xml:space="preserve"> l’entreprise extérieure retenue pour réaliser l’audit.</w:t>
      </w:r>
    </w:p>
    <w:p w14:paraId="0E6EA5A2" w14:textId="77777777" w:rsidR="00592B15" w:rsidRPr="008D6B60" w:rsidRDefault="00592B15" w:rsidP="00592B15">
      <w:r w:rsidRPr="008D6B60">
        <w:t>Le candidat présentera</w:t>
      </w:r>
      <w:r w:rsidRPr="008D6B60">
        <w:rPr>
          <w:rFonts w:ascii="Calibri" w:hAnsi="Calibri" w:cs="Calibri"/>
        </w:rPr>
        <w:t> </w:t>
      </w:r>
      <w:r w:rsidRPr="008D6B60">
        <w:t xml:space="preserve">: </w:t>
      </w:r>
    </w:p>
    <w:p w14:paraId="45D4FC90" w14:textId="77777777" w:rsidR="00592B15" w:rsidRPr="008D6B60" w:rsidRDefault="00592B15" w:rsidP="00592B15">
      <w:pPr>
        <w:pStyle w:val="Paragraphedeliste"/>
      </w:pPr>
      <w:r w:rsidRPr="008D6B60">
        <w:t>Les dossiers relatifs aux habilitations de l’entreprise (personne morale)</w:t>
      </w:r>
      <w:r>
        <w:rPr>
          <w:rFonts w:ascii="Calibri" w:hAnsi="Calibri" w:cs="Calibri"/>
        </w:rPr>
        <w:t>,</w:t>
      </w:r>
    </w:p>
    <w:p w14:paraId="16E9E972" w14:textId="77777777" w:rsidR="00592B15" w:rsidRPr="008D6B60" w:rsidRDefault="00592B15" w:rsidP="00592B15">
      <w:pPr>
        <w:pStyle w:val="Paragraphedeliste"/>
      </w:pPr>
      <w:r w:rsidRPr="008D6B60">
        <w:t>Les dossiers relatifs aux déclarations de sous-traitance</w:t>
      </w:r>
      <w:r>
        <w:rPr>
          <w:rFonts w:ascii="Calibri" w:hAnsi="Calibri" w:cs="Calibri"/>
        </w:rPr>
        <w:t>,</w:t>
      </w:r>
    </w:p>
    <w:p w14:paraId="26AD78AE" w14:textId="77777777" w:rsidR="00592B15" w:rsidRPr="008D6B60" w:rsidRDefault="00592B15" w:rsidP="00592B15">
      <w:pPr>
        <w:pStyle w:val="Paragraphedeliste"/>
      </w:pPr>
      <w:r w:rsidRPr="008D6B60">
        <w:t>La méthodologie envisagée (notamment planning de visite)</w:t>
      </w:r>
      <w:r>
        <w:rPr>
          <w:rFonts w:ascii="Calibri" w:hAnsi="Calibri" w:cs="Calibri"/>
        </w:rPr>
        <w:t>,</w:t>
      </w:r>
    </w:p>
    <w:p w14:paraId="67FB82E0" w14:textId="77777777" w:rsidR="00592B15" w:rsidRPr="008D6B60" w:rsidRDefault="00592B15" w:rsidP="00592B15">
      <w:pPr>
        <w:pStyle w:val="Paragraphedeliste"/>
      </w:pPr>
      <w:r w:rsidRPr="008D6B60">
        <w:t>Le nombre de jour de missions</w:t>
      </w:r>
      <w:r>
        <w:rPr>
          <w:rFonts w:ascii="Calibri" w:hAnsi="Calibri" w:cs="Calibri"/>
        </w:rPr>
        <w:t>,</w:t>
      </w:r>
    </w:p>
    <w:p w14:paraId="36D8B925" w14:textId="77777777" w:rsidR="00592B15" w:rsidRPr="008D6B60" w:rsidRDefault="00592B15" w:rsidP="00592B15">
      <w:pPr>
        <w:pStyle w:val="Paragraphedeliste"/>
      </w:pPr>
      <w:r w:rsidRPr="008D6B60">
        <w:t>Le profil des auditeurs</w:t>
      </w:r>
      <w:r>
        <w:rPr>
          <w:rFonts w:ascii="Calibri" w:hAnsi="Calibri" w:cs="Calibri"/>
        </w:rPr>
        <w:t>,</w:t>
      </w:r>
    </w:p>
    <w:p w14:paraId="33439E41" w14:textId="77777777" w:rsidR="00592B15" w:rsidRDefault="00592B15" w:rsidP="00592B15">
      <w:pPr>
        <w:pStyle w:val="Paragraphedeliste"/>
      </w:pPr>
      <w:r w:rsidRPr="008D6B60">
        <w:t>La maquette des livrables attendus (y compris grille d’audit).</w:t>
      </w:r>
    </w:p>
    <w:p w14:paraId="441AE6F9" w14:textId="77777777" w:rsidR="00592B15" w:rsidRPr="008D6B60" w:rsidRDefault="00592B15" w:rsidP="00592B15"/>
    <w:p w14:paraId="571BC39C" w14:textId="77777777" w:rsidR="00592B15" w:rsidRDefault="00592B15" w:rsidP="00592B15">
      <w:r>
        <w:t>Lors de l’expertise, l</w:t>
      </w:r>
      <w:r w:rsidRPr="008D6B60">
        <w:t xml:space="preserve">es auditeurs pourront être accompagnés par un représentant de </w:t>
      </w:r>
      <w:r w:rsidRPr="008D6B60">
        <w:rPr>
          <w:rFonts w:cs="Arial"/>
        </w:rPr>
        <w:t>l’Acheteur</w:t>
      </w:r>
      <w:r w:rsidRPr="008D6B60">
        <w:t xml:space="preserve"> lors des déplacements sur site.</w:t>
      </w:r>
    </w:p>
    <w:p w14:paraId="5F2C19C0" w14:textId="77777777" w:rsidR="00592B15" w:rsidRPr="008D6B60" w:rsidRDefault="00592B15" w:rsidP="00592B15"/>
    <w:p w14:paraId="39E4D209" w14:textId="77777777" w:rsidR="00592B15" w:rsidRDefault="00592B15" w:rsidP="00592B15">
      <w:r>
        <w:t>T</w:t>
      </w:r>
      <w:r w:rsidRPr="008D6B60">
        <w:t xml:space="preserve">rois (3) mois après la date de </w:t>
      </w:r>
      <w:r>
        <w:t xml:space="preserve">démarrage </w:t>
      </w:r>
      <w:r w:rsidRPr="008D6B60">
        <w:t>de l’audit</w:t>
      </w:r>
      <w:r>
        <w:t>, l</w:t>
      </w:r>
      <w:r w:rsidRPr="008D6B60">
        <w:t xml:space="preserve">e rapport final </w:t>
      </w:r>
      <w:r>
        <w:t>sera</w:t>
      </w:r>
      <w:r w:rsidRPr="008D6B60">
        <w:t xml:space="preserve"> remis </w:t>
      </w:r>
      <w:r>
        <w:t>aux deux parties pour réaliser un bilan croisé des conclusions portées.</w:t>
      </w:r>
    </w:p>
    <w:p w14:paraId="1A5A83B4" w14:textId="77777777" w:rsidR="00592B15" w:rsidRDefault="00592B15" w:rsidP="00592B15">
      <w:r w:rsidRPr="008D6B60">
        <w:t>A la sui</w:t>
      </w:r>
      <w:r>
        <w:t>te de l’audit, le Titulaire devra</w:t>
      </w:r>
      <w:r w:rsidRPr="008D6B60">
        <w:t xml:space="preserve"> réaliser </w:t>
      </w:r>
      <w:r>
        <w:t xml:space="preserve">à ses frais </w:t>
      </w:r>
      <w:r w:rsidRPr="008D6B60">
        <w:t xml:space="preserve">les actions rectificatives présentées par l’expert dans </w:t>
      </w:r>
      <w:r>
        <w:t>un délai de six (6) mois et actualisera en conséquence les données de l’outil de maintenance et le plan de pérennité.</w:t>
      </w:r>
    </w:p>
    <w:p w14:paraId="1D7B6177" w14:textId="77777777" w:rsidR="00592B15" w:rsidRPr="008D6B60" w:rsidRDefault="00592B15" w:rsidP="00592B15">
      <w:r>
        <w:t>Un</w:t>
      </w:r>
      <w:r w:rsidRPr="008D6B60">
        <w:t xml:space="preserve"> mois avant cette échéance, l’expert réalise</w:t>
      </w:r>
      <w:r>
        <w:t>ra</w:t>
      </w:r>
      <w:r w:rsidRPr="008D6B60">
        <w:t xml:space="preserve"> une expertise complémentaire portant</w:t>
      </w:r>
      <w:r w:rsidRPr="008D6B60">
        <w:rPr>
          <w:rFonts w:ascii="Calibri" w:hAnsi="Calibri" w:cs="Calibri"/>
        </w:rPr>
        <w:t> </w:t>
      </w:r>
      <w:r w:rsidRPr="008D6B60">
        <w:t xml:space="preserve">: </w:t>
      </w:r>
    </w:p>
    <w:p w14:paraId="2156DA3D" w14:textId="77777777" w:rsidR="00592B15" w:rsidRPr="008D6B60" w:rsidRDefault="00592B15" w:rsidP="00592B15">
      <w:pPr>
        <w:pStyle w:val="Paragraphedeliste"/>
      </w:pPr>
      <w:r w:rsidRPr="008D6B60">
        <w:t xml:space="preserve">Sur les travaux </w:t>
      </w:r>
      <w:r>
        <w:t>réalisés et restant à entreprendre</w:t>
      </w:r>
      <w:r>
        <w:rPr>
          <w:rFonts w:ascii="Calibri" w:hAnsi="Calibri" w:cs="Calibri"/>
        </w:rPr>
        <w:t xml:space="preserve"> </w:t>
      </w:r>
      <w:r>
        <w:t>en réponse aux réserves émises lors de l’audit,</w:t>
      </w:r>
      <w:r w:rsidRPr="008D6B60">
        <w:t xml:space="preserve"> </w:t>
      </w:r>
    </w:p>
    <w:p w14:paraId="1BFF1EFE" w14:textId="77777777" w:rsidR="00592B15" w:rsidRPr="008D6B60" w:rsidRDefault="00592B15" w:rsidP="00592B15">
      <w:pPr>
        <w:pStyle w:val="Paragraphedeliste"/>
      </w:pPr>
      <w:r w:rsidRPr="008D6B60">
        <w:t>Sur les conditions dans lesquelles ces actions ont été réalisées</w:t>
      </w:r>
      <w:r>
        <w:rPr>
          <w:rFonts w:ascii="Calibri" w:hAnsi="Calibri" w:cs="Calibri"/>
        </w:rPr>
        <w:t>,</w:t>
      </w:r>
    </w:p>
    <w:p w14:paraId="2554BF08" w14:textId="77777777" w:rsidR="00592B15" w:rsidRDefault="00592B15" w:rsidP="00592B15">
      <w:pPr>
        <w:pStyle w:val="Paragraphedeliste"/>
        <w:rPr>
          <w:highlight w:val="white"/>
        </w:rPr>
      </w:pPr>
      <w:r w:rsidRPr="008D6B60">
        <w:rPr>
          <w:highlight w:val="white"/>
        </w:rPr>
        <w:t>Sur les actions demeurant à réaliser et sur le coût de ces actions.</w:t>
      </w:r>
    </w:p>
    <w:p w14:paraId="3F3157B2" w14:textId="77777777" w:rsidR="00592B15" w:rsidRPr="00B36560" w:rsidRDefault="00592B15" w:rsidP="00592B15">
      <w:pPr>
        <w:rPr>
          <w:highlight w:val="white"/>
        </w:rPr>
      </w:pPr>
    </w:p>
    <w:p w14:paraId="62FE0D92" w14:textId="77777777" w:rsidR="00592B15" w:rsidRPr="001E171D" w:rsidRDefault="00592B15" w:rsidP="00592B15">
      <w:r w:rsidRPr="001E171D">
        <w:t>Un montant équivalent à 115% du coût TTC estimé des actions demeurant à réaliser, sur la base des montants indiqués par l’expert indépendant,</w:t>
      </w:r>
      <w:r w:rsidRPr="001E171D">
        <w:rPr>
          <w:rFonts w:ascii="Calibri" w:hAnsi="Calibri" w:cs="Calibri"/>
        </w:rPr>
        <w:t> </w:t>
      </w:r>
      <w:r w:rsidRPr="001E171D">
        <w:t xml:space="preserve">sera recouvré dans les conditions prévues au </w:t>
      </w:r>
      <w:r w:rsidRPr="00306657">
        <w:t>CCTP.</w:t>
      </w:r>
    </w:p>
    <w:p w14:paraId="475B85F0" w14:textId="1D313053" w:rsidR="00592B15" w:rsidRDefault="00592B15" w:rsidP="00592B15">
      <w:pPr>
        <w:rPr>
          <w:highlight w:val="white"/>
        </w:rPr>
      </w:pPr>
    </w:p>
    <w:p w14:paraId="03179608" w14:textId="5CEDD9F8" w:rsidR="0055583B" w:rsidRDefault="0055583B" w:rsidP="00592B15">
      <w:pPr>
        <w:rPr>
          <w:highlight w:val="white"/>
        </w:rPr>
      </w:pPr>
    </w:p>
    <w:p w14:paraId="2BCFDA0F" w14:textId="77777777" w:rsidR="0055583B" w:rsidRPr="008D6B60" w:rsidRDefault="0055583B" w:rsidP="00592B15">
      <w:pPr>
        <w:rPr>
          <w:highlight w:val="white"/>
        </w:rPr>
      </w:pPr>
    </w:p>
    <w:p w14:paraId="1D2E113F" w14:textId="77777777" w:rsidR="00592B15" w:rsidRPr="004E5F35" w:rsidRDefault="00592B15" w:rsidP="00754A2C">
      <w:pPr>
        <w:pStyle w:val="Titre2"/>
        <w:tabs>
          <w:tab w:val="clear" w:pos="822"/>
          <w:tab w:val="clear" w:pos="1101"/>
          <w:tab w:val="left" w:pos="1134"/>
        </w:tabs>
        <w:ind w:left="1134" w:hanging="669"/>
      </w:pPr>
      <w:bookmarkStart w:id="358" w:name="_Toc163553006"/>
      <w:r w:rsidRPr="008D6B60">
        <w:t>Organisation du transfert de l’activité</w:t>
      </w:r>
      <w:bookmarkEnd w:id="358"/>
    </w:p>
    <w:p w14:paraId="0B585530" w14:textId="77777777" w:rsidR="00592B15" w:rsidRPr="009074C3" w:rsidRDefault="00592B15" w:rsidP="002566AF">
      <w:pPr>
        <w:numPr>
          <w:ilvl w:val="0"/>
          <w:numId w:val="12"/>
        </w:numPr>
        <w:spacing w:before="120" w:after="120"/>
        <w:ind w:left="714" w:hanging="357"/>
        <w:rPr>
          <w:szCs w:val="20"/>
        </w:rPr>
      </w:pPr>
      <w:r w:rsidRPr="009074C3">
        <w:rPr>
          <w:rFonts w:cs="Arial"/>
          <w:b/>
          <w:color w:val="000000"/>
          <w:szCs w:val="20"/>
          <w:highlight w:val="white"/>
          <w:u w:val="single"/>
          <w:shd w:val="clear" w:color="auto" w:fill="FFFF00"/>
        </w:rPr>
        <w:t>Étape n°</w:t>
      </w:r>
      <w:r>
        <w:rPr>
          <w:rFonts w:cs="Arial"/>
          <w:b/>
          <w:color w:val="000000"/>
          <w:szCs w:val="20"/>
          <w:highlight w:val="white"/>
          <w:u w:val="single"/>
          <w:shd w:val="clear" w:color="auto" w:fill="FFFF00"/>
        </w:rPr>
        <w:t xml:space="preserve"> </w:t>
      </w:r>
      <w:r w:rsidRPr="004E5F35">
        <w:rPr>
          <w:rFonts w:cs="Arial"/>
          <w:b/>
          <w:color w:val="000000"/>
          <w:szCs w:val="20"/>
          <w:highlight w:val="white"/>
          <w:u w:val="single"/>
          <w:shd w:val="clear" w:color="auto" w:fill="FFFF00"/>
        </w:rPr>
        <w:t>1</w:t>
      </w:r>
      <w:r w:rsidRPr="004E5F35">
        <w:rPr>
          <w:rFonts w:ascii="Calibri" w:hAnsi="Calibri" w:cs="Calibri"/>
          <w:b/>
          <w:color w:val="000000"/>
          <w:szCs w:val="20"/>
          <w:highlight w:val="white"/>
          <w:u w:val="single"/>
          <w:shd w:val="clear" w:color="auto" w:fill="FFFF00"/>
        </w:rPr>
        <w:t> </w:t>
      </w:r>
      <w:r w:rsidRPr="004E5F35">
        <w:rPr>
          <w:rFonts w:cs="Arial"/>
          <w:b/>
          <w:color w:val="000000"/>
          <w:szCs w:val="20"/>
          <w:highlight w:val="white"/>
          <w:u w:val="single"/>
          <w:shd w:val="clear" w:color="auto" w:fill="FFFF00"/>
        </w:rPr>
        <w:t>: Réalisation d’</w:t>
      </w:r>
      <w:r>
        <w:rPr>
          <w:rFonts w:cs="Arial"/>
          <w:b/>
          <w:color w:val="000000"/>
          <w:szCs w:val="20"/>
          <w:highlight w:val="white"/>
          <w:u w:val="single"/>
          <w:shd w:val="clear" w:color="auto" w:fill="FFFF00"/>
        </w:rPr>
        <w:t>un audit patrimonial de fin de m</w:t>
      </w:r>
      <w:r w:rsidRPr="004E5F35">
        <w:rPr>
          <w:rFonts w:cs="Arial"/>
          <w:b/>
          <w:color w:val="000000"/>
          <w:szCs w:val="20"/>
          <w:highlight w:val="white"/>
          <w:u w:val="single"/>
          <w:shd w:val="clear" w:color="auto" w:fill="FFFF00"/>
        </w:rPr>
        <w:t>arché</w:t>
      </w:r>
    </w:p>
    <w:p w14:paraId="56C8C7DC" w14:textId="1532DC50" w:rsidR="00592B15" w:rsidRDefault="00592B15" w:rsidP="00592B15">
      <w:r w:rsidRPr="001E171D">
        <w:t>Le Titulaire fera réaliser un audit patrimonial des ouvrages et Equipements entrant dans le</w:t>
      </w:r>
      <w:r>
        <w:t xml:space="preserve"> périmètre du m</w:t>
      </w:r>
      <w:r w:rsidRPr="001E171D">
        <w:t>arché dans les conditions définies au CCTP.</w:t>
      </w:r>
    </w:p>
    <w:p w14:paraId="6FA83051" w14:textId="77777777" w:rsidR="00592B15" w:rsidRPr="001E171D" w:rsidRDefault="00592B15" w:rsidP="00592B15"/>
    <w:p w14:paraId="225274C3" w14:textId="77777777" w:rsidR="00592B15" w:rsidRPr="00EA7905" w:rsidRDefault="00592B15" w:rsidP="002566AF">
      <w:pPr>
        <w:numPr>
          <w:ilvl w:val="0"/>
          <w:numId w:val="12"/>
        </w:numPr>
        <w:spacing w:before="120" w:after="120"/>
        <w:ind w:left="714" w:hanging="357"/>
        <w:rPr>
          <w:rFonts w:cs="Arial"/>
          <w:b/>
          <w:color w:val="000000"/>
          <w:szCs w:val="20"/>
          <w:highlight w:val="white"/>
          <w:u w:val="single"/>
          <w:shd w:val="clear" w:color="auto" w:fill="FFFF00"/>
        </w:rPr>
      </w:pPr>
      <w:r w:rsidRPr="009074C3">
        <w:rPr>
          <w:rFonts w:cs="Arial"/>
          <w:b/>
          <w:color w:val="000000"/>
          <w:szCs w:val="20"/>
          <w:highlight w:val="white"/>
          <w:u w:val="single"/>
          <w:shd w:val="clear" w:color="auto" w:fill="FFFF00"/>
        </w:rPr>
        <w:t>Étape n°</w:t>
      </w:r>
      <w:r>
        <w:rPr>
          <w:rFonts w:cs="Arial"/>
          <w:b/>
          <w:color w:val="000000"/>
          <w:szCs w:val="20"/>
          <w:highlight w:val="white"/>
          <w:u w:val="single"/>
          <w:shd w:val="clear" w:color="auto" w:fill="FFFF00"/>
        </w:rPr>
        <w:t xml:space="preserve"> </w:t>
      </w:r>
      <w:r w:rsidRPr="009074C3">
        <w:rPr>
          <w:rFonts w:cs="Arial"/>
          <w:b/>
          <w:color w:val="000000"/>
          <w:szCs w:val="20"/>
          <w:highlight w:val="white"/>
          <w:u w:val="single"/>
          <w:shd w:val="clear" w:color="auto" w:fill="FFFF00"/>
        </w:rPr>
        <w:t>2</w:t>
      </w:r>
      <w:r w:rsidRPr="00E05D64">
        <w:rPr>
          <w:rFonts w:ascii="Calibri" w:hAnsi="Calibri" w:cs="Calibri"/>
          <w:b/>
          <w:color w:val="000000"/>
          <w:szCs w:val="20"/>
          <w:highlight w:val="white"/>
          <w:u w:val="single"/>
          <w:shd w:val="clear" w:color="auto" w:fill="FFFF00"/>
        </w:rPr>
        <w:t> </w:t>
      </w:r>
      <w:r w:rsidRPr="00EA7905">
        <w:rPr>
          <w:rFonts w:cs="Arial"/>
          <w:b/>
          <w:color w:val="000000"/>
          <w:szCs w:val="20"/>
          <w:highlight w:val="white"/>
          <w:u w:val="single"/>
          <w:shd w:val="clear" w:color="auto" w:fill="FFFF00"/>
        </w:rPr>
        <w:t>: Constitution d’un Dossier d’Exploitation</w:t>
      </w:r>
    </w:p>
    <w:p w14:paraId="50560E84" w14:textId="57D05789" w:rsidR="00592B15" w:rsidRDefault="00592B15" w:rsidP="00592B15">
      <w:r w:rsidRPr="001E171D">
        <w:t xml:space="preserve">Le Titulaire préparera pour le compte de l’Acheteur un dossier détaillant les principales informations et données techniques permettant d’assurer le transfert de l’activité dans des conditions optimales et par voie de conséquence de garantir la continuité du service. Le dossier d’exploitation comprend à minima les documents et informations suivantes. Il sera remis au plus tard six (6) mois avant </w:t>
      </w:r>
      <w:r>
        <w:t>le terme normal du m</w:t>
      </w:r>
      <w:r w:rsidRPr="001E171D">
        <w:t>arché.</w:t>
      </w:r>
    </w:p>
    <w:p w14:paraId="6EBAF809" w14:textId="77777777" w:rsidR="00E05D64" w:rsidRPr="001E171D" w:rsidRDefault="00E05D64" w:rsidP="00592B15"/>
    <w:p w14:paraId="1077C834" w14:textId="77777777" w:rsidR="00592B15" w:rsidRPr="009074C3" w:rsidRDefault="00592B15" w:rsidP="00E05D64">
      <w:pPr>
        <w:numPr>
          <w:ilvl w:val="0"/>
          <w:numId w:val="5"/>
        </w:numPr>
        <w:spacing w:before="120" w:after="120"/>
        <w:ind w:left="714" w:hanging="357"/>
        <w:rPr>
          <w:szCs w:val="20"/>
          <w:highlight w:val="white"/>
        </w:rPr>
      </w:pPr>
      <w:r w:rsidRPr="009074C3">
        <w:rPr>
          <w:rFonts w:cs="Arial"/>
          <w:color w:val="000000"/>
          <w:szCs w:val="20"/>
          <w:highlight w:val="white"/>
          <w:u w:val="single"/>
          <w:shd w:val="clear" w:color="auto" w:fill="FFFF00"/>
        </w:rPr>
        <w:t>Documentation technique et réglementaire</w:t>
      </w:r>
      <w:r w:rsidRPr="009074C3">
        <w:rPr>
          <w:rFonts w:cs="Arial"/>
          <w:color w:val="000000"/>
          <w:szCs w:val="20"/>
          <w:highlight w:val="white"/>
          <w:shd w:val="clear" w:color="auto" w:fill="FFFF00"/>
        </w:rPr>
        <w:t xml:space="preserve"> :</w:t>
      </w:r>
    </w:p>
    <w:p w14:paraId="5E483C18" w14:textId="73B95021" w:rsidR="00592B15" w:rsidRPr="009074C3" w:rsidRDefault="00592B15" w:rsidP="00E05D64">
      <w:pPr>
        <w:numPr>
          <w:ilvl w:val="0"/>
          <w:numId w:val="6"/>
        </w:numPr>
        <w:tabs>
          <w:tab w:val="clear" w:pos="720"/>
          <w:tab w:val="num" w:pos="993"/>
        </w:tabs>
        <w:spacing w:before="120" w:after="120"/>
        <w:ind w:left="992" w:hanging="357"/>
        <w:rPr>
          <w:szCs w:val="20"/>
          <w:highlight w:val="white"/>
        </w:rPr>
      </w:pPr>
      <w:r w:rsidRPr="009074C3">
        <w:rPr>
          <w:rFonts w:cs="Arial"/>
          <w:color w:val="000000"/>
          <w:szCs w:val="20"/>
          <w:highlight w:val="white"/>
          <w:shd w:val="clear" w:color="auto" w:fill="FFFF00"/>
        </w:rPr>
        <w:t>Dossier des Ouvrages Exécutés (DOE) (notamm</w:t>
      </w:r>
      <w:r>
        <w:rPr>
          <w:rFonts w:cs="Arial"/>
          <w:color w:val="000000"/>
          <w:szCs w:val="20"/>
          <w:highlight w:val="white"/>
          <w:shd w:val="clear" w:color="auto" w:fill="FFFF00"/>
        </w:rPr>
        <w:t>ent Plan des Sites mis à jour),</w:t>
      </w:r>
    </w:p>
    <w:p w14:paraId="14365052" w14:textId="40CBBE7E" w:rsidR="00592B15" w:rsidRPr="009074C3" w:rsidRDefault="00592B15" w:rsidP="00E05D64">
      <w:pPr>
        <w:numPr>
          <w:ilvl w:val="0"/>
          <w:numId w:val="6"/>
        </w:numPr>
        <w:tabs>
          <w:tab w:val="clear" w:pos="720"/>
          <w:tab w:val="num" w:pos="993"/>
        </w:tabs>
        <w:spacing w:before="120" w:after="120"/>
        <w:ind w:left="992" w:hanging="357"/>
        <w:rPr>
          <w:szCs w:val="20"/>
          <w:highlight w:val="white"/>
        </w:rPr>
      </w:pPr>
      <w:r w:rsidRPr="009074C3">
        <w:rPr>
          <w:rFonts w:cs="Arial"/>
          <w:color w:val="000000"/>
          <w:szCs w:val="20"/>
          <w:highlight w:val="white"/>
          <w:shd w:val="clear" w:color="auto" w:fill="FFFF00"/>
        </w:rPr>
        <w:t>Documentation relative à la sécurité et à la sûreté du site (classement, modalités d’accès, plan de prévention, déclarations, attestations registre de sécuri</w:t>
      </w:r>
      <w:r>
        <w:rPr>
          <w:rFonts w:cs="Arial"/>
          <w:color w:val="000000"/>
          <w:szCs w:val="20"/>
          <w:highlight w:val="white"/>
          <w:shd w:val="clear" w:color="auto" w:fill="FFFF00"/>
        </w:rPr>
        <w:t>té, inspections et contrôles…),</w:t>
      </w:r>
    </w:p>
    <w:p w14:paraId="02B406FA" w14:textId="2422A8E7" w:rsidR="00592B15" w:rsidRPr="009074C3" w:rsidRDefault="00592B15" w:rsidP="00E05D64">
      <w:pPr>
        <w:numPr>
          <w:ilvl w:val="0"/>
          <w:numId w:val="6"/>
        </w:numPr>
        <w:tabs>
          <w:tab w:val="clear" w:pos="720"/>
          <w:tab w:val="num" w:pos="993"/>
        </w:tabs>
        <w:spacing w:before="120" w:after="120"/>
        <w:ind w:left="992" w:hanging="357"/>
        <w:rPr>
          <w:szCs w:val="20"/>
          <w:highlight w:val="white"/>
        </w:rPr>
      </w:pPr>
      <w:r w:rsidRPr="009074C3">
        <w:rPr>
          <w:rFonts w:cs="Arial"/>
          <w:color w:val="000000"/>
          <w:szCs w:val="20"/>
          <w:highlight w:val="white"/>
          <w:shd w:val="clear" w:color="auto" w:fill="FFFF00"/>
        </w:rPr>
        <w:t>Notice</w:t>
      </w:r>
      <w:r>
        <w:rPr>
          <w:rFonts w:cs="Arial"/>
          <w:color w:val="000000"/>
          <w:szCs w:val="20"/>
          <w:highlight w:val="white"/>
          <w:shd w:val="clear" w:color="auto" w:fill="FFFF00"/>
        </w:rPr>
        <w:t>s des installations techniques,</w:t>
      </w:r>
    </w:p>
    <w:p w14:paraId="4F7C463D" w14:textId="77777777" w:rsidR="00592B15" w:rsidRPr="009074C3" w:rsidRDefault="00592B15" w:rsidP="00E05D64">
      <w:pPr>
        <w:numPr>
          <w:ilvl w:val="0"/>
          <w:numId w:val="6"/>
        </w:numPr>
        <w:tabs>
          <w:tab w:val="clear" w:pos="720"/>
          <w:tab w:val="num" w:pos="993"/>
        </w:tabs>
        <w:spacing w:before="120" w:after="120"/>
        <w:ind w:left="992" w:hanging="357"/>
        <w:rPr>
          <w:szCs w:val="20"/>
          <w:highlight w:val="white"/>
        </w:rPr>
      </w:pPr>
      <w:r w:rsidRPr="009074C3">
        <w:rPr>
          <w:rFonts w:cs="Arial"/>
          <w:color w:val="000000"/>
          <w:szCs w:val="20"/>
          <w:highlight w:val="white"/>
          <w:shd w:val="clear" w:color="auto" w:fill="FFFF00"/>
        </w:rPr>
        <w:t>Rapports et contrôles réglementaires r</w:t>
      </w:r>
      <w:r>
        <w:rPr>
          <w:rFonts w:cs="Arial"/>
          <w:color w:val="000000"/>
          <w:szCs w:val="20"/>
          <w:highlight w:val="white"/>
          <w:shd w:val="clear" w:color="auto" w:fill="FFFF00"/>
        </w:rPr>
        <w:t>éalisés depuis le démarrage du m</w:t>
      </w:r>
      <w:r w:rsidRPr="009074C3">
        <w:rPr>
          <w:rFonts w:cs="Arial"/>
          <w:color w:val="000000"/>
          <w:szCs w:val="20"/>
          <w:highlight w:val="white"/>
          <w:shd w:val="clear" w:color="auto" w:fill="FFFF00"/>
        </w:rPr>
        <w:t>arché, ain</w:t>
      </w:r>
      <w:r>
        <w:rPr>
          <w:rFonts w:cs="Arial"/>
          <w:color w:val="000000"/>
          <w:szCs w:val="20"/>
          <w:highlight w:val="white"/>
          <w:shd w:val="clear" w:color="auto" w:fill="FFFF00"/>
        </w:rPr>
        <w:t>si que les levées des réserves.</w:t>
      </w:r>
    </w:p>
    <w:p w14:paraId="6D9F6C73" w14:textId="77777777" w:rsidR="00592B15" w:rsidRPr="009074C3" w:rsidRDefault="00592B15" w:rsidP="00E05D64">
      <w:pPr>
        <w:numPr>
          <w:ilvl w:val="0"/>
          <w:numId w:val="5"/>
        </w:numPr>
        <w:spacing w:before="120" w:after="120"/>
        <w:ind w:left="714" w:hanging="357"/>
        <w:rPr>
          <w:rFonts w:cs="Arial"/>
          <w:color w:val="000000"/>
          <w:szCs w:val="20"/>
          <w:highlight w:val="white"/>
          <w:u w:val="single"/>
          <w:shd w:val="clear" w:color="auto" w:fill="FFFF00"/>
        </w:rPr>
      </w:pPr>
      <w:r w:rsidRPr="009074C3">
        <w:rPr>
          <w:rFonts w:cs="Arial"/>
          <w:color w:val="000000"/>
          <w:szCs w:val="20"/>
          <w:highlight w:val="white"/>
          <w:u w:val="single"/>
          <w:shd w:val="clear" w:color="auto" w:fill="FFFF00"/>
        </w:rPr>
        <w:t>Documentation d’exploitation :</w:t>
      </w:r>
    </w:p>
    <w:p w14:paraId="181063E7" w14:textId="283DDF35" w:rsidR="00592B15" w:rsidRPr="009074C3" w:rsidRDefault="00592B15" w:rsidP="00592B15">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9074C3">
        <w:rPr>
          <w:rFonts w:cs="Arial"/>
          <w:color w:val="000000"/>
          <w:szCs w:val="20"/>
          <w:highlight w:val="white"/>
          <w:shd w:val="clear" w:color="auto" w:fill="FFFF00"/>
        </w:rPr>
        <w:t>Plan de GER mis à jour, indiquant notamment l’historique des opérations de GER réalisées depuis le dé</w:t>
      </w:r>
      <w:r w:rsidR="00BF74B9">
        <w:rPr>
          <w:rFonts w:cs="Arial"/>
          <w:color w:val="000000"/>
          <w:szCs w:val="20"/>
          <w:highlight w:val="white"/>
          <w:shd w:val="clear" w:color="auto" w:fill="FFFF00"/>
        </w:rPr>
        <w:t>marrage des Prestations,</w:t>
      </w:r>
    </w:p>
    <w:p w14:paraId="47D54C97" w14:textId="77777777" w:rsidR="00592B15" w:rsidRPr="009074C3" w:rsidRDefault="00592B15" w:rsidP="00592B15">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9074C3">
        <w:rPr>
          <w:rFonts w:cs="Arial"/>
          <w:color w:val="000000"/>
          <w:szCs w:val="20"/>
          <w:highlight w:val="white"/>
          <w:shd w:val="clear" w:color="auto" w:fill="FFFF00"/>
        </w:rPr>
        <w:t xml:space="preserve">Tableau </w:t>
      </w:r>
      <w:r>
        <w:rPr>
          <w:rFonts w:cs="Arial"/>
          <w:color w:val="000000"/>
          <w:szCs w:val="20"/>
          <w:highlight w:val="white"/>
          <w:shd w:val="clear" w:color="auto" w:fill="FFFF00"/>
        </w:rPr>
        <w:t>de suivi des consommations des é</w:t>
      </w:r>
      <w:r w:rsidRPr="009074C3">
        <w:rPr>
          <w:rFonts w:cs="Arial"/>
          <w:color w:val="000000"/>
          <w:szCs w:val="20"/>
          <w:highlight w:val="white"/>
          <w:shd w:val="clear" w:color="auto" w:fill="FFFF00"/>
        </w:rPr>
        <w:t>nergies et des fluides depuis le démarrage des Prestations.</w:t>
      </w:r>
    </w:p>
    <w:p w14:paraId="5CE8151F" w14:textId="77777777" w:rsidR="00592B15" w:rsidRPr="009074C3" w:rsidRDefault="00592B15" w:rsidP="00592B15">
      <w:pPr>
        <w:rPr>
          <w:szCs w:val="20"/>
          <w:highlight w:val="white"/>
        </w:rPr>
      </w:pPr>
    </w:p>
    <w:p w14:paraId="4E7F1F0D" w14:textId="77777777" w:rsidR="00592B15" w:rsidRPr="00E05D64" w:rsidRDefault="00592B15" w:rsidP="002566AF">
      <w:pPr>
        <w:numPr>
          <w:ilvl w:val="0"/>
          <w:numId w:val="12"/>
        </w:numPr>
        <w:spacing w:before="120" w:after="120"/>
        <w:ind w:left="714" w:hanging="357"/>
        <w:rPr>
          <w:rFonts w:cs="Arial"/>
          <w:b/>
          <w:color w:val="000000"/>
          <w:szCs w:val="20"/>
          <w:highlight w:val="white"/>
          <w:u w:val="single"/>
          <w:shd w:val="clear" w:color="auto" w:fill="FFFF00"/>
        </w:rPr>
      </w:pPr>
      <w:r w:rsidRPr="00E05D64">
        <w:rPr>
          <w:rFonts w:cs="Arial"/>
          <w:b/>
          <w:color w:val="000000"/>
          <w:szCs w:val="20"/>
          <w:highlight w:val="white"/>
          <w:u w:val="single"/>
          <w:shd w:val="clear" w:color="auto" w:fill="FFFF00"/>
        </w:rPr>
        <w:t>Étape n° 3</w:t>
      </w:r>
      <w:r w:rsidRPr="00E05D64">
        <w:rPr>
          <w:rFonts w:ascii="Calibri" w:hAnsi="Calibri" w:cs="Calibri"/>
          <w:b/>
          <w:color w:val="000000"/>
          <w:szCs w:val="20"/>
          <w:highlight w:val="white"/>
          <w:u w:val="single"/>
          <w:shd w:val="clear" w:color="auto" w:fill="FFFF00"/>
        </w:rPr>
        <w:t> </w:t>
      </w:r>
      <w:r w:rsidRPr="00E05D64">
        <w:rPr>
          <w:rFonts w:cs="Arial"/>
          <w:b/>
          <w:color w:val="000000"/>
          <w:szCs w:val="20"/>
          <w:highlight w:val="white"/>
          <w:u w:val="single"/>
          <w:shd w:val="clear" w:color="auto" w:fill="FFFF00"/>
        </w:rPr>
        <w:t>: Travaux de fin de marché</w:t>
      </w:r>
    </w:p>
    <w:p w14:paraId="7DD718ED" w14:textId="67FC52D7" w:rsidR="00592B15" w:rsidRPr="001E171D" w:rsidRDefault="00592B15" w:rsidP="00592B15">
      <w:r w:rsidRPr="001E171D">
        <w:t>E</w:t>
      </w:r>
      <w:r w:rsidR="00306657">
        <w:t>n complément des Prestations d’Exploitation M</w:t>
      </w:r>
      <w:r w:rsidRPr="001E171D">
        <w:t>aintenance que le Titulaire mène dans le respect des objectifs définis au CCTP, le Titulaire doit réaliser les interventions suivantes :</w:t>
      </w:r>
    </w:p>
    <w:p w14:paraId="2EFEC958" w14:textId="1AE566B9" w:rsidR="00592B15" w:rsidRPr="00542CBF" w:rsidRDefault="00592B15" w:rsidP="00592B15">
      <w:pPr>
        <w:numPr>
          <w:ilvl w:val="0"/>
          <w:numId w:val="6"/>
        </w:numPr>
        <w:tabs>
          <w:tab w:val="clear" w:pos="720"/>
          <w:tab w:val="num" w:pos="993"/>
        </w:tabs>
        <w:spacing w:before="120" w:after="120"/>
        <w:ind w:left="993"/>
      </w:pPr>
      <w:r w:rsidRPr="00542CBF">
        <w:t xml:space="preserve">Remplacement des </w:t>
      </w:r>
      <w:r w:rsidR="00542CBF" w:rsidRPr="00542CBF">
        <w:t>filtres des CTA, des unités terminales</w:t>
      </w:r>
      <w:r w:rsidR="00306657" w:rsidRPr="00542CBF">
        <w:rPr>
          <w:rFonts w:ascii="Calibri" w:hAnsi="Calibri" w:cs="Calibri"/>
        </w:rPr>
        <w:t>,</w:t>
      </w:r>
    </w:p>
    <w:p w14:paraId="7F7F12A0" w14:textId="600C3E2E" w:rsidR="00592B15" w:rsidRPr="00542CBF" w:rsidRDefault="00592B15" w:rsidP="00592B15">
      <w:pPr>
        <w:numPr>
          <w:ilvl w:val="0"/>
          <w:numId w:val="6"/>
        </w:numPr>
        <w:tabs>
          <w:tab w:val="clear" w:pos="720"/>
          <w:tab w:val="num" w:pos="993"/>
        </w:tabs>
        <w:spacing w:before="120" w:after="120"/>
        <w:ind w:left="993"/>
      </w:pPr>
      <w:r w:rsidRPr="00542CBF">
        <w:t xml:space="preserve">Nettoyage des locaux </w:t>
      </w:r>
      <w:r w:rsidR="00542CBF" w:rsidRPr="00542CBF">
        <w:t>chaufferies</w:t>
      </w:r>
      <w:r w:rsidR="00542CBF" w:rsidRPr="00542CBF">
        <w:rPr>
          <w:rFonts w:ascii="Calibri" w:hAnsi="Calibri" w:cs="Calibri"/>
        </w:rPr>
        <w:t> </w:t>
      </w:r>
      <w:r w:rsidR="00542CBF" w:rsidRPr="00542CBF">
        <w:t>; sous-stations, locaux techniques ventilation et groupe froids</w:t>
      </w:r>
    </w:p>
    <w:p w14:paraId="48FA8646" w14:textId="4870FB3F" w:rsidR="00592B15" w:rsidRPr="00542CBF" w:rsidRDefault="00592B15" w:rsidP="00592B15">
      <w:pPr>
        <w:numPr>
          <w:ilvl w:val="0"/>
          <w:numId w:val="6"/>
        </w:numPr>
        <w:tabs>
          <w:tab w:val="clear" w:pos="720"/>
          <w:tab w:val="num" w:pos="993"/>
        </w:tabs>
        <w:spacing w:before="120" w:after="120"/>
        <w:ind w:left="993"/>
      </w:pPr>
      <w:r w:rsidRPr="00542CBF">
        <w:t>La révision et le cas échéant le renouvellement des équipements mis à disposition du Titulaire ou fournis par lui-même et qui seront laissés en place à la fin du marché</w:t>
      </w:r>
      <w:r w:rsidR="00306657" w:rsidRPr="00542CBF">
        <w:rPr>
          <w:rFonts w:ascii="Calibri" w:hAnsi="Calibri" w:cs="Calibri"/>
        </w:rPr>
        <w:t>.</w:t>
      </w:r>
    </w:p>
    <w:p w14:paraId="4DFE18E6" w14:textId="4B2D58A5" w:rsidR="00592B15" w:rsidRPr="001E171D" w:rsidRDefault="00592B15" w:rsidP="00592B15">
      <w:r w:rsidRPr="001E171D">
        <w:t>Le Titulaire présentera à l’Acheteur, au plus tard douze (12) mois avant l’échéan</w:t>
      </w:r>
      <w:r>
        <w:t>ce du m</w:t>
      </w:r>
      <w:r w:rsidRPr="001E171D">
        <w:t>arché, un planning détaillé des opérations précitées.</w:t>
      </w:r>
    </w:p>
    <w:p w14:paraId="280E17DB" w14:textId="1AE02AE2" w:rsidR="00592B15" w:rsidRDefault="00592B15" w:rsidP="00592B15">
      <w:r w:rsidRPr="001E171D">
        <w:t>A défaut de réalisation des travaux pré</w:t>
      </w:r>
      <w:r>
        <w:t>cités avant le terme normal du m</w:t>
      </w:r>
      <w:r w:rsidRPr="001E171D">
        <w:t>arché, l’Acheteur se réserve la faculté de les faire exécuter aux frais et risques du Titulaire. Le montant des Prestations prises en charge par l’Acheteur est alors recouvré dans les conditions prévues au CCAP.</w:t>
      </w:r>
    </w:p>
    <w:p w14:paraId="3FB60067" w14:textId="77777777" w:rsidR="00592B15" w:rsidRPr="001E171D" w:rsidRDefault="00592B15" w:rsidP="00592B15"/>
    <w:p w14:paraId="443A5313" w14:textId="77777777" w:rsidR="00592B15" w:rsidRPr="00EA7905" w:rsidRDefault="00592B15" w:rsidP="002566AF">
      <w:pPr>
        <w:numPr>
          <w:ilvl w:val="0"/>
          <w:numId w:val="12"/>
        </w:numPr>
        <w:spacing w:before="120" w:after="120"/>
        <w:ind w:left="714" w:hanging="357"/>
        <w:rPr>
          <w:rFonts w:cs="Arial"/>
          <w:b/>
          <w:color w:val="000000"/>
          <w:szCs w:val="20"/>
          <w:highlight w:val="white"/>
          <w:u w:val="single"/>
          <w:shd w:val="clear" w:color="auto" w:fill="FFFF00"/>
        </w:rPr>
      </w:pPr>
      <w:r w:rsidRPr="009074C3">
        <w:rPr>
          <w:rFonts w:cs="Arial"/>
          <w:b/>
          <w:color w:val="000000"/>
          <w:szCs w:val="20"/>
          <w:highlight w:val="white"/>
          <w:u w:val="single"/>
          <w:shd w:val="clear" w:color="auto" w:fill="FFFF00"/>
        </w:rPr>
        <w:t>Étape n°</w:t>
      </w:r>
      <w:r>
        <w:rPr>
          <w:rFonts w:cs="Arial"/>
          <w:b/>
          <w:color w:val="000000"/>
          <w:szCs w:val="20"/>
          <w:highlight w:val="white"/>
          <w:u w:val="single"/>
          <w:shd w:val="clear" w:color="auto" w:fill="FFFF00"/>
        </w:rPr>
        <w:t xml:space="preserve"> </w:t>
      </w:r>
      <w:r w:rsidRPr="009074C3">
        <w:rPr>
          <w:rFonts w:cs="Arial"/>
          <w:b/>
          <w:color w:val="000000"/>
          <w:szCs w:val="20"/>
          <w:highlight w:val="white"/>
          <w:u w:val="single"/>
          <w:shd w:val="clear" w:color="auto" w:fill="FFFF00"/>
        </w:rPr>
        <w:t>4</w:t>
      </w:r>
      <w:r w:rsidRPr="00E05D64">
        <w:rPr>
          <w:rFonts w:ascii="Calibri" w:hAnsi="Calibri" w:cs="Calibri"/>
          <w:b/>
          <w:color w:val="000000"/>
          <w:szCs w:val="20"/>
          <w:highlight w:val="white"/>
          <w:u w:val="single"/>
          <w:shd w:val="clear" w:color="auto" w:fill="FFFF00"/>
        </w:rPr>
        <w:t> </w:t>
      </w:r>
      <w:r w:rsidRPr="00EA7905">
        <w:rPr>
          <w:rFonts w:cs="Arial"/>
          <w:b/>
          <w:color w:val="000000"/>
          <w:szCs w:val="20"/>
          <w:highlight w:val="white"/>
          <w:u w:val="single"/>
          <w:shd w:val="clear" w:color="auto" w:fill="FFFF00"/>
        </w:rPr>
        <w:t>: Réalisation d’un état des lieux sortant</w:t>
      </w:r>
    </w:p>
    <w:p w14:paraId="0C91C9B6" w14:textId="77777777" w:rsidR="00592B15" w:rsidRPr="001E171D" w:rsidRDefault="00592B15" w:rsidP="00592B15">
      <w:r>
        <w:t>Le Titulaire organise un état</w:t>
      </w:r>
      <w:r w:rsidRPr="001E171D">
        <w:t xml:space="preserve"> des lieux </w:t>
      </w:r>
      <w:r>
        <w:t xml:space="preserve">décrivant </w:t>
      </w:r>
      <w:r w:rsidRPr="001E171D">
        <w:t xml:space="preserve">l’état des </w:t>
      </w:r>
      <w:r>
        <w:t>locaux techniques</w:t>
      </w:r>
      <w:r w:rsidRPr="001E171D">
        <w:t xml:space="preserve"> et Équipements</w:t>
      </w:r>
      <w:r>
        <w:t xml:space="preserve"> </w:t>
      </w:r>
      <w:r w:rsidRPr="001E171D">
        <w:t>critiques</w:t>
      </w:r>
      <w:r>
        <w:t xml:space="preserve"> de chaque site et atteste de </w:t>
      </w:r>
      <w:r w:rsidRPr="001E171D">
        <w:t>la bonne réa</w:t>
      </w:r>
      <w:r>
        <w:t>lisation des travaux de fin de m</w:t>
      </w:r>
      <w:r w:rsidRPr="001E171D">
        <w:t>arché</w:t>
      </w:r>
      <w:r>
        <w:t>.</w:t>
      </w:r>
    </w:p>
    <w:p w14:paraId="4FF3FB5F" w14:textId="0CE9A5BE" w:rsidR="00592B15" w:rsidRDefault="00592B15" w:rsidP="00592B15">
      <w:r>
        <w:t>Le prestataire</w:t>
      </w:r>
      <w:r w:rsidRPr="001E171D">
        <w:t xml:space="preserve"> doit garantir un état de fonctionnement à</w:t>
      </w:r>
      <w:r>
        <w:t xml:space="preserve"> minima identique à celui </w:t>
      </w:r>
      <w:r w:rsidR="00AC7D65">
        <w:t xml:space="preserve">des ouvrages </w:t>
      </w:r>
      <w:r>
        <w:t>confié</w:t>
      </w:r>
      <w:r w:rsidR="00AC7D65">
        <w:t>s</w:t>
      </w:r>
      <w:r>
        <w:t xml:space="preserve"> au démarrage des prestations</w:t>
      </w:r>
      <w:r w:rsidRPr="001E171D">
        <w:t>.</w:t>
      </w:r>
    </w:p>
    <w:p w14:paraId="31EEDE38" w14:textId="0AC10982" w:rsidR="00A97462" w:rsidRPr="00E05D64" w:rsidRDefault="00A97462" w:rsidP="0055583B">
      <w:pPr>
        <w:rPr>
          <w:rFonts w:cs="Arial"/>
          <w:b/>
          <w:color w:val="000000"/>
          <w:szCs w:val="20"/>
          <w:highlight w:val="white"/>
          <w:u w:val="single"/>
          <w:shd w:val="clear" w:color="auto" w:fill="FFFF00"/>
        </w:rPr>
      </w:pPr>
    </w:p>
    <w:p w14:paraId="24F1E0EC" w14:textId="77777777" w:rsidR="00592B15" w:rsidRPr="00EA7905" w:rsidRDefault="00592B15" w:rsidP="002566AF">
      <w:pPr>
        <w:numPr>
          <w:ilvl w:val="0"/>
          <w:numId w:val="12"/>
        </w:numPr>
        <w:spacing w:before="120" w:after="120"/>
        <w:ind w:left="714" w:hanging="357"/>
        <w:rPr>
          <w:rFonts w:cs="Arial"/>
          <w:b/>
          <w:color w:val="000000"/>
          <w:szCs w:val="20"/>
          <w:highlight w:val="white"/>
          <w:u w:val="single"/>
          <w:shd w:val="clear" w:color="auto" w:fill="FFFF00"/>
        </w:rPr>
      </w:pPr>
      <w:r w:rsidRPr="009074C3">
        <w:rPr>
          <w:rFonts w:cs="Arial"/>
          <w:b/>
          <w:color w:val="000000"/>
          <w:szCs w:val="20"/>
          <w:highlight w:val="white"/>
          <w:u w:val="single"/>
          <w:shd w:val="clear" w:color="auto" w:fill="FFFF00"/>
        </w:rPr>
        <w:t>Étape n°</w:t>
      </w:r>
      <w:r>
        <w:rPr>
          <w:rFonts w:cs="Arial"/>
          <w:b/>
          <w:color w:val="000000"/>
          <w:szCs w:val="20"/>
          <w:highlight w:val="white"/>
          <w:u w:val="single"/>
          <w:shd w:val="clear" w:color="auto" w:fill="FFFF00"/>
        </w:rPr>
        <w:t xml:space="preserve"> </w:t>
      </w:r>
      <w:r w:rsidRPr="009074C3">
        <w:rPr>
          <w:rFonts w:cs="Arial"/>
          <w:b/>
          <w:color w:val="000000"/>
          <w:szCs w:val="20"/>
          <w:highlight w:val="white"/>
          <w:u w:val="single"/>
          <w:shd w:val="clear" w:color="auto" w:fill="FFFF00"/>
        </w:rPr>
        <w:t>5</w:t>
      </w:r>
      <w:r w:rsidRPr="00E05D64">
        <w:rPr>
          <w:rFonts w:ascii="Calibri" w:hAnsi="Calibri" w:cs="Calibri"/>
          <w:b/>
          <w:color w:val="000000"/>
          <w:szCs w:val="20"/>
          <w:highlight w:val="white"/>
          <w:u w:val="single"/>
          <w:shd w:val="clear" w:color="auto" w:fill="FFFF00"/>
        </w:rPr>
        <w:t> </w:t>
      </w:r>
      <w:r w:rsidRPr="00EA7905">
        <w:rPr>
          <w:rFonts w:cs="Arial"/>
          <w:b/>
          <w:color w:val="000000"/>
          <w:szCs w:val="20"/>
          <w:highlight w:val="white"/>
          <w:u w:val="single"/>
          <w:shd w:val="clear" w:color="auto" w:fill="FFFF00"/>
        </w:rPr>
        <w:t>: Transfert des équipements</w:t>
      </w:r>
    </w:p>
    <w:p w14:paraId="6E4E7BD9" w14:textId="1A4D835F" w:rsidR="00592B15" w:rsidRPr="001E171D" w:rsidRDefault="00592B15" w:rsidP="00592B15">
      <w:r w:rsidRPr="001E171D">
        <w:t>Il est expressément convenu que les Équipements mis en plac</w:t>
      </w:r>
      <w:r>
        <w:t>e par le Titulaire en cours de m</w:t>
      </w:r>
      <w:r w:rsidR="00AC7D65">
        <w:t>arché deviendront à l’échéance</w:t>
      </w:r>
      <w:r w:rsidRPr="001E171D">
        <w:t xml:space="preserve"> de ce dernier la propriété de l’Acheteur sans qu’aucune indemnit</w:t>
      </w:r>
      <w:r w:rsidR="00AC7D65">
        <w:t>é de quelque nature que ce soit</w:t>
      </w:r>
      <w:r w:rsidRPr="001E171D">
        <w:t xml:space="preserve"> puisse être réclamée par le Titulaire.</w:t>
      </w:r>
    </w:p>
    <w:p w14:paraId="53F223ED" w14:textId="77777777" w:rsidR="00592B15" w:rsidRPr="001E171D" w:rsidRDefault="00592B15" w:rsidP="00592B15">
      <w:r w:rsidRPr="001E171D">
        <w:t>De même, les Équipements mobiles et mobiliers mentionnés ci-dessous sont conservés par l’Acheteur sans qu’aucune indemnité ne soit due au Titulaire :</w:t>
      </w:r>
    </w:p>
    <w:p w14:paraId="0B590AC0" w14:textId="540E52E9" w:rsidR="00592B15" w:rsidRPr="009074C3" w:rsidRDefault="00592B15" w:rsidP="00592B15">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9074C3">
        <w:rPr>
          <w:rFonts w:cs="Arial"/>
          <w:color w:val="000000"/>
          <w:szCs w:val="20"/>
          <w:highlight w:val="white"/>
          <w:shd w:val="clear" w:color="auto" w:fill="FFFF00"/>
        </w:rPr>
        <w:t>Consommables et stocks de pièces de rechanges utilisés</w:t>
      </w:r>
      <w:r w:rsidR="0055583B">
        <w:rPr>
          <w:rFonts w:cs="Arial"/>
          <w:color w:val="000000"/>
          <w:szCs w:val="20"/>
          <w:highlight w:val="white"/>
          <w:shd w:val="clear" w:color="auto" w:fill="FFFF00"/>
        </w:rPr>
        <w:t xml:space="preserve"> dans le cadre des Prestations,</w:t>
      </w:r>
    </w:p>
    <w:p w14:paraId="28023895" w14:textId="465C65D9" w:rsidR="00592B15" w:rsidRDefault="00592B15" w:rsidP="00626ADA">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9074C3">
        <w:rPr>
          <w:rFonts w:cs="Arial"/>
          <w:color w:val="000000"/>
          <w:szCs w:val="20"/>
          <w:highlight w:val="white"/>
          <w:shd w:val="clear" w:color="auto" w:fill="FFFF00"/>
        </w:rPr>
        <w:t>Équipements utilisés pour l’exécution des Prestations.</w:t>
      </w:r>
    </w:p>
    <w:p w14:paraId="61BC161D" w14:textId="5ACEE4E8" w:rsidR="00AC7D65" w:rsidRDefault="00AC7D65">
      <w:pPr>
        <w:spacing w:before="0" w:after="160"/>
        <w:jc w:val="left"/>
        <w:rPr>
          <w:rFonts w:eastAsia="Times New Roman" w:cs="Arial"/>
          <w:color w:val="000000"/>
          <w:szCs w:val="20"/>
          <w:highlight w:val="white"/>
          <w:shd w:val="clear" w:color="auto" w:fill="FFFF00"/>
          <w:lang w:eastAsia="fr-FR"/>
        </w:rPr>
      </w:pPr>
      <w:r>
        <w:rPr>
          <w:rFonts w:cs="Arial"/>
          <w:color w:val="000000"/>
          <w:szCs w:val="20"/>
          <w:highlight w:val="white"/>
          <w:shd w:val="clear" w:color="auto" w:fill="FFFF00"/>
        </w:rPr>
        <w:br w:type="page"/>
      </w:r>
    </w:p>
    <w:p w14:paraId="6F02C184" w14:textId="46E79296" w:rsidR="00794CDA" w:rsidRPr="008D6B60" w:rsidRDefault="00BF0E3E" w:rsidP="00754A2C">
      <w:pPr>
        <w:pStyle w:val="Titre1"/>
        <w:ind w:left="360"/>
      </w:pPr>
      <w:bookmarkStart w:id="359" w:name="_Toc53129996"/>
      <w:bookmarkStart w:id="360" w:name="_Toc163553007"/>
      <w:bookmarkEnd w:id="349"/>
      <w:bookmarkEnd w:id="350"/>
      <w:r w:rsidRPr="008D6B60">
        <w:t>Performance et mesure de performance</w:t>
      </w:r>
      <w:bookmarkEnd w:id="359"/>
      <w:bookmarkEnd w:id="360"/>
    </w:p>
    <w:p w14:paraId="57C6D26C" w14:textId="08AEF697" w:rsidR="00794CDA" w:rsidRPr="008D6B60" w:rsidRDefault="00E7147D" w:rsidP="00754A2C">
      <w:pPr>
        <w:pStyle w:val="Titre2"/>
        <w:tabs>
          <w:tab w:val="clear" w:pos="822"/>
          <w:tab w:val="clear" w:pos="1101"/>
          <w:tab w:val="left" w:pos="1134"/>
        </w:tabs>
        <w:ind w:left="1134" w:hanging="669"/>
      </w:pPr>
      <w:bookmarkStart w:id="361" w:name="_Toc53129997"/>
      <w:bookmarkStart w:id="362" w:name="_Toc163553008"/>
      <w:r>
        <w:t>Principes généraux et m</w:t>
      </w:r>
      <w:r w:rsidR="00BF0E3E" w:rsidRPr="008D6B60">
        <w:t>atérialisation des niveaux de Service</w:t>
      </w:r>
      <w:bookmarkEnd w:id="361"/>
      <w:bookmarkEnd w:id="362"/>
    </w:p>
    <w:p w14:paraId="015A090B" w14:textId="63D56A9F" w:rsidR="007010C7" w:rsidRDefault="001E3B93">
      <w:pPr>
        <w:rPr>
          <w:rFonts w:cs="Arial"/>
        </w:rPr>
      </w:pPr>
      <w:r>
        <w:rPr>
          <w:rFonts w:cs="Arial"/>
        </w:rPr>
        <w:t>Les domaines de l’Exploitation M</w:t>
      </w:r>
      <w:r w:rsidR="00516C0F">
        <w:rPr>
          <w:rFonts w:cs="Arial"/>
        </w:rPr>
        <w:t>aintenance, pérennité et conformité fonctionnelle des installations,</w:t>
      </w:r>
      <w:r>
        <w:rPr>
          <w:rFonts w:cs="Arial"/>
        </w:rPr>
        <w:t xml:space="preserve"> et du Management de marché sont répartis en différents Services</w:t>
      </w:r>
      <w:r w:rsidR="007010C7">
        <w:rPr>
          <w:rFonts w:cs="Arial"/>
        </w:rPr>
        <w:t xml:space="preserve"> décrits aux articles 9 à 11 du présent CCTP.</w:t>
      </w:r>
    </w:p>
    <w:p w14:paraId="5E2255E4" w14:textId="709F4BFC" w:rsidR="001E3B93" w:rsidRDefault="007010C7">
      <w:pPr>
        <w:rPr>
          <w:rFonts w:cs="Arial"/>
        </w:rPr>
      </w:pPr>
      <w:r>
        <w:rPr>
          <w:rFonts w:cs="Arial"/>
        </w:rPr>
        <w:t xml:space="preserve">En fonction de la thématique, l’Acheteur fixe au Titulaire </w:t>
      </w:r>
      <w:r w:rsidR="000F6755">
        <w:rPr>
          <w:rFonts w:cs="Arial"/>
        </w:rPr>
        <w:t xml:space="preserve">des indicateurs de performance </w:t>
      </w:r>
      <w:r w:rsidR="00797B06">
        <w:rPr>
          <w:rFonts w:cs="Arial"/>
        </w:rPr>
        <w:t xml:space="preserve">à atteindre </w:t>
      </w:r>
      <w:r>
        <w:rPr>
          <w:rFonts w:cs="Arial"/>
        </w:rPr>
        <w:t>ou des Délais de Résolution M</w:t>
      </w:r>
      <w:r w:rsidR="00FA0343">
        <w:rPr>
          <w:rFonts w:cs="Arial"/>
        </w:rPr>
        <w:t>aximal</w:t>
      </w:r>
      <w:r>
        <w:rPr>
          <w:rFonts w:cs="Arial"/>
        </w:rPr>
        <w:t xml:space="preserve"> de défauts </w:t>
      </w:r>
      <w:r w:rsidR="00FA0343">
        <w:rPr>
          <w:rFonts w:cs="Arial"/>
        </w:rPr>
        <w:t>variables selon la criticité de celui-ci ou de l’équipement.</w:t>
      </w:r>
    </w:p>
    <w:p w14:paraId="027BF413" w14:textId="3179D955" w:rsidR="00635801" w:rsidRDefault="00FA0343">
      <w:pPr>
        <w:rPr>
          <w:rFonts w:cs="Arial"/>
        </w:rPr>
      </w:pPr>
      <w:r>
        <w:rPr>
          <w:rFonts w:cs="Arial"/>
        </w:rPr>
        <w:t xml:space="preserve">En cas de non atteinte des objectifs ou de dépassement des DRM, des sanctions financières modulables </w:t>
      </w:r>
      <w:r w:rsidR="005C7AD5">
        <w:rPr>
          <w:rFonts w:cs="Arial"/>
        </w:rPr>
        <w:t>dans</w:t>
      </w:r>
      <w:r>
        <w:rPr>
          <w:rFonts w:cs="Arial"/>
        </w:rPr>
        <w:t xml:space="preserve"> la logique</w:t>
      </w:r>
      <w:r w:rsidR="005C7AD5">
        <w:rPr>
          <w:rFonts w:cs="Arial"/>
        </w:rPr>
        <w:t xml:space="preserve"> du graphique ci-contre sont précisées.</w:t>
      </w:r>
    </w:p>
    <w:p w14:paraId="2A93601B" w14:textId="77777777" w:rsidR="005C7AD5" w:rsidRDefault="005C7AD5">
      <w:pPr>
        <w:rPr>
          <w:rFonts w:cs="Arial"/>
        </w:rPr>
      </w:pPr>
    </w:p>
    <w:p w14:paraId="1ADD1553" w14:textId="0746675B" w:rsidR="00794CDA" w:rsidRDefault="005C7AD5">
      <w:pPr>
        <w:rPr>
          <w:rFonts w:cs="Arial"/>
        </w:rPr>
      </w:pPr>
      <w:r>
        <w:rPr>
          <w:rFonts w:cs="Arial"/>
        </w:rPr>
        <w:t xml:space="preserve">Sauf contre-indication, les pénalités sont calculées par jour et par défaut constaté selon une </w:t>
      </w:r>
      <w:r w:rsidRPr="005C7AD5">
        <w:rPr>
          <w:rFonts w:cs="Arial"/>
          <w:b/>
        </w:rPr>
        <w:t>valeur de référence P</w:t>
      </w:r>
      <w:r w:rsidRPr="005C7AD5">
        <w:rPr>
          <w:rFonts w:cs="Arial"/>
          <w:b/>
          <w:vertAlign w:val="subscript"/>
        </w:rPr>
        <w:t>0</w:t>
      </w:r>
      <w:r w:rsidRPr="005C7AD5">
        <w:rPr>
          <w:rFonts w:cs="Arial"/>
          <w:b/>
        </w:rPr>
        <w:t xml:space="preserve"> définie à l’article 15 du CCAP</w:t>
      </w:r>
      <w:r>
        <w:rPr>
          <w:rFonts w:cs="Arial"/>
        </w:rPr>
        <w:t>.</w:t>
      </w:r>
    </w:p>
    <w:p w14:paraId="4B57922C" w14:textId="77777777" w:rsidR="005C7AD5" w:rsidRPr="008D6B60" w:rsidRDefault="005C7AD5">
      <w:pPr>
        <w:rPr>
          <w:rFonts w:cs="Arial"/>
        </w:rPr>
      </w:pPr>
    </w:p>
    <w:p w14:paraId="2E87C108" w14:textId="4607A2A2" w:rsidR="00794CDA" w:rsidRPr="008D6B60" w:rsidRDefault="00BF0E3E">
      <w:pPr>
        <w:rPr>
          <w:rFonts w:cs="Arial"/>
        </w:rPr>
      </w:pPr>
      <w:r w:rsidRPr="008D6B60">
        <w:rPr>
          <w:rFonts w:cs="Arial"/>
          <w:noProof/>
          <w:lang w:eastAsia="fr-FR"/>
        </w:rPr>
        <mc:AlternateContent>
          <mc:Choice Requires="wpg">
            <w:drawing>
              <wp:inline distT="0" distB="0" distL="0" distR="0" wp14:anchorId="406245DE" wp14:editId="151F3509">
                <wp:extent cx="5973205" cy="3446780"/>
                <wp:effectExtent l="0" t="0" r="8890" b="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6"/>
                        <a:stretch/>
                      </pic:blipFill>
                      <pic:spPr bwMode="auto">
                        <a:xfrm>
                          <a:off x="0" y="0"/>
                          <a:ext cx="5975101" cy="3447874"/>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mso-wrap-distance-left:0.0pt;mso-wrap-distance-top:0.0pt;mso-wrap-distance-right:0.0pt;mso-wrap-distance-bottom:0.0pt;width:470.3pt;height:271.4pt;" stroked="false">
                <v:path textboxrect="0,0,0,0"/>
                <v:imagedata r:id="rId27" o:title=""/>
              </v:shape>
            </w:pict>
          </mc:Fallback>
        </mc:AlternateContent>
      </w:r>
    </w:p>
    <w:p w14:paraId="64CBD400" w14:textId="02653F60" w:rsidR="00794CDA" w:rsidRPr="008D6B60" w:rsidRDefault="005C7AD5">
      <w:pPr>
        <w:spacing w:before="0" w:after="160"/>
        <w:jc w:val="left"/>
        <w:rPr>
          <w:rFonts w:eastAsiaTheme="majorEastAsia" w:cs="Arial"/>
          <w:color w:val="C00000"/>
          <w:sz w:val="28"/>
          <w:szCs w:val="32"/>
        </w:rPr>
      </w:pPr>
      <w:bookmarkStart w:id="363" w:name="_Toc53129998"/>
      <w:r>
        <w:rPr>
          <w:rFonts w:eastAsiaTheme="majorEastAsia" w:cs="Arial"/>
          <w:color w:val="C00000"/>
          <w:sz w:val="28"/>
          <w:szCs w:val="32"/>
        </w:rPr>
        <w:br w:type="page"/>
      </w:r>
    </w:p>
    <w:p w14:paraId="4ED5D103" w14:textId="2A59774A" w:rsidR="00794CDA" w:rsidRPr="008D6B60" w:rsidRDefault="00BF0E3E" w:rsidP="00754A2C">
      <w:pPr>
        <w:pStyle w:val="Titre2"/>
        <w:tabs>
          <w:tab w:val="clear" w:pos="822"/>
          <w:tab w:val="clear" w:pos="1101"/>
          <w:tab w:val="left" w:pos="1134"/>
        </w:tabs>
        <w:ind w:left="1134" w:hanging="669"/>
      </w:pPr>
      <w:bookmarkStart w:id="364" w:name="_Toc163553009"/>
      <w:r w:rsidRPr="008D6B60">
        <w:t xml:space="preserve">Modalités d’intervention du </w:t>
      </w:r>
      <w:bookmarkEnd w:id="363"/>
      <w:r w:rsidRPr="008D6B60">
        <w:t>Titulaire</w:t>
      </w:r>
      <w:bookmarkEnd w:id="364"/>
    </w:p>
    <w:p w14:paraId="7BC03B6D" w14:textId="3A7E103F" w:rsidR="00794CDA" w:rsidRPr="008D6B60" w:rsidRDefault="00BF0E3E" w:rsidP="008D6B60">
      <w:pPr>
        <w:pStyle w:val="Titre3"/>
      </w:pPr>
      <w:bookmarkStart w:id="365" w:name="_Toc53129999"/>
      <w:bookmarkStart w:id="366" w:name="_Toc163553010"/>
      <w:r w:rsidRPr="008D6B60">
        <w:t>Signalement des Défauts</w:t>
      </w:r>
      <w:bookmarkEnd w:id="365"/>
      <w:bookmarkEnd w:id="366"/>
    </w:p>
    <w:p w14:paraId="18B4AE8D" w14:textId="732D798C" w:rsidR="00794CDA" w:rsidRDefault="00BF0E3E">
      <w:r w:rsidRPr="008D6B60">
        <w:t>Le signalement des défauts se fait</w:t>
      </w:r>
      <w:r w:rsidR="00CE7B42">
        <w:t xml:space="preserve"> </w:t>
      </w:r>
      <w:r w:rsidR="00CE7B42" w:rsidRPr="008D6B60">
        <w:t>dans les conditions décrites à l’article</w:t>
      </w:r>
      <w:r w:rsidR="00CE7B42">
        <w:t xml:space="preserve"> 7.1.2 du présent CCTP</w:t>
      </w:r>
      <w:r w:rsidRPr="008D6B60">
        <w:t xml:space="preserve">, </w:t>
      </w:r>
      <w:r w:rsidR="00CE7B42">
        <w:t>à l’occasion d’</w:t>
      </w:r>
      <w:r w:rsidR="00B83531">
        <w:t>autocontrôles ou</w:t>
      </w:r>
      <w:r w:rsidR="00CE7B42">
        <w:t xml:space="preserve"> bien de</w:t>
      </w:r>
      <w:r w:rsidR="00B83531">
        <w:t xml:space="preserve"> vis</w:t>
      </w:r>
      <w:r w:rsidRPr="008D6B60">
        <w:t>it</w:t>
      </w:r>
      <w:r w:rsidR="00CE7B42">
        <w:t>es programmées par le Titulaire</w:t>
      </w:r>
      <w:r w:rsidRPr="008D6B60">
        <w:t>.</w:t>
      </w:r>
    </w:p>
    <w:p w14:paraId="16F4E260" w14:textId="77777777" w:rsidR="00516C0F" w:rsidRPr="008D6B60" w:rsidRDefault="00516C0F"/>
    <w:p w14:paraId="669904B4" w14:textId="3E94CF8F" w:rsidR="00794CDA" w:rsidRPr="008D6B60" w:rsidRDefault="00BF0E3E" w:rsidP="008D6B60">
      <w:pPr>
        <w:pStyle w:val="Titre3"/>
      </w:pPr>
      <w:bookmarkStart w:id="367" w:name="_Toc53130000"/>
      <w:bookmarkStart w:id="368" w:name="_Toc163553011"/>
      <w:r w:rsidRPr="008D6B60">
        <w:t>Mise en œuvre sans délai</w:t>
      </w:r>
      <w:r w:rsidR="00CE7B42">
        <w:t>s</w:t>
      </w:r>
      <w:r w:rsidRPr="008D6B60">
        <w:t xml:space="preserve"> des mesures de mise en sécurité et de sauvegarde (P</w:t>
      </w:r>
      <w:r w:rsidR="00CE7B42">
        <w:t xml:space="preserve">lan de </w:t>
      </w:r>
      <w:r w:rsidRPr="008D6B60">
        <w:t>C</w:t>
      </w:r>
      <w:r w:rsidR="00CE7B42">
        <w:t>ontinuité d’</w:t>
      </w:r>
      <w:r w:rsidRPr="008D6B60">
        <w:t>A</w:t>
      </w:r>
      <w:r w:rsidR="00CE7B42">
        <w:t>ctivité</w:t>
      </w:r>
      <w:r w:rsidRPr="008D6B60">
        <w:t>)</w:t>
      </w:r>
      <w:bookmarkEnd w:id="367"/>
      <w:bookmarkEnd w:id="368"/>
    </w:p>
    <w:p w14:paraId="1756510C" w14:textId="2F7656AD" w:rsidR="00794CDA" w:rsidRPr="008D6B60" w:rsidRDefault="00BF0E3E">
      <w:r w:rsidRPr="008D6B60">
        <w:t xml:space="preserve">Quel que soit l’origine de l’évènement et sa qualification (Anomalie ou Défaut), le Titulaire met en œuvre sans délai les mesures de mise en sécurité puis les mesures de sauvegarde nécessaires en fonction de la nature de l’Évènement et </w:t>
      </w:r>
      <w:r w:rsidR="006D60BF">
        <w:t xml:space="preserve">en </w:t>
      </w:r>
      <w:r w:rsidRPr="008D6B60">
        <w:t xml:space="preserve">informe le représentant de </w:t>
      </w:r>
      <w:r w:rsidRPr="008D6B60">
        <w:rPr>
          <w:rFonts w:cs="Arial"/>
        </w:rPr>
        <w:t>l’Acheteur</w:t>
      </w:r>
      <w:r w:rsidRPr="008D6B60">
        <w:t>.</w:t>
      </w:r>
    </w:p>
    <w:p w14:paraId="65700329" w14:textId="25BCAB03" w:rsidR="00794CDA" w:rsidRDefault="00BF0E3E">
      <w:r w:rsidRPr="008D6B60">
        <w:t>Les modalités d’intervention et des procédures associées aux mises en sécurité, mesures de sauvegarde et marches dégradées sont précisées pour chaque service et é</w:t>
      </w:r>
      <w:r w:rsidR="006D60BF">
        <w:t>quipement critique dans la DMS.</w:t>
      </w:r>
    </w:p>
    <w:p w14:paraId="5F5959C4" w14:textId="77777777" w:rsidR="00516C0F" w:rsidRPr="008D6B60" w:rsidRDefault="00516C0F"/>
    <w:p w14:paraId="153638E1" w14:textId="065FEAF2" w:rsidR="00794CDA" w:rsidRPr="008D6B60" w:rsidRDefault="00BF0E3E" w:rsidP="008D6B60">
      <w:pPr>
        <w:pStyle w:val="Titre3"/>
      </w:pPr>
      <w:bookmarkStart w:id="369" w:name="_Toc53130001"/>
      <w:bookmarkStart w:id="370" w:name="_Toc163553012"/>
      <w:r w:rsidRPr="008D6B60">
        <w:t>Intervention curative du Titulaire en cas de Défaut</w:t>
      </w:r>
      <w:bookmarkEnd w:id="369"/>
      <w:bookmarkEnd w:id="370"/>
    </w:p>
    <w:p w14:paraId="5C30C250" w14:textId="7F21C1C6" w:rsidR="00794CDA" w:rsidRPr="008D6B60" w:rsidRDefault="00BF0E3E">
      <w:r w:rsidRPr="008D6B60">
        <w:t>Les présentes dispositions définissent les modalités d’interventi</w:t>
      </w:r>
      <w:r w:rsidR="005238EF">
        <w:t>on curative du Titulaire selon les deux issues suivantes</w:t>
      </w:r>
      <w:r w:rsidR="005238EF">
        <w:rPr>
          <w:rFonts w:ascii="Calibri" w:hAnsi="Calibri" w:cs="Calibri"/>
        </w:rPr>
        <w:t> </w:t>
      </w:r>
      <w:r w:rsidR="005238EF">
        <w:t>:</w:t>
      </w:r>
    </w:p>
    <w:p w14:paraId="45F9775F" w14:textId="1606BD1D" w:rsidR="00794CDA" w:rsidRPr="008D6B60" w:rsidRDefault="00674FEC" w:rsidP="00BD78E3">
      <w:pPr>
        <w:pStyle w:val="Paragraphedeliste"/>
      </w:pPr>
      <w:r>
        <w:t>Le défaut est résolu dans le Délai de Résolution M</w:t>
      </w:r>
      <w:r w:rsidR="00BF0E3E" w:rsidRPr="008D6B60">
        <w:t>aximal</w:t>
      </w:r>
      <w:r w:rsidR="00516C0F">
        <w:rPr>
          <w:rFonts w:ascii="Calibri" w:hAnsi="Calibri" w:cs="Calibri"/>
        </w:rPr>
        <w:t>,</w:t>
      </w:r>
    </w:p>
    <w:p w14:paraId="0E65413F" w14:textId="6824EC2D" w:rsidR="00794CDA" w:rsidRDefault="00BF0E3E" w:rsidP="00BD78E3">
      <w:pPr>
        <w:pStyle w:val="Paragraphedeliste"/>
      </w:pPr>
      <w:r w:rsidRPr="008D6B60">
        <w:t>Le défaut ne peut être réso</w:t>
      </w:r>
      <w:r w:rsidR="00674FEC">
        <w:t>lu dans le Délai de Résolution M</w:t>
      </w:r>
      <w:r w:rsidRPr="008D6B60">
        <w:t>aximal.</w:t>
      </w:r>
    </w:p>
    <w:p w14:paraId="37418F70" w14:textId="77777777" w:rsidR="00516C0F" w:rsidRPr="008D6B60" w:rsidRDefault="00516C0F" w:rsidP="00516C0F"/>
    <w:p w14:paraId="5D84B72C" w14:textId="52209153" w:rsidR="00794CDA" w:rsidRPr="008D6B60" w:rsidRDefault="00BF0E3E">
      <w:pPr>
        <w:pStyle w:val="Titre4"/>
      </w:pPr>
      <w:r w:rsidRPr="008D6B60">
        <w:t>Défau</w:t>
      </w:r>
      <w:r w:rsidR="00674FEC">
        <w:t>t résolu dans le Délai de Résolution M</w:t>
      </w:r>
      <w:r w:rsidRPr="008D6B60">
        <w:t>aximal</w:t>
      </w:r>
    </w:p>
    <w:p w14:paraId="4773F00C" w14:textId="77777777" w:rsidR="00794CDA" w:rsidRPr="008D6B60" w:rsidRDefault="00BF0E3E">
      <w:r w:rsidRPr="008D6B60">
        <w:t>Le Titulaire prend toutes les mesures adaptées à la nature du défaut et en assure la résolution dans le délai contractuel.</w:t>
      </w:r>
    </w:p>
    <w:p w14:paraId="45CCC6C3" w14:textId="235E02BB" w:rsidR="00794CDA" w:rsidRDefault="00BF0E3E">
      <w:r w:rsidRPr="008D6B60">
        <w:t>A la complète résolution du défaut, l’évènement est clos dans l’outil de maintenance.</w:t>
      </w:r>
      <w:bookmarkStart w:id="371" w:name="_Toc136437014"/>
      <w:bookmarkStart w:id="372" w:name="_Toc137455458"/>
      <w:bookmarkStart w:id="373" w:name="_Toc137475668"/>
      <w:bookmarkEnd w:id="371"/>
      <w:bookmarkEnd w:id="372"/>
      <w:bookmarkEnd w:id="373"/>
    </w:p>
    <w:p w14:paraId="689B75F4" w14:textId="77777777" w:rsidR="00516C0F" w:rsidRPr="008D6B60" w:rsidRDefault="00516C0F"/>
    <w:p w14:paraId="5BF20ED7" w14:textId="74A85E0C" w:rsidR="00794CDA" w:rsidRPr="008D6B60" w:rsidRDefault="00BF0E3E">
      <w:pPr>
        <w:pStyle w:val="Titre4"/>
      </w:pPr>
      <w:r w:rsidRPr="008D6B60">
        <w:t xml:space="preserve">Défaut non résolu dans le </w:t>
      </w:r>
      <w:r w:rsidR="003D13D1">
        <w:t>Délai de Résolution M</w:t>
      </w:r>
      <w:r w:rsidR="003D13D1" w:rsidRPr="008D6B60">
        <w:t>aximal</w:t>
      </w:r>
    </w:p>
    <w:p w14:paraId="70302C70" w14:textId="74AAD614" w:rsidR="00794CDA" w:rsidRPr="008D6B60" w:rsidRDefault="00BF0E3E">
      <w:r w:rsidRPr="008D6B60">
        <w:t xml:space="preserve">A défaut de pouvoir résoudre le défaut dans le </w:t>
      </w:r>
      <w:r w:rsidR="003D13D1">
        <w:t>Délai de Résolution M</w:t>
      </w:r>
      <w:r w:rsidR="003D13D1" w:rsidRPr="008D6B60">
        <w:t>aximal</w:t>
      </w:r>
      <w:r w:rsidR="003D13D1">
        <w:t>, le Titulaire met en place</w:t>
      </w:r>
      <w:r w:rsidR="003D13D1">
        <w:rPr>
          <w:rFonts w:ascii="Calibri" w:hAnsi="Calibri" w:cs="Calibri"/>
        </w:rPr>
        <w:t>,</w:t>
      </w:r>
      <w:r w:rsidR="003D13D1">
        <w:t xml:space="preserve"> </w:t>
      </w:r>
      <w:r w:rsidR="003D13D1" w:rsidRPr="008D6B60">
        <w:t xml:space="preserve">sous réserve de l’accord de </w:t>
      </w:r>
      <w:r w:rsidR="003D13D1" w:rsidRPr="008D6B60">
        <w:rPr>
          <w:rFonts w:cs="Arial"/>
        </w:rPr>
        <w:t>l’Acheteur</w:t>
      </w:r>
      <w:r w:rsidR="003D13D1" w:rsidRPr="008D6B60">
        <w:t>,</w:t>
      </w:r>
      <w:r w:rsidR="003D13D1">
        <w:t xml:space="preserve"> un</w:t>
      </w:r>
      <w:r w:rsidRPr="008D6B60">
        <w:t>e marche dégradée dont les</w:t>
      </w:r>
      <w:r w:rsidR="00CA6F49">
        <w:t xml:space="preserve"> modalités sont définies dans l’article suivant</w:t>
      </w:r>
      <w:r w:rsidRPr="008D6B60">
        <w:t>.</w:t>
      </w:r>
    </w:p>
    <w:p w14:paraId="0325B8D5" w14:textId="5D99B479" w:rsidR="00794CDA" w:rsidRDefault="00BF0E3E">
      <w:r w:rsidRPr="008D6B60">
        <w:t>La mise en place de la marche dégradée ne permet pas la clôture du signalement.</w:t>
      </w:r>
    </w:p>
    <w:p w14:paraId="6CAD7F7D" w14:textId="77777777" w:rsidR="00516C0F" w:rsidRPr="008D6B60" w:rsidRDefault="00516C0F"/>
    <w:p w14:paraId="59306578" w14:textId="7F30C068" w:rsidR="00794CDA" w:rsidRPr="008D6B60" w:rsidRDefault="00BF0E3E" w:rsidP="008D6B60">
      <w:pPr>
        <w:pStyle w:val="Titre3"/>
      </w:pPr>
      <w:bookmarkStart w:id="374" w:name="_Toc53130002"/>
      <w:bookmarkStart w:id="375" w:name="_Toc163553013"/>
      <w:r w:rsidRPr="008D6B60">
        <w:t>Modalité de mise en œuvre d’une marche dégradée</w:t>
      </w:r>
      <w:bookmarkEnd w:id="374"/>
      <w:bookmarkEnd w:id="375"/>
    </w:p>
    <w:p w14:paraId="30B19F3D" w14:textId="7A1CC7FA" w:rsidR="00794CDA" w:rsidRPr="008D6B60" w:rsidRDefault="00BF0E3E">
      <w:r w:rsidRPr="008D6B60">
        <w:t>La mise en place d’une marche dégradée peut être proposée par le Titulaire dans le cas d’</w:t>
      </w:r>
      <w:r w:rsidR="00504295">
        <w:t>un arrêt programmé, d’un défaut</w:t>
      </w:r>
      <w:r w:rsidRPr="008D6B60">
        <w:t xml:space="preserve"> ou suite à une anomalie.</w:t>
      </w:r>
    </w:p>
    <w:p w14:paraId="2936AE32" w14:textId="77777777" w:rsidR="00794CDA" w:rsidRPr="008D6B60" w:rsidRDefault="00BF0E3E">
      <w:r w:rsidRPr="008D6B60">
        <w:t>Cet état de fonctionnement s’entend exclusivement suivant la définition donnée par la norme NF EN 13306 (X 60-319).</w:t>
      </w:r>
    </w:p>
    <w:p w14:paraId="31C56F22" w14:textId="77777777" w:rsidR="00794CDA" w:rsidRPr="008D6B60" w:rsidRDefault="00BF0E3E">
      <w:r w:rsidRPr="008D6B60">
        <w:t xml:space="preserve">Il en résulte que cette appellation ne sera employée que si les performances relatives à cet état de fonctionnement ont fait l’objet d’une validation préalable du représentant de </w:t>
      </w:r>
      <w:r w:rsidRPr="008D6B60">
        <w:rPr>
          <w:rFonts w:cs="Arial"/>
        </w:rPr>
        <w:t>l’Acheteur</w:t>
      </w:r>
      <w:r w:rsidRPr="008D6B60">
        <w:t>. La marche dégradée est considérée comme mise en place lorsque les performances sont effectivement atteintes.</w:t>
      </w:r>
    </w:p>
    <w:p w14:paraId="7E454350" w14:textId="4187640B" w:rsidR="00794CDA" w:rsidRPr="008D6B60" w:rsidRDefault="00BF0E3E">
      <w:r w:rsidRPr="008D6B60">
        <w:t>Pou</w:t>
      </w:r>
      <w:r w:rsidR="00D718E4">
        <w:t>r chaque signalement concerné, l</w:t>
      </w:r>
      <w:r w:rsidRPr="008D6B60">
        <w:t xml:space="preserve">e Titulaire demande à </w:t>
      </w:r>
      <w:r w:rsidRPr="008D6B60">
        <w:rPr>
          <w:rFonts w:cs="Arial"/>
        </w:rPr>
        <w:t xml:space="preserve">l’Acheteur </w:t>
      </w:r>
      <w:r w:rsidRPr="008D6B60">
        <w:t>de mettre en place une marche dégradée par l’intermédiaire des moyens de communications prévus au contrat.</w:t>
      </w:r>
    </w:p>
    <w:p w14:paraId="6C87E85B" w14:textId="29957C09" w:rsidR="00794CDA" w:rsidRDefault="00BF0E3E" w:rsidP="00D718E4">
      <w:r w:rsidRPr="008D6B60">
        <w:t xml:space="preserve">Le caractère acceptable des performances proposées par le Titulaire est apprécié par le représentant de </w:t>
      </w:r>
      <w:r w:rsidRPr="008D6B60">
        <w:rPr>
          <w:rFonts w:cs="Arial"/>
        </w:rPr>
        <w:t>l’Acheteur,</w:t>
      </w:r>
      <w:r w:rsidRPr="008D6B60">
        <w:t xml:space="preserve"> comme étant celles qui permettent de poursuivre l’Exploitation des locaux ou </w:t>
      </w:r>
      <w:r w:rsidR="00D718E4">
        <w:t>des Equipements en d</w:t>
      </w:r>
      <w:r w:rsidRPr="008D6B60">
        <w:t>éfaut</w:t>
      </w:r>
      <w:r w:rsidR="00D718E4">
        <w:t>s</w:t>
      </w:r>
      <w:r w:rsidRPr="008D6B60">
        <w:t xml:space="preserve">, dans </w:t>
      </w:r>
      <w:r w:rsidR="00D718E4">
        <w:t>la préservation de la sécurité des biens et des personnes et sous l’entière responsabilité du Titulaire.</w:t>
      </w:r>
    </w:p>
    <w:p w14:paraId="65342982" w14:textId="2864FED1" w:rsidR="00516C0F" w:rsidRPr="008D6B60" w:rsidRDefault="00516C0F"/>
    <w:p w14:paraId="0BEAC6FD" w14:textId="5CA46260" w:rsidR="00794CDA" w:rsidRPr="008D6B60" w:rsidRDefault="00BF0E3E" w:rsidP="00754A2C">
      <w:pPr>
        <w:pStyle w:val="Titre2"/>
        <w:tabs>
          <w:tab w:val="clear" w:pos="822"/>
          <w:tab w:val="clear" w:pos="1101"/>
          <w:tab w:val="left" w:pos="1134"/>
        </w:tabs>
        <w:ind w:left="1134" w:hanging="669"/>
      </w:pPr>
      <w:bookmarkStart w:id="376" w:name="_Toc53130003"/>
      <w:bookmarkStart w:id="377" w:name="_Toc163553014"/>
      <w:r w:rsidRPr="008D6B60">
        <w:t>Délais de résolution d’un Défaut</w:t>
      </w:r>
      <w:bookmarkEnd w:id="376"/>
      <w:bookmarkEnd w:id="377"/>
    </w:p>
    <w:p w14:paraId="48E08D69" w14:textId="2CC2293D" w:rsidR="00794CDA" w:rsidRDefault="005D25F9">
      <w:r>
        <w:t>Les modalités de</w:t>
      </w:r>
      <w:r w:rsidR="00BF0E3E" w:rsidRPr="008D6B60">
        <w:t xml:space="preserve"> décompte du DRM sont défini</w:t>
      </w:r>
      <w:r w:rsidR="00504295">
        <w:t>e</w:t>
      </w:r>
      <w:r w:rsidR="00BF0E3E" w:rsidRPr="008D6B60">
        <w:t xml:space="preserve">s </w:t>
      </w:r>
      <w:r w:rsidR="00542F8B">
        <w:t xml:space="preserve">à </w:t>
      </w:r>
      <w:r w:rsidR="00542F8B" w:rsidRPr="00542F8B">
        <w:rPr>
          <w:color w:val="00B050"/>
        </w:rPr>
        <w:t>l’article 15.2.1 du</w:t>
      </w:r>
      <w:r w:rsidR="00BF0E3E" w:rsidRPr="00542F8B">
        <w:rPr>
          <w:color w:val="00B050"/>
        </w:rPr>
        <w:t xml:space="preserve"> CCAP</w:t>
      </w:r>
      <w:r w:rsidR="00BF0E3E" w:rsidRPr="00542F8B">
        <w:t>.</w:t>
      </w:r>
    </w:p>
    <w:p w14:paraId="52E5AE37" w14:textId="77777777" w:rsidR="00516C0F" w:rsidRPr="008D6B60" w:rsidRDefault="00516C0F"/>
    <w:p w14:paraId="699DC325" w14:textId="1173D716" w:rsidR="00794CDA" w:rsidRPr="008D6B60" w:rsidRDefault="00BF0E3E" w:rsidP="00754A2C">
      <w:pPr>
        <w:pStyle w:val="Titre2"/>
        <w:tabs>
          <w:tab w:val="clear" w:pos="822"/>
          <w:tab w:val="clear" w:pos="1101"/>
          <w:tab w:val="left" w:pos="1134"/>
        </w:tabs>
        <w:ind w:left="1134" w:hanging="669"/>
      </w:pPr>
      <w:bookmarkStart w:id="378" w:name="_Toc53130004"/>
      <w:bookmarkStart w:id="379" w:name="_Toc163553015"/>
      <w:r w:rsidRPr="008D6B60">
        <w:t>Principe de pénalisation en cas de Défaut</w:t>
      </w:r>
      <w:bookmarkEnd w:id="378"/>
      <w:bookmarkEnd w:id="379"/>
    </w:p>
    <w:p w14:paraId="64543FA6" w14:textId="6F0458D1" w:rsidR="00794CDA" w:rsidRPr="008D6B60" w:rsidRDefault="00504295">
      <w:r>
        <w:t>Les modalités de calcul, de paiement</w:t>
      </w:r>
      <w:r w:rsidR="00BF0E3E" w:rsidRPr="008D6B60">
        <w:t xml:space="preserve"> et</w:t>
      </w:r>
      <w:r>
        <w:t xml:space="preserve"> des</w:t>
      </w:r>
      <w:r w:rsidR="00BF0E3E" w:rsidRPr="008D6B60">
        <w:t xml:space="preserve"> cas d’exonération des pénalités sont défini</w:t>
      </w:r>
      <w:r>
        <w:t>e</w:t>
      </w:r>
      <w:r w:rsidR="00BF0E3E" w:rsidRPr="008D6B60">
        <w:t xml:space="preserve">s </w:t>
      </w:r>
      <w:r w:rsidR="00A84C07">
        <w:t>à</w:t>
      </w:r>
      <w:r w:rsidR="00BF0E3E" w:rsidRPr="008D6B60">
        <w:t xml:space="preserve"> </w:t>
      </w:r>
      <w:r w:rsidR="00A84C07" w:rsidRPr="00A84C07">
        <w:rPr>
          <w:color w:val="00B050"/>
        </w:rPr>
        <w:t>l’article 15 du</w:t>
      </w:r>
      <w:r w:rsidR="00BF0E3E" w:rsidRPr="00A84C07">
        <w:rPr>
          <w:color w:val="00B050"/>
        </w:rPr>
        <w:t xml:space="preserve"> CCAP</w:t>
      </w:r>
      <w:r w:rsidR="00BF0E3E" w:rsidRPr="008D6B60">
        <w:t>.</w:t>
      </w:r>
    </w:p>
    <w:p w14:paraId="0F1AC203" w14:textId="77777777" w:rsidR="00794CDA" w:rsidRPr="008D6B60" w:rsidRDefault="00794CDA"/>
    <w:p w14:paraId="1091A67D" w14:textId="77777777" w:rsidR="00794CDA" w:rsidRPr="008D6B60" w:rsidRDefault="00BF0E3E">
      <w:pPr>
        <w:spacing w:before="0" w:after="160"/>
        <w:jc w:val="left"/>
        <w:rPr>
          <w:rFonts w:eastAsiaTheme="majorEastAsia" w:cs="Arial"/>
          <w:color w:val="2E74B5"/>
          <w:sz w:val="28"/>
          <w:szCs w:val="32"/>
        </w:rPr>
      </w:pPr>
      <w:bookmarkStart w:id="380" w:name="_Toc53130005"/>
      <w:r w:rsidRPr="008D6B60">
        <w:rPr>
          <w:rFonts w:cs="Arial"/>
        </w:rPr>
        <w:br w:type="page" w:clear="all"/>
      </w:r>
    </w:p>
    <w:p w14:paraId="46A328D5" w14:textId="53379B4D" w:rsidR="00794CDA" w:rsidRPr="008D6B60" w:rsidRDefault="00BF0E3E" w:rsidP="00754A2C">
      <w:pPr>
        <w:pStyle w:val="Titre1"/>
        <w:ind w:left="360"/>
      </w:pPr>
      <w:bookmarkStart w:id="381" w:name="_Toc53130098"/>
      <w:bookmarkStart w:id="382" w:name="_Toc163553016"/>
      <w:bookmarkEnd w:id="380"/>
      <w:r w:rsidRPr="008D6B60">
        <w:t>Conditions Particulières du Management de Marché</w:t>
      </w:r>
      <w:bookmarkEnd w:id="381"/>
      <w:bookmarkEnd w:id="382"/>
    </w:p>
    <w:p w14:paraId="7C6240A0" w14:textId="77777777" w:rsidR="00794CDA" w:rsidRPr="008D6B60" w:rsidRDefault="00BF0E3E" w:rsidP="00754A2C">
      <w:pPr>
        <w:pStyle w:val="Titre2"/>
        <w:tabs>
          <w:tab w:val="clear" w:pos="822"/>
          <w:tab w:val="clear" w:pos="1101"/>
          <w:tab w:val="left" w:pos="1134"/>
        </w:tabs>
        <w:ind w:left="1134" w:hanging="669"/>
      </w:pPr>
      <w:bookmarkStart w:id="383" w:name="_Toc163553017"/>
      <w:bookmarkStart w:id="384" w:name="_Toc53130099"/>
      <w:r w:rsidRPr="008D6B60">
        <w:t>DEVIS – Service relatif aux propositions technico-commerciales</w:t>
      </w:r>
      <w:bookmarkEnd w:id="383"/>
    </w:p>
    <w:p w14:paraId="605644BE" w14:textId="77777777" w:rsidR="00794CDA" w:rsidRPr="008D6B60" w:rsidRDefault="00BF0E3E" w:rsidP="008D6B60">
      <w:pPr>
        <w:pStyle w:val="Titre3"/>
      </w:pPr>
      <w:bookmarkStart w:id="385" w:name="_Toc163553018"/>
      <w:r w:rsidRPr="008D6B60">
        <w:t>Définition du Service</w:t>
      </w:r>
      <w:bookmarkEnd w:id="385"/>
    </w:p>
    <w:p w14:paraId="6898085C" w14:textId="77777777" w:rsidR="00794CDA" w:rsidRPr="008D6B60" w:rsidRDefault="00BF0E3E">
      <w:r w:rsidRPr="008D6B60">
        <w:t>Ce service vise à définir les conditions relatives aux propositions technico-commerciales et aux maintenances de niveau 5 non prévues dans le CCTP, demandées par l’Acheteur pour l’émission de bon de commande d’opération de maintenance ou relatives à la fonctionnalité des installations.</w:t>
      </w:r>
    </w:p>
    <w:p w14:paraId="2B859B5F" w14:textId="4BAED82A" w:rsidR="00794CDA" w:rsidRDefault="00BF0E3E">
      <w:r w:rsidRPr="008D6B60">
        <w:t>A compter d’une demande de l’Acheteur, le Titulaire émettra son offre technico-commerciale selon les modalités suivantes</w:t>
      </w:r>
      <w:r w:rsidRPr="008D6B60">
        <w:rPr>
          <w:rFonts w:ascii="Calibri" w:hAnsi="Calibri" w:cs="Calibri"/>
        </w:rPr>
        <w:t> </w:t>
      </w:r>
      <w:r w:rsidR="00F03F1B">
        <w:t>:</w:t>
      </w:r>
    </w:p>
    <w:p w14:paraId="0DA7A1E5" w14:textId="77777777" w:rsidR="00F03F1B" w:rsidRPr="008D6B60" w:rsidRDefault="00F03F1B"/>
    <w:tbl>
      <w:tblPr>
        <w:tblStyle w:val="Grilledutableau"/>
        <w:tblW w:w="0" w:type="auto"/>
        <w:tblLook w:val="04A0" w:firstRow="1" w:lastRow="0" w:firstColumn="1" w:lastColumn="0" w:noHBand="0" w:noVBand="1"/>
      </w:tblPr>
      <w:tblGrid>
        <w:gridCol w:w="4531"/>
        <w:gridCol w:w="4531"/>
      </w:tblGrid>
      <w:tr w:rsidR="00794CDA" w:rsidRPr="008D6B60" w14:paraId="35E5A781" w14:textId="77777777" w:rsidTr="0084137A">
        <w:tc>
          <w:tcPr>
            <w:tcW w:w="4531" w:type="dxa"/>
            <w:shd w:val="clear" w:color="auto" w:fill="D9D9D9" w:themeFill="background1" w:themeFillShade="D9"/>
            <w:vAlign w:val="center"/>
          </w:tcPr>
          <w:p w14:paraId="3FA65F35" w14:textId="77777777" w:rsidR="00794CDA" w:rsidRPr="008D6B60" w:rsidRDefault="00BF0E3E" w:rsidP="0084137A">
            <w:pPr>
              <w:spacing w:before="120" w:after="120"/>
              <w:jc w:val="center"/>
              <w:rPr>
                <w:b/>
              </w:rPr>
            </w:pPr>
            <w:r w:rsidRPr="006E4467">
              <w:rPr>
                <w:b/>
              </w:rPr>
              <w:t>Montant du chiffrage</w:t>
            </w:r>
          </w:p>
        </w:tc>
        <w:tc>
          <w:tcPr>
            <w:tcW w:w="4531" w:type="dxa"/>
            <w:shd w:val="clear" w:color="auto" w:fill="D9D9D9" w:themeFill="background1" w:themeFillShade="D9"/>
            <w:vAlign w:val="center"/>
          </w:tcPr>
          <w:p w14:paraId="6C9F49F8" w14:textId="77777777" w:rsidR="00794CDA" w:rsidRPr="008D6B60" w:rsidRDefault="00BF0E3E" w:rsidP="0084137A">
            <w:pPr>
              <w:spacing w:before="120" w:after="120"/>
              <w:jc w:val="center"/>
              <w:rPr>
                <w:b/>
              </w:rPr>
            </w:pPr>
            <w:r w:rsidRPr="006E4467">
              <w:rPr>
                <w:b/>
              </w:rPr>
              <w:t>Délais de remise de l’offre</w:t>
            </w:r>
          </w:p>
        </w:tc>
      </w:tr>
      <w:tr w:rsidR="00794CDA" w:rsidRPr="008D6B60" w14:paraId="7786DCE2" w14:textId="77777777" w:rsidTr="006E4467">
        <w:tc>
          <w:tcPr>
            <w:tcW w:w="4531" w:type="dxa"/>
            <w:vAlign w:val="center"/>
          </w:tcPr>
          <w:p w14:paraId="4657D5CE" w14:textId="4C6BF7DA" w:rsidR="00794CDA" w:rsidRPr="008D6B60" w:rsidRDefault="006E4467" w:rsidP="001619A0">
            <w:pPr>
              <w:jc w:val="center"/>
            </w:pPr>
            <w:r>
              <w:t>&lt;</w:t>
            </w:r>
            <w:r w:rsidR="00BF0E3E" w:rsidRPr="008D6B60">
              <w:t xml:space="preserve"> à 1</w:t>
            </w:r>
            <w:r w:rsidR="00BF0E3E" w:rsidRPr="008D6B60">
              <w:rPr>
                <w:rFonts w:ascii="Calibri" w:hAnsi="Calibri" w:cs="Calibri"/>
              </w:rPr>
              <w:t> </w:t>
            </w:r>
            <w:r>
              <w:t>000</w:t>
            </w:r>
            <w:r w:rsidR="00BF0E3E" w:rsidRPr="008D6B60">
              <w:t xml:space="preserve"> </w:t>
            </w:r>
            <w:r w:rsidR="00BF0E3E" w:rsidRPr="008D6B60">
              <w:rPr>
                <w:rFonts w:cs="Marianne"/>
              </w:rPr>
              <w:t>€</w:t>
            </w:r>
            <w:r w:rsidR="00BF0E3E" w:rsidRPr="008D6B60">
              <w:t xml:space="preserve"> </w:t>
            </w:r>
            <w:r w:rsidR="001619A0">
              <w:t>HT</w:t>
            </w:r>
          </w:p>
        </w:tc>
        <w:tc>
          <w:tcPr>
            <w:tcW w:w="4531" w:type="dxa"/>
            <w:vAlign w:val="center"/>
          </w:tcPr>
          <w:p w14:paraId="32B226CA" w14:textId="77777777" w:rsidR="00794CDA" w:rsidRPr="008D6B60" w:rsidRDefault="00BF0E3E" w:rsidP="006E4467">
            <w:pPr>
              <w:jc w:val="center"/>
            </w:pPr>
            <w:r w:rsidRPr="008D6B60">
              <w:t>1 jour</w:t>
            </w:r>
          </w:p>
        </w:tc>
      </w:tr>
      <w:tr w:rsidR="00794CDA" w:rsidRPr="008D6B60" w14:paraId="78231982" w14:textId="77777777" w:rsidTr="006E4467">
        <w:tc>
          <w:tcPr>
            <w:tcW w:w="4531" w:type="dxa"/>
            <w:vAlign w:val="center"/>
          </w:tcPr>
          <w:p w14:paraId="0BD4D193" w14:textId="65105457" w:rsidR="00794CDA" w:rsidRPr="008D6B60" w:rsidRDefault="006E4467" w:rsidP="001619A0">
            <w:pPr>
              <w:jc w:val="center"/>
            </w:pPr>
            <w:r>
              <w:t>[</w:t>
            </w:r>
            <w:r w:rsidR="00BF0E3E" w:rsidRPr="008D6B60">
              <w:t>1</w:t>
            </w:r>
            <w:r w:rsidR="00BF0E3E" w:rsidRPr="008D6B60">
              <w:rPr>
                <w:rFonts w:ascii="Calibri" w:hAnsi="Calibri" w:cs="Calibri"/>
              </w:rPr>
              <w:t> </w:t>
            </w:r>
            <w:r>
              <w:t>000</w:t>
            </w:r>
            <w:r w:rsidR="00BF0E3E" w:rsidRPr="008D6B60">
              <w:t xml:space="preserve"> </w:t>
            </w:r>
            <w:r w:rsidR="00BF0E3E" w:rsidRPr="008D6B60">
              <w:rPr>
                <w:rFonts w:cs="Marianne"/>
              </w:rPr>
              <w:t>€</w:t>
            </w:r>
            <w:r w:rsidR="00BF0E3E" w:rsidRPr="008D6B60">
              <w:t xml:space="preserve"> et 5</w:t>
            </w:r>
            <w:r>
              <w:rPr>
                <w:rFonts w:ascii="Calibri" w:hAnsi="Calibri" w:cs="Calibri"/>
              </w:rPr>
              <w:t> </w:t>
            </w:r>
            <w:r>
              <w:t>000</w:t>
            </w:r>
            <w:r w:rsidR="00BF0E3E" w:rsidRPr="008D6B60">
              <w:t xml:space="preserve"> </w:t>
            </w:r>
            <w:r w:rsidR="00BF0E3E" w:rsidRPr="008D6B60">
              <w:rPr>
                <w:rFonts w:cs="Marianne"/>
              </w:rPr>
              <w:t>€</w:t>
            </w:r>
            <w:r w:rsidR="00BF0E3E" w:rsidRPr="008D6B60">
              <w:t xml:space="preserve"> </w:t>
            </w:r>
            <w:r w:rsidR="001619A0">
              <w:t>HT]</w:t>
            </w:r>
          </w:p>
        </w:tc>
        <w:tc>
          <w:tcPr>
            <w:tcW w:w="4531" w:type="dxa"/>
            <w:vAlign w:val="center"/>
          </w:tcPr>
          <w:p w14:paraId="7E78B776" w14:textId="77777777" w:rsidR="00794CDA" w:rsidRPr="008D6B60" w:rsidRDefault="00BF0E3E" w:rsidP="006E4467">
            <w:pPr>
              <w:jc w:val="center"/>
            </w:pPr>
            <w:r w:rsidRPr="008D6B60">
              <w:t>5 jours</w:t>
            </w:r>
          </w:p>
        </w:tc>
      </w:tr>
      <w:tr w:rsidR="00794CDA" w:rsidRPr="008D6B60" w14:paraId="303F94DE" w14:textId="77777777" w:rsidTr="006E4467">
        <w:tc>
          <w:tcPr>
            <w:tcW w:w="4531" w:type="dxa"/>
            <w:vAlign w:val="center"/>
          </w:tcPr>
          <w:p w14:paraId="759682F0" w14:textId="3E8067E5" w:rsidR="00794CDA" w:rsidRPr="008D6B60" w:rsidRDefault="006E4467" w:rsidP="001619A0">
            <w:pPr>
              <w:jc w:val="center"/>
            </w:pPr>
            <w:r>
              <w:rPr>
                <w:rFonts w:ascii="Times New Roman" w:hAnsi="Times New Roman" w:cs="Times New Roman"/>
              </w:rPr>
              <w:t>≥</w:t>
            </w:r>
            <w:r>
              <w:t xml:space="preserve"> </w:t>
            </w:r>
            <w:r w:rsidR="00BF0E3E" w:rsidRPr="008D6B60">
              <w:t>5</w:t>
            </w:r>
            <w:r w:rsidR="00BF0E3E" w:rsidRPr="008D6B60">
              <w:rPr>
                <w:rFonts w:ascii="Calibri" w:hAnsi="Calibri" w:cs="Calibri"/>
              </w:rPr>
              <w:t> </w:t>
            </w:r>
            <w:r>
              <w:t>000</w:t>
            </w:r>
            <w:r w:rsidR="00BF0E3E" w:rsidRPr="008D6B60">
              <w:t xml:space="preserve"> </w:t>
            </w:r>
            <w:r w:rsidR="00BF0E3E" w:rsidRPr="008D6B60">
              <w:rPr>
                <w:rFonts w:cs="Marianne"/>
              </w:rPr>
              <w:t>€</w:t>
            </w:r>
            <w:r w:rsidR="00BF0E3E" w:rsidRPr="008D6B60">
              <w:t xml:space="preserve"> </w:t>
            </w:r>
            <w:r w:rsidR="001619A0">
              <w:t>HT</w:t>
            </w:r>
          </w:p>
        </w:tc>
        <w:tc>
          <w:tcPr>
            <w:tcW w:w="4531" w:type="dxa"/>
            <w:vAlign w:val="center"/>
          </w:tcPr>
          <w:p w14:paraId="2A2A34FD" w14:textId="77777777" w:rsidR="00794CDA" w:rsidRPr="008D6B60" w:rsidRDefault="00BF0E3E" w:rsidP="006E4467">
            <w:pPr>
              <w:jc w:val="center"/>
            </w:pPr>
            <w:r w:rsidRPr="008D6B60">
              <w:t>2 semaines</w:t>
            </w:r>
          </w:p>
        </w:tc>
      </w:tr>
    </w:tbl>
    <w:p w14:paraId="4B56D45C" w14:textId="77777777" w:rsidR="00F03F1B" w:rsidRDefault="00F03F1B"/>
    <w:p w14:paraId="123EE304" w14:textId="45FA8642" w:rsidR="00794CDA" w:rsidRPr="008D6B60" w:rsidRDefault="00BF0E3E">
      <w:r w:rsidRPr="008D6B60">
        <w:t>Les devis seront effectués sur la base des unités d’œuv</w:t>
      </w:r>
      <w:r w:rsidR="00F03F1B">
        <w:t xml:space="preserve">re pour la main d’œuvre interne, </w:t>
      </w:r>
      <w:r w:rsidRPr="008D6B60">
        <w:t>sur la base des coefficients d’entreprises pour les offres fournisseurs/partenaires ou du Bordereau de Prix Unitaire pour les équipements listés.  Les postes main-d’œuvre et fournitures seront distingués. Dans le cadre d’une offre sur la bas</w:t>
      </w:r>
      <w:r w:rsidR="00F03F1B">
        <w:t>e des coefficients d’entreprise</w:t>
      </w:r>
      <w:r w:rsidRPr="008D6B60">
        <w:t>, l’Acheteur effectuera un contrôle des prix sur la base des factures du prestataire.</w:t>
      </w:r>
    </w:p>
    <w:p w14:paraId="1197C62E" w14:textId="2E4464BC" w:rsidR="00794CDA" w:rsidRDefault="00BF0E3E">
      <w:r w:rsidRPr="008D6B60">
        <w:t>Les délais d’exécution des offres seront déterminés entre le Titulaire et l’Acheteur pour chaque devis.</w:t>
      </w:r>
    </w:p>
    <w:p w14:paraId="10D93B6B" w14:textId="77777777" w:rsidR="00F03F1B" w:rsidRPr="008D6B60" w:rsidRDefault="00F03F1B"/>
    <w:p w14:paraId="069A8F42" w14:textId="77777777" w:rsidR="00794CDA" w:rsidRPr="008D6B60" w:rsidRDefault="00BF0E3E" w:rsidP="008D6B60">
      <w:pPr>
        <w:pStyle w:val="Titre3"/>
      </w:pPr>
      <w:bookmarkStart w:id="386" w:name="_Toc163553019"/>
      <w:r w:rsidRPr="008D6B60">
        <w:t>Caractérisation des Défauts</w:t>
      </w:r>
      <w:bookmarkEnd w:id="386"/>
    </w:p>
    <w:tbl>
      <w:tblPr>
        <w:tblStyle w:val="Grilledutableau"/>
        <w:tblW w:w="5000" w:type="pct"/>
        <w:tblLook w:val="04A0" w:firstRow="1" w:lastRow="0" w:firstColumn="1" w:lastColumn="0" w:noHBand="0" w:noVBand="1"/>
      </w:tblPr>
      <w:tblGrid>
        <w:gridCol w:w="1308"/>
        <w:gridCol w:w="3963"/>
        <w:gridCol w:w="1603"/>
        <w:gridCol w:w="2188"/>
      </w:tblGrid>
      <w:tr w:rsidR="00794CDA" w:rsidRPr="008D6B60" w14:paraId="6E77E2E6" w14:textId="77777777" w:rsidTr="00CA6F49">
        <w:trPr>
          <w:trHeight w:val="1044"/>
        </w:trPr>
        <w:tc>
          <w:tcPr>
            <w:tcW w:w="722" w:type="pct"/>
            <w:shd w:val="clear" w:color="auto" w:fill="D9D9D9" w:themeFill="background1" w:themeFillShade="D9"/>
            <w:vAlign w:val="center"/>
          </w:tcPr>
          <w:p w14:paraId="72768175" w14:textId="77777777" w:rsidR="00794CDA" w:rsidRPr="008D6B60" w:rsidRDefault="00BF0E3E" w:rsidP="006E4467">
            <w:pPr>
              <w:spacing w:before="120" w:after="120"/>
              <w:jc w:val="center"/>
              <w:rPr>
                <w:rFonts w:cs="Arial"/>
                <w:b/>
              </w:rPr>
            </w:pPr>
            <w:r w:rsidRPr="008D6B60">
              <w:rPr>
                <w:b/>
              </w:rPr>
              <w:t>Référence</w:t>
            </w:r>
          </w:p>
        </w:tc>
        <w:tc>
          <w:tcPr>
            <w:tcW w:w="2187" w:type="pct"/>
            <w:shd w:val="clear" w:color="auto" w:fill="D9D9D9" w:themeFill="background1" w:themeFillShade="D9"/>
            <w:vAlign w:val="center"/>
          </w:tcPr>
          <w:p w14:paraId="47516555" w14:textId="1E838359" w:rsidR="00794CDA" w:rsidRPr="008D6B60" w:rsidRDefault="00BF0E3E" w:rsidP="006E4467">
            <w:pPr>
              <w:spacing w:before="120" w:after="120"/>
              <w:jc w:val="center"/>
              <w:rPr>
                <w:rFonts w:cs="Arial"/>
                <w:b/>
              </w:rPr>
            </w:pPr>
            <w:r w:rsidRPr="008D6B60">
              <w:rPr>
                <w:b/>
              </w:rPr>
              <w:t>Définition</w:t>
            </w:r>
            <w:r w:rsidRPr="008D6B60">
              <w:rPr>
                <w:rFonts w:cs="Arial"/>
                <w:b/>
              </w:rPr>
              <w:t xml:space="preserve"> </w:t>
            </w:r>
            <w:r w:rsidRPr="008D6B60">
              <w:rPr>
                <w:b/>
              </w:rPr>
              <w:t>indicateur</w:t>
            </w:r>
            <w:r w:rsidR="00FA7A54">
              <w:rPr>
                <w:b/>
              </w:rPr>
              <w:t>s</w:t>
            </w:r>
          </w:p>
        </w:tc>
        <w:tc>
          <w:tcPr>
            <w:tcW w:w="884" w:type="pct"/>
            <w:shd w:val="clear" w:color="auto" w:fill="D9D9D9" w:themeFill="background1" w:themeFillShade="D9"/>
            <w:vAlign w:val="center"/>
          </w:tcPr>
          <w:p w14:paraId="18A9433A" w14:textId="223DBCE0" w:rsidR="00794CDA" w:rsidRPr="008D6B60" w:rsidRDefault="00BF0E3E" w:rsidP="006E4467">
            <w:pPr>
              <w:spacing w:before="120" w:after="120"/>
              <w:jc w:val="center"/>
              <w:rPr>
                <w:rFonts w:cs="Arial"/>
                <w:b/>
              </w:rPr>
            </w:pPr>
            <w:r w:rsidRPr="008D6B60">
              <w:rPr>
                <w:rFonts w:cs="Arial"/>
                <w:b/>
              </w:rPr>
              <w:t xml:space="preserve">Délai Résolution </w:t>
            </w:r>
            <w:r w:rsidR="00CA6F49">
              <w:rPr>
                <w:b/>
              </w:rPr>
              <w:t>Maximal</w:t>
            </w:r>
          </w:p>
        </w:tc>
        <w:tc>
          <w:tcPr>
            <w:tcW w:w="1207" w:type="pct"/>
            <w:shd w:val="clear" w:color="auto" w:fill="D9D9D9" w:themeFill="background1" w:themeFillShade="D9"/>
            <w:vAlign w:val="center"/>
          </w:tcPr>
          <w:p w14:paraId="3084B747" w14:textId="77777777" w:rsidR="00794CDA" w:rsidRPr="008D6B60" w:rsidRDefault="00BF0E3E" w:rsidP="006E4467">
            <w:pPr>
              <w:spacing w:before="120" w:after="120"/>
              <w:jc w:val="center"/>
              <w:rPr>
                <w:rFonts w:cs="Arial"/>
                <w:b/>
              </w:rPr>
            </w:pPr>
            <w:r w:rsidRPr="008D6B60">
              <w:rPr>
                <w:b/>
              </w:rPr>
              <w:t>Pénalité</w:t>
            </w:r>
          </w:p>
        </w:tc>
      </w:tr>
      <w:tr w:rsidR="00794CDA" w:rsidRPr="008D6B60" w14:paraId="5948501D" w14:textId="77777777" w:rsidTr="00CA6F49">
        <w:trPr>
          <w:trHeight w:val="1044"/>
        </w:trPr>
        <w:tc>
          <w:tcPr>
            <w:tcW w:w="722" w:type="pct"/>
            <w:vAlign w:val="center"/>
          </w:tcPr>
          <w:p w14:paraId="08489608" w14:textId="77777777" w:rsidR="00794CDA" w:rsidRPr="006E4467" w:rsidRDefault="006E4467" w:rsidP="006E4467">
            <w:pPr>
              <w:jc w:val="center"/>
              <w:rPr>
                <w:rFonts w:cs="Arial"/>
                <w:szCs w:val="20"/>
              </w:rPr>
            </w:pPr>
            <w:r>
              <w:rPr>
                <w:szCs w:val="20"/>
              </w:rPr>
              <w:t>DEVIS</w:t>
            </w:r>
            <w:r w:rsidR="00BF0E3E" w:rsidRPr="006E4467">
              <w:rPr>
                <w:rFonts w:cs="Arial"/>
                <w:szCs w:val="20"/>
              </w:rPr>
              <w:t>-1</w:t>
            </w:r>
          </w:p>
        </w:tc>
        <w:tc>
          <w:tcPr>
            <w:tcW w:w="2187" w:type="pct"/>
            <w:vAlign w:val="center"/>
          </w:tcPr>
          <w:p w14:paraId="63B069C6" w14:textId="31E4EEB8" w:rsidR="00794CDA" w:rsidRPr="006E4467" w:rsidRDefault="00F03F1B" w:rsidP="006E4467">
            <w:pPr>
              <w:jc w:val="center"/>
              <w:rPr>
                <w:szCs w:val="20"/>
              </w:rPr>
            </w:pPr>
            <w:r>
              <w:rPr>
                <w:szCs w:val="20"/>
              </w:rPr>
              <w:t>Retard dans le délai de remise</w:t>
            </w:r>
            <w:r w:rsidR="00BF0E3E" w:rsidRPr="006E4467">
              <w:rPr>
                <w:szCs w:val="20"/>
              </w:rPr>
              <w:t xml:space="preserve"> des offres ou des devis</w:t>
            </w:r>
          </w:p>
        </w:tc>
        <w:tc>
          <w:tcPr>
            <w:tcW w:w="884" w:type="pct"/>
            <w:vAlign w:val="center"/>
          </w:tcPr>
          <w:p w14:paraId="01D6CBF7" w14:textId="71BCE25C" w:rsidR="00794CDA" w:rsidRPr="006E4467" w:rsidRDefault="00CA6F49" w:rsidP="006E4467">
            <w:pPr>
              <w:jc w:val="center"/>
              <w:rPr>
                <w:szCs w:val="20"/>
              </w:rPr>
            </w:pPr>
            <w:r>
              <w:rPr>
                <w:szCs w:val="20"/>
              </w:rPr>
              <w:t>Art. 9.1.1 du CCTP</w:t>
            </w:r>
          </w:p>
        </w:tc>
        <w:tc>
          <w:tcPr>
            <w:tcW w:w="1207" w:type="pct"/>
            <w:vAlign w:val="center"/>
          </w:tcPr>
          <w:p w14:paraId="285B7FF3" w14:textId="77777777" w:rsidR="00794CDA" w:rsidRPr="006E4467" w:rsidRDefault="00BF0E3E" w:rsidP="006E4467">
            <w:pPr>
              <w:jc w:val="center"/>
              <w:rPr>
                <w:rFonts w:cs="Arial"/>
                <w:szCs w:val="20"/>
              </w:rPr>
            </w:pPr>
            <w:r w:rsidRPr="006E4467">
              <w:rPr>
                <w:szCs w:val="20"/>
              </w:rPr>
              <w:t>30 x Po / tranche de DRM</w:t>
            </w:r>
          </w:p>
        </w:tc>
      </w:tr>
      <w:tr w:rsidR="00794CDA" w:rsidRPr="008D6B60" w14:paraId="05C17DC9" w14:textId="77777777" w:rsidTr="00CA6F49">
        <w:trPr>
          <w:trHeight w:val="1044"/>
        </w:trPr>
        <w:tc>
          <w:tcPr>
            <w:tcW w:w="722" w:type="pct"/>
            <w:vAlign w:val="center"/>
          </w:tcPr>
          <w:p w14:paraId="46365A47" w14:textId="77777777" w:rsidR="00794CDA" w:rsidRPr="006E4467" w:rsidRDefault="006E4467" w:rsidP="006E4467">
            <w:pPr>
              <w:jc w:val="center"/>
              <w:rPr>
                <w:rFonts w:cs="Arial"/>
                <w:szCs w:val="20"/>
              </w:rPr>
            </w:pPr>
            <w:r>
              <w:rPr>
                <w:szCs w:val="20"/>
              </w:rPr>
              <w:t>DEVIS</w:t>
            </w:r>
            <w:r w:rsidR="00BF0E3E" w:rsidRPr="006E4467">
              <w:rPr>
                <w:rFonts w:cs="Arial"/>
                <w:szCs w:val="20"/>
              </w:rPr>
              <w:t>-2</w:t>
            </w:r>
          </w:p>
        </w:tc>
        <w:tc>
          <w:tcPr>
            <w:tcW w:w="2187" w:type="pct"/>
            <w:vAlign w:val="center"/>
          </w:tcPr>
          <w:p w14:paraId="2E32254B" w14:textId="77777777" w:rsidR="00794CDA" w:rsidRPr="006E4467" w:rsidRDefault="00BF0E3E" w:rsidP="006E4467">
            <w:pPr>
              <w:jc w:val="center"/>
              <w:rPr>
                <w:szCs w:val="20"/>
              </w:rPr>
            </w:pPr>
            <w:r w:rsidRPr="006E4467">
              <w:rPr>
                <w:szCs w:val="20"/>
              </w:rPr>
              <w:t>Retard d'exécution sur les travaux à réaliser</w:t>
            </w:r>
          </w:p>
        </w:tc>
        <w:tc>
          <w:tcPr>
            <w:tcW w:w="884" w:type="pct"/>
            <w:vAlign w:val="center"/>
          </w:tcPr>
          <w:p w14:paraId="54CD7D5F" w14:textId="77777777" w:rsidR="00794CDA" w:rsidRPr="006E4467" w:rsidRDefault="00BF0E3E" w:rsidP="006E4467">
            <w:pPr>
              <w:jc w:val="center"/>
              <w:rPr>
                <w:szCs w:val="20"/>
              </w:rPr>
            </w:pPr>
            <w:r w:rsidRPr="006E4467">
              <w:rPr>
                <w:szCs w:val="20"/>
              </w:rPr>
              <w:t>Date d'achèvement fixée sur le BC</w:t>
            </w:r>
          </w:p>
        </w:tc>
        <w:tc>
          <w:tcPr>
            <w:tcW w:w="1207" w:type="pct"/>
            <w:vAlign w:val="center"/>
          </w:tcPr>
          <w:p w14:paraId="6A4F7828" w14:textId="77777777" w:rsidR="00794CDA" w:rsidRPr="006E4467" w:rsidRDefault="00BF0E3E" w:rsidP="006E4467">
            <w:pPr>
              <w:jc w:val="center"/>
              <w:rPr>
                <w:rFonts w:cs="Arial"/>
                <w:szCs w:val="20"/>
              </w:rPr>
            </w:pPr>
            <w:r w:rsidRPr="006E4467">
              <w:rPr>
                <w:szCs w:val="20"/>
              </w:rPr>
              <w:t>50 x Po / par jour de retard / équipements</w:t>
            </w:r>
          </w:p>
        </w:tc>
      </w:tr>
    </w:tbl>
    <w:p w14:paraId="6B034708" w14:textId="77777777" w:rsidR="00794CDA" w:rsidRPr="008D6B60" w:rsidRDefault="00794CDA"/>
    <w:p w14:paraId="77C8F4E4" w14:textId="1A69DCDD" w:rsidR="00794CDA" w:rsidRPr="008D6B60" w:rsidRDefault="00BF0E3E" w:rsidP="008D6B60">
      <w:pPr>
        <w:pStyle w:val="Titre3"/>
      </w:pPr>
      <w:bookmarkStart w:id="387" w:name="_Toc163553020"/>
      <w:r w:rsidRPr="008D6B60">
        <w:t>Liste indicative et non exhaustive des équipements,</w:t>
      </w:r>
      <w:r w:rsidR="004C212E">
        <w:t xml:space="preserve"> ouvrages, corps de métiers ou p</w:t>
      </w:r>
      <w:r w:rsidRPr="008D6B60">
        <w:t>restations concernées</w:t>
      </w:r>
      <w:bookmarkEnd w:id="387"/>
    </w:p>
    <w:p w14:paraId="7367B9BF" w14:textId="77777777" w:rsidR="00794CDA" w:rsidRPr="008D6B60" w:rsidRDefault="00BF0E3E">
      <w:r w:rsidRPr="008D6B60">
        <w:t>Tout ouvrage concerné par le présent marché.</w:t>
      </w:r>
    </w:p>
    <w:p w14:paraId="3B390D5B" w14:textId="312448C6" w:rsidR="00794CDA" w:rsidRDefault="008D6B60">
      <w:pPr>
        <w:spacing w:before="0" w:after="160"/>
        <w:jc w:val="left"/>
      </w:pPr>
      <w:bookmarkStart w:id="388" w:name="_Toc137741687"/>
      <w:bookmarkEnd w:id="388"/>
      <w:r>
        <w:br w:type="page"/>
      </w:r>
    </w:p>
    <w:p w14:paraId="60BB059A" w14:textId="77777777" w:rsidR="0084137A" w:rsidRPr="008D6B60" w:rsidRDefault="0084137A" w:rsidP="0084137A">
      <w:pPr>
        <w:pStyle w:val="Titre2"/>
        <w:tabs>
          <w:tab w:val="clear" w:pos="822"/>
          <w:tab w:val="clear" w:pos="1101"/>
          <w:tab w:val="left" w:pos="1134"/>
        </w:tabs>
        <w:ind w:left="1134" w:hanging="669"/>
      </w:pPr>
      <w:bookmarkStart w:id="389" w:name="_Toc139024923"/>
      <w:bookmarkStart w:id="390" w:name="_Toc163553021"/>
      <w:r w:rsidRPr="008D6B60">
        <w:t>EVEN</w:t>
      </w:r>
      <w:r w:rsidRPr="0084137A">
        <w:rPr>
          <w:rFonts w:ascii="Calibri" w:hAnsi="Calibri" w:cs="Calibri"/>
        </w:rPr>
        <w:t> </w:t>
      </w:r>
      <w:r w:rsidRPr="008D6B60">
        <w:t>: Ev</w:t>
      </w:r>
      <w:r w:rsidRPr="0084137A">
        <w:t>é</w:t>
      </w:r>
      <w:r w:rsidRPr="008D6B60">
        <w:t>nementiel</w:t>
      </w:r>
      <w:bookmarkEnd w:id="389"/>
      <w:bookmarkEnd w:id="390"/>
    </w:p>
    <w:p w14:paraId="01D2DA96" w14:textId="77777777" w:rsidR="0084137A" w:rsidRPr="00542CBF" w:rsidRDefault="0084137A" w:rsidP="0084137A">
      <w:pPr>
        <w:pStyle w:val="Titre3"/>
        <w:rPr>
          <w:color w:val="auto"/>
        </w:rPr>
      </w:pPr>
      <w:bookmarkStart w:id="391" w:name="_Toc139024924"/>
      <w:bookmarkStart w:id="392" w:name="_Toc163553022"/>
      <w:r w:rsidRPr="00542CBF">
        <w:rPr>
          <w:color w:val="auto"/>
        </w:rPr>
        <w:t>Définition du service</w:t>
      </w:r>
      <w:bookmarkEnd w:id="391"/>
      <w:bookmarkEnd w:id="392"/>
    </w:p>
    <w:p w14:paraId="79FD0148" w14:textId="1AB53ED2" w:rsidR="00D87009" w:rsidRPr="00542CBF" w:rsidRDefault="0084137A" w:rsidP="0084137A">
      <w:r w:rsidRPr="00542CBF">
        <w:t xml:space="preserve">Ce service </w:t>
      </w:r>
      <w:r w:rsidR="00BB6F10" w:rsidRPr="00542CBF">
        <w:t xml:space="preserve">vise à </w:t>
      </w:r>
      <w:r w:rsidR="00D87009" w:rsidRPr="00542CBF">
        <w:t xml:space="preserve">définir les conditions relatives aux propositions technico-commerciales </w:t>
      </w:r>
      <w:r w:rsidR="00BB6F10" w:rsidRPr="00542CBF">
        <w:t>à des besoins spécifiques</w:t>
      </w:r>
      <w:r w:rsidR="00D87009" w:rsidRPr="00542CBF">
        <w:t xml:space="preserve"> de l’Acheteur</w:t>
      </w:r>
      <w:r w:rsidR="00BB6F10" w:rsidRPr="00542CBF">
        <w:t xml:space="preserve"> dans le cadre du déroulement d’évé</w:t>
      </w:r>
      <w:r w:rsidRPr="00542CBF">
        <w:t>nement</w:t>
      </w:r>
      <w:r w:rsidR="00BB6F10" w:rsidRPr="00542CBF">
        <w:t>s d’importance majeure (</w:t>
      </w:r>
      <w:commentRangeStart w:id="393"/>
      <w:r w:rsidR="00BB6F10" w:rsidRPr="00542CBF">
        <w:t>politique, culturel ou sportif</w:t>
      </w:r>
      <w:r w:rsidRPr="00542CBF">
        <w:t xml:space="preserve"> </w:t>
      </w:r>
      <w:r w:rsidR="00BB6F10" w:rsidRPr="00542CBF">
        <w:t>par exemple</w:t>
      </w:r>
      <w:commentRangeEnd w:id="393"/>
      <w:r w:rsidR="00D87009" w:rsidRPr="00542CBF">
        <w:commentReference w:id="393"/>
      </w:r>
      <w:r w:rsidR="00BB6F10" w:rsidRPr="00542CBF">
        <w:t xml:space="preserve">) pour lesquels </w:t>
      </w:r>
      <w:r w:rsidR="00D87009" w:rsidRPr="00542CBF">
        <w:t>il</w:t>
      </w:r>
      <w:r w:rsidR="00BB6F10" w:rsidRPr="00542CBF">
        <w:t xml:space="preserve"> doit assurer </w:t>
      </w:r>
      <w:r w:rsidR="00D87009" w:rsidRPr="00542CBF">
        <w:t>ses pleines</w:t>
      </w:r>
      <w:r w:rsidR="00BB6F10" w:rsidRPr="00542CBF">
        <w:t xml:space="preserve"> </w:t>
      </w:r>
      <w:r w:rsidR="00D87009" w:rsidRPr="00542CBF">
        <w:t>missions de sécurité du territoire et de la population.</w:t>
      </w:r>
    </w:p>
    <w:p w14:paraId="6A645D7D" w14:textId="73E691D4" w:rsidR="00FA7A54" w:rsidRPr="00542CBF" w:rsidRDefault="00FA7A54" w:rsidP="0084137A">
      <w:pPr>
        <w:rPr>
          <w:rFonts w:cs="Marianne"/>
        </w:rPr>
      </w:pPr>
      <w:r w:rsidRPr="00542CBF">
        <w:t>Lorsque ce type de contexte est établi par l’Acheteur, le service «</w:t>
      </w:r>
      <w:r w:rsidRPr="00542CBF">
        <w:rPr>
          <w:rFonts w:ascii="Calibri" w:hAnsi="Calibri" w:cs="Calibri"/>
        </w:rPr>
        <w:t> </w:t>
      </w:r>
      <w:r w:rsidRPr="00542CBF">
        <w:t>EVEN</w:t>
      </w:r>
      <w:r w:rsidRPr="00542CBF">
        <w:rPr>
          <w:rFonts w:ascii="Calibri" w:hAnsi="Calibri" w:cs="Calibri"/>
        </w:rPr>
        <w:t> </w:t>
      </w:r>
      <w:r w:rsidRPr="00542CBF">
        <w:rPr>
          <w:rFonts w:cs="Marianne"/>
        </w:rPr>
        <w:t>»</w:t>
      </w:r>
      <w:r w:rsidRPr="00542CBF">
        <w:t xml:space="preserve"> s’applique au Titulaire et se substitue au Service «</w:t>
      </w:r>
      <w:r w:rsidRPr="00542CBF">
        <w:rPr>
          <w:rFonts w:ascii="Calibri" w:hAnsi="Calibri" w:cs="Calibri"/>
        </w:rPr>
        <w:t> </w:t>
      </w:r>
      <w:r w:rsidRPr="00542CBF">
        <w:t xml:space="preserve">DEVIS </w:t>
      </w:r>
      <w:r w:rsidRPr="00542CBF">
        <w:rPr>
          <w:rFonts w:cs="Marianne"/>
        </w:rPr>
        <w:t>» de l’article 9.1 du CCTP.</w:t>
      </w:r>
    </w:p>
    <w:p w14:paraId="4E12C5F1" w14:textId="4838A150" w:rsidR="0084137A" w:rsidRPr="00542CBF" w:rsidRDefault="0084137A" w:rsidP="0084137A">
      <w:r w:rsidRPr="00542CBF">
        <w:t>A compter d’une demande de l’Acheteur, le Titulaire émettra son offre technico-commerciale selon les modalités suivantes</w:t>
      </w:r>
      <w:r w:rsidRPr="00542CBF">
        <w:rPr>
          <w:rFonts w:ascii="Calibri" w:hAnsi="Calibri" w:cs="Calibri"/>
        </w:rPr>
        <w:t> </w:t>
      </w:r>
      <w:r w:rsidRPr="00542CBF">
        <w:t xml:space="preserve">: </w:t>
      </w:r>
    </w:p>
    <w:p w14:paraId="3F916150" w14:textId="77777777" w:rsidR="00FA7A54" w:rsidRPr="00542CBF" w:rsidRDefault="00FA7A54" w:rsidP="0084137A"/>
    <w:tbl>
      <w:tblPr>
        <w:tblStyle w:val="Grilledutableau"/>
        <w:tblW w:w="5000" w:type="pct"/>
        <w:tblLook w:val="04A0" w:firstRow="1" w:lastRow="0" w:firstColumn="1" w:lastColumn="0" w:noHBand="0" w:noVBand="1"/>
      </w:tblPr>
      <w:tblGrid>
        <w:gridCol w:w="6374"/>
        <w:gridCol w:w="2688"/>
      </w:tblGrid>
      <w:tr w:rsidR="00542CBF" w:rsidRPr="00542CBF" w14:paraId="2F4A762A" w14:textId="77777777" w:rsidTr="000532B0">
        <w:trPr>
          <w:trHeight w:val="505"/>
        </w:trPr>
        <w:tc>
          <w:tcPr>
            <w:tcW w:w="3517" w:type="pct"/>
            <w:shd w:val="clear" w:color="auto" w:fill="D9D9D9" w:themeFill="background1" w:themeFillShade="D9"/>
            <w:vAlign w:val="center"/>
          </w:tcPr>
          <w:p w14:paraId="41409B0C" w14:textId="6283CA13" w:rsidR="0084137A" w:rsidRPr="00542CBF" w:rsidRDefault="007B2525" w:rsidP="007B2525">
            <w:pPr>
              <w:spacing w:before="0" w:after="0"/>
              <w:jc w:val="center"/>
              <w:rPr>
                <w:b/>
              </w:rPr>
            </w:pPr>
            <w:r w:rsidRPr="00542CBF">
              <w:rPr>
                <w:b/>
              </w:rPr>
              <w:t>Délais de l’événement</w:t>
            </w:r>
          </w:p>
        </w:tc>
        <w:tc>
          <w:tcPr>
            <w:tcW w:w="1483" w:type="pct"/>
            <w:shd w:val="clear" w:color="auto" w:fill="D9D9D9" w:themeFill="background1" w:themeFillShade="D9"/>
            <w:vAlign w:val="center"/>
          </w:tcPr>
          <w:p w14:paraId="6688F5CC" w14:textId="348C75F3" w:rsidR="0084137A" w:rsidRPr="00542CBF" w:rsidRDefault="0084137A" w:rsidP="007B2525">
            <w:pPr>
              <w:spacing w:before="0" w:after="0"/>
              <w:jc w:val="center"/>
              <w:rPr>
                <w:b/>
              </w:rPr>
            </w:pPr>
            <w:r w:rsidRPr="00542CBF">
              <w:rPr>
                <w:b/>
              </w:rPr>
              <w:t>Délais de remise de l’offre</w:t>
            </w:r>
          </w:p>
        </w:tc>
      </w:tr>
      <w:tr w:rsidR="00542CBF" w:rsidRPr="00542CBF" w14:paraId="2DB2BD4A" w14:textId="77777777" w:rsidTr="000532B0">
        <w:tc>
          <w:tcPr>
            <w:tcW w:w="3517" w:type="pct"/>
            <w:vAlign w:val="center"/>
          </w:tcPr>
          <w:p w14:paraId="56A4080B" w14:textId="1ED173AC" w:rsidR="0084137A" w:rsidRPr="00542CBF" w:rsidRDefault="00FA7A54" w:rsidP="00FA7A54">
            <w:pPr>
              <w:jc w:val="center"/>
            </w:pPr>
            <w:r w:rsidRPr="00542CBF">
              <w:t xml:space="preserve">Événement organisé dans plus de </w:t>
            </w:r>
            <w:r w:rsidR="0084137A" w:rsidRPr="00542CBF">
              <w:t>1 mois</w:t>
            </w:r>
          </w:p>
        </w:tc>
        <w:tc>
          <w:tcPr>
            <w:tcW w:w="1483" w:type="pct"/>
            <w:vAlign w:val="center"/>
          </w:tcPr>
          <w:p w14:paraId="6DD55F37" w14:textId="77777777" w:rsidR="0084137A" w:rsidRPr="00542CBF" w:rsidRDefault="0084137A" w:rsidP="00FA7A54">
            <w:pPr>
              <w:jc w:val="center"/>
            </w:pPr>
            <w:r w:rsidRPr="00542CBF">
              <w:t>15 jours</w:t>
            </w:r>
          </w:p>
        </w:tc>
      </w:tr>
      <w:tr w:rsidR="00542CBF" w:rsidRPr="00542CBF" w14:paraId="121AD8DE" w14:textId="77777777" w:rsidTr="000532B0">
        <w:tc>
          <w:tcPr>
            <w:tcW w:w="3517" w:type="pct"/>
            <w:vAlign w:val="center"/>
          </w:tcPr>
          <w:p w14:paraId="3D14808C" w14:textId="77777777" w:rsidR="0084137A" w:rsidRPr="00542CBF" w:rsidRDefault="0084137A" w:rsidP="00FA7A54">
            <w:pPr>
              <w:jc w:val="center"/>
            </w:pPr>
            <w:r w:rsidRPr="00542CBF">
              <w:t>Événement organisé dans plus de 15 jours (et moins d’un mois)</w:t>
            </w:r>
          </w:p>
        </w:tc>
        <w:tc>
          <w:tcPr>
            <w:tcW w:w="1483" w:type="pct"/>
            <w:vAlign w:val="center"/>
          </w:tcPr>
          <w:p w14:paraId="56944B55" w14:textId="77777777" w:rsidR="0084137A" w:rsidRPr="00542CBF" w:rsidRDefault="0084137A" w:rsidP="00FA7A54">
            <w:pPr>
              <w:jc w:val="center"/>
            </w:pPr>
            <w:r w:rsidRPr="00542CBF">
              <w:t>10 jours</w:t>
            </w:r>
          </w:p>
        </w:tc>
      </w:tr>
      <w:tr w:rsidR="00542CBF" w:rsidRPr="00542CBF" w14:paraId="78D850B5" w14:textId="77777777" w:rsidTr="000532B0">
        <w:tc>
          <w:tcPr>
            <w:tcW w:w="3517" w:type="pct"/>
            <w:vAlign w:val="center"/>
          </w:tcPr>
          <w:p w14:paraId="2AFE8016" w14:textId="77777777" w:rsidR="0084137A" w:rsidRPr="00542CBF" w:rsidRDefault="0084137A" w:rsidP="00FA7A54">
            <w:pPr>
              <w:jc w:val="center"/>
            </w:pPr>
            <w:r w:rsidRPr="00542CBF">
              <w:t>Événement organisé sous 15 jours (et plus de 5 jours)</w:t>
            </w:r>
          </w:p>
        </w:tc>
        <w:tc>
          <w:tcPr>
            <w:tcW w:w="1483" w:type="pct"/>
            <w:vAlign w:val="center"/>
          </w:tcPr>
          <w:p w14:paraId="008491C1" w14:textId="77777777" w:rsidR="0084137A" w:rsidRPr="00542CBF" w:rsidRDefault="0084137A" w:rsidP="00FA7A54">
            <w:pPr>
              <w:jc w:val="center"/>
            </w:pPr>
            <w:r w:rsidRPr="00542CBF">
              <w:t>5 jours</w:t>
            </w:r>
          </w:p>
        </w:tc>
      </w:tr>
      <w:tr w:rsidR="0084137A" w:rsidRPr="00542CBF" w14:paraId="19D479A9" w14:textId="77777777" w:rsidTr="000532B0">
        <w:tc>
          <w:tcPr>
            <w:tcW w:w="3517" w:type="pct"/>
            <w:vAlign w:val="center"/>
          </w:tcPr>
          <w:p w14:paraId="1D9D276B" w14:textId="77777777" w:rsidR="0084137A" w:rsidRPr="00542CBF" w:rsidRDefault="0084137A" w:rsidP="00FA7A54">
            <w:pPr>
              <w:jc w:val="center"/>
            </w:pPr>
            <w:r w:rsidRPr="00542CBF">
              <w:t>Événement organisé sous 5 jours</w:t>
            </w:r>
          </w:p>
        </w:tc>
        <w:tc>
          <w:tcPr>
            <w:tcW w:w="1483" w:type="pct"/>
            <w:vAlign w:val="center"/>
          </w:tcPr>
          <w:p w14:paraId="30FDF609" w14:textId="77777777" w:rsidR="0084137A" w:rsidRPr="00542CBF" w:rsidRDefault="0084137A" w:rsidP="00FA7A54">
            <w:pPr>
              <w:jc w:val="center"/>
            </w:pPr>
            <w:r w:rsidRPr="00542CBF">
              <w:t>24 h</w:t>
            </w:r>
          </w:p>
        </w:tc>
      </w:tr>
    </w:tbl>
    <w:p w14:paraId="3BE17355" w14:textId="77777777" w:rsidR="00FA7A54" w:rsidRPr="00542CBF" w:rsidRDefault="00FA7A54" w:rsidP="0084137A"/>
    <w:p w14:paraId="074BF954" w14:textId="35E561B0" w:rsidR="0084137A" w:rsidRPr="00542CBF" w:rsidRDefault="0084137A" w:rsidP="0084137A">
      <w:r w:rsidRPr="00542CBF">
        <w:t>Les devis seront effectués sur la base des unités d’œuvre pour la main d’œuvre interne et sur la base des coefficients d’entreprises pour les offres fournisseurs/partenaires ou du Bordereau de Prix Unitaire pour les équipements listés. Les postes main-d’œuvre et fournitures seront distingués. Dans le cadre d’une offre sur la base des coefficients d’entreprises, l’Acheteur effectuera un contrôle des prix sur la base des factures du prestataire conformément aux stipulations du CCAP.</w:t>
      </w:r>
    </w:p>
    <w:p w14:paraId="34644853" w14:textId="2CEDC068" w:rsidR="00FA7A54" w:rsidRPr="00542CBF" w:rsidRDefault="0084137A" w:rsidP="0084137A">
      <w:r w:rsidRPr="00542CBF">
        <w:t>Les délais d’exécution des offres seront déterminés entre le Titulaire et l’Acheteur pour chaque devis.</w:t>
      </w:r>
    </w:p>
    <w:p w14:paraId="4A77E1AE" w14:textId="556E7D46" w:rsidR="0084137A" w:rsidRPr="00542CBF" w:rsidRDefault="0084137A" w:rsidP="0084137A">
      <w:r w:rsidRPr="00542CBF">
        <w:t>L’Acheteur demande à avoir une personne référente afin de gérer ce service.</w:t>
      </w:r>
    </w:p>
    <w:p w14:paraId="0AC8CEE2" w14:textId="77777777" w:rsidR="0084137A" w:rsidRPr="00542CBF" w:rsidRDefault="0084137A" w:rsidP="0084137A"/>
    <w:p w14:paraId="7419B80F" w14:textId="77777777" w:rsidR="0084137A" w:rsidRPr="00542CBF" w:rsidRDefault="0084137A" w:rsidP="0084137A">
      <w:pPr>
        <w:pStyle w:val="Titre3"/>
        <w:rPr>
          <w:color w:val="auto"/>
        </w:rPr>
      </w:pPr>
      <w:bookmarkStart w:id="394" w:name="_Toc139024925"/>
      <w:bookmarkStart w:id="395" w:name="_Toc163553023"/>
      <w:r w:rsidRPr="00542CBF">
        <w:rPr>
          <w:color w:val="auto"/>
        </w:rPr>
        <w:t>Caractérisation des Défauts</w:t>
      </w:r>
      <w:bookmarkEnd w:id="394"/>
      <w:bookmarkEnd w:id="395"/>
    </w:p>
    <w:tbl>
      <w:tblPr>
        <w:tblStyle w:val="Grilledutableau"/>
        <w:tblW w:w="5000" w:type="pct"/>
        <w:tblLook w:val="04A0" w:firstRow="1" w:lastRow="0" w:firstColumn="1" w:lastColumn="0" w:noHBand="0" w:noVBand="1"/>
      </w:tblPr>
      <w:tblGrid>
        <w:gridCol w:w="1308"/>
        <w:gridCol w:w="3337"/>
        <w:gridCol w:w="2557"/>
        <w:gridCol w:w="1860"/>
      </w:tblGrid>
      <w:tr w:rsidR="00542CBF" w:rsidRPr="00542CBF" w14:paraId="79D51EBE" w14:textId="77777777" w:rsidTr="00FA7A54">
        <w:trPr>
          <w:trHeight w:val="1043"/>
        </w:trPr>
        <w:tc>
          <w:tcPr>
            <w:tcW w:w="722" w:type="pct"/>
            <w:shd w:val="clear" w:color="auto" w:fill="D9D9D9" w:themeFill="background1" w:themeFillShade="D9"/>
            <w:vAlign w:val="center"/>
          </w:tcPr>
          <w:p w14:paraId="19B70E37" w14:textId="5E2E38CD" w:rsidR="0084137A" w:rsidRPr="00542CBF" w:rsidRDefault="0084137A" w:rsidP="0084137A">
            <w:pPr>
              <w:spacing w:before="120" w:after="120"/>
              <w:jc w:val="center"/>
              <w:rPr>
                <w:b/>
              </w:rPr>
            </w:pPr>
            <w:r w:rsidRPr="00542CBF">
              <w:rPr>
                <w:b/>
              </w:rPr>
              <w:t>Référence</w:t>
            </w:r>
          </w:p>
        </w:tc>
        <w:tc>
          <w:tcPr>
            <w:tcW w:w="1841" w:type="pct"/>
            <w:shd w:val="clear" w:color="auto" w:fill="D9D9D9" w:themeFill="background1" w:themeFillShade="D9"/>
            <w:vAlign w:val="center"/>
          </w:tcPr>
          <w:p w14:paraId="1EA903B6" w14:textId="4D6877A5" w:rsidR="0084137A" w:rsidRPr="00542CBF" w:rsidRDefault="0084137A" w:rsidP="0084137A">
            <w:pPr>
              <w:spacing w:before="120" w:after="120"/>
              <w:jc w:val="center"/>
              <w:rPr>
                <w:b/>
              </w:rPr>
            </w:pPr>
            <w:r w:rsidRPr="00542CBF">
              <w:rPr>
                <w:b/>
              </w:rPr>
              <w:t>Définition</w:t>
            </w:r>
            <w:r w:rsidRPr="00542CBF">
              <w:rPr>
                <w:rFonts w:cs="Arial"/>
                <w:b/>
              </w:rPr>
              <w:t xml:space="preserve"> </w:t>
            </w:r>
            <w:r w:rsidRPr="00542CBF">
              <w:rPr>
                <w:b/>
              </w:rPr>
              <w:t>indicateur</w:t>
            </w:r>
          </w:p>
        </w:tc>
        <w:tc>
          <w:tcPr>
            <w:tcW w:w="1411" w:type="pct"/>
            <w:shd w:val="clear" w:color="auto" w:fill="D9D9D9" w:themeFill="background1" w:themeFillShade="D9"/>
            <w:vAlign w:val="center"/>
          </w:tcPr>
          <w:p w14:paraId="55002BA4" w14:textId="3C5E1680" w:rsidR="0084137A" w:rsidRPr="00542CBF" w:rsidRDefault="0084137A" w:rsidP="0084137A">
            <w:pPr>
              <w:spacing w:before="120" w:after="120"/>
              <w:jc w:val="center"/>
              <w:rPr>
                <w:b/>
              </w:rPr>
            </w:pPr>
            <w:r w:rsidRPr="00542CBF">
              <w:rPr>
                <w:rFonts w:cs="Arial"/>
                <w:b/>
              </w:rPr>
              <w:t xml:space="preserve">Délai Résolution </w:t>
            </w:r>
            <w:r w:rsidRPr="00542CBF">
              <w:rPr>
                <w:b/>
              </w:rPr>
              <w:t>Maximal</w:t>
            </w:r>
          </w:p>
        </w:tc>
        <w:tc>
          <w:tcPr>
            <w:tcW w:w="1027" w:type="pct"/>
            <w:shd w:val="clear" w:color="auto" w:fill="D9D9D9" w:themeFill="background1" w:themeFillShade="D9"/>
            <w:vAlign w:val="center"/>
          </w:tcPr>
          <w:p w14:paraId="02971A35" w14:textId="7C0754EA" w:rsidR="0084137A" w:rsidRPr="00542CBF" w:rsidRDefault="0084137A" w:rsidP="0084137A">
            <w:pPr>
              <w:spacing w:before="120" w:after="120"/>
              <w:jc w:val="center"/>
              <w:rPr>
                <w:b/>
              </w:rPr>
            </w:pPr>
            <w:r w:rsidRPr="00542CBF">
              <w:rPr>
                <w:b/>
              </w:rPr>
              <w:t>Pénalité</w:t>
            </w:r>
          </w:p>
        </w:tc>
      </w:tr>
      <w:tr w:rsidR="00542CBF" w:rsidRPr="00542CBF" w14:paraId="16325BBC" w14:textId="77777777" w:rsidTr="00FA7A54">
        <w:trPr>
          <w:trHeight w:val="1043"/>
        </w:trPr>
        <w:tc>
          <w:tcPr>
            <w:tcW w:w="722" w:type="pct"/>
            <w:vAlign w:val="center"/>
          </w:tcPr>
          <w:p w14:paraId="000967C6" w14:textId="77777777" w:rsidR="0084137A" w:rsidRPr="00542CBF" w:rsidRDefault="0084137A" w:rsidP="00FA7A54">
            <w:pPr>
              <w:jc w:val="center"/>
              <w:rPr>
                <w:szCs w:val="20"/>
              </w:rPr>
            </w:pPr>
            <w:r w:rsidRPr="00542CBF">
              <w:rPr>
                <w:szCs w:val="20"/>
              </w:rPr>
              <w:t>EVEN -1</w:t>
            </w:r>
          </w:p>
        </w:tc>
        <w:tc>
          <w:tcPr>
            <w:tcW w:w="1841" w:type="pct"/>
            <w:vAlign w:val="center"/>
          </w:tcPr>
          <w:p w14:paraId="13FC28F1" w14:textId="6AC684A9" w:rsidR="0084137A" w:rsidRPr="00542CBF" w:rsidRDefault="00FA7A54" w:rsidP="00FA7A54">
            <w:pPr>
              <w:jc w:val="center"/>
              <w:rPr>
                <w:szCs w:val="20"/>
              </w:rPr>
            </w:pPr>
            <w:r w:rsidRPr="00542CBF">
              <w:rPr>
                <w:szCs w:val="20"/>
              </w:rPr>
              <w:t>Retard dans le délai de remise des offres ou des devis</w:t>
            </w:r>
          </w:p>
        </w:tc>
        <w:tc>
          <w:tcPr>
            <w:tcW w:w="1411" w:type="pct"/>
            <w:vAlign w:val="center"/>
          </w:tcPr>
          <w:p w14:paraId="4BBB59CB" w14:textId="09319CD3" w:rsidR="0084137A" w:rsidRPr="00542CBF" w:rsidRDefault="00FA7A54" w:rsidP="00FA7A54">
            <w:pPr>
              <w:jc w:val="center"/>
              <w:rPr>
                <w:szCs w:val="20"/>
              </w:rPr>
            </w:pPr>
            <w:r w:rsidRPr="00542CBF">
              <w:rPr>
                <w:szCs w:val="20"/>
              </w:rPr>
              <w:t>Art. 9.2.1 du CCTP</w:t>
            </w:r>
          </w:p>
        </w:tc>
        <w:tc>
          <w:tcPr>
            <w:tcW w:w="1027" w:type="pct"/>
            <w:vAlign w:val="center"/>
          </w:tcPr>
          <w:p w14:paraId="6D70A9E3" w14:textId="77777777" w:rsidR="0084137A" w:rsidRPr="00542CBF" w:rsidRDefault="0084137A" w:rsidP="00FA7A54">
            <w:pPr>
              <w:jc w:val="center"/>
              <w:rPr>
                <w:szCs w:val="20"/>
              </w:rPr>
            </w:pPr>
            <w:r w:rsidRPr="00542CBF">
              <w:rPr>
                <w:szCs w:val="20"/>
              </w:rPr>
              <w:t>60 x Po / tranche de DRM</w:t>
            </w:r>
          </w:p>
        </w:tc>
      </w:tr>
      <w:tr w:rsidR="0084137A" w:rsidRPr="00542CBF" w14:paraId="64DFB9E3" w14:textId="77777777" w:rsidTr="00FA7A54">
        <w:trPr>
          <w:trHeight w:val="1043"/>
        </w:trPr>
        <w:tc>
          <w:tcPr>
            <w:tcW w:w="722" w:type="pct"/>
            <w:vAlign w:val="center"/>
          </w:tcPr>
          <w:p w14:paraId="24F5EEED" w14:textId="77777777" w:rsidR="0084137A" w:rsidRPr="00542CBF" w:rsidRDefault="0084137A" w:rsidP="00FA7A54">
            <w:pPr>
              <w:jc w:val="center"/>
              <w:rPr>
                <w:szCs w:val="20"/>
              </w:rPr>
            </w:pPr>
            <w:r w:rsidRPr="00542CBF">
              <w:rPr>
                <w:szCs w:val="20"/>
              </w:rPr>
              <w:t>EVEN -2</w:t>
            </w:r>
          </w:p>
        </w:tc>
        <w:tc>
          <w:tcPr>
            <w:tcW w:w="1841" w:type="pct"/>
            <w:vAlign w:val="center"/>
          </w:tcPr>
          <w:p w14:paraId="4D5035DF" w14:textId="25C34844" w:rsidR="0084137A" w:rsidRPr="00542CBF" w:rsidRDefault="00FA7A54" w:rsidP="00FA7A54">
            <w:pPr>
              <w:jc w:val="center"/>
              <w:rPr>
                <w:szCs w:val="20"/>
              </w:rPr>
            </w:pPr>
            <w:r w:rsidRPr="00542CBF">
              <w:rPr>
                <w:szCs w:val="20"/>
              </w:rPr>
              <w:t>Retard d'exécution sur les travaux à réaliser</w:t>
            </w:r>
          </w:p>
        </w:tc>
        <w:tc>
          <w:tcPr>
            <w:tcW w:w="1411" w:type="pct"/>
            <w:vAlign w:val="center"/>
          </w:tcPr>
          <w:p w14:paraId="192F9716" w14:textId="77777777" w:rsidR="0084137A" w:rsidRPr="00542CBF" w:rsidRDefault="0084137A" w:rsidP="00FA7A54">
            <w:pPr>
              <w:jc w:val="center"/>
              <w:rPr>
                <w:szCs w:val="20"/>
              </w:rPr>
            </w:pPr>
            <w:r w:rsidRPr="00542CBF">
              <w:rPr>
                <w:szCs w:val="20"/>
              </w:rPr>
              <w:t>Date d'achèvement fixée sur le BC</w:t>
            </w:r>
          </w:p>
        </w:tc>
        <w:tc>
          <w:tcPr>
            <w:tcW w:w="1027" w:type="pct"/>
            <w:vAlign w:val="center"/>
          </w:tcPr>
          <w:p w14:paraId="51C3F01F" w14:textId="77777777" w:rsidR="0084137A" w:rsidRPr="00542CBF" w:rsidRDefault="0084137A" w:rsidP="00FA7A54">
            <w:pPr>
              <w:jc w:val="center"/>
              <w:rPr>
                <w:szCs w:val="20"/>
              </w:rPr>
            </w:pPr>
            <w:r w:rsidRPr="00542CBF">
              <w:rPr>
                <w:szCs w:val="20"/>
              </w:rPr>
              <w:t>100 x Po / jour de retard</w:t>
            </w:r>
          </w:p>
        </w:tc>
      </w:tr>
    </w:tbl>
    <w:p w14:paraId="2E4DE22F" w14:textId="77777777" w:rsidR="000532B0" w:rsidRPr="00542CBF" w:rsidRDefault="000532B0" w:rsidP="000532B0">
      <w:bookmarkStart w:id="396" w:name="_Toc139024926"/>
    </w:p>
    <w:p w14:paraId="75EB377E" w14:textId="62AA85C1" w:rsidR="0084137A" w:rsidRPr="00542CBF" w:rsidRDefault="0084137A" w:rsidP="0084137A">
      <w:pPr>
        <w:pStyle w:val="Titre3"/>
        <w:rPr>
          <w:color w:val="auto"/>
        </w:rPr>
      </w:pPr>
      <w:bookmarkStart w:id="397" w:name="_Toc163553024"/>
      <w:r w:rsidRPr="00542CBF">
        <w:rPr>
          <w:color w:val="auto"/>
        </w:rPr>
        <w:t>Liste indicative et non exhaustive des équipements,</w:t>
      </w:r>
      <w:r w:rsidR="004C212E" w:rsidRPr="00542CBF">
        <w:rPr>
          <w:color w:val="auto"/>
        </w:rPr>
        <w:t xml:space="preserve"> ouvrages, corps de métiers ou p</w:t>
      </w:r>
      <w:r w:rsidRPr="00542CBF">
        <w:rPr>
          <w:color w:val="auto"/>
        </w:rPr>
        <w:t>restations concernées</w:t>
      </w:r>
      <w:bookmarkEnd w:id="396"/>
      <w:bookmarkEnd w:id="397"/>
    </w:p>
    <w:p w14:paraId="5808981D" w14:textId="61A583CD" w:rsidR="0084137A" w:rsidRPr="000532B0" w:rsidRDefault="0084137A" w:rsidP="000532B0">
      <w:pPr>
        <w:rPr>
          <w:rFonts w:cs="Arial"/>
        </w:rPr>
      </w:pPr>
      <w:r w:rsidRPr="00542CBF">
        <w:t>Tout ouvrage dont la préfecture de Police est responsable</w:t>
      </w:r>
      <w:r w:rsidRPr="00F163E3">
        <w:rPr>
          <w:color w:val="0070C0"/>
        </w:rPr>
        <w:t>.</w:t>
      </w:r>
      <w:r w:rsidRPr="008D6B60">
        <w:br w:type="page" w:clear="all"/>
      </w:r>
    </w:p>
    <w:p w14:paraId="16C22EB5" w14:textId="346FD6FD" w:rsidR="00794CDA" w:rsidRPr="008D6B60" w:rsidRDefault="00BF0E3E" w:rsidP="00F03F1B">
      <w:pPr>
        <w:pStyle w:val="Titre2"/>
        <w:tabs>
          <w:tab w:val="clear" w:pos="822"/>
          <w:tab w:val="clear" w:pos="1101"/>
          <w:tab w:val="left" w:pos="1134"/>
        </w:tabs>
        <w:ind w:left="1134" w:hanging="669"/>
      </w:pPr>
      <w:bookmarkStart w:id="398" w:name="_Toc163553025"/>
      <w:r w:rsidRPr="008D6B60">
        <w:t>GES</w:t>
      </w:r>
      <w:r w:rsidR="005238EF">
        <w:t>TEV – Service de Gestion des E</w:t>
      </w:r>
      <w:r w:rsidR="000151D4">
        <w:t>vé</w:t>
      </w:r>
      <w:r w:rsidRPr="008D6B60">
        <w:t>nements</w:t>
      </w:r>
      <w:bookmarkEnd w:id="384"/>
      <w:bookmarkEnd w:id="398"/>
    </w:p>
    <w:p w14:paraId="328696A5" w14:textId="3F572CD0" w:rsidR="00794CDA" w:rsidRPr="008D6B60" w:rsidRDefault="00BF0E3E" w:rsidP="004B5DB5">
      <w:pPr>
        <w:pStyle w:val="Titre3"/>
      </w:pPr>
      <w:bookmarkStart w:id="399" w:name="_Toc53130100"/>
      <w:bookmarkStart w:id="400" w:name="_Toc163553026"/>
      <w:r w:rsidRPr="008D6B60">
        <w:t>Définition du Service</w:t>
      </w:r>
      <w:bookmarkEnd w:id="399"/>
      <w:bookmarkEnd w:id="400"/>
    </w:p>
    <w:p w14:paraId="704DF6F4" w14:textId="77777777" w:rsidR="00794CDA" w:rsidRPr="008D6B60" w:rsidRDefault="00BF0E3E">
      <w:r w:rsidRPr="008D6B60">
        <w:t>Ce service consiste à assurer la saisie par le Titulaire, de manière fiable et exhaustive, des informations relatives aux événements survenus sur les Sites et aux actions du Titulaire, notamment dans les différents systèmes d’informations.</w:t>
      </w:r>
    </w:p>
    <w:p w14:paraId="7A07E5A0" w14:textId="11C7580A" w:rsidR="00794CDA" w:rsidRDefault="00BF0E3E">
      <w:r w:rsidRPr="008D6B60">
        <w:t>Ce service suppose également la libre consultation de ces informations dans les différents systèmes d’informations.</w:t>
      </w:r>
    </w:p>
    <w:p w14:paraId="27892651" w14:textId="77777777" w:rsidR="005238EF" w:rsidRPr="008D6B60" w:rsidRDefault="005238EF"/>
    <w:p w14:paraId="1C01160D" w14:textId="0C946B69" w:rsidR="00794CDA" w:rsidRPr="008D6B60" w:rsidRDefault="00BF0E3E" w:rsidP="004B5DB5">
      <w:pPr>
        <w:pStyle w:val="Titre3"/>
      </w:pPr>
      <w:bookmarkStart w:id="401" w:name="_Toc53130101"/>
      <w:bookmarkStart w:id="402" w:name="_Toc163553027"/>
      <w:r w:rsidRPr="008D6B60">
        <w:t>Caractérisation des Défauts</w:t>
      </w:r>
      <w:bookmarkEnd w:id="401"/>
      <w:bookmarkEnd w:id="402"/>
    </w:p>
    <w:tbl>
      <w:tblPr>
        <w:tblStyle w:val="Grilledutableau"/>
        <w:tblW w:w="5000" w:type="pct"/>
        <w:tblLook w:val="04A0" w:firstRow="1" w:lastRow="0" w:firstColumn="1" w:lastColumn="0" w:noHBand="0" w:noVBand="1"/>
      </w:tblPr>
      <w:tblGrid>
        <w:gridCol w:w="1412"/>
        <w:gridCol w:w="4054"/>
        <w:gridCol w:w="1354"/>
        <w:gridCol w:w="2242"/>
      </w:tblGrid>
      <w:tr w:rsidR="00794CDA" w:rsidRPr="008D6B60" w14:paraId="7F16337D" w14:textId="77777777" w:rsidTr="00D05872">
        <w:trPr>
          <w:trHeight w:val="1043"/>
        </w:trPr>
        <w:tc>
          <w:tcPr>
            <w:tcW w:w="779" w:type="pct"/>
            <w:shd w:val="clear" w:color="auto" w:fill="D9D9D9" w:themeFill="background1" w:themeFillShade="D9"/>
            <w:vAlign w:val="center"/>
          </w:tcPr>
          <w:p w14:paraId="70B7ABFD" w14:textId="77777777" w:rsidR="00794CDA" w:rsidRPr="008D6B60" w:rsidRDefault="00BF0E3E" w:rsidP="004B5DB5">
            <w:pPr>
              <w:spacing w:before="120" w:after="120"/>
              <w:jc w:val="center"/>
              <w:rPr>
                <w:rFonts w:cs="Arial"/>
                <w:b/>
              </w:rPr>
            </w:pPr>
            <w:r w:rsidRPr="008D6B60">
              <w:rPr>
                <w:b/>
              </w:rPr>
              <w:t>Référence</w:t>
            </w:r>
          </w:p>
        </w:tc>
        <w:tc>
          <w:tcPr>
            <w:tcW w:w="2237" w:type="pct"/>
            <w:shd w:val="clear" w:color="auto" w:fill="D9D9D9" w:themeFill="background1" w:themeFillShade="D9"/>
            <w:vAlign w:val="center"/>
          </w:tcPr>
          <w:p w14:paraId="514DFCC0" w14:textId="77777777" w:rsidR="00794CDA" w:rsidRPr="008D6B60" w:rsidRDefault="00BF0E3E" w:rsidP="004B5DB5">
            <w:pPr>
              <w:spacing w:before="120" w:after="120"/>
              <w:jc w:val="center"/>
              <w:rPr>
                <w:rFonts w:cs="Arial"/>
                <w:b/>
              </w:rPr>
            </w:pPr>
            <w:r w:rsidRPr="008D6B60">
              <w:rPr>
                <w:b/>
              </w:rPr>
              <w:t>Définition</w:t>
            </w:r>
            <w:r w:rsidRPr="008D6B60">
              <w:rPr>
                <w:rFonts w:cs="Arial"/>
                <w:b/>
              </w:rPr>
              <w:t xml:space="preserve"> </w:t>
            </w:r>
            <w:r w:rsidRPr="008D6B60">
              <w:rPr>
                <w:b/>
              </w:rPr>
              <w:t>indicateur</w:t>
            </w:r>
          </w:p>
        </w:tc>
        <w:tc>
          <w:tcPr>
            <w:tcW w:w="747" w:type="pct"/>
            <w:shd w:val="clear" w:color="auto" w:fill="D9D9D9" w:themeFill="background1" w:themeFillShade="D9"/>
            <w:vAlign w:val="center"/>
          </w:tcPr>
          <w:p w14:paraId="37E624B2" w14:textId="2F72362C" w:rsidR="00794CDA" w:rsidRPr="008D6B60" w:rsidRDefault="00BF0E3E" w:rsidP="004B5DB5">
            <w:pPr>
              <w:spacing w:before="120" w:after="120"/>
              <w:jc w:val="center"/>
              <w:rPr>
                <w:rFonts w:cs="Arial"/>
                <w:b/>
              </w:rPr>
            </w:pPr>
            <w:r w:rsidRPr="008D6B60">
              <w:rPr>
                <w:rFonts w:cs="Arial"/>
                <w:b/>
              </w:rPr>
              <w:t xml:space="preserve">Délai Résolution </w:t>
            </w:r>
            <w:r w:rsidR="005238EF">
              <w:rPr>
                <w:b/>
              </w:rPr>
              <w:t>Maximal</w:t>
            </w:r>
          </w:p>
        </w:tc>
        <w:tc>
          <w:tcPr>
            <w:tcW w:w="1237" w:type="pct"/>
            <w:shd w:val="clear" w:color="auto" w:fill="D9D9D9" w:themeFill="background1" w:themeFillShade="D9"/>
            <w:vAlign w:val="center"/>
          </w:tcPr>
          <w:p w14:paraId="131A9D6E" w14:textId="77777777" w:rsidR="00794CDA" w:rsidRPr="008D6B60" w:rsidRDefault="00BF0E3E" w:rsidP="004B5DB5">
            <w:pPr>
              <w:spacing w:before="120" w:after="120"/>
              <w:jc w:val="center"/>
              <w:rPr>
                <w:rFonts w:cs="Arial"/>
                <w:b/>
              </w:rPr>
            </w:pPr>
            <w:r w:rsidRPr="008D6B60">
              <w:rPr>
                <w:b/>
              </w:rPr>
              <w:t>Pénalité</w:t>
            </w:r>
          </w:p>
        </w:tc>
      </w:tr>
      <w:tr w:rsidR="00794CDA" w:rsidRPr="008D6B60" w14:paraId="782334DD" w14:textId="77777777" w:rsidTr="00391581">
        <w:trPr>
          <w:trHeight w:val="1434"/>
        </w:trPr>
        <w:tc>
          <w:tcPr>
            <w:tcW w:w="779" w:type="pct"/>
            <w:vAlign w:val="center"/>
          </w:tcPr>
          <w:p w14:paraId="11C23AE6" w14:textId="77777777" w:rsidR="00794CDA" w:rsidRPr="004B5DB5" w:rsidRDefault="00BF0E3E" w:rsidP="004B5DB5">
            <w:pPr>
              <w:jc w:val="center"/>
              <w:rPr>
                <w:rFonts w:cs="Arial"/>
                <w:szCs w:val="20"/>
              </w:rPr>
            </w:pPr>
            <w:r w:rsidRPr="004B5DB5">
              <w:rPr>
                <w:szCs w:val="20"/>
              </w:rPr>
              <w:t>GESTEV</w:t>
            </w:r>
            <w:r w:rsidRPr="004B5DB5">
              <w:rPr>
                <w:rFonts w:cs="Arial"/>
                <w:szCs w:val="20"/>
              </w:rPr>
              <w:t>-1</w:t>
            </w:r>
          </w:p>
        </w:tc>
        <w:tc>
          <w:tcPr>
            <w:tcW w:w="2237" w:type="pct"/>
            <w:vAlign w:val="center"/>
          </w:tcPr>
          <w:p w14:paraId="635A4007" w14:textId="17C53CEE" w:rsidR="00794CDA" w:rsidRPr="004B5DB5" w:rsidRDefault="00BF0E3E" w:rsidP="004B5DB5">
            <w:pPr>
              <w:jc w:val="center"/>
              <w:rPr>
                <w:szCs w:val="20"/>
              </w:rPr>
            </w:pPr>
            <w:r w:rsidRPr="004B5DB5">
              <w:rPr>
                <w:szCs w:val="20"/>
              </w:rPr>
              <w:t>Défaut d'information d'un signalement dans l'outil de maintenance comprenant l'absence, l'inexactitude, la clôture anticipée et l'enregistremen</w:t>
            </w:r>
            <w:r w:rsidR="00391581">
              <w:rPr>
                <w:szCs w:val="20"/>
              </w:rPr>
              <w:t>t avec un retard supérieur à 2h</w:t>
            </w:r>
          </w:p>
        </w:tc>
        <w:tc>
          <w:tcPr>
            <w:tcW w:w="747" w:type="pct"/>
            <w:vAlign w:val="center"/>
          </w:tcPr>
          <w:p w14:paraId="18572868" w14:textId="77777777" w:rsidR="00794CDA" w:rsidRPr="004B5DB5" w:rsidRDefault="00020D68" w:rsidP="004B5DB5">
            <w:pPr>
              <w:jc w:val="center"/>
              <w:rPr>
                <w:szCs w:val="20"/>
              </w:rPr>
            </w:pPr>
            <w:r>
              <w:rPr>
                <w:szCs w:val="20"/>
              </w:rPr>
              <w:t>2 heures</w:t>
            </w:r>
          </w:p>
        </w:tc>
        <w:tc>
          <w:tcPr>
            <w:tcW w:w="1237" w:type="pct"/>
            <w:vAlign w:val="center"/>
          </w:tcPr>
          <w:p w14:paraId="62B5EBC8" w14:textId="77777777" w:rsidR="00794CDA" w:rsidRPr="004B5DB5" w:rsidRDefault="00BF0E3E" w:rsidP="004B5DB5">
            <w:pPr>
              <w:jc w:val="center"/>
              <w:rPr>
                <w:szCs w:val="20"/>
              </w:rPr>
            </w:pPr>
            <w:r w:rsidRPr="004B5DB5">
              <w:rPr>
                <w:szCs w:val="20"/>
              </w:rPr>
              <w:t>10 x Po / défaut (forfaitaire)</w:t>
            </w:r>
          </w:p>
        </w:tc>
      </w:tr>
      <w:tr w:rsidR="00794CDA" w:rsidRPr="008D6B60" w14:paraId="7D2B6855" w14:textId="77777777" w:rsidTr="00391581">
        <w:trPr>
          <w:trHeight w:val="1398"/>
        </w:trPr>
        <w:tc>
          <w:tcPr>
            <w:tcW w:w="779" w:type="pct"/>
            <w:vAlign w:val="center"/>
          </w:tcPr>
          <w:p w14:paraId="79B000FC" w14:textId="77777777" w:rsidR="00794CDA" w:rsidRPr="004B5DB5" w:rsidRDefault="00BF0E3E" w:rsidP="004B5DB5">
            <w:pPr>
              <w:jc w:val="center"/>
              <w:rPr>
                <w:rFonts w:cs="Arial"/>
                <w:szCs w:val="20"/>
              </w:rPr>
            </w:pPr>
            <w:r w:rsidRPr="004B5DB5">
              <w:rPr>
                <w:szCs w:val="20"/>
              </w:rPr>
              <w:t>GESTEV</w:t>
            </w:r>
            <w:r w:rsidRPr="004B5DB5">
              <w:rPr>
                <w:rFonts w:cs="Arial"/>
                <w:szCs w:val="20"/>
              </w:rPr>
              <w:t>-2</w:t>
            </w:r>
          </w:p>
        </w:tc>
        <w:tc>
          <w:tcPr>
            <w:tcW w:w="2237" w:type="pct"/>
            <w:vAlign w:val="center"/>
          </w:tcPr>
          <w:p w14:paraId="7022C9BE" w14:textId="65039F13" w:rsidR="00794CDA" w:rsidRPr="004B5DB5" w:rsidRDefault="00BA3838" w:rsidP="004B5DB5">
            <w:pPr>
              <w:jc w:val="center"/>
              <w:rPr>
                <w:szCs w:val="20"/>
              </w:rPr>
            </w:pPr>
            <w:r>
              <w:rPr>
                <w:szCs w:val="20"/>
              </w:rPr>
              <w:t xml:space="preserve">Absence ou </w:t>
            </w:r>
            <w:r w:rsidR="00BF0E3E" w:rsidRPr="004B5DB5">
              <w:rPr>
                <w:szCs w:val="20"/>
              </w:rPr>
              <w:t>inexactitude d’une information contenue dans l'outil de maintenance (fiche marché, mai</w:t>
            </w:r>
            <w:r w:rsidR="00391581">
              <w:rPr>
                <w:szCs w:val="20"/>
              </w:rPr>
              <w:t>ntenance préventive, DOE, etc.)</w:t>
            </w:r>
          </w:p>
        </w:tc>
        <w:tc>
          <w:tcPr>
            <w:tcW w:w="747" w:type="pct"/>
            <w:vAlign w:val="center"/>
          </w:tcPr>
          <w:p w14:paraId="01A26428" w14:textId="77777777" w:rsidR="00794CDA" w:rsidRPr="004B5DB5" w:rsidRDefault="00BF0E3E" w:rsidP="004B5DB5">
            <w:pPr>
              <w:jc w:val="center"/>
              <w:rPr>
                <w:szCs w:val="20"/>
              </w:rPr>
            </w:pPr>
            <w:r w:rsidRPr="004B5DB5">
              <w:rPr>
                <w:szCs w:val="20"/>
              </w:rPr>
              <w:t>5 jours</w:t>
            </w:r>
          </w:p>
        </w:tc>
        <w:tc>
          <w:tcPr>
            <w:tcW w:w="1237" w:type="pct"/>
            <w:vAlign w:val="center"/>
          </w:tcPr>
          <w:p w14:paraId="4DE8F5D2" w14:textId="77777777" w:rsidR="00794CDA" w:rsidRPr="004B5DB5" w:rsidRDefault="00BF0E3E" w:rsidP="004B5DB5">
            <w:pPr>
              <w:jc w:val="center"/>
              <w:rPr>
                <w:szCs w:val="20"/>
              </w:rPr>
            </w:pPr>
            <w:r w:rsidRPr="004B5DB5">
              <w:rPr>
                <w:szCs w:val="20"/>
              </w:rPr>
              <w:t>10 x Po / défaut (forfaitaire)</w:t>
            </w:r>
          </w:p>
        </w:tc>
      </w:tr>
    </w:tbl>
    <w:p w14:paraId="054E7187" w14:textId="77777777" w:rsidR="00794CDA" w:rsidRPr="008D6B60" w:rsidRDefault="00794CDA"/>
    <w:p w14:paraId="2D660A35" w14:textId="7285BE67" w:rsidR="00794CDA" w:rsidRPr="008D6B60" w:rsidRDefault="00BF0E3E" w:rsidP="008D6B60">
      <w:pPr>
        <w:pStyle w:val="Titre3"/>
      </w:pPr>
      <w:bookmarkStart w:id="403" w:name="_Toc53130102"/>
      <w:bookmarkStart w:id="404" w:name="_Toc163553028"/>
      <w:r w:rsidRPr="008D6B60">
        <w:t>Liste indicative et non exhaustive des équipements,</w:t>
      </w:r>
      <w:r w:rsidR="004C212E">
        <w:t xml:space="preserve"> ouvrages, corps de métiers ou p</w:t>
      </w:r>
      <w:r w:rsidRPr="008D6B60">
        <w:t>restations concernées</w:t>
      </w:r>
      <w:bookmarkEnd w:id="403"/>
      <w:bookmarkEnd w:id="404"/>
    </w:p>
    <w:p w14:paraId="3EA255A4" w14:textId="5A329A9A" w:rsidR="00794CDA" w:rsidRPr="008D6B60" w:rsidRDefault="00391581" w:rsidP="005238EF">
      <w:pPr>
        <w:pStyle w:val="Paragraphedeliste"/>
      </w:pPr>
      <w:r>
        <w:t>La s</w:t>
      </w:r>
      <w:r w:rsidR="000151D4">
        <w:t>aisie de tous les évé</w:t>
      </w:r>
      <w:r>
        <w:t xml:space="preserve">nements (anomalies, défauts, interventions, etc.) </w:t>
      </w:r>
      <w:r w:rsidR="00BF0E3E" w:rsidRPr="008D6B60">
        <w:t>dans le dél</w:t>
      </w:r>
      <w:r>
        <w:t>ai requis par le présent marché,</w:t>
      </w:r>
    </w:p>
    <w:p w14:paraId="74BC4BDE" w14:textId="77165B8D" w:rsidR="00794CDA" w:rsidRPr="008D6B60" w:rsidRDefault="00BF0E3E" w:rsidP="005238EF">
      <w:pPr>
        <w:pStyle w:val="Paragraphedeliste"/>
      </w:pPr>
      <w:r w:rsidRPr="008D6B60">
        <w:t>La saisie des informations r</w:t>
      </w:r>
      <w:r w:rsidR="00391581">
        <w:t>elatives aux fiches équipements,</w:t>
      </w:r>
    </w:p>
    <w:p w14:paraId="76B774F0" w14:textId="58CF50F4" w:rsidR="00794CDA" w:rsidRPr="008D6B60" w:rsidRDefault="00BF0E3E" w:rsidP="005238EF">
      <w:pPr>
        <w:pStyle w:val="Paragraphedeliste"/>
      </w:pPr>
      <w:r w:rsidRPr="008D6B60">
        <w:t>La mise à jour de la base de Maintenance et la saisie des opérations de maintenance curatives et préventives réalisées par le Titulaire pendant la duré</w:t>
      </w:r>
      <w:r w:rsidR="00391581">
        <w:t>e d’exécution du présent marché,</w:t>
      </w:r>
    </w:p>
    <w:p w14:paraId="1A8FC610" w14:textId="77777777" w:rsidR="00391581" w:rsidRPr="00CC44AF" w:rsidRDefault="00BF0E3E" w:rsidP="005238EF">
      <w:pPr>
        <w:pStyle w:val="Paragraphedeliste"/>
        <w:rPr>
          <w:rFonts w:eastAsiaTheme="majorEastAsia" w:cs="Arial"/>
          <w:sz w:val="28"/>
          <w:szCs w:val="32"/>
        </w:rPr>
      </w:pPr>
      <w:r w:rsidRPr="008D6B60">
        <w:t xml:space="preserve">La mise à jour </w:t>
      </w:r>
      <w:r w:rsidRPr="00CC44AF">
        <w:t>des DOE au format existant (DWG).</w:t>
      </w:r>
      <w:bookmarkStart w:id="405" w:name="_Toc53130107"/>
      <w:bookmarkStart w:id="406" w:name="_Toc53130103"/>
    </w:p>
    <w:p w14:paraId="770E0D9A" w14:textId="3DEBCFCD" w:rsidR="00794CDA" w:rsidRPr="00CC44AF" w:rsidRDefault="00BF0E3E" w:rsidP="005238EF">
      <w:pPr>
        <w:pStyle w:val="Paragraphedeliste"/>
        <w:rPr>
          <w:rFonts w:eastAsiaTheme="majorEastAsia" w:cs="Arial"/>
          <w:sz w:val="28"/>
          <w:szCs w:val="32"/>
        </w:rPr>
      </w:pPr>
      <w:r w:rsidRPr="00CC44AF">
        <w:br w:type="page" w:clear="all"/>
      </w:r>
    </w:p>
    <w:p w14:paraId="712CB4DE" w14:textId="77777777" w:rsidR="00794CDA" w:rsidRPr="008D6B60" w:rsidRDefault="00BF0E3E" w:rsidP="00F03F1B">
      <w:pPr>
        <w:pStyle w:val="Titre2"/>
        <w:tabs>
          <w:tab w:val="clear" w:pos="822"/>
          <w:tab w:val="clear" w:pos="1101"/>
          <w:tab w:val="left" w:pos="1134"/>
        </w:tabs>
        <w:ind w:left="1134" w:hanging="669"/>
      </w:pPr>
      <w:bookmarkStart w:id="407" w:name="_Toc163553029"/>
      <w:r w:rsidRPr="008D6B60">
        <w:t>REP - Reporting</w:t>
      </w:r>
      <w:bookmarkEnd w:id="405"/>
      <w:bookmarkEnd w:id="407"/>
    </w:p>
    <w:p w14:paraId="5B23A674" w14:textId="77777777" w:rsidR="00794CDA" w:rsidRPr="008D6B60" w:rsidRDefault="00BF0E3E" w:rsidP="004B5DB5">
      <w:pPr>
        <w:pStyle w:val="Titre3"/>
      </w:pPr>
      <w:bookmarkStart w:id="408" w:name="_Toc53130108"/>
      <w:bookmarkStart w:id="409" w:name="_Toc163553030"/>
      <w:r w:rsidRPr="008D6B60">
        <w:t>Définition du Service</w:t>
      </w:r>
      <w:bookmarkEnd w:id="408"/>
      <w:bookmarkEnd w:id="409"/>
    </w:p>
    <w:p w14:paraId="01B58916" w14:textId="26E791DA" w:rsidR="00794CDA" w:rsidRDefault="00BF0E3E">
      <w:r w:rsidRPr="008D6B60">
        <w:t xml:space="preserve">Ce service consiste à organiser l’ensemble des points de suivi de l’activité prévus dans le marché et à fournir à </w:t>
      </w:r>
      <w:r w:rsidRPr="008D6B60">
        <w:rPr>
          <w:rFonts w:cs="Arial"/>
        </w:rPr>
        <w:t xml:space="preserve">l’Acheteur </w:t>
      </w:r>
      <w:r w:rsidRPr="008D6B60">
        <w:t xml:space="preserve">l’ensemble de la documentation associée. Cette information a pour but d’établir les bases d’un partenariat efficace entre les parties et d’optimiser conjointement les exploitations immobilières sur les plans opérationnels et économiques. De manière générale, les informations et transmissions à </w:t>
      </w:r>
      <w:r w:rsidRPr="008D6B60">
        <w:rPr>
          <w:rFonts w:cs="Arial"/>
        </w:rPr>
        <w:t xml:space="preserve">l’Acheteur </w:t>
      </w:r>
      <w:r w:rsidRPr="008D6B60">
        <w:t>au titre du présent marché sont enregistrées et/ou font l’objet d’une trace écrite.</w:t>
      </w:r>
    </w:p>
    <w:p w14:paraId="1CD317D0" w14:textId="77777777" w:rsidR="00391581" w:rsidRPr="008D6B60" w:rsidRDefault="00391581"/>
    <w:p w14:paraId="2C58B569" w14:textId="77777777" w:rsidR="00794CDA" w:rsidRPr="008D6B60" w:rsidRDefault="00BF0E3E" w:rsidP="004B5DB5">
      <w:pPr>
        <w:pStyle w:val="Titre3"/>
      </w:pPr>
      <w:bookmarkStart w:id="410" w:name="_Toc53130109"/>
      <w:bookmarkStart w:id="411" w:name="_Toc163553031"/>
      <w:r w:rsidRPr="008D6B60">
        <w:t>Caractérisation des Défauts</w:t>
      </w:r>
      <w:bookmarkStart w:id="412" w:name="_Toc53130110"/>
      <w:bookmarkEnd w:id="410"/>
      <w:bookmarkEnd w:id="411"/>
    </w:p>
    <w:tbl>
      <w:tblPr>
        <w:tblStyle w:val="Grilledutableau"/>
        <w:tblW w:w="0" w:type="auto"/>
        <w:tblLook w:val="04A0" w:firstRow="1" w:lastRow="0" w:firstColumn="1" w:lastColumn="0" w:noHBand="0" w:noVBand="1"/>
      </w:tblPr>
      <w:tblGrid>
        <w:gridCol w:w="1397"/>
        <w:gridCol w:w="3941"/>
        <w:gridCol w:w="1887"/>
        <w:gridCol w:w="1837"/>
      </w:tblGrid>
      <w:tr w:rsidR="00794CDA" w:rsidRPr="008D6B60" w14:paraId="392CC9FC" w14:textId="77777777" w:rsidTr="00D05872">
        <w:trPr>
          <w:trHeight w:val="1043"/>
        </w:trPr>
        <w:tc>
          <w:tcPr>
            <w:tcW w:w="1397" w:type="dxa"/>
            <w:shd w:val="clear" w:color="auto" w:fill="D9D9D9" w:themeFill="background1" w:themeFillShade="D9"/>
            <w:vAlign w:val="center"/>
          </w:tcPr>
          <w:p w14:paraId="62343B43" w14:textId="77777777" w:rsidR="00794CDA" w:rsidRPr="008D6B60" w:rsidRDefault="00BF0E3E" w:rsidP="004B5DB5">
            <w:pPr>
              <w:spacing w:before="120" w:after="120"/>
              <w:jc w:val="center"/>
              <w:rPr>
                <w:b/>
              </w:rPr>
            </w:pPr>
            <w:r w:rsidRPr="008D6B60">
              <w:rPr>
                <w:b/>
              </w:rPr>
              <w:t>Référence</w:t>
            </w:r>
          </w:p>
        </w:tc>
        <w:tc>
          <w:tcPr>
            <w:tcW w:w="3941" w:type="dxa"/>
            <w:shd w:val="clear" w:color="auto" w:fill="D9D9D9" w:themeFill="background1" w:themeFillShade="D9"/>
            <w:vAlign w:val="center"/>
          </w:tcPr>
          <w:p w14:paraId="08D25A13" w14:textId="77777777" w:rsidR="00794CDA" w:rsidRPr="008D6B60" w:rsidRDefault="00BF0E3E" w:rsidP="004B5DB5">
            <w:pPr>
              <w:spacing w:before="120" w:after="120"/>
              <w:jc w:val="center"/>
              <w:rPr>
                <w:b/>
              </w:rPr>
            </w:pPr>
            <w:r w:rsidRPr="008D6B60">
              <w:rPr>
                <w:b/>
              </w:rPr>
              <w:t>Définition indicateur</w:t>
            </w:r>
          </w:p>
        </w:tc>
        <w:tc>
          <w:tcPr>
            <w:tcW w:w="1887" w:type="dxa"/>
            <w:shd w:val="clear" w:color="auto" w:fill="D9D9D9" w:themeFill="background1" w:themeFillShade="D9"/>
            <w:vAlign w:val="center"/>
          </w:tcPr>
          <w:p w14:paraId="399B9E27" w14:textId="4AFDB0AB" w:rsidR="00794CDA" w:rsidRPr="00D05872" w:rsidRDefault="00D05872" w:rsidP="004B5DB5">
            <w:pPr>
              <w:spacing w:before="120" w:after="120"/>
              <w:jc w:val="center"/>
              <w:rPr>
                <w:b/>
              </w:rPr>
            </w:pPr>
            <w:r w:rsidRPr="008D6B60">
              <w:rPr>
                <w:rFonts w:cs="Arial"/>
                <w:b/>
              </w:rPr>
              <w:t xml:space="preserve">Délai Résolution </w:t>
            </w:r>
            <w:r>
              <w:rPr>
                <w:b/>
              </w:rPr>
              <w:t>Maximal</w:t>
            </w:r>
          </w:p>
        </w:tc>
        <w:tc>
          <w:tcPr>
            <w:tcW w:w="1837" w:type="dxa"/>
            <w:shd w:val="clear" w:color="auto" w:fill="D9D9D9" w:themeFill="background1" w:themeFillShade="D9"/>
            <w:vAlign w:val="center"/>
          </w:tcPr>
          <w:p w14:paraId="220F1F34" w14:textId="77777777" w:rsidR="00794CDA" w:rsidRPr="008D6B60" w:rsidRDefault="00BF0E3E" w:rsidP="004B5DB5">
            <w:pPr>
              <w:spacing w:before="120" w:after="120"/>
              <w:jc w:val="center"/>
              <w:rPr>
                <w:b/>
              </w:rPr>
            </w:pPr>
            <w:r w:rsidRPr="008D6B60">
              <w:rPr>
                <w:b/>
              </w:rPr>
              <w:t>Pénalité</w:t>
            </w:r>
          </w:p>
        </w:tc>
      </w:tr>
      <w:tr w:rsidR="00794CDA" w:rsidRPr="008D6B60" w14:paraId="7BA00F44" w14:textId="77777777" w:rsidTr="004B5DB5">
        <w:tc>
          <w:tcPr>
            <w:tcW w:w="1397" w:type="dxa"/>
            <w:shd w:val="clear" w:color="auto" w:fill="FFFFFF" w:themeFill="background1"/>
            <w:vAlign w:val="center"/>
          </w:tcPr>
          <w:p w14:paraId="064D95F4" w14:textId="77777777" w:rsidR="00794CDA" w:rsidRPr="004B5DB5" w:rsidRDefault="00BF0E3E" w:rsidP="004B5DB5">
            <w:pPr>
              <w:spacing w:before="120" w:after="120"/>
              <w:jc w:val="center"/>
              <w:rPr>
                <w:b/>
                <w:szCs w:val="20"/>
              </w:rPr>
            </w:pPr>
            <w:r w:rsidRPr="004B5DB5">
              <w:rPr>
                <w:szCs w:val="20"/>
              </w:rPr>
              <w:t>REP</w:t>
            </w:r>
            <w:r w:rsidRPr="004B5DB5">
              <w:rPr>
                <w:rFonts w:cs="Arial"/>
                <w:szCs w:val="20"/>
              </w:rPr>
              <w:t>-1</w:t>
            </w:r>
          </w:p>
        </w:tc>
        <w:tc>
          <w:tcPr>
            <w:tcW w:w="3941" w:type="dxa"/>
            <w:shd w:val="clear" w:color="auto" w:fill="FFFFFF" w:themeFill="background1"/>
            <w:vAlign w:val="center"/>
          </w:tcPr>
          <w:p w14:paraId="697E571A" w14:textId="0EBC5B5D" w:rsidR="00794CDA" w:rsidRPr="004B5DB5" w:rsidRDefault="00BF0E3E" w:rsidP="00DA7D02">
            <w:pPr>
              <w:spacing w:before="120" w:after="120"/>
              <w:jc w:val="center"/>
              <w:rPr>
                <w:b/>
                <w:szCs w:val="20"/>
              </w:rPr>
            </w:pPr>
            <w:r w:rsidRPr="004B5DB5">
              <w:rPr>
                <w:szCs w:val="20"/>
              </w:rPr>
              <w:t>Retard de transmission d’un document exigible au titre du marché (DUME, DC4, éléments du coût de revient, DADS, attestation d'assurance, rapport annuel, etc.). Cet indicateur ne s’applique pas aux documents couverts par un autre indicateur sanctionnant leur r</w:t>
            </w:r>
            <w:r w:rsidR="009879C5">
              <w:rPr>
                <w:szCs w:val="20"/>
              </w:rPr>
              <w:t>etard ou défaut de transmission</w:t>
            </w:r>
          </w:p>
        </w:tc>
        <w:tc>
          <w:tcPr>
            <w:tcW w:w="1887" w:type="dxa"/>
            <w:shd w:val="clear" w:color="auto" w:fill="FFFFFF" w:themeFill="background1"/>
            <w:vAlign w:val="center"/>
          </w:tcPr>
          <w:p w14:paraId="2EE079C1" w14:textId="77777777" w:rsidR="00794CDA" w:rsidRPr="004B5DB5" w:rsidRDefault="00BF0E3E" w:rsidP="004B5DB5">
            <w:pPr>
              <w:spacing w:before="120" w:after="120"/>
              <w:jc w:val="center"/>
              <w:rPr>
                <w:b/>
                <w:szCs w:val="20"/>
              </w:rPr>
            </w:pPr>
            <w:r w:rsidRPr="004B5DB5">
              <w:rPr>
                <w:szCs w:val="20"/>
              </w:rPr>
              <w:t>10 jours</w:t>
            </w:r>
          </w:p>
        </w:tc>
        <w:tc>
          <w:tcPr>
            <w:tcW w:w="1837" w:type="dxa"/>
            <w:shd w:val="clear" w:color="auto" w:fill="FFFFFF" w:themeFill="background1"/>
            <w:vAlign w:val="center"/>
          </w:tcPr>
          <w:p w14:paraId="74ABBDDF" w14:textId="77777777" w:rsidR="00794CDA" w:rsidRPr="004B5DB5" w:rsidRDefault="00BF0E3E" w:rsidP="004B5DB5">
            <w:pPr>
              <w:spacing w:before="120" w:after="120"/>
              <w:jc w:val="center"/>
              <w:rPr>
                <w:b/>
                <w:szCs w:val="20"/>
              </w:rPr>
            </w:pPr>
            <w:r w:rsidRPr="004B5DB5">
              <w:rPr>
                <w:szCs w:val="20"/>
              </w:rPr>
              <w:t>10 x Po / tranche de DRM</w:t>
            </w:r>
          </w:p>
        </w:tc>
      </w:tr>
      <w:tr w:rsidR="00794CDA" w:rsidRPr="008D6B60" w14:paraId="7358F7AB" w14:textId="77777777" w:rsidTr="009879C5">
        <w:trPr>
          <w:trHeight w:val="1458"/>
        </w:trPr>
        <w:tc>
          <w:tcPr>
            <w:tcW w:w="1397" w:type="dxa"/>
            <w:shd w:val="clear" w:color="auto" w:fill="FFFFFF" w:themeFill="background1"/>
            <w:vAlign w:val="center"/>
          </w:tcPr>
          <w:p w14:paraId="46769C43" w14:textId="77777777" w:rsidR="00794CDA" w:rsidRPr="004B5DB5" w:rsidRDefault="00BF0E3E" w:rsidP="004B5DB5">
            <w:pPr>
              <w:spacing w:before="120" w:after="120"/>
              <w:jc w:val="center"/>
              <w:rPr>
                <w:szCs w:val="20"/>
              </w:rPr>
            </w:pPr>
            <w:r w:rsidRPr="004B5DB5">
              <w:rPr>
                <w:szCs w:val="20"/>
              </w:rPr>
              <w:t>REP</w:t>
            </w:r>
            <w:r w:rsidRPr="004B5DB5">
              <w:rPr>
                <w:rFonts w:cs="Arial"/>
                <w:szCs w:val="20"/>
              </w:rPr>
              <w:t>-2</w:t>
            </w:r>
          </w:p>
        </w:tc>
        <w:tc>
          <w:tcPr>
            <w:tcW w:w="3941" w:type="dxa"/>
            <w:shd w:val="clear" w:color="auto" w:fill="FFFFFF" w:themeFill="background1"/>
            <w:vAlign w:val="center"/>
          </w:tcPr>
          <w:p w14:paraId="4F559A38" w14:textId="5375C9DD" w:rsidR="00794CDA" w:rsidRPr="004B5DB5" w:rsidRDefault="00BF0E3E" w:rsidP="004B5DB5">
            <w:pPr>
              <w:spacing w:before="120" w:after="120"/>
              <w:jc w:val="center"/>
              <w:rPr>
                <w:szCs w:val="20"/>
              </w:rPr>
            </w:pPr>
            <w:r w:rsidRPr="004B5DB5">
              <w:rPr>
                <w:szCs w:val="20"/>
              </w:rPr>
              <w:t xml:space="preserve">Non-réalisation ou retard de transmission des éléments de suivi de l'activité (RMA, compte rendu de réunion, </w:t>
            </w:r>
            <w:r w:rsidR="00B31D81">
              <w:rPr>
                <w:szCs w:val="20"/>
              </w:rPr>
              <w:t xml:space="preserve">rapports des visites réglementaires, </w:t>
            </w:r>
            <w:r w:rsidRPr="004B5DB5">
              <w:rPr>
                <w:szCs w:val="20"/>
              </w:rPr>
              <w:t>etc.)</w:t>
            </w:r>
          </w:p>
        </w:tc>
        <w:tc>
          <w:tcPr>
            <w:tcW w:w="1887" w:type="dxa"/>
            <w:shd w:val="clear" w:color="auto" w:fill="FFFFFF" w:themeFill="background1"/>
            <w:vAlign w:val="center"/>
          </w:tcPr>
          <w:p w14:paraId="220A350E" w14:textId="77777777" w:rsidR="00794CDA" w:rsidRPr="004B5DB5" w:rsidRDefault="00BF0E3E" w:rsidP="004B5DB5">
            <w:pPr>
              <w:spacing w:before="120" w:after="120"/>
              <w:jc w:val="center"/>
              <w:rPr>
                <w:szCs w:val="20"/>
              </w:rPr>
            </w:pPr>
            <w:r w:rsidRPr="004B5DB5">
              <w:rPr>
                <w:szCs w:val="20"/>
              </w:rPr>
              <w:t>2 jours après rendez-vous</w:t>
            </w:r>
          </w:p>
        </w:tc>
        <w:tc>
          <w:tcPr>
            <w:tcW w:w="1837" w:type="dxa"/>
            <w:shd w:val="clear" w:color="auto" w:fill="FFFFFF" w:themeFill="background1"/>
            <w:vAlign w:val="center"/>
          </w:tcPr>
          <w:p w14:paraId="7CA22456" w14:textId="77777777" w:rsidR="00794CDA" w:rsidRPr="004B5DB5" w:rsidRDefault="00BF0E3E" w:rsidP="004B5DB5">
            <w:pPr>
              <w:spacing w:before="120" w:after="120"/>
              <w:jc w:val="center"/>
              <w:rPr>
                <w:szCs w:val="20"/>
              </w:rPr>
            </w:pPr>
            <w:r w:rsidRPr="004B5DB5">
              <w:rPr>
                <w:szCs w:val="20"/>
              </w:rPr>
              <w:t>20 x Po / tranche de DRM</w:t>
            </w:r>
          </w:p>
        </w:tc>
      </w:tr>
      <w:tr w:rsidR="00794CDA" w:rsidRPr="008D6B60" w14:paraId="07AD8935" w14:textId="77777777" w:rsidTr="009879C5">
        <w:trPr>
          <w:trHeight w:val="1458"/>
        </w:trPr>
        <w:tc>
          <w:tcPr>
            <w:tcW w:w="1397" w:type="dxa"/>
            <w:shd w:val="clear" w:color="auto" w:fill="FFFFFF" w:themeFill="background1"/>
            <w:vAlign w:val="center"/>
          </w:tcPr>
          <w:p w14:paraId="372241D9" w14:textId="77777777" w:rsidR="00794CDA" w:rsidRPr="004B5DB5" w:rsidRDefault="00BF0E3E" w:rsidP="004B5DB5">
            <w:pPr>
              <w:spacing w:before="120" w:after="120"/>
              <w:jc w:val="center"/>
              <w:rPr>
                <w:szCs w:val="20"/>
              </w:rPr>
            </w:pPr>
            <w:r w:rsidRPr="004B5DB5">
              <w:rPr>
                <w:szCs w:val="20"/>
              </w:rPr>
              <w:t>REP</w:t>
            </w:r>
            <w:r w:rsidRPr="004B5DB5">
              <w:rPr>
                <w:rFonts w:cs="Arial"/>
                <w:szCs w:val="20"/>
              </w:rPr>
              <w:t>-3</w:t>
            </w:r>
          </w:p>
        </w:tc>
        <w:tc>
          <w:tcPr>
            <w:tcW w:w="3941" w:type="dxa"/>
            <w:shd w:val="clear" w:color="auto" w:fill="FFFFFF" w:themeFill="background1"/>
            <w:vAlign w:val="center"/>
          </w:tcPr>
          <w:p w14:paraId="3844FCDF" w14:textId="5413F827" w:rsidR="00794CDA" w:rsidRPr="004B5DB5" w:rsidRDefault="00BF0E3E" w:rsidP="004B5DB5">
            <w:pPr>
              <w:spacing w:before="120" w:after="120"/>
              <w:jc w:val="center"/>
              <w:rPr>
                <w:szCs w:val="20"/>
              </w:rPr>
            </w:pPr>
            <w:r w:rsidRPr="004B5DB5">
              <w:rPr>
                <w:szCs w:val="20"/>
              </w:rPr>
              <w:t>Absence non excusée du Titulaire à une réunion fixée par l</w:t>
            </w:r>
            <w:r w:rsidR="009879C5">
              <w:rPr>
                <w:szCs w:val="20"/>
              </w:rPr>
              <w:t>’Acheteur</w:t>
            </w:r>
          </w:p>
        </w:tc>
        <w:tc>
          <w:tcPr>
            <w:tcW w:w="1887" w:type="dxa"/>
            <w:shd w:val="clear" w:color="auto" w:fill="FFFFFF" w:themeFill="background1"/>
            <w:vAlign w:val="center"/>
          </w:tcPr>
          <w:p w14:paraId="49A5C516" w14:textId="7103EFED" w:rsidR="00794CDA" w:rsidRPr="004B5DB5" w:rsidRDefault="00537816" w:rsidP="004B5DB5">
            <w:pPr>
              <w:spacing w:before="120" w:after="120"/>
              <w:jc w:val="center"/>
              <w:rPr>
                <w:szCs w:val="20"/>
              </w:rPr>
            </w:pPr>
            <w:r>
              <w:rPr>
                <w:szCs w:val="20"/>
              </w:rPr>
              <w:t>Sans délai</w:t>
            </w:r>
          </w:p>
        </w:tc>
        <w:tc>
          <w:tcPr>
            <w:tcW w:w="1837" w:type="dxa"/>
            <w:shd w:val="clear" w:color="auto" w:fill="FFFFFF" w:themeFill="background1"/>
            <w:vAlign w:val="center"/>
          </w:tcPr>
          <w:p w14:paraId="7786C12B" w14:textId="77777777" w:rsidR="00794CDA" w:rsidRPr="004B5DB5" w:rsidRDefault="00BF0E3E" w:rsidP="004B5DB5">
            <w:pPr>
              <w:spacing w:before="120" w:after="120"/>
              <w:jc w:val="center"/>
              <w:rPr>
                <w:szCs w:val="20"/>
              </w:rPr>
            </w:pPr>
            <w:r w:rsidRPr="004B5DB5">
              <w:rPr>
                <w:szCs w:val="20"/>
              </w:rPr>
              <w:t>50 x Po / constat (forfaitaire)</w:t>
            </w:r>
          </w:p>
        </w:tc>
      </w:tr>
      <w:tr w:rsidR="00794CDA" w:rsidRPr="008D6B60" w14:paraId="5E60885C" w14:textId="77777777" w:rsidTr="009879C5">
        <w:trPr>
          <w:trHeight w:val="1458"/>
        </w:trPr>
        <w:tc>
          <w:tcPr>
            <w:tcW w:w="1397" w:type="dxa"/>
            <w:shd w:val="clear" w:color="auto" w:fill="FFFFFF" w:themeFill="background1"/>
            <w:vAlign w:val="center"/>
          </w:tcPr>
          <w:p w14:paraId="27757007" w14:textId="77777777" w:rsidR="00794CDA" w:rsidRPr="004B5DB5" w:rsidRDefault="00BF0E3E" w:rsidP="004B5DB5">
            <w:pPr>
              <w:spacing w:before="120" w:after="120"/>
              <w:jc w:val="center"/>
              <w:rPr>
                <w:szCs w:val="20"/>
              </w:rPr>
            </w:pPr>
            <w:r w:rsidRPr="004B5DB5">
              <w:rPr>
                <w:szCs w:val="20"/>
              </w:rPr>
              <w:t>REP</w:t>
            </w:r>
            <w:r w:rsidRPr="004B5DB5">
              <w:rPr>
                <w:rFonts w:cs="Arial"/>
                <w:szCs w:val="20"/>
              </w:rPr>
              <w:t>-4</w:t>
            </w:r>
          </w:p>
        </w:tc>
        <w:tc>
          <w:tcPr>
            <w:tcW w:w="3941" w:type="dxa"/>
            <w:shd w:val="clear" w:color="auto" w:fill="FFFFFF" w:themeFill="background1"/>
            <w:vAlign w:val="center"/>
          </w:tcPr>
          <w:p w14:paraId="5F5771BE" w14:textId="77777777" w:rsidR="00794CDA" w:rsidRPr="004B5DB5" w:rsidRDefault="00BF0E3E" w:rsidP="004B5DB5">
            <w:pPr>
              <w:spacing w:before="120" w:after="120"/>
              <w:jc w:val="center"/>
              <w:rPr>
                <w:szCs w:val="20"/>
              </w:rPr>
            </w:pPr>
            <w:r w:rsidRPr="004B5DB5">
              <w:rPr>
                <w:szCs w:val="20"/>
              </w:rPr>
              <w:t>Retard de transmission d’une information nécessaire au fonctionnement de la prestation (planning de maintenance, demande d’exonération de pénalité, etc.)</w:t>
            </w:r>
          </w:p>
        </w:tc>
        <w:tc>
          <w:tcPr>
            <w:tcW w:w="1887" w:type="dxa"/>
            <w:shd w:val="clear" w:color="auto" w:fill="FFFFFF" w:themeFill="background1"/>
            <w:vAlign w:val="center"/>
          </w:tcPr>
          <w:p w14:paraId="38B35E84" w14:textId="77777777" w:rsidR="00794CDA" w:rsidRPr="004B5DB5" w:rsidRDefault="00BF0E3E" w:rsidP="004B5DB5">
            <w:pPr>
              <w:spacing w:before="120" w:after="120"/>
              <w:jc w:val="center"/>
              <w:rPr>
                <w:szCs w:val="20"/>
              </w:rPr>
            </w:pPr>
            <w:r w:rsidRPr="004B5DB5">
              <w:rPr>
                <w:szCs w:val="20"/>
              </w:rPr>
              <w:t>Suivant le service ou la demande de l'Acheteur</w:t>
            </w:r>
          </w:p>
        </w:tc>
        <w:tc>
          <w:tcPr>
            <w:tcW w:w="1837" w:type="dxa"/>
            <w:shd w:val="clear" w:color="auto" w:fill="FFFFFF" w:themeFill="background1"/>
            <w:vAlign w:val="center"/>
          </w:tcPr>
          <w:p w14:paraId="543DB549" w14:textId="77777777" w:rsidR="00794CDA" w:rsidRPr="004B5DB5" w:rsidRDefault="00BF0E3E" w:rsidP="004B5DB5">
            <w:pPr>
              <w:spacing w:before="120" w:after="120"/>
              <w:jc w:val="center"/>
              <w:rPr>
                <w:szCs w:val="20"/>
              </w:rPr>
            </w:pPr>
            <w:r w:rsidRPr="004B5DB5">
              <w:rPr>
                <w:szCs w:val="20"/>
              </w:rPr>
              <w:t>10 x Po / tranche de DRM</w:t>
            </w:r>
          </w:p>
        </w:tc>
      </w:tr>
    </w:tbl>
    <w:p w14:paraId="385C1F44" w14:textId="77777777" w:rsidR="004B5DB5" w:rsidRDefault="004B5DB5" w:rsidP="004B5DB5"/>
    <w:p w14:paraId="4128587B" w14:textId="4646F37F" w:rsidR="00794CDA" w:rsidRPr="008D6B60" w:rsidRDefault="00BF0E3E" w:rsidP="008D6B60">
      <w:pPr>
        <w:pStyle w:val="Titre3"/>
      </w:pPr>
      <w:bookmarkStart w:id="413" w:name="_Toc163553032"/>
      <w:r w:rsidRPr="008D6B60">
        <w:t>Liste indicative et non exhaustive des équipements,</w:t>
      </w:r>
      <w:r w:rsidR="004C212E">
        <w:t xml:space="preserve"> ouvrages, corps de métiers ou p</w:t>
      </w:r>
      <w:r w:rsidRPr="008D6B60">
        <w:t>restations concernées</w:t>
      </w:r>
      <w:bookmarkEnd w:id="412"/>
      <w:bookmarkEnd w:id="413"/>
    </w:p>
    <w:p w14:paraId="43D74C49" w14:textId="123B6108" w:rsidR="00794CDA" w:rsidRPr="008D6B60" w:rsidRDefault="00BF0E3E" w:rsidP="00BD78E3">
      <w:pPr>
        <w:pStyle w:val="Paragraphedeliste"/>
        <w:numPr>
          <w:ilvl w:val="0"/>
          <w:numId w:val="1"/>
        </w:numPr>
      </w:pPr>
      <w:r w:rsidRPr="008D6B60">
        <w:t>L’élaboration et la trans</w:t>
      </w:r>
      <w:r w:rsidR="00391581">
        <w:t>mission des rapports d’activité,</w:t>
      </w:r>
    </w:p>
    <w:p w14:paraId="3596720C" w14:textId="364BF423" w:rsidR="00794CDA" w:rsidRPr="008D6B60" w:rsidRDefault="00BF0E3E" w:rsidP="00BD78E3">
      <w:pPr>
        <w:pStyle w:val="Paragraphedeliste"/>
        <w:numPr>
          <w:ilvl w:val="0"/>
          <w:numId w:val="1"/>
        </w:numPr>
      </w:pPr>
      <w:r w:rsidRPr="008D6B60">
        <w:t>La tenue de ce</w:t>
      </w:r>
      <w:r w:rsidR="00391581">
        <w:t>s réunions de suivis d’activité,</w:t>
      </w:r>
    </w:p>
    <w:p w14:paraId="67A214EB" w14:textId="77777777" w:rsidR="00E67148" w:rsidRPr="00E67148" w:rsidRDefault="00BF0E3E" w:rsidP="00BD78E3">
      <w:pPr>
        <w:pStyle w:val="Paragraphedeliste"/>
        <w:numPr>
          <w:ilvl w:val="0"/>
          <w:numId w:val="1"/>
        </w:numPr>
      </w:pPr>
      <w:r w:rsidRPr="008D6B60">
        <w:t>La saisie ou le transfert des informations dans l’outil de suivi de maintenance.</w:t>
      </w:r>
    </w:p>
    <w:p w14:paraId="50095E0D" w14:textId="77777777" w:rsidR="00794CDA" w:rsidRPr="008D6B60" w:rsidRDefault="00BF0E3E" w:rsidP="00BD78E3">
      <w:pPr>
        <w:pStyle w:val="Paragraphedeliste"/>
        <w:numPr>
          <w:ilvl w:val="0"/>
          <w:numId w:val="1"/>
        </w:numPr>
        <w:rPr>
          <w:rFonts w:eastAsiaTheme="majorEastAsia" w:cs="Arial"/>
          <w:color w:val="C00000"/>
          <w:sz w:val="28"/>
          <w:szCs w:val="32"/>
        </w:rPr>
      </w:pPr>
      <w:r w:rsidRPr="008D6B60">
        <w:br w:type="page" w:clear="all"/>
      </w:r>
    </w:p>
    <w:p w14:paraId="1269FB08" w14:textId="788B2346" w:rsidR="00794CDA" w:rsidRPr="008D6B60" w:rsidRDefault="00BF0E3E" w:rsidP="00F03F1B">
      <w:pPr>
        <w:pStyle w:val="Titre2"/>
        <w:tabs>
          <w:tab w:val="clear" w:pos="822"/>
          <w:tab w:val="clear" w:pos="1101"/>
          <w:tab w:val="left" w:pos="1134"/>
        </w:tabs>
        <w:ind w:left="1134" w:hanging="669"/>
      </w:pPr>
      <w:bookmarkStart w:id="414" w:name="_Toc163553033"/>
      <w:r w:rsidRPr="008D6B60">
        <w:t xml:space="preserve">GESMOY - Gestion </w:t>
      </w:r>
      <w:bookmarkEnd w:id="406"/>
      <w:r w:rsidRPr="008D6B60">
        <w:t>des moyens</w:t>
      </w:r>
      <w:bookmarkEnd w:id="414"/>
    </w:p>
    <w:p w14:paraId="06D02160" w14:textId="21B6C748" w:rsidR="00794CDA" w:rsidRPr="008D6B60" w:rsidRDefault="00BF0E3E" w:rsidP="008D6B60">
      <w:pPr>
        <w:pStyle w:val="Titre3"/>
      </w:pPr>
      <w:bookmarkStart w:id="415" w:name="_Toc53130104"/>
      <w:bookmarkStart w:id="416" w:name="_Toc163553034"/>
      <w:r w:rsidRPr="008D6B60">
        <w:t>Définition du Service</w:t>
      </w:r>
      <w:bookmarkEnd w:id="415"/>
      <w:bookmarkEnd w:id="416"/>
    </w:p>
    <w:p w14:paraId="506A5708" w14:textId="22A0193C" w:rsidR="00794CDA" w:rsidRDefault="00BF0E3E" w:rsidP="00D05872">
      <w:r w:rsidRPr="008D6B60">
        <w:t xml:space="preserve">Ce service </w:t>
      </w:r>
      <w:r w:rsidR="00D05872">
        <w:t xml:space="preserve">consiste à mettre en œuvre les moyens humains définis par le Titulaire dans le cadre de son offre pour répondre aux </w:t>
      </w:r>
      <w:r w:rsidRPr="008D6B60">
        <w:t>objectif</w:t>
      </w:r>
      <w:r w:rsidR="00D05872">
        <w:t>s de satisfaction et de qualité de service attendus par l’Acheteur sur la durée du marché.</w:t>
      </w:r>
    </w:p>
    <w:p w14:paraId="0A4CDFBB" w14:textId="77777777" w:rsidR="009879C5" w:rsidRPr="008D6B60" w:rsidRDefault="009879C5" w:rsidP="009879C5"/>
    <w:p w14:paraId="1A99AC9E" w14:textId="6AB86A50" w:rsidR="00794CDA" w:rsidRPr="008D6B60" w:rsidRDefault="00BF0E3E" w:rsidP="004B5DB5">
      <w:pPr>
        <w:pStyle w:val="Titre3"/>
      </w:pPr>
      <w:bookmarkStart w:id="417" w:name="_Toc53130105"/>
      <w:bookmarkStart w:id="418" w:name="_Toc163553035"/>
      <w:r w:rsidRPr="008D6B60">
        <w:t>Caractérisation des Défauts</w:t>
      </w:r>
      <w:bookmarkEnd w:id="417"/>
      <w:bookmarkEnd w:id="418"/>
    </w:p>
    <w:tbl>
      <w:tblPr>
        <w:tblStyle w:val="Grilledutableau"/>
        <w:tblW w:w="5000" w:type="pct"/>
        <w:tblLook w:val="04A0" w:firstRow="1" w:lastRow="0" w:firstColumn="1" w:lastColumn="0" w:noHBand="0" w:noVBand="1"/>
      </w:tblPr>
      <w:tblGrid>
        <w:gridCol w:w="1363"/>
        <w:gridCol w:w="3821"/>
        <w:gridCol w:w="2008"/>
        <w:gridCol w:w="1870"/>
      </w:tblGrid>
      <w:tr w:rsidR="00794CDA" w:rsidRPr="008D6B60" w14:paraId="399581C0" w14:textId="77777777" w:rsidTr="00D05872">
        <w:trPr>
          <w:trHeight w:val="1043"/>
        </w:trPr>
        <w:tc>
          <w:tcPr>
            <w:tcW w:w="752" w:type="pct"/>
            <w:shd w:val="clear" w:color="auto" w:fill="D9D9D9" w:themeFill="background1" w:themeFillShade="D9"/>
            <w:vAlign w:val="center"/>
          </w:tcPr>
          <w:p w14:paraId="147FF3A8" w14:textId="77777777" w:rsidR="00794CDA" w:rsidRPr="008D6B60" w:rsidRDefault="00BF0E3E" w:rsidP="004B5DB5">
            <w:pPr>
              <w:spacing w:before="120" w:after="120"/>
              <w:jc w:val="center"/>
              <w:rPr>
                <w:rFonts w:cs="Arial"/>
                <w:b/>
              </w:rPr>
            </w:pPr>
            <w:r w:rsidRPr="008D6B60">
              <w:rPr>
                <w:b/>
              </w:rPr>
              <w:t>Référence</w:t>
            </w:r>
          </w:p>
        </w:tc>
        <w:tc>
          <w:tcPr>
            <w:tcW w:w="2108" w:type="pct"/>
            <w:shd w:val="clear" w:color="auto" w:fill="D9D9D9" w:themeFill="background1" w:themeFillShade="D9"/>
            <w:vAlign w:val="center"/>
          </w:tcPr>
          <w:p w14:paraId="0BB327BC" w14:textId="77777777" w:rsidR="00794CDA" w:rsidRPr="008D6B60" w:rsidRDefault="00BF0E3E" w:rsidP="004B5DB5">
            <w:pPr>
              <w:spacing w:before="120" w:after="120"/>
              <w:jc w:val="center"/>
              <w:rPr>
                <w:rFonts w:cs="Arial"/>
                <w:b/>
              </w:rPr>
            </w:pPr>
            <w:r w:rsidRPr="008D6B60">
              <w:rPr>
                <w:b/>
              </w:rPr>
              <w:t>Définition</w:t>
            </w:r>
            <w:r w:rsidRPr="008D6B60">
              <w:rPr>
                <w:rFonts w:cs="Arial"/>
                <w:b/>
              </w:rPr>
              <w:t xml:space="preserve"> </w:t>
            </w:r>
            <w:r w:rsidRPr="008D6B60">
              <w:rPr>
                <w:b/>
              </w:rPr>
              <w:t>indicateur</w:t>
            </w:r>
          </w:p>
        </w:tc>
        <w:tc>
          <w:tcPr>
            <w:tcW w:w="1108" w:type="pct"/>
            <w:shd w:val="clear" w:color="auto" w:fill="D9D9D9" w:themeFill="background1" w:themeFillShade="D9"/>
            <w:vAlign w:val="center"/>
          </w:tcPr>
          <w:p w14:paraId="73081782" w14:textId="63FDC5AF" w:rsidR="00794CDA" w:rsidRPr="008D6B60" w:rsidRDefault="00BF0E3E" w:rsidP="004B5DB5">
            <w:pPr>
              <w:spacing w:before="120" w:after="120"/>
              <w:jc w:val="center"/>
              <w:rPr>
                <w:rFonts w:cs="Arial"/>
                <w:b/>
              </w:rPr>
            </w:pPr>
            <w:r w:rsidRPr="008D6B60">
              <w:rPr>
                <w:rFonts w:cs="Arial"/>
                <w:b/>
              </w:rPr>
              <w:t xml:space="preserve">Délai Résolution </w:t>
            </w:r>
            <w:r w:rsidR="0047361E">
              <w:rPr>
                <w:b/>
              </w:rPr>
              <w:t>Maximal</w:t>
            </w:r>
          </w:p>
        </w:tc>
        <w:tc>
          <w:tcPr>
            <w:tcW w:w="1032" w:type="pct"/>
            <w:shd w:val="clear" w:color="auto" w:fill="D9D9D9" w:themeFill="background1" w:themeFillShade="D9"/>
            <w:vAlign w:val="center"/>
          </w:tcPr>
          <w:p w14:paraId="187AC99E" w14:textId="77777777" w:rsidR="00794CDA" w:rsidRPr="008D6B60" w:rsidRDefault="00BF0E3E" w:rsidP="004B5DB5">
            <w:pPr>
              <w:spacing w:before="120" w:after="120"/>
              <w:jc w:val="center"/>
              <w:rPr>
                <w:rFonts w:cs="Arial"/>
                <w:b/>
              </w:rPr>
            </w:pPr>
            <w:r w:rsidRPr="008D6B60">
              <w:rPr>
                <w:b/>
              </w:rPr>
              <w:t>Pénalité</w:t>
            </w:r>
          </w:p>
        </w:tc>
      </w:tr>
      <w:tr w:rsidR="00794CDA" w:rsidRPr="008D6B60" w14:paraId="3654FEA7" w14:textId="77777777" w:rsidTr="00D05872">
        <w:trPr>
          <w:trHeight w:val="1462"/>
        </w:trPr>
        <w:tc>
          <w:tcPr>
            <w:tcW w:w="752" w:type="pct"/>
            <w:vAlign w:val="center"/>
          </w:tcPr>
          <w:p w14:paraId="379F63F0" w14:textId="77777777" w:rsidR="00794CDA" w:rsidRPr="004B5DB5" w:rsidRDefault="00BF0E3E" w:rsidP="004B5DB5">
            <w:pPr>
              <w:jc w:val="center"/>
              <w:rPr>
                <w:rFonts w:cs="Arial"/>
                <w:szCs w:val="20"/>
              </w:rPr>
            </w:pPr>
            <w:r w:rsidRPr="004B5DB5">
              <w:rPr>
                <w:szCs w:val="20"/>
              </w:rPr>
              <w:t>GESMOY</w:t>
            </w:r>
            <w:r w:rsidRPr="004B5DB5">
              <w:rPr>
                <w:rFonts w:cs="Arial"/>
                <w:szCs w:val="20"/>
              </w:rPr>
              <w:t>-1</w:t>
            </w:r>
          </w:p>
        </w:tc>
        <w:tc>
          <w:tcPr>
            <w:tcW w:w="2108" w:type="pct"/>
            <w:vAlign w:val="center"/>
          </w:tcPr>
          <w:p w14:paraId="78C9C913" w14:textId="217ACF8E" w:rsidR="00794CDA" w:rsidRPr="004B5DB5" w:rsidRDefault="00BF0E3E" w:rsidP="004B5DB5">
            <w:pPr>
              <w:jc w:val="center"/>
              <w:rPr>
                <w:szCs w:val="20"/>
              </w:rPr>
            </w:pPr>
            <w:r w:rsidRPr="004B5DB5">
              <w:rPr>
                <w:szCs w:val="20"/>
              </w:rPr>
              <w:t>Non-respect de l’organigramme du Titulaire et notamment des moyens humains (y compris qualifications) déc</w:t>
            </w:r>
            <w:r w:rsidR="009879C5">
              <w:rPr>
                <w:szCs w:val="20"/>
              </w:rPr>
              <w:t>rits dans le cadre de son offre</w:t>
            </w:r>
          </w:p>
        </w:tc>
        <w:tc>
          <w:tcPr>
            <w:tcW w:w="1108" w:type="pct"/>
            <w:vAlign w:val="center"/>
          </w:tcPr>
          <w:p w14:paraId="7033C467" w14:textId="77777777" w:rsidR="00794CDA" w:rsidRPr="004B5DB5" w:rsidRDefault="00BF0E3E" w:rsidP="004B5DB5">
            <w:pPr>
              <w:jc w:val="center"/>
              <w:rPr>
                <w:rFonts w:cs="Arial"/>
                <w:szCs w:val="20"/>
              </w:rPr>
            </w:pPr>
            <w:r w:rsidRPr="004B5DB5">
              <w:rPr>
                <w:rFonts w:cs="Arial"/>
                <w:szCs w:val="20"/>
              </w:rPr>
              <w:t>Calendrier</w:t>
            </w:r>
            <w:r w:rsidR="004B5DB5" w:rsidRPr="004B5DB5">
              <w:rPr>
                <w:rFonts w:cs="Arial"/>
                <w:szCs w:val="20"/>
              </w:rPr>
              <w:t xml:space="preserve"> des effectifs réalisé au mois N</w:t>
            </w:r>
            <w:r w:rsidRPr="004B5DB5">
              <w:rPr>
                <w:rFonts w:cs="Arial"/>
                <w:szCs w:val="20"/>
              </w:rPr>
              <w:t>-1 présenté dans le cadre du RMA</w:t>
            </w:r>
          </w:p>
        </w:tc>
        <w:tc>
          <w:tcPr>
            <w:tcW w:w="1032" w:type="pct"/>
            <w:vAlign w:val="center"/>
          </w:tcPr>
          <w:p w14:paraId="0D028FD8" w14:textId="77777777" w:rsidR="00794CDA" w:rsidRPr="004B5DB5" w:rsidRDefault="00BF0E3E" w:rsidP="004B5DB5">
            <w:pPr>
              <w:jc w:val="center"/>
              <w:rPr>
                <w:szCs w:val="20"/>
              </w:rPr>
            </w:pPr>
            <w:r w:rsidRPr="004B5DB5">
              <w:rPr>
                <w:szCs w:val="20"/>
              </w:rPr>
              <w:t>10 x Po de personnel manquant (forfaitaire)</w:t>
            </w:r>
          </w:p>
        </w:tc>
      </w:tr>
      <w:tr w:rsidR="00794CDA" w:rsidRPr="008D6B60" w14:paraId="14EA96AB" w14:textId="77777777" w:rsidTr="00D05872">
        <w:trPr>
          <w:trHeight w:val="1462"/>
        </w:trPr>
        <w:tc>
          <w:tcPr>
            <w:tcW w:w="752" w:type="pct"/>
            <w:vAlign w:val="center"/>
          </w:tcPr>
          <w:p w14:paraId="75BA1472" w14:textId="77777777" w:rsidR="00794CDA" w:rsidRPr="004B5DB5" w:rsidRDefault="00BF0E3E" w:rsidP="004B5DB5">
            <w:pPr>
              <w:jc w:val="center"/>
              <w:rPr>
                <w:rFonts w:cs="Arial"/>
                <w:szCs w:val="20"/>
              </w:rPr>
            </w:pPr>
            <w:r w:rsidRPr="004B5DB5">
              <w:rPr>
                <w:szCs w:val="20"/>
              </w:rPr>
              <w:t>GESMOY</w:t>
            </w:r>
            <w:r w:rsidRPr="004B5DB5">
              <w:rPr>
                <w:rFonts w:cs="Arial"/>
                <w:szCs w:val="20"/>
              </w:rPr>
              <w:t>-2</w:t>
            </w:r>
          </w:p>
        </w:tc>
        <w:tc>
          <w:tcPr>
            <w:tcW w:w="2108" w:type="pct"/>
            <w:vAlign w:val="center"/>
          </w:tcPr>
          <w:p w14:paraId="7EAF5A10" w14:textId="2B894036" w:rsidR="00794CDA" w:rsidRPr="004B5DB5" w:rsidRDefault="00BF0E3E" w:rsidP="009879C5">
            <w:pPr>
              <w:jc w:val="center"/>
              <w:rPr>
                <w:szCs w:val="20"/>
              </w:rPr>
            </w:pPr>
            <w:r w:rsidRPr="004B5DB5">
              <w:rPr>
                <w:szCs w:val="20"/>
              </w:rPr>
              <w:t>Non-respect d’un engagement complémentaire du Titulaire figurant dans son offre et ne relevant pas d’une</w:t>
            </w:r>
            <w:r w:rsidR="009879C5">
              <w:rPr>
                <w:szCs w:val="20"/>
              </w:rPr>
              <w:t xml:space="preserve"> prescription du présent Marché</w:t>
            </w:r>
          </w:p>
        </w:tc>
        <w:tc>
          <w:tcPr>
            <w:tcW w:w="1108" w:type="pct"/>
            <w:vAlign w:val="center"/>
          </w:tcPr>
          <w:p w14:paraId="281F135F" w14:textId="77777777" w:rsidR="00794CDA" w:rsidRPr="004B5DB5" w:rsidRDefault="00BF0E3E" w:rsidP="004B5DB5">
            <w:pPr>
              <w:jc w:val="center"/>
              <w:rPr>
                <w:rFonts w:cs="Arial"/>
                <w:szCs w:val="20"/>
              </w:rPr>
            </w:pPr>
            <w:r w:rsidRPr="004B5DB5">
              <w:rPr>
                <w:rFonts w:cs="Arial"/>
                <w:szCs w:val="20"/>
              </w:rPr>
              <w:t>1 mois</w:t>
            </w:r>
          </w:p>
        </w:tc>
        <w:tc>
          <w:tcPr>
            <w:tcW w:w="1032" w:type="pct"/>
            <w:vAlign w:val="center"/>
          </w:tcPr>
          <w:p w14:paraId="4B36EB38" w14:textId="649E4AB7" w:rsidR="00794CDA" w:rsidRPr="004B5DB5" w:rsidRDefault="00D95B4E" w:rsidP="004B5DB5">
            <w:pPr>
              <w:jc w:val="center"/>
              <w:rPr>
                <w:szCs w:val="20"/>
              </w:rPr>
            </w:pPr>
            <w:r>
              <w:rPr>
                <w:szCs w:val="20"/>
              </w:rPr>
              <w:t>30 x Po</w:t>
            </w:r>
            <w:r w:rsidR="00D05872">
              <w:rPr>
                <w:szCs w:val="20"/>
              </w:rPr>
              <w:t xml:space="preserve"> / constat (forfaitaire)</w:t>
            </w:r>
          </w:p>
        </w:tc>
      </w:tr>
    </w:tbl>
    <w:p w14:paraId="06A2D100" w14:textId="77777777" w:rsidR="00794CDA" w:rsidRPr="008D6B60" w:rsidRDefault="00794CDA"/>
    <w:p w14:paraId="2F38AD4A" w14:textId="678ADF1E" w:rsidR="00794CDA" w:rsidRPr="008D6B60" w:rsidRDefault="00BF0E3E" w:rsidP="008D6B60">
      <w:pPr>
        <w:pStyle w:val="Titre3"/>
      </w:pPr>
      <w:bookmarkStart w:id="419" w:name="_Toc53130106"/>
      <w:bookmarkStart w:id="420" w:name="_Toc163553036"/>
      <w:r w:rsidRPr="008D6B60">
        <w:t>Liste indicative et non exhaustive des équipements,</w:t>
      </w:r>
      <w:r w:rsidR="004C212E">
        <w:t xml:space="preserve"> ouvrages, corps de métiers ou p</w:t>
      </w:r>
      <w:r w:rsidRPr="008D6B60">
        <w:t>restations concernées</w:t>
      </w:r>
      <w:bookmarkEnd w:id="419"/>
      <w:bookmarkEnd w:id="420"/>
    </w:p>
    <w:p w14:paraId="2C5CC3E1" w14:textId="77777777" w:rsidR="00794CDA" w:rsidRPr="008D6B60" w:rsidRDefault="00BF0E3E">
      <w:pPr>
        <w:rPr>
          <w:rFonts w:eastAsiaTheme="majorEastAsia" w:cs="Arial"/>
          <w:color w:val="C00000"/>
          <w:sz w:val="28"/>
          <w:szCs w:val="32"/>
        </w:rPr>
      </w:pPr>
      <w:r w:rsidRPr="008D6B60">
        <w:t>Le respect de l’organigramme et des moyens humains décrit dans le cadre de son offre.</w:t>
      </w:r>
      <w:bookmarkStart w:id="421" w:name="_Toc53130111"/>
      <w:r w:rsidRPr="008D6B60">
        <w:br w:type="page" w:clear="all"/>
      </w:r>
    </w:p>
    <w:p w14:paraId="7DD359F6" w14:textId="6E76F092" w:rsidR="00794CDA" w:rsidRPr="008D6B60" w:rsidRDefault="00BF0E3E" w:rsidP="00F03F1B">
      <w:pPr>
        <w:pStyle w:val="Titre2"/>
        <w:tabs>
          <w:tab w:val="clear" w:pos="822"/>
          <w:tab w:val="clear" w:pos="1101"/>
          <w:tab w:val="left" w:pos="1134"/>
        </w:tabs>
        <w:ind w:left="1134" w:hanging="669"/>
      </w:pPr>
      <w:bookmarkStart w:id="422" w:name="_Toc163553037"/>
      <w:r w:rsidRPr="008D6B60">
        <w:t>GESPRO - Gestion des procédures</w:t>
      </w:r>
      <w:bookmarkEnd w:id="421"/>
      <w:bookmarkEnd w:id="422"/>
    </w:p>
    <w:p w14:paraId="302F40A8" w14:textId="5463C339" w:rsidR="00794CDA" w:rsidRPr="008D6B60" w:rsidRDefault="00BF0E3E" w:rsidP="008D6B60">
      <w:pPr>
        <w:pStyle w:val="Titre3"/>
      </w:pPr>
      <w:bookmarkStart w:id="423" w:name="_Toc53130112"/>
      <w:bookmarkStart w:id="424" w:name="_Toc163553038"/>
      <w:r w:rsidRPr="008D6B60">
        <w:t>Définition du Service</w:t>
      </w:r>
      <w:bookmarkEnd w:id="423"/>
      <w:bookmarkEnd w:id="424"/>
    </w:p>
    <w:p w14:paraId="1FD0447A" w14:textId="03FF493B" w:rsidR="00794CDA" w:rsidRDefault="00BF0E3E">
      <w:r w:rsidRPr="008D6B60">
        <w:t>Ce service vise à assurer l’établissement et le respect des procédures prévues dans le cadre du marché.</w:t>
      </w:r>
    </w:p>
    <w:p w14:paraId="73A90890" w14:textId="77777777" w:rsidR="00E203EF" w:rsidRPr="008D6B60" w:rsidRDefault="00E203EF"/>
    <w:p w14:paraId="13DFAED3" w14:textId="739277DB" w:rsidR="00794CDA" w:rsidRPr="008D6B60" w:rsidRDefault="00BF0E3E" w:rsidP="008D6B60">
      <w:pPr>
        <w:pStyle w:val="Titre3"/>
      </w:pPr>
      <w:bookmarkStart w:id="425" w:name="_Toc53130113"/>
      <w:bookmarkStart w:id="426" w:name="_Toc163553039"/>
      <w:r w:rsidRPr="008D6B60">
        <w:t>Caractérisation des Défauts</w:t>
      </w:r>
      <w:bookmarkEnd w:id="425"/>
      <w:bookmarkEnd w:id="426"/>
    </w:p>
    <w:tbl>
      <w:tblPr>
        <w:tblStyle w:val="Grilledutableau"/>
        <w:tblW w:w="5000" w:type="pct"/>
        <w:tblLook w:val="04A0" w:firstRow="1" w:lastRow="0" w:firstColumn="1" w:lastColumn="0" w:noHBand="0" w:noVBand="1"/>
      </w:tblPr>
      <w:tblGrid>
        <w:gridCol w:w="1308"/>
        <w:gridCol w:w="4587"/>
        <w:gridCol w:w="1597"/>
        <w:gridCol w:w="1570"/>
      </w:tblGrid>
      <w:tr w:rsidR="00794CDA" w:rsidRPr="008D6B60" w14:paraId="24021F15" w14:textId="77777777" w:rsidTr="00D05872">
        <w:trPr>
          <w:trHeight w:val="1043"/>
        </w:trPr>
        <w:tc>
          <w:tcPr>
            <w:tcW w:w="722" w:type="pct"/>
            <w:shd w:val="clear" w:color="auto" w:fill="D9D9D9" w:themeFill="background1" w:themeFillShade="D9"/>
            <w:vAlign w:val="center"/>
          </w:tcPr>
          <w:p w14:paraId="07429877" w14:textId="77777777" w:rsidR="00794CDA" w:rsidRPr="008D6B60" w:rsidRDefault="00BF0E3E" w:rsidP="004B5DB5">
            <w:pPr>
              <w:spacing w:before="120" w:after="120"/>
              <w:jc w:val="center"/>
              <w:rPr>
                <w:rFonts w:cs="Arial"/>
                <w:b/>
              </w:rPr>
            </w:pPr>
            <w:r w:rsidRPr="008D6B60">
              <w:rPr>
                <w:b/>
              </w:rPr>
              <w:t>Référence</w:t>
            </w:r>
          </w:p>
        </w:tc>
        <w:tc>
          <w:tcPr>
            <w:tcW w:w="2531" w:type="pct"/>
            <w:shd w:val="clear" w:color="auto" w:fill="D9D9D9" w:themeFill="background1" w:themeFillShade="D9"/>
            <w:vAlign w:val="center"/>
          </w:tcPr>
          <w:p w14:paraId="20DFCF78" w14:textId="77777777" w:rsidR="00794CDA" w:rsidRPr="008D6B60" w:rsidRDefault="00BF0E3E" w:rsidP="008F3D51">
            <w:pPr>
              <w:spacing w:before="120" w:after="120"/>
              <w:jc w:val="center"/>
              <w:rPr>
                <w:rFonts w:cs="Arial"/>
                <w:b/>
              </w:rPr>
            </w:pPr>
            <w:r w:rsidRPr="008D6B60">
              <w:rPr>
                <w:b/>
              </w:rPr>
              <w:t>Définition</w:t>
            </w:r>
            <w:r w:rsidRPr="008D6B60">
              <w:rPr>
                <w:rFonts w:cs="Arial"/>
                <w:b/>
              </w:rPr>
              <w:t xml:space="preserve"> </w:t>
            </w:r>
            <w:r w:rsidRPr="008D6B60">
              <w:rPr>
                <w:b/>
              </w:rPr>
              <w:t>indicateur</w:t>
            </w:r>
          </w:p>
        </w:tc>
        <w:tc>
          <w:tcPr>
            <w:tcW w:w="881" w:type="pct"/>
            <w:shd w:val="clear" w:color="auto" w:fill="D9D9D9" w:themeFill="background1" w:themeFillShade="D9"/>
            <w:vAlign w:val="center"/>
          </w:tcPr>
          <w:p w14:paraId="4526F7F3" w14:textId="011EBEF1" w:rsidR="00794CDA" w:rsidRPr="008D6B60" w:rsidRDefault="00BF0E3E" w:rsidP="008F3D51">
            <w:pPr>
              <w:spacing w:before="120" w:after="120"/>
              <w:jc w:val="center"/>
              <w:rPr>
                <w:rFonts w:cs="Arial"/>
                <w:b/>
              </w:rPr>
            </w:pPr>
            <w:r w:rsidRPr="008D6B60">
              <w:rPr>
                <w:rFonts w:cs="Arial"/>
                <w:b/>
              </w:rPr>
              <w:t xml:space="preserve">Délai Résolution </w:t>
            </w:r>
            <w:r w:rsidR="0047361E">
              <w:rPr>
                <w:b/>
              </w:rPr>
              <w:t>Maximal</w:t>
            </w:r>
          </w:p>
        </w:tc>
        <w:tc>
          <w:tcPr>
            <w:tcW w:w="866" w:type="pct"/>
            <w:shd w:val="clear" w:color="auto" w:fill="D9D9D9" w:themeFill="background1" w:themeFillShade="D9"/>
            <w:vAlign w:val="center"/>
          </w:tcPr>
          <w:p w14:paraId="0302F874" w14:textId="77777777" w:rsidR="00794CDA" w:rsidRPr="008D6B60" w:rsidRDefault="00BF0E3E" w:rsidP="004B5DB5">
            <w:pPr>
              <w:spacing w:before="120" w:after="120"/>
              <w:jc w:val="center"/>
              <w:rPr>
                <w:rFonts w:cs="Arial"/>
                <w:b/>
              </w:rPr>
            </w:pPr>
            <w:r w:rsidRPr="008D6B60">
              <w:rPr>
                <w:b/>
              </w:rPr>
              <w:t>Pénalité</w:t>
            </w:r>
          </w:p>
        </w:tc>
      </w:tr>
      <w:tr w:rsidR="00794CDA" w:rsidRPr="008D6B60" w14:paraId="05017EE5" w14:textId="77777777" w:rsidTr="00D05872">
        <w:trPr>
          <w:trHeight w:val="1462"/>
        </w:trPr>
        <w:tc>
          <w:tcPr>
            <w:tcW w:w="722" w:type="pct"/>
            <w:vAlign w:val="center"/>
          </w:tcPr>
          <w:p w14:paraId="006F312B" w14:textId="77777777" w:rsidR="00794CDA" w:rsidRPr="004B5DB5" w:rsidRDefault="00BF0E3E" w:rsidP="008F3D51">
            <w:pPr>
              <w:jc w:val="center"/>
              <w:rPr>
                <w:rFonts w:cs="Arial"/>
                <w:szCs w:val="20"/>
              </w:rPr>
            </w:pPr>
            <w:r w:rsidRPr="004B5DB5">
              <w:rPr>
                <w:szCs w:val="20"/>
              </w:rPr>
              <w:t>GESPRO</w:t>
            </w:r>
            <w:r w:rsidRPr="004B5DB5">
              <w:rPr>
                <w:rFonts w:cs="Arial"/>
                <w:szCs w:val="20"/>
              </w:rPr>
              <w:t>-1</w:t>
            </w:r>
          </w:p>
        </w:tc>
        <w:tc>
          <w:tcPr>
            <w:tcW w:w="2531" w:type="pct"/>
            <w:vAlign w:val="center"/>
          </w:tcPr>
          <w:p w14:paraId="44BDDC25" w14:textId="5BAAC4A8" w:rsidR="00794CDA" w:rsidRPr="004B5DB5" w:rsidRDefault="005D7D05" w:rsidP="008F3D51">
            <w:pPr>
              <w:jc w:val="center"/>
              <w:rPr>
                <w:szCs w:val="20"/>
              </w:rPr>
            </w:pPr>
            <w:r>
              <w:rPr>
                <w:szCs w:val="20"/>
              </w:rPr>
              <w:t>Retard</w:t>
            </w:r>
            <w:r w:rsidR="00BF0E3E" w:rsidRPr="004B5DB5">
              <w:rPr>
                <w:szCs w:val="20"/>
              </w:rPr>
              <w:t xml:space="preserve"> du Titulaire pour le démarrage des prestations après la</w:t>
            </w:r>
            <w:r>
              <w:rPr>
                <w:szCs w:val="20"/>
              </w:rPr>
              <w:t xml:space="preserve"> période de démarrage</w:t>
            </w:r>
          </w:p>
        </w:tc>
        <w:tc>
          <w:tcPr>
            <w:tcW w:w="881" w:type="pct"/>
            <w:vAlign w:val="center"/>
          </w:tcPr>
          <w:p w14:paraId="42B340A6" w14:textId="5EB54151" w:rsidR="00794CDA" w:rsidRPr="004B5DB5" w:rsidRDefault="00F0112E" w:rsidP="008F3D51">
            <w:pPr>
              <w:jc w:val="center"/>
              <w:rPr>
                <w:rFonts w:cs="Arial"/>
                <w:szCs w:val="20"/>
              </w:rPr>
            </w:pPr>
            <w:r>
              <w:rPr>
                <w:rFonts w:cs="Arial"/>
                <w:szCs w:val="20"/>
              </w:rPr>
              <w:t>Sans</w:t>
            </w:r>
            <w:r w:rsidR="00BF0E3E" w:rsidRPr="004B5DB5">
              <w:rPr>
                <w:rFonts w:cs="Arial"/>
                <w:szCs w:val="20"/>
              </w:rPr>
              <w:t xml:space="preserve"> délai</w:t>
            </w:r>
          </w:p>
        </w:tc>
        <w:tc>
          <w:tcPr>
            <w:tcW w:w="866" w:type="pct"/>
            <w:vAlign w:val="center"/>
          </w:tcPr>
          <w:p w14:paraId="71C3F100" w14:textId="7FC5B388" w:rsidR="00794CDA" w:rsidRPr="004B5DB5" w:rsidRDefault="0085190F" w:rsidP="0085190F">
            <w:pPr>
              <w:jc w:val="center"/>
              <w:rPr>
                <w:szCs w:val="20"/>
              </w:rPr>
            </w:pPr>
            <w:r>
              <w:rPr>
                <w:szCs w:val="20"/>
              </w:rPr>
              <w:t>50 x Po</w:t>
            </w:r>
            <w:r w:rsidR="00D05872">
              <w:rPr>
                <w:szCs w:val="20"/>
              </w:rPr>
              <w:t xml:space="preserve"> (forfaitaire)</w:t>
            </w:r>
          </w:p>
        </w:tc>
      </w:tr>
      <w:tr w:rsidR="00794CDA" w:rsidRPr="008D6B60" w14:paraId="4C89FE84" w14:textId="77777777" w:rsidTr="00D05872">
        <w:trPr>
          <w:trHeight w:val="985"/>
        </w:trPr>
        <w:tc>
          <w:tcPr>
            <w:tcW w:w="722" w:type="pct"/>
            <w:vAlign w:val="center"/>
          </w:tcPr>
          <w:p w14:paraId="256DCE44" w14:textId="77777777" w:rsidR="00794CDA" w:rsidRPr="004B5DB5" w:rsidRDefault="00BF0E3E" w:rsidP="008F3D51">
            <w:pPr>
              <w:jc w:val="center"/>
              <w:rPr>
                <w:rFonts w:cs="Arial"/>
                <w:szCs w:val="20"/>
              </w:rPr>
            </w:pPr>
            <w:r w:rsidRPr="004B5DB5">
              <w:rPr>
                <w:szCs w:val="20"/>
              </w:rPr>
              <w:t>GESPRO</w:t>
            </w:r>
            <w:r w:rsidRPr="004B5DB5">
              <w:rPr>
                <w:rFonts w:cs="Arial"/>
                <w:szCs w:val="20"/>
              </w:rPr>
              <w:t>-2</w:t>
            </w:r>
          </w:p>
        </w:tc>
        <w:tc>
          <w:tcPr>
            <w:tcW w:w="2531" w:type="pct"/>
            <w:vAlign w:val="center"/>
          </w:tcPr>
          <w:p w14:paraId="008ECD97" w14:textId="506208E7" w:rsidR="00794CDA" w:rsidRPr="004B5DB5" w:rsidRDefault="005D7D05" w:rsidP="005D7D05">
            <w:pPr>
              <w:jc w:val="center"/>
              <w:rPr>
                <w:szCs w:val="20"/>
              </w:rPr>
            </w:pPr>
            <w:r>
              <w:rPr>
                <w:szCs w:val="20"/>
              </w:rPr>
              <w:t>Non</w:t>
            </w:r>
            <w:r w:rsidR="00BF0E3E" w:rsidRPr="004B5DB5">
              <w:rPr>
                <w:szCs w:val="20"/>
              </w:rPr>
              <w:t>-respect d</w:t>
            </w:r>
            <w:r>
              <w:rPr>
                <w:szCs w:val="20"/>
              </w:rPr>
              <w:t xml:space="preserve">e l’architecture ou </w:t>
            </w:r>
            <w:r w:rsidR="00BF0E3E" w:rsidRPr="004B5DB5">
              <w:rPr>
                <w:szCs w:val="20"/>
              </w:rPr>
              <w:t>absence d</w:t>
            </w:r>
            <w:r>
              <w:rPr>
                <w:szCs w:val="20"/>
              </w:rPr>
              <w:t>’un document à jour dans la DMS</w:t>
            </w:r>
          </w:p>
        </w:tc>
        <w:tc>
          <w:tcPr>
            <w:tcW w:w="881" w:type="pct"/>
            <w:vAlign w:val="center"/>
          </w:tcPr>
          <w:p w14:paraId="0171C6E4" w14:textId="77777777" w:rsidR="00794CDA" w:rsidRPr="004B5DB5" w:rsidRDefault="00BF0E3E" w:rsidP="008F3D51">
            <w:pPr>
              <w:jc w:val="center"/>
              <w:rPr>
                <w:rFonts w:cs="Arial"/>
                <w:szCs w:val="20"/>
              </w:rPr>
            </w:pPr>
            <w:r w:rsidRPr="004B5DB5">
              <w:rPr>
                <w:rFonts w:cs="Arial"/>
                <w:szCs w:val="20"/>
              </w:rPr>
              <w:t>5 jours</w:t>
            </w:r>
          </w:p>
        </w:tc>
        <w:tc>
          <w:tcPr>
            <w:tcW w:w="866" w:type="pct"/>
            <w:vAlign w:val="center"/>
          </w:tcPr>
          <w:p w14:paraId="04E7D2AE" w14:textId="116711AD" w:rsidR="00794CDA" w:rsidRPr="004B5DB5" w:rsidRDefault="00BF0E3E" w:rsidP="0028506B">
            <w:pPr>
              <w:jc w:val="center"/>
              <w:rPr>
                <w:szCs w:val="20"/>
              </w:rPr>
            </w:pPr>
            <w:r w:rsidRPr="004B5DB5">
              <w:rPr>
                <w:szCs w:val="20"/>
              </w:rPr>
              <w:t>10 x Po / constat</w:t>
            </w:r>
          </w:p>
        </w:tc>
      </w:tr>
      <w:tr w:rsidR="00794CDA" w:rsidRPr="008D6B60" w14:paraId="2DB891BF" w14:textId="77777777" w:rsidTr="00D05872">
        <w:trPr>
          <w:trHeight w:val="1694"/>
        </w:trPr>
        <w:tc>
          <w:tcPr>
            <w:tcW w:w="722" w:type="pct"/>
            <w:vAlign w:val="center"/>
          </w:tcPr>
          <w:p w14:paraId="64F5D9FA" w14:textId="77777777" w:rsidR="00794CDA" w:rsidRPr="004B5DB5" w:rsidRDefault="00BF0E3E" w:rsidP="008F3D51">
            <w:pPr>
              <w:jc w:val="center"/>
              <w:rPr>
                <w:rFonts w:cs="Arial"/>
                <w:szCs w:val="20"/>
              </w:rPr>
            </w:pPr>
            <w:r w:rsidRPr="004B5DB5">
              <w:rPr>
                <w:szCs w:val="20"/>
              </w:rPr>
              <w:t>GESPRO</w:t>
            </w:r>
            <w:r w:rsidRPr="004B5DB5">
              <w:rPr>
                <w:rFonts w:cs="Arial"/>
                <w:szCs w:val="20"/>
              </w:rPr>
              <w:t>-3</w:t>
            </w:r>
          </w:p>
        </w:tc>
        <w:tc>
          <w:tcPr>
            <w:tcW w:w="2531" w:type="pct"/>
            <w:vAlign w:val="center"/>
          </w:tcPr>
          <w:p w14:paraId="46B82C41" w14:textId="77777777" w:rsidR="00794CDA" w:rsidRPr="004B5DB5" w:rsidRDefault="00BF0E3E" w:rsidP="008F3D51">
            <w:pPr>
              <w:jc w:val="center"/>
              <w:rPr>
                <w:szCs w:val="20"/>
              </w:rPr>
            </w:pPr>
            <w:r w:rsidRPr="004B5DB5">
              <w:rPr>
                <w:szCs w:val="20"/>
              </w:rPr>
              <w:t>Retard de mise en œuvre de mesure de sécurité et de sauvegarde (non-condamnation de l'équipement, absence de signalisation, défaut d'isolement, etc.). Cela ne porte pas préjudice aux réparations dues par ailleurs par le Titulaire</w:t>
            </w:r>
          </w:p>
        </w:tc>
        <w:tc>
          <w:tcPr>
            <w:tcW w:w="881" w:type="pct"/>
            <w:vAlign w:val="center"/>
          </w:tcPr>
          <w:p w14:paraId="22868AB0" w14:textId="77777777" w:rsidR="00794CDA" w:rsidRPr="004B5DB5" w:rsidRDefault="00BF0E3E" w:rsidP="008F3D51">
            <w:pPr>
              <w:jc w:val="center"/>
              <w:rPr>
                <w:rFonts w:cs="Arial"/>
                <w:szCs w:val="20"/>
              </w:rPr>
            </w:pPr>
            <w:r w:rsidRPr="004B5DB5">
              <w:rPr>
                <w:rFonts w:cs="Arial"/>
                <w:szCs w:val="20"/>
              </w:rPr>
              <w:t>4 heures</w:t>
            </w:r>
          </w:p>
        </w:tc>
        <w:tc>
          <w:tcPr>
            <w:tcW w:w="866" w:type="pct"/>
            <w:vAlign w:val="center"/>
          </w:tcPr>
          <w:p w14:paraId="1E8349F2" w14:textId="03BED65A" w:rsidR="00794CDA" w:rsidRPr="004B5DB5" w:rsidRDefault="00BF0E3E" w:rsidP="0028506B">
            <w:pPr>
              <w:jc w:val="center"/>
              <w:rPr>
                <w:szCs w:val="20"/>
              </w:rPr>
            </w:pPr>
            <w:r w:rsidRPr="004B5DB5">
              <w:rPr>
                <w:szCs w:val="20"/>
              </w:rPr>
              <w:t>10 x Po / constat</w:t>
            </w:r>
          </w:p>
        </w:tc>
      </w:tr>
      <w:tr w:rsidR="00794CDA" w:rsidRPr="008D6B60" w14:paraId="3653E9CA" w14:textId="77777777" w:rsidTr="00D05872">
        <w:trPr>
          <w:trHeight w:val="845"/>
        </w:trPr>
        <w:tc>
          <w:tcPr>
            <w:tcW w:w="722" w:type="pct"/>
            <w:vAlign w:val="center"/>
          </w:tcPr>
          <w:p w14:paraId="1CBC1525" w14:textId="77777777" w:rsidR="00794CDA" w:rsidRPr="004B5DB5" w:rsidRDefault="00BF0E3E" w:rsidP="008F3D51">
            <w:pPr>
              <w:jc w:val="center"/>
              <w:rPr>
                <w:rFonts w:cs="Arial"/>
                <w:szCs w:val="20"/>
              </w:rPr>
            </w:pPr>
            <w:r w:rsidRPr="004B5DB5">
              <w:rPr>
                <w:szCs w:val="20"/>
              </w:rPr>
              <w:t>GESPRO</w:t>
            </w:r>
            <w:r w:rsidRPr="004B5DB5">
              <w:rPr>
                <w:rFonts w:cs="Arial"/>
                <w:szCs w:val="20"/>
              </w:rPr>
              <w:t>-4</w:t>
            </w:r>
          </w:p>
        </w:tc>
        <w:tc>
          <w:tcPr>
            <w:tcW w:w="2531" w:type="pct"/>
            <w:vAlign w:val="center"/>
          </w:tcPr>
          <w:p w14:paraId="7683EE3A" w14:textId="77777777" w:rsidR="00794CDA" w:rsidRPr="004B5DB5" w:rsidRDefault="00BF0E3E" w:rsidP="008F3D51">
            <w:pPr>
              <w:jc w:val="center"/>
              <w:rPr>
                <w:szCs w:val="20"/>
              </w:rPr>
            </w:pPr>
            <w:r w:rsidRPr="004B5DB5">
              <w:rPr>
                <w:szCs w:val="20"/>
              </w:rPr>
              <w:t>Non-respect des règles d'hygiène et de sécurité</w:t>
            </w:r>
          </w:p>
        </w:tc>
        <w:tc>
          <w:tcPr>
            <w:tcW w:w="881" w:type="pct"/>
            <w:vAlign w:val="center"/>
          </w:tcPr>
          <w:p w14:paraId="3E571358" w14:textId="6ADA41E9" w:rsidR="00794CDA" w:rsidRPr="004B5DB5" w:rsidRDefault="00F0112E" w:rsidP="008F3D51">
            <w:pPr>
              <w:jc w:val="center"/>
              <w:rPr>
                <w:rFonts w:cs="Arial"/>
                <w:szCs w:val="20"/>
              </w:rPr>
            </w:pPr>
            <w:r>
              <w:rPr>
                <w:rFonts w:cs="Arial"/>
                <w:szCs w:val="20"/>
              </w:rPr>
              <w:t>Sans</w:t>
            </w:r>
            <w:r w:rsidRPr="004B5DB5">
              <w:rPr>
                <w:rFonts w:cs="Arial"/>
                <w:szCs w:val="20"/>
              </w:rPr>
              <w:t xml:space="preserve"> délai</w:t>
            </w:r>
          </w:p>
        </w:tc>
        <w:tc>
          <w:tcPr>
            <w:tcW w:w="866" w:type="pct"/>
            <w:vAlign w:val="center"/>
          </w:tcPr>
          <w:p w14:paraId="2D8DDC94" w14:textId="77777777" w:rsidR="00794CDA" w:rsidRPr="004B5DB5" w:rsidRDefault="00BF0E3E" w:rsidP="008F3D51">
            <w:pPr>
              <w:jc w:val="center"/>
              <w:rPr>
                <w:szCs w:val="20"/>
              </w:rPr>
            </w:pPr>
            <w:r w:rsidRPr="004B5DB5">
              <w:rPr>
                <w:szCs w:val="20"/>
              </w:rPr>
              <w:t>100 x Po / constat (forfaitaire)</w:t>
            </w:r>
          </w:p>
        </w:tc>
      </w:tr>
      <w:tr w:rsidR="00794CDA" w:rsidRPr="008D6B60" w14:paraId="320012C2" w14:textId="77777777" w:rsidTr="00D05872">
        <w:trPr>
          <w:trHeight w:val="965"/>
        </w:trPr>
        <w:tc>
          <w:tcPr>
            <w:tcW w:w="722" w:type="pct"/>
            <w:vAlign w:val="center"/>
          </w:tcPr>
          <w:p w14:paraId="4C3CC3EC" w14:textId="77777777" w:rsidR="00794CDA" w:rsidRPr="004B5DB5" w:rsidRDefault="00BF0E3E" w:rsidP="008F3D51">
            <w:pPr>
              <w:jc w:val="center"/>
              <w:rPr>
                <w:rFonts w:cs="Arial"/>
                <w:szCs w:val="20"/>
              </w:rPr>
            </w:pPr>
            <w:r w:rsidRPr="004B5DB5">
              <w:rPr>
                <w:szCs w:val="20"/>
              </w:rPr>
              <w:t>GESPRO</w:t>
            </w:r>
            <w:r w:rsidRPr="004B5DB5">
              <w:rPr>
                <w:rFonts w:cs="Arial"/>
                <w:szCs w:val="20"/>
              </w:rPr>
              <w:t>-5</w:t>
            </w:r>
          </w:p>
        </w:tc>
        <w:tc>
          <w:tcPr>
            <w:tcW w:w="2531" w:type="pct"/>
            <w:vAlign w:val="center"/>
          </w:tcPr>
          <w:p w14:paraId="523510E5" w14:textId="77777777" w:rsidR="00794CDA" w:rsidRPr="004B5DB5" w:rsidRDefault="00BF0E3E" w:rsidP="008F3D51">
            <w:pPr>
              <w:jc w:val="center"/>
              <w:rPr>
                <w:szCs w:val="20"/>
              </w:rPr>
            </w:pPr>
            <w:r w:rsidRPr="004B5DB5">
              <w:rPr>
                <w:szCs w:val="20"/>
              </w:rPr>
              <w:t>Non-respect des dispositions relatives à la sécurité informatique ou la confidentialité des informations</w:t>
            </w:r>
          </w:p>
        </w:tc>
        <w:tc>
          <w:tcPr>
            <w:tcW w:w="881" w:type="pct"/>
            <w:vAlign w:val="center"/>
          </w:tcPr>
          <w:p w14:paraId="58D60B10" w14:textId="1ADAB711" w:rsidR="00794CDA" w:rsidRPr="004B5DB5" w:rsidRDefault="00F0112E" w:rsidP="008F3D51">
            <w:pPr>
              <w:jc w:val="center"/>
              <w:rPr>
                <w:rFonts w:cs="Arial"/>
                <w:szCs w:val="20"/>
              </w:rPr>
            </w:pPr>
            <w:r>
              <w:rPr>
                <w:rFonts w:cs="Arial"/>
                <w:szCs w:val="20"/>
              </w:rPr>
              <w:t>Sans</w:t>
            </w:r>
            <w:r w:rsidRPr="004B5DB5">
              <w:rPr>
                <w:rFonts w:cs="Arial"/>
                <w:szCs w:val="20"/>
              </w:rPr>
              <w:t xml:space="preserve"> délai</w:t>
            </w:r>
          </w:p>
        </w:tc>
        <w:tc>
          <w:tcPr>
            <w:tcW w:w="866" w:type="pct"/>
            <w:vAlign w:val="center"/>
          </w:tcPr>
          <w:p w14:paraId="267357E7" w14:textId="77777777" w:rsidR="00794CDA" w:rsidRPr="004B5DB5" w:rsidRDefault="00BF0E3E" w:rsidP="008F3D51">
            <w:pPr>
              <w:jc w:val="center"/>
              <w:rPr>
                <w:szCs w:val="20"/>
              </w:rPr>
            </w:pPr>
            <w:r w:rsidRPr="004B5DB5">
              <w:rPr>
                <w:szCs w:val="20"/>
              </w:rPr>
              <w:t>500 x Po / constat (forfaitaire)</w:t>
            </w:r>
          </w:p>
        </w:tc>
      </w:tr>
    </w:tbl>
    <w:p w14:paraId="47DC6E26" w14:textId="77777777" w:rsidR="008F3D51" w:rsidRDefault="008F3D51" w:rsidP="008F3D51">
      <w:bookmarkStart w:id="427" w:name="_Toc53130114"/>
    </w:p>
    <w:p w14:paraId="6E7A8131" w14:textId="1087444C" w:rsidR="00794CDA" w:rsidRPr="008D6B60" w:rsidRDefault="00BF0E3E" w:rsidP="008D6B60">
      <w:pPr>
        <w:pStyle w:val="Titre3"/>
      </w:pPr>
      <w:bookmarkStart w:id="428" w:name="_Toc163553040"/>
      <w:r w:rsidRPr="008D6B60">
        <w:t>Liste indicative et non exhaustive des équipements,</w:t>
      </w:r>
      <w:r w:rsidR="004C212E">
        <w:t xml:space="preserve"> ouvrages, corps de métiers ou p</w:t>
      </w:r>
      <w:r w:rsidRPr="008D6B60">
        <w:t>restations concernées</w:t>
      </w:r>
      <w:bookmarkEnd w:id="427"/>
      <w:bookmarkEnd w:id="428"/>
    </w:p>
    <w:p w14:paraId="6CBB2963" w14:textId="608657D1" w:rsidR="00794CDA" w:rsidRDefault="00BF0E3E">
      <w:r w:rsidRPr="008D6B60">
        <w:t>L’élaboration et la mise à jour de la DMS</w:t>
      </w:r>
      <w:r w:rsidR="00585772">
        <w:t>.</w:t>
      </w:r>
    </w:p>
    <w:p w14:paraId="3D65E29B" w14:textId="7A57A8DF" w:rsidR="00585772" w:rsidRDefault="00585772" w:rsidP="00585772">
      <w:pPr>
        <w:spacing w:before="0" w:after="160"/>
        <w:jc w:val="left"/>
      </w:pPr>
      <w:r>
        <w:br w:type="page"/>
      </w:r>
    </w:p>
    <w:p w14:paraId="15E06690" w14:textId="77777777" w:rsidR="00585772" w:rsidRDefault="00585772" w:rsidP="00585772">
      <w:pPr>
        <w:pStyle w:val="Titre2"/>
        <w:tabs>
          <w:tab w:val="clear" w:pos="822"/>
          <w:tab w:val="clear" w:pos="1101"/>
          <w:tab w:val="left" w:pos="1134"/>
        </w:tabs>
        <w:ind w:left="1134" w:hanging="669"/>
      </w:pPr>
      <w:bookmarkStart w:id="429" w:name="_Toc53130115"/>
      <w:bookmarkStart w:id="430" w:name="_Toc64292758"/>
      <w:bookmarkStart w:id="431" w:name="_Toc163553041"/>
      <w:r>
        <w:t>GESFLU - Gestion des Fluides et Energies</w:t>
      </w:r>
      <w:bookmarkEnd w:id="429"/>
      <w:bookmarkEnd w:id="430"/>
      <w:bookmarkEnd w:id="431"/>
    </w:p>
    <w:p w14:paraId="5CCB6539" w14:textId="77777777" w:rsidR="00585772" w:rsidRDefault="00585772" w:rsidP="00585772">
      <w:pPr>
        <w:pStyle w:val="Titre3"/>
      </w:pPr>
      <w:bookmarkStart w:id="432" w:name="_Toc53130116"/>
      <w:bookmarkStart w:id="433" w:name="_Toc64292759"/>
      <w:bookmarkStart w:id="434" w:name="_Toc163553042"/>
      <w:r>
        <w:t>Définition du Service</w:t>
      </w:r>
      <w:bookmarkEnd w:id="432"/>
      <w:bookmarkEnd w:id="433"/>
      <w:bookmarkEnd w:id="434"/>
    </w:p>
    <w:p w14:paraId="0EF4BE60" w14:textId="0FAB9D3C" w:rsidR="00ED260E" w:rsidRPr="00542CBF" w:rsidRDefault="00ED260E" w:rsidP="00ED260E">
      <w:r w:rsidRPr="00542CBF">
        <w:t>Pour certains sites du présent Marché, le Titulaire assure un suivi des consommations de chauffage et d’ECS. A ce titre</w:t>
      </w:r>
      <w:r w:rsidR="00251529" w:rsidRPr="00542CBF">
        <w:t>,</w:t>
      </w:r>
      <w:r w:rsidRPr="00542CBF">
        <w:t xml:space="preserve"> il rend compte de leur évolution (notamment via les données de consommation mensuelles renseignées dans la GMAO), assure la détection et le diagnostic des anomalies (fuites, évolutions anormales) et formule des préconisations visant </w:t>
      </w:r>
      <w:r w:rsidR="00251529" w:rsidRPr="00542CBF">
        <w:t>à optimiser les</w:t>
      </w:r>
      <w:r w:rsidRPr="00542CBF">
        <w:t xml:space="preserve"> consommations.</w:t>
      </w:r>
    </w:p>
    <w:p w14:paraId="6E0152BC" w14:textId="4EEB4E3F" w:rsidR="00251529" w:rsidRPr="00542CBF" w:rsidRDefault="00ED260E" w:rsidP="00ED260E">
      <w:r w:rsidRPr="00542CBF">
        <w:t xml:space="preserve">La gestion de la fourniture des fluides devra se conformer à la circulaire </w:t>
      </w:r>
      <w:r w:rsidR="00251529" w:rsidRPr="00542CBF">
        <w:t>3 décembre 2008 relative à «</w:t>
      </w:r>
      <w:r w:rsidR="00251529" w:rsidRPr="00542CBF">
        <w:rPr>
          <w:rFonts w:ascii="Calibri" w:hAnsi="Calibri" w:cs="Calibri"/>
        </w:rPr>
        <w:t> l’</w:t>
      </w:r>
      <w:r w:rsidRPr="00542CBF">
        <w:t>exemplarité de l’Etat au regard du développement durable dans le fonctionnement de ses services et de ses établissements publics</w:t>
      </w:r>
      <w:r w:rsidR="00251529" w:rsidRPr="00542CBF">
        <w:rPr>
          <w:rFonts w:ascii="Calibri" w:hAnsi="Calibri" w:cs="Calibri"/>
        </w:rPr>
        <w:t> </w:t>
      </w:r>
      <w:r w:rsidR="00251529" w:rsidRPr="00542CBF">
        <w:rPr>
          <w:rFonts w:cs="Marianne"/>
        </w:rPr>
        <w:t>»</w:t>
      </w:r>
      <w:r w:rsidRPr="00542CBF">
        <w:t>, en ce qui concerne :</w:t>
      </w:r>
    </w:p>
    <w:p w14:paraId="56124251" w14:textId="22AC8F90" w:rsidR="00585772" w:rsidRPr="00542CBF" w:rsidRDefault="00585772" w:rsidP="00251529">
      <w:pPr>
        <w:pStyle w:val="Paragraphedeliste"/>
        <w:numPr>
          <w:ilvl w:val="0"/>
          <w:numId w:val="1"/>
        </w:numPr>
      </w:pPr>
      <w:r w:rsidRPr="00542CBF">
        <w:t>La réduction de la consommation d’eau et des énergies fossiles émettrices de gaz à effet de serre,</w:t>
      </w:r>
    </w:p>
    <w:p w14:paraId="77A2D169" w14:textId="214B12E5" w:rsidR="00585772" w:rsidRPr="00542CBF" w:rsidRDefault="00585772" w:rsidP="00251529">
      <w:pPr>
        <w:pStyle w:val="Paragraphedeliste"/>
        <w:numPr>
          <w:ilvl w:val="0"/>
          <w:numId w:val="1"/>
        </w:numPr>
      </w:pPr>
      <w:r w:rsidRPr="00542CBF">
        <w:t>La mise en place d’une gestion des fluides,</w:t>
      </w:r>
      <w:r w:rsidR="00251529" w:rsidRPr="00542CBF">
        <w:t xml:space="preserve"> </w:t>
      </w:r>
    </w:p>
    <w:p w14:paraId="3C48A381" w14:textId="1D365F2B" w:rsidR="00585772" w:rsidRPr="00542CBF" w:rsidRDefault="00585772" w:rsidP="00251529">
      <w:pPr>
        <w:pStyle w:val="Paragraphedeliste"/>
        <w:numPr>
          <w:ilvl w:val="0"/>
          <w:numId w:val="1"/>
        </w:numPr>
      </w:pPr>
      <w:r w:rsidRPr="00542CBF">
        <w:t>L’établissement d’un bilan de consommations énergétiques et des émissions de gaz à effet de serre de chaque site, à fournir mensuellement à l’Administration,</w:t>
      </w:r>
    </w:p>
    <w:p w14:paraId="49B5572A" w14:textId="637BD087" w:rsidR="00585772" w:rsidRPr="00542CBF" w:rsidRDefault="00585772" w:rsidP="00251529">
      <w:pPr>
        <w:pStyle w:val="Paragraphedeliste"/>
        <w:numPr>
          <w:ilvl w:val="0"/>
          <w:numId w:val="1"/>
        </w:numPr>
      </w:pPr>
      <w:r w:rsidRPr="00542CBF">
        <w:t>L’accompagnement pour les déclarations annuelles ICPE des rejets de gaz à effet de serre et de CO</w:t>
      </w:r>
      <w:r w:rsidRPr="00542CBF">
        <w:rPr>
          <w:vertAlign w:val="subscript"/>
        </w:rPr>
        <w:t>2</w:t>
      </w:r>
      <w:r w:rsidRPr="00542CBF">
        <w:t>,</w:t>
      </w:r>
    </w:p>
    <w:p w14:paraId="4CDDD527" w14:textId="519464A1" w:rsidR="00585772" w:rsidRPr="00542CBF" w:rsidRDefault="00585772" w:rsidP="00251529">
      <w:pPr>
        <w:pStyle w:val="Paragraphedeliste"/>
        <w:numPr>
          <w:ilvl w:val="0"/>
          <w:numId w:val="1"/>
        </w:numPr>
      </w:pPr>
      <w:r w:rsidRPr="00542CBF">
        <w:t>L’établissement d’un plan de progrès énergétique des sites à fournir à l’Administration au plus tôt 3 ans après la notification du marché et au plus tard 6 mois avant la fin du marché. Il présentera notamment un bilan des consommations (par fluides et bâtiments), l’isolation du bâtiment, les préconisations d’économies…,</w:t>
      </w:r>
    </w:p>
    <w:p w14:paraId="75470C69" w14:textId="7E6D761C" w:rsidR="00585772" w:rsidRPr="00542CBF" w:rsidRDefault="00585772" w:rsidP="00251529">
      <w:pPr>
        <w:pStyle w:val="Paragraphedeliste"/>
        <w:numPr>
          <w:ilvl w:val="0"/>
          <w:numId w:val="1"/>
        </w:numPr>
      </w:pPr>
      <w:r w:rsidRPr="00542CBF">
        <w:t>L’établissement de plans d’actions, proposés à l’Administration pour mise en œuvre, précisant les conditions pratiques et financières de ces plans et leurs objectifs d’économie d’énergie, en lien avec le plan GER proposé.</w:t>
      </w:r>
    </w:p>
    <w:p w14:paraId="48590F53" w14:textId="77777777" w:rsidR="00585772" w:rsidRPr="00542CBF" w:rsidRDefault="00585772" w:rsidP="00585772"/>
    <w:p w14:paraId="41B410C8" w14:textId="0311800D" w:rsidR="00585772" w:rsidRPr="00542CBF" w:rsidRDefault="00585772" w:rsidP="00585772">
      <w:pPr>
        <w:pStyle w:val="Titre3"/>
        <w:rPr>
          <w:color w:val="auto"/>
        </w:rPr>
      </w:pPr>
      <w:bookmarkStart w:id="435" w:name="_Toc53130117"/>
      <w:bookmarkStart w:id="436" w:name="_Toc64292760"/>
      <w:bookmarkStart w:id="437" w:name="_Toc163553043"/>
      <w:r w:rsidRPr="00542CBF">
        <w:rPr>
          <w:color w:val="auto"/>
        </w:rPr>
        <w:t>Caractérisation des Défauts</w:t>
      </w:r>
      <w:bookmarkEnd w:id="435"/>
      <w:bookmarkEnd w:id="436"/>
      <w:bookmarkEnd w:id="437"/>
    </w:p>
    <w:tbl>
      <w:tblPr>
        <w:tblStyle w:val="Grilledutableau"/>
        <w:tblW w:w="5003" w:type="pct"/>
        <w:tblLook w:val="04A0" w:firstRow="1" w:lastRow="0" w:firstColumn="1" w:lastColumn="0" w:noHBand="0" w:noVBand="1"/>
      </w:tblPr>
      <w:tblGrid>
        <w:gridCol w:w="1307"/>
        <w:gridCol w:w="4200"/>
        <w:gridCol w:w="1355"/>
        <w:gridCol w:w="2205"/>
      </w:tblGrid>
      <w:tr w:rsidR="00542CBF" w:rsidRPr="00542CBF" w14:paraId="46DFC914" w14:textId="77777777" w:rsidTr="00585772">
        <w:trPr>
          <w:trHeight w:val="1043"/>
        </w:trPr>
        <w:tc>
          <w:tcPr>
            <w:tcW w:w="721" w:type="pct"/>
            <w:shd w:val="clear" w:color="auto" w:fill="D9D9D9" w:themeFill="background1" w:themeFillShade="D9"/>
            <w:vAlign w:val="center"/>
          </w:tcPr>
          <w:p w14:paraId="0545525B" w14:textId="77777777" w:rsidR="00585772" w:rsidRPr="00542CBF" w:rsidRDefault="00585772" w:rsidP="00585772">
            <w:pPr>
              <w:spacing w:before="120" w:after="120"/>
              <w:jc w:val="center"/>
              <w:rPr>
                <w:b/>
              </w:rPr>
            </w:pPr>
            <w:r w:rsidRPr="00542CBF">
              <w:rPr>
                <w:b/>
              </w:rPr>
              <w:t>Référence</w:t>
            </w:r>
          </w:p>
        </w:tc>
        <w:tc>
          <w:tcPr>
            <w:tcW w:w="2316" w:type="pct"/>
            <w:shd w:val="clear" w:color="auto" w:fill="D9D9D9" w:themeFill="background1" w:themeFillShade="D9"/>
            <w:vAlign w:val="center"/>
          </w:tcPr>
          <w:p w14:paraId="4F7515BE" w14:textId="77777777" w:rsidR="00585772" w:rsidRPr="00542CBF" w:rsidRDefault="00585772" w:rsidP="00585772">
            <w:pPr>
              <w:spacing w:before="120" w:after="120"/>
              <w:jc w:val="center"/>
              <w:rPr>
                <w:b/>
              </w:rPr>
            </w:pPr>
            <w:r w:rsidRPr="00542CBF">
              <w:rPr>
                <w:b/>
              </w:rPr>
              <w:t>Définition indicateur</w:t>
            </w:r>
          </w:p>
        </w:tc>
        <w:tc>
          <w:tcPr>
            <w:tcW w:w="747" w:type="pct"/>
            <w:shd w:val="clear" w:color="auto" w:fill="D9D9D9" w:themeFill="background1" w:themeFillShade="D9"/>
            <w:vAlign w:val="center"/>
          </w:tcPr>
          <w:p w14:paraId="59D00C10" w14:textId="77777777" w:rsidR="00585772" w:rsidRPr="00542CBF" w:rsidRDefault="00585772" w:rsidP="00585772">
            <w:pPr>
              <w:spacing w:before="120" w:after="120"/>
              <w:jc w:val="center"/>
              <w:rPr>
                <w:b/>
              </w:rPr>
            </w:pPr>
            <w:r w:rsidRPr="00542CBF">
              <w:rPr>
                <w:b/>
              </w:rPr>
              <w:t>Délai Résolution Maximal</w:t>
            </w:r>
          </w:p>
        </w:tc>
        <w:tc>
          <w:tcPr>
            <w:tcW w:w="1216" w:type="pct"/>
            <w:shd w:val="clear" w:color="auto" w:fill="D9D9D9" w:themeFill="background1" w:themeFillShade="D9"/>
            <w:vAlign w:val="center"/>
          </w:tcPr>
          <w:p w14:paraId="1D6BAD30" w14:textId="77777777" w:rsidR="00585772" w:rsidRPr="00542CBF" w:rsidRDefault="00585772" w:rsidP="00585772">
            <w:pPr>
              <w:spacing w:before="120" w:after="120"/>
              <w:jc w:val="center"/>
              <w:rPr>
                <w:b/>
              </w:rPr>
            </w:pPr>
            <w:r w:rsidRPr="00542CBF">
              <w:rPr>
                <w:b/>
              </w:rPr>
              <w:t>Pénalité</w:t>
            </w:r>
          </w:p>
        </w:tc>
      </w:tr>
      <w:tr w:rsidR="00585772" w:rsidRPr="00542CBF" w14:paraId="6C878FB2" w14:textId="77777777" w:rsidTr="00585772">
        <w:trPr>
          <w:trHeight w:val="1029"/>
        </w:trPr>
        <w:tc>
          <w:tcPr>
            <w:tcW w:w="721" w:type="pct"/>
            <w:vAlign w:val="center"/>
          </w:tcPr>
          <w:p w14:paraId="1231D86A" w14:textId="72CE19D2" w:rsidR="00585772" w:rsidRPr="00542CBF" w:rsidRDefault="00585772" w:rsidP="00585772">
            <w:pPr>
              <w:jc w:val="center"/>
              <w:rPr>
                <w:rFonts w:cs="Arial"/>
                <w:szCs w:val="20"/>
              </w:rPr>
            </w:pPr>
            <w:r w:rsidRPr="00542CBF">
              <w:rPr>
                <w:szCs w:val="20"/>
              </w:rPr>
              <w:t>GESFLU</w:t>
            </w:r>
            <w:r w:rsidRPr="00542CBF">
              <w:rPr>
                <w:rFonts w:cs="Arial"/>
                <w:szCs w:val="20"/>
              </w:rPr>
              <w:t>-1</w:t>
            </w:r>
          </w:p>
        </w:tc>
        <w:tc>
          <w:tcPr>
            <w:tcW w:w="2316" w:type="pct"/>
            <w:vAlign w:val="center"/>
          </w:tcPr>
          <w:p w14:paraId="1D480D50" w14:textId="6A87669E" w:rsidR="00585772" w:rsidRPr="00542CBF" w:rsidRDefault="00585772" w:rsidP="00585772">
            <w:pPr>
              <w:jc w:val="center"/>
              <w:rPr>
                <w:szCs w:val="20"/>
              </w:rPr>
            </w:pPr>
            <w:r w:rsidRPr="00542CBF">
              <w:rPr>
                <w:szCs w:val="20"/>
              </w:rPr>
              <w:t xml:space="preserve">Absence de réalisation du plan de progrès ou de </w:t>
            </w:r>
            <w:r w:rsidR="005379C4" w:rsidRPr="00542CBF">
              <w:rPr>
                <w:szCs w:val="20"/>
              </w:rPr>
              <w:t>relevés</w:t>
            </w:r>
          </w:p>
        </w:tc>
        <w:tc>
          <w:tcPr>
            <w:tcW w:w="747" w:type="pct"/>
            <w:vAlign w:val="center"/>
          </w:tcPr>
          <w:p w14:paraId="70336F61" w14:textId="561C3CD8" w:rsidR="00585772" w:rsidRPr="00542CBF" w:rsidRDefault="00585772" w:rsidP="00585772">
            <w:pPr>
              <w:jc w:val="center"/>
              <w:rPr>
                <w:rFonts w:cs="Arial"/>
                <w:szCs w:val="20"/>
              </w:rPr>
            </w:pPr>
            <w:r w:rsidRPr="00542CBF">
              <w:rPr>
                <w:rFonts w:cs="Arial"/>
                <w:szCs w:val="20"/>
              </w:rPr>
              <w:t>10 jours</w:t>
            </w:r>
          </w:p>
        </w:tc>
        <w:tc>
          <w:tcPr>
            <w:tcW w:w="1216" w:type="pct"/>
            <w:vAlign w:val="center"/>
          </w:tcPr>
          <w:p w14:paraId="0044DAB9" w14:textId="7E67EBAB" w:rsidR="00585772" w:rsidRPr="00542CBF" w:rsidRDefault="00585772" w:rsidP="00585772">
            <w:pPr>
              <w:jc w:val="center"/>
              <w:rPr>
                <w:szCs w:val="20"/>
              </w:rPr>
            </w:pPr>
            <w:r w:rsidRPr="00542CBF">
              <w:rPr>
                <w:szCs w:val="20"/>
              </w:rPr>
              <w:t>100 x Po / constat</w:t>
            </w:r>
          </w:p>
        </w:tc>
      </w:tr>
    </w:tbl>
    <w:p w14:paraId="76DF6DF8" w14:textId="77777777" w:rsidR="00585772" w:rsidRPr="00542CBF" w:rsidRDefault="00585772" w:rsidP="00585772"/>
    <w:p w14:paraId="748AB249" w14:textId="3A21341A" w:rsidR="00585772" w:rsidRPr="00542CBF" w:rsidRDefault="00585772" w:rsidP="00585772">
      <w:pPr>
        <w:pStyle w:val="Titre3"/>
        <w:rPr>
          <w:color w:val="auto"/>
        </w:rPr>
      </w:pPr>
      <w:bookmarkStart w:id="438" w:name="_Toc53130118"/>
      <w:bookmarkStart w:id="439" w:name="_Toc64292761"/>
      <w:bookmarkStart w:id="440" w:name="_Toc163553044"/>
      <w:r w:rsidRPr="00542CBF">
        <w:rPr>
          <w:color w:val="auto"/>
        </w:rPr>
        <w:t>Liste indicative et non exhaustive des équipements,</w:t>
      </w:r>
      <w:r w:rsidR="00CC44AF" w:rsidRPr="00542CBF">
        <w:rPr>
          <w:color w:val="auto"/>
        </w:rPr>
        <w:t xml:space="preserve"> ouvrages, corps de métiers ou p</w:t>
      </w:r>
      <w:r w:rsidRPr="00542CBF">
        <w:rPr>
          <w:color w:val="auto"/>
        </w:rPr>
        <w:t>restations concernées</w:t>
      </w:r>
      <w:bookmarkEnd w:id="438"/>
      <w:bookmarkEnd w:id="439"/>
      <w:bookmarkEnd w:id="440"/>
    </w:p>
    <w:p w14:paraId="07E689A4" w14:textId="77777777" w:rsidR="00585772" w:rsidRPr="00542CBF" w:rsidRDefault="00585772" w:rsidP="00585772">
      <w:r w:rsidRPr="00542CBF">
        <w:t>Rapport mensuel de suivi des consommations de fluides comprenant bilan de puissance énergétique et des émissions de gaz à effet de serre.</w:t>
      </w:r>
    </w:p>
    <w:p w14:paraId="27DA4AB4" w14:textId="6218617F" w:rsidR="00585772" w:rsidRPr="00542CBF" w:rsidRDefault="00287CE8">
      <w:r w:rsidRPr="00542CBF">
        <w:t>Les sites concernés sont donnés en annexe 9 du présent CCTP.</w:t>
      </w:r>
    </w:p>
    <w:p w14:paraId="632FAD14" w14:textId="2E1DB438" w:rsidR="004B5DB5" w:rsidRDefault="00B02311" w:rsidP="00B02311">
      <w:pPr>
        <w:spacing w:before="0" w:after="160"/>
        <w:jc w:val="left"/>
      </w:pPr>
      <w:r>
        <w:br w:type="page"/>
      </w:r>
    </w:p>
    <w:p w14:paraId="1299B976" w14:textId="05A755F5" w:rsidR="008B20BD" w:rsidRPr="008D6B60" w:rsidRDefault="008D5A86" w:rsidP="00373A1B">
      <w:pPr>
        <w:pStyle w:val="Titre1"/>
        <w:tabs>
          <w:tab w:val="clear" w:pos="465"/>
          <w:tab w:val="left" w:pos="709"/>
        </w:tabs>
        <w:ind w:left="567" w:hanging="567"/>
      </w:pPr>
      <w:bookmarkStart w:id="441" w:name="_Toc53130054"/>
      <w:bookmarkStart w:id="442" w:name="_Toc163553045"/>
      <w:r>
        <w:t>Conditions relatives à la g</w:t>
      </w:r>
      <w:r w:rsidR="008B20BD" w:rsidRPr="008D6B60">
        <w:t>estion de la Pérennité des Installations</w:t>
      </w:r>
      <w:bookmarkEnd w:id="441"/>
      <w:bookmarkEnd w:id="442"/>
    </w:p>
    <w:p w14:paraId="2E6CA26F" w14:textId="3674735E" w:rsidR="008B20BD" w:rsidRPr="008D6B60" w:rsidRDefault="00677DCC" w:rsidP="00F03F1B">
      <w:pPr>
        <w:pStyle w:val="Titre2"/>
        <w:tabs>
          <w:tab w:val="clear" w:pos="822"/>
          <w:tab w:val="clear" w:pos="1101"/>
          <w:tab w:val="left" w:pos="1134"/>
        </w:tabs>
        <w:ind w:left="1134" w:hanging="669"/>
      </w:pPr>
      <w:bookmarkStart w:id="443" w:name="_Toc163553046"/>
      <w:r>
        <w:t>CRB</w:t>
      </w:r>
      <w:r w:rsidR="00F03F1B">
        <w:t xml:space="preserve"> – Service d’a</w:t>
      </w:r>
      <w:r w:rsidR="008B20BD" w:rsidRPr="008D6B60">
        <w:t>ccompagnement</w:t>
      </w:r>
      <w:r w:rsidR="00F03F1B">
        <w:t xml:space="preserve"> lors des C</w:t>
      </w:r>
      <w:r w:rsidR="008B20BD" w:rsidRPr="008D6B60">
        <w:t>ontrôles</w:t>
      </w:r>
      <w:r w:rsidR="00F03F1B">
        <w:t xml:space="preserve"> </w:t>
      </w:r>
      <w:r>
        <w:t>Réglementaires des Bâtiments</w:t>
      </w:r>
      <w:bookmarkEnd w:id="443"/>
    </w:p>
    <w:p w14:paraId="18A04981" w14:textId="77777777" w:rsidR="008B20BD" w:rsidRPr="008D6B60" w:rsidRDefault="008B20BD" w:rsidP="00873B15">
      <w:pPr>
        <w:pStyle w:val="Titre3"/>
      </w:pPr>
      <w:bookmarkStart w:id="444" w:name="_Toc53130077"/>
      <w:bookmarkStart w:id="445" w:name="_Toc163553047"/>
      <w:r w:rsidRPr="008D6B60">
        <w:t>Définition du Service</w:t>
      </w:r>
      <w:bookmarkEnd w:id="444"/>
      <w:bookmarkEnd w:id="445"/>
    </w:p>
    <w:p w14:paraId="583090C9" w14:textId="49B6F671" w:rsidR="008B20BD" w:rsidRPr="00542CBF" w:rsidRDefault="008B20BD" w:rsidP="008B20BD">
      <w:pPr>
        <w:rPr>
          <w:rFonts w:cs="Arial"/>
        </w:rPr>
      </w:pPr>
      <w:r w:rsidRPr="00265A34">
        <w:rPr>
          <w:rFonts w:cs="Arial"/>
          <w:color w:val="0070C0"/>
        </w:rPr>
        <w:t>L</w:t>
      </w:r>
      <w:r w:rsidRPr="00542CBF">
        <w:rPr>
          <w:rFonts w:cs="Arial"/>
        </w:rPr>
        <w:t>e Service consiste à l’accompagnement</w:t>
      </w:r>
      <w:r w:rsidR="00265A34" w:rsidRPr="00542CBF">
        <w:rPr>
          <w:rFonts w:cs="Arial"/>
        </w:rPr>
        <w:t xml:space="preserve"> par le Titulaire</w:t>
      </w:r>
      <w:r w:rsidR="00873B15" w:rsidRPr="00542CBF">
        <w:rPr>
          <w:rFonts w:cs="Arial"/>
        </w:rPr>
        <w:t xml:space="preserve"> des </w:t>
      </w:r>
      <w:r w:rsidRPr="00542CBF">
        <w:rPr>
          <w:rFonts w:cs="Arial"/>
        </w:rPr>
        <w:t>entreprises effectuant les contrôles réglementaires sur les équipements objet du marché</w:t>
      </w:r>
      <w:r w:rsidR="00265A34" w:rsidRPr="00542CBF">
        <w:rPr>
          <w:rFonts w:cs="Arial"/>
        </w:rPr>
        <w:t>, et à la réalisation dans le cadre du forfait des actions correctives permettant la levée des réserves émises.</w:t>
      </w:r>
    </w:p>
    <w:p w14:paraId="5A2F4E54" w14:textId="77777777" w:rsidR="008B20BD" w:rsidRPr="00542CBF" w:rsidRDefault="008B20BD" w:rsidP="008B20BD">
      <w:pPr>
        <w:rPr>
          <w:rFonts w:cs="Arial"/>
        </w:rPr>
      </w:pPr>
      <w:r w:rsidRPr="00542CBF">
        <w:rPr>
          <w:rFonts w:cs="Arial"/>
        </w:rPr>
        <w:t>L’Acheteur présentera un planning de contrôle annuel en début d’année civile au Titulaire. Celui-ci mettra en œuvre les moyens pour assurer l’accompagnement des bureaux de contrôle.</w:t>
      </w:r>
    </w:p>
    <w:p w14:paraId="27F75FA1" w14:textId="68B2F1AE" w:rsidR="008B20BD" w:rsidRPr="00542CBF" w:rsidRDefault="008B20BD" w:rsidP="008B20BD">
      <w:pPr>
        <w:rPr>
          <w:rFonts w:cs="Arial"/>
        </w:rPr>
      </w:pPr>
      <w:r w:rsidRPr="00542CBF">
        <w:rPr>
          <w:rFonts w:cs="Arial"/>
        </w:rPr>
        <w:t>Lors de l’accompagnement, le Titulaire aura possibilité de disposer des informations des non conformités constatées par le bureau de contrôle</w:t>
      </w:r>
      <w:r w:rsidR="00265A34" w:rsidRPr="00542CBF">
        <w:rPr>
          <w:rFonts w:cs="Arial"/>
        </w:rPr>
        <w:t xml:space="preserve"> pour lui permettre de les lever</w:t>
      </w:r>
      <w:r w:rsidRPr="00542CBF">
        <w:rPr>
          <w:rFonts w:cs="Arial"/>
        </w:rPr>
        <w:t xml:space="preserve"> </w:t>
      </w:r>
      <w:r w:rsidR="00265A34" w:rsidRPr="00542CBF">
        <w:rPr>
          <w:rFonts w:cs="Arial"/>
        </w:rPr>
        <w:t>immédiatement</w:t>
      </w:r>
      <w:r w:rsidRPr="00542CBF">
        <w:rPr>
          <w:rFonts w:cs="Arial"/>
        </w:rPr>
        <w:t>. Il ne devra cependant pas allonger le temps de visite initialement programmé en raison des actions techniques qu’il envisagera</w:t>
      </w:r>
      <w:r w:rsidR="00265A34" w:rsidRPr="00542CBF">
        <w:rPr>
          <w:rFonts w:cs="Arial"/>
        </w:rPr>
        <w:t>it</w:t>
      </w:r>
      <w:r w:rsidRPr="00542CBF">
        <w:rPr>
          <w:rFonts w:cs="Arial"/>
        </w:rPr>
        <w:t xml:space="preserve"> d’effectuer.</w:t>
      </w:r>
    </w:p>
    <w:p w14:paraId="549CB83E" w14:textId="5E5CFA65" w:rsidR="008B20BD" w:rsidRPr="00542CBF" w:rsidRDefault="008B20BD" w:rsidP="0047361E">
      <w:pPr>
        <w:rPr>
          <w:rFonts w:cs="Arial"/>
        </w:rPr>
      </w:pPr>
      <w:r w:rsidRPr="00542CBF">
        <w:rPr>
          <w:rFonts w:cs="Arial"/>
        </w:rPr>
        <w:t>Dans le cas où le niveau technique nécessaire pour lever une réserve ne serait pas compris dans le présent marché, le Titulaire informera l’Acheteur qui prendra les mesures nécessaires</w:t>
      </w:r>
      <w:r w:rsidR="0047361E" w:rsidRPr="00542CBF">
        <w:rPr>
          <w:rFonts w:cs="Arial"/>
        </w:rPr>
        <w:t xml:space="preserve"> à la bonne levée de celles-ci.</w:t>
      </w:r>
      <w:bookmarkStart w:id="446" w:name="_Toc53130078"/>
    </w:p>
    <w:p w14:paraId="2FFED700" w14:textId="77777777" w:rsidR="0047361E" w:rsidRPr="0047361E" w:rsidRDefault="0047361E" w:rsidP="0047361E">
      <w:pPr>
        <w:rPr>
          <w:rFonts w:cs="Arial"/>
        </w:rPr>
      </w:pPr>
    </w:p>
    <w:p w14:paraId="1B550CD9" w14:textId="77777777" w:rsidR="008B20BD" w:rsidRPr="00AA02CB" w:rsidRDefault="008B20BD" w:rsidP="008B20BD">
      <w:pPr>
        <w:pStyle w:val="Titre3"/>
      </w:pPr>
      <w:bookmarkStart w:id="447" w:name="_Toc163553048"/>
      <w:r w:rsidRPr="008D6B60">
        <w:t>Caractérisation des Défauts</w:t>
      </w:r>
      <w:bookmarkEnd w:id="446"/>
      <w:bookmarkEnd w:id="447"/>
    </w:p>
    <w:tbl>
      <w:tblPr>
        <w:tblStyle w:val="Grilledutableau"/>
        <w:tblW w:w="5000" w:type="pct"/>
        <w:tblLook w:val="04A0" w:firstRow="1" w:lastRow="0" w:firstColumn="1" w:lastColumn="0" w:noHBand="0" w:noVBand="1"/>
      </w:tblPr>
      <w:tblGrid>
        <w:gridCol w:w="1337"/>
        <w:gridCol w:w="3714"/>
        <w:gridCol w:w="1932"/>
        <w:gridCol w:w="2079"/>
      </w:tblGrid>
      <w:tr w:rsidR="008B20BD" w:rsidRPr="008D6B60" w14:paraId="70756297" w14:textId="77777777" w:rsidTr="008B20BD">
        <w:tc>
          <w:tcPr>
            <w:tcW w:w="738" w:type="pct"/>
            <w:shd w:val="clear" w:color="auto" w:fill="D9D9D9" w:themeFill="background1" w:themeFillShade="D9"/>
            <w:vAlign w:val="center"/>
          </w:tcPr>
          <w:p w14:paraId="28DAB102" w14:textId="77777777" w:rsidR="008B20BD" w:rsidRPr="00AA02CB" w:rsidRDefault="008B20BD" w:rsidP="008B20BD">
            <w:pPr>
              <w:spacing w:after="120"/>
              <w:jc w:val="center"/>
              <w:rPr>
                <w:rFonts w:cs="Arial"/>
                <w:b/>
                <w:sz w:val="22"/>
              </w:rPr>
            </w:pPr>
            <w:r w:rsidRPr="00AA02CB">
              <w:rPr>
                <w:rFonts w:cs="Arial"/>
                <w:b/>
                <w:sz w:val="22"/>
              </w:rPr>
              <w:t>Référence</w:t>
            </w:r>
          </w:p>
        </w:tc>
        <w:tc>
          <w:tcPr>
            <w:tcW w:w="2049" w:type="pct"/>
            <w:shd w:val="clear" w:color="auto" w:fill="D9D9D9" w:themeFill="background1" w:themeFillShade="D9"/>
            <w:vAlign w:val="center"/>
          </w:tcPr>
          <w:p w14:paraId="68C55AD6" w14:textId="77777777" w:rsidR="008B20BD" w:rsidRPr="00AA02CB" w:rsidRDefault="008B20BD" w:rsidP="008B20BD">
            <w:pPr>
              <w:spacing w:after="120"/>
              <w:jc w:val="center"/>
              <w:rPr>
                <w:rFonts w:cs="Arial"/>
                <w:b/>
                <w:sz w:val="22"/>
              </w:rPr>
            </w:pPr>
            <w:r w:rsidRPr="00AA02CB">
              <w:rPr>
                <w:rFonts w:cs="Arial"/>
                <w:b/>
                <w:sz w:val="22"/>
              </w:rPr>
              <w:t>Définition indicateur</w:t>
            </w:r>
          </w:p>
        </w:tc>
        <w:tc>
          <w:tcPr>
            <w:tcW w:w="1066" w:type="pct"/>
            <w:shd w:val="clear" w:color="auto" w:fill="D9D9D9" w:themeFill="background1" w:themeFillShade="D9"/>
            <w:vAlign w:val="center"/>
          </w:tcPr>
          <w:p w14:paraId="763ABE06" w14:textId="5018D53B" w:rsidR="008B20BD" w:rsidRPr="00AA02CB" w:rsidRDefault="0047361E" w:rsidP="008B20BD">
            <w:pPr>
              <w:spacing w:after="120"/>
              <w:jc w:val="center"/>
              <w:rPr>
                <w:rFonts w:cs="Arial"/>
                <w:b/>
                <w:sz w:val="22"/>
              </w:rPr>
            </w:pPr>
            <w:r>
              <w:rPr>
                <w:rFonts w:cs="Arial"/>
                <w:b/>
                <w:sz w:val="22"/>
              </w:rPr>
              <w:t>Délai Résolution Maximal</w:t>
            </w:r>
          </w:p>
        </w:tc>
        <w:tc>
          <w:tcPr>
            <w:tcW w:w="1147" w:type="pct"/>
            <w:shd w:val="clear" w:color="auto" w:fill="D9D9D9" w:themeFill="background1" w:themeFillShade="D9"/>
            <w:vAlign w:val="center"/>
          </w:tcPr>
          <w:p w14:paraId="4698D6CD" w14:textId="77777777" w:rsidR="008B20BD" w:rsidRPr="00AA02CB" w:rsidRDefault="008B20BD" w:rsidP="008B20BD">
            <w:pPr>
              <w:spacing w:after="120"/>
              <w:jc w:val="center"/>
              <w:rPr>
                <w:rFonts w:cs="Arial"/>
                <w:b/>
                <w:sz w:val="22"/>
              </w:rPr>
            </w:pPr>
            <w:r w:rsidRPr="00AA02CB">
              <w:rPr>
                <w:rFonts w:cs="Arial"/>
                <w:b/>
                <w:sz w:val="22"/>
              </w:rPr>
              <w:t>Pénalité</w:t>
            </w:r>
          </w:p>
        </w:tc>
      </w:tr>
      <w:tr w:rsidR="008B20BD" w:rsidRPr="00265A34" w14:paraId="0F6274A6" w14:textId="77777777" w:rsidTr="008B20BD">
        <w:tc>
          <w:tcPr>
            <w:tcW w:w="738" w:type="pct"/>
            <w:vAlign w:val="center"/>
          </w:tcPr>
          <w:p w14:paraId="62543F2D" w14:textId="11C4AAF6" w:rsidR="008B20BD" w:rsidRPr="00542CBF" w:rsidRDefault="00677DCC" w:rsidP="008B20BD">
            <w:pPr>
              <w:jc w:val="center"/>
              <w:rPr>
                <w:rFonts w:cs="Arial"/>
              </w:rPr>
            </w:pPr>
            <w:r w:rsidRPr="00542CBF">
              <w:rPr>
                <w:rFonts w:cs="Arial"/>
              </w:rPr>
              <w:t>CRB</w:t>
            </w:r>
            <w:r w:rsidR="008B20BD" w:rsidRPr="00542CBF">
              <w:rPr>
                <w:rFonts w:cs="Arial"/>
              </w:rPr>
              <w:t>-1</w:t>
            </w:r>
          </w:p>
        </w:tc>
        <w:tc>
          <w:tcPr>
            <w:tcW w:w="2049" w:type="pct"/>
            <w:vAlign w:val="center"/>
          </w:tcPr>
          <w:p w14:paraId="55089928" w14:textId="028EF5E4" w:rsidR="008B20BD" w:rsidRPr="00542CBF" w:rsidRDefault="008B20BD" w:rsidP="008B20BD">
            <w:pPr>
              <w:jc w:val="center"/>
              <w:rPr>
                <w:rFonts w:cs="Arial"/>
              </w:rPr>
            </w:pPr>
            <w:r w:rsidRPr="00542CBF">
              <w:rPr>
                <w:rFonts w:cs="Arial"/>
              </w:rPr>
              <w:t>Absence d’accompag</w:t>
            </w:r>
            <w:r w:rsidR="00087265" w:rsidRPr="00542CBF">
              <w:rPr>
                <w:rFonts w:cs="Arial"/>
              </w:rPr>
              <w:t>nement conformément au planning</w:t>
            </w:r>
          </w:p>
        </w:tc>
        <w:tc>
          <w:tcPr>
            <w:tcW w:w="1066" w:type="pct"/>
            <w:vAlign w:val="center"/>
          </w:tcPr>
          <w:p w14:paraId="45E87E61" w14:textId="704F5777" w:rsidR="008B20BD" w:rsidRPr="00542CBF" w:rsidRDefault="008B20BD" w:rsidP="008B20BD">
            <w:pPr>
              <w:jc w:val="center"/>
              <w:rPr>
                <w:rFonts w:cs="Arial"/>
              </w:rPr>
            </w:pPr>
            <w:r w:rsidRPr="00542CBF">
              <w:rPr>
                <w:rFonts w:cs="Arial"/>
              </w:rPr>
              <w:t>Sans déla</w:t>
            </w:r>
            <w:r w:rsidR="00F0112E" w:rsidRPr="00542CBF">
              <w:rPr>
                <w:rFonts w:cs="Arial"/>
              </w:rPr>
              <w:t>i</w:t>
            </w:r>
          </w:p>
        </w:tc>
        <w:tc>
          <w:tcPr>
            <w:tcW w:w="1147" w:type="pct"/>
            <w:vAlign w:val="center"/>
          </w:tcPr>
          <w:p w14:paraId="034529D5" w14:textId="77777777" w:rsidR="008B20BD" w:rsidRPr="00542CBF" w:rsidRDefault="008B20BD" w:rsidP="008B20BD">
            <w:pPr>
              <w:jc w:val="center"/>
              <w:rPr>
                <w:rFonts w:cs="Arial"/>
              </w:rPr>
            </w:pPr>
            <w:r w:rsidRPr="00542CBF">
              <w:rPr>
                <w:rFonts w:cs="Arial"/>
              </w:rPr>
              <w:t>50 x Po / absence</w:t>
            </w:r>
          </w:p>
        </w:tc>
      </w:tr>
      <w:tr w:rsidR="008B20BD" w:rsidRPr="00265A34" w14:paraId="39ABFB11" w14:textId="77777777" w:rsidTr="008B20BD">
        <w:tc>
          <w:tcPr>
            <w:tcW w:w="738" w:type="pct"/>
            <w:vAlign w:val="center"/>
          </w:tcPr>
          <w:p w14:paraId="4F21B47C" w14:textId="555F98C6" w:rsidR="008B20BD" w:rsidRPr="00542CBF" w:rsidRDefault="00677DCC" w:rsidP="008B20BD">
            <w:pPr>
              <w:jc w:val="center"/>
              <w:rPr>
                <w:rFonts w:cs="Arial"/>
              </w:rPr>
            </w:pPr>
            <w:r w:rsidRPr="00542CBF">
              <w:rPr>
                <w:rFonts w:cs="Arial"/>
              </w:rPr>
              <w:t>CRB</w:t>
            </w:r>
            <w:r w:rsidR="008B20BD" w:rsidRPr="00542CBF">
              <w:rPr>
                <w:rFonts w:cs="Arial"/>
              </w:rPr>
              <w:t>-2</w:t>
            </w:r>
          </w:p>
        </w:tc>
        <w:tc>
          <w:tcPr>
            <w:tcW w:w="2049" w:type="pct"/>
            <w:vAlign w:val="center"/>
          </w:tcPr>
          <w:p w14:paraId="5B15E205" w14:textId="77777777" w:rsidR="008B20BD" w:rsidRPr="00542CBF" w:rsidRDefault="008B20BD" w:rsidP="008B20BD">
            <w:pPr>
              <w:jc w:val="center"/>
              <w:rPr>
                <w:rFonts w:cs="Arial"/>
              </w:rPr>
            </w:pPr>
            <w:r w:rsidRPr="00542CBF">
              <w:rPr>
                <w:rFonts w:cs="Arial"/>
              </w:rPr>
              <w:t>Non-respect du délai de levée d'une réserve très critique</w:t>
            </w:r>
          </w:p>
        </w:tc>
        <w:tc>
          <w:tcPr>
            <w:tcW w:w="1066" w:type="pct"/>
            <w:vAlign w:val="center"/>
          </w:tcPr>
          <w:p w14:paraId="718CC603" w14:textId="77777777" w:rsidR="008B20BD" w:rsidRPr="00542CBF" w:rsidRDefault="008B20BD" w:rsidP="008B20BD">
            <w:pPr>
              <w:jc w:val="center"/>
              <w:rPr>
                <w:rFonts w:cs="Arial"/>
              </w:rPr>
            </w:pPr>
            <w:r w:rsidRPr="00542CBF">
              <w:rPr>
                <w:rFonts w:cs="Arial"/>
              </w:rPr>
              <w:t>7 jours ouvrés</w:t>
            </w:r>
          </w:p>
        </w:tc>
        <w:tc>
          <w:tcPr>
            <w:tcW w:w="1147" w:type="pct"/>
            <w:vAlign w:val="center"/>
          </w:tcPr>
          <w:p w14:paraId="40954605" w14:textId="77777777" w:rsidR="008B20BD" w:rsidRPr="00542CBF" w:rsidRDefault="008B20BD" w:rsidP="008B20BD">
            <w:pPr>
              <w:jc w:val="center"/>
              <w:rPr>
                <w:rFonts w:cs="Arial"/>
              </w:rPr>
            </w:pPr>
            <w:r w:rsidRPr="00542CBF">
              <w:rPr>
                <w:rFonts w:cs="Arial"/>
              </w:rPr>
              <w:t>20 x Po / tranche de DRM / réserve</w:t>
            </w:r>
          </w:p>
        </w:tc>
      </w:tr>
      <w:tr w:rsidR="008B20BD" w:rsidRPr="00265A34" w14:paraId="70528340" w14:textId="77777777" w:rsidTr="008B20BD">
        <w:tc>
          <w:tcPr>
            <w:tcW w:w="738" w:type="pct"/>
            <w:vAlign w:val="center"/>
          </w:tcPr>
          <w:p w14:paraId="15CB9F6F" w14:textId="4E336E22" w:rsidR="008B20BD" w:rsidRPr="00542CBF" w:rsidRDefault="00677DCC" w:rsidP="008B20BD">
            <w:pPr>
              <w:jc w:val="center"/>
              <w:rPr>
                <w:rFonts w:cs="Arial"/>
              </w:rPr>
            </w:pPr>
            <w:r w:rsidRPr="00542CBF">
              <w:rPr>
                <w:rFonts w:cs="Arial"/>
              </w:rPr>
              <w:t>CRB</w:t>
            </w:r>
            <w:r w:rsidR="008B20BD" w:rsidRPr="00542CBF">
              <w:rPr>
                <w:rFonts w:cs="Arial"/>
              </w:rPr>
              <w:t>-3</w:t>
            </w:r>
          </w:p>
        </w:tc>
        <w:tc>
          <w:tcPr>
            <w:tcW w:w="2049" w:type="pct"/>
            <w:vAlign w:val="center"/>
          </w:tcPr>
          <w:p w14:paraId="3FB01A26" w14:textId="77777777" w:rsidR="008B20BD" w:rsidRPr="00542CBF" w:rsidRDefault="008B20BD" w:rsidP="008B20BD">
            <w:pPr>
              <w:jc w:val="center"/>
              <w:rPr>
                <w:rFonts w:cs="Arial"/>
              </w:rPr>
            </w:pPr>
            <w:r w:rsidRPr="00542CBF">
              <w:rPr>
                <w:rFonts w:cs="Arial"/>
              </w:rPr>
              <w:t>Non-respect du délai de levée d'une réserve critique</w:t>
            </w:r>
          </w:p>
        </w:tc>
        <w:tc>
          <w:tcPr>
            <w:tcW w:w="1066" w:type="pct"/>
            <w:vAlign w:val="center"/>
          </w:tcPr>
          <w:p w14:paraId="61E7FFD1" w14:textId="77777777" w:rsidR="008B20BD" w:rsidRPr="00542CBF" w:rsidRDefault="008B20BD" w:rsidP="008B20BD">
            <w:pPr>
              <w:jc w:val="center"/>
              <w:rPr>
                <w:rFonts w:cs="Arial"/>
              </w:rPr>
            </w:pPr>
            <w:r w:rsidRPr="00542CBF">
              <w:rPr>
                <w:rFonts w:cs="Arial"/>
              </w:rPr>
              <w:t>21 jours</w:t>
            </w:r>
          </w:p>
        </w:tc>
        <w:tc>
          <w:tcPr>
            <w:tcW w:w="1147" w:type="pct"/>
            <w:vAlign w:val="center"/>
          </w:tcPr>
          <w:p w14:paraId="1C4DD0DE" w14:textId="77777777" w:rsidR="008B20BD" w:rsidRPr="00542CBF" w:rsidRDefault="008B20BD" w:rsidP="008B20BD">
            <w:pPr>
              <w:jc w:val="center"/>
              <w:rPr>
                <w:rFonts w:cs="Arial"/>
              </w:rPr>
            </w:pPr>
            <w:r w:rsidRPr="00542CBF">
              <w:rPr>
                <w:rFonts w:cs="Arial"/>
              </w:rPr>
              <w:t>10 x Po / tranche de DRM / réserve</w:t>
            </w:r>
          </w:p>
        </w:tc>
      </w:tr>
      <w:tr w:rsidR="008B20BD" w:rsidRPr="00265A34" w14:paraId="3CD0CDEA" w14:textId="77777777" w:rsidTr="008B20BD">
        <w:tc>
          <w:tcPr>
            <w:tcW w:w="738" w:type="pct"/>
            <w:vAlign w:val="center"/>
          </w:tcPr>
          <w:p w14:paraId="28822DB4" w14:textId="0AD1B4D7" w:rsidR="008B20BD" w:rsidRPr="00542CBF" w:rsidRDefault="00677DCC" w:rsidP="008B20BD">
            <w:pPr>
              <w:jc w:val="center"/>
              <w:rPr>
                <w:rFonts w:cs="Arial"/>
              </w:rPr>
            </w:pPr>
            <w:r w:rsidRPr="00542CBF">
              <w:rPr>
                <w:rFonts w:cs="Arial"/>
              </w:rPr>
              <w:t>CRB</w:t>
            </w:r>
            <w:r w:rsidR="008B20BD" w:rsidRPr="00542CBF">
              <w:rPr>
                <w:rFonts w:cs="Arial"/>
              </w:rPr>
              <w:t>-4</w:t>
            </w:r>
          </w:p>
        </w:tc>
        <w:tc>
          <w:tcPr>
            <w:tcW w:w="2049" w:type="pct"/>
            <w:vAlign w:val="center"/>
          </w:tcPr>
          <w:p w14:paraId="25202B2F" w14:textId="77777777" w:rsidR="008B20BD" w:rsidRPr="00542CBF" w:rsidRDefault="008B20BD" w:rsidP="008B20BD">
            <w:pPr>
              <w:jc w:val="center"/>
              <w:rPr>
                <w:rFonts w:cs="Arial"/>
              </w:rPr>
            </w:pPr>
            <w:r w:rsidRPr="00542CBF">
              <w:rPr>
                <w:rFonts w:cs="Arial"/>
              </w:rPr>
              <w:t>Non-respect du délai de levée d'une réserve non critique</w:t>
            </w:r>
          </w:p>
        </w:tc>
        <w:tc>
          <w:tcPr>
            <w:tcW w:w="1066" w:type="pct"/>
            <w:vAlign w:val="center"/>
          </w:tcPr>
          <w:p w14:paraId="5E2566EA" w14:textId="77777777" w:rsidR="008B20BD" w:rsidRPr="00542CBF" w:rsidRDefault="008B20BD" w:rsidP="008B20BD">
            <w:pPr>
              <w:jc w:val="center"/>
              <w:rPr>
                <w:rFonts w:cs="Arial"/>
              </w:rPr>
            </w:pPr>
            <w:r w:rsidRPr="00542CBF">
              <w:rPr>
                <w:rFonts w:cs="Arial"/>
              </w:rPr>
              <w:t>60 jours</w:t>
            </w:r>
          </w:p>
        </w:tc>
        <w:tc>
          <w:tcPr>
            <w:tcW w:w="1147" w:type="pct"/>
            <w:vAlign w:val="center"/>
          </w:tcPr>
          <w:p w14:paraId="5BEA0BBA" w14:textId="77777777" w:rsidR="008B20BD" w:rsidRPr="00542CBF" w:rsidRDefault="008B20BD" w:rsidP="008B20BD">
            <w:pPr>
              <w:jc w:val="center"/>
              <w:rPr>
                <w:rFonts w:cs="Arial"/>
              </w:rPr>
            </w:pPr>
            <w:r w:rsidRPr="00542CBF">
              <w:rPr>
                <w:rFonts w:cs="Arial"/>
              </w:rPr>
              <w:t>5 x Po / tranche de DRM / réserve</w:t>
            </w:r>
          </w:p>
        </w:tc>
      </w:tr>
    </w:tbl>
    <w:p w14:paraId="317860B3" w14:textId="77777777" w:rsidR="008B20BD" w:rsidRPr="008D6B60" w:rsidRDefault="008B20BD" w:rsidP="008B20BD">
      <w:pPr>
        <w:rPr>
          <w:rFonts w:cs="Arial"/>
        </w:rPr>
      </w:pPr>
    </w:p>
    <w:p w14:paraId="722292EF" w14:textId="75CD940F" w:rsidR="008B20BD" w:rsidRPr="00542CBF" w:rsidRDefault="008B20BD" w:rsidP="008B20BD">
      <w:pPr>
        <w:pStyle w:val="Titre3"/>
        <w:rPr>
          <w:color w:val="auto"/>
        </w:rPr>
      </w:pPr>
      <w:bookmarkStart w:id="448" w:name="_Toc53130079"/>
      <w:bookmarkStart w:id="449" w:name="_Toc163553049"/>
      <w:r w:rsidRPr="008D6B60">
        <w:t>Liste indicative et non exhaustive des équipements,</w:t>
      </w:r>
      <w:r w:rsidR="004C212E">
        <w:t xml:space="preserve"> ouvrages, corps de </w:t>
      </w:r>
      <w:r w:rsidR="004C212E" w:rsidRPr="00542CBF">
        <w:rPr>
          <w:color w:val="auto"/>
        </w:rPr>
        <w:t>métiers ou p</w:t>
      </w:r>
      <w:r w:rsidRPr="00542CBF">
        <w:rPr>
          <w:color w:val="auto"/>
        </w:rPr>
        <w:t>restations concernées</w:t>
      </w:r>
      <w:bookmarkEnd w:id="448"/>
      <w:bookmarkEnd w:id="449"/>
    </w:p>
    <w:p w14:paraId="33A2161D" w14:textId="16ACB620" w:rsidR="00873B15" w:rsidRPr="00542CBF" w:rsidRDefault="008B20BD" w:rsidP="008B20BD">
      <w:pPr>
        <w:rPr>
          <w:rFonts w:cs="Arial"/>
        </w:rPr>
      </w:pPr>
      <w:r w:rsidRPr="00542CBF">
        <w:rPr>
          <w:rFonts w:cs="Arial"/>
        </w:rPr>
        <w:t>Tous les équipements du marché</w:t>
      </w:r>
      <w:r w:rsidR="00265A34" w:rsidRPr="00542CBF">
        <w:rPr>
          <w:rFonts w:cs="Arial"/>
        </w:rPr>
        <w:t xml:space="preserve"> concernés par des contrôles réglementaires</w:t>
      </w:r>
      <w:r w:rsidRPr="00542CBF">
        <w:rPr>
          <w:rFonts w:cs="Arial"/>
        </w:rPr>
        <w:t>.</w:t>
      </w:r>
    </w:p>
    <w:p w14:paraId="3F4E0EEC" w14:textId="77777777" w:rsidR="00CC44AF" w:rsidRPr="00542CBF" w:rsidRDefault="00CC44AF" w:rsidP="00CC44AF">
      <w:pPr>
        <w:rPr>
          <w:rFonts w:cs="Arial"/>
        </w:rPr>
      </w:pPr>
      <w:r w:rsidRPr="00542CBF">
        <w:rPr>
          <w:rFonts w:cs="Arial"/>
        </w:rPr>
        <w:t>Liste non exhaustive</w:t>
      </w:r>
      <w:r w:rsidRPr="00542CBF">
        <w:rPr>
          <w:rFonts w:ascii="Calibri" w:hAnsi="Calibri" w:cs="Calibri"/>
        </w:rPr>
        <w:t> </w:t>
      </w:r>
      <w:r w:rsidRPr="00542CBF">
        <w:rPr>
          <w:rFonts w:cs="Arial"/>
        </w:rPr>
        <w:t xml:space="preserve">: </w:t>
      </w:r>
    </w:p>
    <w:p w14:paraId="309F59DD" w14:textId="77777777" w:rsidR="00CC44AF" w:rsidRPr="00542CBF" w:rsidRDefault="00CC44AF" w:rsidP="00A103F6">
      <w:pPr>
        <w:pStyle w:val="Paragraphedeliste"/>
        <w:numPr>
          <w:ilvl w:val="0"/>
          <w:numId w:val="1"/>
        </w:numPr>
      </w:pPr>
      <w:r w:rsidRPr="00542CBF">
        <w:t>Contrôle des disconnecteurs</w:t>
      </w:r>
    </w:p>
    <w:p w14:paraId="6C473CDD" w14:textId="77777777" w:rsidR="00CC44AF" w:rsidRPr="00542CBF" w:rsidRDefault="00CC44AF" w:rsidP="00A103F6">
      <w:pPr>
        <w:pStyle w:val="Paragraphedeliste"/>
        <w:numPr>
          <w:ilvl w:val="0"/>
          <w:numId w:val="1"/>
        </w:numPr>
      </w:pPr>
      <w:r w:rsidRPr="00542CBF">
        <w:t xml:space="preserve">Ramonage </w:t>
      </w:r>
    </w:p>
    <w:p w14:paraId="03F6D25D" w14:textId="77777777" w:rsidR="00CC44AF" w:rsidRPr="00542CBF" w:rsidRDefault="00CC44AF" w:rsidP="00A103F6">
      <w:pPr>
        <w:pStyle w:val="Paragraphedeliste"/>
        <w:numPr>
          <w:ilvl w:val="0"/>
          <w:numId w:val="1"/>
        </w:numPr>
      </w:pPr>
      <w:r w:rsidRPr="00542CBF">
        <w:t>Analyse de combustion des chaudières</w:t>
      </w:r>
    </w:p>
    <w:p w14:paraId="2EF0F8CD" w14:textId="77777777" w:rsidR="00CC44AF" w:rsidRPr="00542CBF" w:rsidRDefault="00CC44AF" w:rsidP="00A103F6">
      <w:pPr>
        <w:pStyle w:val="Paragraphedeliste"/>
        <w:numPr>
          <w:ilvl w:val="0"/>
          <w:numId w:val="1"/>
        </w:numPr>
      </w:pPr>
      <w:r w:rsidRPr="00542CBF">
        <w:t>Analyse physico-chimique des eaux de chauffage</w:t>
      </w:r>
    </w:p>
    <w:p w14:paraId="6D85A118" w14:textId="77777777" w:rsidR="00CC44AF" w:rsidRPr="00542CBF" w:rsidRDefault="00CC44AF" w:rsidP="00A103F6">
      <w:pPr>
        <w:pStyle w:val="Paragraphedeliste"/>
        <w:numPr>
          <w:ilvl w:val="0"/>
          <w:numId w:val="1"/>
        </w:numPr>
      </w:pPr>
      <w:r w:rsidRPr="00542CBF">
        <w:t>Contrôle des équipements sous pression</w:t>
      </w:r>
    </w:p>
    <w:p w14:paraId="3A8200A4" w14:textId="26241686" w:rsidR="00CC44AF" w:rsidRPr="00542CBF" w:rsidRDefault="00CC44AF" w:rsidP="00A103F6">
      <w:pPr>
        <w:pStyle w:val="Paragraphedeliste"/>
        <w:numPr>
          <w:ilvl w:val="0"/>
          <w:numId w:val="1"/>
        </w:numPr>
      </w:pPr>
      <w:r w:rsidRPr="00542CBF">
        <w:t>Contrôle d’étanchéité des liaisons frigo</w:t>
      </w:r>
      <w:r w:rsidR="00A103F6" w:rsidRPr="00542CBF">
        <w:t>rifiques sir la charge est &gt;2kg</w:t>
      </w:r>
    </w:p>
    <w:p w14:paraId="7AD39C33" w14:textId="77777777" w:rsidR="00CC44AF" w:rsidRPr="00265A34" w:rsidRDefault="00CC44AF" w:rsidP="008B20BD">
      <w:pPr>
        <w:rPr>
          <w:rFonts w:cs="Arial"/>
          <w:color w:val="0070C0"/>
        </w:rPr>
      </w:pPr>
    </w:p>
    <w:p w14:paraId="336BC7D9" w14:textId="750749AB" w:rsidR="008B20BD" w:rsidRPr="008D6B60" w:rsidRDefault="008B20BD" w:rsidP="008B20BD">
      <w:pPr>
        <w:rPr>
          <w:rFonts w:cs="Arial"/>
        </w:rPr>
      </w:pPr>
      <w:r w:rsidRPr="008D6B60">
        <w:rPr>
          <w:rFonts w:cs="Arial"/>
        </w:rPr>
        <w:br w:type="page" w:clear="all"/>
      </w:r>
    </w:p>
    <w:p w14:paraId="48DE8E66" w14:textId="77777777" w:rsidR="008B20BD" w:rsidRPr="008D6B60" w:rsidRDefault="008B20BD" w:rsidP="008B20BD">
      <w:pPr>
        <w:pStyle w:val="Titre2"/>
      </w:pPr>
      <w:bookmarkStart w:id="450" w:name="_Toc53130055"/>
      <w:bookmarkStart w:id="451" w:name="_Toc163553050"/>
      <w:r w:rsidRPr="008D6B60">
        <w:t>PREV – Service de Gestion et réalisation des opérations de maintenance préventive</w:t>
      </w:r>
      <w:bookmarkEnd w:id="450"/>
      <w:bookmarkEnd w:id="451"/>
    </w:p>
    <w:p w14:paraId="1D09AC3C" w14:textId="77777777" w:rsidR="008B20BD" w:rsidRPr="008D6B60" w:rsidRDefault="008B20BD" w:rsidP="008B20BD">
      <w:pPr>
        <w:pStyle w:val="Titre3"/>
      </w:pPr>
      <w:bookmarkStart w:id="452" w:name="_Toc53130056"/>
      <w:bookmarkStart w:id="453" w:name="_Toc163553051"/>
      <w:r w:rsidRPr="008D6B60">
        <w:t>Définition du Service</w:t>
      </w:r>
      <w:bookmarkEnd w:id="452"/>
      <w:bookmarkEnd w:id="453"/>
    </w:p>
    <w:p w14:paraId="172130B9" w14:textId="54807AA1" w:rsidR="008B20BD" w:rsidRPr="008D6B60" w:rsidRDefault="00102B14" w:rsidP="008B20BD">
      <w:pPr>
        <w:rPr>
          <w:rFonts w:cs="Arial"/>
        </w:rPr>
      </w:pPr>
      <w:r>
        <w:rPr>
          <w:rFonts w:cs="Arial"/>
        </w:rPr>
        <w:t>Le service c</w:t>
      </w:r>
      <w:r w:rsidR="008B20BD" w:rsidRPr="008D6B60">
        <w:rPr>
          <w:rFonts w:cs="Arial"/>
        </w:rPr>
        <w:t xml:space="preserve">onsiste à planifier, organiser et réaliser les opérations de maintenance préventive de niveau 1 à 5 au sens de la norme </w:t>
      </w:r>
      <w:r w:rsidR="00FB5F80">
        <w:t xml:space="preserve">NF EN 13306 (X 60-319) </w:t>
      </w:r>
      <w:r w:rsidR="008B20BD" w:rsidRPr="008D6B60">
        <w:rPr>
          <w:rFonts w:cs="Arial"/>
        </w:rPr>
        <w:t>pour l’ensemble des installations objet du marché.</w:t>
      </w:r>
    </w:p>
    <w:p w14:paraId="6F56E226" w14:textId="77777777" w:rsidR="008B20BD" w:rsidRPr="008D6B60" w:rsidRDefault="008B20BD" w:rsidP="008B20BD">
      <w:pPr>
        <w:rPr>
          <w:rFonts w:cs="Arial"/>
        </w:rPr>
      </w:pPr>
      <w:r w:rsidRPr="008D6B60">
        <w:rPr>
          <w:rFonts w:cs="Arial"/>
        </w:rPr>
        <w:t>Le Titulaire respecte les gammes de maintenance présentées dans le plan de maintenance. Ces gammes constituent un minima. Le Titulaire se doit de compléter celles-ci en termes de fréquence, de tâche pour respecter les impératifs des services associés. Toute tâche supplémentaire ou fréquence de passage est incluse au forfait du présent marché.</w:t>
      </w:r>
    </w:p>
    <w:p w14:paraId="659A375E" w14:textId="21B54C01" w:rsidR="008B20BD" w:rsidRDefault="008B20BD" w:rsidP="008B20BD">
      <w:pPr>
        <w:rPr>
          <w:rFonts w:cs="Arial"/>
        </w:rPr>
      </w:pPr>
      <w:r w:rsidRPr="008D6B60">
        <w:rPr>
          <w:rFonts w:cs="Arial"/>
        </w:rPr>
        <w:t xml:space="preserve">Le Titulaire établira un planning de rondes et une gamme correspondante sur </w:t>
      </w:r>
      <w:r w:rsidRPr="008D6B60">
        <w:t xml:space="preserve">l’outil de maintenance </w:t>
      </w:r>
      <w:r w:rsidRPr="008D6B60">
        <w:rPr>
          <w:rFonts w:cs="Arial"/>
        </w:rPr>
        <w:t>permettant de couvrir l’ensemble des installations, ce document sera soumis pour avis à l’Acheteur à l’issue de la période de prise en charge.</w:t>
      </w:r>
    </w:p>
    <w:p w14:paraId="43319948" w14:textId="77777777" w:rsidR="0047361E" w:rsidRPr="008D6B60" w:rsidRDefault="0047361E" w:rsidP="008B20BD">
      <w:pPr>
        <w:rPr>
          <w:rFonts w:cs="Arial"/>
        </w:rPr>
      </w:pPr>
    </w:p>
    <w:p w14:paraId="684B01C3" w14:textId="77777777" w:rsidR="008B20BD" w:rsidRPr="008D6B60" w:rsidRDefault="008B20BD" w:rsidP="008B20BD">
      <w:pPr>
        <w:pStyle w:val="Titre3"/>
      </w:pPr>
      <w:bookmarkStart w:id="454" w:name="_Toc53130057"/>
      <w:bookmarkStart w:id="455" w:name="_Toc163553052"/>
      <w:r w:rsidRPr="008D6B60">
        <w:t>Caractérisation des Défauts</w:t>
      </w:r>
      <w:bookmarkEnd w:id="454"/>
      <w:bookmarkEnd w:id="455"/>
    </w:p>
    <w:tbl>
      <w:tblPr>
        <w:tblStyle w:val="Grilledutableau"/>
        <w:tblW w:w="5000" w:type="pct"/>
        <w:tblLook w:val="04A0" w:firstRow="1" w:lastRow="0" w:firstColumn="1" w:lastColumn="0" w:noHBand="0" w:noVBand="1"/>
      </w:tblPr>
      <w:tblGrid>
        <w:gridCol w:w="1461"/>
        <w:gridCol w:w="3637"/>
        <w:gridCol w:w="1843"/>
        <w:gridCol w:w="2121"/>
      </w:tblGrid>
      <w:tr w:rsidR="008B20BD" w:rsidRPr="008D6B60" w14:paraId="5DAEC0C9" w14:textId="77777777" w:rsidTr="008B20BD">
        <w:tc>
          <w:tcPr>
            <w:tcW w:w="806" w:type="pct"/>
            <w:shd w:val="clear" w:color="auto" w:fill="D9D9D9" w:themeFill="background1" w:themeFillShade="D9"/>
            <w:vAlign w:val="center"/>
          </w:tcPr>
          <w:p w14:paraId="208F9645" w14:textId="77777777" w:rsidR="008B20BD" w:rsidRPr="00AA02CB" w:rsidRDefault="008B20BD" w:rsidP="008B20BD">
            <w:pPr>
              <w:spacing w:after="120"/>
              <w:jc w:val="center"/>
              <w:rPr>
                <w:rFonts w:cs="Arial"/>
                <w:b/>
                <w:sz w:val="22"/>
              </w:rPr>
            </w:pPr>
            <w:r w:rsidRPr="00AA02CB">
              <w:rPr>
                <w:rFonts w:cs="Arial"/>
                <w:b/>
                <w:sz w:val="22"/>
              </w:rPr>
              <w:t>Référence</w:t>
            </w:r>
          </w:p>
        </w:tc>
        <w:tc>
          <w:tcPr>
            <w:tcW w:w="2007" w:type="pct"/>
            <w:shd w:val="clear" w:color="auto" w:fill="D9D9D9" w:themeFill="background1" w:themeFillShade="D9"/>
            <w:vAlign w:val="center"/>
          </w:tcPr>
          <w:p w14:paraId="3F849548" w14:textId="77777777" w:rsidR="008B20BD" w:rsidRPr="00AA02CB" w:rsidRDefault="008B20BD" w:rsidP="008B20BD">
            <w:pPr>
              <w:spacing w:after="120"/>
              <w:jc w:val="center"/>
              <w:rPr>
                <w:rFonts w:cs="Arial"/>
                <w:b/>
                <w:sz w:val="22"/>
              </w:rPr>
            </w:pPr>
            <w:r w:rsidRPr="00AA02CB">
              <w:rPr>
                <w:rFonts w:cs="Arial"/>
                <w:b/>
                <w:sz w:val="22"/>
              </w:rPr>
              <w:t>Définition indicateur</w:t>
            </w:r>
          </w:p>
        </w:tc>
        <w:tc>
          <w:tcPr>
            <w:tcW w:w="1017" w:type="pct"/>
            <w:shd w:val="clear" w:color="auto" w:fill="D9D9D9" w:themeFill="background1" w:themeFillShade="D9"/>
            <w:vAlign w:val="center"/>
          </w:tcPr>
          <w:p w14:paraId="5C5FB82E" w14:textId="386DF2D2" w:rsidR="008B20BD" w:rsidRPr="00AA02CB" w:rsidRDefault="0047361E" w:rsidP="008B20BD">
            <w:pPr>
              <w:spacing w:after="120"/>
              <w:jc w:val="center"/>
              <w:rPr>
                <w:rFonts w:cs="Arial"/>
                <w:b/>
                <w:sz w:val="22"/>
              </w:rPr>
            </w:pPr>
            <w:r>
              <w:rPr>
                <w:rFonts w:cs="Arial"/>
                <w:b/>
                <w:sz w:val="22"/>
              </w:rPr>
              <w:t>Délai Résolution Maximal</w:t>
            </w:r>
          </w:p>
        </w:tc>
        <w:tc>
          <w:tcPr>
            <w:tcW w:w="1170" w:type="pct"/>
            <w:shd w:val="clear" w:color="auto" w:fill="D9D9D9" w:themeFill="background1" w:themeFillShade="D9"/>
            <w:vAlign w:val="center"/>
          </w:tcPr>
          <w:p w14:paraId="5F29B26C" w14:textId="77777777" w:rsidR="008B20BD" w:rsidRPr="00AA02CB" w:rsidRDefault="008B20BD" w:rsidP="008B20BD">
            <w:pPr>
              <w:spacing w:after="120"/>
              <w:jc w:val="center"/>
              <w:rPr>
                <w:rFonts w:cs="Arial"/>
                <w:b/>
                <w:sz w:val="22"/>
              </w:rPr>
            </w:pPr>
            <w:r w:rsidRPr="00AA02CB">
              <w:rPr>
                <w:rFonts w:cs="Arial"/>
                <w:b/>
                <w:sz w:val="22"/>
              </w:rPr>
              <w:t>Pénalité</w:t>
            </w:r>
          </w:p>
        </w:tc>
      </w:tr>
      <w:tr w:rsidR="008B20BD" w:rsidRPr="008D6B60" w14:paraId="2E9D85A0" w14:textId="77777777" w:rsidTr="00087265">
        <w:trPr>
          <w:trHeight w:val="1162"/>
        </w:trPr>
        <w:tc>
          <w:tcPr>
            <w:tcW w:w="806" w:type="pct"/>
            <w:vAlign w:val="center"/>
          </w:tcPr>
          <w:p w14:paraId="1426B9E9" w14:textId="77777777" w:rsidR="008B20BD" w:rsidRPr="008D6B60" w:rsidRDefault="008B20BD" w:rsidP="008B20BD">
            <w:pPr>
              <w:jc w:val="center"/>
              <w:rPr>
                <w:rFonts w:cs="Arial"/>
              </w:rPr>
            </w:pPr>
            <w:r w:rsidRPr="008D6B60">
              <w:rPr>
                <w:rFonts w:cs="Arial"/>
              </w:rPr>
              <w:t>PREV-1</w:t>
            </w:r>
          </w:p>
        </w:tc>
        <w:tc>
          <w:tcPr>
            <w:tcW w:w="2007" w:type="pct"/>
            <w:vAlign w:val="center"/>
          </w:tcPr>
          <w:p w14:paraId="2CB6DFC9" w14:textId="77777777" w:rsidR="008B20BD" w:rsidRPr="008D6B60" w:rsidRDefault="008B20BD" w:rsidP="008B20BD">
            <w:pPr>
              <w:jc w:val="center"/>
              <w:rPr>
                <w:rFonts w:cs="Arial"/>
              </w:rPr>
            </w:pPr>
            <w:r w:rsidRPr="008D6B60">
              <w:rPr>
                <w:rFonts w:cs="Arial"/>
              </w:rPr>
              <w:t>Non réalisation d’une intervention de maintenance programmée et inscrite au plan de maintenance</w:t>
            </w:r>
          </w:p>
        </w:tc>
        <w:tc>
          <w:tcPr>
            <w:tcW w:w="1017" w:type="pct"/>
            <w:vAlign w:val="center"/>
          </w:tcPr>
          <w:p w14:paraId="7EB3E813" w14:textId="77777777" w:rsidR="008B20BD" w:rsidRPr="008D6B60" w:rsidRDefault="008B20BD" w:rsidP="008B20BD">
            <w:pPr>
              <w:jc w:val="center"/>
              <w:rPr>
                <w:rFonts w:cs="Arial"/>
              </w:rPr>
            </w:pPr>
            <w:r w:rsidRPr="008D6B60">
              <w:rPr>
                <w:rFonts w:cs="Arial"/>
              </w:rPr>
              <w:t>4 heures</w:t>
            </w:r>
          </w:p>
        </w:tc>
        <w:tc>
          <w:tcPr>
            <w:tcW w:w="1170" w:type="pct"/>
            <w:vAlign w:val="center"/>
          </w:tcPr>
          <w:p w14:paraId="56DB1ABC" w14:textId="77777777" w:rsidR="008B20BD" w:rsidRPr="008D6B60" w:rsidRDefault="008B20BD" w:rsidP="008B20BD">
            <w:pPr>
              <w:jc w:val="center"/>
              <w:rPr>
                <w:rFonts w:cs="Arial"/>
              </w:rPr>
            </w:pPr>
            <w:r w:rsidRPr="008D6B60">
              <w:rPr>
                <w:rFonts w:cs="Arial"/>
              </w:rPr>
              <w:t>20 x Po / tranche de DRM</w:t>
            </w:r>
          </w:p>
        </w:tc>
      </w:tr>
      <w:tr w:rsidR="008B20BD" w:rsidRPr="008D6B60" w14:paraId="0A555676" w14:textId="77777777" w:rsidTr="00087265">
        <w:trPr>
          <w:trHeight w:val="1522"/>
        </w:trPr>
        <w:tc>
          <w:tcPr>
            <w:tcW w:w="806" w:type="pct"/>
            <w:vAlign w:val="center"/>
          </w:tcPr>
          <w:p w14:paraId="6C1C111B" w14:textId="77777777" w:rsidR="008B20BD" w:rsidRPr="008D6B60" w:rsidRDefault="008B20BD" w:rsidP="008B20BD">
            <w:pPr>
              <w:jc w:val="center"/>
              <w:rPr>
                <w:rFonts w:cs="Arial"/>
              </w:rPr>
            </w:pPr>
            <w:r>
              <w:rPr>
                <w:rFonts w:cs="Arial"/>
              </w:rPr>
              <w:t>PREV</w:t>
            </w:r>
            <w:r w:rsidRPr="008D6B60">
              <w:rPr>
                <w:rFonts w:cs="Arial"/>
              </w:rPr>
              <w:t>-2</w:t>
            </w:r>
          </w:p>
        </w:tc>
        <w:tc>
          <w:tcPr>
            <w:tcW w:w="2007" w:type="pct"/>
            <w:vAlign w:val="center"/>
          </w:tcPr>
          <w:p w14:paraId="0BC92BAD" w14:textId="77777777" w:rsidR="008B20BD" w:rsidRPr="008D6B60" w:rsidRDefault="008B20BD" w:rsidP="008B20BD">
            <w:pPr>
              <w:jc w:val="center"/>
              <w:rPr>
                <w:rFonts w:cs="Arial"/>
              </w:rPr>
            </w:pPr>
            <w:r w:rsidRPr="008D6B60">
              <w:rPr>
                <w:rFonts w:cs="Arial"/>
              </w:rPr>
              <w:t>Non tenue à jour du registre de sécurité/carnet d'entretien ou incohérence entre les informations figurants sur l’outil de maintenance et une documentation technique</w:t>
            </w:r>
          </w:p>
        </w:tc>
        <w:tc>
          <w:tcPr>
            <w:tcW w:w="1017" w:type="pct"/>
            <w:vAlign w:val="center"/>
          </w:tcPr>
          <w:p w14:paraId="3F9D50DB" w14:textId="77777777" w:rsidR="008B20BD" w:rsidRPr="00B4010E" w:rsidRDefault="008B20BD" w:rsidP="008B20BD">
            <w:pPr>
              <w:jc w:val="center"/>
              <w:rPr>
                <w:rFonts w:cs="Arial"/>
              </w:rPr>
            </w:pPr>
            <w:r>
              <w:rPr>
                <w:rFonts w:cs="Arial"/>
              </w:rPr>
              <w:t xml:space="preserve">4 </w:t>
            </w:r>
            <w:r w:rsidRPr="00B4010E">
              <w:rPr>
                <w:rFonts w:cs="Arial"/>
              </w:rPr>
              <w:t>jours</w:t>
            </w:r>
          </w:p>
        </w:tc>
        <w:tc>
          <w:tcPr>
            <w:tcW w:w="1170" w:type="pct"/>
            <w:vAlign w:val="center"/>
          </w:tcPr>
          <w:p w14:paraId="1133C691" w14:textId="77777777" w:rsidR="008B20BD" w:rsidRPr="00AA02CB" w:rsidRDefault="008B20BD" w:rsidP="008B20BD">
            <w:pPr>
              <w:jc w:val="center"/>
              <w:rPr>
                <w:rFonts w:cs="Arial"/>
              </w:rPr>
            </w:pPr>
            <w:r>
              <w:rPr>
                <w:rFonts w:cs="Arial"/>
              </w:rPr>
              <w:t xml:space="preserve">10 </w:t>
            </w:r>
            <w:r w:rsidRPr="00AA02CB">
              <w:rPr>
                <w:rFonts w:cs="Arial"/>
              </w:rPr>
              <w:t>x Po / constat</w:t>
            </w:r>
          </w:p>
        </w:tc>
      </w:tr>
    </w:tbl>
    <w:p w14:paraId="06E29FAC" w14:textId="77777777" w:rsidR="008B20BD" w:rsidRDefault="008B20BD" w:rsidP="008B20BD">
      <w:bookmarkStart w:id="456" w:name="_Toc53130058"/>
    </w:p>
    <w:p w14:paraId="3F1442CE" w14:textId="77777777" w:rsidR="008B20BD" w:rsidRPr="008D6B60" w:rsidRDefault="008B20BD" w:rsidP="008B20BD">
      <w:pPr>
        <w:pStyle w:val="Titre3"/>
      </w:pPr>
      <w:bookmarkStart w:id="457" w:name="_Toc163553053"/>
      <w:r w:rsidRPr="008D6B60">
        <w:t>Liste indicative et non exhaustive des équipements, ouvrages, corps de métiers ou prestations concernées</w:t>
      </w:r>
      <w:bookmarkEnd w:id="456"/>
      <w:bookmarkEnd w:id="457"/>
    </w:p>
    <w:p w14:paraId="0753B0F5" w14:textId="77777777" w:rsidR="008B20BD" w:rsidRPr="008D6B60" w:rsidRDefault="008B20BD" w:rsidP="008B20BD">
      <w:pPr>
        <w:rPr>
          <w:rFonts w:cs="Arial"/>
        </w:rPr>
      </w:pPr>
      <w:r w:rsidRPr="008D6B60">
        <w:rPr>
          <w:rFonts w:cs="Arial"/>
        </w:rPr>
        <w:t xml:space="preserve">Le Titulaire assure le renseignement de </w:t>
      </w:r>
      <w:r w:rsidRPr="008D6B60">
        <w:t xml:space="preserve">l’outil de maintenance </w:t>
      </w:r>
      <w:r w:rsidRPr="008D6B60">
        <w:rPr>
          <w:rFonts w:cs="Arial"/>
        </w:rPr>
        <w:t>de manière quotidienne et à minima hebdomadaire de son planning de maintenance préventive, y compris la maintenance réglementaire, comprenant les tâches et fréquences d’interventions préventives sur chacun des équipements et ouvrages afin de garantir le respect de ses obligations de résultats.</w:t>
      </w:r>
    </w:p>
    <w:p w14:paraId="30B84B7F" w14:textId="77777777" w:rsidR="008B20BD" w:rsidRPr="008D6B60" w:rsidRDefault="008B20BD" w:rsidP="008B20BD">
      <w:pPr>
        <w:rPr>
          <w:rFonts w:cs="Arial"/>
        </w:rPr>
      </w:pPr>
      <w:r w:rsidRPr="008D6B60">
        <w:rPr>
          <w:rFonts w:cs="Arial"/>
        </w:rPr>
        <w:t>Le respect de la programmation de la maintenance préventive, en termes de délai et de prestations est un élément essentiel du marché.</w:t>
      </w:r>
      <w:r w:rsidRPr="008D6B60">
        <w:rPr>
          <w:rFonts w:cs="Arial"/>
        </w:rPr>
        <w:br w:type="page" w:clear="all"/>
      </w:r>
    </w:p>
    <w:p w14:paraId="29350C39" w14:textId="228ADB78" w:rsidR="008B20BD" w:rsidRPr="008D6B60" w:rsidRDefault="008B20BD" w:rsidP="008B20BD">
      <w:pPr>
        <w:pStyle w:val="Titre2"/>
      </w:pPr>
      <w:bookmarkStart w:id="458" w:name="_Toc53130059"/>
      <w:bookmarkStart w:id="459" w:name="_Toc163553054"/>
      <w:r w:rsidRPr="008D6B60">
        <w:t xml:space="preserve">ASS – Mission d’Assistance et </w:t>
      </w:r>
      <w:r w:rsidR="00087265">
        <w:t xml:space="preserve">de </w:t>
      </w:r>
      <w:r w:rsidRPr="008D6B60">
        <w:t>conseil</w:t>
      </w:r>
      <w:bookmarkEnd w:id="458"/>
      <w:bookmarkEnd w:id="459"/>
    </w:p>
    <w:p w14:paraId="7322AC50" w14:textId="77777777" w:rsidR="008B20BD" w:rsidRPr="008D6B60" w:rsidRDefault="008B20BD" w:rsidP="008B20BD">
      <w:pPr>
        <w:pStyle w:val="Titre3"/>
      </w:pPr>
      <w:bookmarkStart w:id="460" w:name="_Toc53130060"/>
      <w:bookmarkStart w:id="461" w:name="_Toc163553055"/>
      <w:r w:rsidRPr="008D6B60">
        <w:t>Définition du Service</w:t>
      </w:r>
      <w:bookmarkEnd w:id="460"/>
      <w:bookmarkEnd w:id="461"/>
    </w:p>
    <w:p w14:paraId="14396F74" w14:textId="55160D70" w:rsidR="008B20BD" w:rsidRPr="008D6B60" w:rsidRDefault="008B20BD" w:rsidP="008B20BD">
      <w:pPr>
        <w:rPr>
          <w:rFonts w:cs="Arial"/>
        </w:rPr>
      </w:pPr>
      <w:r w:rsidRPr="008D6B60">
        <w:rPr>
          <w:rFonts w:cs="Arial"/>
        </w:rPr>
        <w:t xml:space="preserve">Le service consiste à l’assistance et </w:t>
      </w:r>
      <w:r w:rsidR="00087265">
        <w:rPr>
          <w:rFonts w:cs="Arial"/>
        </w:rPr>
        <w:t>au conseil de</w:t>
      </w:r>
      <w:r w:rsidRPr="008D6B60">
        <w:rPr>
          <w:rFonts w:cs="Arial"/>
        </w:rPr>
        <w:t xml:space="preserve"> l’Acheteur pour la définition et la réception de travaux réalisés par l’Acheteur, notamment dans le cadre de travaux de rénovation, de GER ou de reprise de dommage relevant de sa responsabilité.</w:t>
      </w:r>
    </w:p>
    <w:p w14:paraId="7A756850" w14:textId="0CBFB69E" w:rsidR="008B20BD" w:rsidRDefault="008B20BD" w:rsidP="008B20BD">
      <w:pPr>
        <w:rPr>
          <w:rFonts w:cs="Arial"/>
        </w:rPr>
      </w:pPr>
      <w:r w:rsidRPr="008D6B60">
        <w:rPr>
          <w:rFonts w:cs="Arial"/>
        </w:rPr>
        <w:t>La performance consiste à obtenir un service adapté par la remise en temps des documents demandés, par rapport aux délais précisés dans la définition du service et par une action efficace au service des intérêts de l’Acheteur et assurant un bon déroulement des procédures concernées (exemple dommage...).</w:t>
      </w:r>
    </w:p>
    <w:p w14:paraId="31CD7822" w14:textId="77777777" w:rsidR="00087265" w:rsidRPr="008D6B60" w:rsidRDefault="00087265" w:rsidP="008B20BD">
      <w:pPr>
        <w:rPr>
          <w:rFonts w:cs="Arial"/>
        </w:rPr>
      </w:pPr>
    </w:p>
    <w:p w14:paraId="052FC797" w14:textId="77777777" w:rsidR="008B20BD" w:rsidRPr="008D6B60" w:rsidRDefault="008B20BD" w:rsidP="008B20BD">
      <w:pPr>
        <w:pStyle w:val="Titre3"/>
      </w:pPr>
      <w:bookmarkStart w:id="462" w:name="_Toc53130061"/>
      <w:bookmarkStart w:id="463" w:name="_Toc163553056"/>
      <w:r w:rsidRPr="008D6B60">
        <w:t>Assistance à la définition de travaux</w:t>
      </w:r>
      <w:bookmarkEnd w:id="462"/>
      <w:bookmarkEnd w:id="463"/>
    </w:p>
    <w:p w14:paraId="1508AF85" w14:textId="77777777" w:rsidR="008B20BD" w:rsidRPr="008D6B60" w:rsidRDefault="008B20BD" w:rsidP="008B20BD">
      <w:pPr>
        <w:rPr>
          <w:rFonts w:cs="Arial"/>
        </w:rPr>
      </w:pPr>
      <w:r w:rsidRPr="008D6B60">
        <w:rPr>
          <w:rFonts w:cs="Arial"/>
        </w:rPr>
        <w:t xml:space="preserve">Dans le cadre de </w:t>
      </w:r>
      <w:r w:rsidRPr="0028506B">
        <w:rPr>
          <w:rFonts w:cs="Arial"/>
        </w:rPr>
        <w:t>l’assistance à la définition de travaux, le</w:t>
      </w:r>
      <w:r w:rsidRPr="008D6B60">
        <w:rPr>
          <w:rFonts w:cs="Arial"/>
        </w:rPr>
        <w:t xml:space="preserve"> Titulaire accompagne l’Acheteur dans la validation de pièces techniques soumis lors des phases études de projets de construction neuve ou de rénovation lourde. Il sera notamment sollicité pour avis sur les fiches techniques produites par l’installateur, sur la maintenabilité des équipements proposés et la pertinence des plans d’implantation du matériel.</w:t>
      </w:r>
    </w:p>
    <w:p w14:paraId="0942359F" w14:textId="77777777" w:rsidR="008B20BD" w:rsidRPr="008D6B60" w:rsidRDefault="008B20BD" w:rsidP="008B20BD">
      <w:pPr>
        <w:rPr>
          <w:rFonts w:cs="Arial"/>
        </w:rPr>
      </w:pPr>
      <w:r w:rsidRPr="008D6B60">
        <w:rPr>
          <w:rFonts w:cs="Arial"/>
        </w:rPr>
        <w:t>Le Titulaire attestera dans un rapport écrit la conformité des travaux vis-à-vis des spécificités définies au plan de pérennité et des objectifs de performance attendus au présent CCTP. Les cas échéants, le Titulaire justifiera techniquement chacune des réserves émises dans le rapport.</w:t>
      </w:r>
    </w:p>
    <w:p w14:paraId="4C0FBFFF" w14:textId="77777777" w:rsidR="008B20BD" w:rsidRPr="008D6B60" w:rsidRDefault="008B20BD" w:rsidP="008B20BD">
      <w:pPr>
        <w:rPr>
          <w:rFonts w:cs="Arial"/>
        </w:rPr>
      </w:pPr>
      <w:r w:rsidRPr="008D6B60">
        <w:rPr>
          <w:rFonts w:cs="Arial"/>
        </w:rPr>
        <w:t>Celui-ci est remis dans un délai de deux (2) semaines après soumission des éléments précités.</w:t>
      </w:r>
    </w:p>
    <w:p w14:paraId="13456C10" w14:textId="77777777" w:rsidR="008B20BD" w:rsidRPr="008D6B60" w:rsidRDefault="008B20BD" w:rsidP="008B20BD">
      <w:pPr>
        <w:rPr>
          <w:rFonts w:cs="Arial"/>
        </w:rPr>
      </w:pPr>
      <w:r w:rsidRPr="008D6B60">
        <w:rPr>
          <w:rFonts w:cs="Arial"/>
        </w:rPr>
        <w:t>En l’absence de retour dans le délai imparti, il sera considéré que le Titulaire n’a aucune réserve sur les documents communiqués. A cet égard, il est expressément convenu qu’aucune réclamation ultérieure du Titulaire sur la définition des travaux ne sera admise.</w:t>
      </w:r>
    </w:p>
    <w:p w14:paraId="694F4DCB" w14:textId="77777777" w:rsidR="008B20BD" w:rsidRPr="008D6B60" w:rsidRDefault="008B20BD" w:rsidP="008B20BD">
      <w:pPr>
        <w:rPr>
          <w:rFonts w:cs="Arial"/>
        </w:rPr>
      </w:pPr>
      <w:r w:rsidRPr="008D6B60">
        <w:rPr>
          <w:rFonts w:cs="Arial"/>
        </w:rPr>
        <w:t>L’Acheteur examinera le rapport et fera les modifications jugées nécessaire dans le descriptif et CCTP par le maître d’œuvre et communiquera au Titulaire la liste des modifications réalisées. Le Titulaire confirmera par écrit sous une (1) semaine la conformité des documents modifiés. En l’absence de réponse, les travaux seront supposés conformes. En cas de désaccord sur les modifications des documents, les parties régleront les différends selon les modalités du CCAP.</w:t>
      </w:r>
    </w:p>
    <w:p w14:paraId="2268567D" w14:textId="4D2D3DDA" w:rsidR="008B20BD" w:rsidRDefault="008B20BD" w:rsidP="008B20BD">
      <w:pPr>
        <w:rPr>
          <w:rFonts w:cs="Arial"/>
        </w:rPr>
      </w:pPr>
      <w:r w:rsidRPr="008D6B60">
        <w:rPr>
          <w:rFonts w:cs="Arial"/>
        </w:rPr>
        <w:t>De manière plus générale, le Titulaire pourra participer activement à l’élaboration de référentiels techniques rédigés par l’Acheteur.</w:t>
      </w:r>
    </w:p>
    <w:p w14:paraId="5BAAB2AE" w14:textId="77777777" w:rsidR="00087265" w:rsidRPr="008D6B60" w:rsidRDefault="00087265" w:rsidP="008B20BD">
      <w:pPr>
        <w:rPr>
          <w:rFonts w:cs="Arial"/>
        </w:rPr>
      </w:pPr>
    </w:p>
    <w:p w14:paraId="17CAC8E9" w14:textId="77777777" w:rsidR="008B20BD" w:rsidRPr="008D6B60" w:rsidRDefault="008B20BD" w:rsidP="008B20BD">
      <w:pPr>
        <w:pStyle w:val="Titre3"/>
      </w:pPr>
      <w:bookmarkStart w:id="464" w:name="_Toc53130062"/>
      <w:bookmarkStart w:id="465" w:name="_Toc163553057"/>
      <w:r w:rsidRPr="008D6B60">
        <w:t>Assistance à la réception de travaux</w:t>
      </w:r>
      <w:bookmarkEnd w:id="464"/>
      <w:bookmarkEnd w:id="465"/>
    </w:p>
    <w:p w14:paraId="598A61C4" w14:textId="77777777" w:rsidR="008B20BD" w:rsidRPr="008D6B60" w:rsidRDefault="008B20BD" w:rsidP="008B20BD">
      <w:pPr>
        <w:rPr>
          <w:rFonts w:cs="Arial"/>
        </w:rPr>
      </w:pPr>
      <w:r w:rsidRPr="008D6B60">
        <w:rPr>
          <w:rFonts w:cs="Arial"/>
        </w:rPr>
        <w:t xml:space="preserve">Concernant </w:t>
      </w:r>
      <w:r w:rsidRPr="0028506B">
        <w:rPr>
          <w:rFonts w:cs="Arial"/>
        </w:rPr>
        <w:t>l’assistance à la réception</w:t>
      </w:r>
      <w:r w:rsidRPr="008D6B60">
        <w:rPr>
          <w:rFonts w:cs="Arial"/>
        </w:rPr>
        <w:t xml:space="preserve">, le Titulaire assiste l’Acheteur dans toutes les opérations de suivi et de réception des travaux dans le cadre des ouvrages objet du marché. Il vérifie pour le compte du maître d’ouvrage la conformité des travaux réalisés au regard des spécifications techniques. </w:t>
      </w:r>
    </w:p>
    <w:p w14:paraId="2CD59537" w14:textId="77777777" w:rsidR="008B20BD" w:rsidRPr="008D6B60" w:rsidRDefault="008B20BD" w:rsidP="008B20BD">
      <w:pPr>
        <w:rPr>
          <w:rFonts w:cs="Arial"/>
        </w:rPr>
      </w:pPr>
      <w:r w:rsidRPr="008D6B60">
        <w:rPr>
          <w:rFonts w:cs="Arial"/>
        </w:rPr>
        <w:t>Il assure l’ensemble des prestations préparatoires et d’accompagnement aux travaux ainsi que les opérations post-réception nécessaires au redémarrage et bon fonctionnement présent et à venir des équipements et installations concernées par les travaux GER ou autres travaux opérés par l’Acheteur.</w:t>
      </w:r>
    </w:p>
    <w:p w14:paraId="18CA1FDF" w14:textId="77777777" w:rsidR="008B20BD" w:rsidRPr="008D6B60" w:rsidRDefault="008B20BD" w:rsidP="008B20BD">
      <w:pPr>
        <w:rPr>
          <w:rFonts w:cs="Arial"/>
        </w:rPr>
      </w:pPr>
      <w:r w:rsidRPr="008D6B60">
        <w:rPr>
          <w:rFonts w:cs="Arial"/>
        </w:rPr>
        <w:t>Il assiste l’Acheteur au cours des opérations de réception dont il coordonne le déroulement avec les différents intervenants. Il assure une information régulière et documentée.</w:t>
      </w:r>
    </w:p>
    <w:p w14:paraId="1D356D07" w14:textId="77777777" w:rsidR="008B20BD" w:rsidRPr="008D6B60" w:rsidRDefault="008B20BD" w:rsidP="008B20BD">
      <w:pPr>
        <w:rPr>
          <w:rFonts w:cs="Arial"/>
        </w:rPr>
      </w:pPr>
      <w:r w:rsidRPr="008D6B60">
        <w:rPr>
          <w:rFonts w:cs="Arial"/>
        </w:rPr>
        <w:t>Le Titulaire établit un rapport écrit comprenant, le cas échéant, la liste exhaustive des réserves qu’il juge nécessaire de faire lever par l’entreprise ayant réalisé les travaux.</w:t>
      </w:r>
    </w:p>
    <w:p w14:paraId="25A4762B" w14:textId="77777777" w:rsidR="008B20BD" w:rsidRPr="008D6B60" w:rsidRDefault="008B20BD" w:rsidP="008B20BD">
      <w:pPr>
        <w:rPr>
          <w:rFonts w:cs="Arial"/>
        </w:rPr>
      </w:pPr>
      <w:r w:rsidRPr="008D6B60">
        <w:rPr>
          <w:rFonts w:cs="Arial"/>
        </w:rPr>
        <w:t xml:space="preserve">Ce rapport est remis dans un délai de sept (7) jours avant le jour de la réception des travaux. En l’absence de ce délai, les travaux sont supposés conformes et aucune réclamation ultérieure ne sera admise. </w:t>
      </w:r>
    </w:p>
    <w:p w14:paraId="3156142F" w14:textId="62D0F5E4" w:rsidR="008B20BD" w:rsidRPr="008D6B60" w:rsidRDefault="0028506B" w:rsidP="008B20BD">
      <w:pPr>
        <w:rPr>
          <w:rFonts w:cs="Arial"/>
        </w:rPr>
      </w:pPr>
      <w:r>
        <w:rPr>
          <w:rFonts w:cs="Arial"/>
        </w:rPr>
        <w:t>Après les travaux de levée</w:t>
      </w:r>
      <w:r w:rsidR="008B20BD" w:rsidRPr="008D6B60">
        <w:rPr>
          <w:rFonts w:cs="Arial"/>
        </w:rPr>
        <w:t xml:space="preserve"> de réserves, constatés lors d’une réception complémentaire à laquelle il participe, le Titulaire confirme par écrit la levée effective des réserves. En l’absence de réponse dans un délai d’une (1) semaine suivant la date de réception précitée, les réserves sont supposées intégralement levées. </w:t>
      </w:r>
    </w:p>
    <w:p w14:paraId="4E510A44" w14:textId="77777777" w:rsidR="008B20BD" w:rsidRPr="008D6B60" w:rsidRDefault="008B20BD" w:rsidP="008B20BD">
      <w:pPr>
        <w:rPr>
          <w:rFonts w:cs="Arial"/>
        </w:rPr>
      </w:pPr>
      <w:r w:rsidRPr="008D6B60">
        <w:rPr>
          <w:rFonts w:cs="Arial"/>
        </w:rPr>
        <w:t>Une fois les réserves levées, le Titulaire ne pourra arguer d’un défaut de réalisation des travaux concernés pour demander une exonération ou minoration de pénalités.</w:t>
      </w:r>
    </w:p>
    <w:p w14:paraId="1603BF94" w14:textId="61A81260" w:rsidR="008B20BD" w:rsidRDefault="008B20BD" w:rsidP="008B20BD">
      <w:pPr>
        <w:rPr>
          <w:rFonts w:cs="Arial"/>
        </w:rPr>
      </w:pPr>
      <w:r w:rsidRPr="008D6B60">
        <w:rPr>
          <w:rFonts w:cs="Arial"/>
        </w:rPr>
        <w:t>En cas de désaccord sur la liste des réserves et leur levée effective, les parties s’efforceront de régler leurs différends selon les modalités prévues au CCAP.</w:t>
      </w:r>
    </w:p>
    <w:p w14:paraId="07D5DA6D" w14:textId="77777777" w:rsidR="0028506B" w:rsidRPr="008D6B60" w:rsidRDefault="0028506B" w:rsidP="008B20BD">
      <w:pPr>
        <w:rPr>
          <w:rFonts w:cs="Arial"/>
        </w:rPr>
      </w:pPr>
    </w:p>
    <w:p w14:paraId="28D94152" w14:textId="77777777" w:rsidR="008B20BD" w:rsidRPr="008D6B60" w:rsidRDefault="008B20BD" w:rsidP="008B20BD">
      <w:pPr>
        <w:pStyle w:val="Titre3"/>
      </w:pPr>
      <w:bookmarkStart w:id="466" w:name="_Toc53130063"/>
      <w:bookmarkStart w:id="467" w:name="_Toc163553058"/>
      <w:r w:rsidRPr="008D6B60">
        <w:t>Assistance et conseil en cas de survenance de désordre</w:t>
      </w:r>
      <w:bookmarkEnd w:id="466"/>
      <w:bookmarkEnd w:id="467"/>
    </w:p>
    <w:p w14:paraId="31ABB53D" w14:textId="76796BB0" w:rsidR="008B20BD" w:rsidRPr="008D6B60" w:rsidRDefault="008B20BD" w:rsidP="008B20BD">
      <w:pPr>
        <w:rPr>
          <w:rFonts w:cs="Arial"/>
        </w:rPr>
      </w:pPr>
      <w:r w:rsidRPr="008D6B60">
        <w:rPr>
          <w:rFonts w:cs="Arial"/>
        </w:rPr>
        <w:t>Le Titulaire assure une mission d’assistance et de conseil en cas de survenance de désordre postérieurement à la réception des travaux. Il conseille l’Acheteur sur les options juridiques et techniques envisageables, diligente à ses frais les expertises et les</w:t>
      </w:r>
      <w:r w:rsidR="00CF17F5">
        <w:rPr>
          <w:rFonts w:cs="Arial"/>
        </w:rPr>
        <w:t xml:space="preserve"> diagnostics techniques, établit</w:t>
      </w:r>
      <w:r w:rsidRPr="008D6B60">
        <w:rPr>
          <w:rFonts w:cs="Arial"/>
        </w:rPr>
        <w:t xml:space="preserve"> les projets de courriers à l’attention des intéressés et le rapport ou note technique joint à l’appui de ces courriers.</w:t>
      </w:r>
    </w:p>
    <w:p w14:paraId="2354C5D2" w14:textId="401AF626" w:rsidR="008B20BD" w:rsidRDefault="008B20BD" w:rsidP="008B20BD">
      <w:pPr>
        <w:rPr>
          <w:rFonts w:cs="Arial"/>
        </w:rPr>
      </w:pPr>
      <w:r w:rsidRPr="008D6B60">
        <w:rPr>
          <w:rFonts w:cs="Arial"/>
        </w:rPr>
        <w:t>Le Titulaire assistera l’Acheteur dans toutes ses démarches, procédures précontentieuses ou contentieuses relatives aux désordres nés ou révélés postérieurement à la réception des travaux.</w:t>
      </w:r>
    </w:p>
    <w:p w14:paraId="6561EA9E" w14:textId="77777777" w:rsidR="0028506B" w:rsidRPr="008D6B60" w:rsidRDefault="0028506B" w:rsidP="008B20BD">
      <w:pPr>
        <w:rPr>
          <w:rFonts w:cs="Arial"/>
        </w:rPr>
      </w:pPr>
    </w:p>
    <w:p w14:paraId="0635C8E8" w14:textId="417E50F1" w:rsidR="008B20BD" w:rsidRPr="008D6B60" w:rsidRDefault="008B20BD" w:rsidP="008B20BD">
      <w:pPr>
        <w:pStyle w:val="Titre3"/>
      </w:pPr>
      <w:bookmarkStart w:id="468" w:name="_Toc163553059"/>
      <w:bookmarkStart w:id="469" w:name="_Toc53130064"/>
      <w:r w:rsidRPr="008D6B60">
        <w:t xml:space="preserve">Assistance à la réalisation du </w:t>
      </w:r>
      <w:r w:rsidR="0028506B">
        <w:t>Document de Maintenance sur le L</w:t>
      </w:r>
      <w:r w:rsidR="0028506B" w:rsidRPr="008D6B60">
        <w:t>ieu de Travail</w:t>
      </w:r>
      <w:r w:rsidR="0028506B">
        <w:t xml:space="preserve"> (DMLT)</w:t>
      </w:r>
      <w:bookmarkEnd w:id="468"/>
    </w:p>
    <w:p w14:paraId="552D790D" w14:textId="10EDE201" w:rsidR="008B20BD" w:rsidRDefault="008B20BD" w:rsidP="0028506B">
      <w:r w:rsidRPr="008D6B60">
        <w:t xml:space="preserve">Le Titulaire assistera </w:t>
      </w:r>
      <w:r w:rsidRPr="008D6B60">
        <w:rPr>
          <w:rFonts w:cs="Arial"/>
        </w:rPr>
        <w:t xml:space="preserve">l’Acheteur </w:t>
      </w:r>
      <w:r w:rsidRPr="008D6B60">
        <w:t>dans le cadre de la réd</w:t>
      </w:r>
      <w:r w:rsidR="0028506B">
        <w:t>action et de la mise à jour du Document de Maintenance sur le L</w:t>
      </w:r>
      <w:r w:rsidRPr="008D6B60">
        <w:t>ieu de Travail, notamment sur la fourniture de données techniques relatives aux fonctionnem</w:t>
      </w:r>
      <w:r w:rsidR="0028506B">
        <w:t>ents des installations.</w:t>
      </w:r>
    </w:p>
    <w:p w14:paraId="1103E90D" w14:textId="77777777" w:rsidR="0028506B" w:rsidRPr="0028506B" w:rsidRDefault="0028506B" w:rsidP="0028506B"/>
    <w:p w14:paraId="4C89CC47" w14:textId="77777777" w:rsidR="008B20BD" w:rsidRPr="008D6B60" w:rsidRDefault="008B20BD" w:rsidP="008B20BD">
      <w:pPr>
        <w:pStyle w:val="Titre3"/>
      </w:pPr>
      <w:bookmarkStart w:id="470" w:name="_Toc163553060"/>
      <w:r w:rsidRPr="008D6B60">
        <w:t>Assistance à la gestion des garanties</w:t>
      </w:r>
      <w:bookmarkEnd w:id="470"/>
    </w:p>
    <w:p w14:paraId="5D6E907D" w14:textId="77777777" w:rsidR="008B20BD" w:rsidRDefault="008B20BD" w:rsidP="008B20BD">
      <w:r w:rsidRPr="008D6B60">
        <w:t>Pour les éléments concernés, le Titulaire assure, à partir de la prise en charge des installations jusqu’à la fin de la période concernée les garanties suivantes</w:t>
      </w:r>
      <w:r w:rsidRPr="008D6B60">
        <w:rPr>
          <w:rFonts w:ascii="Calibri" w:hAnsi="Calibri" w:cs="Calibri"/>
        </w:rPr>
        <w:t> </w:t>
      </w:r>
      <w:r w:rsidRPr="008D6B60">
        <w:t>:</w:t>
      </w:r>
    </w:p>
    <w:p w14:paraId="75A9FD4C" w14:textId="77777777" w:rsidR="008B20BD" w:rsidRPr="008D6B60" w:rsidRDefault="008B20BD" w:rsidP="008B20BD"/>
    <w:tbl>
      <w:tblPr>
        <w:tblStyle w:val="Grilledutableau"/>
        <w:tblW w:w="3830" w:type="pct"/>
        <w:jc w:val="center"/>
        <w:tblLook w:val="04A0" w:firstRow="1" w:lastRow="0" w:firstColumn="1" w:lastColumn="0" w:noHBand="0" w:noVBand="1"/>
      </w:tblPr>
      <w:tblGrid>
        <w:gridCol w:w="3539"/>
        <w:gridCol w:w="3402"/>
      </w:tblGrid>
      <w:tr w:rsidR="008B20BD" w:rsidRPr="008D6B60" w14:paraId="740C26CE" w14:textId="77777777" w:rsidTr="002664BC">
        <w:trPr>
          <w:trHeight w:val="567"/>
          <w:jc w:val="center"/>
        </w:trPr>
        <w:tc>
          <w:tcPr>
            <w:tcW w:w="2549" w:type="pct"/>
            <w:shd w:val="clear" w:color="auto" w:fill="D9D9D9" w:themeFill="background1" w:themeFillShade="D9"/>
            <w:vAlign w:val="center"/>
          </w:tcPr>
          <w:p w14:paraId="15675069" w14:textId="77777777" w:rsidR="008B20BD" w:rsidRPr="002664BC" w:rsidRDefault="008B20BD" w:rsidP="002664BC">
            <w:pPr>
              <w:spacing w:before="0" w:after="0"/>
              <w:jc w:val="center"/>
              <w:rPr>
                <w:rFonts w:cs="Arial"/>
                <w:b/>
                <w:sz w:val="22"/>
              </w:rPr>
            </w:pPr>
            <w:r w:rsidRPr="002664BC">
              <w:rPr>
                <w:rFonts w:cs="Arial"/>
                <w:b/>
                <w:sz w:val="22"/>
              </w:rPr>
              <w:t>Garantie</w:t>
            </w:r>
          </w:p>
        </w:tc>
        <w:tc>
          <w:tcPr>
            <w:tcW w:w="2451" w:type="pct"/>
            <w:shd w:val="clear" w:color="auto" w:fill="D9D9D9" w:themeFill="background1" w:themeFillShade="D9"/>
            <w:vAlign w:val="center"/>
          </w:tcPr>
          <w:p w14:paraId="3784931A" w14:textId="77777777" w:rsidR="008B20BD" w:rsidRPr="002664BC" w:rsidRDefault="008B20BD" w:rsidP="002664BC">
            <w:pPr>
              <w:spacing w:before="0" w:after="0"/>
              <w:jc w:val="center"/>
              <w:rPr>
                <w:rFonts w:cs="Arial"/>
                <w:b/>
                <w:sz w:val="22"/>
              </w:rPr>
            </w:pPr>
            <w:r w:rsidRPr="002664BC">
              <w:rPr>
                <w:rFonts w:cs="Arial"/>
                <w:b/>
                <w:sz w:val="22"/>
              </w:rPr>
              <w:t>Durée</w:t>
            </w:r>
          </w:p>
        </w:tc>
      </w:tr>
      <w:tr w:rsidR="008B20BD" w:rsidRPr="008D6B60" w14:paraId="29971451" w14:textId="77777777" w:rsidTr="002664BC">
        <w:trPr>
          <w:jc w:val="center"/>
        </w:trPr>
        <w:tc>
          <w:tcPr>
            <w:tcW w:w="2549" w:type="pct"/>
          </w:tcPr>
          <w:p w14:paraId="1139AF4A" w14:textId="77777777" w:rsidR="008B20BD" w:rsidRPr="008D6B60" w:rsidRDefault="008B20BD" w:rsidP="008B20BD">
            <w:pPr>
              <w:rPr>
                <w:rFonts w:cs="Arial"/>
              </w:rPr>
            </w:pPr>
            <w:r w:rsidRPr="008D6B60">
              <w:rPr>
                <w:rFonts w:cs="Arial"/>
              </w:rPr>
              <w:t>Constructeur</w:t>
            </w:r>
          </w:p>
        </w:tc>
        <w:tc>
          <w:tcPr>
            <w:tcW w:w="2451" w:type="pct"/>
          </w:tcPr>
          <w:p w14:paraId="6D06667F" w14:textId="77777777" w:rsidR="008B20BD" w:rsidRPr="008D6B60" w:rsidRDefault="008B20BD" w:rsidP="008B20BD">
            <w:pPr>
              <w:jc w:val="center"/>
              <w:rPr>
                <w:rFonts w:cs="Arial"/>
              </w:rPr>
            </w:pPr>
            <w:r w:rsidRPr="008D6B60">
              <w:rPr>
                <w:rFonts w:cs="Arial"/>
              </w:rPr>
              <w:t>Selon équipement</w:t>
            </w:r>
          </w:p>
        </w:tc>
      </w:tr>
      <w:tr w:rsidR="008B20BD" w:rsidRPr="008D6B60" w14:paraId="543D2DD3" w14:textId="77777777" w:rsidTr="002664BC">
        <w:trPr>
          <w:jc w:val="center"/>
        </w:trPr>
        <w:tc>
          <w:tcPr>
            <w:tcW w:w="2549" w:type="pct"/>
          </w:tcPr>
          <w:p w14:paraId="23F33CC5" w14:textId="77777777" w:rsidR="008B20BD" w:rsidRPr="008D6B60" w:rsidRDefault="008B20BD" w:rsidP="008B20BD">
            <w:pPr>
              <w:rPr>
                <w:rFonts w:cs="Arial"/>
              </w:rPr>
            </w:pPr>
            <w:r w:rsidRPr="008D6B60">
              <w:rPr>
                <w:rFonts w:cs="Arial"/>
              </w:rPr>
              <w:t>Parfait achèvement</w:t>
            </w:r>
          </w:p>
        </w:tc>
        <w:tc>
          <w:tcPr>
            <w:tcW w:w="2451" w:type="pct"/>
          </w:tcPr>
          <w:p w14:paraId="456F2722" w14:textId="77777777" w:rsidR="008B20BD" w:rsidRPr="008D6B60" w:rsidRDefault="008B20BD" w:rsidP="008B20BD">
            <w:pPr>
              <w:jc w:val="center"/>
              <w:rPr>
                <w:rFonts w:cs="Arial"/>
              </w:rPr>
            </w:pPr>
            <w:r w:rsidRPr="008D6B60">
              <w:rPr>
                <w:rFonts w:cs="Arial"/>
              </w:rPr>
              <w:t>1 an</w:t>
            </w:r>
          </w:p>
        </w:tc>
      </w:tr>
      <w:tr w:rsidR="008B20BD" w:rsidRPr="008D6B60" w14:paraId="71BDA292" w14:textId="77777777" w:rsidTr="002664BC">
        <w:trPr>
          <w:jc w:val="center"/>
        </w:trPr>
        <w:tc>
          <w:tcPr>
            <w:tcW w:w="2549" w:type="pct"/>
          </w:tcPr>
          <w:p w14:paraId="4A13D5C3" w14:textId="77777777" w:rsidR="008B20BD" w:rsidRPr="008D6B60" w:rsidRDefault="008B20BD" w:rsidP="008B20BD">
            <w:pPr>
              <w:rPr>
                <w:rFonts w:cs="Arial"/>
              </w:rPr>
            </w:pPr>
            <w:r w:rsidRPr="008D6B60">
              <w:rPr>
                <w:rFonts w:cs="Arial"/>
              </w:rPr>
              <w:t>Bon fonctionnement</w:t>
            </w:r>
          </w:p>
        </w:tc>
        <w:tc>
          <w:tcPr>
            <w:tcW w:w="2451" w:type="pct"/>
          </w:tcPr>
          <w:p w14:paraId="75FC7912" w14:textId="77777777" w:rsidR="008B20BD" w:rsidRPr="008D6B60" w:rsidRDefault="008B20BD" w:rsidP="008B20BD">
            <w:pPr>
              <w:jc w:val="center"/>
              <w:rPr>
                <w:rFonts w:cs="Arial"/>
              </w:rPr>
            </w:pPr>
            <w:r w:rsidRPr="008D6B60">
              <w:rPr>
                <w:rFonts w:cs="Arial"/>
              </w:rPr>
              <w:t>2 ans</w:t>
            </w:r>
          </w:p>
        </w:tc>
      </w:tr>
      <w:tr w:rsidR="008B20BD" w:rsidRPr="008D6B60" w14:paraId="5C8607F9" w14:textId="77777777" w:rsidTr="002664BC">
        <w:trPr>
          <w:jc w:val="center"/>
        </w:trPr>
        <w:tc>
          <w:tcPr>
            <w:tcW w:w="2549" w:type="pct"/>
          </w:tcPr>
          <w:p w14:paraId="13129EC6" w14:textId="77777777" w:rsidR="008B20BD" w:rsidRPr="008D6B60" w:rsidRDefault="008B20BD" w:rsidP="008B20BD">
            <w:pPr>
              <w:rPr>
                <w:rFonts w:cs="Arial"/>
              </w:rPr>
            </w:pPr>
            <w:r w:rsidRPr="008D6B60">
              <w:rPr>
                <w:rFonts w:cs="Arial"/>
              </w:rPr>
              <w:t>Décennale</w:t>
            </w:r>
          </w:p>
        </w:tc>
        <w:tc>
          <w:tcPr>
            <w:tcW w:w="2451" w:type="pct"/>
          </w:tcPr>
          <w:p w14:paraId="4C61BC6A" w14:textId="77777777" w:rsidR="008B20BD" w:rsidRPr="008D6B60" w:rsidRDefault="008B20BD" w:rsidP="008B20BD">
            <w:pPr>
              <w:jc w:val="center"/>
              <w:rPr>
                <w:rFonts w:cs="Arial"/>
              </w:rPr>
            </w:pPr>
            <w:r w:rsidRPr="008D6B60">
              <w:rPr>
                <w:rFonts w:cs="Arial"/>
              </w:rPr>
              <w:t>10 ans</w:t>
            </w:r>
          </w:p>
        </w:tc>
      </w:tr>
    </w:tbl>
    <w:p w14:paraId="1CECB0A7" w14:textId="77777777" w:rsidR="008B20BD" w:rsidRPr="008D6B60" w:rsidRDefault="008B20BD" w:rsidP="008B20BD">
      <w:pPr>
        <w:spacing w:before="0" w:after="160"/>
      </w:pPr>
    </w:p>
    <w:p w14:paraId="3F41BE4D" w14:textId="77777777" w:rsidR="008B20BD" w:rsidRPr="008D6B60" w:rsidRDefault="008B20BD" w:rsidP="008B20BD">
      <w:pPr>
        <w:spacing w:before="0" w:after="160"/>
        <w:rPr>
          <w:rFonts w:eastAsiaTheme="majorEastAsia" w:cs="Arial"/>
          <w:color w:val="C00000"/>
          <w:sz w:val="28"/>
          <w:szCs w:val="32"/>
        </w:rPr>
      </w:pPr>
      <w:r w:rsidRPr="008D6B60">
        <w:t>Le Titulaire assure l'édition des fiches d’anomalies, dont le format est tout d'abord validé par l’Acheteur. Les fiches sont transmises dès leur élaboration à l’Acheteur, qui se chargera de leur diffusion pour les interventions des entreprises de travaux concernées. Le Titulaire assure le suivi des interventions des entreprises et tient à jour les fiches d'anomalies et un tableau de synthèse (états d'avancement, clôtures…).</w:t>
      </w:r>
    </w:p>
    <w:p w14:paraId="582E5C53" w14:textId="77777777" w:rsidR="008B20BD" w:rsidRPr="008D6B60" w:rsidRDefault="008B20BD" w:rsidP="008B20BD">
      <w:pPr>
        <w:pStyle w:val="Titre3"/>
      </w:pPr>
      <w:bookmarkStart w:id="471" w:name="_Toc163553061"/>
      <w:r w:rsidRPr="008D6B60">
        <w:t>Caractérisation des Défauts</w:t>
      </w:r>
      <w:bookmarkEnd w:id="469"/>
      <w:bookmarkEnd w:id="471"/>
    </w:p>
    <w:tbl>
      <w:tblPr>
        <w:tblStyle w:val="Grilledutableau"/>
        <w:tblW w:w="9067" w:type="dxa"/>
        <w:tblLook w:val="04A0" w:firstRow="1" w:lastRow="0" w:firstColumn="1" w:lastColumn="0" w:noHBand="0" w:noVBand="1"/>
      </w:tblPr>
      <w:tblGrid>
        <w:gridCol w:w="1308"/>
        <w:gridCol w:w="4173"/>
        <w:gridCol w:w="1354"/>
        <w:gridCol w:w="2232"/>
      </w:tblGrid>
      <w:tr w:rsidR="002664BC" w:rsidRPr="008D6B60" w14:paraId="69819F7B" w14:textId="77777777" w:rsidTr="002664BC">
        <w:tc>
          <w:tcPr>
            <w:tcW w:w="1308" w:type="dxa"/>
            <w:shd w:val="clear" w:color="auto" w:fill="D9D9D9" w:themeFill="background1" w:themeFillShade="D9"/>
            <w:vAlign w:val="center"/>
          </w:tcPr>
          <w:p w14:paraId="0598B984" w14:textId="1D1B6739" w:rsidR="002664BC" w:rsidRPr="00AA02CB" w:rsidRDefault="002664BC" w:rsidP="002664BC">
            <w:pPr>
              <w:spacing w:after="120"/>
              <w:jc w:val="center"/>
              <w:rPr>
                <w:rFonts w:cs="Arial"/>
                <w:b/>
                <w:sz w:val="22"/>
              </w:rPr>
            </w:pPr>
            <w:r w:rsidRPr="00AA02CB">
              <w:rPr>
                <w:rFonts w:cs="Arial"/>
                <w:b/>
                <w:sz w:val="22"/>
              </w:rPr>
              <w:t>Référence</w:t>
            </w:r>
          </w:p>
        </w:tc>
        <w:tc>
          <w:tcPr>
            <w:tcW w:w="4173" w:type="dxa"/>
            <w:shd w:val="clear" w:color="auto" w:fill="D9D9D9" w:themeFill="background1" w:themeFillShade="D9"/>
            <w:vAlign w:val="center"/>
          </w:tcPr>
          <w:p w14:paraId="4F11BCDE" w14:textId="0C87A875" w:rsidR="002664BC" w:rsidRPr="00AA02CB" w:rsidRDefault="002664BC" w:rsidP="002664BC">
            <w:pPr>
              <w:spacing w:after="120"/>
              <w:jc w:val="center"/>
              <w:rPr>
                <w:rFonts w:cs="Arial"/>
                <w:b/>
                <w:sz w:val="22"/>
              </w:rPr>
            </w:pPr>
            <w:r w:rsidRPr="00AA02CB">
              <w:rPr>
                <w:rFonts w:cs="Arial"/>
                <w:b/>
                <w:sz w:val="22"/>
              </w:rPr>
              <w:t>Définition indicateur</w:t>
            </w:r>
          </w:p>
        </w:tc>
        <w:tc>
          <w:tcPr>
            <w:tcW w:w="1354" w:type="dxa"/>
            <w:shd w:val="clear" w:color="auto" w:fill="D9D9D9" w:themeFill="background1" w:themeFillShade="D9"/>
            <w:vAlign w:val="center"/>
          </w:tcPr>
          <w:p w14:paraId="76876829" w14:textId="49C80B58" w:rsidR="002664BC" w:rsidRPr="00AA02CB" w:rsidRDefault="002664BC" w:rsidP="002664BC">
            <w:pPr>
              <w:spacing w:after="120"/>
              <w:jc w:val="center"/>
              <w:rPr>
                <w:rFonts w:cs="Arial"/>
                <w:b/>
                <w:sz w:val="22"/>
              </w:rPr>
            </w:pPr>
            <w:r>
              <w:rPr>
                <w:rFonts w:cs="Arial"/>
                <w:b/>
                <w:sz w:val="22"/>
              </w:rPr>
              <w:t>Délai Résolution Maximal</w:t>
            </w:r>
          </w:p>
        </w:tc>
        <w:tc>
          <w:tcPr>
            <w:tcW w:w="2232" w:type="dxa"/>
            <w:shd w:val="clear" w:color="auto" w:fill="D9D9D9" w:themeFill="background1" w:themeFillShade="D9"/>
            <w:vAlign w:val="center"/>
          </w:tcPr>
          <w:p w14:paraId="43B3F317" w14:textId="23F5E112" w:rsidR="002664BC" w:rsidRPr="00AA02CB" w:rsidRDefault="002664BC" w:rsidP="002664BC">
            <w:pPr>
              <w:spacing w:after="120"/>
              <w:jc w:val="center"/>
              <w:rPr>
                <w:rFonts w:cs="Arial"/>
                <w:b/>
                <w:sz w:val="22"/>
              </w:rPr>
            </w:pPr>
            <w:r w:rsidRPr="00AA02CB">
              <w:rPr>
                <w:rFonts w:cs="Arial"/>
                <w:b/>
                <w:sz w:val="22"/>
              </w:rPr>
              <w:t>Pénalité</w:t>
            </w:r>
          </w:p>
        </w:tc>
      </w:tr>
      <w:tr w:rsidR="008B20BD" w:rsidRPr="008D6B60" w14:paraId="51E8CEF3" w14:textId="77777777" w:rsidTr="002664BC">
        <w:trPr>
          <w:trHeight w:val="742"/>
        </w:trPr>
        <w:tc>
          <w:tcPr>
            <w:tcW w:w="1308" w:type="dxa"/>
            <w:vAlign w:val="center"/>
          </w:tcPr>
          <w:p w14:paraId="2CD021A1" w14:textId="77777777" w:rsidR="008B20BD" w:rsidRPr="008D6B60" w:rsidRDefault="008B20BD" w:rsidP="008B20BD">
            <w:pPr>
              <w:jc w:val="center"/>
              <w:rPr>
                <w:rFonts w:cs="Arial"/>
              </w:rPr>
            </w:pPr>
            <w:r w:rsidRPr="008D6B60">
              <w:rPr>
                <w:rFonts w:cs="Arial"/>
              </w:rPr>
              <w:t>ASS-1</w:t>
            </w:r>
          </w:p>
        </w:tc>
        <w:tc>
          <w:tcPr>
            <w:tcW w:w="4173" w:type="dxa"/>
            <w:vAlign w:val="center"/>
          </w:tcPr>
          <w:p w14:paraId="47A6DF33" w14:textId="77777777" w:rsidR="008B20BD" w:rsidRPr="008D6B60" w:rsidRDefault="008B20BD" w:rsidP="008B20BD">
            <w:pPr>
              <w:spacing w:line="259" w:lineRule="auto"/>
              <w:jc w:val="center"/>
              <w:rPr>
                <w:rFonts w:cs="Arial"/>
              </w:rPr>
            </w:pPr>
            <w:r w:rsidRPr="00E67148">
              <w:rPr>
                <w:rFonts w:cs="Arial"/>
              </w:rPr>
              <w:t xml:space="preserve">Retard sur la remise d'avis, </w:t>
            </w:r>
            <w:r>
              <w:rPr>
                <w:rFonts w:cs="Arial"/>
              </w:rPr>
              <w:t>de rapports ou</w:t>
            </w:r>
            <w:r w:rsidRPr="00E67148">
              <w:rPr>
                <w:rFonts w:cs="Arial"/>
              </w:rPr>
              <w:t xml:space="preserve"> </w:t>
            </w:r>
            <w:r>
              <w:rPr>
                <w:rFonts w:cs="Arial"/>
              </w:rPr>
              <w:t>d’</w:t>
            </w:r>
            <w:r w:rsidRPr="00E67148">
              <w:rPr>
                <w:rFonts w:cs="Arial"/>
              </w:rPr>
              <w:t>action</w:t>
            </w:r>
            <w:r>
              <w:rPr>
                <w:rFonts w:cs="Arial"/>
              </w:rPr>
              <w:t>s</w:t>
            </w:r>
            <w:r w:rsidRPr="00E67148">
              <w:rPr>
                <w:rFonts w:cs="Arial"/>
              </w:rPr>
              <w:t xml:space="preserve"> requis</w:t>
            </w:r>
            <w:r>
              <w:rPr>
                <w:rFonts w:cs="Arial"/>
              </w:rPr>
              <w:t>es</w:t>
            </w:r>
          </w:p>
        </w:tc>
        <w:tc>
          <w:tcPr>
            <w:tcW w:w="1354" w:type="dxa"/>
            <w:vAlign w:val="center"/>
          </w:tcPr>
          <w:p w14:paraId="67CD8CD4" w14:textId="77777777" w:rsidR="008B20BD" w:rsidRPr="008D6B60" w:rsidRDefault="008B20BD" w:rsidP="008B20BD">
            <w:pPr>
              <w:jc w:val="center"/>
              <w:rPr>
                <w:rFonts w:cs="Arial"/>
              </w:rPr>
            </w:pPr>
            <w:r w:rsidRPr="008D6B60">
              <w:rPr>
                <w:rFonts w:cs="Arial"/>
              </w:rPr>
              <w:t>5 jours</w:t>
            </w:r>
          </w:p>
        </w:tc>
        <w:tc>
          <w:tcPr>
            <w:tcW w:w="2232" w:type="dxa"/>
            <w:vAlign w:val="center"/>
          </w:tcPr>
          <w:p w14:paraId="53A09108" w14:textId="77777777" w:rsidR="008B20BD" w:rsidRPr="008D6B60" w:rsidRDefault="008B20BD" w:rsidP="008B20BD">
            <w:pPr>
              <w:jc w:val="center"/>
              <w:rPr>
                <w:rFonts w:cs="Arial"/>
              </w:rPr>
            </w:pPr>
            <w:r w:rsidRPr="008D6B60">
              <w:rPr>
                <w:rFonts w:cs="Arial"/>
              </w:rPr>
              <w:t>20 x Po / tranche de DRM</w:t>
            </w:r>
          </w:p>
        </w:tc>
      </w:tr>
    </w:tbl>
    <w:p w14:paraId="6B582175" w14:textId="77777777" w:rsidR="008B20BD" w:rsidRDefault="008B20BD" w:rsidP="008B20BD">
      <w:bookmarkStart w:id="472" w:name="_Toc53130065"/>
    </w:p>
    <w:p w14:paraId="2F0875E6" w14:textId="30D104FB" w:rsidR="008B20BD" w:rsidRPr="008D6B60" w:rsidRDefault="008B20BD" w:rsidP="008B20BD">
      <w:pPr>
        <w:pStyle w:val="Titre3"/>
      </w:pPr>
      <w:bookmarkStart w:id="473" w:name="_Toc163553062"/>
      <w:r w:rsidRPr="008D6B60">
        <w:t>Liste indicative et non exhaustive des équipements,</w:t>
      </w:r>
      <w:r w:rsidR="004C212E">
        <w:t xml:space="preserve"> ouvrages, corps de métiers ou p</w:t>
      </w:r>
      <w:r w:rsidRPr="008D6B60">
        <w:t>restations concernées</w:t>
      </w:r>
      <w:bookmarkEnd w:id="472"/>
      <w:bookmarkEnd w:id="473"/>
    </w:p>
    <w:p w14:paraId="729FBDB6" w14:textId="4F9CEF8F" w:rsidR="008B20BD" w:rsidRPr="008D6B60" w:rsidRDefault="008B20BD" w:rsidP="008B20BD">
      <w:pPr>
        <w:pStyle w:val="Paragraphedeliste"/>
        <w:numPr>
          <w:ilvl w:val="0"/>
          <w:numId w:val="1"/>
        </w:numPr>
      </w:pPr>
      <w:r w:rsidRPr="008D6B60">
        <w:t>Assistance définition des travaux</w:t>
      </w:r>
      <w:r w:rsidR="00265A34">
        <w:rPr>
          <w:rFonts w:ascii="Calibri" w:hAnsi="Calibri" w:cs="Calibri"/>
        </w:rPr>
        <w:t>,</w:t>
      </w:r>
    </w:p>
    <w:p w14:paraId="753DE20E" w14:textId="0D324C4C" w:rsidR="008B20BD" w:rsidRPr="008D6B60" w:rsidRDefault="008B20BD" w:rsidP="008B20BD">
      <w:pPr>
        <w:pStyle w:val="Paragraphedeliste"/>
        <w:numPr>
          <w:ilvl w:val="0"/>
          <w:numId w:val="1"/>
        </w:numPr>
      </w:pPr>
      <w:r w:rsidRPr="008D6B60">
        <w:t>Assistance au suivi des chant</w:t>
      </w:r>
      <w:r w:rsidR="00265A34">
        <w:t>iers (réunions de chantiers, …),</w:t>
      </w:r>
    </w:p>
    <w:p w14:paraId="62162580" w14:textId="73970426" w:rsidR="008B20BD" w:rsidRPr="008D6B60" w:rsidRDefault="008B20BD" w:rsidP="008B20BD">
      <w:pPr>
        <w:pStyle w:val="Paragraphedeliste"/>
        <w:numPr>
          <w:ilvl w:val="0"/>
          <w:numId w:val="1"/>
        </w:numPr>
      </w:pPr>
      <w:r w:rsidRPr="008D6B60">
        <w:t>Assistance et conseil à la réception des travaux</w:t>
      </w:r>
      <w:r w:rsidR="00265A34">
        <w:rPr>
          <w:rFonts w:ascii="Calibri" w:hAnsi="Calibri" w:cs="Calibri"/>
        </w:rPr>
        <w:t>,</w:t>
      </w:r>
    </w:p>
    <w:p w14:paraId="06A9876E" w14:textId="77777777" w:rsidR="008B20BD" w:rsidRPr="008D6B60" w:rsidRDefault="008B20BD" w:rsidP="008B20BD">
      <w:pPr>
        <w:pStyle w:val="Paragraphedeliste"/>
        <w:numPr>
          <w:ilvl w:val="0"/>
          <w:numId w:val="1"/>
        </w:numPr>
      </w:pPr>
      <w:r w:rsidRPr="008D6B60">
        <w:t>Assistance et conseil à l’Acheteur en cas de survenance de désordres (GPA...).</w:t>
      </w:r>
    </w:p>
    <w:p w14:paraId="30BD37F7" w14:textId="77777777" w:rsidR="008B20BD" w:rsidRPr="008D6B60" w:rsidRDefault="008B20BD" w:rsidP="008B20BD">
      <w:pPr>
        <w:rPr>
          <w:rFonts w:cs="Arial"/>
        </w:rPr>
      </w:pPr>
      <w:r w:rsidRPr="008D6B60">
        <w:rPr>
          <w:rFonts w:cs="Arial"/>
        </w:rPr>
        <w:br w:type="page" w:clear="all"/>
      </w:r>
    </w:p>
    <w:p w14:paraId="6618D0A0" w14:textId="77777777" w:rsidR="008B20BD" w:rsidRPr="008D6B60" w:rsidRDefault="008B20BD" w:rsidP="008B20BD">
      <w:pPr>
        <w:pStyle w:val="Titre2"/>
      </w:pPr>
      <w:bookmarkStart w:id="474" w:name="_Toc53130066"/>
      <w:bookmarkStart w:id="475" w:name="_Toc163553063"/>
      <w:r w:rsidRPr="008D6B60">
        <w:t>GER – Service de Définition du plan GER et réalisation de diagnostics</w:t>
      </w:r>
      <w:bookmarkEnd w:id="474"/>
      <w:bookmarkEnd w:id="475"/>
    </w:p>
    <w:p w14:paraId="6108786B" w14:textId="77777777" w:rsidR="008B20BD" w:rsidRPr="008D6B60" w:rsidRDefault="008B20BD" w:rsidP="008B20BD">
      <w:pPr>
        <w:pStyle w:val="Titre3"/>
      </w:pPr>
      <w:bookmarkStart w:id="476" w:name="_Toc53130067"/>
      <w:bookmarkStart w:id="477" w:name="_Toc163553064"/>
      <w:r w:rsidRPr="008D6B60">
        <w:t>Définition du Service</w:t>
      </w:r>
      <w:bookmarkEnd w:id="476"/>
      <w:bookmarkEnd w:id="477"/>
    </w:p>
    <w:p w14:paraId="3C014C33" w14:textId="02C3C61C" w:rsidR="001D54E7" w:rsidRDefault="00265A34" w:rsidP="001D54E7">
      <w:pPr>
        <w:rPr>
          <w:rFonts w:cs="Arial"/>
        </w:rPr>
      </w:pPr>
      <w:r>
        <w:rPr>
          <w:rFonts w:cs="Arial"/>
        </w:rPr>
        <w:t>Le service c</w:t>
      </w:r>
      <w:r w:rsidR="008B20BD" w:rsidRPr="008D6B60">
        <w:rPr>
          <w:rFonts w:cs="Arial"/>
        </w:rPr>
        <w:t>onsiste à assister l’Acheteur pour le maintien de la valeur patrimoniale des Sites et des équipements entra</w:t>
      </w:r>
      <w:bookmarkStart w:id="478" w:name="_Toc53130068"/>
      <w:r w:rsidR="001D54E7">
        <w:rPr>
          <w:rFonts w:cs="Arial"/>
        </w:rPr>
        <w:t>nt dans le périmètre du marché.</w:t>
      </w:r>
    </w:p>
    <w:p w14:paraId="2B93DFF0" w14:textId="77777777" w:rsidR="001D54E7" w:rsidRDefault="001D54E7" w:rsidP="001D54E7">
      <w:pPr>
        <w:rPr>
          <w:rFonts w:cs="Arial"/>
        </w:rPr>
      </w:pPr>
    </w:p>
    <w:p w14:paraId="389850F6" w14:textId="4160DCBE" w:rsidR="008B20BD" w:rsidRPr="008D6B60" w:rsidRDefault="008B20BD" w:rsidP="001D54E7">
      <w:pPr>
        <w:pStyle w:val="Titre3"/>
      </w:pPr>
      <w:bookmarkStart w:id="479" w:name="_Toc163553065"/>
      <w:r w:rsidRPr="008D6B60">
        <w:t>Diagnostics et contrôles</w:t>
      </w:r>
      <w:bookmarkEnd w:id="479"/>
    </w:p>
    <w:p w14:paraId="4666AEC8" w14:textId="6A288210" w:rsidR="008B20BD" w:rsidRDefault="008B20BD" w:rsidP="008B20BD">
      <w:r w:rsidRPr="008D6B60">
        <w:t xml:space="preserve">Ce service est décrit à l’article </w:t>
      </w:r>
      <w:r w:rsidR="001D54E7">
        <w:t xml:space="preserve">7.4 </w:t>
      </w:r>
      <w:r w:rsidRPr="008D6B60">
        <w:t>du présent CCTP.</w:t>
      </w:r>
    </w:p>
    <w:p w14:paraId="2F129321" w14:textId="77777777" w:rsidR="001D54E7" w:rsidRPr="008D6B60" w:rsidRDefault="001D54E7" w:rsidP="008B20BD"/>
    <w:p w14:paraId="6C4BF815" w14:textId="77777777" w:rsidR="008B20BD" w:rsidRPr="008D6B60" w:rsidRDefault="008B20BD" w:rsidP="008B20BD">
      <w:pPr>
        <w:pStyle w:val="Titre3"/>
      </w:pPr>
      <w:bookmarkStart w:id="480" w:name="_Toc163553066"/>
      <w:r w:rsidRPr="008D6B60">
        <w:t>Plan de pérennité</w:t>
      </w:r>
      <w:bookmarkEnd w:id="480"/>
    </w:p>
    <w:p w14:paraId="39793E22" w14:textId="00E569D1" w:rsidR="008B20BD" w:rsidRPr="008D6B60" w:rsidRDefault="008B20BD" w:rsidP="008B20BD">
      <w:r w:rsidRPr="008D6B60">
        <w:t>Ce docume</w:t>
      </w:r>
      <w:r w:rsidR="0042278E">
        <w:t>nt propose pour l’ensemble des l</w:t>
      </w:r>
      <w:r w:rsidRPr="008D6B60">
        <w:t>ocaux, équipement</w:t>
      </w:r>
      <w:r w:rsidR="00F37011">
        <w:t>s</w:t>
      </w:r>
      <w:r w:rsidRPr="008D6B60">
        <w:t xml:space="preserve"> et</w:t>
      </w:r>
      <w:r w:rsidR="0084527C">
        <w:t xml:space="preserve"> i</w:t>
      </w:r>
      <w:r w:rsidR="00F37011">
        <w:t>nstallations objet du marché</w:t>
      </w:r>
      <w:r w:rsidRPr="008D6B60">
        <w:t>, une planification des interventio</w:t>
      </w:r>
      <w:r w:rsidR="00F37011">
        <w:t>ns relatives aux opérations de Gros Entretien R</w:t>
      </w:r>
      <w:r w:rsidRPr="008D6B60">
        <w:t>enouvellement</w:t>
      </w:r>
      <w:r w:rsidR="00F37011">
        <w:t xml:space="preserve"> </w:t>
      </w:r>
      <w:r w:rsidR="00F37011" w:rsidRPr="008D6B60">
        <w:t xml:space="preserve">pour une durée </w:t>
      </w:r>
      <w:r w:rsidR="00F37011">
        <w:t>de 10 ans.</w:t>
      </w:r>
    </w:p>
    <w:p w14:paraId="7B51659B" w14:textId="32CD0D12" w:rsidR="008B20BD" w:rsidRDefault="008B20BD" w:rsidP="008B20BD">
      <w:r w:rsidRPr="008D6B60">
        <w:t xml:space="preserve">Le plan de pérennité élaboré est une proposition de mise à jour et d’adaptation du plan </w:t>
      </w:r>
      <w:r w:rsidR="00BA354A">
        <w:t>déjà</w:t>
      </w:r>
      <w:r w:rsidR="0042278E">
        <w:t xml:space="preserve"> existant</w:t>
      </w:r>
      <w:r w:rsidR="0084527C">
        <w:t xml:space="preserve"> </w:t>
      </w:r>
      <w:r w:rsidR="0084527C" w:rsidRPr="008D6B60">
        <w:t>par le Titulaire</w:t>
      </w:r>
      <w:r w:rsidRPr="008D6B60">
        <w:t xml:space="preserve">. </w:t>
      </w:r>
      <w:r w:rsidR="0084527C">
        <w:t>Il</w:t>
      </w:r>
      <w:r w:rsidRPr="008D6B60">
        <w:t xml:space="preserve"> y planifie l’ensemble des renouvellements nécessaires pour garantir la continuité de fonctionnement et le maintien des performances des installations objet du marché.</w:t>
      </w:r>
    </w:p>
    <w:p w14:paraId="562DD9CE" w14:textId="77777777" w:rsidR="002664BC" w:rsidRPr="008D6B60" w:rsidRDefault="002664BC" w:rsidP="008B20BD"/>
    <w:p w14:paraId="7CB3E18B" w14:textId="3939183E" w:rsidR="008B20BD" w:rsidRPr="008D6B60" w:rsidRDefault="0084527C" w:rsidP="008B20BD">
      <w:r>
        <w:t xml:space="preserve">Cette actualisation </w:t>
      </w:r>
      <w:r w:rsidR="008B20BD" w:rsidRPr="008D6B60">
        <w:t xml:space="preserve">est destinée à anticiper ou </w:t>
      </w:r>
      <w:r w:rsidR="00F37011">
        <w:t xml:space="preserve">à décaler le renouvellement </w:t>
      </w:r>
      <w:r w:rsidR="008B20BD" w:rsidRPr="008D6B60">
        <w:t xml:space="preserve">des ouvrages ou </w:t>
      </w:r>
      <w:r w:rsidR="00F37011">
        <w:t xml:space="preserve">des </w:t>
      </w:r>
      <w:r w:rsidR="008B20BD" w:rsidRPr="008D6B60">
        <w:t>équipements en fonction</w:t>
      </w:r>
      <w:r w:rsidR="008B20BD" w:rsidRPr="008D6B60">
        <w:rPr>
          <w:rFonts w:ascii="Calibri" w:hAnsi="Calibri" w:cs="Calibri"/>
        </w:rPr>
        <w:t> </w:t>
      </w:r>
      <w:r w:rsidR="000B1273">
        <w:t>:</w:t>
      </w:r>
    </w:p>
    <w:p w14:paraId="1BE0839D" w14:textId="40A22FD2" w:rsidR="008B20BD" w:rsidRPr="008D6B60" w:rsidRDefault="008B20BD" w:rsidP="00F37011">
      <w:pPr>
        <w:pStyle w:val="Paragraphedeliste"/>
      </w:pPr>
      <w:r w:rsidRPr="008D6B60">
        <w:t>Du vieillissement</w:t>
      </w:r>
      <w:r w:rsidR="00F37011" w:rsidRPr="00F37011">
        <w:t>,</w:t>
      </w:r>
    </w:p>
    <w:p w14:paraId="0F25EA17" w14:textId="6F5B2C1A" w:rsidR="008B20BD" w:rsidRPr="008D6B60" w:rsidRDefault="008B20BD" w:rsidP="00F37011">
      <w:pPr>
        <w:pStyle w:val="Paragraphedeliste"/>
      </w:pPr>
      <w:r w:rsidRPr="008D6B60">
        <w:t>De l’obsolescence</w:t>
      </w:r>
      <w:r w:rsidR="00F37011" w:rsidRPr="00F37011">
        <w:t>,</w:t>
      </w:r>
    </w:p>
    <w:p w14:paraId="3C9235D8" w14:textId="1785B5C7" w:rsidR="008B20BD" w:rsidRPr="008D6B60" w:rsidRDefault="00F37011" w:rsidP="00F37011">
      <w:pPr>
        <w:pStyle w:val="Paragraphedeliste"/>
      </w:pPr>
      <w:r>
        <w:t>De la performance constatée des équipements (taux de pannes, durée d’immobilisation, temps de maintenance corrective, etc.)</w:t>
      </w:r>
      <w:r w:rsidR="00CF17F5">
        <w:t>,</w:t>
      </w:r>
    </w:p>
    <w:p w14:paraId="6D7400AD" w14:textId="48CED1E2" w:rsidR="008B20BD" w:rsidRDefault="008B20BD" w:rsidP="00F37011">
      <w:pPr>
        <w:pStyle w:val="Paragraphedeliste"/>
      </w:pPr>
      <w:r w:rsidRPr="008D6B60">
        <w:t>De la criticité dans l’exploitation du site et de l’éventuel impact sur les ouvrages ou équipements amont et aval.</w:t>
      </w:r>
    </w:p>
    <w:p w14:paraId="4156B6A0" w14:textId="77777777" w:rsidR="00F37011" w:rsidRPr="008D6B60" w:rsidRDefault="00F37011" w:rsidP="00F37011">
      <w:pPr>
        <w:ind w:left="360"/>
      </w:pPr>
    </w:p>
    <w:p w14:paraId="164AD899" w14:textId="33C34A62" w:rsidR="008B20BD" w:rsidRPr="008D6B60" w:rsidRDefault="008B20BD" w:rsidP="00A103F6">
      <w:r w:rsidRPr="008D6B60">
        <w:t>L</w:t>
      </w:r>
      <w:r w:rsidR="00BA354A">
        <w:t>e plan de p</w:t>
      </w:r>
      <w:r w:rsidR="00F37011">
        <w:t>érennité décrit</w:t>
      </w:r>
      <w:r w:rsidRPr="008D6B60">
        <w:t xml:space="preserve"> pour chaque équipement et ouvrage</w:t>
      </w:r>
      <w:r w:rsidRPr="00A103F6">
        <w:rPr>
          <w:rFonts w:ascii="Calibri" w:hAnsi="Calibri" w:cs="Calibri"/>
        </w:rPr>
        <w:t> </w:t>
      </w:r>
      <w:r w:rsidRPr="008D6B60">
        <w:t xml:space="preserve">: </w:t>
      </w:r>
    </w:p>
    <w:p w14:paraId="506420DA" w14:textId="2D2CB4DE" w:rsidR="008B20BD" w:rsidRPr="0042278E" w:rsidRDefault="008B20BD" w:rsidP="008B20BD">
      <w:pPr>
        <w:pStyle w:val="Paragraphedeliste"/>
        <w:numPr>
          <w:ilvl w:val="0"/>
          <w:numId w:val="1"/>
        </w:numPr>
      </w:pPr>
      <w:r w:rsidRPr="008D6B60">
        <w:t>La localisation</w:t>
      </w:r>
      <w:r w:rsidR="00740C1D">
        <w:rPr>
          <w:rFonts w:ascii="Calibri" w:hAnsi="Calibri" w:cs="Calibri"/>
        </w:rPr>
        <w:t>,</w:t>
      </w:r>
    </w:p>
    <w:p w14:paraId="27237753" w14:textId="7C9813AF" w:rsidR="0042278E" w:rsidRPr="008D6B60" w:rsidRDefault="0042278E" w:rsidP="0042278E">
      <w:pPr>
        <w:pStyle w:val="Paragraphedeliste"/>
        <w:numPr>
          <w:ilvl w:val="0"/>
          <w:numId w:val="1"/>
        </w:numPr>
      </w:pPr>
      <w:r w:rsidRPr="008D6B60">
        <w:t>La quantité totale</w:t>
      </w:r>
      <w:r>
        <w:rPr>
          <w:rFonts w:ascii="Calibri" w:hAnsi="Calibri" w:cs="Calibri"/>
        </w:rPr>
        <w:t>,</w:t>
      </w:r>
    </w:p>
    <w:p w14:paraId="24B85148" w14:textId="1B5131D4" w:rsidR="008B20BD" w:rsidRPr="008D6B60" w:rsidRDefault="008B20BD" w:rsidP="008B20BD">
      <w:pPr>
        <w:pStyle w:val="Paragraphedeliste"/>
        <w:numPr>
          <w:ilvl w:val="0"/>
          <w:numId w:val="1"/>
        </w:numPr>
      </w:pPr>
      <w:r w:rsidRPr="008D6B60">
        <w:t>L’état</w:t>
      </w:r>
      <w:r w:rsidR="00740C1D">
        <w:rPr>
          <w:rFonts w:ascii="Calibri" w:hAnsi="Calibri" w:cs="Calibri"/>
        </w:rPr>
        <w:t>,</w:t>
      </w:r>
    </w:p>
    <w:p w14:paraId="264C2D64" w14:textId="60CDB5E4" w:rsidR="0042278E" w:rsidRPr="008D6B60" w:rsidRDefault="0042278E" w:rsidP="0042278E">
      <w:pPr>
        <w:pStyle w:val="Paragraphedeliste"/>
        <w:numPr>
          <w:ilvl w:val="0"/>
          <w:numId w:val="1"/>
        </w:numPr>
      </w:pPr>
      <w:r w:rsidRPr="008D6B60">
        <w:t>La durée de vie résiduelle</w:t>
      </w:r>
      <w:r>
        <w:rPr>
          <w:rFonts w:ascii="Calibri" w:hAnsi="Calibri" w:cs="Calibri"/>
        </w:rPr>
        <w:t>,</w:t>
      </w:r>
    </w:p>
    <w:p w14:paraId="4AD94B52" w14:textId="1A36DDF0" w:rsidR="008B20BD" w:rsidRPr="008D6B60" w:rsidRDefault="0042278E" w:rsidP="008B20BD">
      <w:pPr>
        <w:pStyle w:val="Paragraphedeliste"/>
        <w:numPr>
          <w:ilvl w:val="0"/>
          <w:numId w:val="1"/>
        </w:numPr>
      </w:pPr>
      <w:r>
        <w:t>L</w:t>
      </w:r>
      <w:r w:rsidR="008B20BD" w:rsidRPr="008D6B60">
        <w:t>es travaux à pré</w:t>
      </w:r>
      <w:r>
        <w:t>vo</w:t>
      </w:r>
      <w:r w:rsidR="002664BC">
        <w:t>ir, les quantités renouvelées et</w:t>
      </w:r>
      <w:r w:rsidR="008B20BD" w:rsidRPr="008D6B60">
        <w:t xml:space="preserve"> les montants correspondants</w:t>
      </w:r>
      <w:r w:rsidR="00ED1C2B">
        <w:t xml:space="preserve"> p</w:t>
      </w:r>
      <w:r w:rsidR="000B1273">
        <w:t>our chaque année du Marché.</w:t>
      </w:r>
    </w:p>
    <w:p w14:paraId="16694D2B" w14:textId="77777777" w:rsidR="00740C1D" w:rsidRPr="008D6B60" w:rsidRDefault="00740C1D" w:rsidP="00740C1D">
      <w:pPr>
        <w:ind w:left="360"/>
      </w:pPr>
    </w:p>
    <w:p w14:paraId="250F8A72" w14:textId="4B47643A" w:rsidR="008B20BD" w:rsidRPr="008D6B60" w:rsidRDefault="008E3BF5" w:rsidP="00A103F6">
      <w:r>
        <w:t>Le Titulaire s’assurera de sa</w:t>
      </w:r>
      <w:r w:rsidR="008B20BD" w:rsidRPr="008D6B60">
        <w:t xml:space="preserve"> cohérence avec les données des fiches équipem</w:t>
      </w:r>
      <w:r>
        <w:t xml:space="preserve">ents de l’outil de maintenance et distinguera </w:t>
      </w:r>
      <w:r w:rsidRPr="008D6B60">
        <w:t>les opérations de GER</w:t>
      </w:r>
      <w:r>
        <w:t xml:space="preserve"> qui lui incombent de celles à la charge de l’Acheteur. </w:t>
      </w:r>
      <w:r w:rsidR="008B20BD" w:rsidRPr="008D6B60">
        <w:t xml:space="preserve">Pour les travaux à </w:t>
      </w:r>
      <w:r>
        <w:t>sa charge, le Titulaire</w:t>
      </w:r>
      <w:r w:rsidR="008B20BD" w:rsidRPr="008D6B60">
        <w:t xml:space="preserve"> décr</w:t>
      </w:r>
      <w:r>
        <w:t xml:space="preserve">ira succinctement les causes et raisons </w:t>
      </w:r>
      <w:r w:rsidRPr="008D6B60">
        <w:t>de</w:t>
      </w:r>
      <w:r w:rsidR="008B20BD" w:rsidRPr="008D6B60">
        <w:t xml:space="preserve"> </w:t>
      </w:r>
      <w:r>
        <w:t>cette programmation, ainsi que les éventuelles contraintes à la réalisation des travaux.</w:t>
      </w:r>
    </w:p>
    <w:p w14:paraId="74F29A91" w14:textId="77777777" w:rsidR="008E3BF5" w:rsidRDefault="008E3BF5" w:rsidP="00A103F6"/>
    <w:p w14:paraId="6AAEA883" w14:textId="5D596F4C" w:rsidR="008B20BD" w:rsidRDefault="008B20BD" w:rsidP="00A103F6">
      <w:r w:rsidRPr="008D6B60">
        <w:t xml:space="preserve">Le plan de pérennité sera transmis pour validation au plus tard </w:t>
      </w:r>
      <w:r w:rsidR="007C162A">
        <w:t>trois (3</w:t>
      </w:r>
      <w:r w:rsidRPr="008D6B60">
        <w:t>) mois après la da</w:t>
      </w:r>
      <w:r w:rsidR="008E3BF5">
        <w:t>te de démarrage des prestations et respectera le modèle proposé en annexe 3 au CCTP.</w:t>
      </w:r>
    </w:p>
    <w:p w14:paraId="28D7A8D0" w14:textId="079BCA0E" w:rsidR="008E3BF5" w:rsidRPr="008D6B60" w:rsidRDefault="008E3BF5" w:rsidP="00A103F6"/>
    <w:p w14:paraId="49839F4D" w14:textId="77777777" w:rsidR="008B20BD" w:rsidRPr="008D6B60" w:rsidRDefault="008B20BD" w:rsidP="00A103F6">
      <w:r w:rsidRPr="008D6B60">
        <w:t>Il sera mis à jour annuellement en fonction des travaux engagés et réalisés durant l’année écoulée. La version mise à jour sera remise au plus tard un (1) mois après le début de chaque nouvel exercice et au plus tard avant le 30 mars de chaque année.</w:t>
      </w:r>
    </w:p>
    <w:p w14:paraId="59833486" w14:textId="77777777" w:rsidR="008B20BD" w:rsidRPr="008D6B60" w:rsidRDefault="008B20BD" w:rsidP="00A103F6">
      <w:r w:rsidRPr="008D6B60">
        <w:t>En cas de défaut nécessitant le remplacement d’un équipement absent du plan de pérennité, le Titulaire doit fournir dans un délai de dix (10) jours un rapport d’analyse expliquant les causes du défaut ainsi que les préconisations visant à la résolution pérenne du défaut.</w:t>
      </w:r>
    </w:p>
    <w:p w14:paraId="34D08C6C" w14:textId="16EA7F6F" w:rsidR="001D54E7" w:rsidRPr="008D6B60" w:rsidRDefault="008B20BD" w:rsidP="00A103F6">
      <w:r w:rsidRPr="008D6B60">
        <w:t>Le plan de pérennité fera l’objet d’une révision complète à l’occasion des diagnostics prévus en fin de marché.</w:t>
      </w:r>
    </w:p>
    <w:p w14:paraId="0AE40958" w14:textId="77777777" w:rsidR="008B20BD" w:rsidRPr="008D6B60" w:rsidRDefault="008B20BD" w:rsidP="00F2411A">
      <w:pPr>
        <w:ind w:left="360"/>
      </w:pPr>
    </w:p>
    <w:p w14:paraId="69473C00" w14:textId="77777777" w:rsidR="008B20BD" w:rsidRPr="008D6B60" w:rsidRDefault="008B20BD" w:rsidP="008B20BD">
      <w:pPr>
        <w:pStyle w:val="Titre3"/>
      </w:pPr>
      <w:bookmarkStart w:id="481" w:name="_Toc163553067"/>
      <w:r w:rsidRPr="008D6B60">
        <w:t>I</w:t>
      </w:r>
      <w:r>
        <w:t>ndicateurs de performance</w:t>
      </w:r>
      <w:bookmarkEnd w:id="481"/>
    </w:p>
    <w:tbl>
      <w:tblPr>
        <w:tblStyle w:val="Grilledutableau"/>
        <w:tblW w:w="9067" w:type="dxa"/>
        <w:tblLook w:val="04A0" w:firstRow="1" w:lastRow="0" w:firstColumn="1" w:lastColumn="0" w:noHBand="0" w:noVBand="1"/>
      </w:tblPr>
      <w:tblGrid>
        <w:gridCol w:w="1308"/>
        <w:gridCol w:w="4177"/>
        <w:gridCol w:w="1354"/>
        <w:gridCol w:w="2228"/>
      </w:tblGrid>
      <w:tr w:rsidR="002664BC" w:rsidRPr="008D6B60" w14:paraId="323B28E8" w14:textId="77777777" w:rsidTr="008B20BD">
        <w:tc>
          <w:tcPr>
            <w:tcW w:w="1308" w:type="dxa"/>
            <w:shd w:val="clear" w:color="auto" w:fill="D9D9D9" w:themeFill="background1" w:themeFillShade="D9"/>
            <w:vAlign w:val="center"/>
          </w:tcPr>
          <w:p w14:paraId="6CD5AD54" w14:textId="60BA7924" w:rsidR="002664BC" w:rsidRPr="00AA02CB" w:rsidRDefault="002664BC" w:rsidP="002664BC">
            <w:pPr>
              <w:spacing w:after="120"/>
              <w:jc w:val="center"/>
              <w:rPr>
                <w:rFonts w:cs="Arial"/>
                <w:b/>
                <w:sz w:val="22"/>
              </w:rPr>
            </w:pPr>
            <w:r w:rsidRPr="00AA02CB">
              <w:rPr>
                <w:rFonts w:cs="Arial"/>
                <w:b/>
                <w:sz w:val="22"/>
              </w:rPr>
              <w:t>Référence</w:t>
            </w:r>
          </w:p>
        </w:tc>
        <w:tc>
          <w:tcPr>
            <w:tcW w:w="4177" w:type="dxa"/>
            <w:shd w:val="clear" w:color="auto" w:fill="D9D9D9" w:themeFill="background1" w:themeFillShade="D9"/>
            <w:vAlign w:val="center"/>
          </w:tcPr>
          <w:p w14:paraId="5C676DD8" w14:textId="0DE76BD6" w:rsidR="002664BC" w:rsidRPr="00AA02CB" w:rsidRDefault="002664BC" w:rsidP="002664BC">
            <w:pPr>
              <w:spacing w:after="120"/>
              <w:jc w:val="center"/>
              <w:rPr>
                <w:rFonts w:cs="Arial"/>
                <w:b/>
                <w:sz w:val="22"/>
              </w:rPr>
            </w:pPr>
            <w:r w:rsidRPr="00AA02CB">
              <w:rPr>
                <w:rFonts w:cs="Arial"/>
                <w:b/>
                <w:sz w:val="22"/>
              </w:rPr>
              <w:t>Définition indicateur</w:t>
            </w:r>
          </w:p>
        </w:tc>
        <w:tc>
          <w:tcPr>
            <w:tcW w:w="1354" w:type="dxa"/>
            <w:shd w:val="clear" w:color="auto" w:fill="D9D9D9" w:themeFill="background1" w:themeFillShade="D9"/>
            <w:vAlign w:val="center"/>
          </w:tcPr>
          <w:p w14:paraId="06EDDAE7" w14:textId="38CA4FB5" w:rsidR="002664BC" w:rsidRPr="00AA02CB" w:rsidRDefault="002664BC" w:rsidP="002664BC">
            <w:pPr>
              <w:spacing w:after="120"/>
              <w:jc w:val="center"/>
              <w:rPr>
                <w:rFonts w:cs="Arial"/>
                <w:b/>
                <w:sz w:val="22"/>
              </w:rPr>
            </w:pPr>
            <w:r>
              <w:rPr>
                <w:rFonts w:cs="Arial"/>
                <w:b/>
                <w:sz w:val="22"/>
              </w:rPr>
              <w:t>Délai Résolution Maximal</w:t>
            </w:r>
          </w:p>
        </w:tc>
        <w:tc>
          <w:tcPr>
            <w:tcW w:w="2228" w:type="dxa"/>
            <w:shd w:val="clear" w:color="auto" w:fill="D9D9D9" w:themeFill="background1" w:themeFillShade="D9"/>
            <w:vAlign w:val="center"/>
          </w:tcPr>
          <w:p w14:paraId="6DF384D1" w14:textId="4A267EC6" w:rsidR="002664BC" w:rsidRPr="00AA02CB" w:rsidRDefault="002664BC" w:rsidP="002664BC">
            <w:pPr>
              <w:spacing w:after="120"/>
              <w:jc w:val="center"/>
              <w:rPr>
                <w:rFonts w:cs="Arial"/>
                <w:b/>
                <w:sz w:val="22"/>
              </w:rPr>
            </w:pPr>
            <w:r w:rsidRPr="00AA02CB">
              <w:rPr>
                <w:rFonts w:cs="Arial"/>
                <w:b/>
                <w:sz w:val="22"/>
              </w:rPr>
              <w:t>Pénalité</w:t>
            </w:r>
          </w:p>
        </w:tc>
      </w:tr>
      <w:tr w:rsidR="008B20BD" w:rsidRPr="008D6B60" w14:paraId="2C0112E1" w14:textId="77777777" w:rsidTr="00ED1C2B">
        <w:trPr>
          <w:trHeight w:val="1069"/>
        </w:trPr>
        <w:tc>
          <w:tcPr>
            <w:tcW w:w="1308" w:type="dxa"/>
            <w:vAlign w:val="center"/>
          </w:tcPr>
          <w:p w14:paraId="229D242D" w14:textId="77777777" w:rsidR="008B20BD" w:rsidRPr="008D6B60" w:rsidRDefault="008B20BD" w:rsidP="008B20BD">
            <w:pPr>
              <w:jc w:val="center"/>
              <w:rPr>
                <w:rFonts w:cs="Arial"/>
              </w:rPr>
            </w:pPr>
            <w:r w:rsidRPr="008D6B60">
              <w:rPr>
                <w:rFonts w:cs="Arial"/>
              </w:rPr>
              <w:t>GER-1</w:t>
            </w:r>
          </w:p>
        </w:tc>
        <w:tc>
          <w:tcPr>
            <w:tcW w:w="4177" w:type="dxa"/>
            <w:vAlign w:val="center"/>
          </w:tcPr>
          <w:p w14:paraId="0181884D" w14:textId="6C6F4374" w:rsidR="008B20BD" w:rsidRPr="008D6B60" w:rsidRDefault="004C212E" w:rsidP="00ED1C2B">
            <w:pPr>
              <w:jc w:val="center"/>
              <w:rPr>
                <w:rFonts w:cs="Arial"/>
              </w:rPr>
            </w:pPr>
            <w:r>
              <w:t xml:space="preserve">Absence de réalisation d’un </w:t>
            </w:r>
            <w:r w:rsidR="00ED1C2B">
              <w:t>état des lieux entrant ou sortant</w:t>
            </w:r>
          </w:p>
        </w:tc>
        <w:tc>
          <w:tcPr>
            <w:tcW w:w="1354" w:type="dxa"/>
            <w:vAlign w:val="center"/>
          </w:tcPr>
          <w:p w14:paraId="61569D0E" w14:textId="157E3FA3" w:rsidR="008B20BD" w:rsidRPr="008D6B60" w:rsidRDefault="00ED1C2B" w:rsidP="008B20BD">
            <w:pPr>
              <w:jc w:val="center"/>
              <w:rPr>
                <w:rFonts w:cs="Arial"/>
              </w:rPr>
            </w:pPr>
            <w:r>
              <w:rPr>
                <w:rFonts w:cs="Arial"/>
              </w:rPr>
              <w:t>Art. 7.4.3 du CCTP</w:t>
            </w:r>
          </w:p>
        </w:tc>
        <w:tc>
          <w:tcPr>
            <w:tcW w:w="2228" w:type="dxa"/>
            <w:vAlign w:val="center"/>
          </w:tcPr>
          <w:p w14:paraId="52D40CEF" w14:textId="7659A446" w:rsidR="008B20BD" w:rsidRPr="008D6B60" w:rsidRDefault="003B2533" w:rsidP="003B2533">
            <w:pPr>
              <w:jc w:val="center"/>
              <w:rPr>
                <w:rFonts w:cs="Arial"/>
              </w:rPr>
            </w:pPr>
            <w:r>
              <w:t>50 x Po / site</w:t>
            </w:r>
          </w:p>
        </w:tc>
      </w:tr>
      <w:tr w:rsidR="004C212E" w:rsidRPr="008D6B60" w14:paraId="53AE88CC" w14:textId="77777777" w:rsidTr="003B2533">
        <w:trPr>
          <w:trHeight w:val="1406"/>
        </w:trPr>
        <w:tc>
          <w:tcPr>
            <w:tcW w:w="1308" w:type="dxa"/>
            <w:vAlign w:val="center"/>
          </w:tcPr>
          <w:p w14:paraId="29DE0CAF" w14:textId="1721FCCF" w:rsidR="004C212E" w:rsidRPr="008D6B60" w:rsidRDefault="004C212E" w:rsidP="008B20BD">
            <w:pPr>
              <w:jc w:val="center"/>
              <w:rPr>
                <w:rFonts w:cs="Arial"/>
              </w:rPr>
            </w:pPr>
            <w:r>
              <w:rPr>
                <w:rFonts w:cs="Arial"/>
              </w:rPr>
              <w:t>GER-2</w:t>
            </w:r>
          </w:p>
        </w:tc>
        <w:tc>
          <w:tcPr>
            <w:tcW w:w="4177" w:type="dxa"/>
            <w:vAlign w:val="center"/>
          </w:tcPr>
          <w:p w14:paraId="469957D0" w14:textId="7E258A52" w:rsidR="004C212E" w:rsidRPr="008D6B60" w:rsidRDefault="004C212E" w:rsidP="008B20BD">
            <w:pPr>
              <w:jc w:val="center"/>
            </w:pPr>
            <w:r>
              <w:t xml:space="preserve">Non-transmission du rapport d’analyse suite à un </w:t>
            </w:r>
            <w:r w:rsidRPr="008D6B60">
              <w:t>défaut nécessitant le remplace</w:t>
            </w:r>
            <w:r>
              <w:t>ment d’un Equipement absent du plan de p</w:t>
            </w:r>
            <w:r w:rsidRPr="008D6B60">
              <w:t>érennité</w:t>
            </w:r>
          </w:p>
        </w:tc>
        <w:tc>
          <w:tcPr>
            <w:tcW w:w="1354" w:type="dxa"/>
            <w:vAlign w:val="center"/>
          </w:tcPr>
          <w:p w14:paraId="03CA8FEC" w14:textId="7FD2794F" w:rsidR="004C212E" w:rsidRPr="008D6B60" w:rsidRDefault="003B2533" w:rsidP="008B20BD">
            <w:pPr>
              <w:jc w:val="center"/>
              <w:rPr>
                <w:rFonts w:cs="Arial"/>
              </w:rPr>
            </w:pPr>
            <w:r w:rsidRPr="00ED1C2B">
              <w:rPr>
                <w:rFonts w:cs="Arial"/>
              </w:rPr>
              <w:t>10 jours</w:t>
            </w:r>
          </w:p>
        </w:tc>
        <w:tc>
          <w:tcPr>
            <w:tcW w:w="2228" w:type="dxa"/>
            <w:vAlign w:val="center"/>
          </w:tcPr>
          <w:p w14:paraId="0CFFFD8C" w14:textId="293CBD08" w:rsidR="004C212E" w:rsidRPr="008D6B60" w:rsidRDefault="003B2533" w:rsidP="008B20BD">
            <w:pPr>
              <w:jc w:val="center"/>
            </w:pPr>
            <w:r w:rsidRPr="008D6B60">
              <w:t>100 x Po / tranche de DRM</w:t>
            </w:r>
          </w:p>
        </w:tc>
      </w:tr>
      <w:tr w:rsidR="008B20BD" w:rsidRPr="008D6B60" w14:paraId="25DC9224" w14:textId="77777777" w:rsidTr="00215418">
        <w:trPr>
          <w:trHeight w:val="1253"/>
        </w:trPr>
        <w:tc>
          <w:tcPr>
            <w:tcW w:w="1308" w:type="dxa"/>
            <w:vAlign w:val="center"/>
          </w:tcPr>
          <w:p w14:paraId="403E045A" w14:textId="622F5076" w:rsidR="008B20BD" w:rsidRPr="008D6B60" w:rsidRDefault="004C212E" w:rsidP="008B20BD">
            <w:pPr>
              <w:jc w:val="center"/>
              <w:rPr>
                <w:rFonts w:cs="Arial"/>
              </w:rPr>
            </w:pPr>
            <w:r>
              <w:rPr>
                <w:rFonts w:cs="Arial"/>
              </w:rPr>
              <w:t>GER-3</w:t>
            </w:r>
          </w:p>
        </w:tc>
        <w:tc>
          <w:tcPr>
            <w:tcW w:w="4177" w:type="dxa"/>
            <w:vAlign w:val="center"/>
          </w:tcPr>
          <w:p w14:paraId="2639B688" w14:textId="1643F215" w:rsidR="008B20BD" w:rsidRPr="008D6B60" w:rsidRDefault="00215418" w:rsidP="00215418">
            <w:pPr>
              <w:jc w:val="center"/>
              <w:rPr>
                <w:rFonts w:cs="Arial"/>
              </w:rPr>
            </w:pPr>
            <w:r>
              <w:t xml:space="preserve">Retard sur la transmission du plan de pérennité, document incomplet ou </w:t>
            </w:r>
            <w:r w:rsidR="004C212E">
              <w:t>non actualisé</w:t>
            </w:r>
          </w:p>
        </w:tc>
        <w:tc>
          <w:tcPr>
            <w:tcW w:w="1354" w:type="dxa"/>
            <w:vAlign w:val="center"/>
          </w:tcPr>
          <w:p w14:paraId="0F1C3DFA" w14:textId="4636CEFA" w:rsidR="008B20BD" w:rsidRPr="008D6B60" w:rsidRDefault="00215418" w:rsidP="008B20BD">
            <w:pPr>
              <w:jc w:val="center"/>
              <w:rPr>
                <w:rFonts w:cs="Arial"/>
              </w:rPr>
            </w:pPr>
            <w:r w:rsidRPr="00215418">
              <w:rPr>
                <w:szCs w:val="20"/>
              </w:rPr>
              <w:t>Art. 10.4.3 du CCTP</w:t>
            </w:r>
          </w:p>
        </w:tc>
        <w:tc>
          <w:tcPr>
            <w:tcW w:w="2228" w:type="dxa"/>
            <w:vAlign w:val="center"/>
          </w:tcPr>
          <w:p w14:paraId="498246A2" w14:textId="77777777" w:rsidR="008B20BD" w:rsidRPr="008D6B60" w:rsidRDefault="008B20BD" w:rsidP="008B20BD">
            <w:pPr>
              <w:jc w:val="center"/>
              <w:rPr>
                <w:rFonts w:cs="Arial"/>
              </w:rPr>
            </w:pPr>
            <w:r w:rsidRPr="008D6B60">
              <w:t>100 x Po / tranche de DRM</w:t>
            </w:r>
          </w:p>
        </w:tc>
      </w:tr>
    </w:tbl>
    <w:p w14:paraId="49BF550B" w14:textId="77777777" w:rsidR="00F2411A" w:rsidRDefault="00F2411A" w:rsidP="008B20BD">
      <w:pPr>
        <w:rPr>
          <w:rFonts w:cs="Arial"/>
        </w:rPr>
      </w:pPr>
    </w:p>
    <w:p w14:paraId="2C248042" w14:textId="47A299DE" w:rsidR="004C212E" w:rsidRPr="008D6B60" w:rsidRDefault="004C212E" w:rsidP="004C212E">
      <w:pPr>
        <w:pStyle w:val="Titre3"/>
      </w:pPr>
      <w:bookmarkStart w:id="482" w:name="_Toc163553068"/>
      <w:r w:rsidRPr="008D6B60">
        <w:t>Liste indicative et non exhaustive des équipements,</w:t>
      </w:r>
      <w:r>
        <w:t xml:space="preserve"> ouvrages, corps de métiers ou p</w:t>
      </w:r>
      <w:r w:rsidRPr="008D6B60">
        <w:t>restations concernées</w:t>
      </w:r>
      <w:bookmarkEnd w:id="482"/>
    </w:p>
    <w:p w14:paraId="28CCA8D2" w14:textId="77777777" w:rsidR="00F2411A" w:rsidRPr="008D6B60" w:rsidRDefault="00F2411A" w:rsidP="00F2411A">
      <w:pPr>
        <w:pStyle w:val="Paragraphedeliste"/>
        <w:numPr>
          <w:ilvl w:val="0"/>
          <w:numId w:val="1"/>
        </w:numPr>
      </w:pPr>
      <w:r w:rsidRPr="008D6B60">
        <w:t>Rédaction et mise à jour de la documentation Maintenance</w:t>
      </w:r>
      <w:r>
        <w:rPr>
          <w:rFonts w:ascii="Calibri" w:hAnsi="Calibri" w:cs="Calibri"/>
        </w:rPr>
        <w:t>,</w:t>
      </w:r>
    </w:p>
    <w:p w14:paraId="4E7559C1" w14:textId="77777777" w:rsidR="00F2411A" w:rsidRPr="008D6B60" w:rsidRDefault="00F2411A" w:rsidP="00F2411A">
      <w:pPr>
        <w:pStyle w:val="Paragraphedeliste"/>
        <w:numPr>
          <w:ilvl w:val="0"/>
          <w:numId w:val="1"/>
        </w:numPr>
      </w:pPr>
      <w:r w:rsidRPr="008D6B60">
        <w:t>Diagnostics sur l’état des ouvrages</w:t>
      </w:r>
      <w:r>
        <w:rPr>
          <w:rFonts w:ascii="Calibri" w:hAnsi="Calibri" w:cs="Calibri"/>
        </w:rPr>
        <w:t>,</w:t>
      </w:r>
    </w:p>
    <w:p w14:paraId="07011650" w14:textId="77777777" w:rsidR="00F2411A" w:rsidRPr="008D6B60" w:rsidRDefault="00F2411A" w:rsidP="00F2411A">
      <w:pPr>
        <w:pStyle w:val="Paragraphedeliste"/>
        <w:numPr>
          <w:ilvl w:val="0"/>
          <w:numId w:val="1"/>
        </w:numPr>
      </w:pPr>
      <w:r w:rsidRPr="008D6B60">
        <w:t>Elaboration du Plan de Pérennité</w:t>
      </w:r>
      <w:r>
        <w:rPr>
          <w:rFonts w:ascii="Calibri" w:hAnsi="Calibri" w:cs="Calibri"/>
        </w:rPr>
        <w:t>,</w:t>
      </w:r>
    </w:p>
    <w:p w14:paraId="4FC19C54" w14:textId="77777777" w:rsidR="00F2411A" w:rsidRDefault="00F2411A" w:rsidP="00F2411A">
      <w:pPr>
        <w:pStyle w:val="Paragraphedeliste"/>
        <w:numPr>
          <w:ilvl w:val="0"/>
          <w:numId w:val="1"/>
        </w:numPr>
      </w:pPr>
      <w:r w:rsidRPr="008D6B60">
        <w:t>Réalisation des opérations de maintenance préventives concernées.</w:t>
      </w:r>
    </w:p>
    <w:p w14:paraId="2413C66D" w14:textId="77777777" w:rsidR="00F2411A" w:rsidRDefault="00F2411A" w:rsidP="008B20BD">
      <w:pPr>
        <w:rPr>
          <w:rFonts w:cs="Arial"/>
        </w:rPr>
      </w:pPr>
    </w:p>
    <w:p w14:paraId="19DF2807" w14:textId="67EDAD07" w:rsidR="008B20BD" w:rsidRPr="00883AE0" w:rsidRDefault="008B20BD" w:rsidP="008B20BD">
      <w:pPr>
        <w:rPr>
          <w:rFonts w:cs="Arial"/>
        </w:rPr>
      </w:pPr>
      <w:r w:rsidRPr="008D6B60">
        <w:rPr>
          <w:rFonts w:cs="Arial"/>
        </w:rPr>
        <w:br w:type="page" w:clear="all"/>
      </w:r>
    </w:p>
    <w:p w14:paraId="210F49D2" w14:textId="5A424B6C" w:rsidR="008B20BD" w:rsidRPr="008D6B60" w:rsidRDefault="008B20BD" w:rsidP="008B20BD">
      <w:pPr>
        <w:pStyle w:val="Titre2"/>
      </w:pPr>
      <w:bookmarkStart w:id="483" w:name="_Toc163553069"/>
      <w:r w:rsidRPr="008D6B60">
        <w:t>GN5</w:t>
      </w:r>
      <w:r w:rsidR="000B1273">
        <w:t xml:space="preserve"> - </w:t>
      </w:r>
      <w:r w:rsidRPr="008D6B60">
        <w:t xml:space="preserve">Réalisation des interventions </w:t>
      </w:r>
      <w:r w:rsidR="00C87A8E">
        <w:t xml:space="preserve">de </w:t>
      </w:r>
      <w:r w:rsidRPr="008D6B60">
        <w:t>niveau 5</w:t>
      </w:r>
      <w:bookmarkEnd w:id="478"/>
      <w:bookmarkEnd w:id="483"/>
    </w:p>
    <w:p w14:paraId="628FB662" w14:textId="77777777" w:rsidR="008B20BD" w:rsidRPr="008D6B60" w:rsidRDefault="008B20BD" w:rsidP="008B20BD">
      <w:pPr>
        <w:pStyle w:val="Titre3"/>
      </w:pPr>
      <w:bookmarkStart w:id="484" w:name="_Toc53130069"/>
      <w:bookmarkStart w:id="485" w:name="_Toc163553070"/>
      <w:r w:rsidRPr="008D6B60">
        <w:t>Définition du Service</w:t>
      </w:r>
      <w:bookmarkEnd w:id="484"/>
      <w:bookmarkEnd w:id="485"/>
    </w:p>
    <w:p w14:paraId="53041090" w14:textId="35F20170" w:rsidR="008B20BD" w:rsidRPr="008D6B60" w:rsidRDefault="003B2533" w:rsidP="0076432D">
      <w:r>
        <w:t>Le présent s</w:t>
      </w:r>
      <w:r w:rsidR="008B20BD" w:rsidRPr="008D6B60">
        <w:t xml:space="preserve">ervice </w:t>
      </w:r>
      <w:r w:rsidR="0076432D">
        <w:t>détermine</w:t>
      </w:r>
      <w:r w:rsidR="008B20BD" w:rsidRPr="008D6B60">
        <w:t xml:space="preserve"> </w:t>
      </w:r>
      <w:r w:rsidR="0076432D">
        <w:t>l</w:t>
      </w:r>
      <w:r w:rsidR="0076432D" w:rsidRPr="008D6B60">
        <w:t xml:space="preserve">a performance attendue </w:t>
      </w:r>
      <w:r w:rsidR="0076432D">
        <w:t>lors de</w:t>
      </w:r>
      <w:r w:rsidR="0076432D" w:rsidRPr="008D6B60">
        <w:t xml:space="preserve"> la réalisation des opérations de niveau 5 au sens de la norme </w:t>
      </w:r>
      <w:r w:rsidR="0076432D">
        <w:rPr>
          <w:rFonts w:cs="Arial"/>
        </w:rPr>
        <w:t xml:space="preserve">NF EN </w:t>
      </w:r>
      <w:r w:rsidR="0076432D" w:rsidRPr="008D6B60">
        <w:rPr>
          <w:rFonts w:cs="Arial"/>
        </w:rPr>
        <w:t>13306</w:t>
      </w:r>
      <w:r w:rsidR="0076432D">
        <w:rPr>
          <w:rFonts w:cs="Arial"/>
        </w:rPr>
        <w:t>.</w:t>
      </w:r>
    </w:p>
    <w:p w14:paraId="5DFC4EA2" w14:textId="66EF5DB4" w:rsidR="008B20BD" w:rsidRPr="008D6B60" w:rsidRDefault="0076432D" w:rsidP="008B20BD">
      <w:r>
        <w:t>A ce titre</w:t>
      </w:r>
      <w:r w:rsidR="008B20BD" w:rsidRPr="008D6B60">
        <w:t>, le Titulaire s’engage à garantir le fon</w:t>
      </w:r>
      <w:r>
        <w:t>ctionnement des équipements ou i</w:t>
      </w:r>
      <w:r w:rsidR="008B20BD" w:rsidRPr="008D6B60">
        <w:t>nstallations quel que soit leur état initial ou leur durée de vie résiduelle (y compris les équipements ou installations «</w:t>
      </w:r>
      <w:r w:rsidR="008B20BD" w:rsidRPr="008D6B60">
        <w:rPr>
          <w:rFonts w:ascii="Calibri" w:hAnsi="Calibri" w:cs="Calibri"/>
        </w:rPr>
        <w:t> </w:t>
      </w:r>
      <w:r w:rsidR="008B20BD" w:rsidRPr="008D6B60">
        <w:t>hors d</w:t>
      </w:r>
      <w:r w:rsidR="008B20BD" w:rsidRPr="008D6B60">
        <w:rPr>
          <w:rFonts w:cs="Marianne"/>
        </w:rPr>
        <w:t>’</w:t>
      </w:r>
      <w:r w:rsidR="008B20BD" w:rsidRPr="008D6B60">
        <w:t>usage</w:t>
      </w:r>
      <w:r w:rsidR="008B20BD" w:rsidRPr="008D6B60">
        <w:rPr>
          <w:rFonts w:ascii="Calibri" w:hAnsi="Calibri" w:cs="Calibri"/>
        </w:rPr>
        <w:t> </w:t>
      </w:r>
      <w:r w:rsidR="008B20BD" w:rsidRPr="008D6B60">
        <w:rPr>
          <w:rFonts w:cs="Marianne"/>
        </w:rPr>
        <w:t>»</w:t>
      </w:r>
      <w:r w:rsidR="008B20BD" w:rsidRPr="008D6B60">
        <w:t>) pendant toute la durée du marché.</w:t>
      </w:r>
    </w:p>
    <w:p w14:paraId="33619364" w14:textId="38667169" w:rsidR="008B20BD" w:rsidRPr="008D6B60" w:rsidRDefault="0076432D" w:rsidP="008B20BD">
      <w:r>
        <w:t xml:space="preserve">Les équipements ou installations </w:t>
      </w:r>
      <w:r w:rsidR="008B20BD" w:rsidRPr="008D6B60">
        <w:t xml:space="preserve">identifiés </w:t>
      </w:r>
      <w:r>
        <w:t xml:space="preserve">comme </w:t>
      </w:r>
      <w:r w:rsidRPr="008D6B60">
        <w:t>«</w:t>
      </w:r>
      <w:r w:rsidRPr="008D6B60">
        <w:rPr>
          <w:rFonts w:ascii="Calibri" w:hAnsi="Calibri" w:cs="Calibri"/>
        </w:rPr>
        <w:t> </w:t>
      </w:r>
      <w:r w:rsidRPr="008D6B60">
        <w:t>hors d</w:t>
      </w:r>
      <w:r w:rsidRPr="008D6B60">
        <w:rPr>
          <w:rFonts w:cs="Marianne"/>
        </w:rPr>
        <w:t>’</w:t>
      </w:r>
      <w:r w:rsidRPr="008D6B60">
        <w:t>usage</w:t>
      </w:r>
      <w:r w:rsidRPr="008D6B60">
        <w:rPr>
          <w:rFonts w:ascii="Calibri" w:hAnsi="Calibri" w:cs="Calibri"/>
        </w:rPr>
        <w:t> </w:t>
      </w:r>
      <w:r w:rsidRPr="008D6B60">
        <w:rPr>
          <w:rFonts w:cs="Marianne"/>
        </w:rPr>
        <w:t>»</w:t>
      </w:r>
      <w:r w:rsidRPr="008D6B60">
        <w:t xml:space="preserve"> </w:t>
      </w:r>
      <w:r w:rsidR="008B20BD" w:rsidRPr="008D6B60">
        <w:t xml:space="preserve">dans le cadre des états des lieux entrant seront remis en </w:t>
      </w:r>
      <w:r w:rsidR="008B20BD" w:rsidRPr="008D6B60">
        <w:rPr>
          <w:rFonts w:cs="Marianne"/>
        </w:rPr>
        <w:t>é</w:t>
      </w:r>
      <w:r w:rsidR="008B20BD" w:rsidRPr="008D6B60">
        <w:t>tat de fonctionnement ou remplac</w:t>
      </w:r>
      <w:r w:rsidR="008B20BD" w:rsidRPr="008D6B60">
        <w:rPr>
          <w:rFonts w:cs="Marianne"/>
        </w:rPr>
        <w:t>é</w:t>
      </w:r>
      <w:r w:rsidR="008B20BD" w:rsidRPr="008D6B60">
        <w:t xml:space="preserve">s par le Titulaire dans les </w:t>
      </w:r>
      <w:r w:rsidR="00A1153F">
        <w:t>douze (</w:t>
      </w:r>
      <w:r w:rsidR="008B20BD" w:rsidRPr="008D6B60">
        <w:t>12</w:t>
      </w:r>
      <w:r w:rsidR="00A1153F">
        <w:t>)</w:t>
      </w:r>
      <w:r w:rsidR="008B20BD" w:rsidRPr="008D6B60">
        <w:t xml:space="preserve"> mois suivant la date de démarrage effectif des prestations objet du marché sous réserve de validation des devis par l’Acheteur.</w:t>
      </w:r>
    </w:p>
    <w:p w14:paraId="41602471" w14:textId="62E98A77" w:rsidR="008B20BD" w:rsidRDefault="008B20BD" w:rsidP="008B20BD">
      <w:r w:rsidRPr="008D6B60">
        <w:t>Le Titulaire sera exonéré de pénalité pour tout défaut const</w:t>
      </w:r>
      <w:r w:rsidR="00A1153F">
        <w:t>até sur ces équipements et ces i</w:t>
      </w:r>
      <w:r w:rsidRPr="008D6B60">
        <w:t>nstallations jusqu’à leur remise en état ou remplacement et au plus pendant une période de douze (12) mois suivant la date de démarrage des prestations objet du marché.</w:t>
      </w:r>
    </w:p>
    <w:p w14:paraId="35B4579F" w14:textId="77777777" w:rsidR="000B1273" w:rsidRPr="008D6B60" w:rsidRDefault="000B1273" w:rsidP="008B20BD"/>
    <w:p w14:paraId="2062D6F9" w14:textId="77777777" w:rsidR="008B20BD" w:rsidRPr="008D6B60" w:rsidRDefault="008B20BD" w:rsidP="008B20BD">
      <w:pPr>
        <w:pStyle w:val="Titre3"/>
      </w:pPr>
      <w:bookmarkStart w:id="486" w:name="_Toc53130070"/>
      <w:bookmarkStart w:id="487" w:name="_Toc163553071"/>
      <w:r w:rsidRPr="008D6B60">
        <w:t>Nature et étendue des opérations rendues au titre du Service</w:t>
      </w:r>
      <w:bookmarkEnd w:id="486"/>
      <w:bookmarkEnd w:id="487"/>
    </w:p>
    <w:p w14:paraId="0ADDD2B8" w14:textId="739EC456" w:rsidR="008B20BD" w:rsidRPr="008D6B60" w:rsidRDefault="004B6936" w:rsidP="008B20BD">
      <w:r>
        <w:t>Le</w:t>
      </w:r>
      <w:r w:rsidR="008B20BD" w:rsidRPr="008D6B60">
        <w:t xml:space="preserve"> Titulaire réalise toutes les opérations de niveau 5 nécessaires au fon</w:t>
      </w:r>
      <w:r w:rsidR="00A1153F">
        <w:t>ctionnement des équipements et i</w:t>
      </w:r>
      <w:r>
        <w:t>nstallations et s’engage</w:t>
      </w:r>
      <w:r w:rsidR="008B20BD" w:rsidRPr="008D6B60">
        <w:t xml:space="preserve"> à réaliser toutes les opérations curatives, </w:t>
      </w:r>
      <w:r>
        <w:t>les travaux de</w:t>
      </w:r>
      <w:r w:rsidRPr="008D6B60">
        <w:t xml:space="preserve"> renouvellement</w:t>
      </w:r>
      <w:r>
        <w:t xml:space="preserve"> et </w:t>
      </w:r>
      <w:r w:rsidRPr="008D6B60">
        <w:t>de mise</w:t>
      </w:r>
      <w:r>
        <w:t xml:space="preserve"> aux normes</w:t>
      </w:r>
      <w:r w:rsidRPr="008D6B60">
        <w:t xml:space="preserve"> </w:t>
      </w:r>
      <w:r w:rsidR="0011029B">
        <w:t xml:space="preserve">des </w:t>
      </w:r>
      <w:r w:rsidR="00ED1C2B">
        <w:t xml:space="preserve">équipements ou installations compris </w:t>
      </w:r>
      <w:r w:rsidR="0011029B">
        <w:t>dans l’annexe 4 du CCTP d</w:t>
      </w:r>
      <w:r w:rsidRPr="008D6B60">
        <w:t>ans le cadre</w:t>
      </w:r>
      <w:r w:rsidR="0011029B">
        <w:t xml:space="preserve"> de la rémunération forfaitaire.</w:t>
      </w:r>
    </w:p>
    <w:p w14:paraId="7AE9A286" w14:textId="3931C064" w:rsidR="008B20BD" w:rsidRPr="008D6B60" w:rsidRDefault="008B20BD" w:rsidP="008B20BD">
      <w:r w:rsidRPr="008D6B60">
        <w:t>Afin de garantir le fon</w:t>
      </w:r>
      <w:r w:rsidR="00A1153F">
        <w:t>ctionnement des équipements ou i</w:t>
      </w:r>
      <w:r w:rsidRPr="008D6B60">
        <w:t xml:space="preserve">nstallations, le Titulaire réalise les opérations ou travaux précités qu’ils aient </w:t>
      </w:r>
      <w:r w:rsidR="00A1153F">
        <w:t>été mentionnées ou non dans le plan de p</w:t>
      </w:r>
      <w:r w:rsidRPr="008D6B60">
        <w:t xml:space="preserve">érennité. </w:t>
      </w:r>
    </w:p>
    <w:p w14:paraId="700CEC08" w14:textId="77777777" w:rsidR="008B20BD" w:rsidRPr="008D6B60" w:rsidRDefault="008B20BD" w:rsidP="008B20BD">
      <w:r w:rsidRPr="008D6B60">
        <w:t>Le Titulaire ne pourra se prévaloir d’aucune erreur ou manque dans ce plan pour solliciter une rémunération supplémentaire relative aux travaux de GER.</w:t>
      </w:r>
    </w:p>
    <w:p w14:paraId="629EDCBA" w14:textId="77777777" w:rsidR="000B1273" w:rsidRPr="008D6B60" w:rsidRDefault="000B1273" w:rsidP="008B20BD"/>
    <w:p w14:paraId="22861E6C" w14:textId="77777777" w:rsidR="008B20BD" w:rsidRPr="008D6B60" w:rsidRDefault="008B20BD" w:rsidP="008B20BD">
      <w:pPr>
        <w:pStyle w:val="Titre3"/>
      </w:pPr>
      <w:bookmarkStart w:id="488" w:name="_Toc53130071"/>
      <w:bookmarkStart w:id="489" w:name="_Toc163553072"/>
      <w:r w:rsidRPr="008D6B60">
        <w:t>Procédure de suivi du plan de pérennité</w:t>
      </w:r>
      <w:bookmarkEnd w:id="488"/>
      <w:bookmarkEnd w:id="489"/>
    </w:p>
    <w:p w14:paraId="0E49D813" w14:textId="77777777" w:rsidR="008B20BD" w:rsidRPr="008D6B60" w:rsidRDefault="008B20BD" w:rsidP="008B20BD">
      <w:pPr>
        <w:pStyle w:val="Titre4"/>
      </w:pPr>
      <w:r w:rsidRPr="008D6B60">
        <w:t>Dispositions générales</w:t>
      </w:r>
    </w:p>
    <w:p w14:paraId="41F30547" w14:textId="2381D13B" w:rsidR="008B20BD" w:rsidRDefault="008B20BD" w:rsidP="008B20BD">
      <w:r w:rsidRPr="008D6B60">
        <w:t>Dès la notific</w:t>
      </w:r>
      <w:r w:rsidR="00A1153F">
        <w:t>ation, le Titulaire élabore un p</w:t>
      </w:r>
      <w:r w:rsidRPr="008D6B60">
        <w:t xml:space="preserve">lan de GER conformément aux dispositions de l’article </w:t>
      </w:r>
      <w:r w:rsidR="00FB652B">
        <w:t>10</w:t>
      </w:r>
      <w:r w:rsidR="00ED1C2B">
        <w:t>.4.3 du</w:t>
      </w:r>
      <w:r w:rsidRPr="008D6B60">
        <w:t xml:space="preserve"> CCTP. Il assure les objectifs de continuité de fonctionnement des équipemen</w:t>
      </w:r>
      <w:r w:rsidR="00A1153F">
        <w:t>ts et des i</w:t>
      </w:r>
      <w:r w:rsidRPr="008D6B60">
        <w:t>nstallations et le maintien des performances nonobstant le plan de GER élaboré par ses soins.</w:t>
      </w:r>
    </w:p>
    <w:p w14:paraId="092079E3" w14:textId="77777777" w:rsidR="000B1273" w:rsidRPr="008D6B60" w:rsidRDefault="000B1273" w:rsidP="008B20BD"/>
    <w:p w14:paraId="231E4D5C" w14:textId="77777777" w:rsidR="008B20BD" w:rsidRPr="008D6B60" w:rsidRDefault="008B20BD" w:rsidP="008B20BD">
      <w:pPr>
        <w:pStyle w:val="Titre4"/>
      </w:pPr>
      <w:r w:rsidRPr="008D6B60">
        <w:t>Etudes préalables et dossier technique</w:t>
      </w:r>
    </w:p>
    <w:p w14:paraId="5C8A90B8" w14:textId="6EE4A413" w:rsidR="008B20BD" w:rsidRPr="008D6B60" w:rsidRDefault="008B20BD" w:rsidP="008B20BD">
      <w:r w:rsidRPr="008D6B60">
        <w:t xml:space="preserve">Chaque opération de niveau 5 donne lieu à la présentation préalable </w:t>
      </w:r>
      <w:r w:rsidR="00FB652B" w:rsidRPr="008D6B60">
        <w:t xml:space="preserve">d’un dossier technique </w:t>
      </w:r>
      <w:r w:rsidRPr="008D6B60">
        <w:t xml:space="preserve">au représentant de </w:t>
      </w:r>
      <w:r w:rsidRPr="008D6B60">
        <w:rPr>
          <w:rFonts w:cs="Arial"/>
        </w:rPr>
        <w:t>l’Acheteur</w:t>
      </w:r>
      <w:r w:rsidRPr="008D6B60">
        <w:t xml:space="preserve"> détaillant</w:t>
      </w:r>
      <w:r w:rsidRPr="008D6B60">
        <w:rPr>
          <w:rFonts w:ascii="Calibri" w:hAnsi="Calibri" w:cs="Calibri"/>
        </w:rPr>
        <w:t> </w:t>
      </w:r>
      <w:r w:rsidRPr="008D6B60">
        <w:t xml:space="preserve">: </w:t>
      </w:r>
    </w:p>
    <w:p w14:paraId="4ADEDBED" w14:textId="17922DD6" w:rsidR="008B20BD" w:rsidRPr="008D6B60" w:rsidRDefault="00FB652B" w:rsidP="008B20BD">
      <w:pPr>
        <w:pStyle w:val="Paragraphedeliste"/>
        <w:numPr>
          <w:ilvl w:val="0"/>
          <w:numId w:val="1"/>
        </w:numPr>
      </w:pPr>
      <w:r>
        <w:t>Les équipements ou i</w:t>
      </w:r>
      <w:r w:rsidR="008B20BD" w:rsidRPr="008D6B60">
        <w:t>nstallations faisant l’objet de l’opération (fiches techniques mentionnant notamment la durée de vie théorique, plans)</w:t>
      </w:r>
      <w:r w:rsidR="00A1153F">
        <w:t>,</w:t>
      </w:r>
    </w:p>
    <w:p w14:paraId="62A80151" w14:textId="614D61B8" w:rsidR="008B20BD" w:rsidRPr="008D6B60" w:rsidRDefault="008B20BD" w:rsidP="008B20BD">
      <w:pPr>
        <w:pStyle w:val="Paragraphedeliste"/>
        <w:numPr>
          <w:ilvl w:val="0"/>
          <w:numId w:val="1"/>
        </w:numPr>
      </w:pPr>
      <w:r w:rsidRPr="008D6B60">
        <w:t>La nature et l’étendue des opérations, notamment les spécifications techniques ou technologiques des équipements renouvelés</w:t>
      </w:r>
      <w:r w:rsidR="00A1153F">
        <w:rPr>
          <w:rFonts w:ascii="Calibri" w:hAnsi="Calibri" w:cs="Calibri"/>
        </w:rPr>
        <w:t>,</w:t>
      </w:r>
    </w:p>
    <w:p w14:paraId="624761AE" w14:textId="2E768EE6" w:rsidR="008B20BD" w:rsidRPr="008D6B60" w:rsidRDefault="008B20BD" w:rsidP="008B20BD">
      <w:pPr>
        <w:pStyle w:val="Paragraphedeliste"/>
        <w:numPr>
          <w:ilvl w:val="0"/>
          <w:numId w:val="1"/>
        </w:numPr>
      </w:pPr>
      <w:r w:rsidRPr="008D6B60">
        <w:t>Les conditions de réalisation des opérations (horaires, moyens…) ainsi que les contraintes sur l’exploitation de l’Acheteur et l</w:t>
      </w:r>
      <w:r w:rsidR="00A1153F">
        <w:t>es marches dégradées envisagées,</w:t>
      </w:r>
    </w:p>
    <w:p w14:paraId="677B4792" w14:textId="7095392F" w:rsidR="008B20BD" w:rsidRPr="008D6B60" w:rsidRDefault="008B20BD" w:rsidP="008B20BD">
      <w:pPr>
        <w:pStyle w:val="Paragraphedeliste"/>
        <w:numPr>
          <w:ilvl w:val="0"/>
          <w:numId w:val="1"/>
        </w:numPr>
      </w:pPr>
      <w:r w:rsidRPr="008D6B60">
        <w:t>Le planning prévisionnel des travaux en détaillant les éventuelles phases de l’opération</w:t>
      </w:r>
      <w:r w:rsidR="00A1153F">
        <w:rPr>
          <w:rFonts w:ascii="Calibri" w:hAnsi="Calibri" w:cs="Calibri"/>
        </w:rPr>
        <w:t>,</w:t>
      </w:r>
    </w:p>
    <w:p w14:paraId="7F759370" w14:textId="55C2BF36" w:rsidR="008B20BD" w:rsidRPr="008D6B60" w:rsidRDefault="008B20BD" w:rsidP="008B20BD">
      <w:pPr>
        <w:pStyle w:val="Paragraphedeliste"/>
        <w:numPr>
          <w:ilvl w:val="0"/>
          <w:numId w:val="1"/>
        </w:numPr>
      </w:pPr>
      <w:r w:rsidRPr="008D6B60">
        <w:t>Les différents intervenants (entreprises, sous-traitant…)</w:t>
      </w:r>
      <w:r w:rsidR="00A1153F">
        <w:rPr>
          <w:rFonts w:ascii="Calibri" w:hAnsi="Calibri" w:cs="Calibri"/>
        </w:rPr>
        <w:t>,</w:t>
      </w:r>
    </w:p>
    <w:p w14:paraId="5CA62300" w14:textId="18930445" w:rsidR="008B20BD" w:rsidRPr="008D6B60" w:rsidRDefault="008B20BD" w:rsidP="008B20BD">
      <w:pPr>
        <w:pStyle w:val="Paragraphedeliste"/>
        <w:numPr>
          <w:ilvl w:val="0"/>
          <w:numId w:val="1"/>
        </w:numPr>
      </w:pPr>
      <w:r w:rsidRPr="008D6B60">
        <w:t>Le coût détaillé des opérations</w:t>
      </w:r>
      <w:r w:rsidR="00A1153F">
        <w:rPr>
          <w:rFonts w:ascii="Calibri" w:hAnsi="Calibri" w:cs="Calibri"/>
        </w:rPr>
        <w:t>,</w:t>
      </w:r>
    </w:p>
    <w:p w14:paraId="6C99A5D1" w14:textId="744FD53D" w:rsidR="008B20BD" w:rsidRDefault="008B20BD" w:rsidP="008B20BD">
      <w:pPr>
        <w:pStyle w:val="Paragraphedeliste"/>
        <w:numPr>
          <w:ilvl w:val="0"/>
          <w:numId w:val="1"/>
        </w:numPr>
      </w:pPr>
      <w:r w:rsidRPr="008D6B60">
        <w:t>Tout autre document rendu nécessaire par la nature des opérations envisagées.</w:t>
      </w:r>
    </w:p>
    <w:p w14:paraId="35B4728E" w14:textId="77777777" w:rsidR="00FB652B" w:rsidRPr="008D6B60" w:rsidRDefault="00FB652B" w:rsidP="00FB652B"/>
    <w:p w14:paraId="5D7B3591" w14:textId="143EF5C0" w:rsidR="008B20BD" w:rsidRDefault="008B20BD" w:rsidP="008B20BD">
      <w:r w:rsidRPr="008D6B60">
        <w:t xml:space="preserve">Le dossier technique est présenté au visa du représentant de </w:t>
      </w:r>
      <w:r w:rsidRPr="008D6B60">
        <w:rPr>
          <w:rFonts w:cs="Arial"/>
        </w:rPr>
        <w:t>l’Acheteur</w:t>
      </w:r>
      <w:r w:rsidRPr="008D6B60">
        <w:t>.</w:t>
      </w:r>
    </w:p>
    <w:p w14:paraId="4E668517" w14:textId="77777777" w:rsidR="000B1273" w:rsidRPr="008D6B60" w:rsidRDefault="000B1273" w:rsidP="008B20BD"/>
    <w:p w14:paraId="5AC2D237" w14:textId="77777777" w:rsidR="008B20BD" w:rsidRPr="008D6B60" w:rsidRDefault="008B20BD" w:rsidP="008B20BD">
      <w:pPr>
        <w:pStyle w:val="Titre4"/>
      </w:pPr>
      <w:r w:rsidRPr="008D6B60">
        <w:t>Qualité des nouveaux équipements et installations</w:t>
      </w:r>
    </w:p>
    <w:p w14:paraId="7F078050" w14:textId="77777777" w:rsidR="008B20BD" w:rsidRPr="008D6B60" w:rsidRDefault="008B20BD" w:rsidP="008B20BD">
      <w:r w:rsidRPr="008D6B60">
        <w:t xml:space="preserve">Les équipements et Installations renouvelés dans le cadre des Plans GER devront présenter des fonctionnalités et atteindre des performances au moins équivalentes à celles des équipements antérieurs à l’état neuf. Le Titulaire devra s’assurer du respect du programme fonctionnel du site ou du bâtiment s’il existe. </w:t>
      </w:r>
    </w:p>
    <w:p w14:paraId="5DD27253" w14:textId="394CC412" w:rsidR="008B20BD" w:rsidRPr="008D6B60" w:rsidRDefault="008B20BD" w:rsidP="008B20BD">
      <w:r w:rsidRPr="008D6B60">
        <w:t>En cas de renouvellement partiel d’un équipement ou d’une installation, les caractéristiques techniques des nouveaux composants sont celles préconisées ou agréées par le constructeur afin de garantir une bonne interopérabilité et un bon fonctionnement de l’ensemble, notamment supervision, réseaux, équipements terminaux</w:t>
      </w:r>
      <w:r w:rsidR="003D759A">
        <w:t>, etc.</w:t>
      </w:r>
    </w:p>
    <w:p w14:paraId="6D78BE54" w14:textId="1C9D4DBF" w:rsidR="008B20BD" w:rsidRDefault="008B20BD" w:rsidP="008B20BD">
      <w:r w:rsidRPr="008D6B60">
        <w:t xml:space="preserve">Dans tous les cas, le Titulaire n’opère pas systématiquement un remplacement à l’identique </w:t>
      </w:r>
      <w:r w:rsidR="0011029B">
        <w:t>et</w:t>
      </w:r>
      <w:r w:rsidRPr="008D6B60">
        <w:t xml:space="preserve"> doit proposer </w:t>
      </w:r>
      <w:r w:rsidR="0011029B">
        <w:t>si</w:t>
      </w:r>
      <w:r w:rsidRPr="008D6B60">
        <w:t xml:space="preserve"> possible des solutions bénéficiant de l’évolution technologique.</w:t>
      </w:r>
    </w:p>
    <w:p w14:paraId="76F4AB2A" w14:textId="77777777" w:rsidR="000B1273" w:rsidRPr="008D6B60" w:rsidRDefault="000B1273" w:rsidP="008B20BD"/>
    <w:p w14:paraId="4C2A9719" w14:textId="77777777" w:rsidR="008B20BD" w:rsidRPr="008D6B60" w:rsidRDefault="008B20BD" w:rsidP="008B20BD">
      <w:pPr>
        <w:pStyle w:val="Titre4"/>
      </w:pPr>
      <w:r w:rsidRPr="008D6B60">
        <w:t>Réalisation des opérations</w:t>
      </w:r>
    </w:p>
    <w:p w14:paraId="18F37A38" w14:textId="761ACAA3" w:rsidR="008B20BD" w:rsidRDefault="008B20BD" w:rsidP="008B20BD">
      <w:r w:rsidRPr="008D6B60">
        <w:t>Le Titulaire assure l’ordonnancement, la coordination, le pilotage ainsi qu</w:t>
      </w:r>
      <w:r w:rsidR="00AE43C6">
        <w:t>e la réalisation des opérations tout en assumant</w:t>
      </w:r>
      <w:r w:rsidRPr="008D6B60">
        <w:t xml:space="preserve"> la pleine responsabilité technique et financière.</w:t>
      </w:r>
    </w:p>
    <w:p w14:paraId="0C49AB5E" w14:textId="77777777" w:rsidR="000B1273" w:rsidRPr="008D6B60" w:rsidRDefault="000B1273" w:rsidP="008B20BD"/>
    <w:p w14:paraId="4FA46B8B" w14:textId="77777777" w:rsidR="008B20BD" w:rsidRPr="008D6B60" w:rsidRDefault="008B20BD" w:rsidP="008B20BD">
      <w:pPr>
        <w:pStyle w:val="Titre4"/>
      </w:pPr>
      <w:r w:rsidRPr="008D6B60">
        <w:t>Admission des prestations des opérations de niveau 5</w:t>
      </w:r>
    </w:p>
    <w:p w14:paraId="71BE8BFC" w14:textId="77777777" w:rsidR="008B20BD" w:rsidRPr="008D6B60" w:rsidRDefault="008B20BD" w:rsidP="008B20BD">
      <w:r w:rsidRPr="008D6B60">
        <w:t>L’admission des prestations est assurée par l’Acheteur.</w:t>
      </w:r>
    </w:p>
    <w:p w14:paraId="360D303E" w14:textId="77777777" w:rsidR="008B20BD" w:rsidRPr="008D6B60" w:rsidRDefault="008B20BD" w:rsidP="008B20BD">
      <w:r w:rsidRPr="008D6B60">
        <w:t xml:space="preserve">La Titulaire assiste </w:t>
      </w:r>
      <w:r w:rsidRPr="008D6B60">
        <w:rPr>
          <w:rFonts w:cs="Arial"/>
        </w:rPr>
        <w:t xml:space="preserve">l’Acheteur </w:t>
      </w:r>
      <w:r w:rsidRPr="008D6B60">
        <w:t>dans les opérations préalables à la réception (OPR) et fournit l’ensemble des documents nécessaires à cette réception</w:t>
      </w:r>
      <w:r w:rsidRPr="008D6B60">
        <w:rPr>
          <w:rFonts w:ascii="Calibri" w:hAnsi="Calibri" w:cs="Calibri"/>
        </w:rPr>
        <w:t> </w:t>
      </w:r>
      <w:r w:rsidRPr="008D6B60">
        <w:t>:</w:t>
      </w:r>
    </w:p>
    <w:p w14:paraId="0C4F83FD" w14:textId="77777777" w:rsidR="00AE43C6" w:rsidRDefault="008B20BD" w:rsidP="008B20BD">
      <w:pPr>
        <w:pStyle w:val="Paragraphedeliste"/>
        <w:numPr>
          <w:ilvl w:val="0"/>
          <w:numId w:val="1"/>
        </w:numPr>
      </w:pPr>
      <w:r w:rsidRPr="008D6B60">
        <w:t xml:space="preserve">Mise à jour des synoptiques et des plans des installations, </w:t>
      </w:r>
    </w:p>
    <w:p w14:paraId="3300915E" w14:textId="66CADF9A" w:rsidR="008B20BD" w:rsidRPr="008D6B60" w:rsidRDefault="00AE43C6" w:rsidP="008B20BD">
      <w:pPr>
        <w:pStyle w:val="Paragraphedeliste"/>
        <w:numPr>
          <w:ilvl w:val="0"/>
          <w:numId w:val="1"/>
        </w:numPr>
      </w:pPr>
      <w:r>
        <w:t>F</w:t>
      </w:r>
      <w:r w:rsidR="008B20BD" w:rsidRPr="008D6B60">
        <w:t>ourniture des</w:t>
      </w:r>
      <w:r>
        <w:t xml:space="preserve"> DOE </w:t>
      </w:r>
      <w:r w:rsidRPr="008D6B60">
        <w:t>et DIUO</w:t>
      </w:r>
      <w:r>
        <w:t xml:space="preserve"> au format existant le cas échéant</w:t>
      </w:r>
      <w:r>
        <w:rPr>
          <w:rFonts w:ascii="Calibri" w:hAnsi="Calibri" w:cs="Calibri"/>
        </w:rPr>
        <w:t>,</w:t>
      </w:r>
    </w:p>
    <w:p w14:paraId="37D58AA1" w14:textId="205871CA" w:rsidR="008B20BD" w:rsidRPr="008D6B60" w:rsidRDefault="008B20BD" w:rsidP="008B20BD">
      <w:pPr>
        <w:pStyle w:val="Paragraphedeliste"/>
        <w:numPr>
          <w:ilvl w:val="0"/>
          <w:numId w:val="1"/>
        </w:numPr>
      </w:pPr>
      <w:r w:rsidRPr="008D6B60">
        <w:t>Descriptifs et fiches techniques des équipements renouvelés</w:t>
      </w:r>
      <w:r w:rsidR="00AE43C6">
        <w:rPr>
          <w:rFonts w:ascii="Calibri" w:hAnsi="Calibri" w:cs="Calibri"/>
        </w:rPr>
        <w:t>,</w:t>
      </w:r>
    </w:p>
    <w:p w14:paraId="16342745" w14:textId="75094BD9" w:rsidR="008B20BD" w:rsidRDefault="008B20BD" w:rsidP="008B20BD">
      <w:pPr>
        <w:pStyle w:val="Paragraphedeliste"/>
        <w:numPr>
          <w:ilvl w:val="0"/>
          <w:numId w:val="1"/>
        </w:numPr>
      </w:pPr>
      <w:r w:rsidRPr="008D6B60">
        <w:t>Planning de levée de réserves identifiées à l’issue des travaux.</w:t>
      </w:r>
    </w:p>
    <w:p w14:paraId="00AFC9A9" w14:textId="77777777" w:rsidR="00AE43C6" w:rsidRPr="008D6B60" w:rsidRDefault="00AE43C6" w:rsidP="00AE43C6"/>
    <w:p w14:paraId="69D3414E" w14:textId="185681FB" w:rsidR="008B20BD" w:rsidRDefault="008B20BD" w:rsidP="008B20BD">
      <w:r w:rsidRPr="008D6B60">
        <w:t xml:space="preserve">L’admission des prestations </w:t>
      </w:r>
      <w:r w:rsidR="00CC44AF">
        <w:t>n’exonère pas le</w:t>
      </w:r>
      <w:r w:rsidRPr="008D6B60">
        <w:t xml:space="preserve"> Titulaire </w:t>
      </w:r>
      <w:r w:rsidR="00ED260E">
        <w:t>d’éventuelle</w:t>
      </w:r>
      <w:r w:rsidR="00CC44AF">
        <w:t xml:space="preserve"> responsabilité </w:t>
      </w:r>
      <w:r w:rsidRPr="008D6B60">
        <w:t>en cas de dysfonctionnement partiel ou total des équipements ou installations.</w:t>
      </w:r>
    </w:p>
    <w:p w14:paraId="6B29DE94" w14:textId="77777777" w:rsidR="000B1273" w:rsidRPr="008D6B60" w:rsidRDefault="000B1273" w:rsidP="008B20BD"/>
    <w:p w14:paraId="687D32DD" w14:textId="77777777" w:rsidR="008B20BD" w:rsidRPr="008D6B60" w:rsidRDefault="008B20BD" w:rsidP="008B20BD">
      <w:pPr>
        <w:pStyle w:val="Titre3"/>
      </w:pPr>
      <w:bookmarkStart w:id="490" w:name="_Toc53130072"/>
      <w:bookmarkStart w:id="491" w:name="_Toc163553073"/>
      <w:r w:rsidRPr="008D6B60">
        <w:t xml:space="preserve">Bilan </w:t>
      </w:r>
      <w:bookmarkEnd w:id="490"/>
      <w:r w:rsidRPr="008D6B60">
        <w:t>périodique</w:t>
      </w:r>
      <w:bookmarkEnd w:id="491"/>
    </w:p>
    <w:p w14:paraId="261526D9" w14:textId="77777777" w:rsidR="008B20BD" w:rsidRPr="008D6B60" w:rsidRDefault="008B20BD" w:rsidP="008B20BD">
      <w:r w:rsidRPr="008D6B60">
        <w:t>Le Titulaire présente lors de chaque Réunion Mensuelle d’Activité un état d’avancement des opérations programmées.</w:t>
      </w:r>
    </w:p>
    <w:p w14:paraId="14800F27" w14:textId="32DF0089" w:rsidR="008B20BD" w:rsidRPr="008D6B60" w:rsidRDefault="008B20BD" w:rsidP="008B20BD">
      <w:r w:rsidRPr="008D6B60">
        <w:t>Un bilan technique et financier est présenté annuellement à l’Acheteur. Il comprend</w:t>
      </w:r>
      <w:r w:rsidRPr="008D6B60">
        <w:rPr>
          <w:rFonts w:ascii="Calibri" w:hAnsi="Calibri" w:cs="Calibri"/>
        </w:rPr>
        <w:t> </w:t>
      </w:r>
      <w:r w:rsidRPr="008D6B60">
        <w:t>notamment</w:t>
      </w:r>
      <w:r w:rsidRPr="008D6B60">
        <w:rPr>
          <w:rFonts w:ascii="Calibri" w:hAnsi="Calibri" w:cs="Calibri"/>
        </w:rPr>
        <w:t> </w:t>
      </w:r>
      <w:r w:rsidR="00AE43C6">
        <w:t>:</w:t>
      </w:r>
    </w:p>
    <w:p w14:paraId="0FD2071D" w14:textId="26034D35" w:rsidR="008B20BD" w:rsidRPr="008D6B60" w:rsidRDefault="008B20BD" w:rsidP="008B20BD">
      <w:pPr>
        <w:pStyle w:val="Paragraphedeliste"/>
        <w:numPr>
          <w:ilvl w:val="0"/>
          <w:numId w:val="1"/>
        </w:numPr>
      </w:pPr>
      <w:r w:rsidRPr="008D6B60">
        <w:t>La liste des travaux effectués en respectant la trame du plan GER</w:t>
      </w:r>
      <w:r w:rsidR="00AE43C6">
        <w:rPr>
          <w:rFonts w:ascii="Calibri" w:hAnsi="Calibri" w:cs="Calibri"/>
        </w:rPr>
        <w:t>,</w:t>
      </w:r>
    </w:p>
    <w:p w14:paraId="0767A301" w14:textId="0B3CC843" w:rsidR="008B20BD" w:rsidRPr="008D6B60" w:rsidRDefault="008B20BD" w:rsidP="008B20BD">
      <w:pPr>
        <w:pStyle w:val="Paragraphedeliste"/>
        <w:numPr>
          <w:ilvl w:val="0"/>
          <w:numId w:val="1"/>
        </w:numPr>
      </w:pPr>
      <w:r w:rsidRPr="008D6B60">
        <w:t>Le montant des investissements réalisés</w:t>
      </w:r>
      <w:r w:rsidR="00AE43C6">
        <w:rPr>
          <w:rFonts w:ascii="Calibri" w:hAnsi="Calibri" w:cs="Calibri"/>
        </w:rPr>
        <w:t>,</w:t>
      </w:r>
    </w:p>
    <w:p w14:paraId="2DE50B12" w14:textId="516C17C3" w:rsidR="008B20BD" w:rsidRPr="008D6B60" w:rsidRDefault="008B20BD" w:rsidP="008B20BD">
      <w:pPr>
        <w:pStyle w:val="Paragraphedeliste"/>
        <w:numPr>
          <w:ilvl w:val="0"/>
          <w:numId w:val="1"/>
        </w:numPr>
      </w:pPr>
      <w:r w:rsidRPr="008D6B60">
        <w:t>Les coordonnées de l’entreprise ayant effectué les travaux</w:t>
      </w:r>
      <w:r w:rsidR="00AE43C6">
        <w:rPr>
          <w:rFonts w:ascii="Calibri" w:hAnsi="Calibri" w:cs="Calibri"/>
        </w:rPr>
        <w:t>,</w:t>
      </w:r>
    </w:p>
    <w:p w14:paraId="46E683BC" w14:textId="55B36E3C" w:rsidR="008B20BD" w:rsidRDefault="008B20BD" w:rsidP="008B20BD">
      <w:pPr>
        <w:pStyle w:val="Paragraphedeliste"/>
        <w:numPr>
          <w:ilvl w:val="0"/>
          <w:numId w:val="1"/>
        </w:numPr>
      </w:pPr>
      <w:r w:rsidRPr="008D6B60">
        <w:t>Le bilan des réserves éventuelles.</w:t>
      </w:r>
    </w:p>
    <w:p w14:paraId="5F98C6AA" w14:textId="77777777" w:rsidR="00AE43C6" w:rsidRPr="008D6B60" w:rsidRDefault="00AE43C6" w:rsidP="00AE43C6"/>
    <w:p w14:paraId="1458A71B" w14:textId="12CA777A" w:rsidR="008B20BD" w:rsidRDefault="008B20BD" w:rsidP="008B20BD">
      <w:r w:rsidRPr="008D6B60">
        <w:t>Un bilan global est réalisé huit (8) mois avant l’échéance du marché.</w:t>
      </w:r>
    </w:p>
    <w:p w14:paraId="34CF0045" w14:textId="77777777" w:rsidR="000B1273" w:rsidRPr="008D6B60" w:rsidRDefault="000B1273" w:rsidP="008B20BD"/>
    <w:p w14:paraId="552A5040" w14:textId="77777777" w:rsidR="008B20BD" w:rsidRPr="006E4467" w:rsidRDefault="008B20BD" w:rsidP="008B20BD">
      <w:pPr>
        <w:pStyle w:val="Titre3"/>
      </w:pPr>
      <w:bookmarkStart w:id="492" w:name="_Toc137741680"/>
      <w:bookmarkStart w:id="493" w:name="_Toc53130074"/>
      <w:bookmarkStart w:id="494" w:name="_Toc163553074"/>
      <w:bookmarkEnd w:id="492"/>
      <w:r w:rsidRPr="008D6B60">
        <w:t>Indicateur</w:t>
      </w:r>
      <w:r>
        <w:t>s</w:t>
      </w:r>
      <w:r w:rsidRPr="008D6B60">
        <w:t xml:space="preserve"> de performance</w:t>
      </w:r>
      <w:bookmarkEnd w:id="493"/>
      <w:bookmarkEnd w:id="494"/>
      <w:r w:rsidRPr="008D6B60">
        <w:t xml:space="preserve"> </w:t>
      </w:r>
    </w:p>
    <w:tbl>
      <w:tblPr>
        <w:tblStyle w:val="Grilledutableau"/>
        <w:tblW w:w="9067" w:type="dxa"/>
        <w:tblLook w:val="04A0" w:firstRow="1" w:lastRow="0" w:firstColumn="1" w:lastColumn="0" w:noHBand="0" w:noVBand="1"/>
      </w:tblPr>
      <w:tblGrid>
        <w:gridCol w:w="1308"/>
        <w:gridCol w:w="4172"/>
        <w:gridCol w:w="1354"/>
        <w:gridCol w:w="2233"/>
      </w:tblGrid>
      <w:tr w:rsidR="002664BC" w:rsidRPr="008D6B60" w14:paraId="0B6A59EB" w14:textId="77777777" w:rsidTr="002664BC">
        <w:tc>
          <w:tcPr>
            <w:tcW w:w="1308" w:type="dxa"/>
            <w:shd w:val="clear" w:color="auto" w:fill="D9D9D9" w:themeFill="background1" w:themeFillShade="D9"/>
            <w:vAlign w:val="center"/>
          </w:tcPr>
          <w:p w14:paraId="5355916C" w14:textId="1146014A" w:rsidR="002664BC" w:rsidRPr="006E4467" w:rsidRDefault="002664BC" w:rsidP="002664BC">
            <w:pPr>
              <w:spacing w:after="120"/>
              <w:jc w:val="center"/>
              <w:rPr>
                <w:rFonts w:cs="Arial"/>
                <w:b/>
                <w:sz w:val="22"/>
              </w:rPr>
            </w:pPr>
            <w:r w:rsidRPr="00AA02CB">
              <w:rPr>
                <w:rFonts w:cs="Arial"/>
                <w:b/>
                <w:sz w:val="22"/>
              </w:rPr>
              <w:t>Référence</w:t>
            </w:r>
          </w:p>
        </w:tc>
        <w:tc>
          <w:tcPr>
            <w:tcW w:w="4172" w:type="dxa"/>
            <w:shd w:val="clear" w:color="auto" w:fill="D9D9D9" w:themeFill="background1" w:themeFillShade="D9"/>
            <w:vAlign w:val="center"/>
          </w:tcPr>
          <w:p w14:paraId="14B8C4D6" w14:textId="7812CA3B" w:rsidR="002664BC" w:rsidRPr="006E4467" w:rsidRDefault="002664BC" w:rsidP="002664BC">
            <w:pPr>
              <w:spacing w:after="120"/>
              <w:jc w:val="center"/>
              <w:rPr>
                <w:rFonts w:cs="Arial"/>
                <w:b/>
                <w:sz w:val="22"/>
              </w:rPr>
            </w:pPr>
            <w:r w:rsidRPr="00AA02CB">
              <w:rPr>
                <w:rFonts w:cs="Arial"/>
                <w:b/>
                <w:sz w:val="22"/>
              </w:rPr>
              <w:t>Définition indicateur</w:t>
            </w:r>
          </w:p>
        </w:tc>
        <w:tc>
          <w:tcPr>
            <w:tcW w:w="1354" w:type="dxa"/>
            <w:shd w:val="clear" w:color="auto" w:fill="D9D9D9" w:themeFill="background1" w:themeFillShade="D9"/>
            <w:vAlign w:val="center"/>
          </w:tcPr>
          <w:p w14:paraId="0F640F1A" w14:textId="0893D9FD" w:rsidR="002664BC" w:rsidRPr="006E4467" w:rsidRDefault="002664BC" w:rsidP="002664BC">
            <w:pPr>
              <w:spacing w:after="120"/>
              <w:jc w:val="center"/>
              <w:rPr>
                <w:rFonts w:cs="Arial"/>
                <w:b/>
                <w:sz w:val="22"/>
              </w:rPr>
            </w:pPr>
            <w:r>
              <w:rPr>
                <w:rFonts w:cs="Arial"/>
                <w:b/>
                <w:sz w:val="22"/>
              </w:rPr>
              <w:t>Délai Résolution Maximal</w:t>
            </w:r>
          </w:p>
        </w:tc>
        <w:tc>
          <w:tcPr>
            <w:tcW w:w="2233" w:type="dxa"/>
            <w:shd w:val="clear" w:color="auto" w:fill="D9D9D9" w:themeFill="background1" w:themeFillShade="D9"/>
            <w:vAlign w:val="center"/>
          </w:tcPr>
          <w:p w14:paraId="0CA40542" w14:textId="48AA0210" w:rsidR="002664BC" w:rsidRPr="006E4467" w:rsidRDefault="002664BC" w:rsidP="002664BC">
            <w:pPr>
              <w:spacing w:after="120"/>
              <w:jc w:val="center"/>
              <w:rPr>
                <w:rFonts w:cs="Arial"/>
                <w:b/>
                <w:sz w:val="22"/>
              </w:rPr>
            </w:pPr>
            <w:r w:rsidRPr="00AA02CB">
              <w:rPr>
                <w:rFonts w:cs="Arial"/>
                <w:b/>
                <w:sz w:val="22"/>
              </w:rPr>
              <w:t>Pénalité</w:t>
            </w:r>
          </w:p>
        </w:tc>
      </w:tr>
      <w:tr w:rsidR="008B20BD" w:rsidRPr="008D6B60" w14:paraId="092CB165" w14:textId="77777777" w:rsidTr="002664BC">
        <w:tc>
          <w:tcPr>
            <w:tcW w:w="1308" w:type="dxa"/>
            <w:vAlign w:val="center"/>
          </w:tcPr>
          <w:p w14:paraId="0A0854E8" w14:textId="77777777" w:rsidR="008B20BD" w:rsidRPr="008D6B60" w:rsidRDefault="008B20BD" w:rsidP="008B20BD">
            <w:pPr>
              <w:jc w:val="center"/>
              <w:rPr>
                <w:rFonts w:cs="Arial"/>
              </w:rPr>
            </w:pPr>
            <w:r w:rsidRPr="008D6B60">
              <w:rPr>
                <w:rFonts w:cs="Arial"/>
              </w:rPr>
              <w:t>GN5-1</w:t>
            </w:r>
          </w:p>
        </w:tc>
        <w:tc>
          <w:tcPr>
            <w:tcW w:w="4172" w:type="dxa"/>
            <w:vAlign w:val="center"/>
          </w:tcPr>
          <w:p w14:paraId="7CADF529" w14:textId="1525AF30" w:rsidR="008B20BD" w:rsidRPr="008D6B60" w:rsidRDefault="008B20BD" w:rsidP="008F0919">
            <w:pPr>
              <w:jc w:val="center"/>
              <w:rPr>
                <w:rFonts w:cs="Arial"/>
              </w:rPr>
            </w:pPr>
            <w:r w:rsidRPr="008D6B60">
              <w:t>Lors de l’état des lieux de sortie, indisponibilité totale ou partielle d’un Equipement ayant fait l'objet de</w:t>
            </w:r>
            <w:r w:rsidR="008F0919">
              <w:t xml:space="preserve"> travaux</w:t>
            </w:r>
          </w:p>
        </w:tc>
        <w:tc>
          <w:tcPr>
            <w:tcW w:w="1354" w:type="dxa"/>
            <w:vAlign w:val="center"/>
          </w:tcPr>
          <w:p w14:paraId="38A31E88" w14:textId="25996AF0" w:rsidR="008B20BD" w:rsidRPr="008D6B60" w:rsidRDefault="00F0112E" w:rsidP="008B20BD">
            <w:pPr>
              <w:jc w:val="center"/>
              <w:rPr>
                <w:rFonts w:cs="Arial"/>
              </w:rPr>
            </w:pPr>
            <w:r>
              <w:rPr>
                <w:rFonts w:cs="Arial"/>
                <w:szCs w:val="20"/>
              </w:rPr>
              <w:t>Sans</w:t>
            </w:r>
            <w:r w:rsidRPr="004B5DB5">
              <w:rPr>
                <w:rFonts w:cs="Arial"/>
                <w:szCs w:val="20"/>
              </w:rPr>
              <w:t xml:space="preserve"> délai</w:t>
            </w:r>
          </w:p>
        </w:tc>
        <w:tc>
          <w:tcPr>
            <w:tcW w:w="2233" w:type="dxa"/>
            <w:vAlign w:val="center"/>
          </w:tcPr>
          <w:p w14:paraId="64D70BF7" w14:textId="3092E125" w:rsidR="008B20BD" w:rsidRPr="008D6B60" w:rsidRDefault="008B20BD" w:rsidP="008B20BD">
            <w:pPr>
              <w:jc w:val="center"/>
              <w:rPr>
                <w:rFonts w:cs="Arial"/>
              </w:rPr>
            </w:pPr>
            <w:r w:rsidRPr="008D6B60">
              <w:rPr>
                <w:rFonts w:cs="Arial"/>
              </w:rPr>
              <w:t xml:space="preserve">115 % du montant TTC des </w:t>
            </w:r>
            <w:r w:rsidR="00AE43C6">
              <w:rPr>
                <w:rFonts w:cs="Arial"/>
              </w:rPr>
              <w:t>travaux</w:t>
            </w:r>
          </w:p>
          <w:p w14:paraId="28F2E44A" w14:textId="0EE72173" w:rsidR="008B20BD" w:rsidRPr="008D6B60" w:rsidRDefault="00AE43C6" w:rsidP="008B20BD">
            <w:pPr>
              <w:jc w:val="center"/>
              <w:rPr>
                <w:rFonts w:cs="Arial"/>
              </w:rPr>
            </w:pPr>
            <w:r>
              <w:rPr>
                <w:rFonts w:cs="Arial"/>
              </w:rPr>
              <w:t>(</w:t>
            </w:r>
            <w:r w:rsidR="008B20BD" w:rsidRPr="008D6B60">
              <w:rPr>
                <w:rFonts w:cs="Arial"/>
              </w:rPr>
              <w:t>forfaitaire</w:t>
            </w:r>
            <w:r>
              <w:rPr>
                <w:rFonts w:cs="Arial"/>
              </w:rPr>
              <w:t>)</w:t>
            </w:r>
          </w:p>
        </w:tc>
      </w:tr>
      <w:tr w:rsidR="008B20BD" w:rsidRPr="008D6B60" w14:paraId="063EC656" w14:textId="77777777" w:rsidTr="002664BC">
        <w:tc>
          <w:tcPr>
            <w:tcW w:w="1308" w:type="dxa"/>
            <w:vAlign w:val="center"/>
          </w:tcPr>
          <w:p w14:paraId="129E203F" w14:textId="77777777" w:rsidR="008B20BD" w:rsidRPr="008D6B60" w:rsidRDefault="008B20BD" w:rsidP="008B20BD">
            <w:pPr>
              <w:jc w:val="center"/>
              <w:rPr>
                <w:rFonts w:cs="Arial"/>
              </w:rPr>
            </w:pPr>
            <w:r w:rsidRPr="008D6B60">
              <w:rPr>
                <w:rFonts w:cs="Arial"/>
              </w:rPr>
              <w:t>GN5-2</w:t>
            </w:r>
          </w:p>
        </w:tc>
        <w:tc>
          <w:tcPr>
            <w:tcW w:w="4172" w:type="dxa"/>
            <w:vAlign w:val="center"/>
          </w:tcPr>
          <w:p w14:paraId="5747DF56" w14:textId="77777777" w:rsidR="008B20BD" w:rsidRPr="008D6B60" w:rsidRDefault="008B20BD" w:rsidP="008B20BD">
            <w:pPr>
              <w:jc w:val="center"/>
              <w:rPr>
                <w:rFonts w:cs="Arial"/>
              </w:rPr>
            </w:pPr>
            <w:r w:rsidRPr="008D6B60">
              <w:t>Constat d’au moins 6 signalements pour un Equipement critique sur une période de 6 mois précédent l’échéance du marché.</w:t>
            </w:r>
          </w:p>
        </w:tc>
        <w:tc>
          <w:tcPr>
            <w:tcW w:w="1354" w:type="dxa"/>
            <w:vAlign w:val="center"/>
          </w:tcPr>
          <w:p w14:paraId="7B4FC6E5" w14:textId="0F696B6F" w:rsidR="008B20BD" w:rsidRPr="008D6B60" w:rsidRDefault="00F0112E" w:rsidP="008B20BD">
            <w:pPr>
              <w:jc w:val="center"/>
              <w:rPr>
                <w:rFonts w:cs="Arial"/>
              </w:rPr>
            </w:pPr>
            <w:r>
              <w:rPr>
                <w:rFonts w:cs="Arial"/>
                <w:szCs w:val="20"/>
              </w:rPr>
              <w:t>Sans</w:t>
            </w:r>
            <w:r w:rsidRPr="004B5DB5">
              <w:rPr>
                <w:rFonts w:cs="Arial"/>
                <w:szCs w:val="20"/>
              </w:rPr>
              <w:t xml:space="preserve"> délai</w:t>
            </w:r>
          </w:p>
        </w:tc>
        <w:tc>
          <w:tcPr>
            <w:tcW w:w="2233" w:type="dxa"/>
            <w:vAlign w:val="center"/>
          </w:tcPr>
          <w:p w14:paraId="23527643" w14:textId="77777777" w:rsidR="00AE43C6" w:rsidRPr="008D6B60" w:rsidRDefault="00AE43C6" w:rsidP="00AE43C6">
            <w:pPr>
              <w:jc w:val="center"/>
              <w:rPr>
                <w:rFonts w:cs="Arial"/>
              </w:rPr>
            </w:pPr>
            <w:r w:rsidRPr="008D6B60">
              <w:rPr>
                <w:rFonts w:cs="Arial"/>
              </w:rPr>
              <w:t xml:space="preserve">115 % du montant TTC des </w:t>
            </w:r>
            <w:r>
              <w:rPr>
                <w:rFonts w:cs="Arial"/>
              </w:rPr>
              <w:t>travaux</w:t>
            </w:r>
          </w:p>
          <w:p w14:paraId="73F4827C" w14:textId="2D8FA6C2" w:rsidR="008B20BD" w:rsidRPr="008D6B60" w:rsidRDefault="00AE43C6" w:rsidP="00AE43C6">
            <w:pPr>
              <w:jc w:val="center"/>
              <w:rPr>
                <w:rFonts w:cs="Arial"/>
              </w:rPr>
            </w:pPr>
            <w:r>
              <w:rPr>
                <w:rFonts w:cs="Arial"/>
              </w:rPr>
              <w:t>(</w:t>
            </w:r>
            <w:r w:rsidRPr="008D6B60">
              <w:rPr>
                <w:rFonts w:cs="Arial"/>
              </w:rPr>
              <w:t>forfaitaire</w:t>
            </w:r>
            <w:r>
              <w:rPr>
                <w:rFonts w:cs="Arial"/>
              </w:rPr>
              <w:t>)</w:t>
            </w:r>
          </w:p>
        </w:tc>
      </w:tr>
    </w:tbl>
    <w:p w14:paraId="314B8B50" w14:textId="77777777" w:rsidR="008B20BD" w:rsidRDefault="008B20BD" w:rsidP="008B20BD"/>
    <w:p w14:paraId="3A2C4D23" w14:textId="77777777" w:rsidR="008B20BD" w:rsidRPr="008D6B60" w:rsidRDefault="008B20BD" w:rsidP="008B20BD">
      <w:r w:rsidRPr="008D6B60">
        <w:t xml:space="preserve">La pénalité prévue pour l’indicateur GN5 est calculée sur la base du montant estimé des opérations curatives ou de remplacement des équipements ou installations dont le dysfonctionnement total ou partiel est constaté lors de l’état des lieux de sortie. </w:t>
      </w:r>
    </w:p>
    <w:p w14:paraId="4BB87D4D" w14:textId="4D2BB73D" w:rsidR="004C212E" w:rsidRDefault="008B20BD" w:rsidP="004C212E">
      <w:r w:rsidRPr="008D6B60">
        <w:t>Il est expressément prévu que le plafond de pénalité fixé dans le c</w:t>
      </w:r>
      <w:r w:rsidR="003D759A">
        <w:t xml:space="preserve">adre de </w:t>
      </w:r>
      <w:r w:rsidR="003D759A" w:rsidRPr="00306657">
        <w:rPr>
          <w:color w:val="00B050"/>
        </w:rPr>
        <w:t>l’article 15 du</w:t>
      </w:r>
      <w:r w:rsidRPr="00306657">
        <w:rPr>
          <w:color w:val="00B050"/>
        </w:rPr>
        <w:t xml:space="preserve"> CCAP </w:t>
      </w:r>
      <w:r w:rsidRPr="008D6B60">
        <w:t>ne s’applique pas au présent indicat</w:t>
      </w:r>
      <w:r w:rsidR="004C212E">
        <w:t>eur</w:t>
      </w:r>
      <w:r w:rsidR="00AE43C6">
        <w:t>.</w:t>
      </w:r>
    </w:p>
    <w:p w14:paraId="3C7089F7" w14:textId="77777777" w:rsidR="004C212E" w:rsidRPr="008D6B60" w:rsidRDefault="004C212E" w:rsidP="004C212E"/>
    <w:p w14:paraId="671E1B0F" w14:textId="77777777" w:rsidR="00EC3BDA" w:rsidRPr="008D6B60" w:rsidRDefault="00EC3BDA" w:rsidP="002566AF">
      <w:pPr>
        <w:pStyle w:val="Titre3"/>
        <w:numPr>
          <w:ilvl w:val="2"/>
          <w:numId w:val="13"/>
        </w:numPr>
      </w:pPr>
      <w:bookmarkStart w:id="495" w:name="_Toc163553075"/>
      <w:r w:rsidRPr="008D6B60">
        <w:t>Liste indicative et non exhaustive des équipements,</w:t>
      </w:r>
      <w:r>
        <w:t xml:space="preserve"> ouvrages, corps de métiers ou p</w:t>
      </w:r>
      <w:r w:rsidRPr="008D6B60">
        <w:t>restations concernées</w:t>
      </w:r>
      <w:bookmarkEnd w:id="495"/>
    </w:p>
    <w:p w14:paraId="7C0582EE" w14:textId="7DE40384" w:rsidR="004C212E" w:rsidRDefault="003D759A" w:rsidP="004C212E">
      <w:r>
        <w:t>Les</w:t>
      </w:r>
      <w:r w:rsidR="004C212E" w:rsidRPr="008D6B60">
        <w:t xml:space="preserve"> équipements rappelés pou</w:t>
      </w:r>
      <w:r>
        <w:t>r chacun des services concernés.</w:t>
      </w:r>
    </w:p>
    <w:p w14:paraId="48444C29" w14:textId="7B9437CD" w:rsidR="008B20BD" w:rsidRDefault="008B20BD" w:rsidP="002664BC">
      <w:r w:rsidRPr="008D6B60">
        <w:br w:type="page" w:clear="all"/>
      </w:r>
    </w:p>
    <w:p w14:paraId="002DA7FE" w14:textId="33493D54" w:rsidR="003D759A" w:rsidRDefault="003D759A" w:rsidP="002664BC">
      <w:pPr>
        <w:pStyle w:val="Titre1"/>
        <w:tabs>
          <w:tab w:val="clear" w:pos="465"/>
          <w:tab w:val="left" w:pos="709"/>
        </w:tabs>
        <w:ind w:left="567" w:hanging="567"/>
      </w:pPr>
      <w:bookmarkStart w:id="496" w:name="_Toc64292762"/>
      <w:bookmarkStart w:id="497" w:name="_Toc163553076"/>
      <w:r>
        <w:t>Conditions relatives à la conformité fonctionnelle des installations</w:t>
      </w:r>
      <w:bookmarkEnd w:id="496"/>
      <w:bookmarkEnd w:id="497"/>
    </w:p>
    <w:p w14:paraId="348EE022" w14:textId="1CABBE92" w:rsidR="00C11931" w:rsidRDefault="002117D6" w:rsidP="002117D6">
      <w:pPr>
        <w:pStyle w:val="Titre2"/>
      </w:pPr>
      <w:bookmarkStart w:id="498" w:name="_Toc155096183"/>
      <w:bookmarkStart w:id="499" w:name="_Toc163553077"/>
      <w:r>
        <w:t xml:space="preserve">CVC – Service </w:t>
      </w:r>
      <w:r w:rsidR="00C11931">
        <w:t xml:space="preserve">Chauffage Ventilation Climatisation </w:t>
      </w:r>
      <w:r>
        <w:t>-</w:t>
      </w:r>
      <w:r w:rsidR="00C11931">
        <w:t xml:space="preserve"> Confort Thermique et Aéraulique </w:t>
      </w:r>
      <w:r>
        <w:t>-</w:t>
      </w:r>
      <w:r w:rsidR="00C11931">
        <w:t xml:space="preserve"> Production de froid</w:t>
      </w:r>
      <w:bookmarkEnd w:id="498"/>
      <w:bookmarkEnd w:id="499"/>
    </w:p>
    <w:p w14:paraId="03BAA04A" w14:textId="206152AE" w:rsidR="00F9166E" w:rsidRDefault="00F9166E" w:rsidP="002566AF">
      <w:pPr>
        <w:pStyle w:val="Titre3"/>
        <w:numPr>
          <w:ilvl w:val="2"/>
          <w:numId w:val="25"/>
        </w:numPr>
        <w:ind w:left="993"/>
      </w:pPr>
      <w:bookmarkStart w:id="500" w:name="_Toc163553078"/>
      <w:r>
        <w:t>Cas général</w:t>
      </w:r>
      <w:bookmarkEnd w:id="500"/>
    </w:p>
    <w:p w14:paraId="54AB2329" w14:textId="407FBF15" w:rsidR="00F9166E" w:rsidRPr="00F9166E" w:rsidRDefault="00F9166E" w:rsidP="00F9166E">
      <w:pPr>
        <w:rPr>
          <w:color w:val="000000" w:themeColor="text1"/>
        </w:rPr>
      </w:pPr>
      <w:r w:rsidRPr="00F9166E">
        <w:rPr>
          <w:color w:val="000000" w:themeColor="text1"/>
        </w:rPr>
        <w:t>Dans le cas général, au sens des contrats de chauffage, le</w:t>
      </w:r>
      <w:r>
        <w:rPr>
          <w:color w:val="000000" w:themeColor="text1"/>
        </w:rPr>
        <w:t xml:space="preserve"> marché retenu est de type </w:t>
      </w:r>
      <w:r w:rsidRPr="00F9166E">
        <w:rPr>
          <w:b/>
          <w:color w:val="000000" w:themeColor="text1"/>
        </w:rPr>
        <w:t>PF - Prestation Forfait</w:t>
      </w:r>
      <w:r w:rsidRPr="00F9166E">
        <w:rPr>
          <w:color w:val="000000" w:themeColor="text1"/>
        </w:rPr>
        <w:t>.</w:t>
      </w:r>
    </w:p>
    <w:p w14:paraId="50ADADAF" w14:textId="77777777" w:rsidR="00F9166E" w:rsidRPr="00F9166E" w:rsidRDefault="00F9166E" w:rsidP="00F9166E">
      <w:pPr>
        <w:rPr>
          <w:lang w:eastAsia="fr-FR"/>
        </w:rPr>
      </w:pPr>
    </w:p>
    <w:p w14:paraId="6839424E" w14:textId="77777777" w:rsidR="00C11931" w:rsidRPr="008D6B60" w:rsidRDefault="00C11931" w:rsidP="008D23D4">
      <w:pPr>
        <w:pStyle w:val="Titre3"/>
      </w:pPr>
      <w:bookmarkStart w:id="501" w:name="_Toc155096184"/>
      <w:bookmarkStart w:id="502" w:name="_Toc163553079"/>
      <w:r w:rsidRPr="008D6B60">
        <w:t>Définition du Service</w:t>
      </w:r>
      <w:bookmarkEnd w:id="501"/>
      <w:bookmarkEnd w:id="502"/>
    </w:p>
    <w:p w14:paraId="21446CEE" w14:textId="77777777" w:rsidR="00F9166E" w:rsidRPr="00C627ED" w:rsidRDefault="00F9166E" w:rsidP="00F9166E">
      <w:pPr>
        <w:rPr>
          <w:color w:val="000000" w:themeColor="text1"/>
        </w:rPr>
      </w:pPr>
      <w:r w:rsidRPr="00C627ED">
        <w:rPr>
          <w:color w:val="000000" w:themeColor="text1"/>
        </w:rPr>
        <w:t>Ce Service consiste à fournir les bonnes conditions de confort thermique et aéraulique, telles qu’elles sont définies ci-dessous pour l’ensemble du site.</w:t>
      </w:r>
    </w:p>
    <w:p w14:paraId="5913B655" w14:textId="77777777" w:rsidR="00F9166E" w:rsidRPr="00C627ED" w:rsidRDefault="00F9166E" w:rsidP="00F9166E">
      <w:pPr>
        <w:rPr>
          <w:color w:val="000000" w:themeColor="text1"/>
        </w:rPr>
      </w:pPr>
      <w:r w:rsidRPr="00C627ED">
        <w:rPr>
          <w:color w:val="000000" w:themeColor="text1"/>
        </w:rPr>
        <w:t xml:space="preserve">Le Titulaire a </w:t>
      </w:r>
      <w:r>
        <w:rPr>
          <w:color w:val="000000" w:themeColor="text1"/>
        </w:rPr>
        <w:t xml:space="preserve">aussi </w:t>
      </w:r>
      <w:r w:rsidRPr="00C627ED">
        <w:rPr>
          <w:color w:val="000000" w:themeColor="text1"/>
        </w:rPr>
        <w:t xml:space="preserve">la responsabilité du maintien des caractéristiques physico-chimiques de l’eau des circuits techniques permettant de préserver les matériels contre les risques de corrosion et d’entartrage. Il procède </w:t>
      </w:r>
      <w:r>
        <w:rPr>
          <w:color w:val="000000" w:themeColor="text1"/>
        </w:rPr>
        <w:t xml:space="preserve">aux </w:t>
      </w:r>
      <w:r w:rsidRPr="00C627ED">
        <w:rPr>
          <w:color w:val="000000" w:themeColor="text1"/>
        </w:rPr>
        <w:t>mesure</w:t>
      </w:r>
      <w:r>
        <w:rPr>
          <w:color w:val="000000" w:themeColor="text1"/>
        </w:rPr>
        <w:t>s</w:t>
      </w:r>
      <w:r w:rsidRPr="00C627ED">
        <w:rPr>
          <w:color w:val="000000" w:themeColor="text1"/>
        </w:rPr>
        <w:t xml:space="preserve"> PH, TH, TA, TAC et </w:t>
      </w:r>
      <w:r>
        <w:rPr>
          <w:color w:val="000000" w:themeColor="text1"/>
        </w:rPr>
        <w:t>aux</w:t>
      </w:r>
      <w:r w:rsidRPr="00C627ED">
        <w:rPr>
          <w:color w:val="000000" w:themeColor="text1"/>
        </w:rPr>
        <w:t xml:space="preserve"> analyse physico-chimique complète qui </w:t>
      </w:r>
      <w:r>
        <w:rPr>
          <w:color w:val="000000" w:themeColor="text1"/>
        </w:rPr>
        <w:t>font</w:t>
      </w:r>
      <w:r w:rsidRPr="00C627ED">
        <w:rPr>
          <w:color w:val="000000" w:themeColor="text1"/>
        </w:rPr>
        <w:t xml:space="preserve"> l’objet d’un compte-rendu pour les différents circuits d’eau utilisés pour ce Service.</w:t>
      </w:r>
    </w:p>
    <w:p w14:paraId="6446CCD8" w14:textId="77777777" w:rsidR="00F9166E" w:rsidRPr="00C627ED" w:rsidRDefault="00F9166E" w:rsidP="00F9166E">
      <w:pPr>
        <w:rPr>
          <w:color w:val="000000" w:themeColor="text1"/>
        </w:rPr>
      </w:pPr>
      <w:r w:rsidRPr="00C627ED">
        <w:rPr>
          <w:color w:val="000000" w:themeColor="text1"/>
        </w:rPr>
        <w:t xml:space="preserve">Le Titulaire assure une surveillance renforcée des réseaux d’eau. Il assure les opérations de maintenance préventives adaptées (notamment tirage bras mort). Il fait effectuer par un laboratoire agrée une recherche et dénombrement de la bactérie Légionnelle dans les réseaux le nécessitant. </w:t>
      </w:r>
    </w:p>
    <w:p w14:paraId="0B2D5EE0" w14:textId="77777777" w:rsidR="00F9166E" w:rsidRPr="00C627ED" w:rsidRDefault="00F9166E" w:rsidP="00F9166E">
      <w:pPr>
        <w:rPr>
          <w:color w:val="000000" w:themeColor="text1"/>
        </w:rPr>
      </w:pPr>
      <w:r w:rsidRPr="00C627ED">
        <w:rPr>
          <w:color w:val="000000" w:themeColor="text1"/>
        </w:rPr>
        <w:t xml:space="preserve">Le titulaire </w:t>
      </w:r>
      <w:r>
        <w:rPr>
          <w:color w:val="000000" w:themeColor="text1"/>
        </w:rPr>
        <w:t>procède</w:t>
      </w:r>
      <w:r w:rsidRPr="00C627ED">
        <w:rPr>
          <w:color w:val="000000" w:themeColor="text1"/>
        </w:rPr>
        <w:t xml:space="preserve"> au contrôle des disconnecteurs des réseaux techniques selon la réglementation.</w:t>
      </w:r>
    </w:p>
    <w:p w14:paraId="669D7A22" w14:textId="77777777" w:rsidR="00F9166E" w:rsidRPr="00E616A4" w:rsidRDefault="00F9166E" w:rsidP="00F9166E">
      <w:pPr>
        <w:rPr>
          <w:color w:val="000000" w:themeColor="text1"/>
        </w:rPr>
      </w:pPr>
      <w:r w:rsidRPr="00C627ED">
        <w:rPr>
          <w:color w:val="000000" w:themeColor="text1"/>
        </w:rPr>
        <w:t xml:space="preserve">Pour le chauffage et la climatisation, les températures intérieures imposées sont les températures sèches </w:t>
      </w:r>
      <w:r>
        <w:rPr>
          <w:color w:val="000000" w:themeColor="text1"/>
        </w:rPr>
        <w:t>mesurées au centre du l</w:t>
      </w:r>
      <w:r w:rsidRPr="00E616A4">
        <w:rPr>
          <w:color w:val="000000" w:themeColor="text1"/>
        </w:rPr>
        <w:t>ocal.</w:t>
      </w:r>
    </w:p>
    <w:p w14:paraId="4263647C" w14:textId="77777777" w:rsidR="00F9166E" w:rsidRPr="00E616A4" w:rsidRDefault="00F9166E" w:rsidP="00F9166E">
      <w:pPr>
        <w:rPr>
          <w:color w:val="000000" w:themeColor="text1"/>
        </w:rPr>
      </w:pPr>
      <w:r w:rsidRPr="00E616A4">
        <w:rPr>
          <w:color w:val="000000" w:themeColor="text1"/>
        </w:rPr>
        <w:t>Pour la ventilation, l’objectif est le maintien en état standard de bon fonctionnement des installations conformément aux règles en vigueur, sans bruit ni vibration.</w:t>
      </w:r>
    </w:p>
    <w:p w14:paraId="7A12C5BB" w14:textId="77777777" w:rsidR="00F9166E" w:rsidRPr="00E616A4" w:rsidRDefault="00F9166E" w:rsidP="00F9166E">
      <w:pPr>
        <w:rPr>
          <w:color w:val="000000" w:themeColor="text1"/>
        </w:rPr>
      </w:pPr>
      <w:r w:rsidRPr="00E616A4">
        <w:rPr>
          <w:color w:val="000000" w:themeColor="text1"/>
        </w:rPr>
        <w:t>Pour l’eau des circuits, l’objectif est l’absence de légionnelle en concentration supérieu</w:t>
      </w:r>
      <w:r>
        <w:rPr>
          <w:color w:val="000000" w:themeColor="text1"/>
        </w:rPr>
        <w:t>re à la règlementation,</w:t>
      </w:r>
      <w:r w:rsidRPr="00E616A4">
        <w:rPr>
          <w:color w:val="000000" w:themeColor="text1"/>
        </w:rPr>
        <w:t xml:space="preserve"> l’absence de corrosion, et d’entartrage des tuyauteries des équipements.</w:t>
      </w:r>
    </w:p>
    <w:p w14:paraId="3D388B39" w14:textId="77777777" w:rsidR="00F9166E" w:rsidRPr="00E616A4" w:rsidRDefault="00F9166E" w:rsidP="00F9166E">
      <w:pPr>
        <w:rPr>
          <w:color w:val="000000" w:themeColor="text1"/>
        </w:rPr>
      </w:pPr>
    </w:p>
    <w:p w14:paraId="3D41DFF3" w14:textId="77777777" w:rsidR="00F9166E" w:rsidRPr="00F9166E" w:rsidRDefault="00F9166E" w:rsidP="002566AF">
      <w:pPr>
        <w:pStyle w:val="Paragraphedeliste"/>
        <w:numPr>
          <w:ilvl w:val="0"/>
          <w:numId w:val="11"/>
        </w:numPr>
        <w:rPr>
          <w:u w:val="single"/>
        </w:rPr>
      </w:pPr>
      <w:r w:rsidRPr="00F9166E">
        <w:rPr>
          <w:u w:val="single"/>
        </w:rPr>
        <w:t>Exigence de Température</w:t>
      </w:r>
      <w:r w:rsidRPr="00F9166E">
        <w:rPr>
          <w:rFonts w:ascii="Calibri" w:hAnsi="Calibri" w:cs="Calibri"/>
          <w:u w:val="single"/>
        </w:rPr>
        <w:t> </w:t>
      </w:r>
      <w:r w:rsidRPr="00F9166E">
        <w:rPr>
          <w:u w:val="single"/>
        </w:rPr>
        <w:t>:</w:t>
      </w:r>
    </w:p>
    <w:p w14:paraId="233949BE" w14:textId="77777777" w:rsidR="00F9166E" w:rsidRPr="00E616A4" w:rsidRDefault="00F9166E" w:rsidP="00F9166E">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E616A4">
        <w:rPr>
          <w:rFonts w:cs="Arial"/>
          <w:color w:val="000000"/>
          <w:szCs w:val="20"/>
          <w:highlight w:val="white"/>
          <w:shd w:val="clear" w:color="auto" w:fill="FFFF00"/>
        </w:rPr>
        <w:t>La T° mini est de 19°C pour l’ensemble des locaux intérieurs équipés et régulés notamment les locaux de stockage informatique,</w:t>
      </w:r>
    </w:p>
    <w:p w14:paraId="67CEB70B" w14:textId="77777777" w:rsidR="00F9166E" w:rsidRPr="00E616A4" w:rsidRDefault="00F9166E" w:rsidP="00F9166E">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E616A4">
        <w:rPr>
          <w:rFonts w:cs="Arial"/>
          <w:color w:val="000000"/>
          <w:szCs w:val="20"/>
          <w:highlight w:val="white"/>
          <w:shd w:val="clear" w:color="auto" w:fill="FFFF00"/>
        </w:rPr>
        <w:t>Lors des réduits de moins de 3 jours, la température ne doit pas être baissée de plus de 3°C,</w:t>
      </w:r>
    </w:p>
    <w:p w14:paraId="0051039B" w14:textId="77777777" w:rsidR="00F9166E" w:rsidRPr="00E616A4" w:rsidRDefault="00F9166E" w:rsidP="00F9166E">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E616A4">
        <w:rPr>
          <w:rFonts w:cs="Arial"/>
          <w:color w:val="000000"/>
          <w:szCs w:val="20"/>
          <w:highlight w:val="white"/>
          <w:shd w:val="clear" w:color="auto" w:fill="FFFF00"/>
        </w:rPr>
        <w:t>Dans le cas de bâtiment mis « hors-gel », la température ne doit pas être inférieure à 10°C,</w:t>
      </w:r>
    </w:p>
    <w:p w14:paraId="3F040649" w14:textId="77777777" w:rsidR="00F9166E" w:rsidRPr="00E616A4" w:rsidRDefault="00F9166E" w:rsidP="00F9166E">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E616A4">
        <w:rPr>
          <w:rFonts w:cs="Arial"/>
          <w:color w:val="000000"/>
          <w:szCs w:val="20"/>
          <w:highlight w:val="white"/>
          <w:shd w:val="clear" w:color="auto" w:fill="FFFF00"/>
        </w:rPr>
        <w:t>La T° mini est conforme à celle du Code du Travail pour l’ensemble des locaux non équipé et non régulé (gymnase, atelier, entrepôt...),</w:t>
      </w:r>
    </w:p>
    <w:p w14:paraId="1871E21C" w14:textId="77777777" w:rsidR="00F9166E" w:rsidRPr="00E616A4" w:rsidRDefault="00F9166E" w:rsidP="00F9166E">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E616A4">
        <w:rPr>
          <w:rFonts w:cs="Arial"/>
          <w:color w:val="000000"/>
          <w:szCs w:val="20"/>
          <w:highlight w:val="white"/>
          <w:shd w:val="clear" w:color="auto" w:fill="FFFF00"/>
        </w:rPr>
        <w:t>Pour les locaux climatisés (hors locaux informatiques), la T° max est de 25°C,</w:t>
      </w:r>
    </w:p>
    <w:p w14:paraId="63FC07E3" w14:textId="77777777" w:rsidR="00F9166E" w:rsidRPr="00E616A4" w:rsidRDefault="00F9166E" w:rsidP="00F9166E">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E616A4">
        <w:rPr>
          <w:rFonts w:cs="Arial"/>
          <w:color w:val="000000"/>
          <w:szCs w:val="20"/>
          <w:highlight w:val="white"/>
          <w:shd w:val="clear" w:color="auto" w:fill="FFFF00"/>
        </w:rPr>
        <w:t>Pour LT</w:t>
      </w:r>
      <w:r>
        <w:rPr>
          <w:rFonts w:cs="Arial"/>
          <w:color w:val="000000"/>
          <w:szCs w:val="20"/>
          <w:highlight w:val="white"/>
          <w:shd w:val="clear" w:color="auto" w:fill="FFFF00"/>
        </w:rPr>
        <w:t xml:space="preserve"> serveurs</w:t>
      </w:r>
      <w:r w:rsidRPr="00E616A4">
        <w:rPr>
          <w:rFonts w:cs="Arial"/>
          <w:color w:val="000000"/>
          <w:szCs w:val="20"/>
          <w:highlight w:val="white"/>
          <w:shd w:val="clear" w:color="auto" w:fill="FFFF00"/>
        </w:rPr>
        <w:t>, la T° max est de 20°C avec taux d’humidité de 50%,</w:t>
      </w:r>
    </w:p>
    <w:p w14:paraId="56C786C0" w14:textId="77777777" w:rsidR="00F9166E" w:rsidRPr="00E616A4" w:rsidRDefault="00F9166E" w:rsidP="00F9166E">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E616A4">
        <w:rPr>
          <w:rFonts w:cs="Arial"/>
          <w:color w:val="000000"/>
          <w:szCs w:val="20"/>
          <w:highlight w:val="white"/>
          <w:shd w:val="clear" w:color="auto" w:fill="FFFF00"/>
        </w:rPr>
        <w:t>Pour les locaux rafraîchis, la T° max est au plus Text - 5°C.</w:t>
      </w:r>
    </w:p>
    <w:p w14:paraId="3F89542F" w14:textId="77777777" w:rsidR="00F9166E" w:rsidRPr="000810E5" w:rsidRDefault="00F9166E" w:rsidP="00F9166E">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0810E5">
        <w:rPr>
          <w:rFonts w:cs="Arial"/>
          <w:color w:val="000000"/>
          <w:szCs w:val="20"/>
          <w:highlight w:val="white"/>
          <w:shd w:val="clear" w:color="auto" w:fill="FFFF00"/>
        </w:rPr>
        <w:t>Aucune exigence pour les locaux non rafraichis et non climatisés.</w:t>
      </w:r>
    </w:p>
    <w:p w14:paraId="126F6026" w14:textId="290906FE" w:rsidR="00F9166E" w:rsidRDefault="00F9166E" w:rsidP="00F9166E">
      <w:pPr>
        <w:rPr>
          <w:color w:val="000000" w:themeColor="text1"/>
        </w:rPr>
      </w:pPr>
    </w:p>
    <w:p w14:paraId="5A5E00E2" w14:textId="0D1A0F86" w:rsidR="00F9166E" w:rsidRDefault="00F9166E" w:rsidP="00F9166E">
      <w:pPr>
        <w:rPr>
          <w:color w:val="000000" w:themeColor="text1"/>
        </w:rPr>
      </w:pPr>
    </w:p>
    <w:p w14:paraId="3BD2384F" w14:textId="2DCC6D6C" w:rsidR="00F9166E" w:rsidRDefault="00F9166E" w:rsidP="00F9166E">
      <w:pPr>
        <w:rPr>
          <w:color w:val="000000" w:themeColor="text1"/>
        </w:rPr>
      </w:pPr>
    </w:p>
    <w:p w14:paraId="168E9D95" w14:textId="77777777" w:rsidR="00F9166E" w:rsidRPr="00C627ED" w:rsidRDefault="00F9166E" w:rsidP="00F9166E">
      <w:pPr>
        <w:rPr>
          <w:color w:val="000000" w:themeColor="text1"/>
        </w:rPr>
      </w:pPr>
    </w:p>
    <w:p w14:paraId="55C859CF" w14:textId="77777777" w:rsidR="00F9166E" w:rsidRPr="00F9166E" w:rsidRDefault="00F9166E" w:rsidP="002566AF">
      <w:pPr>
        <w:pStyle w:val="Paragraphedeliste"/>
        <w:numPr>
          <w:ilvl w:val="0"/>
          <w:numId w:val="11"/>
        </w:numPr>
        <w:rPr>
          <w:u w:val="single"/>
        </w:rPr>
      </w:pPr>
      <w:r w:rsidRPr="00F9166E">
        <w:rPr>
          <w:u w:val="single"/>
        </w:rPr>
        <w:t>Exigence de ventilation :</w:t>
      </w:r>
    </w:p>
    <w:p w14:paraId="022A4966" w14:textId="1D8DB4E8" w:rsidR="00F9166E" w:rsidRPr="00F9166E" w:rsidRDefault="00F9166E" w:rsidP="00F9166E">
      <w:pPr>
        <w:numPr>
          <w:ilvl w:val="0"/>
          <w:numId w:val="6"/>
        </w:numPr>
        <w:tabs>
          <w:tab w:val="clear" w:pos="720"/>
          <w:tab w:val="num" w:pos="993"/>
        </w:tabs>
        <w:spacing w:before="120" w:after="120"/>
        <w:ind w:left="993"/>
        <w:rPr>
          <w:rFonts w:cs="Arial"/>
          <w:color w:val="000000"/>
          <w:szCs w:val="20"/>
          <w:highlight w:val="white"/>
          <w:shd w:val="clear" w:color="auto" w:fill="FFFF00"/>
        </w:rPr>
      </w:pPr>
      <w:r w:rsidRPr="00F9166E">
        <w:rPr>
          <w:rFonts w:cs="Arial"/>
          <w:color w:val="000000"/>
          <w:szCs w:val="20"/>
          <w:highlight w:val="white"/>
          <w:shd w:val="clear" w:color="auto" w:fill="FFFF00"/>
        </w:rPr>
        <w:t>Respect de la différence de pression de la plage constructeur pour les filtres et préfiltres</w:t>
      </w:r>
      <w:r w:rsidR="00794515">
        <w:rPr>
          <w:rFonts w:ascii="Calibri" w:hAnsi="Calibri" w:cs="Calibri"/>
          <w:color w:val="000000"/>
          <w:szCs w:val="20"/>
          <w:highlight w:val="white"/>
          <w:shd w:val="clear" w:color="auto" w:fill="FFFF00"/>
        </w:rPr>
        <w:t>.</w:t>
      </w:r>
    </w:p>
    <w:p w14:paraId="7B3CAD90" w14:textId="6F176A56" w:rsidR="00F9166E" w:rsidRDefault="00F9166E" w:rsidP="002566AF">
      <w:pPr>
        <w:pStyle w:val="Paragraphedeliste"/>
        <w:numPr>
          <w:ilvl w:val="0"/>
          <w:numId w:val="11"/>
        </w:numPr>
        <w:rPr>
          <w:u w:val="single"/>
        </w:rPr>
      </w:pPr>
      <w:r w:rsidRPr="00F9166E">
        <w:rPr>
          <w:u w:val="single"/>
        </w:rPr>
        <w:t>Débits d’air</w:t>
      </w:r>
      <w:r w:rsidRPr="00F9166E">
        <w:rPr>
          <w:rFonts w:ascii="Calibri" w:hAnsi="Calibri" w:cs="Calibri"/>
          <w:u w:val="single"/>
        </w:rPr>
        <w:t> </w:t>
      </w:r>
      <w:r w:rsidRPr="00F9166E">
        <w:rPr>
          <w:u w:val="single"/>
        </w:rPr>
        <w:t>:</w:t>
      </w:r>
    </w:p>
    <w:p w14:paraId="7057685D" w14:textId="77777777" w:rsidR="00F9166E" w:rsidRPr="00F9166E" w:rsidRDefault="00F9166E" w:rsidP="00F9166E">
      <w:pPr>
        <w:pStyle w:val="Paragraphedeliste"/>
        <w:numPr>
          <w:ilvl w:val="0"/>
          <w:numId w:val="0"/>
        </w:numPr>
        <w:ind w:left="720"/>
        <w:rPr>
          <w:u w:val="single"/>
        </w:rPr>
      </w:pP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33"/>
        <w:gridCol w:w="5129"/>
      </w:tblGrid>
      <w:tr w:rsidR="00F9166E" w:rsidRPr="00C627ED" w14:paraId="1DBAF309" w14:textId="77777777" w:rsidTr="006A3E26">
        <w:trPr>
          <w:trHeight w:val="283"/>
        </w:trPr>
        <w:tc>
          <w:tcPr>
            <w:tcW w:w="21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DB7096"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b/>
                <w:color w:val="000000" w:themeColor="text1"/>
                <w:szCs w:val="20"/>
                <w:lang w:eastAsia="fr-FR"/>
              </w:rPr>
              <w:t>Local</w:t>
            </w:r>
          </w:p>
        </w:tc>
        <w:tc>
          <w:tcPr>
            <w:tcW w:w="28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7B0D53"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b/>
                <w:color w:val="000000" w:themeColor="text1"/>
                <w:szCs w:val="20"/>
                <w:lang w:eastAsia="fr-FR"/>
              </w:rPr>
              <w:t>Débit minimal</w:t>
            </w:r>
          </w:p>
        </w:tc>
      </w:tr>
      <w:tr w:rsidR="00F9166E" w:rsidRPr="00C627ED" w14:paraId="2605FF60" w14:textId="77777777" w:rsidTr="006A3E26">
        <w:trPr>
          <w:trHeight w:val="312"/>
        </w:trPr>
        <w:tc>
          <w:tcPr>
            <w:tcW w:w="2170" w:type="pct"/>
            <w:tcBorders>
              <w:top w:val="single" w:sz="4" w:space="0" w:color="auto"/>
              <w:left w:val="single" w:sz="4" w:space="0" w:color="auto"/>
              <w:bottom w:val="single" w:sz="4" w:space="0" w:color="auto"/>
              <w:right w:val="single" w:sz="4" w:space="0" w:color="auto"/>
            </w:tcBorders>
            <w:vAlign w:val="center"/>
            <w:hideMark/>
          </w:tcPr>
          <w:p w14:paraId="280A577E"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Bureau</w:t>
            </w:r>
          </w:p>
        </w:tc>
        <w:tc>
          <w:tcPr>
            <w:tcW w:w="2830" w:type="pct"/>
            <w:tcBorders>
              <w:top w:val="single" w:sz="4" w:space="0" w:color="auto"/>
              <w:left w:val="single" w:sz="4" w:space="0" w:color="auto"/>
              <w:bottom w:val="single" w:sz="4" w:space="0" w:color="auto"/>
              <w:right w:val="single" w:sz="4" w:space="0" w:color="auto"/>
            </w:tcBorders>
            <w:vAlign w:val="center"/>
            <w:hideMark/>
          </w:tcPr>
          <w:p w14:paraId="2FCB5198"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25 m</w:t>
            </w:r>
            <w:r w:rsidRPr="00C627ED">
              <w:rPr>
                <w:rFonts w:eastAsia="Times New Roman" w:cs="Arial"/>
                <w:color w:val="000000" w:themeColor="text1"/>
                <w:szCs w:val="20"/>
                <w:vertAlign w:val="superscript"/>
                <w:lang w:eastAsia="fr-FR"/>
              </w:rPr>
              <w:t>3</w:t>
            </w:r>
            <w:r w:rsidRPr="00C627ED">
              <w:rPr>
                <w:rFonts w:eastAsia="Times New Roman" w:cs="Arial"/>
                <w:color w:val="000000" w:themeColor="text1"/>
                <w:szCs w:val="20"/>
                <w:lang w:eastAsia="fr-FR"/>
              </w:rPr>
              <w:t>/h par personne</w:t>
            </w:r>
          </w:p>
        </w:tc>
      </w:tr>
      <w:tr w:rsidR="00F9166E" w:rsidRPr="00C627ED" w14:paraId="1336D227" w14:textId="77777777" w:rsidTr="006A3E26">
        <w:trPr>
          <w:trHeight w:val="312"/>
        </w:trPr>
        <w:tc>
          <w:tcPr>
            <w:tcW w:w="2170" w:type="pct"/>
            <w:tcBorders>
              <w:top w:val="single" w:sz="4" w:space="0" w:color="auto"/>
              <w:left w:val="single" w:sz="4" w:space="0" w:color="auto"/>
              <w:bottom w:val="single" w:sz="4" w:space="0" w:color="auto"/>
              <w:right w:val="single" w:sz="4" w:space="0" w:color="auto"/>
            </w:tcBorders>
            <w:vAlign w:val="center"/>
            <w:hideMark/>
          </w:tcPr>
          <w:p w14:paraId="4F22C078"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Salle de réunion</w:t>
            </w:r>
          </w:p>
        </w:tc>
        <w:tc>
          <w:tcPr>
            <w:tcW w:w="2830" w:type="pct"/>
            <w:tcBorders>
              <w:top w:val="single" w:sz="4" w:space="0" w:color="auto"/>
              <w:left w:val="single" w:sz="4" w:space="0" w:color="auto"/>
              <w:bottom w:val="single" w:sz="4" w:space="0" w:color="auto"/>
              <w:right w:val="single" w:sz="4" w:space="0" w:color="auto"/>
            </w:tcBorders>
            <w:vAlign w:val="center"/>
            <w:hideMark/>
          </w:tcPr>
          <w:p w14:paraId="033E9716"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30 m</w:t>
            </w:r>
            <w:r w:rsidRPr="00C627ED">
              <w:rPr>
                <w:rFonts w:eastAsia="Times New Roman" w:cs="Arial"/>
                <w:color w:val="000000" w:themeColor="text1"/>
                <w:szCs w:val="20"/>
                <w:vertAlign w:val="superscript"/>
                <w:lang w:eastAsia="fr-FR"/>
              </w:rPr>
              <w:t>3</w:t>
            </w:r>
            <w:r w:rsidRPr="00C627ED">
              <w:rPr>
                <w:rFonts w:eastAsia="Times New Roman" w:cs="Arial"/>
                <w:color w:val="000000" w:themeColor="text1"/>
                <w:szCs w:val="20"/>
                <w:lang w:eastAsia="fr-FR"/>
              </w:rPr>
              <w:t>/h par personne</w:t>
            </w:r>
          </w:p>
        </w:tc>
      </w:tr>
      <w:tr w:rsidR="00F9166E" w:rsidRPr="00C627ED" w14:paraId="5730F1BC" w14:textId="77777777" w:rsidTr="006A3E26">
        <w:trPr>
          <w:trHeight w:val="312"/>
        </w:trPr>
        <w:tc>
          <w:tcPr>
            <w:tcW w:w="2170" w:type="pct"/>
            <w:tcBorders>
              <w:top w:val="single" w:sz="4" w:space="0" w:color="auto"/>
              <w:left w:val="single" w:sz="4" w:space="0" w:color="auto"/>
              <w:bottom w:val="single" w:sz="4" w:space="0" w:color="auto"/>
              <w:right w:val="single" w:sz="4" w:space="0" w:color="auto"/>
            </w:tcBorders>
            <w:vAlign w:val="center"/>
            <w:hideMark/>
          </w:tcPr>
          <w:p w14:paraId="3928EDA0"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Local médical</w:t>
            </w:r>
          </w:p>
        </w:tc>
        <w:tc>
          <w:tcPr>
            <w:tcW w:w="2830" w:type="pct"/>
            <w:tcBorders>
              <w:top w:val="single" w:sz="4" w:space="0" w:color="auto"/>
              <w:left w:val="single" w:sz="4" w:space="0" w:color="auto"/>
              <w:bottom w:val="single" w:sz="4" w:space="0" w:color="auto"/>
              <w:right w:val="single" w:sz="4" w:space="0" w:color="auto"/>
            </w:tcBorders>
            <w:vAlign w:val="center"/>
            <w:hideMark/>
          </w:tcPr>
          <w:p w14:paraId="7230DA3B"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25 m</w:t>
            </w:r>
            <w:r w:rsidRPr="00C627ED">
              <w:rPr>
                <w:rFonts w:eastAsia="Times New Roman" w:cs="Arial"/>
                <w:color w:val="000000" w:themeColor="text1"/>
                <w:szCs w:val="20"/>
                <w:vertAlign w:val="superscript"/>
                <w:lang w:eastAsia="fr-FR"/>
              </w:rPr>
              <w:t>3</w:t>
            </w:r>
            <w:r w:rsidRPr="00C627ED">
              <w:rPr>
                <w:rFonts w:eastAsia="Times New Roman" w:cs="Arial"/>
                <w:color w:val="000000" w:themeColor="text1"/>
                <w:szCs w:val="20"/>
                <w:lang w:eastAsia="fr-FR"/>
              </w:rPr>
              <w:t>/h par personne</w:t>
            </w:r>
          </w:p>
        </w:tc>
      </w:tr>
      <w:tr w:rsidR="00F9166E" w:rsidRPr="00C627ED" w14:paraId="52EAD31A" w14:textId="77777777" w:rsidTr="006A3E26">
        <w:trPr>
          <w:trHeight w:val="312"/>
        </w:trPr>
        <w:tc>
          <w:tcPr>
            <w:tcW w:w="2170" w:type="pct"/>
            <w:tcBorders>
              <w:top w:val="single" w:sz="4" w:space="0" w:color="auto"/>
              <w:left w:val="single" w:sz="4" w:space="0" w:color="auto"/>
              <w:bottom w:val="single" w:sz="4" w:space="0" w:color="auto"/>
              <w:right w:val="single" w:sz="4" w:space="0" w:color="auto"/>
            </w:tcBorders>
            <w:vAlign w:val="center"/>
            <w:hideMark/>
          </w:tcPr>
          <w:p w14:paraId="0BB68D25"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Atelier</w:t>
            </w:r>
          </w:p>
        </w:tc>
        <w:tc>
          <w:tcPr>
            <w:tcW w:w="2830" w:type="pct"/>
            <w:tcBorders>
              <w:top w:val="single" w:sz="4" w:space="0" w:color="auto"/>
              <w:left w:val="single" w:sz="4" w:space="0" w:color="auto"/>
              <w:bottom w:val="single" w:sz="4" w:space="0" w:color="auto"/>
              <w:right w:val="single" w:sz="4" w:space="0" w:color="auto"/>
            </w:tcBorders>
            <w:vAlign w:val="center"/>
            <w:hideMark/>
          </w:tcPr>
          <w:p w14:paraId="755181BB"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60 m</w:t>
            </w:r>
            <w:r w:rsidRPr="00C627ED">
              <w:rPr>
                <w:rFonts w:eastAsia="Times New Roman" w:cs="Arial"/>
                <w:color w:val="000000" w:themeColor="text1"/>
                <w:szCs w:val="20"/>
                <w:vertAlign w:val="superscript"/>
                <w:lang w:eastAsia="fr-FR"/>
              </w:rPr>
              <w:t>3</w:t>
            </w:r>
            <w:r w:rsidRPr="00C627ED">
              <w:rPr>
                <w:rFonts w:eastAsia="Times New Roman" w:cs="Arial"/>
                <w:color w:val="000000" w:themeColor="text1"/>
                <w:szCs w:val="20"/>
                <w:lang w:eastAsia="fr-FR"/>
              </w:rPr>
              <w:t>/h par personne</w:t>
            </w:r>
          </w:p>
        </w:tc>
      </w:tr>
      <w:tr w:rsidR="00F9166E" w:rsidRPr="00C627ED" w14:paraId="7C8B61C7" w14:textId="77777777" w:rsidTr="006A3E26">
        <w:trPr>
          <w:trHeight w:val="312"/>
        </w:trPr>
        <w:tc>
          <w:tcPr>
            <w:tcW w:w="2170" w:type="pct"/>
            <w:tcBorders>
              <w:top w:val="single" w:sz="4" w:space="0" w:color="auto"/>
              <w:left w:val="single" w:sz="4" w:space="0" w:color="auto"/>
              <w:bottom w:val="single" w:sz="4" w:space="0" w:color="auto"/>
              <w:right w:val="single" w:sz="4" w:space="0" w:color="auto"/>
            </w:tcBorders>
            <w:vAlign w:val="center"/>
            <w:hideMark/>
          </w:tcPr>
          <w:p w14:paraId="15B16324"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Gymnase</w:t>
            </w:r>
          </w:p>
        </w:tc>
        <w:tc>
          <w:tcPr>
            <w:tcW w:w="2830" w:type="pct"/>
            <w:tcBorders>
              <w:top w:val="single" w:sz="4" w:space="0" w:color="auto"/>
              <w:left w:val="single" w:sz="4" w:space="0" w:color="auto"/>
              <w:bottom w:val="single" w:sz="4" w:space="0" w:color="auto"/>
              <w:right w:val="single" w:sz="4" w:space="0" w:color="auto"/>
            </w:tcBorders>
            <w:vAlign w:val="center"/>
            <w:hideMark/>
          </w:tcPr>
          <w:p w14:paraId="5135159F"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25 m</w:t>
            </w:r>
            <w:r w:rsidRPr="00C627ED">
              <w:rPr>
                <w:rFonts w:eastAsia="Times New Roman" w:cs="Arial"/>
                <w:color w:val="000000" w:themeColor="text1"/>
                <w:szCs w:val="20"/>
                <w:vertAlign w:val="superscript"/>
                <w:lang w:eastAsia="fr-FR"/>
              </w:rPr>
              <w:t>3</w:t>
            </w:r>
            <w:r w:rsidRPr="00C627ED">
              <w:rPr>
                <w:rFonts w:eastAsia="Times New Roman" w:cs="Arial"/>
                <w:color w:val="000000" w:themeColor="text1"/>
                <w:szCs w:val="20"/>
                <w:lang w:eastAsia="fr-FR"/>
              </w:rPr>
              <w:t>/h par personne</w:t>
            </w:r>
          </w:p>
        </w:tc>
      </w:tr>
      <w:tr w:rsidR="00F9166E" w:rsidRPr="00C627ED" w14:paraId="67920841" w14:textId="77777777" w:rsidTr="006A3E26">
        <w:trPr>
          <w:trHeight w:val="312"/>
        </w:trPr>
        <w:tc>
          <w:tcPr>
            <w:tcW w:w="2170" w:type="pct"/>
            <w:tcBorders>
              <w:top w:val="single" w:sz="4" w:space="0" w:color="auto"/>
              <w:left w:val="single" w:sz="4" w:space="0" w:color="auto"/>
              <w:bottom w:val="single" w:sz="4" w:space="0" w:color="auto"/>
              <w:right w:val="single" w:sz="4" w:space="0" w:color="auto"/>
            </w:tcBorders>
            <w:vAlign w:val="center"/>
            <w:hideMark/>
          </w:tcPr>
          <w:p w14:paraId="0A331A83"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Chambre</w:t>
            </w:r>
          </w:p>
        </w:tc>
        <w:tc>
          <w:tcPr>
            <w:tcW w:w="2830" w:type="pct"/>
            <w:tcBorders>
              <w:top w:val="single" w:sz="4" w:space="0" w:color="auto"/>
              <w:left w:val="single" w:sz="4" w:space="0" w:color="auto"/>
              <w:bottom w:val="single" w:sz="4" w:space="0" w:color="auto"/>
              <w:right w:val="single" w:sz="4" w:space="0" w:color="auto"/>
            </w:tcBorders>
            <w:vAlign w:val="center"/>
            <w:hideMark/>
          </w:tcPr>
          <w:p w14:paraId="658CD9F2"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18 m</w:t>
            </w:r>
            <w:r w:rsidRPr="00C627ED">
              <w:rPr>
                <w:rFonts w:eastAsia="Times New Roman" w:cs="Arial"/>
                <w:color w:val="000000" w:themeColor="text1"/>
                <w:szCs w:val="20"/>
                <w:vertAlign w:val="superscript"/>
                <w:lang w:eastAsia="fr-FR"/>
              </w:rPr>
              <w:t>3</w:t>
            </w:r>
            <w:r w:rsidRPr="00C627ED">
              <w:rPr>
                <w:rFonts w:eastAsia="Times New Roman" w:cs="Arial"/>
                <w:color w:val="000000" w:themeColor="text1"/>
                <w:szCs w:val="20"/>
                <w:lang w:eastAsia="fr-FR"/>
              </w:rPr>
              <w:t>/h par personne</w:t>
            </w:r>
          </w:p>
        </w:tc>
      </w:tr>
      <w:tr w:rsidR="00F9166E" w:rsidRPr="00C627ED" w14:paraId="354EAB91" w14:textId="77777777" w:rsidTr="006A3E26">
        <w:trPr>
          <w:trHeight w:val="312"/>
        </w:trPr>
        <w:tc>
          <w:tcPr>
            <w:tcW w:w="2170" w:type="pct"/>
            <w:tcBorders>
              <w:top w:val="single" w:sz="4" w:space="0" w:color="auto"/>
              <w:left w:val="single" w:sz="4" w:space="0" w:color="auto"/>
              <w:bottom w:val="single" w:sz="4" w:space="0" w:color="auto"/>
              <w:right w:val="single" w:sz="4" w:space="0" w:color="auto"/>
            </w:tcBorders>
            <w:vAlign w:val="center"/>
            <w:hideMark/>
          </w:tcPr>
          <w:p w14:paraId="6853A2AB"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Restauration</w:t>
            </w:r>
          </w:p>
        </w:tc>
        <w:tc>
          <w:tcPr>
            <w:tcW w:w="2830" w:type="pct"/>
            <w:tcBorders>
              <w:top w:val="single" w:sz="4" w:space="0" w:color="auto"/>
              <w:left w:val="single" w:sz="4" w:space="0" w:color="auto"/>
              <w:bottom w:val="single" w:sz="4" w:space="0" w:color="auto"/>
              <w:right w:val="single" w:sz="4" w:space="0" w:color="auto"/>
            </w:tcBorders>
            <w:vAlign w:val="center"/>
            <w:hideMark/>
          </w:tcPr>
          <w:p w14:paraId="6B945A07"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30 m</w:t>
            </w:r>
            <w:r w:rsidRPr="00C627ED">
              <w:rPr>
                <w:rFonts w:eastAsia="Times New Roman" w:cs="Arial"/>
                <w:color w:val="000000" w:themeColor="text1"/>
                <w:szCs w:val="20"/>
                <w:vertAlign w:val="superscript"/>
                <w:lang w:eastAsia="fr-FR"/>
              </w:rPr>
              <w:t>3</w:t>
            </w:r>
            <w:r w:rsidRPr="00C627ED">
              <w:rPr>
                <w:rFonts w:eastAsia="Times New Roman" w:cs="Arial"/>
                <w:color w:val="000000" w:themeColor="text1"/>
                <w:szCs w:val="20"/>
                <w:lang w:eastAsia="fr-FR"/>
              </w:rPr>
              <w:t>/h par personne</w:t>
            </w:r>
          </w:p>
        </w:tc>
      </w:tr>
      <w:tr w:rsidR="00F9166E" w:rsidRPr="00C627ED" w14:paraId="331F6350" w14:textId="77777777" w:rsidTr="006A3E26">
        <w:trPr>
          <w:trHeight w:val="312"/>
        </w:trPr>
        <w:tc>
          <w:tcPr>
            <w:tcW w:w="2170" w:type="pct"/>
            <w:tcBorders>
              <w:top w:val="single" w:sz="4" w:space="0" w:color="auto"/>
              <w:left w:val="single" w:sz="4" w:space="0" w:color="auto"/>
              <w:bottom w:val="single" w:sz="4" w:space="0" w:color="auto"/>
              <w:right w:val="single" w:sz="4" w:space="0" w:color="auto"/>
            </w:tcBorders>
            <w:vAlign w:val="center"/>
            <w:hideMark/>
          </w:tcPr>
          <w:p w14:paraId="2618983E"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Vestiaire</w:t>
            </w:r>
          </w:p>
        </w:tc>
        <w:tc>
          <w:tcPr>
            <w:tcW w:w="2830" w:type="pct"/>
            <w:tcBorders>
              <w:top w:val="single" w:sz="4" w:space="0" w:color="auto"/>
              <w:left w:val="single" w:sz="4" w:space="0" w:color="auto"/>
              <w:bottom w:val="single" w:sz="4" w:space="0" w:color="auto"/>
              <w:right w:val="single" w:sz="4" w:space="0" w:color="auto"/>
            </w:tcBorders>
            <w:vAlign w:val="center"/>
            <w:hideMark/>
          </w:tcPr>
          <w:p w14:paraId="18954FB4" w14:textId="77777777" w:rsidR="00F9166E" w:rsidRPr="00C627ED" w:rsidRDefault="00F9166E" w:rsidP="00677DCC">
            <w:pPr>
              <w:spacing w:before="100" w:beforeAutospacing="1" w:after="0" w:line="240" w:lineRule="auto"/>
              <w:jc w:val="center"/>
              <w:rPr>
                <w:rFonts w:eastAsia="Times New Roman" w:cs="Times New Roman"/>
                <w:color w:val="000000" w:themeColor="text1"/>
                <w:szCs w:val="20"/>
                <w:lang w:eastAsia="fr-FR"/>
              </w:rPr>
            </w:pPr>
            <w:r w:rsidRPr="00C627ED">
              <w:rPr>
                <w:rFonts w:eastAsia="Times New Roman" w:cs="Arial"/>
                <w:color w:val="000000" w:themeColor="text1"/>
                <w:szCs w:val="20"/>
                <w:lang w:eastAsia="fr-FR"/>
              </w:rPr>
              <w:t>25 m</w:t>
            </w:r>
            <w:r w:rsidRPr="00C627ED">
              <w:rPr>
                <w:rFonts w:eastAsia="Times New Roman" w:cs="Arial"/>
                <w:color w:val="000000" w:themeColor="text1"/>
                <w:szCs w:val="20"/>
                <w:vertAlign w:val="superscript"/>
                <w:lang w:eastAsia="fr-FR"/>
              </w:rPr>
              <w:t>3</w:t>
            </w:r>
            <w:r w:rsidRPr="00C627ED">
              <w:rPr>
                <w:rFonts w:eastAsia="Times New Roman" w:cs="Arial"/>
                <w:color w:val="000000" w:themeColor="text1"/>
                <w:szCs w:val="20"/>
                <w:lang w:eastAsia="fr-FR"/>
              </w:rPr>
              <w:t>/h par personne</w:t>
            </w:r>
          </w:p>
        </w:tc>
      </w:tr>
      <w:tr w:rsidR="00E12FC8" w:rsidRPr="00D422A5" w14:paraId="3CF4EB92" w14:textId="77777777" w:rsidTr="00E12FC8">
        <w:trPr>
          <w:trHeight w:val="312"/>
        </w:trPr>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25D6D098" w14:textId="0492DBB4" w:rsidR="00E12FC8" w:rsidRPr="00E12FC8" w:rsidRDefault="00E12FC8" w:rsidP="00E12FC8">
            <w:pPr>
              <w:spacing w:before="100" w:beforeAutospacing="1" w:after="0" w:line="240" w:lineRule="auto"/>
              <w:jc w:val="center"/>
              <w:rPr>
                <w:rFonts w:eastAsia="Times New Roman" w:cs="Arial"/>
                <w:color w:val="000000" w:themeColor="text1"/>
                <w:szCs w:val="20"/>
                <w:lang w:eastAsia="fr-FR"/>
              </w:rPr>
            </w:pPr>
            <w:r w:rsidRPr="00E12FC8">
              <w:rPr>
                <w:rFonts w:eastAsia="Times New Roman" w:cs="Arial"/>
                <w:color w:val="000000" w:themeColor="text1"/>
                <w:szCs w:val="20"/>
                <w:lang w:eastAsia="fr-FR"/>
              </w:rPr>
              <w:t>GAV</w:t>
            </w:r>
          </w:p>
        </w:tc>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3D0D2944" w14:textId="7D5CB667" w:rsidR="00E12FC8" w:rsidRPr="00D422A5" w:rsidRDefault="00E12FC8" w:rsidP="00E12FC8">
            <w:pPr>
              <w:spacing w:before="100" w:beforeAutospacing="1" w:after="0" w:line="240" w:lineRule="auto"/>
              <w:jc w:val="center"/>
              <w:rPr>
                <w:rFonts w:eastAsia="Times New Roman" w:cs="Arial"/>
                <w:color w:val="000000" w:themeColor="text1"/>
                <w:szCs w:val="20"/>
                <w:lang w:eastAsia="fr-FR"/>
              </w:rPr>
            </w:pPr>
            <w:r w:rsidRPr="00D422A5">
              <w:rPr>
                <w:rFonts w:eastAsia="Times New Roman" w:cs="Arial"/>
                <w:color w:val="000000" w:themeColor="text1"/>
                <w:szCs w:val="20"/>
                <w:lang w:eastAsia="fr-FR"/>
              </w:rPr>
              <w:t>3 à 5 vol/h par local de rétention</w:t>
            </w:r>
          </w:p>
        </w:tc>
      </w:tr>
      <w:tr w:rsidR="00E12FC8" w:rsidRPr="00D422A5" w14:paraId="2C263A3A" w14:textId="77777777" w:rsidTr="00E12FC8">
        <w:trPr>
          <w:trHeight w:val="312"/>
        </w:trPr>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1563F115" w14:textId="2163E014" w:rsidR="00E12FC8" w:rsidRPr="00D422A5" w:rsidRDefault="00E12FC8" w:rsidP="00E12FC8">
            <w:pPr>
              <w:spacing w:before="100" w:beforeAutospacing="1" w:after="0" w:line="240" w:lineRule="auto"/>
              <w:jc w:val="center"/>
              <w:rPr>
                <w:rFonts w:eastAsia="Times New Roman" w:cs="Arial"/>
                <w:color w:val="000000" w:themeColor="text1"/>
                <w:szCs w:val="20"/>
                <w:lang w:eastAsia="fr-FR"/>
              </w:rPr>
            </w:pPr>
            <w:r w:rsidRPr="00D422A5">
              <w:rPr>
                <w:rFonts w:eastAsia="Times New Roman" w:cs="Arial"/>
                <w:color w:val="000000" w:themeColor="text1"/>
                <w:szCs w:val="20"/>
                <w:lang w:eastAsia="fr-FR"/>
              </w:rPr>
              <w:t>Crèche</w:t>
            </w:r>
          </w:p>
        </w:tc>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36245D90" w14:textId="68CE9530" w:rsidR="00E12FC8" w:rsidRPr="00E12FC8" w:rsidRDefault="00E12FC8" w:rsidP="00E12FC8">
            <w:pPr>
              <w:spacing w:before="100" w:beforeAutospacing="1" w:after="0" w:line="240" w:lineRule="auto"/>
              <w:jc w:val="center"/>
              <w:rPr>
                <w:rFonts w:eastAsia="Times New Roman" w:cs="Arial"/>
                <w:color w:val="000000" w:themeColor="text1"/>
                <w:szCs w:val="20"/>
                <w:lang w:eastAsia="fr-FR"/>
              </w:rPr>
            </w:pPr>
            <w:r w:rsidRPr="00E12FC8">
              <w:rPr>
                <w:rFonts w:eastAsia="Times New Roman" w:cs="Arial"/>
                <w:color w:val="000000" w:themeColor="text1"/>
                <w:szCs w:val="20"/>
                <w:lang w:eastAsia="fr-FR"/>
              </w:rPr>
              <w:t>Débit réglementaire selon l’âge des enfants</w:t>
            </w:r>
          </w:p>
        </w:tc>
      </w:tr>
      <w:tr w:rsidR="00E12FC8" w:rsidRPr="00D422A5" w14:paraId="3034E6EF" w14:textId="77777777" w:rsidTr="00E12FC8">
        <w:trPr>
          <w:trHeight w:val="312"/>
        </w:trPr>
        <w:tc>
          <w:tcPr>
            <w:tcW w:w="2170" w:type="pct"/>
            <w:tcBorders>
              <w:top w:val="single" w:sz="4" w:space="0" w:color="auto"/>
              <w:left w:val="single" w:sz="4" w:space="0" w:color="auto"/>
              <w:bottom w:val="single" w:sz="4" w:space="0" w:color="auto"/>
              <w:right w:val="single" w:sz="4" w:space="0" w:color="auto"/>
            </w:tcBorders>
            <w:shd w:val="clear" w:color="auto" w:fill="auto"/>
            <w:vAlign w:val="center"/>
          </w:tcPr>
          <w:p w14:paraId="46EBAF04" w14:textId="079FAFE4" w:rsidR="00E12FC8" w:rsidRPr="00D422A5" w:rsidRDefault="00E12FC8" w:rsidP="00E12FC8">
            <w:pPr>
              <w:spacing w:before="100" w:beforeAutospacing="1" w:after="0" w:line="240" w:lineRule="auto"/>
              <w:jc w:val="center"/>
              <w:rPr>
                <w:rFonts w:eastAsia="Times New Roman" w:cs="Arial"/>
                <w:color w:val="000000" w:themeColor="text1"/>
                <w:szCs w:val="20"/>
                <w:lang w:eastAsia="fr-FR"/>
              </w:rPr>
            </w:pPr>
            <w:r w:rsidRPr="00D422A5">
              <w:rPr>
                <w:rFonts w:eastAsia="Times New Roman" w:cs="Arial"/>
                <w:color w:val="000000" w:themeColor="text1"/>
                <w:szCs w:val="20"/>
                <w:lang w:eastAsia="fr-FR"/>
              </w:rPr>
              <w:t>Laboratoire Police Technique et Scientifique (LPTS)</w:t>
            </w:r>
          </w:p>
        </w:tc>
        <w:tc>
          <w:tcPr>
            <w:tcW w:w="2830" w:type="pct"/>
            <w:tcBorders>
              <w:top w:val="single" w:sz="4" w:space="0" w:color="auto"/>
              <w:left w:val="single" w:sz="4" w:space="0" w:color="auto"/>
              <w:bottom w:val="single" w:sz="4" w:space="0" w:color="auto"/>
              <w:right w:val="single" w:sz="4" w:space="0" w:color="auto"/>
            </w:tcBorders>
            <w:shd w:val="clear" w:color="auto" w:fill="auto"/>
            <w:vAlign w:val="center"/>
          </w:tcPr>
          <w:p w14:paraId="5AA61307" w14:textId="583E315F" w:rsidR="00E12FC8" w:rsidRPr="00E12FC8" w:rsidRDefault="00E12FC8" w:rsidP="00E12FC8">
            <w:pPr>
              <w:spacing w:before="100" w:beforeAutospacing="1" w:after="0" w:line="240" w:lineRule="auto"/>
              <w:jc w:val="center"/>
              <w:rPr>
                <w:rFonts w:eastAsia="Times New Roman" w:cs="Arial"/>
                <w:color w:val="000000" w:themeColor="text1"/>
                <w:szCs w:val="20"/>
                <w:lang w:eastAsia="fr-FR"/>
              </w:rPr>
            </w:pPr>
            <w:r w:rsidRPr="00E12FC8">
              <w:rPr>
                <w:rFonts w:eastAsia="Times New Roman" w:cs="Arial"/>
                <w:color w:val="000000" w:themeColor="text1"/>
                <w:szCs w:val="20"/>
                <w:lang w:eastAsia="fr-FR"/>
              </w:rPr>
              <w:t>15-20 volumes / h</w:t>
            </w:r>
          </w:p>
        </w:tc>
      </w:tr>
    </w:tbl>
    <w:p w14:paraId="5631D35F" w14:textId="77777777" w:rsidR="00F9166E" w:rsidRPr="00D422A5" w:rsidRDefault="00F9166E" w:rsidP="00F9166E">
      <w:pPr>
        <w:rPr>
          <w:color w:val="000000" w:themeColor="text1"/>
        </w:rPr>
      </w:pPr>
    </w:p>
    <w:p w14:paraId="5086BF26" w14:textId="77777777" w:rsidR="00F9166E" w:rsidRPr="00C627ED" w:rsidRDefault="00F9166E" w:rsidP="00F9166E">
      <w:pPr>
        <w:rPr>
          <w:rFonts w:cs="Arial"/>
          <w:color w:val="000000" w:themeColor="text1"/>
          <w:u w:val="single"/>
        </w:rPr>
      </w:pPr>
      <w:r w:rsidRPr="00C627ED">
        <w:rPr>
          <w:rFonts w:cs="Arial"/>
          <w:color w:val="000000" w:themeColor="text1"/>
        </w:rPr>
        <w:t xml:space="preserve">Les locaux de niveau de criticité 1 ne doivent subir </w:t>
      </w:r>
      <w:r w:rsidRPr="00C627ED">
        <w:rPr>
          <w:rFonts w:cs="Arial"/>
          <w:b/>
          <w:color w:val="000000" w:themeColor="text1"/>
          <w:u w:val="single"/>
        </w:rPr>
        <w:t>aucune</w:t>
      </w:r>
      <w:r w:rsidRPr="00C627ED">
        <w:rPr>
          <w:rFonts w:cs="Arial"/>
          <w:color w:val="000000" w:themeColor="text1"/>
        </w:rPr>
        <w:t xml:space="preserve"> coupure de chauffage et d’aération non prévue dans le cadre de la maintenance :</w:t>
      </w:r>
    </w:p>
    <w:p w14:paraId="5C5FF443" w14:textId="77777777" w:rsidR="00F9166E" w:rsidRPr="00C627ED" w:rsidRDefault="00F9166E" w:rsidP="00F9166E">
      <w:pPr>
        <w:rPr>
          <w:rFonts w:cs="Arial"/>
          <w:color w:val="000000" w:themeColor="text1"/>
          <w:u w:val="single"/>
        </w:rPr>
      </w:pPr>
    </w:p>
    <w:p w14:paraId="682A97E9" w14:textId="77777777" w:rsidR="00F9166E" w:rsidRPr="00C627ED" w:rsidRDefault="00F9166E" w:rsidP="00F9166E">
      <w:pPr>
        <w:rPr>
          <w:rFonts w:cs="Arial"/>
          <w:color w:val="000000" w:themeColor="text1"/>
          <w:u w:val="single"/>
        </w:rPr>
      </w:pPr>
      <w:r w:rsidRPr="00C627ED">
        <w:rPr>
          <w:rFonts w:cs="Arial"/>
          <w:color w:val="000000" w:themeColor="text1"/>
          <w:u w:val="single"/>
        </w:rPr>
        <w:t>Criticité 1</w:t>
      </w:r>
      <w:r w:rsidRPr="00C627ED">
        <w:rPr>
          <w:rFonts w:ascii="Calibri" w:hAnsi="Calibri" w:cs="Calibri"/>
          <w:color w:val="000000" w:themeColor="text1"/>
        </w:rPr>
        <w:t> </w:t>
      </w:r>
      <w:r w:rsidRPr="00C627ED">
        <w:rPr>
          <w:rFonts w:cs="Arial"/>
          <w:color w:val="000000" w:themeColor="text1"/>
        </w:rPr>
        <w:t>:</w:t>
      </w:r>
    </w:p>
    <w:p w14:paraId="4512C339" w14:textId="77777777" w:rsidR="00F9166E" w:rsidRPr="00DD0A85" w:rsidRDefault="00F9166E" w:rsidP="002566AF">
      <w:pPr>
        <w:pStyle w:val="Paragraphedeliste"/>
        <w:numPr>
          <w:ilvl w:val="0"/>
          <w:numId w:val="21"/>
        </w:numPr>
      </w:pPr>
      <w:r>
        <w:t>Chef de poste</w:t>
      </w:r>
      <w:r w:rsidRPr="00DD0A85">
        <w:t>,</w:t>
      </w:r>
    </w:p>
    <w:p w14:paraId="7BD84C07" w14:textId="77777777" w:rsidR="00F9166E" w:rsidRPr="00DD0A85" w:rsidRDefault="00F9166E" w:rsidP="002566AF">
      <w:pPr>
        <w:pStyle w:val="Paragraphedeliste"/>
        <w:numPr>
          <w:ilvl w:val="0"/>
          <w:numId w:val="21"/>
        </w:numPr>
      </w:pPr>
      <w:r w:rsidRPr="00DD0A85">
        <w:t>Gardes à vue (GAV),</w:t>
      </w:r>
    </w:p>
    <w:p w14:paraId="33E99F15" w14:textId="77777777" w:rsidR="00F9166E" w:rsidRPr="00DD0A85" w:rsidRDefault="00F9166E" w:rsidP="002566AF">
      <w:pPr>
        <w:pStyle w:val="Paragraphedeliste"/>
        <w:numPr>
          <w:ilvl w:val="0"/>
          <w:numId w:val="21"/>
        </w:numPr>
      </w:pPr>
      <w:r w:rsidRPr="00DD0A85">
        <w:t>Locaux serveurs,</w:t>
      </w:r>
    </w:p>
    <w:p w14:paraId="2488A9E5" w14:textId="77777777" w:rsidR="00F9166E" w:rsidRPr="00DD0A85" w:rsidRDefault="00F9166E" w:rsidP="002566AF">
      <w:pPr>
        <w:pStyle w:val="Paragraphedeliste"/>
        <w:numPr>
          <w:ilvl w:val="0"/>
          <w:numId w:val="21"/>
        </w:numPr>
      </w:pPr>
      <w:r w:rsidRPr="00DD0A85">
        <w:t>Salles opérationnelles, salles CIC,</w:t>
      </w:r>
    </w:p>
    <w:p w14:paraId="29EA71B0" w14:textId="77777777" w:rsidR="00F9166E" w:rsidRPr="00DD0A85" w:rsidRDefault="00F9166E" w:rsidP="002566AF">
      <w:pPr>
        <w:pStyle w:val="Paragraphedeliste"/>
        <w:numPr>
          <w:ilvl w:val="0"/>
          <w:numId w:val="21"/>
        </w:numPr>
      </w:pPr>
      <w:r w:rsidRPr="00DD0A85">
        <w:t>Zones très haute autorité,</w:t>
      </w:r>
    </w:p>
    <w:p w14:paraId="221828F5" w14:textId="77777777" w:rsidR="00F9166E" w:rsidRDefault="00F9166E" w:rsidP="002566AF">
      <w:pPr>
        <w:pStyle w:val="Paragraphedeliste"/>
        <w:numPr>
          <w:ilvl w:val="0"/>
          <w:numId w:val="21"/>
        </w:numPr>
      </w:pPr>
      <w:r w:rsidRPr="00DD0A85">
        <w:t>Laboratoires de la police technique et scientifique</w:t>
      </w:r>
      <w:r>
        <w:t>,</w:t>
      </w:r>
    </w:p>
    <w:p w14:paraId="13E80571" w14:textId="77777777" w:rsidR="00F9166E" w:rsidRDefault="00F9166E" w:rsidP="002566AF">
      <w:pPr>
        <w:pStyle w:val="Paragraphedeliste"/>
        <w:numPr>
          <w:ilvl w:val="0"/>
          <w:numId w:val="21"/>
        </w:numPr>
      </w:pPr>
      <w:r>
        <w:t>Locaux scellés,</w:t>
      </w:r>
    </w:p>
    <w:p w14:paraId="472569A3" w14:textId="77777777" w:rsidR="00F9166E" w:rsidRPr="00DD0A85" w:rsidRDefault="00F9166E" w:rsidP="002566AF">
      <w:pPr>
        <w:pStyle w:val="Paragraphedeliste"/>
        <w:numPr>
          <w:ilvl w:val="0"/>
          <w:numId w:val="21"/>
        </w:numPr>
      </w:pPr>
      <w:r>
        <w:t>Locaux armurerie,</w:t>
      </w:r>
    </w:p>
    <w:p w14:paraId="015264CA" w14:textId="77777777" w:rsidR="00F9166E" w:rsidRPr="00C627ED" w:rsidRDefault="00F9166E" w:rsidP="002566AF">
      <w:pPr>
        <w:pStyle w:val="Paragraphedeliste"/>
        <w:numPr>
          <w:ilvl w:val="0"/>
          <w:numId w:val="21"/>
        </w:numPr>
      </w:pPr>
      <w:r>
        <w:t>Crèches.</w:t>
      </w:r>
    </w:p>
    <w:p w14:paraId="50F1534D" w14:textId="77777777" w:rsidR="00F9166E" w:rsidRPr="002117D6" w:rsidRDefault="00F9166E" w:rsidP="00F9166E">
      <w:pPr>
        <w:rPr>
          <w:rFonts w:cs="Arial"/>
          <w:color w:val="000000" w:themeColor="text1"/>
        </w:rPr>
      </w:pPr>
    </w:p>
    <w:p w14:paraId="55159A79" w14:textId="77777777" w:rsidR="00F9166E" w:rsidRPr="002117D6" w:rsidRDefault="00F9166E" w:rsidP="00F9166E">
      <w:pPr>
        <w:rPr>
          <w:rFonts w:cs="Arial"/>
          <w:color w:val="000000" w:themeColor="text1"/>
        </w:rPr>
      </w:pPr>
      <w:r w:rsidRPr="002117D6">
        <w:rPr>
          <w:rFonts w:cs="Arial"/>
          <w:color w:val="000000" w:themeColor="text1"/>
          <w:u w:val="single"/>
        </w:rPr>
        <w:t>Criticité 2</w:t>
      </w:r>
      <w:r w:rsidRPr="002117D6">
        <w:rPr>
          <w:rFonts w:ascii="Calibri" w:hAnsi="Calibri" w:cs="Calibri"/>
          <w:color w:val="000000" w:themeColor="text1"/>
        </w:rPr>
        <w:t> </w:t>
      </w:r>
      <w:r w:rsidRPr="002117D6">
        <w:rPr>
          <w:rFonts w:cs="Arial"/>
          <w:color w:val="000000" w:themeColor="text1"/>
        </w:rPr>
        <w:t>: Le reste des locaux</w:t>
      </w:r>
    </w:p>
    <w:p w14:paraId="3C99649F" w14:textId="0CE9E6DA" w:rsidR="00C11931" w:rsidRDefault="00C11931" w:rsidP="00C11931">
      <w:pPr>
        <w:rPr>
          <w:rFonts w:cs="Arial"/>
        </w:rPr>
      </w:pPr>
    </w:p>
    <w:p w14:paraId="0449E5C8" w14:textId="6113B9F9" w:rsidR="001104FE" w:rsidRDefault="001104FE" w:rsidP="00C11931">
      <w:pPr>
        <w:rPr>
          <w:rFonts w:cs="Arial"/>
        </w:rPr>
      </w:pPr>
    </w:p>
    <w:p w14:paraId="4CD2795F" w14:textId="38A7DF8C" w:rsidR="001104FE" w:rsidRDefault="001104FE" w:rsidP="00C11931">
      <w:pPr>
        <w:rPr>
          <w:rFonts w:cs="Arial"/>
        </w:rPr>
      </w:pPr>
    </w:p>
    <w:p w14:paraId="1B37C040" w14:textId="00D26A0D" w:rsidR="001104FE" w:rsidRDefault="001104FE" w:rsidP="00C11931">
      <w:pPr>
        <w:rPr>
          <w:rFonts w:cs="Arial"/>
        </w:rPr>
      </w:pPr>
    </w:p>
    <w:p w14:paraId="233B2308" w14:textId="77777777" w:rsidR="001104FE" w:rsidRPr="00DD7F3D" w:rsidRDefault="001104FE" w:rsidP="00C11931">
      <w:pPr>
        <w:rPr>
          <w:rFonts w:cs="Arial"/>
        </w:rPr>
      </w:pPr>
    </w:p>
    <w:p w14:paraId="554646B3" w14:textId="629A28F8" w:rsidR="00C11931" w:rsidRDefault="00C11931" w:rsidP="002566AF">
      <w:pPr>
        <w:pStyle w:val="Titre3"/>
        <w:numPr>
          <w:ilvl w:val="2"/>
          <w:numId w:val="13"/>
        </w:numPr>
        <w:tabs>
          <w:tab w:val="num" w:pos="108"/>
        </w:tabs>
      </w:pPr>
      <w:bookmarkStart w:id="503" w:name="_Toc155096185"/>
      <w:bookmarkStart w:id="504" w:name="_Toc163553080"/>
      <w:r w:rsidRPr="008D6B60">
        <w:t>Caractérisation des Défauts</w:t>
      </w:r>
      <w:bookmarkEnd w:id="503"/>
      <w:bookmarkEnd w:id="504"/>
    </w:p>
    <w:tbl>
      <w:tblPr>
        <w:tblStyle w:val="Grilledutableau"/>
        <w:tblW w:w="9122" w:type="dxa"/>
        <w:tblLook w:val="04A0" w:firstRow="1" w:lastRow="0" w:firstColumn="1" w:lastColumn="0" w:noHBand="0" w:noVBand="1"/>
      </w:tblPr>
      <w:tblGrid>
        <w:gridCol w:w="1308"/>
        <w:gridCol w:w="4059"/>
        <w:gridCol w:w="1858"/>
        <w:gridCol w:w="1897"/>
      </w:tblGrid>
      <w:tr w:rsidR="006A3E26" w:rsidRPr="008D6B60" w14:paraId="48755BCD" w14:textId="77777777" w:rsidTr="006A3E26">
        <w:trPr>
          <w:trHeight w:val="510"/>
        </w:trPr>
        <w:tc>
          <w:tcPr>
            <w:tcW w:w="9122" w:type="dxa"/>
            <w:gridSpan w:val="4"/>
            <w:shd w:val="clear" w:color="auto" w:fill="D9D9D9" w:themeFill="background1" w:themeFillShade="D9"/>
            <w:vAlign w:val="center"/>
          </w:tcPr>
          <w:p w14:paraId="0A9670E3" w14:textId="4DB70154" w:rsidR="006A3E26" w:rsidRPr="00F05751" w:rsidRDefault="006A3E26" w:rsidP="00794515">
            <w:pPr>
              <w:spacing w:after="0"/>
              <w:jc w:val="center"/>
              <w:rPr>
                <w:rFonts w:cs="Arial"/>
                <w:b/>
                <w:sz w:val="22"/>
              </w:rPr>
            </w:pPr>
            <w:r>
              <w:rPr>
                <w:rFonts w:cs="Arial"/>
                <w:b/>
                <w:sz w:val="22"/>
              </w:rPr>
              <w:t>Locaux de niveau de criticité 1</w:t>
            </w:r>
          </w:p>
        </w:tc>
      </w:tr>
      <w:tr w:rsidR="00D75A51" w:rsidRPr="008D6B60" w14:paraId="48CD0A7B" w14:textId="77777777" w:rsidTr="0040075C">
        <w:tc>
          <w:tcPr>
            <w:tcW w:w="1308" w:type="dxa"/>
            <w:shd w:val="clear" w:color="auto" w:fill="D9D9D9" w:themeFill="background1" w:themeFillShade="D9"/>
            <w:vAlign w:val="center"/>
          </w:tcPr>
          <w:p w14:paraId="20956E11" w14:textId="77777777" w:rsidR="00D75A51" w:rsidRPr="00F05751" w:rsidRDefault="00D75A51" w:rsidP="0040075C">
            <w:pPr>
              <w:spacing w:after="120"/>
              <w:jc w:val="center"/>
              <w:rPr>
                <w:rFonts w:cs="Arial"/>
                <w:b/>
                <w:sz w:val="22"/>
              </w:rPr>
            </w:pPr>
            <w:r w:rsidRPr="00F05751">
              <w:rPr>
                <w:rFonts w:cs="Arial"/>
                <w:b/>
                <w:sz w:val="22"/>
              </w:rPr>
              <w:t>Référence</w:t>
            </w:r>
          </w:p>
        </w:tc>
        <w:tc>
          <w:tcPr>
            <w:tcW w:w="4059" w:type="dxa"/>
            <w:shd w:val="clear" w:color="auto" w:fill="D9D9D9" w:themeFill="background1" w:themeFillShade="D9"/>
            <w:vAlign w:val="center"/>
          </w:tcPr>
          <w:p w14:paraId="1FAC513A" w14:textId="77777777" w:rsidR="00D75A51" w:rsidRPr="00F05751" w:rsidRDefault="00D75A51" w:rsidP="0040075C">
            <w:pPr>
              <w:spacing w:after="120"/>
              <w:jc w:val="center"/>
              <w:rPr>
                <w:rFonts w:cs="Arial"/>
                <w:b/>
                <w:sz w:val="22"/>
              </w:rPr>
            </w:pPr>
            <w:r w:rsidRPr="00F05751">
              <w:rPr>
                <w:rFonts w:cs="Arial"/>
                <w:b/>
                <w:sz w:val="22"/>
              </w:rPr>
              <w:t>Définition indicateur</w:t>
            </w:r>
          </w:p>
        </w:tc>
        <w:tc>
          <w:tcPr>
            <w:tcW w:w="1858" w:type="dxa"/>
            <w:shd w:val="clear" w:color="auto" w:fill="D9D9D9" w:themeFill="background1" w:themeFillShade="D9"/>
            <w:vAlign w:val="center"/>
          </w:tcPr>
          <w:p w14:paraId="30B4E9C0" w14:textId="77777777" w:rsidR="00D75A51" w:rsidRPr="00F05751" w:rsidRDefault="00D75A51" w:rsidP="0040075C">
            <w:pPr>
              <w:spacing w:after="120"/>
              <w:jc w:val="center"/>
              <w:rPr>
                <w:rFonts w:cs="Arial"/>
                <w:b/>
                <w:sz w:val="22"/>
              </w:rPr>
            </w:pPr>
            <w:r w:rsidRPr="00F05751">
              <w:rPr>
                <w:rFonts w:cs="Arial"/>
                <w:b/>
                <w:sz w:val="22"/>
              </w:rPr>
              <w:t>Délai Résolution Maximal</w:t>
            </w:r>
          </w:p>
        </w:tc>
        <w:tc>
          <w:tcPr>
            <w:tcW w:w="1897" w:type="dxa"/>
            <w:shd w:val="clear" w:color="auto" w:fill="D9D9D9" w:themeFill="background1" w:themeFillShade="D9"/>
            <w:vAlign w:val="center"/>
          </w:tcPr>
          <w:p w14:paraId="27782FC3" w14:textId="77777777" w:rsidR="00D75A51" w:rsidRPr="00F05751" w:rsidRDefault="00D75A51" w:rsidP="0040075C">
            <w:pPr>
              <w:spacing w:after="120"/>
              <w:jc w:val="center"/>
              <w:rPr>
                <w:rFonts w:cs="Arial"/>
                <w:b/>
                <w:sz w:val="22"/>
              </w:rPr>
            </w:pPr>
            <w:r w:rsidRPr="00F05751">
              <w:rPr>
                <w:rFonts w:cs="Arial"/>
                <w:b/>
                <w:sz w:val="22"/>
              </w:rPr>
              <w:t>Pénalité</w:t>
            </w:r>
          </w:p>
        </w:tc>
      </w:tr>
      <w:tr w:rsidR="00794515" w:rsidRPr="008D6B60" w14:paraId="68C393D5" w14:textId="77777777" w:rsidTr="00D75A51">
        <w:trPr>
          <w:trHeight w:val="1020"/>
        </w:trPr>
        <w:tc>
          <w:tcPr>
            <w:tcW w:w="1308" w:type="dxa"/>
            <w:vAlign w:val="center"/>
          </w:tcPr>
          <w:p w14:paraId="7D17E4D3" w14:textId="34D1315D" w:rsidR="00794515" w:rsidRPr="00C627ED" w:rsidRDefault="00794515" w:rsidP="00794515">
            <w:pPr>
              <w:jc w:val="center"/>
              <w:rPr>
                <w:rFonts w:cs="Arial"/>
                <w:color w:val="000000" w:themeColor="text1"/>
              </w:rPr>
            </w:pPr>
            <w:r w:rsidRPr="00C627ED">
              <w:rPr>
                <w:rFonts w:eastAsia="Marianne" w:cs="Marianne"/>
                <w:color w:val="000000" w:themeColor="text1"/>
              </w:rPr>
              <w:t>CVC-1</w:t>
            </w:r>
            <w:r>
              <w:rPr>
                <w:rFonts w:eastAsia="Marianne" w:cs="Marianne"/>
                <w:color w:val="000000" w:themeColor="text1"/>
              </w:rPr>
              <w:t>.1</w:t>
            </w:r>
          </w:p>
        </w:tc>
        <w:tc>
          <w:tcPr>
            <w:tcW w:w="4059" w:type="dxa"/>
            <w:vAlign w:val="center"/>
          </w:tcPr>
          <w:p w14:paraId="18B2722F" w14:textId="3F2CFC78" w:rsidR="00794515" w:rsidRPr="00C627ED" w:rsidRDefault="00794515" w:rsidP="00794515">
            <w:pPr>
              <w:jc w:val="center"/>
              <w:rPr>
                <w:rFonts w:cs="Arial"/>
                <w:color w:val="000000" w:themeColor="text1"/>
              </w:rPr>
            </w:pPr>
            <w:r w:rsidRPr="00252449">
              <w:rPr>
                <w:rFonts w:eastAsia="Marianne" w:cs="Marianne"/>
                <w:color w:val="000000" w:themeColor="text1"/>
              </w:rPr>
              <w:t>Constat d’une T° supérieure à 25°C (Température reprise) dans une salle CIC</w:t>
            </w:r>
          </w:p>
        </w:tc>
        <w:tc>
          <w:tcPr>
            <w:tcW w:w="1858" w:type="dxa"/>
            <w:vAlign w:val="center"/>
          </w:tcPr>
          <w:p w14:paraId="10D32E8C" w14:textId="0A8D5E39" w:rsidR="00794515" w:rsidRPr="00C627ED" w:rsidRDefault="00794515" w:rsidP="00794515">
            <w:pPr>
              <w:jc w:val="center"/>
              <w:rPr>
                <w:rFonts w:cs="Arial"/>
                <w:color w:val="000000" w:themeColor="text1"/>
              </w:rPr>
            </w:pPr>
            <w:r w:rsidRPr="00252449">
              <w:rPr>
                <w:rFonts w:eastAsia="Marianne" w:cs="Marianne"/>
                <w:color w:val="000000" w:themeColor="text1"/>
              </w:rPr>
              <w:t>2 heures</w:t>
            </w:r>
          </w:p>
        </w:tc>
        <w:tc>
          <w:tcPr>
            <w:tcW w:w="1897" w:type="dxa"/>
            <w:vAlign w:val="center"/>
          </w:tcPr>
          <w:p w14:paraId="10AD708D" w14:textId="6A2B2D68" w:rsidR="00794515" w:rsidRPr="00C627ED" w:rsidRDefault="00794515" w:rsidP="00794515">
            <w:pPr>
              <w:jc w:val="center"/>
              <w:rPr>
                <w:rFonts w:cs="Arial"/>
                <w:color w:val="000000" w:themeColor="text1"/>
              </w:rPr>
            </w:pPr>
            <w:r w:rsidRPr="00252449">
              <w:rPr>
                <w:rFonts w:eastAsia="Marianne" w:cs="Marianne"/>
                <w:color w:val="000000" w:themeColor="text1"/>
              </w:rPr>
              <w:t>100 x Po + 50 Po par heure de retard</w:t>
            </w:r>
          </w:p>
        </w:tc>
      </w:tr>
      <w:tr w:rsidR="00794515" w:rsidRPr="008D6B60" w14:paraId="3531CDA3" w14:textId="77777777" w:rsidTr="00D75A51">
        <w:trPr>
          <w:trHeight w:val="1020"/>
        </w:trPr>
        <w:tc>
          <w:tcPr>
            <w:tcW w:w="1308" w:type="dxa"/>
            <w:vAlign w:val="center"/>
          </w:tcPr>
          <w:p w14:paraId="320B3E94" w14:textId="4BC97B1C" w:rsidR="00794515" w:rsidRPr="00C627ED" w:rsidRDefault="00794515" w:rsidP="00794515">
            <w:pPr>
              <w:jc w:val="center"/>
              <w:rPr>
                <w:rFonts w:cs="Arial"/>
                <w:color w:val="000000" w:themeColor="text1"/>
              </w:rPr>
            </w:pPr>
            <w:r w:rsidRPr="00C627ED">
              <w:rPr>
                <w:rFonts w:eastAsia="Marianne" w:cs="Marianne"/>
                <w:color w:val="000000" w:themeColor="text1"/>
              </w:rPr>
              <w:t>CVC-2</w:t>
            </w:r>
            <w:r>
              <w:rPr>
                <w:rFonts w:eastAsia="Marianne" w:cs="Marianne"/>
                <w:color w:val="000000" w:themeColor="text1"/>
              </w:rPr>
              <w:t>.1</w:t>
            </w:r>
          </w:p>
        </w:tc>
        <w:tc>
          <w:tcPr>
            <w:tcW w:w="4059" w:type="dxa"/>
            <w:vAlign w:val="center"/>
          </w:tcPr>
          <w:p w14:paraId="746C7254" w14:textId="4C1A0C63" w:rsidR="00794515" w:rsidRPr="00C627ED" w:rsidRDefault="00794515" w:rsidP="00794515">
            <w:pPr>
              <w:jc w:val="center"/>
              <w:rPr>
                <w:rFonts w:cs="Arial"/>
                <w:color w:val="000000" w:themeColor="text1"/>
              </w:rPr>
            </w:pPr>
            <w:r w:rsidRPr="00252449">
              <w:rPr>
                <w:rFonts w:eastAsia="Marianne" w:cs="Marianne"/>
                <w:color w:val="000000" w:themeColor="text1"/>
              </w:rPr>
              <w:t>Constat d’une T° supérieure à 25°C (Température reprise) dans un local informatique</w:t>
            </w:r>
          </w:p>
        </w:tc>
        <w:tc>
          <w:tcPr>
            <w:tcW w:w="1858" w:type="dxa"/>
            <w:vAlign w:val="center"/>
          </w:tcPr>
          <w:p w14:paraId="7F6AF40D" w14:textId="657AAD2E" w:rsidR="00794515" w:rsidRPr="00C627ED" w:rsidRDefault="00794515" w:rsidP="00794515">
            <w:pPr>
              <w:jc w:val="center"/>
              <w:rPr>
                <w:rFonts w:cs="Arial"/>
                <w:color w:val="000000" w:themeColor="text1"/>
              </w:rPr>
            </w:pPr>
            <w:r w:rsidRPr="00252449">
              <w:rPr>
                <w:rFonts w:eastAsia="Marianne" w:cs="Marianne"/>
                <w:color w:val="000000" w:themeColor="text1"/>
              </w:rPr>
              <w:t>4 heures</w:t>
            </w:r>
          </w:p>
        </w:tc>
        <w:tc>
          <w:tcPr>
            <w:tcW w:w="1897" w:type="dxa"/>
            <w:vAlign w:val="center"/>
          </w:tcPr>
          <w:p w14:paraId="45219A86" w14:textId="010034AA" w:rsidR="00794515" w:rsidRPr="00C627ED" w:rsidRDefault="00794515" w:rsidP="00794515">
            <w:pPr>
              <w:jc w:val="center"/>
              <w:rPr>
                <w:rFonts w:cs="Arial"/>
                <w:color w:val="000000" w:themeColor="text1"/>
              </w:rPr>
            </w:pPr>
            <w:r w:rsidRPr="00252449">
              <w:rPr>
                <w:rFonts w:eastAsia="Marianne" w:cs="Marianne"/>
                <w:color w:val="000000" w:themeColor="text1"/>
              </w:rPr>
              <w:t>50 x Po + 50 Po par heure de retard</w:t>
            </w:r>
          </w:p>
        </w:tc>
      </w:tr>
      <w:tr w:rsidR="00794515" w:rsidRPr="008D6B60" w14:paraId="58269FB6" w14:textId="77777777" w:rsidTr="00D75A51">
        <w:trPr>
          <w:trHeight w:val="1020"/>
        </w:trPr>
        <w:tc>
          <w:tcPr>
            <w:tcW w:w="1308" w:type="dxa"/>
            <w:vAlign w:val="center"/>
          </w:tcPr>
          <w:p w14:paraId="52AAC094" w14:textId="5AA8A876" w:rsidR="00794515" w:rsidRPr="00C627ED" w:rsidRDefault="00794515" w:rsidP="00794515">
            <w:pPr>
              <w:jc w:val="center"/>
              <w:rPr>
                <w:rFonts w:cs="Arial"/>
                <w:color w:val="000000" w:themeColor="text1"/>
              </w:rPr>
            </w:pPr>
            <w:r w:rsidRPr="00C627ED">
              <w:rPr>
                <w:rFonts w:eastAsia="Marianne" w:cs="Marianne"/>
                <w:color w:val="000000" w:themeColor="text1"/>
              </w:rPr>
              <w:t>CVC-3</w:t>
            </w:r>
            <w:r>
              <w:rPr>
                <w:rFonts w:eastAsia="Marianne" w:cs="Marianne"/>
                <w:color w:val="000000" w:themeColor="text1"/>
              </w:rPr>
              <w:t>.1</w:t>
            </w:r>
          </w:p>
        </w:tc>
        <w:tc>
          <w:tcPr>
            <w:tcW w:w="4059" w:type="dxa"/>
            <w:vAlign w:val="center"/>
          </w:tcPr>
          <w:p w14:paraId="7BAAC9D9" w14:textId="33E515F1" w:rsidR="00794515" w:rsidRPr="00C627ED" w:rsidRDefault="00794515" w:rsidP="00794515">
            <w:pPr>
              <w:jc w:val="center"/>
              <w:rPr>
                <w:rFonts w:cs="Arial"/>
                <w:color w:val="000000" w:themeColor="text1"/>
              </w:rPr>
            </w:pPr>
            <w:r w:rsidRPr="00252449">
              <w:rPr>
                <w:rFonts w:eastAsia="Marianne" w:cs="Marianne"/>
                <w:color w:val="000000" w:themeColor="text1"/>
              </w:rPr>
              <w:t>Constat d’une T° inférieure à la T° minimale fixée pour un local GAV</w:t>
            </w:r>
            <w:r w:rsidR="00534E29">
              <w:rPr>
                <w:rFonts w:eastAsia="Marianne" w:cs="Marianne"/>
                <w:color w:val="000000" w:themeColor="text1"/>
              </w:rPr>
              <w:t xml:space="preserve"> ou dans une crèche</w:t>
            </w:r>
          </w:p>
        </w:tc>
        <w:tc>
          <w:tcPr>
            <w:tcW w:w="1858" w:type="dxa"/>
            <w:vAlign w:val="center"/>
          </w:tcPr>
          <w:p w14:paraId="620E9319" w14:textId="3421F027" w:rsidR="00794515" w:rsidRPr="00C627ED" w:rsidRDefault="00794515" w:rsidP="00794515">
            <w:pPr>
              <w:jc w:val="center"/>
              <w:rPr>
                <w:rFonts w:cs="Arial"/>
                <w:color w:val="000000" w:themeColor="text1"/>
              </w:rPr>
            </w:pPr>
            <w:r w:rsidRPr="00252449">
              <w:rPr>
                <w:rFonts w:eastAsia="Marianne" w:cs="Marianne"/>
                <w:color w:val="000000" w:themeColor="text1"/>
              </w:rPr>
              <w:t>6 heures</w:t>
            </w:r>
          </w:p>
        </w:tc>
        <w:tc>
          <w:tcPr>
            <w:tcW w:w="1897" w:type="dxa"/>
            <w:vAlign w:val="center"/>
          </w:tcPr>
          <w:p w14:paraId="642E1D4B" w14:textId="5D34E7B8" w:rsidR="00794515" w:rsidRPr="00C627ED" w:rsidRDefault="00794515" w:rsidP="00794515">
            <w:pPr>
              <w:jc w:val="center"/>
              <w:rPr>
                <w:rFonts w:cs="Arial"/>
                <w:color w:val="000000" w:themeColor="text1"/>
              </w:rPr>
            </w:pPr>
            <w:r w:rsidRPr="00252449">
              <w:rPr>
                <w:rFonts w:eastAsia="Marianne" w:cs="Marianne"/>
                <w:color w:val="000000" w:themeColor="text1"/>
              </w:rPr>
              <w:t>50 x Po + 20 Po par tranche de DRM</w:t>
            </w:r>
          </w:p>
        </w:tc>
      </w:tr>
      <w:tr w:rsidR="00794515" w:rsidRPr="008D6B60" w14:paraId="51A302D7" w14:textId="77777777" w:rsidTr="00D75A51">
        <w:trPr>
          <w:trHeight w:val="1020"/>
        </w:trPr>
        <w:tc>
          <w:tcPr>
            <w:tcW w:w="1308" w:type="dxa"/>
            <w:vAlign w:val="center"/>
          </w:tcPr>
          <w:p w14:paraId="5CC9DE4F" w14:textId="6E879804" w:rsidR="00794515" w:rsidRPr="00C627ED" w:rsidRDefault="00794515" w:rsidP="00794515">
            <w:pPr>
              <w:jc w:val="center"/>
              <w:rPr>
                <w:rFonts w:cs="Arial"/>
                <w:color w:val="000000" w:themeColor="text1"/>
              </w:rPr>
            </w:pPr>
            <w:r w:rsidRPr="00C627ED">
              <w:rPr>
                <w:rFonts w:eastAsia="Marianne" w:cs="Marianne"/>
                <w:color w:val="000000" w:themeColor="text1"/>
              </w:rPr>
              <w:t>CVC-4</w:t>
            </w:r>
            <w:r>
              <w:rPr>
                <w:rFonts w:eastAsia="Marianne" w:cs="Marianne"/>
                <w:color w:val="000000" w:themeColor="text1"/>
              </w:rPr>
              <w:t>.1</w:t>
            </w:r>
          </w:p>
        </w:tc>
        <w:tc>
          <w:tcPr>
            <w:tcW w:w="4059" w:type="dxa"/>
            <w:vAlign w:val="center"/>
          </w:tcPr>
          <w:p w14:paraId="47626AB2" w14:textId="364381C2" w:rsidR="00794515" w:rsidRPr="00C627ED" w:rsidRDefault="00794515" w:rsidP="00794515">
            <w:pPr>
              <w:jc w:val="center"/>
              <w:rPr>
                <w:rFonts w:cs="Arial"/>
                <w:color w:val="000000" w:themeColor="text1"/>
              </w:rPr>
            </w:pPr>
            <w:r w:rsidRPr="00252449">
              <w:rPr>
                <w:rFonts w:eastAsia="Marianne" w:cs="Marianne"/>
                <w:color w:val="000000" w:themeColor="text1"/>
              </w:rPr>
              <w:t>Constat d’une différence de pression hors prescription constructeur pour une CTA</w:t>
            </w:r>
            <w:r w:rsidR="00534E29">
              <w:rPr>
                <w:rFonts w:eastAsia="Marianne" w:cs="Marianne"/>
                <w:color w:val="000000" w:themeColor="text1"/>
              </w:rPr>
              <w:t xml:space="preserve"> ou un extracteur</w:t>
            </w:r>
            <w:r w:rsidRPr="00252449">
              <w:rPr>
                <w:rFonts w:eastAsia="Marianne" w:cs="Marianne"/>
                <w:color w:val="000000" w:themeColor="text1"/>
              </w:rPr>
              <w:t xml:space="preserve"> desservant un local GAV</w:t>
            </w:r>
            <w:r w:rsidR="00534E29">
              <w:rPr>
                <w:rFonts w:eastAsia="Marianne" w:cs="Marianne"/>
                <w:color w:val="000000" w:themeColor="text1"/>
              </w:rPr>
              <w:t>, une crèche ou un laboratoire PTS</w:t>
            </w:r>
          </w:p>
        </w:tc>
        <w:tc>
          <w:tcPr>
            <w:tcW w:w="1858" w:type="dxa"/>
            <w:vAlign w:val="center"/>
          </w:tcPr>
          <w:p w14:paraId="25A3FB05" w14:textId="3FF767FE" w:rsidR="00794515" w:rsidRPr="00C627ED" w:rsidRDefault="00794515" w:rsidP="00794515">
            <w:pPr>
              <w:jc w:val="center"/>
              <w:rPr>
                <w:rFonts w:cs="Arial"/>
                <w:color w:val="000000" w:themeColor="text1"/>
              </w:rPr>
            </w:pPr>
            <w:r w:rsidRPr="00252449">
              <w:rPr>
                <w:rFonts w:eastAsia="Marianne" w:cs="Marianne"/>
                <w:color w:val="000000" w:themeColor="text1"/>
              </w:rPr>
              <w:t>6 heures</w:t>
            </w:r>
          </w:p>
        </w:tc>
        <w:tc>
          <w:tcPr>
            <w:tcW w:w="1897" w:type="dxa"/>
            <w:vAlign w:val="center"/>
          </w:tcPr>
          <w:p w14:paraId="1EE1A5D1" w14:textId="129BBC17" w:rsidR="00794515" w:rsidRPr="00C627ED" w:rsidRDefault="00794515" w:rsidP="00794515">
            <w:pPr>
              <w:jc w:val="center"/>
              <w:rPr>
                <w:rFonts w:cs="Arial"/>
                <w:color w:val="000000" w:themeColor="text1"/>
              </w:rPr>
            </w:pPr>
            <w:r w:rsidRPr="00252449">
              <w:rPr>
                <w:rFonts w:eastAsia="Marianne" w:cs="Marianne"/>
                <w:color w:val="000000" w:themeColor="text1"/>
              </w:rPr>
              <w:t>10 x Po + 10 Po par tranche de DRM</w:t>
            </w:r>
          </w:p>
        </w:tc>
      </w:tr>
      <w:tr w:rsidR="00794515" w:rsidRPr="008D6B60" w14:paraId="1FC582B9" w14:textId="77777777" w:rsidTr="00D75A51">
        <w:trPr>
          <w:trHeight w:val="1020"/>
        </w:trPr>
        <w:tc>
          <w:tcPr>
            <w:tcW w:w="1308" w:type="dxa"/>
            <w:vAlign w:val="center"/>
          </w:tcPr>
          <w:p w14:paraId="75B0C99E" w14:textId="2E8433D6" w:rsidR="00794515" w:rsidRPr="00C627ED" w:rsidRDefault="00794515" w:rsidP="00794515">
            <w:pPr>
              <w:jc w:val="center"/>
              <w:rPr>
                <w:rFonts w:cs="Arial"/>
                <w:color w:val="000000" w:themeColor="text1"/>
              </w:rPr>
            </w:pPr>
            <w:r w:rsidRPr="00C627ED">
              <w:rPr>
                <w:rFonts w:eastAsia="Marianne" w:cs="Marianne"/>
                <w:color w:val="000000" w:themeColor="text1"/>
              </w:rPr>
              <w:t>CVC-5</w:t>
            </w:r>
            <w:r>
              <w:rPr>
                <w:rFonts w:eastAsia="Marianne" w:cs="Marianne"/>
                <w:color w:val="000000" w:themeColor="text1"/>
              </w:rPr>
              <w:t>.1</w:t>
            </w:r>
          </w:p>
        </w:tc>
        <w:tc>
          <w:tcPr>
            <w:tcW w:w="4059" w:type="dxa"/>
            <w:vAlign w:val="center"/>
          </w:tcPr>
          <w:p w14:paraId="1A33B899" w14:textId="024EF0D9" w:rsidR="00794515" w:rsidRPr="00C627ED" w:rsidRDefault="00794515" w:rsidP="00794515">
            <w:pPr>
              <w:jc w:val="center"/>
              <w:rPr>
                <w:rFonts w:cs="Arial"/>
                <w:color w:val="000000" w:themeColor="text1"/>
              </w:rPr>
            </w:pPr>
            <w:r w:rsidRPr="00252449">
              <w:rPr>
                <w:rFonts w:eastAsia="Marianne" w:cs="Marianne"/>
                <w:color w:val="000000" w:themeColor="text1"/>
              </w:rPr>
              <w:t>Constat d’une T° inférieure à la T° minimale ou supérieure à la T° maximale autorisée fixée dans un local « haute autorité" ou "chef de poste"</w:t>
            </w:r>
          </w:p>
        </w:tc>
        <w:tc>
          <w:tcPr>
            <w:tcW w:w="1858" w:type="dxa"/>
            <w:vAlign w:val="center"/>
          </w:tcPr>
          <w:p w14:paraId="4D3D8558" w14:textId="41D3EB05" w:rsidR="00794515" w:rsidRPr="00C627ED" w:rsidRDefault="00794515" w:rsidP="00794515">
            <w:pPr>
              <w:jc w:val="center"/>
              <w:rPr>
                <w:rFonts w:cs="Arial"/>
                <w:color w:val="000000" w:themeColor="text1"/>
              </w:rPr>
            </w:pPr>
            <w:r w:rsidRPr="00252449">
              <w:rPr>
                <w:rFonts w:eastAsia="Marianne" w:cs="Marianne"/>
                <w:color w:val="000000" w:themeColor="text1"/>
              </w:rPr>
              <w:t>6 heures</w:t>
            </w:r>
          </w:p>
        </w:tc>
        <w:tc>
          <w:tcPr>
            <w:tcW w:w="1897" w:type="dxa"/>
            <w:vAlign w:val="center"/>
          </w:tcPr>
          <w:p w14:paraId="4C3170E9" w14:textId="2F6CCC1F" w:rsidR="00794515" w:rsidRPr="00C627ED" w:rsidRDefault="00794515" w:rsidP="00794515">
            <w:pPr>
              <w:jc w:val="center"/>
              <w:rPr>
                <w:rFonts w:cs="Arial"/>
                <w:color w:val="000000" w:themeColor="text1"/>
              </w:rPr>
            </w:pPr>
            <w:r w:rsidRPr="00252449">
              <w:rPr>
                <w:rFonts w:eastAsia="Marianne" w:cs="Marianne"/>
                <w:color w:val="000000" w:themeColor="text1"/>
              </w:rPr>
              <w:t>10 x Po + 10 Po par tranche de DRM</w:t>
            </w:r>
          </w:p>
        </w:tc>
      </w:tr>
      <w:tr w:rsidR="00794515" w:rsidRPr="008D6B60" w14:paraId="610CEA1E" w14:textId="77777777" w:rsidTr="00794515">
        <w:trPr>
          <w:trHeight w:val="1020"/>
        </w:trPr>
        <w:tc>
          <w:tcPr>
            <w:tcW w:w="1308" w:type="dxa"/>
            <w:vAlign w:val="center"/>
          </w:tcPr>
          <w:p w14:paraId="504870A5" w14:textId="53B72EA5" w:rsidR="00794515" w:rsidRPr="00C627ED" w:rsidRDefault="00794515" w:rsidP="00794515">
            <w:pPr>
              <w:jc w:val="center"/>
              <w:rPr>
                <w:rFonts w:eastAsia="Marianne" w:cs="Marianne"/>
                <w:color w:val="000000" w:themeColor="text1"/>
              </w:rPr>
            </w:pPr>
            <w:r>
              <w:rPr>
                <w:rFonts w:eastAsia="Marianne" w:cs="Marianne"/>
                <w:color w:val="000000" w:themeColor="text1"/>
              </w:rPr>
              <w:t>CVC-</w:t>
            </w:r>
            <w:r w:rsidR="00534E29">
              <w:rPr>
                <w:rFonts w:eastAsia="Marianne" w:cs="Marianne"/>
                <w:color w:val="000000" w:themeColor="text1"/>
              </w:rPr>
              <w:t>6</w:t>
            </w:r>
            <w:r w:rsidRPr="007E2A45">
              <w:rPr>
                <w:rFonts w:eastAsia="Marianne" w:cs="Marianne"/>
                <w:color w:val="000000" w:themeColor="text1"/>
              </w:rPr>
              <w:t>.1</w:t>
            </w:r>
          </w:p>
        </w:tc>
        <w:tc>
          <w:tcPr>
            <w:tcW w:w="4059" w:type="dxa"/>
            <w:vAlign w:val="center"/>
          </w:tcPr>
          <w:p w14:paraId="061659D0" w14:textId="454037D5" w:rsidR="00794515" w:rsidRPr="00252449" w:rsidRDefault="00794515" w:rsidP="00794515">
            <w:pPr>
              <w:jc w:val="center"/>
              <w:rPr>
                <w:rFonts w:eastAsia="Marianne" w:cs="Marianne"/>
                <w:color w:val="000000" w:themeColor="text1"/>
              </w:rPr>
            </w:pPr>
            <w:r w:rsidRPr="00252449">
              <w:rPr>
                <w:rFonts w:eastAsia="Marianne" w:cs="Marianne"/>
                <w:color w:val="000000" w:themeColor="text1"/>
              </w:rPr>
              <w:t>Dysfonctionnement d'un extracteur desservant un local scellés ou armurerie</w:t>
            </w:r>
          </w:p>
        </w:tc>
        <w:tc>
          <w:tcPr>
            <w:tcW w:w="1858" w:type="dxa"/>
            <w:vAlign w:val="center"/>
          </w:tcPr>
          <w:p w14:paraId="22803B4F" w14:textId="4BAAB7D3" w:rsidR="00794515" w:rsidRPr="00252449" w:rsidRDefault="00794515" w:rsidP="00794515">
            <w:pPr>
              <w:jc w:val="center"/>
              <w:rPr>
                <w:rFonts w:eastAsia="Marianne" w:cs="Marianne"/>
                <w:color w:val="000000" w:themeColor="text1"/>
              </w:rPr>
            </w:pPr>
            <w:r w:rsidRPr="00252449">
              <w:rPr>
                <w:rFonts w:eastAsia="Marianne" w:cs="Marianne"/>
                <w:color w:val="000000" w:themeColor="text1"/>
              </w:rPr>
              <w:t>6 heures</w:t>
            </w:r>
          </w:p>
        </w:tc>
        <w:tc>
          <w:tcPr>
            <w:tcW w:w="1897" w:type="dxa"/>
            <w:vAlign w:val="center"/>
          </w:tcPr>
          <w:p w14:paraId="2C7008C3" w14:textId="6F5B047F" w:rsidR="00794515" w:rsidRPr="00252449" w:rsidRDefault="00794515" w:rsidP="00794515">
            <w:pPr>
              <w:jc w:val="center"/>
              <w:rPr>
                <w:rFonts w:eastAsia="Marianne" w:cs="Marianne"/>
                <w:color w:val="000000" w:themeColor="text1"/>
              </w:rPr>
            </w:pPr>
            <w:r w:rsidRPr="00252449">
              <w:rPr>
                <w:rFonts w:eastAsia="Marianne" w:cs="Marianne"/>
                <w:color w:val="000000" w:themeColor="text1"/>
              </w:rPr>
              <w:t>10 x Po + 10 Po par tranche de DRM</w:t>
            </w:r>
          </w:p>
        </w:tc>
      </w:tr>
    </w:tbl>
    <w:p w14:paraId="42AC2674" w14:textId="1BF0D3BF" w:rsidR="00D75A51" w:rsidRDefault="00D75A51" w:rsidP="00D75A51">
      <w:pPr>
        <w:rPr>
          <w:lang w:eastAsia="fr-FR"/>
        </w:rPr>
      </w:pPr>
    </w:p>
    <w:tbl>
      <w:tblPr>
        <w:tblStyle w:val="Grilledutableau"/>
        <w:tblW w:w="9122" w:type="dxa"/>
        <w:tblLook w:val="04A0" w:firstRow="1" w:lastRow="0" w:firstColumn="1" w:lastColumn="0" w:noHBand="0" w:noVBand="1"/>
      </w:tblPr>
      <w:tblGrid>
        <w:gridCol w:w="1308"/>
        <w:gridCol w:w="4059"/>
        <w:gridCol w:w="1858"/>
        <w:gridCol w:w="1897"/>
      </w:tblGrid>
      <w:tr w:rsidR="00A0463C" w:rsidRPr="008D6B60" w14:paraId="3C4B6CB6" w14:textId="77777777" w:rsidTr="00677DCC">
        <w:trPr>
          <w:trHeight w:val="510"/>
        </w:trPr>
        <w:tc>
          <w:tcPr>
            <w:tcW w:w="9122" w:type="dxa"/>
            <w:gridSpan w:val="4"/>
            <w:shd w:val="clear" w:color="auto" w:fill="D9D9D9" w:themeFill="background1" w:themeFillShade="D9"/>
            <w:vAlign w:val="center"/>
          </w:tcPr>
          <w:p w14:paraId="35B0020D" w14:textId="52DDE12A" w:rsidR="00A0463C" w:rsidRPr="00F05751" w:rsidRDefault="00A0463C" w:rsidP="00677DCC">
            <w:pPr>
              <w:spacing w:after="0"/>
              <w:jc w:val="center"/>
              <w:rPr>
                <w:rFonts w:cs="Arial"/>
                <w:b/>
                <w:sz w:val="22"/>
              </w:rPr>
            </w:pPr>
            <w:r>
              <w:rPr>
                <w:rFonts w:cs="Arial"/>
                <w:b/>
                <w:sz w:val="22"/>
              </w:rPr>
              <w:t>Locaux de niveau de criticité 2</w:t>
            </w:r>
          </w:p>
        </w:tc>
      </w:tr>
      <w:tr w:rsidR="00A0463C" w:rsidRPr="008D6B60" w14:paraId="1A291D99" w14:textId="77777777" w:rsidTr="00677DCC">
        <w:tc>
          <w:tcPr>
            <w:tcW w:w="1308" w:type="dxa"/>
            <w:shd w:val="clear" w:color="auto" w:fill="D9D9D9" w:themeFill="background1" w:themeFillShade="D9"/>
            <w:vAlign w:val="center"/>
          </w:tcPr>
          <w:p w14:paraId="3496609A" w14:textId="77777777" w:rsidR="00A0463C" w:rsidRPr="00F05751" w:rsidRDefault="00A0463C" w:rsidP="00677DCC">
            <w:pPr>
              <w:spacing w:after="120"/>
              <w:jc w:val="center"/>
              <w:rPr>
                <w:rFonts w:cs="Arial"/>
                <w:b/>
                <w:sz w:val="22"/>
              </w:rPr>
            </w:pPr>
            <w:r w:rsidRPr="00F05751">
              <w:rPr>
                <w:rFonts w:cs="Arial"/>
                <w:b/>
                <w:sz w:val="22"/>
              </w:rPr>
              <w:t>Référence</w:t>
            </w:r>
          </w:p>
        </w:tc>
        <w:tc>
          <w:tcPr>
            <w:tcW w:w="4059" w:type="dxa"/>
            <w:shd w:val="clear" w:color="auto" w:fill="D9D9D9" w:themeFill="background1" w:themeFillShade="D9"/>
            <w:vAlign w:val="center"/>
          </w:tcPr>
          <w:p w14:paraId="0804CFA9" w14:textId="77777777" w:rsidR="00A0463C" w:rsidRPr="00F05751" w:rsidRDefault="00A0463C" w:rsidP="00677DCC">
            <w:pPr>
              <w:spacing w:after="120"/>
              <w:jc w:val="center"/>
              <w:rPr>
                <w:rFonts w:cs="Arial"/>
                <w:b/>
                <w:sz w:val="22"/>
              </w:rPr>
            </w:pPr>
            <w:r w:rsidRPr="00F05751">
              <w:rPr>
                <w:rFonts w:cs="Arial"/>
                <w:b/>
                <w:sz w:val="22"/>
              </w:rPr>
              <w:t>Définition indicateur</w:t>
            </w:r>
          </w:p>
        </w:tc>
        <w:tc>
          <w:tcPr>
            <w:tcW w:w="1858" w:type="dxa"/>
            <w:shd w:val="clear" w:color="auto" w:fill="D9D9D9" w:themeFill="background1" w:themeFillShade="D9"/>
            <w:vAlign w:val="center"/>
          </w:tcPr>
          <w:p w14:paraId="3B9F4675" w14:textId="77777777" w:rsidR="00A0463C" w:rsidRPr="00F05751" w:rsidRDefault="00A0463C" w:rsidP="00677DCC">
            <w:pPr>
              <w:spacing w:after="120"/>
              <w:jc w:val="center"/>
              <w:rPr>
                <w:rFonts w:cs="Arial"/>
                <w:b/>
                <w:sz w:val="22"/>
              </w:rPr>
            </w:pPr>
            <w:r w:rsidRPr="00F05751">
              <w:rPr>
                <w:rFonts w:cs="Arial"/>
                <w:b/>
                <w:sz w:val="22"/>
              </w:rPr>
              <w:t>Délai Résolution Maximal</w:t>
            </w:r>
          </w:p>
        </w:tc>
        <w:tc>
          <w:tcPr>
            <w:tcW w:w="1897" w:type="dxa"/>
            <w:shd w:val="clear" w:color="auto" w:fill="D9D9D9" w:themeFill="background1" w:themeFillShade="D9"/>
            <w:vAlign w:val="center"/>
          </w:tcPr>
          <w:p w14:paraId="685EDBF4" w14:textId="77777777" w:rsidR="00A0463C" w:rsidRPr="00F05751" w:rsidRDefault="00A0463C" w:rsidP="00677DCC">
            <w:pPr>
              <w:spacing w:after="120"/>
              <w:jc w:val="center"/>
              <w:rPr>
                <w:rFonts w:cs="Arial"/>
                <w:b/>
                <w:sz w:val="22"/>
              </w:rPr>
            </w:pPr>
            <w:r w:rsidRPr="00F05751">
              <w:rPr>
                <w:rFonts w:cs="Arial"/>
                <w:b/>
                <w:sz w:val="22"/>
              </w:rPr>
              <w:t>Pénalité</w:t>
            </w:r>
          </w:p>
        </w:tc>
      </w:tr>
      <w:tr w:rsidR="00743C70" w:rsidRPr="008D6B60" w14:paraId="49A538DB" w14:textId="77777777" w:rsidTr="00677DCC">
        <w:trPr>
          <w:trHeight w:val="1020"/>
        </w:trPr>
        <w:tc>
          <w:tcPr>
            <w:tcW w:w="1308" w:type="dxa"/>
            <w:vAlign w:val="center"/>
          </w:tcPr>
          <w:p w14:paraId="36613705" w14:textId="45E66447" w:rsidR="00743C70" w:rsidRPr="00C627ED" w:rsidRDefault="00743C70" w:rsidP="00743C70">
            <w:pPr>
              <w:jc w:val="center"/>
              <w:rPr>
                <w:rFonts w:cs="Arial"/>
                <w:color w:val="000000" w:themeColor="text1"/>
              </w:rPr>
            </w:pPr>
            <w:r>
              <w:rPr>
                <w:rFonts w:eastAsia="Marianne" w:cs="Marianne"/>
                <w:color w:val="000000" w:themeColor="text1"/>
              </w:rPr>
              <w:t>CVC-1.2</w:t>
            </w:r>
          </w:p>
        </w:tc>
        <w:tc>
          <w:tcPr>
            <w:tcW w:w="4059" w:type="dxa"/>
            <w:vAlign w:val="center"/>
          </w:tcPr>
          <w:p w14:paraId="4A889CBF" w14:textId="37A9FCB5" w:rsidR="00743C70" w:rsidRPr="00C627ED" w:rsidRDefault="00743C70" w:rsidP="00743C70">
            <w:pPr>
              <w:jc w:val="center"/>
              <w:rPr>
                <w:rFonts w:cs="Arial"/>
                <w:color w:val="000000" w:themeColor="text1"/>
              </w:rPr>
            </w:pPr>
            <w:r w:rsidRPr="00252449">
              <w:rPr>
                <w:rFonts w:eastAsia="Marianne" w:cs="Marianne"/>
                <w:color w:val="000000" w:themeColor="text1"/>
              </w:rPr>
              <w:t>Constat d’une T° inférieure à la T° minimale fixée</w:t>
            </w:r>
          </w:p>
        </w:tc>
        <w:tc>
          <w:tcPr>
            <w:tcW w:w="1858" w:type="dxa"/>
            <w:vAlign w:val="center"/>
          </w:tcPr>
          <w:p w14:paraId="75F234BC" w14:textId="5E93DA68" w:rsidR="00743C70" w:rsidRPr="00C627ED" w:rsidRDefault="00743C70" w:rsidP="00743C70">
            <w:pPr>
              <w:jc w:val="center"/>
              <w:rPr>
                <w:rFonts w:cs="Arial"/>
                <w:color w:val="000000" w:themeColor="text1"/>
              </w:rPr>
            </w:pPr>
            <w:r w:rsidRPr="00252449">
              <w:rPr>
                <w:rFonts w:eastAsia="Marianne" w:cs="Marianne"/>
                <w:color w:val="000000" w:themeColor="text1"/>
              </w:rPr>
              <w:t>12 heures</w:t>
            </w:r>
          </w:p>
        </w:tc>
        <w:tc>
          <w:tcPr>
            <w:tcW w:w="1897" w:type="dxa"/>
            <w:vAlign w:val="center"/>
          </w:tcPr>
          <w:p w14:paraId="67DDF8F8" w14:textId="3DE6D7D4" w:rsidR="00743C70" w:rsidRPr="00C627ED" w:rsidRDefault="00743C70" w:rsidP="00743C70">
            <w:pPr>
              <w:jc w:val="center"/>
              <w:rPr>
                <w:rFonts w:cs="Arial"/>
                <w:color w:val="000000" w:themeColor="text1"/>
              </w:rPr>
            </w:pPr>
            <w:r w:rsidRPr="00252449">
              <w:rPr>
                <w:rFonts w:eastAsia="Marianne" w:cs="Marianne"/>
                <w:color w:val="000000" w:themeColor="text1"/>
              </w:rPr>
              <w:t>10 x Po + 10 Po par tranche de DRM</w:t>
            </w:r>
          </w:p>
        </w:tc>
      </w:tr>
      <w:tr w:rsidR="00743C70" w:rsidRPr="008D6B60" w14:paraId="215D373B" w14:textId="77777777" w:rsidTr="00677DCC">
        <w:trPr>
          <w:trHeight w:val="1020"/>
        </w:trPr>
        <w:tc>
          <w:tcPr>
            <w:tcW w:w="1308" w:type="dxa"/>
            <w:vAlign w:val="center"/>
          </w:tcPr>
          <w:p w14:paraId="6282FF93" w14:textId="4B25FE8E" w:rsidR="00743C70" w:rsidRPr="00C627ED" w:rsidRDefault="00743C70" w:rsidP="00743C70">
            <w:pPr>
              <w:jc w:val="center"/>
              <w:rPr>
                <w:rFonts w:cs="Arial"/>
                <w:color w:val="000000" w:themeColor="text1"/>
              </w:rPr>
            </w:pPr>
            <w:r w:rsidRPr="00C627ED">
              <w:rPr>
                <w:rFonts w:eastAsia="Marianne" w:cs="Marianne"/>
                <w:color w:val="000000" w:themeColor="text1"/>
              </w:rPr>
              <w:t>CVC-2</w:t>
            </w:r>
            <w:r>
              <w:rPr>
                <w:rFonts w:eastAsia="Marianne" w:cs="Marianne"/>
                <w:color w:val="000000" w:themeColor="text1"/>
              </w:rPr>
              <w:t>.2</w:t>
            </w:r>
          </w:p>
        </w:tc>
        <w:tc>
          <w:tcPr>
            <w:tcW w:w="4059" w:type="dxa"/>
            <w:vAlign w:val="center"/>
          </w:tcPr>
          <w:p w14:paraId="56939852" w14:textId="1E13B60D" w:rsidR="00743C70" w:rsidRPr="00C627ED" w:rsidRDefault="00743C70" w:rsidP="00743C70">
            <w:pPr>
              <w:jc w:val="center"/>
              <w:rPr>
                <w:rFonts w:cs="Arial"/>
                <w:color w:val="000000" w:themeColor="text1"/>
              </w:rPr>
            </w:pPr>
            <w:r w:rsidRPr="00252449">
              <w:rPr>
                <w:rFonts w:eastAsia="Marianne" w:cs="Marianne"/>
                <w:color w:val="000000" w:themeColor="text1"/>
              </w:rPr>
              <w:t>Constat d’une différence de pression hors prescription constructeur pour une CTA</w:t>
            </w:r>
          </w:p>
        </w:tc>
        <w:tc>
          <w:tcPr>
            <w:tcW w:w="1858" w:type="dxa"/>
            <w:vAlign w:val="center"/>
          </w:tcPr>
          <w:p w14:paraId="77476D88" w14:textId="0AD94C56" w:rsidR="00743C70" w:rsidRPr="00C627ED" w:rsidRDefault="00743C70" w:rsidP="00743C70">
            <w:pPr>
              <w:jc w:val="center"/>
              <w:rPr>
                <w:rFonts w:cs="Arial"/>
                <w:color w:val="000000" w:themeColor="text1"/>
              </w:rPr>
            </w:pPr>
            <w:r w:rsidRPr="00252449">
              <w:rPr>
                <w:rFonts w:eastAsia="Marianne" w:cs="Marianne"/>
                <w:color w:val="000000" w:themeColor="text1"/>
              </w:rPr>
              <w:t>12 heures</w:t>
            </w:r>
          </w:p>
        </w:tc>
        <w:tc>
          <w:tcPr>
            <w:tcW w:w="1897" w:type="dxa"/>
            <w:vAlign w:val="center"/>
          </w:tcPr>
          <w:p w14:paraId="0A420241" w14:textId="660BC788" w:rsidR="00743C70" w:rsidRPr="00C627ED" w:rsidRDefault="00743C70" w:rsidP="00743C70">
            <w:pPr>
              <w:jc w:val="center"/>
              <w:rPr>
                <w:rFonts w:cs="Arial"/>
                <w:color w:val="000000" w:themeColor="text1"/>
              </w:rPr>
            </w:pPr>
            <w:r w:rsidRPr="00252449">
              <w:rPr>
                <w:rFonts w:eastAsia="Marianne" w:cs="Marianne"/>
                <w:color w:val="000000" w:themeColor="text1"/>
              </w:rPr>
              <w:t>10 x Po + 10 Po par tranche de DRM</w:t>
            </w:r>
          </w:p>
        </w:tc>
      </w:tr>
      <w:tr w:rsidR="00743C70" w:rsidRPr="008D6B60" w14:paraId="1D9A1438" w14:textId="77777777" w:rsidTr="00677DCC">
        <w:trPr>
          <w:trHeight w:val="1020"/>
        </w:trPr>
        <w:tc>
          <w:tcPr>
            <w:tcW w:w="1308" w:type="dxa"/>
            <w:vAlign w:val="center"/>
          </w:tcPr>
          <w:p w14:paraId="101C8E14" w14:textId="4F16E43A" w:rsidR="00743C70" w:rsidRPr="00C627ED" w:rsidRDefault="00743C70" w:rsidP="00743C70">
            <w:pPr>
              <w:jc w:val="center"/>
              <w:rPr>
                <w:rFonts w:cs="Arial"/>
                <w:color w:val="000000" w:themeColor="text1"/>
              </w:rPr>
            </w:pPr>
            <w:r w:rsidRPr="00C627ED">
              <w:rPr>
                <w:rFonts w:eastAsia="Marianne" w:cs="Marianne"/>
                <w:color w:val="000000" w:themeColor="text1"/>
              </w:rPr>
              <w:t>CVC-3</w:t>
            </w:r>
            <w:r>
              <w:rPr>
                <w:rFonts w:eastAsia="Marianne" w:cs="Marianne"/>
                <w:color w:val="000000" w:themeColor="text1"/>
              </w:rPr>
              <w:t>.2</w:t>
            </w:r>
          </w:p>
        </w:tc>
        <w:tc>
          <w:tcPr>
            <w:tcW w:w="4059" w:type="dxa"/>
            <w:vAlign w:val="center"/>
          </w:tcPr>
          <w:p w14:paraId="32835F39" w14:textId="11612483" w:rsidR="00743C70" w:rsidRPr="00C627ED" w:rsidRDefault="00743C70" w:rsidP="00743C70">
            <w:pPr>
              <w:jc w:val="center"/>
              <w:rPr>
                <w:rFonts w:cs="Arial"/>
                <w:color w:val="000000" w:themeColor="text1"/>
              </w:rPr>
            </w:pPr>
            <w:r w:rsidRPr="00252449">
              <w:rPr>
                <w:rFonts w:eastAsia="Marianne" w:cs="Marianne"/>
                <w:color w:val="000000" w:themeColor="text1"/>
              </w:rPr>
              <w:t>Défaut d’entretien des réseaux ou des équipements (corrosion, écoulement altéré, état calorifugeage, fuites, débits diminués…) constaté visuellement</w:t>
            </w:r>
          </w:p>
        </w:tc>
        <w:tc>
          <w:tcPr>
            <w:tcW w:w="1858" w:type="dxa"/>
            <w:vAlign w:val="center"/>
          </w:tcPr>
          <w:p w14:paraId="74E8CBE5" w14:textId="3028E425" w:rsidR="00743C70" w:rsidRPr="00C627ED" w:rsidRDefault="00743C70" w:rsidP="00743C70">
            <w:pPr>
              <w:jc w:val="center"/>
              <w:rPr>
                <w:rFonts w:cs="Arial"/>
                <w:color w:val="000000" w:themeColor="text1"/>
              </w:rPr>
            </w:pPr>
            <w:r w:rsidRPr="00252449">
              <w:rPr>
                <w:rFonts w:eastAsia="Marianne" w:cs="Marianne"/>
                <w:color w:val="000000" w:themeColor="text1"/>
              </w:rPr>
              <w:t>5 jours</w:t>
            </w:r>
          </w:p>
        </w:tc>
        <w:tc>
          <w:tcPr>
            <w:tcW w:w="1897" w:type="dxa"/>
            <w:vAlign w:val="center"/>
          </w:tcPr>
          <w:p w14:paraId="21E30741" w14:textId="465BE60A" w:rsidR="00743C70" w:rsidRPr="00C627ED" w:rsidRDefault="00743C70" w:rsidP="00743C70">
            <w:pPr>
              <w:jc w:val="center"/>
              <w:rPr>
                <w:rFonts w:cs="Arial"/>
                <w:color w:val="000000" w:themeColor="text1"/>
              </w:rPr>
            </w:pPr>
            <w:r w:rsidRPr="00252449">
              <w:rPr>
                <w:rFonts w:eastAsia="Marianne" w:cs="Marianne"/>
                <w:color w:val="000000" w:themeColor="text1"/>
              </w:rPr>
              <w:t>5 x Po</w:t>
            </w:r>
          </w:p>
        </w:tc>
      </w:tr>
      <w:tr w:rsidR="00743C70" w:rsidRPr="008D6B60" w14:paraId="195321EA" w14:textId="77777777" w:rsidTr="00D422A5">
        <w:trPr>
          <w:trHeight w:val="859"/>
        </w:trPr>
        <w:tc>
          <w:tcPr>
            <w:tcW w:w="1308" w:type="dxa"/>
            <w:vAlign w:val="center"/>
          </w:tcPr>
          <w:p w14:paraId="3B066663" w14:textId="38EB633A" w:rsidR="00743C70" w:rsidRPr="00C627ED" w:rsidRDefault="00743C70" w:rsidP="00743C70">
            <w:pPr>
              <w:jc w:val="center"/>
              <w:rPr>
                <w:rFonts w:cs="Arial"/>
                <w:color w:val="000000" w:themeColor="text1"/>
              </w:rPr>
            </w:pPr>
            <w:r w:rsidRPr="00C627ED">
              <w:rPr>
                <w:rFonts w:eastAsia="Marianne" w:cs="Marianne"/>
                <w:color w:val="000000" w:themeColor="text1"/>
              </w:rPr>
              <w:t>CVC-4</w:t>
            </w:r>
            <w:r>
              <w:rPr>
                <w:rFonts w:eastAsia="Marianne" w:cs="Marianne"/>
                <w:color w:val="000000" w:themeColor="text1"/>
              </w:rPr>
              <w:t>.2</w:t>
            </w:r>
          </w:p>
        </w:tc>
        <w:tc>
          <w:tcPr>
            <w:tcW w:w="4059" w:type="dxa"/>
            <w:vAlign w:val="center"/>
          </w:tcPr>
          <w:p w14:paraId="7F92A6B9" w14:textId="7CCC7142" w:rsidR="00743C70" w:rsidRPr="00C627ED" w:rsidRDefault="00743C70" w:rsidP="00743C70">
            <w:pPr>
              <w:jc w:val="center"/>
              <w:rPr>
                <w:rFonts w:cs="Arial"/>
                <w:color w:val="000000" w:themeColor="text1"/>
              </w:rPr>
            </w:pPr>
            <w:r w:rsidRPr="00252449">
              <w:rPr>
                <w:rFonts w:eastAsia="Marianne" w:cs="Marianne"/>
                <w:color w:val="000000" w:themeColor="text1"/>
              </w:rPr>
              <w:t>Absence d’ECS sur un site</w:t>
            </w:r>
          </w:p>
        </w:tc>
        <w:tc>
          <w:tcPr>
            <w:tcW w:w="1858" w:type="dxa"/>
            <w:vAlign w:val="center"/>
          </w:tcPr>
          <w:p w14:paraId="38130157" w14:textId="3F3C38C1" w:rsidR="00743C70" w:rsidRPr="00C627ED" w:rsidRDefault="00743C70" w:rsidP="00743C70">
            <w:pPr>
              <w:jc w:val="center"/>
              <w:rPr>
                <w:rFonts w:cs="Arial"/>
                <w:color w:val="000000" w:themeColor="text1"/>
              </w:rPr>
            </w:pPr>
            <w:r w:rsidRPr="00252449">
              <w:rPr>
                <w:rFonts w:eastAsia="Marianne" w:cs="Marianne"/>
                <w:color w:val="000000" w:themeColor="text1"/>
              </w:rPr>
              <w:t>24 heures</w:t>
            </w:r>
          </w:p>
        </w:tc>
        <w:tc>
          <w:tcPr>
            <w:tcW w:w="1897" w:type="dxa"/>
            <w:vAlign w:val="center"/>
          </w:tcPr>
          <w:p w14:paraId="4C274371" w14:textId="0E700002" w:rsidR="00743C70" w:rsidRPr="00C627ED" w:rsidRDefault="00743C70" w:rsidP="00743C70">
            <w:pPr>
              <w:jc w:val="center"/>
              <w:rPr>
                <w:rFonts w:cs="Arial"/>
                <w:color w:val="000000" w:themeColor="text1"/>
              </w:rPr>
            </w:pPr>
            <w:r w:rsidRPr="00252449">
              <w:rPr>
                <w:rFonts w:eastAsia="Marianne" w:cs="Marianne"/>
                <w:color w:val="000000" w:themeColor="text1"/>
              </w:rPr>
              <w:t>50 x Po + 10 Po par tranche de DRM</w:t>
            </w:r>
          </w:p>
        </w:tc>
      </w:tr>
      <w:tr w:rsidR="00743C70" w:rsidRPr="008D6B60" w14:paraId="0E7FD96E" w14:textId="77777777" w:rsidTr="00677DCC">
        <w:trPr>
          <w:trHeight w:val="1020"/>
        </w:trPr>
        <w:tc>
          <w:tcPr>
            <w:tcW w:w="1308" w:type="dxa"/>
            <w:vAlign w:val="center"/>
          </w:tcPr>
          <w:p w14:paraId="2548DC03" w14:textId="1C872E74" w:rsidR="00743C70" w:rsidRPr="00C627ED" w:rsidRDefault="00743C70" w:rsidP="00743C70">
            <w:pPr>
              <w:jc w:val="center"/>
              <w:rPr>
                <w:rFonts w:cs="Arial"/>
                <w:color w:val="000000" w:themeColor="text1"/>
              </w:rPr>
            </w:pPr>
            <w:r w:rsidRPr="00C627ED">
              <w:rPr>
                <w:rFonts w:eastAsia="Marianne" w:cs="Marianne"/>
                <w:color w:val="000000" w:themeColor="text1"/>
              </w:rPr>
              <w:t>CVC-5</w:t>
            </w:r>
            <w:r>
              <w:rPr>
                <w:rFonts w:eastAsia="Marianne" w:cs="Marianne"/>
                <w:color w:val="000000" w:themeColor="text1"/>
              </w:rPr>
              <w:t>.2</w:t>
            </w:r>
          </w:p>
        </w:tc>
        <w:tc>
          <w:tcPr>
            <w:tcW w:w="4059" w:type="dxa"/>
            <w:vAlign w:val="center"/>
          </w:tcPr>
          <w:p w14:paraId="772D15EF" w14:textId="0F9C2C96" w:rsidR="00743C70" w:rsidRPr="00C627ED" w:rsidRDefault="00743C70" w:rsidP="00743C70">
            <w:pPr>
              <w:jc w:val="center"/>
              <w:rPr>
                <w:rFonts w:cs="Arial"/>
                <w:color w:val="000000" w:themeColor="text1"/>
              </w:rPr>
            </w:pPr>
            <w:r w:rsidRPr="00252449">
              <w:rPr>
                <w:rFonts w:eastAsia="Marianne" w:cs="Marianne"/>
                <w:color w:val="000000" w:themeColor="text1"/>
              </w:rPr>
              <w:t>Non réalisation des analyses d'eau des réseaux de chauffage et d'ECS et non transmission des rapports</w:t>
            </w:r>
          </w:p>
        </w:tc>
        <w:tc>
          <w:tcPr>
            <w:tcW w:w="1858" w:type="dxa"/>
            <w:vAlign w:val="center"/>
          </w:tcPr>
          <w:p w14:paraId="17AF7088" w14:textId="63C050EC" w:rsidR="00743C70" w:rsidRPr="00C627ED" w:rsidRDefault="00743C70" w:rsidP="00743C70">
            <w:pPr>
              <w:jc w:val="center"/>
              <w:rPr>
                <w:rFonts w:cs="Arial"/>
                <w:color w:val="000000" w:themeColor="text1"/>
              </w:rPr>
            </w:pPr>
            <w:r w:rsidRPr="00252449">
              <w:rPr>
                <w:rFonts w:eastAsia="Marianne" w:cs="Marianne"/>
                <w:color w:val="000000" w:themeColor="text1"/>
              </w:rPr>
              <w:t>Sans délai</w:t>
            </w:r>
          </w:p>
        </w:tc>
        <w:tc>
          <w:tcPr>
            <w:tcW w:w="1897" w:type="dxa"/>
            <w:vAlign w:val="center"/>
          </w:tcPr>
          <w:p w14:paraId="407CCAE0" w14:textId="22B70EDE" w:rsidR="00743C70" w:rsidRPr="00C627ED" w:rsidRDefault="00743C70" w:rsidP="00743C70">
            <w:pPr>
              <w:jc w:val="center"/>
              <w:rPr>
                <w:rFonts w:cs="Arial"/>
                <w:color w:val="000000" w:themeColor="text1"/>
              </w:rPr>
            </w:pPr>
            <w:r w:rsidRPr="00252449">
              <w:rPr>
                <w:rFonts w:eastAsia="Marianne" w:cs="Marianne"/>
                <w:color w:val="000000" w:themeColor="text1"/>
              </w:rPr>
              <w:t>5 x Po + 10 Po par tranche de DRM</w:t>
            </w:r>
          </w:p>
        </w:tc>
      </w:tr>
      <w:tr w:rsidR="00743C70" w:rsidRPr="008D6B60" w14:paraId="2FE2CE8B" w14:textId="77777777" w:rsidTr="00677DCC">
        <w:trPr>
          <w:trHeight w:val="1020"/>
        </w:trPr>
        <w:tc>
          <w:tcPr>
            <w:tcW w:w="1308" w:type="dxa"/>
            <w:vAlign w:val="center"/>
          </w:tcPr>
          <w:p w14:paraId="59C51392" w14:textId="31E556CD" w:rsidR="00743C70" w:rsidRPr="00C627ED" w:rsidRDefault="00743C70" w:rsidP="00743C70">
            <w:pPr>
              <w:jc w:val="center"/>
              <w:rPr>
                <w:rFonts w:cs="Arial"/>
                <w:color w:val="000000" w:themeColor="text1"/>
              </w:rPr>
            </w:pPr>
            <w:r w:rsidRPr="00C627ED">
              <w:rPr>
                <w:rFonts w:eastAsia="Marianne" w:cs="Marianne"/>
                <w:color w:val="000000" w:themeColor="text1"/>
              </w:rPr>
              <w:t>CVC-6</w:t>
            </w:r>
            <w:r>
              <w:rPr>
                <w:rFonts w:eastAsia="Marianne" w:cs="Marianne"/>
                <w:color w:val="000000" w:themeColor="text1"/>
              </w:rPr>
              <w:t>.2</w:t>
            </w:r>
          </w:p>
        </w:tc>
        <w:tc>
          <w:tcPr>
            <w:tcW w:w="4059" w:type="dxa"/>
            <w:vAlign w:val="center"/>
          </w:tcPr>
          <w:p w14:paraId="788CB43B" w14:textId="13A7AAEA" w:rsidR="00743C70" w:rsidRPr="00C627ED" w:rsidRDefault="00743C70" w:rsidP="00743C70">
            <w:pPr>
              <w:jc w:val="center"/>
              <w:rPr>
                <w:rFonts w:cs="Arial"/>
                <w:color w:val="000000" w:themeColor="text1"/>
              </w:rPr>
            </w:pPr>
            <w:r w:rsidRPr="00252449">
              <w:rPr>
                <w:rFonts w:eastAsia="Marianne" w:cs="Marianne"/>
                <w:color w:val="000000" w:themeColor="text1"/>
              </w:rPr>
              <w:t>Caractéristique physico-chimique des réseaux d’eau (ECS et/ ou chauffage, eau glacée) non conforme</w:t>
            </w:r>
            <w:r>
              <w:rPr>
                <w:rFonts w:eastAsia="Marianne" w:cs="Marianne"/>
                <w:color w:val="000000" w:themeColor="text1"/>
              </w:rPr>
              <w:t>, ou taux de l</w:t>
            </w:r>
            <w:r w:rsidRPr="00E16385">
              <w:rPr>
                <w:rFonts w:eastAsia="Marianne" w:cs="Marianne"/>
                <w:color w:val="000000" w:themeColor="text1"/>
              </w:rPr>
              <w:t>égionelle supérieure aux limites réglementaires</w:t>
            </w:r>
          </w:p>
        </w:tc>
        <w:tc>
          <w:tcPr>
            <w:tcW w:w="1858" w:type="dxa"/>
            <w:vAlign w:val="center"/>
          </w:tcPr>
          <w:p w14:paraId="48EB46BA" w14:textId="28C6DABA" w:rsidR="00743C70" w:rsidRPr="00C627ED" w:rsidRDefault="00743C70" w:rsidP="00743C70">
            <w:pPr>
              <w:jc w:val="center"/>
              <w:rPr>
                <w:rFonts w:cs="Arial"/>
                <w:color w:val="000000" w:themeColor="text1"/>
              </w:rPr>
            </w:pPr>
            <w:r w:rsidRPr="00252449">
              <w:rPr>
                <w:rFonts w:eastAsia="Marianne" w:cs="Marianne"/>
                <w:color w:val="000000" w:themeColor="text1"/>
              </w:rPr>
              <w:t>5 jours</w:t>
            </w:r>
          </w:p>
        </w:tc>
        <w:tc>
          <w:tcPr>
            <w:tcW w:w="1897" w:type="dxa"/>
            <w:vAlign w:val="center"/>
          </w:tcPr>
          <w:p w14:paraId="05051AD3" w14:textId="7B0408BF" w:rsidR="00743C70" w:rsidRPr="00C627ED" w:rsidRDefault="00743C70" w:rsidP="00743C70">
            <w:pPr>
              <w:jc w:val="center"/>
              <w:rPr>
                <w:rFonts w:cs="Arial"/>
                <w:color w:val="000000" w:themeColor="text1"/>
              </w:rPr>
            </w:pPr>
            <w:r w:rsidRPr="00252449">
              <w:rPr>
                <w:rFonts w:eastAsia="Marianne" w:cs="Marianne"/>
                <w:color w:val="000000" w:themeColor="text1"/>
              </w:rPr>
              <w:t>5 x Po + 10 Po par tranche de DRM</w:t>
            </w:r>
          </w:p>
        </w:tc>
      </w:tr>
    </w:tbl>
    <w:p w14:paraId="2FB1DDC5" w14:textId="217B8E12" w:rsidR="006E3F7D" w:rsidRDefault="00C11931" w:rsidP="002566AF">
      <w:pPr>
        <w:pStyle w:val="Titre3"/>
        <w:numPr>
          <w:ilvl w:val="2"/>
          <w:numId w:val="13"/>
        </w:numPr>
        <w:tabs>
          <w:tab w:val="num" w:pos="108"/>
        </w:tabs>
      </w:pPr>
      <w:bookmarkStart w:id="505" w:name="_Toc155096186"/>
      <w:bookmarkStart w:id="506" w:name="_Toc163553081"/>
      <w:r w:rsidRPr="008D6B60">
        <w:t>Liste indicative et non exhaustive des équipements,</w:t>
      </w:r>
      <w:r>
        <w:t xml:space="preserve"> ouvrages, corps de métiers ou p</w:t>
      </w:r>
      <w:r w:rsidRPr="008D6B60">
        <w:t>restations concernées</w:t>
      </w:r>
      <w:bookmarkEnd w:id="505"/>
      <w:bookmarkEnd w:id="506"/>
    </w:p>
    <w:p w14:paraId="017D4FDE" w14:textId="09265BCA" w:rsidR="00C11931" w:rsidRDefault="00C11931" w:rsidP="00C11931">
      <w:pPr>
        <w:pStyle w:val="Titre4"/>
      </w:pPr>
      <w:bookmarkStart w:id="507" w:name="_Toc153193408"/>
      <w:r w:rsidRPr="005C764C">
        <w:t>Chaufferie</w:t>
      </w:r>
      <w:r w:rsidR="00A4024A">
        <w:t>s</w:t>
      </w:r>
      <w:r w:rsidRPr="005C764C">
        <w:t xml:space="preserve"> ou sous-stations</w:t>
      </w:r>
      <w:bookmarkEnd w:id="507"/>
    </w:p>
    <w:p w14:paraId="1D827398" w14:textId="77777777" w:rsidR="00FD5691" w:rsidRPr="00C627ED" w:rsidRDefault="00FD5691" w:rsidP="00FD5691">
      <w:pPr>
        <w:rPr>
          <w:color w:val="000000" w:themeColor="text1"/>
        </w:rPr>
      </w:pPr>
      <w:r w:rsidRPr="00C627ED">
        <w:rPr>
          <w:color w:val="000000" w:themeColor="text1"/>
        </w:rPr>
        <w:t>Les équipements à prendre en charge au titre du marché comprennent</w:t>
      </w:r>
      <w:r w:rsidRPr="00C627ED">
        <w:rPr>
          <w:rFonts w:ascii="Calibri" w:hAnsi="Calibri" w:cs="Calibri"/>
          <w:color w:val="000000" w:themeColor="text1"/>
        </w:rPr>
        <w:t> </w:t>
      </w:r>
      <w:r w:rsidRPr="00C627ED">
        <w:rPr>
          <w:color w:val="000000" w:themeColor="text1"/>
        </w:rPr>
        <w:t>:</w:t>
      </w:r>
    </w:p>
    <w:p w14:paraId="30996343" w14:textId="77777777" w:rsidR="00FD5691" w:rsidRPr="00DD0A85" w:rsidRDefault="00FD5691" w:rsidP="002566AF">
      <w:pPr>
        <w:pStyle w:val="Paragraphedeliste"/>
        <w:numPr>
          <w:ilvl w:val="0"/>
          <w:numId w:val="14"/>
        </w:numPr>
      </w:pPr>
      <w:r w:rsidRPr="00DD0A85">
        <w:t>Les chaudières, corps de chaudières, brûleurs, récupérateurs à condensation, générateurs d'air chaud, carneaux et conduits de fumées métalliques dans leur totalité (maçonnerie exclue), ventilations des locaux techniques, les pompes à chaleur, systèmes à détente direct ou systèmes réversibles, etc.</w:t>
      </w:r>
      <w:r w:rsidRPr="00DD0A85">
        <w:rPr>
          <w:rFonts w:ascii="Calibri" w:hAnsi="Calibri"/>
        </w:rPr>
        <w:t>,</w:t>
      </w:r>
    </w:p>
    <w:p w14:paraId="0781E167" w14:textId="77777777" w:rsidR="00FD5691" w:rsidRPr="00DD0A85" w:rsidRDefault="00FD5691" w:rsidP="002566AF">
      <w:pPr>
        <w:pStyle w:val="Paragraphedeliste"/>
        <w:numPr>
          <w:ilvl w:val="0"/>
          <w:numId w:val="14"/>
        </w:numPr>
      </w:pPr>
      <w:r w:rsidRPr="00DD0A85">
        <w:t>Les échangeurs et postes de mélange</w:t>
      </w:r>
      <w:r w:rsidRPr="00DD0A85">
        <w:rPr>
          <w:rFonts w:ascii="Calibri" w:hAnsi="Calibri"/>
        </w:rPr>
        <w:t>,</w:t>
      </w:r>
    </w:p>
    <w:p w14:paraId="1CB0DAA7" w14:textId="77777777" w:rsidR="00FD5691" w:rsidRPr="00E616A4" w:rsidRDefault="00FD5691" w:rsidP="002566AF">
      <w:pPr>
        <w:pStyle w:val="Paragraphedeliste"/>
        <w:numPr>
          <w:ilvl w:val="0"/>
          <w:numId w:val="14"/>
        </w:numPr>
      </w:pPr>
      <w:r w:rsidRPr="00E616A4">
        <w:t>Les stockages de combustibles, canalisations et équipements en et hors chaufferie</w:t>
      </w:r>
      <w:r w:rsidRPr="00E616A4">
        <w:rPr>
          <w:rFonts w:ascii="Calibri" w:hAnsi="Calibri"/>
        </w:rPr>
        <w:t>,</w:t>
      </w:r>
    </w:p>
    <w:p w14:paraId="47C0EEEA" w14:textId="77777777" w:rsidR="00FD5691" w:rsidRPr="00E616A4" w:rsidRDefault="00FD5691" w:rsidP="002566AF">
      <w:pPr>
        <w:pStyle w:val="Paragraphedeliste"/>
        <w:numPr>
          <w:ilvl w:val="0"/>
          <w:numId w:val="14"/>
        </w:numPr>
      </w:pPr>
      <w:r w:rsidRPr="00E616A4">
        <w:t>Les pompes, équipements de régulation et de sécurité, vases d'expansion ouverts ou sous pression, maintiens de pression</w:t>
      </w:r>
      <w:r w:rsidRPr="00E616A4">
        <w:rPr>
          <w:rFonts w:ascii="Calibri" w:hAnsi="Calibri"/>
        </w:rPr>
        <w:t>,</w:t>
      </w:r>
    </w:p>
    <w:p w14:paraId="4F9A7454" w14:textId="52DF3CCD" w:rsidR="00FD5691" w:rsidRPr="00E616A4" w:rsidRDefault="00FD5691" w:rsidP="002566AF">
      <w:pPr>
        <w:pStyle w:val="Paragraphedeliste"/>
        <w:numPr>
          <w:ilvl w:val="0"/>
          <w:numId w:val="14"/>
        </w:numPr>
      </w:pPr>
      <w:r w:rsidRPr="00E616A4">
        <w:t xml:space="preserve">Les productions collectives d'eau chaude sanitaire, y </w:t>
      </w:r>
      <w:r w:rsidR="00E53B03">
        <w:t>compris les ballons électriques,</w:t>
      </w:r>
    </w:p>
    <w:p w14:paraId="736D94E0" w14:textId="77777777" w:rsidR="00FD5691" w:rsidRPr="00E616A4" w:rsidRDefault="00FD5691" w:rsidP="002566AF">
      <w:pPr>
        <w:pStyle w:val="Paragraphedeliste"/>
        <w:numPr>
          <w:ilvl w:val="0"/>
          <w:numId w:val="14"/>
        </w:numPr>
      </w:pPr>
      <w:r w:rsidRPr="00E616A4">
        <w:t>Les installations électriques depuis le coffret de coupure extérieure de la chaufferie / le local technique (coffret de coupure exclu) qui alimentent les équipements de production de chauffage et d’eau chaude sanitaire, brûleurs, pompes, régulateurs de chauffage et d’eau chaude sanitaire, l'éclairage des locaux techniques depuis les compteurs du distributeur d’électricité, etc. A défaut de coffret de coupure électrique extérieure, la prestation débute à partir du dernier tableau divisionnaire ou du TGBT</w:t>
      </w:r>
      <w:r w:rsidRPr="00E616A4">
        <w:rPr>
          <w:rFonts w:ascii="Calibri" w:hAnsi="Calibri"/>
        </w:rPr>
        <w:t>,</w:t>
      </w:r>
    </w:p>
    <w:p w14:paraId="4DF557D3" w14:textId="77777777" w:rsidR="00FD5691" w:rsidRPr="00E616A4" w:rsidRDefault="00FD5691" w:rsidP="002566AF">
      <w:pPr>
        <w:pStyle w:val="Paragraphedeliste"/>
        <w:numPr>
          <w:ilvl w:val="0"/>
          <w:numId w:val="14"/>
        </w:numPr>
      </w:pPr>
      <w:r w:rsidRPr="00E616A4">
        <w:t>Les alimentations d'eau de remplissage et d’eau chaude sanitaire, etc.</w:t>
      </w:r>
      <w:r w:rsidRPr="00E616A4">
        <w:rPr>
          <w:rFonts w:ascii="Calibri" w:hAnsi="Calibri"/>
        </w:rPr>
        <w:t>,</w:t>
      </w:r>
    </w:p>
    <w:p w14:paraId="58371CA2" w14:textId="77777777" w:rsidR="00FD5691" w:rsidRPr="00E616A4" w:rsidRDefault="00FD5691" w:rsidP="002566AF">
      <w:pPr>
        <w:pStyle w:val="Paragraphedeliste"/>
        <w:numPr>
          <w:ilvl w:val="0"/>
          <w:numId w:val="14"/>
        </w:numPr>
      </w:pPr>
      <w:r w:rsidRPr="00E616A4">
        <w:t>Les disconnecteurs, présents sur les alimentations des circuits de chauffage, de production de froid et de production ECS</w:t>
      </w:r>
      <w:r w:rsidRPr="00E616A4">
        <w:rPr>
          <w:rFonts w:ascii="Calibri" w:hAnsi="Calibri"/>
        </w:rPr>
        <w:t>,</w:t>
      </w:r>
    </w:p>
    <w:p w14:paraId="55524AAB" w14:textId="77777777" w:rsidR="00FD5691" w:rsidRPr="00E616A4" w:rsidRDefault="00FD5691" w:rsidP="002566AF">
      <w:pPr>
        <w:pStyle w:val="Paragraphedeliste"/>
        <w:numPr>
          <w:ilvl w:val="0"/>
          <w:numId w:val="14"/>
        </w:numPr>
      </w:pPr>
      <w:r w:rsidRPr="00E616A4">
        <w:t>Les siphons de sol, les puisards et les pompes de puisard et de relevage, présents dans la chaufferie / le local technique, compris tuyauteries de refoulement jusqu'aux collecteurs</w:t>
      </w:r>
      <w:r w:rsidRPr="00E616A4">
        <w:rPr>
          <w:rFonts w:ascii="Calibri" w:hAnsi="Calibri"/>
        </w:rPr>
        <w:t>,</w:t>
      </w:r>
    </w:p>
    <w:p w14:paraId="51075777" w14:textId="77777777" w:rsidR="00FD5691" w:rsidRPr="00DD0A85" w:rsidRDefault="00FD5691" w:rsidP="002566AF">
      <w:pPr>
        <w:pStyle w:val="Paragraphedeliste"/>
        <w:numPr>
          <w:ilvl w:val="0"/>
          <w:numId w:val="14"/>
        </w:numPr>
      </w:pPr>
      <w:r w:rsidRPr="00E616A4">
        <w:t>Les compteurs d’eau froide, d’eau chaude, d’électricité, les matériels de mesure, présents dans la</w:t>
      </w:r>
      <w:r w:rsidRPr="00DD0A85">
        <w:t xml:space="preserve"> chaufferie / le local technique</w:t>
      </w:r>
      <w:r w:rsidRPr="00DD0A85">
        <w:rPr>
          <w:rFonts w:ascii="Calibri" w:hAnsi="Calibri"/>
        </w:rPr>
        <w:t>,</w:t>
      </w:r>
    </w:p>
    <w:p w14:paraId="21B345CD" w14:textId="77777777" w:rsidR="00FD5691" w:rsidRPr="00DD0A85" w:rsidRDefault="00FD5691" w:rsidP="002566AF">
      <w:pPr>
        <w:pStyle w:val="Paragraphedeliste"/>
        <w:numPr>
          <w:ilvl w:val="0"/>
          <w:numId w:val="14"/>
        </w:numPr>
      </w:pPr>
      <w:r w:rsidRPr="00DD0A85">
        <w:t>Les appareils de traitement d'eau de chauffage et d'eau chaude sanitaire, adoucisseurs et pompes doseuses, etc.</w:t>
      </w:r>
      <w:r w:rsidRPr="00DD0A85">
        <w:rPr>
          <w:rFonts w:ascii="Calibri" w:hAnsi="Calibri"/>
        </w:rPr>
        <w:t>,</w:t>
      </w:r>
    </w:p>
    <w:p w14:paraId="75898D94" w14:textId="77777777" w:rsidR="00FD5691" w:rsidRPr="00DD0A85" w:rsidRDefault="00FD5691" w:rsidP="002566AF">
      <w:pPr>
        <w:pStyle w:val="Paragraphedeliste"/>
        <w:numPr>
          <w:ilvl w:val="0"/>
          <w:numId w:val="14"/>
        </w:numPr>
      </w:pPr>
      <w:r w:rsidRPr="00DD0A85">
        <w:t>Le matériel de sécurité, signalétique, bac et pelle, etc.</w:t>
      </w:r>
    </w:p>
    <w:p w14:paraId="39096B3D" w14:textId="77777777" w:rsidR="00FD5691" w:rsidRDefault="00FD5691" w:rsidP="00FD5691"/>
    <w:p w14:paraId="3963E265" w14:textId="77777777" w:rsidR="00FD5691" w:rsidRPr="00A4024A" w:rsidRDefault="00FD5691" w:rsidP="00FD5691">
      <w:pPr>
        <w:pStyle w:val="Titre4"/>
      </w:pPr>
      <w:r w:rsidRPr="005C764C">
        <w:t>Circuits de distribution de chauffage</w:t>
      </w:r>
    </w:p>
    <w:p w14:paraId="47F1115C" w14:textId="77777777" w:rsidR="00FD5691" w:rsidRPr="00C627ED" w:rsidRDefault="00FD5691" w:rsidP="00FD5691">
      <w:pPr>
        <w:rPr>
          <w:color w:val="000000" w:themeColor="text1"/>
        </w:rPr>
      </w:pPr>
      <w:r w:rsidRPr="00C627ED">
        <w:rPr>
          <w:color w:val="000000" w:themeColor="text1"/>
        </w:rPr>
        <w:t>Les équipements à prendre en charge au titre du marché comprennent</w:t>
      </w:r>
      <w:r w:rsidRPr="00C627ED">
        <w:rPr>
          <w:rFonts w:ascii="Calibri" w:hAnsi="Calibri" w:cs="Calibri"/>
          <w:color w:val="000000" w:themeColor="text1"/>
        </w:rPr>
        <w:t> </w:t>
      </w:r>
      <w:r w:rsidRPr="00C627ED">
        <w:rPr>
          <w:color w:val="000000" w:themeColor="text1"/>
        </w:rPr>
        <w:t>:</w:t>
      </w:r>
    </w:p>
    <w:p w14:paraId="0633DA01" w14:textId="77777777" w:rsidR="00FD5691" w:rsidRPr="00DD0A85" w:rsidRDefault="00FD5691" w:rsidP="002566AF">
      <w:pPr>
        <w:pStyle w:val="Paragraphedeliste"/>
        <w:numPr>
          <w:ilvl w:val="0"/>
          <w:numId w:val="15"/>
        </w:numPr>
      </w:pPr>
      <w:r w:rsidRPr="00DD0A85">
        <w:t>Tous les réseaux de distribution de chauffage ou réversibles, y compris en caniveau et inaccessibles (enterrés</w:t>
      </w:r>
      <w:r w:rsidRPr="00DD0A85">
        <w:rPr>
          <w:rFonts w:ascii="Calibri" w:hAnsi="Calibri"/>
        </w:rPr>
        <w:t>),</w:t>
      </w:r>
    </w:p>
    <w:p w14:paraId="0E3F1B34" w14:textId="77777777" w:rsidR="00FD5691" w:rsidRPr="00DD0A85" w:rsidRDefault="00FD5691" w:rsidP="002566AF">
      <w:pPr>
        <w:pStyle w:val="Paragraphedeliste"/>
        <w:numPr>
          <w:ilvl w:val="0"/>
          <w:numId w:val="15"/>
        </w:numPr>
      </w:pPr>
      <w:r w:rsidRPr="00DD0A85">
        <w:t>Tous les organes de coupure, de réglage et d'équilibrage des réseaux de chauffage ou réversibles y compris ceux situés sur les émetteurs de chaleur</w:t>
      </w:r>
      <w:r w:rsidRPr="00DD0A85">
        <w:rPr>
          <w:rFonts w:ascii="Calibri" w:hAnsi="Calibri"/>
        </w:rPr>
        <w:t>,</w:t>
      </w:r>
    </w:p>
    <w:p w14:paraId="26034E44" w14:textId="77777777" w:rsidR="00FD5691" w:rsidRPr="00DD0A85" w:rsidRDefault="00FD5691" w:rsidP="002566AF">
      <w:pPr>
        <w:pStyle w:val="Paragraphedeliste"/>
        <w:numPr>
          <w:ilvl w:val="0"/>
          <w:numId w:val="15"/>
        </w:numPr>
      </w:pPr>
      <w:r w:rsidRPr="00DD0A85">
        <w:t>Les émetteurs de chaleur ou réversibles quels que soient leur emplacement et leur type, radiateurs, convecteur, planchers chauffants, plafonds rayonnants, etc.</w:t>
      </w:r>
    </w:p>
    <w:p w14:paraId="67DE5F44" w14:textId="09785651" w:rsidR="00FD5691" w:rsidRDefault="00FD5691" w:rsidP="00FD5691">
      <w:pPr>
        <w:rPr>
          <w:color w:val="000000" w:themeColor="text1"/>
        </w:rPr>
      </w:pPr>
      <w:r w:rsidRPr="00DD0A85">
        <w:rPr>
          <w:color w:val="000000" w:themeColor="text1"/>
        </w:rPr>
        <w:t>Les terrassements généraux nécessaires à la mise à découvert de réseaux et à leur remplacement, les travaux de génie civil, remblais, remises en état des espaces verts, plantations, voiries, etc. ainsi que toutes les interventions de gros œuvre, ne sont pas à la charge du Titulaire, excepté ceux nécessités par des recherches de fuite qui restent à la charge du Titulaire.</w:t>
      </w:r>
    </w:p>
    <w:p w14:paraId="689414E6" w14:textId="77777777" w:rsidR="00FD5691" w:rsidRPr="00C627ED" w:rsidRDefault="00FD5691" w:rsidP="00FD5691">
      <w:pPr>
        <w:rPr>
          <w:color w:val="000000" w:themeColor="text1"/>
        </w:rPr>
      </w:pPr>
    </w:p>
    <w:p w14:paraId="58F9A85E" w14:textId="77777777" w:rsidR="00FD5691" w:rsidRPr="003800B3" w:rsidRDefault="00FD5691" w:rsidP="00FD5691">
      <w:pPr>
        <w:pStyle w:val="Titre4"/>
      </w:pPr>
      <w:r w:rsidRPr="005C764C">
        <w:t>Circuits de distribution d’eau chaude sanitaire collective</w:t>
      </w:r>
    </w:p>
    <w:p w14:paraId="7CBCF0DE" w14:textId="77777777" w:rsidR="00FD5691" w:rsidRPr="00C627ED" w:rsidRDefault="00FD5691" w:rsidP="00FD5691">
      <w:pPr>
        <w:rPr>
          <w:color w:val="000000" w:themeColor="text1"/>
        </w:rPr>
      </w:pPr>
      <w:r w:rsidRPr="00C627ED">
        <w:rPr>
          <w:color w:val="000000" w:themeColor="text1"/>
        </w:rPr>
        <w:t>Les équipements à prendre en charge au titre du marché comprennent tous les organes de coupure, de réglage et d'équilibrage des réseaux, y compris ceux situés en sous-sol, caves et enterrés.</w:t>
      </w:r>
    </w:p>
    <w:p w14:paraId="777162DD" w14:textId="77777777" w:rsidR="00FD5691" w:rsidRPr="00C627ED" w:rsidRDefault="00FD5691" w:rsidP="00FD5691">
      <w:pPr>
        <w:rPr>
          <w:color w:val="000000" w:themeColor="text1"/>
        </w:rPr>
      </w:pPr>
      <w:r w:rsidRPr="00DD0A85">
        <w:rPr>
          <w:color w:val="000000" w:themeColor="text1"/>
        </w:rPr>
        <w:t>Les terrassements généraux nécessaires à la mise à découvert de réseaux et à leur remplacement, les travaux de génie civil, remblais, remises en état des espaces verts, plantations, voiries, etc. ainsi que toutes les interventions de gros œuvre, ne sont pas à la charge du Titulaire, excepté ceux nécessités par des recherches de fuite qui restent à la charge du Titulaire.</w:t>
      </w:r>
    </w:p>
    <w:p w14:paraId="53EABFFB" w14:textId="77777777" w:rsidR="00FD5691" w:rsidRPr="00C627ED" w:rsidRDefault="00FD5691" w:rsidP="00FD5691">
      <w:pPr>
        <w:rPr>
          <w:color w:val="000000" w:themeColor="text1"/>
        </w:rPr>
      </w:pPr>
      <w:r w:rsidRPr="00C627ED">
        <w:rPr>
          <w:color w:val="000000" w:themeColor="text1"/>
        </w:rPr>
        <w:t>Les robinetteries terminales et points de puisage sont exclus.</w:t>
      </w:r>
    </w:p>
    <w:p w14:paraId="6FD3D839" w14:textId="77777777" w:rsidR="00FD5691" w:rsidRDefault="00FD5691" w:rsidP="00FD5691"/>
    <w:p w14:paraId="2D1AECF5" w14:textId="77777777" w:rsidR="00FD5691" w:rsidRPr="003800B3" w:rsidRDefault="00FD5691" w:rsidP="00FD5691">
      <w:pPr>
        <w:pStyle w:val="Titre4"/>
      </w:pPr>
      <w:r w:rsidRPr="005C764C">
        <w:t>Production de froid ou sous-stations</w:t>
      </w:r>
    </w:p>
    <w:p w14:paraId="7D013C5B" w14:textId="77777777" w:rsidR="00FD5691" w:rsidRPr="00C627ED" w:rsidRDefault="00FD5691" w:rsidP="00FD5691">
      <w:pPr>
        <w:rPr>
          <w:color w:val="000000" w:themeColor="text1"/>
        </w:rPr>
      </w:pPr>
      <w:r w:rsidRPr="00C627ED">
        <w:rPr>
          <w:color w:val="000000" w:themeColor="text1"/>
        </w:rPr>
        <w:t>Les équipements à prendre en charge au titre du marché comprennent</w:t>
      </w:r>
      <w:r w:rsidRPr="00C627ED">
        <w:rPr>
          <w:rFonts w:ascii="Calibri" w:hAnsi="Calibri" w:cs="Calibri"/>
          <w:color w:val="000000" w:themeColor="text1"/>
        </w:rPr>
        <w:t> </w:t>
      </w:r>
      <w:r w:rsidRPr="00C627ED">
        <w:rPr>
          <w:color w:val="000000" w:themeColor="text1"/>
        </w:rPr>
        <w:t>:</w:t>
      </w:r>
    </w:p>
    <w:p w14:paraId="33756898" w14:textId="77777777" w:rsidR="00FD5691" w:rsidRPr="00DD0A85" w:rsidRDefault="00FD5691" w:rsidP="002566AF">
      <w:pPr>
        <w:pStyle w:val="Paragraphedeliste"/>
        <w:numPr>
          <w:ilvl w:val="0"/>
          <w:numId w:val="14"/>
        </w:numPr>
      </w:pPr>
      <w:r w:rsidRPr="00DD0A85">
        <w:t>Les groupes de froid, compresseurs, évaporateurs, détendeurs, condenseurs, récupérateurs, ventilations des locaux techniques, etc.</w:t>
      </w:r>
      <w:r w:rsidRPr="00DD0A85">
        <w:rPr>
          <w:rFonts w:ascii="Calibri" w:hAnsi="Calibri"/>
        </w:rPr>
        <w:t>,</w:t>
      </w:r>
    </w:p>
    <w:p w14:paraId="3A3A5AAC" w14:textId="77777777" w:rsidR="00FD5691" w:rsidRPr="00DD0A85" w:rsidRDefault="00FD5691" w:rsidP="002566AF">
      <w:pPr>
        <w:pStyle w:val="Paragraphedeliste"/>
        <w:numPr>
          <w:ilvl w:val="0"/>
          <w:numId w:val="14"/>
        </w:numPr>
      </w:pPr>
      <w:r w:rsidRPr="00DD0A85">
        <w:t>Les chambres froides (cuisines, cases réfrigérées)</w:t>
      </w:r>
      <w:r w:rsidRPr="00DD0A85">
        <w:rPr>
          <w:rFonts w:ascii="Calibri" w:hAnsi="Calibri"/>
        </w:rPr>
        <w:t>,</w:t>
      </w:r>
    </w:p>
    <w:p w14:paraId="6BB54EF3" w14:textId="77777777" w:rsidR="00FD5691" w:rsidRPr="00DD0A85" w:rsidRDefault="00FD5691" w:rsidP="002566AF">
      <w:pPr>
        <w:pStyle w:val="Paragraphedeliste"/>
        <w:numPr>
          <w:ilvl w:val="0"/>
          <w:numId w:val="14"/>
        </w:numPr>
      </w:pPr>
      <w:r w:rsidRPr="00DD0A85">
        <w:t>Les échangeurs et postes de mélange</w:t>
      </w:r>
      <w:r w:rsidRPr="00DD0A85">
        <w:rPr>
          <w:rFonts w:ascii="Calibri" w:hAnsi="Calibri"/>
        </w:rPr>
        <w:t>,</w:t>
      </w:r>
    </w:p>
    <w:p w14:paraId="25A2B1A5" w14:textId="77777777" w:rsidR="00FD5691" w:rsidRPr="00DD0A85" w:rsidRDefault="00FD5691" w:rsidP="002566AF">
      <w:pPr>
        <w:pStyle w:val="Paragraphedeliste"/>
        <w:numPr>
          <w:ilvl w:val="0"/>
          <w:numId w:val="14"/>
        </w:numPr>
      </w:pPr>
      <w:r w:rsidRPr="00DD0A85">
        <w:t>Les canalisations et équipements en et hors chaufferie</w:t>
      </w:r>
      <w:r w:rsidRPr="00DD0A85">
        <w:rPr>
          <w:rFonts w:ascii="Calibri" w:hAnsi="Calibri"/>
        </w:rPr>
        <w:t>,</w:t>
      </w:r>
    </w:p>
    <w:p w14:paraId="6D85DA09" w14:textId="77777777" w:rsidR="00FD5691" w:rsidRPr="00DD0A85" w:rsidRDefault="00FD5691" w:rsidP="002566AF">
      <w:pPr>
        <w:pStyle w:val="Paragraphedeliste"/>
        <w:numPr>
          <w:ilvl w:val="0"/>
          <w:numId w:val="14"/>
        </w:numPr>
      </w:pPr>
      <w:r w:rsidRPr="00DD0A85">
        <w:t>Les compteurs d’énergie en propriété de l’Acheteur</w:t>
      </w:r>
      <w:r w:rsidRPr="00DD0A85">
        <w:rPr>
          <w:rFonts w:ascii="Calibri" w:hAnsi="Calibri"/>
        </w:rPr>
        <w:t>,</w:t>
      </w:r>
    </w:p>
    <w:p w14:paraId="430A75F8" w14:textId="77777777" w:rsidR="00FD5691" w:rsidRPr="00DD0A85" w:rsidRDefault="00FD5691" w:rsidP="002566AF">
      <w:pPr>
        <w:pStyle w:val="Paragraphedeliste"/>
        <w:numPr>
          <w:ilvl w:val="0"/>
          <w:numId w:val="14"/>
        </w:numPr>
      </w:pPr>
      <w:r w:rsidRPr="00DD0A85">
        <w:t>Les pompes, équipements de régulation et de sécurité, vases d'expansion ouverts ou sous pression, maintiens de pression</w:t>
      </w:r>
      <w:r w:rsidRPr="00DD0A85">
        <w:rPr>
          <w:rFonts w:ascii="Calibri" w:hAnsi="Calibri"/>
        </w:rPr>
        <w:t>,</w:t>
      </w:r>
    </w:p>
    <w:p w14:paraId="035C77C0" w14:textId="77777777" w:rsidR="00FD5691" w:rsidRPr="00DD0A85" w:rsidRDefault="00FD5691" w:rsidP="002566AF">
      <w:pPr>
        <w:pStyle w:val="Paragraphedeliste"/>
        <w:numPr>
          <w:ilvl w:val="0"/>
          <w:numId w:val="14"/>
        </w:numPr>
      </w:pPr>
      <w:r w:rsidRPr="00DD0A85">
        <w:t>Les installations électriques d'alimentation des équipements de production de froid, pompes, régulateurs de froid, l'éclairage des locaux techniques depuis le dernier tableau divisionnaire ou à défaut le TGBT</w:t>
      </w:r>
      <w:r w:rsidRPr="00DD0A85">
        <w:rPr>
          <w:rFonts w:ascii="Calibri" w:hAnsi="Calibri"/>
        </w:rPr>
        <w:t>,</w:t>
      </w:r>
    </w:p>
    <w:p w14:paraId="0D6AAD43" w14:textId="77777777" w:rsidR="00FD5691" w:rsidRPr="00DD0A85" w:rsidRDefault="00FD5691" w:rsidP="002566AF">
      <w:pPr>
        <w:pStyle w:val="Paragraphedeliste"/>
        <w:numPr>
          <w:ilvl w:val="0"/>
          <w:numId w:val="14"/>
        </w:numPr>
      </w:pPr>
      <w:r w:rsidRPr="00DD0A85">
        <w:t>Les alimentations d'eau de remplissage, etc. présents dans le local technique</w:t>
      </w:r>
      <w:r w:rsidRPr="00DD0A85">
        <w:rPr>
          <w:rFonts w:ascii="Calibri" w:hAnsi="Calibri"/>
        </w:rPr>
        <w:t>,</w:t>
      </w:r>
    </w:p>
    <w:p w14:paraId="508592C5" w14:textId="77777777" w:rsidR="00FD5691" w:rsidRPr="00DD0A85" w:rsidRDefault="00FD5691" w:rsidP="002566AF">
      <w:pPr>
        <w:pStyle w:val="Paragraphedeliste"/>
        <w:numPr>
          <w:ilvl w:val="0"/>
          <w:numId w:val="14"/>
        </w:numPr>
      </w:pPr>
      <w:r w:rsidRPr="00DD0A85">
        <w:t>Les disconnecteurs, etc. présents sur les alimentations des productions de froid</w:t>
      </w:r>
      <w:r w:rsidRPr="00DD0A85">
        <w:rPr>
          <w:rFonts w:ascii="Calibri" w:hAnsi="Calibri"/>
        </w:rPr>
        <w:t>,</w:t>
      </w:r>
    </w:p>
    <w:p w14:paraId="2F5C6895" w14:textId="77777777" w:rsidR="00FD5691" w:rsidRPr="00DD0A85" w:rsidRDefault="00FD5691" w:rsidP="002566AF">
      <w:pPr>
        <w:pStyle w:val="Paragraphedeliste"/>
        <w:numPr>
          <w:ilvl w:val="0"/>
          <w:numId w:val="14"/>
        </w:numPr>
      </w:pPr>
      <w:r w:rsidRPr="00DD0A85">
        <w:t>Les siphons de sol, les puisards et les pompes de puisard et de relevage, présents dans le local technique, compris tuyauteries de refoulement jusqu'aux collecteurs</w:t>
      </w:r>
      <w:r w:rsidRPr="00DD0A85">
        <w:rPr>
          <w:rFonts w:ascii="Calibri" w:hAnsi="Calibri"/>
        </w:rPr>
        <w:t>,</w:t>
      </w:r>
    </w:p>
    <w:p w14:paraId="0724EDE1" w14:textId="77777777" w:rsidR="00FD5691" w:rsidRPr="00DD0A85" w:rsidRDefault="00FD5691" w:rsidP="002566AF">
      <w:pPr>
        <w:pStyle w:val="Paragraphedeliste"/>
        <w:numPr>
          <w:ilvl w:val="0"/>
          <w:numId w:val="14"/>
        </w:numPr>
      </w:pPr>
      <w:r w:rsidRPr="00DD0A85">
        <w:t>Les compteurs d’eau froide, d’électricité, les matériels de mesure, présents dans le local technique</w:t>
      </w:r>
      <w:r w:rsidRPr="00DD0A85">
        <w:rPr>
          <w:rFonts w:ascii="Calibri" w:hAnsi="Calibri"/>
        </w:rPr>
        <w:t>,</w:t>
      </w:r>
    </w:p>
    <w:p w14:paraId="2EC68ABC" w14:textId="77777777" w:rsidR="00FD5691" w:rsidRPr="00DD0A85" w:rsidRDefault="00FD5691" w:rsidP="002566AF">
      <w:pPr>
        <w:pStyle w:val="Paragraphedeliste"/>
        <w:numPr>
          <w:ilvl w:val="0"/>
          <w:numId w:val="14"/>
        </w:numPr>
      </w:pPr>
      <w:r w:rsidRPr="00DD0A85">
        <w:t>Les appareils de traitement d'eau, adoucisseurs et pompes doseuses, etc.</w:t>
      </w:r>
      <w:r w:rsidRPr="00DD0A85">
        <w:rPr>
          <w:rFonts w:ascii="Calibri" w:hAnsi="Calibri"/>
        </w:rPr>
        <w:t>,</w:t>
      </w:r>
    </w:p>
    <w:p w14:paraId="11C51867" w14:textId="77777777" w:rsidR="00FD5691" w:rsidRPr="00DD0A85" w:rsidRDefault="00FD5691" w:rsidP="002566AF">
      <w:pPr>
        <w:pStyle w:val="Paragraphedeliste"/>
        <w:numPr>
          <w:ilvl w:val="0"/>
          <w:numId w:val="14"/>
        </w:numPr>
      </w:pPr>
      <w:r w:rsidRPr="00DD0A85">
        <w:t>Le matériel de sécurité, signalétique, etc. mais extincteurs et éclairage de secours exclus.</w:t>
      </w:r>
    </w:p>
    <w:p w14:paraId="5145F38B" w14:textId="77777777" w:rsidR="00FD5691" w:rsidRDefault="00FD5691" w:rsidP="00FD5691"/>
    <w:p w14:paraId="039D0A52" w14:textId="77777777" w:rsidR="00FD5691" w:rsidRPr="005B05FD" w:rsidRDefault="00FD5691" w:rsidP="00FD5691">
      <w:pPr>
        <w:pStyle w:val="Titre4"/>
      </w:pPr>
      <w:r w:rsidRPr="005C764C">
        <w:t>Chambres froides</w:t>
      </w:r>
    </w:p>
    <w:p w14:paraId="3AA191B4" w14:textId="77777777" w:rsidR="00FD5691" w:rsidRPr="00C627ED" w:rsidRDefault="00FD5691" w:rsidP="00FD5691">
      <w:pPr>
        <w:rPr>
          <w:color w:val="000000" w:themeColor="text1"/>
        </w:rPr>
      </w:pPr>
      <w:r w:rsidRPr="00C627ED">
        <w:rPr>
          <w:color w:val="000000" w:themeColor="text1"/>
        </w:rPr>
        <w:t>Les équipements à prendre en charge au titre du marché comprennent</w:t>
      </w:r>
      <w:r w:rsidRPr="00C627ED">
        <w:rPr>
          <w:rFonts w:ascii="Calibri" w:hAnsi="Calibri" w:cs="Calibri"/>
          <w:color w:val="000000" w:themeColor="text1"/>
        </w:rPr>
        <w:t> </w:t>
      </w:r>
      <w:r w:rsidRPr="00C627ED">
        <w:rPr>
          <w:color w:val="000000" w:themeColor="text1"/>
        </w:rPr>
        <w:t>:</w:t>
      </w:r>
    </w:p>
    <w:p w14:paraId="635F7CC8" w14:textId="77777777" w:rsidR="00FD5691" w:rsidRPr="00DD0A85" w:rsidRDefault="00FD5691" w:rsidP="002566AF">
      <w:pPr>
        <w:pStyle w:val="Paragraphedeliste"/>
        <w:numPr>
          <w:ilvl w:val="0"/>
          <w:numId w:val="20"/>
        </w:numPr>
      </w:pPr>
      <w:r w:rsidRPr="00DD0A85">
        <w:t>Cuisines (Hôtel préfectoral et casernes de CRS)</w:t>
      </w:r>
      <w:r w:rsidRPr="00DD0A85">
        <w:rPr>
          <w:rFonts w:ascii="Calibri" w:hAnsi="Calibri"/>
        </w:rPr>
        <w:t>,</w:t>
      </w:r>
    </w:p>
    <w:p w14:paraId="6142EF0D" w14:textId="77777777" w:rsidR="00FD5691" w:rsidRPr="00DD0A85" w:rsidRDefault="00FD5691" w:rsidP="002566AF">
      <w:pPr>
        <w:pStyle w:val="Paragraphedeliste"/>
        <w:numPr>
          <w:ilvl w:val="0"/>
          <w:numId w:val="19"/>
        </w:numPr>
      </w:pPr>
      <w:r w:rsidRPr="00DD0A85">
        <w:t>Cases réfrigérées de l’institut médicolégal.</w:t>
      </w:r>
    </w:p>
    <w:p w14:paraId="5FD9C33A" w14:textId="77777777" w:rsidR="00FD5691" w:rsidRPr="00361DD4" w:rsidRDefault="00FD5691" w:rsidP="00FD5691"/>
    <w:p w14:paraId="40236B6D" w14:textId="77777777" w:rsidR="00FD5691" w:rsidRPr="005B05FD" w:rsidRDefault="00FD5691" w:rsidP="00FD5691">
      <w:pPr>
        <w:pStyle w:val="Titre4"/>
      </w:pPr>
      <w:r w:rsidRPr="005C764C">
        <w:t>Circuits de distribution de froid</w:t>
      </w:r>
    </w:p>
    <w:p w14:paraId="29DD08E5" w14:textId="77777777" w:rsidR="00FD5691" w:rsidRPr="00C627ED" w:rsidRDefault="00FD5691" w:rsidP="00FD5691">
      <w:pPr>
        <w:rPr>
          <w:color w:val="000000" w:themeColor="text1"/>
        </w:rPr>
      </w:pPr>
      <w:r w:rsidRPr="00C627ED">
        <w:rPr>
          <w:color w:val="000000" w:themeColor="text1"/>
        </w:rPr>
        <w:t>Les équipements à prendre en charge au titre du marché comprennent</w:t>
      </w:r>
      <w:r w:rsidRPr="00C627ED">
        <w:rPr>
          <w:rFonts w:ascii="Calibri" w:hAnsi="Calibri" w:cs="Calibri"/>
          <w:color w:val="000000" w:themeColor="text1"/>
        </w:rPr>
        <w:t> </w:t>
      </w:r>
      <w:r w:rsidRPr="00C627ED">
        <w:rPr>
          <w:color w:val="000000" w:themeColor="text1"/>
        </w:rPr>
        <w:t>:</w:t>
      </w:r>
    </w:p>
    <w:p w14:paraId="1FAAF9EF" w14:textId="77777777" w:rsidR="00FD5691" w:rsidRPr="00DD0A85" w:rsidRDefault="00FD5691" w:rsidP="002566AF">
      <w:pPr>
        <w:pStyle w:val="Paragraphedeliste"/>
        <w:numPr>
          <w:ilvl w:val="0"/>
          <w:numId w:val="15"/>
        </w:numPr>
      </w:pPr>
      <w:r w:rsidRPr="00DD0A85">
        <w:t>Tous les réseaux de distribution de froid, y compris en caniveau et inaccessibles (enterrés)</w:t>
      </w:r>
      <w:r w:rsidRPr="00DD0A85">
        <w:rPr>
          <w:rFonts w:ascii="Calibri" w:hAnsi="Calibri"/>
        </w:rPr>
        <w:t>,</w:t>
      </w:r>
    </w:p>
    <w:p w14:paraId="7D42F6E6" w14:textId="77777777" w:rsidR="00FD5691" w:rsidRPr="00DD0A85" w:rsidRDefault="00FD5691" w:rsidP="002566AF">
      <w:pPr>
        <w:pStyle w:val="Paragraphedeliste"/>
        <w:numPr>
          <w:ilvl w:val="0"/>
          <w:numId w:val="15"/>
        </w:numPr>
      </w:pPr>
      <w:r w:rsidRPr="00DD0A85">
        <w:t>Tous les organes de coupure, de réglage et d'équilibrage des réseaux de froid y compris ceux situés sur les émetteurs de froid</w:t>
      </w:r>
      <w:r w:rsidRPr="00DD0A85">
        <w:rPr>
          <w:rFonts w:ascii="Calibri" w:hAnsi="Calibri"/>
        </w:rPr>
        <w:t>,</w:t>
      </w:r>
    </w:p>
    <w:p w14:paraId="0D06D4C9" w14:textId="77777777" w:rsidR="00FD5691" w:rsidRPr="00DD0A85" w:rsidRDefault="00FD5691" w:rsidP="002566AF">
      <w:pPr>
        <w:pStyle w:val="Paragraphedeliste"/>
        <w:numPr>
          <w:ilvl w:val="0"/>
          <w:numId w:val="15"/>
        </w:numPr>
      </w:pPr>
      <w:r w:rsidRPr="00DD0A85">
        <w:t>Les émetteurs de froid quels que soient leur emplacement et leur type, radiateur, convecteur, planchers rafraichissants, plafonds rayonnants, etc.,</w:t>
      </w:r>
    </w:p>
    <w:p w14:paraId="5A1DE6FA" w14:textId="77777777" w:rsidR="00FD5691" w:rsidRPr="00C627ED" w:rsidRDefault="00FD5691" w:rsidP="00FD5691">
      <w:pPr>
        <w:rPr>
          <w:color w:val="000000" w:themeColor="text1"/>
        </w:rPr>
      </w:pPr>
      <w:r w:rsidRPr="00DD0A85">
        <w:rPr>
          <w:color w:val="000000" w:themeColor="text1"/>
        </w:rPr>
        <w:t>Les terrassements généraux nécessaires à la mise à découvert de réseaux et à leur remplacement, les travaux de génie civil, remblais, remises en état des espaces verts, plantations, voiries, etc. ainsi que toutes les interventions de gros œuvre, ne sont pas à la charge du Titulaire, excepté ceux nécessités par des recherches de fuite qui restent à la charge du Titulaire.</w:t>
      </w:r>
    </w:p>
    <w:p w14:paraId="4832FB5B" w14:textId="77777777" w:rsidR="00FD5691" w:rsidRDefault="00FD5691" w:rsidP="00FD5691"/>
    <w:p w14:paraId="66E1B988" w14:textId="77777777" w:rsidR="00FD5691" w:rsidRPr="009A5258" w:rsidRDefault="00FD5691" w:rsidP="00FD5691">
      <w:pPr>
        <w:pStyle w:val="Titre4"/>
      </w:pPr>
      <w:r w:rsidRPr="005C764C">
        <w:t>Locaux de ventilation</w:t>
      </w:r>
    </w:p>
    <w:p w14:paraId="7C9790B0" w14:textId="77777777" w:rsidR="00FD5691" w:rsidRPr="00C627ED" w:rsidRDefault="00FD5691" w:rsidP="00FD5691">
      <w:pPr>
        <w:rPr>
          <w:color w:val="000000" w:themeColor="text1"/>
        </w:rPr>
      </w:pPr>
      <w:r w:rsidRPr="00C627ED">
        <w:rPr>
          <w:color w:val="000000" w:themeColor="text1"/>
        </w:rPr>
        <w:t>Les équipements à prendre en charge au titre du marché comprennent</w:t>
      </w:r>
      <w:r w:rsidRPr="00C627ED">
        <w:rPr>
          <w:rFonts w:ascii="Calibri" w:hAnsi="Calibri" w:cs="Calibri"/>
          <w:color w:val="000000" w:themeColor="text1"/>
        </w:rPr>
        <w:t> </w:t>
      </w:r>
      <w:r w:rsidRPr="00C627ED">
        <w:rPr>
          <w:color w:val="000000" w:themeColor="text1"/>
        </w:rPr>
        <w:t>:</w:t>
      </w:r>
    </w:p>
    <w:p w14:paraId="5D969A8F" w14:textId="77777777" w:rsidR="00FD5691" w:rsidRPr="00DD0A85" w:rsidRDefault="00FD5691" w:rsidP="002566AF">
      <w:pPr>
        <w:pStyle w:val="Paragraphedeliste"/>
        <w:numPr>
          <w:ilvl w:val="0"/>
          <w:numId w:val="14"/>
        </w:numPr>
      </w:pPr>
      <w:r w:rsidRPr="00DD0A85">
        <w:t>Les VMC simple flux, VMC double flux, Centrales de Traitement d’Air (CTA), extracteurs, batteries froides et chaudes, systèmes de récupération, ventilateurs, etc.</w:t>
      </w:r>
      <w:r w:rsidRPr="00DD0A85">
        <w:rPr>
          <w:rFonts w:ascii="Calibri" w:hAnsi="Calibri"/>
        </w:rPr>
        <w:t>,</w:t>
      </w:r>
    </w:p>
    <w:p w14:paraId="75B44C11" w14:textId="77777777" w:rsidR="00FD5691" w:rsidRPr="00DD0A85" w:rsidRDefault="00FD5691" w:rsidP="002566AF">
      <w:pPr>
        <w:pStyle w:val="Paragraphedeliste"/>
        <w:numPr>
          <w:ilvl w:val="0"/>
          <w:numId w:val="14"/>
        </w:numPr>
      </w:pPr>
      <w:r w:rsidRPr="00DD0A85">
        <w:t>Les gaines et équipements en et hors chaufferie</w:t>
      </w:r>
      <w:r w:rsidRPr="00DD0A85">
        <w:rPr>
          <w:rFonts w:ascii="Calibri" w:hAnsi="Calibri"/>
        </w:rPr>
        <w:t>,</w:t>
      </w:r>
    </w:p>
    <w:p w14:paraId="20D72C80" w14:textId="77777777" w:rsidR="00FD5691" w:rsidRPr="00DD0A85" w:rsidRDefault="00FD5691" w:rsidP="002566AF">
      <w:pPr>
        <w:pStyle w:val="Paragraphedeliste"/>
        <w:numPr>
          <w:ilvl w:val="0"/>
          <w:numId w:val="14"/>
        </w:numPr>
      </w:pPr>
      <w:r w:rsidRPr="00DD0A85">
        <w:t>Les équipements de régulation et de sécurité</w:t>
      </w:r>
      <w:r w:rsidRPr="00DD0A85">
        <w:rPr>
          <w:rFonts w:ascii="Calibri" w:hAnsi="Calibri"/>
        </w:rPr>
        <w:t>,</w:t>
      </w:r>
    </w:p>
    <w:p w14:paraId="79D2FBF2" w14:textId="77777777" w:rsidR="00FD5691" w:rsidRPr="00DD0A85" w:rsidRDefault="00FD5691" w:rsidP="002566AF">
      <w:pPr>
        <w:pStyle w:val="Paragraphedeliste"/>
        <w:numPr>
          <w:ilvl w:val="0"/>
          <w:numId w:val="14"/>
        </w:numPr>
      </w:pPr>
      <w:r w:rsidRPr="00DD0A85">
        <w:t>Les installations électriques d'alimentation des équipements de ventilation, l'éclairage des locaux techniques depuis le dernier tableau divisionnaire ou à défaut le TGBT</w:t>
      </w:r>
      <w:r w:rsidRPr="00DD0A85">
        <w:rPr>
          <w:rFonts w:ascii="Calibri" w:hAnsi="Calibri"/>
        </w:rPr>
        <w:t>,</w:t>
      </w:r>
    </w:p>
    <w:p w14:paraId="2E185DC3" w14:textId="77777777" w:rsidR="00FD5691" w:rsidRPr="00DD0A85" w:rsidRDefault="00FD5691" w:rsidP="002566AF">
      <w:pPr>
        <w:pStyle w:val="Paragraphedeliste"/>
        <w:numPr>
          <w:ilvl w:val="0"/>
          <w:numId w:val="14"/>
        </w:numPr>
      </w:pPr>
      <w:r w:rsidRPr="00DD0A85">
        <w:t>Les alimentations d'eau de remplissage, etc.</w:t>
      </w:r>
      <w:r w:rsidRPr="00DD0A85">
        <w:rPr>
          <w:rFonts w:ascii="Calibri" w:hAnsi="Calibri"/>
        </w:rPr>
        <w:t>,</w:t>
      </w:r>
    </w:p>
    <w:p w14:paraId="77D1DC93" w14:textId="77777777" w:rsidR="00FD5691" w:rsidRPr="00DD0A85" w:rsidRDefault="00FD5691" w:rsidP="002566AF">
      <w:pPr>
        <w:pStyle w:val="Paragraphedeliste"/>
        <w:numPr>
          <w:ilvl w:val="0"/>
          <w:numId w:val="14"/>
        </w:numPr>
      </w:pPr>
      <w:r w:rsidRPr="00DD0A85">
        <w:t>Les disconnecteurs, etc. présents sur les alimentations des productions de ventilation</w:t>
      </w:r>
      <w:r w:rsidRPr="00DD0A85">
        <w:rPr>
          <w:rFonts w:ascii="Calibri" w:hAnsi="Calibri"/>
        </w:rPr>
        <w:t>,</w:t>
      </w:r>
    </w:p>
    <w:p w14:paraId="4907F255" w14:textId="77777777" w:rsidR="00FD5691" w:rsidRPr="00DD0A85" w:rsidRDefault="00FD5691" w:rsidP="002566AF">
      <w:pPr>
        <w:pStyle w:val="Paragraphedeliste"/>
        <w:numPr>
          <w:ilvl w:val="0"/>
          <w:numId w:val="14"/>
        </w:numPr>
      </w:pPr>
      <w:r w:rsidRPr="00DD0A85">
        <w:t>Les siphons de sol, les puisards et les pompes de puisard et de relevage présents le local technique compris tuyauteries de refoulement jusqu'aux collecteurs, etc.</w:t>
      </w:r>
      <w:r w:rsidRPr="00DD0A85">
        <w:rPr>
          <w:rFonts w:ascii="Calibri" w:hAnsi="Calibri"/>
        </w:rPr>
        <w:t>,</w:t>
      </w:r>
    </w:p>
    <w:p w14:paraId="50E87554" w14:textId="77777777" w:rsidR="00FD5691" w:rsidRPr="00DD0A85" w:rsidRDefault="00FD5691" w:rsidP="002566AF">
      <w:pPr>
        <w:pStyle w:val="Paragraphedeliste"/>
        <w:numPr>
          <w:ilvl w:val="0"/>
          <w:numId w:val="14"/>
        </w:numPr>
      </w:pPr>
      <w:r w:rsidRPr="00DD0A85">
        <w:t>Les compteurs d’eau froide, d’électricité, les matériels de mesure, etc. présents le local technique</w:t>
      </w:r>
      <w:r w:rsidRPr="00DD0A85">
        <w:rPr>
          <w:rFonts w:ascii="Calibri" w:hAnsi="Calibri"/>
        </w:rPr>
        <w:t>,</w:t>
      </w:r>
    </w:p>
    <w:p w14:paraId="00E9F82D" w14:textId="77777777" w:rsidR="00FD5691" w:rsidRPr="00DD0A85" w:rsidRDefault="00FD5691" w:rsidP="002566AF">
      <w:pPr>
        <w:pStyle w:val="Paragraphedeliste"/>
        <w:numPr>
          <w:ilvl w:val="0"/>
          <w:numId w:val="14"/>
        </w:numPr>
      </w:pPr>
      <w:r w:rsidRPr="00DD0A85">
        <w:t>Le matériel de sécurité, signalétique, etc.</w:t>
      </w:r>
    </w:p>
    <w:p w14:paraId="2AE295F7" w14:textId="77777777" w:rsidR="00FD5691" w:rsidRDefault="00FD5691" w:rsidP="00FD5691">
      <w:pPr>
        <w:spacing w:after="80"/>
      </w:pPr>
    </w:p>
    <w:p w14:paraId="519FE060" w14:textId="77777777" w:rsidR="00FD5691" w:rsidRPr="009566F5" w:rsidRDefault="00FD5691" w:rsidP="00FD5691">
      <w:pPr>
        <w:pStyle w:val="Titre4"/>
      </w:pPr>
      <w:r w:rsidRPr="005C764C">
        <w:t>Laboratoire plateforme technique et scientifique LPTS</w:t>
      </w:r>
    </w:p>
    <w:p w14:paraId="7D6F9854" w14:textId="77777777" w:rsidR="00FD5691" w:rsidRPr="00C627ED" w:rsidRDefault="00FD5691" w:rsidP="00FD5691">
      <w:pPr>
        <w:rPr>
          <w:color w:val="000000" w:themeColor="text1"/>
        </w:rPr>
      </w:pPr>
      <w:r w:rsidRPr="00C627ED">
        <w:rPr>
          <w:color w:val="000000" w:themeColor="text1"/>
        </w:rPr>
        <w:t>Les équipements à prendre en charge au titre du marché comprennent</w:t>
      </w:r>
      <w:r w:rsidRPr="00C627ED">
        <w:rPr>
          <w:rFonts w:ascii="Calibri" w:hAnsi="Calibri" w:cs="Calibri"/>
          <w:color w:val="000000" w:themeColor="text1"/>
        </w:rPr>
        <w:t> </w:t>
      </w:r>
      <w:r w:rsidRPr="00C627ED">
        <w:rPr>
          <w:color w:val="000000" w:themeColor="text1"/>
        </w:rPr>
        <w:t>:</w:t>
      </w:r>
    </w:p>
    <w:p w14:paraId="3D33C1C1" w14:textId="77777777" w:rsidR="00FD5691" w:rsidRPr="00DD0A85" w:rsidRDefault="00FD5691" w:rsidP="002566AF">
      <w:pPr>
        <w:pStyle w:val="Paragraphedeliste"/>
        <w:numPr>
          <w:ilvl w:val="0"/>
          <w:numId w:val="16"/>
        </w:numPr>
      </w:pPr>
      <w:r w:rsidRPr="00DD0A85">
        <w:t>CTA de compensation et extracteur à intégrer, sorbonnes exclus.</w:t>
      </w:r>
    </w:p>
    <w:p w14:paraId="059CF10B" w14:textId="77777777" w:rsidR="00FD5691" w:rsidRDefault="00FD5691" w:rsidP="00FD5691"/>
    <w:p w14:paraId="70D7E3FF" w14:textId="77777777" w:rsidR="00FD5691" w:rsidRPr="009566F5" w:rsidRDefault="00FD5691" w:rsidP="00FD5691">
      <w:pPr>
        <w:pStyle w:val="Titre4"/>
      </w:pPr>
      <w:r w:rsidRPr="005C764C">
        <w:t>Gaines de ventilation</w:t>
      </w:r>
    </w:p>
    <w:p w14:paraId="2552A5E6" w14:textId="77777777" w:rsidR="00FD5691" w:rsidRPr="00C627ED" w:rsidRDefault="00FD5691" w:rsidP="00FD5691">
      <w:pPr>
        <w:rPr>
          <w:color w:val="000000" w:themeColor="text1"/>
        </w:rPr>
      </w:pPr>
      <w:r w:rsidRPr="00C627ED">
        <w:rPr>
          <w:color w:val="000000" w:themeColor="text1"/>
        </w:rPr>
        <w:t>Les équipements à prendre en charge au titre du marché comprennent</w:t>
      </w:r>
      <w:r w:rsidRPr="00C627ED">
        <w:rPr>
          <w:rFonts w:ascii="Calibri" w:hAnsi="Calibri" w:cs="Calibri"/>
          <w:color w:val="000000" w:themeColor="text1"/>
        </w:rPr>
        <w:t> </w:t>
      </w:r>
      <w:r w:rsidRPr="00C627ED">
        <w:rPr>
          <w:color w:val="000000" w:themeColor="text1"/>
        </w:rPr>
        <w:t>:</w:t>
      </w:r>
    </w:p>
    <w:p w14:paraId="6EB3308F" w14:textId="77777777" w:rsidR="00FD5691" w:rsidRPr="00DD0A85" w:rsidRDefault="00FD5691" w:rsidP="002566AF">
      <w:pPr>
        <w:pStyle w:val="Paragraphedeliste"/>
        <w:numPr>
          <w:ilvl w:val="0"/>
          <w:numId w:val="15"/>
        </w:numPr>
      </w:pPr>
      <w:r w:rsidRPr="00DD0A85">
        <w:t>Tous les réseaux de gaines y compris ceux inaccessibles (enterrés),</w:t>
      </w:r>
    </w:p>
    <w:p w14:paraId="6B5ACD24" w14:textId="77777777" w:rsidR="00FD5691" w:rsidRPr="00DD0A85" w:rsidRDefault="00FD5691" w:rsidP="002566AF">
      <w:pPr>
        <w:pStyle w:val="Paragraphedeliste"/>
        <w:numPr>
          <w:ilvl w:val="0"/>
          <w:numId w:val="15"/>
        </w:numPr>
      </w:pPr>
      <w:r w:rsidRPr="00DD0A85">
        <w:t>Tous les organes de coupure, de réglage et d'équilibrage des réseaux de gaines y compris ceux situés sur les terminaux</w:t>
      </w:r>
      <w:r w:rsidRPr="00DD0A85">
        <w:rPr>
          <w:rFonts w:ascii="Calibri" w:hAnsi="Calibri"/>
        </w:rPr>
        <w:t>,</w:t>
      </w:r>
    </w:p>
    <w:p w14:paraId="157CCD33" w14:textId="77777777" w:rsidR="00FD5691" w:rsidRPr="00DD0A85" w:rsidRDefault="00FD5691" w:rsidP="002566AF">
      <w:pPr>
        <w:pStyle w:val="Paragraphedeliste"/>
        <w:numPr>
          <w:ilvl w:val="0"/>
          <w:numId w:val="15"/>
        </w:numPr>
      </w:pPr>
      <w:r w:rsidRPr="00DD0A85">
        <w:t>Les terminaux de ventilation quels que soient leur emplacement et leur type, bouches, grilles, buses, ventilo-convecteur, etc.,</w:t>
      </w:r>
    </w:p>
    <w:p w14:paraId="6FD8DF63" w14:textId="77777777" w:rsidR="00FD5691" w:rsidRPr="00C627ED" w:rsidRDefault="00FD5691" w:rsidP="00FD5691">
      <w:pPr>
        <w:spacing w:after="80"/>
        <w:rPr>
          <w:color w:val="000000" w:themeColor="text1"/>
        </w:rPr>
      </w:pPr>
      <w:r w:rsidRPr="00DD0A85">
        <w:rPr>
          <w:color w:val="000000" w:themeColor="text1"/>
        </w:rPr>
        <w:t>Les terrassements généraux nécessaires à la mise à découvert de réseaux et à leur remplacement, les travaux de génie civil, remblais, remises en état des espaces verts, plantations, voiries, etc. ainsi que toutes les interventions de gros œuvre, ne sont pas à la charge du Titulaire, excepté ceux nécessités par des recherches de fuite qui restent à la charge du Titulaire.</w:t>
      </w:r>
    </w:p>
    <w:p w14:paraId="6DFECC34" w14:textId="77777777" w:rsidR="00FD5691" w:rsidRDefault="00FD5691" w:rsidP="00FD5691"/>
    <w:p w14:paraId="62ECCED0" w14:textId="77777777" w:rsidR="00FD5691" w:rsidRPr="00EB1126" w:rsidRDefault="00FD5691" w:rsidP="00FD5691">
      <w:pPr>
        <w:pStyle w:val="Titre4"/>
      </w:pPr>
      <w:r w:rsidRPr="005C764C">
        <w:t>Désenfumage</w:t>
      </w:r>
    </w:p>
    <w:p w14:paraId="31C6FF5E" w14:textId="77777777" w:rsidR="00FD5691" w:rsidRPr="00C627ED" w:rsidRDefault="00FD5691" w:rsidP="00FD5691">
      <w:pPr>
        <w:rPr>
          <w:color w:val="000000" w:themeColor="text1"/>
        </w:rPr>
      </w:pPr>
      <w:r w:rsidRPr="00C627ED">
        <w:rPr>
          <w:color w:val="000000" w:themeColor="text1"/>
        </w:rPr>
        <w:t>Les équipements à prendre en charge au titre du marché comprennent</w:t>
      </w:r>
      <w:r w:rsidRPr="00C627ED">
        <w:rPr>
          <w:rFonts w:ascii="Calibri" w:hAnsi="Calibri" w:cs="Calibri"/>
          <w:color w:val="000000" w:themeColor="text1"/>
        </w:rPr>
        <w:t> </w:t>
      </w:r>
      <w:r w:rsidRPr="00C627ED">
        <w:rPr>
          <w:color w:val="000000" w:themeColor="text1"/>
        </w:rPr>
        <w:t>:</w:t>
      </w:r>
    </w:p>
    <w:p w14:paraId="3A3F9204" w14:textId="77777777" w:rsidR="00FD5691" w:rsidRPr="00DD0A85" w:rsidRDefault="00FD5691" w:rsidP="002566AF">
      <w:pPr>
        <w:pStyle w:val="Paragraphedeliste"/>
        <w:numPr>
          <w:ilvl w:val="0"/>
          <w:numId w:val="17"/>
        </w:numPr>
      </w:pPr>
      <w:r w:rsidRPr="00DD0A85">
        <w:t>Les ventilateurs de parking,</w:t>
      </w:r>
    </w:p>
    <w:p w14:paraId="33D16744" w14:textId="77777777" w:rsidR="00FD5691" w:rsidRPr="00DD0A85" w:rsidRDefault="00FD5691" w:rsidP="002566AF">
      <w:pPr>
        <w:pStyle w:val="Paragraphedeliste"/>
        <w:numPr>
          <w:ilvl w:val="0"/>
          <w:numId w:val="17"/>
        </w:numPr>
      </w:pPr>
      <w:r w:rsidRPr="00DD0A85">
        <w:t>Les ventilateurs de désenfumage,</w:t>
      </w:r>
    </w:p>
    <w:p w14:paraId="03735DF2" w14:textId="35B9592B" w:rsidR="00FD5691" w:rsidRDefault="00FD5691" w:rsidP="002566AF">
      <w:pPr>
        <w:pStyle w:val="Paragraphedeliste"/>
        <w:numPr>
          <w:ilvl w:val="0"/>
          <w:numId w:val="17"/>
        </w:numPr>
      </w:pPr>
      <w:r w:rsidRPr="00DD0A85">
        <w:t>Les clapets coupe-feu (la partie mécanique),</w:t>
      </w:r>
    </w:p>
    <w:p w14:paraId="229E948C" w14:textId="77777777" w:rsidR="00FD5691" w:rsidRPr="00DD0A85" w:rsidRDefault="00FD5691" w:rsidP="00FD5691"/>
    <w:p w14:paraId="7BE7AFE7" w14:textId="77777777" w:rsidR="00FD5691" w:rsidRPr="005C764C" w:rsidRDefault="00FD5691" w:rsidP="00FD5691">
      <w:pPr>
        <w:pStyle w:val="Titre4"/>
        <w:rPr>
          <w:b/>
          <w:bCs/>
        </w:rPr>
      </w:pPr>
      <w:r w:rsidRPr="005C764C">
        <w:t>Émissions de chaleur et de froid</w:t>
      </w:r>
    </w:p>
    <w:p w14:paraId="02542A75" w14:textId="77777777" w:rsidR="00FD5691" w:rsidRPr="00C627ED" w:rsidRDefault="00FD5691" w:rsidP="00FD5691">
      <w:pPr>
        <w:rPr>
          <w:color w:val="000000" w:themeColor="text1"/>
        </w:rPr>
      </w:pPr>
      <w:r w:rsidRPr="00C627ED">
        <w:rPr>
          <w:color w:val="000000" w:themeColor="text1"/>
        </w:rPr>
        <w:t>Les équipements à prendre en charge au titre du marché comprennent</w:t>
      </w:r>
      <w:r w:rsidRPr="00C627ED">
        <w:rPr>
          <w:rFonts w:ascii="Calibri" w:hAnsi="Calibri" w:cs="Calibri"/>
          <w:color w:val="000000" w:themeColor="text1"/>
        </w:rPr>
        <w:t> </w:t>
      </w:r>
      <w:r w:rsidRPr="00C627ED">
        <w:rPr>
          <w:color w:val="000000" w:themeColor="text1"/>
        </w:rPr>
        <w:t>:</w:t>
      </w:r>
    </w:p>
    <w:p w14:paraId="71ED6F97" w14:textId="77777777" w:rsidR="00FD5691" w:rsidRPr="00DD0A85" w:rsidRDefault="00FD5691" w:rsidP="002566AF">
      <w:pPr>
        <w:pStyle w:val="Paragraphedeliste"/>
        <w:numPr>
          <w:ilvl w:val="0"/>
          <w:numId w:val="18"/>
        </w:numPr>
      </w:pPr>
      <w:r w:rsidRPr="00DD0A85">
        <w:t>Tous les émetteurs statiques (radiateurs, convecteurs eau chaude, panneaux radiants), y compris les organes de réglages (tés, robinets de radiateurs, etc.)</w:t>
      </w:r>
      <w:r w:rsidRPr="00DD0A85">
        <w:rPr>
          <w:rFonts w:ascii="Calibri" w:hAnsi="Calibri"/>
        </w:rPr>
        <w:t>,</w:t>
      </w:r>
    </w:p>
    <w:p w14:paraId="3CDEF0B0" w14:textId="77777777" w:rsidR="00FD5691" w:rsidRPr="00DD0A85" w:rsidRDefault="00FD5691" w:rsidP="002566AF">
      <w:pPr>
        <w:pStyle w:val="Paragraphedeliste"/>
        <w:numPr>
          <w:ilvl w:val="0"/>
          <w:numId w:val="18"/>
        </w:numPr>
      </w:pPr>
      <w:r w:rsidRPr="00DD0A85">
        <w:t>Tous les émetteurs dynamiques (CTA, aérothermes, UTA, etc.),</w:t>
      </w:r>
    </w:p>
    <w:p w14:paraId="4FC47205" w14:textId="61FD288E" w:rsidR="00FD5691" w:rsidRPr="00C627ED" w:rsidRDefault="00FD5691" w:rsidP="00FD5691">
      <w:pPr>
        <w:rPr>
          <w:color w:val="000000" w:themeColor="text1"/>
        </w:rPr>
      </w:pPr>
      <w:r w:rsidRPr="00DD0A85">
        <w:rPr>
          <w:color w:val="000000" w:themeColor="text1"/>
        </w:rPr>
        <w:t xml:space="preserve">Les radiateurs/convecteurs électriques </w:t>
      </w:r>
      <w:r w:rsidRPr="00366EA3">
        <w:rPr>
          <w:color w:val="000000" w:themeColor="text1"/>
        </w:rPr>
        <w:t>sont</w:t>
      </w:r>
      <w:r w:rsidR="00E53B03">
        <w:rPr>
          <w:color w:val="000000" w:themeColor="text1"/>
        </w:rPr>
        <w:t xml:space="preserve"> aussi </w:t>
      </w:r>
      <w:r w:rsidRPr="00DD0A85">
        <w:rPr>
          <w:color w:val="000000" w:themeColor="text1"/>
        </w:rPr>
        <w:t xml:space="preserve">à la charge </w:t>
      </w:r>
      <w:r w:rsidRPr="00366EA3">
        <w:rPr>
          <w:color w:val="000000" w:themeColor="text1"/>
        </w:rPr>
        <w:t>du Titulaire</w:t>
      </w:r>
      <w:r w:rsidRPr="00DD0A85">
        <w:rPr>
          <w:color w:val="000000" w:themeColor="text1"/>
        </w:rPr>
        <w:t>.</w:t>
      </w:r>
    </w:p>
    <w:p w14:paraId="3E56FABD" w14:textId="77777777" w:rsidR="00FD5691" w:rsidRDefault="00FD5691" w:rsidP="00FD5691"/>
    <w:p w14:paraId="29DE0518" w14:textId="77777777" w:rsidR="00FD5691" w:rsidRPr="008D6B60" w:rsidRDefault="00FD5691" w:rsidP="00FD5691">
      <w:pPr>
        <w:pStyle w:val="Titre4"/>
      </w:pPr>
      <w:r>
        <w:t>GTC-GTB</w:t>
      </w:r>
    </w:p>
    <w:p w14:paraId="45763ACB" w14:textId="77777777" w:rsidR="00FD5691" w:rsidRPr="00DD0A85" w:rsidRDefault="00FD5691" w:rsidP="00FD5691">
      <w:pPr>
        <w:rPr>
          <w:color w:val="000000" w:themeColor="text1"/>
        </w:rPr>
      </w:pPr>
      <w:r w:rsidRPr="00DD0A85">
        <w:rPr>
          <w:color w:val="000000" w:themeColor="text1"/>
        </w:rPr>
        <w:t>Les sites suivants sont équipés d’une GTC-GTB</w:t>
      </w:r>
      <w:r w:rsidRPr="00DD0A85">
        <w:rPr>
          <w:rFonts w:ascii="Calibri" w:hAnsi="Calibri"/>
          <w:color w:val="000000" w:themeColor="text1"/>
        </w:rPr>
        <w:t> </w:t>
      </w:r>
      <w:r w:rsidRPr="00DD0A85">
        <w:rPr>
          <w:color w:val="000000" w:themeColor="text1"/>
        </w:rPr>
        <w:t>:</w:t>
      </w:r>
    </w:p>
    <w:p w14:paraId="63BA45C0" w14:textId="77777777" w:rsidR="00FD5691" w:rsidRPr="00DD0A85" w:rsidRDefault="00FD5691" w:rsidP="002566AF">
      <w:pPr>
        <w:pStyle w:val="Paragraphedeliste"/>
        <w:numPr>
          <w:ilvl w:val="0"/>
          <w:numId w:val="21"/>
        </w:numPr>
      </w:pPr>
      <w:r w:rsidRPr="00DD0A85">
        <w:t>93DE - Commissariat de Saint-Denis - 10, avenue Jean Moulin 93200 SAINT-DENIS</w:t>
      </w:r>
    </w:p>
    <w:p w14:paraId="7C12C5F1" w14:textId="77777777" w:rsidR="00FD5691" w:rsidRPr="00DD0A85" w:rsidRDefault="00FD5691" w:rsidP="002566AF">
      <w:pPr>
        <w:pStyle w:val="Paragraphedeliste"/>
        <w:numPr>
          <w:ilvl w:val="0"/>
          <w:numId w:val="21"/>
        </w:numPr>
      </w:pPr>
      <w:r w:rsidRPr="00DD0A85">
        <w:t>01RO - Commissariat de la Poste du Louvre - 57/65, rue Jean-Jacques Rousseau 75001 PARIS</w:t>
      </w:r>
    </w:p>
    <w:p w14:paraId="77409DAB" w14:textId="77777777" w:rsidR="00FD5691" w:rsidRPr="00DD0A85" w:rsidRDefault="00FD5691" w:rsidP="002566AF">
      <w:pPr>
        <w:pStyle w:val="Paragraphedeliste"/>
        <w:numPr>
          <w:ilvl w:val="0"/>
          <w:numId w:val="21"/>
        </w:numPr>
      </w:pPr>
      <w:r w:rsidRPr="00DD0A85">
        <w:t>03PE - Ilot Perrée - 14, rue Perrée 75003 PARIS</w:t>
      </w:r>
    </w:p>
    <w:p w14:paraId="04ED915A" w14:textId="77777777" w:rsidR="00FD5691" w:rsidRPr="00DD0A85" w:rsidRDefault="00FD5691" w:rsidP="002566AF">
      <w:pPr>
        <w:pStyle w:val="Paragraphedeliste"/>
        <w:numPr>
          <w:ilvl w:val="0"/>
          <w:numId w:val="21"/>
        </w:numPr>
      </w:pPr>
      <w:r w:rsidRPr="00DD0A85">
        <w:t>13HO - Hôtel de Police du 13</w:t>
      </w:r>
      <w:r w:rsidRPr="00DD0A85">
        <w:rPr>
          <w:vertAlign w:val="superscript"/>
        </w:rPr>
        <w:t>ème</w:t>
      </w:r>
      <w:r w:rsidRPr="00DD0A85">
        <w:t xml:space="preserve"> - 144, boulevard de l’Hôpital 75013 PARIS</w:t>
      </w:r>
    </w:p>
    <w:p w14:paraId="28EDD049" w14:textId="77777777" w:rsidR="00FD5691" w:rsidRPr="00DD0A85" w:rsidRDefault="00FD5691" w:rsidP="002566AF">
      <w:pPr>
        <w:pStyle w:val="Paragraphedeliste"/>
        <w:numPr>
          <w:ilvl w:val="0"/>
          <w:numId w:val="21"/>
        </w:numPr>
      </w:pPr>
      <w:r w:rsidRPr="00DD0A85">
        <w:t>14MA - Hôtel de Police du 14</w:t>
      </w:r>
      <w:r w:rsidRPr="00DD0A85">
        <w:rPr>
          <w:vertAlign w:val="superscript"/>
        </w:rPr>
        <w:t>ème</w:t>
      </w:r>
      <w:r w:rsidRPr="00DD0A85">
        <w:t xml:space="preserve"> - 114/116, avenue du Maine 75014 PARIS</w:t>
      </w:r>
    </w:p>
    <w:p w14:paraId="465C48E6" w14:textId="77777777" w:rsidR="00FD5691" w:rsidRPr="00DD0A85" w:rsidRDefault="00FD5691" w:rsidP="002566AF">
      <w:pPr>
        <w:pStyle w:val="Paragraphedeliste"/>
        <w:numPr>
          <w:ilvl w:val="0"/>
          <w:numId w:val="21"/>
        </w:numPr>
      </w:pPr>
      <w:r w:rsidRPr="00DD0A85">
        <w:t>77TY - Hôtel de Police de Torcy - 10, rue Gérard Philippe 77200 TORCY</w:t>
      </w:r>
    </w:p>
    <w:p w14:paraId="5D658B3A" w14:textId="77777777" w:rsidR="00FD5691" w:rsidRPr="00DD0A85" w:rsidRDefault="00FD5691" w:rsidP="002566AF">
      <w:pPr>
        <w:pStyle w:val="Paragraphedeliste"/>
        <w:numPr>
          <w:ilvl w:val="0"/>
          <w:numId w:val="21"/>
        </w:numPr>
      </w:pPr>
      <w:r w:rsidRPr="00DD0A85">
        <w:t>93BO - Hôtel de Police de Bobigny - 45, rue de Carency 93000 BOBIGNY</w:t>
      </w:r>
    </w:p>
    <w:p w14:paraId="1B9B0A96" w14:textId="77777777" w:rsidR="00FD5691" w:rsidRPr="00DD0A85" w:rsidRDefault="00FD5691" w:rsidP="002566AF">
      <w:pPr>
        <w:pStyle w:val="Paragraphedeliste"/>
        <w:numPr>
          <w:ilvl w:val="0"/>
          <w:numId w:val="21"/>
        </w:numPr>
      </w:pPr>
      <w:r w:rsidRPr="00DD0A85">
        <w:t>93BB - DTSP93 de Bobigny - 93/115, avenue de la République 93000 BOBIGNY</w:t>
      </w:r>
    </w:p>
    <w:p w14:paraId="25F1E028" w14:textId="77777777" w:rsidR="00FD5691" w:rsidRPr="00DD0A85" w:rsidRDefault="00FD5691" w:rsidP="00FD5691">
      <w:pPr>
        <w:rPr>
          <w:color w:val="000000" w:themeColor="text1"/>
        </w:rPr>
      </w:pPr>
    </w:p>
    <w:p w14:paraId="4B3112D5" w14:textId="77777777" w:rsidR="00FD5691" w:rsidRPr="00C627ED" w:rsidRDefault="00FD5691" w:rsidP="00FD5691">
      <w:pPr>
        <w:rPr>
          <w:color w:val="000000" w:themeColor="text1"/>
        </w:rPr>
      </w:pPr>
      <w:r w:rsidRPr="00DD0A85">
        <w:rPr>
          <w:color w:val="000000" w:themeColor="text1"/>
        </w:rPr>
        <w:t>Pour ces sites, le Titulaire reprend en charge les équipements afin de permettre une communication avec la supervision GTC-GTB de l’Acheteur.</w:t>
      </w:r>
    </w:p>
    <w:p w14:paraId="34AC46FA" w14:textId="77777777" w:rsidR="00FD5691" w:rsidRDefault="00FD5691" w:rsidP="00FD5691"/>
    <w:p w14:paraId="502BB73E" w14:textId="77777777" w:rsidR="00FD5691" w:rsidRPr="00A27303" w:rsidRDefault="00FD5691" w:rsidP="00FD5691">
      <w:pPr>
        <w:pStyle w:val="Titre4"/>
      </w:pPr>
      <w:r w:rsidRPr="005C764C">
        <w:t>Équipements non pris en charge par le Titulaire</w:t>
      </w:r>
    </w:p>
    <w:p w14:paraId="382197DF" w14:textId="77777777" w:rsidR="00FD5691" w:rsidRPr="00C627ED" w:rsidRDefault="00FD5691" w:rsidP="00FD5691">
      <w:pPr>
        <w:rPr>
          <w:color w:val="000000" w:themeColor="text1"/>
        </w:rPr>
      </w:pPr>
      <w:r w:rsidRPr="00C627ED">
        <w:rPr>
          <w:color w:val="000000" w:themeColor="text1"/>
        </w:rPr>
        <w:t>Les équipements non pris en charge par le Titulaire sont</w:t>
      </w:r>
      <w:r w:rsidRPr="00C627ED">
        <w:rPr>
          <w:rFonts w:ascii="Calibri" w:hAnsi="Calibri" w:cs="Calibri"/>
          <w:color w:val="000000" w:themeColor="text1"/>
        </w:rPr>
        <w:t> </w:t>
      </w:r>
      <w:r w:rsidRPr="00C627ED">
        <w:rPr>
          <w:color w:val="000000" w:themeColor="text1"/>
        </w:rPr>
        <w:t>:</w:t>
      </w:r>
    </w:p>
    <w:p w14:paraId="7BCC1163" w14:textId="77777777" w:rsidR="00FD5691" w:rsidRPr="00DD0A85" w:rsidRDefault="00FD5691" w:rsidP="002566AF">
      <w:pPr>
        <w:pStyle w:val="Paragraphedeliste"/>
        <w:numPr>
          <w:ilvl w:val="0"/>
          <w:numId w:val="21"/>
        </w:numPr>
      </w:pPr>
      <w:r w:rsidRPr="00DD0A85">
        <w:t>Les branchements gaz en amont des compteurs gaz et postes de détente,</w:t>
      </w:r>
    </w:p>
    <w:p w14:paraId="5EC3F8D3" w14:textId="77777777" w:rsidR="00FD5691" w:rsidRPr="00DD0A85" w:rsidRDefault="00FD5691" w:rsidP="002566AF">
      <w:pPr>
        <w:pStyle w:val="Paragraphedeliste"/>
        <w:numPr>
          <w:ilvl w:val="0"/>
          <w:numId w:val="21"/>
        </w:numPr>
      </w:pPr>
      <w:r w:rsidRPr="00DD0A85">
        <w:t>Les branchements eau avant pénétration en chaufferie ou en local technique,</w:t>
      </w:r>
    </w:p>
    <w:p w14:paraId="1F2DAC38" w14:textId="77777777" w:rsidR="00FD5691" w:rsidRPr="00DD0A85" w:rsidRDefault="00FD5691" w:rsidP="002566AF">
      <w:pPr>
        <w:pStyle w:val="Paragraphedeliste"/>
        <w:numPr>
          <w:ilvl w:val="0"/>
          <w:numId w:val="21"/>
        </w:numPr>
      </w:pPr>
      <w:r w:rsidRPr="00DD0A85">
        <w:t>Les alimentations électriques en amont des compteurs électriques,</w:t>
      </w:r>
    </w:p>
    <w:p w14:paraId="36349398" w14:textId="77777777" w:rsidR="00FD5691" w:rsidRPr="00DD0A85" w:rsidRDefault="00FD5691" w:rsidP="002566AF">
      <w:pPr>
        <w:pStyle w:val="Paragraphedeliste"/>
        <w:numPr>
          <w:ilvl w:val="0"/>
          <w:numId w:val="21"/>
        </w:numPr>
      </w:pPr>
      <w:r w:rsidRPr="00DD0A85">
        <w:t>Les sorbonnes,</w:t>
      </w:r>
    </w:p>
    <w:p w14:paraId="1A0F115A" w14:textId="77777777" w:rsidR="00FD5691" w:rsidRPr="00DD0A85" w:rsidRDefault="00FD5691" w:rsidP="002566AF">
      <w:pPr>
        <w:pStyle w:val="Paragraphedeliste"/>
        <w:numPr>
          <w:ilvl w:val="0"/>
          <w:numId w:val="21"/>
        </w:numPr>
      </w:pPr>
      <w:r w:rsidRPr="00DD0A85">
        <w:t>Les réseaux de chauffage enterrés ou en dalle de plancher béton,</w:t>
      </w:r>
    </w:p>
    <w:p w14:paraId="0817F50A" w14:textId="77777777" w:rsidR="00FD5691" w:rsidRPr="00DD0A85" w:rsidRDefault="00FD5691" w:rsidP="002566AF">
      <w:pPr>
        <w:pStyle w:val="Paragraphedeliste"/>
        <w:numPr>
          <w:ilvl w:val="0"/>
          <w:numId w:val="21"/>
        </w:numPr>
      </w:pPr>
      <w:r w:rsidRPr="00DD0A85">
        <w:t>Les robinetteries d’eau chaude sanitaire,</w:t>
      </w:r>
    </w:p>
    <w:p w14:paraId="1A203DB4" w14:textId="77777777" w:rsidR="00FD5691" w:rsidRPr="00DD0A85" w:rsidRDefault="00FD5691" w:rsidP="002566AF">
      <w:pPr>
        <w:pStyle w:val="Paragraphedeliste"/>
        <w:numPr>
          <w:ilvl w:val="0"/>
          <w:numId w:val="21"/>
        </w:numPr>
      </w:pPr>
      <w:r w:rsidRPr="00DD0A85">
        <w:t>Les réseaux et robinetteries d’eau froide sanitaire excepté ceux à la charge du Titulaire dans les locaux techniques,</w:t>
      </w:r>
    </w:p>
    <w:p w14:paraId="61EBD74A" w14:textId="71866FF5" w:rsidR="00FD5691" w:rsidRDefault="00FD5691" w:rsidP="002566AF">
      <w:pPr>
        <w:pStyle w:val="Paragraphedeliste"/>
        <w:numPr>
          <w:ilvl w:val="0"/>
          <w:numId w:val="21"/>
        </w:numPr>
      </w:pPr>
      <w:r w:rsidRPr="00DD0A85">
        <w:t>Les travaux de génie civil, terrassements, remblais, remises en état des espaces verts, plantations, voiries, etc. ainsi que toutes les interventions de gros œuvre sont à la charge de l’Acheteur.</w:t>
      </w:r>
    </w:p>
    <w:p w14:paraId="4D8207F5" w14:textId="0E4B8F07" w:rsidR="00FD5691" w:rsidRDefault="00FD5691" w:rsidP="00FD5691">
      <w:pPr>
        <w:ind w:left="360"/>
      </w:pPr>
    </w:p>
    <w:p w14:paraId="1C5DAEE5" w14:textId="53C38AD2" w:rsidR="00FD5691" w:rsidRPr="00F9166E" w:rsidRDefault="00FD5691" w:rsidP="002566AF">
      <w:pPr>
        <w:pStyle w:val="Titre3"/>
        <w:numPr>
          <w:ilvl w:val="2"/>
          <w:numId w:val="25"/>
        </w:numPr>
        <w:ind w:left="993"/>
      </w:pPr>
      <w:bookmarkStart w:id="508" w:name="_Toc163553082"/>
      <w:r>
        <w:t>Complément pour les sites avec intéressement</w:t>
      </w:r>
      <w:bookmarkEnd w:id="508"/>
    </w:p>
    <w:p w14:paraId="510B4442" w14:textId="77777777" w:rsidR="00FD5691" w:rsidRPr="008D6B60" w:rsidRDefault="00FD5691" w:rsidP="00FD5691">
      <w:pPr>
        <w:pStyle w:val="Titre3"/>
      </w:pPr>
      <w:bookmarkStart w:id="509" w:name="_Toc163553083"/>
      <w:r w:rsidRPr="008D6B60">
        <w:t>Définition du Service</w:t>
      </w:r>
      <w:bookmarkEnd w:id="509"/>
    </w:p>
    <w:p w14:paraId="49811496" w14:textId="2BE5B3CC" w:rsidR="00636083" w:rsidRPr="00636083" w:rsidRDefault="00636083" w:rsidP="00636083">
      <w:pPr>
        <w:rPr>
          <w:rFonts w:cs="Arial"/>
          <w:color w:val="000000" w:themeColor="text1"/>
        </w:rPr>
      </w:pPr>
      <w:r>
        <w:rPr>
          <w:rFonts w:cs="Arial"/>
          <w:color w:val="000000" w:themeColor="text1"/>
        </w:rPr>
        <w:t>Les sites</w:t>
      </w:r>
      <w:r w:rsidRPr="00636083">
        <w:rPr>
          <w:rFonts w:cs="Arial"/>
          <w:color w:val="000000" w:themeColor="text1"/>
        </w:rPr>
        <w:t xml:space="preserve"> donnés en </w:t>
      </w:r>
      <w:r w:rsidRPr="001104FE">
        <w:rPr>
          <w:rFonts w:cs="Arial"/>
          <w:color w:val="000000" w:themeColor="text1"/>
        </w:rPr>
        <w:t xml:space="preserve">annexe </w:t>
      </w:r>
      <w:r w:rsidR="00DD1BDF">
        <w:rPr>
          <w:rFonts w:cs="Arial"/>
          <w:color w:val="000000" w:themeColor="text1"/>
        </w:rPr>
        <w:t>9</w:t>
      </w:r>
      <w:r w:rsidRPr="001104FE">
        <w:rPr>
          <w:rFonts w:cs="Arial"/>
          <w:color w:val="000000" w:themeColor="text1"/>
        </w:rPr>
        <w:t xml:space="preserve"> du présent CCTP </w:t>
      </w:r>
      <w:r w:rsidRPr="00636083">
        <w:rPr>
          <w:rFonts w:cs="Arial"/>
          <w:color w:val="000000" w:themeColor="text1"/>
        </w:rPr>
        <w:t>s</w:t>
      </w:r>
      <w:r>
        <w:rPr>
          <w:rFonts w:cs="Arial"/>
          <w:color w:val="000000" w:themeColor="text1"/>
        </w:rPr>
        <w:t>ont</w:t>
      </w:r>
      <w:r w:rsidRPr="00636083">
        <w:rPr>
          <w:rFonts w:cs="Arial"/>
          <w:color w:val="000000" w:themeColor="text1"/>
        </w:rPr>
        <w:t xml:space="preserve"> concernés par le suivi des consommations </w:t>
      </w:r>
      <w:r>
        <w:rPr>
          <w:rFonts w:cs="Arial"/>
          <w:color w:val="000000" w:themeColor="text1"/>
        </w:rPr>
        <w:t>de chauffage et font l’objet d’une clause d</w:t>
      </w:r>
      <w:r w:rsidRPr="00B83056">
        <w:t>’intéressement</w:t>
      </w:r>
      <w:r>
        <w:t>. Cel</w:t>
      </w:r>
      <w:r w:rsidR="001104FE">
        <w:t>le</w:t>
      </w:r>
      <w:r>
        <w:t>-ci</w:t>
      </w:r>
      <w:r w:rsidRPr="00B83056">
        <w:t xml:space="preserve"> pourra évoluer au cours du marché selon le souhait de l’Acheteur, ces modifications seront alors contractualisées par voie d’avenant. </w:t>
      </w:r>
    </w:p>
    <w:p w14:paraId="72626FD8" w14:textId="3FADCDD9" w:rsidR="00636083" w:rsidRPr="00C627ED" w:rsidRDefault="00636083" w:rsidP="00636083">
      <w:pPr>
        <w:rPr>
          <w:rFonts w:cs="Arial"/>
          <w:b/>
          <w:color w:val="000000" w:themeColor="text1"/>
        </w:rPr>
      </w:pPr>
    </w:p>
    <w:p w14:paraId="059B6F9B" w14:textId="77777777" w:rsidR="00636083" w:rsidRPr="00C627ED" w:rsidRDefault="00636083" w:rsidP="00636083">
      <w:pPr>
        <w:rPr>
          <w:color w:val="000000" w:themeColor="text1"/>
        </w:rPr>
      </w:pPr>
      <w:r w:rsidRPr="00C627ED">
        <w:rPr>
          <w:color w:val="000000" w:themeColor="text1"/>
        </w:rPr>
        <w:t>Pour tous les types de marché qui comprennent à la fois de l’énergie et des prestations, le montant du marché est la somme des prix (P2) et (P3) relatifs au chauffage et éventuellement à l’eau chaude sanitaire.</w:t>
      </w:r>
    </w:p>
    <w:p w14:paraId="371550F8" w14:textId="77777777" w:rsidR="00636083" w:rsidRPr="00C627ED" w:rsidRDefault="00636083" w:rsidP="00636083">
      <w:pPr>
        <w:rPr>
          <w:color w:val="000000" w:themeColor="text1"/>
        </w:rPr>
      </w:pPr>
      <w:r w:rsidRPr="00C627ED">
        <w:rPr>
          <w:color w:val="000000" w:themeColor="text1"/>
        </w:rPr>
        <w:t>Les corrections prévues pour tenir compte notamment des modifications de température, sont indépendantes des ajustements destinés à tenir compte des variations de conditions économiques.</w:t>
      </w:r>
    </w:p>
    <w:p w14:paraId="47D014C2" w14:textId="77777777" w:rsidR="00636083" w:rsidRPr="00C627ED" w:rsidRDefault="00636083" w:rsidP="00636083">
      <w:pPr>
        <w:rPr>
          <w:color w:val="000000" w:themeColor="text1"/>
        </w:rPr>
      </w:pPr>
      <w:r w:rsidRPr="00C627ED">
        <w:rPr>
          <w:color w:val="000000" w:themeColor="text1"/>
        </w:rPr>
        <w:t>Les articles R-131 à 131-23 du Code de la Construction et de l’Habitation fixent les températures réglementaires, différentes suivant l’usage et la destination des locaux.</w:t>
      </w:r>
    </w:p>
    <w:p w14:paraId="14B92814" w14:textId="77777777" w:rsidR="00636083" w:rsidRPr="00C627ED" w:rsidRDefault="00636083" w:rsidP="00636083">
      <w:pPr>
        <w:rPr>
          <w:color w:val="000000" w:themeColor="text1"/>
        </w:rPr>
      </w:pPr>
      <w:r w:rsidRPr="00C627ED">
        <w:rPr>
          <w:color w:val="000000" w:themeColor="text1"/>
        </w:rPr>
        <w:t>S’agissant des locaux à usage d’habitation ou de bureau, la température réglementaire à respecter est fixée à 19°C (sauf exception).</w:t>
      </w:r>
    </w:p>
    <w:p w14:paraId="1E433353" w14:textId="77777777" w:rsidR="00636083" w:rsidRPr="00C627ED" w:rsidRDefault="00636083" w:rsidP="00636083">
      <w:pPr>
        <w:rPr>
          <w:color w:val="000000" w:themeColor="text1"/>
        </w:rPr>
      </w:pPr>
      <w:r w:rsidRPr="00C627ED">
        <w:rPr>
          <w:color w:val="000000" w:themeColor="text1"/>
        </w:rPr>
        <w:t>On entend par degrés-jours de base X (DJX) la valeur moyenne sur la journée considérée de l’écart positif entre la température extérieure et la valeur X exprimées en degrés Celsius, et que les degrés-jours unifiés (DJU) sont définis comme étant les degrés-jours calculés sur la base X = 18°C.</w:t>
      </w:r>
    </w:p>
    <w:p w14:paraId="1314C980" w14:textId="77777777" w:rsidR="00636083" w:rsidRDefault="00636083" w:rsidP="00636083"/>
    <w:p w14:paraId="1F82FEE1" w14:textId="272AC9A6" w:rsidR="00636083" w:rsidRDefault="00636083" w:rsidP="00636083">
      <w:pPr>
        <w:pStyle w:val="Titre3"/>
      </w:pPr>
      <w:bookmarkStart w:id="510" w:name="_Toc159435539"/>
      <w:bookmarkStart w:id="511" w:name="_Toc159524822"/>
      <w:bookmarkStart w:id="512" w:name="_Toc163553084"/>
      <w:r>
        <w:t>Caractérisation de l’intéressement</w:t>
      </w:r>
      <w:bookmarkEnd w:id="510"/>
      <w:bookmarkEnd w:id="511"/>
      <w:bookmarkEnd w:id="512"/>
    </w:p>
    <w:p w14:paraId="7F78CD3C" w14:textId="77777777" w:rsidR="00636083" w:rsidRPr="00C627ED" w:rsidRDefault="00636083" w:rsidP="00636083">
      <w:pPr>
        <w:rPr>
          <w:color w:val="000000" w:themeColor="text1"/>
        </w:rPr>
      </w:pPr>
      <w:r w:rsidRPr="00C627ED">
        <w:rPr>
          <w:color w:val="000000" w:themeColor="text1"/>
        </w:rPr>
        <w:t xml:space="preserve">Il s’agit des marchés du type PFI. Ces types de marchés, qui sont respectivement conformes aux marchés de type PF, comprennent pour le chauffage des </w:t>
      </w:r>
      <w:r w:rsidRPr="00C627ED">
        <w:rPr>
          <w:b/>
          <w:bCs/>
          <w:color w:val="000000" w:themeColor="text1"/>
        </w:rPr>
        <w:t>clauses d'intéressement, prévoyant le partage des économies ou des excès de consommation d’énergie, par rapport à une consommation de base définie pour un hiver moyen</w:t>
      </w:r>
      <w:r w:rsidRPr="00C627ED">
        <w:rPr>
          <w:color w:val="000000" w:themeColor="text1"/>
        </w:rPr>
        <w:t>.</w:t>
      </w:r>
    </w:p>
    <w:p w14:paraId="58666C49" w14:textId="77777777" w:rsidR="00636083" w:rsidRPr="00C627ED" w:rsidRDefault="00636083" w:rsidP="00636083">
      <w:pPr>
        <w:rPr>
          <w:color w:val="000000" w:themeColor="text1"/>
        </w:rPr>
      </w:pPr>
      <w:r w:rsidRPr="00C627ED">
        <w:rPr>
          <w:color w:val="000000" w:themeColor="text1"/>
        </w:rPr>
        <w:t>Les règles suivantes de mise en œuvre des clauses d’intéressement sont appliquées</w:t>
      </w:r>
      <w:r w:rsidRPr="00C627ED">
        <w:rPr>
          <w:rFonts w:ascii="Calibri" w:hAnsi="Calibri" w:cs="Calibri"/>
          <w:color w:val="000000" w:themeColor="text1"/>
        </w:rPr>
        <w:t> </w:t>
      </w:r>
      <w:r w:rsidRPr="00C627ED">
        <w:rPr>
          <w:color w:val="000000" w:themeColor="text1"/>
        </w:rPr>
        <w:t>:</w:t>
      </w:r>
    </w:p>
    <w:p w14:paraId="6C54FF2A" w14:textId="77777777" w:rsidR="00636083" w:rsidRPr="00DD0A85" w:rsidRDefault="00636083" w:rsidP="002566AF">
      <w:pPr>
        <w:pStyle w:val="Paragraphedeliste"/>
        <w:numPr>
          <w:ilvl w:val="0"/>
          <w:numId w:val="23"/>
        </w:numPr>
      </w:pPr>
      <w:r w:rsidRPr="00DD0A85">
        <w:t xml:space="preserve">Pour les marchés du type </w:t>
      </w:r>
      <w:r w:rsidRPr="00DD0A85">
        <w:rPr>
          <w:b/>
        </w:rPr>
        <w:t>PFI</w:t>
      </w:r>
      <w:r w:rsidRPr="00DD0A85">
        <w:t xml:space="preserve">, les clauses d’intéressement s’appliquent sur le prix </w:t>
      </w:r>
      <w:r w:rsidRPr="00DD0A85">
        <w:rPr>
          <w:b/>
        </w:rPr>
        <w:t>P2</w:t>
      </w:r>
      <w:r w:rsidRPr="00DD0A85">
        <w:t xml:space="preserve"> rémunérant les prestations de conduite de l’installation et les travaux de petit entretien</w:t>
      </w:r>
      <w:r w:rsidRPr="00DD0A85">
        <w:rPr>
          <w:rFonts w:ascii="Calibri" w:hAnsi="Calibri"/>
        </w:rPr>
        <w:t> </w:t>
      </w:r>
      <w:r w:rsidRPr="00DD0A85">
        <w:t>;</w:t>
      </w:r>
    </w:p>
    <w:p w14:paraId="13CDD583" w14:textId="77777777" w:rsidR="00636083" w:rsidRPr="00DD0A85" w:rsidRDefault="00636083" w:rsidP="002566AF">
      <w:pPr>
        <w:pStyle w:val="Paragraphedeliste"/>
        <w:numPr>
          <w:ilvl w:val="0"/>
          <w:numId w:val="23"/>
        </w:numPr>
      </w:pPr>
      <w:r w:rsidRPr="00DD0A85">
        <w:t xml:space="preserve">Les clauses d'intéressement ne sont pas applicables pendant la première saison de chauffage si </w:t>
      </w:r>
      <w:r w:rsidRPr="00DD0A85">
        <w:rPr>
          <w:b/>
        </w:rPr>
        <w:t>l'installation est nouvelle</w:t>
      </w:r>
      <w:r w:rsidRPr="00DD0A85">
        <w:t>. Pour cette première saison, les paiements sont effectués conformément aux clauses du marché correspondant PF</w:t>
      </w:r>
      <w:r w:rsidRPr="00DD0A85">
        <w:rPr>
          <w:rFonts w:ascii="Calibri" w:hAnsi="Calibri"/>
        </w:rPr>
        <w:t> </w:t>
      </w:r>
      <w:r w:rsidRPr="00DD0A85">
        <w:t>;</w:t>
      </w:r>
    </w:p>
    <w:p w14:paraId="5A84C1C1" w14:textId="77777777" w:rsidR="00636083" w:rsidRPr="00DD0A85" w:rsidRDefault="00636083" w:rsidP="002566AF">
      <w:pPr>
        <w:pStyle w:val="Paragraphedeliste"/>
        <w:numPr>
          <w:ilvl w:val="0"/>
          <w:numId w:val="23"/>
        </w:numPr>
      </w:pPr>
      <w:r w:rsidRPr="00DD0A85">
        <w:t xml:space="preserve">Les clauses d’intéressement s’appliquent sur le total des économies ou des excès de consommation d’énergie constatés, </w:t>
      </w:r>
      <w:r w:rsidRPr="00DD0A85">
        <w:rPr>
          <w:b/>
        </w:rPr>
        <w:t>sans neutralisation</w:t>
      </w:r>
      <w:r w:rsidRPr="00DD0A85">
        <w:t xml:space="preserve"> d’une partie de ceux-ci</w:t>
      </w:r>
      <w:r w:rsidRPr="00DD0A85">
        <w:rPr>
          <w:rFonts w:ascii="Calibri" w:hAnsi="Calibri"/>
        </w:rPr>
        <w:t> </w:t>
      </w:r>
      <w:r w:rsidRPr="00DD0A85">
        <w:t>;</w:t>
      </w:r>
    </w:p>
    <w:p w14:paraId="3209E7AD" w14:textId="77777777" w:rsidR="00636083" w:rsidRPr="00DD0A85" w:rsidRDefault="00636083" w:rsidP="002566AF">
      <w:pPr>
        <w:pStyle w:val="Paragraphedeliste"/>
        <w:numPr>
          <w:ilvl w:val="0"/>
          <w:numId w:val="23"/>
        </w:numPr>
      </w:pPr>
      <w:r w:rsidRPr="00DD0A85">
        <w:t xml:space="preserve">Cependant, pendant la période de chauffe où sont réalisés des </w:t>
      </w:r>
      <w:r w:rsidRPr="00DD0A85">
        <w:rPr>
          <w:b/>
        </w:rPr>
        <w:t>travaux portant sur le bâti ou la rénovation des installations de chauffage</w:t>
      </w:r>
      <w:r w:rsidRPr="00DD0A85">
        <w:t>, les clauses d’intéressement ne jouent pas</w:t>
      </w:r>
      <w:r w:rsidRPr="00DD0A85">
        <w:rPr>
          <w:rFonts w:ascii="Calibri" w:hAnsi="Calibri"/>
        </w:rPr>
        <w:t> </w:t>
      </w:r>
      <w:r w:rsidRPr="00DD0A85">
        <w:t>;</w:t>
      </w:r>
    </w:p>
    <w:p w14:paraId="4109942A" w14:textId="77777777" w:rsidR="00636083" w:rsidRPr="00DD0A85" w:rsidRDefault="00636083" w:rsidP="002566AF">
      <w:pPr>
        <w:pStyle w:val="Paragraphedeliste"/>
        <w:numPr>
          <w:ilvl w:val="0"/>
          <w:numId w:val="23"/>
        </w:numPr>
      </w:pPr>
      <w:r w:rsidRPr="00DD0A85">
        <w:t xml:space="preserve">Les </w:t>
      </w:r>
      <w:r w:rsidRPr="00DD0A85">
        <w:rPr>
          <w:b/>
        </w:rPr>
        <w:t>économies</w:t>
      </w:r>
      <w:r w:rsidRPr="00DD0A85">
        <w:t xml:space="preserve"> de consommation d’énergie bénéficient au Maître d’Ouvrage et au Titulaire à hauteur de </w:t>
      </w:r>
      <w:r w:rsidRPr="00DD0A85">
        <w:rPr>
          <w:b/>
        </w:rPr>
        <w:t>50% chacun</w:t>
      </w:r>
      <w:r w:rsidRPr="00DD0A85">
        <w:rPr>
          <w:rFonts w:ascii="Calibri" w:hAnsi="Calibri"/>
        </w:rPr>
        <w:t> </w:t>
      </w:r>
      <w:r w:rsidRPr="00DD0A85">
        <w:t xml:space="preserve">; cependant, la partie économies de consommations d’énergie </w:t>
      </w:r>
      <w:r w:rsidRPr="00DD0A85">
        <w:rPr>
          <w:b/>
        </w:rPr>
        <w:t>dépassant 15% revient seulement au Maître d’Ouvrage</w:t>
      </w:r>
      <w:r w:rsidRPr="00DD0A85">
        <w:rPr>
          <w:rFonts w:ascii="Calibri" w:hAnsi="Calibri"/>
        </w:rPr>
        <w:t> </w:t>
      </w:r>
      <w:r w:rsidRPr="00DD0A85">
        <w:t xml:space="preserve">; par ailleurs, pour les marchés du type </w:t>
      </w:r>
      <w:r w:rsidRPr="00DD0A85">
        <w:rPr>
          <w:b/>
        </w:rPr>
        <w:t>PFI, les économies de consommation d’énergie ne peuvent pas dépasser 35% du prix P2</w:t>
      </w:r>
      <w:r w:rsidRPr="00DD0A85">
        <w:rPr>
          <w:rFonts w:ascii="Calibri" w:hAnsi="Calibri"/>
        </w:rPr>
        <w:t> </w:t>
      </w:r>
      <w:r w:rsidRPr="00DD0A85">
        <w:t>;</w:t>
      </w:r>
    </w:p>
    <w:p w14:paraId="2785F191" w14:textId="77777777" w:rsidR="00636083" w:rsidRPr="00DD0A85" w:rsidRDefault="00636083" w:rsidP="002566AF">
      <w:pPr>
        <w:pStyle w:val="Paragraphedeliste"/>
        <w:numPr>
          <w:ilvl w:val="0"/>
          <w:numId w:val="23"/>
        </w:numPr>
      </w:pPr>
      <w:r w:rsidRPr="00DD0A85">
        <w:t xml:space="preserve">Les </w:t>
      </w:r>
      <w:r w:rsidRPr="00DD0A85">
        <w:rPr>
          <w:b/>
        </w:rPr>
        <w:t>excès</w:t>
      </w:r>
      <w:r w:rsidRPr="00DD0A85">
        <w:t xml:space="preserve"> de consommation d’énergie sont pris en charge à hauteur de </w:t>
      </w:r>
      <w:r w:rsidRPr="00DD0A85">
        <w:rPr>
          <w:b/>
        </w:rPr>
        <w:t>0% par le Maître d’Ouvrage</w:t>
      </w:r>
      <w:r w:rsidRPr="00DD0A85">
        <w:t xml:space="preserve"> et de </w:t>
      </w:r>
      <w:r w:rsidRPr="00DD0A85">
        <w:rPr>
          <w:b/>
        </w:rPr>
        <w:t>100% par le Titulaire</w:t>
      </w:r>
      <w:r w:rsidRPr="00DD0A85">
        <w:rPr>
          <w:rFonts w:ascii="Calibri" w:hAnsi="Calibri"/>
        </w:rPr>
        <w:t> </w:t>
      </w:r>
      <w:r w:rsidRPr="00DD0A85">
        <w:t>;</w:t>
      </w:r>
    </w:p>
    <w:p w14:paraId="58910724" w14:textId="77777777" w:rsidR="00636083" w:rsidRPr="00DD0A85" w:rsidRDefault="00636083" w:rsidP="002566AF">
      <w:pPr>
        <w:pStyle w:val="Paragraphedeliste"/>
        <w:numPr>
          <w:ilvl w:val="0"/>
          <w:numId w:val="23"/>
        </w:numPr>
      </w:pPr>
      <w:r w:rsidRPr="00DD0A85">
        <w:t>La prise en charge des excès par le Titulaire d’un marché du type PFI ne peut pas dépasser 35% du prix P2</w:t>
      </w:r>
      <w:r w:rsidRPr="00DD0A85">
        <w:rPr>
          <w:rFonts w:ascii="Calibri" w:hAnsi="Calibri"/>
        </w:rPr>
        <w:t> </w:t>
      </w:r>
      <w:r w:rsidRPr="00DD0A85">
        <w:t>;</w:t>
      </w:r>
    </w:p>
    <w:p w14:paraId="4ECBC426" w14:textId="5535D736" w:rsidR="00636083" w:rsidRDefault="00636083" w:rsidP="002566AF">
      <w:pPr>
        <w:pStyle w:val="Paragraphedeliste"/>
        <w:numPr>
          <w:ilvl w:val="0"/>
          <w:numId w:val="23"/>
        </w:numPr>
      </w:pPr>
      <w:r w:rsidRPr="00DD0A85">
        <w:t xml:space="preserve">La quantité NB d’énergie théoriquement nécessaire pour le chauffage des locaux dans les conditions climatiques moyennes, pendant la période contractuelle de chauffage, </w:t>
      </w:r>
      <w:r w:rsidRPr="00DD0A85">
        <w:rPr>
          <w:b/>
        </w:rPr>
        <w:t>peut être modifiée</w:t>
      </w:r>
      <w:r w:rsidRPr="00DD0A85">
        <w:t xml:space="preserve"> à la demande du Maître d’Ouvrage ou du Titulaire, </w:t>
      </w:r>
      <w:r w:rsidRPr="00DD0A85">
        <w:rPr>
          <w:b/>
        </w:rPr>
        <w:t>si pendant au moins un an</w:t>
      </w:r>
      <w:r w:rsidRPr="00DD0A85">
        <w:t xml:space="preserve"> la quantité NC d’énergie réellement consommée </w:t>
      </w:r>
      <w:r w:rsidRPr="00DD0A85">
        <w:rPr>
          <w:b/>
        </w:rPr>
        <w:t>est supérieure ou inférieure de plus de 15%</w:t>
      </w:r>
      <w:r w:rsidRPr="00DD0A85">
        <w:t xml:space="preserve">, à la quantité </w:t>
      </w:r>
      <w:r w:rsidRPr="00DD0A85">
        <w:rPr>
          <w:b/>
        </w:rPr>
        <w:t>N’B</w:t>
      </w:r>
      <w:r w:rsidRPr="00DD0A85">
        <w:t xml:space="preserve"> d’énergie théoriquement nécessaire pour le chauffage des locaux durant la période effective de chauffage dans les conditions climatiques de la saison considérée</w:t>
      </w:r>
      <w:r w:rsidRPr="00DD0A85">
        <w:rPr>
          <w:rFonts w:ascii="Calibri" w:hAnsi="Calibri"/>
        </w:rPr>
        <w:t> </w:t>
      </w:r>
      <w:r w:rsidRPr="00DD0A85">
        <w:t xml:space="preserve">; toutefois, </w:t>
      </w:r>
      <w:r w:rsidRPr="00DD0A85">
        <w:rPr>
          <w:b/>
        </w:rPr>
        <w:t xml:space="preserve">dans le cas d’une renégociation à la hausse, le Titulaire devra prouver qu’il met tout en œuvre pour respecter son engagement </w:t>
      </w:r>
      <w:r w:rsidRPr="00DD0A85">
        <w:t>et que le dépassement n’est pas due à une température excessive ou à une offre agressive de sa part lors de la remise de son offre.</w:t>
      </w:r>
    </w:p>
    <w:p w14:paraId="0D8E08B7" w14:textId="77777777" w:rsidR="00636083" w:rsidRPr="00DD0A85" w:rsidRDefault="00636083" w:rsidP="00636083"/>
    <w:p w14:paraId="7A30B7FF" w14:textId="451B5651" w:rsidR="00636083" w:rsidRDefault="00636083" w:rsidP="00636083">
      <w:pPr>
        <w:rPr>
          <w:color w:val="000000" w:themeColor="text1"/>
        </w:rPr>
      </w:pPr>
      <w:r w:rsidRPr="00C627ED">
        <w:rPr>
          <w:color w:val="000000" w:themeColor="text1"/>
        </w:rPr>
        <w:t>Formules pour la prise en compte des économies ou des excès de consommation d’énergie dans les prix :</w:t>
      </w:r>
    </w:p>
    <w:p w14:paraId="44CB34BF" w14:textId="77777777" w:rsidR="00636083" w:rsidRPr="00C627ED" w:rsidRDefault="00636083" w:rsidP="00636083">
      <w:pPr>
        <w:rPr>
          <w:color w:val="000000" w:themeColor="text1"/>
        </w:rPr>
      </w:pPr>
    </w:p>
    <w:p w14:paraId="3A0FBBCE" w14:textId="77777777" w:rsidR="00636083" w:rsidRPr="00636083" w:rsidRDefault="00636083" w:rsidP="002566AF">
      <w:pPr>
        <w:pStyle w:val="Paragraphedeliste"/>
        <w:numPr>
          <w:ilvl w:val="0"/>
          <w:numId w:val="24"/>
        </w:numPr>
        <w:rPr>
          <w:u w:val="single"/>
        </w:rPr>
      </w:pPr>
      <w:r w:rsidRPr="00636083">
        <w:rPr>
          <w:u w:val="single"/>
        </w:rPr>
        <w:t>Economies de consommation</w:t>
      </w:r>
      <w:r w:rsidRPr="00636083">
        <w:rPr>
          <w:rFonts w:ascii="Calibri" w:hAnsi="Calibri"/>
          <w:u w:val="single"/>
        </w:rPr>
        <w:t> </w:t>
      </w:r>
      <w:r w:rsidRPr="00636083">
        <w:rPr>
          <w:u w:val="single"/>
        </w:rPr>
        <w:t>:</w:t>
      </w:r>
    </w:p>
    <w:p w14:paraId="08A4A595" w14:textId="77777777" w:rsidR="00636083" w:rsidRPr="00DD0A85" w:rsidRDefault="00636083" w:rsidP="002566AF">
      <w:pPr>
        <w:pStyle w:val="Paragraphedeliste"/>
        <w:numPr>
          <w:ilvl w:val="1"/>
          <w:numId w:val="24"/>
        </w:numPr>
      </w:pPr>
      <w:r w:rsidRPr="00DD0A85">
        <w:t>Marchés PFI : prix P’’2 à payer par le Maître d’Ouvrage</w:t>
      </w:r>
      <w:r w:rsidRPr="00DD0A85">
        <w:rPr>
          <w:rFonts w:ascii="Calibri" w:hAnsi="Calibri"/>
        </w:rPr>
        <w:t> </w:t>
      </w:r>
      <w:r w:rsidRPr="00DD0A85">
        <w:t>:</w:t>
      </w:r>
    </w:p>
    <w:p w14:paraId="2F70ED24" w14:textId="77777777" w:rsidR="00636083" w:rsidRPr="00C627ED" w:rsidRDefault="0090097D" w:rsidP="00636083">
      <w:pPr>
        <w:rPr>
          <w:color w:val="000000" w:themeColor="text1"/>
        </w:rPr>
      </w:pPr>
      <m:oMathPara>
        <m:oMathParaPr>
          <m:jc m:val="center"/>
        </m:oMathParaPr>
        <m:oMath>
          <m:sSup>
            <m:sSupPr>
              <m:ctrlPr>
                <w:rPr>
                  <w:rFonts w:ascii="Cambria Math" w:hAnsi="Cambria Math"/>
                  <w:color w:val="000000" w:themeColor="text1"/>
                </w:rPr>
              </m:ctrlPr>
            </m:sSupPr>
            <m:e>
              <m:r>
                <w:rPr>
                  <w:rFonts w:ascii="Cambria Math" w:hAnsi="Cambria Math"/>
                  <w:color w:val="000000" w:themeColor="text1"/>
                </w:rPr>
                <m:t>P</m:t>
              </m:r>
            </m:e>
            <m:sup>
              <m:r>
                <m:rPr>
                  <m:sty m:val="p"/>
                </m:rPr>
                <w:rPr>
                  <w:rFonts w:ascii="Cambria Math" w:hAnsi="Cambria Math"/>
                  <w:color w:val="000000" w:themeColor="text1"/>
                </w:rPr>
                <m:t>'</m:t>
              </m:r>
            </m:sup>
          </m:sSup>
          <m:r>
            <m:rPr>
              <m:sty m:val="p"/>
            </m:rPr>
            <w:rPr>
              <w:rFonts w:ascii="Cambria Math" w:hAnsi="Cambria Math"/>
              <w:color w:val="000000" w:themeColor="text1"/>
            </w:rPr>
            <m:t>'2=</m:t>
          </m:r>
          <m:r>
            <w:rPr>
              <w:rFonts w:ascii="Cambria Math" w:hAnsi="Cambria Math"/>
              <w:color w:val="000000" w:themeColor="text1"/>
            </w:rPr>
            <m:t>P'</m:t>
          </m:r>
          <m:r>
            <m:rPr>
              <m:sty m:val="p"/>
            </m:rPr>
            <w:rPr>
              <w:rFonts w:ascii="Cambria Math" w:hAnsi="Cambria Math"/>
              <w:color w:val="000000" w:themeColor="text1"/>
            </w:rPr>
            <m:t>2+</m:t>
          </m:r>
          <m:f>
            <m:fPr>
              <m:ctrlPr>
                <w:rPr>
                  <w:rFonts w:ascii="Cambria Math" w:hAnsi="Cambria Math"/>
                  <w:color w:val="000000" w:themeColor="text1"/>
                </w:rPr>
              </m:ctrlPr>
            </m:fPr>
            <m:num>
              <m:r>
                <m:rPr>
                  <m:sty m:val="p"/>
                </m:rPr>
                <w:rPr>
                  <w:rFonts w:ascii="Cambria Math" w:hAnsi="Cambria Math"/>
                  <w:color w:val="000000" w:themeColor="text1"/>
                </w:rPr>
                <m:t>1</m:t>
              </m:r>
            </m:num>
            <m:den>
              <m:r>
                <m:rPr>
                  <m:sty m:val="p"/>
                </m:rPr>
                <w:rPr>
                  <w:rFonts w:ascii="Cambria Math" w:hAnsi="Cambria Math"/>
                  <w:color w:val="000000" w:themeColor="text1"/>
                </w:rPr>
                <m:t>2</m:t>
              </m:r>
            </m:den>
          </m:f>
          <m:d>
            <m:dPr>
              <m:ctrlPr>
                <w:rPr>
                  <w:rFonts w:ascii="Cambria Math" w:hAnsi="Cambria Math"/>
                  <w:color w:val="000000" w:themeColor="text1"/>
                </w:rPr>
              </m:ctrlPr>
            </m:dPr>
            <m:e>
              <m:sSup>
                <m:sSupPr>
                  <m:ctrlPr>
                    <w:rPr>
                      <w:rFonts w:ascii="Cambria Math" w:hAnsi="Cambria Math"/>
                      <w:color w:val="000000" w:themeColor="text1"/>
                    </w:rPr>
                  </m:ctrlPr>
                </m:sSupPr>
                <m:e>
                  <m:r>
                    <w:rPr>
                      <w:rFonts w:ascii="Cambria Math" w:hAnsi="Cambria Math"/>
                      <w:color w:val="000000" w:themeColor="text1"/>
                    </w:rPr>
                    <m:t>N</m:t>
                  </m:r>
                </m:e>
                <m:sup>
                  <m:r>
                    <m:rPr>
                      <m:sty m:val="p"/>
                    </m:rPr>
                    <w:rPr>
                      <w:rFonts w:ascii="Cambria Math" w:hAnsi="Cambria Math"/>
                      <w:color w:val="000000" w:themeColor="text1"/>
                    </w:rPr>
                    <m:t>'</m:t>
                  </m:r>
                </m:sup>
              </m:sSup>
              <m:r>
                <w:rPr>
                  <w:rFonts w:ascii="Cambria Math" w:hAnsi="Cambria Math"/>
                  <w:color w:val="000000" w:themeColor="text1"/>
                </w:rPr>
                <m:t>B</m:t>
              </m:r>
              <m:r>
                <m:rPr>
                  <m:sty m:val="p"/>
                </m:rPr>
                <w:rPr>
                  <w:rFonts w:ascii="Cambria Math" w:hAnsi="Cambria Math"/>
                  <w:color w:val="000000" w:themeColor="text1"/>
                </w:rPr>
                <m:t>-</m:t>
              </m:r>
              <m:r>
                <w:rPr>
                  <w:rFonts w:ascii="Cambria Math" w:hAnsi="Cambria Math"/>
                  <w:color w:val="000000" w:themeColor="text1"/>
                </w:rPr>
                <m:t>NC</m:t>
              </m:r>
            </m:e>
          </m:d>
          <m:r>
            <w:rPr>
              <w:rFonts w:ascii="Cambria Math" w:hAnsi="Cambria Math"/>
              <w:color w:val="000000" w:themeColor="text1"/>
            </w:rPr>
            <m:t>k</m:t>
          </m:r>
        </m:oMath>
      </m:oMathPara>
    </w:p>
    <w:p w14:paraId="1A4657C5" w14:textId="77777777" w:rsidR="00636083" w:rsidRPr="00DD0A85" w:rsidRDefault="00636083" w:rsidP="00636083">
      <w:pPr>
        <w:pStyle w:val="Paragraphedeliste"/>
        <w:numPr>
          <w:ilvl w:val="0"/>
          <w:numId w:val="1"/>
        </w:numPr>
      </w:pPr>
      <w:r w:rsidRPr="00DD0A85">
        <w:t>Avec NC ≥ N’B-15%</w:t>
      </w:r>
    </w:p>
    <w:p w14:paraId="17A1E44E" w14:textId="71EB79DE" w:rsidR="00636083" w:rsidRDefault="00636083" w:rsidP="00636083">
      <w:pPr>
        <w:pStyle w:val="Paragraphedeliste"/>
        <w:numPr>
          <w:ilvl w:val="0"/>
          <w:numId w:val="1"/>
        </w:numPr>
      </w:pPr>
      <w:r w:rsidRPr="00DD0A85">
        <w:t>Où 1/2(N’B-NC)k correspond à l’intéressement bénéficiant au Titulaire dans la limite de 35% du P2</w:t>
      </w:r>
    </w:p>
    <w:p w14:paraId="71AF3786" w14:textId="77777777" w:rsidR="00636083" w:rsidRPr="00DD0A85" w:rsidRDefault="00636083" w:rsidP="00636083">
      <w:pPr>
        <w:ind w:left="360"/>
      </w:pPr>
    </w:p>
    <w:p w14:paraId="38C03F9B" w14:textId="77777777" w:rsidR="00636083" w:rsidRPr="00636083" w:rsidRDefault="00636083" w:rsidP="002566AF">
      <w:pPr>
        <w:pStyle w:val="Paragraphedeliste"/>
        <w:numPr>
          <w:ilvl w:val="0"/>
          <w:numId w:val="24"/>
        </w:numPr>
        <w:rPr>
          <w:u w:val="single"/>
        </w:rPr>
      </w:pPr>
      <w:r w:rsidRPr="00636083">
        <w:rPr>
          <w:u w:val="single"/>
        </w:rPr>
        <w:t>Excès de consommation</w:t>
      </w:r>
      <w:r w:rsidRPr="00636083">
        <w:rPr>
          <w:rFonts w:ascii="Calibri" w:hAnsi="Calibri"/>
          <w:u w:val="single"/>
        </w:rPr>
        <w:t> </w:t>
      </w:r>
      <w:r w:rsidRPr="00636083">
        <w:rPr>
          <w:u w:val="single"/>
        </w:rPr>
        <w:t>:</w:t>
      </w:r>
    </w:p>
    <w:p w14:paraId="4254EAC9" w14:textId="77777777" w:rsidR="00636083" w:rsidRPr="00DD0A85" w:rsidRDefault="00636083" w:rsidP="002566AF">
      <w:pPr>
        <w:pStyle w:val="Paragraphedeliste"/>
        <w:numPr>
          <w:ilvl w:val="1"/>
          <w:numId w:val="24"/>
        </w:numPr>
      </w:pPr>
      <w:r w:rsidRPr="00DD0A85">
        <w:t>Marchés PFI : prix P’2 à payer par le Maître d’Ouvrage</w:t>
      </w:r>
      <w:r w:rsidRPr="00DD0A85">
        <w:rPr>
          <w:rFonts w:ascii="Calibri" w:hAnsi="Calibri"/>
        </w:rPr>
        <w:t> </w:t>
      </w:r>
      <w:r w:rsidRPr="00DD0A85">
        <w:t>:</w:t>
      </w:r>
    </w:p>
    <w:p w14:paraId="4EBFF3D1" w14:textId="77777777" w:rsidR="00636083" w:rsidRPr="00C627ED" w:rsidRDefault="0090097D" w:rsidP="00636083">
      <w:pPr>
        <w:rPr>
          <w:color w:val="000000" w:themeColor="text1"/>
        </w:rPr>
      </w:pPr>
      <m:oMathPara>
        <m:oMathParaPr>
          <m:jc m:val="center"/>
        </m:oMathParaPr>
        <m:oMath>
          <m:sSup>
            <m:sSupPr>
              <m:ctrlPr>
                <w:rPr>
                  <w:rFonts w:ascii="Cambria Math" w:hAnsi="Cambria Math"/>
                  <w:color w:val="000000" w:themeColor="text1"/>
                </w:rPr>
              </m:ctrlPr>
            </m:sSupPr>
            <m:e>
              <m:r>
                <w:rPr>
                  <w:rFonts w:ascii="Cambria Math" w:hAnsi="Cambria Math"/>
                  <w:color w:val="000000" w:themeColor="text1"/>
                </w:rPr>
                <m:t>P'</m:t>
              </m:r>
            </m:e>
            <m:sup>
              <m:r>
                <m:rPr>
                  <m:sty m:val="p"/>
                </m:rPr>
                <w:rPr>
                  <w:rFonts w:ascii="Cambria Math" w:hAnsi="Cambria Math"/>
                  <w:color w:val="000000" w:themeColor="text1"/>
                </w:rPr>
                <m:t>'</m:t>
              </m:r>
            </m:sup>
          </m:sSup>
          <m:r>
            <m:rPr>
              <m:sty m:val="p"/>
            </m:rPr>
            <w:rPr>
              <w:rFonts w:ascii="Cambria Math" w:hAnsi="Cambria Math"/>
              <w:color w:val="000000" w:themeColor="text1"/>
            </w:rPr>
            <m:t>2=</m:t>
          </m:r>
          <m:r>
            <w:rPr>
              <w:rFonts w:ascii="Cambria Math" w:hAnsi="Cambria Math"/>
              <w:color w:val="000000" w:themeColor="text1"/>
            </w:rPr>
            <m:t>P'</m:t>
          </m:r>
          <m:r>
            <m:rPr>
              <m:sty m:val="p"/>
            </m:rPr>
            <w:rPr>
              <w:rFonts w:ascii="Cambria Math" w:hAnsi="Cambria Math"/>
              <w:color w:val="000000" w:themeColor="text1"/>
            </w:rPr>
            <m:t>2-</m:t>
          </m:r>
          <m:d>
            <m:dPr>
              <m:ctrlPr>
                <w:rPr>
                  <w:rFonts w:ascii="Cambria Math" w:hAnsi="Cambria Math"/>
                  <w:color w:val="000000" w:themeColor="text1"/>
                </w:rPr>
              </m:ctrlPr>
            </m:dPr>
            <m:e>
              <m:r>
                <w:rPr>
                  <w:rFonts w:ascii="Cambria Math" w:hAnsi="Cambria Math"/>
                  <w:color w:val="000000" w:themeColor="text1"/>
                </w:rPr>
                <m:t>NC-N'B</m:t>
              </m:r>
            </m:e>
          </m:d>
          <m:r>
            <w:rPr>
              <w:rFonts w:ascii="Cambria Math" w:hAnsi="Cambria Math"/>
              <w:color w:val="000000" w:themeColor="text1"/>
            </w:rPr>
            <m:t>k</m:t>
          </m:r>
        </m:oMath>
      </m:oMathPara>
    </w:p>
    <w:p w14:paraId="34F967C0" w14:textId="48FCC42A" w:rsidR="00636083" w:rsidRDefault="00636083" w:rsidP="00636083">
      <w:pPr>
        <w:pStyle w:val="Paragraphedeliste"/>
        <w:numPr>
          <w:ilvl w:val="0"/>
          <w:numId w:val="1"/>
        </w:numPr>
      </w:pPr>
      <w:r w:rsidRPr="00DD0A85">
        <w:t>Où (NC-N’B)k correspond à l’intéressement pénalisant le Titulaire dans la limite de 35% du P2</w:t>
      </w:r>
    </w:p>
    <w:p w14:paraId="23FE5919" w14:textId="77777777" w:rsidR="00636083" w:rsidRPr="00DD0A85" w:rsidRDefault="00636083" w:rsidP="00636083">
      <w:pPr>
        <w:ind w:left="360"/>
      </w:pPr>
    </w:p>
    <w:p w14:paraId="5F0E0DE2" w14:textId="1F9DA143" w:rsidR="00636083" w:rsidRPr="00C627ED" w:rsidRDefault="00636083" w:rsidP="00636083">
      <w:pPr>
        <w:rPr>
          <w:color w:val="000000" w:themeColor="text1"/>
        </w:rPr>
      </w:pPr>
      <w:r>
        <w:rPr>
          <w:color w:val="000000" w:themeColor="text1"/>
        </w:rPr>
        <w:t>Avec d</w:t>
      </w:r>
      <w:r w:rsidRPr="00C627ED">
        <w:rPr>
          <w:color w:val="000000" w:themeColor="text1"/>
        </w:rPr>
        <w:t>ans ces formules pour économies ou pour excès de consommation d’énergie</w:t>
      </w:r>
      <w:r w:rsidRPr="00C627ED">
        <w:rPr>
          <w:rFonts w:ascii="Calibri" w:hAnsi="Calibri" w:cs="Calibri"/>
          <w:color w:val="000000" w:themeColor="text1"/>
        </w:rPr>
        <w:t> </w:t>
      </w:r>
      <w:r w:rsidRPr="00C627ED">
        <w:rPr>
          <w:color w:val="000000" w:themeColor="text1"/>
        </w:rPr>
        <w:t>:</w:t>
      </w:r>
    </w:p>
    <w:p w14:paraId="39378ED6" w14:textId="77777777" w:rsidR="00636083" w:rsidRPr="00DD0A85" w:rsidRDefault="00636083" w:rsidP="002566AF">
      <w:pPr>
        <w:pStyle w:val="Paragraphedeliste"/>
        <w:numPr>
          <w:ilvl w:val="0"/>
          <w:numId w:val="26"/>
        </w:numPr>
      </w:pPr>
      <w:r w:rsidRPr="00DD0A85">
        <w:t>P’2= prix de base P2 contractuel révisé</w:t>
      </w:r>
      <w:r w:rsidRPr="00DD0A85">
        <w:rPr>
          <w:rFonts w:ascii="Calibri" w:hAnsi="Calibri"/>
        </w:rPr>
        <w:t> </w:t>
      </w:r>
      <w:r w:rsidRPr="00DD0A85">
        <w:t>;</w:t>
      </w:r>
    </w:p>
    <w:p w14:paraId="236F8BA0" w14:textId="77777777" w:rsidR="00636083" w:rsidRPr="00DD0A85" w:rsidRDefault="00636083" w:rsidP="002566AF">
      <w:pPr>
        <w:pStyle w:val="Paragraphedeliste"/>
        <w:numPr>
          <w:ilvl w:val="0"/>
          <w:numId w:val="26"/>
        </w:numPr>
      </w:pPr>
      <w:r w:rsidRPr="00DD0A85">
        <w:t>N’B= Quantité d’énergie théoriquement nécessaire pour le chauffage des locaux pendant la durée effective du chauffage dans les conditions climatiques de la saison considérée</w:t>
      </w:r>
      <w:r w:rsidRPr="00DD0A85">
        <w:rPr>
          <w:rFonts w:ascii="Calibri" w:hAnsi="Calibri"/>
        </w:rPr>
        <w:t> </w:t>
      </w:r>
      <w:r w:rsidRPr="00DD0A85">
        <w:t>;</w:t>
      </w:r>
    </w:p>
    <w:p w14:paraId="094C317A" w14:textId="77777777" w:rsidR="00636083" w:rsidRPr="00DD0A85" w:rsidRDefault="00636083" w:rsidP="002566AF">
      <w:pPr>
        <w:pStyle w:val="Paragraphedeliste"/>
        <w:numPr>
          <w:ilvl w:val="0"/>
          <w:numId w:val="26"/>
        </w:numPr>
      </w:pPr>
      <w:r w:rsidRPr="00DD0A85">
        <w:t>NC= Quantité d’énergie réellement consommée pour le chauffage des locaux multipliée, s’il y a lieu, par le rapport du pouvoir calorifique réel d’énergie livrée au pouvoir calorifique de base indiqué au cahier des charges</w:t>
      </w:r>
      <w:r w:rsidRPr="00DD0A85">
        <w:rPr>
          <w:rFonts w:ascii="Calibri" w:hAnsi="Calibri"/>
        </w:rPr>
        <w:t> </w:t>
      </w:r>
      <w:r w:rsidRPr="00DD0A85">
        <w:t>;</w:t>
      </w:r>
    </w:p>
    <w:p w14:paraId="4B12B936" w14:textId="63DF5B92" w:rsidR="00636083" w:rsidRPr="00B83056" w:rsidRDefault="00636083" w:rsidP="002566AF">
      <w:pPr>
        <w:pStyle w:val="Paragraphedeliste"/>
        <w:numPr>
          <w:ilvl w:val="0"/>
          <w:numId w:val="26"/>
        </w:numPr>
      </w:pPr>
      <w:r w:rsidRPr="00B83056">
        <w:t>k = prix unitaire pour la consommation d’énergie nécessaire au chauffage des locaux, exprimé en euros par mégawattheure mesuré au compteur et calculé de la façon suivante</w:t>
      </w:r>
      <w:r w:rsidRPr="00B83056">
        <w:rPr>
          <w:rFonts w:ascii="Calibri" w:hAnsi="Calibri"/>
        </w:rPr>
        <w:t> </w:t>
      </w:r>
      <w:r w:rsidRPr="00B83056">
        <w:t>:</w:t>
      </w:r>
    </w:p>
    <w:p w14:paraId="285826AF" w14:textId="77777777" w:rsidR="00636083" w:rsidRPr="00DD0A85" w:rsidRDefault="00636083" w:rsidP="00636083">
      <w:pPr>
        <w:ind w:left="720"/>
      </w:pPr>
      <m:oMathPara>
        <m:oMath>
          <m:r>
            <w:rPr>
              <w:rFonts w:ascii="Cambria Math" w:hAnsi="Cambria Math"/>
            </w:rPr>
            <m:t>k</m:t>
          </m:r>
          <m:r>
            <m:rPr>
              <m:sty m:val="p"/>
            </m:rPr>
            <w:rPr>
              <w:rFonts w:ascii="Cambria Math" w:hAnsi="Cambria Math"/>
            </w:rPr>
            <m:t>=</m:t>
          </m:r>
          <m:f>
            <m:fPr>
              <m:ctrlPr>
                <w:rPr>
                  <w:rFonts w:ascii="Cambria Math" w:hAnsi="Cambria Math"/>
                </w:rPr>
              </m:ctrlPr>
            </m:fPr>
            <m:num>
              <m:nary>
                <m:naryPr>
                  <m:chr m:val="∑"/>
                  <m:limLoc m:val="undOvr"/>
                  <m:subHide m:val="1"/>
                  <m:supHide m:val="1"/>
                  <m:ctrlPr>
                    <w:rPr>
                      <w:rFonts w:ascii="Cambria Math" w:hAnsi="Cambria Math"/>
                    </w:rPr>
                  </m:ctrlPr>
                </m:naryPr>
                <m:sub/>
                <m:sup/>
                <m:e>
                  <m:r>
                    <w:rPr>
                      <w:rFonts w:ascii="Cambria Math" w:hAnsi="Cambria Math"/>
                    </w:rPr>
                    <m:t>Factures</m:t>
                  </m:r>
                  <m:r>
                    <m:rPr>
                      <m:sty m:val="p"/>
                    </m:rPr>
                    <w:rPr>
                      <w:rFonts w:ascii="Cambria Math" w:hAnsi="Cambria Math"/>
                    </w:rPr>
                    <m:t xml:space="preserve"> </m:t>
                  </m:r>
                  <m:r>
                    <w:rPr>
                      <w:rFonts w:ascii="Cambria Math" w:hAnsi="Cambria Math"/>
                    </w:rPr>
                    <m:t>en</m:t>
                  </m:r>
                  <m:r>
                    <m:rPr>
                      <m:sty m:val="p"/>
                    </m:rPr>
                    <w:rPr>
                      <w:rFonts w:ascii="Cambria Math" w:hAnsi="Cambria Math"/>
                    </w:rPr>
                    <m:t xml:space="preserve"> €</m:t>
                  </m:r>
                  <m:r>
                    <w:rPr>
                      <w:rFonts w:ascii="Cambria Math" w:hAnsi="Cambria Math"/>
                    </w:rPr>
                    <m:t>HT</m:t>
                  </m:r>
                  <m:r>
                    <m:rPr>
                      <m:sty m:val="p"/>
                    </m:rPr>
                    <w:rPr>
                      <w:rFonts w:ascii="Cambria Math" w:hAnsi="Cambria Math"/>
                    </w:rPr>
                    <m:t xml:space="preserve"> </m:t>
                  </m:r>
                  <m:r>
                    <w:rPr>
                      <w:rFonts w:ascii="Cambria Math" w:hAnsi="Cambria Math"/>
                    </w:rPr>
                    <m:t>hors</m:t>
                  </m:r>
                  <m:r>
                    <m:rPr>
                      <m:sty m:val="p"/>
                    </m:rPr>
                    <w:rPr>
                      <w:rFonts w:ascii="Cambria Math" w:hAnsi="Cambria Math"/>
                    </w:rPr>
                    <m:t xml:space="preserve"> </m:t>
                  </m:r>
                  <m:r>
                    <w:rPr>
                      <w:rFonts w:ascii="Cambria Math" w:hAnsi="Cambria Math"/>
                    </w:rPr>
                    <m:t>partie</m:t>
                  </m:r>
                  <m:r>
                    <m:rPr>
                      <m:sty m:val="p"/>
                    </m:rPr>
                    <w:rPr>
                      <w:rFonts w:ascii="Cambria Math" w:hAnsi="Cambria Math"/>
                    </w:rPr>
                    <m:t xml:space="preserve"> </m:t>
                  </m:r>
                  <m:r>
                    <w:rPr>
                      <w:rFonts w:ascii="Cambria Math" w:hAnsi="Cambria Math"/>
                    </w:rPr>
                    <m:t>fixe</m:t>
                  </m:r>
                </m:e>
              </m:nary>
            </m:num>
            <m:den>
              <m:nary>
                <m:naryPr>
                  <m:chr m:val="∑"/>
                  <m:limLoc m:val="undOvr"/>
                  <m:subHide m:val="1"/>
                  <m:supHide m:val="1"/>
                  <m:ctrlPr>
                    <w:rPr>
                      <w:rFonts w:ascii="Cambria Math" w:hAnsi="Cambria Math"/>
                    </w:rPr>
                  </m:ctrlPr>
                </m:naryPr>
                <m:sub/>
                <m:sup/>
                <m:e>
                  <m:r>
                    <w:rPr>
                      <w:rFonts w:ascii="Cambria Math" w:hAnsi="Cambria Math"/>
                    </w:rPr>
                    <m:t>Consommations</m:t>
                  </m:r>
                  <m:r>
                    <m:rPr>
                      <m:sty m:val="p"/>
                    </m:rPr>
                    <w:rPr>
                      <w:rFonts w:ascii="Cambria Math" w:hAnsi="Cambria Math"/>
                    </w:rPr>
                    <m:t xml:space="preserve"> </m:t>
                  </m:r>
                  <m:r>
                    <w:rPr>
                      <w:rFonts w:ascii="Cambria Math" w:hAnsi="Cambria Math"/>
                    </w:rPr>
                    <m:t>en</m:t>
                  </m:r>
                  <m:r>
                    <m:rPr>
                      <m:sty m:val="p"/>
                    </m:rPr>
                    <w:rPr>
                      <w:rFonts w:ascii="Cambria Math" w:hAnsi="Cambria Math"/>
                    </w:rPr>
                    <m:t xml:space="preserve"> </m:t>
                  </m:r>
                  <m:r>
                    <w:rPr>
                      <w:rFonts w:ascii="Cambria Math" w:hAnsi="Cambria Math"/>
                    </w:rPr>
                    <m:t>MWh</m:t>
                  </m:r>
                </m:e>
              </m:nary>
            </m:den>
          </m:f>
        </m:oMath>
      </m:oMathPara>
    </w:p>
    <w:p w14:paraId="58D0C7C9" w14:textId="5651096B" w:rsidR="00636083" w:rsidRPr="00F6211A" w:rsidRDefault="00F6211A" w:rsidP="00636083">
      <w:pPr>
        <w:rPr>
          <w:b/>
          <w:color w:val="000000" w:themeColor="text1"/>
        </w:rPr>
      </w:pPr>
      <w:r w:rsidRPr="00F6211A">
        <w:rPr>
          <w:b/>
          <w:color w:val="000000" w:themeColor="text1"/>
        </w:rPr>
        <w:t>Ce coefficient K sera calculé pour chaque site</w:t>
      </w:r>
      <w:r>
        <w:rPr>
          <w:b/>
          <w:color w:val="000000" w:themeColor="text1"/>
        </w:rPr>
        <w:t xml:space="preserve"> concernée</w:t>
      </w:r>
      <w:r w:rsidRPr="00F6211A">
        <w:rPr>
          <w:b/>
          <w:color w:val="000000" w:themeColor="text1"/>
        </w:rPr>
        <w:t xml:space="preserve"> et à chaque saison de chauffe</w:t>
      </w:r>
    </w:p>
    <w:p w14:paraId="6AD897AE" w14:textId="77777777" w:rsidR="00F6211A" w:rsidRPr="00C627ED" w:rsidRDefault="00F6211A" w:rsidP="00636083">
      <w:pPr>
        <w:rPr>
          <w:color w:val="000000" w:themeColor="text1"/>
        </w:rPr>
      </w:pPr>
    </w:p>
    <w:p w14:paraId="5C8D5D68" w14:textId="77777777" w:rsidR="00636083" w:rsidRPr="00C627ED" w:rsidRDefault="00636083" w:rsidP="00636083">
      <w:pPr>
        <w:rPr>
          <w:color w:val="000000" w:themeColor="text1"/>
        </w:rPr>
      </w:pPr>
      <w:r w:rsidRPr="00C627ED">
        <w:rPr>
          <w:color w:val="000000" w:themeColor="text1"/>
        </w:rPr>
        <w:t>Le schéma ci-après résume le principe d’intéressement.</w:t>
      </w:r>
    </w:p>
    <w:tbl>
      <w:tblPr>
        <w:tblW w:w="0" w:type="auto"/>
        <w:tblLayout w:type="fixed"/>
        <w:tblLook w:val="00A0" w:firstRow="1" w:lastRow="0" w:firstColumn="1" w:lastColumn="0" w:noHBand="0" w:noVBand="0"/>
      </w:tblPr>
      <w:tblGrid>
        <w:gridCol w:w="1843"/>
        <w:gridCol w:w="1843"/>
        <w:gridCol w:w="2101"/>
        <w:gridCol w:w="167"/>
        <w:gridCol w:w="1390"/>
        <w:gridCol w:w="1303"/>
        <w:gridCol w:w="425"/>
      </w:tblGrid>
      <w:tr w:rsidR="00636083" w:rsidRPr="00AF3E5B" w14:paraId="35B876C6" w14:textId="77777777" w:rsidTr="00677DCC">
        <w:tc>
          <w:tcPr>
            <w:tcW w:w="3686" w:type="dxa"/>
            <w:gridSpan w:val="2"/>
            <w:vAlign w:val="center"/>
          </w:tcPr>
          <w:p w14:paraId="3645547F" w14:textId="77777777" w:rsidR="00636083" w:rsidRPr="00AF3E5B" w:rsidRDefault="00636083" w:rsidP="00677DCC">
            <w:pPr>
              <w:jc w:val="center"/>
            </w:pPr>
            <w:r>
              <w:rPr>
                <w:color w:val="538135"/>
              </w:rPr>
              <w:t>N’B</w:t>
            </w:r>
            <w:r w:rsidRPr="00AF3E5B">
              <w:rPr>
                <w:color w:val="538135"/>
              </w:rPr>
              <w:t>-</w:t>
            </w:r>
            <w:r>
              <w:rPr>
                <w:color w:val="538135"/>
              </w:rPr>
              <w:t>15</w:t>
            </w:r>
            <w:r w:rsidRPr="00AF3E5B">
              <w:rPr>
                <w:color w:val="538135"/>
              </w:rPr>
              <w:t>%</w:t>
            </w:r>
          </w:p>
        </w:tc>
        <w:tc>
          <w:tcPr>
            <w:tcW w:w="2268" w:type="dxa"/>
            <w:gridSpan w:val="2"/>
            <w:vAlign w:val="center"/>
          </w:tcPr>
          <w:p w14:paraId="1CC74D54" w14:textId="77777777" w:rsidR="00636083" w:rsidRPr="00AF3E5B" w:rsidRDefault="00636083" w:rsidP="00677DCC">
            <w:pPr>
              <w:jc w:val="right"/>
            </w:pPr>
            <w:r w:rsidRPr="00AF3E5B">
              <w:rPr>
                <w:color w:val="2F5496"/>
              </w:rPr>
              <w:t>N</w:t>
            </w:r>
            <w:r>
              <w:rPr>
                <w:color w:val="2F5496"/>
              </w:rPr>
              <w:t>’</w:t>
            </w:r>
            <w:r w:rsidRPr="00AF3E5B">
              <w:rPr>
                <w:color w:val="2F5496"/>
              </w:rPr>
              <w:t>B</w:t>
            </w:r>
          </w:p>
        </w:tc>
        <w:tc>
          <w:tcPr>
            <w:tcW w:w="2693" w:type="dxa"/>
            <w:gridSpan w:val="2"/>
            <w:vAlign w:val="center"/>
          </w:tcPr>
          <w:p w14:paraId="24EE440B" w14:textId="77777777" w:rsidR="00636083" w:rsidRPr="005B7A5C" w:rsidRDefault="00636083" w:rsidP="00677DCC">
            <w:pPr>
              <w:jc w:val="center"/>
              <w:rPr>
                <w:color w:val="C00000"/>
              </w:rPr>
            </w:pPr>
            <w:r w:rsidRPr="005B7A5C">
              <w:rPr>
                <w:color w:val="C00000"/>
              </w:rPr>
              <w:t>N’B+15%</w:t>
            </w:r>
          </w:p>
        </w:tc>
        <w:tc>
          <w:tcPr>
            <w:tcW w:w="425" w:type="dxa"/>
            <w:vAlign w:val="center"/>
          </w:tcPr>
          <w:p w14:paraId="63B51A22" w14:textId="77777777" w:rsidR="00636083" w:rsidRPr="005B7A5C" w:rsidRDefault="00636083" w:rsidP="00677DCC">
            <w:pPr>
              <w:jc w:val="center"/>
              <w:rPr>
                <w:color w:val="C00000"/>
              </w:rPr>
            </w:pPr>
          </w:p>
        </w:tc>
      </w:tr>
      <w:tr w:rsidR="00636083" w:rsidRPr="00AF3E5B" w14:paraId="31044584" w14:textId="77777777" w:rsidTr="00677DCC">
        <w:tc>
          <w:tcPr>
            <w:tcW w:w="1843" w:type="dxa"/>
            <w:tcBorders>
              <w:bottom w:val="single" w:sz="24" w:space="0" w:color="538135"/>
              <w:right w:val="single" w:sz="12" w:space="0" w:color="auto"/>
            </w:tcBorders>
            <w:vAlign w:val="center"/>
          </w:tcPr>
          <w:p w14:paraId="00B15D67" w14:textId="77777777" w:rsidR="00636083" w:rsidRPr="00AF3E5B" w:rsidRDefault="00636083" w:rsidP="00677DCC">
            <w:pPr>
              <w:jc w:val="center"/>
              <w:rPr>
                <w:color w:val="538135"/>
              </w:rPr>
            </w:pPr>
            <w:r w:rsidRPr="00AF3E5B">
              <w:rPr>
                <w:color w:val="538135"/>
              </w:rPr>
              <w:t>RENEGOCIATION</w:t>
            </w:r>
          </w:p>
        </w:tc>
        <w:tc>
          <w:tcPr>
            <w:tcW w:w="3944" w:type="dxa"/>
            <w:gridSpan w:val="2"/>
            <w:tcBorders>
              <w:left w:val="single" w:sz="12" w:space="0" w:color="auto"/>
              <w:bottom w:val="single" w:sz="24" w:space="0" w:color="2F5496"/>
              <w:right w:val="single" w:sz="12" w:space="0" w:color="auto"/>
            </w:tcBorders>
            <w:vAlign w:val="center"/>
          </w:tcPr>
          <w:p w14:paraId="2F58F93B" w14:textId="77777777" w:rsidR="00636083" w:rsidRDefault="00636083" w:rsidP="00677DCC">
            <w:pPr>
              <w:jc w:val="center"/>
              <w:rPr>
                <w:color w:val="2F5496"/>
              </w:rPr>
            </w:pPr>
            <w:r w:rsidRPr="00AF3E5B">
              <w:rPr>
                <w:color w:val="2F5496"/>
              </w:rPr>
              <w:t>ECONOMIES</w:t>
            </w:r>
          </w:p>
          <w:p w14:paraId="035E2AD9" w14:textId="77777777" w:rsidR="00636083" w:rsidRPr="00AF3E5B" w:rsidRDefault="00636083" w:rsidP="00677DCC">
            <w:pPr>
              <w:jc w:val="center"/>
              <w:rPr>
                <w:color w:val="2F5496"/>
              </w:rPr>
            </w:pPr>
            <w:r>
              <w:rPr>
                <w:color w:val="2F5496"/>
              </w:rPr>
              <w:t>(ET POSSIBLE RENEGOCIATION)</w:t>
            </w:r>
          </w:p>
        </w:tc>
        <w:tc>
          <w:tcPr>
            <w:tcW w:w="1557" w:type="dxa"/>
            <w:gridSpan w:val="2"/>
            <w:tcBorders>
              <w:left w:val="single" w:sz="12" w:space="0" w:color="auto"/>
              <w:bottom w:val="single" w:sz="24" w:space="0" w:color="C00000"/>
            </w:tcBorders>
            <w:vAlign w:val="center"/>
          </w:tcPr>
          <w:p w14:paraId="4E9E80B7" w14:textId="77777777" w:rsidR="00636083" w:rsidRDefault="00636083" w:rsidP="00677DCC">
            <w:pPr>
              <w:jc w:val="center"/>
              <w:rPr>
                <w:color w:val="C00000"/>
              </w:rPr>
            </w:pPr>
            <w:r>
              <w:rPr>
                <w:color w:val="C00000"/>
              </w:rPr>
              <w:t>DEPASSEMENT</w:t>
            </w:r>
          </w:p>
        </w:tc>
        <w:tc>
          <w:tcPr>
            <w:tcW w:w="1728" w:type="dxa"/>
            <w:gridSpan w:val="2"/>
            <w:tcBorders>
              <w:left w:val="single" w:sz="12" w:space="0" w:color="auto"/>
              <w:bottom w:val="single" w:sz="24" w:space="0" w:color="C00000"/>
            </w:tcBorders>
            <w:vAlign w:val="center"/>
          </w:tcPr>
          <w:p w14:paraId="31BCBF51" w14:textId="77777777" w:rsidR="00636083" w:rsidRPr="005B7A5C" w:rsidRDefault="00636083" w:rsidP="00677DCC">
            <w:pPr>
              <w:jc w:val="center"/>
              <w:rPr>
                <w:color w:val="C00000"/>
              </w:rPr>
            </w:pPr>
            <w:r>
              <w:rPr>
                <w:color w:val="C00000"/>
              </w:rPr>
              <w:t>POSSIBLE RENEGOCIATION</w:t>
            </w:r>
          </w:p>
        </w:tc>
      </w:tr>
      <w:tr w:rsidR="00636083" w:rsidRPr="00AF3E5B" w14:paraId="157139A4" w14:textId="77777777" w:rsidTr="00677DCC">
        <w:tc>
          <w:tcPr>
            <w:tcW w:w="1843" w:type="dxa"/>
            <w:tcBorders>
              <w:top w:val="single" w:sz="24" w:space="0" w:color="538135"/>
              <w:right w:val="single" w:sz="12" w:space="0" w:color="auto"/>
            </w:tcBorders>
            <w:vAlign w:val="center"/>
          </w:tcPr>
          <w:p w14:paraId="0BEBB08C" w14:textId="77777777" w:rsidR="00636083" w:rsidRPr="00AF3E5B" w:rsidRDefault="00636083" w:rsidP="00677DCC">
            <w:pPr>
              <w:jc w:val="center"/>
              <w:rPr>
                <w:color w:val="538135"/>
              </w:rPr>
            </w:pPr>
            <w:r w:rsidRPr="00AF3E5B">
              <w:rPr>
                <w:color w:val="538135"/>
              </w:rPr>
              <w:t xml:space="preserve">100% </w:t>
            </w:r>
            <w:r>
              <w:rPr>
                <w:color w:val="538135"/>
              </w:rPr>
              <w:t>MAITRE D’OUVRAGE</w:t>
            </w:r>
          </w:p>
        </w:tc>
        <w:tc>
          <w:tcPr>
            <w:tcW w:w="1843" w:type="dxa"/>
            <w:tcBorders>
              <w:top w:val="single" w:sz="24" w:space="0" w:color="2F5496"/>
              <w:left w:val="single" w:sz="12" w:space="0" w:color="auto"/>
              <w:right w:val="single" w:sz="8" w:space="0" w:color="auto"/>
            </w:tcBorders>
            <w:vAlign w:val="center"/>
          </w:tcPr>
          <w:p w14:paraId="6BE0AB4C" w14:textId="77777777" w:rsidR="00636083" w:rsidRPr="00AF3E5B" w:rsidRDefault="00636083" w:rsidP="00677DCC">
            <w:pPr>
              <w:jc w:val="center"/>
              <w:rPr>
                <w:color w:val="2F5496"/>
              </w:rPr>
            </w:pPr>
            <w:r w:rsidRPr="00AF3E5B">
              <w:rPr>
                <w:color w:val="2F5496"/>
              </w:rPr>
              <w:t xml:space="preserve">50% </w:t>
            </w:r>
            <w:r>
              <w:rPr>
                <w:color w:val="2F5496"/>
              </w:rPr>
              <w:t>MAITRE D’OUVRAGE</w:t>
            </w:r>
          </w:p>
        </w:tc>
        <w:tc>
          <w:tcPr>
            <w:tcW w:w="2101" w:type="dxa"/>
            <w:tcBorders>
              <w:top w:val="single" w:sz="24" w:space="0" w:color="2F5496"/>
              <w:left w:val="single" w:sz="8" w:space="0" w:color="auto"/>
              <w:right w:val="single" w:sz="12" w:space="0" w:color="auto"/>
            </w:tcBorders>
            <w:vAlign w:val="center"/>
          </w:tcPr>
          <w:p w14:paraId="2518648B" w14:textId="77777777" w:rsidR="00636083" w:rsidRDefault="00636083" w:rsidP="00677DCC">
            <w:pPr>
              <w:jc w:val="center"/>
              <w:rPr>
                <w:color w:val="2F5496"/>
              </w:rPr>
            </w:pPr>
            <w:r w:rsidRPr="00AF3E5B">
              <w:rPr>
                <w:color w:val="2F5496"/>
              </w:rPr>
              <w:t xml:space="preserve">50% </w:t>
            </w:r>
            <w:r>
              <w:rPr>
                <w:color w:val="2F5496"/>
              </w:rPr>
              <w:t>TITULAIRE</w:t>
            </w:r>
          </w:p>
          <w:p w14:paraId="33D5EB8F" w14:textId="77777777" w:rsidR="00636083" w:rsidRPr="00AF3E5B" w:rsidRDefault="00636083" w:rsidP="00677DCC">
            <w:pPr>
              <w:jc w:val="center"/>
              <w:rPr>
                <w:color w:val="2F5496"/>
              </w:rPr>
            </w:pPr>
            <w:r>
              <w:rPr>
                <w:color w:val="2F5496"/>
              </w:rPr>
              <w:t>Cas PFI</w:t>
            </w:r>
            <w:r>
              <w:rPr>
                <w:rFonts w:ascii="Calibri" w:hAnsi="Calibri" w:cs="Calibri"/>
                <w:color w:val="2F5496"/>
              </w:rPr>
              <w:t> </w:t>
            </w:r>
            <w:r>
              <w:rPr>
                <w:color w:val="2F5496"/>
              </w:rPr>
              <w:t>: dans la limite de 35% du P2</w:t>
            </w:r>
          </w:p>
        </w:tc>
        <w:tc>
          <w:tcPr>
            <w:tcW w:w="3285" w:type="dxa"/>
            <w:gridSpan w:val="4"/>
            <w:tcBorders>
              <w:top w:val="single" w:sz="24" w:space="0" w:color="C00000"/>
              <w:left w:val="single" w:sz="12" w:space="0" w:color="auto"/>
            </w:tcBorders>
            <w:vAlign w:val="center"/>
          </w:tcPr>
          <w:p w14:paraId="30BA963B" w14:textId="77777777" w:rsidR="00636083" w:rsidRDefault="00636083" w:rsidP="00677DCC">
            <w:pPr>
              <w:jc w:val="center"/>
              <w:rPr>
                <w:color w:val="C00000"/>
              </w:rPr>
            </w:pPr>
            <w:r w:rsidRPr="00AF3E5B">
              <w:rPr>
                <w:color w:val="C00000"/>
              </w:rPr>
              <w:t xml:space="preserve">100% </w:t>
            </w:r>
            <w:r>
              <w:rPr>
                <w:color w:val="C00000"/>
              </w:rPr>
              <w:t>TITULAIRE</w:t>
            </w:r>
          </w:p>
          <w:p w14:paraId="012221A4" w14:textId="77777777" w:rsidR="00636083" w:rsidRPr="005B7A5C" w:rsidRDefault="00636083" w:rsidP="00677DCC">
            <w:pPr>
              <w:jc w:val="center"/>
              <w:rPr>
                <w:color w:val="C00000"/>
              </w:rPr>
            </w:pPr>
            <w:r>
              <w:rPr>
                <w:color w:val="C00000"/>
              </w:rPr>
              <w:t>Cas PFI</w:t>
            </w:r>
            <w:r>
              <w:rPr>
                <w:rFonts w:ascii="Calibri" w:hAnsi="Calibri" w:cs="Calibri"/>
                <w:color w:val="C00000"/>
              </w:rPr>
              <w:t> </w:t>
            </w:r>
            <w:r>
              <w:rPr>
                <w:color w:val="C00000"/>
              </w:rPr>
              <w:t>: dans la limite de 35% du P2</w:t>
            </w:r>
          </w:p>
        </w:tc>
      </w:tr>
    </w:tbl>
    <w:p w14:paraId="33BD10BC" w14:textId="77777777" w:rsidR="00636083" w:rsidRDefault="00636083" w:rsidP="00636083">
      <w:pPr>
        <w:rPr>
          <w:rFonts w:cs="Arial"/>
          <w:b/>
        </w:rPr>
      </w:pPr>
    </w:p>
    <w:p w14:paraId="7737DE90" w14:textId="2DBF2F7A" w:rsidR="00636083" w:rsidRDefault="00636083" w:rsidP="00636083">
      <w:r w:rsidRPr="00B83056">
        <w:t>Dans le cas de travaux d’économie d’énergie réalisés par l’Acheteur (ITE, remplacement de menuiseries, etc.) non prévus au titre du contrat, le Titulaire et l’Acheteur réactualiseront les cibles de consommation. Cette modification devra être contractualisée par voie d’avenant</w:t>
      </w:r>
      <w:r>
        <w:t>.</w:t>
      </w:r>
    </w:p>
    <w:p w14:paraId="1A8D28E0" w14:textId="77777777" w:rsidR="00636083" w:rsidRPr="00B83056" w:rsidRDefault="00636083" w:rsidP="00636083"/>
    <w:p w14:paraId="35622FD7" w14:textId="77777777" w:rsidR="00636083" w:rsidRDefault="00636083" w:rsidP="00636083">
      <w:pPr>
        <w:pStyle w:val="Titre4"/>
      </w:pPr>
      <w:bookmarkStart w:id="513" w:name="_Toc153193566"/>
      <w:bookmarkStart w:id="514" w:name="_Toc155096194"/>
      <w:r>
        <w:t>Ajustement des consommations en fonction des températures</w:t>
      </w:r>
      <w:bookmarkEnd w:id="513"/>
      <w:bookmarkEnd w:id="514"/>
    </w:p>
    <w:p w14:paraId="12D20E2B" w14:textId="77777777" w:rsidR="00636083" w:rsidRPr="00C627ED" w:rsidRDefault="00636083" w:rsidP="00636083">
      <w:pPr>
        <w:rPr>
          <w:color w:val="000000" w:themeColor="text1"/>
        </w:rPr>
      </w:pPr>
      <w:r w:rsidRPr="00C627ED">
        <w:rPr>
          <w:color w:val="000000" w:themeColor="text1"/>
        </w:rPr>
        <w:t>Pour la détermination des prix de règlement, la consommation annuelle d’énergie est réputée être proportionnelle à NDJX, la valeur X et la station météorologique choisie étant définies ci-avant.</w:t>
      </w:r>
    </w:p>
    <w:p w14:paraId="1F7650E7" w14:textId="77777777" w:rsidR="00636083" w:rsidRPr="00C627ED" w:rsidRDefault="00636083" w:rsidP="00636083">
      <w:pPr>
        <w:rPr>
          <w:color w:val="000000" w:themeColor="text1"/>
        </w:rPr>
      </w:pPr>
      <w:r w:rsidRPr="00C627ED">
        <w:rPr>
          <w:color w:val="000000" w:themeColor="text1"/>
        </w:rPr>
        <w:t>Pour les bâtiments à usage d’habitation ou de bureaux, le DJU (18° C) est utilisé.</w:t>
      </w:r>
    </w:p>
    <w:p w14:paraId="190A7A1F" w14:textId="77777777" w:rsidR="00636083" w:rsidRPr="00C627ED" w:rsidRDefault="00636083" w:rsidP="00636083">
      <w:pPr>
        <w:rPr>
          <w:color w:val="000000" w:themeColor="text1"/>
        </w:rPr>
      </w:pPr>
      <w:r w:rsidRPr="00C627ED">
        <w:rPr>
          <w:color w:val="000000" w:themeColor="text1"/>
        </w:rPr>
        <w:t>Ces dispositions intéressent principalement les marchés avec intéressement.</w:t>
      </w:r>
    </w:p>
    <w:p w14:paraId="41FBC6B0" w14:textId="77777777" w:rsidR="00636083" w:rsidRPr="00C627ED" w:rsidRDefault="00636083" w:rsidP="00636083">
      <w:pPr>
        <w:rPr>
          <w:color w:val="000000" w:themeColor="text1"/>
        </w:rPr>
      </w:pPr>
      <w:r w:rsidRPr="00C627ED">
        <w:rPr>
          <w:color w:val="000000" w:themeColor="text1"/>
        </w:rPr>
        <w:t>La consommation d'énergie nécessaire au chauffage d'un bâtiment durant une certaine période est fonction notamment :</w:t>
      </w:r>
    </w:p>
    <w:p w14:paraId="73021617" w14:textId="77777777" w:rsidR="00636083" w:rsidRPr="00DD0A85" w:rsidRDefault="00636083" w:rsidP="002566AF">
      <w:pPr>
        <w:pStyle w:val="Paragraphedeliste"/>
        <w:numPr>
          <w:ilvl w:val="0"/>
          <w:numId w:val="22"/>
        </w:numPr>
      </w:pPr>
      <w:r w:rsidRPr="00DD0A85">
        <w:t>De ses caractéristiques de construction et d'équipement (isolation, rendement de l'installation, etc.)</w:t>
      </w:r>
      <w:r w:rsidRPr="00DD0A85">
        <w:rPr>
          <w:rFonts w:ascii="Calibri" w:hAnsi="Calibri"/>
        </w:rPr>
        <w:t> </w:t>
      </w:r>
      <w:r w:rsidRPr="00DD0A85">
        <w:t>;</w:t>
      </w:r>
    </w:p>
    <w:p w14:paraId="32166D7D" w14:textId="77777777" w:rsidR="00636083" w:rsidRPr="00DD0A85" w:rsidRDefault="00636083" w:rsidP="002566AF">
      <w:pPr>
        <w:pStyle w:val="Paragraphedeliste"/>
        <w:numPr>
          <w:ilvl w:val="0"/>
          <w:numId w:val="22"/>
        </w:numPr>
      </w:pPr>
      <w:r w:rsidRPr="00DD0A85">
        <w:t>De ses caractéristiques d'occupation (températures et programmes de chauffage, dégagement de chaleur gratuite)</w:t>
      </w:r>
      <w:r w:rsidRPr="00DD0A85">
        <w:rPr>
          <w:rFonts w:ascii="Calibri" w:hAnsi="Calibri"/>
        </w:rPr>
        <w:t> </w:t>
      </w:r>
      <w:r w:rsidRPr="00DD0A85">
        <w:t>;</w:t>
      </w:r>
    </w:p>
    <w:p w14:paraId="21731513" w14:textId="77777777" w:rsidR="00636083" w:rsidRPr="00DD0A85" w:rsidRDefault="00636083" w:rsidP="002566AF">
      <w:pPr>
        <w:pStyle w:val="Paragraphedeliste"/>
        <w:numPr>
          <w:ilvl w:val="0"/>
          <w:numId w:val="22"/>
        </w:numPr>
      </w:pPr>
      <w:r w:rsidRPr="00DD0A85">
        <w:t>Du climat de la période considérée.</w:t>
      </w:r>
    </w:p>
    <w:p w14:paraId="56FC4A60" w14:textId="77777777" w:rsidR="00636083" w:rsidRPr="003660EE" w:rsidRDefault="00636083" w:rsidP="00636083">
      <w:pPr>
        <w:pStyle w:val="Titre4"/>
      </w:pPr>
      <w:bookmarkStart w:id="515" w:name="_Toc155096195"/>
      <w:r>
        <w:t xml:space="preserve">Rappel sur la </w:t>
      </w:r>
      <w:r w:rsidRPr="003660EE">
        <w:t>Rigueur climatique</w:t>
      </w:r>
      <w:bookmarkEnd w:id="515"/>
    </w:p>
    <w:p w14:paraId="27BE21DD" w14:textId="77777777" w:rsidR="00636083" w:rsidRDefault="00636083" w:rsidP="00636083">
      <w:r>
        <w:t>On entend par degrés-jours de base X (DJX) la valeur moyenne sur la journée considérée de l'écart positif entre la température extérieure et la valeur X exprimées en degrés Celsius.</w:t>
      </w:r>
    </w:p>
    <w:p w14:paraId="4425DEB8" w14:textId="77777777" w:rsidR="00636083" w:rsidRDefault="00636083" w:rsidP="00636083">
      <w:r>
        <w:t>Les degrés-jours unifiés (DJU) sont définis comme étant les degrés-jours calculés pour la base X = 18°C.</w:t>
      </w:r>
    </w:p>
    <w:p w14:paraId="7BDE24F6" w14:textId="77777777" w:rsidR="00636083" w:rsidRDefault="00636083" w:rsidP="00636083">
      <w:r>
        <w:t>On désigne par NDJX le nombre total de degrés-jours de base X relatifs à une station météorologique donnée, calculé sur une période annuelle de chauffage, contractuelle ou effective.</w:t>
      </w:r>
    </w:p>
    <w:p w14:paraId="143CF5B2" w14:textId="77777777" w:rsidR="00636083" w:rsidRDefault="00636083" w:rsidP="00636083">
      <w:r>
        <w:t>A défaut de calculs réalisés spécifiquement pour la base contractuelle X, le nombre de degrés-jours de base X est déduit du nombre de degrés-jours unifiés calculés pendant la même période par la formule</w:t>
      </w:r>
      <w:r>
        <w:rPr>
          <w:rFonts w:ascii="Calibri" w:hAnsi="Calibri" w:cs="Calibri"/>
        </w:rPr>
        <w:t> </w:t>
      </w:r>
      <w:r>
        <w:t>:</w:t>
      </w:r>
    </w:p>
    <w:p w14:paraId="01AA58C1" w14:textId="77777777" w:rsidR="00636083" w:rsidRDefault="0090097D" w:rsidP="00636083">
      <m:oMathPara>
        <m:oMath>
          <m:sSub>
            <m:sSubPr>
              <m:ctrlPr>
                <w:rPr>
                  <w:rFonts w:ascii="Cambria Math" w:hAnsi="Cambria Math"/>
                  <w:i/>
                </w:rPr>
              </m:ctrlPr>
            </m:sSubPr>
            <m:e>
              <m:r>
                <w:rPr>
                  <w:rFonts w:ascii="Cambria Math" w:hAnsi="Cambria Math"/>
                </w:rPr>
                <m:t>N</m:t>
              </m:r>
            </m:e>
            <m:sub>
              <m:r>
                <w:rPr>
                  <w:rFonts w:ascii="Cambria Math" w:hAnsi="Cambria Math"/>
                </w:rPr>
                <m:t>DJX</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DJU</m:t>
              </m:r>
            </m:sub>
          </m:sSub>
          <m:r>
            <w:rPr>
              <w:rFonts w:ascii="Cambria Math" w:hAnsi="Cambria Math"/>
            </w:rPr>
            <m:t>-n(18-X)</m:t>
          </m:r>
        </m:oMath>
      </m:oMathPara>
    </w:p>
    <w:p w14:paraId="7F1B823B" w14:textId="77777777" w:rsidR="00636083" w:rsidRDefault="00636083" w:rsidP="00636083">
      <w:r>
        <w:t>Où n est le nombre de jours pour lesquels est réalisé le calcul.</w:t>
      </w:r>
    </w:p>
    <w:p w14:paraId="5D601263" w14:textId="77777777" w:rsidR="00636083" w:rsidRPr="00356E23" w:rsidRDefault="00636083" w:rsidP="00636083">
      <w:r w:rsidRPr="00356E23">
        <w:t>Il est recommandé de s’adresser à Météo France (www.meteofrance.com) pour disposer des relevés de température, et au COSTIC pour le calcul des degrés-jours unifiés (DJU).</w:t>
      </w:r>
    </w:p>
    <w:p w14:paraId="49AE3635" w14:textId="77777777" w:rsidR="00636083" w:rsidRPr="002A1439" w:rsidRDefault="00636083" w:rsidP="00636083">
      <w:r w:rsidRPr="00356E23">
        <w:t xml:space="preserve">Le site </w:t>
      </w:r>
      <w:hyperlink r:id="rId28" w:history="1">
        <w:r w:rsidRPr="00356E23">
          <w:t>https://opendata.reseaux-energies.fr/</w:t>
        </w:r>
      </w:hyperlink>
      <w:r w:rsidRPr="00356E23">
        <w:t xml:space="preserve"> permet d’obtenir librement les températures quotidiennes départementales (depuis 2018) et régionales (depuis 2016).</w:t>
      </w:r>
    </w:p>
    <w:p w14:paraId="3B626BB7" w14:textId="0802C5B6" w:rsidR="00636083" w:rsidRDefault="00636083" w:rsidP="00636083">
      <w:r w:rsidRPr="00B83056">
        <w:t>Il est obligatoire d’utiliser pour le calcul des ajustements de prix les degrés-jours calculés et publiés par le COSTIC pour la station météorologique suivante</w:t>
      </w:r>
      <w:r w:rsidRPr="00B83056">
        <w:rPr>
          <w:rFonts w:ascii="Calibri" w:hAnsi="Calibri"/>
        </w:rPr>
        <w:t> </w:t>
      </w:r>
      <w:r w:rsidRPr="00B83056">
        <w:t xml:space="preserve">: Voir annexe </w:t>
      </w:r>
      <w:r w:rsidR="00DD1BDF">
        <w:t xml:space="preserve">9 </w:t>
      </w:r>
      <w:r w:rsidRPr="00B83056">
        <w:t>au CCTP.</w:t>
      </w:r>
    </w:p>
    <w:p w14:paraId="49CB2ADD" w14:textId="65998C96" w:rsidR="00636083" w:rsidRDefault="00636083" w:rsidP="00636083">
      <w:r w:rsidRPr="0072252D">
        <w:t xml:space="preserve">NDJX contractuel : pour la période de chauffage effective envisagée, </w:t>
      </w:r>
      <w:r w:rsidR="001104FE">
        <w:t>212</w:t>
      </w:r>
      <w:r w:rsidRPr="00B83056">
        <w:t>jours du 1</w:t>
      </w:r>
      <w:r w:rsidRPr="00B83056">
        <w:rPr>
          <w:vertAlign w:val="superscript"/>
        </w:rPr>
        <w:t>er</w:t>
      </w:r>
      <w:r w:rsidRPr="00B83056">
        <w:t xml:space="preserve"> octobre au 3</w:t>
      </w:r>
      <w:r w:rsidR="001104FE">
        <w:t>0</w:t>
      </w:r>
      <w:r w:rsidRPr="00B83056">
        <w:t xml:space="preserve"> </w:t>
      </w:r>
      <w:r w:rsidR="001104FE">
        <w:t xml:space="preserve">avril </w:t>
      </w:r>
      <w:r w:rsidRPr="00B83056">
        <w:t xml:space="preserve">le nombre de degrés-jours moyen NDJX contractuel est indiqué en annexe </w:t>
      </w:r>
      <w:r w:rsidR="00081CDA">
        <w:t xml:space="preserve">9 </w:t>
      </w:r>
      <w:r w:rsidRPr="00B83056">
        <w:t>au CCTP.</w:t>
      </w:r>
    </w:p>
    <w:p w14:paraId="14367A21" w14:textId="77777777" w:rsidR="00636083" w:rsidRDefault="00636083" w:rsidP="00636083">
      <w:r>
        <w:t>En cas de production d'eau chaude sanitaire, le règlement de la fourniture d’énergie correspondant est généralement effectué à prix unitaire en fonction des quantités d'eau réchauffée mesurées par un compteur.</w:t>
      </w:r>
    </w:p>
    <w:p w14:paraId="75703319" w14:textId="77777777" w:rsidR="00636083" w:rsidRDefault="00636083" w:rsidP="00636083">
      <w:pPr>
        <w:rPr>
          <w:rFonts w:cs="Arial"/>
          <w:b/>
        </w:rPr>
      </w:pPr>
    </w:p>
    <w:p w14:paraId="03BAB86B" w14:textId="1524C3A8" w:rsidR="00FD5691" w:rsidRDefault="001104FE" w:rsidP="00FD5691">
      <w:pPr>
        <w:ind w:left="360"/>
        <w:rPr>
          <w:b/>
        </w:rPr>
      </w:pPr>
      <w:r>
        <w:rPr>
          <w:b/>
        </w:rPr>
        <w:t>Rappel</w:t>
      </w:r>
      <w:r>
        <w:rPr>
          <w:rFonts w:ascii="Calibri" w:hAnsi="Calibri" w:cs="Calibri"/>
          <w:b/>
        </w:rPr>
        <w:t> </w:t>
      </w:r>
      <w:r>
        <w:rPr>
          <w:b/>
        </w:rPr>
        <w:t>: l</w:t>
      </w:r>
      <w:r w:rsidR="00A23BD6" w:rsidRPr="001104FE">
        <w:rPr>
          <w:b/>
        </w:rPr>
        <w:t>a performance énergétique</w:t>
      </w:r>
      <w:r w:rsidR="00356E23" w:rsidRPr="001104FE">
        <w:rPr>
          <w:b/>
        </w:rPr>
        <w:t xml:space="preserve"> ne sera pas réalisée </w:t>
      </w:r>
      <w:r w:rsidR="00A23BD6" w:rsidRPr="001104FE">
        <w:rPr>
          <w:b/>
        </w:rPr>
        <w:t>au détriment du respect des températures contractuelles.</w:t>
      </w:r>
    </w:p>
    <w:p w14:paraId="763709D3" w14:textId="77777777" w:rsidR="00081CDA" w:rsidRDefault="00081CDA" w:rsidP="00081CDA">
      <w:pPr>
        <w:rPr>
          <w:b/>
        </w:rPr>
      </w:pPr>
    </w:p>
    <w:p w14:paraId="3E72B8DB" w14:textId="26DE9D4C" w:rsidR="00DD1BDF" w:rsidRPr="00A23BD6" w:rsidRDefault="00DD1BDF" w:rsidP="00081CDA">
      <w:pPr>
        <w:rPr>
          <w:b/>
        </w:rPr>
      </w:pPr>
      <w:r>
        <w:rPr>
          <w:b/>
        </w:rPr>
        <w:t>Les DJU et les consommations de références sont données au sein de l’annexe 9 du CCTP «</w:t>
      </w:r>
      <w:r>
        <w:rPr>
          <w:rFonts w:ascii="Calibri" w:hAnsi="Calibri" w:cs="Calibri"/>
          <w:b/>
        </w:rPr>
        <w:t> </w:t>
      </w:r>
      <w:r>
        <w:rPr>
          <w:b/>
        </w:rPr>
        <w:t>Listes des sites PFI</w:t>
      </w:r>
      <w:r>
        <w:rPr>
          <w:rFonts w:ascii="Calibri" w:hAnsi="Calibri" w:cs="Calibri"/>
          <w:b/>
        </w:rPr>
        <w:t> </w:t>
      </w:r>
      <w:r>
        <w:rPr>
          <w:rFonts w:cs="Marianne"/>
          <w:b/>
        </w:rPr>
        <w:t>»</w:t>
      </w:r>
      <w:r w:rsidR="00542CBF">
        <w:rPr>
          <w:rFonts w:cs="Marianne"/>
          <w:b/>
        </w:rPr>
        <w:t>. Le titulaire renseignera sur cette an</w:t>
      </w:r>
      <w:bookmarkStart w:id="516" w:name="_GoBack"/>
      <w:bookmarkEnd w:id="516"/>
      <w:r w:rsidR="00542CBF">
        <w:rPr>
          <w:rFonts w:cs="Marianne"/>
          <w:b/>
        </w:rPr>
        <w:t xml:space="preserve">nexe les gaines d’énergies annoncés. </w:t>
      </w:r>
    </w:p>
    <w:sectPr w:rsidR="00DD1BDF" w:rsidRPr="00A23BD6" w:rsidSect="008F3D51">
      <w:footerReference w:type="default" r:id="rId29"/>
      <w:pgSz w:w="11906" w:h="16838"/>
      <w:pgMar w:top="1417" w:right="1417" w:bottom="1417" w:left="1417"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5" w:author="AUDOIN Emeric" w:date="2024-01-22T09:56:00Z" w:initials="AE">
    <w:p w14:paraId="1825C24F" w14:textId="5C377865" w:rsidR="002A3FFA" w:rsidRDefault="002A3FFA">
      <w:pPr>
        <w:pStyle w:val="Commentaire"/>
      </w:pPr>
      <w:r>
        <w:rPr>
          <w:rStyle w:val="Marquedecommentaire"/>
        </w:rPr>
        <w:annotationRef/>
      </w:r>
      <w:r>
        <w:rPr>
          <w:rFonts w:asciiTheme="minorHAnsi" w:hAnsiTheme="minorHAnsi" w:cstheme="minorHAnsi"/>
          <w:i/>
          <w:sz w:val="22"/>
        </w:rPr>
        <w:t>Durée de 3 mois par défaut, modifiable selon le domaine technique et le volume d’équipement concerné</w:t>
      </w:r>
    </w:p>
  </w:comment>
  <w:comment w:id="78" w:author="AUDOIN Emeric" w:date="2024-01-22T09:55:00Z" w:initials="AE">
    <w:p w14:paraId="20B04693" w14:textId="146FF283" w:rsidR="002A3FFA" w:rsidRDefault="002A3FFA">
      <w:pPr>
        <w:pStyle w:val="Commentaire"/>
      </w:pPr>
      <w:r>
        <w:rPr>
          <w:rStyle w:val="Marquedecommentaire"/>
        </w:rPr>
        <w:annotationRef/>
      </w:r>
      <w:r>
        <w:rPr>
          <w:rFonts w:asciiTheme="minorHAnsi" w:hAnsiTheme="minorHAnsi" w:cstheme="minorHAnsi"/>
          <w:i/>
          <w:sz w:val="22"/>
        </w:rPr>
        <w:t>Durée de 3 mois par défaut, modifiable selon le domaine technique et le volume d’équipement concerné</w:t>
      </w:r>
    </w:p>
  </w:comment>
  <w:comment w:id="269" w:author="AUDOIN Emeric" w:date="2024-01-22T10:06:00Z" w:initials="AE">
    <w:p w14:paraId="1A1262AE" w14:textId="751088E6" w:rsidR="002A3FFA" w:rsidRDefault="002A3FFA">
      <w:pPr>
        <w:pStyle w:val="Commentaire"/>
      </w:pPr>
      <w:r>
        <w:rPr>
          <w:rStyle w:val="Marquedecommentaire"/>
        </w:rPr>
        <w:annotationRef/>
      </w:r>
      <w:r>
        <w:rPr>
          <w:rFonts w:asciiTheme="minorHAnsi" w:hAnsiTheme="minorHAnsi" w:cstheme="minorHAnsi"/>
          <w:i/>
          <w:sz w:val="22"/>
        </w:rPr>
        <w:t>Durée de 3 mois par défaut, modifiable selon le domaine technique et le volume d’équipement concerné</w:t>
      </w:r>
    </w:p>
  </w:comment>
  <w:comment w:id="281" w:author="AUDOIN Emeric" w:date="2024-01-22T10:06:00Z" w:initials="AE">
    <w:p w14:paraId="1F3EB522" w14:textId="6605972C" w:rsidR="002A3FFA" w:rsidRDefault="002A3FFA">
      <w:pPr>
        <w:pStyle w:val="Commentaire"/>
      </w:pPr>
      <w:r>
        <w:rPr>
          <w:rStyle w:val="Marquedecommentaire"/>
        </w:rPr>
        <w:annotationRef/>
      </w:r>
      <w:r>
        <w:rPr>
          <w:rFonts w:asciiTheme="minorHAnsi" w:hAnsiTheme="minorHAnsi" w:cstheme="minorHAnsi"/>
          <w:i/>
          <w:sz w:val="22"/>
        </w:rPr>
        <w:t>Durée de 3 mois par défaut, modifiable selon le domaine technique et le volume d’équipement concerné</w:t>
      </w:r>
    </w:p>
  </w:comment>
  <w:comment w:id="346" w:author="AUDOIN Emeric" w:date="2024-01-22T12:50:00Z" w:initials="AE">
    <w:p w14:paraId="04F27DE8" w14:textId="7AC469DB" w:rsidR="002A3FFA" w:rsidRDefault="002A3FFA">
      <w:pPr>
        <w:pStyle w:val="Commentaire"/>
      </w:pPr>
      <w:r>
        <w:rPr>
          <w:rStyle w:val="Marquedecommentaire"/>
        </w:rPr>
        <w:annotationRef/>
      </w:r>
      <w:r>
        <w:rPr>
          <w:rFonts w:asciiTheme="minorHAnsi" w:hAnsiTheme="minorHAnsi" w:cstheme="minorHAnsi"/>
          <w:i/>
          <w:sz w:val="22"/>
        </w:rPr>
        <w:t>Durée de 3 mois par défaut, modifiable selon le domaine technique et le volume d’équipement concerné</w:t>
      </w:r>
    </w:p>
  </w:comment>
  <w:comment w:id="354" w:author="AUDOIN Emeric" w:date="2024-01-22T12:16:00Z" w:initials="AE">
    <w:p w14:paraId="69603AC3" w14:textId="5C838146" w:rsidR="002A3FFA" w:rsidRDefault="002A3FFA">
      <w:pPr>
        <w:pStyle w:val="Commentaire"/>
      </w:pPr>
      <w:r>
        <w:rPr>
          <w:rStyle w:val="Marquedecommentaire"/>
        </w:rPr>
        <w:annotationRef/>
      </w:r>
      <w:r>
        <w:rPr>
          <w:rFonts w:asciiTheme="minorHAnsi" w:hAnsiTheme="minorHAnsi" w:cstheme="minorHAnsi"/>
          <w:i/>
          <w:sz w:val="22"/>
        </w:rPr>
        <w:t>Durée de 3 mois par défaut, modifiable selon le domaine technique et le volume d’équipement concerné</w:t>
      </w:r>
    </w:p>
  </w:comment>
  <w:comment w:id="393" w:author="AUDOIN Emeric" w:date="2023-10-04T16:11:00Z" w:initials="AE">
    <w:p w14:paraId="2635CB57" w14:textId="48ADCA33" w:rsidR="002A3FFA" w:rsidRPr="00F163E3" w:rsidRDefault="002A3FFA">
      <w:pPr>
        <w:rPr>
          <w:rFonts w:asciiTheme="minorHAnsi" w:hAnsiTheme="minorHAnsi" w:cstheme="minorHAnsi"/>
          <w:i/>
          <w:sz w:val="22"/>
        </w:rPr>
      </w:pPr>
      <w:r>
        <w:annotationRef/>
      </w:r>
      <w:r w:rsidRPr="00F163E3">
        <w:rPr>
          <w:rFonts w:asciiTheme="minorHAnsi" w:hAnsiTheme="minorHAnsi" w:cstheme="minorHAnsi"/>
          <w:i/>
          <w:sz w:val="22"/>
        </w:rPr>
        <w:t>JOP 2024, CDM Rugby 2023, Commémorations…</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hristelle NGUYEN" w:date="2023-06-13T14:45:00Z" w:initials="CN">
    <w:p w14:paraId="00000001" w14:textId="00000001">
      <w:pPr>
        <w:spacing w:line="240" w:after="0" w:lineRule="auto" w:before="0"/>
        <w:ind w:firstLine="0" w:left="0" w:right="0"/>
        <w:jc w:val="left"/>
      </w:pPr>
      <w:r>
        <w:rPr>
          <w:rFonts w:eastAsia="Arial" w:ascii="Arial" w:hAnsi="Arial" w:cs="Arial"/>
          <w:sz w:val="22"/>
        </w:rPr>
        <w:t xml:space="preserve">REprendre avec exemple du 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25C24F" w15:done="0"/>
  <w15:commentEx w15:paraId="20B04693" w15:done="0"/>
  <w15:commentEx w15:paraId="1A1262AE" w15:done="0"/>
  <w15:commentEx w15:paraId="1F3EB522" w15:done="0"/>
  <w15:commentEx w15:paraId="04F27DE8" w15:done="0"/>
  <w15:commentEx w15:paraId="69603AC3" w15:done="0"/>
  <w15:commentEx w15:paraId="2635CB57"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551A43FD" w16cex:dateUtc="2023-06-22T13:06:45Z"/>
</w16cex:commentsExtensible>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7536B4E" w16cex:dateUtc="2023-06-13T12:45:17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551A43FD"/>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07536B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FC138" w14:textId="77777777" w:rsidR="002A3FFA" w:rsidRDefault="002A3FFA">
      <w:pPr>
        <w:spacing w:after="0" w:line="240" w:lineRule="auto"/>
      </w:pPr>
      <w:r>
        <w:separator/>
      </w:r>
    </w:p>
  </w:endnote>
  <w:endnote w:type="continuationSeparator" w:id="0">
    <w:p w14:paraId="286AD0CB" w14:textId="77777777" w:rsidR="002A3FFA" w:rsidRDefault="002A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900"/>
      <w:docPartObj>
        <w:docPartGallery w:val="Page Numbers (Top of Page)"/>
        <w:docPartUnique/>
      </w:docPartObj>
    </w:sdtPr>
    <w:sdtEndPr/>
    <w:sdtContent>
      <w:p w14:paraId="48E1D9AE" w14:textId="7234171B" w:rsidR="002A3FFA" w:rsidRPr="00B524A3" w:rsidRDefault="002A3FFA" w:rsidP="00AF608D">
        <w:pPr>
          <w:pStyle w:val="Pieddepage"/>
          <w:rPr>
            <w:sz w:val="18"/>
            <w:szCs w:val="18"/>
          </w:rPr>
        </w:pPr>
        <w:r w:rsidRPr="00843BEB">
          <w:rPr>
            <w:sz w:val="16"/>
            <w:szCs w:val="16"/>
          </w:rPr>
          <w:t xml:space="preserve">Consultation </w:t>
        </w:r>
        <w:sdt>
          <w:sdtPr>
            <w:rPr>
              <w:sz w:val="24"/>
              <w:szCs w:val="24"/>
            </w:rPr>
            <w:id w:val="1510415771"/>
            <w:placeholder>
              <w:docPart w:val="9100342A9D32444D86EF3C0038CB9E95"/>
            </w:placeholder>
          </w:sdtPr>
          <w:sdtContent>
            <w:r w:rsidR="0090097D" w:rsidRPr="0090097D">
              <w:rPr>
                <w:sz w:val="16"/>
                <w:szCs w:val="16"/>
              </w:rPr>
              <w:t>E2023BMI45</w:t>
            </w:r>
          </w:sdtContent>
        </w:sdt>
        <w:r>
          <w:rPr>
            <w:sz w:val="16"/>
            <w:szCs w:val="16"/>
          </w:rPr>
          <w:tab/>
        </w:r>
        <w:r w:rsidRPr="00B524A3">
          <w:rPr>
            <w:sz w:val="18"/>
            <w:szCs w:val="18"/>
          </w:rPr>
          <w:t xml:space="preserve">Page </w:t>
        </w:r>
        <w:r w:rsidRPr="00B524A3">
          <w:rPr>
            <w:sz w:val="18"/>
            <w:szCs w:val="18"/>
          </w:rPr>
          <w:fldChar w:fldCharType="begin"/>
        </w:r>
        <w:r w:rsidRPr="00B524A3">
          <w:rPr>
            <w:sz w:val="18"/>
            <w:szCs w:val="18"/>
          </w:rPr>
          <w:instrText>PAGE</w:instrText>
        </w:r>
        <w:r w:rsidRPr="00B524A3">
          <w:rPr>
            <w:sz w:val="18"/>
            <w:szCs w:val="18"/>
          </w:rPr>
          <w:fldChar w:fldCharType="separate"/>
        </w:r>
        <w:r w:rsidR="0090097D">
          <w:rPr>
            <w:noProof/>
            <w:sz w:val="18"/>
            <w:szCs w:val="18"/>
          </w:rPr>
          <w:t>66</w:t>
        </w:r>
        <w:r w:rsidRPr="00B524A3">
          <w:rPr>
            <w:sz w:val="18"/>
            <w:szCs w:val="18"/>
          </w:rPr>
          <w:fldChar w:fldCharType="end"/>
        </w:r>
        <w:r w:rsidRPr="00B524A3">
          <w:rPr>
            <w:sz w:val="18"/>
            <w:szCs w:val="18"/>
          </w:rPr>
          <w:t xml:space="preserve"> sur </w:t>
        </w:r>
        <w:r w:rsidRPr="00B524A3">
          <w:rPr>
            <w:sz w:val="18"/>
            <w:szCs w:val="18"/>
          </w:rPr>
          <w:fldChar w:fldCharType="begin"/>
        </w:r>
        <w:r w:rsidRPr="00B524A3">
          <w:rPr>
            <w:sz w:val="18"/>
            <w:szCs w:val="18"/>
          </w:rPr>
          <w:instrText>NUMPAGES</w:instrText>
        </w:r>
        <w:r w:rsidRPr="00B524A3">
          <w:rPr>
            <w:sz w:val="18"/>
            <w:szCs w:val="18"/>
          </w:rPr>
          <w:fldChar w:fldCharType="separate"/>
        </w:r>
        <w:r w:rsidR="0090097D">
          <w:rPr>
            <w:noProof/>
            <w:sz w:val="18"/>
            <w:szCs w:val="18"/>
          </w:rPr>
          <w:t>66</w:t>
        </w:r>
        <w:r w:rsidRPr="00B524A3">
          <w:rPr>
            <w:sz w:val="18"/>
            <w:szCs w:val="18"/>
          </w:rPr>
          <w:fldChar w:fldCharType="end"/>
        </w:r>
      </w:p>
      <w:p w14:paraId="1B68B22B" w14:textId="77777777" w:rsidR="002A3FFA" w:rsidRDefault="0090097D" w:rsidP="008F3D51">
        <w:pPr>
          <w:pStyle w:val="Pieddepage"/>
          <w:jc w:val="right"/>
        </w:pPr>
      </w:p>
    </w:sdtContent>
  </w:sdt>
  <w:p w14:paraId="1A87D9D0" w14:textId="77777777" w:rsidR="002A3FFA" w:rsidRDefault="002A3FFA">
    <w:pPr>
      <w:pStyle w:val="Pieddepage"/>
      <w:tabs>
        <w:tab w:val="clear" w:pos="4536"/>
        <w:tab w:val="clear" w:pos="9072"/>
        <w:tab w:val="left" w:pos="7817"/>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210BD" w14:textId="77777777" w:rsidR="002A3FFA" w:rsidRDefault="002A3FFA">
      <w:pPr>
        <w:spacing w:after="0" w:line="240" w:lineRule="auto"/>
      </w:pPr>
      <w:r>
        <w:separator/>
      </w:r>
    </w:p>
  </w:footnote>
  <w:footnote w:type="continuationSeparator" w:id="0">
    <w:p w14:paraId="4348F72B" w14:textId="77777777" w:rsidR="002A3FFA" w:rsidRDefault="002A3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F20E6"/>
    <w:multiLevelType w:val="hybridMultilevel"/>
    <w:tmpl w:val="B0F8A5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810A05"/>
    <w:multiLevelType w:val="hybridMultilevel"/>
    <w:tmpl w:val="1FF086DA"/>
    <w:lvl w:ilvl="0" w:tplc="4CE0B3B4">
      <w:start w:val="1"/>
      <w:numFmt w:val="bullet"/>
      <w:pStyle w:val="liste1"/>
      <w:lvlText w:val=""/>
      <w:lvlJc w:val="left"/>
      <w:pPr>
        <w:tabs>
          <w:tab w:val="num" w:pos="851"/>
        </w:tabs>
        <w:ind w:left="928"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065359B8"/>
    <w:multiLevelType w:val="multilevel"/>
    <w:tmpl w:val="B30C6362"/>
    <w:lvl w:ilvl="0">
      <w:start w:val="1"/>
      <w:numFmt w:val="decimal"/>
      <w:pStyle w:val="Titre1"/>
      <w:lvlText w:val="%1."/>
      <w:lvlJc w:val="left"/>
      <w:pPr>
        <w:ind w:left="4472"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AA2099"/>
    <w:multiLevelType w:val="hybridMultilevel"/>
    <w:tmpl w:val="771AB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901A03"/>
    <w:multiLevelType w:val="hybridMultilevel"/>
    <w:tmpl w:val="27F66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0E17ED"/>
    <w:multiLevelType w:val="multilevel"/>
    <w:tmpl w:val="38A69B56"/>
    <w:lvl w:ilvl="0">
      <w:start w:val="1"/>
      <w:numFmt w:val="decimal"/>
      <w:lvlText w:val="%1."/>
      <w:lvlJc w:val="left"/>
      <w:pPr>
        <w:ind w:left="4472" w:hanging="360"/>
      </w:pPr>
      <w:rPr>
        <w:rFonts w:hint="default"/>
      </w:rPr>
    </w:lvl>
    <w:lvl w:ilvl="1">
      <w:start w:val="1"/>
      <w:numFmt w:val="decimal"/>
      <w:lvlText w:val="%1.%2."/>
      <w:lvlJc w:val="left"/>
      <w:pPr>
        <w:ind w:left="792" w:hanging="432"/>
      </w:pPr>
      <w:rPr>
        <w:rFonts w:hint="default"/>
      </w:rPr>
    </w:lvl>
    <w:lvl w:ilvl="2">
      <w:start w:val="1"/>
      <w:numFmt w:val="upperLetter"/>
      <w:lvlText w:val="%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5750B0"/>
    <w:multiLevelType w:val="hybridMultilevel"/>
    <w:tmpl w:val="7256BBA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E613662"/>
    <w:multiLevelType w:val="hybridMultilevel"/>
    <w:tmpl w:val="11D8C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64507A"/>
    <w:multiLevelType w:val="hybridMultilevel"/>
    <w:tmpl w:val="5CF6A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456001"/>
    <w:multiLevelType w:val="hybridMultilevel"/>
    <w:tmpl w:val="0E844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7C45EC"/>
    <w:multiLevelType w:val="hybridMultilevel"/>
    <w:tmpl w:val="547696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5454B4"/>
    <w:multiLevelType w:val="hybridMultilevel"/>
    <w:tmpl w:val="EFDEB4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7F7805"/>
    <w:multiLevelType w:val="hybridMultilevel"/>
    <w:tmpl w:val="5C7A2FB2"/>
    <w:lvl w:ilvl="0" w:tplc="040C0003">
      <w:start w:val="1"/>
      <w:numFmt w:val="bullet"/>
      <w:lvlText w:val="o"/>
      <w:lvlJc w:val="left"/>
      <w:pPr>
        <w:ind w:left="720" w:hanging="360"/>
      </w:pPr>
      <w:rPr>
        <w:rFonts w:ascii="Courier New" w:hAnsi="Courier New" w:cs="Courier New" w:hint="default"/>
        <w:color w:val="auto"/>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C90DB2"/>
    <w:multiLevelType w:val="hybridMultilevel"/>
    <w:tmpl w:val="79C2A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D80460"/>
    <w:multiLevelType w:val="hybridMultilevel"/>
    <w:tmpl w:val="0BA28F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C510E7"/>
    <w:multiLevelType w:val="hybridMultilevel"/>
    <w:tmpl w:val="3AB8F2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407D89"/>
    <w:multiLevelType w:val="hybridMultilevel"/>
    <w:tmpl w:val="74F8D5DC"/>
    <w:lvl w:ilvl="0" w:tplc="E9B8F720">
      <w:start w:val="1"/>
      <w:numFmt w:val="bullet"/>
      <w:pStyle w:val="Paragraphedeliste"/>
      <w:lvlText w:val="-"/>
      <w:lvlJc w:val="left"/>
      <w:pPr>
        <w:ind w:left="720" w:hanging="360"/>
      </w:pPr>
      <w:rPr>
        <w:rFonts w:ascii="Calibri" w:eastAsiaTheme="minorEastAsia" w:hAnsi="Calibri" w:cstheme="minorBidi" w:hint="default"/>
      </w:rPr>
    </w:lvl>
    <w:lvl w:ilvl="1" w:tplc="51F491FC">
      <w:start w:val="1"/>
      <w:numFmt w:val="bullet"/>
      <w:lvlText w:val="o"/>
      <w:lvlJc w:val="left"/>
      <w:pPr>
        <w:ind w:left="1440" w:hanging="360"/>
      </w:pPr>
      <w:rPr>
        <w:rFonts w:ascii="Courier New" w:hAnsi="Courier New" w:cs="Courier New" w:hint="default"/>
      </w:rPr>
    </w:lvl>
    <w:lvl w:ilvl="2" w:tplc="16AC407E">
      <w:start w:val="1"/>
      <w:numFmt w:val="bullet"/>
      <w:lvlText w:val=""/>
      <w:lvlJc w:val="left"/>
      <w:pPr>
        <w:ind w:left="2160" w:hanging="360"/>
      </w:pPr>
      <w:rPr>
        <w:rFonts w:ascii="Wingdings" w:hAnsi="Wingdings" w:hint="default"/>
      </w:rPr>
    </w:lvl>
    <w:lvl w:ilvl="3" w:tplc="ADAC0D56">
      <w:start w:val="1"/>
      <w:numFmt w:val="bullet"/>
      <w:lvlText w:val=""/>
      <w:lvlJc w:val="left"/>
      <w:pPr>
        <w:ind w:left="2880" w:hanging="360"/>
      </w:pPr>
      <w:rPr>
        <w:rFonts w:ascii="Symbol" w:hAnsi="Symbol" w:hint="default"/>
      </w:rPr>
    </w:lvl>
    <w:lvl w:ilvl="4" w:tplc="ED6E2EDC">
      <w:start w:val="1"/>
      <w:numFmt w:val="bullet"/>
      <w:lvlText w:val="o"/>
      <w:lvlJc w:val="left"/>
      <w:pPr>
        <w:ind w:left="3600" w:hanging="360"/>
      </w:pPr>
      <w:rPr>
        <w:rFonts w:ascii="Courier New" w:hAnsi="Courier New" w:cs="Courier New" w:hint="default"/>
      </w:rPr>
    </w:lvl>
    <w:lvl w:ilvl="5" w:tplc="2E364366">
      <w:start w:val="1"/>
      <w:numFmt w:val="bullet"/>
      <w:lvlText w:val=""/>
      <w:lvlJc w:val="left"/>
      <w:pPr>
        <w:ind w:left="4320" w:hanging="360"/>
      </w:pPr>
      <w:rPr>
        <w:rFonts w:ascii="Wingdings" w:hAnsi="Wingdings" w:hint="default"/>
      </w:rPr>
    </w:lvl>
    <w:lvl w:ilvl="6" w:tplc="F336F454">
      <w:start w:val="1"/>
      <w:numFmt w:val="bullet"/>
      <w:lvlText w:val=""/>
      <w:lvlJc w:val="left"/>
      <w:pPr>
        <w:ind w:left="5040" w:hanging="360"/>
      </w:pPr>
      <w:rPr>
        <w:rFonts w:ascii="Symbol" w:hAnsi="Symbol" w:hint="default"/>
      </w:rPr>
    </w:lvl>
    <w:lvl w:ilvl="7" w:tplc="E2927994">
      <w:start w:val="1"/>
      <w:numFmt w:val="bullet"/>
      <w:lvlText w:val="o"/>
      <w:lvlJc w:val="left"/>
      <w:pPr>
        <w:ind w:left="5760" w:hanging="360"/>
      </w:pPr>
      <w:rPr>
        <w:rFonts w:ascii="Courier New" w:hAnsi="Courier New" w:cs="Courier New" w:hint="default"/>
      </w:rPr>
    </w:lvl>
    <w:lvl w:ilvl="8" w:tplc="AE78C844">
      <w:start w:val="1"/>
      <w:numFmt w:val="bullet"/>
      <w:lvlText w:val=""/>
      <w:lvlJc w:val="left"/>
      <w:pPr>
        <w:ind w:left="6480" w:hanging="360"/>
      </w:pPr>
      <w:rPr>
        <w:rFonts w:ascii="Wingdings" w:hAnsi="Wingdings" w:hint="default"/>
      </w:rPr>
    </w:lvl>
  </w:abstractNum>
  <w:abstractNum w:abstractNumId="17" w15:restartNumberingAfterBreak="0">
    <w:nsid w:val="534A7CB7"/>
    <w:multiLevelType w:val="hybridMultilevel"/>
    <w:tmpl w:val="1EF4C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7912FA"/>
    <w:multiLevelType w:val="hybridMultilevel"/>
    <w:tmpl w:val="851299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5826BB"/>
    <w:multiLevelType w:val="hybridMultilevel"/>
    <w:tmpl w:val="1C2287CC"/>
    <w:lvl w:ilvl="0" w:tplc="040C0003">
      <w:start w:val="1"/>
      <w:numFmt w:val="bullet"/>
      <w:lvlText w:val="o"/>
      <w:lvlJc w:val="left"/>
      <w:pPr>
        <w:tabs>
          <w:tab w:val="num" w:pos="720"/>
        </w:tabs>
        <w:ind w:left="720" w:hanging="360"/>
      </w:pPr>
      <w:rPr>
        <w:rFonts w:ascii="Courier New" w:hAnsi="Courier New" w:cs="Courier New" w:hint="default"/>
        <w:sz w:val="20"/>
      </w:rPr>
    </w:lvl>
    <w:lvl w:ilvl="1" w:tplc="B10EEE90">
      <w:start w:val="1"/>
      <w:numFmt w:val="bullet"/>
      <w:lvlText w:val="o"/>
      <w:lvlJc w:val="left"/>
      <w:pPr>
        <w:tabs>
          <w:tab w:val="num" w:pos="1440"/>
        </w:tabs>
        <w:ind w:left="1440" w:hanging="360"/>
      </w:pPr>
      <w:rPr>
        <w:rFonts w:ascii="Courier New" w:hAnsi="Courier New" w:hint="default"/>
        <w:sz w:val="20"/>
      </w:rPr>
    </w:lvl>
    <w:lvl w:ilvl="2" w:tplc="BD2AA042">
      <w:start w:val="1"/>
      <w:numFmt w:val="bullet"/>
      <w:lvlText w:val=""/>
      <w:lvlJc w:val="left"/>
      <w:pPr>
        <w:tabs>
          <w:tab w:val="num" w:pos="2160"/>
        </w:tabs>
        <w:ind w:left="2160" w:hanging="360"/>
      </w:pPr>
      <w:rPr>
        <w:rFonts w:ascii="Wingdings" w:hAnsi="Wingdings" w:hint="default"/>
        <w:sz w:val="20"/>
      </w:rPr>
    </w:lvl>
    <w:lvl w:ilvl="3" w:tplc="8826A528">
      <w:start w:val="1"/>
      <w:numFmt w:val="bullet"/>
      <w:lvlText w:val=""/>
      <w:lvlJc w:val="left"/>
      <w:pPr>
        <w:tabs>
          <w:tab w:val="num" w:pos="2880"/>
        </w:tabs>
        <w:ind w:left="2880" w:hanging="360"/>
      </w:pPr>
      <w:rPr>
        <w:rFonts w:ascii="Wingdings" w:hAnsi="Wingdings" w:hint="default"/>
        <w:sz w:val="20"/>
      </w:rPr>
    </w:lvl>
    <w:lvl w:ilvl="4" w:tplc="5B3EF6E0">
      <w:start w:val="1"/>
      <w:numFmt w:val="bullet"/>
      <w:lvlText w:val=""/>
      <w:lvlJc w:val="left"/>
      <w:pPr>
        <w:tabs>
          <w:tab w:val="num" w:pos="3600"/>
        </w:tabs>
        <w:ind w:left="3600" w:hanging="360"/>
      </w:pPr>
      <w:rPr>
        <w:rFonts w:ascii="Wingdings" w:hAnsi="Wingdings" w:hint="default"/>
        <w:sz w:val="20"/>
      </w:rPr>
    </w:lvl>
    <w:lvl w:ilvl="5" w:tplc="7C9254F8">
      <w:start w:val="1"/>
      <w:numFmt w:val="bullet"/>
      <w:lvlText w:val=""/>
      <w:lvlJc w:val="left"/>
      <w:pPr>
        <w:tabs>
          <w:tab w:val="num" w:pos="4320"/>
        </w:tabs>
        <w:ind w:left="4320" w:hanging="360"/>
      </w:pPr>
      <w:rPr>
        <w:rFonts w:ascii="Wingdings" w:hAnsi="Wingdings" w:hint="default"/>
        <w:sz w:val="20"/>
      </w:rPr>
    </w:lvl>
    <w:lvl w:ilvl="6" w:tplc="08564684">
      <w:start w:val="1"/>
      <w:numFmt w:val="bullet"/>
      <w:lvlText w:val=""/>
      <w:lvlJc w:val="left"/>
      <w:pPr>
        <w:tabs>
          <w:tab w:val="num" w:pos="5040"/>
        </w:tabs>
        <w:ind w:left="5040" w:hanging="360"/>
      </w:pPr>
      <w:rPr>
        <w:rFonts w:ascii="Wingdings" w:hAnsi="Wingdings" w:hint="default"/>
        <w:sz w:val="20"/>
      </w:rPr>
    </w:lvl>
    <w:lvl w:ilvl="7" w:tplc="A3DC9680">
      <w:start w:val="1"/>
      <w:numFmt w:val="bullet"/>
      <w:lvlText w:val=""/>
      <w:lvlJc w:val="left"/>
      <w:pPr>
        <w:tabs>
          <w:tab w:val="num" w:pos="5760"/>
        </w:tabs>
        <w:ind w:left="5760" w:hanging="360"/>
      </w:pPr>
      <w:rPr>
        <w:rFonts w:ascii="Wingdings" w:hAnsi="Wingdings" w:hint="default"/>
        <w:sz w:val="20"/>
      </w:rPr>
    </w:lvl>
    <w:lvl w:ilvl="8" w:tplc="0FE2C9A0">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9D38FC"/>
    <w:multiLevelType w:val="hybridMultilevel"/>
    <w:tmpl w:val="9D486C18"/>
    <w:lvl w:ilvl="0" w:tplc="62247E94">
      <w:start w:val="1"/>
      <w:numFmt w:val="bullet"/>
      <w:lvlText w:val="-"/>
      <w:lvlJc w:val="left"/>
      <w:pPr>
        <w:ind w:left="720" w:hanging="360"/>
      </w:pPr>
      <w:rPr>
        <w:rFonts w:ascii="Calibri" w:eastAsiaTheme="minorEastAsia" w:hAnsi="Calibri" w:cs="Calibri" w:hint="default"/>
      </w:rPr>
    </w:lvl>
    <w:lvl w:ilvl="1" w:tplc="51268518">
      <w:start w:val="1"/>
      <w:numFmt w:val="bullet"/>
      <w:lvlText w:val="o"/>
      <w:lvlJc w:val="left"/>
      <w:pPr>
        <w:ind w:left="1440" w:hanging="360"/>
      </w:pPr>
      <w:rPr>
        <w:rFonts w:ascii="Courier New" w:hAnsi="Courier New" w:cs="Courier New" w:hint="default"/>
      </w:rPr>
    </w:lvl>
    <w:lvl w:ilvl="2" w:tplc="6A90B54E">
      <w:start w:val="1"/>
      <w:numFmt w:val="bullet"/>
      <w:lvlText w:val=""/>
      <w:lvlJc w:val="left"/>
      <w:pPr>
        <w:ind w:left="2160" w:hanging="360"/>
      </w:pPr>
      <w:rPr>
        <w:rFonts w:ascii="Wingdings" w:hAnsi="Wingdings" w:hint="default"/>
      </w:rPr>
    </w:lvl>
    <w:lvl w:ilvl="3" w:tplc="00202A5C">
      <w:start w:val="1"/>
      <w:numFmt w:val="bullet"/>
      <w:lvlText w:val=""/>
      <w:lvlJc w:val="left"/>
      <w:pPr>
        <w:ind w:left="2880" w:hanging="360"/>
      </w:pPr>
      <w:rPr>
        <w:rFonts w:ascii="Symbol" w:hAnsi="Symbol" w:hint="default"/>
      </w:rPr>
    </w:lvl>
    <w:lvl w:ilvl="4" w:tplc="640A47DA">
      <w:start w:val="1"/>
      <w:numFmt w:val="bullet"/>
      <w:lvlText w:val="o"/>
      <w:lvlJc w:val="left"/>
      <w:pPr>
        <w:ind w:left="3600" w:hanging="360"/>
      </w:pPr>
      <w:rPr>
        <w:rFonts w:ascii="Courier New" w:hAnsi="Courier New" w:cs="Courier New" w:hint="default"/>
      </w:rPr>
    </w:lvl>
    <w:lvl w:ilvl="5" w:tplc="EB50FD92">
      <w:start w:val="1"/>
      <w:numFmt w:val="bullet"/>
      <w:lvlText w:val=""/>
      <w:lvlJc w:val="left"/>
      <w:pPr>
        <w:ind w:left="4320" w:hanging="360"/>
      </w:pPr>
      <w:rPr>
        <w:rFonts w:ascii="Wingdings" w:hAnsi="Wingdings" w:hint="default"/>
      </w:rPr>
    </w:lvl>
    <w:lvl w:ilvl="6" w:tplc="6EDEDB46">
      <w:start w:val="1"/>
      <w:numFmt w:val="bullet"/>
      <w:lvlText w:val=""/>
      <w:lvlJc w:val="left"/>
      <w:pPr>
        <w:ind w:left="5040" w:hanging="360"/>
      </w:pPr>
      <w:rPr>
        <w:rFonts w:ascii="Symbol" w:hAnsi="Symbol" w:hint="default"/>
      </w:rPr>
    </w:lvl>
    <w:lvl w:ilvl="7" w:tplc="B0A08EB2">
      <w:start w:val="1"/>
      <w:numFmt w:val="bullet"/>
      <w:lvlText w:val="o"/>
      <w:lvlJc w:val="left"/>
      <w:pPr>
        <w:ind w:left="5760" w:hanging="360"/>
      </w:pPr>
      <w:rPr>
        <w:rFonts w:ascii="Courier New" w:hAnsi="Courier New" w:cs="Courier New" w:hint="default"/>
      </w:rPr>
    </w:lvl>
    <w:lvl w:ilvl="8" w:tplc="DAB4EE54">
      <w:start w:val="1"/>
      <w:numFmt w:val="bullet"/>
      <w:lvlText w:val=""/>
      <w:lvlJc w:val="left"/>
      <w:pPr>
        <w:ind w:left="6480" w:hanging="360"/>
      </w:pPr>
      <w:rPr>
        <w:rFonts w:ascii="Wingdings" w:hAnsi="Wingdings" w:hint="default"/>
      </w:rPr>
    </w:lvl>
  </w:abstractNum>
  <w:abstractNum w:abstractNumId="21" w15:restartNumberingAfterBreak="0">
    <w:nsid w:val="740C3566"/>
    <w:multiLevelType w:val="hybridMultilevel"/>
    <w:tmpl w:val="97DECA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553383F"/>
    <w:multiLevelType w:val="hybridMultilevel"/>
    <w:tmpl w:val="09E4BB7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407FA6"/>
    <w:multiLevelType w:val="hybridMultilevel"/>
    <w:tmpl w:val="05169F80"/>
    <w:lvl w:ilvl="0" w:tplc="A3403BC0">
      <w:start w:val="1"/>
      <w:numFmt w:val="bullet"/>
      <w:lvlText w:val="-"/>
      <w:lvlJc w:val="left"/>
      <w:pPr>
        <w:ind w:left="720" w:hanging="360"/>
      </w:pPr>
      <w:rPr>
        <w:rFonts w:ascii="Calibri" w:eastAsiaTheme="minorEastAsia" w:hAnsi="Calibri" w:cstheme="minorBidi" w:hint="default"/>
        <w:color w:val="000000" w:themeColor="text1"/>
      </w:rPr>
    </w:lvl>
    <w:lvl w:ilvl="1" w:tplc="FCDA0324">
      <w:start w:val="1"/>
      <w:numFmt w:val="bullet"/>
      <w:lvlText w:val="o"/>
      <w:lvlJc w:val="left"/>
      <w:pPr>
        <w:ind w:left="1440" w:hanging="360"/>
      </w:pPr>
      <w:rPr>
        <w:rFonts w:ascii="Courier New" w:hAnsi="Courier New" w:cs="Courier New" w:hint="default"/>
      </w:rPr>
    </w:lvl>
    <w:lvl w:ilvl="2" w:tplc="C074B470">
      <w:start w:val="1"/>
      <w:numFmt w:val="bullet"/>
      <w:lvlText w:val=""/>
      <w:lvlJc w:val="left"/>
      <w:pPr>
        <w:ind w:left="2160" w:hanging="360"/>
      </w:pPr>
      <w:rPr>
        <w:rFonts w:ascii="Wingdings" w:hAnsi="Wingdings" w:hint="default"/>
      </w:rPr>
    </w:lvl>
    <w:lvl w:ilvl="3" w:tplc="BAA83536">
      <w:start w:val="1"/>
      <w:numFmt w:val="bullet"/>
      <w:lvlText w:val=""/>
      <w:lvlJc w:val="left"/>
      <w:pPr>
        <w:ind w:left="2880" w:hanging="360"/>
      </w:pPr>
      <w:rPr>
        <w:rFonts w:ascii="Symbol" w:hAnsi="Symbol" w:hint="default"/>
      </w:rPr>
    </w:lvl>
    <w:lvl w:ilvl="4" w:tplc="B726A352">
      <w:start w:val="1"/>
      <w:numFmt w:val="bullet"/>
      <w:lvlText w:val="o"/>
      <w:lvlJc w:val="left"/>
      <w:pPr>
        <w:ind w:left="3600" w:hanging="360"/>
      </w:pPr>
      <w:rPr>
        <w:rFonts w:ascii="Courier New" w:hAnsi="Courier New" w:cs="Courier New" w:hint="default"/>
      </w:rPr>
    </w:lvl>
    <w:lvl w:ilvl="5" w:tplc="2AF688E4">
      <w:start w:val="1"/>
      <w:numFmt w:val="bullet"/>
      <w:lvlText w:val=""/>
      <w:lvlJc w:val="left"/>
      <w:pPr>
        <w:ind w:left="4320" w:hanging="360"/>
      </w:pPr>
      <w:rPr>
        <w:rFonts w:ascii="Wingdings" w:hAnsi="Wingdings" w:hint="default"/>
      </w:rPr>
    </w:lvl>
    <w:lvl w:ilvl="6" w:tplc="3998F1C6">
      <w:start w:val="1"/>
      <w:numFmt w:val="bullet"/>
      <w:lvlText w:val=""/>
      <w:lvlJc w:val="left"/>
      <w:pPr>
        <w:ind w:left="5040" w:hanging="360"/>
      </w:pPr>
      <w:rPr>
        <w:rFonts w:ascii="Symbol" w:hAnsi="Symbol" w:hint="default"/>
      </w:rPr>
    </w:lvl>
    <w:lvl w:ilvl="7" w:tplc="E0B650F2">
      <w:start w:val="1"/>
      <w:numFmt w:val="bullet"/>
      <w:lvlText w:val="o"/>
      <w:lvlJc w:val="left"/>
      <w:pPr>
        <w:ind w:left="5760" w:hanging="360"/>
      </w:pPr>
      <w:rPr>
        <w:rFonts w:ascii="Courier New" w:hAnsi="Courier New" w:cs="Courier New" w:hint="default"/>
      </w:rPr>
    </w:lvl>
    <w:lvl w:ilvl="8" w:tplc="BC3E10B0">
      <w:start w:val="1"/>
      <w:numFmt w:val="bullet"/>
      <w:lvlText w:val=""/>
      <w:lvlJc w:val="left"/>
      <w:pPr>
        <w:ind w:left="6480" w:hanging="360"/>
      </w:pPr>
      <w:rPr>
        <w:rFonts w:ascii="Wingdings" w:hAnsi="Wingdings" w:hint="default"/>
      </w:rPr>
    </w:lvl>
  </w:abstractNum>
  <w:abstractNum w:abstractNumId="24" w15:restartNumberingAfterBreak="0">
    <w:nsid w:val="7B9015FC"/>
    <w:multiLevelType w:val="hybridMultilevel"/>
    <w:tmpl w:val="148EECA4"/>
    <w:lvl w:ilvl="0" w:tplc="FCDA0324">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16"/>
  </w:num>
  <w:num w:numId="4">
    <w:abstractNumId w:val="20"/>
  </w:num>
  <w:num w:numId="5">
    <w:abstractNumId w:val="15"/>
  </w:num>
  <w:num w:numId="6">
    <w:abstractNumId w:val="19"/>
  </w:num>
  <w:num w:numId="7">
    <w:abstractNumId w:val="1"/>
  </w:num>
  <w:num w:numId="8">
    <w:abstractNumId w:val="12"/>
  </w:num>
  <w:num w:numId="9">
    <w:abstractNumId w:val="10"/>
  </w:num>
  <w:num w:numId="10">
    <w:abstractNumId w:val="6"/>
  </w:num>
  <w:num w:numId="11">
    <w:abstractNumId w:val="3"/>
  </w:num>
  <w:num w:numId="12">
    <w:abstractNumId w:val="2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1"/>
  </w:num>
  <w:num w:numId="16">
    <w:abstractNumId w:val="18"/>
  </w:num>
  <w:num w:numId="17">
    <w:abstractNumId w:val="7"/>
  </w:num>
  <w:num w:numId="18">
    <w:abstractNumId w:val="4"/>
  </w:num>
  <w:num w:numId="19">
    <w:abstractNumId w:val="13"/>
  </w:num>
  <w:num w:numId="20">
    <w:abstractNumId w:val="0"/>
  </w:num>
  <w:num w:numId="21">
    <w:abstractNumId w:val="14"/>
  </w:num>
  <w:num w:numId="22">
    <w:abstractNumId w:val="8"/>
  </w:num>
  <w:num w:numId="23">
    <w:abstractNumId w:val="17"/>
  </w:num>
  <w:num w:numId="24">
    <w:abstractNumId w:val="11"/>
  </w:num>
  <w:num w:numId="25">
    <w:abstractNumId w:val="5"/>
  </w:num>
  <w:num w:numId="26">
    <w:abstractNumId w:val="2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DOIN Emeric">
    <w15:presenceInfo w15:providerId="None" w15:userId="AUDOIN Emer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CDA"/>
    <w:rsid w:val="000151D4"/>
    <w:rsid w:val="00016562"/>
    <w:rsid w:val="00020D68"/>
    <w:rsid w:val="000217C5"/>
    <w:rsid w:val="000442F1"/>
    <w:rsid w:val="000462ED"/>
    <w:rsid w:val="000532B0"/>
    <w:rsid w:val="000552DC"/>
    <w:rsid w:val="00066DA8"/>
    <w:rsid w:val="000810E5"/>
    <w:rsid w:val="00081CDA"/>
    <w:rsid w:val="00087265"/>
    <w:rsid w:val="00096366"/>
    <w:rsid w:val="000A270E"/>
    <w:rsid w:val="000A3E4E"/>
    <w:rsid w:val="000A480B"/>
    <w:rsid w:val="000A749E"/>
    <w:rsid w:val="000B1273"/>
    <w:rsid w:val="000B1B55"/>
    <w:rsid w:val="000C61DE"/>
    <w:rsid w:val="000C6495"/>
    <w:rsid w:val="000E7903"/>
    <w:rsid w:val="000F066A"/>
    <w:rsid w:val="000F6755"/>
    <w:rsid w:val="001013D5"/>
    <w:rsid w:val="00102B14"/>
    <w:rsid w:val="0011029B"/>
    <w:rsid w:val="001104FE"/>
    <w:rsid w:val="00112C1A"/>
    <w:rsid w:val="00124523"/>
    <w:rsid w:val="0013259F"/>
    <w:rsid w:val="00133253"/>
    <w:rsid w:val="00144EC5"/>
    <w:rsid w:val="00150BBD"/>
    <w:rsid w:val="001533A2"/>
    <w:rsid w:val="001619A0"/>
    <w:rsid w:val="001717F2"/>
    <w:rsid w:val="00174929"/>
    <w:rsid w:val="00185E86"/>
    <w:rsid w:val="00193FC3"/>
    <w:rsid w:val="001A1358"/>
    <w:rsid w:val="001A5D42"/>
    <w:rsid w:val="001B22B3"/>
    <w:rsid w:val="001D54E7"/>
    <w:rsid w:val="001E171D"/>
    <w:rsid w:val="001E3B93"/>
    <w:rsid w:val="001F4BA3"/>
    <w:rsid w:val="00206D73"/>
    <w:rsid w:val="002117D6"/>
    <w:rsid w:val="00212A98"/>
    <w:rsid w:val="00215418"/>
    <w:rsid w:val="002216EF"/>
    <w:rsid w:val="0023252E"/>
    <w:rsid w:val="00236E4F"/>
    <w:rsid w:val="00243C78"/>
    <w:rsid w:val="00243E39"/>
    <w:rsid w:val="00244F50"/>
    <w:rsid w:val="00251529"/>
    <w:rsid w:val="002566AF"/>
    <w:rsid w:val="00262F38"/>
    <w:rsid w:val="00264799"/>
    <w:rsid w:val="00265A34"/>
    <w:rsid w:val="002664BC"/>
    <w:rsid w:val="0027248E"/>
    <w:rsid w:val="00275618"/>
    <w:rsid w:val="002757AB"/>
    <w:rsid w:val="00282C3F"/>
    <w:rsid w:val="00284618"/>
    <w:rsid w:val="0028506B"/>
    <w:rsid w:val="00286745"/>
    <w:rsid w:val="00287CE8"/>
    <w:rsid w:val="002A1274"/>
    <w:rsid w:val="002A3FFA"/>
    <w:rsid w:val="002A6AE2"/>
    <w:rsid w:val="002B2419"/>
    <w:rsid w:val="002B604F"/>
    <w:rsid w:val="002B7025"/>
    <w:rsid w:val="002B7DCF"/>
    <w:rsid w:val="002C16D1"/>
    <w:rsid w:val="002D33E5"/>
    <w:rsid w:val="002D45DA"/>
    <w:rsid w:val="002D4651"/>
    <w:rsid w:val="002F3240"/>
    <w:rsid w:val="003019C2"/>
    <w:rsid w:val="00306657"/>
    <w:rsid w:val="003103D8"/>
    <w:rsid w:val="00310ADE"/>
    <w:rsid w:val="00311556"/>
    <w:rsid w:val="00317EE7"/>
    <w:rsid w:val="003205F5"/>
    <w:rsid w:val="003249A3"/>
    <w:rsid w:val="00324CDB"/>
    <w:rsid w:val="003269E9"/>
    <w:rsid w:val="00334370"/>
    <w:rsid w:val="00336A1B"/>
    <w:rsid w:val="00343835"/>
    <w:rsid w:val="00344AA4"/>
    <w:rsid w:val="003452BE"/>
    <w:rsid w:val="00354B25"/>
    <w:rsid w:val="00355A8C"/>
    <w:rsid w:val="00356E23"/>
    <w:rsid w:val="0035777E"/>
    <w:rsid w:val="00361630"/>
    <w:rsid w:val="00361B3F"/>
    <w:rsid w:val="003727E1"/>
    <w:rsid w:val="00373A1B"/>
    <w:rsid w:val="003800B3"/>
    <w:rsid w:val="003804CF"/>
    <w:rsid w:val="0038797E"/>
    <w:rsid w:val="00391581"/>
    <w:rsid w:val="003A5A1C"/>
    <w:rsid w:val="003A7A2F"/>
    <w:rsid w:val="003B2533"/>
    <w:rsid w:val="003C65CA"/>
    <w:rsid w:val="003D13D1"/>
    <w:rsid w:val="003D759A"/>
    <w:rsid w:val="003E0B41"/>
    <w:rsid w:val="003E5F3D"/>
    <w:rsid w:val="003F1D57"/>
    <w:rsid w:val="003F5A66"/>
    <w:rsid w:val="0040075C"/>
    <w:rsid w:val="00403C16"/>
    <w:rsid w:val="0040746E"/>
    <w:rsid w:val="0041075D"/>
    <w:rsid w:val="00415DB8"/>
    <w:rsid w:val="0042278E"/>
    <w:rsid w:val="004235B1"/>
    <w:rsid w:val="00424230"/>
    <w:rsid w:val="00424AD3"/>
    <w:rsid w:val="004257D2"/>
    <w:rsid w:val="00425AF5"/>
    <w:rsid w:val="00436006"/>
    <w:rsid w:val="004422E7"/>
    <w:rsid w:val="0044507D"/>
    <w:rsid w:val="00450B9B"/>
    <w:rsid w:val="00453141"/>
    <w:rsid w:val="00457950"/>
    <w:rsid w:val="004659D5"/>
    <w:rsid w:val="004702A6"/>
    <w:rsid w:val="0047361E"/>
    <w:rsid w:val="00477176"/>
    <w:rsid w:val="004918F4"/>
    <w:rsid w:val="00495C98"/>
    <w:rsid w:val="004A4955"/>
    <w:rsid w:val="004A5B45"/>
    <w:rsid w:val="004A6A99"/>
    <w:rsid w:val="004B00E2"/>
    <w:rsid w:val="004B5DB5"/>
    <w:rsid w:val="004B6936"/>
    <w:rsid w:val="004C11C6"/>
    <w:rsid w:val="004C212E"/>
    <w:rsid w:val="004C67B9"/>
    <w:rsid w:val="004D20B6"/>
    <w:rsid w:val="004D50A2"/>
    <w:rsid w:val="004D50BE"/>
    <w:rsid w:val="004D73DD"/>
    <w:rsid w:val="004E3C48"/>
    <w:rsid w:val="004E5F35"/>
    <w:rsid w:val="004F2155"/>
    <w:rsid w:val="004F2BCC"/>
    <w:rsid w:val="0050083F"/>
    <w:rsid w:val="00500B38"/>
    <w:rsid w:val="00504295"/>
    <w:rsid w:val="0050653D"/>
    <w:rsid w:val="0050759D"/>
    <w:rsid w:val="00516C0F"/>
    <w:rsid w:val="005238EF"/>
    <w:rsid w:val="00533E8C"/>
    <w:rsid w:val="00534E29"/>
    <w:rsid w:val="005366AD"/>
    <w:rsid w:val="00537816"/>
    <w:rsid w:val="005379C4"/>
    <w:rsid w:val="00542CBF"/>
    <w:rsid w:val="00542F8B"/>
    <w:rsid w:val="00550E60"/>
    <w:rsid w:val="0055583B"/>
    <w:rsid w:val="00557249"/>
    <w:rsid w:val="005710D7"/>
    <w:rsid w:val="00571B3C"/>
    <w:rsid w:val="005749E1"/>
    <w:rsid w:val="00577A45"/>
    <w:rsid w:val="00581AC6"/>
    <w:rsid w:val="00585772"/>
    <w:rsid w:val="00587686"/>
    <w:rsid w:val="0059113B"/>
    <w:rsid w:val="00592B15"/>
    <w:rsid w:val="005B05FD"/>
    <w:rsid w:val="005B1766"/>
    <w:rsid w:val="005B6331"/>
    <w:rsid w:val="005B6A41"/>
    <w:rsid w:val="005B770B"/>
    <w:rsid w:val="005C0BE2"/>
    <w:rsid w:val="005C46FA"/>
    <w:rsid w:val="005C47C5"/>
    <w:rsid w:val="005C68A2"/>
    <w:rsid w:val="005C7AD5"/>
    <w:rsid w:val="005D25F9"/>
    <w:rsid w:val="005D4244"/>
    <w:rsid w:val="005D7D05"/>
    <w:rsid w:val="005E7A78"/>
    <w:rsid w:val="005F2F62"/>
    <w:rsid w:val="005F5C05"/>
    <w:rsid w:val="005F6A79"/>
    <w:rsid w:val="005F6E16"/>
    <w:rsid w:val="00612432"/>
    <w:rsid w:val="00616772"/>
    <w:rsid w:val="00616A42"/>
    <w:rsid w:val="006257E4"/>
    <w:rsid w:val="0062596F"/>
    <w:rsid w:val="00626ADA"/>
    <w:rsid w:val="00634E33"/>
    <w:rsid w:val="00635801"/>
    <w:rsid w:val="00636083"/>
    <w:rsid w:val="00641945"/>
    <w:rsid w:val="00655019"/>
    <w:rsid w:val="0066023B"/>
    <w:rsid w:val="006603E7"/>
    <w:rsid w:val="006651B5"/>
    <w:rsid w:val="006701DF"/>
    <w:rsid w:val="00673C2B"/>
    <w:rsid w:val="00674FEC"/>
    <w:rsid w:val="0067612A"/>
    <w:rsid w:val="00677440"/>
    <w:rsid w:val="00677DCC"/>
    <w:rsid w:val="006800E1"/>
    <w:rsid w:val="00681002"/>
    <w:rsid w:val="00691EF5"/>
    <w:rsid w:val="00693331"/>
    <w:rsid w:val="00694EEA"/>
    <w:rsid w:val="00695446"/>
    <w:rsid w:val="006A3E26"/>
    <w:rsid w:val="006A6066"/>
    <w:rsid w:val="006B45CE"/>
    <w:rsid w:val="006D4DF1"/>
    <w:rsid w:val="006D60BF"/>
    <w:rsid w:val="006E3F7D"/>
    <w:rsid w:val="006E4467"/>
    <w:rsid w:val="007010C7"/>
    <w:rsid w:val="0070190D"/>
    <w:rsid w:val="00701E3C"/>
    <w:rsid w:val="007021C2"/>
    <w:rsid w:val="0070418F"/>
    <w:rsid w:val="00704C51"/>
    <w:rsid w:val="00706050"/>
    <w:rsid w:val="00706489"/>
    <w:rsid w:val="007066C2"/>
    <w:rsid w:val="0071718E"/>
    <w:rsid w:val="0072170C"/>
    <w:rsid w:val="00740C1D"/>
    <w:rsid w:val="00743C70"/>
    <w:rsid w:val="0075230D"/>
    <w:rsid w:val="00754A2C"/>
    <w:rsid w:val="00763BAD"/>
    <w:rsid w:val="0076432D"/>
    <w:rsid w:val="00771B8A"/>
    <w:rsid w:val="007859F8"/>
    <w:rsid w:val="007901DB"/>
    <w:rsid w:val="007920E9"/>
    <w:rsid w:val="00794515"/>
    <w:rsid w:val="00794CDA"/>
    <w:rsid w:val="007955CF"/>
    <w:rsid w:val="00797B06"/>
    <w:rsid w:val="007A0D19"/>
    <w:rsid w:val="007B2525"/>
    <w:rsid w:val="007B2CDA"/>
    <w:rsid w:val="007B512F"/>
    <w:rsid w:val="007C162A"/>
    <w:rsid w:val="007C24A2"/>
    <w:rsid w:val="007C61FB"/>
    <w:rsid w:val="007C65D5"/>
    <w:rsid w:val="007D11EB"/>
    <w:rsid w:val="007F2987"/>
    <w:rsid w:val="00804DD3"/>
    <w:rsid w:val="00811B20"/>
    <w:rsid w:val="00813772"/>
    <w:rsid w:val="00817285"/>
    <w:rsid w:val="00832576"/>
    <w:rsid w:val="00836EEF"/>
    <w:rsid w:val="0084137A"/>
    <w:rsid w:val="00843793"/>
    <w:rsid w:val="00843C36"/>
    <w:rsid w:val="0084527C"/>
    <w:rsid w:val="00847D08"/>
    <w:rsid w:val="0085190F"/>
    <w:rsid w:val="008558AD"/>
    <w:rsid w:val="00873B15"/>
    <w:rsid w:val="008768BD"/>
    <w:rsid w:val="00877A94"/>
    <w:rsid w:val="00883AE0"/>
    <w:rsid w:val="00887554"/>
    <w:rsid w:val="008B20BD"/>
    <w:rsid w:val="008B3152"/>
    <w:rsid w:val="008D19E4"/>
    <w:rsid w:val="008D23D4"/>
    <w:rsid w:val="008D4525"/>
    <w:rsid w:val="008D5A86"/>
    <w:rsid w:val="008D6B60"/>
    <w:rsid w:val="008D73FC"/>
    <w:rsid w:val="008D7CCE"/>
    <w:rsid w:val="008E15BC"/>
    <w:rsid w:val="008E3BF5"/>
    <w:rsid w:val="008F0919"/>
    <w:rsid w:val="008F35E2"/>
    <w:rsid w:val="008F3D51"/>
    <w:rsid w:val="008F68D6"/>
    <w:rsid w:val="008F7494"/>
    <w:rsid w:val="008F7654"/>
    <w:rsid w:val="0090097D"/>
    <w:rsid w:val="0090139F"/>
    <w:rsid w:val="00907464"/>
    <w:rsid w:val="009074C3"/>
    <w:rsid w:val="00924BF3"/>
    <w:rsid w:val="00926E29"/>
    <w:rsid w:val="009303E2"/>
    <w:rsid w:val="00933E5D"/>
    <w:rsid w:val="00937D42"/>
    <w:rsid w:val="009504F8"/>
    <w:rsid w:val="009521C3"/>
    <w:rsid w:val="00955509"/>
    <w:rsid w:val="009566F5"/>
    <w:rsid w:val="00957234"/>
    <w:rsid w:val="00957443"/>
    <w:rsid w:val="00962FC6"/>
    <w:rsid w:val="00971B0D"/>
    <w:rsid w:val="009746A5"/>
    <w:rsid w:val="00976067"/>
    <w:rsid w:val="009879C5"/>
    <w:rsid w:val="00992047"/>
    <w:rsid w:val="009A3FC4"/>
    <w:rsid w:val="009A5258"/>
    <w:rsid w:val="009B4D4C"/>
    <w:rsid w:val="009C5526"/>
    <w:rsid w:val="009D2D0D"/>
    <w:rsid w:val="009D4A17"/>
    <w:rsid w:val="009D5F7A"/>
    <w:rsid w:val="009F6382"/>
    <w:rsid w:val="00A0197D"/>
    <w:rsid w:val="00A020CF"/>
    <w:rsid w:val="00A0463C"/>
    <w:rsid w:val="00A103F6"/>
    <w:rsid w:val="00A10FEB"/>
    <w:rsid w:val="00A1153F"/>
    <w:rsid w:val="00A11634"/>
    <w:rsid w:val="00A22B49"/>
    <w:rsid w:val="00A23BD6"/>
    <w:rsid w:val="00A23CE0"/>
    <w:rsid w:val="00A27303"/>
    <w:rsid w:val="00A4024A"/>
    <w:rsid w:val="00A51067"/>
    <w:rsid w:val="00A51DF3"/>
    <w:rsid w:val="00A533AA"/>
    <w:rsid w:val="00A64439"/>
    <w:rsid w:val="00A65996"/>
    <w:rsid w:val="00A75AFF"/>
    <w:rsid w:val="00A8063F"/>
    <w:rsid w:val="00A846BB"/>
    <w:rsid w:val="00A84C07"/>
    <w:rsid w:val="00A877CB"/>
    <w:rsid w:val="00A87B57"/>
    <w:rsid w:val="00A943D9"/>
    <w:rsid w:val="00A97462"/>
    <w:rsid w:val="00AA02B2"/>
    <w:rsid w:val="00AA02CB"/>
    <w:rsid w:val="00AA0628"/>
    <w:rsid w:val="00AA1C3C"/>
    <w:rsid w:val="00AA554B"/>
    <w:rsid w:val="00AB0EAE"/>
    <w:rsid w:val="00AB2F87"/>
    <w:rsid w:val="00AC2E86"/>
    <w:rsid w:val="00AC5A23"/>
    <w:rsid w:val="00AC7325"/>
    <w:rsid w:val="00AC7D65"/>
    <w:rsid w:val="00AD3E9C"/>
    <w:rsid w:val="00AE361C"/>
    <w:rsid w:val="00AE43C6"/>
    <w:rsid w:val="00AF608D"/>
    <w:rsid w:val="00AF60F8"/>
    <w:rsid w:val="00B02311"/>
    <w:rsid w:val="00B030AE"/>
    <w:rsid w:val="00B03B8B"/>
    <w:rsid w:val="00B040A2"/>
    <w:rsid w:val="00B11615"/>
    <w:rsid w:val="00B13420"/>
    <w:rsid w:val="00B21C18"/>
    <w:rsid w:val="00B273FA"/>
    <w:rsid w:val="00B31D81"/>
    <w:rsid w:val="00B36560"/>
    <w:rsid w:val="00B4010E"/>
    <w:rsid w:val="00B437AA"/>
    <w:rsid w:val="00B45539"/>
    <w:rsid w:val="00B55F8E"/>
    <w:rsid w:val="00B63250"/>
    <w:rsid w:val="00B652ED"/>
    <w:rsid w:val="00B66830"/>
    <w:rsid w:val="00B805C2"/>
    <w:rsid w:val="00B83531"/>
    <w:rsid w:val="00B86083"/>
    <w:rsid w:val="00B86147"/>
    <w:rsid w:val="00B862B8"/>
    <w:rsid w:val="00B9274E"/>
    <w:rsid w:val="00BA2FBF"/>
    <w:rsid w:val="00BA354A"/>
    <w:rsid w:val="00BA3838"/>
    <w:rsid w:val="00BB25EE"/>
    <w:rsid w:val="00BB6F10"/>
    <w:rsid w:val="00BC1136"/>
    <w:rsid w:val="00BD237D"/>
    <w:rsid w:val="00BD29A9"/>
    <w:rsid w:val="00BD78E3"/>
    <w:rsid w:val="00BD79DE"/>
    <w:rsid w:val="00BE4050"/>
    <w:rsid w:val="00BE70D4"/>
    <w:rsid w:val="00BF0E3E"/>
    <w:rsid w:val="00BF74B9"/>
    <w:rsid w:val="00C02933"/>
    <w:rsid w:val="00C11931"/>
    <w:rsid w:val="00C12F23"/>
    <w:rsid w:val="00C205EE"/>
    <w:rsid w:val="00C307CB"/>
    <w:rsid w:val="00C55837"/>
    <w:rsid w:val="00C56060"/>
    <w:rsid w:val="00C617B5"/>
    <w:rsid w:val="00C627ED"/>
    <w:rsid w:val="00C666A4"/>
    <w:rsid w:val="00C7021B"/>
    <w:rsid w:val="00C7465A"/>
    <w:rsid w:val="00C82421"/>
    <w:rsid w:val="00C82E09"/>
    <w:rsid w:val="00C8321C"/>
    <w:rsid w:val="00C87A8E"/>
    <w:rsid w:val="00CA18E6"/>
    <w:rsid w:val="00CA6F49"/>
    <w:rsid w:val="00CB63FE"/>
    <w:rsid w:val="00CB782E"/>
    <w:rsid w:val="00CC44AF"/>
    <w:rsid w:val="00CD070B"/>
    <w:rsid w:val="00CD2A87"/>
    <w:rsid w:val="00CE127A"/>
    <w:rsid w:val="00CE38A2"/>
    <w:rsid w:val="00CE4242"/>
    <w:rsid w:val="00CE4956"/>
    <w:rsid w:val="00CE7B42"/>
    <w:rsid w:val="00CF17F5"/>
    <w:rsid w:val="00D05872"/>
    <w:rsid w:val="00D20EB0"/>
    <w:rsid w:val="00D35301"/>
    <w:rsid w:val="00D37FE1"/>
    <w:rsid w:val="00D422A5"/>
    <w:rsid w:val="00D4438B"/>
    <w:rsid w:val="00D5793C"/>
    <w:rsid w:val="00D718E4"/>
    <w:rsid w:val="00D75A51"/>
    <w:rsid w:val="00D87009"/>
    <w:rsid w:val="00D9218E"/>
    <w:rsid w:val="00D95B4E"/>
    <w:rsid w:val="00D95C8F"/>
    <w:rsid w:val="00DA40CE"/>
    <w:rsid w:val="00DA6EC2"/>
    <w:rsid w:val="00DA7D02"/>
    <w:rsid w:val="00DC4E9E"/>
    <w:rsid w:val="00DC7FE6"/>
    <w:rsid w:val="00DD0364"/>
    <w:rsid w:val="00DD1BDF"/>
    <w:rsid w:val="00DD42BE"/>
    <w:rsid w:val="00DD7F3D"/>
    <w:rsid w:val="00DE124E"/>
    <w:rsid w:val="00DF68CE"/>
    <w:rsid w:val="00E021D8"/>
    <w:rsid w:val="00E02ACB"/>
    <w:rsid w:val="00E05D64"/>
    <w:rsid w:val="00E05E9E"/>
    <w:rsid w:val="00E11FB9"/>
    <w:rsid w:val="00E12FC8"/>
    <w:rsid w:val="00E17C5E"/>
    <w:rsid w:val="00E203EF"/>
    <w:rsid w:val="00E240CD"/>
    <w:rsid w:val="00E3231E"/>
    <w:rsid w:val="00E32B7B"/>
    <w:rsid w:val="00E41F96"/>
    <w:rsid w:val="00E438DE"/>
    <w:rsid w:val="00E43BCA"/>
    <w:rsid w:val="00E53B03"/>
    <w:rsid w:val="00E67148"/>
    <w:rsid w:val="00E70D83"/>
    <w:rsid w:val="00E712B1"/>
    <w:rsid w:val="00E7147D"/>
    <w:rsid w:val="00E742E3"/>
    <w:rsid w:val="00E745BB"/>
    <w:rsid w:val="00E90B09"/>
    <w:rsid w:val="00E937A7"/>
    <w:rsid w:val="00E93C06"/>
    <w:rsid w:val="00EA7905"/>
    <w:rsid w:val="00EB1126"/>
    <w:rsid w:val="00EB4DC3"/>
    <w:rsid w:val="00EC1195"/>
    <w:rsid w:val="00EC34FF"/>
    <w:rsid w:val="00EC3BDA"/>
    <w:rsid w:val="00ED1C2B"/>
    <w:rsid w:val="00ED260E"/>
    <w:rsid w:val="00EE030A"/>
    <w:rsid w:val="00EE168E"/>
    <w:rsid w:val="00EE4317"/>
    <w:rsid w:val="00EF5421"/>
    <w:rsid w:val="00F00775"/>
    <w:rsid w:val="00F0112E"/>
    <w:rsid w:val="00F03F1B"/>
    <w:rsid w:val="00F04ED1"/>
    <w:rsid w:val="00F05751"/>
    <w:rsid w:val="00F163E3"/>
    <w:rsid w:val="00F2411A"/>
    <w:rsid w:val="00F34B21"/>
    <w:rsid w:val="00F37011"/>
    <w:rsid w:val="00F42887"/>
    <w:rsid w:val="00F50D1C"/>
    <w:rsid w:val="00F5160C"/>
    <w:rsid w:val="00F6211A"/>
    <w:rsid w:val="00F7235B"/>
    <w:rsid w:val="00F80CD0"/>
    <w:rsid w:val="00F82CF3"/>
    <w:rsid w:val="00F90F1A"/>
    <w:rsid w:val="00F9166E"/>
    <w:rsid w:val="00FA0343"/>
    <w:rsid w:val="00FA3112"/>
    <w:rsid w:val="00FA7A54"/>
    <w:rsid w:val="00FB1AD9"/>
    <w:rsid w:val="00FB316B"/>
    <w:rsid w:val="00FB4BDA"/>
    <w:rsid w:val="00FB523B"/>
    <w:rsid w:val="00FB5F80"/>
    <w:rsid w:val="00FB652B"/>
    <w:rsid w:val="00FB65C4"/>
    <w:rsid w:val="00FB68E8"/>
    <w:rsid w:val="00FC1FD5"/>
    <w:rsid w:val="00FC531F"/>
    <w:rsid w:val="00FD471F"/>
    <w:rsid w:val="00FD5691"/>
    <w:rsid w:val="00FE0B61"/>
    <w:rsid w:val="00FF003A"/>
    <w:rsid w:val="00FF50AA"/>
    <w:rsid w:val="00FF6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5FEEE7C6"/>
  <w15:docId w15:val="{FCB30EA7-007B-44E3-909F-69DC5DA5F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3" w:uiPriority="48"/>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71F"/>
    <w:pPr>
      <w:spacing w:before="60" w:after="60"/>
      <w:jc w:val="both"/>
    </w:pPr>
    <w:rPr>
      <w:rFonts w:ascii="Marianne" w:hAnsi="Marianne"/>
      <w:sz w:val="20"/>
    </w:rPr>
  </w:style>
  <w:style w:type="paragraph" w:styleId="Titre1">
    <w:name w:val="heading 1"/>
    <w:basedOn w:val="Normal"/>
    <w:next w:val="Normal"/>
    <w:link w:val="Titre1Car"/>
    <w:uiPriority w:val="9"/>
    <w:qFormat/>
    <w:rsid w:val="00FD471F"/>
    <w:pPr>
      <w:keepNext/>
      <w:keepLines/>
      <w:widowControl w:val="0"/>
      <w:numPr>
        <w:numId w:val="2"/>
      </w:numPr>
      <w:tabs>
        <w:tab w:val="left" w:pos="465"/>
      </w:tabs>
      <w:spacing w:before="120" w:after="120" w:line="240" w:lineRule="auto"/>
      <w:outlineLvl w:val="0"/>
    </w:pPr>
    <w:rPr>
      <w:rFonts w:cs="Arial"/>
      <w:b/>
      <w:bCs/>
      <w:color w:val="44546A" w:themeColor="text2"/>
      <w:sz w:val="28"/>
      <w:szCs w:val="28"/>
      <w:lang w:eastAsia="fr-FR"/>
    </w:rPr>
  </w:style>
  <w:style w:type="paragraph" w:styleId="Titre2">
    <w:name w:val="heading 2"/>
    <w:basedOn w:val="Normal"/>
    <w:next w:val="Normal"/>
    <w:link w:val="Titre2Car"/>
    <w:unhideWhenUsed/>
    <w:qFormat/>
    <w:rsid w:val="00FD471F"/>
    <w:pPr>
      <w:keepNext/>
      <w:keepLines/>
      <w:widowControl w:val="0"/>
      <w:numPr>
        <w:ilvl w:val="1"/>
        <w:numId w:val="2"/>
      </w:numPr>
      <w:tabs>
        <w:tab w:val="left" w:pos="822"/>
        <w:tab w:val="left" w:pos="1101"/>
      </w:tabs>
      <w:spacing w:before="120" w:after="120" w:line="240" w:lineRule="auto"/>
      <w:outlineLvl w:val="1"/>
    </w:pPr>
    <w:rPr>
      <w:rFonts w:cs="Arial"/>
      <w:b/>
      <w:bCs/>
      <w:color w:val="44546A" w:themeColor="text2"/>
      <w:sz w:val="24"/>
      <w:szCs w:val="24"/>
      <w:lang w:eastAsia="fr-FR"/>
    </w:rPr>
  </w:style>
  <w:style w:type="paragraph" w:styleId="Titre3">
    <w:name w:val="heading 3"/>
    <w:basedOn w:val="Normal"/>
    <w:next w:val="Normal"/>
    <w:link w:val="Titre3Car"/>
    <w:unhideWhenUsed/>
    <w:qFormat/>
    <w:rsid w:val="00FD471F"/>
    <w:pPr>
      <w:keepNext/>
      <w:keepLines/>
      <w:widowControl w:val="0"/>
      <w:numPr>
        <w:ilvl w:val="2"/>
        <w:numId w:val="2"/>
      </w:numPr>
      <w:tabs>
        <w:tab w:val="left" w:pos="822"/>
        <w:tab w:val="left" w:pos="1101"/>
      </w:tabs>
      <w:spacing w:before="120" w:after="120" w:line="240" w:lineRule="auto"/>
      <w:outlineLvl w:val="2"/>
    </w:pPr>
    <w:rPr>
      <w:rFonts w:cs="Arial"/>
      <w:b/>
      <w:bCs/>
      <w:color w:val="44546A" w:themeColor="text2"/>
      <w:sz w:val="22"/>
      <w:szCs w:val="24"/>
      <w:lang w:eastAsia="fr-FR"/>
    </w:rPr>
  </w:style>
  <w:style w:type="paragraph" w:styleId="Titre4">
    <w:name w:val="heading 4"/>
    <w:basedOn w:val="Titre3"/>
    <w:next w:val="Normal"/>
    <w:link w:val="Titre4Car"/>
    <w:uiPriority w:val="9"/>
    <w:unhideWhenUsed/>
    <w:qFormat/>
    <w:rsid w:val="00CE38A2"/>
    <w:pPr>
      <w:numPr>
        <w:ilvl w:val="3"/>
      </w:numPr>
      <w:outlineLvl w:val="3"/>
    </w:pPr>
    <w:rPr>
      <w:rFonts w:eastAsia="Arial"/>
      <w:b w:val="0"/>
      <w:bCs w:val="0"/>
      <w:i/>
      <w:szCs w:val="26"/>
    </w:rPr>
  </w:style>
  <w:style w:type="paragraph" w:styleId="Titre5">
    <w:name w:val="heading 5"/>
    <w:basedOn w:val="Titre4"/>
    <w:next w:val="Normal"/>
    <w:link w:val="Titre5Car"/>
    <w:uiPriority w:val="9"/>
    <w:unhideWhenUsed/>
    <w:qFormat/>
    <w:rsid w:val="00FD471F"/>
    <w:pPr>
      <w:numPr>
        <w:ilvl w:val="4"/>
      </w:numPr>
      <w:outlineLvl w:val="4"/>
    </w:pPr>
    <w:rPr>
      <w:bCs/>
      <w:i w:val="0"/>
      <w:szCs w:val="24"/>
      <w:u w:val="single"/>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sid w:val="00FD471F"/>
    <w:rPr>
      <w:rFonts w:ascii="Marianne" w:hAnsi="Marianne" w:cs="Arial"/>
      <w:b/>
      <w:bCs/>
      <w:color w:val="44546A" w:themeColor="text2"/>
      <w:sz w:val="28"/>
      <w:szCs w:val="28"/>
      <w:lang w:eastAsia="fr-FR"/>
    </w:rPr>
  </w:style>
  <w:style w:type="character" w:customStyle="1" w:styleId="Titre2Car">
    <w:name w:val="Titre 2 Car"/>
    <w:basedOn w:val="Policepardfaut"/>
    <w:link w:val="Titre2"/>
    <w:rsid w:val="00FD471F"/>
    <w:rPr>
      <w:rFonts w:ascii="Marianne" w:hAnsi="Marianne" w:cs="Arial"/>
      <w:b/>
      <w:bCs/>
      <w:color w:val="44546A" w:themeColor="text2"/>
      <w:sz w:val="24"/>
      <w:szCs w:val="24"/>
      <w:lang w:eastAsia="fr-FR"/>
    </w:rPr>
  </w:style>
  <w:style w:type="character" w:customStyle="1" w:styleId="Titre3Car">
    <w:name w:val="Titre 3 Car"/>
    <w:basedOn w:val="Policepardfaut"/>
    <w:link w:val="Titre3"/>
    <w:rsid w:val="00FD471F"/>
    <w:rPr>
      <w:rFonts w:ascii="Marianne" w:hAnsi="Marianne" w:cs="Arial"/>
      <w:b/>
      <w:bCs/>
      <w:color w:val="44546A" w:themeColor="text2"/>
      <w:szCs w:val="24"/>
      <w:lang w:eastAsia="fr-FR"/>
    </w:rPr>
  </w:style>
  <w:style w:type="character" w:customStyle="1" w:styleId="Titre4Car">
    <w:name w:val="Titre 4 Car"/>
    <w:basedOn w:val="Policepardfaut"/>
    <w:link w:val="Titre4"/>
    <w:uiPriority w:val="9"/>
    <w:rsid w:val="00CE38A2"/>
    <w:rPr>
      <w:rFonts w:ascii="Marianne" w:eastAsia="Arial" w:hAnsi="Marianne" w:cs="Arial"/>
      <w:i/>
      <w:color w:val="44546A" w:themeColor="text2"/>
      <w:szCs w:val="26"/>
      <w:lang w:eastAsia="fr-FR"/>
    </w:rPr>
  </w:style>
  <w:style w:type="character" w:customStyle="1" w:styleId="Titre5Car">
    <w:name w:val="Titre 5 Car"/>
    <w:basedOn w:val="Policepardfaut"/>
    <w:link w:val="Titre5"/>
    <w:uiPriority w:val="9"/>
    <w:rsid w:val="00FD471F"/>
    <w:rPr>
      <w:rFonts w:ascii="Marianne" w:eastAsia="Arial" w:hAnsi="Marianne" w:cs="Arial"/>
      <w:bCs/>
      <w:color w:val="44546A" w:themeColor="text2"/>
      <w:szCs w:val="24"/>
      <w:u w:val="single"/>
      <w:lang w:eastAsia="fr-FR"/>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Heading1Char">
    <w:name w:val="Heading 1 Char"/>
    <w:basedOn w:val="Policepardfaut"/>
    <w:uiPriority w:val="9"/>
    <w:rPr>
      <w:rFonts w:ascii="Arial" w:eastAsia="Arial" w:hAnsi="Arial" w:cs="Arial"/>
      <w:sz w:val="40"/>
      <w:szCs w:val="40"/>
    </w:rPr>
  </w:style>
  <w:style w:type="paragraph" w:styleId="Titre">
    <w:name w:val="Title"/>
    <w:basedOn w:val="Normal"/>
    <w:next w:val="Normal"/>
    <w:link w:val="TitreCar"/>
    <w:qFormat/>
    <w:pPr>
      <w:spacing w:before="300" w:after="200"/>
      <w:contextualSpacing/>
    </w:pPr>
    <w:rPr>
      <w:sz w:val="48"/>
      <w:szCs w:val="48"/>
    </w:rPr>
  </w:style>
  <w:style w:type="character" w:customStyle="1" w:styleId="TitreCar">
    <w:name w:val="Titre Car"/>
    <w:basedOn w:val="Policepardfaut"/>
    <w:link w:val="Titre"/>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4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aliases w:val="Puces,texte de base,Paragraphe TS,6 pt paragraphe carré,Sémaphores Puces,Paragraphe de liste num,Paragraphe de liste 1,Paragraphe de liste1,Listes,Normal bullet 2,Paragraph,lp1,1st level - Bullet List Paragraph,Bullet EY"/>
    <w:basedOn w:val="Normal"/>
    <w:link w:val="ParagraphedelisteCar"/>
    <w:autoRedefine/>
    <w:uiPriority w:val="34"/>
    <w:qFormat/>
    <w:rsid w:val="00BD78E3"/>
    <w:pPr>
      <w:numPr>
        <w:numId w:val="3"/>
      </w:numPr>
      <w:pBdr>
        <w:top w:val="none" w:sz="4" w:space="0" w:color="000000"/>
        <w:left w:val="none" w:sz="4" w:space="0" w:color="000000"/>
        <w:bottom w:val="none" w:sz="4" w:space="0" w:color="000000"/>
        <w:right w:val="none" w:sz="4" w:space="0" w:color="000000"/>
      </w:pBdr>
      <w:spacing w:before="0" w:after="0" w:line="276" w:lineRule="auto"/>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unhideWhenUsed/>
    <w:qFormat/>
    <w:pPr>
      <w:outlineLvl w:val="9"/>
    </w:pPr>
  </w:style>
  <w:style w:type="paragraph" w:styleId="TM1">
    <w:name w:val="toc 1"/>
    <w:basedOn w:val="Normal"/>
    <w:next w:val="Normal"/>
    <w:uiPriority w:val="39"/>
    <w:unhideWhenUsed/>
    <w:pPr>
      <w:spacing w:after="100"/>
    </w:pPr>
  </w:style>
  <w:style w:type="character" w:styleId="Lienhypertexte">
    <w:name w:val="Hyperlink"/>
    <w:basedOn w:val="Policepardfaut"/>
    <w:uiPriority w:val="99"/>
    <w:unhideWhenUsed/>
    <w:rPr>
      <w:color w:val="0563C1" w:themeColor="hyperlink"/>
      <w:u w:val="single"/>
    </w:r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Sansinterligne">
    <w:name w:val="No Spacing"/>
    <w:uiPriority w:val="1"/>
    <w:qFormat/>
    <w:pPr>
      <w:spacing w:after="0" w:line="240" w:lineRule="auto"/>
      <w:jc w:val="both"/>
    </w:pPr>
    <w:rPr>
      <w:rFonts w:ascii="Arial" w:hAnsi="Arial"/>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sz w:val="20"/>
      <w:szCs w:val="20"/>
    </w:rPr>
  </w:style>
  <w:style w:type="character" w:customStyle="1" w:styleId="ui-provider">
    <w:name w:val="ui-provider"/>
    <w:basedOn w:val="Policepardfaut"/>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Corpsdetexte">
    <w:name w:val="Body Text"/>
    <w:basedOn w:val="Normal"/>
    <w:link w:val="CorpsdetexteCar"/>
    <w:unhideWhenUsed/>
    <w:pPr>
      <w:spacing w:before="0" w:after="120" w:line="240" w:lineRule="auto"/>
      <w:jc w:val="left"/>
    </w:pPr>
    <w:rPr>
      <w:rFonts w:ascii="Times New Roman" w:eastAsia="Times New Roman" w:hAnsi="Times New Roman" w:cs="Times New Roman"/>
      <w:lang w:eastAsia="ar-SA"/>
    </w:rPr>
  </w:style>
  <w:style w:type="character" w:customStyle="1" w:styleId="CorpsdetexteCar">
    <w:name w:val="Corps de texte Car"/>
    <w:basedOn w:val="Policepardfaut"/>
    <w:link w:val="Corpsdetexte"/>
    <w:rPr>
      <w:rFonts w:ascii="Times New Roman" w:eastAsia="Times New Roman" w:hAnsi="Times New Roman" w:cs="Times New Roman"/>
      <w:lang w:eastAsia="ar-SA"/>
    </w:rPr>
  </w:style>
  <w:style w:type="paragraph" w:styleId="Rvision">
    <w:name w:val="Revision"/>
    <w:hidden/>
    <w:uiPriority w:val="99"/>
    <w:semiHidden/>
    <w:pPr>
      <w:spacing w:after="0" w:line="240" w:lineRule="auto"/>
    </w:pPr>
    <w:rPr>
      <w:rFonts w:ascii="Arial" w:hAnsi="Arial"/>
    </w:rPr>
  </w:style>
  <w:style w:type="paragraph" w:styleId="NormalWeb">
    <w:name w:val="Normal (Web)"/>
    <w:basedOn w:val="Normal"/>
    <w:uiPriority w:val="99"/>
    <w:unhideWhenUse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Puces Car,texte de base Car,Paragraphe TS Car,6 pt paragraphe carré Car,Sémaphores Puces Car,Paragraphe de liste num Car,Paragraphe de liste 1 Car,Paragraphe de liste1 Car,Listes Car,Normal bullet 2 Car,Paragraph Car,lp1 Car"/>
    <w:basedOn w:val="Policepardfaut"/>
    <w:link w:val="Paragraphedeliste"/>
    <w:uiPriority w:val="34"/>
    <w:rsid w:val="00BD78E3"/>
    <w:rPr>
      <w:rFonts w:ascii="Marianne" w:hAnsi="Marianne"/>
      <w:sz w:val="20"/>
    </w:rPr>
  </w:style>
  <w:style w:type="character" w:customStyle="1" w:styleId="fontstyle01">
    <w:name w:val="fontstyle01"/>
    <w:basedOn w:val="Policepardfaut"/>
    <w:rsid w:val="00804DD3"/>
    <w:rPr>
      <w:rFonts w:ascii="Arial" w:hAnsi="Arial" w:cs="Arial" w:hint="default"/>
      <w:b w:val="0"/>
      <w:bCs w:val="0"/>
      <w:i w:val="0"/>
      <w:iCs w:val="0"/>
      <w:color w:val="000000"/>
      <w:sz w:val="22"/>
      <w:szCs w:val="22"/>
    </w:rPr>
  </w:style>
  <w:style w:type="character" w:customStyle="1" w:styleId="fontstyle21">
    <w:name w:val="fontstyle21"/>
    <w:basedOn w:val="Policepardfaut"/>
    <w:rsid w:val="000151D4"/>
    <w:rPr>
      <w:rFonts w:ascii="Calibri" w:hAnsi="Calibri" w:cs="Calibri" w:hint="default"/>
      <w:b w:val="0"/>
      <w:bCs w:val="0"/>
      <w:i w:val="0"/>
      <w:iCs w:val="0"/>
      <w:color w:val="000000"/>
      <w:sz w:val="22"/>
      <w:szCs w:val="22"/>
    </w:rPr>
  </w:style>
  <w:style w:type="character" w:customStyle="1" w:styleId="fontstyle31">
    <w:name w:val="fontstyle31"/>
    <w:basedOn w:val="Policepardfaut"/>
    <w:rsid w:val="00673C2B"/>
    <w:rPr>
      <w:rFonts w:ascii="Courier" w:hAnsi="Courier" w:hint="default"/>
      <w:b w:val="0"/>
      <w:bCs w:val="0"/>
      <w:i w:val="0"/>
      <w:iCs w:val="0"/>
      <w:color w:val="000000"/>
      <w:sz w:val="22"/>
      <w:szCs w:val="22"/>
    </w:rPr>
  </w:style>
  <w:style w:type="character" w:customStyle="1" w:styleId="fontstyle41">
    <w:name w:val="fontstyle41"/>
    <w:basedOn w:val="Policepardfaut"/>
    <w:rsid w:val="00673C2B"/>
    <w:rPr>
      <w:rFonts w:ascii="Tahoma" w:hAnsi="Tahoma" w:cs="Tahoma" w:hint="default"/>
      <w:b w:val="0"/>
      <w:bCs w:val="0"/>
      <w:i w:val="0"/>
      <w:iCs w:val="0"/>
      <w:color w:val="000000"/>
      <w:sz w:val="16"/>
      <w:szCs w:val="16"/>
    </w:rPr>
  </w:style>
  <w:style w:type="paragraph" w:customStyle="1" w:styleId="liste1">
    <w:name w:val="liste 1"/>
    <w:basedOn w:val="Normal"/>
    <w:rsid w:val="00D95B4E"/>
    <w:pPr>
      <w:numPr>
        <w:numId w:val="7"/>
      </w:numPr>
      <w:spacing w:before="0" w:after="0" w:line="240" w:lineRule="auto"/>
      <w:jc w:val="left"/>
    </w:pPr>
    <w:rPr>
      <w:rFonts w:ascii="Times New Roman" w:eastAsia="Times New Roman" w:hAnsi="Times New Roman" w:cs="Times New Roman"/>
      <w:sz w:val="24"/>
      <w:szCs w:val="24"/>
      <w:lang w:eastAsia="fr-FR"/>
    </w:rPr>
  </w:style>
  <w:style w:type="character" w:customStyle="1" w:styleId="highlight">
    <w:name w:val="highlight"/>
    <w:basedOn w:val="Policepardfaut"/>
    <w:rsid w:val="004B00E2"/>
  </w:style>
  <w:style w:type="character" w:customStyle="1" w:styleId="UnresolvedMention">
    <w:name w:val="Unresolved Mention"/>
    <w:basedOn w:val="Policepardfaut"/>
    <w:uiPriority w:val="99"/>
    <w:semiHidden/>
    <w:unhideWhenUsed/>
    <w:rsid w:val="00C11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80941">
      <w:bodyDiv w:val="1"/>
      <w:marLeft w:val="0"/>
      <w:marRight w:val="0"/>
      <w:marTop w:val="0"/>
      <w:marBottom w:val="0"/>
      <w:divBdr>
        <w:top w:val="none" w:sz="0" w:space="0" w:color="auto"/>
        <w:left w:val="none" w:sz="0" w:space="0" w:color="auto"/>
        <w:bottom w:val="none" w:sz="0" w:space="0" w:color="auto"/>
        <w:right w:val="none" w:sz="0" w:space="0" w:color="auto"/>
      </w:divBdr>
    </w:div>
    <w:div w:id="242877076">
      <w:bodyDiv w:val="1"/>
      <w:marLeft w:val="0"/>
      <w:marRight w:val="0"/>
      <w:marTop w:val="0"/>
      <w:marBottom w:val="0"/>
      <w:divBdr>
        <w:top w:val="none" w:sz="0" w:space="0" w:color="auto"/>
        <w:left w:val="none" w:sz="0" w:space="0" w:color="auto"/>
        <w:bottom w:val="none" w:sz="0" w:space="0" w:color="auto"/>
        <w:right w:val="none" w:sz="0" w:space="0" w:color="auto"/>
      </w:divBdr>
    </w:div>
    <w:div w:id="343559659">
      <w:bodyDiv w:val="1"/>
      <w:marLeft w:val="0"/>
      <w:marRight w:val="0"/>
      <w:marTop w:val="0"/>
      <w:marBottom w:val="0"/>
      <w:divBdr>
        <w:top w:val="none" w:sz="0" w:space="0" w:color="auto"/>
        <w:left w:val="none" w:sz="0" w:space="0" w:color="auto"/>
        <w:bottom w:val="none" w:sz="0" w:space="0" w:color="auto"/>
        <w:right w:val="none" w:sz="0" w:space="0" w:color="auto"/>
      </w:divBdr>
    </w:div>
    <w:div w:id="1281915591">
      <w:bodyDiv w:val="1"/>
      <w:marLeft w:val="0"/>
      <w:marRight w:val="0"/>
      <w:marTop w:val="0"/>
      <w:marBottom w:val="0"/>
      <w:divBdr>
        <w:top w:val="none" w:sz="0" w:space="0" w:color="auto"/>
        <w:left w:val="none" w:sz="0" w:space="0" w:color="auto"/>
        <w:bottom w:val="none" w:sz="0" w:space="0" w:color="auto"/>
        <w:right w:val="none" w:sz="0" w:space="0" w:color="auto"/>
      </w:divBdr>
    </w:div>
    <w:div w:id="1388454929">
      <w:bodyDiv w:val="1"/>
      <w:marLeft w:val="0"/>
      <w:marRight w:val="0"/>
      <w:marTop w:val="0"/>
      <w:marBottom w:val="0"/>
      <w:divBdr>
        <w:top w:val="none" w:sz="0" w:space="0" w:color="auto"/>
        <w:left w:val="none" w:sz="0" w:space="0" w:color="auto"/>
        <w:bottom w:val="none" w:sz="0" w:space="0" w:color="auto"/>
        <w:right w:val="none" w:sz="0" w:space="0" w:color="auto"/>
      </w:divBdr>
    </w:div>
    <w:div w:id="187434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0.png"/><Relationship Id="rId39" Type="http://schemas.onlyoffice.com/commentsDocument" Target="commentsDocument.xml"/><Relationship Id="rId3" Type="http://schemas.openxmlformats.org/officeDocument/2006/relationships/customXml" Target="../customXml/item3.xml"/><Relationship Id="rId42" Type="http://schemas.onlyoffice.com/commentsIdsDocument" Target="commentsIdsDocument.xml"/><Relationship Id="rId7" Type="http://schemas.openxmlformats.org/officeDocument/2006/relationships/webSettings" Target="webSettings.xml"/><Relationship Id="rId33" Type="http://schemas.openxmlformats.org/officeDocument/2006/relationships/theme" Target="theme/theme1.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2.png"/><Relationship Id="rId29" Type="http://schemas.openxmlformats.org/officeDocument/2006/relationships/footer" Target="footer1.xml"/><Relationship Id="rId41" Type="http://schemas.onlyoffice.com/commentsExtensibleDocument" Target="commentsExtensibleDocument.xml"/><Relationship Id="rId1" Type="http://schemas.openxmlformats.org/officeDocument/2006/relationships/customXml" Target="../customXml/item1.xml"/><Relationship Id="rId6" Type="http://schemas.openxmlformats.org/officeDocument/2006/relationships/settings" Target="settings.xml"/><Relationship Id="rId32" Type="http://schemas.openxmlformats.org/officeDocument/2006/relationships/glossaryDocument" Target="glossary/document.xml"/><Relationship Id="rId40" Type="http://schemas.microsoft.com/office/2018/08/relationships/commentsExtensible" Target="commentsExtensible.xml"/><Relationship Id="rId5" Type="http://schemas.openxmlformats.org/officeDocument/2006/relationships/styles" Target="styles.xml"/><Relationship Id="rId15" Type="http://schemas.microsoft.com/office/2011/relationships/commentsExtended" Target="commentsExtended.xml"/><Relationship Id="rId28" Type="http://schemas.openxmlformats.org/officeDocument/2006/relationships/hyperlink" Target="https://opendata.reseaux-energies.fr/" TargetMode="External"/><Relationship Id="rId10" Type="http://schemas.openxmlformats.org/officeDocument/2006/relationships/image" Target="media/image1.png"/><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mments" Target="comments.xml"/><Relationship Id="rId27" Type="http://schemas.openxmlformats.org/officeDocument/2006/relationships/image" Target="media/image70.png"/><Relationship Id="rId30" Type="http://schemas.openxmlformats.org/officeDocument/2006/relationships/fontTable" Target="fontTable.xml"/><Relationship Id="rId43" Type="http://schemas.onlyoffice.com/commentsExtendedDocument" Target="commentsExtended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B8C5743EF54CDDAE883194E90172E4"/>
        <w:category>
          <w:name w:val="Général"/>
          <w:gallery w:val="placeholder"/>
        </w:category>
        <w:types>
          <w:type w:val="bbPlcHdr"/>
        </w:types>
        <w:behaviors>
          <w:behavior w:val="content"/>
        </w:behaviors>
        <w:guid w:val="{4542E112-A8DB-481D-9814-7E0748DCB05A}"/>
      </w:docPartPr>
      <w:docPartBody>
        <w:p w:rsidR="00A952B8" w:rsidRDefault="00CB540C" w:rsidP="00CB540C">
          <w:pPr>
            <w:pStyle w:val="8FB8C5743EF54CDDAE883194E90172E4"/>
          </w:pPr>
          <w:r w:rsidRPr="00FE738D">
            <w:rPr>
              <w:rStyle w:val="Textedelespacerserv"/>
            </w:rPr>
            <w:t>Cliquez ou appuyez ici pour entrer du texte.</w:t>
          </w:r>
        </w:p>
      </w:docPartBody>
    </w:docPart>
    <w:docPart>
      <w:docPartPr>
        <w:name w:val="4BD2766067C84E08B45C184133E98D52"/>
        <w:category>
          <w:name w:val="Général"/>
          <w:gallery w:val="placeholder"/>
        </w:category>
        <w:types>
          <w:type w:val="bbPlcHdr"/>
        </w:types>
        <w:behaviors>
          <w:behavior w:val="content"/>
        </w:behaviors>
        <w:guid w:val="{C355C0D9-127D-4642-A160-E291D8C00C0E}"/>
      </w:docPartPr>
      <w:docPartBody>
        <w:p w:rsidR="00000000" w:rsidRDefault="006A270D" w:rsidP="006A270D">
          <w:pPr>
            <w:pStyle w:val="4BD2766067C84E08B45C184133E98D52"/>
          </w:pPr>
          <w:r w:rsidRPr="00FE738D">
            <w:rPr>
              <w:rStyle w:val="Textedelespacerserv"/>
            </w:rPr>
            <w:t>Cliquez ou appuyez ici pour entrer du texte.</w:t>
          </w:r>
        </w:p>
      </w:docPartBody>
    </w:docPart>
    <w:docPart>
      <w:docPartPr>
        <w:name w:val="9100342A9D32444D86EF3C0038CB9E95"/>
        <w:category>
          <w:name w:val="Général"/>
          <w:gallery w:val="placeholder"/>
        </w:category>
        <w:types>
          <w:type w:val="bbPlcHdr"/>
        </w:types>
        <w:behaviors>
          <w:behavior w:val="content"/>
        </w:behaviors>
        <w:guid w:val="{C3E47763-30C0-47BF-AFDA-8715A0561342}"/>
      </w:docPartPr>
      <w:docPartBody>
        <w:p w:rsidR="00000000" w:rsidRDefault="006A270D" w:rsidP="006A270D">
          <w:pPr>
            <w:pStyle w:val="9100342A9D32444D86EF3C0038CB9E95"/>
          </w:pPr>
          <w:r w:rsidRPr="00FE738D">
            <w:rPr>
              <w:rStyle w:val="Textedelespacerserv"/>
            </w:rPr>
            <w:t>Cliquez ou appuyez ici pour entrer du texte.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EF1" w:rsidRDefault="006A4EF1">
      <w:pPr>
        <w:spacing w:after="0" w:line="240" w:lineRule="auto"/>
      </w:pPr>
      <w:r>
        <w:separator/>
      </w:r>
    </w:p>
  </w:endnote>
  <w:endnote w:type="continuationSeparator" w:id="0">
    <w:p w:rsidR="006A4EF1" w:rsidRDefault="006A4EF1">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EF1" w:rsidRDefault="006A4EF1">
      <w:pPr>
        <w:spacing w:after="0" w:line="240" w:lineRule="auto"/>
      </w:pPr>
      <w:r>
        <w:separator/>
      </w:r>
    </w:p>
  </w:footnote>
  <w:footnote w:type="continuationSeparator" w:id="0">
    <w:p w:rsidR="006A4EF1" w:rsidRDefault="006A4EF1">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5BE"/>
    <w:rsid w:val="000D366B"/>
    <w:rsid w:val="001559FD"/>
    <w:rsid w:val="001A3797"/>
    <w:rsid w:val="001D4406"/>
    <w:rsid w:val="001E6821"/>
    <w:rsid w:val="002253BD"/>
    <w:rsid w:val="002E63C4"/>
    <w:rsid w:val="00316B38"/>
    <w:rsid w:val="00377034"/>
    <w:rsid w:val="003C2424"/>
    <w:rsid w:val="003E49C5"/>
    <w:rsid w:val="00414F94"/>
    <w:rsid w:val="004565B3"/>
    <w:rsid w:val="00474D42"/>
    <w:rsid w:val="004D4C9E"/>
    <w:rsid w:val="00581538"/>
    <w:rsid w:val="00640599"/>
    <w:rsid w:val="006652E0"/>
    <w:rsid w:val="006A270D"/>
    <w:rsid w:val="006A4EF1"/>
    <w:rsid w:val="006B3809"/>
    <w:rsid w:val="006D0965"/>
    <w:rsid w:val="00730B90"/>
    <w:rsid w:val="007647C8"/>
    <w:rsid w:val="00782B77"/>
    <w:rsid w:val="007C5605"/>
    <w:rsid w:val="007D31A7"/>
    <w:rsid w:val="007E09E3"/>
    <w:rsid w:val="00851F5F"/>
    <w:rsid w:val="008A79A0"/>
    <w:rsid w:val="008D5219"/>
    <w:rsid w:val="00900779"/>
    <w:rsid w:val="00907D87"/>
    <w:rsid w:val="00910667"/>
    <w:rsid w:val="009416BA"/>
    <w:rsid w:val="009527AF"/>
    <w:rsid w:val="009C2D77"/>
    <w:rsid w:val="009F7DEB"/>
    <w:rsid w:val="00A2365F"/>
    <w:rsid w:val="00A635BE"/>
    <w:rsid w:val="00A952B8"/>
    <w:rsid w:val="00AA4247"/>
    <w:rsid w:val="00B12383"/>
    <w:rsid w:val="00B30E72"/>
    <w:rsid w:val="00B362B5"/>
    <w:rsid w:val="00CA06DE"/>
    <w:rsid w:val="00CB1F93"/>
    <w:rsid w:val="00CB540C"/>
    <w:rsid w:val="00CF0C7C"/>
    <w:rsid w:val="00CF4840"/>
    <w:rsid w:val="00D80540"/>
    <w:rsid w:val="00D8421E"/>
    <w:rsid w:val="00DC2BB1"/>
    <w:rsid w:val="00DC4241"/>
    <w:rsid w:val="00EC079C"/>
    <w:rsid w:val="00EC08EC"/>
    <w:rsid w:val="00EC5E33"/>
    <w:rsid w:val="00EC6CB6"/>
    <w:rsid w:val="00EF4444"/>
    <w:rsid w:val="00FC1EA3"/>
    <w:rsid w:val="00FD5AA9"/>
    <w:rsid w:val="00FF031A"/>
    <w:rsid w:val="00FF3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spacing w:after="0" w:line="240" w:lineRule="auto"/>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rPr>
      <w:b/>
      <w:bCs/>
      <w:color w:val="5B9BD5"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semiHidden/>
    <w:rsid w:val="006A270D"/>
    <w:rPr>
      <w:color w:val="808080"/>
    </w:rPr>
  </w:style>
  <w:style w:type="paragraph" w:customStyle="1" w:styleId="6A009DFADB604AF895BF6420970E81CA">
    <w:name w:val="6A009DFADB604AF895BF6420970E81CA"/>
    <w:rsid w:val="00A635BE"/>
    <w:pPr>
      <w:spacing w:after="160" w:line="259" w:lineRule="auto"/>
    </w:pPr>
    <w:rPr>
      <w:rFonts w:eastAsiaTheme="minorEastAsia"/>
      <w:lang w:val="fr-FR" w:eastAsia="fr-FR"/>
    </w:rPr>
  </w:style>
  <w:style w:type="paragraph" w:customStyle="1" w:styleId="83558D6170A94BF8954FCCFD88CA3AFE">
    <w:name w:val="83558D6170A94BF8954FCCFD88CA3AFE"/>
    <w:rsid w:val="00D80540"/>
    <w:pPr>
      <w:spacing w:after="160" w:line="259" w:lineRule="auto"/>
    </w:pPr>
    <w:rPr>
      <w:rFonts w:eastAsiaTheme="minorEastAsia"/>
      <w:lang w:val="fr-FR" w:eastAsia="fr-FR"/>
    </w:rPr>
  </w:style>
  <w:style w:type="paragraph" w:customStyle="1" w:styleId="DFEEE6320D0F491AA6C37C1C982871B7">
    <w:name w:val="DFEEE6320D0F491AA6C37C1C982871B7"/>
    <w:rsid w:val="00D80540"/>
    <w:pPr>
      <w:spacing w:after="160" w:line="259" w:lineRule="auto"/>
    </w:pPr>
    <w:rPr>
      <w:rFonts w:eastAsiaTheme="minorEastAsia"/>
      <w:lang w:val="fr-FR" w:eastAsia="fr-FR"/>
    </w:rPr>
  </w:style>
  <w:style w:type="paragraph" w:customStyle="1" w:styleId="C50061675420400CB0C7A3D355987A96">
    <w:name w:val="C50061675420400CB0C7A3D355987A96"/>
    <w:rsid w:val="00CB540C"/>
    <w:pPr>
      <w:spacing w:after="160" w:line="259" w:lineRule="auto"/>
    </w:pPr>
    <w:rPr>
      <w:rFonts w:eastAsiaTheme="minorEastAsia"/>
      <w:lang w:val="fr-FR" w:eastAsia="fr-FR"/>
    </w:rPr>
  </w:style>
  <w:style w:type="paragraph" w:customStyle="1" w:styleId="8FB8C5743EF54CDDAE883194E90172E4">
    <w:name w:val="8FB8C5743EF54CDDAE883194E90172E4"/>
    <w:rsid w:val="00CB540C"/>
    <w:pPr>
      <w:spacing w:after="160" w:line="259" w:lineRule="auto"/>
    </w:pPr>
    <w:rPr>
      <w:rFonts w:eastAsiaTheme="minorEastAsia"/>
      <w:lang w:val="fr-FR" w:eastAsia="fr-FR"/>
    </w:rPr>
  </w:style>
  <w:style w:type="paragraph" w:customStyle="1" w:styleId="4BD2766067C84E08B45C184133E98D52">
    <w:name w:val="4BD2766067C84E08B45C184133E98D52"/>
    <w:rsid w:val="006A270D"/>
    <w:pPr>
      <w:spacing w:after="160" w:line="259" w:lineRule="auto"/>
    </w:pPr>
    <w:rPr>
      <w:rFonts w:eastAsiaTheme="minorEastAsia"/>
      <w:lang w:val="fr-FR" w:eastAsia="fr-FR"/>
    </w:rPr>
  </w:style>
  <w:style w:type="paragraph" w:customStyle="1" w:styleId="9100342A9D32444D86EF3C0038CB9E95">
    <w:name w:val="9100342A9D32444D86EF3C0038CB9E95"/>
    <w:rsid w:val="006A270D"/>
    <w:pPr>
      <w:spacing w:after="160" w:line="259" w:lineRule="auto"/>
    </w:pPr>
    <w:rPr>
      <w:rFonts w:eastAsiaTheme="minorEastAsia"/>
      <w:lang w:val="fr-FR"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
</file>

<file path=customXml/item2.xm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4B3F0-ABDA-4C69-84DF-F71B5489C185}">
  <ds:schemaRefs>
    <ds:schemaRef ds:uri="http://schemas.openxmlformats.org/officeDocument/2006/bibliography"/>
  </ds:schemaRefs>
</ds:datastoreItem>
</file>

<file path=customXml/itemProps2.xml><?xml version="1.0" encoding="utf-8"?>
<ds:datastoreItem xmlns:ds="http://schemas.openxmlformats.org/officeDocument/2006/customXml" ds:itemID="{E47F5D2C-9F7F-4A91-A606-F8D6F6117F99}">
  <ds:schemaRefs>
    <ds:schemaRef ds:uri="http://schemas.openxmlformats.org/officeDocument/2006/bibliography"/>
  </ds:schemaRefs>
</ds:datastoreItem>
</file>

<file path=customXml/itemProps3.xml><?xml version="1.0" encoding="utf-8"?>
<ds:datastoreItem xmlns:ds="http://schemas.openxmlformats.org/officeDocument/2006/customXml" ds:itemID="{C91DA7D3-B5B3-40F4-8B0F-3CCBCC517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66</Pages>
  <Words>23702</Words>
  <Characters>130364</Characters>
  <Application>Microsoft Office Word</Application>
  <DocSecurity>0</DocSecurity>
  <Lines>1086</Lines>
  <Paragraphs>307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c:creator>
  <cp:keywords/>
  <dc:description/>
  <cp:lastModifiedBy>COSTA TEIXEIRA Gabriel</cp:lastModifiedBy>
  <cp:revision>14</cp:revision>
  <dcterms:created xsi:type="dcterms:W3CDTF">2024-05-07T06:13:00Z</dcterms:created>
  <dcterms:modified xsi:type="dcterms:W3CDTF">2024-07-01T12:39:00Z</dcterms:modified>
</cp:coreProperties>
</file>