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5E2BE1CB" w:rsidR="000C76F4" w:rsidRPr="00EC7BB7" w:rsidRDefault="0061046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  <w:r w:rsidRPr="00D8372E">
        <w:rPr>
          <w:rFonts w:ascii="Arial" w:eastAsia="Arial" w:hAnsi="Arial" w:cs="Arial"/>
          <w:b/>
          <w:sz w:val="28"/>
          <w:szCs w:val="28"/>
        </w:rPr>
        <w:t>MARCHÉ DE FOURNITURES PASSÉ EN APPEL D’OFFRES OUVERT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03C5E5F" w14:textId="77777777" w:rsidR="00610464" w:rsidRDefault="00610464" w:rsidP="00610464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212023854"/>
      <w:r w:rsidRPr="00C43292">
        <w:rPr>
          <w:rFonts w:eastAsia="Arial" w:cs="Arial"/>
          <w:b/>
          <w:sz w:val="28"/>
          <w:szCs w:val="24"/>
        </w:rPr>
        <w:t>Achat d’un système de refroidissement</w:t>
      </w:r>
    </w:p>
    <w:p w14:paraId="16FD2FB1" w14:textId="77777777" w:rsidR="00610464" w:rsidRPr="00C43292" w:rsidRDefault="00610464" w:rsidP="00610464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proofErr w:type="gramStart"/>
      <w:r w:rsidRPr="00C43292">
        <w:rPr>
          <w:rFonts w:eastAsia="Arial" w:cs="Arial"/>
          <w:b/>
          <w:sz w:val="28"/>
          <w:szCs w:val="24"/>
        </w:rPr>
        <w:t>pour</w:t>
      </w:r>
      <w:proofErr w:type="gramEnd"/>
      <w:r w:rsidRPr="00C43292">
        <w:rPr>
          <w:rFonts w:eastAsia="Arial" w:cs="Arial"/>
          <w:b/>
          <w:sz w:val="28"/>
          <w:szCs w:val="24"/>
        </w:rPr>
        <w:t xml:space="preserve"> diffractomètre à rayons X</w:t>
      </w:r>
    </w:p>
    <w:bookmarkEnd w:id="0"/>
    <w:p w14:paraId="0A1B503A" w14:textId="77777777" w:rsidR="00610464" w:rsidRPr="00C43292" w:rsidRDefault="00610464" w:rsidP="00610464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54E17A04" w:rsidR="000C76F4" w:rsidRPr="00EC7BB7" w:rsidRDefault="00610464" w:rsidP="00610464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43292">
        <w:rPr>
          <w:rFonts w:eastAsia="Arial" w:cs="Arial"/>
          <w:b/>
          <w:sz w:val="28"/>
          <w:szCs w:val="24"/>
        </w:rPr>
        <w:t>N°</w:t>
      </w:r>
      <w:r>
        <w:rPr>
          <w:rFonts w:eastAsia="Arial" w:cs="Arial"/>
          <w:b/>
          <w:sz w:val="28"/>
          <w:szCs w:val="24"/>
        </w:rPr>
        <w:t>2026014MAFO008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5DB38EF9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26B">
                  <w:rPr>
                    <w:rFonts w:ascii="MS Gothic" w:eastAsia="MS Gothic" w:hAnsi="MS Gothic" w:cstheme="minorHAnsi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1426" w14:textId="41F73B57" w:rsidR="0020551E" w:rsidRPr="00610464" w:rsidRDefault="00D94214" w:rsidP="00610464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464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6FD" w14:textId="24DDB637" w:rsidR="004F6926" w:rsidRPr="00BB520D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7AE6" w14:textId="782FF468" w:rsidR="008407FA" w:rsidRPr="00EC7BB7" w:rsidRDefault="00610464" w:rsidP="00BB520D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87234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992"/>
        <w:gridCol w:w="2693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740E17" w:rsidRPr="00EC7BB7" w14:paraId="44E1BF4D" w14:textId="77777777" w:rsidTr="002A4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E68F" w14:textId="6CEA5CC0" w:rsidR="00740E17" w:rsidRPr="00EC7BB7" w:rsidRDefault="00740E17" w:rsidP="002A44D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32AF" w14:textId="2D6A535E" w:rsidR="00740E17" w:rsidRPr="002A44D7" w:rsidRDefault="00740E17" w:rsidP="00740E17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Montant HT</w:t>
            </w:r>
          </w:p>
          <w:p w14:paraId="74FA28CF" w14:textId="08433912" w:rsidR="00740E17" w:rsidRPr="00740E17" w:rsidRDefault="00740E17" w:rsidP="00740E17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(Hors Taxes)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BCCA" w14:textId="178AE5CD" w:rsidR="00740E17" w:rsidRPr="00EC7BB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Taux de TVA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4F80" w14:textId="77777777" w:rsidR="00740E1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Montant TTC</w:t>
            </w:r>
          </w:p>
          <w:p w14:paraId="34CD5925" w14:textId="49807BE0" w:rsidR="00740E17" w:rsidRPr="002A44D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(</w:t>
            </w:r>
            <w:proofErr w:type="gramStart"/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toutes</w:t>
            </w:r>
            <w:proofErr w:type="gramEnd"/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taxes comprises)</w:t>
            </w:r>
          </w:p>
        </w:tc>
      </w:tr>
      <w:tr w:rsidR="002A44D7" w:rsidRPr="00EC7BB7" w14:paraId="0DE7D72E" w14:textId="77777777" w:rsidTr="005E7C3C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0F8D" w14:textId="789DBE9E" w:rsidR="002A44D7" w:rsidRPr="00EC7BB7" w:rsidRDefault="002A44D7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Total</w:t>
            </w:r>
            <w:r w:rsidR="00FB782A">
              <w:rPr>
                <w:rFonts w:asciiTheme="minorHAnsi" w:hAnsiTheme="minorHAnsi" w:cstheme="minorHAnsi"/>
                <w:color w:val="2E74B5" w:themeColor="accent1" w:themeShade="BF"/>
              </w:rPr>
              <w:t xml:space="preserve"> offre de base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D20" w14:textId="611DEE95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0A7D" w14:textId="234371D4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63C1" w14:textId="6B8E95BA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2A44D7" w:rsidRPr="00EC7BB7" w14:paraId="7443BB93" w14:textId="77777777" w:rsidTr="005E7C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4F2D" w14:textId="23C5D912" w:rsidR="002A44D7" w:rsidRPr="00EC7BB7" w:rsidRDefault="002A44D7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Montant </w:t>
            </w:r>
            <w:r w:rsidR="00FB782A">
              <w:rPr>
                <w:rFonts w:asciiTheme="minorHAnsi" w:hAnsiTheme="minorHAnsi" w:cstheme="minorHAnsi"/>
                <w:color w:val="2E74B5" w:themeColor="accent1" w:themeShade="BF"/>
              </w:rPr>
              <w:t>option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3681" w14:textId="5812E4F9" w:rsidR="002A44D7" w:rsidRDefault="005E7C3C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E5CF" w14:textId="7F01CCD4" w:rsidR="002A44D7" w:rsidRPr="00EC7BB7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BBD" w14:textId="2600E0E7" w:rsidR="002A44D7" w:rsidRPr="00EC7BB7" w:rsidRDefault="005E7C3C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FB782A" w:rsidRPr="00EC7BB7" w14:paraId="2B9EA259" w14:textId="77777777" w:rsidTr="005E7C3C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F688" w14:textId="1580A6B3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Montant option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7BE1" w14:textId="0F040EC4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0A41" w14:textId="615F3EB6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3D33" w14:textId="0B0190FE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FB782A" w:rsidRPr="00EC7BB7" w14:paraId="6722F106" w14:textId="77777777" w:rsidTr="005E7C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4014" w14:textId="0C8B8F11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Montant option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167C" w14:textId="29B7266F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5703" w14:textId="78CB42A5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B7E6" w14:textId="5624298D" w:rsidR="00FB782A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FB782A" w:rsidRPr="00EC7BB7" w14:paraId="44EEA9F7" w14:textId="77777777" w:rsidTr="00694AF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89CA" w14:textId="44BD3306" w:rsidR="00FB782A" w:rsidRDefault="00FB782A" w:rsidP="00FB7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7D6AC6">
              <w:rPr>
                <w:rFonts w:asciiTheme="minorHAnsi" w:hAnsiTheme="minorHAnsi" w:cstheme="minorHAnsi"/>
                <w:color w:val="2E74B5" w:themeColor="accent1" w:themeShade="BF"/>
              </w:rPr>
              <w:t xml:space="preserve">Montant option 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AF79" w14:textId="724A30C3" w:rsidR="00FB782A" w:rsidRDefault="00FB782A" w:rsidP="00FB782A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8B6D" w14:textId="74A1A887" w:rsidR="00FB782A" w:rsidRDefault="00FB782A" w:rsidP="00FB782A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F99" w14:textId="445AF8CA" w:rsidR="00FB782A" w:rsidRDefault="00FB782A" w:rsidP="00FB782A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740E17" w:rsidRPr="00EC7BB7" w14:paraId="3673519E" w14:textId="77777777" w:rsidTr="005E7C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4D35" w14:textId="2CDD46B5" w:rsidR="00740E17" w:rsidRPr="00EC7BB7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Montant option 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AD04" w14:textId="0AC0B43F" w:rsidR="00740E17" w:rsidRDefault="005E7C3C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4639" w14:textId="32E26D29" w:rsidR="00740E17" w:rsidRPr="00EC7BB7" w:rsidRDefault="00FB782A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D564" w14:textId="3BE61E05" w:rsidR="00740E17" w:rsidRPr="00EC7BB7" w:rsidRDefault="005E7C3C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2A44D7" w:rsidRPr="00EC7BB7" w14:paraId="72EE0142" w14:textId="77777777" w:rsidTr="002C7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1374" w14:textId="77777777" w:rsidR="002A44D7" w:rsidRPr="00EC7BB7" w:rsidRDefault="002A44D7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</w:pPr>
          </w:p>
        </w:tc>
      </w:tr>
      <w:tr w:rsidR="0020551E" w:rsidRPr="00EC7BB7" w14:paraId="327835B0" w14:textId="77777777" w:rsidTr="002C79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2C79C9">
              <w:rPr>
                <w:rFonts w:asciiTheme="minorHAnsi" w:hAnsiTheme="minorHAnsi" w:cstheme="minorHAnsi"/>
                <w:szCs w:val="20"/>
              </w:rPr>
              <w:t xml:space="preserve">Avance : Uniquement si </w:t>
            </w:r>
            <w:r w:rsidR="00D02799" w:rsidRPr="002C79C9">
              <w:rPr>
                <w:rFonts w:asciiTheme="minorHAnsi" w:hAnsiTheme="minorHAnsi" w:cstheme="minorHAnsi"/>
                <w:szCs w:val="20"/>
              </w:rPr>
              <w:t xml:space="preserve">bon de commande </w:t>
            </w:r>
            <w:r w:rsidRPr="002C79C9">
              <w:rPr>
                <w:rFonts w:asciiTheme="minorHAnsi" w:hAnsiTheme="minorHAnsi" w:cstheme="minorHAnsi"/>
                <w:szCs w:val="20"/>
              </w:rPr>
              <w:t>supérieur à 50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> </w:t>
            </w:r>
            <w:r w:rsidRPr="002C79C9">
              <w:rPr>
                <w:rFonts w:asciiTheme="minorHAnsi" w:hAnsiTheme="minorHAnsi" w:cstheme="minorHAnsi"/>
                <w:szCs w:val="20"/>
              </w:rPr>
              <w:t>000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C79C9">
              <w:rPr>
                <w:rFonts w:asciiTheme="minorHAnsi" w:hAnsiTheme="minorHAnsi" w:cstheme="minorHAnsi"/>
                <w:szCs w:val="20"/>
              </w:rPr>
              <w:t>€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C79C9">
              <w:rPr>
                <w:rFonts w:asciiTheme="minorHAnsi" w:hAnsiTheme="minorHAnsi" w:cstheme="minorHAnsi"/>
                <w:szCs w:val="20"/>
              </w:rPr>
              <w:t>HT et durée d’exécution supérieure à 2 mois</w:t>
            </w:r>
            <w:r w:rsidR="00BB7758" w:rsidRPr="002C79C9">
              <w:rPr>
                <w:rFonts w:asciiTheme="minorHAnsi" w:hAnsiTheme="minorHAnsi" w:cstheme="minorHAnsi"/>
                <w:szCs w:val="20"/>
              </w:rPr>
              <w:t xml:space="preserve"> conformément à l’article R2191-3 du code de la commande </w:t>
            </w:r>
            <w:r w:rsidR="007379A0" w:rsidRPr="002C79C9">
              <w:rPr>
                <w:rFonts w:asciiTheme="minorHAnsi" w:hAnsiTheme="minorHAnsi" w:cstheme="minorHAnsi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33828BF9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2408D46" w14:textId="77777777" w:rsidR="00FB782A" w:rsidRPr="00EC7BB7" w:rsidRDefault="00FB782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3EB8D888" w14:textId="77777777" w:rsidR="000C76F4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  <w:p w14:paraId="7014435E" w14:textId="49D8E93D" w:rsidR="00534B27" w:rsidRPr="00EC7BB7" w:rsidRDefault="00534B27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1276BE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*délégation de signature si différent de l’article III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2B7534EF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FB782A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le ou les options xxx pour un montant total de xxx€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167672A2" w:rsidR="00F86332" w:rsidRPr="00EC7BB7" w:rsidRDefault="00BB520D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  <w:t>Caen, le</w:t>
            </w:r>
          </w:p>
          <w:p w14:paraId="647E4F4F" w14:textId="2474552C" w:rsidR="007245F4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Le représentant du Pouvoir Adjudicateur,</w:t>
            </w:r>
          </w:p>
          <w:p w14:paraId="1DF4318F" w14:textId="4B146005" w:rsidR="001D286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Le Président de l’Université de Caen Normandie,</w:t>
            </w:r>
          </w:p>
          <w:p w14:paraId="67B476E2" w14:textId="1141987E" w:rsidR="001D286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1C83CBD4" w14:textId="093F2350" w:rsidR="001D2867" w:rsidRPr="00EC7BB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proofErr w:type="spellStart"/>
            <w:r>
              <w:rPr>
                <w:rFonts w:asciiTheme="minorHAnsi" w:hAnsiTheme="minorHAnsi" w:cstheme="minorHAnsi"/>
                <w:color w:val="2E74B5" w:themeColor="accent1" w:themeShade="BF"/>
              </w:rPr>
              <w:t>Lamri</w:t>
            </w:r>
            <w:proofErr w:type="spellEnd"/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ADOUI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0F0FAF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D286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44D7"/>
    <w:rsid w:val="002A7380"/>
    <w:rsid w:val="002A767C"/>
    <w:rsid w:val="002B0F6D"/>
    <w:rsid w:val="002C79C9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E440D"/>
    <w:rsid w:val="004F0104"/>
    <w:rsid w:val="004F6926"/>
    <w:rsid w:val="00503A18"/>
    <w:rsid w:val="00505EDA"/>
    <w:rsid w:val="00512755"/>
    <w:rsid w:val="005204FC"/>
    <w:rsid w:val="00531E7B"/>
    <w:rsid w:val="00534B27"/>
    <w:rsid w:val="0056729F"/>
    <w:rsid w:val="00592041"/>
    <w:rsid w:val="00596F71"/>
    <w:rsid w:val="005A6EE5"/>
    <w:rsid w:val="005B1102"/>
    <w:rsid w:val="005E7C3C"/>
    <w:rsid w:val="00603EA6"/>
    <w:rsid w:val="00606BA2"/>
    <w:rsid w:val="00610464"/>
    <w:rsid w:val="0061558E"/>
    <w:rsid w:val="00617C3E"/>
    <w:rsid w:val="00632A32"/>
    <w:rsid w:val="00636DE0"/>
    <w:rsid w:val="00645380"/>
    <w:rsid w:val="00667763"/>
    <w:rsid w:val="006765C4"/>
    <w:rsid w:val="0069270E"/>
    <w:rsid w:val="00694AFB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40E17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8F5A68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520D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26B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94214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EF15AD"/>
    <w:rsid w:val="00F1572D"/>
    <w:rsid w:val="00F24246"/>
    <w:rsid w:val="00F418F6"/>
    <w:rsid w:val="00F5205E"/>
    <w:rsid w:val="00F706E6"/>
    <w:rsid w:val="00F86332"/>
    <w:rsid w:val="00FA493E"/>
    <w:rsid w:val="00FB75BE"/>
    <w:rsid w:val="00FB782A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3220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Jerome Cognet</dc:creator>
  <cp:keywords/>
  <dc:description/>
  <cp:lastModifiedBy>Stephanie Leveneur</cp:lastModifiedBy>
  <cp:revision>2</cp:revision>
  <cp:lastPrinted>2015-03-19T10:13:00Z</cp:lastPrinted>
  <dcterms:created xsi:type="dcterms:W3CDTF">2026-02-04T14:35:00Z</dcterms:created>
  <dcterms:modified xsi:type="dcterms:W3CDTF">2026-02-04T14:35:00Z</dcterms:modified>
</cp:coreProperties>
</file>