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EACF7" w14:textId="2F0E572C" w:rsidR="004B40D3" w:rsidRDefault="004B40D3" w:rsidP="00382088"/>
    <w:p w14:paraId="3171DDC3" w14:textId="77777777" w:rsidR="00EE2E0F" w:rsidRDefault="00EE2E0F" w:rsidP="00382088"/>
    <w:p w14:paraId="7921A821" w14:textId="77777777" w:rsidR="00EE2E0F" w:rsidRDefault="00EE2E0F" w:rsidP="00382088"/>
    <w:p w14:paraId="637923E5" w14:textId="77777777" w:rsidR="00EE2E0F" w:rsidRDefault="00EE2E0F" w:rsidP="00382088"/>
    <w:p w14:paraId="25771130" w14:textId="77777777" w:rsidR="00EE2E0F" w:rsidRDefault="00EE2E0F" w:rsidP="00382088"/>
    <w:p w14:paraId="69868EB4" w14:textId="77777777" w:rsidR="009813EB" w:rsidRDefault="009813EB" w:rsidP="00382088"/>
    <w:p w14:paraId="04695A92" w14:textId="77777777" w:rsidR="009813EB" w:rsidRDefault="009813EB" w:rsidP="00382088"/>
    <w:p w14:paraId="74844A63" w14:textId="77777777" w:rsidR="009813EB" w:rsidRDefault="009813EB" w:rsidP="00382088"/>
    <w:p w14:paraId="656BC1FF" w14:textId="77777777" w:rsidR="009813EB" w:rsidRDefault="009813EB" w:rsidP="00382088"/>
    <w:p w14:paraId="1143E082" w14:textId="77777777" w:rsidR="009813EB" w:rsidRDefault="009813EB" w:rsidP="00382088"/>
    <w:p w14:paraId="7186B694" w14:textId="7AE7B443" w:rsidR="009813EB" w:rsidRDefault="009813EB" w:rsidP="00382088"/>
    <w:p w14:paraId="0D70C112" w14:textId="77777777" w:rsidR="009813EB" w:rsidRDefault="009813EB" w:rsidP="00382088"/>
    <w:p w14:paraId="58DB3F23" w14:textId="77777777" w:rsidR="00B05C89" w:rsidRPr="00A50EF1" w:rsidRDefault="00B05C89" w:rsidP="00B05C89">
      <w:pPr>
        <w:pStyle w:val="TITRE"/>
        <w:rPr>
          <w:smallCaps/>
          <w:sz w:val="44"/>
          <w:szCs w:val="44"/>
        </w:rPr>
      </w:pPr>
      <w:r w:rsidRPr="00A50EF1">
        <w:rPr>
          <w:smallCaps/>
          <w:sz w:val="44"/>
          <w:szCs w:val="44"/>
        </w:rPr>
        <w:t xml:space="preserve">Accréditation d’un </w:t>
      </w:r>
      <w:r>
        <w:rPr>
          <w:smallCaps/>
          <w:sz w:val="44"/>
          <w:szCs w:val="44"/>
        </w:rPr>
        <w:t>Émetteur</w:t>
      </w:r>
      <w:r w:rsidRPr="00A50EF1">
        <w:rPr>
          <w:smallCaps/>
          <w:sz w:val="44"/>
          <w:szCs w:val="44"/>
        </w:rPr>
        <w:t xml:space="preserve"> TIS SET</w:t>
      </w:r>
    </w:p>
    <w:p w14:paraId="30DCA2C1" w14:textId="77777777" w:rsidR="009813EB" w:rsidRDefault="009813EB" w:rsidP="00382088">
      <w:pPr>
        <w:pStyle w:val="TITRE"/>
      </w:pPr>
    </w:p>
    <w:p w14:paraId="7E2752F7" w14:textId="77777777" w:rsidR="009813EB" w:rsidRDefault="009813EB" w:rsidP="00382088"/>
    <w:p w14:paraId="098AD293" w14:textId="036FF243" w:rsidR="00EE2E0F" w:rsidRPr="00B05C89" w:rsidRDefault="008916EC" w:rsidP="00B05C89">
      <w:pPr>
        <w:pStyle w:val="Sous-titre1"/>
      </w:pPr>
      <w:r w:rsidRPr="00B05C89">
        <w:t>Plan de validation détaillé VABF-VSR</w:t>
      </w:r>
    </w:p>
    <w:p w14:paraId="562792B9" w14:textId="77777777" w:rsidR="00EE2E0F" w:rsidRDefault="00EE2E0F" w:rsidP="00382088"/>
    <w:p w14:paraId="1631D887" w14:textId="77777777" w:rsidR="009813EB" w:rsidRDefault="009813EB" w:rsidP="00382088"/>
    <w:p w14:paraId="5BB71012" w14:textId="77777777" w:rsidR="009813EB" w:rsidRDefault="009813EB" w:rsidP="00382088"/>
    <w:p w14:paraId="3030A0D7" w14:textId="77777777" w:rsidR="009813EB" w:rsidRDefault="009813EB" w:rsidP="00382088"/>
    <w:p w14:paraId="21D3CD39" w14:textId="77777777" w:rsidR="009813EB" w:rsidRDefault="009813EB" w:rsidP="009813EB">
      <w:pPr>
        <w:pStyle w:val="Suiviversions"/>
      </w:pPr>
      <w:bookmarkStart w:id="0" w:name="_Hlk25068787"/>
    </w:p>
    <w:p w14:paraId="35934E57" w14:textId="77777777" w:rsidR="009813EB" w:rsidRDefault="009813EB" w:rsidP="009813EB">
      <w:pPr>
        <w:pStyle w:val="Suiviversions"/>
      </w:pPr>
    </w:p>
    <w:p w14:paraId="57BC91EB" w14:textId="77777777" w:rsidR="009813EB" w:rsidRDefault="009813EB" w:rsidP="00CA7910">
      <w:pPr>
        <w:pStyle w:val="Suiviversions"/>
        <w:jc w:val="center"/>
      </w:pPr>
    </w:p>
    <w:p w14:paraId="4FCC9583" w14:textId="77777777" w:rsidR="009813EB" w:rsidRDefault="009813EB" w:rsidP="009813EB">
      <w:pPr>
        <w:pStyle w:val="Suiviversions"/>
      </w:pPr>
    </w:p>
    <w:p w14:paraId="60B1E6A4" w14:textId="77777777" w:rsidR="009813EB" w:rsidRDefault="009813EB" w:rsidP="009813EB">
      <w:pPr>
        <w:pStyle w:val="Suiviversions"/>
      </w:pPr>
    </w:p>
    <w:p w14:paraId="45DB2B01" w14:textId="77777777" w:rsidR="008916EC" w:rsidRDefault="008916EC" w:rsidP="00A50EF1">
      <w:pPr>
        <w:pStyle w:val="Suiviversions"/>
      </w:pPr>
      <w:bookmarkStart w:id="1" w:name="_Toc145424966"/>
    </w:p>
    <w:p w14:paraId="1A92D4B4" w14:textId="77777777" w:rsidR="008916EC" w:rsidRDefault="008916EC" w:rsidP="00A50EF1">
      <w:pPr>
        <w:pStyle w:val="Suiviversions"/>
      </w:pPr>
    </w:p>
    <w:p w14:paraId="3F6984E2" w14:textId="040DA580" w:rsidR="009813EB" w:rsidRPr="00A50EF1" w:rsidRDefault="009813EB" w:rsidP="00A50EF1">
      <w:pPr>
        <w:pStyle w:val="Suiviversions"/>
      </w:pPr>
      <w:r w:rsidRPr="00A50EF1">
        <w:t>R</w:t>
      </w:r>
      <w:r>
        <w:t xml:space="preserve">éférences du </w:t>
      </w:r>
      <w:r w:rsidRPr="00A50EF1">
        <w:t>document</w:t>
      </w:r>
      <w:bookmarkEnd w:id="1"/>
    </w:p>
    <w:p w14:paraId="1766654D" w14:textId="6FBEB098" w:rsidR="009813EB" w:rsidRPr="00A46BBE" w:rsidRDefault="009813EB" w:rsidP="00382088">
      <w:r w:rsidRPr="00A46BBE">
        <w:t xml:space="preserve">Référence du document : </w:t>
      </w:r>
      <w:r w:rsidRPr="00A46BBE">
        <w:tab/>
      </w:r>
      <w:r w:rsidR="00A46BBE" w:rsidRPr="00A46BBE">
        <w:t>TIS-</w:t>
      </w:r>
      <w:proofErr w:type="spellStart"/>
      <w:r w:rsidR="00A46BBE" w:rsidRPr="00A46BBE">
        <w:t>SET_Tests</w:t>
      </w:r>
      <w:proofErr w:type="spellEnd"/>
      <w:r w:rsidR="00A46BBE" w:rsidRPr="00A46BBE">
        <w:t>-VABF-VSR_TC-</w:t>
      </w:r>
      <w:proofErr w:type="spellStart"/>
      <w:r w:rsidR="00A46BBE" w:rsidRPr="00A46BBE">
        <w:t>TSP_</w:t>
      </w:r>
      <w:r w:rsidR="004B15E5">
        <w:t>Proc_</w:t>
      </w:r>
      <w:r w:rsidR="00A46BBE" w:rsidRPr="00A46BBE">
        <w:t>Plan</w:t>
      </w:r>
      <w:proofErr w:type="spellEnd"/>
      <w:r w:rsidR="00A46BBE" w:rsidRPr="00A46BBE">
        <w:t>-Validation</w:t>
      </w:r>
    </w:p>
    <w:p w14:paraId="4E49048D" w14:textId="77FA15DC" w:rsidR="009813EB" w:rsidRPr="00A46BBE" w:rsidRDefault="009813EB" w:rsidP="00382088">
      <w:r w:rsidRPr="00A46BBE">
        <w:t>Version</w:t>
      </w:r>
      <w:r w:rsidRPr="00A46BBE">
        <w:tab/>
      </w:r>
      <w:r w:rsidRPr="00A46BBE">
        <w:tab/>
      </w:r>
      <w:proofErr w:type="gramStart"/>
      <w:r w:rsidR="007628EA" w:rsidRPr="00A46BBE">
        <w:tab/>
        <w:t xml:space="preserve">  </w:t>
      </w:r>
      <w:r w:rsidRPr="00A46BBE">
        <w:t>:</w:t>
      </w:r>
      <w:proofErr w:type="gramEnd"/>
      <w:r w:rsidRPr="00A46BBE">
        <w:tab/>
      </w:r>
      <w:r w:rsidR="00233B7A" w:rsidRPr="00A46BBE">
        <w:t>1</w:t>
      </w:r>
    </w:p>
    <w:p w14:paraId="62407D4C" w14:textId="270275D0" w:rsidR="009813EB" w:rsidRPr="00A46BBE" w:rsidRDefault="009813EB" w:rsidP="00382088">
      <w:r w:rsidRPr="00A46BBE">
        <w:t>Statut</w:t>
      </w:r>
      <w:r w:rsidRPr="00A46BBE">
        <w:tab/>
      </w:r>
      <w:r w:rsidRPr="00A46BBE">
        <w:tab/>
      </w:r>
      <w:proofErr w:type="gramStart"/>
      <w:r w:rsidR="007628EA" w:rsidRPr="00A46BBE">
        <w:tab/>
        <w:t xml:space="preserve">  </w:t>
      </w:r>
      <w:r w:rsidRPr="00A46BBE">
        <w:t>:</w:t>
      </w:r>
      <w:proofErr w:type="gramEnd"/>
      <w:r w:rsidRPr="00A46BBE">
        <w:t xml:space="preserve"> </w:t>
      </w:r>
      <w:r w:rsidRPr="00A46BBE">
        <w:tab/>
      </w:r>
      <w:r w:rsidR="00A46BBE" w:rsidRPr="00A46BBE">
        <w:t>Valide</w:t>
      </w:r>
    </w:p>
    <w:p w14:paraId="119D27AA" w14:textId="5E58BBE7" w:rsidR="009813EB" w:rsidRPr="00A50EF1" w:rsidRDefault="009813EB" w:rsidP="00382088">
      <w:r w:rsidRPr="00A46BBE">
        <w:t>Date de validation</w:t>
      </w:r>
      <w:r w:rsidR="007628EA" w:rsidRPr="00A46BBE">
        <w:t xml:space="preserve">         </w:t>
      </w:r>
      <w:proofErr w:type="gramStart"/>
      <w:r w:rsidR="007628EA" w:rsidRPr="00A46BBE">
        <w:t xml:space="preserve">   </w:t>
      </w:r>
      <w:r w:rsidRPr="00A46BBE">
        <w:t>:</w:t>
      </w:r>
      <w:proofErr w:type="gramEnd"/>
      <w:r w:rsidRPr="00A46BBE">
        <w:t xml:space="preserve"> </w:t>
      </w:r>
      <w:bookmarkEnd w:id="0"/>
      <w:r w:rsidRPr="00A46BBE">
        <w:t xml:space="preserve">  </w:t>
      </w:r>
      <w:r w:rsidRPr="00A46BBE">
        <w:tab/>
      </w:r>
      <w:r w:rsidR="00A46BBE" w:rsidRPr="00A46BBE">
        <w:t>20/12/2023</w:t>
      </w:r>
    </w:p>
    <w:p w14:paraId="39EEE462" w14:textId="2A9B3444" w:rsidR="008916EC" w:rsidRDefault="008916EC" w:rsidP="00382088">
      <w:pPr>
        <w:rPr>
          <w:rFonts w:asciiTheme="minorHAnsi" w:eastAsiaTheme="majorEastAsia" w:hAnsiTheme="minorHAnsi" w:cstheme="minorHAnsi"/>
          <w:color w:val="365F91" w:themeColor="accent1" w:themeShade="BF"/>
          <w:sz w:val="24"/>
          <w:szCs w:val="24"/>
        </w:rPr>
      </w:pPr>
      <w:bookmarkStart w:id="2" w:name="_Toc141811593"/>
      <w:bookmarkStart w:id="3" w:name="_Toc145424967"/>
    </w:p>
    <w:p w14:paraId="24C3B889" w14:textId="78ADADBB" w:rsidR="00F811A5" w:rsidRPr="00204B8F" w:rsidRDefault="00F811A5" w:rsidP="009813EB">
      <w:pPr>
        <w:pStyle w:val="Suiviversions"/>
      </w:pPr>
      <w:r w:rsidRPr="00204B8F">
        <w:lastRenderedPageBreak/>
        <w:t>Suivi de version</w:t>
      </w:r>
      <w:r>
        <w:t>s</w:t>
      </w:r>
      <w:bookmarkEnd w:id="2"/>
      <w:bookmarkEnd w:id="3"/>
      <w:r w:rsidRPr="00204B8F">
        <w:t xml:space="preserve">  </w:t>
      </w:r>
    </w:p>
    <w:p w14:paraId="7EABE277" w14:textId="77777777" w:rsidR="009D7B18" w:rsidRDefault="009D7B18" w:rsidP="00382088"/>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1701"/>
        <w:gridCol w:w="5245"/>
      </w:tblGrid>
      <w:tr w:rsidR="00F811A5" w:rsidRPr="006455B2" w14:paraId="58895384" w14:textId="77777777" w:rsidTr="00391BBB">
        <w:trPr>
          <w:trHeight w:val="412"/>
          <w:jc w:val="center"/>
        </w:trPr>
        <w:tc>
          <w:tcPr>
            <w:tcW w:w="1413" w:type="dxa"/>
            <w:tcBorders>
              <w:top w:val="single" w:sz="4" w:space="0" w:color="auto"/>
              <w:left w:val="single" w:sz="4" w:space="0" w:color="auto"/>
              <w:bottom w:val="single" w:sz="4" w:space="0" w:color="auto"/>
              <w:right w:val="single" w:sz="4" w:space="0" w:color="auto"/>
            </w:tcBorders>
            <w:vAlign w:val="center"/>
          </w:tcPr>
          <w:p w14:paraId="728DBF52" w14:textId="77777777" w:rsidR="00F811A5" w:rsidRDefault="00F811A5" w:rsidP="00382088">
            <w:pPr>
              <w:rPr>
                <w:bCs/>
                <w:sz w:val="20"/>
              </w:rPr>
            </w:pPr>
            <w:bookmarkStart w:id="4" w:name="_Toc141811596"/>
            <w:r w:rsidRPr="00E2496A">
              <w:t>Version</w:t>
            </w:r>
          </w:p>
        </w:tc>
        <w:tc>
          <w:tcPr>
            <w:tcW w:w="1701" w:type="dxa"/>
            <w:tcBorders>
              <w:top w:val="single" w:sz="4" w:space="0" w:color="auto"/>
              <w:left w:val="single" w:sz="4" w:space="0" w:color="auto"/>
              <w:bottom w:val="single" w:sz="4" w:space="0" w:color="auto"/>
              <w:right w:val="single" w:sz="4" w:space="0" w:color="auto"/>
            </w:tcBorders>
            <w:vAlign w:val="center"/>
          </w:tcPr>
          <w:p w14:paraId="42F191F1" w14:textId="77777777" w:rsidR="00F811A5" w:rsidRDefault="00F811A5" w:rsidP="00382088">
            <w:pPr>
              <w:rPr>
                <w:bCs/>
                <w:sz w:val="20"/>
              </w:rPr>
            </w:pPr>
            <w:r>
              <w:t>Date</w:t>
            </w:r>
          </w:p>
        </w:tc>
        <w:tc>
          <w:tcPr>
            <w:tcW w:w="5245" w:type="dxa"/>
            <w:tcBorders>
              <w:top w:val="single" w:sz="4" w:space="0" w:color="auto"/>
              <w:left w:val="single" w:sz="4" w:space="0" w:color="auto"/>
              <w:bottom w:val="single" w:sz="4" w:space="0" w:color="auto"/>
              <w:right w:val="single" w:sz="4" w:space="0" w:color="auto"/>
            </w:tcBorders>
            <w:vAlign w:val="center"/>
          </w:tcPr>
          <w:p w14:paraId="4878ACC8" w14:textId="13F30395" w:rsidR="00F811A5" w:rsidRDefault="00C752DF" w:rsidP="00382088">
            <w:pPr>
              <w:rPr>
                <w:bCs/>
                <w:sz w:val="20"/>
              </w:rPr>
            </w:pPr>
            <w:r w:rsidRPr="00225560">
              <w:t>Évolutions / Commentaires</w:t>
            </w:r>
          </w:p>
        </w:tc>
      </w:tr>
      <w:tr w:rsidR="00F811A5" w:rsidRPr="006455B2" w14:paraId="5A7ADB1A" w14:textId="77777777" w:rsidTr="00391BBB">
        <w:trPr>
          <w:trHeight w:val="412"/>
          <w:jc w:val="center"/>
        </w:trPr>
        <w:tc>
          <w:tcPr>
            <w:tcW w:w="1413" w:type="dxa"/>
            <w:tcBorders>
              <w:top w:val="single" w:sz="4" w:space="0" w:color="auto"/>
              <w:left w:val="single" w:sz="4" w:space="0" w:color="auto"/>
              <w:bottom w:val="single" w:sz="4" w:space="0" w:color="auto"/>
              <w:right w:val="single" w:sz="4" w:space="0" w:color="auto"/>
            </w:tcBorders>
          </w:tcPr>
          <w:p w14:paraId="2755C725" w14:textId="0DF6AF85" w:rsidR="00F811A5" w:rsidRPr="00CC0E12" w:rsidRDefault="008916EC" w:rsidP="00382088">
            <w:r>
              <w:t>1</w:t>
            </w:r>
          </w:p>
        </w:tc>
        <w:tc>
          <w:tcPr>
            <w:tcW w:w="1701" w:type="dxa"/>
            <w:tcBorders>
              <w:top w:val="single" w:sz="4" w:space="0" w:color="auto"/>
              <w:left w:val="single" w:sz="4" w:space="0" w:color="auto"/>
              <w:bottom w:val="single" w:sz="4" w:space="0" w:color="auto"/>
              <w:right w:val="single" w:sz="4" w:space="0" w:color="auto"/>
            </w:tcBorders>
          </w:tcPr>
          <w:p w14:paraId="20C5A844" w14:textId="71576AE3" w:rsidR="00F811A5" w:rsidRPr="00CC0E12" w:rsidRDefault="00A46BBE" w:rsidP="00382088">
            <w:r>
              <w:t>20/12/2023</w:t>
            </w:r>
          </w:p>
        </w:tc>
        <w:tc>
          <w:tcPr>
            <w:tcW w:w="5245" w:type="dxa"/>
            <w:tcBorders>
              <w:top w:val="single" w:sz="4" w:space="0" w:color="auto"/>
              <w:left w:val="single" w:sz="4" w:space="0" w:color="auto"/>
              <w:bottom w:val="single" w:sz="4" w:space="0" w:color="auto"/>
              <w:right w:val="single" w:sz="4" w:space="0" w:color="auto"/>
            </w:tcBorders>
          </w:tcPr>
          <w:p w14:paraId="59D4F9AA" w14:textId="79B41515" w:rsidR="00F811A5" w:rsidRPr="00CC0E12" w:rsidRDefault="008916EC" w:rsidP="00382088">
            <w:r>
              <w:t>Création du document</w:t>
            </w:r>
          </w:p>
        </w:tc>
      </w:tr>
    </w:tbl>
    <w:p w14:paraId="6395BE64" w14:textId="77777777" w:rsidR="00F811A5" w:rsidRDefault="00F811A5" w:rsidP="00382088"/>
    <w:p w14:paraId="53ACB6D3" w14:textId="77777777" w:rsidR="009813EB" w:rsidRDefault="009813EB" w:rsidP="00382088">
      <w:pPr>
        <w:rPr>
          <w:rFonts w:asciiTheme="minorHAnsi" w:eastAsiaTheme="majorEastAsia" w:hAnsiTheme="minorHAnsi" w:cstheme="minorHAnsi"/>
          <w:color w:val="365F91" w:themeColor="accent1" w:themeShade="BF"/>
          <w:sz w:val="28"/>
          <w:szCs w:val="28"/>
        </w:rPr>
      </w:pPr>
      <w:r>
        <w:br w:type="page"/>
      </w:r>
    </w:p>
    <w:p w14:paraId="6604E241" w14:textId="33976FE7" w:rsidR="00F811A5" w:rsidRDefault="00F811A5" w:rsidP="00391BBB">
      <w:pPr>
        <w:pStyle w:val="Sommaire"/>
      </w:pPr>
      <w:bookmarkStart w:id="5" w:name="_Toc145424968"/>
      <w:r>
        <w:lastRenderedPageBreak/>
        <w:t>Sommaire</w:t>
      </w:r>
      <w:bookmarkEnd w:id="5"/>
    </w:p>
    <w:p w14:paraId="3C9DED1D" w14:textId="6E9E8E8F" w:rsidR="00FD7B2F" w:rsidRDefault="00796402">
      <w:pPr>
        <w:pStyle w:val="TM1"/>
        <w:rPr>
          <w:rFonts w:cstheme="minorBidi"/>
          <w:noProof/>
          <w:kern w:val="2"/>
          <w14:ligatures w14:val="standardContextual"/>
        </w:rPr>
      </w:pPr>
      <w:r>
        <w:fldChar w:fldCharType="begin"/>
      </w:r>
      <w:r>
        <w:instrText xml:space="preserve"> TOC \o "1-3" \h \z \t "titre_annexe;1" </w:instrText>
      </w:r>
      <w:r>
        <w:fldChar w:fldCharType="separate"/>
      </w:r>
      <w:hyperlink w:anchor="_Toc151479017" w:history="1">
        <w:r w:rsidR="00FD7B2F" w:rsidRPr="00583CC1">
          <w:rPr>
            <w:rStyle w:val="Lienhypertexte"/>
            <w:noProof/>
          </w:rPr>
          <w:t>1.</w:t>
        </w:r>
        <w:r w:rsidR="00FD7B2F">
          <w:rPr>
            <w:rFonts w:cstheme="minorBidi"/>
            <w:noProof/>
            <w:kern w:val="2"/>
            <w14:ligatures w14:val="standardContextual"/>
          </w:rPr>
          <w:tab/>
        </w:r>
        <w:r w:rsidR="00FD7B2F" w:rsidRPr="00583CC1">
          <w:rPr>
            <w:rStyle w:val="Lienhypertexte"/>
            <w:noProof/>
          </w:rPr>
          <w:t>Introduction</w:t>
        </w:r>
        <w:r w:rsidR="00FD7B2F">
          <w:rPr>
            <w:noProof/>
            <w:webHidden/>
          </w:rPr>
          <w:tab/>
        </w:r>
        <w:r w:rsidR="00FD7B2F">
          <w:rPr>
            <w:noProof/>
            <w:webHidden/>
          </w:rPr>
          <w:fldChar w:fldCharType="begin"/>
        </w:r>
        <w:r w:rsidR="00FD7B2F">
          <w:rPr>
            <w:noProof/>
            <w:webHidden/>
          </w:rPr>
          <w:instrText xml:space="preserve"> PAGEREF _Toc151479017 \h </w:instrText>
        </w:r>
        <w:r w:rsidR="00FD7B2F">
          <w:rPr>
            <w:noProof/>
            <w:webHidden/>
          </w:rPr>
        </w:r>
        <w:r w:rsidR="00FD7B2F">
          <w:rPr>
            <w:noProof/>
            <w:webHidden/>
          </w:rPr>
          <w:fldChar w:fldCharType="separate"/>
        </w:r>
        <w:r w:rsidR="00FD7B2F">
          <w:rPr>
            <w:noProof/>
            <w:webHidden/>
          </w:rPr>
          <w:t>4</w:t>
        </w:r>
        <w:r w:rsidR="00FD7B2F">
          <w:rPr>
            <w:noProof/>
            <w:webHidden/>
          </w:rPr>
          <w:fldChar w:fldCharType="end"/>
        </w:r>
      </w:hyperlink>
    </w:p>
    <w:p w14:paraId="119E539F" w14:textId="6E16A751" w:rsidR="00FD7B2F" w:rsidRDefault="00000000">
      <w:pPr>
        <w:pStyle w:val="TM1"/>
        <w:rPr>
          <w:rFonts w:cstheme="minorBidi"/>
          <w:noProof/>
          <w:kern w:val="2"/>
          <w14:ligatures w14:val="standardContextual"/>
        </w:rPr>
      </w:pPr>
      <w:hyperlink w:anchor="_Toc151479018" w:history="1">
        <w:r w:rsidR="00FD7B2F" w:rsidRPr="00583CC1">
          <w:rPr>
            <w:rStyle w:val="Lienhypertexte"/>
            <w:noProof/>
          </w:rPr>
          <w:t>2.</w:t>
        </w:r>
        <w:r w:rsidR="00FD7B2F">
          <w:rPr>
            <w:rFonts w:cstheme="minorBidi"/>
            <w:noProof/>
            <w:kern w:val="2"/>
            <w14:ligatures w14:val="standardContextual"/>
          </w:rPr>
          <w:tab/>
        </w:r>
        <w:r w:rsidR="00FD7B2F" w:rsidRPr="00583CC1">
          <w:rPr>
            <w:rStyle w:val="Lienhypertexte"/>
            <w:noProof/>
          </w:rPr>
          <w:t>Processus de tests et de validation de la phase de VABF</w:t>
        </w:r>
        <w:r w:rsidR="00FD7B2F">
          <w:rPr>
            <w:noProof/>
            <w:webHidden/>
          </w:rPr>
          <w:tab/>
        </w:r>
        <w:r w:rsidR="00FD7B2F">
          <w:rPr>
            <w:noProof/>
            <w:webHidden/>
          </w:rPr>
          <w:fldChar w:fldCharType="begin"/>
        </w:r>
        <w:r w:rsidR="00FD7B2F">
          <w:rPr>
            <w:noProof/>
            <w:webHidden/>
          </w:rPr>
          <w:instrText xml:space="preserve"> PAGEREF _Toc151479018 \h </w:instrText>
        </w:r>
        <w:r w:rsidR="00FD7B2F">
          <w:rPr>
            <w:noProof/>
            <w:webHidden/>
          </w:rPr>
        </w:r>
        <w:r w:rsidR="00FD7B2F">
          <w:rPr>
            <w:noProof/>
            <w:webHidden/>
          </w:rPr>
          <w:fldChar w:fldCharType="separate"/>
        </w:r>
        <w:r w:rsidR="00FD7B2F">
          <w:rPr>
            <w:noProof/>
            <w:webHidden/>
          </w:rPr>
          <w:t>4</w:t>
        </w:r>
        <w:r w:rsidR="00FD7B2F">
          <w:rPr>
            <w:noProof/>
            <w:webHidden/>
          </w:rPr>
          <w:fldChar w:fldCharType="end"/>
        </w:r>
      </w:hyperlink>
    </w:p>
    <w:p w14:paraId="01FAA553" w14:textId="4E824519" w:rsidR="00FD7B2F" w:rsidRDefault="00000000">
      <w:pPr>
        <w:pStyle w:val="TM2"/>
        <w:rPr>
          <w:rFonts w:cstheme="minorBidi"/>
          <w:kern w:val="2"/>
          <w14:ligatures w14:val="standardContextual"/>
        </w:rPr>
      </w:pPr>
      <w:hyperlink w:anchor="_Toc151479019" w:history="1">
        <w:r w:rsidR="00FD7B2F" w:rsidRPr="00583CC1">
          <w:rPr>
            <w:rStyle w:val="Lienhypertexte"/>
          </w:rPr>
          <w:t>2.1.</w:t>
        </w:r>
        <w:r w:rsidR="00FD7B2F">
          <w:rPr>
            <w:rFonts w:cstheme="minorBidi"/>
            <w:kern w:val="2"/>
            <w14:ligatures w14:val="standardContextual"/>
          </w:rPr>
          <w:tab/>
        </w:r>
        <w:r w:rsidR="00FD7B2F" w:rsidRPr="00583CC1">
          <w:rPr>
            <w:rStyle w:val="Lienhypertexte"/>
          </w:rPr>
          <w:t>Préparation des tests formels de VABF</w:t>
        </w:r>
        <w:r w:rsidR="00FD7B2F">
          <w:rPr>
            <w:webHidden/>
          </w:rPr>
          <w:tab/>
        </w:r>
        <w:r w:rsidR="00FD7B2F">
          <w:rPr>
            <w:webHidden/>
          </w:rPr>
          <w:fldChar w:fldCharType="begin"/>
        </w:r>
        <w:r w:rsidR="00FD7B2F">
          <w:rPr>
            <w:webHidden/>
          </w:rPr>
          <w:instrText xml:space="preserve"> PAGEREF _Toc151479019 \h </w:instrText>
        </w:r>
        <w:r w:rsidR="00FD7B2F">
          <w:rPr>
            <w:webHidden/>
          </w:rPr>
        </w:r>
        <w:r w:rsidR="00FD7B2F">
          <w:rPr>
            <w:webHidden/>
          </w:rPr>
          <w:fldChar w:fldCharType="separate"/>
        </w:r>
        <w:r w:rsidR="00FD7B2F">
          <w:rPr>
            <w:webHidden/>
          </w:rPr>
          <w:t>4</w:t>
        </w:r>
        <w:r w:rsidR="00FD7B2F">
          <w:rPr>
            <w:webHidden/>
          </w:rPr>
          <w:fldChar w:fldCharType="end"/>
        </w:r>
      </w:hyperlink>
    </w:p>
    <w:p w14:paraId="07A51B3A" w14:textId="6F008264" w:rsidR="00FD7B2F" w:rsidRDefault="00000000">
      <w:pPr>
        <w:pStyle w:val="TM3"/>
        <w:tabs>
          <w:tab w:val="left" w:pos="1320"/>
        </w:tabs>
        <w:rPr>
          <w:rFonts w:cstheme="minorBidi"/>
          <w:kern w:val="2"/>
          <w14:ligatures w14:val="standardContextual"/>
        </w:rPr>
      </w:pPr>
      <w:hyperlink w:anchor="_Toc151479020" w:history="1">
        <w:r w:rsidR="00FD7B2F" w:rsidRPr="00583CC1">
          <w:rPr>
            <w:rStyle w:val="Lienhypertexte"/>
          </w:rPr>
          <w:t>2.1.1.</w:t>
        </w:r>
        <w:r w:rsidR="00FD7B2F">
          <w:rPr>
            <w:rFonts w:cstheme="minorBidi"/>
            <w:kern w:val="2"/>
            <w14:ligatures w14:val="standardContextual"/>
          </w:rPr>
          <w:tab/>
        </w:r>
        <w:r w:rsidR="00FD7B2F" w:rsidRPr="00583CC1">
          <w:rPr>
            <w:rStyle w:val="Lienhypertexte"/>
          </w:rPr>
          <w:t>Moyens mis en œuvre pour la VABF</w:t>
        </w:r>
        <w:r w:rsidR="00FD7B2F">
          <w:rPr>
            <w:webHidden/>
          </w:rPr>
          <w:tab/>
        </w:r>
        <w:r w:rsidR="00FD7B2F">
          <w:rPr>
            <w:webHidden/>
          </w:rPr>
          <w:fldChar w:fldCharType="begin"/>
        </w:r>
        <w:r w:rsidR="00FD7B2F">
          <w:rPr>
            <w:webHidden/>
          </w:rPr>
          <w:instrText xml:space="preserve"> PAGEREF _Toc151479020 \h </w:instrText>
        </w:r>
        <w:r w:rsidR="00FD7B2F">
          <w:rPr>
            <w:webHidden/>
          </w:rPr>
        </w:r>
        <w:r w:rsidR="00FD7B2F">
          <w:rPr>
            <w:webHidden/>
          </w:rPr>
          <w:fldChar w:fldCharType="separate"/>
        </w:r>
        <w:r w:rsidR="00FD7B2F">
          <w:rPr>
            <w:webHidden/>
          </w:rPr>
          <w:t>4</w:t>
        </w:r>
        <w:r w:rsidR="00FD7B2F">
          <w:rPr>
            <w:webHidden/>
          </w:rPr>
          <w:fldChar w:fldCharType="end"/>
        </w:r>
      </w:hyperlink>
    </w:p>
    <w:p w14:paraId="64122AC8" w14:textId="55E98B4E" w:rsidR="00FD7B2F" w:rsidRDefault="00000000">
      <w:pPr>
        <w:pStyle w:val="TM3"/>
        <w:tabs>
          <w:tab w:val="left" w:pos="1320"/>
        </w:tabs>
        <w:rPr>
          <w:rFonts w:cstheme="minorBidi"/>
          <w:kern w:val="2"/>
          <w14:ligatures w14:val="standardContextual"/>
        </w:rPr>
      </w:pPr>
      <w:hyperlink w:anchor="_Toc151479022" w:history="1">
        <w:r w:rsidR="00FD7B2F" w:rsidRPr="00583CC1">
          <w:rPr>
            <w:rStyle w:val="Lienhypertexte"/>
          </w:rPr>
          <w:t>2.1.2.</w:t>
        </w:r>
        <w:r w:rsidR="00FD7B2F">
          <w:rPr>
            <w:rFonts w:cstheme="minorBidi"/>
            <w:kern w:val="2"/>
            <w14:ligatures w14:val="standardContextual"/>
          </w:rPr>
          <w:tab/>
        </w:r>
        <w:r w:rsidR="00FD7B2F" w:rsidRPr="00583CC1">
          <w:rPr>
            <w:rStyle w:val="Lienhypertexte"/>
          </w:rPr>
          <w:t>Périmètre de vérification</w:t>
        </w:r>
        <w:r w:rsidR="00FD7B2F">
          <w:rPr>
            <w:webHidden/>
          </w:rPr>
          <w:tab/>
        </w:r>
        <w:r w:rsidR="00FD7B2F">
          <w:rPr>
            <w:webHidden/>
          </w:rPr>
          <w:fldChar w:fldCharType="begin"/>
        </w:r>
        <w:r w:rsidR="00FD7B2F">
          <w:rPr>
            <w:webHidden/>
          </w:rPr>
          <w:instrText xml:space="preserve"> PAGEREF _Toc151479022 \h </w:instrText>
        </w:r>
        <w:r w:rsidR="00FD7B2F">
          <w:rPr>
            <w:webHidden/>
          </w:rPr>
        </w:r>
        <w:r w:rsidR="00FD7B2F">
          <w:rPr>
            <w:webHidden/>
          </w:rPr>
          <w:fldChar w:fldCharType="separate"/>
        </w:r>
        <w:r w:rsidR="00FD7B2F">
          <w:rPr>
            <w:webHidden/>
          </w:rPr>
          <w:t>6</w:t>
        </w:r>
        <w:r w:rsidR="00FD7B2F">
          <w:rPr>
            <w:webHidden/>
          </w:rPr>
          <w:fldChar w:fldCharType="end"/>
        </w:r>
      </w:hyperlink>
    </w:p>
    <w:p w14:paraId="280019A8" w14:textId="6D8388F3" w:rsidR="00FD7B2F" w:rsidRDefault="00000000">
      <w:pPr>
        <w:pStyle w:val="TM3"/>
        <w:tabs>
          <w:tab w:val="left" w:pos="1320"/>
        </w:tabs>
        <w:rPr>
          <w:rFonts w:cstheme="minorBidi"/>
          <w:kern w:val="2"/>
          <w14:ligatures w14:val="standardContextual"/>
        </w:rPr>
      </w:pPr>
      <w:hyperlink w:anchor="_Toc151479023" w:history="1">
        <w:r w:rsidR="00FD7B2F" w:rsidRPr="00583CC1">
          <w:rPr>
            <w:rStyle w:val="Lienhypertexte"/>
          </w:rPr>
          <w:t>2.1.3.</w:t>
        </w:r>
        <w:r w:rsidR="00FD7B2F">
          <w:rPr>
            <w:rFonts w:cstheme="minorBidi"/>
            <w:kern w:val="2"/>
            <w14:ligatures w14:val="standardContextual"/>
          </w:rPr>
          <w:tab/>
        </w:r>
        <w:r w:rsidR="00FD7B2F" w:rsidRPr="00583CC1">
          <w:rPr>
            <w:rStyle w:val="Lienhypertexte"/>
          </w:rPr>
          <w:t>Dossier de Tests de VABF</w:t>
        </w:r>
        <w:r w:rsidR="00FD7B2F">
          <w:rPr>
            <w:webHidden/>
          </w:rPr>
          <w:tab/>
        </w:r>
        <w:r w:rsidR="00FD7B2F">
          <w:rPr>
            <w:webHidden/>
          </w:rPr>
          <w:fldChar w:fldCharType="begin"/>
        </w:r>
        <w:r w:rsidR="00FD7B2F">
          <w:rPr>
            <w:webHidden/>
          </w:rPr>
          <w:instrText xml:space="preserve"> PAGEREF _Toc151479023 \h </w:instrText>
        </w:r>
        <w:r w:rsidR="00FD7B2F">
          <w:rPr>
            <w:webHidden/>
          </w:rPr>
        </w:r>
        <w:r w:rsidR="00FD7B2F">
          <w:rPr>
            <w:webHidden/>
          </w:rPr>
          <w:fldChar w:fldCharType="separate"/>
        </w:r>
        <w:r w:rsidR="00FD7B2F">
          <w:rPr>
            <w:webHidden/>
          </w:rPr>
          <w:t>6</w:t>
        </w:r>
        <w:r w:rsidR="00FD7B2F">
          <w:rPr>
            <w:webHidden/>
          </w:rPr>
          <w:fldChar w:fldCharType="end"/>
        </w:r>
      </w:hyperlink>
    </w:p>
    <w:p w14:paraId="26E518E0" w14:textId="37C1CF29" w:rsidR="00FD7B2F" w:rsidRDefault="00000000">
      <w:pPr>
        <w:pStyle w:val="TM2"/>
        <w:rPr>
          <w:rFonts w:cstheme="minorBidi"/>
          <w:kern w:val="2"/>
          <w14:ligatures w14:val="standardContextual"/>
        </w:rPr>
      </w:pPr>
      <w:hyperlink w:anchor="_Toc151479037" w:history="1">
        <w:r w:rsidR="00FD7B2F" w:rsidRPr="00583CC1">
          <w:rPr>
            <w:rStyle w:val="Lienhypertexte"/>
          </w:rPr>
          <w:t>2.2.</w:t>
        </w:r>
        <w:r w:rsidR="00FD7B2F">
          <w:rPr>
            <w:rFonts w:cstheme="minorBidi"/>
            <w:kern w:val="2"/>
            <w14:ligatures w14:val="standardContextual"/>
          </w:rPr>
          <w:tab/>
        </w:r>
        <w:r w:rsidR="00FD7B2F" w:rsidRPr="00583CC1">
          <w:rPr>
            <w:rStyle w:val="Lienhypertexte"/>
          </w:rPr>
          <w:t>Déroulement des tests</w:t>
        </w:r>
        <w:r w:rsidR="00FD7B2F">
          <w:rPr>
            <w:webHidden/>
          </w:rPr>
          <w:tab/>
        </w:r>
        <w:r w:rsidR="00FD7B2F">
          <w:rPr>
            <w:webHidden/>
          </w:rPr>
          <w:fldChar w:fldCharType="begin"/>
        </w:r>
        <w:r w:rsidR="00FD7B2F">
          <w:rPr>
            <w:webHidden/>
          </w:rPr>
          <w:instrText xml:space="preserve"> PAGEREF _Toc151479037 \h </w:instrText>
        </w:r>
        <w:r w:rsidR="00FD7B2F">
          <w:rPr>
            <w:webHidden/>
          </w:rPr>
        </w:r>
        <w:r w:rsidR="00FD7B2F">
          <w:rPr>
            <w:webHidden/>
          </w:rPr>
          <w:fldChar w:fldCharType="separate"/>
        </w:r>
        <w:r w:rsidR="00FD7B2F">
          <w:rPr>
            <w:webHidden/>
          </w:rPr>
          <w:t>7</w:t>
        </w:r>
        <w:r w:rsidR="00FD7B2F">
          <w:rPr>
            <w:webHidden/>
          </w:rPr>
          <w:fldChar w:fldCharType="end"/>
        </w:r>
      </w:hyperlink>
    </w:p>
    <w:p w14:paraId="3DF810DB" w14:textId="0F851D63" w:rsidR="00FD7B2F" w:rsidRDefault="00000000">
      <w:pPr>
        <w:pStyle w:val="TM3"/>
        <w:tabs>
          <w:tab w:val="left" w:pos="1320"/>
        </w:tabs>
        <w:rPr>
          <w:rFonts w:cstheme="minorBidi"/>
          <w:kern w:val="2"/>
          <w14:ligatures w14:val="standardContextual"/>
        </w:rPr>
      </w:pPr>
      <w:hyperlink w:anchor="_Toc151479038" w:history="1">
        <w:r w:rsidR="00FD7B2F" w:rsidRPr="00583CC1">
          <w:rPr>
            <w:rStyle w:val="Lienhypertexte"/>
          </w:rPr>
          <w:t>2.2.1.</w:t>
        </w:r>
        <w:r w:rsidR="00FD7B2F">
          <w:rPr>
            <w:rFonts w:cstheme="minorBidi"/>
            <w:kern w:val="2"/>
            <w14:ligatures w14:val="standardContextual"/>
          </w:rPr>
          <w:tab/>
        </w:r>
        <w:r w:rsidR="00FD7B2F" w:rsidRPr="00583CC1">
          <w:rPr>
            <w:rStyle w:val="Lienhypertexte"/>
          </w:rPr>
          <w:t>Déroulement des séances</w:t>
        </w:r>
        <w:r w:rsidR="00FD7B2F">
          <w:rPr>
            <w:webHidden/>
          </w:rPr>
          <w:tab/>
        </w:r>
        <w:r w:rsidR="00FD7B2F">
          <w:rPr>
            <w:webHidden/>
          </w:rPr>
          <w:fldChar w:fldCharType="begin"/>
        </w:r>
        <w:r w:rsidR="00FD7B2F">
          <w:rPr>
            <w:webHidden/>
          </w:rPr>
          <w:instrText xml:space="preserve"> PAGEREF _Toc151479038 \h </w:instrText>
        </w:r>
        <w:r w:rsidR="00FD7B2F">
          <w:rPr>
            <w:webHidden/>
          </w:rPr>
        </w:r>
        <w:r w:rsidR="00FD7B2F">
          <w:rPr>
            <w:webHidden/>
          </w:rPr>
          <w:fldChar w:fldCharType="separate"/>
        </w:r>
        <w:r w:rsidR="00FD7B2F">
          <w:rPr>
            <w:webHidden/>
          </w:rPr>
          <w:t>7</w:t>
        </w:r>
        <w:r w:rsidR="00FD7B2F">
          <w:rPr>
            <w:webHidden/>
          </w:rPr>
          <w:fldChar w:fldCharType="end"/>
        </w:r>
      </w:hyperlink>
    </w:p>
    <w:p w14:paraId="70AB8656" w14:textId="3D357F15" w:rsidR="00FD7B2F" w:rsidRDefault="00000000">
      <w:pPr>
        <w:pStyle w:val="TM3"/>
        <w:tabs>
          <w:tab w:val="left" w:pos="1320"/>
        </w:tabs>
        <w:rPr>
          <w:rFonts w:cstheme="minorBidi"/>
          <w:kern w:val="2"/>
          <w14:ligatures w14:val="standardContextual"/>
        </w:rPr>
      </w:pPr>
      <w:hyperlink w:anchor="_Toc151479039" w:history="1">
        <w:r w:rsidR="00FD7B2F" w:rsidRPr="00583CC1">
          <w:rPr>
            <w:rStyle w:val="Lienhypertexte"/>
          </w:rPr>
          <w:t>2.2.2.</w:t>
        </w:r>
        <w:r w:rsidR="00FD7B2F">
          <w:rPr>
            <w:rFonts w:cstheme="minorBidi"/>
            <w:kern w:val="2"/>
            <w14:ligatures w14:val="standardContextual"/>
          </w:rPr>
          <w:tab/>
        </w:r>
        <w:r w:rsidR="00FD7B2F" w:rsidRPr="00583CC1">
          <w:rPr>
            <w:rStyle w:val="Lienhypertexte"/>
          </w:rPr>
          <w:t>Réalisation des tests</w:t>
        </w:r>
        <w:r w:rsidR="00FD7B2F">
          <w:rPr>
            <w:webHidden/>
          </w:rPr>
          <w:tab/>
        </w:r>
        <w:r w:rsidR="00FD7B2F">
          <w:rPr>
            <w:webHidden/>
          </w:rPr>
          <w:fldChar w:fldCharType="begin"/>
        </w:r>
        <w:r w:rsidR="00FD7B2F">
          <w:rPr>
            <w:webHidden/>
          </w:rPr>
          <w:instrText xml:space="preserve"> PAGEREF _Toc151479039 \h </w:instrText>
        </w:r>
        <w:r w:rsidR="00FD7B2F">
          <w:rPr>
            <w:webHidden/>
          </w:rPr>
        </w:r>
        <w:r w:rsidR="00FD7B2F">
          <w:rPr>
            <w:webHidden/>
          </w:rPr>
          <w:fldChar w:fldCharType="separate"/>
        </w:r>
        <w:r w:rsidR="00FD7B2F">
          <w:rPr>
            <w:webHidden/>
          </w:rPr>
          <w:t>7</w:t>
        </w:r>
        <w:r w:rsidR="00FD7B2F">
          <w:rPr>
            <w:webHidden/>
          </w:rPr>
          <w:fldChar w:fldCharType="end"/>
        </w:r>
      </w:hyperlink>
    </w:p>
    <w:p w14:paraId="7F4D76D7" w14:textId="0E003A9C" w:rsidR="00FD7B2F" w:rsidRDefault="00000000">
      <w:pPr>
        <w:pStyle w:val="TM3"/>
        <w:tabs>
          <w:tab w:val="left" w:pos="1320"/>
        </w:tabs>
        <w:rPr>
          <w:rFonts w:cstheme="minorBidi"/>
          <w:kern w:val="2"/>
          <w14:ligatures w14:val="standardContextual"/>
        </w:rPr>
      </w:pPr>
      <w:hyperlink w:anchor="_Toc151479040" w:history="1">
        <w:r w:rsidR="00FD7B2F" w:rsidRPr="00583CC1">
          <w:rPr>
            <w:rStyle w:val="Lienhypertexte"/>
          </w:rPr>
          <w:t>2.2.3.</w:t>
        </w:r>
        <w:r w:rsidR="00FD7B2F">
          <w:rPr>
            <w:rFonts w:cstheme="minorBidi"/>
            <w:kern w:val="2"/>
            <w14:ligatures w14:val="standardContextual"/>
          </w:rPr>
          <w:tab/>
        </w:r>
        <w:r w:rsidR="00FD7B2F" w:rsidRPr="00583CC1">
          <w:rPr>
            <w:rStyle w:val="Lienhypertexte"/>
          </w:rPr>
          <w:t>Levées de réserve</w:t>
        </w:r>
        <w:r w:rsidR="00FD7B2F">
          <w:rPr>
            <w:webHidden/>
          </w:rPr>
          <w:tab/>
        </w:r>
        <w:r w:rsidR="00FD7B2F">
          <w:rPr>
            <w:webHidden/>
          </w:rPr>
          <w:fldChar w:fldCharType="begin"/>
        </w:r>
        <w:r w:rsidR="00FD7B2F">
          <w:rPr>
            <w:webHidden/>
          </w:rPr>
          <w:instrText xml:space="preserve"> PAGEREF _Toc151479040 \h </w:instrText>
        </w:r>
        <w:r w:rsidR="00FD7B2F">
          <w:rPr>
            <w:webHidden/>
          </w:rPr>
        </w:r>
        <w:r w:rsidR="00FD7B2F">
          <w:rPr>
            <w:webHidden/>
          </w:rPr>
          <w:fldChar w:fldCharType="separate"/>
        </w:r>
        <w:r w:rsidR="00FD7B2F">
          <w:rPr>
            <w:webHidden/>
          </w:rPr>
          <w:t>8</w:t>
        </w:r>
        <w:r w:rsidR="00FD7B2F">
          <w:rPr>
            <w:webHidden/>
          </w:rPr>
          <w:fldChar w:fldCharType="end"/>
        </w:r>
      </w:hyperlink>
    </w:p>
    <w:p w14:paraId="59D521FF" w14:textId="4F94719A" w:rsidR="00FD7B2F" w:rsidRDefault="00000000">
      <w:pPr>
        <w:pStyle w:val="TM3"/>
        <w:tabs>
          <w:tab w:val="left" w:pos="1320"/>
        </w:tabs>
        <w:rPr>
          <w:rFonts w:cstheme="minorBidi"/>
          <w:kern w:val="2"/>
          <w14:ligatures w14:val="standardContextual"/>
        </w:rPr>
      </w:pPr>
      <w:hyperlink w:anchor="_Toc151479045" w:history="1">
        <w:r w:rsidR="00FD7B2F" w:rsidRPr="00583CC1">
          <w:rPr>
            <w:rStyle w:val="Lienhypertexte"/>
          </w:rPr>
          <w:t>2.2.4.</w:t>
        </w:r>
        <w:r w:rsidR="00FD7B2F">
          <w:rPr>
            <w:rFonts w:cstheme="minorBidi"/>
            <w:kern w:val="2"/>
            <w14:ligatures w14:val="standardContextual"/>
          </w:rPr>
          <w:tab/>
        </w:r>
        <w:r w:rsidR="00FD7B2F" w:rsidRPr="00583CC1">
          <w:rPr>
            <w:rStyle w:val="Lienhypertexte"/>
          </w:rPr>
          <w:t>Suivi hebdomadaire de l’avancement des tests de l’ensemble des VABF</w:t>
        </w:r>
        <w:r w:rsidR="00FD7B2F">
          <w:rPr>
            <w:webHidden/>
          </w:rPr>
          <w:tab/>
        </w:r>
        <w:r w:rsidR="00FD7B2F">
          <w:rPr>
            <w:webHidden/>
          </w:rPr>
          <w:fldChar w:fldCharType="begin"/>
        </w:r>
        <w:r w:rsidR="00FD7B2F">
          <w:rPr>
            <w:webHidden/>
          </w:rPr>
          <w:instrText xml:space="preserve"> PAGEREF _Toc151479045 \h </w:instrText>
        </w:r>
        <w:r w:rsidR="00FD7B2F">
          <w:rPr>
            <w:webHidden/>
          </w:rPr>
        </w:r>
        <w:r w:rsidR="00FD7B2F">
          <w:rPr>
            <w:webHidden/>
          </w:rPr>
          <w:fldChar w:fldCharType="separate"/>
        </w:r>
        <w:r w:rsidR="00FD7B2F">
          <w:rPr>
            <w:webHidden/>
          </w:rPr>
          <w:t>8</w:t>
        </w:r>
        <w:r w:rsidR="00FD7B2F">
          <w:rPr>
            <w:webHidden/>
          </w:rPr>
          <w:fldChar w:fldCharType="end"/>
        </w:r>
      </w:hyperlink>
    </w:p>
    <w:p w14:paraId="60861245" w14:textId="657F2B1A" w:rsidR="00FD7B2F" w:rsidRDefault="00000000">
      <w:pPr>
        <w:pStyle w:val="TM2"/>
        <w:rPr>
          <w:rFonts w:cstheme="minorBidi"/>
          <w:kern w:val="2"/>
          <w14:ligatures w14:val="standardContextual"/>
        </w:rPr>
      </w:pPr>
      <w:hyperlink w:anchor="_Toc151479052" w:history="1">
        <w:r w:rsidR="00FD7B2F" w:rsidRPr="00583CC1">
          <w:rPr>
            <w:rStyle w:val="Lienhypertexte"/>
          </w:rPr>
          <w:t>2.3.</w:t>
        </w:r>
        <w:r w:rsidR="00FD7B2F">
          <w:rPr>
            <w:rFonts w:cstheme="minorBidi"/>
            <w:kern w:val="2"/>
            <w14:ligatures w14:val="standardContextual"/>
          </w:rPr>
          <w:tab/>
        </w:r>
        <w:r w:rsidR="00FD7B2F" w:rsidRPr="00583CC1">
          <w:rPr>
            <w:rStyle w:val="Lienhypertexte"/>
          </w:rPr>
          <w:t>Validation des résultats des VABF</w:t>
        </w:r>
        <w:r w:rsidR="00FD7B2F">
          <w:rPr>
            <w:webHidden/>
          </w:rPr>
          <w:tab/>
        </w:r>
        <w:r w:rsidR="00FD7B2F">
          <w:rPr>
            <w:webHidden/>
          </w:rPr>
          <w:fldChar w:fldCharType="begin"/>
        </w:r>
        <w:r w:rsidR="00FD7B2F">
          <w:rPr>
            <w:webHidden/>
          </w:rPr>
          <w:instrText xml:space="preserve"> PAGEREF _Toc151479052 \h </w:instrText>
        </w:r>
        <w:r w:rsidR="00FD7B2F">
          <w:rPr>
            <w:webHidden/>
          </w:rPr>
        </w:r>
        <w:r w:rsidR="00FD7B2F">
          <w:rPr>
            <w:webHidden/>
          </w:rPr>
          <w:fldChar w:fldCharType="separate"/>
        </w:r>
        <w:r w:rsidR="00FD7B2F">
          <w:rPr>
            <w:webHidden/>
          </w:rPr>
          <w:t>8</w:t>
        </w:r>
        <w:r w:rsidR="00FD7B2F">
          <w:rPr>
            <w:webHidden/>
          </w:rPr>
          <w:fldChar w:fldCharType="end"/>
        </w:r>
      </w:hyperlink>
    </w:p>
    <w:p w14:paraId="1277CAB8" w14:textId="32142B2F" w:rsidR="00FD7B2F" w:rsidRDefault="00000000">
      <w:pPr>
        <w:pStyle w:val="TM3"/>
        <w:tabs>
          <w:tab w:val="left" w:pos="1320"/>
        </w:tabs>
        <w:rPr>
          <w:rFonts w:cstheme="minorBidi"/>
          <w:kern w:val="2"/>
          <w14:ligatures w14:val="standardContextual"/>
        </w:rPr>
      </w:pPr>
      <w:hyperlink w:anchor="_Toc151479053" w:history="1">
        <w:r w:rsidR="00FD7B2F" w:rsidRPr="00583CC1">
          <w:rPr>
            <w:rStyle w:val="Lienhypertexte"/>
          </w:rPr>
          <w:t>2.3.1.</w:t>
        </w:r>
        <w:r w:rsidR="00FD7B2F">
          <w:rPr>
            <w:rFonts w:cstheme="minorBidi"/>
            <w:kern w:val="2"/>
            <w14:ligatures w14:val="standardContextual"/>
          </w:rPr>
          <w:tab/>
        </w:r>
        <w:r w:rsidR="00FD7B2F" w:rsidRPr="00583CC1">
          <w:rPr>
            <w:rStyle w:val="Lienhypertexte"/>
          </w:rPr>
          <w:t>Critères d’acceptation</w:t>
        </w:r>
        <w:r w:rsidR="00FD7B2F">
          <w:rPr>
            <w:webHidden/>
          </w:rPr>
          <w:tab/>
        </w:r>
        <w:r w:rsidR="00FD7B2F">
          <w:rPr>
            <w:webHidden/>
          </w:rPr>
          <w:fldChar w:fldCharType="begin"/>
        </w:r>
        <w:r w:rsidR="00FD7B2F">
          <w:rPr>
            <w:webHidden/>
          </w:rPr>
          <w:instrText xml:space="preserve"> PAGEREF _Toc151479053 \h </w:instrText>
        </w:r>
        <w:r w:rsidR="00FD7B2F">
          <w:rPr>
            <w:webHidden/>
          </w:rPr>
        </w:r>
        <w:r w:rsidR="00FD7B2F">
          <w:rPr>
            <w:webHidden/>
          </w:rPr>
          <w:fldChar w:fldCharType="separate"/>
        </w:r>
        <w:r w:rsidR="00FD7B2F">
          <w:rPr>
            <w:webHidden/>
          </w:rPr>
          <w:t>8</w:t>
        </w:r>
        <w:r w:rsidR="00FD7B2F">
          <w:rPr>
            <w:webHidden/>
          </w:rPr>
          <w:fldChar w:fldCharType="end"/>
        </w:r>
      </w:hyperlink>
    </w:p>
    <w:p w14:paraId="18A8ACAB" w14:textId="1969AE78" w:rsidR="00FD7B2F" w:rsidRDefault="00000000">
      <w:pPr>
        <w:pStyle w:val="TM3"/>
        <w:tabs>
          <w:tab w:val="left" w:pos="1320"/>
        </w:tabs>
        <w:rPr>
          <w:rFonts w:cstheme="minorBidi"/>
          <w:kern w:val="2"/>
          <w14:ligatures w14:val="standardContextual"/>
        </w:rPr>
      </w:pPr>
      <w:hyperlink w:anchor="_Toc151479054" w:history="1">
        <w:r w:rsidR="00FD7B2F" w:rsidRPr="00583CC1">
          <w:rPr>
            <w:rStyle w:val="Lienhypertexte"/>
          </w:rPr>
          <w:t>2.3.2.</w:t>
        </w:r>
        <w:r w:rsidR="00FD7B2F">
          <w:rPr>
            <w:rFonts w:cstheme="minorBidi"/>
            <w:kern w:val="2"/>
            <w14:ligatures w14:val="standardContextual"/>
          </w:rPr>
          <w:tab/>
        </w:r>
        <w:r w:rsidR="00FD7B2F" w:rsidRPr="00583CC1">
          <w:rPr>
            <w:rStyle w:val="Lienhypertexte"/>
          </w:rPr>
          <w:t>Validation des résultats des VABF par le GTS</w:t>
        </w:r>
        <w:r w:rsidR="00FD7B2F">
          <w:rPr>
            <w:webHidden/>
          </w:rPr>
          <w:tab/>
        </w:r>
        <w:r w:rsidR="00FD7B2F">
          <w:rPr>
            <w:webHidden/>
          </w:rPr>
          <w:fldChar w:fldCharType="begin"/>
        </w:r>
        <w:r w:rsidR="00FD7B2F">
          <w:rPr>
            <w:webHidden/>
          </w:rPr>
          <w:instrText xml:space="preserve"> PAGEREF _Toc151479054 \h </w:instrText>
        </w:r>
        <w:r w:rsidR="00FD7B2F">
          <w:rPr>
            <w:webHidden/>
          </w:rPr>
        </w:r>
        <w:r w:rsidR="00FD7B2F">
          <w:rPr>
            <w:webHidden/>
          </w:rPr>
          <w:fldChar w:fldCharType="separate"/>
        </w:r>
        <w:r w:rsidR="00FD7B2F">
          <w:rPr>
            <w:webHidden/>
          </w:rPr>
          <w:t>9</w:t>
        </w:r>
        <w:r w:rsidR="00FD7B2F">
          <w:rPr>
            <w:webHidden/>
          </w:rPr>
          <w:fldChar w:fldCharType="end"/>
        </w:r>
      </w:hyperlink>
    </w:p>
    <w:p w14:paraId="19F4DBF6" w14:textId="0061ED57" w:rsidR="00FD7B2F" w:rsidRDefault="00000000">
      <w:pPr>
        <w:pStyle w:val="TM3"/>
        <w:tabs>
          <w:tab w:val="left" w:pos="1320"/>
        </w:tabs>
        <w:rPr>
          <w:rFonts w:cstheme="minorBidi"/>
          <w:kern w:val="2"/>
          <w14:ligatures w14:val="standardContextual"/>
        </w:rPr>
      </w:pPr>
      <w:hyperlink w:anchor="_Toc151479055" w:history="1">
        <w:r w:rsidR="00FD7B2F" w:rsidRPr="00583CC1">
          <w:rPr>
            <w:rStyle w:val="Lienhypertexte"/>
          </w:rPr>
          <w:t>2.3.3.</w:t>
        </w:r>
        <w:r w:rsidR="00FD7B2F">
          <w:rPr>
            <w:rFonts w:cstheme="minorBidi"/>
            <w:kern w:val="2"/>
            <w14:ligatures w14:val="standardContextual"/>
          </w:rPr>
          <w:tab/>
        </w:r>
        <w:r w:rsidR="00FD7B2F" w:rsidRPr="00583CC1">
          <w:rPr>
            <w:rStyle w:val="Lienhypertexte"/>
          </w:rPr>
          <w:t>Validation de la fin de la VABF par la Commission Télépéage</w:t>
        </w:r>
        <w:r w:rsidR="00FD7B2F">
          <w:rPr>
            <w:webHidden/>
          </w:rPr>
          <w:tab/>
        </w:r>
        <w:r w:rsidR="00FD7B2F">
          <w:rPr>
            <w:webHidden/>
          </w:rPr>
          <w:fldChar w:fldCharType="begin"/>
        </w:r>
        <w:r w:rsidR="00FD7B2F">
          <w:rPr>
            <w:webHidden/>
          </w:rPr>
          <w:instrText xml:space="preserve"> PAGEREF _Toc151479055 \h </w:instrText>
        </w:r>
        <w:r w:rsidR="00FD7B2F">
          <w:rPr>
            <w:webHidden/>
          </w:rPr>
        </w:r>
        <w:r w:rsidR="00FD7B2F">
          <w:rPr>
            <w:webHidden/>
          </w:rPr>
          <w:fldChar w:fldCharType="separate"/>
        </w:r>
        <w:r w:rsidR="00FD7B2F">
          <w:rPr>
            <w:webHidden/>
          </w:rPr>
          <w:t>9</w:t>
        </w:r>
        <w:r w:rsidR="00FD7B2F">
          <w:rPr>
            <w:webHidden/>
          </w:rPr>
          <w:fldChar w:fldCharType="end"/>
        </w:r>
      </w:hyperlink>
    </w:p>
    <w:p w14:paraId="61A73CEA" w14:textId="10A13E5A" w:rsidR="00FD7B2F" w:rsidRDefault="00000000">
      <w:pPr>
        <w:pStyle w:val="TM1"/>
        <w:rPr>
          <w:rFonts w:cstheme="minorBidi"/>
          <w:noProof/>
          <w:kern w:val="2"/>
          <w14:ligatures w14:val="standardContextual"/>
        </w:rPr>
      </w:pPr>
      <w:hyperlink w:anchor="_Toc151479056" w:history="1">
        <w:r w:rsidR="00FD7B2F" w:rsidRPr="00583CC1">
          <w:rPr>
            <w:rStyle w:val="Lienhypertexte"/>
            <w:noProof/>
          </w:rPr>
          <w:t>3.</w:t>
        </w:r>
        <w:r w:rsidR="00FD7B2F">
          <w:rPr>
            <w:rFonts w:cstheme="minorBidi"/>
            <w:noProof/>
            <w:kern w:val="2"/>
            <w14:ligatures w14:val="standardContextual"/>
          </w:rPr>
          <w:tab/>
        </w:r>
        <w:r w:rsidR="00FD7B2F" w:rsidRPr="00583CC1">
          <w:rPr>
            <w:rStyle w:val="Lienhypertexte"/>
            <w:noProof/>
          </w:rPr>
          <w:t>Processus de validation de la phase de VSR</w:t>
        </w:r>
        <w:r w:rsidR="00FD7B2F">
          <w:rPr>
            <w:noProof/>
            <w:webHidden/>
          </w:rPr>
          <w:tab/>
        </w:r>
        <w:r w:rsidR="00FD7B2F">
          <w:rPr>
            <w:noProof/>
            <w:webHidden/>
          </w:rPr>
          <w:fldChar w:fldCharType="begin"/>
        </w:r>
        <w:r w:rsidR="00FD7B2F">
          <w:rPr>
            <w:noProof/>
            <w:webHidden/>
          </w:rPr>
          <w:instrText xml:space="preserve"> PAGEREF _Toc151479056 \h </w:instrText>
        </w:r>
        <w:r w:rsidR="00FD7B2F">
          <w:rPr>
            <w:noProof/>
            <w:webHidden/>
          </w:rPr>
        </w:r>
        <w:r w:rsidR="00FD7B2F">
          <w:rPr>
            <w:noProof/>
            <w:webHidden/>
          </w:rPr>
          <w:fldChar w:fldCharType="separate"/>
        </w:r>
        <w:r w:rsidR="00FD7B2F">
          <w:rPr>
            <w:noProof/>
            <w:webHidden/>
          </w:rPr>
          <w:t>9</w:t>
        </w:r>
        <w:r w:rsidR="00FD7B2F">
          <w:rPr>
            <w:noProof/>
            <w:webHidden/>
          </w:rPr>
          <w:fldChar w:fldCharType="end"/>
        </w:r>
      </w:hyperlink>
    </w:p>
    <w:p w14:paraId="67D8C0F6" w14:textId="5498ED58" w:rsidR="00FD7B2F" w:rsidRDefault="00000000">
      <w:pPr>
        <w:pStyle w:val="TM2"/>
        <w:rPr>
          <w:rFonts w:cstheme="minorBidi"/>
          <w:kern w:val="2"/>
          <w14:ligatures w14:val="standardContextual"/>
        </w:rPr>
      </w:pPr>
      <w:hyperlink w:anchor="_Toc151479057" w:history="1">
        <w:r w:rsidR="00FD7B2F" w:rsidRPr="00583CC1">
          <w:rPr>
            <w:rStyle w:val="Lienhypertexte"/>
          </w:rPr>
          <w:t>3.1.</w:t>
        </w:r>
        <w:r w:rsidR="00FD7B2F">
          <w:rPr>
            <w:rFonts w:cstheme="minorBidi"/>
            <w:kern w:val="2"/>
            <w14:ligatures w14:val="standardContextual"/>
          </w:rPr>
          <w:tab/>
        </w:r>
        <w:r w:rsidR="00FD7B2F" w:rsidRPr="00583CC1">
          <w:rPr>
            <w:rStyle w:val="Lienhypertexte"/>
          </w:rPr>
          <w:t>Prérequis aux tests de VSR</w:t>
        </w:r>
        <w:r w:rsidR="00FD7B2F">
          <w:rPr>
            <w:webHidden/>
          </w:rPr>
          <w:tab/>
        </w:r>
        <w:r w:rsidR="00FD7B2F">
          <w:rPr>
            <w:webHidden/>
          </w:rPr>
          <w:fldChar w:fldCharType="begin"/>
        </w:r>
        <w:r w:rsidR="00FD7B2F">
          <w:rPr>
            <w:webHidden/>
          </w:rPr>
          <w:instrText xml:space="preserve"> PAGEREF _Toc151479057 \h </w:instrText>
        </w:r>
        <w:r w:rsidR="00FD7B2F">
          <w:rPr>
            <w:webHidden/>
          </w:rPr>
        </w:r>
        <w:r w:rsidR="00FD7B2F">
          <w:rPr>
            <w:webHidden/>
          </w:rPr>
          <w:fldChar w:fldCharType="separate"/>
        </w:r>
        <w:r w:rsidR="00FD7B2F">
          <w:rPr>
            <w:webHidden/>
          </w:rPr>
          <w:t>9</w:t>
        </w:r>
        <w:r w:rsidR="00FD7B2F">
          <w:rPr>
            <w:webHidden/>
          </w:rPr>
          <w:fldChar w:fldCharType="end"/>
        </w:r>
      </w:hyperlink>
    </w:p>
    <w:p w14:paraId="016F830D" w14:textId="5198E2F6" w:rsidR="00FD7B2F" w:rsidRDefault="00000000">
      <w:pPr>
        <w:pStyle w:val="TM2"/>
        <w:rPr>
          <w:rFonts w:cstheme="minorBidi"/>
          <w:kern w:val="2"/>
          <w14:ligatures w14:val="standardContextual"/>
        </w:rPr>
      </w:pPr>
      <w:hyperlink w:anchor="_Toc151479058" w:history="1">
        <w:r w:rsidR="00FD7B2F" w:rsidRPr="00583CC1">
          <w:rPr>
            <w:rStyle w:val="Lienhypertexte"/>
          </w:rPr>
          <w:t>3.2.</w:t>
        </w:r>
        <w:r w:rsidR="00FD7B2F">
          <w:rPr>
            <w:rFonts w:cstheme="minorBidi"/>
            <w:kern w:val="2"/>
            <w14:ligatures w14:val="standardContextual"/>
          </w:rPr>
          <w:tab/>
        </w:r>
        <w:r w:rsidR="00FD7B2F" w:rsidRPr="00583CC1">
          <w:rPr>
            <w:rStyle w:val="Lienhypertexte"/>
          </w:rPr>
          <w:t>Statistiques V2</w:t>
        </w:r>
        <w:r w:rsidR="00FD7B2F">
          <w:rPr>
            <w:webHidden/>
          </w:rPr>
          <w:tab/>
        </w:r>
        <w:r w:rsidR="00FD7B2F">
          <w:rPr>
            <w:webHidden/>
          </w:rPr>
          <w:fldChar w:fldCharType="begin"/>
        </w:r>
        <w:r w:rsidR="00FD7B2F">
          <w:rPr>
            <w:webHidden/>
          </w:rPr>
          <w:instrText xml:space="preserve"> PAGEREF _Toc151479058 \h </w:instrText>
        </w:r>
        <w:r w:rsidR="00FD7B2F">
          <w:rPr>
            <w:webHidden/>
          </w:rPr>
        </w:r>
        <w:r w:rsidR="00FD7B2F">
          <w:rPr>
            <w:webHidden/>
          </w:rPr>
          <w:fldChar w:fldCharType="separate"/>
        </w:r>
        <w:r w:rsidR="00FD7B2F">
          <w:rPr>
            <w:webHidden/>
          </w:rPr>
          <w:t>9</w:t>
        </w:r>
        <w:r w:rsidR="00FD7B2F">
          <w:rPr>
            <w:webHidden/>
          </w:rPr>
          <w:fldChar w:fldCharType="end"/>
        </w:r>
      </w:hyperlink>
    </w:p>
    <w:p w14:paraId="2E03297E" w14:textId="682AEE25" w:rsidR="00FD7B2F" w:rsidRDefault="00000000">
      <w:pPr>
        <w:pStyle w:val="TM2"/>
        <w:rPr>
          <w:rFonts w:cstheme="minorBidi"/>
          <w:kern w:val="2"/>
          <w14:ligatures w14:val="standardContextual"/>
        </w:rPr>
      </w:pPr>
      <w:hyperlink w:anchor="_Toc151479065" w:history="1">
        <w:r w:rsidR="00FD7B2F" w:rsidRPr="00583CC1">
          <w:rPr>
            <w:rStyle w:val="Lienhypertexte"/>
          </w:rPr>
          <w:t>3.3.</w:t>
        </w:r>
        <w:r w:rsidR="00FD7B2F">
          <w:rPr>
            <w:rFonts w:cstheme="minorBidi"/>
            <w:kern w:val="2"/>
            <w14:ligatures w14:val="standardContextual"/>
          </w:rPr>
          <w:tab/>
        </w:r>
        <w:r w:rsidR="00FD7B2F" w:rsidRPr="00583CC1">
          <w:rPr>
            <w:rStyle w:val="Lienhypertexte"/>
          </w:rPr>
          <w:t>Suivi hebdomadaire statistique de la VSR</w:t>
        </w:r>
        <w:r w:rsidR="00FD7B2F">
          <w:rPr>
            <w:webHidden/>
          </w:rPr>
          <w:tab/>
        </w:r>
        <w:r w:rsidR="00FD7B2F">
          <w:rPr>
            <w:webHidden/>
          </w:rPr>
          <w:fldChar w:fldCharType="begin"/>
        </w:r>
        <w:r w:rsidR="00FD7B2F">
          <w:rPr>
            <w:webHidden/>
          </w:rPr>
          <w:instrText xml:space="preserve"> PAGEREF _Toc151479065 \h </w:instrText>
        </w:r>
        <w:r w:rsidR="00FD7B2F">
          <w:rPr>
            <w:webHidden/>
          </w:rPr>
        </w:r>
        <w:r w:rsidR="00FD7B2F">
          <w:rPr>
            <w:webHidden/>
          </w:rPr>
          <w:fldChar w:fldCharType="separate"/>
        </w:r>
        <w:r w:rsidR="00FD7B2F">
          <w:rPr>
            <w:webHidden/>
          </w:rPr>
          <w:t>9</w:t>
        </w:r>
        <w:r w:rsidR="00FD7B2F">
          <w:rPr>
            <w:webHidden/>
          </w:rPr>
          <w:fldChar w:fldCharType="end"/>
        </w:r>
      </w:hyperlink>
    </w:p>
    <w:p w14:paraId="4A5BA136" w14:textId="76F32188" w:rsidR="00FD7B2F" w:rsidRDefault="00000000">
      <w:pPr>
        <w:pStyle w:val="TM2"/>
        <w:rPr>
          <w:rFonts w:cstheme="minorBidi"/>
          <w:kern w:val="2"/>
          <w14:ligatures w14:val="standardContextual"/>
        </w:rPr>
      </w:pPr>
      <w:hyperlink w:anchor="_Toc151479068" w:history="1">
        <w:r w:rsidR="00FD7B2F" w:rsidRPr="00583CC1">
          <w:rPr>
            <w:rStyle w:val="Lienhypertexte"/>
          </w:rPr>
          <w:t>3.4.</w:t>
        </w:r>
        <w:r w:rsidR="00FD7B2F">
          <w:rPr>
            <w:rFonts w:cstheme="minorBidi"/>
            <w:kern w:val="2"/>
            <w14:ligatures w14:val="standardContextual"/>
          </w:rPr>
          <w:tab/>
        </w:r>
        <w:r w:rsidR="00FD7B2F" w:rsidRPr="00583CC1">
          <w:rPr>
            <w:rStyle w:val="Lienhypertexte"/>
          </w:rPr>
          <w:t>Résultats de la VSR</w:t>
        </w:r>
        <w:r w:rsidR="00FD7B2F">
          <w:rPr>
            <w:webHidden/>
          </w:rPr>
          <w:tab/>
        </w:r>
        <w:r w:rsidR="00FD7B2F">
          <w:rPr>
            <w:webHidden/>
          </w:rPr>
          <w:fldChar w:fldCharType="begin"/>
        </w:r>
        <w:r w:rsidR="00FD7B2F">
          <w:rPr>
            <w:webHidden/>
          </w:rPr>
          <w:instrText xml:space="preserve"> PAGEREF _Toc151479068 \h </w:instrText>
        </w:r>
        <w:r w:rsidR="00FD7B2F">
          <w:rPr>
            <w:webHidden/>
          </w:rPr>
        </w:r>
        <w:r w:rsidR="00FD7B2F">
          <w:rPr>
            <w:webHidden/>
          </w:rPr>
          <w:fldChar w:fldCharType="separate"/>
        </w:r>
        <w:r w:rsidR="00FD7B2F">
          <w:rPr>
            <w:webHidden/>
          </w:rPr>
          <w:t>10</w:t>
        </w:r>
        <w:r w:rsidR="00FD7B2F">
          <w:rPr>
            <w:webHidden/>
          </w:rPr>
          <w:fldChar w:fldCharType="end"/>
        </w:r>
      </w:hyperlink>
    </w:p>
    <w:p w14:paraId="3844832D" w14:textId="389961F0" w:rsidR="00FD7B2F" w:rsidRDefault="00000000">
      <w:pPr>
        <w:pStyle w:val="TM3"/>
        <w:tabs>
          <w:tab w:val="left" w:pos="1320"/>
        </w:tabs>
        <w:rPr>
          <w:rFonts w:cstheme="minorBidi"/>
          <w:kern w:val="2"/>
          <w14:ligatures w14:val="standardContextual"/>
        </w:rPr>
      </w:pPr>
      <w:hyperlink w:anchor="_Toc151479069" w:history="1">
        <w:r w:rsidR="00FD7B2F" w:rsidRPr="00583CC1">
          <w:rPr>
            <w:rStyle w:val="Lienhypertexte"/>
          </w:rPr>
          <w:t>3.4.1.</w:t>
        </w:r>
        <w:r w:rsidR="00FD7B2F">
          <w:rPr>
            <w:rFonts w:cstheme="minorBidi"/>
            <w:kern w:val="2"/>
            <w14:ligatures w14:val="standardContextual"/>
          </w:rPr>
          <w:tab/>
        </w:r>
        <w:r w:rsidR="00FD7B2F" w:rsidRPr="00583CC1">
          <w:rPr>
            <w:rStyle w:val="Lienhypertexte"/>
          </w:rPr>
          <w:t>Suivi des résultats par le GTS</w:t>
        </w:r>
        <w:r w:rsidR="00FD7B2F">
          <w:rPr>
            <w:webHidden/>
          </w:rPr>
          <w:tab/>
        </w:r>
        <w:r w:rsidR="00FD7B2F">
          <w:rPr>
            <w:webHidden/>
          </w:rPr>
          <w:fldChar w:fldCharType="begin"/>
        </w:r>
        <w:r w:rsidR="00FD7B2F">
          <w:rPr>
            <w:webHidden/>
          </w:rPr>
          <w:instrText xml:space="preserve"> PAGEREF _Toc151479069 \h </w:instrText>
        </w:r>
        <w:r w:rsidR="00FD7B2F">
          <w:rPr>
            <w:webHidden/>
          </w:rPr>
        </w:r>
        <w:r w:rsidR="00FD7B2F">
          <w:rPr>
            <w:webHidden/>
          </w:rPr>
          <w:fldChar w:fldCharType="separate"/>
        </w:r>
        <w:r w:rsidR="00FD7B2F">
          <w:rPr>
            <w:webHidden/>
          </w:rPr>
          <w:t>10</w:t>
        </w:r>
        <w:r w:rsidR="00FD7B2F">
          <w:rPr>
            <w:webHidden/>
          </w:rPr>
          <w:fldChar w:fldCharType="end"/>
        </w:r>
      </w:hyperlink>
    </w:p>
    <w:p w14:paraId="37691C61" w14:textId="4A465524" w:rsidR="00FD7B2F" w:rsidRDefault="00000000">
      <w:pPr>
        <w:pStyle w:val="TM3"/>
        <w:tabs>
          <w:tab w:val="left" w:pos="1320"/>
        </w:tabs>
        <w:rPr>
          <w:rFonts w:cstheme="minorBidi"/>
          <w:kern w:val="2"/>
          <w14:ligatures w14:val="standardContextual"/>
        </w:rPr>
      </w:pPr>
      <w:hyperlink w:anchor="_Toc151479070" w:history="1">
        <w:r w:rsidR="00FD7B2F" w:rsidRPr="00583CC1">
          <w:rPr>
            <w:rStyle w:val="Lienhypertexte"/>
          </w:rPr>
          <w:t>3.4.2.</w:t>
        </w:r>
        <w:r w:rsidR="00FD7B2F">
          <w:rPr>
            <w:rFonts w:cstheme="minorBidi"/>
            <w:kern w:val="2"/>
            <w14:ligatures w14:val="standardContextual"/>
          </w:rPr>
          <w:tab/>
        </w:r>
        <w:r w:rsidR="00FD7B2F" w:rsidRPr="00583CC1">
          <w:rPr>
            <w:rStyle w:val="Lienhypertexte"/>
          </w:rPr>
          <w:t>Prolongation / Fin de la VSR par la Commission Télépéage</w:t>
        </w:r>
        <w:r w:rsidR="00FD7B2F">
          <w:rPr>
            <w:webHidden/>
          </w:rPr>
          <w:tab/>
        </w:r>
        <w:r w:rsidR="00FD7B2F">
          <w:rPr>
            <w:webHidden/>
          </w:rPr>
          <w:fldChar w:fldCharType="begin"/>
        </w:r>
        <w:r w:rsidR="00FD7B2F">
          <w:rPr>
            <w:webHidden/>
          </w:rPr>
          <w:instrText xml:space="preserve"> PAGEREF _Toc151479070 \h </w:instrText>
        </w:r>
        <w:r w:rsidR="00FD7B2F">
          <w:rPr>
            <w:webHidden/>
          </w:rPr>
        </w:r>
        <w:r w:rsidR="00FD7B2F">
          <w:rPr>
            <w:webHidden/>
          </w:rPr>
          <w:fldChar w:fldCharType="separate"/>
        </w:r>
        <w:r w:rsidR="00FD7B2F">
          <w:rPr>
            <w:webHidden/>
          </w:rPr>
          <w:t>10</w:t>
        </w:r>
        <w:r w:rsidR="00FD7B2F">
          <w:rPr>
            <w:webHidden/>
          </w:rPr>
          <w:fldChar w:fldCharType="end"/>
        </w:r>
      </w:hyperlink>
    </w:p>
    <w:p w14:paraId="5C6C6E30" w14:textId="55634BDB" w:rsidR="009813EB" w:rsidRDefault="00796402" w:rsidP="00382088">
      <w:pPr>
        <w:rPr>
          <w:highlight w:val="green"/>
        </w:rPr>
      </w:pPr>
      <w:r>
        <w:rPr>
          <w:rFonts w:asciiTheme="minorHAnsi" w:eastAsiaTheme="minorEastAsia" w:hAnsiTheme="minorHAnsi"/>
          <w:color w:val="auto"/>
          <w:szCs w:val="22"/>
          <w:lang w:eastAsia="ja-JP"/>
        </w:rPr>
        <w:fldChar w:fldCharType="end"/>
      </w:r>
      <w:r w:rsidR="009813EB">
        <w:rPr>
          <w:highlight w:val="green"/>
        </w:rPr>
        <w:br w:type="page"/>
      </w:r>
    </w:p>
    <w:p w14:paraId="12282325" w14:textId="516EEB4B" w:rsidR="00EE2E0F" w:rsidRDefault="00382088" w:rsidP="00382088">
      <w:pPr>
        <w:pStyle w:val="Titre1"/>
      </w:pPr>
      <w:bookmarkStart w:id="6" w:name="_Toc145424969"/>
      <w:bookmarkStart w:id="7" w:name="_Toc145592405"/>
      <w:bookmarkStart w:id="8" w:name="_Toc151479017"/>
      <w:r>
        <w:lastRenderedPageBreak/>
        <w:t>Introduction</w:t>
      </w:r>
      <w:bookmarkEnd w:id="4"/>
      <w:bookmarkEnd w:id="6"/>
      <w:bookmarkEnd w:id="7"/>
      <w:bookmarkEnd w:id="8"/>
    </w:p>
    <w:p w14:paraId="76635C29" w14:textId="77777777" w:rsidR="00382088" w:rsidRPr="00C6327F" w:rsidRDefault="00382088" w:rsidP="00225560">
      <w:pPr>
        <w:jc w:val="both"/>
        <w:rPr>
          <w:rFonts w:asciiTheme="minorHAnsi" w:hAnsiTheme="minorHAnsi" w:cstheme="minorHAnsi"/>
          <w:szCs w:val="22"/>
        </w:rPr>
      </w:pPr>
      <w:r w:rsidRPr="00C6327F">
        <w:rPr>
          <w:rFonts w:asciiTheme="minorHAnsi" w:hAnsiTheme="minorHAnsi" w:cstheme="minorHAnsi"/>
          <w:szCs w:val="22"/>
        </w:rPr>
        <w:t>Ce document est mis à disposition des Émetteurs et des Concessionnaires signataires de l’accord inter-Concessionnaires TIS SET, dans la Documentation TIS SET.</w:t>
      </w:r>
    </w:p>
    <w:p w14:paraId="5CD37A04" w14:textId="77777777" w:rsidR="00382088" w:rsidRPr="00C6327F" w:rsidRDefault="00382088" w:rsidP="00382088">
      <w:pPr>
        <w:rPr>
          <w:rFonts w:asciiTheme="minorHAnsi" w:hAnsiTheme="minorHAnsi" w:cstheme="minorHAnsi"/>
          <w:szCs w:val="22"/>
        </w:rPr>
      </w:pPr>
      <w:r w:rsidRPr="00C6327F">
        <w:rPr>
          <w:rFonts w:asciiTheme="minorHAnsi" w:hAnsiTheme="minorHAnsi" w:cstheme="minorHAnsi"/>
          <w:szCs w:val="22"/>
        </w:rPr>
        <w:t xml:space="preserve">Ce document constitue le </w:t>
      </w:r>
      <w:r w:rsidRPr="00C6327F">
        <w:rPr>
          <w:rFonts w:asciiTheme="minorHAnsi" w:hAnsiTheme="minorHAnsi" w:cstheme="minorHAnsi"/>
          <w:b/>
          <w:bCs/>
          <w:szCs w:val="22"/>
        </w:rPr>
        <w:t>Plan de Validation Détaillé</w:t>
      </w:r>
      <w:r w:rsidRPr="00C6327F">
        <w:rPr>
          <w:rFonts w:asciiTheme="minorHAnsi" w:hAnsiTheme="minorHAnsi" w:cstheme="minorHAnsi"/>
          <w:szCs w:val="22"/>
        </w:rPr>
        <w:t xml:space="preserve"> (PVD) des VABF – VSR du Contexte TIS SET, il décrit </w:t>
      </w:r>
    </w:p>
    <w:p w14:paraId="37FCE5A9" w14:textId="1E099F1D" w:rsidR="00382088" w:rsidRPr="00C6327F" w:rsidRDefault="00382088" w:rsidP="00382088">
      <w:pPr>
        <w:pStyle w:val="Paragraphedeliste"/>
        <w:numPr>
          <w:ilvl w:val="0"/>
          <w:numId w:val="18"/>
        </w:numPr>
        <w:rPr>
          <w:rFonts w:asciiTheme="minorHAnsi" w:hAnsiTheme="minorHAnsi" w:cstheme="minorHAnsi"/>
          <w:sz w:val="22"/>
          <w:szCs w:val="22"/>
        </w:rPr>
      </w:pPr>
      <w:proofErr w:type="gramStart"/>
      <w:r w:rsidRPr="00C6327F">
        <w:rPr>
          <w:rFonts w:asciiTheme="minorHAnsi" w:hAnsiTheme="minorHAnsi" w:cstheme="minorHAnsi"/>
          <w:sz w:val="22"/>
          <w:szCs w:val="22"/>
        </w:rPr>
        <w:t>pour</w:t>
      </w:r>
      <w:proofErr w:type="gramEnd"/>
      <w:r w:rsidRPr="00C6327F">
        <w:rPr>
          <w:rFonts w:asciiTheme="minorHAnsi" w:hAnsiTheme="minorHAnsi" w:cstheme="minorHAnsi"/>
          <w:sz w:val="22"/>
          <w:szCs w:val="22"/>
        </w:rPr>
        <w:t xml:space="preserve"> la </w:t>
      </w:r>
      <w:r w:rsidR="009F67A5">
        <w:rPr>
          <w:rFonts w:asciiTheme="minorHAnsi" w:hAnsiTheme="minorHAnsi" w:cstheme="minorHAnsi"/>
          <w:sz w:val="22"/>
          <w:szCs w:val="22"/>
        </w:rPr>
        <w:t xml:space="preserve">phase de </w:t>
      </w:r>
      <w:r w:rsidRPr="00C6327F">
        <w:rPr>
          <w:rFonts w:asciiTheme="minorHAnsi" w:hAnsiTheme="minorHAnsi" w:cstheme="minorHAnsi"/>
          <w:sz w:val="22"/>
          <w:szCs w:val="22"/>
        </w:rPr>
        <w:t>VABF dans le cadre de l’accréditation/mise à jour de l’accréditation pour ajout d’un Domaine Contractuel d’un Émetteur TIS SET :</w:t>
      </w:r>
    </w:p>
    <w:p w14:paraId="7C03680C" w14:textId="77777777" w:rsidR="00382088" w:rsidRPr="00C6327F" w:rsidRDefault="00382088" w:rsidP="00382088">
      <w:pPr>
        <w:numPr>
          <w:ilvl w:val="1"/>
          <w:numId w:val="18"/>
        </w:numPr>
        <w:jc w:val="both"/>
        <w:rPr>
          <w:rFonts w:asciiTheme="minorHAnsi" w:hAnsiTheme="minorHAnsi" w:cstheme="minorHAnsi"/>
          <w:szCs w:val="22"/>
        </w:rPr>
      </w:pPr>
      <w:r w:rsidRPr="00C6327F">
        <w:rPr>
          <w:rFonts w:asciiTheme="minorHAnsi" w:hAnsiTheme="minorHAnsi" w:cstheme="minorHAnsi"/>
          <w:szCs w:val="22"/>
        </w:rPr>
        <w:t>Le cadre des tests de VABF y compris leur validation ;</w:t>
      </w:r>
    </w:p>
    <w:p w14:paraId="29BB8487" w14:textId="77777777" w:rsidR="00382088" w:rsidRPr="00C6327F" w:rsidRDefault="00382088" w:rsidP="00382088">
      <w:pPr>
        <w:numPr>
          <w:ilvl w:val="1"/>
          <w:numId w:val="18"/>
        </w:numPr>
        <w:jc w:val="both"/>
        <w:rPr>
          <w:rFonts w:asciiTheme="minorHAnsi" w:hAnsiTheme="minorHAnsi" w:cstheme="minorHAnsi"/>
          <w:szCs w:val="22"/>
        </w:rPr>
      </w:pPr>
      <w:r w:rsidRPr="00C6327F">
        <w:rPr>
          <w:rFonts w:asciiTheme="minorHAnsi" w:hAnsiTheme="minorHAnsi" w:cstheme="minorHAnsi"/>
          <w:szCs w:val="22"/>
        </w:rPr>
        <w:t>Le processus de suivi d’avancement des tests VABF ;</w:t>
      </w:r>
    </w:p>
    <w:p w14:paraId="0F60DD35" w14:textId="77777777" w:rsidR="00382088" w:rsidRPr="00C6327F" w:rsidRDefault="00382088" w:rsidP="00382088">
      <w:pPr>
        <w:numPr>
          <w:ilvl w:val="0"/>
          <w:numId w:val="18"/>
        </w:numPr>
        <w:jc w:val="both"/>
        <w:rPr>
          <w:rFonts w:asciiTheme="minorHAnsi" w:hAnsiTheme="minorHAnsi" w:cstheme="minorHAnsi"/>
          <w:szCs w:val="22"/>
        </w:rPr>
      </w:pPr>
      <w:proofErr w:type="gramStart"/>
      <w:r w:rsidRPr="00C6327F">
        <w:rPr>
          <w:rFonts w:asciiTheme="minorHAnsi" w:hAnsiTheme="minorHAnsi" w:cstheme="minorHAnsi"/>
          <w:szCs w:val="22"/>
        </w:rPr>
        <w:t>pour</w:t>
      </w:r>
      <w:proofErr w:type="gramEnd"/>
      <w:r w:rsidRPr="00C6327F">
        <w:rPr>
          <w:rFonts w:asciiTheme="minorHAnsi" w:hAnsiTheme="minorHAnsi" w:cstheme="minorHAnsi"/>
          <w:szCs w:val="22"/>
        </w:rPr>
        <w:t xml:space="preserve"> la VSR dans le cadre de l’accréditation/mise à jour de l’accréditation pour ajout d’un Domaine Contractuel ainsi que de la mise à jour du périmètre d’accréditation d’un Émetteur TIS SET :</w:t>
      </w:r>
    </w:p>
    <w:p w14:paraId="121300EA" w14:textId="77777777" w:rsidR="00382088" w:rsidRPr="00C6327F" w:rsidRDefault="00382088" w:rsidP="00382088">
      <w:pPr>
        <w:numPr>
          <w:ilvl w:val="1"/>
          <w:numId w:val="18"/>
        </w:numPr>
        <w:jc w:val="both"/>
        <w:rPr>
          <w:rFonts w:asciiTheme="minorHAnsi" w:hAnsiTheme="minorHAnsi" w:cstheme="minorHAnsi"/>
          <w:szCs w:val="22"/>
        </w:rPr>
      </w:pPr>
      <w:r w:rsidRPr="00C6327F">
        <w:rPr>
          <w:rFonts w:asciiTheme="minorHAnsi" w:hAnsiTheme="minorHAnsi" w:cstheme="minorHAnsi"/>
          <w:szCs w:val="22"/>
        </w:rPr>
        <w:t>Le processus de suivi de VSR ;</w:t>
      </w:r>
    </w:p>
    <w:p w14:paraId="4C2327B5" w14:textId="223B1293" w:rsidR="00382088" w:rsidRPr="00C6327F" w:rsidRDefault="00382088" w:rsidP="00225560">
      <w:pPr>
        <w:jc w:val="both"/>
        <w:rPr>
          <w:rFonts w:asciiTheme="minorHAnsi" w:hAnsiTheme="minorHAnsi" w:cstheme="minorHAnsi"/>
          <w:szCs w:val="22"/>
        </w:rPr>
      </w:pPr>
      <w:r w:rsidRPr="00C6327F">
        <w:rPr>
          <w:rFonts w:asciiTheme="minorHAnsi" w:hAnsiTheme="minorHAnsi" w:cstheme="minorHAnsi"/>
          <w:szCs w:val="22"/>
        </w:rPr>
        <w:t>Les informations générales et organisationnelles des phases de VABF/VSR sont présentées dans la Documentation TIS SET.</w:t>
      </w:r>
    </w:p>
    <w:p w14:paraId="7BB72C3B" w14:textId="77777777" w:rsidR="00382088" w:rsidRPr="00C6327F" w:rsidRDefault="00382088" w:rsidP="00382088">
      <w:pPr>
        <w:spacing w:before="240"/>
        <w:rPr>
          <w:rFonts w:asciiTheme="minorHAnsi" w:hAnsiTheme="minorHAnsi" w:cstheme="minorHAnsi"/>
          <w:szCs w:val="22"/>
        </w:rPr>
      </w:pPr>
      <w:r w:rsidRPr="00C6327F">
        <w:rPr>
          <w:rFonts w:asciiTheme="minorHAnsi" w:hAnsiTheme="minorHAnsi" w:cstheme="minorHAnsi"/>
          <w:szCs w:val="22"/>
        </w:rPr>
        <w:t>Le Plan de Validation Détaillé décrit :</w:t>
      </w:r>
    </w:p>
    <w:p w14:paraId="6F07A740" w14:textId="74D71C67" w:rsidR="00382088" w:rsidRPr="00C6327F" w:rsidRDefault="00F41699" w:rsidP="00142195">
      <w:pPr>
        <w:pStyle w:val="Listepuces"/>
      </w:pPr>
      <w:r>
        <w:t>L</w:t>
      </w:r>
      <w:r w:rsidR="004F5337">
        <w:t xml:space="preserve">a phase préparatoire aux tests de VABF </w:t>
      </w:r>
      <w:r w:rsidR="00750EE1">
        <w:t xml:space="preserve">et de VSR </w:t>
      </w:r>
      <w:r w:rsidR="00382088" w:rsidRPr="00C6327F">
        <w:t>;</w:t>
      </w:r>
    </w:p>
    <w:p w14:paraId="13A8266F" w14:textId="0866108C" w:rsidR="00382088" w:rsidRPr="00C6327F" w:rsidRDefault="00F41699" w:rsidP="00142195">
      <w:pPr>
        <w:pStyle w:val="Listepuces"/>
      </w:pPr>
      <w:r>
        <w:t>L</w:t>
      </w:r>
      <w:r w:rsidR="001C59C3">
        <w:t>a préparation</w:t>
      </w:r>
      <w:r>
        <w:t xml:space="preserve"> des tests formels de VABF</w:t>
      </w:r>
      <w:r w:rsidR="008B7E3C">
        <w:t xml:space="preserve"> </w:t>
      </w:r>
      <w:r w:rsidR="00382088" w:rsidRPr="00C6327F">
        <w:t>;</w:t>
      </w:r>
    </w:p>
    <w:p w14:paraId="34D71E42" w14:textId="77777777" w:rsidR="00382088" w:rsidRDefault="00382088" w:rsidP="00142195">
      <w:pPr>
        <w:pStyle w:val="Listepuces"/>
      </w:pPr>
      <w:r w:rsidRPr="00C6327F">
        <w:t>Le déroulement des tests et leur suivi ;</w:t>
      </w:r>
    </w:p>
    <w:p w14:paraId="2D5F27F4" w14:textId="7B88EC2C" w:rsidR="006F6156" w:rsidRPr="00C6327F" w:rsidRDefault="006F6156" w:rsidP="00142195">
      <w:pPr>
        <w:pStyle w:val="Listepuces"/>
      </w:pPr>
      <w:r>
        <w:t>Le processus de validation des résultats des VABF ;</w:t>
      </w:r>
    </w:p>
    <w:p w14:paraId="2F81D3A5" w14:textId="40C74BC9" w:rsidR="00543765" w:rsidRPr="00CA7910" w:rsidRDefault="00382088" w:rsidP="00142195">
      <w:pPr>
        <w:pStyle w:val="Listepuces"/>
        <w:rPr>
          <w:rFonts w:ascii="Arial" w:hAnsi="Arial" w:cs="Times New Roman"/>
        </w:rPr>
      </w:pPr>
      <w:r w:rsidRPr="00C6327F">
        <w:t>Les limites de la vérification ; il s’agit essentiellement de préciser sans ambiguïté les caractéristiques des systèmes qui n’entrent pas dans le cadre des tests à mener en VABF</w:t>
      </w:r>
      <w:r w:rsidR="003D7D5E">
        <w:t> ;</w:t>
      </w:r>
      <w:bookmarkStart w:id="9" w:name="_Toc141811598"/>
    </w:p>
    <w:p w14:paraId="509915E7" w14:textId="34E795B4" w:rsidR="003D7D5E" w:rsidRPr="00CA7910" w:rsidRDefault="003D7D5E" w:rsidP="00142195">
      <w:pPr>
        <w:pStyle w:val="Listepuces"/>
        <w:rPr>
          <w:rFonts w:ascii="Arial" w:hAnsi="Arial" w:cs="Times New Roman"/>
        </w:rPr>
      </w:pPr>
      <w:r>
        <w:t>Les prérequis aux tests de VSR ;</w:t>
      </w:r>
    </w:p>
    <w:p w14:paraId="2A9A2041" w14:textId="2A276CC9" w:rsidR="003D7D5E" w:rsidRPr="00382088" w:rsidRDefault="003D7D5E" w:rsidP="00142195">
      <w:pPr>
        <w:pStyle w:val="Listepuces"/>
        <w:rPr>
          <w:rFonts w:ascii="Arial" w:hAnsi="Arial" w:cs="Times New Roman"/>
        </w:rPr>
      </w:pPr>
      <w:r>
        <w:t>Le processus de suivi de la VSR.</w:t>
      </w:r>
    </w:p>
    <w:p w14:paraId="3D2EA982" w14:textId="451FEE1D" w:rsidR="00382088" w:rsidRDefault="00382088" w:rsidP="00382088">
      <w:pPr>
        <w:pStyle w:val="Titre1"/>
      </w:pPr>
      <w:bookmarkStart w:id="10" w:name="_Toc151479018"/>
      <w:r>
        <w:t>Processus de tests et de validation de la phase de VABF</w:t>
      </w:r>
      <w:bookmarkEnd w:id="10"/>
    </w:p>
    <w:p w14:paraId="420155F6" w14:textId="334E2A7B" w:rsidR="009D7B18" w:rsidRPr="009D7B18" w:rsidRDefault="00382088" w:rsidP="00A50EF1">
      <w:pPr>
        <w:pStyle w:val="Titre2"/>
      </w:pPr>
      <w:bookmarkStart w:id="11" w:name="_Toc151479019"/>
      <w:bookmarkEnd w:id="9"/>
      <w:r>
        <w:t>Préparation des tests formels de VABF</w:t>
      </w:r>
      <w:bookmarkEnd w:id="11"/>
    </w:p>
    <w:p w14:paraId="0F902175" w14:textId="6C3E38AF" w:rsidR="006C1FA5" w:rsidRDefault="00382088" w:rsidP="00A50EF1">
      <w:pPr>
        <w:pStyle w:val="Titre3"/>
      </w:pPr>
      <w:bookmarkStart w:id="12" w:name="_Toc145424986"/>
      <w:bookmarkStart w:id="13" w:name="_Toc145592422"/>
      <w:bookmarkStart w:id="14" w:name="_Toc151479020"/>
      <w:r>
        <w:t>Moyens mis en œuvre pour la</w:t>
      </w:r>
      <w:r w:rsidR="007B285F">
        <w:t xml:space="preserve"> phase de</w:t>
      </w:r>
      <w:r>
        <w:t xml:space="preserve"> VABF</w:t>
      </w:r>
      <w:bookmarkEnd w:id="12"/>
      <w:bookmarkEnd w:id="13"/>
      <w:bookmarkEnd w:id="14"/>
    </w:p>
    <w:p w14:paraId="04CCE3F7" w14:textId="72DFAFA8" w:rsidR="00E572CE" w:rsidRDefault="00382088" w:rsidP="00A50EF1">
      <w:pPr>
        <w:pStyle w:val="Titre4"/>
      </w:pPr>
      <w:r>
        <w:t>Moyens matériels</w:t>
      </w:r>
    </w:p>
    <w:p w14:paraId="1ED46195" w14:textId="77777777" w:rsidR="00382088" w:rsidRPr="00C6327F" w:rsidRDefault="00382088" w:rsidP="00225560">
      <w:pPr>
        <w:jc w:val="both"/>
        <w:rPr>
          <w:rFonts w:asciiTheme="minorHAnsi" w:hAnsiTheme="minorHAnsi" w:cstheme="minorHAnsi"/>
          <w:szCs w:val="22"/>
        </w:rPr>
      </w:pPr>
      <w:r w:rsidRPr="00C6327F">
        <w:rPr>
          <w:rFonts w:asciiTheme="minorHAnsi" w:hAnsiTheme="minorHAnsi" w:cstheme="minorHAnsi"/>
          <w:szCs w:val="22"/>
        </w:rPr>
        <w:t>Les tests seront effectués sur les sites de tests de l’Émetteur (ou du Candidat Émetteur) et du Concessionnaire.</w:t>
      </w:r>
    </w:p>
    <w:p w14:paraId="54B0608D" w14:textId="4273F216" w:rsidR="00382088" w:rsidRPr="00C6327F" w:rsidRDefault="0046262D" w:rsidP="00225560">
      <w:pPr>
        <w:spacing w:after="240"/>
        <w:jc w:val="both"/>
        <w:rPr>
          <w:rFonts w:asciiTheme="minorHAnsi" w:hAnsiTheme="minorHAnsi" w:cstheme="minorHAnsi"/>
          <w:szCs w:val="22"/>
        </w:rPr>
      </w:pPr>
      <w:r>
        <w:rPr>
          <w:rFonts w:asciiTheme="minorHAnsi" w:hAnsiTheme="minorHAnsi" w:cstheme="minorHAnsi"/>
          <w:szCs w:val="22"/>
        </w:rPr>
        <w:t>D</w:t>
      </w:r>
      <w:r w:rsidRPr="00C6327F">
        <w:rPr>
          <w:rFonts w:asciiTheme="minorHAnsi" w:hAnsiTheme="minorHAnsi" w:cstheme="minorHAnsi"/>
          <w:szCs w:val="22"/>
        </w:rPr>
        <w:t xml:space="preserve">es </w:t>
      </w:r>
      <w:r w:rsidR="00382088" w:rsidRPr="00C6327F">
        <w:rPr>
          <w:rFonts w:asciiTheme="minorHAnsi" w:hAnsiTheme="minorHAnsi" w:cstheme="minorHAnsi"/>
          <w:szCs w:val="22"/>
        </w:rPr>
        <w:t>télébadges TIS SET, conformes au dossier d’accréditation (ou de mise à jour de l’accréditation) de l'Émetteur, strictement représentatifs des télébadges définitifs qui seront utilisés en fonctionnement réel, sont nécessaires pour le déroulement des essais</w:t>
      </w:r>
      <w:r w:rsidR="00302DD6">
        <w:rPr>
          <w:rFonts w:asciiTheme="minorHAnsi" w:hAnsiTheme="minorHAnsi" w:cstheme="minorHAnsi"/>
          <w:szCs w:val="22"/>
        </w:rPr>
        <w:t xml:space="preserve"> </w:t>
      </w:r>
      <w:r w:rsidR="00F75B4B">
        <w:rPr>
          <w:rFonts w:asciiTheme="minorHAnsi" w:hAnsiTheme="minorHAnsi" w:cstheme="minorHAnsi"/>
          <w:szCs w:val="22"/>
        </w:rPr>
        <w:t>(nombre, configuration)</w:t>
      </w:r>
      <w:r w:rsidR="00382088" w:rsidRPr="00C6327F">
        <w:rPr>
          <w:rFonts w:asciiTheme="minorHAnsi" w:hAnsiTheme="minorHAnsi" w:cstheme="minorHAnsi"/>
          <w:szCs w:val="22"/>
        </w:rPr>
        <w:t>. Ils sont mis à disposition par l’Émetteur (le Candidat Émetteur) auprès de</w:t>
      </w:r>
      <w:r w:rsidR="00045C73">
        <w:rPr>
          <w:rFonts w:asciiTheme="minorHAnsi" w:hAnsiTheme="minorHAnsi" w:cstheme="minorHAnsi"/>
          <w:szCs w:val="22"/>
        </w:rPr>
        <w:t xml:space="preserve"> chacun de</w:t>
      </w:r>
      <w:r w:rsidR="00382088" w:rsidRPr="00C6327F">
        <w:rPr>
          <w:rFonts w:asciiTheme="minorHAnsi" w:hAnsiTheme="minorHAnsi" w:cstheme="minorHAnsi"/>
          <w:szCs w:val="22"/>
        </w:rPr>
        <w:t xml:space="preserve"> Concessionnaires qui en devient le responsable.</w:t>
      </w:r>
    </w:p>
    <w:p w14:paraId="2A4A23EB" w14:textId="1CA0A7AF" w:rsidR="00382088" w:rsidRDefault="00382088" w:rsidP="00C4475A">
      <w:pPr>
        <w:pStyle w:val="Titre4"/>
        <w:keepNext/>
        <w:keepLines/>
      </w:pPr>
      <w:r>
        <w:lastRenderedPageBreak/>
        <w:t>Moyens logiciels</w:t>
      </w:r>
    </w:p>
    <w:p w14:paraId="3A2E4204" w14:textId="77777777" w:rsidR="00382088" w:rsidRPr="00C6327F" w:rsidRDefault="00382088" w:rsidP="00C4475A">
      <w:pPr>
        <w:keepNext/>
        <w:keepLines/>
        <w:rPr>
          <w:rFonts w:asciiTheme="minorHAnsi" w:hAnsiTheme="minorHAnsi" w:cstheme="minorHAnsi"/>
          <w:szCs w:val="22"/>
        </w:rPr>
      </w:pPr>
      <w:r w:rsidRPr="00C6327F">
        <w:rPr>
          <w:rFonts w:asciiTheme="minorHAnsi" w:hAnsiTheme="minorHAnsi" w:cstheme="minorHAnsi"/>
          <w:szCs w:val="22"/>
        </w:rPr>
        <w:t>Les logiciels sont ceux en place :</w:t>
      </w:r>
    </w:p>
    <w:p w14:paraId="1BA75611" w14:textId="77777777" w:rsidR="00382088" w:rsidRPr="00C6327F" w:rsidRDefault="00382088" w:rsidP="00D2794E">
      <w:pPr>
        <w:pStyle w:val="Listepuces"/>
        <w:keepNext/>
        <w:keepLines/>
        <w:spacing w:after="60"/>
      </w:pPr>
      <w:proofErr w:type="gramStart"/>
      <w:r w:rsidRPr="00C6327F">
        <w:t>dans</w:t>
      </w:r>
      <w:proofErr w:type="gramEnd"/>
      <w:r w:rsidRPr="00C6327F">
        <w:t xml:space="preserve"> les sites de l’Émetteur (ou du Candidat Émetteur) pour la personnalisation des télébadges TIS SET,</w:t>
      </w:r>
    </w:p>
    <w:p w14:paraId="7D9D9001" w14:textId="77777777" w:rsidR="00382088" w:rsidRPr="00C6327F" w:rsidRDefault="00382088" w:rsidP="00D2794E">
      <w:pPr>
        <w:pStyle w:val="Listepuces"/>
        <w:keepNext/>
        <w:keepLines/>
        <w:spacing w:after="60"/>
      </w:pPr>
      <w:proofErr w:type="gramStart"/>
      <w:r w:rsidRPr="00C6327F">
        <w:t>dans</w:t>
      </w:r>
      <w:proofErr w:type="gramEnd"/>
      <w:r w:rsidRPr="00C6327F">
        <w:t xml:space="preserve"> les voies de péage des Concessionnaires,</w:t>
      </w:r>
    </w:p>
    <w:p w14:paraId="20AA81A8" w14:textId="77777777" w:rsidR="00382088" w:rsidRPr="00C6327F" w:rsidRDefault="00382088" w:rsidP="00D2794E">
      <w:pPr>
        <w:pStyle w:val="Listepuces"/>
        <w:keepNext/>
        <w:keepLines/>
        <w:spacing w:after="60"/>
      </w:pPr>
      <w:proofErr w:type="gramStart"/>
      <w:r w:rsidRPr="00C6327F">
        <w:t>dans</w:t>
      </w:r>
      <w:proofErr w:type="gramEnd"/>
      <w:r w:rsidRPr="00C6327F">
        <w:t xml:space="preserve"> les systèmes de gestion centraux des Concessionnaires et de l’Émetteur (du Candidat Émetteur).</w:t>
      </w:r>
    </w:p>
    <w:p w14:paraId="726C673D" w14:textId="72B8A707" w:rsidR="00382088" w:rsidRDefault="00382088" w:rsidP="00382088">
      <w:pPr>
        <w:pStyle w:val="Titre4"/>
      </w:pPr>
      <w:r>
        <w:t>Moyens de simulation</w:t>
      </w:r>
    </w:p>
    <w:p w14:paraId="62DF7B9C" w14:textId="77777777" w:rsidR="00382088" w:rsidRPr="00C6327F" w:rsidRDefault="00382088" w:rsidP="00225560">
      <w:pPr>
        <w:jc w:val="both"/>
        <w:rPr>
          <w:rFonts w:asciiTheme="minorHAnsi" w:hAnsiTheme="minorHAnsi" w:cstheme="minorHAnsi"/>
          <w:szCs w:val="22"/>
        </w:rPr>
      </w:pPr>
      <w:r w:rsidRPr="00C6327F">
        <w:rPr>
          <w:rFonts w:asciiTheme="minorHAnsi" w:hAnsiTheme="minorHAnsi" w:cstheme="minorHAnsi"/>
          <w:szCs w:val="22"/>
        </w:rPr>
        <w:t>Chaque Concessionnaire mettra en place (ou disposera) des moyens pour créer des fichiers transactions simulées au niveau de son système central.</w:t>
      </w:r>
    </w:p>
    <w:p w14:paraId="3295FB92" w14:textId="77777777" w:rsidR="00382088" w:rsidRPr="00C6327F" w:rsidRDefault="00382088" w:rsidP="00225560">
      <w:pPr>
        <w:jc w:val="both"/>
        <w:rPr>
          <w:rFonts w:asciiTheme="minorHAnsi" w:hAnsiTheme="minorHAnsi" w:cstheme="minorHAnsi"/>
          <w:szCs w:val="22"/>
        </w:rPr>
      </w:pPr>
      <w:r w:rsidRPr="00C6327F">
        <w:rPr>
          <w:rFonts w:asciiTheme="minorHAnsi" w:hAnsiTheme="minorHAnsi" w:cstheme="minorHAnsi"/>
          <w:szCs w:val="22"/>
        </w:rPr>
        <w:t>Chaque Concessionnaire pourra mettre en place des moyens (par exemple, TEPTIS ou TEPSITIS) lui permettant de simuler la lecture et l’écriture des Télébadges pour simuler les cas de tests en VABF.</w:t>
      </w:r>
    </w:p>
    <w:p w14:paraId="3EE0D918" w14:textId="77777777" w:rsidR="00382088" w:rsidRDefault="00382088" w:rsidP="00225560">
      <w:pPr>
        <w:spacing w:after="240"/>
        <w:jc w:val="both"/>
        <w:rPr>
          <w:rFonts w:asciiTheme="minorHAnsi" w:hAnsiTheme="minorHAnsi" w:cstheme="minorHAnsi"/>
          <w:szCs w:val="22"/>
        </w:rPr>
      </w:pPr>
      <w:r w:rsidRPr="00C6327F">
        <w:rPr>
          <w:rFonts w:asciiTheme="minorHAnsi" w:hAnsiTheme="minorHAnsi" w:cstheme="minorHAnsi"/>
          <w:szCs w:val="22"/>
        </w:rPr>
        <w:t>La disponibilité des moyens ci-dessus est de la responsabilité de chaque Concessionnaire.</w:t>
      </w:r>
    </w:p>
    <w:p w14:paraId="262BD983" w14:textId="0F4BDA4D" w:rsidR="00382088" w:rsidRDefault="00382088" w:rsidP="00382088">
      <w:pPr>
        <w:pStyle w:val="Titre4"/>
      </w:pPr>
      <w:r>
        <w:rPr>
          <w:szCs w:val="22"/>
        </w:rPr>
        <w:t xml:space="preserve">Documentation de </w:t>
      </w:r>
      <w:r w:rsidRPr="00382088">
        <w:t>suivi</w:t>
      </w:r>
    </w:p>
    <w:p w14:paraId="09594C88" w14:textId="23025FB5" w:rsidR="00BB1272" w:rsidRPr="00CA7910" w:rsidRDefault="00BB1272" w:rsidP="00BB1272">
      <w:pPr>
        <w:rPr>
          <w:rFonts w:asciiTheme="minorHAnsi" w:hAnsiTheme="minorHAnsi" w:cstheme="minorHAnsi"/>
          <w:szCs w:val="22"/>
        </w:rPr>
      </w:pPr>
      <w:r w:rsidRPr="00CA7910">
        <w:rPr>
          <w:rFonts w:asciiTheme="minorHAnsi" w:hAnsiTheme="minorHAnsi" w:cstheme="minorHAnsi"/>
          <w:szCs w:val="22"/>
        </w:rPr>
        <w:t xml:space="preserve">Les documents </w:t>
      </w:r>
      <w:r w:rsidR="00901B14">
        <w:rPr>
          <w:rFonts w:asciiTheme="minorHAnsi" w:hAnsiTheme="minorHAnsi" w:cstheme="minorHAnsi"/>
          <w:szCs w:val="22"/>
        </w:rPr>
        <w:t>de</w:t>
      </w:r>
      <w:r w:rsidRPr="00CA7910">
        <w:rPr>
          <w:rFonts w:asciiTheme="minorHAnsi" w:hAnsiTheme="minorHAnsi" w:cstheme="minorHAnsi"/>
          <w:szCs w:val="22"/>
        </w:rPr>
        <w:t xml:space="preserve"> suivi dans le cadre des VABF sont les suivants :</w:t>
      </w:r>
    </w:p>
    <w:p w14:paraId="0AA771C4" w14:textId="510D8C2A" w:rsidR="00BB1272" w:rsidRPr="00CA7910" w:rsidRDefault="002D69A9" w:rsidP="00BB1272">
      <w:pPr>
        <w:pStyle w:val="Paragraphedeliste"/>
        <w:numPr>
          <w:ilvl w:val="0"/>
          <w:numId w:val="34"/>
        </w:numPr>
        <w:rPr>
          <w:rFonts w:asciiTheme="minorHAnsi" w:hAnsiTheme="minorHAnsi" w:cstheme="minorHAnsi"/>
          <w:sz w:val="22"/>
          <w:szCs w:val="22"/>
        </w:rPr>
      </w:pPr>
      <w:r w:rsidRPr="00CA7910">
        <w:rPr>
          <w:rFonts w:asciiTheme="minorHAnsi" w:hAnsiTheme="minorHAnsi" w:cstheme="minorHAnsi"/>
          <w:b/>
          <w:bCs/>
          <w:sz w:val="22"/>
          <w:szCs w:val="22"/>
        </w:rPr>
        <w:t>Dossier de Tests</w:t>
      </w:r>
      <w:r w:rsidRPr="00CA7910">
        <w:rPr>
          <w:rFonts w:asciiTheme="minorHAnsi" w:hAnsiTheme="minorHAnsi" w:cstheme="minorHAnsi"/>
          <w:sz w:val="22"/>
          <w:szCs w:val="22"/>
        </w:rPr>
        <w:t xml:space="preserve"> et </w:t>
      </w:r>
      <w:r w:rsidR="006A62F6" w:rsidRPr="00CA7910">
        <w:rPr>
          <w:rFonts w:asciiTheme="minorHAnsi" w:hAnsiTheme="minorHAnsi" w:cstheme="minorHAnsi"/>
          <w:b/>
          <w:bCs/>
          <w:sz w:val="22"/>
          <w:szCs w:val="22"/>
        </w:rPr>
        <w:t>Fiches de test</w:t>
      </w:r>
      <w:r w:rsidR="00111467" w:rsidRPr="00CA7910">
        <w:rPr>
          <w:rFonts w:asciiTheme="minorHAnsi" w:hAnsiTheme="minorHAnsi" w:cstheme="minorHAnsi"/>
          <w:sz w:val="22"/>
          <w:szCs w:val="22"/>
        </w:rPr>
        <w:t xml:space="preserve"> associées</w:t>
      </w:r>
      <w:r w:rsidR="0014162D" w:rsidRPr="00CA7910">
        <w:rPr>
          <w:rFonts w:asciiTheme="minorHAnsi" w:hAnsiTheme="minorHAnsi" w:cstheme="minorHAnsi"/>
          <w:sz w:val="22"/>
          <w:szCs w:val="22"/>
        </w:rPr>
        <w:t xml:space="preserve"> pour chaque VABF</w:t>
      </w:r>
    </w:p>
    <w:p w14:paraId="24E6CBDF" w14:textId="4F834EFB" w:rsidR="00E776C3" w:rsidRDefault="00524831" w:rsidP="00E776C3">
      <w:pPr>
        <w:pStyle w:val="Paragraphedeliste"/>
        <w:numPr>
          <w:ilvl w:val="1"/>
          <w:numId w:val="34"/>
        </w:numPr>
        <w:rPr>
          <w:rFonts w:asciiTheme="minorHAnsi" w:hAnsiTheme="minorHAnsi" w:cstheme="minorHAnsi"/>
          <w:sz w:val="22"/>
          <w:szCs w:val="22"/>
        </w:rPr>
      </w:pPr>
      <w:r w:rsidRPr="00CA7910">
        <w:rPr>
          <w:rFonts w:asciiTheme="minorHAnsi" w:hAnsiTheme="minorHAnsi" w:cstheme="minorHAnsi"/>
          <w:sz w:val="22"/>
          <w:szCs w:val="22"/>
        </w:rPr>
        <w:t xml:space="preserve">Le Pilote Émetteur met à jour hebdomadairement le Dossier de tests pour lui permettre de suivre les tests se produisant au cours </w:t>
      </w:r>
      <w:r w:rsidR="003B66F8" w:rsidRPr="00CA7910">
        <w:rPr>
          <w:rFonts w:asciiTheme="minorHAnsi" w:hAnsiTheme="minorHAnsi" w:cstheme="minorHAnsi"/>
          <w:sz w:val="22"/>
          <w:szCs w:val="22"/>
        </w:rPr>
        <w:t>de chacune des VABF</w:t>
      </w:r>
      <w:r w:rsidRPr="00CA7910">
        <w:rPr>
          <w:rFonts w:asciiTheme="minorHAnsi" w:hAnsiTheme="minorHAnsi" w:cstheme="minorHAnsi"/>
          <w:sz w:val="22"/>
          <w:szCs w:val="22"/>
        </w:rPr>
        <w:t>.</w:t>
      </w:r>
      <w:r w:rsidR="009E6002">
        <w:rPr>
          <w:rFonts w:asciiTheme="minorHAnsi" w:hAnsiTheme="minorHAnsi" w:cstheme="minorHAnsi"/>
          <w:sz w:val="22"/>
          <w:szCs w:val="22"/>
        </w:rPr>
        <w:t xml:space="preserve"> </w:t>
      </w:r>
    </w:p>
    <w:p w14:paraId="165A40F7" w14:textId="4A4EF717" w:rsidR="00E103E9" w:rsidRPr="00233B7A" w:rsidRDefault="00E103E9" w:rsidP="00CA7910">
      <w:pPr>
        <w:pStyle w:val="Paragraphedeliste"/>
        <w:numPr>
          <w:ilvl w:val="1"/>
          <w:numId w:val="34"/>
        </w:numPr>
        <w:rPr>
          <w:rFonts w:asciiTheme="minorHAnsi" w:hAnsiTheme="minorHAnsi" w:cstheme="minorHAnsi"/>
          <w:szCs w:val="22"/>
        </w:rPr>
      </w:pPr>
      <w:r>
        <w:rPr>
          <w:rFonts w:asciiTheme="minorHAnsi" w:hAnsiTheme="minorHAnsi" w:cstheme="minorHAnsi"/>
          <w:sz w:val="22"/>
          <w:szCs w:val="22"/>
        </w:rPr>
        <w:t>Le</w:t>
      </w:r>
      <w:r w:rsidRPr="00CA7910">
        <w:rPr>
          <w:rFonts w:asciiTheme="minorHAnsi" w:hAnsiTheme="minorHAnsi" w:cstheme="minorHAnsi"/>
          <w:sz w:val="22"/>
          <w:szCs w:val="22"/>
        </w:rPr>
        <w:t xml:space="preserve"> pilote Émetteur </w:t>
      </w:r>
      <w:r w:rsidR="00FC7B49">
        <w:rPr>
          <w:rFonts w:asciiTheme="minorHAnsi" w:hAnsiTheme="minorHAnsi" w:cstheme="minorHAnsi"/>
          <w:sz w:val="22"/>
          <w:szCs w:val="22"/>
        </w:rPr>
        <w:t>nommera</w:t>
      </w:r>
      <w:r w:rsidRPr="00CA7910">
        <w:rPr>
          <w:rFonts w:asciiTheme="minorHAnsi" w:hAnsiTheme="minorHAnsi" w:cstheme="minorHAnsi"/>
          <w:sz w:val="22"/>
          <w:szCs w:val="22"/>
        </w:rPr>
        <w:t xml:space="preserve"> les DTV en fonction du numéro de semaine selon le modèle suivant : « </w:t>
      </w:r>
      <w:proofErr w:type="spellStart"/>
      <w:r w:rsidRPr="00CA7910">
        <w:rPr>
          <w:rFonts w:asciiTheme="minorHAnsi" w:hAnsiTheme="minorHAnsi" w:cstheme="minorHAnsi"/>
          <w:sz w:val="22"/>
          <w:szCs w:val="22"/>
        </w:rPr>
        <w:t>VABF_</w:t>
      </w:r>
      <w:r w:rsidR="000574A6">
        <w:rPr>
          <w:rFonts w:asciiTheme="minorHAnsi" w:hAnsiTheme="minorHAnsi" w:cstheme="minorHAnsi"/>
          <w:sz w:val="22"/>
          <w:szCs w:val="22"/>
        </w:rPr>
        <w:t>aa_</w:t>
      </w:r>
      <w:r w:rsidR="00857FF0">
        <w:rPr>
          <w:rFonts w:asciiTheme="minorHAnsi" w:hAnsiTheme="minorHAnsi" w:cstheme="minorHAnsi"/>
          <w:sz w:val="22"/>
          <w:szCs w:val="22"/>
        </w:rPr>
        <w:t>DTV_</w:t>
      </w:r>
      <w:r w:rsidRPr="00CA7910">
        <w:rPr>
          <w:rFonts w:asciiTheme="minorHAnsi" w:hAnsiTheme="minorHAnsi" w:cstheme="minorHAnsi"/>
          <w:sz w:val="22"/>
          <w:szCs w:val="22"/>
        </w:rPr>
        <w:t>eeee_cccc_Snn</w:t>
      </w:r>
      <w:proofErr w:type="spellEnd"/>
      <w:r w:rsidRPr="00CA7910">
        <w:rPr>
          <w:rFonts w:asciiTheme="minorHAnsi" w:hAnsiTheme="minorHAnsi" w:cstheme="minorHAnsi"/>
          <w:sz w:val="22"/>
          <w:szCs w:val="22"/>
        </w:rPr>
        <w:t> »</w:t>
      </w:r>
      <w:r w:rsidR="008176F1" w:rsidRPr="008176F1">
        <w:rPr>
          <w:sz w:val="22"/>
          <w:vertAlign w:val="superscript"/>
        </w:rPr>
        <w:t xml:space="preserve"> </w:t>
      </w:r>
      <w:r w:rsidR="008176F1" w:rsidRPr="00000EDF">
        <w:rPr>
          <w:sz w:val="22"/>
          <w:vertAlign w:val="superscript"/>
        </w:rPr>
        <w:footnoteReference w:id="1"/>
      </w:r>
      <w:r w:rsidR="00F561A8">
        <w:rPr>
          <w:rFonts w:asciiTheme="minorHAnsi" w:hAnsiTheme="minorHAnsi" w:cstheme="minorHAnsi"/>
          <w:sz w:val="22"/>
          <w:szCs w:val="22"/>
        </w:rPr>
        <w:t>.</w:t>
      </w:r>
    </w:p>
    <w:p w14:paraId="4D24BEB2" w14:textId="39FD27B4" w:rsidR="00BA5ED1" w:rsidRPr="00B11B5C" w:rsidRDefault="00716EE4" w:rsidP="00BA5ED1">
      <w:pPr>
        <w:pStyle w:val="Paragraphedeliste"/>
        <w:numPr>
          <w:ilvl w:val="1"/>
          <w:numId w:val="34"/>
        </w:numPr>
        <w:rPr>
          <w:rFonts w:asciiTheme="minorHAnsi" w:hAnsiTheme="minorHAnsi" w:cstheme="minorHAnsi"/>
          <w:sz w:val="22"/>
          <w:szCs w:val="22"/>
        </w:rPr>
      </w:pPr>
      <w:r>
        <w:rPr>
          <w:rFonts w:asciiTheme="minorHAnsi" w:hAnsiTheme="minorHAnsi" w:cstheme="minorHAnsi"/>
          <w:sz w:val="22"/>
          <w:szCs w:val="22"/>
        </w:rPr>
        <w:t xml:space="preserve">Le modèle </w:t>
      </w:r>
      <w:r w:rsidR="00A50E06">
        <w:rPr>
          <w:rFonts w:asciiTheme="minorHAnsi" w:hAnsiTheme="minorHAnsi" w:cstheme="minorHAnsi"/>
          <w:sz w:val="22"/>
          <w:szCs w:val="22"/>
        </w:rPr>
        <w:t xml:space="preserve">de DTV </w:t>
      </w:r>
      <w:r>
        <w:rPr>
          <w:rFonts w:asciiTheme="minorHAnsi" w:hAnsiTheme="minorHAnsi" w:cstheme="minorHAnsi"/>
          <w:sz w:val="22"/>
          <w:szCs w:val="22"/>
        </w:rPr>
        <w:t>est</w:t>
      </w:r>
      <w:r w:rsidR="00BA5ED1">
        <w:rPr>
          <w:rFonts w:asciiTheme="minorHAnsi" w:hAnsiTheme="minorHAnsi" w:cstheme="minorHAnsi"/>
          <w:sz w:val="22"/>
          <w:szCs w:val="22"/>
        </w:rPr>
        <w:t xml:space="preserve"> disponible dans la Documentation TIS SET.</w:t>
      </w:r>
    </w:p>
    <w:p w14:paraId="0EB9205F" w14:textId="38002187" w:rsidR="00B07238" w:rsidRPr="00CA7910" w:rsidRDefault="00B07238" w:rsidP="00BB1272">
      <w:pPr>
        <w:pStyle w:val="Paragraphedeliste"/>
        <w:numPr>
          <w:ilvl w:val="0"/>
          <w:numId w:val="34"/>
        </w:numPr>
        <w:rPr>
          <w:rFonts w:asciiTheme="minorHAnsi" w:hAnsiTheme="minorHAnsi" w:cstheme="minorHAnsi"/>
          <w:b/>
          <w:bCs/>
          <w:sz w:val="22"/>
          <w:szCs w:val="22"/>
        </w:rPr>
      </w:pPr>
      <w:r w:rsidRPr="00CA7910">
        <w:rPr>
          <w:rFonts w:asciiTheme="minorHAnsi" w:hAnsiTheme="minorHAnsi" w:cstheme="minorHAnsi"/>
          <w:b/>
          <w:bCs/>
          <w:sz w:val="22"/>
          <w:szCs w:val="22"/>
        </w:rPr>
        <w:t>Fiches de Fait</w:t>
      </w:r>
      <w:r w:rsidR="00AC3CB1" w:rsidRPr="00CA7910">
        <w:rPr>
          <w:rFonts w:asciiTheme="minorHAnsi" w:hAnsiTheme="minorHAnsi" w:cstheme="minorHAnsi"/>
          <w:b/>
          <w:bCs/>
          <w:sz w:val="22"/>
          <w:szCs w:val="22"/>
        </w:rPr>
        <w:t xml:space="preserve"> Technique</w:t>
      </w:r>
    </w:p>
    <w:p w14:paraId="411FBBEB" w14:textId="4D9174C7" w:rsidR="00716EE4" w:rsidRDefault="005F56E3" w:rsidP="005F56E3">
      <w:pPr>
        <w:pStyle w:val="Paragraphedeliste"/>
        <w:numPr>
          <w:ilvl w:val="1"/>
          <w:numId w:val="34"/>
        </w:numPr>
        <w:rPr>
          <w:rFonts w:asciiTheme="minorHAnsi" w:hAnsiTheme="minorHAnsi" w:cstheme="minorHAnsi"/>
          <w:sz w:val="22"/>
          <w:szCs w:val="22"/>
        </w:rPr>
      </w:pPr>
      <w:r w:rsidRPr="00CA7910">
        <w:rPr>
          <w:rFonts w:asciiTheme="minorHAnsi" w:hAnsiTheme="minorHAnsi" w:cstheme="minorHAnsi"/>
          <w:sz w:val="22"/>
          <w:szCs w:val="22"/>
        </w:rPr>
        <w:t xml:space="preserve">Ces fiches sont soit directement remplies par </w:t>
      </w:r>
      <w:r w:rsidR="00B771B7" w:rsidRPr="00CA7910">
        <w:rPr>
          <w:rFonts w:asciiTheme="minorHAnsi" w:hAnsiTheme="minorHAnsi" w:cstheme="minorHAnsi"/>
          <w:sz w:val="22"/>
          <w:szCs w:val="22"/>
        </w:rPr>
        <w:t>le Pilote Émetteur, soit remplies par le Pilote Concessionnaire et transmises au Pilote Émetteur quan</w:t>
      </w:r>
      <w:r w:rsidR="00E32DBF" w:rsidRPr="00CA7910">
        <w:rPr>
          <w:rFonts w:asciiTheme="minorHAnsi" w:hAnsiTheme="minorHAnsi" w:cstheme="minorHAnsi"/>
          <w:sz w:val="22"/>
          <w:szCs w:val="22"/>
        </w:rPr>
        <w:t xml:space="preserve">d une anomalie </w:t>
      </w:r>
      <w:r w:rsidR="00093E06">
        <w:rPr>
          <w:rFonts w:asciiTheme="minorHAnsi" w:hAnsiTheme="minorHAnsi" w:cstheme="minorHAnsi"/>
          <w:sz w:val="22"/>
          <w:szCs w:val="22"/>
        </w:rPr>
        <w:t>est détectée</w:t>
      </w:r>
      <w:r w:rsidR="007035DD">
        <w:rPr>
          <w:rFonts w:asciiTheme="minorHAnsi" w:hAnsiTheme="minorHAnsi" w:cstheme="minorHAnsi"/>
          <w:sz w:val="22"/>
          <w:szCs w:val="22"/>
        </w:rPr>
        <w:t>, quand une</w:t>
      </w:r>
      <w:r w:rsidR="00E32DBF" w:rsidRPr="00CA7910">
        <w:rPr>
          <w:rFonts w:asciiTheme="minorHAnsi" w:hAnsiTheme="minorHAnsi" w:cstheme="minorHAnsi"/>
          <w:sz w:val="22"/>
          <w:szCs w:val="22"/>
        </w:rPr>
        <w:t xml:space="preserve"> </w:t>
      </w:r>
      <w:proofErr w:type="spellStart"/>
      <w:r w:rsidR="00E32DBF" w:rsidRPr="00CA7910">
        <w:rPr>
          <w:rFonts w:asciiTheme="minorHAnsi" w:hAnsiTheme="minorHAnsi" w:cstheme="minorHAnsi"/>
          <w:sz w:val="22"/>
          <w:szCs w:val="22"/>
        </w:rPr>
        <w:t>une</w:t>
      </w:r>
      <w:proofErr w:type="spellEnd"/>
      <w:r w:rsidR="00E32DBF" w:rsidRPr="00CA7910">
        <w:rPr>
          <w:rFonts w:asciiTheme="minorHAnsi" w:hAnsiTheme="minorHAnsi" w:cstheme="minorHAnsi"/>
          <w:sz w:val="22"/>
          <w:szCs w:val="22"/>
        </w:rPr>
        <w:t xml:space="preserve"> évolution</w:t>
      </w:r>
      <w:r w:rsidR="00093E06">
        <w:rPr>
          <w:rFonts w:asciiTheme="minorHAnsi" w:hAnsiTheme="minorHAnsi" w:cstheme="minorHAnsi"/>
          <w:sz w:val="22"/>
          <w:szCs w:val="22"/>
        </w:rPr>
        <w:t xml:space="preserve"> est demandée</w:t>
      </w:r>
      <w:r w:rsidR="007035DD">
        <w:rPr>
          <w:rFonts w:asciiTheme="minorHAnsi" w:hAnsiTheme="minorHAnsi" w:cstheme="minorHAnsi"/>
          <w:sz w:val="22"/>
          <w:szCs w:val="22"/>
        </w:rPr>
        <w:t xml:space="preserve"> ou quand une observation est remontée.</w:t>
      </w:r>
      <w:r w:rsidR="00716EE4" w:rsidRPr="00716EE4">
        <w:rPr>
          <w:rFonts w:asciiTheme="minorHAnsi" w:hAnsiTheme="minorHAnsi" w:cstheme="minorHAnsi"/>
          <w:sz w:val="22"/>
          <w:szCs w:val="22"/>
        </w:rPr>
        <w:t xml:space="preserve"> </w:t>
      </w:r>
    </w:p>
    <w:p w14:paraId="7766364D" w14:textId="65F3480B" w:rsidR="005F56E3" w:rsidRDefault="00716EE4" w:rsidP="005F56E3">
      <w:pPr>
        <w:pStyle w:val="Paragraphedeliste"/>
        <w:numPr>
          <w:ilvl w:val="1"/>
          <w:numId w:val="34"/>
        </w:numPr>
        <w:rPr>
          <w:rFonts w:asciiTheme="minorHAnsi" w:hAnsiTheme="minorHAnsi" w:cstheme="minorHAnsi"/>
          <w:sz w:val="22"/>
          <w:szCs w:val="22"/>
        </w:rPr>
      </w:pPr>
      <w:r w:rsidRPr="00C829C6">
        <w:rPr>
          <w:rFonts w:asciiTheme="minorHAnsi" w:hAnsiTheme="minorHAnsi" w:cstheme="minorHAnsi"/>
          <w:sz w:val="22"/>
          <w:szCs w:val="22"/>
        </w:rPr>
        <w:t>Le résultat des analyses effectuées par les parties concernées et les éventuelles mesures correctives doivent y figurer.</w:t>
      </w:r>
    </w:p>
    <w:p w14:paraId="0B9A7D61" w14:textId="24E6FA8B" w:rsidR="00D220F9" w:rsidRPr="00B11B5C" w:rsidRDefault="00427C2B" w:rsidP="00D220F9">
      <w:pPr>
        <w:pStyle w:val="Paragraphedeliste"/>
        <w:numPr>
          <w:ilvl w:val="1"/>
          <w:numId w:val="34"/>
        </w:numPr>
        <w:rPr>
          <w:rFonts w:asciiTheme="minorHAnsi" w:hAnsiTheme="minorHAnsi" w:cstheme="minorHAnsi"/>
          <w:sz w:val="22"/>
          <w:szCs w:val="22"/>
        </w:rPr>
      </w:pPr>
      <w:r w:rsidRPr="00CA7910">
        <w:rPr>
          <w:rFonts w:asciiTheme="minorHAnsi" w:hAnsiTheme="minorHAnsi" w:cstheme="minorHAnsi"/>
          <w:sz w:val="22"/>
          <w:szCs w:val="22"/>
        </w:rPr>
        <w:t>Le Pilote Émetteur est responsable de leur compilation et de leur suivi</w:t>
      </w:r>
      <w:r w:rsidR="00AC2D04" w:rsidRPr="00CA7910">
        <w:rPr>
          <w:rFonts w:asciiTheme="minorHAnsi" w:hAnsiTheme="minorHAnsi" w:cstheme="minorHAnsi"/>
          <w:sz w:val="22"/>
          <w:szCs w:val="22"/>
        </w:rPr>
        <w:t xml:space="preserve"> global de la génération d</w:t>
      </w:r>
      <w:r w:rsidR="00F43062">
        <w:rPr>
          <w:rFonts w:asciiTheme="minorHAnsi" w:hAnsiTheme="minorHAnsi" w:cstheme="minorHAnsi"/>
          <w:sz w:val="22"/>
          <w:szCs w:val="22"/>
        </w:rPr>
        <w:t>e chaque</w:t>
      </w:r>
      <w:r w:rsidR="00AC2D04" w:rsidRPr="00CA7910">
        <w:rPr>
          <w:rFonts w:asciiTheme="minorHAnsi" w:hAnsiTheme="minorHAnsi" w:cstheme="minorHAnsi"/>
          <w:sz w:val="22"/>
          <w:szCs w:val="22"/>
        </w:rPr>
        <w:t xml:space="preserve"> Fait Technique à sa </w:t>
      </w:r>
      <w:r w:rsidR="00D220F9">
        <w:rPr>
          <w:rFonts w:asciiTheme="minorHAnsi" w:hAnsiTheme="minorHAnsi" w:cstheme="minorHAnsi"/>
          <w:sz w:val="22"/>
          <w:szCs w:val="22"/>
        </w:rPr>
        <w:t xml:space="preserve">résolution </w:t>
      </w:r>
      <w:r w:rsidR="00A50E06">
        <w:rPr>
          <w:rFonts w:asciiTheme="minorHAnsi" w:hAnsiTheme="minorHAnsi" w:cstheme="minorHAnsi"/>
          <w:sz w:val="22"/>
          <w:szCs w:val="22"/>
        </w:rPr>
        <w:t>en renseignant</w:t>
      </w:r>
      <w:r w:rsidR="00D220F9">
        <w:rPr>
          <w:rFonts w:asciiTheme="minorHAnsi" w:hAnsiTheme="minorHAnsi" w:cstheme="minorHAnsi"/>
          <w:sz w:val="22"/>
          <w:szCs w:val="22"/>
        </w:rPr>
        <w:t xml:space="preserve"> son </w:t>
      </w:r>
      <w:r w:rsidR="00D220F9" w:rsidRPr="00DF20B6">
        <w:rPr>
          <w:rFonts w:asciiTheme="minorHAnsi" w:hAnsiTheme="minorHAnsi" w:cstheme="minorHAnsi"/>
          <w:sz w:val="22"/>
          <w:szCs w:val="22"/>
        </w:rPr>
        <w:t>état (</w:t>
      </w:r>
      <w:r w:rsidR="00641AA7">
        <w:rPr>
          <w:rFonts w:asciiTheme="minorHAnsi" w:hAnsiTheme="minorHAnsi" w:cstheme="minorHAnsi"/>
          <w:sz w:val="22"/>
          <w:szCs w:val="22"/>
        </w:rPr>
        <w:t xml:space="preserve">ouvert, </w:t>
      </w:r>
      <w:r w:rsidR="00D220F9" w:rsidRPr="00DF20B6">
        <w:rPr>
          <w:rFonts w:asciiTheme="minorHAnsi" w:hAnsiTheme="minorHAnsi" w:cstheme="minorHAnsi"/>
          <w:sz w:val="22"/>
          <w:szCs w:val="22"/>
        </w:rPr>
        <w:t>soldé, abandonné, levé</w:t>
      </w:r>
      <w:r w:rsidR="00876DC4" w:rsidRPr="00CA7910">
        <w:rPr>
          <w:rStyle w:val="Appelnotedebasdep"/>
          <w:rFonts w:asciiTheme="minorHAnsi" w:hAnsiTheme="minorHAnsi" w:cstheme="minorHAnsi"/>
          <w:sz w:val="22"/>
          <w:szCs w:val="22"/>
        </w:rPr>
        <w:footnoteReference w:id="2"/>
      </w:r>
      <w:r w:rsidR="00D220F9" w:rsidRPr="00DF20B6">
        <w:rPr>
          <w:rFonts w:asciiTheme="minorHAnsi" w:hAnsiTheme="minorHAnsi" w:cstheme="minorHAnsi"/>
          <w:sz w:val="22"/>
          <w:szCs w:val="22"/>
        </w:rPr>
        <w:t>).</w:t>
      </w:r>
      <w:r w:rsidR="00592EE0">
        <w:rPr>
          <w:rFonts w:asciiTheme="minorHAnsi" w:hAnsiTheme="minorHAnsi" w:cstheme="minorHAnsi"/>
          <w:sz w:val="22"/>
          <w:szCs w:val="22"/>
        </w:rPr>
        <w:t xml:space="preserve"> </w:t>
      </w:r>
      <w:r w:rsidR="00592EE0" w:rsidRPr="00592EE0">
        <w:rPr>
          <w:rFonts w:asciiTheme="minorHAnsi" w:hAnsiTheme="minorHAnsi" w:cstheme="minorHAnsi"/>
          <w:sz w:val="22"/>
          <w:szCs w:val="22"/>
        </w:rPr>
        <w:t xml:space="preserve">Chaque mise à jour de FFT </w:t>
      </w:r>
      <w:r w:rsidR="00EC3D7B">
        <w:rPr>
          <w:rFonts w:asciiTheme="minorHAnsi" w:hAnsiTheme="minorHAnsi" w:cstheme="minorHAnsi"/>
          <w:sz w:val="22"/>
          <w:szCs w:val="22"/>
        </w:rPr>
        <w:t xml:space="preserve">sera gérée par le Pilote </w:t>
      </w:r>
      <w:r w:rsidR="00C50F6F">
        <w:rPr>
          <w:rFonts w:asciiTheme="minorHAnsi" w:hAnsiTheme="minorHAnsi" w:cstheme="minorHAnsi"/>
          <w:sz w:val="22"/>
          <w:szCs w:val="22"/>
        </w:rPr>
        <w:t>Émetteur</w:t>
      </w:r>
      <w:r w:rsidR="00DA4E88">
        <w:rPr>
          <w:rFonts w:asciiTheme="minorHAnsi" w:hAnsiTheme="minorHAnsi" w:cstheme="minorHAnsi"/>
          <w:sz w:val="22"/>
          <w:szCs w:val="22"/>
        </w:rPr>
        <w:t xml:space="preserve">, </w:t>
      </w:r>
      <w:r w:rsidR="00995A1A">
        <w:rPr>
          <w:rFonts w:asciiTheme="minorHAnsi" w:hAnsiTheme="minorHAnsi" w:cstheme="minorHAnsi"/>
          <w:sz w:val="22"/>
          <w:szCs w:val="22"/>
        </w:rPr>
        <w:t xml:space="preserve">en accord avec le(s) Pilote(s) Concessionnaire(s) concerné(s), </w:t>
      </w:r>
      <w:r w:rsidR="00C50F6F">
        <w:rPr>
          <w:rFonts w:asciiTheme="minorHAnsi" w:hAnsiTheme="minorHAnsi" w:cstheme="minorHAnsi"/>
          <w:sz w:val="22"/>
          <w:szCs w:val="22"/>
        </w:rPr>
        <w:t>et</w:t>
      </w:r>
      <w:r w:rsidR="00592EE0" w:rsidRPr="00592EE0">
        <w:rPr>
          <w:rFonts w:asciiTheme="minorHAnsi" w:hAnsiTheme="minorHAnsi" w:cstheme="minorHAnsi"/>
          <w:sz w:val="22"/>
          <w:szCs w:val="22"/>
        </w:rPr>
        <w:t xml:space="preserve"> fera l’objet d’une nouvelle version de la FFT.</w:t>
      </w:r>
      <w:r w:rsidR="000601A2">
        <w:rPr>
          <w:rFonts w:asciiTheme="minorHAnsi" w:hAnsiTheme="minorHAnsi" w:cstheme="minorHAnsi"/>
          <w:sz w:val="22"/>
          <w:szCs w:val="22"/>
        </w:rPr>
        <w:t xml:space="preserve"> </w:t>
      </w:r>
    </w:p>
    <w:p w14:paraId="74102FB1" w14:textId="5039AB66" w:rsidR="00BA5ED1" w:rsidRPr="00CA7910" w:rsidRDefault="00716EE4" w:rsidP="00716EE4">
      <w:pPr>
        <w:pStyle w:val="Paragraphedeliste"/>
        <w:numPr>
          <w:ilvl w:val="1"/>
          <w:numId w:val="34"/>
        </w:numPr>
        <w:rPr>
          <w:rFonts w:asciiTheme="minorHAnsi" w:hAnsiTheme="minorHAnsi" w:cstheme="minorHAnsi"/>
          <w:sz w:val="22"/>
          <w:szCs w:val="22"/>
        </w:rPr>
      </w:pPr>
      <w:r>
        <w:rPr>
          <w:rFonts w:asciiTheme="minorHAnsi" w:hAnsiTheme="minorHAnsi" w:cstheme="minorHAnsi"/>
          <w:sz w:val="22"/>
          <w:szCs w:val="22"/>
        </w:rPr>
        <w:t>Le modèle est disponible dans la Documentation TIS SET</w:t>
      </w:r>
      <w:r w:rsidR="00BA5ED1" w:rsidRPr="00CA7910">
        <w:rPr>
          <w:rFonts w:asciiTheme="minorHAnsi" w:hAnsiTheme="minorHAnsi" w:cstheme="minorHAnsi"/>
          <w:szCs w:val="22"/>
        </w:rPr>
        <w:t>.</w:t>
      </w:r>
    </w:p>
    <w:p w14:paraId="452DEA74" w14:textId="297F9FEE" w:rsidR="00D76A7A" w:rsidRPr="00CA7910" w:rsidRDefault="001E3B07" w:rsidP="00CA7910">
      <w:pPr>
        <w:pStyle w:val="Paragraphedeliste"/>
        <w:keepNext/>
        <w:keepLines/>
        <w:numPr>
          <w:ilvl w:val="0"/>
          <w:numId w:val="34"/>
        </w:numPr>
        <w:ind w:hanging="357"/>
        <w:rPr>
          <w:rFonts w:asciiTheme="minorHAnsi" w:hAnsiTheme="minorHAnsi" w:cstheme="minorHAnsi"/>
          <w:sz w:val="22"/>
          <w:szCs w:val="22"/>
        </w:rPr>
      </w:pPr>
      <w:r w:rsidRPr="00CA7910">
        <w:rPr>
          <w:rFonts w:asciiTheme="minorHAnsi" w:hAnsiTheme="minorHAnsi" w:cstheme="minorHAnsi"/>
          <w:b/>
          <w:bCs/>
          <w:sz w:val="22"/>
          <w:szCs w:val="22"/>
        </w:rPr>
        <w:lastRenderedPageBreak/>
        <w:t xml:space="preserve">Tableau de bord de suivi de l’avancement </w:t>
      </w:r>
      <w:r w:rsidR="00F415AF" w:rsidRPr="00CA7910">
        <w:rPr>
          <w:rFonts w:asciiTheme="minorHAnsi" w:hAnsiTheme="minorHAnsi" w:cstheme="minorHAnsi"/>
          <w:b/>
          <w:bCs/>
          <w:sz w:val="22"/>
          <w:szCs w:val="22"/>
        </w:rPr>
        <w:t>de l’ensemble des VABF</w:t>
      </w:r>
      <w:r w:rsidR="00F415AF" w:rsidRPr="00CA7910">
        <w:rPr>
          <w:rFonts w:asciiTheme="minorHAnsi" w:hAnsiTheme="minorHAnsi" w:cstheme="minorHAnsi"/>
          <w:sz w:val="22"/>
          <w:szCs w:val="22"/>
        </w:rPr>
        <w:t xml:space="preserve"> </w:t>
      </w:r>
    </w:p>
    <w:p w14:paraId="462FEB30" w14:textId="50E7BFCE" w:rsidR="001E3B07" w:rsidRDefault="00D76A7A" w:rsidP="00CA7910">
      <w:pPr>
        <w:pStyle w:val="Paragraphedeliste"/>
        <w:keepNext/>
        <w:keepLines/>
        <w:numPr>
          <w:ilvl w:val="1"/>
          <w:numId w:val="34"/>
        </w:numPr>
        <w:ind w:hanging="357"/>
        <w:rPr>
          <w:rFonts w:asciiTheme="minorHAnsi" w:hAnsiTheme="minorHAnsi" w:cstheme="minorHAnsi"/>
          <w:sz w:val="22"/>
          <w:szCs w:val="22"/>
        </w:rPr>
      </w:pPr>
      <w:r w:rsidRPr="00CA7910">
        <w:rPr>
          <w:rFonts w:asciiTheme="minorHAnsi" w:hAnsiTheme="minorHAnsi" w:cstheme="minorHAnsi"/>
          <w:sz w:val="22"/>
          <w:szCs w:val="22"/>
        </w:rPr>
        <w:t>Il est mis à jour par le Pilote Émetteur et transmis hebdomadairement à l’ASFA</w:t>
      </w:r>
      <w:r w:rsidR="00D57B9C">
        <w:rPr>
          <w:rFonts w:asciiTheme="minorHAnsi" w:hAnsiTheme="minorHAnsi" w:cstheme="minorHAnsi"/>
          <w:sz w:val="22"/>
          <w:szCs w:val="22"/>
        </w:rPr>
        <w:t>.</w:t>
      </w:r>
    </w:p>
    <w:p w14:paraId="6201124A" w14:textId="4C266A02" w:rsidR="00D57B9C" w:rsidRDefault="00AA76FB" w:rsidP="00CA7910">
      <w:pPr>
        <w:pStyle w:val="Paragraphedeliste"/>
        <w:keepNext/>
        <w:keepLines/>
        <w:numPr>
          <w:ilvl w:val="1"/>
          <w:numId w:val="34"/>
        </w:numPr>
        <w:ind w:hanging="357"/>
        <w:rPr>
          <w:rFonts w:asciiTheme="minorHAnsi" w:hAnsiTheme="minorHAnsi" w:cstheme="minorHAnsi"/>
          <w:sz w:val="22"/>
          <w:szCs w:val="22"/>
        </w:rPr>
      </w:pPr>
      <w:r>
        <w:rPr>
          <w:rFonts w:asciiTheme="minorHAnsi" w:hAnsiTheme="minorHAnsi" w:cstheme="minorHAnsi"/>
          <w:sz w:val="22"/>
          <w:szCs w:val="22"/>
        </w:rPr>
        <w:t xml:space="preserve">Il synthétise l’état d’avancement </w:t>
      </w:r>
      <w:r w:rsidR="002A7D1B">
        <w:rPr>
          <w:rFonts w:asciiTheme="minorHAnsi" w:hAnsiTheme="minorHAnsi" w:cstheme="minorHAnsi"/>
          <w:sz w:val="22"/>
          <w:szCs w:val="22"/>
        </w:rPr>
        <w:t>global de</w:t>
      </w:r>
      <w:r w:rsidR="00F51021">
        <w:rPr>
          <w:rFonts w:asciiTheme="minorHAnsi" w:hAnsiTheme="minorHAnsi" w:cstheme="minorHAnsi"/>
          <w:sz w:val="22"/>
          <w:szCs w:val="22"/>
        </w:rPr>
        <w:t xml:space="preserve"> l’ensemble de</w:t>
      </w:r>
      <w:r w:rsidR="009F67A5">
        <w:rPr>
          <w:rFonts w:asciiTheme="minorHAnsi" w:hAnsiTheme="minorHAnsi" w:cstheme="minorHAnsi"/>
          <w:sz w:val="22"/>
          <w:szCs w:val="22"/>
        </w:rPr>
        <w:t>s</w:t>
      </w:r>
      <w:r w:rsidR="002A7D1B">
        <w:rPr>
          <w:rFonts w:asciiTheme="minorHAnsi" w:hAnsiTheme="minorHAnsi" w:cstheme="minorHAnsi"/>
          <w:sz w:val="22"/>
          <w:szCs w:val="22"/>
        </w:rPr>
        <w:t xml:space="preserve"> VABF et de chaque VABF bilatérale</w:t>
      </w:r>
      <w:r w:rsidR="0008184C">
        <w:rPr>
          <w:rFonts w:asciiTheme="minorHAnsi" w:hAnsiTheme="minorHAnsi" w:cstheme="minorHAnsi"/>
          <w:sz w:val="22"/>
          <w:szCs w:val="22"/>
        </w:rPr>
        <w:t xml:space="preserve"> </w:t>
      </w:r>
      <w:r w:rsidR="008E33AE">
        <w:rPr>
          <w:rFonts w:asciiTheme="minorHAnsi" w:hAnsiTheme="minorHAnsi" w:cstheme="minorHAnsi"/>
          <w:sz w:val="22"/>
          <w:szCs w:val="22"/>
        </w:rPr>
        <w:t xml:space="preserve">et permet </w:t>
      </w:r>
      <w:r w:rsidR="0008184C">
        <w:rPr>
          <w:rFonts w:asciiTheme="minorHAnsi" w:hAnsiTheme="minorHAnsi" w:cstheme="minorHAnsi"/>
          <w:sz w:val="22"/>
          <w:szCs w:val="22"/>
        </w:rPr>
        <w:t>un suivi des Faits Techniques</w:t>
      </w:r>
    </w:p>
    <w:p w14:paraId="79CFE9D1" w14:textId="77777777" w:rsidR="00716EE4" w:rsidRPr="00B11B5C" w:rsidRDefault="00716EE4" w:rsidP="00716EE4">
      <w:pPr>
        <w:pStyle w:val="Paragraphedeliste"/>
        <w:numPr>
          <w:ilvl w:val="1"/>
          <w:numId w:val="34"/>
        </w:numPr>
        <w:rPr>
          <w:rFonts w:asciiTheme="minorHAnsi" w:hAnsiTheme="minorHAnsi" w:cstheme="minorHAnsi"/>
          <w:sz w:val="22"/>
          <w:szCs w:val="22"/>
        </w:rPr>
      </w:pPr>
      <w:r>
        <w:rPr>
          <w:rFonts w:asciiTheme="minorHAnsi" w:hAnsiTheme="minorHAnsi" w:cstheme="minorHAnsi"/>
          <w:sz w:val="22"/>
          <w:szCs w:val="22"/>
        </w:rPr>
        <w:t>Le modèle est disponible dans la Documentation TIS SET.</w:t>
      </w:r>
    </w:p>
    <w:p w14:paraId="293946D2" w14:textId="5F3D90EE" w:rsidR="006A2399" w:rsidRDefault="00A21633" w:rsidP="00BA5ED1">
      <w:pPr>
        <w:pStyle w:val="Paragraphedeliste"/>
        <w:numPr>
          <w:ilvl w:val="0"/>
          <w:numId w:val="34"/>
        </w:numPr>
        <w:rPr>
          <w:rFonts w:asciiTheme="minorHAnsi" w:hAnsiTheme="minorHAnsi" w:cstheme="minorHAnsi"/>
          <w:b/>
          <w:bCs/>
          <w:sz w:val="22"/>
          <w:szCs w:val="22"/>
        </w:rPr>
      </w:pPr>
      <w:r>
        <w:rPr>
          <w:rFonts w:asciiTheme="minorHAnsi" w:hAnsiTheme="minorHAnsi" w:cstheme="minorHAnsi"/>
          <w:b/>
          <w:bCs/>
          <w:sz w:val="22"/>
          <w:szCs w:val="22"/>
        </w:rPr>
        <w:t>Constat</w:t>
      </w:r>
      <w:r w:rsidRPr="00CA7910">
        <w:rPr>
          <w:rFonts w:asciiTheme="minorHAnsi" w:hAnsiTheme="minorHAnsi" w:cstheme="minorHAnsi"/>
          <w:b/>
          <w:bCs/>
          <w:sz w:val="22"/>
          <w:szCs w:val="22"/>
        </w:rPr>
        <w:t xml:space="preserve"> </w:t>
      </w:r>
      <w:r w:rsidR="006A2399" w:rsidRPr="00CA7910">
        <w:rPr>
          <w:rFonts w:asciiTheme="minorHAnsi" w:hAnsiTheme="minorHAnsi" w:cstheme="minorHAnsi"/>
          <w:b/>
          <w:bCs/>
          <w:sz w:val="22"/>
          <w:szCs w:val="22"/>
        </w:rPr>
        <w:t xml:space="preserve">de </w:t>
      </w:r>
      <w:r w:rsidR="00C1201F">
        <w:rPr>
          <w:rFonts w:asciiTheme="minorHAnsi" w:hAnsiTheme="minorHAnsi" w:cstheme="minorHAnsi"/>
          <w:b/>
          <w:bCs/>
          <w:sz w:val="22"/>
          <w:szCs w:val="22"/>
        </w:rPr>
        <w:t xml:space="preserve">fin </w:t>
      </w:r>
      <w:r w:rsidR="00891ED6" w:rsidRPr="00CA7910">
        <w:rPr>
          <w:rFonts w:asciiTheme="minorHAnsi" w:hAnsiTheme="minorHAnsi" w:cstheme="minorHAnsi"/>
          <w:b/>
          <w:bCs/>
          <w:sz w:val="22"/>
          <w:szCs w:val="22"/>
        </w:rPr>
        <w:t>de</w:t>
      </w:r>
      <w:r w:rsidR="004342F5">
        <w:rPr>
          <w:rFonts w:asciiTheme="minorHAnsi" w:hAnsiTheme="minorHAnsi" w:cstheme="minorHAnsi"/>
          <w:b/>
          <w:bCs/>
          <w:sz w:val="22"/>
          <w:szCs w:val="22"/>
        </w:rPr>
        <w:t xml:space="preserve"> chaque</w:t>
      </w:r>
      <w:r w:rsidR="00891ED6" w:rsidRPr="00CA7910">
        <w:rPr>
          <w:rFonts w:asciiTheme="minorHAnsi" w:hAnsiTheme="minorHAnsi" w:cstheme="minorHAnsi"/>
          <w:b/>
          <w:bCs/>
          <w:sz w:val="22"/>
          <w:szCs w:val="22"/>
        </w:rPr>
        <w:t xml:space="preserve"> VABF</w:t>
      </w:r>
      <w:r w:rsidR="004342F5">
        <w:rPr>
          <w:rFonts w:asciiTheme="minorHAnsi" w:hAnsiTheme="minorHAnsi" w:cstheme="minorHAnsi"/>
          <w:b/>
          <w:bCs/>
          <w:sz w:val="22"/>
          <w:szCs w:val="22"/>
        </w:rPr>
        <w:t xml:space="preserve"> bilatérale</w:t>
      </w:r>
    </w:p>
    <w:p w14:paraId="12FE9AB4" w14:textId="0CDB9EEC" w:rsidR="008E33AE" w:rsidRPr="00A46BBE" w:rsidRDefault="00AE580C" w:rsidP="00CA7910">
      <w:pPr>
        <w:pStyle w:val="Paragraphedeliste"/>
        <w:numPr>
          <w:ilvl w:val="1"/>
          <w:numId w:val="34"/>
        </w:numPr>
      </w:pPr>
      <w:r w:rsidRPr="00CA7910">
        <w:rPr>
          <w:rFonts w:asciiTheme="minorHAnsi" w:hAnsiTheme="minorHAnsi" w:cstheme="minorHAnsi"/>
          <w:sz w:val="22"/>
          <w:szCs w:val="22"/>
        </w:rPr>
        <w:t xml:space="preserve">Il est </w:t>
      </w:r>
      <w:r w:rsidR="005B5FFF">
        <w:rPr>
          <w:rFonts w:asciiTheme="minorHAnsi" w:hAnsiTheme="minorHAnsi" w:cstheme="minorHAnsi"/>
          <w:sz w:val="22"/>
          <w:szCs w:val="22"/>
        </w:rPr>
        <w:t xml:space="preserve">rempli et visé par les deux parties </w:t>
      </w:r>
      <w:r w:rsidR="005B5FFF" w:rsidRPr="00000EDF">
        <w:t xml:space="preserve">(Émetteur/Candidat Émetteur + </w:t>
      </w:r>
      <w:r w:rsidR="005B5FFF">
        <w:t>le</w:t>
      </w:r>
      <w:r w:rsidR="005B5FFF" w:rsidRPr="00000EDF">
        <w:t xml:space="preserve"> Concessionnaire</w:t>
      </w:r>
      <w:r w:rsidR="005B5FFF">
        <w:t xml:space="preserve"> concerné</w:t>
      </w:r>
      <w:r w:rsidR="005B5FFF" w:rsidRPr="00000EDF">
        <w:t>) </w:t>
      </w:r>
      <w:r w:rsidR="00AC065B">
        <w:t>puis transmis à l’ASFA à l’issue de chacune des VABF bilatérales.</w:t>
      </w:r>
    </w:p>
    <w:p w14:paraId="538B5BC1" w14:textId="53EDFB3E" w:rsidR="00284E83" w:rsidRPr="00A46BBE" w:rsidRDefault="00284E83" w:rsidP="00CA7910">
      <w:pPr>
        <w:pStyle w:val="Paragraphedeliste"/>
        <w:numPr>
          <w:ilvl w:val="1"/>
          <w:numId w:val="34"/>
        </w:numPr>
      </w:pPr>
      <w:r>
        <w:t>Le modèle est disponible dans l’onglet « Synthèse » du DTV.</w:t>
      </w:r>
    </w:p>
    <w:p w14:paraId="106042FF" w14:textId="49B7D521" w:rsidR="001C7A69" w:rsidRDefault="001C7A69" w:rsidP="00BA5ED1">
      <w:pPr>
        <w:pStyle w:val="Paragraphedeliste"/>
        <w:numPr>
          <w:ilvl w:val="0"/>
          <w:numId w:val="34"/>
        </w:numPr>
        <w:rPr>
          <w:rFonts w:asciiTheme="minorHAnsi" w:hAnsiTheme="minorHAnsi" w:cstheme="minorHAnsi"/>
          <w:b/>
          <w:bCs/>
          <w:sz w:val="22"/>
          <w:szCs w:val="22"/>
        </w:rPr>
      </w:pPr>
      <w:r>
        <w:rPr>
          <w:rFonts w:asciiTheme="minorHAnsi" w:hAnsiTheme="minorHAnsi" w:cstheme="minorHAnsi"/>
          <w:b/>
          <w:bCs/>
          <w:sz w:val="22"/>
          <w:szCs w:val="22"/>
        </w:rPr>
        <w:t>Synthèse finale des VABF</w:t>
      </w:r>
    </w:p>
    <w:p w14:paraId="1D200BEE" w14:textId="57EDDAD1" w:rsidR="00382088" w:rsidRPr="00B52F19" w:rsidRDefault="00911E56" w:rsidP="00CA7910">
      <w:pPr>
        <w:pStyle w:val="Paragraphedeliste"/>
        <w:numPr>
          <w:ilvl w:val="1"/>
          <w:numId w:val="34"/>
        </w:numPr>
        <w:rPr>
          <w:rFonts w:asciiTheme="minorHAnsi" w:hAnsiTheme="minorHAnsi" w:cstheme="minorHAnsi"/>
          <w:szCs w:val="22"/>
        </w:rPr>
      </w:pPr>
      <w:r w:rsidRPr="00CA7910">
        <w:rPr>
          <w:rFonts w:asciiTheme="minorHAnsi" w:hAnsiTheme="minorHAnsi" w:cstheme="minorHAnsi"/>
          <w:sz w:val="22"/>
          <w:szCs w:val="22"/>
        </w:rPr>
        <w:t>Elle est établie par</w:t>
      </w:r>
      <w:r w:rsidR="00382088" w:rsidRPr="00CA7910">
        <w:rPr>
          <w:rFonts w:asciiTheme="minorHAnsi" w:hAnsiTheme="minorHAnsi" w:cstheme="minorHAnsi"/>
          <w:sz w:val="22"/>
          <w:szCs w:val="22"/>
        </w:rPr>
        <w:t xml:space="preserve"> </w:t>
      </w:r>
      <w:r>
        <w:rPr>
          <w:rFonts w:asciiTheme="minorHAnsi" w:hAnsiTheme="minorHAnsi" w:cstheme="minorHAnsi"/>
          <w:sz w:val="22"/>
          <w:szCs w:val="22"/>
        </w:rPr>
        <w:t xml:space="preserve">le </w:t>
      </w:r>
      <w:r w:rsidR="00382088" w:rsidRPr="00CA7910">
        <w:rPr>
          <w:rFonts w:asciiTheme="minorHAnsi" w:hAnsiTheme="minorHAnsi" w:cstheme="minorHAnsi"/>
          <w:sz w:val="22"/>
          <w:szCs w:val="22"/>
        </w:rPr>
        <w:t>Rapporteur ASFA pour la Commission Télépéage</w:t>
      </w:r>
      <w:r w:rsidR="0043577E">
        <w:rPr>
          <w:rFonts w:asciiTheme="minorHAnsi" w:hAnsiTheme="minorHAnsi" w:cstheme="minorHAnsi"/>
          <w:sz w:val="22"/>
          <w:szCs w:val="22"/>
        </w:rPr>
        <w:t xml:space="preserve"> </w:t>
      </w:r>
      <w:r w:rsidR="0043577E" w:rsidRPr="0043577E">
        <w:rPr>
          <w:rFonts w:asciiTheme="minorHAnsi" w:hAnsiTheme="minorHAnsi" w:cstheme="minorHAnsi"/>
          <w:sz w:val="22"/>
          <w:szCs w:val="22"/>
        </w:rPr>
        <w:t xml:space="preserve">sur la base des </w:t>
      </w:r>
      <w:r w:rsidR="000830BA">
        <w:rPr>
          <w:rFonts w:asciiTheme="minorHAnsi" w:hAnsiTheme="minorHAnsi" w:cstheme="minorHAnsi"/>
          <w:sz w:val="22"/>
          <w:szCs w:val="22"/>
        </w:rPr>
        <w:t>constats de fin</w:t>
      </w:r>
      <w:r w:rsidR="0043577E" w:rsidRPr="0043577E">
        <w:rPr>
          <w:rFonts w:asciiTheme="minorHAnsi" w:hAnsiTheme="minorHAnsi" w:cstheme="minorHAnsi"/>
          <w:sz w:val="22"/>
          <w:szCs w:val="22"/>
        </w:rPr>
        <w:t xml:space="preserve"> de chaque VABF bilatérale transmis par le pilote Émetteur</w:t>
      </w:r>
      <w:r w:rsidR="00382088" w:rsidRPr="00CA7910">
        <w:rPr>
          <w:rFonts w:asciiTheme="minorHAnsi" w:hAnsiTheme="minorHAnsi" w:cstheme="minorHAnsi"/>
          <w:sz w:val="22"/>
          <w:szCs w:val="22"/>
        </w:rPr>
        <w:t>.</w:t>
      </w:r>
    </w:p>
    <w:p w14:paraId="53423FA2" w14:textId="2487FD94" w:rsidR="00382088" w:rsidRDefault="00382088" w:rsidP="00382088">
      <w:pPr>
        <w:pStyle w:val="Titre3"/>
      </w:pPr>
      <w:bookmarkStart w:id="15" w:name="_Toc151133098"/>
      <w:bookmarkStart w:id="16" w:name="_Toc151391069"/>
      <w:bookmarkStart w:id="17" w:name="_Toc151391123"/>
      <w:bookmarkStart w:id="18" w:name="_Toc151479021"/>
      <w:bookmarkStart w:id="19" w:name="_Toc151479022"/>
      <w:bookmarkEnd w:id="15"/>
      <w:bookmarkEnd w:id="16"/>
      <w:bookmarkEnd w:id="17"/>
      <w:bookmarkEnd w:id="18"/>
      <w:r>
        <w:t>Périmètre de vérification</w:t>
      </w:r>
      <w:bookmarkEnd w:id="19"/>
    </w:p>
    <w:p w14:paraId="7050EBCD" w14:textId="0195831A" w:rsidR="00382088" w:rsidRPr="00C6327F" w:rsidRDefault="00382088" w:rsidP="00225560">
      <w:pPr>
        <w:jc w:val="both"/>
        <w:rPr>
          <w:rFonts w:asciiTheme="minorHAnsi" w:hAnsiTheme="minorHAnsi" w:cstheme="minorHAnsi"/>
          <w:szCs w:val="22"/>
        </w:rPr>
      </w:pPr>
      <w:r w:rsidRPr="00C6327F">
        <w:rPr>
          <w:rFonts w:asciiTheme="minorHAnsi" w:hAnsiTheme="minorHAnsi" w:cstheme="minorHAnsi"/>
          <w:szCs w:val="22"/>
        </w:rPr>
        <w:t xml:space="preserve">Le Concessionnaire et l’Émetteur (ou le Candidat Émetteur) démontrent, via </w:t>
      </w:r>
      <w:r w:rsidR="007A519E">
        <w:rPr>
          <w:rFonts w:asciiTheme="minorHAnsi" w:hAnsiTheme="minorHAnsi" w:cstheme="minorHAnsi"/>
          <w:szCs w:val="22"/>
        </w:rPr>
        <w:t>c</w:t>
      </w:r>
      <w:r w:rsidR="007A519E" w:rsidRPr="00C6327F">
        <w:rPr>
          <w:rFonts w:asciiTheme="minorHAnsi" w:hAnsiTheme="minorHAnsi" w:cstheme="minorHAnsi"/>
          <w:szCs w:val="22"/>
        </w:rPr>
        <w:t xml:space="preserve">es </w:t>
      </w:r>
      <w:r w:rsidRPr="00C6327F">
        <w:rPr>
          <w:rFonts w:asciiTheme="minorHAnsi" w:hAnsiTheme="minorHAnsi" w:cstheme="minorHAnsi"/>
          <w:szCs w:val="22"/>
        </w:rPr>
        <w:t xml:space="preserve">tests, leur aptitude à échanger l’ensemble des messages définis y compris les référentiels contrats commerciaux, données gares, données des listes d’exceptions (LEX) et données association plaque-télébadge (TLPLPN). </w:t>
      </w:r>
    </w:p>
    <w:p w14:paraId="6B7313ED" w14:textId="77777777" w:rsidR="00382088" w:rsidRPr="00C6327F" w:rsidRDefault="00382088" w:rsidP="00225560">
      <w:pPr>
        <w:jc w:val="both"/>
        <w:rPr>
          <w:rFonts w:asciiTheme="minorHAnsi" w:hAnsiTheme="minorHAnsi" w:cstheme="minorHAnsi"/>
          <w:szCs w:val="22"/>
        </w:rPr>
      </w:pPr>
      <w:r w:rsidRPr="00C6327F">
        <w:rPr>
          <w:rFonts w:asciiTheme="minorHAnsi" w:hAnsiTheme="minorHAnsi" w:cstheme="minorHAnsi"/>
          <w:szCs w:val="22"/>
        </w:rPr>
        <w:t>D’autre part, le référentiel de tests est défini précisément afin qu’il n’y ait aucune interprétation possible quant aux valeurs à positionner dans les tables des télébadges, des Émetteurs de contrat et des types de contrat.</w:t>
      </w:r>
    </w:p>
    <w:p w14:paraId="38D06010" w14:textId="77777777" w:rsidR="00382088" w:rsidRPr="00C6327F" w:rsidRDefault="00382088" w:rsidP="00225560">
      <w:pPr>
        <w:jc w:val="both"/>
        <w:rPr>
          <w:rFonts w:asciiTheme="minorHAnsi" w:hAnsiTheme="minorHAnsi" w:cstheme="minorHAnsi"/>
          <w:szCs w:val="22"/>
        </w:rPr>
      </w:pPr>
      <w:r w:rsidRPr="00C6327F">
        <w:rPr>
          <w:rFonts w:asciiTheme="minorHAnsi" w:hAnsiTheme="minorHAnsi" w:cstheme="minorHAnsi"/>
          <w:szCs w:val="22"/>
        </w:rPr>
        <w:t>De manière détaillée, le périmètre de la vérification est défini comme suit :</w:t>
      </w:r>
    </w:p>
    <w:p w14:paraId="2D020E1F" w14:textId="77777777" w:rsidR="00382088" w:rsidRPr="00142195" w:rsidRDefault="00382088" w:rsidP="00225560">
      <w:pPr>
        <w:pStyle w:val="Listepuces"/>
        <w:spacing w:after="70"/>
      </w:pPr>
      <w:r w:rsidRPr="00142195">
        <w:t>La vérification ne porte que sur les éléments spécifiques au contexte TIS SET et sur le respect des engagements contractuels de l’Émetteur (du Candidat Émetteur), en particulier les performances calendaires définies en annexe au contrat Concessionnaire-Émetteur,</w:t>
      </w:r>
    </w:p>
    <w:p w14:paraId="42E4799A" w14:textId="77777777" w:rsidR="00382088" w:rsidRPr="00142195" w:rsidRDefault="00382088" w:rsidP="00225560">
      <w:pPr>
        <w:pStyle w:val="Listepuces"/>
        <w:spacing w:after="70"/>
      </w:pPr>
      <w:r w:rsidRPr="00142195">
        <w:t>La vérification porte également sur la facturation Client,</w:t>
      </w:r>
    </w:p>
    <w:p w14:paraId="5219E794" w14:textId="1214CABF" w:rsidR="00382088" w:rsidRPr="00142195" w:rsidRDefault="00382088" w:rsidP="00225560">
      <w:pPr>
        <w:pStyle w:val="Listepuces"/>
        <w:spacing w:after="70"/>
      </w:pPr>
      <w:r w:rsidRPr="00142195">
        <w:t xml:space="preserve">La vérification ne porte que sur les interfaces </w:t>
      </w:r>
      <w:r w:rsidR="00F553CE">
        <w:t>OBU</w:t>
      </w:r>
      <w:r w:rsidRPr="00142195">
        <w:t>-</w:t>
      </w:r>
      <w:r w:rsidR="00F553CE">
        <w:t>RSE</w:t>
      </w:r>
      <w:r w:rsidRPr="00142195">
        <w:t xml:space="preserve"> et Concessionnaire-Émetteur, en liaison avec le contrat Concessionnaire-Émetteur,</w:t>
      </w:r>
    </w:p>
    <w:p w14:paraId="46D6026A" w14:textId="6088C926" w:rsidR="00382088" w:rsidRPr="00142195" w:rsidRDefault="00382088" w:rsidP="00225560">
      <w:pPr>
        <w:pStyle w:val="Listepuces"/>
        <w:spacing w:after="70"/>
      </w:pPr>
      <w:r w:rsidRPr="00142195">
        <w:t xml:space="preserve">Les scénarios relatifs à des essais </w:t>
      </w:r>
      <w:r w:rsidR="00001FA0">
        <w:t xml:space="preserve">sur les RSE </w:t>
      </w:r>
      <w:r w:rsidRPr="00142195">
        <w:t xml:space="preserve">(nominaux et dégradés) ont pour but de s’assurer que les </w:t>
      </w:r>
      <w:r w:rsidR="00001FA0">
        <w:t>RSE</w:t>
      </w:r>
      <w:r w:rsidRPr="00142195">
        <w:t xml:space="preserve"> sont </w:t>
      </w:r>
      <w:r w:rsidR="00001FA0">
        <w:t xml:space="preserve">opérationnels </w:t>
      </w:r>
      <w:r w:rsidRPr="00142195">
        <w:t>dans un état conforme à celui du contexte opérationnel (permettant de lancer la période de VSR),</w:t>
      </w:r>
    </w:p>
    <w:p w14:paraId="1B277AB2" w14:textId="77777777" w:rsidR="00382088" w:rsidRPr="00142195" w:rsidRDefault="00382088" w:rsidP="00225560">
      <w:pPr>
        <w:pStyle w:val="Listepuces"/>
        <w:spacing w:after="70"/>
      </w:pPr>
      <w:r w:rsidRPr="00142195">
        <w:t>Chaque situation particulière conduisant à un déclenchement des procédures « client » de traitement dégradé en voie sera vérifiée.</w:t>
      </w:r>
    </w:p>
    <w:p w14:paraId="012719E7" w14:textId="2E5B8AB8" w:rsidR="00382088" w:rsidRDefault="00382088" w:rsidP="00CA7910">
      <w:pPr>
        <w:pStyle w:val="Titre3"/>
        <w:keepNext/>
        <w:keepLines/>
      </w:pPr>
      <w:bookmarkStart w:id="20" w:name="_Toc151479023"/>
      <w:r>
        <w:t>Dossier de Tests de VABF</w:t>
      </w:r>
      <w:bookmarkEnd w:id="20"/>
    </w:p>
    <w:p w14:paraId="75AC3FDB" w14:textId="77777777" w:rsidR="00382088" w:rsidRPr="00C6327F" w:rsidRDefault="00382088" w:rsidP="00A21EAF">
      <w:pPr>
        <w:keepNext/>
        <w:keepLines/>
        <w:rPr>
          <w:rFonts w:asciiTheme="minorHAnsi" w:hAnsiTheme="minorHAnsi" w:cstheme="minorHAnsi"/>
          <w:szCs w:val="22"/>
        </w:rPr>
      </w:pPr>
      <w:r w:rsidRPr="00C6327F">
        <w:rPr>
          <w:rFonts w:asciiTheme="minorHAnsi" w:hAnsiTheme="minorHAnsi" w:cstheme="minorHAnsi"/>
          <w:szCs w:val="22"/>
        </w:rPr>
        <w:t>Le dossier de tests doit permettre de démontrer que l’objectif assigné à une VABF est considéré comme satisfait.</w:t>
      </w:r>
    </w:p>
    <w:p w14:paraId="6C1A9F1B" w14:textId="77777777" w:rsidR="00382088" w:rsidRPr="00C6327F" w:rsidRDefault="00382088" w:rsidP="009562CB">
      <w:pPr>
        <w:keepNext/>
        <w:keepLines/>
        <w:jc w:val="both"/>
        <w:rPr>
          <w:rFonts w:asciiTheme="minorHAnsi" w:hAnsiTheme="minorHAnsi" w:cstheme="minorHAnsi"/>
          <w:color w:val="FF0000"/>
          <w:szCs w:val="22"/>
        </w:rPr>
      </w:pPr>
      <w:r w:rsidRPr="00C6327F">
        <w:rPr>
          <w:rFonts w:asciiTheme="minorHAnsi" w:hAnsiTheme="minorHAnsi" w:cstheme="minorHAnsi"/>
          <w:szCs w:val="22"/>
        </w:rPr>
        <w:t xml:space="preserve">Les vérifications doivent donc s’attacher à décomposer chacun des échanges en opérations de base puis à mettre en œuvre les scénarios permettant de vérifier chaque élément dans des situations fonctionnelles nominales et dégradées. Les cas aux limites sont réputés vérifiés par ailleurs par chaque acteur sur les éléments qui relèvent de sa responsabilité. </w:t>
      </w:r>
    </w:p>
    <w:p w14:paraId="5456B409" w14:textId="01CCA318" w:rsidR="00382088" w:rsidRPr="00C6327F" w:rsidRDefault="00382088" w:rsidP="00142195">
      <w:pPr>
        <w:pStyle w:val="Nota"/>
        <w:numPr>
          <w:ilvl w:val="0"/>
          <w:numId w:val="0"/>
        </w:numPr>
        <w:ind w:left="709"/>
        <w:rPr>
          <w:rFonts w:asciiTheme="minorHAnsi" w:hAnsiTheme="minorHAnsi" w:cstheme="minorHAnsi"/>
        </w:rPr>
      </w:pPr>
      <w:r w:rsidRPr="00C6327F">
        <w:rPr>
          <w:rFonts w:asciiTheme="minorHAnsi" w:hAnsiTheme="minorHAnsi" w:cstheme="minorHAnsi"/>
        </w:rPr>
        <w:t>On entend ici par « cas aux limites » :</w:t>
      </w:r>
    </w:p>
    <w:p w14:paraId="1D45A665" w14:textId="77777777" w:rsidR="00382088" w:rsidRPr="00C6327F" w:rsidRDefault="00382088" w:rsidP="00382088">
      <w:pPr>
        <w:pStyle w:val="Nota"/>
        <w:spacing w:after="120"/>
        <w:ind w:left="1066" w:hanging="357"/>
        <w:rPr>
          <w:rFonts w:asciiTheme="minorHAnsi" w:hAnsiTheme="minorHAnsi" w:cstheme="minorHAnsi"/>
        </w:rPr>
      </w:pPr>
      <w:proofErr w:type="gramStart"/>
      <w:r w:rsidRPr="00C6327F">
        <w:rPr>
          <w:rFonts w:asciiTheme="minorHAnsi" w:hAnsiTheme="minorHAnsi" w:cstheme="minorHAnsi"/>
        </w:rPr>
        <w:t>l’ensemble</w:t>
      </w:r>
      <w:proofErr w:type="gramEnd"/>
      <w:r w:rsidRPr="00C6327F">
        <w:rPr>
          <w:rFonts w:asciiTheme="minorHAnsi" w:hAnsiTheme="minorHAnsi" w:cstheme="minorHAnsi"/>
        </w:rPr>
        <w:t xml:space="preserve"> des scénarios nécessitant des modifications de fichiers ou transactions dans l’objectif de vérifier notamment les cas de rejets syntaxiques ou </w:t>
      </w:r>
    </w:p>
    <w:p w14:paraId="140D4477" w14:textId="77777777" w:rsidR="00382088" w:rsidRPr="00C6327F" w:rsidRDefault="00382088" w:rsidP="00382088">
      <w:pPr>
        <w:pStyle w:val="Nota"/>
        <w:spacing w:after="120"/>
        <w:ind w:left="1066" w:hanging="357"/>
        <w:rPr>
          <w:rFonts w:asciiTheme="minorHAnsi" w:hAnsiTheme="minorHAnsi" w:cstheme="minorHAnsi"/>
        </w:rPr>
      </w:pPr>
      <w:proofErr w:type="gramStart"/>
      <w:r w:rsidRPr="00C6327F">
        <w:rPr>
          <w:rFonts w:asciiTheme="minorHAnsi" w:hAnsiTheme="minorHAnsi" w:cstheme="minorHAnsi"/>
        </w:rPr>
        <w:t>l’ensemble</w:t>
      </w:r>
      <w:proofErr w:type="gramEnd"/>
      <w:r w:rsidRPr="00C6327F">
        <w:rPr>
          <w:rFonts w:asciiTheme="minorHAnsi" w:hAnsiTheme="minorHAnsi" w:cstheme="minorHAnsi"/>
        </w:rPr>
        <w:t xml:space="preserve"> des scénarios ayant pour objectif de vérifier l’ensemble des cas possibles internes à chaque système relevant de recettes internes. </w:t>
      </w:r>
    </w:p>
    <w:p w14:paraId="17314E3C" w14:textId="5C38B95C" w:rsidR="003966C3" w:rsidRPr="006626A5" w:rsidRDefault="00382088" w:rsidP="00CA7910">
      <w:pPr>
        <w:keepNext/>
        <w:keepLines/>
        <w:spacing w:before="240"/>
        <w:jc w:val="both"/>
        <w:rPr>
          <w:rFonts w:asciiTheme="minorHAnsi" w:hAnsiTheme="minorHAnsi" w:cstheme="minorHAnsi"/>
          <w:szCs w:val="22"/>
        </w:rPr>
      </w:pPr>
      <w:r w:rsidRPr="00C6327F">
        <w:rPr>
          <w:rFonts w:asciiTheme="minorHAnsi" w:hAnsiTheme="minorHAnsi" w:cstheme="minorHAnsi"/>
          <w:szCs w:val="22"/>
        </w:rPr>
        <w:lastRenderedPageBreak/>
        <w:t xml:space="preserve">Les tests à réaliser sont regroupés </w:t>
      </w:r>
      <w:r w:rsidRPr="00D2794E">
        <w:rPr>
          <w:rFonts w:asciiTheme="minorHAnsi" w:hAnsiTheme="minorHAnsi" w:cstheme="minorHAnsi"/>
          <w:szCs w:val="22"/>
        </w:rPr>
        <w:t>en</w:t>
      </w:r>
      <w:r w:rsidR="008128BD" w:rsidRPr="00D2794E">
        <w:rPr>
          <w:rFonts w:asciiTheme="minorHAnsi" w:hAnsiTheme="minorHAnsi" w:cstheme="minorHAnsi"/>
          <w:szCs w:val="22"/>
        </w:rPr>
        <w:t xml:space="preserve"> différents</w:t>
      </w:r>
      <w:r w:rsidR="00F464B6" w:rsidRPr="00D2794E">
        <w:rPr>
          <w:rFonts w:asciiTheme="minorHAnsi" w:hAnsiTheme="minorHAnsi" w:cstheme="minorHAnsi"/>
          <w:szCs w:val="22"/>
        </w:rPr>
        <w:t xml:space="preserve"> </w:t>
      </w:r>
      <w:r w:rsidRPr="00D2794E">
        <w:rPr>
          <w:rFonts w:asciiTheme="minorHAnsi" w:hAnsiTheme="minorHAnsi" w:cstheme="minorHAnsi"/>
          <w:b/>
          <w:szCs w:val="22"/>
          <w:u w:val="single"/>
        </w:rPr>
        <w:t>scénarios</w:t>
      </w:r>
      <w:r w:rsidRPr="00D2794E">
        <w:rPr>
          <w:rFonts w:asciiTheme="minorHAnsi" w:hAnsiTheme="minorHAnsi" w:cstheme="minorHAnsi"/>
          <w:szCs w:val="22"/>
        </w:rPr>
        <w:t>.</w:t>
      </w:r>
      <w:r w:rsidR="00F464B6" w:rsidRPr="003E3E66">
        <w:rPr>
          <w:rFonts w:asciiTheme="minorHAnsi" w:hAnsiTheme="minorHAnsi" w:cstheme="minorHAnsi"/>
          <w:szCs w:val="22"/>
        </w:rPr>
        <w:t xml:space="preserve"> </w:t>
      </w:r>
      <w:r w:rsidRPr="003E3E66">
        <w:rPr>
          <w:rFonts w:asciiTheme="minorHAnsi" w:hAnsiTheme="minorHAnsi" w:cstheme="minorHAnsi"/>
          <w:szCs w:val="22"/>
        </w:rPr>
        <w:t>Chaque</w:t>
      </w:r>
      <w:r w:rsidRPr="00C6327F">
        <w:rPr>
          <w:rFonts w:asciiTheme="minorHAnsi" w:hAnsiTheme="minorHAnsi" w:cstheme="minorHAnsi"/>
          <w:szCs w:val="22"/>
        </w:rPr>
        <w:t xml:space="preserve"> scénario vise à vérifier un domaine fonctionnel ou technique particulier, il regroupe les fiches de test décrivant les opérations à réaliser. Chaque fiche de test sera appliquée de 0 à N fois</w:t>
      </w:r>
      <w:r w:rsidR="00F464B6">
        <w:rPr>
          <w:rFonts w:asciiTheme="minorHAnsi" w:hAnsiTheme="minorHAnsi" w:cstheme="minorHAnsi"/>
          <w:szCs w:val="22"/>
        </w:rPr>
        <w:t>.</w:t>
      </w:r>
      <w:r w:rsidR="00B87319">
        <w:rPr>
          <w:rFonts w:asciiTheme="minorHAnsi" w:hAnsiTheme="minorHAnsi" w:cstheme="minorHAnsi"/>
          <w:szCs w:val="22"/>
        </w:rPr>
        <w:t xml:space="preserve"> </w:t>
      </w:r>
      <w:r w:rsidR="003966C3" w:rsidRPr="00C6327F">
        <w:rPr>
          <w:rFonts w:asciiTheme="minorHAnsi" w:hAnsiTheme="minorHAnsi" w:cstheme="minorHAnsi"/>
          <w:szCs w:val="22"/>
        </w:rPr>
        <w:t xml:space="preserve">Le dossier de tests de VABF est un classeur </w:t>
      </w:r>
      <w:r w:rsidR="003966C3" w:rsidRPr="00CA7910">
        <w:rPr>
          <w:rFonts w:asciiTheme="minorHAnsi" w:hAnsiTheme="minorHAnsi" w:cstheme="minorHAnsi"/>
          <w:szCs w:val="22"/>
        </w:rPr>
        <w:t>au format Microsoft Excel</w:t>
      </w:r>
      <w:r w:rsidR="003966C3" w:rsidRPr="007F1471">
        <w:rPr>
          <w:rFonts w:asciiTheme="minorHAnsi" w:hAnsiTheme="minorHAnsi" w:cstheme="minorHAnsi"/>
          <w:szCs w:val="22"/>
        </w:rPr>
        <w:t>.</w:t>
      </w:r>
      <w:r w:rsidR="006626A5">
        <w:rPr>
          <w:rFonts w:asciiTheme="minorHAnsi" w:hAnsiTheme="minorHAnsi" w:cstheme="minorHAnsi"/>
          <w:szCs w:val="22"/>
        </w:rPr>
        <w:t xml:space="preserve"> </w:t>
      </w:r>
      <w:r w:rsidR="003966C3" w:rsidRPr="00C6327F">
        <w:rPr>
          <w:rFonts w:asciiTheme="minorHAnsi" w:hAnsiTheme="minorHAnsi" w:cstheme="minorHAnsi"/>
          <w:szCs w:val="22"/>
        </w:rPr>
        <w:t xml:space="preserve">Il ne </w:t>
      </w:r>
      <w:r w:rsidR="003966C3" w:rsidRPr="006626A5">
        <w:rPr>
          <w:rFonts w:asciiTheme="minorHAnsi" w:hAnsiTheme="minorHAnsi" w:cstheme="minorHAnsi"/>
          <w:szCs w:val="22"/>
        </w:rPr>
        <w:t>contient pas de macro, seulement des formules de calcul au niveau de certaines cellules, afin de limiter les problèmes de sécurité informatique et les problèmes de portabilité à travers les diverses configurations bureautiques des Concessionnaires et des Émetteurs (Candidats Émetteurs).</w:t>
      </w:r>
    </w:p>
    <w:p w14:paraId="79C9EBBE" w14:textId="46BBC2BC" w:rsidR="003966C3" w:rsidRPr="006626A5" w:rsidRDefault="00B4009C" w:rsidP="00CA7910">
      <w:pPr>
        <w:keepNext/>
        <w:keepLines/>
        <w:jc w:val="both"/>
        <w:rPr>
          <w:rFonts w:asciiTheme="minorHAnsi" w:hAnsiTheme="minorHAnsi" w:cstheme="minorHAnsi"/>
          <w:szCs w:val="22"/>
        </w:rPr>
      </w:pPr>
      <w:r w:rsidRPr="006626A5">
        <w:rPr>
          <w:rFonts w:asciiTheme="minorHAnsi" w:hAnsiTheme="minorHAnsi" w:cstheme="minorHAnsi"/>
          <w:szCs w:val="22"/>
        </w:rPr>
        <w:t xml:space="preserve">L’onglet « Aide » du </w:t>
      </w:r>
      <w:r w:rsidR="003966C3" w:rsidRPr="006626A5">
        <w:rPr>
          <w:rFonts w:asciiTheme="minorHAnsi" w:hAnsiTheme="minorHAnsi" w:cstheme="minorHAnsi"/>
          <w:szCs w:val="22"/>
        </w:rPr>
        <w:t>dossier de tests VABF présente</w:t>
      </w:r>
      <w:r w:rsidRPr="006626A5">
        <w:rPr>
          <w:rFonts w:asciiTheme="minorHAnsi" w:hAnsiTheme="minorHAnsi" w:cstheme="minorHAnsi"/>
          <w:szCs w:val="22"/>
        </w:rPr>
        <w:t xml:space="preserve"> </w:t>
      </w:r>
      <w:r w:rsidR="00230959" w:rsidRPr="006626A5">
        <w:rPr>
          <w:rFonts w:asciiTheme="minorHAnsi" w:hAnsiTheme="minorHAnsi" w:cstheme="minorHAnsi"/>
          <w:szCs w:val="22"/>
        </w:rPr>
        <w:t>le contenu des différents onglets et la façon de remplir le fichier</w:t>
      </w:r>
      <w:r w:rsidR="003966C3" w:rsidRPr="006626A5">
        <w:rPr>
          <w:rFonts w:asciiTheme="minorHAnsi" w:hAnsiTheme="minorHAnsi" w:cstheme="minorHAnsi"/>
          <w:szCs w:val="22"/>
        </w:rPr>
        <w:t>.</w:t>
      </w:r>
    </w:p>
    <w:p w14:paraId="75FDF8C1" w14:textId="11BE9FA4" w:rsidR="000C1DC5" w:rsidRPr="00C6327F" w:rsidRDefault="003966C3" w:rsidP="00D05363">
      <w:pPr>
        <w:jc w:val="both"/>
        <w:rPr>
          <w:rFonts w:asciiTheme="minorHAnsi" w:hAnsiTheme="minorHAnsi" w:cstheme="minorHAnsi"/>
          <w:szCs w:val="22"/>
        </w:rPr>
      </w:pPr>
      <w:bookmarkStart w:id="21" w:name="_Toc151133101"/>
      <w:bookmarkStart w:id="22" w:name="_Toc151133102"/>
      <w:bookmarkStart w:id="23" w:name="_Toc151133103"/>
      <w:bookmarkStart w:id="24" w:name="_Toc151133104"/>
      <w:bookmarkStart w:id="25" w:name="_Toc151133105"/>
      <w:bookmarkStart w:id="26" w:name="_Toc151133106"/>
      <w:bookmarkStart w:id="27" w:name="_Toc151133107"/>
      <w:bookmarkStart w:id="28" w:name="_Toc151133108"/>
      <w:bookmarkEnd w:id="21"/>
      <w:bookmarkEnd w:id="22"/>
      <w:bookmarkEnd w:id="23"/>
      <w:bookmarkEnd w:id="24"/>
      <w:bookmarkEnd w:id="25"/>
      <w:bookmarkEnd w:id="26"/>
      <w:bookmarkEnd w:id="27"/>
      <w:bookmarkEnd w:id="28"/>
      <w:r w:rsidRPr="00C6327F">
        <w:rPr>
          <w:rFonts w:asciiTheme="minorHAnsi" w:hAnsiTheme="minorHAnsi" w:cstheme="minorHAnsi"/>
          <w:szCs w:val="22"/>
        </w:rPr>
        <w:t>Préalablement à la VABF</w:t>
      </w:r>
      <w:r w:rsidR="009F67A5">
        <w:rPr>
          <w:rFonts w:asciiTheme="minorHAnsi" w:hAnsiTheme="minorHAnsi" w:cstheme="minorHAnsi"/>
          <w:szCs w:val="22"/>
        </w:rPr>
        <w:t xml:space="preserve"> bilatérale</w:t>
      </w:r>
      <w:r w:rsidRPr="00C6327F">
        <w:rPr>
          <w:rFonts w:asciiTheme="minorHAnsi" w:hAnsiTheme="minorHAnsi" w:cstheme="minorHAnsi"/>
          <w:szCs w:val="22"/>
        </w:rPr>
        <w:t xml:space="preserve">, le Dossier de Tests </w:t>
      </w:r>
      <w:r w:rsidR="00526EFC">
        <w:rPr>
          <w:rFonts w:asciiTheme="minorHAnsi" w:hAnsiTheme="minorHAnsi" w:cstheme="minorHAnsi"/>
          <w:szCs w:val="22"/>
        </w:rPr>
        <w:t>de V</w:t>
      </w:r>
      <w:r w:rsidR="00A84E8C">
        <w:rPr>
          <w:rFonts w:asciiTheme="minorHAnsi" w:hAnsiTheme="minorHAnsi" w:cstheme="minorHAnsi"/>
          <w:szCs w:val="22"/>
        </w:rPr>
        <w:t xml:space="preserve">ABF </w:t>
      </w:r>
      <w:r w:rsidRPr="00C6327F">
        <w:rPr>
          <w:rFonts w:asciiTheme="minorHAnsi" w:hAnsiTheme="minorHAnsi" w:cstheme="minorHAnsi"/>
          <w:szCs w:val="22"/>
        </w:rPr>
        <w:t xml:space="preserve">doit être disponible et </w:t>
      </w:r>
      <w:r w:rsidR="00526EFC">
        <w:rPr>
          <w:rFonts w:asciiTheme="minorHAnsi" w:hAnsiTheme="minorHAnsi" w:cstheme="minorHAnsi"/>
          <w:szCs w:val="22"/>
        </w:rPr>
        <w:t>approuvé</w:t>
      </w:r>
      <w:r w:rsidRPr="00C6327F">
        <w:rPr>
          <w:rFonts w:asciiTheme="minorHAnsi" w:hAnsiTheme="minorHAnsi" w:cstheme="minorHAnsi"/>
          <w:szCs w:val="22"/>
        </w:rPr>
        <w:t>.</w:t>
      </w:r>
      <w:r w:rsidR="006B7C6D">
        <w:rPr>
          <w:rFonts w:asciiTheme="minorHAnsi" w:hAnsiTheme="minorHAnsi" w:cstheme="minorHAnsi"/>
          <w:szCs w:val="22"/>
        </w:rPr>
        <w:t xml:space="preserve"> </w:t>
      </w:r>
      <w:r w:rsidR="007E47AD">
        <w:rPr>
          <w:rFonts w:asciiTheme="minorHAnsi" w:hAnsiTheme="minorHAnsi" w:cstheme="minorHAnsi"/>
          <w:szCs w:val="22"/>
        </w:rPr>
        <w:t xml:space="preserve">Il faut donc </w:t>
      </w:r>
      <w:r w:rsidR="00F8777E">
        <w:rPr>
          <w:rFonts w:asciiTheme="minorHAnsi" w:hAnsiTheme="minorHAnsi" w:cstheme="minorHAnsi"/>
          <w:szCs w:val="22"/>
        </w:rPr>
        <w:t>définir</w:t>
      </w:r>
      <w:r w:rsidR="007E47AD">
        <w:rPr>
          <w:rFonts w:asciiTheme="minorHAnsi" w:hAnsiTheme="minorHAnsi" w:cstheme="minorHAnsi"/>
          <w:szCs w:val="22"/>
        </w:rPr>
        <w:t xml:space="preserve"> l</w:t>
      </w:r>
      <w:r w:rsidR="00F8777E" w:rsidRPr="00CA7910">
        <w:rPr>
          <w:rFonts w:asciiTheme="minorHAnsi" w:hAnsiTheme="minorHAnsi" w:cstheme="minorHAnsi"/>
          <w:szCs w:val="22"/>
        </w:rPr>
        <w:t xml:space="preserve">e </w:t>
      </w:r>
      <w:r w:rsidR="007E47AD" w:rsidRPr="00CA7910">
        <w:rPr>
          <w:rFonts w:asciiTheme="minorHAnsi" w:hAnsiTheme="minorHAnsi" w:cstheme="minorHAnsi"/>
          <w:szCs w:val="22"/>
        </w:rPr>
        <w:t xml:space="preserve">périmètre des tests du DTV </w:t>
      </w:r>
      <w:r w:rsidR="00F8777E" w:rsidRPr="00CA7910">
        <w:rPr>
          <w:rFonts w:asciiTheme="minorHAnsi" w:hAnsiTheme="minorHAnsi" w:cstheme="minorHAnsi"/>
          <w:szCs w:val="22"/>
        </w:rPr>
        <w:t xml:space="preserve">en </w:t>
      </w:r>
      <w:r w:rsidR="007E47AD" w:rsidRPr="00CA7910">
        <w:rPr>
          <w:rFonts w:asciiTheme="minorHAnsi" w:hAnsiTheme="minorHAnsi" w:cstheme="minorHAnsi"/>
          <w:szCs w:val="22"/>
        </w:rPr>
        <w:t>sélectionn</w:t>
      </w:r>
      <w:r w:rsidR="00F8777E" w:rsidRPr="00CA7910">
        <w:rPr>
          <w:rFonts w:asciiTheme="minorHAnsi" w:hAnsiTheme="minorHAnsi" w:cstheme="minorHAnsi"/>
          <w:szCs w:val="22"/>
        </w:rPr>
        <w:t>ant</w:t>
      </w:r>
      <w:r w:rsidR="007E47AD" w:rsidRPr="00CA7910">
        <w:rPr>
          <w:rFonts w:asciiTheme="minorHAnsi" w:hAnsiTheme="minorHAnsi" w:cstheme="minorHAnsi"/>
          <w:szCs w:val="22"/>
        </w:rPr>
        <w:t xml:space="preserve"> à travers tous les scénarios, les fiches de tests qui seront à dérouler ou non et le nombre de répétitions à faire pour chaque fiche de test</w:t>
      </w:r>
      <w:r w:rsidR="00F8777E" w:rsidRPr="00CA7910">
        <w:rPr>
          <w:rFonts w:asciiTheme="minorHAnsi" w:hAnsiTheme="minorHAnsi" w:cstheme="minorHAnsi"/>
          <w:szCs w:val="22"/>
        </w:rPr>
        <w:t xml:space="preserve"> selon le </w:t>
      </w:r>
      <w:r w:rsidR="00237CEE" w:rsidRPr="00CA7910">
        <w:rPr>
          <w:rFonts w:asciiTheme="minorHAnsi" w:hAnsiTheme="minorHAnsi" w:cstheme="minorHAnsi"/>
          <w:szCs w:val="22"/>
        </w:rPr>
        <w:t>contexte de chaque concessionnaire</w:t>
      </w:r>
      <w:r w:rsidR="004A0152" w:rsidRPr="00CA7910">
        <w:rPr>
          <w:rFonts w:asciiTheme="minorHAnsi" w:hAnsiTheme="minorHAnsi" w:cstheme="minorHAnsi"/>
          <w:szCs w:val="22"/>
        </w:rPr>
        <w:t xml:space="preserve"> (configuration du péage, </w:t>
      </w:r>
      <w:r w:rsidR="004A0152" w:rsidRPr="00C6327F">
        <w:rPr>
          <w:rFonts w:asciiTheme="minorHAnsi" w:hAnsiTheme="minorHAnsi" w:cstheme="minorHAnsi"/>
          <w:szCs w:val="22"/>
        </w:rPr>
        <w:t>conditions commerciales générales ou particulières ou non</w:t>
      </w:r>
      <w:r w:rsidR="00181148">
        <w:rPr>
          <w:rFonts w:asciiTheme="minorHAnsi" w:hAnsiTheme="minorHAnsi" w:cstheme="minorHAnsi"/>
          <w:szCs w:val="22"/>
        </w:rPr>
        <w:t xml:space="preserve">, configuration des télébadges, </w:t>
      </w:r>
      <w:r w:rsidR="00A21EAF">
        <w:rPr>
          <w:rFonts w:asciiTheme="minorHAnsi" w:hAnsiTheme="minorHAnsi" w:cstheme="minorHAnsi"/>
          <w:szCs w:val="22"/>
        </w:rPr>
        <w:t>etc.</w:t>
      </w:r>
      <w:r w:rsidR="00181148">
        <w:rPr>
          <w:rFonts w:asciiTheme="minorHAnsi" w:hAnsiTheme="minorHAnsi" w:cstheme="minorHAnsi"/>
          <w:szCs w:val="22"/>
        </w:rPr>
        <w:t>)</w:t>
      </w:r>
      <w:r w:rsidR="007E47AD" w:rsidRPr="00CA7910">
        <w:rPr>
          <w:rFonts w:asciiTheme="minorHAnsi" w:hAnsiTheme="minorHAnsi" w:cstheme="minorHAnsi"/>
          <w:szCs w:val="22"/>
        </w:rPr>
        <w:t>.</w:t>
      </w:r>
      <w:r w:rsidR="007E47AD">
        <w:rPr>
          <w:rFonts w:asciiTheme="minorHAnsi" w:hAnsiTheme="minorHAnsi" w:cstheme="minorHAnsi"/>
          <w:szCs w:val="22"/>
        </w:rPr>
        <w:t xml:space="preserve"> </w:t>
      </w:r>
    </w:p>
    <w:p w14:paraId="053EA907" w14:textId="36C03098" w:rsidR="000C1DC5" w:rsidRDefault="000C1DC5" w:rsidP="00C752DF">
      <w:pPr>
        <w:pStyle w:val="Titre2"/>
        <w:keepNext/>
        <w:keepLines/>
      </w:pPr>
      <w:bookmarkStart w:id="29" w:name="_Toc151133110"/>
      <w:bookmarkStart w:id="30" w:name="_Toc151391072"/>
      <w:bookmarkStart w:id="31" w:name="_Toc151391126"/>
      <w:bookmarkStart w:id="32" w:name="_Toc151479024"/>
      <w:bookmarkStart w:id="33" w:name="_Toc151133111"/>
      <w:bookmarkStart w:id="34" w:name="_Toc151391073"/>
      <w:bookmarkStart w:id="35" w:name="_Toc151391127"/>
      <w:bookmarkStart w:id="36" w:name="_Toc151479025"/>
      <w:bookmarkStart w:id="37" w:name="_Toc151133112"/>
      <w:bookmarkStart w:id="38" w:name="_Toc151391074"/>
      <w:bookmarkStart w:id="39" w:name="_Toc151391128"/>
      <w:bookmarkStart w:id="40" w:name="_Toc151479026"/>
      <w:bookmarkStart w:id="41" w:name="_Toc151133113"/>
      <w:bookmarkStart w:id="42" w:name="_Toc151391075"/>
      <w:bookmarkStart w:id="43" w:name="_Toc151391129"/>
      <w:bookmarkStart w:id="44" w:name="_Toc151479027"/>
      <w:bookmarkStart w:id="45" w:name="_Toc151133114"/>
      <w:bookmarkStart w:id="46" w:name="_Toc151391076"/>
      <w:bookmarkStart w:id="47" w:name="_Toc151391130"/>
      <w:bookmarkStart w:id="48" w:name="_Toc151479028"/>
      <w:bookmarkStart w:id="49" w:name="_Toc151133115"/>
      <w:bookmarkStart w:id="50" w:name="_Toc151391077"/>
      <w:bookmarkStart w:id="51" w:name="_Toc151391131"/>
      <w:bookmarkStart w:id="52" w:name="_Toc151479029"/>
      <w:bookmarkStart w:id="53" w:name="_Toc151133116"/>
      <w:bookmarkStart w:id="54" w:name="_Toc151391078"/>
      <w:bookmarkStart w:id="55" w:name="_Toc151391132"/>
      <w:bookmarkStart w:id="56" w:name="_Toc151479030"/>
      <w:bookmarkStart w:id="57" w:name="_Toc151110967"/>
      <w:bookmarkStart w:id="58" w:name="_Toc151133117"/>
      <w:bookmarkStart w:id="59" w:name="_Toc151391079"/>
      <w:bookmarkStart w:id="60" w:name="_Toc151391133"/>
      <w:bookmarkStart w:id="61" w:name="_Toc151479031"/>
      <w:bookmarkStart w:id="62" w:name="_Toc151110968"/>
      <w:bookmarkStart w:id="63" w:name="_Toc151133118"/>
      <w:bookmarkStart w:id="64" w:name="_Toc151391080"/>
      <w:bookmarkStart w:id="65" w:name="_Toc151391134"/>
      <w:bookmarkStart w:id="66" w:name="_Toc151479032"/>
      <w:bookmarkStart w:id="67" w:name="_Toc151110969"/>
      <w:bookmarkStart w:id="68" w:name="_Toc151133119"/>
      <w:bookmarkStart w:id="69" w:name="_Toc151391081"/>
      <w:bookmarkStart w:id="70" w:name="_Toc151391135"/>
      <w:bookmarkStart w:id="71" w:name="_Toc151479033"/>
      <w:bookmarkStart w:id="72" w:name="_Toc151110970"/>
      <w:bookmarkStart w:id="73" w:name="_Toc151133120"/>
      <w:bookmarkStart w:id="74" w:name="_Toc151391082"/>
      <w:bookmarkStart w:id="75" w:name="_Toc151391136"/>
      <w:bookmarkStart w:id="76" w:name="_Toc151479034"/>
      <w:bookmarkStart w:id="77" w:name="_Toc151110971"/>
      <w:bookmarkStart w:id="78" w:name="_Toc151133121"/>
      <w:bookmarkStart w:id="79" w:name="_Toc151391083"/>
      <w:bookmarkStart w:id="80" w:name="_Toc151391137"/>
      <w:bookmarkStart w:id="81" w:name="_Toc151479035"/>
      <w:bookmarkStart w:id="82" w:name="_Toc151110972"/>
      <w:bookmarkStart w:id="83" w:name="_Toc151133122"/>
      <w:bookmarkStart w:id="84" w:name="_Toc151391084"/>
      <w:bookmarkStart w:id="85" w:name="_Toc151391138"/>
      <w:bookmarkStart w:id="86" w:name="_Toc151479036"/>
      <w:bookmarkStart w:id="87" w:name="_Toc15147903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t>Déroulement des tests</w:t>
      </w:r>
      <w:bookmarkEnd w:id="87"/>
    </w:p>
    <w:p w14:paraId="7B23D53D" w14:textId="3E0B8C0E" w:rsidR="000C1DC5" w:rsidRDefault="000C1DC5" w:rsidP="00C752DF">
      <w:pPr>
        <w:pStyle w:val="Titre3"/>
        <w:keepNext/>
        <w:keepLines/>
      </w:pPr>
      <w:bookmarkStart w:id="88" w:name="_Toc151479038"/>
      <w:r>
        <w:t>Déroulement des séances</w:t>
      </w:r>
      <w:bookmarkEnd w:id="88"/>
    </w:p>
    <w:p w14:paraId="087B0680" w14:textId="77777777" w:rsidR="000C1DC5" w:rsidRPr="00C6327F" w:rsidRDefault="000C1DC5" w:rsidP="00225560">
      <w:pPr>
        <w:keepNext/>
        <w:keepLines/>
        <w:jc w:val="both"/>
        <w:rPr>
          <w:rFonts w:asciiTheme="minorHAnsi" w:hAnsiTheme="minorHAnsi" w:cstheme="minorHAnsi"/>
          <w:szCs w:val="22"/>
        </w:rPr>
      </w:pPr>
      <w:r w:rsidRPr="00C6327F">
        <w:rPr>
          <w:rFonts w:asciiTheme="minorHAnsi" w:hAnsiTheme="minorHAnsi" w:cstheme="minorHAnsi"/>
          <w:szCs w:val="22"/>
        </w:rPr>
        <w:t>Les séances de tests se déroulent sur les sites définis précédemment, suivant certaines règles permettant de tracer tous les essais effectués et l’état du système.</w:t>
      </w:r>
    </w:p>
    <w:p w14:paraId="72B50E79" w14:textId="77777777" w:rsidR="000C1DC5" w:rsidRPr="00C6327F" w:rsidRDefault="000C1DC5" w:rsidP="00225560">
      <w:pPr>
        <w:keepNext/>
        <w:keepLines/>
        <w:jc w:val="both"/>
        <w:rPr>
          <w:rFonts w:asciiTheme="minorHAnsi" w:hAnsiTheme="minorHAnsi" w:cstheme="minorHAnsi"/>
          <w:szCs w:val="22"/>
        </w:rPr>
      </w:pPr>
      <w:r w:rsidRPr="00C6327F">
        <w:rPr>
          <w:rFonts w:asciiTheme="minorHAnsi" w:hAnsiTheme="minorHAnsi" w:cstheme="minorHAnsi"/>
          <w:szCs w:val="22"/>
        </w:rPr>
        <w:t>Une séance de tests consiste à :</w:t>
      </w:r>
    </w:p>
    <w:p w14:paraId="26F93E15" w14:textId="77777777" w:rsidR="000C1DC5" w:rsidRPr="00C6327F" w:rsidRDefault="000C1DC5" w:rsidP="00C752DF">
      <w:pPr>
        <w:pStyle w:val="Listepuces"/>
        <w:keepNext/>
        <w:keepLines/>
      </w:pPr>
      <w:proofErr w:type="gramStart"/>
      <w:r w:rsidRPr="00C6327F">
        <w:t>identifier</w:t>
      </w:r>
      <w:proofErr w:type="gramEnd"/>
      <w:r w:rsidRPr="00C6327F">
        <w:t xml:space="preserve"> les logiciels/équipements à valider par rapport à la fiche de version,</w:t>
      </w:r>
    </w:p>
    <w:p w14:paraId="42CF6480" w14:textId="5E5BFD5A" w:rsidR="000C1DC5" w:rsidRPr="00C6327F" w:rsidRDefault="000C1DC5" w:rsidP="00C752DF">
      <w:pPr>
        <w:pStyle w:val="Listepuces"/>
        <w:keepNext/>
        <w:keepLines/>
      </w:pPr>
      <w:proofErr w:type="gramStart"/>
      <w:r w:rsidRPr="00C6327F">
        <w:t>dérouler</w:t>
      </w:r>
      <w:proofErr w:type="gramEnd"/>
      <w:r w:rsidRPr="00C6327F">
        <w:t xml:space="preserve"> les fiches de tests dans l’ordre prévu </w:t>
      </w:r>
      <w:r w:rsidR="00262928">
        <w:t xml:space="preserve">en intégrant </w:t>
      </w:r>
      <w:r w:rsidRPr="00C6327F">
        <w:t>les contraintes liées au site de production du Concessionnaire et les contraintes de processus liées à la gestion du télépéage TIS SET ce qui sera formalisé dans un calendrier de VABF établi par le Concessionnaire et l’Émetteur (Candidat Émetteur).</w:t>
      </w:r>
    </w:p>
    <w:p w14:paraId="294F572C" w14:textId="77777777" w:rsidR="000C1DC5" w:rsidRPr="00C6327F" w:rsidRDefault="000C1DC5" w:rsidP="00142195">
      <w:pPr>
        <w:pStyle w:val="Listepuces"/>
      </w:pPr>
      <w:proofErr w:type="gramStart"/>
      <w:r w:rsidRPr="00C6327F">
        <w:t>vérifier</w:t>
      </w:r>
      <w:proofErr w:type="gramEnd"/>
      <w:r w:rsidRPr="00C6327F">
        <w:t>, pour chaque essai, la conformité du résultat produit par rapport au référentiel de validation.</w:t>
      </w:r>
    </w:p>
    <w:p w14:paraId="5FCADAEA" w14:textId="77777777" w:rsidR="000C1DC5" w:rsidRPr="00CC0467" w:rsidRDefault="000C1DC5" w:rsidP="000C1DC5">
      <w:pPr>
        <w:pStyle w:val="Titre3"/>
      </w:pPr>
      <w:bookmarkStart w:id="89" w:name="_Toc139035967"/>
      <w:bookmarkStart w:id="90" w:name="_Toc151479039"/>
      <w:r>
        <w:t>Réalisation des tests</w:t>
      </w:r>
      <w:bookmarkEnd w:id="89"/>
      <w:bookmarkEnd w:id="90"/>
    </w:p>
    <w:p w14:paraId="1BDC73A1" w14:textId="322825EC" w:rsidR="000C1DC5" w:rsidRPr="00C6327F" w:rsidRDefault="000C1DC5" w:rsidP="00A325C9">
      <w:pPr>
        <w:jc w:val="both"/>
        <w:rPr>
          <w:rFonts w:asciiTheme="minorHAnsi" w:hAnsiTheme="minorHAnsi" w:cstheme="minorHAnsi"/>
          <w:szCs w:val="22"/>
        </w:rPr>
      </w:pPr>
      <w:r w:rsidRPr="00CA7910">
        <w:rPr>
          <w:rFonts w:asciiTheme="minorHAnsi" w:hAnsiTheme="minorHAnsi" w:cstheme="minorHAnsi"/>
          <w:b/>
          <w:szCs w:val="22"/>
        </w:rPr>
        <w:t xml:space="preserve">Certaines fiches doivent être exécutées </w:t>
      </w:r>
      <w:r w:rsidR="00B566EC" w:rsidRPr="00CA7910">
        <w:rPr>
          <w:rFonts w:asciiTheme="minorHAnsi" w:hAnsiTheme="minorHAnsi" w:cstheme="minorHAnsi"/>
          <w:b/>
          <w:szCs w:val="22"/>
        </w:rPr>
        <w:t>plusieurs fois</w:t>
      </w:r>
      <w:r w:rsidR="000861F6">
        <w:rPr>
          <w:rFonts w:asciiTheme="minorHAnsi" w:hAnsiTheme="minorHAnsi" w:cstheme="minorHAnsi"/>
          <w:b/>
          <w:szCs w:val="22"/>
        </w:rPr>
        <w:t xml:space="preserve"> </w:t>
      </w:r>
      <w:r w:rsidR="000861F6" w:rsidRPr="00CA7910">
        <w:rPr>
          <w:rFonts w:asciiTheme="minorHAnsi" w:hAnsiTheme="minorHAnsi" w:cstheme="minorHAnsi"/>
          <w:bCs/>
          <w:szCs w:val="22"/>
        </w:rPr>
        <w:t>(par</w:t>
      </w:r>
      <w:r w:rsidR="00B566EC" w:rsidRPr="00CA7910">
        <w:rPr>
          <w:bCs/>
        </w:rPr>
        <w:t xml:space="preserve"> exemple, </w:t>
      </w:r>
      <w:r w:rsidRPr="00CA7910">
        <w:rPr>
          <w:rFonts w:asciiTheme="minorHAnsi" w:hAnsiTheme="minorHAnsi" w:cstheme="minorHAnsi"/>
          <w:bCs/>
          <w:szCs w:val="22"/>
        </w:rPr>
        <w:t>avec chaque télébadge valide, sur chaque type de voie de péage, etc</w:t>
      </w:r>
      <w:r w:rsidR="000861F6">
        <w:rPr>
          <w:rFonts w:asciiTheme="minorHAnsi" w:hAnsiTheme="minorHAnsi" w:cstheme="minorHAnsi"/>
          <w:bCs/>
          <w:szCs w:val="22"/>
        </w:rPr>
        <w:t>.)</w:t>
      </w:r>
      <w:r w:rsidRPr="00CA7910">
        <w:rPr>
          <w:rFonts w:asciiTheme="minorHAnsi" w:hAnsiTheme="minorHAnsi" w:cstheme="minorHAnsi"/>
          <w:bCs/>
          <w:szCs w:val="22"/>
        </w:rPr>
        <w:t>.</w:t>
      </w:r>
      <w:r w:rsidR="00A325C9">
        <w:rPr>
          <w:rFonts w:asciiTheme="minorHAnsi" w:hAnsiTheme="minorHAnsi" w:cstheme="minorHAnsi"/>
          <w:szCs w:val="22"/>
        </w:rPr>
        <w:t xml:space="preserve"> </w:t>
      </w:r>
      <w:r w:rsidRPr="00C6327F">
        <w:rPr>
          <w:rFonts w:asciiTheme="minorHAnsi" w:hAnsiTheme="minorHAnsi" w:cstheme="minorHAnsi"/>
          <w:szCs w:val="22"/>
        </w:rPr>
        <w:t xml:space="preserve">Ce nombre de fois est défini </w:t>
      </w:r>
      <w:r w:rsidR="009940F4">
        <w:rPr>
          <w:rFonts w:asciiTheme="minorHAnsi" w:hAnsiTheme="minorHAnsi" w:cstheme="minorHAnsi"/>
          <w:szCs w:val="22"/>
        </w:rPr>
        <w:t>par le Concessionnaire</w:t>
      </w:r>
      <w:r w:rsidRPr="00C6327F">
        <w:rPr>
          <w:rFonts w:asciiTheme="minorHAnsi" w:hAnsiTheme="minorHAnsi" w:cstheme="minorHAnsi"/>
          <w:szCs w:val="22"/>
        </w:rPr>
        <w:t xml:space="preserve"> et indiqué dans la fiche de test dans le champ « </w:t>
      </w:r>
      <w:r w:rsidR="00862AA6" w:rsidRPr="00E1566E">
        <w:t>Nombre de répétitions de la fiche de test</w:t>
      </w:r>
      <w:r w:rsidRPr="00C6327F">
        <w:rPr>
          <w:rFonts w:asciiTheme="minorHAnsi" w:hAnsiTheme="minorHAnsi" w:cstheme="minorHAnsi"/>
          <w:szCs w:val="22"/>
        </w:rPr>
        <w:t> ».</w:t>
      </w:r>
    </w:p>
    <w:p w14:paraId="734CA00E" w14:textId="7A99A133" w:rsidR="000C1DC5" w:rsidRPr="00C6327F" w:rsidRDefault="00192486" w:rsidP="00810361">
      <w:pPr>
        <w:keepNext/>
        <w:keepLines/>
        <w:rPr>
          <w:rFonts w:asciiTheme="minorHAnsi" w:hAnsiTheme="minorHAnsi" w:cstheme="minorHAnsi"/>
          <w:szCs w:val="22"/>
        </w:rPr>
      </w:pPr>
      <w:r>
        <w:rPr>
          <w:rFonts w:asciiTheme="minorHAnsi" w:hAnsiTheme="minorHAnsi" w:cstheme="minorHAnsi"/>
          <w:szCs w:val="22"/>
        </w:rPr>
        <w:t>Sur la base des tests effectués</w:t>
      </w:r>
      <w:r w:rsidR="00DD598F">
        <w:rPr>
          <w:rFonts w:asciiTheme="minorHAnsi" w:hAnsiTheme="minorHAnsi" w:cstheme="minorHAnsi"/>
          <w:szCs w:val="22"/>
        </w:rPr>
        <w:t xml:space="preserve">, </w:t>
      </w:r>
      <w:r>
        <w:rPr>
          <w:rFonts w:asciiTheme="minorHAnsi" w:hAnsiTheme="minorHAnsi" w:cstheme="minorHAnsi"/>
          <w:szCs w:val="22"/>
        </w:rPr>
        <w:t>l</w:t>
      </w:r>
      <w:r w:rsidR="003A4F1B">
        <w:rPr>
          <w:rFonts w:asciiTheme="minorHAnsi" w:hAnsiTheme="minorHAnsi" w:cstheme="minorHAnsi"/>
          <w:szCs w:val="22"/>
        </w:rPr>
        <w:t xml:space="preserve">e Pilote </w:t>
      </w:r>
      <w:r w:rsidR="00A83151">
        <w:rPr>
          <w:rFonts w:asciiTheme="minorHAnsi" w:hAnsiTheme="minorHAnsi" w:cstheme="minorHAnsi"/>
          <w:szCs w:val="22"/>
        </w:rPr>
        <w:t>Émetteur</w:t>
      </w:r>
      <w:r w:rsidR="003A4F1B">
        <w:rPr>
          <w:rFonts w:asciiTheme="minorHAnsi" w:hAnsiTheme="minorHAnsi" w:cstheme="minorHAnsi"/>
          <w:szCs w:val="22"/>
        </w:rPr>
        <w:t xml:space="preserve"> </w:t>
      </w:r>
      <w:r w:rsidR="000C1DC5" w:rsidRPr="00C6327F">
        <w:rPr>
          <w:rFonts w:asciiTheme="minorHAnsi" w:hAnsiTheme="minorHAnsi" w:cstheme="minorHAnsi"/>
          <w:szCs w:val="22"/>
        </w:rPr>
        <w:t>devra :</w:t>
      </w:r>
    </w:p>
    <w:p w14:paraId="5DA53E9B" w14:textId="494396BD" w:rsidR="000C1DC5" w:rsidRPr="00C6327F" w:rsidRDefault="000C1DC5" w:rsidP="00810361">
      <w:pPr>
        <w:pStyle w:val="Listepuces"/>
        <w:keepNext/>
        <w:keepLines/>
      </w:pPr>
      <w:r w:rsidRPr="00C6327F">
        <w:t>Renseigner les fiches de test en fonction des résultats obtenus</w:t>
      </w:r>
      <w:r w:rsidR="00795B0E">
        <w:t xml:space="preserve"> selon les indications données dans l’onglet « Aide » du DTV.</w:t>
      </w:r>
    </w:p>
    <w:p w14:paraId="614A79D8" w14:textId="69A28082" w:rsidR="00E65D55" w:rsidRPr="00C6327F" w:rsidRDefault="000C1DC5" w:rsidP="00E65D55">
      <w:pPr>
        <w:pStyle w:val="Listepuces"/>
      </w:pPr>
      <w:r w:rsidRPr="00C6327F">
        <w:t>Renseigner et analyser les Fiches de Faits Techniques</w:t>
      </w:r>
      <w:r w:rsidR="003E3E66">
        <w:t>, en accord avec le Pilote Concessionnaire,</w:t>
      </w:r>
      <w:r w:rsidRPr="00C6327F">
        <w:t xml:space="preserve"> en fonction des résultats obtenus </w:t>
      </w:r>
      <w:r w:rsidR="00D31C99">
        <w:t xml:space="preserve">aux tests </w:t>
      </w:r>
      <w:r w:rsidR="00E65D55">
        <w:t>selon les indications données dans l’onglet « Aide » du modèle de Fiche de Fait Technique.</w:t>
      </w:r>
    </w:p>
    <w:p w14:paraId="0EF05367" w14:textId="4AC0862D" w:rsidR="000C1DC5" w:rsidRPr="00C6327F" w:rsidRDefault="000C1DC5" w:rsidP="00CA7910">
      <w:pPr>
        <w:pStyle w:val="Listepuces"/>
        <w:numPr>
          <w:ilvl w:val="0"/>
          <w:numId w:val="0"/>
        </w:numPr>
        <w:ind w:left="1434"/>
      </w:pPr>
      <w:r w:rsidRPr="00C6327F">
        <w:t xml:space="preserve">Chaque Fiche de Fait Technique est </w:t>
      </w:r>
      <w:r w:rsidR="00D22A7B">
        <w:t>mise à jour</w:t>
      </w:r>
      <w:r w:rsidR="00D22A7B" w:rsidRPr="00C6327F">
        <w:t xml:space="preserve"> </w:t>
      </w:r>
      <w:r w:rsidRPr="00C6327F">
        <w:t xml:space="preserve">par le pilote Émetteur </w:t>
      </w:r>
      <w:r w:rsidR="00942CC6">
        <w:t xml:space="preserve">en accord </w:t>
      </w:r>
      <w:r w:rsidR="00F5651A">
        <w:t>avec le Pilote Concessionnaire</w:t>
      </w:r>
      <w:r w:rsidRPr="00C6327F">
        <w:t xml:space="preserve">. </w:t>
      </w:r>
    </w:p>
    <w:p w14:paraId="34BC5608" w14:textId="57A964AF" w:rsidR="000C1DC5" w:rsidRPr="00C6327F" w:rsidRDefault="000C1DC5" w:rsidP="00264EF8">
      <w:pPr>
        <w:pStyle w:val="Nota"/>
        <w:numPr>
          <w:ilvl w:val="0"/>
          <w:numId w:val="0"/>
        </w:numPr>
        <w:ind w:left="709"/>
        <w:rPr>
          <w:rFonts w:asciiTheme="minorHAnsi" w:hAnsiTheme="minorHAnsi" w:cstheme="minorHAnsi"/>
        </w:rPr>
      </w:pPr>
      <w:r w:rsidRPr="00C6327F">
        <w:rPr>
          <w:rFonts w:asciiTheme="minorHAnsi" w:hAnsiTheme="minorHAnsi" w:cstheme="minorHAnsi"/>
        </w:rPr>
        <w:t xml:space="preserve">La phase d’analyse du Fait Technique est bipartie. Dans le cas où l’objet du FT impacte l’ensemble des Concessionnaires, le </w:t>
      </w:r>
      <w:r w:rsidR="003358E3">
        <w:rPr>
          <w:rFonts w:asciiTheme="minorHAnsi" w:hAnsiTheme="minorHAnsi" w:cstheme="minorHAnsi"/>
        </w:rPr>
        <w:t xml:space="preserve">Pilote </w:t>
      </w:r>
      <w:r w:rsidR="00602E0D">
        <w:rPr>
          <w:rFonts w:asciiTheme="minorHAnsi" w:hAnsiTheme="minorHAnsi" w:cstheme="minorHAnsi"/>
        </w:rPr>
        <w:t>Émetteur</w:t>
      </w:r>
      <w:r w:rsidR="00602E0D" w:rsidRPr="00C6327F">
        <w:rPr>
          <w:rFonts w:asciiTheme="minorHAnsi" w:hAnsiTheme="minorHAnsi" w:cstheme="minorHAnsi"/>
        </w:rPr>
        <w:t xml:space="preserve"> </w:t>
      </w:r>
      <w:r w:rsidRPr="00C6327F">
        <w:rPr>
          <w:rFonts w:asciiTheme="minorHAnsi" w:hAnsiTheme="minorHAnsi" w:cstheme="minorHAnsi"/>
        </w:rPr>
        <w:t>informe au plus tôt le</w:t>
      </w:r>
      <w:r w:rsidR="00602E0D">
        <w:rPr>
          <w:rFonts w:asciiTheme="minorHAnsi" w:hAnsiTheme="minorHAnsi" w:cstheme="minorHAnsi"/>
        </w:rPr>
        <w:t xml:space="preserve"> Rapporteur ASFA qui tra</w:t>
      </w:r>
      <w:r w:rsidR="00AA72BF">
        <w:rPr>
          <w:rFonts w:asciiTheme="minorHAnsi" w:hAnsiTheme="minorHAnsi" w:cstheme="minorHAnsi"/>
        </w:rPr>
        <w:t>n</w:t>
      </w:r>
      <w:r w:rsidR="00602E0D">
        <w:rPr>
          <w:rFonts w:asciiTheme="minorHAnsi" w:hAnsiTheme="minorHAnsi" w:cstheme="minorHAnsi"/>
        </w:rPr>
        <w:t>s</w:t>
      </w:r>
      <w:r w:rsidR="00AA72BF">
        <w:rPr>
          <w:rFonts w:asciiTheme="minorHAnsi" w:hAnsiTheme="minorHAnsi" w:cstheme="minorHAnsi"/>
        </w:rPr>
        <w:t>m</w:t>
      </w:r>
      <w:r w:rsidR="00602E0D">
        <w:rPr>
          <w:rFonts w:asciiTheme="minorHAnsi" w:hAnsiTheme="minorHAnsi" w:cstheme="minorHAnsi"/>
        </w:rPr>
        <w:t xml:space="preserve">ettra l’information </w:t>
      </w:r>
      <w:r w:rsidR="006B041F">
        <w:rPr>
          <w:rFonts w:asciiTheme="minorHAnsi" w:hAnsiTheme="minorHAnsi" w:cstheme="minorHAnsi"/>
        </w:rPr>
        <w:t>aux groupes techniques de l’ASFA</w:t>
      </w:r>
      <w:r w:rsidRPr="00C6327F">
        <w:rPr>
          <w:rFonts w:asciiTheme="minorHAnsi" w:hAnsiTheme="minorHAnsi" w:cstheme="minorHAnsi"/>
        </w:rPr>
        <w:t>.</w:t>
      </w:r>
    </w:p>
    <w:p w14:paraId="383D52EA" w14:textId="48244EF1" w:rsidR="000C1DC5" w:rsidRPr="00942CC6" w:rsidRDefault="000C1DC5" w:rsidP="00142195">
      <w:pPr>
        <w:pStyle w:val="Listepuces"/>
      </w:pPr>
      <w:r w:rsidRPr="00C6327F">
        <w:t xml:space="preserve">Archiver les résultats des </w:t>
      </w:r>
      <w:r w:rsidRPr="00942CC6">
        <w:t>essais</w:t>
      </w:r>
      <w:r w:rsidRPr="00D2794E">
        <w:t>.</w:t>
      </w:r>
    </w:p>
    <w:p w14:paraId="1BE58FCC" w14:textId="66D5C190" w:rsidR="00F4455B" w:rsidRDefault="000C1DC5">
      <w:pPr>
        <w:pStyle w:val="Listepuces"/>
        <w:spacing w:after="240"/>
      </w:pPr>
      <w:r w:rsidRPr="00942CC6">
        <w:lastRenderedPageBreak/>
        <w:t>À la fin de la séance d’essais, toutes</w:t>
      </w:r>
      <w:r w:rsidRPr="00C6327F">
        <w:t xml:space="preserve"> les fiches de tests remplies au cours de la séance sont </w:t>
      </w:r>
      <w:r w:rsidR="0056179F">
        <w:t>intégrées au</w:t>
      </w:r>
      <w:r w:rsidRPr="00C6327F">
        <w:t xml:space="preserve"> </w:t>
      </w:r>
      <w:r w:rsidR="005564A8">
        <w:t xml:space="preserve">Dossier </w:t>
      </w:r>
      <w:r w:rsidRPr="00C6327F">
        <w:t xml:space="preserve">de tests </w:t>
      </w:r>
      <w:r w:rsidR="003E5C92">
        <w:t xml:space="preserve">de </w:t>
      </w:r>
      <w:r w:rsidRPr="00C6327F">
        <w:t>VABF</w:t>
      </w:r>
      <w:r w:rsidR="0056179F">
        <w:t xml:space="preserve">. </w:t>
      </w:r>
    </w:p>
    <w:p w14:paraId="23A2A4F7" w14:textId="01E15393" w:rsidR="000C1DC5" w:rsidRPr="00C6327F" w:rsidRDefault="00F06FDA" w:rsidP="00CA7910">
      <w:pPr>
        <w:pStyle w:val="Listepuces"/>
        <w:spacing w:after="240"/>
      </w:pPr>
      <w:r>
        <w:t>Le</w:t>
      </w:r>
      <w:r w:rsidR="000C1DC5" w:rsidRPr="00C6327F">
        <w:t xml:space="preserve"> tableau de bord de suivi </w:t>
      </w:r>
      <w:r w:rsidR="005F30CD">
        <w:t xml:space="preserve">de l’avancement </w:t>
      </w:r>
      <w:r w:rsidR="000C1DC5" w:rsidRPr="00C6327F">
        <w:t xml:space="preserve">de l’ensemble des VABF </w:t>
      </w:r>
      <w:r w:rsidR="000E1189">
        <w:t>est</w:t>
      </w:r>
      <w:r w:rsidR="000E1189" w:rsidRPr="00C6327F">
        <w:t xml:space="preserve"> </w:t>
      </w:r>
      <w:r w:rsidR="000C1DC5" w:rsidRPr="00C6327F">
        <w:t>mis à jour également.</w:t>
      </w:r>
    </w:p>
    <w:p w14:paraId="7096CF46" w14:textId="3F56F24A" w:rsidR="007F7B9A" w:rsidRPr="00CA7910" w:rsidRDefault="007F7B9A" w:rsidP="00CA7910">
      <w:pPr>
        <w:pStyle w:val="Titre3"/>
      </w:pPr>
      <w:bookmarkStart w:id="91" w:name="_Toc151479040"/>
      <w:r w:rsidRPr="00CA7910">
        <w:t>Levées de réserve</w:t>
      </w:r>
      <w:bookmarkEnd w:id="91"/>
    </w:p>
    <w:p w14:paraId="3F66411E" w14:textId="06662F01" w:rsidR="00A02A63" w:rsidRPr="00C6327F" w:rsidRDefault="000C1DC5" w:rsidP="00482E7D">
      <w:pPr>
        <w:jc w:val="both"/>
        <w:rPr>
          <w:rFonts w:asciiTheme="minorHAnsi" w:hAnsiTheme="minorHAnsi" w:cstheme="minorHAnsi"/>
          <w:szCs w:val="22"/>
        </w:rPr>
      </w:pPr>
      <w:r w:rsidRPr="00C6327F">
        <w:rPr>
          <w:rFonts w:asciiTheme="minorHAnsi" w:hAnsiTheme="minorHAnsi" w:cstheme="minorHAnsi"/>
          <w:szCs w:val="22"/>
        </w:rPr>
        <w:t xml:space="preserve">S’il y a eu des corrections d’anomalie nécessitant des modifications de logiciel côté Émetteur, </w:t>
      </w:r>
      <w:r w:rsidR="00EE233A">
        <w:rPr>
          <w:rFonts w:asciiTheme="minorHAnsi" w:hAnsiTheme="minorHAnsi" w:cstheme="minorHAnsi"/>
          <w:szCs w:val="22"/>
        </w:rPr>
        <w:t>l</w:t>
      </w:r>
      <w:r w:rsidRPr="00C6327F">
        <w:rPr>
          <w:rFonts w:asciiTheme="minorHAnsi" w:hAnsiTheme="minorHAnsi" w:cstheme="minorHAnsi"/>
          <w:szCs w:val="22"/>
        </w:rPr>
        <w:t xml:space="preserve">e contrôle de non-régression de </w:t>
      </w:r>
      <w:r w:rsidR="002051C5">
        <w:rPr>
          <w:rFonts w:asciiTheme="minorHAnsi" w:hAnsiTheme="minorHAnsi" w:cstheme="minorHAnsi"/>
          <w:szCs w:val="22"/>
        </w:rPr>
        <w:t>la</w:t>
      </w:r>
      <w:r w:rsidR="002051C5" w:rsidRPr="00C6327F">
        <w:rPr>
          <w:rFonts w:asciiTheme="minorHAnsi" w:hAnsiTheme="minorHAnsi" w:cstheme="minorHAnsi"/>
          <w:szCs w:val="22"/>
        </w:rPr>
        <w:t xml:space="preserve"> </w:t>
      </w:r>
      <w:r w:rsidRPr="00C6327F">
        <w:rPr>
          <w:rFonts w:asciiTheme="minorHAnsi" w:hAnsiTheme="minorHAnsi" w:cstheme="minorHAnsi"/>
          <w:szCs w:val="22"/>
        </w:rPr>
        <w:t>nouvelle version est sous la responsabilité de l’Émetteur (Candidat Émetteur).</w:t>
      </w:r>
      <w:r w:rsidR="00662197">
        <w:rPr>
          <w:rFonts w:asciiTheme="minorHAnsi" w:hAnsiTheme="minorHAnsi" w:cstheme="minorHAnsi"/>
          <w:szCs w:val="22"/>
        </w:rPr>
        <w:t xml:space="preserve"> </w:t>
      </w:r>
    </w:p>
    <w:p w14:paraId="115AE8A2" w14:textId="0F2A1B68" w:rsidR="000C1DC5" w:rsidRDefault="00616093" w:rsidP="00577C64">
      <w:pPr>
        <w:jc w:val="both"/>
        <w:rPr>
          <w:rFonts w:asciiTheme="minorHAnsi" w:hAnsiTheme="minorHAnsi" w:cstheme="minorHAnsi"/>
          <w:szCs w:val="22"/>
        </w:rPr>
      </w:pPr>
      <w:r>
        <w:rPr>
          <w:rFonts w:asciiTheme="minorHAnsi" w:hAnsiTheme="minorHAnsi" w:cstheme="minorHAnsi"/>
          <w:szCs w:val="22"/>
        </w:rPr>
        <w:t>Si les résultats des tests internes sont corrects, l</w:t>
      </w:r>
      <w:r w:rsidR="00681D54">
        <w:rPr>
          <w:rFonts w:asciiTheme="minorHAnsi" w:hAnsiTheme="minorHAnsi" w:cstheme="minorHAnsi"/>
          <w:szCs w:val="22"/>
        </w:rPr>
        <w:t xml:space="preserve">e Pilote </w:t>
      </w:r>
      <w:r w:rsidR="000C1DC5" w:rsidRPr="00C6327F">
        <w:rPr>
          <w:rFonts w:asciiTheme="minorHAnsi" w:hAnsiTheme="minorHAnsi" w:cstheme="minorHAnsi"/>
          <w:szCs w:val="22"/>
        </w:rPr>
        <w:t>Émetteur</w:t>
      </w:r>
      <w:r w:rsidR="001D5ED7">
        <w:rPr>
          <w:rFonts w:asciiTheme="minorHAnsi" w:hAnsiTheme="minorHAnsi" w:cstheme="minorHAnsi"/>
          <w:szCs w:val="22"/>
        </w:rPr>
        <w:t xml:space="preserve"> livre la nouvelle </w:t>
      </w:r>
      <w:r w:rsidR="00737411">
        <w:rPr>
          <w:rFonts w:asciiTheme="minorHAnsi" w:hAnsiTheme="minorHAnsi" w:cstheme="minorHAnsi"/>
          <w:szCs w:val="22"/>
        </w:rPr>
        <w:t>ve</w:t>
      </w:r>
      <w:r w:rsidR="001D5ED7">
        <w:rPr>
          <w:rFonts w:asciiTheme="minorHAnsi" w:hAnsiTheme="minorHAnsi" w:cstheme="minorHAnsi"/>
          <w:szCs w:val="22"/>
        </w:rPr>
        <w:t xml:space="preserve">rsion et </w:t>
      </w:r>
      <w:r w:rsidR="000C1DC5" w:rsidRPr="00C6327F">
        <w:rPr>
          <w:rFonts w:asciiTheme="minorHAnsi" w:hAnsiTheme="minorHAnsi" w:cstheme="minorHAnsi"/>
          <w:szCs w:val="22"/>
        </w:rPr>
        <w:t xml:space="preserve">passe le FT à l’état « soldé ». </w:t>
      </w:r>
      <w:r w:rsidR="00482E7D">
        <w:rPr>
          <w:rFonts w:asciiTheme="minorHAnsi" w:hAnsiTheme="minorHAnsi" w:cstheme="minorHAnsi"/>
          <w:szCs w:val="22"/>
        </w:rPr>
        <w:t>Le Rapporteur ASFA doit en être informé.</w:t>
      </w:r>
      <w:r w:rsidR="00577C64">
        <w:rPr>
          <w:rFonts w:asciiTheme="minorHAnsi" w:hAnsiTheme="minorHAnsi" w:cstheme="minorHAnsi"/>
          <w:szCs w:val="22"/>
        </w:rPr>
        <w:t xml:space="preserve"> </w:t>
      </w:r>
      <w:r w:rsidR="004634AB">
        <w:rPr>
          <w:rFonts w:asciiTheme="minorHAnsi" w:hAnsiTheme="minorHAnsi" w:cstheme="minorHAnsi"/>
          <w:szCs w:val="22"/>
        </w:rPr>
        <w:t>Les</w:t>
      </w:r>
      <w:r w:rsidR="004634AB" w:rsidRPr="00C6327F">
        <w:rPr>
          <w:rFonts w:asciiTheme="minorHAnsi" w:hAnsiTheme="minorHAnsi" w:cstheme="minorHAnsi"/>
          <w:szCs w:val="22"/>
        </w:rPr>
        <w:t xml:space="preserve"> </w:t>
      </w:r>
      <w:r w:rsidR="000C1DC5" w:rsidRPr="00C6327F">
        <w:rPr>
          <w:rFonts w:asciiTheme="minorHAnsi" w:hAnsiTheme="minorHAnsi" w:cstheme="minorHAnsi"/>
          <w:szCs w:val="22"/>
        </w:rPr>
        <w:t>Concessionnaire</w:t>
      </w:r>
      <w:r w:rsidR="004634AB">
        <w:rPr>
          <w:rFonts w:asciiTheme="minorHAnsi" w:hAnsiTheme="minorHAnsi" w:cstheme="minorHAnsi"/>
          <w:szCs w:val="22"/>
        </w:rPr>
        <w:t xml:space="preserve">s sont </w:t>
      </w:r>
      <w:r w:rsidR="00E77F61">
        <w:rPr>
          <w:rFonts w:asciiTheme="minorHAnsi" w:hAnsiTheme="minorHAnsi" w:cstheme="minorHAnsi"/>
          <w:szCs w:val="22"/>
        </w:rPr>
        <w:t xml:space="preserve">également </w:t>
      </w:r>
      <w:r w:rsidR="004634AB">
        <w:rPr>
          <w:rFonts w:asciiTheme="minorHAnsi" w:hAnsiTheme="minorHAnsi" w:cstheme="minorHAnsi"/>
          <w:szCs w:val="22"/>
        </w:rPr>
        <w:t>informés de la correction et peuvent</w:t>
      </w:r>
      <w:r w:rsidR="000C1DC5" w:rsidRPr="00C6327F">
        <w:rPr>
          <w:rFonts w:asciiTheme="minorHAnsi" w:hAnsiTheme="minorHAnsi" w:cstheme="minorHAnsi"/>
          <w:szCs w:val="22"/>
        </w:rPr>
        <w:t xml:space="preserve"> rejoue</w:t>
      </w:r>
      <w:r w:rsidR="004634AB">
        <w:rPr>
          <w:rFonts w:asciiTheme="minorHAnsi" w:hAnsiTheme="minorHAnsi" w:cstheme="minorHAnsi"/>
          <w:szCs w:val="22"/>
        </w:rPr>
        <w:t>r</w:t>
      </w:r>
      <w:r w:rsidR="000C1DC5" w:rsidRPr="00C6327F">
        <w:rPr>
          <w:rFonts w:asciiTheme="minorHAnsi" w:hAnsiTheme="minorHAnsi" w:cstheme="minorHAnsi"/>
          <w:szCs w:val="22"/>
        </w:rPr>
        <w:t xml:space="preserve"> les fiches </w:t>
      </w:r>
      <w:r w:rsidR="009A0333" w:rsidRPr="00C6327F">
        <w:rPr>
          <w:rFonts w:asciiTheme="minorHAnsi" w:hAnsiTheme="minorHAnsi" w:cstheme="minorHAnsi"/>
          <w:szCs w:val="22"/>
        </w:rPr>
        <w:t>d</w:t>
      </w:r>
      <w:r w:rsidR="009A0333">
        <w:rPr>
          <w:rFonts w:asciiTheme="minorHAnsi" w:hAnsiTheme="minorHAnsi" w:cstheme="minorHAnsi"/>
          <w:szCs w:val="22"/>
        </w:rPr>
        <w:t xml:space="preserve">e tests </w:t>
      </w:r>
      <w:r w:rsidR="000C1DC5" w:rsidRPr="00C6327F">
        <w:rPr>
          <w:rFonts w:asciiTheme="minorHAnsi" w:hAnsiTheme="minorHAnsi" w:cstheme="minorHAnsi"/>
          <w:szCs w:val="22"/>
        </w:rPr>
        <w:t xml:space="preserve">concernées. Si </w:t>
      </w:r>
      <w:r w:rsidR="00130B85">
        <w:rPr>
          <w:rFonts w:asciiTheme="minorHAnsi" w:hAnsiTheme="minorHAnsi" w:cstheme="minorHAnsi"/>
          <w:szCs w:val="22"/>
        </w:rPr>
        <w:t>la</w:t>
      </w:r>
      <w:r w:rsidR="00130B85" w:rsidRPr="00C6327F">
        <w:rPr>
          <w:rFonts w:asciiTheme="minorHAnsi" w:hAnsiTheme="minorHAnsi" w:cstheme="minorHAnsi"/>
          <w:szCs w:val="22"/>
        </w:rPr>
        <w:t xml:space="preserve"> </w:t>
      </w:r>
      <w:r w:rsidR="000C1DC5" w:rsidRPr="00C6327F">
        <w:rPr>
          <w:rFonts w:asciiTheme="minorHAnsi" w:hAnsiTheme="minorHAnsi" w:cstheme="minorHAnsi"/>
          <w:szCs w:val="22"/>
        </w:rPr>
        <w:t>fiche se déroule correctement avec le Concessionnaire, alors le fait technique passe à l’état « levé »</w:t>
      </w:r>
      <w:r w:rsidR="00E77F61">
        <w:rPr>
          <w:rFonts w:asciiTheme="minorHAnsi" w:hAnsiTheme="minorHAnsi" w:cstheme="minorHAnsi"/>
          <w:szCs w:val="22"/>
        </w:rPr>
        <w:t xml:space="preserve"> pour ce Concessionnaire</w:t>
      </w:r>
      <w:r w:rsidR="000C1DC5" w:rsidRPr="00C6327F">
        <w:rPr>
          <w:rFonts w:asciiTheme="minorHAnsi" w:hAnsiTheme="minorHAnsi" w:cstheme="minorHAnsi"/>
          <w:szCs w:val="22"/>
        </w:rPr>
        <w:t>. Sinon, il est complété et une nouvelle phase de levée de réserve aura lieu.</w:t>
      </w:r>
      <w:r w:rsidR="000A0E98">
        <w:rPr>
          <w:rFonts w:asciiTheme="minorHAnsi" w:hAnsiTheme="minorHAnsi" w:cstheme="minorHAnsi"/>
          <w:szCs w:val="22"/>
        </w:rPr>
        <w:t xml:space="preserve"> </w:t>
      </w:r>
      <w:r w:rsidR="000A0E98" w:rsidRPr="00C6327F">
        <w:rPr>
          <w:rFonts w:asciiTheme="minorHAnsi" w:hAnsiTheme="minorHAnsi" w:cstheme="minorHAnsi"/>
          <w:szCs w:val="22"/>
        </w:rPr>
        <w:t xml:space="preserve">L’information est transmise au </w:t>
      </w:r>
      <w:r w:rsidR="000A0E98">
        <w:rPr>
          <w:rFonts w:asciiTheme="minorHAnsi" w:hAnsiTheme="minorHAnsi" w:cstheme="minorHAnsi"/>
          <w:szCs w:val="22"/>
        </w:rPr>
        <w:t>Pilote Émetteur qui mettra à jour</w:t>
      </w:r>
      <w:r w:rsidR="00791D1A">
        <w:rPr>
          <w:rFonts w:asciiTheme="minorHAnsi" w:hAnsiTheme="minorHAnsi" w:cstheme="minorHAnsi"/>
          <w:szCs w:val="22"/>
        </w:rPr>
        <w:t xml:space="preserve"> le</w:t>
      </w:r>
      <w:r w:rsidR="000A0E98">
        <w:rPr>
          <w:rFonts w:asciiTheme="minorHAnsi" w:hAnsiTheme="minorHAnsi" w:cstheme="minorHAnsi"/>
          <w:szCs w:val="22"/>
        </w:rPr>
        <w:t xml:space="preserve"> </w:t>
      </w:r>
      <w:r w:rsidR="00175AEC">
        <w:rPr>
          <w:rFonts w:asciiTheme="minorHAnsi" w:hAnsiTheme="minorHAnsi" w:cstheme="minorHAnsi"/>
          <w:szCs w:val="22"/>
        </w:rPr>
        <w:t xml:space="preserve">tableau de bord de suivi </w:t>
      </w:r>
      <w:r w:rsidR="00791D1A">
        <w:rPr>
          <w:rFonts w:asciiTheme="minorHAnsi" w:hAnsiTheme="minorHAnsi" w:cstheme="minorHAnsi"/>
          <w:szCs w:val="22"/>
        </w:rPr>
        <w:t xml:space="preserve">de l’avancement </w:t>
      </w:r>
      <w:r w:rsidR="00175AEC">
        <w:rPr>
          <w:rFonts w:asciiTheme="minorHAnsi" w:hAnsiTheme="minorHAnsi" w:cstheme="minorHAnsi"/>
          <w:szCs w:val="22"/>
        </w:rPr>
        <w:t>de l</w:t>
      </w:r>
      <w:r w:rsidR="00036EA4">
        <w:rPr>
          <w:rFonts w:asciiTheme="minorHAnsi" w:hAnsiTheme="minorHAnsi" w:cstheme="minorHAnsi"/>
          <w:szCs w:val="22"/>
        </w:rPr>
        <w:t>’ensemble des VABF</w:t>
      </w:r>
      <w:r w:rsidR="000A0E98" w:rsidRPr="00C6327F">
        <w:rPr>
          <w:rFonts w:asciiTheme="minorHAnsi" w:hAnsiTheme="minorHAnsi" w:cstheme="minorHAnsi"/>
          <w:szCs w:val="22"/>
        </w:rPr>
        <w:t>.</w:t>
      </w:r>
    </w:p>
    <w:p w14:paraId="4D34E0B1" w14:textId="0C875CD4" w:rsidR="000C1DC5" w:rsidRPr="00D2794E" w:rsidRDefault="000C1DC5" w:rsidP="008D166E">
      <w:pPr>
        <w:jc w:val="both"/>
        <w:rPr>
          <w:rFonts w:asciiTheme="minorHAnsi" w:hAnsiTheme="minorHAnsi" w:cstheme="minorHAnsi"/>
          <w:szCs w:val="22"/>
        </w:rPr>
      </w:pPr>
      <w:r w:rsidRPr="00C6327F">
        <w:rPr>
          <w:rFonts w:asciiTheme="minorHAnsi" w:hAnsiTheme="minorHAnsi" w:cstheme="minorHAnsi"/>
          <w:szCs w:val="22"/>
        </w:rPr>
        <w:t xml:space="preserve">S’il y a eu des corrections d’anomalie nécessitant des modifications de logiciel côté Concessionnaire, le Concessionnaire assure </w:t>
      </w:r>
      <w:r w:rsidR="006127FF">
        <w:rPr>
          <w:rFonts w:asciiTheme="minorHAnsi" w:hAnsiTheme="minorHAnsi" w:cstheme="minorHAnsi"/>
          <w:szCs w:val="22"/>
        </w:rPr>
        <w:t>l</w:t>
      </w:r>
      <w:r w:rsidRPr="00C6327F">
        <w:rPr>
          <w:rFonts w:asciiTheme="minorHAnsi" w:hAnsiTheme="minorHAnsi" w:cstheme="minorHAnsi"/>
          <w:szCs w:val="22"/>
        </w:rPr>
        <w:t>es tests de non-régression</w:t>
      </w:r>
      <w:r w:rsidR="006127FF">
        <w:rPr>
          <w:rFonts w:asciiTheme="minorHAnsi" w:hAnsiTheme="minorHAnsi" w:cstheme="minorHAnsi"/>
          <w:szCs w:val="22"/>
        </w:rPr>
        <w:t xml:space="preserve"> de la nouvelle version</w:t>
      </w:r>
      <w:r w:rsidR="008D166E">
        <w:rPr>
          <w:rFonts w:asciiTheme="minorHAnsi" w:hAnsiTheme="minorHAnsi" w:cstheme="minorHAnsi"/>
          <w:szCs w:val="22"/>
        </w:rPr>
        <w:t xml:space="preserve"> et rejoue le</w:t>
      </w:r>
      <w:r w:rsidR="001D5ED7">
        <w:rPr>
          <w:rFonts w:asciiTheme="minorHAnsi" w:hAnsiTheme="minorHAnsi" w:cstheme="minorHAnsi"/>
          <w:szCs w:val="22"/>
        </w:rPr>
        <w:t xml:space="preserve"> </w:t>
      </w:r>
      <w:r w:rsidR="000A0E98">
        <w:rPr>
          <w:rFonts w:asciiTheme="minorHAnsi" w:hAnsiTheme="minorHAnsi" w:cstheme="minorHAnsi"/>
          <w:szCs w:val="22"/>
        </w:rPr>
        <w:t>test</w:t>
      </w:r>
      <w:r w:rsidR="000A0E98" w:rsidRPr="00C6327F">
        <w:rPr>
          <w:rFonts w:asciiTheme="minorHAnsi" w:hAnsiTheme="minorHAnsi" w:cstheme="minorHAnsi"/>
          <w:szCs w:val="22"/>
        </w:rPr>
        <w:t xml:space="preserve"> </w:t>
      </w:r>
      <w:r w:rsidRPr="00C6327F">
        <w:rPr>
          <w:rFonts w:asciiTheme="minorHAnsi" w:hAnsiTheme="minorHAnsi" w:cstheme="minorHAnsi"/>
          <w:szCs w:val="22"/>
        </w:rPr>
        <w:t xml:space="preserve">à l’origine d’un Fait Technique. Si </w:t>
      </w:r>
      <w:r w:rsidR="000A0E98">
        <w:rPr>
          <w:rFonts w:asciiTheme="minorHAnsi" w:hAnsiTheme="minorHAnsi" w:cstheme="minorHAnsi"/>
          <w:szCs w:val="22"/>
        </w:rPr>
        <w:t>le test</w:t>
      </w:r>
      <w:r w:rsidR="000A0E98" w:rsidRPr="00C6327F">
        <w:rPr>
          <w:rFonts w:asciiTheme="minorHAnsi" w:hAnsiTheme="minorHAnsi" w:cstheme="minorHAnsi"/>
          <w:szCs w:val="22"/>
        </w:rPr>
        <w:t xml:space="preserve"> </w:t>
      </w:r>
      <w:r w:rsidRPr="00C6327F">
        <w:rPr>
          <w:rFonts w:asciiTheme="minorHAnsi" w:hAnsiTheme="minorHAnsi" w:cstheme="minorHAnsi"/>
          <w:szCs w:val="22"/>
        </w:rPr>
        <w:t xml:space="preserve">est correct, le </w:t>
      </w:r>
      <w:r w:rsidRPr="00106A93">
        <w:rPr>
          <w:rFonts w:asciiTheme="minorHAnsi" w:hAnsiTheme="minorHAnsi" w:cstheme="minorHAnsi"/>
          <w:szCs w:val="22"/>
        </w:rPr>
        <w:t xml:space="preserve">Concessionnaire passe le FT à l’état « levé ». </w:t>
      </w:r>
      <w:r w:rsidRPr="00D2794E">
        <w:rPr>
          <w:rFonts w:asciiTheme="minorHAnsi" w:hAnsiTheme="minorHAnsi" w:cstheme="minorHAnsi"/>
          <w:szCs w:val="22"/>
        </w:rPr>
        <w:t xml:space="preserve">L’information est transmise au </w:t>
      </w:r>
      <w:r w:rsidR="000A0E98" w:rsidRPr="00D2794E">
        <w:rPr>
          <w:rFonts w:asciiTheme="minorHAnsi" w:hAnsiTheme="minorHAnsi" w:cstheme="minorHAnsi"/>
          <w:szCs w:val="22"/>
        </w:rPr>
        <w:t>Pilote Émetteur</w:t>
      </w:r>
      <w:r w:rsidRPr="00D2794E">
        <w:rPr>
          <w:rFonts w:asciiTheme="minorHAnsi" w:hAnsiTheme="minorHAnsi" w:cstheme="minorHAnsi"/>
          <w:szCs w:val="22"/>
        </w:rPr>
        <w:t>.</w:t>
      </w:r>
    </w:p>
    <w:p w14:paraId="35198C17" w14:textId="3BE0F41A" w:rsidR="000C1DC5" w:rsidRDefault="000C1DC5" w:rsidP="00CA7910">
      <w:pPr>
        <w:pStyle w:val="Titre3"/>
        <w:keepNext/>
        <w:keepLines/>
      </w:pPr>
      <w:bookmarkStart w:id="92" w:name="_Toc151110977"/>
      <w:bookmarkStart w:id="93" w:name="_Toc151133127"/>
      <w:bookmarkStart w:id="94" w:name="_Toc151391089"/>
      <w:bookmarkStart w:id="95" w:name="_Toc151391143"/>
      <w:bookmarkStart w:id="96" w:name="_Toc151479041"/>
      <w:bookmarkStart w:id="97" w:name="_Toc151110978"/>
      <w:bookmarkStart w:id="98" w:name="_Toc151133128"/>
      <w:bookmarkStart w:id="99" w:name="_Toc151391090"/>
      <w:bookmarkStart w:id="100" w:name="_Toc151391144"/>
      <w:bookmarkStart w:id="101" w:name="_Toc151479042"/>
      <w:bookmarkStart w:id="102" w:name="_Toc151110979"/>
      <w:bookmarkStart w:id="103" w:name="_Toc151133129"/>
      <w:bookmarkStart w:id="104" w:name="_Toc151391091"/>
      <w:bookmarkStart w:id="105" w:name="_Toc151391145"/>
      <w:bookmarkStart w:id="106" w:name="_Toc151479043"/>
      <w:bookmarkStart w:id="107" w:name="_Toc151110980"/>
      <w:bookmarkStart w:id="108" w:name="_Toc151133130"/>
      <w:bookmarkStart w:id="109" w:name="_Toc151391092"/>
      <w:bookmarkStart w:id="110" w:name="_Toc151391146"/>
      <w:bookmarkStart w:id="111" w:name="_Toc151479044"/>
      <w:bookmarkStart w:id="112" w:name="_Toc151479045"/>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Suivi hebdomadaire de l’avancement des tests de</w:t>
      </w:r>
      <w:r w:rsidR="00723D4F">
        <w:t xml:space="preserve"> l’ensemble des</w:t>
      </w:r>
      <w:r>
        <w:t xml:space="preserve"> VABF</w:t>
      </w:r>
      <w:bookmarkEnd w:id="112"/>
    </w:p>
    <w:p w14:paraId="1D4406AB" w14:textId="4C54DFA1" w:rsidR="000C1DC5" w:rsidRPr="00C6327F" w:rsidRDefault="000C1DC5" w:rsidP="00CA7910">
      <w:pPr>
        <w:keepNext/>
        <w:keepLines/>
        <w:jc w:val="both"/>
        <w:rPr>
          <w:rFonts w:asciiTheme="minorHAnsi" w:hAnsiTheme="minorHAnsi" w:cstheme="minorHAnsi"/>
          <w:szCs w:val="22"/>
        </w:rPr>
      </w:pPr>
      <w:r w:rsidRPr="00C6327F">
        <w:rPr>
          <w:rFonts w:asciiTheme="minorHAnsi" w:hAnsiTheme="minorHAnsi" w:cstheme="minorHAnsi"/>
          <w:szCs w:val="22"/>
        </w:rPr>
        <w:t xml:space="preserve">Chaque semaine, </w:t>
      </w:r>
      <w:r w:rsidR="009E4A3C">
        <w:rPr>
          <w:rFonts w:asciiTheme="minorHAnsi" w:hAnsiTheme="minorHAnsi" w:cstheme="minorHAnsi"/>
          <w:szCs w:val="22"/>
        </w:rPr>
        <w:t xml:space="preserve">le Pilote </w:t>
      </w:r>
      <w:r w:rsidR="008D0314">
        <w:rPr>
          <w:rFonts w:asciiTheme="minorHAnsi" w:hAnsiTheme="minorHAnsi" w:cstheme="minorHAnsi"/>
          <w:szCs w:val="22"/>
        </w:rPr>
        <w:t xml:space="preserve">Émetteur </w:t>
      </w:r>
      <w:r w:rsidRPr="00C6327F">
        <w:rPr>
          <w:rFonts w:asciiTheme="minorHAnsi" w:hAnsiTheme="minorHAnsi" w:cstheme="minorHAnsi"/>
          <w:szCs w:val="22"/>
        </w:rPr>
        <w:t>enverra au Rapporteur ASFA</w:t>
      </w:r>
      <w:r w:rsidR="00002CD2">
        <w:rPr>
          <w:rFonts w:asciiTheme="minorHAnsi" w:hAnsiTheme="minorHAnsi" w:cstheme="minorHAnsi"/>
          <w:szCs w:val="22"/>
        </w:rPr>
        <w:t xml:space="preserve"> </w:t>
      </w:r>
      <w:r w:rsidRPr="00C6327F">
        <w:rPr>
          <w:rFonts w:asciiTheme="minorHAnsi" w:hAnsiTheme="minorHAnsi" w:cstheme="minorHAnsi"/>
          <w:szCs w:val="22"/>
        </w:rPr>
        <w:t>le tableau de bord de suivi de l’avancement de l’ensemble des VABF correspondant à l’état d’avancement courant.</w:t>
      </w:r>
    </w:p>
    <w:p w14:paraId="59298EDC" w14:textId="77777777"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b/>
          <w:szCs w:val="22"/>
        </w:rPr>
        <w:t>La transmission, pour une semaine donnée S, s’effectue le premier jour ouvré de la semaine S+2, pour permettre de fiabiliser les données émises</w:t>
      </w:r>
      <w:r w:rsidRPr="00C6327F">
        <w:rPr>
          <w:rFonts w:asciiTheme="minorHAnsi" w:hAnsiTheme="minorHAnsi" w:cstheme="minorHAnsi"/>
          <w:szCs w:val="22"/>
        </w:rPr>
        <w:t>.</w:t>
      </w:r>
    </w:p>
    <w:p w14:paraId="5B25A277" w14:textId="435191E6" w:rsidR="00ED6F6A" w:rsidRPr="00C6327F" w:rsidRDefault="00101BB7" w:rsidP="00CA7910">
      <w:pPr>
        <w:keepNext/>
        <w:keepLines/>
        <w:jc w:val="both"/>
        <w:rPr>
          <w:rFonts w:asciiTheme="minorHAnsi" w:hAnsiTheme="minorHAnsi" w:cstheme="minorHAnsi"/>
          <w:szCs w:val="22"/>
        </w:rPr>
      </w:pPr>
      <w:r>
        <w:rPr>
          <w:rFonts w:asciiTheme="minorHAnsi" w:hAnsiTheme="minorHAnsi" w:cstheme="minorHAnsi"/>
          <w:szCs w:val="22"/>
        </w:rPr>
        <w:t>Le</w:t>
      </w:r>
      <w:r w:rsidR="004E660A">
        <w:rPr>
          <w:rFonts w:asciiTheme="minorHAnsi" w:hAnsiTheme="minorHAnsi" w:cstheme="minorHAnsi"/>
          <w:szCs w:val="22"/>
        </w:rPr>
        <w:t xml:space="preserve"> modèle de</w:t>
      </w:r>
      <w:r>
        <w:rPr>
          <w:rFonts w:asciiTheme="minorHAnsi" w:hAnsiTheme="minorHAnsi" w:cstheme="minorHAnsi"/>
          <w:szCs w:val="22"/>
        </w:rPr>
        <w:t xml:space="preserve"> </w:t>
      </w:r>
      <w:r w:rsidRPr="00C6327F">
        <w:rPr>
          <w:rFonts w:asciiTheme="minorHAnsi" w:hAnsiTheme="minorHAnsi" w:cstheme="minorHAnsi"/>
          <w:szCs w:val="22"/>
        </w:rPr>
        <w:t xml:space="preserve">tableau de bord de suivi de l’avancement de l’ensemble des VABF </w:t>
      </w:r>
      <w:r w:rsidR="004E660A">
        <w:rPr>
          <w:rFonts w:asciiTheme="minorHAnsi" w:hAnsiTheme="minorHAnsi" w:cstheme="minorHAnsi"/>
          <w:szCs w:val="22"/>
        </w:rPr>
        <w:t>est disponible</w:t>
      </w:r>
      <w:r w:rsidR="00C80F3A">
        <w:rPr>
          <w:rFonts w:asciiTheme="minorHAnsi" w:hAnsiTheme="minorHAnsi" w:cstheme="minorHAnsi"/>
          <w:szCs w:val="22"/>
        </w:rPr>
        <w:t xml:space="preserve"> </w:t>
      </w:r>
      <w:r w:rsidR="004E660A">
        <w:rPr>
          <w:rFonts w:asciiTheme="minorHAnsi" w:hAnsiTheme="minorHAnsi" w:cstheme="minorHAnsi"/>
          <w:szCs w:val="22"/>
        </w:rPr>
        <w:t>dans la Documentation TIS SET sur le Site Web de l’ASFA. Il intègre une</w:t>
      </w:r>
      <w:r w:rsidR="000C1DC5" w:rsidRPr="00C6327F">
        <w:rPr>
          <w:rFonts w:asciiTheme="minorHAnsi" w:hAnsiTheme="minorHAnsi" w:cstheme="minorHAnsi"/>
          <w:szCs w:val="22"/>
        </w:rPr>
        <w:t xml:space="preserve"> macro Visual Basic pour Applications (VBA) </w:t>
      </w:r>
      <w:r w:rsidR="004E660A">
        <w:rPr>
          <w:rFonts w:asciiTheme="minorHAnsi" w:hAnsiTheme="minorHAnsi" w:cstheme="minorHAnsi"/>
          <w:szCs w:val="22"/>
        </w:rPr>
        <w:t>qui</w:t>
      </w:r>
      <w:r w:rsidR="000C1DC5" w:rsidRPr="00C6327F">
        <w:rPr>
          <w:rFonts w:asciiTheme="minorHAnsi" w:hAnsiTheme="minorHAnsi" w:cstheme="minorHAnsi"/>
          <w:szCs w:val="22"/>
        </w:rPr>
        <w:t xml:space="preserve"> permet de lire les informations d’avancement incluses dans chaque onglet « synthèse » des différents DTV</w:t>
      </w:r>
      <w:r w:rsidR="004E660A">
        <w:rPr>
          <w:rFonts w:asciiTheme="minorHAnsi" w:hAnsiTheme="minorHAnsi" w:cstheme="minorHAnsi"/>
          <w:szCs w:val="22"/>
        </w:rPr>
        <w:t xml:space="preserve"> bilatéraux</w:t>
      </w:r>
      <w:r w:rsidR="000C1DC5" w:rsidRPr="00C6327F">
        <w:rPr>
          <w:rFonts w:asciiTheme="minorHAnsi" w:hAnsiTheme="minorHAnsi" w:cstheme="minorHAnsi"/>
          <w:szCs w:val="22"/>
        </w:rPr>
        <w:t>.</w:t>
      </w:r>
    </w:p>
    <w:p w14:paraId="18716F8E" w14:textId="2B679277" w:rsidR="000C1DC5" w:rsidRDefault="000C1DC5" w:rsidP="00CA7910">
      <w:pPr>
        <w:pStyle w:val="Titre2"/>
        <w:keepNext/>
        <w:keepLines/>
        <w:spacing w:before="240"/>
        <w:ind w:left="788" w:hanging="431"/>
      </w:pPr>
      <w:bookmarkStart w:id="113" w:name="_Toc151391094"/>
      <w:bookmarkStart w:id="114" w:name="_Toc151391148"/>
      <w:bookmarkStart w:id="115" w:name="_Toc151479046"/>
      <w:bookmarkStart w:id="116" w:name="_Toc151391095"/>
      <w:bookmarkStart w:id="117" w:name="_Toc151391149"/>
      <w:bookmarkStart w:id="118" w:name="_Toc151479047"/>
      <w:bookmarkStart w:id="119" w:name="_Toc151391096"/>
      <w:bookmarkStart w:id="120" w:name="_Toc151391150"/>
      <w:bookmarkStart w:id="121" w:name="_Toc151479048"/>
      <w:bookmarkStart w:id="122" w:name="_Toc151391097"/>
      <w:bookmarkStart w:id="123" w:name="_Toc151391151"/>
      <w:bookmarkStart w:id="124" w:name="_Toc151479049"/>
      <w:bookmarkStart w:id="125" w:name="_Toc151391098"/>
      <w:bookmarkStart w:id="126" w:name="_Toc151391152"/>
      <w:bookmarkStart w:id="127" w:name="_Toc151479050"/>
      <w:bookmarkStart w:id="128" w:name="_Toc151391099"/>
      <w:bookmarkStart w:id="129" w:name="_Toc151391153"/>
      <w:bookmarkStart w:id="130" w:name="_Toc151479051"/>
      <w:bookmarkStart w:id="131" w:name="_Toc145943769"/>
      <w:bookmarkStart w:id="132" w:name="_Toc15147905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Validation des résultats des VABF</w:t>
      </w:r>
      <w:bookmarkEnd w:id="132"/>
    </w:p>
    <w:p w14:paraId="718682C3" w14:textId="0A97AF86" w:rsidR="000C1DC5" w:rsidRDefault="000C1DC5" w:rsidP="000C1DC5">
      <w:pPr>
        <w:pStyle w:val="Titre3"/>
        <w:keepNext/>
        <w:keepLines/>
      </w:pPr>
      <w:bookmarkStart w:id="133" w:name="_Toc151479053"/>
      <w:r>
        <w:t>Critères d’acceptation</w:t>
      </w:r>
      <w:bookmarkEnd w:id="133"/>
    </w:p>
    <w:p w14:paraId="28CF4C00" w14:textId="31104F60" w:rsidR="000C1DC5" w:rsidRPr="00C6327F" w:rsidRDefault="000C1DC5" w:rsidP="00264EF8">
      <w:pPr>
        <w:keepNext/>
        <w:keepLines/>
        <w:jc w:val="both"/>
        <w:rPr>
          <w:rFonts w:asciiTheme="minorHAnsi" w:hAnsiTheme="minorHAnsi" w:cstheme="minorHAnsi"/>
          <w:szCs w:val="22"/>
        </w:rPr>
      </w:pPr>
      <w:r w:rsidRPr="00C6327F">
        <w:rPr>
          <w:rFonts w:asciiTheme="minorHAnsi" w:hAnsiTheme="minorHAnsi" w:cstheme="minorHAnsi"/>
          <w:szCs w:val="22"/>
        </w:rPr>
        <w:t xml:space="preserve">Les critères d’acceptation de la réception sont que tous les essais prévus </w:t>
      </w:r>
      <w:r w:rsidR="0076750E">
        <w:rPr>
          <w:rFonts w:asciiTheme="minorHAnsi" w:hAnsiTheme="minorHAnsi" w:cstheme="minorHAnsi"/>
          <w:szCs w:val="22"/>
        </w:rPr>
        <w:t>o</w:t>
      </w:r>
      <w:r w:rsidR="0076750E" w:rsidRPr="00C6327F">
        <w:rPr>
          <w:rFonts w:asciiTheme="minorHAnsi" w:hAnsiTheme="minorHAnsi" w:cstheme="minorHAnsi"/>
          <w:szCs w:val="22"/>
        </w:rPr>
        <w:t xml:space="preserve">nt </w:t>
      </w:r>
      <w:r w:rsidRPr="00C6327F">
        <w:rPr>
          <w:rFonts w:asciiTheme="minorHAnsi" w:hAnsiTheme="minorHAnsi" w:cstheme="minorHAnsi"/>
          <w:szCs w:val="22"/>
        </w:rPr>
        <w:t>été exécutés avec succès (conformité par rapport au référentiel de validation).</w:t>
      </w:r>
    </w:p>
    <w:p w14:paraId="33A375D7" w14:textId="59C1D32A" w:rsidR="000C1DC5" w:rsidRPr="00C6327F" w:rsidRDefault="000C1DC5" w:rsidP="00264EF8">
      <w:pPr>
        <w:keepNext/>
        <w:keepLines/>
        <w:jc w:val="both"/>
        <w:rPr>
          <w:rFonts w:asciiTheme="minorHAnsi" w:hAnsiTheme="minorHAnsi" w:cstheme="minorHAnsi"/>
          <w:szCs w:val="22"/>
        </w:rPr>
      </w:pPr>
      <w:r w:rsidRPr="00C6327F">
        <w:rPr>
          <w:rFonts w:asciiTheme="minorHAnsi" w:hAnsiTheme="minorHAnsi" w:cstheme="minorHAnsi"/>
          <w:szCs w:val="22"/>
        </w:rPr>
        <w:t>Lorsque tous les Faits Techniques sont dans un état final (« levé » ou « </w:t>
      </w:r>
      <w:r w:rsidR="00467923" w:rsidRPr="00C6327F">
        <w:rPr>
          <w:rFonts w:asciiTheme="minorHAnsi" w:hAnsiTheme="minorHAnsi" w:cstheme="minorHAnsi"/>
          <w:szCs w:val="22"/>
        </w:rPr>
        <w:t>a</w:t>
      </w:r>
      <w:r w:rsidR="00467923">
        <w:rPr>
          <w:rFonts w:asciiTheme="minorHAnsi" w:hAnsiTheme="minorHAnsi" w:cstheme="minorHAnsi"/>
          <w:szCs w:val="22"/>
        </w:rPr>
        <w:t>bandonné</w:t>
      </w:r>
      <w:r w:rsidR="00467923" w:rsidRPr="00C6327F">
        <w:rPr>
          <w:rFonts w:asciiTheme="minorHAnsi" w:hAnsiTheme="minorHAnsi" w:cstheme="minorHAnsi"/>
          <w:szCs w:val="22"/>
        </w:rPr>
        <w:t> </w:t>
      </w:r>
      <w:r w:rsidRPr="00C6327F">
        <w:rPr>
          <w:rFonts w:asciiTheme="minorHAnsi" w:hAnsiTheme="minorHAnsi" w:cstheme="minorHAnsi"/>
          <w:szCs w:val="22"/>
        </w:rPr>
        <w:t>») et que toutes les fiches de tests sont déroulées sans problème, la validation est terminée.</w:t>
      </w:r>
    </w:p>
    <w:p w14:paraId="20EC8AC8" w14:textId="316FA1A2" w:rsidR="000C1DC5" w:rsidRPr="00C6327F" w:rsidRDefault="000C1DC5" w:rsidP="00CA7910">
      <w:pPr>
        <w:jc w:val="both"/>
        <w:rPr>
          <w:rFonts w:asciiTheme="minorHAnsi" w:hAnsiTheme="minorHAnsi" w:cstheme="minorHAnsi"/>
          <w:szCs w:val="22"/>
        </w:rPr>
      </w:pPr>
      <w:r w:rsidRPr="00C6327F">
        <w:rPr>
          <w:rFonts w:asciiTheme="minorHAnsi" w:hAnsiTheme="minorHAnsi" w:cstheme="minorHAnsi"/>
          <w:szCs w:val="22"/>
        </w:rPr>
        <w:t>Un</w:t>
      </w:r>
      <w:r w:rsidR="0076750E">
        <w:rPr>
          <w:rFonts w:asciiTheme="minorHAnsi" w:hAnsiTheme="minorHAnsi" w:cstheme="minorHAnsi"/>
          <w:szCs w:val="22"/>
        </w:rPr>
        <w:t xml:space="preserve"> </w:t>
      </w:r>
      <w:r w:rsidR="004E08D4">
        <w:rPr>
          <w:rFonts w:asciiTheme="minorHAnsi" w:hAnsiTheme="minorHAnsi" w:cstheme="minorHAnsi"/>
          <w:szCs w:val="22"/>
        </w:rPr>
        <w:t>constat de fin de VABF</w:t>
      </w:r>
      <w:r w:rsidR="0076750E">
        <w:rPr>
          <w:rFonts w:asciiTheme="minorHAnsi" w:hAnsiTheme="minorHAnsi" w:cstheme="minorHAnsi"/>
          <w:szCs w:val="22"/>
        </w:rPr>
        <w:t xml:space="preserve"> </w:t>
      </w:r>
      <w:r w:rsidRPr="00C6327F">
        <w:rPr>
          <w:rFonts w:asciiTheme="minorHAnsi" w:hAnsiTheme="minorHAnsi" w:cstheme="minorHAnsi"/>
          <w:szCs w:val="22"/>
        </w:rPr>
        <w:t>entre chaque Concessionnaire et l’Émetteur (Candidat Émetteur)</w:t>
      </w:r>
      <w:r w:rsidR="007C2EC2" w:rsidRPr="007C2EC2">
        <w:rPr>
          <w:rFonts w:asciiTheme="minorHAnsi" w:hAnsiTheme="minorHAnsi" w:cstheme="minorHAnsi"/>
          <w:szCs w:val="22"/>
        </w:rPr>
        <w:t xml:space="preserve"> </w:t>
      </w:r>
      <w:r w:rsidR="007C2EC2">
        <w:rPr>
          <w:rFonts w:asciiTheme="minorHAnsi" w:hAnsiTheme="minorHAnsi" w:cstheme="minorHAnsi"/>
          <w:szCs w:val="22"/>
        </w:rPr>
        <w:t xml:space="preserve">est produit et </w:t>
      </w:r>
      <w:r w:rsidR="007C2EC2" w:rsidRPr="00C6327F">
        <w:rPr>
          <w:rFonts w:asciiTheme="minorHAnsi" w:hAnsiTheme="minorHAnsi" w:cstheme="minorHAnsi"/>
          <w:szCs w:val="22"/>
        </w:rPr>
        <w:t>signé</w:t>
      </w:r>
      <w:r w:rsidR="0076750E">
        <w:rPr>
          <w:rFonts w:asciiTheme="minorHAnsi" w:hAnsiTheme="minorHAnsi" w:cstheme="minorHAnsi"/>
          <w:szCs w:val="22"/>
        </w:rPr>
        <w:t xml:space="preserve">. Ce document </w:t>
      </w:r>
      <w:r w:rsidR="002345C3">
        <w:rPr>
          <w:rFonts w:asciiTheme="minorHAnsi" w:hAnsiTheme="minorHAnsi" w:cstheme="minorHAnsi"/>
          <w:szCs w:val="22"/>
        </w:rPr>
        <w:t>es</w:t>
      </w:r>
      <w:r w:rsidR="0076750E">
        <w:rPr>
          <w:rFonts w:asciiTheme="minorHAnsi" w:hAnsiTheme="minorHAnsi" w:cstheme="minorHAnsi"/>
          <w:szCs w:val="22"/>
        </w:rPr>
        <w:t>t transmis au Rapporteur ASFA</w:t>
      </w:r>
      <w:r w:rsidR="00C970B6">
        <w:rPr>
          <w:rFonts w:asciiTheme="minorHAnsi" w:hAnsiTheme="minorHAnsi" w:cstheme="minorHAnsi"/>
          <w:szCs w:val="22"/>
        </w:rPr>
        <w:t>.</w:t>
      </w:r>
    </w:p>
    <w:p w14:paraId="12C09D3A" w14:textId="6E97198B" w:rsidR="000C1DC5" w:rsidRDefault="000C1DC5" w:rsidP="00CA7910">
      <w:pPr>
        <w:pStyle w:val="Titre3"/>
        <w:keepNext/>
        <w:keepLines/>
      </w:pPr>
      <w:bookmarkStart w:id="134" w:name="_Toc151479054"/>
      <w:r>
        <w:t>Validation des résultats des VABF par le GTS</w:t>
      </w:r>
      <w:bookmarkEnd w:id="134"/>
    </w:p>
    <w:p w14:paraId="67B78D5D" w14:textId="66688206" w:rsidR="000C1DC5" w:rsidRPr="00C6327F" w:rsidRDefault="000C1DC5" w:rsidP="00CA7910">
      <w:pPr>
        <w:keepNext/>
        <w:keepLines/>
        <w:jc w:val="both"/>
        <w:rPr>
          <w:rFonts w:asciiTheme="minorHAnsi" w:hAnsiTheme="minorHAnsi" w:cstheme="minorHAnsi"/>
          <w:szCs w:val="22"/>
        </w:rPr>
      </w:pPr>
      <w:r w:rsidRPr="00C6327F">
        <w:rPr>
          <w:rFonts w:asciiTheme="minorHAnsi" w:hAnsiTheme="minorHAnsi" w:cstheme="minorHAnsi"/>
          <w:szCs w:val="22"/>
        </w:rPr>
        <w:t>Un suivi est réalisé lors de chaque réunion du GTS et du Groupe Informatique sur présentation du Tableau de bord de suivi de l’avancement de l’ensemble des VABF</w:t>
      </w:r>
      <w:r w:rsidR="00266C3C">
        <w:rPr>
          <w:rFonts w:asciiTheme="minorHAnsi" w:hAnsiTheme="minorHAnsi" w:cstheme="minorHAnsi"/>
          <w:szCs w:val="22"/>
        </w:rPr>
        <w:t xml:space="preserve"> transmis au </w:t>
      </w:r>
      <w:r w:rsidR="000F5582">
        <w:rPr>
          <w:rFonts w:asciiTheme="minorHAnsi" w:hAnsiTheme="minorHAnsi" w:cstheme="minorHAnsi"/>
          <w:szCs w:val="22"/>
        </w:rPr>
        <w:t xml:space="preserve">Rapporteur </w:t>
      </w:r>
      <w:r w:rsidR="00266C3C">
        <w:rPr>
          <w:rFonts w:asciiTheme="minorHAnsi" w:hAnsiTheme="minorHAnsi" w:cstheme="minorHAnsi"/>
          <w:szCs w:val="22"/>
        </w:rPr>
        <w:t>ASFA</w:t>
      </w:r>
      <w:r w:rsidRPr="00C6327F">
        <w:rPr>
          <w:rFonts w:asciiTheme="minorHAnsi" w:hAnsiTheme="minorHAnsi" w:cstheme="minorHAnsi"/>
          <w:szCs w:val="22"/>
        </w:rPr>
        <w:t>.</w:t>
      </w:r>
    </w:p>
    <w:p w14:paraId="07B70ED7" w14:textId="52511418"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szCs w:val="22"/>
        </w:rPr>
        <w:t xml:space="preserve">À la fin des VABF, à partir des informations transmises par les pilotes Concessionnaires et le pilote Émetteur, le Rapporteur ASFA rédigera </w:t>
      </w:r>
      <w:r w:rsidR="000F5582">
        <w:rPr>
          <w:rFonts w:asciiTheme="minorHAnsi" w:hAnsiTheme="minorHAnsi" w:cstheme="minorHAnsi"/>
          <w:szCs w:val="22"/>
        </w:rPr>
        <w:t>un</w:t>
      </w:r>
      <w:r w:rsidR="00C970B6">
        <w:rPr>
          <w:rFonts w:asciiTheme="minorHAnsi" w:hAnsiTheme="minorHAnsi" w:cstheme="minorHAnsi"/>
          <w:szCs w:val="22"/>
        </w:rPr>
        <w:t>e</w:t>
      </w:r>
      <w:r w:rsidR="000F5582">
        <w:rPr>
          <w:rFonts w:asciiTheme="minorHAnsi" w:hAnsiTheme="minorHAnsi" w:cstheme="minorHAnsi"/>
          <w:szCs w:val="22"/>
        </w:rPr>
        <w:t xml:space="preserve"> synthèse</w:t>
      </w:r>
      <w:r w:rsidRPr="00C6327F">
        <w:rPr>
          <w:rFonts w:asciiTheme="minorHAnsi" w:hAnsiTheme="minorHAnsi" w:cstheme="minorHAnsi"/>
          <w:szCs w:val="22"/>
        </w:rPr>
        <w:t xml:space="preserve"> final</w:t>
      </w:r>
      <w:r w:rsidR="000F5582">
        <w:rPr>
          <w:rFonts w:asciiTheme="minorHAnsi" w:hAnsiTheme="minorHAnsi" w:cstheme="minorHAnsi"/>
          <w:szCs w:val="22"/>
        </w:rPr>
        <w:t>e</w:t>
      </w:r>
      <w:r w:rsidRPr="00C6327F">
        <w:rPr>
          <w:rFonts w:asciiTheme="minorHAnsi" w:hAnsiTheme="minorHAnsi" w:cstheme="minorHAnsi"/>
          <w:szCs w:val="22"/>
        </w:rPr>
        <w:t xml:space="preserve"> de</w:t>
      </w:r>
      <w:r w:rsidR="000F5582">
        <w:rPr>
          <w:rFonts w:asciiTheme="minorHAnsi" w:hAnsiTheme="minorHAnsi" w:cstheme="minorHAnsi"/>
          <w:szCs w:val="22"/>
        </w:rPr>
        <w:t>s</w:t>
      </w:r>
      <w:r w:rsidRPr="00C6327F">
        <w:rPr>
          <w:rFonts w:asciiTheme="minorHAnsi" w:hAnsiTheme="minorHAnsi" w:cstheme="minorHAnsi"/>
          <w:szCs w:val="22"/>
        </w:rPr>
        <w:t xml:space="preserve"> VABF.</w:t>
      </w:r>
    </w:p>
    <w:p w14:paraId="14C110B8" w14:textId="26CD3431" w:rsidR="000C1DC5" w:rsidRPr="00C6327F" w:rsidRDefault="000F5582" w:rsidP="00264EF8">
      <w:pPr>
        <w:jc w:val="both"/>
        <w:rPr>
          <w:rFonts w:asciiTheme="minorHAnsi" w:hAnsiTheme="minorHAnsi" w:cstheme="minorHAnsi"/>
          <w:szCs w:val="22"/>
        </w:rPr>
      </w:pPr>
      <w:r>
        <w:rPr>
          <w:rFonts w:asciiTheme="minorHAnsi" w:hAnsiTheme="minorHAnsi" w:cstheme="minorHAnsi"/>
          <w:szCs w:val="22"/>
        </w:rPr>
        <w:lastRenderedPageBreak/>
        <w:t>Celle-ci</w:t>
      </w:r>
      <w:r w:rsidR="000C1DC5" w:rsidRPr="00C6327F">
        <w:rPr>
          <w:rFonts w:asciiTheme="minorHAnsi" w:hAnsiTheme="minorHAnsi" w:cstheme="minorHAnsi"/>
          <w:szCs w:val="22"/>
        </w:rPr>
        <w:t xml:space="preserve"> sera présenté</w:t>
      </w:r>
      <w:r>
        <w:rPr>
          <w:rFonts w:asciiTheme="minorHAnsi" w:hAnsiTheme="minorHAnsi" w:cstheme="minorHAnsi"/>
          <w:szCs w:val="22"/>
        </w:rPr>
        <w:t>e</w:t>
      </w:r>
      <w:r w:rsidR="000C1DC5" w:rsidRPr="00C6327F">
        <w:rPr>
          <w:rFonts w:asciiTheme="minorHAnsi" w:hAnsiTheme="minorHAnsi" w:cstheme="minorHAnsi"/>
          <w:szCs w:val="22"/>
        </w:rPr>
        <w:t xml:space="preserve"> au GTS </w:t>
      </w:r>
      <w:r>
        <w:rPr>
          <w:rFonts w:asciiTheme="minorHAnsi" w:hAnsiTheme="minorHAnsi" w:cstheme="minorHAnsi"/>
          <w:szCs w:val="22"/>
        </w:rPr>
        <w:t>pour validation</w:t>
      </w:r>
      <w:r w:rsidR="000C1DC5" w:rsidRPr="00C6327F">
        <w:rPr>
          <w:rFonts w:asciiTheme="minorHAnsi" w:hAnsiTheme="minorHAnsi" w:cstheme="minorHAnsi"/>
          <w:szCs w:val="22"/>
        </w:rPr>
        <w:t xml:space="preserve"> </w:t>
      </w:r>
      <w:r>
        <w:rPr>
          <w:rFonts w:asciiTheme="minorHAnsi" w:hAnsiTheme="minorHAnsi" w:cstheme="minorHAnsi"/>
          <w:szCs w:val="22"/>
        </w:rPr>
        <w:t>puis transmise</w:t>
      </w:r>
      <w:r w:rsidR="000C1DC5" w:rsidRPr="00C6327F">
        <w:rPr>
          <w:rFonts w:asciiTheme="minorHAnsi" w:hAnsiTheme="minorHAnsi" w:cstheme="minorHAnsi"/>
          <w:szCs w:val="22"/>
        </w:rPr>
        <w:t xml:space="preserve"> au Groupe Informatique ainsi qu’à la Commission Télépéage.</w:t>
      </w:r>
    </w:p>
    <w:p w14:paraId="4A5AFE51" w14:textId="2298820B" w:rsidR="000C1DC5" w:rsidRDefault="000C1DC5" w:rsidP="000C1DC5">
      <w:pPr>
        <w:pStyle w:val="Titre3"/>
      </w:pPr>
      <w:bookmarkStart w:id="135" w:name="_Toc151479055"/>
      <w:r>
        <w:t>Validation de la fin de</w:t>
      </w:r>
      <w:r w:rsidR="009F67A5">
        <w:t>s</w:t>
      </w:r>
      <w:r>
        <w:t xml:space="preserve"> VABF par la Commission Télépéage</w:t>
      </w:r>
      <w:bookmarkEnd w:id="135"/>
    </w:p>
    <w:p w14:paraId="1EDBA4DA" w14:textId="1D6F2E75" w:rsidR="000C1DC5" w:rsidRPr="00C6327F" w:rsidRDefault="00282273" w:rsidP="00264EF8">
      <w:pPr>
        <w:jc w:val="both"/>
        <w:rPr>
          <w:rFonts w:asciiTheme="minorHAnsi" w:hAnsiTheme="minorHAnsi" w:cstheme="minorHAnsi"/>
          <w:szCs w:val="22"/>
        </w:rPr>
      </w:pPr>
      <w:r>
        <w:rPr>
          <w:rFonts w:asciiTheme="minorHAnsi" w:hAnsiTheme="minorHAnsi" w:cstheme="minorHAnsi"/>
          <w:szCs w:val="22"/>
        </w:rPr>
        <w:t>L</w:t>
      </w:r>
      <w:r w:rsidR="000C1DC5" w:rsidRPr="00C6327F">
        <w:rPr>
          <w:rFonts w:asciiTheme="minorHAnsi" w:hAnsiTheme="minorHAnsi" w:cstheme="minorHAnsi"/>
          <w:szCs w:val="22"/>
        </w:rPr>
        <w:t xml:space="preserve">a Commission Télépéage </w:t>
      </w:r>
      <w:r>
        <w:rPr>
          <w:rFonts w:asciiTheme="minorHAnsi" w:hAnsiTheme="minorHAnsi" w:cstheme="minorHAnsi"/>
          <w:szCs w:val="22"/>
        </w:rPr>
        <w:t>décidera avec ces éléments de la</w:t>
      </w:r>
      <w:r w:rsidRPr="00C6327F">
        <w:rPr>
          <w:rFonts w:asciiTheme="minorHAnsi" w:hAnsiTheme="minorHAnsi" w:cstheme="minorHAnsi"/>
          <w:szCs w:val="22"/>
        </w:rPr>
        <w:t xml:space="preserve"> </w:t>
      </w:r>
      <w:r w:rsidR="000C1DC5" w:rsidRPr="00C6327F">
        <w:rPr>
          <w:rFonts w:asciiTheme="minorHAnsi" w:hAnsiTheme="minorHAnsi" w:cstheme="minorHAnsi"/>
          <w:szCs w:val="22"/>
        </w:rPr>
        <w:t>validation de la fin de</w:t>
      </w:r>
      <w:r w:rsidR="009F67A5">
        <w:rPr>
          <w:rFonts w:asciiTheme="minorHAnsi" w:hAnsiTheme="minorHAnsi" w:cstheme="minorHAnsi"/>
          <w:szCs w:val="22"/>
        </w:rPr>
        <w:t xml:space="preserve">s </w:t>
      </w:r>
      <w:r w:rsidR="000C1DC5" w:rsidRPr="00C6327F">
        <w:rPr>
          <w:rFonts w:asciiTheme="minorHAnsi" w:hAnsiTheme="minorHAnsi" w:cstheme="minorHAnsi"/>
          <w:szCs w:val="22"/>
        </w:rPr>
        <w:t>VABF.</w:t>
      </w:r>
    </w:p>
    <w:p w14:paraId="6B5009D2" w14:textId="77777777"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szCs w:val="22"/>
        </w:rPr>
        <w:t>Cette validation conditionne, entre autres, le lancement de la VSR.</w:t>
      </w:r>
    </w:p>
    <w:p w14:paraId="0DDE28BE" w14:textId="53277EE5" w:rsidR="000C1DC5" w:rsidRDefault="000C1DC5" w:rsidP="000C1DC5">
      <w:pPr>
        <w:pStyle w:val="Titre1"/>
      </w:pPr>
      <w:bookmarkStart w:id="136" w:name="_Toc151479056"/>
      <w:r>
        <w:t>Processus de validation de la phase de VSR</w:t>
      </w:r>
      <w:bookmarkEnd w:id="136"/>
    </w:p>
    <w:p w14:paraId="39CB3D81" w14:textId="2B0FD97E" w:rsidR="000C1DC5" w:rsidRDefault="000C1DC5" w:rsidP="000C1DC5">
      <w:pPr>
        <w:pStyle w:val="Titre2"/>
      </w:pPr>
      <w:bookmarkStart w:id="137" w:name="_Toc151479057"/>
      <w:r>
        <w:t>Prérequis aux tests de VSR</w:t>
      </w:r>
      <w:bookmarkEnd w:id="137"/>
    </w:p>
    <w:p w14:paraId="2BDEAFF1" w14:textId="77777777"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szCs w:val="22"/>
        </w:rPr>
        <w:t xml:space="preserve">Dans le cadre de </w:t>
      </w:r>
      <w:r w:rsidRPr="00C6327F">
        <w:rPr>
          <w:rFonts w:asciiTheme="minorHAnsi" w:hAnsiTheme="minorHAnsi" w:cstheme="minorHAnsi"/>
          <w:szCs w:val="22"/>
          <w:u w:val="single"/>
        </w:rPr>
        <w:t>l’accréditation pour un nouvel émetteur</w:t>
      </w:r>
      <w:r w:rsidRPr="00C6327F">
        <w:rPr>
          <w:rFonts w:asciiTheme="minorHAnsi" w:hAnsiTheme="minorHAnsi" w:cstheme="minorHAnsi"/>
          <w:szCs w:val="22"/>
        </w:rPr>
        <w:t xml:space="preserve"> ou de </w:t>
      </w:r>
      <w:r w:rsidRPr="00C6327F">
        <w:rPr>
          <w:rFonts w:asciiTheme="minorHAnsi" w:hAnsiTheme="minorHAnsi" w:cstheme="minorHAnsi"/>
          <w:szCs w:val="22"/>
          <w:u w:val="single"/>
        </w:rPr>
        <w:t>l’ajout d’un nouveau Domaine contractuel pour un Émetteur existant</w:t>
      </w:r>
      <w:r w:rsidRPr="00C6327F">
        <w:rPr>
          <w:rFonts w:asciiTheme="minorHAnsi" w:hAnsiTheme="minorHAnsi" w:cstheme="minorHAnsi"/>
          <w:szCs w:val="22"/>
        </w:rPr>
        <w:t>, et conformément aux procédures ASFA, la VSR peut démarrer dès lors que la Commission Télépéage transmet une attestation d’Accréditation provisoire à l’Émetteur ce qui implique que :</w:t>
      </w:r>
    </w:p>
    <w:p w14:paraId="19107424" w14:textId="77777777" w:rsidR="000C1DC5" w:rsidRPr="00C6327F" w:rsidRDefault="000C1DC5" w:rsidP="000C1DC5">
      <w:pPr>
        <w:numPr>
          <w:ilvl w:val="0"/>
          <w:numId w:val="28"/>
        </w:numPr>
        <w:jc w:val="both"/>
        <w:rPr>
          <w:rFonts w:asciiTheme="minorHAnsi" w:hAnsiTheme="minorHAnsi" w:cstheme="minorHAnsi"/>
          <w:szCs w:val="22"/>
        </w:rPr>
      </w:pPr>
      <w:r w:rsidRPr="00C6327F">
        <w:rPr>
          <w:rFonts w:asciiTheme="minorHAnsi" w:hAnsiTheme="minorHAnsi" w:cstheme="minorHAnsi"/>
          <w:szCs w:val="22"/>
        </w:rPr>
        <w:t>Les VABF sont terminées et leurs résultats validés ;</w:t>
      </w:r>
    </w:p>
    <w:p w14:paraId="27443669" w14:textId="77777777" w:rsidR="000C1DC5" w:rsidRPr="00C6327F" w:rsidRDefault="000C1DC5" w:rsidP="000C1DC5">
      <w:pPr>
        <w:numPr>
          <w:ilvl w:val="0"/>
          <w:numId w:val="28"/>
        </w:numPr>
        <w:jc w:val="both"/>
        <w:rPr>
          <w:rFonts w:asciiTheme="minorHAnsi" w:hAnsiTheme="minorHAnsi" w:cstheme="minorHAnsi"/>
          <w:szCs w:val="22"/>
        </w:rPr>
      </w:pPr>
      <w:r w:rsidRPr="00C6327F">
        <w:rPr>
          <w:rFonts w:asciiTheme="minorHAnsi" w:hAnsiTheme="minorHAnsi" w:cstheme="minorHAnsi"/>
          <w:szCs w:val="22"/>
        </w:rPr>
        <w:t>Tous les contrats et accords (ou avenants) sont signés entre l’Émetteur et les Concessionnaires. En effet la VSR correspond au démarrage de la phase opérationnelle avec des paiements réels pour des clients réels ;</w:t>
      </w:r>
    </w:p>
    <w:p w14:paraId="7EE82FDC" w14:textId="77777777" w:rsidR="000C1DC5" w:rsidRPr="00C6327F" w:rsidRDefault="000C1DC5" w:rsidP="000C1DC5">
      <w:pPr>
        <w:numPr>
          <w:ilvl w:val="0"/>
          <w:numId w:val="28"/>
        </w:numPr>
        <w:jc w:val="both"/>
        <w:rPr>
          <w:rFonts w:asciiTheme="minorHAnsi" w:hAnsiTheme="minorHAnsi" w:cstheme="minorHAnsi"/>
          <w:szCs w:val="22"/>
        </w:rPr>
      </w:pPr>
      <w:r w:rsidRPr="00C6327F">
        <w:rPr>
          <w:rFonts w:asciiTheme="minorHAnsi" w:hAnsiTheme="minorHAnsi" w:cstheme="minorHAnsi"/>
          <w:szCs w:val="22"/>
        </w:rPr>
        <w:t>Les autres échanges informatisés sont supposés testés par ailleurs (échanges entre Concessionnaires pour les effets de maillage, échanges de règlement avec les systèmes concernés respectifs, …) ;</w:t>
      </w:r>
    </w:p>
    <w:p w14:paraId="2C810355" w14:textId="77777777" w:rsidR="000C1DC5" w:rsidRPr="00C6327F" w:rsidRDefault="000C1DC5" w:rsidP="000C1DC5">
      <w:pPr>
        <w:numPr>
          <w:ilvl w:val="0"/>
          <w:numId w:val="28"/>
        </w:numPr>
        <w:jc w:val="both"/>
        <w:rPr>
          <w:rFonts w:asciiTheme="minorHAnsi" w:hAnsiTheme="minorHAnsi" w:cstheme="minorHAnsi"/>
          <w:szCs w:val="22"/>
        </w:rPr>
      </w:pPr>
      <w:r w:rsidRPr="00C6327F">
        <w:rPr>
          <w:rFonts w:asciiTheme="minorHAnsi" w:hAnsiTheme="minorHAnsi" w:cstheme="minorHAnsi"/>
          <w:szCs w:val="22"/>
        </w:rPr>
        <w:t xml:space="preserve">Les conditions commerciales liant l’Émetteur et le Concessionnaire sont </w:t>
      </w:r>
      <w:proofErr w:type="gramStart"/>
      <w:r w:rsidRPr="00C6327F">
        <w:rPr>
          <w:rFonts w:asciiTheme="minorHAnsi" w:hAnsiTheme="minorHAnsi" w:cstheme="minorHAnsi"/>
          <w:szCs w:val="22"/>
        </w:rPr>
        <w:t>établies</w:t>
      </w:r>
      <w:proofErr w:type="gramEnd"/>
      <w:r w:rsidRPr="00C6327F">
        <w:rPr>
          <w:rFonts w:asciiTheme="minorHAnsi" w:hAnsiTheme="minorHAnsi" w:cstheme="minorHAnsi"/>
          <w:szCs w:val="22"/>
        </w:rPr>
        <w:t xml:space="preserve"> (et en place dans leurs systèmes centraux) et le modèle (format, contenu, …) de facture est mutuellement validé ;</w:t>
      </w:r>
    </w:p>
    <w:p w14:paraId="6C69A9D2" w14:textId="77777777" w:rsidR="000C1DC5" w:rsidRPr="00C6327F" w:rsidRDefault="000C1DC5" w:rsidP="000C1DC5">
      <w:pPr>
        <w:numPr>
          <w:ilvl w:val="0"/>
          <w:numId w:val="28"/>
        </w:numPr>
        <w:jc w:val="both"/>
        <w:rPr>
          <w:rFonts w:asciiTheme="minorHAnsi" w:hAnsiTheme="minorHAnsi" w:cstheme="minorHAnsi"/>
          <w:szCs w:val="22"/>
        </w:rPr>
      </w:pPr>
      <w:r w:rsidRPr="00C6327F">
        <w:rPr>
          <w:rFonts w:asciiTheme="minorHAnsi" w:hAnsiTheme="minorHAnsi" w:cstheme="minorHAnsi"/>
          <w:szCs w:val="22"/>
        </w:rPr>
        <w:t>Les modalités de la VSR (quantité hebdomadaire de télébadges mis en circulation/planning) ont été définies ;</w:t>
      </w:r>
    </w:p>
    <w:p w14:paraId="2CA4C43E" w14:textId="77777777" w:rsidR="000C1DC5" w:rsidRPr="00C6327F" w:rsidRDefault="000C1DC5" w:rsidP="000C1DC5">
      <w:pPr>
        <w:numPr>
          <w:ilvl w:val="0"/>
          <w:numId w:val="28"/>
        </w:numPr>
        <w:jc w:val="both"/>
        <w:rPr>
          <w:rFonts w:asciiTheme="minorHAnsi" w:hAnsiTheme="minorHAnsi" w:cstheme="minorHAnsi"/>
          <w:szCs w:val="22"/>
        </w:rPr>
      </w:pPr>
      <w:r w:rsidRPr="00C6327F">
        <w:rPr>
          <w:rFonts w:asciiTheme="minorHAnsi" w:hAnsiTheme="minorHAnsi" w:cstheme="minorHAnsi"/>
          <w:szCs w:val="22"/>
        </w:rPr>
        <w:t>Les outils de suivi statistique de la phase de VSR sont bien en place.</w:t>
      </w:r>
    </w:p>
    <w:p w14:paraId="4809482E" w14:textId="2860F929"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szCs w:val="22"/>
        </w:rPr>
        <w:t xml:space="preserve">Dans le cadre de la </w:t>
      </w:r>
      <w:r w:rsidRPr="00C6327F">
        <w:rPr>
          <w:rFonts w:asciiTheme="minorHAnsi" w:hAnsiTheme="minorHAnsi" w:cstheme="minorHAnsi"/>
          <w:szCs w:val="22"/>
          <w:u w:val="single"/>
        </w:rPr>
        <w:t xml:space="preserve">mise à jour du périmètre </w:t>
      </w:r>
      <w:r w:rsidRPr="00155080">
        <w:rPr>
          <w:rFonts w:asciiTheme="minorHAnsi" w:hAnsiTheme="minorHAnsi" w:cstheme="minorHAnsi"/>
          <w:szCs w:val="22"/>
          <w:u w:val="single"/>
        </w:rPr>
        <w:t>d’accréditation pour un Émetteur TIS SET</w:t>
      </w:r>
      <w:r w:rsidRPr="00C6327F">
        <w:rPr>
          <w:rFonts w:asciiTheme="minorHAnsi" w:hAnsiTheme="minorHAnsi" w:cstheme="minorHAnsi"/>
          <w:szCs w:val="22"/>
        </w:rPr>
        <w:t xml:space="preserve"> et conformément à la procédure, la VSR peut démarrer dès lors que la Commission Télépéage l’a autorisé</w:t>
      </w:r>
      <w:r w:rsidR="00F349E9">
        <w:rPr>
          <w:rFonts w:asciiTheme="minorHAnsi" w:hAnsiTheme="minorHAnsi" w:cstheme="minorHAnsi"/>
          <w:szCs w:val="22"/>
        </w:rPr>
        <w:t>e</w:t>
      </w:r>
      <w:r w:rsidRPr="00C6327F">
        <w:rPr>
          <w:rFonts w:asciiTheme="minorHAnsi" w:hAnsiTheme="minorHAnsi" w:cstheme="minorHAnsi"/>
          <w:szCs w:val="22"/>
        </w:rPr>
        <w:t xml:space="preserve"> et que les outils de suivi statistique TIS ont été mis à jour si nécessaire.</w:t>
      </w:r>
    </w:p>
    <w:p w14:paraId="101D38E0" w14:textId="5ED1B5F2" w:rsidR="000C1DC5" w:rsidRDefault="0015147D" w:rsidP="000C1DC5">
      <w:pPr>
        <w:pStyle w:val="Titre2"/>
        <w:keepNext/>
        <w:keepLines/>
      </w:pPr>
      <w:bookmarkStart w:id="138" w:name="_Toc151479058"/>
      <w:r>
        <w:t>Statistiques V2</w:t>
      </w:r>
      <w:bookmarkEnd w:id="138"/>
    </w:p>
    <w:p w14:paraId="03C8852E" w14:textId="4D5607C9" w:rsidR="000C1DC5" w:rsidRPr="00C6327F" w:rsidRDefault="000C1DC5" w:rsidP="00264EF8">
      <w:pPr>
        <w:keepNext/>
        <w:keepLines/>
        <w:jc w:val="both"/>
        <w:rPr>
          <w:rFonts w:asciiTheme="minorHAnsi" w:hAnsiTheme="minorHAnsi" w:cstheme="minorHAnsi"/>
          <w:szCs w:val="22"/>
        </w:rPr>
      </w:pPr>
      <w:r w:rsidRPr="00C6327F">
        <w:rPr>
          <w:rFonts w:asciiTheme="minorHAnsi" w:hAnsiTheme="minorHAnsi" w:cstheme="minorHAnsi"/>
          <w:szCs w:val="22"/>
        </w:rPr>
        <w:t xml:space="preserve">Le format des fichiers de statistiques (stats V2) est disponible sur le Site Web de l’ASFA et les modalités de transmissions sont décrites </w:t>
      </w:r>
      <w:r w:rsidR="00031437">
        <w:rPr>
          <w:rFonts w:asciiTheme="minorHAnsi" w:hAnsiTheme="minorHAnsi" w:cstheme="minorHAnsi"/>
          <w:szCs w:val="22"/>
        </w:rPr>
        <w:t>ci-dessous</w:t>
      </w:r>
      <w:r w:rsidRPr="00C6327F">
        <w:rPr>
          <w:rFonts w:asciiTheme="minorHAnsi" w:hAnsiTheme="minorHAnsi" w:cstheme="minorHAnsi"/>
          <w:szCs w:val="22"/>
        </w:rPr>
        <w:t>.</w:t>
      </w:r>
    </w:p>
    <w:p w14:paraId="786CC90B" w14:textId="23C5916B" w:rsidR="000C1DC5" w:rsidRDefault="000C1DC5" w:rsidP="000C1DC5">
      <w:pPr>
        <w:pStyle w:val="Titre2"/>
      </w:pPr>
      <w:bookmarkStart w:id="139" w:name="_Toc151110989"/>
      <w:bookmarkStart w:id="140" w:name="_Toc151133139"/>
      <w:bookmarkStart w:id="141" w:name="_Toc151391107"/>
      <w:bookmarkStart w:id="142" w:name="_Toc151391161"/>
      <w:bookmarkStart w:id="143" w:name="_Toc151479059"/>
      <w:bookmarkStart w:id="144" w:name="_Toc151110990"/>
      <w:bookmarkStart w:id="145" w:name="_Toc151133140"/>
      <w:bookmarkStart w:id="146" w:name="_Toc151391108"/>
      <w:bookmarkStart w:id="147" w:name="_Toc151391162"/>
      <w:bookmarkStart w:id="148" w:name="_Toc151479060"/>
      <w:bookmarkStart w:id="149" w:name="_Toc151110991"/>
      <w:bookmarkStart w:id="150" w:name="_Toc151133141"/>
      <w:bookmarkStart w:id="151" w:name="_Toc151391109"/>
      <w:bookmarkStart w:id="152" w:name="_Toc151391163"/>
      <w:bookmarkStart w:id="153" w:name="_Toc151479061"/>
      <w:bookmarkStart w:id="154" w:name="_Toc151110992"/>
      <w:bookmarkStart w:id="155" w:name="_Toc151133142"/>
      <w:bookmarkStart w:id="156" w:name="_Toc151391110"/>
      <w:bookmarkStart w:id="157" w:name="_Toc151391164"/>
      <w:bookmarkStart w:id="158" w:name="_Toc151479062"/>
      <w:bookmarkStart w:id="159" w:name="_Toc151110993"/>
      <w:bookmarkStart w:id="160" w:name="_Toc151133143"/>
      <w:bookmarkStart w:id="161" w:name="_Toc151391111"/>
      <w:bookmarkStart w:id="162" w:name="_Toc151391165"/>
      <w:bookmarkStart w:id="163" w:name="_Toc151479063"/>
      <w:bookmarkStart w:id="164" w:name="_Toc151110994"/>
      <w:bookmarkStart w:id="165" w:name="_Toc151133144"/>
      <w:bookmarkStart w:id="166" w:name="_Toc151391112"/>
      <w:bookmarkStart w:id="167" w:name="_Toc151391166"/>
      <w:bookmarkStart w:id="168" w:name="_Toc151479064"/>
      <w:bookmarkStart w:id="169" w:name="_Toc151479065"/>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t xml:space="preserve">Suivi hebdomadaire </w:t>
      </w:r>
      <w:r w:rsidR="0015147D">
        <w:t xml:space="preserve">statistique </w:t>
      </w:r>
      <w:r>
        <w:t>de la VSR</w:t>
      </w:r>
      <w:bookmarkEnd w:id="169"/>
    </w:p>
    <w:p w14:paraId="03524A05" w14:textId="77777777"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szCs w:val="22"/>
        </w:rPr>
        <w:t>Chaque semaine, l’Émetteur et chaque Concessionnaire enverront à l’ASFA, les statistiques TIS conformément aux spécifications de la Documentation TIS SET.</w:t>
      </w:r>
    </w:p>
    <w:p w14:paraId="06EE4ACE" w14:textId="1323860E"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szCs w:val="22"/>
        </w:rPr>
        <w:t xml:space="preserve">Pendant toute la durée de la VSR, </w:t>
      </w:r>
      <w:r w:rsidRPr="00C6327F">
        <w:rPr>
          <w:rFonts w:asciiTheme="minorHAnsi" w:hAnsiTheme="minorHAnsi" w:cstheme="minorHAnsi"/>
          <w:b/>
          <w:szCs w:val="22"/>
        </w:rPr>
        <w:t>la transmission des statistiques, pour une semaine donnée S, s’effectue le premier jour ouvré de la semaine S+1</w:t>
      </w:r>
      <w:r w:rsidRPr="00C6327F">
        <w:rPr>
          <w:rFonts w:asciiTheme="minorHAnsi" w:hAnsiTheme="minorHAnsi" w:cstheme="minorHAnsi"/>
          <w:szCs w:val="22"/>
        </w:rPr>
        <w:t>.</w:t>
      </w:r>
    </w:p>
    <w:p w14:paraId="7EB88206" w14:textId="77777777"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szCs w:val="22"/>
        </w:rPr>
        <w:t>Le format des fichiers de statistiques (V2) est disponible sur le Site Web de l’ASFA.</w:t>
      </w:r>
    </w:p>
    <w:p w14:paraId="31FEBE1D" w14:textId="77777777"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szCs w:val="22"/>
        </w:rPr>
        <w:t>Ces données collectées serviront d’indicateurs au Concessionnaire, au-delà de la période de VSR.</w:t>
      </w:r>
    </w:p>
    <w:p w14:paraId="14D03142" w14:textId="77777777"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szCs w:val="22"/>
        </w:rPr>
        <w:t>Ces données permettent de calculer l’efficacité du télépéage, en mode ouvert, en mode fermé et pour l’ensemble des deux.</w:t>
      </w:r>
    </w:p>
    <w:p w14:paraId="11FE78D6" w14:textId="77777777" w:rsidR="000C1DC5" w:rsidRPr="00155080" w:rsidRDefault="000C1DC5" w:rsidP="00264EF8">
      <w:pPr>
        <w:keepNext/>
        <w:keepLines/>
        <w:jc w:val="both"/>
        <w:rPr>
          <w:rFonts w:asciiTheme="minorHAnsi" w:hAnsiTheme="minorHAnsi" w:cstheme="minorHAnsi"/>
          <w:szCs w:val="22"/>
        </w:rPr>
      </w:pPr>
      <w:r w:rsidRPr="00155080">
        <w:rPr>
          <w:rFonts w:asciiTheme="minorHAnsi" w:hAnsiTheme="minorHAnsi" w:cstheme="minorHAnsi"/>
          <w:szCs w:val="22"/>
        </w:rPr>
        <w:lastRenderedPageBreak/>
        <w:t>Ces données permettent aussi de vérifier le taux d’utilisation des télébadges et que l’ensemble des consommations transmises par les Concessionnaires sont réellement facturées :</w:t>
      </w:r>
    </w:p>
    <w:p w14:paraId="6A6E64A2" w14:textId="7C0AD772" w:rsidR="000C1DC5" w:rsidRPr="00155080" w:rsidRDefault="00155080" w:rsidP="000C1DC5">
      <w:pPr>
        <w:keepNext/>
        <w:keepLines/>
        <w:numPr>
          <w:ilvl w:val="0"/>
          <w:numId w:val="30"/>
        </w:numPr>
        <w:jc w:val="both"/>
        <w:rPr>
          <w:rFonts w:asciiTheme="minorHAnsi" w:hAnsiTheme="minorHAnsi" w:cstheme="minorHAnsi"/>
          <w:szCs w:val="22"/>
        </w:rPr>
      </w:pPr>
      <w:proofErr w:type="gramStart"/>
      <w:r>
        <w:rPr>
          <w:rFonts w:asciiTheme="minorHAnsi" w:hAnsiTheme="minorHAnsi" w:cstheme="minorHAnsi"/>
          <w:szCs w:val="22"/>
        </w:rPr>
        <w:t>l</w:t>
      </w:r>
      <w:r w:rsidR="000C1DC5" w:rsidRPr="00155080">
        <w:rPr>
          <w:rFonts w:asciiTheme="minorHAnsi" w:hAnsiTheme="minorHAnsi" w:cstheme="minorHAnsi"/>
          <w:szCs w:val="22"/>
        </w:rPr>
        <w:t>e</w:t>
      </w:r>
      <w:proofErr w:type="gramEnd"/>
      <w:r w:rsidR="000C1DC5" w:rsidRPr="00155080">
        <w:rPr>
          <w:rFonts w:asciiTheme="minorHAnsi" w:hAnsiTheme="minorHAnsi" w:cstheme="minorHAnsi"/>
          <w:szCs w:val="22"/>
        </w:rPr>
        <w:t xml:space="preserve"> nombre de transactions (paiements TIS SET) observées sur le réseau de chacun des Concessionnaires,</w:t>
      </w:r>
    </w:p>
    <w:p w14:paraId="28179237" w14:textId="6F5599BB" w:rsidR="000C1DC5" w:rsidRPr="00155080" w:rsidRDefault="000C1DC5" w:rsidP="000C1DC5">
      <w:pPr>
        <w:keepNext/>
        <w:keepLines/>
        <w:numPr>
          <w:ilvl w:val="0"/>
          <w:numId w:val="30"/>
        </w:numPr>
        <w:jc w:val="both"/>
        <w:rPr>
          <w:rFonts w:asciiTheme="minorHAnsi" w:hAnsiTheme="minorHAnsi" w:cstheme="minorHAnsi"/>
          <w:szCs w:val="22"/>
        </w:rPr>
      </w:pPr>
      <w:proofErr w:type="gramStart"/>
      <w:r w:rsidRPr="00155080">
        <w:rPr>
          <w:rFonts w:asciiTheme="minorHAnsi" w:hAnsiTheme="minorHAnsi" w:cstheme="minorHAnsi"/>
          <w:szCs w:val="22"/>
        </w:rPr>
        <w:t>le</w:t>
      </w:r>
      <w:proofErr w:type="gramEnd"/>
      <w:r w:rsidRPr="00155080">
        <w:rPr>
          <w:rFonts w:asciiTheme="minorHAnsi" w:hAnsiTheme="minorHAnsi" w:cstheme="minorHAnsi"/>
          <w:szCs w:val="22"/>
        </w:rPr>
        <w:t xml:space="preserve"> nombre de télébadges ayant effectivement réalisé des transactions de paiement au cours de la période dans chacun des Concessionnaire</w:t>
      </w:r>
      <w:r w:rsidR="004E2653" w:rsidRPr="00155080">
        <w:rPr>
          <w:rFonts w:asciiTheme="minorHAnsi" w:hAnsiTheme="minorHAnsi" w:cstheme="minorHAnsi"/>
          <w:szCs w:val="22"/>
        </w:rPr>
        <w:t>s</w:t>
      </w:r>
      <w:r w:rsidRPr="00155080">
        <w:rPr>
          <w:rFonts w:asciiTheme="minorHAnsi" w:hAnsiTheme="minorHAnsi" w:cstheme="minorHAnsi"/>
          <w:szCs w:val="22"/>
        </w:rPr>
        <w:t>, ce qui permet de calculer le nombre moyen de paiements effectués par un télébadge,</w:t>
      </w:r>
    </w:p>
    <w:p w14:paraId="2B510905" w14:textId="41F7901F" w:rsidR="000C1DC5" w:rsidRPr="00155080" w:rsidRDefault="000C1DC5" w:rsidP="000C1DC5">
      <w:pPr>
        <w:numPr>
          <w:ilvl w:val="0"/>
          <w:numId w:val="30"/>
        </w:numPr>
        <w:jc w:val="both"/>
        <w:rPr>
          <w:rFonts w:asciiTheme="minorHAnsi" w:hAnsiTheme="minorHAnsi" w:cstheme="minorHAnsi"/>
          <w:szCs w:val="22"/>
        </w:rPr>
      </w:pPr>
      <w:proofErr w:type="gramStart"/>
      <w:r w:rsidRPr="00155080">
        <w:rPr>
          <w:rFonts w:asciiTheme="minorHAnsi" w:hAnsiTheme="minorHAnsi" w:cstheme="minorHAnsi"/>
          <w:szCs w:val="22"/>
        </w:rPr>
        <w:t>le</w:t>
      </w:r>
      <w:proofErr w:type="gramEnd"/>
      <w:r w:rsidRPr="00155080">
        <w:rPr>
          <w:rFonts w:asciiTheme="minorHAnsi" w:hAnsiTheme="minorHAnsi" w:cstheme="minorHAnsi"/>
          <w:szCs w:val="22"/>
        </w:rPr>
        <w:t xml:space="preserve"> nombre de consommations péage validées en attente de facturation, rattachées à chacun des Concessionnaire</w:t>
      </w:r>
      <w:r w:rsidR="004E2653" w:rsidRPr="00155080">
        <w:rPr>
          <w:rFonts w:asciiTheme="minorHAnsi" w:hAnsiTheme="minorHAnsi" w:cstheme="minorHAnsi"/>
          <w:szCs w:val="22"/>
        </w:rPr>
        <w:t>s</w:t>
      </w:r>
      <w:r w:rsidRPr="00155080">
        <w:rPr>
          <w:rFonts w:asciiTheme="minorHAnsi" w:hAnsiTheme="minorHAnsi" w:cstheme="minorHAnsi"/>
          <w:szCs w:val="22"/>
        </w:rPr>
        <w:t xml:space="preserve"> en fin de période,</w:t>
      </w:r>
    </w:p>
    <w:p w14:paraId="5ED3D1C4" w14:textId="14B23E68" w:rsidR="000C1DC5" w:rsidRPr="00155080" w:rsidRDefault="000C1DC5" w:rsidP="000C1DC5">
      <w:pPr>
        <w:numPr>
          <w:ilvl w:val="0"/>
          <w:numId w:val="30"/>
        </w:numPr>
        <w:jc w:val="both"/>
        <w:rPr>
          <w:rFonts w:asciiTheme="minorHAnsi" w:hAnsiTheme="minorHAnsi" w:cstheme="minorHAnsi"/>
          <w:szCs w:val="22"/>
        </w:rPr>
      </w:pPr>
      <w:proofErr w:type="gramStart"/>
      <w:r w:rsidRPr="00155080">
        <w:rPr>
          <w:rFonts w:asciiTheme="minorHAnsi" w:hAnsiTheme="minorHAnsi" w:cstheme="minorHAnsi"/>
          <w:szCs w:val="22"/>
        </w:rPr>
        <w:t>le</w:t>
      </w:r>
      <w:proofErr w:type="gramEnd"/>
      <w:r w:rsidRPr="00155080">
        <w:rPr>
          <w:rFonts w:asciiTheme="minorHAnsi" w:hAnsiTheme="minorHAnsi" w:cstheme="minorHAnsi"/>
          <w:szCs w:val="22"/>
        </w:rPr>
        <w:t xml:space="preserve"> nombre de consommations péage rattachées à chacun des Concessionnaires, ayant figuré sur les factures émises, en fin de période,</w:t>
      </w:r>
    </w:p>
    <w:p w14:paraId="7F233AF2" w14:textId="77777777" w:rsidR="000C1DC5" w:rsidRPr="00155080" w:rsidRDefault="000C1DC5" w:rsidP="000C1DC5">
      <w:pPr>
        <w:numPr>
          <w:ilvl w:val="0"/>
          <w:numId w:val="30"/>
        </w:numPr>
        <w:jc w:val="both"/>
        <w:rPr>
          <w:rFonts w:asciiTheme="minorHAnsi" w:hAnsiTheme="minorHAnsi" w:cstheme="minorHAnsi"/>
          <w:szCs w:val="22"/>
        </w:rPr>
      </w:pPr>
      <w:proofErr w:type="gramStart"/>
      <w:r w:rsidRPr="00155080">
        <w:rPr>
          <w:rFonts w:asciiTheme="minorHAnsi" w:hAnsiTheme="minorHAnsi" w:cstheme="minorHAnsi"/>
          <w:szCs w:val="22"/>
        </w:rPr>
        <w:t>le</w:t>
      </w:r>
      <w:proofErr w:type="gramEnd"/>
      <w:r w:rsidRPr="00155080">
        <w:rPr>
          <w:rFonts w:asciiTheme="minorHAnsi" w:hAnsiTheme="minorHAnsi" w:cstheme="minorHAnsi"/>
          <w:szCs w:val="22"/>
        </w:rPr>
        <w:t xml:space="preserve"> nombre de consommations, en attente, jamais facturées pour chacun des Concessionnaires en fin de période.</w:t>
      </w:r>
    </w:p>
    <w:p w14:paraId="01276B73" w14:textId="1DDD2296" w:rsidR="000C1DC5" w:rsidRDefault="000C1DC5" w:rsidP="000C1DC5">
      <w:pPr>
        <w:pStyle w:val="Titre2"/>
      </w:pPr>
      <w:bookmarkStart w:id="170" w:name="_Toc151110996"/>
      <w:bookmarkStart w:id="171" w:name="_Toc151133146"/>
      <w:bookmarkStart w:id="172" w:name="_Toc151391114"/>
      <w:bookmarkStart w:id="173" w:name="_Toc151391168"/>
      <w:bookmarkStart w:id="174" w:name="_Toc151479066"/>
      <w:bookmarkStart w:id="175" w:name="_Toc151110997"/>
      <w:bookmarkStart w:id="176" w:name="_Toc151133147"/>
      <w:bookmarkStart w:id="177" w:name="_Toc151391115"/>
      <w:bookmarkStart w:id="178" w:name="_Toc151391169"/>
      <w:bookmarkStart w:id="179" w:name="_Toc151479067"/>
      <w:bookmarkStart w:id="180" w:name="_Toc151479068"/>
      <w:bookmarkEnd w:id="170"/>
      <w:bookmarkEnd w:id="171"/>
      <w:bookmarkEnd w:id="172"/>
      <w:bookmarkEnd w:id="173"/>
      <w:bookmarkEnd w:id="174"/>
      <w:bookmarkEnd w:id="175"/>
      <w:bookmarkEnd w:id="176"/>
      <w:bookmarkEnd w:id="177"/>
      <w:bookmarkEnd w:id="178"/>
      <w:bookmarkEnd w:id="179"/>
      <w:r>
        <w:t>Résultats de la VSR</w:t>
      </w:r>
      <w:bookmarkEnd w:id="180"/>
    </w:p>
    <w:p w14:paraId="5E1F78AD" w14:textId="5D9EBA77" w:rsidR="000C1DC5" w:rsidRPr="000C1DC5" w:rsidRDefault="000C1DC5" w:rsidP="000C1DC5">
      <w:pPr>
        <w:pStyle w:val="Titre3"/>
      </w:pPr>
      <w:bookmarkStart w:id="181" w:name="_Toc151479069"/>
      <w:r>
        <w:t>Suivi des résultats par le GTS</w:t>
      </w:r>
      <w:bookmarkEnd w:id="181"/>
    </w:p>
    <w:p w14:paraId="554F1388" w14:textId="09A4D062" w:rsidR="000C1DC5" w:rsidRPr="00C6327F" w:rsidRDefault="000C1DC5" w:rsidP="00264EF8">
      <w:pPr>
        <w:jc w:val="both"/>
        <w:rPr>
          <w:rFonts w:asciiTheme="minorHAnsi" w:hAnsiTheme="minorHAnsi" w:cstheme="minorHAnsi"/>
          <w:szCs w:val="22"/>
        </w:rPr>
      </w:pPr>
      <w:r w:rsidRPr="00C6327F">
        <w:rPr>
          <w:rFonts w:asciiTheme="minorHAnsi" w:hAnsiTheme="minorHAnsi" w:cstheme="minorHAnsi"/>
          <w:szCs w:val="22"/>
        </w:rPr>
        <w:t xml:space="preserve">À l'issue de la période de VSR, le GTS, au vu de </w:t>
      </w:r>
      <w:r w:rsidR="00657E74">
        <w:rPr>
          <w:rFonts w:asciiTheme="minorHAnsi" w:hAnsiTheme="minorHAnsi" w:cstheme="minorHAnsi"/>
          <w:szCs w:val="22"/>
        </w:rPr>
        <w:t>l</w:t>
      </w:r>
      <w:r w:rsidRPr="00C6327F">
        <w:rPr>
          <w:rFonts w:asciiTheme="minorHAnsi" w:hAnsiTheme="minorHAnsi" w:cstheme="minorHAnsi"/>
          <w:szCs w:val="22"/>
        </w:rPr>
        <w:t>’ensemble des informations reçues, prend acte de la réussite ou non de la VSR</w:t>
      </w:r>
      <w:r w:rsidR="009164F5">
        <w:rPr>
          <w:rFonts w:asciiTheme="minorHAnsi" w:hAnsiTheme="minorHAnsi" w:cstheme="minorHAnsi"/>
          <w:szCs w:val="22"/>
        </w:rPr>
        <w:t xml:space="preserve"> </w:t>
      </w:r>
      <w:r w:rsidRPr="00C6327F">
        <w:rPr>
          <w:rFonts w:asciiTheme="minorHAnsi" w:hAnsiTheme="minorHAnsi" w:cstheme="minorHAnsi"/>
          <w:szCs w:val="22"/>
        </w:rPr>
        <w:t>et transmet un avis technique à la Commission Télépéage.</w:t>
      </w:r>
    </w:p>
    <w:p w14:paraId="21106543" w14:textId="140289DC" w:rsidR="000C1DC5" w:rsidRDefault="000C1DC5" w:rsidP="00CA7910">
      <w:pPr>
        <w:pStyle w:val="Titre3"/>
        <w:keepNext/>
        <w:keepLines/>
      </w:pPr>
      <w:bookmarkStart w:id="182" w:name="_Toc151479070"/>
      <w:r>
        <w:t>Prolongation / Fin de la VSR par la Commission Télépéage</w:t>
      </w:r>
      <w:bookmarkEnd w:id="182"/>
    </w:p>
    <w:p w14:paraId="4310F034" w14:textId="3CD908E3" w:rsidR="000C1DC5" w:rsidRPr="00155080" w:rsidRDefault="000C1DC5" w:rsidP="00CA7910">
      <w:pPr>
        <w:keepNext/>
        <w:keepLines/>
        <w:jc w:val="both"/>
        <w:rPr>
          <w:rFonts w:asciiTheme="minorHAnsi" w:hAnsiTheme="minorHAnsi" w:cstheme="minorHAnsi"/>
          <w:szCs w:val="22"/>
        </w:rPr>
      </w:pPr>
      <w:r w:rsidRPr="00C6327F">
        <w:rPr>
          <w:rFonts w:asciiTheme="minorHAnsi" w:hAnsiTheme="minorHAnsi" w:cstheme="minorHAnsi"/>
          <w:szCs w:val="22"/>
        </w:rPr>
        <w:t xml:space="preserve">Selon les résultats à l'issue de la période prévue, la Commission Télépéage peut </w:t>
      </w:r>
      <w:r w:rsidRPr="00155080">
        <w:rPr>
          <w:rFonts w:asciiTheme="minorHAnsi" w:hAnsiTheme="minorHAnsi" w:cstheme="minorHAnsi"/>
          <w:szCs w:val="22"/>
        </w:rPr>
        <w:t xml:space="preserve">demander une prolongation de la VSR ou prononcer un avis favorable </w:t>
      </w:r>
      <w:r w:rsidR="00EA693C" w:rsidRPr="00155080">
        <w:rPr>
          <w:rFonts w:asciiTheme="minorHAnsi" w:hAnsiTheme="minorHAnsi" w:cstheme="minorHAnsi"/>
          <w:szCs w:val="22"/>
        </w:rPr>
        <w:t xml:space="preserve">(si la VSR a été menée à bien de façon satisfaisante pour toutes les parties y compris l’ASFA pour les statistiques) </w:t>
      </w:r>
      <w:r w:rsidRPr="00155080">
        <w:rPr>
          <w:rFonts w:asciiTheme="minorHAnsi" w:hAnsiTheme="minorHAnsi" w:cstheme="minorHAnsi"/>
          <w:szCs w:val="22"/>
        </w:rPr>
        <w:t>ou défavorable.</w:t>
      </w:r>
    </w:p>
    <w:p w14:paraId="60EB6759" w14:textId="59D32A91" w:rsidR="000C1DC5" w:rsidRPr="000C1DC5" w:rsidRDefault="000C1DC5" w:rsidP="00264EF8">
      <w:pPr>
        <w:jc w:val="both"/>
      </w:pPr>
      <w:r w:rsidRPr="00155080">
        <w:rPr>
          <w:rFonts w:asciiTheme="minorHAnsi" w:hAnsiTheme="minorHAnsi" w:cstheme="minorHAnsi"/>
          <w:szCs w:val="22"/>
        </w:rPr>
        <w:t xml:space="preserve">À l’issue favorable de la période de VSR, conformément à la procédure d’accréditation/mise à jour d’accréditation, la Commission Télépéage notifie </w:t>
      </w:r>
      <w:r w:rsidR="00EA693C" w:rsidRPr="00155080">
        <w:rPr>
          <w:rFonts w:asciiTheme="minorHAnsi" w:hAnsiTheme="minorHAnsi" w:cstheme="minorHAnsi"/>
          <w:szCs w:val="22"/>
        </w:rPr>
        <w:t xml:space="preserve">sa décision </w:t>
      </w:r>
      <w:r w:rsidRPr="00155080">
        <w:rPr>
          <w:rFonts w:asciiTheme="minorHAnsi" w:hAnsiTheme="minorHAnsi" w:cstheme="minorHAnsi"/>
          <w:szCs w:val="22"/>
        </w:rPr>
        <w:t xml:space="preserve">à l’Émetteur (ou au Candidat Émetteur) </w:t>
      </w:r>
      <w:r w:rsidR="005E7C85" w:rsidRPr="00155080">
        <w:rPr>
          <w:rFonts w:asciiTheme="minorHAnsi" w:hAnsiTheme="minorHAnsi" w:cstheme="minorHAnsi"/>
          <w:szCs w:val="22"/>
        </w:rPr>
        <w:t>et aux Concessionnaires</w:t>
      </w:r>
      <w:r w:rsidRPr="00155080">
        <w:rPr>
          <w:rFonts w:asciiTheme="minorHAnsi" w:hAnsiTheme="minorHAnsi" w:cstheme="minorHAnsi"/>
          <w:szCs w:val="22"/>
        </w:rPr>
        <w:t>.</w:t>
      </w:r>
    </w:p>
    <w:p w14:paraId="68F22EAF" w14:textId="77777777" w:rsidR="00382088" w:rsidRPr="00382088" w:rsidRDefault="00382088" w:rsidP="00382088"/>
    <w:p w14:paraId="74FD439F" w14:textId="04C04EE5" w:rsidR="00AB380D" w:rsidRPr="00AB380D" w:rsidRDefault="00AB380D" w:rsidP="00647BF7"/>
    <w:sectPr w:rsidR="00AB380D" w:rsidRPr="00AB380D" w:rsidSect="0072104F">
      <w:headerReference w:type="default" r:id="rId10"/>
      <w:footerReference w:type="default" r:id="rId11"/>
      <w:headerReference w:type="first" r:id="rId12"/>
      <w:pgSz w:w="11907" w:h="16840" w:code="9"/>
      <w:pgMar w:top="2182" w:right="851" w:bottom="1134" w:left="851"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2E01" w14:textId="77777777" w:rsidR="007C7EEF" w:rsidRDefault="007C7EEF" w:rsidP="00382088">
      <w:r>
        <w:separator/>
      </w:r>
    </w:p>
    <w:p w14:paraId="6403C556" w14:textId="77777777" w:rsidR="007C7EEF" w:rsidRDefault="007C7EEF" w:rsidP="00382088"/>
  </w:endnote>
  <w:endnote w:type="continuationSeparator" w:id="0">
    <w:p w14:paraId="129E8D9E" w14:textId="77777777" w:rsidR="007C7EEF" w:rsidRDefault="007C7EEF" w:rsidP="00382088">
      <w:r>
        <w:continuationSeparator/>
      </w:r>
    </w:p>
    <w:p w14:paraId="67ABB3A6" w14:textId="77777777" w:rsidR="007C7EEF" w:rsidRDefault="007C7EEF" w:rsidP="003820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050297"/>
      <w:docPartObj>
        <w:docPartGallery w:val="Page Numbers (Bottom of Page)"/>
        <w:docPartUnique/>
      </w:docPartObj>
    </w:sdtPr>
    <w:sdtContent>
      <w:p w14:paraId="3CEA816F" w14:textId="3593E187" w:rsidR="00AC16AD" w:rsidRDefault="0001632A" w:rsidP="00382088">
        <w:pPr>
          <w:pStyle w:val="Pieddepage"/>
        </w:pPr>
        <w:r w:rsidRPr="00AA2BC4">
          <w:fldChar w:fldCharType="begin"/>
        </w:r>
        <w:r w:rsidRPr="00BE45C1">
          <w:instrText xml:space="preserve"> PAGE  \* MERGEFORMAT </w:instrText>
        </w:r>
        <w:r w:rsidRPr="00AA2BC4">
          <w:fldChar w:fldCharType="separate"/>
        </w:r>
        <w:r>
          <w:t>1</w:t>
        </w:r>
        <w:r w:rsidRPr="00AA2BC4">
          <w:fldChar w:fldCharType="end"/>
        </w:r>
        <w:r w:rsidRPr="00AA2BC4">
          <w:t>/</w:t>
        </w:r>
        <w:r w:rsidRPr="00AA2BC4">
          <w:fldChar w:fldCharType="begin"/>
        </w:r>
        <w:r w:rsidRPr="00BE45C1">
          <w:instrText xml:space="preserve"> NUMPAGES  \* MERGEFORMAT </w:instrText>
        </w:r>
        <w:r w:rsidRPr="00AA2BC4">
          <w:fldChar w:fldCharType="separate"/>
        </w:r>
        <w:r>
          <w:t>15</w:t>
        </w:r>
        <w:r w:rsidRPr="00AA2BC4">
          <w:fldChar w:fldCharType="end"/>
        </w:r>
      </w:p>
    </w:sdtContent>
  </w:sdt>
  <w:p w14:paraId="0B745845" w14:textId="77777777" w:rsidR="006B094A" w:rsidRPr="00B87CA3" w:rsidRDefault="006B094A" w:rsidP="00382088"/>
  <w:p w14:paraId="760A04A4" w14:textId="77777777" w:rsidR="009D05D1" w:rsidRDefault="009D05D1" w:rsidP="003820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040CD" w14:textId="77777777" w:rsidR="007C7EEF" w:rsidRDefault="007C7EEF" w:rsidP="00382088">
      <w:r>
        <w:separator/>
      </w:r>
    </w:p>
    <w:p w14:paraId="3112EB30" w14:textId="77777777" w:rsidR="007C7EEF" w:rsidRDefault="007C7EEF" w:rsidP="00382088"/>
  </w:footnote>
  <w:footnote w:type="continuationSeparator" w:id="0">
    <w:p w14:paraId="3FE21163" w14:textId="77777777" w:rsidR="007C7EEF" w:rsidRDefault="007C7EEF" w:rsidP="00382088">
      <w:r>
        <w:continuationSeparator/>
      </w:r>
    </w:p>
    <w:p w14:paraId="5EC1DA7B" w14:textId="77777777" w:rsidR="007C7EEF" w:rsidRDefault="007C7EEF" w:rsidP="00382088"/>
  </w:footnote>
  <w:footnote w:id="1">
    <w:p w14:paraId="2BAF5729" w14:textId="40FC4B1D" w:rsidR="008176F1" w:rsidRDefault="008176F1" w:rsidP="008176F1">
      <w:pPr>
        <w:pStyle w:val="Notedebasdepage"/>
      </w:pPr>
      <w:r>
        <w:rPr>
          <w:rStyle w:val="Appelnotedebasdep"/>
        </w:rPr>
        <w:footnoteRef/>
      </w:r>
      <w:r>
        <w:t xml:space="preserve"> </w:t>
      </w:r>
      <w:r w:rsidR="000574A6">
        <w:rPr>
          <w:sz w:val="18"/>
          <w:szCs w:val="18"/>
        </w:rPr>
        <w:t>a</w:t>
      </w:r>
      <w:r w:rsidR="000574A6" w:rsidRPr="00810361">
        <w:rPr>
          <w:sz w:val="18"/>
          <w:szCs w:val="18"/>
        </w:rPr>
        <w:t xml:space="preserve">a : correspondant au domaine contractuel / </w:t>
      </w:r>
      <w:r w:rsidRPr="00CA7910">
        <w:rPr>
          <w:sz w:val="18"/>
          <w:szCs w:val="18"/>
        </w:rPr>
        <w:t xml:space="preserve">eeee : correspond au nom de l’Émetteur (Candidat Émetteur) / cccc : correspond au nom du Concessionnaire / nn : correspond au numéro de la semaine (01 à </w:t>
      </w:r>
      <w:r w:rsidR="00A24E9A">
        <w:rPr>
          <w:sz w:val="18"/>
          <w:szCs w:val="18"/>
        </w:rPr>
        <w:t>5</w:t>
      </w:r>
      <w:r w:rsidRPr="00CA7910">
        <w:rPr>
          <w:sz w:val="18"/>
          <w:szCs w:val="18"/>
        </w:rPr>
        <w:t>2).</w:t>
      </w:r>
      <w:r>
        <w:rPr>
          <w:sz w:val="18"/>
          <w:szCs w:val="18"/>
        </w:rPr>
        <w:t xml:space="preserve"> </w:t>
      </w:r>
      <w:r w:rsidRPr="00CA7910">
        <w:rPr>
          <w:b/>
          <w:bCs/>
          <w:sz w:val="18"/>
          <w:szCs w:val="18"/>
        </w:rPr>
        <w:t xml:space="preserve">Le respect de cette nomenclature </w:t>
      </w:r>
      <w:r w:rsidR="00584B3C">
        <w:rPr>
          <w:b/>
          <w:bCs/>
          <w:sz w:val="18"/>
          <w:szCs w:val="18"/>
        </w:rPr>
        <w:t xml:space="preserve">ainsi que </w:t>
      </w:r>
      <w:r w:rsidR="00465419">
        <w:rPr>
          <w:b/>
          <w:bCs/>
          <w:sz w:val="18"/>
          <w:szCs w:val="18"/>
        </w:rPr>
        <w:t>de la contrainte de stockage décrite dans l’onglet « Aide »</w:t>
      </w:r>
      <w:r w:rsidR="00EC133F">
        <w:rPr>
          <w:b/>
          <w:bCs/>
          <w:sz w:val="18"/>
          <w:szCs w:val="18"/>
        </w:rPr>
        <w:t xml:space="preserve"> des modèles </w:t>
      </w:r>
      <w:r w:rsidRPr="00CA7910">
        <w:rPr>
          <w:b/>
          <w:bCs/>
          <w:sz w:val="18"/>
          <w:szCs w:val="18"/>
        </w:rPr>
        <w:t>est nécessaire pour l’automatisation du fichier Excel constituant le tableau de bord de suivi de l’avancement de l’ensemble des VABF.</w:t>
      </w:r>
    </w:p>
  </w:footnote>
  <w:footnote w:id="2">
    <w:p w14:paraId="7A4E96A1" w14:textId="28CBBFFB" w:rsidR="00876DC4" w:rsidRDefault="00876DC4" w:rsidP="00CA7910">
      <w:pPr>
        <w:pStyle w:val="Notedebasdepage"/>
        <w:jc w:val="both"/>
      </w:pPr>
      <w:r w:rsidRPr="00166A78">
        <w:rPr>
          <w:rStyle w:val="Appelnotedebasdep"/>
        </w:rPr>
        <w:footnoteRef/>
      </w:r>
      <w:r w:rsidRPr="00166A78">
        <w:t xml:space="preserve"> </w:t>
      </w:r>
      <w:r w:rsidR="00641AA7" w:rsidRPr="00810361">
        <w:rPr>
          <w:sz w:val="18"/>
          <w:szCs w:val="18"/>
        </w:rPr>
        <w:t xml:space="preserve">Une fiche de fait technique a le statut « Ouvert » </w:t>
      </w:r>
      <w:r w:rsidR="00C824C6" w:rsidRPr="00810361">
        <w:rPr>
          <w:sz w:val="18"/>
          <w:szCs w:val="18"/>
        </w:rPr>
        <w:t xml:space="preserve">si le Fait Technique </w:t>
      </w:r>
      <w:r w:rsidR="00DF7251" w:rsidRPr="00810361">
        <w:rPr>
          <w:sz w:val="18"/>
          <w:szCs w:val="18"/>
        </w:rPr>
        <w:t>n’a pas été résolu</w:t>
      </w:r>
      <w:r w:rsidR="00641AA7" w:rsidRPr="00810361">
        <w:rPr>
          <w:sz w:val="18"/>
          <w:szCs w:val="18"/>
        </w:rPr>
        <w:t xml:space="preserve">. </w:t>
      </w:r>
      <w:r w:rsidR="00937BD2" w:rsidRPr="00810361">
        <w:rPr>
          <w:sz w:val="18"/>
          <w:szCs w:val="18"/>
        </w:rPr>
        <w:t xml:space="preserve">Une fiche de fait technique a le statut « </w:t>
      </w:r>
      <w:r w:rsidR="001111E9" w:rsidRPr="00810361">
        <w:rPr>
          <w:sz w:val="18"/>
          <w:szCs w:val="18"/>
        </w:rPr>
        <w:t>Sold</w:t>
      </w:r>
      <w:r w:rsidR="00937BD2" w:rsidRPr="00810361">
        <w:rPr>
          <w:sz w:val="18"/>
          <w:szCs w:val="18"/>
        </w:rPr>
        <w:t xml:space="preserve">é » </w:t>
      </w:r>
      <w:r w:rsidR="00CB7C2A" w:rsidRPr="00810361">
        <w:rPr>
          <w:sz w:val="18"/>
          <w:szCs w:val="18"/>
        </w:rPr>
        <w:t>s</w:t>
      </w:r>
      <w:r w:rsidR="00641AA7" w:rsidRPr="00810361">
        <w:rPr>
          <w:sz w:val="18"/>
          <w:szCs w:val="18"/>
        </w:rPr>
        <w:t xml:space="preserve">i le Fait Technique </w:t>
      </w:r>
      <w:r w:rsidR="00CB7C2A" w:rsidRPr="00810361">
        <w:rPr>
          <w:sz w:val="18"/>
          <w:szCs w:val="18"/>
        </w:rPr>
        <w:t>est résolu</w:t>
      </w:r>
      <w:r w:rsidR="001111E9" w:rsidRPr="00810361">
        <w:rPr>
          <w:sz w:val="18"/>
          <w:szCs w:val="18"/>
        </w:rPr>
        <w:t xml:space="preserve"> mais n’a pas été testé</w:t>
      </w:r>
      <w:r w:rsidR="006714F9" w:rsidRPr="00810361">
        <w:rPr>
          <w:sz w:val="18"/>
          <w:szCs w:val="18"/>
        </w:rPr>
        <w:t xml:space="preserve"> par le Concessionnaire</w:t>
      </w:r>
      <w:r w:rsidR="00937BD2" w:rsidRPr="00810361">
        <w:rPr>
          <w:sz w:val="18"/>
          <w:szCs w:val="18"/>
        </w:rPr>
        <w:t>.</w:t>
      </w:r>
      <w:r w:rsidR="00CB7C2A" w:rsidRPr="00810361">
        <w:rPr>
          <w:sz w:val="18"/>
          <w:szCs w:val="18"/>
        </w:rPr>
        <w:t xml:space="preserve"> </w:t>
      </w:r>
      <w:r w:rsidR="00937BD2" w:rsidRPr="00810361">
        <w:rPr>
          <w:sz w:val="18"/>
          <w:szCs w:val="18"/>
        </w:rPr>
        <w:t xml:space="preserve">Une fiche de </w:t>
      </w:r>
      <w:r w:rsidR="00FB6915" w:rsidRPr="00810361">
        <w:rPr>
          <w:sz w:val="18"/>
          <w:szCs w:val="18"/>
        </w:rPr>
        <w:t>fait technique</w:t>
      </w:r>
      <w:r w:rsidR="00937BD2" w:rsidRPr="00810361">
        <w:rPr>
          <w:sz w:val="18"/>
          <w:szCs w:val="18"/>
        </w:rPr>
        <w:t xml:space="preserve"> a le statut « </w:t>
      </w:r>
      <w:r w:rsidR="00CB7C2A" w:rsidRPr="00810361">
        <w:rPr>
          <w:sz w:val="18"/>
          <w:szCs w:val="18"/>
        </w:rPr>
        <w:t>Levé</w:t>
      </w:r>
      <w:r w:rsidR="00937BD2" w:rsidRPr="00810361">
        <w:rPr>
          <w:sz w:val="18"/>
          <w:szCs w:val="18"/>
        </w:rPr>
        <w:t xml:space="preserve"> » </w:t>
      </w:r>
      <w:r w:rsidR="00641AA7" w:rsidRPr="00810361">
        <w:rPr>
          <w:sz w:val="18"/>
          <w:szCs w:val="18"/>
        </w:rPr>
        <w:t xml:space="preserve">si le Fait Technique est </w:t>
      </w:r>
      <w:r w:rsidR="00CB7C2A" w:rsidRPr="00810361">
        <w:rPr>
          <w:sz w:val="18"/>
          <w:szCs w:val="18"/>
        </w:rPr>
        <w:t>résolu et qu’il</w:t>
      </w:r>
      <w:r w:rsidR="0089334B" w:rsidRPr="00810361">
        <w:rPr>
          <w:sz w:val="18"/>
          <w:szCs w:val="18"/>
        </w:rPr>
        <w:t xml:space="preserve"> a</w:t>
      </w:r>
      <w:r w:rsidR="00CB7C2A" w:rsidRPr="00810361">
        <w:rPr>
          <w:sz w:val="18"/>
          <w:szCs w:val="18"/>
        </w:rPr>
        <w:t xml:space="preserve"> été testé par le Concessionnaire</w:t>
      </w:r>
      <w:r w:rsidR="0089334B" w:rsidRPr="00810361">
        <w:rPr>
          <w:sz w:val="18"/>
          <w:szCs w:val="18"/>
        </w:rPr>
        <w:t xml:space="preserve"> de façon satisfaisante</w:t>
      </w:r>
      <w:r w:rsidR="00CB7C2A" w:rsidRPr="00810361">
        <w:rPr>
          <w:sz w:val="18"/>
          <w:szCs w:val="18"/>
        </w:rPr>
        <w:t xml:space="preserve">. </w:t>
      </w:r>
      <w:r w:rsidR="0089334B" w:rsidRPr="00810361">
        <w:rPr>
          <w:sz w:val="18"/>
          <w:szCs w:val="18"/>
        </w:rPr>
        <w:t>Une fiche de fait technique a le statut « A</w:t>
      </w:r>
      <w:r w:rsidR="00CF02B4" w:rsidRPr="00810361">
        <w:rPr>
          <w:sz w:val="18"/>
          <w:szCs w:val="18"/>
        </w:rPr>
        <w:t xml:space="preserve">bandonné » </w:t>
      </w:r>
      <w:r w:rsidR="00641AA7" w:rsidRPr="00810361">
        <w:rPr>
          <w:sz w:val="18"/>
          <w:szCs w:val="18"/>
        </w:rPr>
        <w:t>si le Fait Technique</w:t>
      </w:r>
      <w:r w:rsidR="00CF02B4" w:rsidRPr="00810361">
        <w:rPr>
          <w:sz w:val="18"/>
          <w:szCs w:val="18"/>
        </w:rPr>
        <w:t xml:space="preserve"> </w:t>
      </w:r>
      <w:r w:rsidR="00A82BBB" w:rsidRPr="00810361">
        <w:rPr>
          <w:sz w:val="18"/>
          <w:szCs w:val="18"/>
        </w:rPr>
        <w:t>est abandonné et qu’</w:t>
      </w:r>
      <w:r w:rsidR="005B4E1D" w:rsidRPr="00810361">
        <w:rPr>
          <w:sz w:val="18"/>
          <w:szCs w:val="18"/>
        </w:rPr>
        <w:t xml:space="preserve">il </w:t>
      </w:r>
      <w:r w:rsidR="00CF02B4" w:rsidRPr="00810361">
        <w:rPr>
          <w:sz w:val="18"/>
          <w:szCs w:val="18"/>
        </w:rPr>
        <w:t xml:space="preserve">n’est plus nécessaire </w:t>
      </w:r>
      <w:r w:rsidR="002030C3" w:rsidRPr="00810361">
        <w:rPr>
          <w:sz w:val="18"/>
          <w:szCs w:val="18"/>
        </w:rPr>
        <w:t>de poursuivre sa résolution.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84544" w14:textId="7D8BC7C0" w:rsidR="00391BBB" w:rsidRDefault="00391BBB" w:rsidP="00382088">
    <w:pPr>
      <w:pStyle w:val="En-tte"/>
    </w:pPr>
    <w:r w:rsidRPr="00850850">
      <w:rPr>
        <w:noProof/>
      </w:rPr>
      <w:drawing>
        <wp:anchor distT="0" distB="0" distL="114300" distR="114300" simplePos="0" relativeHeight="251660800" behindDoc="1" locked="0" layoutInCell="1" allowOverlap="1" wp14:anchorId="66A99888" wp14:editId="4BD79C50">
          <wp:simplePos x="0" y="0"/>
          <wp:positionH relativeFrom="column">
            <wp:posOffset>-501913</wp:posOffset>
          </wp:positionH>
          <wp:positionV relativeFrom="paragraph">
            <wp:posOffset>-433705</wp:posOffset>
          </wp:positionV>
          <wp:extent cx="1806575" cy="1501140"/>
          <wp:effectExtent l="0" t="0" r="0" b="0"/>
          <wp:wrapNone/>
          <wp:docPr id="1250439176" name="Image 1250439176" descr="Une image contenant Police, logo,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Police, logo, Graphique, texte&#10;&#10;Description générée automatiquement"/>
                  <pic:cNvPicPr/>
                </pic:nvPicPr>
                <pic:blipFill>
                  <a:blip r:embed="rId1"/>
                  <a:stretch>
                    <a:fillRect/>
                  </a:stretch>
                </pic:blipFill>
                <pic:spPr>
                  <a:xfrm>
                    <a:off x="0" y="0"/>
                    <a:ext cx="1806575" cy="1501140"/>
                  </a:xfrm>
                  <a:prstGeom prst="rect">
                    <a:avLst/>
                  </a:prstGeom>
                </pic:spPr>
              </pic:pic>
            </a:graphicData>
          </a:graphic>
          <wp14:sizeRelH relativeFrom="margin">
            <wp14:pctWidth>0</wp14:pctWidth>
          </wp14:sizeRelH>
          <wp14:sizeRelV relativeFrom="margin">
            <wp14:pctHeight>0</wp14:pctHeight>
          </wp14:sizeRelV>
        </wp:anchor>
      </w:drawing>
    </w:r>
  </w:p>
  <w:p w14:paraId="15F670A3" w14:textId="4D162C2D" w:rsidR="006B094A" w:rsidRDefault="006B094A" w:rsidP="00382088">
    <w:pPr>
      <w:pStyle w:val="En-tte"/>
    </w:pPr>
  </w:p>
  <w:p w14:paraId="124416A3" w14:textId="77777777" w:rsidR="009D05D1" w:rsidRDefault="009D05D1" w:rsidP="003820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9A29" w14:textId="77777777" w:rsidR="006B094A" w:rsidRDefault="003A1386" w:rsidP="00382088">
    <w:pPr>
      <w:pStyle w:val="En-tte"/>
    </w:pPr>
    <w:r>
      <w:rPr>
        <w:noProof/>
      </w:rPr>
      <w:drawing>
        <wp:anchor distT="0" distB="0" distL="114300" distR="114300" simplePos="0" relativeHeight="251655680" behindDoc="1" locked="0" layoutInCell="1" allowOverlap="1" wp14:anchorId="3ADF388E" wp14:editId="20896EDD">
          <wp:simplePos x="0" y="0"/>
          <wp:positionH relativeFrom="column">
            <wp:posOffset>-524510</wp:posOffset>
          </wp:positionH>
          <wp:positionV relativeFrom="paragraph">
            <wp:posOffset>-426085</wp:posOffset>
          </wp:positionV>
          <wp:extent cx="1807200" cy="1501200"/>
          <wp:effectExtent l="0" t="0" r="0" b="0"/>
          <wp:wrapNone/>
          <wp:docPr id="1919246590" name="Image 1919246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ns titre.png"/>
                  <pic:cNvPicPr/>
                </pic:nvPicPr>
                <pic:blipFill>
                  <a:blip r:embed="rId1"/>
                  <a:stretch>
                    <a:fillRect/>
                  </a:stretch>
                </pic:blipFill>
                <pic:spPr>
                  <a:xfrm>
                    <a:off x="0" y="0"/>
                    <a:ext cx="1807200" cy="1501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9F8359C"/>
    <w:lvl w:ilvl="0">
      <w:numFmt w:val="bullet"/>
      <w:lvlText w:val="*"/>
      <w:lvlJc w:val="left"/>
    </w:lvl>
  </w:abstractNum>
  <w:abstractNum w:abstractNumId="1" w15:restartNumberingAfterBreak="0">
    <w:nsid w:val="009C1634"/>
    <w:multiLevelType w:val="multilevel"/>
    <w:tmpl w:val="393898B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pStyle w:val="Titre4"/>
      <w:lvlText w:val="%1.%2.%3.%4."/>
      <w:lvlJc w:val="left"/>
      <w:pPr>
        <w:ind w:left="1728" w:hanging="648"/>
      </w:pPr>
    </w:lvl>
    <w:lvl w:ilvl="4">
      <w:start w:val="1"/>
      <w:numFmt w:val="decimal"/>
      <w:pStyle w:val="Titre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E86773"/>
    <w:multiLevelType w:val="hybridMultilevel"/>
    <w:tmpl w:val="993C3F4A"/>
    <w:lvl w:ilvl="0" w:tplc="040C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6142EA8"/>
    <w:multiLevelType w:val="hybridMultilevel"/>
    <w:tmpl w:val="2FC03412"/>
    <w:lvl w:ilvl="0" w:tplc="040C000F">
      <w:start w:val="1"/>
      <w:numFmt w:val="decimal"/>
      <w:lvlText w:val="%1."/>
      <w:lvlJc w:val="left"/>
      <w:pPr>
        <w:tabs>
          <w:tab w:val="num" w:pos="2421"/>
        </w:tabs>
        <w:ind w:left="2421" w:hanging="360"/>
      </w:pPr>
    </w:lvl>
    <w:lvl w:ilvl="1" w:tplc="040C0019" w:tentative="1">
      <w:start w:val="1"/>
      <w:numFmt w:val="lowerLetter"/>
      <w:lvlText w:val="%2."/>
      <w:lvlJc w:val="left"/>
      <w:pPr>
        <w:tabs>
          <w:tab w:val="num" w:pos="3141"/>
        </w:tabs>
        <w:ind w:left="3141" w:hanging="360"/>
      </w:pPr>
    </w:lvl>
    <w:lvl w:ilvl="2" w:tplc="040C001B" w:tentative="1">
      <w:start w:val="1"/>
      <w:numFmt w:val="lowerRoman"/>
      <w:lvlText w:val="%3."/>
      <w:lvlJc w:val="right"/>
      <w:pPr>
        <w:tabs>
          <w:tab w:val="num" w:pos="3861"/>
        </w:tabs>
        <w:ind w:left="3861" w:hanging="180"/>
      </w:pPr>
    </w:lvl>
    <w:lvl w:ilvl="3" w:tplc="040C000F" w:tentative="1">
      <w:start w:val="1"/>
      <w:numFmt w:val="decimal"/>
      <w:lvlText w:val="%4."/>
      <w:lvlJc w:val="left"/>
      <w:pPr>
        <w:tabs>
          <w:tab w:val="num" w:pos="4581"/>
        </w:tabs>
        <w:ind w:left="4581" w:hanging="360"/>
      </w:pPr>
    </w:lvl>
    <w:lvl w:ilvl="4" w:tplc="040C0019" w:tentative="1">
      <w:start w:val="1"/>
      <w:numFmt w:val="lowerLetter"/>
      <w:lvlText w:val="%5."/>
      <w:lvlJc w:val="left"/>
      <w:pPr>
        <w:tabs>
          <w:tab w:val="num" w:pos="5301"/>
        </w:tabs>
        <w:ind w:left="5301" w:hanging="360"/>
      </w:pPr>
    </w:lvl>
    <w:lvl w:ilvl="5" w:tplc="040C001B" w:tentative="1">
      <w:start w:val="1"/>
      <w:numFmt w:val="lowerRoman"/>
      <w:lvlText w:val="%6."/>
      <w:lvlJc w:val="right"/>
      <w:pPr>
        <w:tabs>
          <w:tab w:val="num" w:pos="6021"/>
        </w:tabs>
        <w:ind w:left="6021" w:hanging="180"/>
      </w:pPr>
    </w:lvl>
    <w:lvl w:ilvl="6" w:tplc="040C000F" w:tentative="1">
      <w:start w:val="1"/>
      <w:numFmt w:val="decimal"/>
      <w:lvlText w:val="%7."/>
      <w:lvlJc w:val="left"/>
      <w:pPr>
        <w:tabs>
          <w:tab w:val="num" w:pos="6741"/>
        </w:tabs>
        <w:ind w:left="6741" w:hanging="360"/>
      </w:pPr>
    </w:lvl>
    <w:lvl w:ilvl="7" w:tplc="040C0019" w:tentative="1">
      <w:start w:val="1"/>
      <w:numFmt w:val="lowerLetter"/>
      <w:lvlText w:val="%8."/>
      <w:lvlJc w:val="left"/>
      <w:pPr>
        <w:tabs>
          <w:tab w:val="num" w:pos="7461"/>
        </w:tabs>
        <w:ind w:left="7461" w:hanging="360"/>
      </w:pPr>
    </w:lvl>
    <w:lvl w:ilvl="8" w:tplc="040C001B" w:tentative="1">
      <w:start w:val="1"/>
      <w:numFmt w:val="lowerRoman"/>
      <w:lvlText w:val="%9."/>
      <w:lvlJc w:val="right"/>
      <w:pPr>
        <w:tabs>
          <w:tab w:val="num" w:pos="8181"/>
        </w:tabs>
        <w:ind w:left="8181" w:hanging="180"/>
      </w:pPr>
    </w:lvl>
  </w:abstractNum>
  <w:abstractNum w:abstractNumId="4" w15:restartNumberingAfterBreak="0">
    <w:nsid w:val="16F97C9B"/>
    <w:multiLevelType w:val="hybridMultilevel"/>
    <w:tmpl w:val="31EA2504"/>
    <w:lvl w:ilvl="0" w:tplc="550404D6">
      <w:start w:val="1"/>
      <w:numFmt w:val="bullet"/>
      <w:lvlText w:val=""/>
      <w:lvlJc w:val="left"/>
      <w:pPr>
        <w:ind w:left="720" w:hanging="360"/>
      </w:pPr>
      <w:rPr>
        <w:rFonts w:ascii="Symbol" w:hAnsi="Symbol"/>
      </w:rPr>
    </w:lvl>
    <w:lvl w:ilvl="1" w:tplc="058068E0">
      <w:start w:val="1"/>
      <w:numFmt w:val="bullet"/>
      <w:lvlText w:val=""/>
      <w:lvlJc w:val="left"/>
      <w:pPr>
        <w:ind w:left="720" w:hanging="360"/>
      </w:pPr>
      <w:rPr>
        <w:rFonts w:ascii="Symbol" w:hAnsi="Symbol"/>
      </w:rPr>
    </w:lvl>
    <w:lvl w:ilvl="2" w:tplc="E7BCC13C">
      <w:start w:val="1"/>
      <w:numFmt w:val="bullet"/>
      <w:lvlText w:val=""/>
      <w:lvlJc w:val="left"/>
      <w:pPr>
        <w:ind w:left="720" w:hanging="360"/>
      </w:pPr>
      <w:rPr>
        <w:rFonts w:ascii="Symbol" w:hAnsi="Symbol"/>
      </w:rPr>
    </w:lvl>
    <w:lvl w:ilvl="3" w:tplc="9E3E19B8">
      <w:start w:val="1"/>
      <w:numFmt w:val="bullet"/>
      <w:lvlText w:val=""/>
      <w:lvlJc w:val="left"/>
      <w:pPr>
        <w:ind w:left="720" w:hanging="360"/>
      </w:pPr>
      <w:rPr>
        <w:rFonts w:ascii="Symbol" w:hAnsi="Symbol"/>
      </w:rPr>
    </w:lvl>
    <w:lvl w:ilvl="4" w:tplc="E65E29F4">
      <w:start w:val="1"/>
      <w:numFmt w:val="bullet"/>
      <w:lvlText w:val=""/>
      <w:lvlJc w:val="left"/>
      <w:pPr>
        <w:ind w:left="720" w:hanging="360"/>
      </w:pPr>
      <w:rPr>
        <w:rFonts w:ascii="Symbol" w:hAnsi="Symbol"/>
      </w:rPr>
    </w:lvl>
    <w:lvl w:ilvl="5" w:tplc="F460C332">
      <w:start w:val="1"/>
      <w:numFmt w:val="bullet"/>
      <w:lvlText w:val=""/>
      <w:lvlJc w:val="left"/>
      <w:pPr>
        <w:ind w:left="720" w:hanging="360"/>
      </w:pPr>
      <w:rPr>
        <w:rFonts w:ascii="Symbol" w:hAnsi="Symbol"/>
      </w:rPr>
    </w:lvl>
    <w:lvl w:ilvl="6" w:tplc="FF7CE318">
      <w:start w:val="1"/>
      <w:numFmt w:val="bullet"/>
      <w:lvlText w:val=""/>
      <w:lvlJc w:val="left"/>
      <w:pPr>
        <w:ind w:left="720" w:hanging="360"/>
      </w:pPr>
      <w:rPr>
        <w:rFonts w:ascii="Symbol" w:hAnsi="Symbol"/>
      </w:rPr>
    </w:lvl>
    <w:lvl w:ilvl="7" w:tplc="9858E790">
      <w:start w:val="1"/>
      <w:numFmt w:val="bullet"/>
      <w:lvlText w:val=""/>
      <w:lvlJc w:val="left"/>
      <w:pPr>
        <w:ind w:left="720" w:hanging="360"/>
      </w:pPr>
      <w:rPr>
        <w:rFonts w:ascii="Symbol" w:hAnsi="Symbol"/>
      </w:rPr>
    </w:lvl>
    <w:lvl w:ilvl="8" w:tplc="3D4C187C">
      <w:start w:val="1"/>
      <w:numFmt w:val="bullet"/>
      <w:lvlText w:val=""/>
      <w:lvlJc w:val="left"/>
      <w:pPr>
        <w:ind w:left="720" w:hanging="360"/>
      </w:pPr>
      <w:rPr>
        <w:rFonts w:ascii="Symbol" w:hAnsi="Symbol"/>
      </w:rPr>
    </w:lvl>
  </w:abstractNum>
  <w:abstractNum w:abstractNumId="5" w15:restartNumberingAfterBreak="0">
    <w:nsid w:val="1F7C20F1"/>
    <w:multiLevelType w:val="hybridMultilevel"/>
    <w:tmpl w:val="F2601382"/>
    <w:lvl w:ilvl="0" w:tplc="040C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E745CF6"/>
    <w:multiLevelType w:val="singleLevel"/>
    <w:tmpl w:val="1E6C5482"/>
    <w:lvl w:ilvl="0">
      <w:start w:val="1"/>
      <w:numFmt w:val="bullet"/>
      <w:pStyle w:val="Retrait4"/>
      <w:lvlText w:val=""/>
      <w:lvlJc w:val="left"/>
      <w:pPr>
        <w:tabs>
          <w:tab w:val="num" w:pos="360"/>
        </w:tabs>
        <w:ind w:left="360" w:hanging="360"/>
      </w:pPr>
      <w:rPr>
        <w:rFonts w:ascii="Wingdings" w:hAnsi="Wingdings" w:hint="default"/>
      </w:rPr>
    </w:lvl>
  </w:abstractNum>
  <w:abstractNum w:abstractNumId="7" w15:restartNumberingAfterBreak="0">
    <w:nsid w:val="2FA519C1"/>
    <w:multiLevelType w:val="hybridMultilevel"/>
    <w:tmpl w:val="4CD86FA0"/>
    <w:lvl w:ilvl="0" w:tplc="FFFFFFF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4AF4C20"/>
    <w:multiLevelType w:val="hybridMultilevel"/>
    <w:tmpl w:val="5C28E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A40405"/>
    <w:multiLevelType w:val="hybridMultilevel"/>
    <w:tmpl w:val="B27003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ED6537"/>
    <w:multiLevelType w:val="hybridMultilevel"/>
    <w:tmpl w:val="26A0341A"/>
    <w:lvl w:ilvl="0" w:tplc="2050EC9C">
      <w:start w:val="1"/>
      <w:numFmt w:val="decimal"/>
      <w:pStyle w:val="titreannexe"/>
      <w:lvlText w:val="Annexe %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542177"/>
    <w:multiLevelType w:val="singleLevel"/>
    <w:tmpl w:val="D99604D4"/>
    <w:lvl w:ilvl="0">
      <w:start w:val="1"/>
      <w:numFmt w:val="bullet"/>
      <w:pStyle w:val="Enumration"/>
      <w:lvlText w:val=""/>
      <w:lvlJc w:val="left"/>
      <w:pPr>
        <w:tabs>
          <w:tab w:val="num" w:pos="927"/>
        </w:tabs>
        <w:ind w:left="907" w:hanging="340"/>
      </w:pPr>
      <w:rPr>
        <w:rFonts w:ascii="Symbol" w:hAnsi="Symbol" w:hint="default"/>
      </w:rPr>
    </w:lvl>
  </w:abstractNum>
  <w:abstractNum w:abstractNumId="12" w15:restartNumberingAfterBreak="0">
    <w:nsid w:val="455171DA"/>
    <w:multiLevelType w:val="hybridMultilevel"/>
    <w:tmpl w:val="1F5EBB02"/>
    <w:lvl w:ilvl="0" w:tplc="040C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5FC2851"/>
    <w:multiLevelType w:val="hybridMultilevel"/>
    <w:tmpl w:val="BF663440"/>
    <w:lvl w:ilvl="0" w:tplc="06C28E30">
      <w:numFmt w:val="bullet"/>
      <w:pStyle w:val="Nota"/>
      <w:lvlText w:val="-"/>
      <w:lvlJc w:val="left"/>
      <w:pPr>
        <w:ind w:left="1069" w:hanging="36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4BAC3D29"/>
    <w:multiLevelType w:val="hybridMultilevel"/>
    <w:tmpl w:val="21C02D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D11D1B"/>
    <w:multiLevelType w:val="hybridMultilevel"/>
    <w:tmpl w:val="468615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EE5C07"/>
    <w:multiLevelType w:val="hybridMultilevel"/>
    <w:tmpl w:val="61AC9E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985D3A"/>
    <w:multiLevelType w:val="hybridMultilevel"/>
    <w:tmpl w:val="7F2406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A05D60"/>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64EE3C58"/>
    <w:multiLevelType w:val="hybridMultilevel"/>
    <w:tmpl w:val="7EA4BDA8"/>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693B3918"/>
    <w:multiLevelType w:val="hybridMultilevel"/>
    <w:tmpl w:val="2BDC19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1E13C8"/>
    <w:multiLevelType w:val="hybridMultilevel"/>
    <w:tmpl w:val="B2700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E864DDE"/>
    <w:multiLevelType w:val="hybridMultilevel"/>
    <w:tmpl w:val="089E08D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3" w15:restartNumberingAfterBreak="0">
    <w:nsid w:val="6FDD436F"/>
    <w:multiLevelType w:val="hybridMultilevel"/>
    <w:tmpl w:val="761A43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B4616D"/>
    <w:multiLevelType w:val="hybridMultilevel"/>
    <w:tmpl w:val="B2700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6601AFF"/>
    <w:multiLevelType w:val="hybridMultilevel"/>
    <w:tmpl w:val="C994CEC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6AF705C"/>
    <w:multiLevelType w:val="hybridMultilevel"/>
    <w:tmpl w:val="0D9ED9B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AE15A02"/>
    <w:multiLevelType w:val="hybridMultilevel"/>
    <w:tmpl w:val="8542B3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262536"/>
    <w:multiLevelType w:val="hybridMultilevel"/>
    <w:tmpl w:val="F2F8C1A4"/>
    <w:lvl w:ilvl="0" w:tplc="363851E0">
      <w:start w:val="1"/>
      <w:numFmt w:val="bullet"/>
      <w:pStyle w:val="Listepuces"/>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2015766969">
    <w:abstractNumId w:val="18"/>
  </w:num>
  <w:num w:numId="2" w16cid:durableId="2104062342">
    <w:abstractNumId w:val="1"/>
  </w:num>
  <w:num w:numId="3" w16cid:durableId="1178615143">
    <w:abstractNumId w:val="17"/>
  </w:num>
  <w:num w:numId="4" w16cid:durableId="1488133861">
    <w:abstractNumId w:val="11"/>
  </w:num>
  <w:num w:numId="5" w16cid:durableId="144325551">
    <w:abstractNumId w:val="26"/>
  </w:num>
  <w:num w:numId="6" w16cid:durableId="2067296998">
    <w:abstractNumId w:val="9"/>
  </w:num>
  <w:num w:numId="7" w16cid:durableId="1459184254">
    <w:abstractNumId w:val="24"/>
  </w:num>
  <w:num w:numId="8" w16cid:durableId="33166711">
    <w:abstractNumId w:val="21"/>
  </w:num>
  <w:num w:numId="9" w16cid:durableId="1953050781">
    <w:abstractNumId w:val="7"/>
  </w:num>
  <w:num w:numId="10" w16cid:durableId="201481009">
    <w:abstractNumId w:val="10"/>
  </w:num>
  <w:num w:numId="11" w16cid:durableId="1084910306">
    <w:abstractNumId w:val="14"/>
  </w:num>
  <w:num w:numId="12" w16cid:durableId="1995603662">
    <w:abstractNumId w:val="5"/>
  </w:num>
  <w:num w:numId="13" w16cid:durableId="228462332">
    <w:abstractNumId w:val="12"/>
  </w:num>
  <w:num w:numId="14" w16cid:durableId="2011832801">
    <w:abstractNumId w:val="0"/>
    <w:lvlOverride w:ilvl="0">
      <w:lvl w:ilvl="0">
        <w:numFmt w:val="bullet"/>
        <w:lvlText w:val="-"/>
        <w:legacy w:legacy="1" w:legacySpace="0" w:legacyIndent="0"/>
        <w:lvlJc w:val="left"/>
        <w:rPr>
          <w:rFonts w:ascii="Arial" w:hAnsi="Arial" w:cs="Arial" w:hint="default"/>
          <w:sz w:val="32"/>
        </w:rPr>
      </w:lvl>
    </w:lvlOverride>
  </w:num>
  <w:num w:numId="15" w16cid:durableId="51848993">
    <w:abstractNumId w:val="2"/>
  </w:num>
  <w:num w:numId="16" w16cid:durableId="2111462908">
    <w:abstractNumId w:val="20"/>
  </w:num>
  <w:num w:numId="17" w16cid:durableId="1790202437">
    <w:abstractNumId w:val="4"/>
  </w:num>
  <w:num w:numId="18" w16cid:durableId="709691748">
    <w:abstractNumId w:val="15"/>
  </w:num>
  <w:num w:numId="19" w16cid:durableId="71245102">
    <w:abstractNumId w:val="28"/>
  </w:num>
  <w:num w:numId="20" w16cid:durableId="2136675836">
    <w:abstractNumId w:val="1"/>
  </w:num>
  <w:num w:numId="21" w16cid:durableId="165872301">
    <w:abstractNumId w:val="13"/>
  </w:num>
  <w:num w:numId="22" w16cid:durableId="646275951">
    <w:abstractNumId w:val="19"/>
  </w:num>
  <w:num w:numId="23" w16cid:durableId="1297371604">
    <w:abstractNumId w:val="16"/>
  </w:num>
  <w:num w:numId="24" w16cid:durableId="377242752">
    <w:abstractNumId w:val="6"/>
  </w:num>
  <w:num w:numId="25" w16cid:durableId="392118445">
    <w:abstractNumId w:val="3"/>
  </w:num>
  <w:num w:numId="26" w16cid:durableId="49502237">
    <w:abstractNumId w:val="8"/>
  </w:num>
  <w:num w:numId="27" w16cid:durableId="577249567">
    <w:abstractNumId w:val="22"/>
  </w:num>
  <w:num w:numId="28" w16cid:durableId="1658000367">
    <w:abstractNumId w:val="25"/>
  </w:num>
  <w:num w:numId="29" w16cid:durableId="2065911598">
    <w:abstractNumId w:val="1"/>
  </w:num>
  <w:num w:numId="30" w16cid:durableId="1656183265">
    <w:abstractNumId w:val="27"/>
  </w:num>
  <w:num w:numId="31" w16cid:durableId="1183783358">
    <w:abstractNumId w:val="10"/>
    <w:lvlOverride w:ilvl="0">
      <w:startOverride w:val="1"/>
    </w:lvlOverride>
  </w:num>
  <w:num w:numId="32" w16cid:durableId="535313202">
    <w:abstractNumId w:val="1"/>
  </w:num>
  <w:num w:numId="33" w16cid:durableId="2130811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864808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DF9"/>
    <w:rsid w:val="0000002B"/>
    <w:rsid w:val="00001FA0"/>
    <w:rsid w:val="000024E1"/>
    <w:rsid w:val="00002CD2"/>
    <w:rsid w:val="000053D6"/>
    <w:rsid w:val="00007CA5"/>
    <w:rsid w:val="00010F65"/>
    <w:rsid w:val="00011ACD"/>
    <w:rsid w:val="000129C2"/>
    <w:rsid w:val="000142C5"/>
    <w:rsid w:val="00015BA8"/>
    <w:rsid w:val="00015C48"/>
    <w:rsid w:val="0001632A"/>
    <w:rsid w:val="000172BD"/>
    <w:rsid w:val="0002118D"/>
    <w:rsid w:val="00031437"/>
    <w:rsid w:val="00036EA4"/>
    <w:rsid w:val="000375CE"/>
    <w:rsid w:val="00037FF1"/>
    <w:rsid w:val="0004589C"/>
    <w:rsid w:val="00045C73"/>
    <w:rsid w:val="00051E6C"/>
    <w:rsid w:val="00054B2C"/>
    <w:rsid w:val="00057476"/>
    <w:rsid w:val="000574A6"/>
    <w:rsid w:val="000601A2"/>
    <w:rsid w:val="000621FF"/>
    <w:rsid w:val="00063FA2"/>
    <w:rsid w:val="000721FF"/>
    <w:rsid w:val="00072343"/>
    <w:rsid w:val="0008081C"/>
    <w:rsid w:val="0008184C"/>
    <w:rsid w:val="000830BA"/>
    <w:rsid w:val="000861F6"/>
    <w:rsid w:val="00090926"/>
    <w:rsid w:val="0009360D"/>
    <w:rsid w:val="00093E06"/>
    <w:rsid w:val="00095842"/>
    <w:rsid w:val="000A0E98"/>
    <w:rsid w:val="000A1C49"/>
    <w:rsid w:val="000A2D5F"/>
    <w:rsid w:val="000A3E26"/>
    <w:rsid w:val="000A4213"/>
    <w:rsid w:val="000A4EF4"/>
    <w:rsid w:val="000B02D2"/>
    <w:rsid w:val="000B7410"/>
    <w:rsid w:val="000C1DC5"/>
    <w:rsid w:val="000C27BD"/>
    <w:rsid w:val="000C41F7"/>
    <w:rsid w:val="000C5992"/>
    <w:rsid w:val="000D1C08"/>
    <w:rsid w:val="000D285F"/>
    <w:rsid w:val="000E0584"/>
    <w:rsid w:val="000E1189"/>
    <w:rsid w:val="000E16C9"/>
    <w:rsid w:val="000E1F94"/>
    <w:rsid w:val="000E2533"/>
    <w:rsid w:val="000E2B02"/>
    <w:rsid w:val="000E2FBB"/>
    <w:rsid w:val="000E4E3F"/>
    <w:rsid w:val="000F3286"/>
    <w:rsid w:val="000F5582"/>
    <w:rsid w:val="000F7499"/>
    <w:rsid w:val="000F7B49"/>
    <w:rsid w:val="00101BB7"/>
    <w:rsid w:val="00102CBC"/>
    <w:rsid w:val="001042FF"/>
    <w:rsid w:val="00105729"/>
    <w:rsid w:val="00106106"/>
    <w:rsid w:val="00106A93"/>
    <w:rsid w:val="001111E9"/>
    <w:rsid w:val="00111467"/>
    <w:rsid w:val="001141DF"/>
    <w:rsid w:val="00120928"/>
    <w:rsid w:val="00125C8C"/>
    <w:rsid w:val="00130B85"/>
    <w:rsid w:val="00130F42"/>
    <w:rsid w:val="00134754"/>
    <w:rsid w:val="00140F56"/>
    <w:rsid w:val="0014112E"/>
    <w:rsid w:val="0014162D"/>
    <w:rsid w:val="00142195"/>
    <w:rsid w:val="001439C5"/>
    <w:rsid w:val="00145C35"/>
    <w:rsid w:val="0015147D"/>
    <w:rsid w:val="00155080"/>
    <w:rsid w:val="001563D0"/>
    <w:rsid w:val="001645BF"/>
    <w:rsid w:val="00164793"/>
    <w:rsid w:val="0016614B"/>
    <w:rsid w:val="00166A78"/>
    <w:rsid w:val="00167EAD"/>
    <w:rsid w:val="0017060E"/>
    <w:rsid w:val="0017200F"/>
    <w:rsid w:val="00174B92"/>
    <w:rsid w:val="00174FBC"/>
    <w:rsid w:val="00175AEC"/>
    <w:rsid w:val="00176624"/>
    <w:rsid w:val="00181148"/>
    <w:rsid w:val="0018322F"/>
    <w:rsid w:val="00192486"/>
    <w:rsid w:val="001A4AC0"/>
    <w:rsid w:val="001B0F28"/>
    <w:rsid w:val="001B2D4D"/>
    <w:rsid w:val="001B49C8"/>
    <w:rsid w:val="001B730B"/>
    <w:rsid w:val="001B7890"/>
    <w:rsid w:val="001C59C3"/>
    <w:rsid w:val="001C77CE"/>
    <w:rsid w:val="001C7A69"/>
    <w:rsid w:val="001D21A2"/>
    <w:rsid w:val="001D24ED"/>
    <w:rsid w:val="001D2B0F"/>
    <w:rsid w:val="001D3B09"/>
    <w:rsid w:val="001D5ED7"/>
    <w:rsid w:val="001E2368"/>
    <w:rsid w:val="001E36C2"/>
    <w:rsid w:val="001E3B07"/>
    <w:rsid w:val="001E71EF"/>
    <w:rsid w:val="001F6E5A"/>
    <w:rsid w:val="001F7A0A"/>
    <w:rsid w:val="0020114C"/>
    <w:rsid w:val="0020287E"/>
    <w:rsid w:val="002030C3"/>
    <w:rsid w:val="002051C5"/>
    <w:rsid w:val="00206B80"/>
    <w:rsid w:val="002118BC"/>
    <w:rsid w:val="0021504D"/>
    <w:rsid w:val="00225560"/>
    <w:rsid w:val="00230959"/>
    <w:rsid w:val="00233B7A"/>
    <w:rsid w:val="00233E7D"/>
    <w:rsid w:val="002345C3"/>
    <w:rsid w:val="002373EE"/>
    <w:rsid w:val="00237CEE"/>
    <w:rsid w:val="00244863"/>
    <w:rsid w:val="00245A0F"/>
    <w:rsid w:val="00246E04"/>
    <w:rsid w:val="002502F4"/>
    <w:rsid w:val="00251841"/>
    <w:rsid w:val="00254A6F"/>
    <w:rsid w:val="002565E1"/>
    <w:rsid w:val="00256893"/>
    <w:rsid w:val="00262928"/>
    <w:rsid w:val="00263165"/>
    <w:rsid w:val="00264EF8"/>
    <w:rsid w:val="00266C3C"/>
    <w:rsid w:val="00270785"/>
    <w:rsid w:val="00276284"/>
    <w:rsid w:val="00282273"/>
    <w:rsid w:val="00284E83"/>
    <w:rsid w:val="00286732"/>
    <w:rsid w:val="00293975"/>
    <w:rsid w:val="00293F1B"/>
    <w:rsid w:val="002A2C2E"/>
    <w:rsid w:val="002A68F1"/>
    <w:rsid w:val="002A7CA6"/>
    <w:rsid w:val="002A7D1B"/>
    <w:rsid w:val="002B5C29"/>
    <w:rsid w:val="002B77D2"/>
    <w:rsid w:val="002C168A"/>
    <w:rsid w:val="002C5FE0"/>
    <w:rsid w:val="002D0E38"/>
    <w:rsid w:val="002D69A9"/>
    <w:rsid w:val="002D6F3B"/>
    <w:rsid w:val="002E21A9"/>
    <w:rsid w:val="002E6978"/>
    <w:rsid w:val="002F55F1"/>
    <w:rsid w:val="00301724"/>
    <w:rsid w:val="00301A80"/>
    <w:rsid w:val="00302DD6"/>
    <w:rsid w:val="003057EB"/>
    <w:rsid w:val="00306BD9"/>
    <w:rsid w:val="00310170"/>
    <w:rsid w:val="00311489"/>
    <w:rsid w:val="00311C10"/>
    <w:rsid w:val="00314139"/>
    <w:rsid w:val="0031554F"/>
    <w:rsid w:val="00316E19"/>
    <w:rsid w:val="00316EFD"/>
    <w:rsid w:val="00323667"/>
    <w:rsid w:val="00326A25"/>
    <w:rsid w:val="00334E4D"/>
    <w:rsid w:val="003358E3"/>
    <w:rsid w:val="00340151"/>
    <w:rsid w:val="00341A54"/>
    <w:rsid w:val="0034288B"/>
    <w:rsid w:val="00343B85"/>
    <w:rsid w:val="00344549"/>
    <w:rsid w:val="0035050D"/>
    <w:rsid w:val="00356BE6"/>
    <w:rsid w:val="00356D63"/>
    <w:rsid w:val="00364DF9"/>
    <w:rsid w:val="00367655"/>
    <w:rsid w:val="003737F0"/>
    <w:rsid w:val="00377585"/>
    <w:rsid w:val="00382088"/>
    <w:rsid w:val="00385D26"/>
    <w:rsid w:val="00387063"/>
    <w:rsid w:val="00391BBB"/>
    <w:rsid w:val="00395B00"/>
    <w:rsid w:val="003966C3"/>
    <w:rsid w:val="003979C9"/>
    <w:rsid w:val="003A1386"/>
    <w:rsid w:val="003A1CF8"/>
    <w:rsid w:val="003A2859"/>
    <w:rsid w:val="003A4F1B"/>
    <w:rsid w:val="003A7C37"/>
    <w:rsid w:val="003B0668"/>
    <w:rsid w:val="003B39EF"/>
    <w:rsid w:val="003B4120"/>
    <w:rsid w:val="003B66F8"/>
    <w:rsid w:val="003B7842"/>
    <w:rsid w:val="003C1241"/>
    <w:rsid w:val="003C3EE0"/>
    <w:rsid w:val="003D7D5E"/>
    <w:rsid w:val="003D7ED2"/>
    <w:rsid w:val="003E038B"/>
    <w:rsid w:val="003E3E66"/>
    <w:rsid w:val="003E5C92"/>
    <w:rsid w:val="003E6DE2"/>
    <w:rsid w:val="003E7302"/>
    <w:rsid w:val="003F1876"/>
    <w:rsid w:val="003F5BF4"/>
    <w:rsid w:val="003F625A"/>
    <w:rsid w:val="003F7F26"/>
    <w:rsid w:val="00407181"/>
    <w:rsid w:val="00410D54"/>
    <w:rsid w:val="00412322"/>
    <w:rsid w:val="00412573"/>
    <w:rsid w:val="00417F7D"/>
    <w:rsid w:val="00420B60"/>
    <w:rsid w:val="00423FF8"/>
    <w:rsid w:val="00426965"/>
    <w:rsid w:val="00427C2B"/>
    <w:rsid w:val="00431820"/>
    <w:rsid w:val="004342F5"/>
    <w:rsid w:val="0043577E"/>
    <w:rsid w:val="00436B05"/>
    <w:rsid w:val="00436FE6"/>
    <w:rsid w:val="00440775"/>
    <w:rsid w:val="00441E72"/>
    <w:rsid w:val="0044280E"/>
    <w:rsid w:val="00442CC9"/>
    <w:rsid w:val="004449FA"/>
    <w:rsid w:val="00446820"/>
    <w:rsid w:val="0045078F"/>
    <w:rsid w:val="00451A51"/>
    <w:rsid w:val="0046262D"/>
    <w:rsid w:val="004634AB"/>
    <w:rsid w:val="00465419"/>
    <w:rsid w:val="004656D9"/>
    <w:rsid w:val="00467923"/>
    <w:rsid w:val="00471FA5"/>
    <w:rsid w:val="004743D8"/>
    <w:rsid w:val="00475CB3"/>
    <w:rsid w:val="00482E7D"/>
    <w:rsid w:val="004941EA"/>
    <w:rsid w:val="004A0152"/>
    <w:rsid w:val="004A2E30"/>
    <w:rsid w:val="004A32B7"/>
    <w:rsid w:val="004A5FA5"/>
    <w:rsid w:val="004A7912"/>
    <w:rsid w:val="004B028B"/>
    <w:rsid w:val="004B15E5"/>
    <w:rsid w:val="004B3A71"/>
    <w:rsid w:val="004B40D3"/>
    <w:rsid w:val="004C12D3"/>
    <w:rsid w:val="004C2F88"/>
    <w:rsid w:val="004C56D4"/>
    <w:rsid w:val="004C6B82"/>
    <w:rsid w:val="004C7BB1"/>
    <w:rsid w:val="004D5132"/>
    <w:rsid w:val="004E08D4"/>
    <w:rsid w:val="004E0A0E"/>
    <w:rsid w:val="004E2653"/>
    <w:rsid w:val="004E3B82"/>
    <w:rsid w:val="004E660A"/>
    <w:rsid w:val="004E6C44"/>
    <w:rsid w:val="004E6F94"/>
    <w:rsid w:val="004E71CA"/>
    <w:rsid w:val="004E739F"/>
    <w:rsid w:val="004F30FB"/>
    <w:rsid w:val="004F5337"/>
    <w:rsid w:val="004F7F74"/>
    <w:rsid w:val="0050154F"/>
    <w:rsid w:val="00512197"/>
    <w:rsid w:val="005138E3"/>
    <w:rsid w:val="00515CC9"/>
    <w:rsid w:val="005170CA"/>
    <w:rsid w:val="00517A87"/>
    <w:rsid w:val="00520CC1"/>
    <w:rsid w:val="0052458C"/>
    <w:rsid w:val="00524831"/>
    <w:rsid w:val="00524C48"/>
    <w:rsid w:val="0052542F"/>
    <w:rsid w:val="005263F5"/>
    <w:rsid w:val="00526EFC"/>
    <w:rsid w:val="0053574F"/>
    <w:rsid w:val="0054137E"/>
    <w:rsid w:val="0054169D"/>
    <w:rsid w:val="00542B7F"/>
    <w:rsid w:val="00543305"/>
    <w:rsid w:val="00543765"/>
    <w:rsid w:val="00543DFD"/>
    <w:rsid w:val="00543E8E"/>
    <w:rsid w:val="00552A88"/>
    <w:rsid w:val="005564A8"/>
    <w:rsid w:val="0055651F"/>
    <w:rsid w:val="00557641"/>
    <w:rsid w:val="0055774F"/>
    <w:rsid w:val="0056179F"/>
    <w:rsid w:val="0056741A"/>
    <w:rsid w:val="00577C64"/>
    <w:rsid w:val="00584B3C"/>
    <w:rsid w:val="005850CC"/>
    <w:rsid w:val="00586757"/>
    <w:rsid w:val="005868B6"/>
    <w:rsid w:val="00587ECA"/>
    <w:rsid w:val="00592578"/>
    <w:rsid w:val="00592EE0"/>
    <w:rsid w:val="0059453E"/>
    <w:rsid w:val="005950DD"/>
    <w:rsid w:val="005A155F"/>
    <w:rsid w:val="005A2108"/>
    <w:rsid w:val="005A3458"/>
    <w:rsid w:val="005A5FB8"/>
    <w:rsid w:val="005B079D"/>
    <w:rsid w:val="005B3871"/>
    <w:rsid w:val="005B4E1D"/>
    <w:rsid w:val="005B5FFF"/>
    <w:rsid w:val="005B6EE7"/>
    <w:rsid w:val="005C0367"/>
    <w:rsid w:val="005C5D1E"/>
    <w:rsid w:val="005C6750"/>
    <w:rsid w:val="005D13B7"/>
    <w:rsid w:val="005D1797"/>
    <w:rsid w:val="005D3B08"/>
    <w:rsid w:val="005E6497"/>
    <w:rsid w:val="005E7A63"/>
    <w:rsid w:val="005E7C85"/>
    <w:rsid w:val="005F1531"/>
    <w:rsid w:val="005F30CD"/>
    <w:rsid w:val="005F369E"/>
    <w:rsid w:val="005F56E3"/>
    <w:rsid w:val="005F586F"/>
    <w:rsid w:val="005F5E10"/>
    <w:rsid w:val="005F62F6"/>
    <w:rsid w:val="0060016E"/>
    <w:rsid w:val="006004C3"/>
    <w:rsid w:val="00602467"/>
    <w:rsid w:val="00602E0D"/>
    <w:rsid w:val="00605EDE"/>
    <w:rsid w:val="006066CE"/>
    <w:rsid w:val="00610946"/>
    <w:rsid w:val="00611FC5"/>
    <w:rsid w:val="00612734"/>
    <w:rsid w:val="006127FF"/>
    <w:rsid w:val="00612AD1"/>
    <w:rsid w:val="00614F79"/>
    <w:rsid w:val="00616093"/>
    <w:rsid w:val="00616BE0"/>
    <w:rsid w:val="00621EE8"/>
    <w:rsid w:val="00624B51"/>
    <w:rsid w:val="00624D04"/>
    <w:rsid w:val="006267E4"/>
    <w:rsid w:val="0063049B"/>
    <w:rsid w:val="00631FB7"/>
    <w:rsid w:val="00633C03"/>
    <w:rsid w:val="0063427F"/>
    <w:rsid w:val="006411D3"/>
    <w:rsid w:val="00641AA7"/>
    <w:rsid w:val="00642C79"/>
    <w:rsid w:val="00643FD8"/>
    <w:rsid w:val="00646927"/>
    <w:rsid w:val="00647BF7"/>
    <w:rsid w:val="006506B0"/>
    <w:rsid w:val="006533FF"/>
    <w:rsid w:val="00656CA1"/>
    <w:rsid w:val="00657E74"/>
    <w:rsid w:val="006600C4"/>
    <w:rsid w:val="006611D3"/>
    <w:rsid w:val="00661919"/>
    <w:rsid w:val="00662197"/>
    <w:rsid w:val="006626A5"/>
    <w:rsid w:val="006662ED"/>
    <w:rsid w:val="006714F9"/>
    <w:rsid w:val="006721C6"/>
    <w:rsid w:val="00672A58"/>
    <w:rsid w:val="00676CE5"/>
    <w:rsid w:val="0067708C"/>
    <w:rsid w:val="0068056C"/>
    <w:rsid w:val="006805DF"/>
    <w:rsid w:val="00681D54"/>
    <w:rsid w:val="00683E61"/>
    <w:rsid w:val="00691364"/>
    <w:rsid w:val="006A04AB"/>
    <w:rsid w:val="006A2399"/>
    <w:rsid w:val="006A42ED"/>
    <w:rsid w:val="006A5169"/>
    <w:rsid w:val="006A62F6"/>
    <w:rsid w:val="006B00D2"/>
    <w:rsid w:val="006B041F"/>
    <w:rsid w:val="006B094A"/>
    <w:rsid w:val="006B1348"/>
    <w:rsid w:val="006B6D23"/>
    <w:rsid w:val="006B7C6D"/>
    <w:rsid w:val="006C16A8"/>
    <w:rsid w:val="006C1FA5"/>
    <w:rsid w:val="006C5858"/>
    <w:rsid w:val="006C5870"/>
    <w:rsid w:val="006C6E43"/>
    <w:rsid w:val="006D0044"/>
    <w:rsid w:val="006D3068"/>
    <w:rsid w:val="006D59C9"/>
    <w:rsid w:val="006D7F29"/>
    <w:rsid w:val="006E2B37"/>
    <w:rsid w:val="006E4051"/>
    <w:rsid w:val="006F0B04"/>
    <w:rsid w:val="006F3E28"/>
    <w:rsid w:val="006F6156"/>
    <w:rsid w:val="006F7F29"/>
    <w:rsid w:val="007035DD"/>
    <w:rsid w:val="00716B06"/>
    <w:rsid w:val="00716EE4"/>
    <w:rsid w:val="0072104F"/>
    <w:rsid w:val="00723D4F"/>
    <w:rsid w:val="007245F6"/>
    <w:rsid w:val="007359D3"/>
    <w:rsid w:val="007368DC"/>
    <w:rsid w:val="00737411"/>
    <w:rsid w:val="00750EE1"/>
    <w:rsid w:val="0075147E"/>
    <w:rsid w:val="00753104"/>
    <w:rsid w:val="007551F0"/>
    <w:rsid w:val="00757932"/>
    <w:rsid w:val="00762370"/>
    <w:rsid w:val="007628EA"/>
    <w:rsid w:val="0076324F"/>
    <w:rsid w:val="0076750E"/>
    <w:rsid w:val="0077058D"/>
    <w:rsid w:val="00775927"/>
    <w:rsid w:val="00782047"/>
    <w:rsid w:val="007906F5"/>
    <w:rsid w:val="00791D1A"/>
    <w:rsid w:val="00791E2F"/>
    <w:rsid w:val="00795B0E"/>
    <w:rsid w:val="00796402"/>
    <w:rsid w:val="007979B9"/>
    <w:rsid w:val="007A2844"/>
    <w:rsid w:val="007A519E"/>
    <w:rsid w:val="007B1030"/>
    <w:rsid w:val="007B285F"/>
    <w:rsid w:val="007B5826"/>
    <w:rsid w:val="007B6CA4"/>
    <w:rsid w:val="007C2EC2"/>
    <w:rsid w:val="007C4CA0"/>
    <w:rsid w:val="007C7EEF"/>
    <w:rsid w:val="007D0E96"/>
    <w:rsid w:val="007D2FCA"/>
    <w:rsid w:val="007D3B59"/>
    <w:rsid w:val="007E47AD"/>
    <w:rsid w:val="007E5067"/>
    <w:rsid w:val="007F1471"/>
    <w:rsid w:val="007F150E"/>
    <w:rsid w:val="007F3D2C"/>
    <w:rsid w:val="007F7B9A"/>
    <w:rsid w:val="00810361"/>
    <w:rsid w:val="00812009"/>
    <w:rsid w:val="008128BD"/>
    <w:rsid w:val="008176F1"/>
    <w:rsid w:val="00820B68"/>
    <w:rsid w:val="0082343D"/>
    <w:rsid w:val="00824EBB"/>
    <w:rsid w:val="008258BE"/>
    <w:rsid w:val="00826485"/>
    <w:rsid w:val="008274DA"/>
    <w:rsid w:val="0083431E"/>
    <w:rsid w:val="00835E96"/>
    <w:rsid w:val="00837212"/>
    <w:rsid w:val="008413CD"/>
    <w:rsid w:val="00841AE6"/>
    <w:rsid w:val="00845787"/>
    <w:rsid w:val="00845CD8"/>
    <w:rsid w:val="00857FF0"/>
    <w:rsid w:val="008606C4"/>
    <w:rsid w:val="00862AA6"/>
    <w:rsid w:val="00865149"/>
    <w:rsid w:val="00871F1F"/>
    <w:rsid w:val="008736F5"/>
    <w:rsid w:val="00873930"/>
    <w:rsid w:val="00874479"/>
    <w:rsid w:val="00876DC4"/>
    <w:rsid w:val="00884870"/>
    <w:rsid w:val="00890086"/>
    <w:rsid w:val="00890199"/>
    <w:rsid w:val="008916EC"/>
    <w:rsid w:val="00891ED6"/>
    <w:rsid w:val="0089334B"/>
    <w:rsid w:val="008A657F"/>
    <w:rsid w:val="008B2FBF"/>
    <w:rsid w:val="008B5B8D"/>
    <w:rsid w:val="008B7E3C"/>
    <w:rsid w:val="008C14E0"/>
    <w:rsid w:val="008C1979"/>
    <w:rsid w:val="008C27E2"/>
    <w:rsid w:val="008C4112"/>
    <w:rsid w:val="008D0314"/>
    <w:rsid w:val="008D069A"/>
    <w:rsid w:val="008D166E"/>
    <w:rsid w:val="008D45AF"/>
    <w:rsid w:val="008D635B"/>
    <w:rsid w:val="008E0733"/>
    <w:rsid w:val="008E1864"/>
    <w:rsid w:val="008E1EC1"/>
    <w:rsid w:val="008E2FAC"/>
    <w:rsid w:val="008E33AE"/>
    <w:rsid w:val="008F0439"/>
    <w:rsid w:val="008F784F"/>
    <w:rsid w:val="00901B14"/>
    <w:rsid w:val="009060DD"/>
    <w:rsid w:val="00907EC5"/>
    <w:rsid w:val="00911E56"/>
    <w:rsid w:val="00914B11"/>
    <w:rsid w:val="009164F5"/>
    <w:rsid w:val="0091736C"/>
    <w:rsid w:val="009179C8"/>
    <w:rsid w:val="00920961"/>
    <w:rsid w:val="00925FEB"/>
    <w:rsid w:val="00927761"/>
    <w:rsid w:val="009301EE"/>
    <w:rsid w:val="00935AA4"/>
    <w:rsid w:val="00937BD2"/>
    <w:rsid w:val="00941CE3"/>
    <w:rsid w:val="00942CC6"/>
    <w:rsid w:val="00943AB2"/>
    <w:rsid w:val="00952334"/>
    <w:rsid w:val="00954448"/>
    <w:rsid w:val="00955FF9"/>
    <w:rsid w:val="009562CB"/>
    <w:rsid w:val="009563C7"/>
    <w:rsid w:val="00962A52"/>
    <w:rsid w:val="009644F2"/>
    <w:rsid w:val="00971401"/>
    <w:rsid w:val="00972EF1"/>
    <w:rsid w:val="00974435"/>
    <w:rsid w:val="00974FCC"/>
    <w:rsid w:val="00976415"/>
    <w:rsid w:val="00976E46"/>
    <w:rsid w:val="009813EB"/>
    <w:rsid w:val="00985C97"/>
    <w:rsid w:val="00986326"/>
    <w:rsid w:val="00992F2C"/>
    <w:rsid w:val="00993B64"/>
    <w:rsid w:val="00993D07"/>
    <w:rsid w:val="009940F4"/>
    <w:rsid w:val="009945FD"/>
    <w:rsid w:val="0099462B"/>
    <w:rsid w:val="00994B51"/>
    <w:rsid w:val="00995A1A"/>
    <w:rsid w:val="009A0333"/>
    <w:rsid w:val="009A106A"/>
    <w:rsid w:val="009A2B40"/>
    <w:rsid w:val="009A4E5B"/>
    <w:rsid w:val="009B07CA"/>
    <w:rsid w:val="009B1DFB"/>
    <w:rsid w:val="009B251D"/>
    <w:rsid w:val="009B2D47"/>
    <w:rsid w:val="009B65ED"/>
    <w:rsid w:val="009C0180"/>
    <w:rsid w:val="009C2DCE"/>
    <w:rsid w:val="009C32D6"/>
    <w:rsid w:val="009C67EF"/>
    <w:rsid w:val="009D05D1"/>
    <w:rsid w:val="009D06D8"/>
    <w:rsid w:val="009D0CAC"/>
    <w:rsid w:val="009D3100"/>
    <w:rsid w:val="009D65A2"/>
    <w:rsid w:val="009D7B18"/>
    <w:rsid w:val="009E22D7"/>
    <w:rsid w:val="009E4643"/>
    <w:rsid w:val="009E4A3C"/>
    <w:rsid w:val="009E5BE7"/>
    <w:rsid w:val="009E6002"/>
    <w:rsid w:val="009F67A5"/>
    <w:rsid w:val="009F7FAB"/>
    <w:rsid w:val="00A006E9"/>
    <w:rsid w:val="00A02A63"/>
    <w:rsid w:val="00A02C68"/>
    <w:rsid w:val="00A116C1"/>
    <w:rsid w:val="00A12ECA"/>
    <w:rsid w:val="00A13110"/>
    <w:rsid w:val="00A13244"/>
    <w:rsid w:val="00A13E9F"/>
    <w:rsid w:val="00A14093"/>
    <w:rsid w:val="00A20056"/>
    <w:rsid w:val="00A21633"/>
    <w:rsid w:val="00A21EAF"/>
    <w:rsid w:val="00A24E9A"/>
    <w:rsid w:val="00A2700C"/>
    <w:rsid w:val="00A275BB"/>
    <w:rsid w:val="00A325C9"/>
    <w:rsid w:val="00A32A60"/>
    <w:rsid w:val="00A347CF"/>
    <w:rsid w:val="00A37298"/>
    <w:rsid w:val="00A45630"/>
    <w:rsid w:val="00A46090"/>
    <w:rsid w:val="00A46BBE"/>
    <w:rsid w:val="00A50119"/>
    <w:rsid w:val="00A50E06"/>
    <w:rsid w:val="00A50EF1"/>
    <w:rsid w:val="00A51745"/>
    <w:rsid w:val="00A60D21"/>
    <w:rsid w:val="00A6166D"/>
    <w:rsid w:val="00A6298F"/>
    <w:rsid w:val="00A62FBD"/>
    <w:rsid w:val="00A6530D"/>
    <w:rsid w:val="00A65BAA"/>
    <w:rsid w:val="00A74171"/>
    <w:rsid w:val="00A770CA"/>
    <w:rsid w:val="00A82BBB"/>
    <w:rsid w:val="00A83151"/>
    <w:rsid w:val="00A84823"/>
    <w:rsid w:val="00A84E8C"/>
    <w:rsid w:val="00A94F1D"/>
    <w:rsid w:val="00AA1C6B"/>
    <w:rsid w:val="00AA3B78"/>
    <w:rsid w:val="00AA72BF"/>
    <w:rsid w:val="00AA76FB"/>
    <w:rsid w:val="00AB380D"/>
    <w:rsid w:val="00AB76E2"/>
    <w:rsid w:val="00AC065B"/>
    <w:rsid w:val="00AC16AD"/>
    <w:rsid w:val="00AC2D04"/>
    <w:rsid w:val="00AC2D18"/>
    <w:rsid w:val="00AC3735"/>
    <w:rsid w:val="00AC3CB1"/>
    <w:rsid w:val="00AC46A1"/>
    <w:rsid w:val="00AC4D1E"/>
    <w:rsid w:val="00AD220F"/>
    <w:rsid w:val="00AD3350"/>
    <w:rsid w:val="00AE09EA"/>
    <w:rsid w:val="00AE580C"/>
    <w:rsid w:val="00AF00FD"/>
    <w:rsid w:val="00AF59E4"/>
    <w:rsid w:val="00AF6DF7"/>
    <w:rsid w:val="00AF7EA1"/>
    <w:rsid w:val="00AF7F1D"/>
    <w:rsid w:val="00B01A78"/>
    <w:rsid w:val="00B03A64"/>
    <w:rsid w:val="00B05692"/>
    <w:rsid w:val="00B05C89"/>
    <w:rsid w:val="00B07238"/>
    <w:rsid w:val="00B122D7"/>
    <w:rsid w:val="00B164E8"/>
    <w:rsid w:val="00B22400"/>
    <w:rsid w:val="00B22C26"/>
    <w:rsid w:val="00B300BF"/>
    <w:rsid w:val="00B30B0D"/>
    <w:rsid w:val="00B3474A"/>
    <w:rsid w:val="00B35CB5"/>
    <w:rsid w:val="00B36C96"/>
    <w:rsid w:val="00B37985"/>
    <w:rsid w:val="00B4009C"/>
    <w:rsid w:val="00B43F7C"/>
    <w:rsid w:val="00B473EC"/>
    <w:rsid w:val="00B52C59"/>
    <w:rsid w:val="00B52F19"/>
    <w:rsid w:val="00B5496F"/>
    <w:rsid w:val="00B566EC"/>
    <w:rsid w:val="00B57214"/>
    <w:rsid w:val="00B601FA"/>
    <w:rsid w:val="00B60B1E"/>
    <w:rsid w:val="00B611F8"/>
    <w:rsid w:val="00B62785"/>
    <w:rsid w:val="00B6617E"/>
    <w:rsid w:val="00B7577B"/>
    <w:rsid w:val="00B771B7"/>
    <w:rsid w:val="00B77276"/>
    <w:rsid w:val="00B81760"/>
    <w:rsid w:val="00B82613"/>
    <w:rsid w:val="00B838E5"/>
    <w:rsid w:val="00B83996"/>
    <w:rsid w:val="00B87319"/>
    <w:rsid w:val="00B87CA3"/>
    <w:rsid w:val="00B908C7"/>
    <w:rsid w:val="00B94697"/>
    <w:rsid w:val="00B9693A"/>
    <w:rsid w:val="00BA01D0"/>
    <w:rsid w:val="00BA0494"/>
    <w:rsid w:val="00BA5ED1"/>
    <w:rsid w:val="00BA6E14"/>
    <w:rsid w:val="00BB1272"/>
    <w:rsid w:val="00BB4886"/>
    <w:rsid w:val="00BB54B2"/>
    <w:rsid w:val="00BB7F6C"/>
    <w:rsid w:val="00BC14BD"/>
    <w:rsid w:val="00BC64EB"/>
    <w:rsid w:val="00BC7747"/>
    <w:rsid w:val="00BE0497"/>
    <w:rsid w:val="00BE049D"/>
    <w:rsid w:val="00BE1866"/>
    <w:rsid w:val="00BE4C43"/>
    <w:rsid w:val="00BF15CC"/>
    <w:rsid w:val="00BF1B5F"/>
    <w:rsid w:val="00BF1C82"/>
    <w:rsid w:val="00BF1F4F"/>
    <w:rsid w:val="00BF2D03"/>
    <w:rsid w:val="00BF7D1E"/>
    <w:rsid w:val="00BF7D22"/>
    <w:rsid w:val="00C00495"/>
    <w:rsid w:val="00C0074E"/>
    <w:rsid w:val="00C051B8"/>
    <w:rsid w:val="00C10A3C"/>
    <w:rsid w:val="00C1201F"/>
    <w:rsid w:val="00C150EE"/>
    <w:rsid w:val="00C1567F"/>
    <w:rsid w:val="00C16920"/>
    <w:rsid w:val="00C225D7"/>
    <w:rsid w:val="00C23ECC"/>
    <w:rsid w:val="00C244AF"/>
    <w:rsid w:val="00C2459D"/>
    <w:rsid w:val="00C25863"/>
    <w:rsid w:val="00C26621"/>
    <w:rsid w:val="00C301A3"/>
    <w:rsid w:val="00C31555"/>
    <w:rsid w:val="00C317DF"/>
    <w:rsid w:val="00C42248"/>
    <w:rsid w:val="00C4475A"/>
    <w:rsid w:val="00C4543F"/>
    <w:rsid w:val="00C46835"/>
    <w:rsid w:val="00C50F6F"/>
    <w:rsid w:val="00C54495"/>
    <w:rsid w:val="00C5730A"/>
    <w:rsid w:val="00C6236E"/>
    <w:rsid w:val="00C63395"/>
    <w:rsid w:val="00C64A2B"/>
    <w:rsid w:val="00C650CF"/>
    <w:rsid w:val="00C6657C"/>
    <w:rsid w:val="00C73C58"/>
    <w:rsid w:val="00C752DF"/>
    <w:rsid w:val="00C75D3A"/>
    <w:rsid w:val="00C7625E"/>
    <w:rsid w:val="00C80F3A"/>
    <w:rsid w:val="00C824C6"/>
    <w:rsid w:val="00C829C6"/>
    <w:rsid w:val="00C86A06"/>
    <w:rsid w:val="00C90259"/>
    <w:rsid w:val="00C948A4"/>
    <w:rsid w:val="00C970B6"/>
    <w:rsid w:val="00CA4651"/>
    <w:rsid w:val="00CA4815"/>
    <w:rsid w:val="00CA4E01"/>
    <w:rsid w:val="00CA7910"/>
    <w:rsid w:val="00CB5588"/>
    <w:rsid w:val="00CB5AAE"/>
    <w:rsid w:val="00CB7B50"/>
    <w:rsid w:val="00CB7C2A"/>
    <w:rsid w:val="00CC4D8C"/>
    <w:rsid w:val="00CC7784"/>
    <w:rsid w:val="00CD0F2B"/>
    <w:rsid w:val="00CD5346"/>
    <w:rsid w:val="00CD7F01"/>
    <w:rsid w:val="00CE1AEE"/>
    <w:rsid w:val="00CE448F"/>
    <w:rsid w:val="00CE5CFA"/>
    <w:rsid w:val="00CF02B4"/>
    <w:rsid w:val="00CF2176"/>
    <w:rsid w:val="00CF2380"/>
    <w:rsid w:val="00CF3AD7"/>
    <w:rsid w:val="00D0493D"/>
    <w:rsid w:val="00D05363"/>
    <w:rsid w:val="00D1427D"/>
    <w:rsid w:val="00D152C9"/>
    <w:rsid w:val="00D15306"/>
    <w:rsid w:val="00D15638"/>
    <w:rsid w:val="00D220F9"/>
    <w:rsid w:val="00D22A7B"/>
    <w:rsid w:val="00D27704"/>
    <w:rsid w:val="00D2794E"/>
    <w:rsid w:val="00D31C99"/>
    <w:rsid w:val="00D34251"/>
    <w:rsid w:val="00D40763"/>
    <w:rsid w:val="00D43777"/>
    <w:rsid w:val="00D451CB"/>
    <w:rsid w:val="00D453EA"/>
    <w:rsid w:val="00D52346"/>
    <w:rsid w:val="00D564FB"/>
    <w:rsid w:val="00D57B9C"/>
    <w:rsid w:val="00D62263"/>
    <w:rsid w:val="00D70732"/>
    <w:rsid w:val="00D713F9"/>
    <w:rsid w:val="00D72CE0"/>
    <w:rsid w:val="00D75945"/>
    <w:rsid w:val="00D76A7A"/>
    <w:rsid w:val="00D872F7"/>
    <w:rsid w:val="00D91806"/>
    <w:rsid w:val="00D96612"/>
    <w:rsid w:val="00D96C15"/>
    <w:rsid w:val="00DA23B3"/>
    <w:rsid w:val="00DA25E5"/>
    <w:rsid w:val="00DA4E88"/>
    <w:rsid w:val="00DA5DE9"/>
    <w:rsid w:val="00DA7381"/>
    <w:rsid w:val="00DA7BCD"/>
    <w:rsid w:val="00DB0255"/>
    <w:rsid w:val="00DB362D"/>
    <w:rsid w:val="00DB7492"/>
    <w:rsid w:val="00DC1F01"/>
    <w:rsid w:val="00DD0C14"/>
    <w:rsid w:val="00DD598F"/>
    <w:rsid w:val="00DE0F5F"/>
    <w:rsid w:val="00DE4336"/>
    <w:rsid w:val="00DF080F"/>
    <w:rsid w:val="00DF20B6"/>
    <w:rsid w:val="00DF7251"/>
    <w:rsid w:val="00DF7495"/>
    <w:rsid w:val="00E02E0D"/>
    <w:rsid w:val="00E039E8"/>
    <w:rsid w:val="00E103E9"/>
    <w:rsid w:val="00E1196C"/>
    <w:rsid w:val="00E12552"/>
    <w:rsid w:val="00E12B9D"/>
    <w:rsid w:val="00E1566E"/>
    <w:rsid w:val="00E17954"/>
    <w:rsid w:val="00E249DC"/>
    <w:rsid w:val="00E24C57"/>
    <w:rsid w:val="00E25730"/>
    <w:rsid w:val="00E3109F"/>
    <w:rsid w:val="00E32DBF"/>
    <w:rsid w:val="00E34B0F"/>
    <w:rsid w:val="00E42987"/>
    <w:rsid w:val="00E459CF"/>
    <w:rsid w:val="00E572CE"/>
    <w:rsid w:val="00E639B2"/>
    <w:rsid w:val="00E65D55"/>
    <w:rsid w:val="00E66C8E"/>
    <w:rsid w:val="00E67A99"/>
    <w:rsid w:val="00E776C3"/>
    <w:rsid w:val="00E77F61"/>
    <w:rsid w:val="00E80955"/>
    <w:rsid w:val="00E8183B"/>
    <w:rsid w:val="00E82E58"/>
    <w:rsid w:val="00E83150"/>
    <w:rsid w:val="00E83D22"/>
    <w:rsid w:val="00E84039"/>
    <w:rsid w:val="00E90DE2"/>
    <w:rsid w:val="00E91335"/>
    <w:rsid w:val="00E9328D"/>
    <w:rsid w:val="00E94819"/>
    <w:rsid w:val="00E96820"/>
    <w:rsid w:val="00E97620"/>
    <w:rsid w:val="00EA1D32"/>
    <w:rsid w:val="00EA53E2"/>
    <w:rsid w:val="00EA60A4"/>
    <w:rsid w:val="00EA693C"/>
    <w:rsid w:val="00EA7141"/>
    <w:rsid w:val="00EA7283"/>
    <w:rsid w:val="00EB173E"/>
    <w:rsid w:val="00EB18AD"/>
    <w:rsid w:val="00EB4DB0"/>
    <w:rsid w:val="00EC133F"/>
    <w:rsid w:val="00EC3D7B"/>
    <w:rsid w:val="00EC3EDC"/>
    <w:rsid w:val="00EC5C94"/>
    <w:rsid w:val="00ED1CBF"/>
    <w:rsid w:val="00ED6F6A"/>
    <w:rsid w:val="00ED74AE"/>
    <w:rsid w:val="00EE233A"/>
    <w:rsid w:val="00EE2E0F"/>
    <w:rsid w:val="00EE3618"/>
    <w:rsid w:val="00EE5B36"/>
    <w:rsid w:val="00EE72E5"/>
    <w:rsid w:val="00EF052D"/>
    <w:rsid w:val="00EF2C87"/>
    <w:rsid w:val="00EF2EC0"/>
    <w:rsid w:val="00EF5B61"/>
    <w:rsid w:val="00F05C49"/>
    <w:rsid w:val="00F06FDA"/>
    <w:rsid w:val="00F07998"/>
    <w:rsid w:val="00F1500B"/>
    <w:rsid w:val="00F20B38"/>
    <w:rsid w:val="00F349E9"/>
    <w:rsid w:val="00F3572E"/>
    <w:rsid w:val="00F3669E"/>
    <w:rsid w:val="00F40F08"/>
    <w:rsid w:val="00F415AF"/>
    <w:rsid w:val="00F41699"/>
    <w:rsid w:val="00F43062"/>
    <w:rsid w:val="00F4455B"/>
    <w:rsid w:val="00F44D67"/>
    <w:rsid w:val="00F45D8B"/>
    <w:rsid w:val="00F464B6"/>
    <w:rsid w:val="00F46567"/>
    <w:rsid w:val="00F469B4"/>
    <w:rsid w:val="00F503CA"/>
    <w:rsid w:val="00F51021"/>
    <w:rsid w:val="00F51473"/>
    <w:rsid w:val="00F52CB3"/>
    <w:rsid w:val="00F53F35"/>
    <w:rsid w:val="00F53F3C"/>
    <w:rsid w:val="00F553CE"/>
    <w:rsid w:val="00F561A8"/>
    <w:rsid w:val="00F5651A"/>
    <w:rsid w:val="00F56D5C"/>
    <w:rsid w:val="00F615D9"/>
    <w:rsid w:val="00F619F2"/>
    <w:rsid w:val="00F62934"/>
    <w:rsid w:val="00F704F3"/>
    <w:rsid w:val="00F70C04"/>
    <w:rsid w:val="00F73E34"/>
    <w:rsid w:val="00F74331"/>
    <w:rsid w:val="00F75B4B"/>
    <w:rsid w:val="00F77048"/>
    <w:rsid w:val="00F811A5"/>
    <w:rsid w:val="00F8198B"/>
    <w:rsid w:val="00F86869"/>
    <w:rsid w:val="00F8777E"/>
    <w:rsid w:val="00F9414C"/>
    <w:rsid w:val="00FA0BDB"/>
    <w:rsid w:val="00FA1787"/>
    <w:rsid w:val="00FA460E"/>
    <w:rsid w:val="00FA60E2"/>
    <w:rsid w:val="00FA68CF"/>
    <w:rsid w:val="00FB6915"/>
    <w:rsid w:val="00FC2981"/>
    <w:rsid w:val="00FC342D"/>
    <w:rsid w:val="00FC7B49"/>
    <w:rsid w:val="00FD5175"/>
    <w:rsid w:val="00FD7B2F"/>
    <w:rsid w:val="00FE657A"/>
    <w:rsid w:val="00FF3107"/>
    <w:rsid w:val="00FF6327"/>
    <w:rsid w:val="00FF70A8"/>
    <w:rsid w:val="00FF71F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CF509DF"/>
  <w15:docId w15:val="{E0347E40-08CD-4628-BE87-ED58D349F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7AD"/>
    <w:pPr>
      <w:spacing w:before="120" w:after="120"/>
    </w:pPr>
    <w:rPr>
      <w:color w:val="000000"/>
      <w:sz w:val="22"/>
      <w:szCs w:val="23"/>
    </w:rPr>
  </w:style>
  <w:style w:type="paragraph" w:styleId="Titre1">
    <w:name w:val="heading 1"/>
    <w:aliases w:val="(F2)"/>
    <w:basedOn w:val="Normal"/>
    <w:next w:val="Normal"/>
    <w:link w:val="Titre1Car"/>
    <w:qFormat/>
    <w:rsid w:val="00407181"/>
    <w:pPr>
      <w:keepNext/>
      <w:keepLines/>
      <w:numPr>
        <w:numId w:val="2"/>
      </w:numPr>
      <w:spacing w:before="240"/>
      <w:outlineLvl w:val="0"/>
    </w:pPr>
    <w:rPr>
      <w:rFonts w:asciiTheme="minorHAnsi" w:eastAsiaTheme="majorEastAsia" w:hAnsiTheme="minorHAnsi" w:cstheme="minorHAnsi"/>
      <w:b/>
      <w:bCs/>
      <w:color w:val="365F91" w:themeColor="accent1" w:themeShade="BF"/>
      <w:sz w:val="28"/>
      <w:szCs w:val="28"/>
    </w:rPr>
  </w:style>
  <w:style w:type="paragraph" w:styleId="Titre2">
    <w:name w:val="heading 2"/>
    <w:aliases w:val="(F3)"/>
    <w:next w:val="Normal"/>
    <w:link w:val="Titre2Car"/>
    <w:unhideWhenUsed/>
    <w:qFormat/>
    <w:rsid w:val="00407181"/>
    <w:pPr>
      <w:numPr>
        <w:ilvl w:val="1"/>
        <w:numId w:val="2"/>
      </w:numPr>
      <w:spacing w:before="120" w:after="120"/>
      <w:outlineLvl w:val="1"/>
    </w:pPr>
    <w:rPr>
      <w:rFonts w:asciiTheme="minorHAnsi" w:eastAsiaTheme="majorEastAsia" w:hAnsiTheme="minorHAnsi" w:cstheme="minorHAnsi"/>
      <w:color w:val="365F91" w:themeColor="accent1" w:themeShade="BF"/>
      <w:sz w:val="26"/>
      <w:szCs w:val="24"/>
    </w:rPr>
  </w:style>
  <w:style w:type="paragraph" w:styleId="Titre3">
    <w:name w:val="heading 3"/>
    <w:aliases w:val="(F4)"/>
    <w:next w:val="Normal"/>
    <w:link w:val="Titre3Car"/>
    <w:unhideWhenUsed/>
    <w:qFormat/>
    <w:rsid w:val="00407181"/>
    <w:pPr>
      <w:numPr>
        <w:ilvl w:val="2"/>
        <w:numId w:val="2"/>
      </w:numPr>
      <w:spacing w:before="120" w:after="120"/>
      <w:outlineLvl w:val="2"/>
    </w:pPr>
    <w:rPr>
      <w:rFonts w:asciiTheme="minorHAnsi" w:eastAsiaTheme="majorEastAsia" w:hAnsiTheme="minorHAnsi" w:cstheme="minorHAnsi"/>
      <w:bCs/>
      <w:color w:val="365F91" w:themeColor="accent1" w:themeShade="BF"/>
      <w:sz w:val="24"/>
      <w:szCs w:val="28"/>
    </w:rPr>
  </w:style>
  <w:style w:type="paragraph" w:styleId="Titre4">
    <w:name w:val="heading 4"/>
    <w:aliases w:val="(F5)"/>
    <w:next w:val="Normal"/>
    <w:link w:val="Titre4Car"/>
    <w:unhideWhenUsed/>
    <w:qFormat/>
    <w:rsid w:val="00EA1D32"/>
    <w:pPr>
      <w:numPr>
        <w:ilvl w:val="3"/>
        <w:numId w:val="2"/>
      </w:numPr>
      <w:spacing w:before="120" w:after="120"/>
      <w:outlineLvl w:val="3"/>
    </w:pPr>
    <w:rPr>
      <w:rFonts w:asciiTheme="minorHAnsi" w:eastAsiaTheme="majorEastAsia" w:hAnsiTheme="minorHAnsi" w:cstheme="minorHAnsi"/>
      <w:bCs/>
      <w:color w:val="365F91" w:themeColor="accent1" w:themeShade="BF"/>
      <w:sz w:val="24"/>
      <w:szCs w:val="28"/>
    </w:rPr>
  </w:style>
  <w:style w:type="paragraph" w:styleId="Titre5">
    <w:name w:val="heading 5"/>
    <w:aliases w:val="(F6)"/>
    <w:basedOn w:val="Titre4"/>
    <w:next w:val="Normal"/>
    <w:link w:val="Titre5Car"/>
    <w:unhideWhenUsed/>
    <w:qFormat/>
    <w:rsid w:val="00382088"/>
    <w:pPr>
      <w:numPr>
        <w:ilvl w:val="4"/>
      </w:numPr>
      <w:outlineLvl w:val="4"/>
    </w:pPr>
    <w:rPr>
      <w:szCs w:val="22"/>
    </w:rPr>
  </w:style>
  <w:style w:type="paragraph" w:styleId="Titre6">
    <w:name w:val="heading 6"/>
    <w:basedOn w:val="Normal"/>
    <w:next w:val="Normal"/>
    <w:link w:val="Titre6Car"/>
    <w:unhideWhenUsed/>
    <w:qFormat/>
    <w:rsid w:val="00EE2E0F"/>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qFormat/>
    <w:rsid w:val="00EE2E0F"/>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qFormat/>
    <w:rsid w:val="00EE2E0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EE2E0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7625E"/>
    <w:rPr>
      <w:rFonts w:ascii="Lucida Grande" w:hAnsi="Lucida Grande"/>
      <w:color w:val="auto"/>
      <w:sz w:val="18"/>
      <w:szCs w:val="18"/>
    </w:rPr>
  </w:style>
  <w:style w:type="character" w:customStyle="1" w:styleId="TextedebullesCar">
    <w:name w:val="Texte de bulles Car"/>
    <w:link w:val="Textedebulles"/>
    <w:uiPriority w:val="99"/>
    <w:semiHidden/>
    <w:rsid w:val="00C7625E"/>
    <w:rPr>
      <w:rFonts w:ascii="Lucida Grande" w:hAnsi="Lucida Grande"/>
      <w:sz w:val="18"/>
      <w:szCs w:val="18"/>
      <w:lang w:val="fr-FR"/>
    </w:rPr>
  </w:style>
  <w:style w:type="paragraph" w:styleId="En-tte">
    <w:name w:val="header"/>
    <w:basedOn w:val="Normal"/>
    <w:link w:val="En-tteCar"/>
    <w:unhideWhenUsed/>
    <w:rsid w:val="00C7625E"/>
    <w:pPr>
      <w:tabs>
        <w:tab w:val="center" w:pos="4536"/>
        <w:tab w:val="right" w:pos="9072"/>
      </w:tabs>
    </w:pPr>
    <w:rPr>
      <w:color w:val="auto"/>
      <w:sz w:val="20"/>
      <w:szCs w:val="20"/>
    </w:rPr>
  </w:style>
  <w:style w:type="character" w:customStyle="1" w:styleId="En-tteCar">
    <w:name w:val="En-tête Car"/>
    <w:link w:val="En-tte"/>
    <w:rsid w:val="00C7625E"/>
    <w:rPr>
      <w:lang w:val="fr-FR"/>
    </w:rPr>
  </w:style>
  <w:style w:type="paragraph" w:styleId="Pieddepage">
    <w:name w:val="footer"/>
    <w:basedOn w:val="Normal"/>
    <w:link w:val="PieddepageCar"/>
    <w:uiPriority w:val="99"/>
    <w:unhideWhenUsed/>
    <w:rsid w:val="00C7625E"/>
    <w:pPr>
      <w:tabs>
        <w:tab w:val="center" w:pos="4536"/>
        <w:tab w:val="right" w:pos="9072"/>
      </w:tabs>
    </w:pPr>
    <w:rPr>
      <w:color w:val="auto"/>
      <w:sz w:val="20"/>
      <w:szCs w:val="20"/>
    </w:rPr>
  </w:style>
  <w:style w:type="character" w:customStyle="1" w:styleId="PieddepageCar">
    <w:name w:val="Pied de page Car"/>
    <w:link w:val="Pieddepage"/>
    <w:uiPriority w:val="99"/>
    <w:rsid w:val="00C7625E"/>
    <w:rPr>
      <w:lang w:val="fr-FR"/>
    </w:rPr>
  </w:style>
  <w:style w:type="paragraph" w:styleId="Paragraphedeliste">
    <w:name w:val="List Paragraph"/>
    <w:basedOn w:val="Normal"/>
    <w:uiPriority w:val="34"/>
    <w:qFormat/>
    <w:rsid w:val="009B65ED"/>
    <w:pPr>
      <w:ind w:left="720"/>
      <w:contextualSpacing/>
      <w:jc w:val="both"/>
    </w:pPr>
    <w:rPr>
      <w:rFonts w:ascii="Arial" w:eastAsia="Times" w:hAnsi="Arial"/>
      <w:color w:val="auto"/>
      <w:sz w:val="20"/>
      <w:szCs w:val="20"/>
    </w:rPr>
  </w:style>
  <w:style w:type="paragraph" w:styleId="Notedebasdepage">
    <w:name w:val="footnote text"/>
    <w:basedOn w:val="Normal"/>
    <w:link w:val="NotedebasdepageCar"/>
    <w:unhideWhenUsed/>
    <w:rsid w:val="00412322"/>
    <w:rPr>
      <w:sz w:val="20"/>
      <w:szCs w:val="20"/>
    </w:rPr>
  </w:style>
  <w:style w:type="character" w:customStyle="1" w:styleId="NotedebasdepageCar">
    <w:name w:val="Note de bas de page Car"/>
    <w:basedOn w:val="Policepardfaut"/>
    <w:link w:val="Notedebasdepage"/>
    <w:rsid w:val="00412322"/>
    <w:rPr>
      <w:color w:val="000000"/>
    </w:rPr>
  </w:style>
  <w:style w:type="character" w:styleId="Appelnotedebasdep">
    <w:name w:val="footnote reference"/>
    <w:basedOn w:val="Policepardfaut"/>
    <w:unhideWhenUsed/>
    <w:rsid w:val="00412322"/>
    <w:rPr>
      <w:vertAlign w:val="superscript"/>
    </w:rPr>
  </w:style>
  <w:style w:type="character" w:styleId="Marquedecommentaire">
    <w:name w:val="annotation reference"/>
    <w:basedOn w:val="Policepardfaut"/>
    <w:unhideWhenUsed/>
    <w:rsid w:val="00AC16AD"/>
    <w:rPr>
      <w:sz w:val="16"/>
      <w:szCs w:val="16"/>
    </w:rPr>
  </w:style>
  <w:style w:type="paragraph" w:styleId="Commentaire">
    <w:name w:val="annotation text"/>
    <w:basedOn w:val="Normal"/>
    <w:link w:val="CommentaireCar"/>
    <w:unhideWhenUsed/>
    <w:rsid w:val="00AC16AD"/>
    <w:pPr>
      <w:spacing w:after="200"/>
    </w:pPr>
    <w:rPr>
      <w:rFonts w:asciiTheme="minorHAnsi" w:eastAsiaTheme="minorHAnsi" w:hAnsiTheme="minorHAnsi" w:cstheme="minorBidi"/>
      <w:color w:val="auto"/>
      <w:sz w:val="20"/>
      <w:szCs w:val="20"/>
      <w:lang w:eastAsia="en-US"/>
    </w:rPr>
  </w:style>
  <w:style w:type="character" w:customStyle="1" w:styleId="CommentaireCar">
    <w:name w:val="Commentaire Car"/>
    <w:basedOn w:val="Policepardfaut"/>
    <w:link w:val="Commentaire"/>
    <w:rsid w:val="00AC16AD"/>
    <w:rPr>
      <w:rFonts w:asciiTheme="minorHAnsi" w:eastAsiaTheme="minorHAnsi" w:hAnsiTheme="minorHAnsi" w:cstheme="minorBidi"/>
      <w:lang w:eastAsia="en-US"/>
    </w:rPr>
  </w:style>
  <w:style w:type="table" w:styleId="Grilledutableau">
    <w:name w:val="Table Grid"/>
    <w:basedOn w:val="TableauNormal"/>
    <w:uiPriority w:val="59"/>
    <w:rsid w:val="00C86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4B40D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
    <w:name w:val="Titre 1 Car"/>
    <w:aliases w:val="(F2) Car"/>
    <w:basedOn w:val="Policepardfaut"/>
    <w:link w:val="Titre1"/>
    <w:rsid w:val="00407181"/>
    <w:rPr>
      <w:rFonts w:asciiTheme="minorHAnsi" w:eastAsiaTheme="majorEastAsia" w:hAnsiTheme="minorHAnsi" w:cstheme="minorHAnsi"/>
      <w:b/>
      <w:bCs/>
      <w:color w:val="365F91" w:themeColor="accent1" w:themeShade="BF"/>
      <w:sz w:val="28"/>
      <w:szCs w:val="28"/>
    </w:rPr>
  </w:style>
  <w:style w:type="character" w:customStyle="1" w:styleId="Titre2Car">
    <w:name w:val="Titre 2 Car"/>
    <w:aliases w:val="(F3) Car"/>
    <w:basedOn w:val="Policepardfaut"/>
    <w:link w:val="Titre2"/>
    <w:rsid w:val="00407181"/>
    <w:rPr>
      <w:rFonts w:asciiTheme="minorHAnsi" w:eastAsiaTheme="majorEastAsia" w:hAnsiTheme="minorHAnsi" w:cstheme="minorHAnsi"/>
      <w:color w:val="365F91" w:themeColor="accent1" w:themeShade="BF"/>
      <w:sz w:val="26"/>
      <w:szCs w:val="24"/>
    </w:rPr>
  </w:style>
  <w:style w:type="character" w:customStyle="1" w:styleId="Titre3Car">
    <w:name w:val="Titre 3 Car"/>
    <w:aliases w:val="(F4) Car"/>
    <w:basedOn w:val="Policepardfaut"/>
    <w:link w:val="Titre3"/>
    <w:rsid w:val="00407181"/>
    <w:rPr>
      <w:rFonts w:asciiTheme="minorHAnsi" w:eastAsiaTheme="majorEastAsia" w:hAnsiTheme="minorHAnsi" w:cstheme="minorHAnsi"/>
      <w:bCs/>
      <w:color w:val="365F91" w:themeColor="accent1" w:themeShade="BF"/>
      <w:sz w:val="24"/>
      <w:szCs w:val="28"/>
    </w:rPr>
  </w:style>
  <w:style w:type="character" w:customStyle="1" w:styleId="Titre4Car">
    <w:name w:val="Titre 4 Car"/>
    <w:aliases w:val="(F5) Car"/>
    <w:basedOn w:val="Policepardfaut"/>
    <w:link w:val="Titre4"/>
    <w:rsid w:val="00EA1D32"/>
    <w:rPr>
      <w:rFonts w:asciiTheme="minorHAnsi" w:eastAsiaTheme="majorEastAsia" w:hAnsiTheme="minorHAnsi" w:cstheme="minorHAnsi"/>
      <w:bCs/>
      <w:color w:val="365F91" w:themeColor="accent1" w:themeShade="BF"/>
      <w:sz w:val="24"/>
      <w:szCs w:val="28"/>
    </w:rPr>
  </w:style>
  <w:style w:type="character" w:customStyle="1" w:styleId="Titre5Car">
    <w:name w:val="Titre 5 Car"/>
    <w:aliases w:val="(F6) Car"/>
    <w:basedOn w:val="Policepardfaut"/>
    <w:link w:val="Titre5"/>
    <w:rsid w:val="00382088"/>
    <w:rPr>
      <w:rFonts w:asciiTheme="minorHAnsi" w:eastAsiaTheme="majorEastAsia" w:hAnsiTheme="minorHAnsi" w:cstheme="minorHAnsi"/>
      <w:bCs/>
      <w:color w:val="365F91" w:themeColor="accent1" w:themeShade="BF"/>
      <w:sz w:val="24"/>
      <w:szCs w:val="22"/>
    </w:rPr>
  </w:style>
  <w:style w:type="character" w:customStyle="1" w:styleId="Titre6Car">
    <w:name w:val="Titre 6 Car"/>
    <w:basedOn w:val="Policepardfaut"/>
    <w:link w:val="Titre6"/>
    <w:rsid w:val="00EE2E0F"/>
    <w:rPr>
      <w:rFonts w:asciiTheme="majorHAnsi" w:eastAsiaTheme="majorEastAsia" w:hAnsiTheme="majorHAnsi" w:cstheme="majorBidi"/>
      <w:color w:val="243F60" w:themeColor="accent1" w:themeShade="7F"/>
      <w:sz w:val="23"/>
      <w:szCs w:val="23"/>
    </w:rPr>
  </w:style>
  <w:style w:type="character" w:customStyle="1" w:styleId="Titre7Car">
    <w:name w:val="Titre 7 Car"/>
    <w:basedOn w:val="Policepardfaut"/>
    <w:link w:val="Titre7"/>
    <w:rsid w:val="00EE2E0F"/>
    <w:rPr>
      <w:rFonts w:asciiTheme="majorHAnsi" w:eastAsiaTheme="majorEastAsia" w:hAnsiTheme="majorHAnsi" w:cstheme="majorBidi"/>
      <w:i/>
      <w:iCs/>
      <w:color w:val="243F60" w:themeColor="accent1" w:themeShade="7F"/>
      <w:sz w:val="23"/>
      <w:szCs w:val="23"/>
    </w:rPr>
  </w:style>
  <w:style w:type="character" w:customStyle="1" w:styleId="Titre8Car">
    <w:name w:val="Titre 8 Car"/>
    <w:basedOn w:val="Policepardfaut"/>
    <w:link w:val="Titre8"/>
    <w:rsid w:val="00EE2E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rsid w:val="00EE2E0F"/>
    <w:rPr>
      <w:rFonts w:asciiTheme="majorHAnsi" w:eastAsiaTheme="majorEastAsia" w:hAnsiTheme="majorHAnsi" w:cstheme="majorBidi"/>
      <w:i/>
      <w:iCs/>
      <w:color w:val="272727" w:themeColor="text1" w:themeTint="D8"/>
      <w:sz w:val="21"/>
      <w:szCs w:val="21"/>
    </w:rPr>
  </w:style>
  <w:style w:type="paragraph" w:styleId="Objetducommentaire">
    <w:name w:val="annotation subject"/>
    <w:basedOn w:val="Commentaire"/>
    <w:next w:val="Commentaire"/>
    <w:link w:val="ObjetducommentaireCar"/>
    <w:uiPriority w:val="99"/>
    <w:semiHidden/>
    <w:unhideWhenUsed/>
    <w:rsid w:val="009D7B18"/>
    <w:pPr>
      <w:spacing w:after="0"/>
    </w:pPr>
    <w:rPr>
      <w:rFonts w:ascii="Calibri" w:eastAsia="MS Mincho" w:hAnsi="Calibri" w:cs="Times New Roman"/>
      <w:b/>
      <w:bCs/>
      <w:color w:val="000000"/>
      <w:lang w:eastAsia="fr-FR"/>
    </w:rPr>
  </w:style>
  <w:style w:type="character" w:customStyle="1" w:styleId="ObjetducommentaireCar">
    <w:name w:val="Objet du commentaire Car"/>
    <w:basedOn w:val="CommentaireCar"/>
    <w:link w:val="Objetducommentaire"/>
    <w:uiPriority w:val="99"/>
    <w:semiHidden/>
    <w:rsid w:val="009D7B18"/>
    <w:rPr>
      <w:rFonts w:asciiTheme="minorHAnsi" w:eastAsiaTheme="minorHAnsi" w:hAnsiTheme="minorHAnsi" w:cstheme="minorBidi"/>
      <w:b/>
      <w:bCs/>
      <w:color w:val="000000"/>
      <w:lang w:eastAsia="en-US"/>
    </w:rPr>
  </w:style>
  <w:style w:type="paragraph" w:styleId="Retraitcorpsdetexte">
    <w:name w:val="Body Text Indent"/>
    <w:basedOn w:val="Normal"/>
    <w:link w:val="RetraitcorpsdetexteCar"/>
    <w:unhideWhenUsed/>
    <w:rsid w:val="009D7B18"/>
    <w:pPr>
      <w:keepLines/>
      <w:ind w:left="283"/>
      <w:jc w:val="both"/>
    </w:pPr>
    <w:rPr>
      <w:rFonts w:ascii="Times New Roman" w:eastAsia="Times New Roman" w:hAnsi="Times New Roman" w:cs="Arial"/>
      <w:color w:val="auto"/>
      <w:sz w:val="24"/>
      <w:szCs w:val="20"/>
    </w:rPr>
  </w:style>
  <w:style w:type="character" w:customStyle="1" w:styleId="RetraitcorpsdetexteCar">
    <w:name w:val="Retrait corps de texte Car"/>
    <w:basedOn w:val="Policepardfaut"/>
    <w:link w:val="Retraitcorpsdetexte"/>
    <w:rsid w:val="009D7B18"/>
    <w:rPr>
      <w:rFonts w:ascii="Times New Roman" w:eastAsia="Times New Roman" w:hAnsi="Times New Roman" w:cs="Arial"/>
      <w:sz w:val="24"/>
    </w:rPr>
  </w:style>
  <w:style w:type="paragraph" w:customStyle="1" w:styleId="Enumration">
    <w:name w:val="Enumération"/>
    <w:basedOn w:val="Normal"/>
    <w:uiPriority w:val="99"/>
    <w:rsid w:val="0053574F"/>
    <w:pPr>
      <w:keepLines/>
      <w:numPr>
        <w:numId w:val="4"/>
      </w:numPr>
      <w:jc w:val="both"/>
    </w:pPr>
    <w:rPr>
      <w:rFonts w:ascii="Times New Roman" w:eastAsia="Times New Roman" w:hAnsi="Times New Roman" w:cs="Arial"/>
      <w:color w:val="auto"/>
      <w:sz w:val="24"/>
      <w:szCs w:val="20"/>
    </w:rPr>
  </w:style>
  <w:style w:type="paragraph" w:customStyle="1" w:styleId="Enumrationdernier">
    <w:name w:val="Enumération (dernier)"/>
    <w:basedOn w:val="Enumration"/>
    <w:rsid w:val="0053574F"/>
  </w:style>
  <w:style w:type="paragraph" w:styleId="Rvision">
    <w:name w:val="Revision"/>
    <w:hidden/>
    <w:uiPriority w:val="71"/>
    <w:rsid w:val="000A4EF4"/>
    <w:rPr>
      <w:color w:val="000000"/>
      <w:sz w:val="23"/>
      <w:szCs w:val="23"/>
    </w:rPr>
  </w:style>
  <w:style w:type="paragraph" w:customStyle="1" w:styleId="Tabletext8">
    <w:name w:val="Table text (8)"/>
    <w:basedOn w:val="Normal"/>
    <w:rsid w:val="00F3669E"/>
    <w:pPr>
      <w:keepLines/>
      <w:spacing w:before="60" w:after="60" w:line="190" w:lineRule="atLeast"/>
      <w:jc w:val="both"/>
    </w:pPr>
    <w:rPr>
      <w:rFonts w:ascii="Arial" w:hAnsi="Arial"/>
      <w:color w:val="auto"/>
      <w:sz w:val="16"/>
      <w:szCs w:val="20"/>
      <w:lang w:val="en-GB" w:eastAsia="ja-JP"/>
    </w:rPr>
  </w:style>
  <w:style w:type="paragraph" w:customStyle="1" w:styleId="titreannexe">
    <w:name w:val="titre_annexe"/>
    <w:basedOn w:val="Normal"/>
    <w:link w:val="titreannexeCar"/>
    <w:qFormat/>
    <w:rsid w:val="00391BBB"/>
    <w:pPr>
      <w:keepNext/>
      <w:keepLines/>
      <w:pageBreakBefore/>
      <w:numPr>
        <w:numId w:val="10"/>
      </w:numPr>
      <w:spacing w:before="240"/>
      <w:jc w:val="center"/>
    </w:pPr>
    <w:rPr>
      <w:rFonts w:asciiTheme="minorHAnsi" w:eastAsia="Times New Roman" w:hAnsiTheme="minorHAnsi" w:cstheme="minorHAnsi"/>
      <w:b/>
      <w:color w:val="auto"/>
      <w:sz w:val="28"/>
      <w:szCs w:val="28"/>
    </w:rPr>
  </w:style>
  <w:style w:type="character" w:customStyle="1" w:styleId="titreannexeCar">
    <w:name w:val="titre_annexe Car"/>
    <w:basedOn w:val="Policepardfaut"/>
    <w:link w:val="titreannexe"/>
    <w:rsid w:val="00391BBB"/>
    <w:rPr>
      <w:rFonts w:asciiTheme="minorHAnsi" w:eastAsia="Times New Roman" w:hAnsiTheme="minorHAnsi" w:cstheme="minorHAnsi"/>
      <w:b/>
      <w:sz w:val="28"/>
      <w:szCs w:val="28"/>
    </w:rPr>
  </w:style>
  <w:style w:type="paragraph" w:customStyle="1" w:styleId="Style3">
    <w:name w:val="Style3"/>
    <w:basedOn w:val="Normal"/>
    <w:autoRedefine/>
    <w:rsid w:val="00F3669E"/>
    <w:pPr>
      <w:tabs>
        <w:tab w:val="left" w:pos="567"/>
      </w:tabs>
      <w:autoSpaceDE w:val="0"/>
      <w:autoSpaceDN w:val="0"/>
      <w:adjustRightInd w:val="0"/>
      <w:jc w:val="both"/>
    </w:pPr>
    <w:rPr>
      <w:rFonts w:eastAsia="Times New Roman" w:cs="Arial"/>
      <w:bCs/>
      <w:color w:val="auto"/>
      <w:szCs w:val="22"/>
    </w:rPr>
  </w:style>
  <w:style w:type="paragraph" w:customStyle="1" w:styleId="Introtab">
    <w:name w:val="Intro_tab"/>
    <w:basedOn w:val="Normal"/>
    <w:qFormat/>
    <w:rsid w:val="00986326"/>
    <w:pPr>
      <w:keepNext/>
      <w:keepLines/>
      <w:jc w:val="both"/>
    </w:pPr>
    <w:rPr>
      <w:rFonts w:ascii="Times New Roman" w:eastAsia="Times New Roman" w:hAnsi="Times New Roman"/>
      <w:color w:val="auto"/>
      <w:sz w:val="24"/>
      <w:szCs w:val="24"/>
    </w:rPr>
  </w:style>
  <w:style w:type="paragraph" w:styleId="Corpsdetexte">
    <w:name w:val="Body Text"/>
    <w:basedOn w:val="Normal"/>
    <w:link w:val="CorpsdetexteCar"/>
    <w:uiPriority w:val="99"/>
    <w:semiHidden/>
    <w:unhideWhenUsed/>
    <w:rsid w:val="00B05692"/>
  </w:style>
  <w:style w:type="character" w:customStyle="1" w:styleId="CorpsdetexteCar">
    <w:name w:val="Corps de texte Car"/>
    <w:basedOn w:val="Policepardfaut"/>
    <w:link w:val="Corpsdetexte"/>
    <w:uiPriority w:val="99"/>
    <w:semiHidden/>
    <w:rsid w:val="00B05692"/>
    <w:rPr>
      <w:color w:val="000000"/>
      <w:sz w:val="23"/>
      <w:szCs w:val="23"/>
    </w:rPr>
  </w:style>
  <w:style w:type="paragraph" w:customStyle="1" w:styleId="Suiviversions">
    <w:name w:val="Suivi_versions"/>
    <w:link w:val="SuiviversionsCar"/>
    <w:qFormat/>
    <w:rsid w:val="0072104F"/>
    <w:pPr>
      <w:spacing w:before="60" w:after="60"/>
    </w:pPr>
    <w:rPr>
      <w:rFonts w:asciiTheme="minorHAnsi" w:eastAsiaTheme="majorEastAsia" w:hAnsiTheme="minorHAnsi" w:cstheme="minorHAnsi"/>
      <w:color w:val="365F91" w:themeColor="accent1" w:themeShade="BF"/>
      <w:sz w:val="24"/>
      <w:szCs w:val="24"/>
    </w:rPr>
  </w:style>
  <w:style w:type="character" w:customStyle="1" w:styleId="SuiviversionsCar">
    <w:name w:val="Suivi_versions Car"/>
    <w:basedOn w:val="Titre2Car"/>
    <w:link w:val="Suiviversions"/>
    <w:rsid w:val="0072104F"/>
    <w:rPr>
      <w:rFonts w:asciiTheme="minorHAnsi" w:eastAsiaTheme="majorEastAsia" w:hAnsiTheme="minorHAnsi" w:cstheme="minorHAnsi"/>
      <w:color w:val="365F91" w:themeColor="accent1" w:themeShade="BF"/>
      <w:sz w:val="24"/>
      <w:szCs w:val="24"/>
    </w:rPr>
  </w:style>
  <w:style w:type="paragraph" w:customStyle="1" w:styleId="Sommaire">
    <w:name w:val="Sommaire"/>
    <w:link w:val="SommaireCar"/>
    <w:qFormat/>
    <w:rsid w:val="0072104F"/>
    <w:pPr>
      <w:spacing w:before="120" w:after="120"/>
      <w:ind w:hanging="6"/>
      <w:jc w:val="both"/>
    </w:pPr>
    <w:rPr>
      <w:rFonts w:asciiTheme="minorHAnsi" w:eastAsiaTheme="majorEastAsia" w:hAnsiTheme="minorHAnsi" w:cstheme="minorHAnsi"/>
      <w:b/>
      <w:bCs/>
      <w:color w:val="365F91" w:themeColor="accent1" w:themeShade="BF"/>
      <w:sz w:val="28"/>
      <w:szCs w:val="28"/>
    </w:rPr>
  </w:style>
  <w:style w:type="character" w:customStyle="1" w:styleId="SommaireCar">
    <w:name w:val="Sommaire Car"/>
    <w:basedOn w:val="Titre1Car"/>
    <w:link w:val="Sommaire"/>
    <w:rsid w:val="0072104F"/>
    <w:rPr>
      <w:rFonts w:asciiTheme="minorHAnsi" w:eastAsiaTheme="majorEastAsia" w:hAnsiTheme="minorHAnsi" w:cstheme="minorHAnsi"/>
      <w:b/>
      <w:bCs/>
      <w:color w:val="365F91" w:themeColor="accent1" w:themeShade="BF"/>
      <w:sz w:val="28"/>
      <w:szCs w:val="28"/>
    </w:rPr>
  </w:style>
  <w:style w:type="paragraph" w:customStyle="1" w:styleId="TITRE">
    <w:name w:val="TITRE"/>
    <w:basedOn w:val="Normal"/>
    <w:link w:val="TITRECar"/>
    <w:qFormat/>
    <w:rsid w:val="009813EB"/>
    <w:pPr>
      <w:jc w:val="center"/>
    </w:pPr>
    <w:rPr>
      <w:rFonts w:asciiTheme="minorHAnsi" w:hAnsiTheme="minorHAnsi" w:cstheme="minorHAnsi"/>
      <w:b/>
      <w:bCs/>
      <w:color w:val="1F497D" w:themeColor="text2"/>
      <w:sz w:val="36"/>
      <w:szCs w:val="36"/>
    </w:rPr>
  </w:style>
  <w:style w:type="character" w:customStyle="1" w:styleId="TITRECar">
    <w:name w:val="TITRE Car"/>
    <w:basedOn w:val="Policepardfaut"/>
    <w:link w:val="TITRE"/>
    <w:rsid w:val="009813EB"/>
    <w:rPr>
      <w:rFonts w:asciiTheme="minorHAnsi" w:hAnsiTheme="minorHAnsi" w:cstheme="minorHAnsi"/>
      <w:b/>
      <w:bCs/>
      <w:color w:val="1F497D" w:themeColor="text2"/>
      <w:sz w:val="36"/>
      <w:szCs w:val="36"/>
    </w:rPr>
  </w:style>
  <w:style w:type="paragraph" w:styleId="En-ttedetabledesmatires">
    <w:name w:val="TOC Heading"/>
    <w:basedOn w:val="Titre1"/>
    <w:next w:val="Normal"/>
    <w:uiPriority w:val="39"/>
    <w:unhideWhenUsed/>
    <w:qFormat/>
    <w:rsid w:val="009813EB"/>
    <w:pPr>
      <w:numPr>
        <w:numId w:val="0"/>
      </w:numPr>
      <w:spacing w:line="259" w:lineRule="auto"/>
      <w:outlineLvl w:val="9"/>
    </w:pPr>
    <w:rPr>
      <w:lang w:eastAsia="ja-JP"/>
    </w:rPr>
  </w:style>
  <w:style w:type="paragraph" w:styleId="TM2">
    <w:name w:val="toc 2"/>
    <w:basedOn w:val="TM1"/>
    <w:next w:val="Normal"/>
    <w:uiPriority w:val="39"/>
    <w:unhideWhenUsed/>
    <w:rsid w:val="0072104F"/>
    <w:pPr>
      <w:ind w:left="426"/>
    </w:pPr>
    <w:rPr>
      <w:noProof/>
    </w:rPr>
  </w:style>
  <w:style w:type="paragraph" w:styleId="TM1">
    <w:name w:val="toc 1"/>
    <w:basedOn w:val="Normal"/>
    <w:next w:val="Normal"/>
    <w:uiPriority w:val="39"/>
    <w:unhideWhenUsed/>
    <w:rsid w:val="0072104F"/>
    <w:pPr>
      <w:tabs>
        <w:tab w:val="left" w:pos="440"/>
        <w:tab w:val="left" w:pos="660"/>
        <w:tab w:val="left" w:pos="880"/>
        <w:tab w:val="right" w:leader="dot" w:pos="10195"/>
      </w:tabs>
      <w:spacing w:after="100" w:line="259" w:lineRule="auto"/>
    </w:pPr>
    <w:rPr>
      <w:rFonts w:asciiTheme="minorHAnsi" w:eastAsiaTheme="minorEastAsia" w:hAnsiTheme="minorHAnsi"/>
      <w:color w:val="auto"/>
      <w:szCs w:val="22"/>
      <w:lang w:eastAsia="ja-JP"/>
    </w:rPr>
  </w:style>
  <w:style w:type="paragraph" w:styleId="TM3">
    <w:name w:val="toc 3"/>
    <w:basedOn w:val="TM1"/>
    <w:next w:val="Normal"/>
    <w:uiPriority w:val="39"/>
    <w:unhideWhenUsed/>
    <w:rsid w:val="0072104F"/>
    <w:pPr>
      <w:ind w:left="567"/>
    </w:pPr>
    <w:rPr>
      <w:noProof/>
    </w:rPr>
  </w:style>
  <w:style w:type="character" w:styleId="Lienhypertexte">
    <w:name w:val="Hyperlink"/>
    <w:basedOn w:val="Policepardfaut"/>
    <w:uiPriority w:val="99"/>
    <w:unhideWhenUsed/>
    <w:rsid w:val="009813EB"/>
    <w:rPr>
      <w:color w:val="0000FF" w:themeColor="hyperlink"/>
      <w:u w:val="single"/>
    </w:rPr>
  </w:style>
  <w:style w:type="table" w:styleId="TableauGrille5Fonc-Accentuation1">
    <w:name w:val="Grid Table 5 Dark Accent 1"/>
    <w:basedOn w:val="TableauNormal"/>
    <w:uiPriority w:val="50"/>
    <w:rsid w:val="00AB76E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pf0">
    <w:name w:val="pf0"/>
    <w:basedOn w:val="Normal"/>
    <w:rsid w:val="00EB18AD"/>
    <w:pPr>
      <w:spacing w:before="100" w:beforeAutospacing="1" w:after="100" w:afterAutospacing="1"/>
    </w:pPr>
    <w:rPr>
      <w:rFonts w:ascii="Times New Roman" w:eastAsia="Times New Roman" w:hAnsi="Times New Roman"/>
      <w:color w:val="auto"/>
      <w:sz w:val="24"/>
      <w:szCs w:val="24"/>
      <w:lang w:eastAsia="ja-JP"/>
    </w:rPr>
  </w:style>
  <w:style w:type="character" w:customStyle="1" w:styleId="cf01">
    <w:name w:val="cf01"/>
    <w:basedOn w:val="Policepardfaut"/>
    <w:rsid w:val="00EB18AD"/>
    <w:rPr>
      <w:rFonts w:ascii="Segoe UI" w:hAnsi="Segoe UI" w:cs="Segoe UI" w:hint="default"/>
      <w:sz w:val="18"/>
      <w:szCs w:val="18"/>
    </w:rPr>
  </w:style>
  <w:style w:type="paragraph" w:styleId="Listepuces">
    <w:name w:val="List Bullet"/>
    <w:basedOn w:val="Normal"/>
    <w:rsid w:val="00142195"/>
    <w:pPr>
      <w:numPr>
        <w:numId w:val="19"/>
      </w:numPr>
      <w:spacing w:before="60" w:after="100"/>
      <w:ind w:left="1434" w:hanging="357"/>
      <w:jc w:val="both"/>
    </w:pPr>
    <w:rPr>
      <w:rFonts w:asciiTheme="minorHAnsi" w:eastAsia="Times New Roman" w:hAnsiTheme="minorHAnsi" w:cstheme="minorHAnsi"/>
      <w:color w:val="auto"/>
      <w:szCs w:val="22"/>
    </w:rPr>
  </w:style>
  <w:style w:type="paragraph" w:customStyle="1" w:styleId="Nota">
    <w:name w:val="Nota"/>
    <w:basedOn w:val="Normal"/>
    <w:rsid w:val="00382088"/>
    <w:pPr>
      <w:numPr>
        <w:numId w:val="21"/>
      </w:numPr>
      <w:pBdr>
        <w:left w:val="double" w:sz="4" w:space="4" w:color="auto"/>
      </w:pBdr>
      <w:spacing w:before="0" w:after="0"/>
      <w:jc w:val="both"/>
    </w:pPr>
    <w:rPr>
      <w:rFonts w:ascii="Arial" w:eastAsia="Times New Roman" w:hAnsi="Arial"/>
      <w:b/>
      <w:bCs/>
      <w:i/>
      <w:iCs/>
      <w:color w:val="auto"/>
      <w:szCs w:val="22"/>
    </w:rPr>
  </w:style>
  <w:style w:type="paragraph" w:customStyle="1" w:styleId="Retrait4">
    <w:name w:val="Retrait 4"/>
    <w:rsid w:val="000C1DC5"/>
    <w:pPr>
      <w:numPr>
        <w:numId w:val="24"/>
      </w:numPr>
      <w:tabs>
        <w:tab w:val="left" w:pos="1701"/>
      </w:tabs>
      <w:jc w:val="both"/>
    </w:pPr>
    <w:rPr>
      <w:rFonts w:ascii="Times New Roman" w:eastAsia="Times New Roman" w:hAnsi="Times New Roman"/>
      <w:color w:val="000000"/>
      <w:sz w:val="24"/>
    </w:rPr>
  </w:style>
  <w:style w:type="paragraph" w:customStyle="1" w:styleId="Sous-titre1">
    <w:name w:val="Sous-titre1"/>
    <w:basedOn w:val="Sommaire"/>
    <w:link w:val="Sous-titre1Car"/>
    <w:qFormat/>
    <w:rsid w:val="00B05C89"/>
    <w:pPr>
      <w:jc w:val="center"/>
    </w:pPr>
    <w:rPr>
      <w:sz w:val="36"/>
      <w:szCs w:val="36"/>
    </w:rPr>
  </w:style>
  <w:style w:type="character" w:customStyle="1" w:styleId="Sous-titre1Car">
    <w:name w:val="Sous-titre1 Car"/>
    <w:basedOn w:val="SommaireCar"/>
    <w:link w:val="Sous-titre1"/>
    <w:rsid w:val="00B05C89"/>
    <w:rPr>
      <w:rFonts w:asciiTheme="minorHAnsi" w:eastAsiaTheme="majorEastAsia" w:hAnsiTheme="minorHAnsi" w:cstheme="minorHAnsi"/>
      <w:b/>
      <w:bCs/>
      <w:color w:val="365F91" w:themeColor="accent1" w:themeShade="B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38039">
      <w:bodyDiv w:val="1"/>
      <w:marLeft w:val="0"/>
      <w:marRight w:val="0"/>
      <w:marTop w:val="0"/>
      <w:marBottom w:val="0"/>
      <w:divBdr>
        <w:top w:val="none" w:sz="0" w:space="0" w:color="auto"/>
        <w:left w:val="none" w:sz="0" w:space="0" w:color="auto"/>
        <w:bottom w:val="none" w:sz="0" w:space="0" w:color="auto"/>
        <w:right w:val="none" w:sz="0" w:space="0" w:color="auto"/>
      </w:divBdr>
    </w:div>
    <w:div w:id="641736807">
      <w:bodyDiv w:val="1"/>
      <w:marLeft w:val="0"/>
      <w:marRight w:val="0"/>
      <w:marTop w:val="0"/>
      <w:marBottom w:val="0"/>
      <w:divBdr>
        <w:top w:val="none" w:sz="0" w:space="0" w:color="auto"/>
        <w:left w:val="none" w:sz="0" w:space="0" w:color="auto"/>
        <w:bottom w:val="none" w:sz="0" w:space="0" w:color="auto"/>
        <w:right w:val="none" w:sz="0" w:space="0" w:color="auto"/>
      </w:divBdr>
    </w:div>
    <w:div w:id="674309786">
      <w:bodyDiv w:val="1"/>
      <w:marLeft w:val="0"/>
      <w:marRight w:val="0"/>
      <w:marTop w:val="0"/>
      <w:marBottom w:val="0"/>
      <w:divBdr>
        <w:top w:val="none" w:sz="0" w:space="0" w:color="auto"/>
        <w:left w:val="none" w:sz="0" w:space="0" w:color="auto"/>
        <w:bottom w:val="none" w:sz="0" w:space="0" w:color="auto"/>
        <w:right w:val="none" w:sz="0" w:space="0" w:color="auto"/>
      </w:divBdr>
    </w:div>
    <w:div w:id="1461922424">
      <w:bodyDiv w:val="1"/>
      <w:marLeft w:val="0"/>
      <w:marRight w:val="0"/>
      <w:marTop w:val="0"/>
      <w:marBottom w:val="0"/>
      <w:divBdr>
        <w:top w:val="none" w:sz="0" w:space="0" w:color="auto"/>
        <w:left w:val="none" w:sz="0" w:space="0" w:color="auto"/>
        <w:bottom w:val="none" w:sz="0" w:space="0" w:color="auto"/>
        <w:right w:val="none" w:sz="0" w:space="0" w:color="auto"/>
      </w:divBdr>
    </w:div>
    <w:div w:id="1589117162">
      <w:bodyDiv w:val="1"/>
      <w:marLeft w:val="0"/>
      <w:marRight w:val="0"/>
      <w:marTop w:val="0"/>
      <w:marBottom w:val="0"/>
      <w:divBdr>
        <w:top w:val="none" w:sz="0" w:space="0" w:color="auto"/>
        <w:left w:val="none" w:sz="0" w:space="0" w:color="auto"/>
        <w:bottom w:val="none" w:sz="0" w:space="0" w:color="auto"/>
        <w:right w:val="none" w:sz="0" w:space="0" w:color="auto"/>
      </w:divBdr>
    </w:div>
    <w:div w:id="1807770554">
      <w:bodyDiv w:val="1"/>
      <w:marLeft w:val="0"/>
      <w:marRight w:val="0"/>
      <w:marTop w:val="0"/>
      <w:marBottom w:val="0"/>
      <w:divBdr>
        <w:top w:val="none" w:sz="0" w:space="0" w:color="auto"/>
        <w:left w:val="none" w:sz="0" w:space="0" w:color="auto"/>
        <w:bottom w:val="none" w:sz="0" w:space="0" w:color="auto"/>
        <w:right w:val="none" w:sz="0" w:space="0" w:color="auto"/>
      </w:divBdr>
      <w:divsChild>
        <w:div w:id="212084074">
          <w:marLeft w:val="0"/>
          <w:marRight w:val="0"/>
          <w:marTop w:val="0"/>
          <w:marBottom w:val="0"/>
          <w:divBdr>
            <w:top w:val="none" w:sz="0" w:space="0" w:color="auto"/>
            <w:left w:val="none" w:sz="0" w:space="0" w:color="auto"/>
            <w:bottom w:val="none" w:sz="0" w:space="0" w:color="auto"/>
            <w:right w:val="none" w:sz="0" w:space="0" w:color="auto"/>
          </w:divBdr>
        </w:div>
        <w:div w:id="731780575">
          <w:marLeft w:val="0"/>
          <w:marRight w:val="0"/>
          <w:marTop w:val="0"/>
          <w:marBottom w:val="0"/>
          <w:divBdr>
            <w:top w:val="none" w:sz="0" w:space="0" w:color="auto"/>
            <w:left w:val="none" w:sz="0" w:space="0" w:color="auto"/>
            <w:bottom w:val="none" w:sz="0" w:space="0" w:color="auto"/>
            <w:right w:val="none" w:sz="0" w:space="0" w:color="auto"/>
          </w:divBdr>
        </w:div>
        <w:div w:id="1604026030">
          <w:marLeft w:val="0"/>
          <w:marRight w:val="0"/>
          <w:marTop w:val="0"/>
          <w:marBottom w:val="0"/>
          <w:divBdr>
            <w:top w:val="none" w:sz="0" w:space="0" w:color="auto"/>
            <w:left w:val="none" w:sz="0" w:space="0" w:color="auto"/>
            <w:bottom w:val="none" w:sz="0" w:space="0" w:color="auto"/>
            <w:right w:val="none" w:sz="0" w:space="0" w:color="auto"/>
          </w:divBdr>
        </w:div>
        <w:div w:id="1719741429">
          <w:marLeft w:val="0"/>
          <w:marRight w:val="0"/>
          <w:marTop w:val="0"/>
          <w:marBottom w:val="0"/>
          <w:divBdr>
            <w:top w:val="none" w:sz="0" w:space="0" w:color="auto"/>
            <w:left w:val="none" w:sz="0" w:space="0" w:color="auto"/>
            <w:bottom w:val="none" w:sz="0" w:space="0" w:color="auto"/>
            <w:right w:val="none" w:sz="0" w:space="0" w:color="auto"/>
          </w:divBdr>
        </w:div>
        <w:div w:id="1810439402">
          <w:marLeft w:val="0"/>
          <w:marRight w:val="0"/>
          <w:marTop w:val="0"/>
          <w:marBottom w:val="0"/>
          <w:divBdr>
            <w:top w:val="none" w:sz="0" w:space="0" w:color="auto"/>
            <w:left w:val="none" w:sz="0" w:space="0" w:color="auto"/>
            <w:bottom w:val="none" w:sz="0" w:space="0" w:color="auto"/>
            <w:right w:val="none" w:sz="0" w:space="0" w:color="auto"/>
          </w:divBdr>
        </w:div>
        <w:div w:id="1843279109">
          <w:marLeft w:val="0"/>
          <w:marRight w:val="0"/>
          <w:marTop w:val="0"/>
          <w:marBottom w:val="0"/>
          <w:divBdr>
            <w:top w:val="none" w:sz="0" w:space="0" w:color="auto"/>
            <w:left w:val="none" w:sz="0" w:space="0" w:color="auto"/>
            <w:bottom w:val="none" w:sz="0" w:space="0" w:color="auto"/>
            <w:right w:val="none" w:sz="0" w:space="0" w:color="auto"/>
          </w:divBdr>
        </w:div>
        <w:div w:id="1924798625">
          <w:marLeft w:val="0"/>
          <w:marRight w:val="0"/>
          <w:marTop w:val="0"/>
          <w:marBottom w:val="0"/>
          <w:divBdr>
            <w:top w:val="none" w:sz="0" w:space="0" w:color="auto"/>
            <w:left w:val="none" w:sz="0" w:space="0" w:color="auto"/>
            <w:bottom w:val="none" w:sz="0" w:space="0" w:color="auto"/>
            <w:right w:val="none" w:sz="0" w:space="0" w:color="auto"/>
          </w:divBdr>
        </w:div>
        <w:div w:id="1960716290">
          <w:marLeft w:val="0"/>
          <w:marRight w:val="0"/>
          <w:marTop w:val="0"/>
          <w:marBottom w:val="0"/>
          <w:divBdr>
            <w:top w:val="none" w:sz="0" w:space="0" w:color="auto"/>
            <w:left w:val="none" w:sz="0" w:space="0" w:color="auto"/>
            <w:bottom w:val="none" w:sz="0" w:space="0" w:color="auto"/>
            <w:right w:val="none" w:sz="0" w:space="0" w:color="auto"/>
          </w:divBdr>
        </w:div>
      </w:divsChild>
    </w:div>
    <w:div w:id="1894540080">
      <w:bodyDiv w:val="1"/>
      <w:marLeft w:val="0"/>
      <w:marRight w:val="0"/>
      <w:marTop w:val="0"/>
      <w:marBottom w:val="0"/>
      <w:divBdr>
        <w:top w:val="none" w:sz="0" w:space="0" w:color="auto"/>
        <w:left w:val="none" w:sz="0" w:space="0" w:color="auto"/>
        <w:bottom w:val="none" w:sz="0" w:space="0" w:color="auto"/>
        <w:right w:val="none" w:sz="0" w:space="0" w:color="auto"/>
      </w:divBdr>
    </w:div>
    <w:div w:id="2020619904">
      <w:bodyDiv w:val="1"/>
      <w:marLeft w:val="0"/>
      <w:marRight w:val="0"/>
      <w:marTop w:val="0"/>
      <w:marBottom w:val="0"/>
      <w:divBdr>
        <w:top w:val="none" w:sz="0" w:space="0" w:color="auto"/>
        <w:left w:val="none" w:sz="0" w:space="0" w:color="auto"/>
        <w:bottom w:val="none" w:sz="0" w:space="0" w:color="auto"/>
        <w:right w:val="none" w:sz="0" w:space="0" w:color="auto"/>
      </w:divBdr>
    </w:div>
    <w:div w:id="2031450599">
      <w:bodyDiv w:val="1"/>
      <w:marLeft w:val="0"/>
      <w:marRight w:val="0"/>
      <w:marTop w:val="0"/>
      <w:marBottom w:val="0"/>
      <w:divBdr>
        <w:top w:val="none" w:sz="0" w:space="0" w:color="auto"/>
        <w:left w:val="none" w:sz="0" w:space="0" w:color="auto"/>
        <w:bottom w:val="none" w:sz="0" w:space="0" w:color="auto"/>
        <w:right w:val="none" w:sz="0" w:space="0" w:color="auto"/>
      </w:divBdr>
      <w:divsChild>
        <w:div w:id="354618700">
          <w:marLeft w:val="0"/>
          <w:marRight w:val="0"/>
          <w:marTop w:val="0"/>
          <w:marBottom w:val="0"/>
          <w:divBdr>
            <w:top w:val="none" w:sz="0" w:space="0" w:color="auto"/>
            <w:left w:val="none" w:sz="0" w:space="0" w:color="auto"/>
            <w:bottom w:val="none" w:sz="0" w:space="0" w:color="auto"/>
            <w:right w:val="none" w:sz="0" w:space="0" w:color="auto"/>
          </w:divBdr>
        </w:div>
        <w:div w:id="384988654">
          <w:marLeft w:val="0"/>
          <w:marRight w:val="0"/>
          <w:marTop w:val="0"/>
          <w:marBottom w:val="0"/>
          <w:divBdr>
            <w:top w:val="none" w:sz="0" w:space="0" w:color="auto"/>
            <w:left w:val="none" w:sz="0" w:space="0" w:color="auto"/>
            <w:bottom w:val="none" w:sz="0" w:space="0" w:color="auto"/>
            <w:right w:val="none" w:sz="0" w:space="0" w:color="auto"/>
          </w:divBdr>
        </w:div>
        <w:div w:id="922837065">
          <w:marLeft w:val="0"/>
          <w:marRight w:val="0"/>
          <w:marTop w:val="0"/>
          <w:marBottom w:val="0"/>
          <w:divBdr>
            <w:top w:val="none" w:sz="0" w:space="0" w:color="auto"/>
            <w:left w:val="none" w:sz="0" w:space="0" w:color="auto"/>
            <w:bottom w:val="none" w:sz="0" w:space="0" w:color="auto"/>
            <w:right w:val="none" w:sz="0" w:space="0" w:color="auto"/>
          </w:divBdr>
        </w:div>
        <w:div w:id="939146222">
          <w:marLeft w:val="0"/>
          <w:marRight w:val="0"/>
          <w:marTop w:val="0"/>
          <w:marBottom w:val="0"/>
          <w:divBdr>
            <w:top w:val="none" w:sz="0" w:space="0" w:color="auto"/>
            <w:left w:val="none" w:sz="0" w:space="0" w:color="auto"/>
            <w:bottom w:val="none" w:sz="0" w:space="0" w:color="auto"/>
            <w:right w:val="none" w:sz="0" w:space="0" w:color="auto"/>
          </w:divBdr>
        </w:div>
        <w:div w:id="1106972419">
          <w:marLeft w:val="0"/>
          <w:marRight w:val="0"/>
          <w:marTop w:val="0"/>
          <w:marBottom w:val="0"/>
          <w:divBdr>
            <w:top w:val="none" w:sz="0" w:space="0" w:color="auto"/>
            <w:left w:val="none" w:sz="0" w:space="0" w:color="auto"/>
            <w:bottom w:val="none" w:sz="0" w:space="0" w:color="auto"/>
            <w:right w:val="none" w:sz="0" w:space="0" w:color="auto"/>
          </w:divBdr>
        </w:div>
        <w:div w:id="1425374332">
          <w:marLeft w:val="0"/>
          <w:marRight w:val="0"/>
          <w:marTop w:val="0"/>
          <w:marBottom w:val="0"/>
          <w:divBdr>
            <w:top w:val="none" w:sz="0" w:space="0" w:color="auto"/>
            <w:left w:val="none" w:sz="0" w:space="0" w:color="auto"/>
            <w:bottom w:val="none" w:sz="0" w:space="0" w:color="auto"/>
            <w:right w:val="none" w:sz="0" w:space="0" w:color="auto"/>
          </w:divBdr>
        </w:div>
        <w:div w:id="1765416284">
          <w:marLeft w:val="0"/>
          <w:marRight w:val="0"/>
          <w:marTop w:val="0"/>
          <w:marBottom w:val="0"/>
          <w:divBdr>
            <w:top w:val="none" w:sz="0" w:space="0" w:color="auto"/>
            <w:left w:val="none" w:sz="0" w:space="0" w:color="auto"/>
            <w:bottom w:val="none" w:sz="0" w:space="0" w:color="auto"/>
            <w:right w:val="none" w:sz="0" w:space="0" w:color="auto"/>
          </w:divBdr>
        </w:div>
        <w:div w:id="1897548045">
          <w:marLeft w:val="0"/>
          <w:marRight w:val="0"/>
          <w:marTop w:val="0"/>
          <w:marBottom w:val="0"/>
          <w:divBdr>
            <w:top w:val="none" w:sz="0" w:space="0" w:color="auto"/>
            <w:left w:val="none" w:sz="0" w:space="0" w:color="auto"/>
            <w:bottom w:val="none" w:sz="0" w:space="0" w:color="auto"/>
            <w:right w:val="none" w:sz="0" w:space="0" w:color="auto"/>
          </w:divBdr>
        </w:div>
      </w:divsChild>
    </w:div>
    <w:div w:id="2038311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2313BE7098CF4894CE86CD9E31D4A7" ma:contentTypeVersion="3" ma:contentTypeDescription="Crée un document." ma:contentTypeScope="" ma:versionID="c65ee4e4a576ed14db2ea468d5b286d5">
  <xsd:schema xmlns:xsd="http://www.w3.org/2001/XMLSchema" xmlns:xs="http://www.w3.org/2001/XMLSchema" xmlns:p="http://schemas.microsoft.com/office/2006/metadata/properties" xmlns:ns2="034aa0ea-3cf3-4ccf-88eb-24ddcd6f2bed" targetNamespace="http://schemas.microsoft.com/office/2006/metadata/properties" ma:root="true" ma:fieldsID="68cd38f2513a372ecc9a77ea479b383e" ns2:_="">
    <xsd:import namespace="034aa0ea-3cf3-4ccf-88eb-24ddcd6f2be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4aa0ea-3cf3-4ccf-88eb-24ddcd6f2b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5DD002-5642-4047-A3A8-63F2E450E31E}">
  <ds:schemaRefs>
    <ds:schemaRef ds:uri="http://schemas.openxmlformats.org/officeDocument/2006/bibliography"/>
  </ds:schemaRefs>
</ds:datastoreItem>
</file>

<file path=customXml/itemProps2.xml><?xml version="1.0" encoding="utf-8"?>
<ds:datastoreItem xmlns:ds="http://schemas.openxmlformats.org/officeDocument/2006/customXml" ds:itemID="{B6E819DE-4AE6-4372-AB84-86F85EEEF6E5}">
  <ds:schemaRefs>
    <ds:schemaRef ds:uri="http://schemas.microsoft.com/sharepoint/v3/contenttype/forms"/>
  </ds:schemaRefs>
</ds:datastoreItem>
</file>

<file path=customXml/itemProps3.xml><?xml version="1.0" encoding="utf-8"?>
<ds:datastoreItem xmlns:ds="http://schemas.openxmlformats.org/officeDocument/2006/customXml" ds:itemID="{6BCC6AC8-F412-4C4A-8CD5-DFEA63EC6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4aa0ea-3cf3-4ccf-88eb-24ddcd6f2b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10</Pages>
  <Words>3134</Words>
  <Characters>17240</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Extension certificication TIS</vt:lpstr>
    </vt:vector>
  </TitlesOfParts>
  <Manager>Gwenaëlle TOULMINET</Manager>
  <Company>ASFA</Company>
  <LinksUpToDate>false</LinksUpToDate>
  <CharactersWithSpaces>20334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Validation VABF VSR</dc:title>
  <dc:creator>ASFA</dc:creator>
  <cp:keywords/>
  <dc:description/>
  <cp:lastModifiedBy>Jessica Funck</cp:lastModifiedBy>
  <cp:revision>305</cp:revision>
  <cp:lastPrinted>2021-07-12T10:26:00Z</cp:lastPrinted>
  <dcterms:created xsi:type="dcterms:W3CDTF">2023-11-09T09:05:00Z</dcterms:created>
  <dcterms:modified xsi:type="dcterms:W3CDTF">2023-12-22T10:58:00Z</dcterms:modified>
</cp:coreProperties>
</file>