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08CCE" w14:textId="2F54D3D6" w:rsidR="00645FBE" w:rsidRPr="00645FBE" w:rsidRDefault="007E2576" w:rsidP="00645FBE">
      <w:pPr>
        <w:pStyle w:val="Corpsdetexte"/>
        <w:ind w:left="2909"/>
        <w:rPr>
          <w:rFonts w:ascii="Corbel" w:hAnsi="Corbel"/>
        </w:rPr>
      </w:pPr>
      <w:r w:rsidRPr="000C3354">
        <w:rPr>
          <w:rFonts w:ascii="Corbel" w:hAnsi="Corbel"/>
          <w:noProof/>
          <w:szCs w:val="22"/>
        </w:rPr>
        <w:drawing>
          <wp:anchor distT="0" distB="0" distL="114300" distR="114300" simplePos="0" relativeHeight="251659264" behindDoc="1" locked="0" layoutInCell="1" allowOverlap="1" wp14:anchorId="49E29B73" wp14:editId="27AF4CAA">
            <wp:simplePos x="0" y="0"/>
            <wp:positionH relativeFrom="margin">
              <wp:posOffset>1395633</wp:posOffset>
            </wp:positionH>
            <wp:positionV relativeFrom="paragraph">
              <wp:posOffset>6985</wp:posOffset>
            </wp:positionV>
            <wp:extent cx="2473325" cy="571390"/>
            <wp:effectExtent l="0" t="0" r="3175" b="63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325" cy="57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rbel" w:hAnsi="Corbel" w:cs="Arial"/>
          <w:noProof/>
          <w:sz w:val="18"/>
        </w:rPr>
        <w:drawing>
          <wp:anchor distT="0" distB="0" distL="114300" distR="114300" simplePos="0" relativeHeight="251661312" behindDoc="1" locked="0" layoutInCell="1" allowOverlap="1" wp14:anchorId="491A8CDC" wp14:editId="57380C50">
            <wp:simplePos x="0" y="0"/>
            <wp:positionH relativeFrom="margin">
              <wp:posOffset>232117</wp:posOffset>
            </wp:positionH>
            <wp:positionV relativeFrom="margin">
              <wp:align>top</wp:align>
            </wp:positionV>
            <wp:extent cx="1085850" cy="896247"/>
            <wp:effectExtent l="0" t="0" r="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18" t="12517" r="26018" b="36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96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E6B546" w14:textId="6256BE60" w:rsidR="00645FBE" w:rsidRDefault="00645FBE" w:rsidP="00645FBE">
      <w:pPr>
        <w:pStyle w:val="Corpsdetexte"/>
        <w:rPr>
          <w:rFonts w:ascii="Corbel" w:hAnsi="Corbel"/>
        </w:rPr>
      </w:pPr>
    </w:p>
    <w:p w14:paraId="34D26170" w14:textId="7B74F44E" w:rsidR="007E2576" w:rsidRDefault="007E2576" w:rsidP="00645FBE">
      <w:pPr>
        <w:pStyle w:val="Corpsdetexte"/>
        <w:rPr>
          <w:rFonts w:ascii="Corbel" w:hAnsi="Corbel"/>
        </w:rPr>
      </w:pPr>
    </w:p>
    <w:p w14:paraId="50CD5464" w14:textId="702B4FAD" w:rsidR="007E2576" w:rsidRDefault="007E2576" w:rsidP="00645FBE">
      <w:pPr>
        <w:pStyle w:val="Corpsdetexte"/>
        <w:rPr>
          <w:rFonts w:ascii="Corbel" w:hAnsi="Corbel"/>
        </w:rPr>
      </w:pPr>
    </w:p>
    <w:p w14:paraId="489C8766" w14:textId="38032F18" w:rsidR="007E2576" w:rsidRDefault="007E2576" w:rsidP="00645FBE">
      <w:pPr>
        <w:pStyle w:val="Corpsdetexte"/>
        <w:rPr>
          <w:rFonts w:ascii="Corbel" w:hAnsi="Corbel"/>
        </w:rPr>
      </w:pPr>
    </w:p>
    <w:p w14:paraId="6D3279CB" w14:textId="447744ED" w:rsidR="007E2576" w:rsidRDefault="007E2576" w:rsidP="00645FBE">
      <w:pPr>
        <w:pStyle w:val="Corpsdetexte"/>
        <w:rPr>
          <w:rFonts w:ascii="Corbel" w:hAnsi="Corbel"/>
        </w:rPr>
      </w:pPr>
    </w:p>
    <w:p w14:paraId="2E9C0C65" w14:textId="33943F6E" w:rsidR="007E2576" w:rsidRDefault="007E2576" w:rsidP="00645FBE">
      <w:pPr>
        <w:pStyle w:val="Corpsdetexte"/>
        <w:rPr>
          <w:rFonts w:ascii="Corbel" w:hAnsi="Corbel"/>
        </w:rPr>
      </w:pPr>
    </w:p>
    <w:p w14:paraId="59523667" w14:textId="77777777" w:rsidR="007E2576" w:rsidRPr="00645FBE" w:rsidRDefault="007E2576" w:rsidP="00645FBE">
      <w:pPr>
        <w:pStyle w:val="Corpsdetexte"/>
        <w:rPr>
          <w:rFonts w:ascii="Corbel" w:hAnsi="Corbel"/>
        </w:rPr>
      </w:pPr>
    </w:p>
    <w:p w14:paraId="65C4EA69" w14:textId="77777777" w:rsidR="00645FBE" w:rsidRPr="00645FBE" w:rsidRDefault="00645FBE" w:rsidP="00645FBE">
      <w:pPr>
        <w:pStyle w:val="Corpsdetexte"/>
        <w:rPr>
          <w:rFonts w:ascii="Corbel" w:hAnsi="Corbel"/>
        </w:rPr>
      </w:pPr>
    </w:p>
    <w:p w14:paraId="4E61AFE3" w14:textId="77777777" w:rsidR="00645FBE" w:rsidRPr="00645FBE" w:rsidRDefault="00645FBE" w:rsidP="00645FBE">
      <w:pPr>
        <w:pStyle w:val="Corpsdetexte"/>
        <w:ind w:left="0"/>
        <w:rPr>
          <w:rFonts w:ascii="Corbel" w:hAnsi="Corbel"/>
        </w:rPr>
      </w:pPr>
    </w:p>
    <w:p w14:paraId="14A566F7" w14:textId="77777777" w:rsidR="00645FBE" w:rsidRPr="00645FBE" w:rsidRDefault="00645FBE" w:rsidP="00645FBE">
      <w:pPr>
        <w:pBdr>
          <w:top w:val="single" w:sz="12" w:space="1" w:color="auto" w:shadow="1"/>
          <w:left w:val="single" w:sz="12" w:space="31" w:color="auto" w:shadow="1"/>
          <w:bottom w:val="single" w:sz="12" w:space="1" w:color="auto" w:shadow="1"/>
          <w:right w:val="single" w:sz="12" w:space="31" w:color="auto" w:shadow="1"/>
        </w:pBdr>
        <w:shd w:val="pct5" w:color="auto" w:fill="auto"/>
        <w:ind w:left="993" w:right="850"/>
        <w:rPr>
          <w:rFonts w:cs="Arial"/>
          <w:b/>
          <w:caps/>
          <w:sz w:val="28"/>
        </w:rPr>
      </w:pPr>
    </w:p>
    <w:p w14:paraId="286BE0DB" w14:textId="77777777" w:rsidR="00645FBE" w:rsidRPr="00645FBE" w:rsidRDefault="00645FBE" w:rsidP="00645FBE">
      <w:pPr>
        <w:pBdr>
          <w:top w:val="single" w:sz="12" w:space="1" w:color="auto" w:shadow="1"/>
          <w:left w:val="single" w:sz="12" w:space="31" w:color="auto" w:shadow="1"/>
          <w:bottom w:val="single" w:sz="12" w:space="1" w:color="auto" w:shadow="1"/>
          <w:right w:val="single" w:sz="12" w:space="31" w:color="auto" w:shadow="1"/>
        </w:pBdr>
        <w:shd w:val="pct5" w:color="auto" w:fill="auto"/>
        <w:ind w:left="993" w:right="850"/>
        <w:rPr>
          <w:rFonts w:cs="Arial"/>
          <w:b/>
          <w:caps/>
        </w:rPr>
      </w:pPr>
      <w:r w:rsidRPr="00645FBE">
        <w:rPr>
          <w:rFonts w:cs="Arial"/>
          <w:b/>
          <w:caps/>
        </w:rPr>
        <w:t xml:space="preserve">Objet du marché :                                      </w:t>
      </w:r>
    </w:p>
    <w:p w14:paraId="4D9E0434" w14:textId="77777777" w:rsidR="00645FBE" w:rsidRPr="00645FBE" w:rsidRDefault="00645FBE" w:rsidP="00645FBE">
      <w:pPr>
        <w:pBdr>
          <w:top w:val="single" w:sz="12" w:space="1" w:color="auto" w:shadow="1"/>
          <w:left w:val="single" w:sz="12" w:space="31" w:color="auto" w:shadow="1"/>
          <w:bottom w:val="single" w:sz="12" w:space="1" w:color="auto" w:shadow="1"/>
          <w:right w:val="single" w:sz="12" w:space="31" w:color="auto" w:shadow="1"/>
        </w:pBdr>
        <w:shd w:val="pct5" w:color="auto" w:fill="auto"/>
        <w:ind w:left="993" w:right="850"/>
        <w:rPr>
          <w:rFonts w:cs="Arial"/>
          <w:b/>
          <w:bCs/>
          <w:sz w:val="28"/>
        </w:rPr>
      </w:pPr>
    </w:p>
    <w:p w14:paraId="3B55B39D" w14:textId="46C9B54B" w:rsidR="00A46CB1" w:rsidRDefault="00A46CB1" w:rsidP="00A46CB1">
      <w:pPr>
        <w:pBdr>
          <w:top w:val="single" w:sz="12" w:space="1" w:color="auto" w:shadow="1"/>
          <w:left w:val="single" w:sz="12" w:space="31" w:color="auto" w:shadow="1"/>
          <w:bottom w:val="single" w:sz="12" w:space="1" w:color="auto" w:shadow="1"/>
          <w:right w:val="single" w:sz="12" w:space="31" w:color="auto" w:shadow="1"/>
        </w:pBdr>
        <w:shd w:val="clear" w:color="auto" w:fill="F2F2F2" w:themeFill="background1" w:themeFillShade="F2"/>
        <w:ind w:left="993" w:right="850"/>
        <w:rPr>
          <w:rFonts w:cs="Arial"/>
          <w:b/>
          <w:color w:val="000000" w:themeColor="text1"/>
          <w:szCs w:val="22"/>
        </w:rPr>
      </w:pPr>
      <w:r>
        <w:rPr>
          <w:rFonts w:cs="Arial"/>
          <w:b/>
          <w:color w:val="000000" w:themeColor="text1"/>
          <w:szCs w:val="22"/>
        </w:rPr>
        <w:t>PETITS TRAVAUX D’AMENAGEMENT</w:t>
      </w:r>
      <w:r w:rsidR="000853FA">
        <w:rPr>
          <w:rFonts w:cs="Arial"/>
          <w:b/>
          <w:color w:val="000000" w:themeColor="text1"/>
          <w:szCs w:val="22"/>
        </w:rPr>
        <w:t>S</w:t>
      </w:r>
      <w:r>
        <w:rPr>
          <w:rFonts w:cs="Arial"/>
          <w:b/>
          <w:color w:val="000000" w:themeColor="text1"/>
          <w:szCs w:val="22"/>
        </w:rPr>
        <w:t xml:space="preserve"> INTERIEUR</w:t>
      </w:r>
      <w:r w:rsidR="000853FA">
        <w:rPr>
          <w:rFonts w:cs="Arial"/>
          <w:b/>
          <w:color w:val="000000" w:themeColor="text1"/>
          <w:szCs w:val="22"/>
        </w:rPr>
        <w:t>S</w:t>
      </w:r>
      <w:r>
        <w:rPr>
          <w:rFonts w:cs="Arial"/>
          <w:b/>
          <w:color w:val="000000" w:themeColor="text1"/>
          <w:szCs w:val="22"/>
        </w:rPr>
        <w:t xml:space="preserve"> DES LOCAUX DU SIEGE ET DE LA DELEGATION REGIONALE SUD-EST DE L’IRD ET MAINTENANCE DE CES AMENAGEMENTS</w:t>
      </w:r>
    </w:p>
    <w:p w14:paraId="60BB9ED8" w14:textId="77777777" w:rsidR="00E03748" w:rsidRDefault="00E03748" w:rsidP="003C4C23">
      <w:pPr>
        <w:pBdr>
          <w:top w:val="single" w:sz="12" w:space="1" w:color="auto" w:shadow="1"/>
          <w:left w:val="single" w:sz="12" w:space="31" w:color="auto" w:shadow="1"/>
          <w:bottom w:val="single" w:sz="12" w:space="1" w:color="auto" w:shadow="1"/>
          <w:right w:val="single" w:sz="12" w:space="31" w:color="auto" w:shadow="1"/>
        </w:pBdr>
        <w:shd w:val="pct5" w:color="auto" w:fill="auto"/>
        <w:ind w:left="993" w:right="850"/>
        <w:rPr>
          <w:rFonts w:cs="Arial"/>
          <w:b/>
          <w:color w:val="000000" w:themeColor="text1"/>
        </w:rPr>
      </w:pPr>
    </w:p>
    <w:p w14:paraId="446CCB12" w14:textId="77777777" w:rsidR="00AD7274" w:rsidRPr="00686485" w:rsidRDefault="00AD7274" w:rsidP="003C4C23">
      <w:pPr>
        <w:pBdr>
          <w:top w:val="single" w:sz="12" w:space="1" w:color="auto" w:shadow="1"/>
          <w:left w:val="single" w:sz="12" w:space="31" w:color="auto" w:shadow="1"/>
          <w:bottom w:val="single" w:sz="12" w:space="1" w:color="auto" w:shadow="1"/>
          <w:right w:val="single" w:sz="12" w:space="31" w:color="auto" w:shadow="1"/>
        </w:pBdr>
        <w:shd w:val="pct5" w:color="auto" w:fill="auto"/>
        <w:ind w:left="993" w:right="850"/>
        <w:rPr>
          <w:rFonts w:cs="Arial"/>
          <w:bCs/>
        </w:rPr>
      </w:pPr>
    </w:p>
    <w:p w14:paraId="35BAF661" w14:textId="77777777" w:rsidR="00645FBE" w:rsidRPr="00645FBE" w:rsidRDefault="00645FBE" w:rsidP="00645FBE">
      <w:pPr>
        <w:pStyle w:val="Corpsdetexte"/>
        <w:ind w:left="0"/>
        <w:rPr>
          <w:rFonts w:ascii="Corbel" w:hAnsi="Corbel"/>
        </w:rPr>
      </w:pPr>
    </w:p>
    <w:p w14:paraId="608ABE27" w14:textId="77777777" w:rsidR="00645FBE" w:rsidRPr="00645FBE" w:rsidRDefault="00645FBE" w:rsidP="00645FBE">
      <w:pPr>
        <w:pStyle w:val="Corpsdetexte"/>
        <w:ind w:left="0"/>
        <w:rPr>
          <w:rFonts w:ascii="Corbel" w:hAnsi="Corbel"/>
        </w:rPr>
      </w:pPr>
    </w:p>
    <w:p w14:paraId="45ADD2FB" w14:textId="77777777" w:rsidR="00645FBE" w:rsidRPr="00645FBE" w:rsidRDefault="00645FBE" w:rsidP="00645FBE">
      <w:pPr>
        <w:pBdr>
          <w:top w:val="single" w:sz="12" w:space="1" w:color="auto" w:shadow="1"/>
          <w:left w:val="single" w:sz="12" w:space="31" w:color="auto" w:shadow="1"/>
          <w:bottom w:val="single" w:sz="12" w:space="0" w:color="auto" w:shadow="1"/>
          <w:right w:val="single" w:sz="12" w:space="31" w:color="auto" w:shadow="1"/>
        </w:pBdr>
        <w:shd w:val="clear" w:color="auto" w:fill="99CCFF"/>
        <w:ind w:left="993" w:right="850"/>
        <w:jc w:val="center"/>
        <w:rPr>
          <w:rFonts w:cs="Arial"/>
          <w:b/>
        </w:rPr>
      </w:pPr>
    </w:p>
    <w:p w14:paraId="3883C7D8" w14:textId="77777777" w:rsidR="00645FBE" w:rsidRPr="00645FBE" w:rsidRDefault="00645FBE" w:rsidP="00645FBE">
      <w:pPr>
        <w:pBdr>
          <w:top w:val="single" w:sz="12" w:space="1" w:color="auto" w:shadow="1"/>
          <w:left w:val="single" w:sz="12" w:space="31" w:color="auto" w:shadow="1"/>
          <w:bottom w:val="single" w:sz="12" w:space="0" w:color="auto" w:shadow="1"/>
          <w:right w:val="single" w:sz="12" w:space="31" w:color="auto" w:shadow="1"/>
        </w:pBdr>
        <w:shd w:val="clear" w:color="auto" w:fill="99CCFF"/>
        <w:ind w:left="993" w:right="850"/>
        <w:jc w:val="center"/>
        <w:rPr>
          <w:rFonts w:cs="Arial"/>
          <w:b/>
          <w:sz w:val="28"/>
        </w:rPr>
      </w:pPr>
    </w:p>
    <w:p w14:paraId="32966916" w14:textId="24494308" w:rsidR="00645FBE" w:rsidRPr="00645FBE" w:rsidRDefault="00645FBE" w:rsidP="00645FBE">
      <w:pPr>
        <w:pBdr>
          <w:top w:val="single" w:sz="12" w:space="1" w:color="auto" w:shadow="1"/>
          <w:left w:val="single" w:sz="12" w:space="31" w:color="auto" w:shadow="1"/>
          <w:bottom w:val="single" w:sz="12" w:space="0" w:color="auto" w:shadow="1"/>
          <w:right w:val="single" w:sz="12" w:space="31" w:color="auto" w:shadow="1"/>
        </w:pBdr>
        <w:shd w:val="clear" w:color="auto" w:fill="99CCFF"/>
        <w:ind w:left="993" w:right="850"/>
        <w:jc w:val="center"/>
        <w:rPr>
          <w:rFonts w:cs="Arial"/>
          <w:b/>
          <w:sz w:val="28"/>
        </w:rPr>
      </w:pPr>
      <w:r>
        <w:rPr>
          <w:rFonts w:cs="Arial"/>
          <w:b/>
          <w:sz w:val="28"/>
        </w:rPr>
        <w:t xml:space="preserve">CADRE DE REPONSE TECHNIQUE </w:t>
      </w:r>
    </w:p>
    <w:p w14:paraId="1C65C4B0" w14:textId="4329D76F" w:rsidR="00E03748" w:rsidRPr="006C0FA2" w:rsidRDefault="00CA197A" w:rsidP="00E03748">
      <w:pPr>
        <w:pBdr>
          <w:top w:val="single" w:sz="12" w:space="1" w:color="auto" w:shadow="1"/>
          <w:left w:val="single" w:sz="12" w:space="31" w:color="auto" w:shadow="1"/>
          <w:bottom w:val="single" w:sz="12" w:space="0" w:color="auto" w:shadow="1"/>
          <w:right w:val="single" w:sz="12" w:space="31" w:color="auto" w:shadow="1"/>
        </w:pBdr>
        <w:shd w:val="clear" w:color="auto" w:fill="99CCFF"/>
        <w:ind w:left="993" w:right="850"/>
        <w:jc w:val="center"/>
        <w:rPr>
          <w:rFonts w:cs="Arial"/>
          <w:b/>
          <w:sz w:val="24"/>
          <w:szCs w:val="28"/>
        </w:rPr>
      </w:pPr>
      <w:r>
        <w:rPr>
          <w:rFonts w:cs="Arial"/>
          <w:b/>
          <w:sz w:val="28"/>
        </w:rPr>
        <w:t>Accord-cadre n°</w:t>
      </w:r>
      <w:r w:rsidR="00E03748" w:rsidRPr="00CA197A">
        <w:rPr>
          <w:rFonts w:cs="Arial"/>
          <w:b/>
          <w:sz w:val="28"/>
        </w:rPr>
        <w:t xml:space="preserve"> 2026001CL0A030</w:t>
      </w:r>
    </w:p>
    <w:p w14:paraId="271C6C72" w14:textId="390F5612" w:rsidR="00091ADA" w:rsidRDefault="00091ADA" w:rsidP="00091ADA">
      <w:pPr>
        <w:pBdr>
          <w:top w:val="single" w:sz="12" w:space="1" w:color="auto" w:shadow="1"/>
          <w:left w:val="single" w:sz="12" w:space="31" w:color="auto" w:shadow="1"/>
          <w:bottom w:val="single" w:sz="12" w:space="0" w:color="auto" w:shadow="1"/>
          <w:right w:val="single" w:sz="12" w:space="31" w:color="auto" w:shadow="1"/>
        </w:pBdr>
        <w:shd w:val="clear" w:color="auto" w:fill="99CCFF"/>
        <w:ind w:left="993" w:right="850"/>
        <w:jc w:val="center"/>
        <w:rPr>
          <w:rFonts w:cs="Arial"/>
          <w:b/>
          <w:sz w:val="28"/>
          <w:szCs w:val="20"/>
        </w:rPr>
      </w:pPr>
    </w:p>
    <w:p w14:paraId="6B9F332B" w14:textId="77777777" w:rsidR="00645FBE" w:rsidRPr="00645FBE" w:rsidRDefault="00645FBE" w:rsidP="00645FBE">
      <w:pPr>
        <w:pBdr>
          <w:top w:val="single" w:sz="12" w:space="1" w:color="auto" w:shadow="1"/>
          <w:left w:val="single" w:sz="12" w:space="31" w:color="auto" w:shadow="1"/>
          <w:bottom w:val="single" w:sz="12" w:space="0" w:color="auto" w:shadow="1"/>
          <w:right w:val="single" w:sz="12" w:space="31" w:color="auto" w:shadow="1"/>
        </w:pBdr>
        <w:shd w:val="clear" w:color="auto" w:fill="99CCFF"/>
        <w:ind w:left="993" w:right="850"/>
        <w:jc w:val="center"/>
        <w:rPr>
          <w:rFonts w:cs="Arial"/>
          <w:b/>
        </w:rPr>
      </w:pPr>
    </w:p>
    <w:p w14:paraId="3D4134CE" w14:textId="5A0746BA" w:rsidR="00A96419" w:rsidRDefault="00A96419" w:rsidP="003A288D"/>
    <w:p w14:paraId="64312EAD" w14:textId="18EBE724" w:rsidR="00645FBE" w:rsidRDefault="00645FBE" w:rsidP="003A288D"/>
    <w:p w14:paraId="397C14BC" w14:textId="77777777" w:rsidR="00645FBE" w:rsidRDefault="00645FBE" w:rsidP="003A288D"/>
    <w:p w14:paraId="683440D8" w14:textId="6EFFA4E1" w:rsidR="00645FBE" w:rsidRDefault="00645FBE" w:rsidP="003A288D">
      <w:pPr>
        <w:rPr>
          <w:szCs w:val="22"/>
        </w:rPr>
      </w:pPr>
      <w:r>
        <w:rPr>
          <w:szCs w:val="22"/>
        </w:rPr>
        <w:t xml:space="preserve">Chaque élément demandé dans ce document doit impérativement être renseigné et remis à l’appui de l’offre du candidat. </w:t>
      </w:r>
    </w:p>
    <w:p w14:paraId="70BAD14F" w14:textId="60C3662D" w:rsidR="00645FBE" w:rsidRDefault="00645FBE" w:rsidP="003A288D">
      <w:pPr>
        <w:rPr>
          <w:szCs w:val="22"/>
        </w:rPr>
      </w:pPr>
      <w:r>
        <w:rPr>
          <w:szCs w:val="22"/>
        </w:rPr>
        <w:t>Les informations sont notées</w:t>
      </w:r>
      <w:r w:rsidR="002409CD">
        <w:rPr>
          <w:szCs w:val="22"/>
        </w:rPr>
        <w:t xml:space="preserve"> conformément aux critères annoncés dans le</w:t>
      </w:r>
      <w:r>
        <w:rPr>
          <w:szCs w:val="22"/>
        </w:rPr>
        <w:t xml:space="preserve"> Règlement de consultation</w:t>
      </w:r>
      <w:r w:rsidR="002409CD">
        <w:rPr>
          <w:szCs w:val="22"/>
        </w:rPr>
        <w:t>.</w:t>
      </w:r>
      <w:r>
        <w:rPr>
          <w:szCs w:val="22"/>
        </w:rPr>
        <w:t xml:space="preserve"> </w:t>
      </w:r>
    </w:p>
    <w:p w14:paraId="4333B612" w14:textId="77777777" w:rsidR="00F02037" w:rsidRDefault="00F02037" w:rsidP="003A288D">
      <w:pPr>
        <w:rPr>
          <w:szCs w:val="22"/>
        </w:rPr>
      </w:pPr>
    </w:p>
    <w:p w14:paraId="467ED12E" w14:textId="77777777" w:rsidR="00F02037" w:rsidRPr="003A288D" w:rsidRDefault="00F02037" w:rsidP="003A288D">
      <w:pPr>
        <w:widowControl/>
        <w:autoSpaceDE/>
        <w:autoSpaceDN/>
        <w:adjustRightInd/>
        <w:rPr>
          <w:rFonts w:eastAsia="Times New Roman" w:cs="Calibri"/>
          <w:b/>
          <w:color w:val="000000"/>
          <w:szCs w:val="22"/>
        </w:rPr>
      </w:pPr>
      <w:r w:rsidRPr="003A288D">
        <w:rPr>
          <w:rFonts w:eastAsia="Times New Roman" w:cs="Calibri"/>
          <w:b/>
          <w:color w:val="000000"/>
          <w:szCs w:val="22"/>
        </w:rPr>
        <w:t>L'ensemble des informations indiquées dans l'offre du candidat devront être directement en lien avec l'objet du marché et ne pas porter sur la politique générale du candidat</w:t>
      </w:r>
    </w:p>
    <w:p w14:paraId="7AA4B5B7" w14:textId="77777777" w:rsidR="00E36EFF" w:rsidRDefault="00E36EFF" w:rsidP="003A288D">
      <w:pPr>
        <w:contextualSpacing/>
      </w:pPr>
    </w:p>
    <w:p w14:paraId="35AE5DC3" w14:textId="5C48CDEC" w:rsidR="00645FBE" w:rsidRDefault="00645FBE" w:rsidP="003A288D">
      <w:pPr>
        <w:widowControl/>
        <w:autoSpaceDE/>
        <w:autoSpaceDN/>
        <w:adjustRightInd/>
        <w:spacing w:after="160" w:line="259" w:lineRule="auto"/>
        <w:rPr>
          <w:szCs w:val="22"/>
        </w:rPr>
      </w:pPr>
      <w:r>
        <w:rPr>
          <w:szCs w:val="22"/>
        </w:rPr>
        <w:br w:type="page"/>
      </w:r>
    </w:p>
    <w:p w14:paraId="171766D8" w14:textId="77777777" w:rsidR="00645FBE" w:rsidRDefault="00645FBE" w:rsidP="00645FBE"/>
    <w:p w14:paraId="1588CCFE" w14:textId="77777777" w:rsidR="00645FBE" w:rsidRDefault="00645FBE" w:rsidP="00645FBE"/>
    <w:p w14:paraId="5ABCF5C0" w14:textId="48E209ED" w:rsidR="00645FBE" w:rsidRPr="00965F5D" w:rsidRDefault="00F02037" w:rsidP="00645FBE">
      <w:pPr>
        <w:pStyle w:val="Titre1"/>
        <w:numPr>
          <w:ilvl w:val="0"/>
          <w:numId w:val="3"/>
        </w:numPr>
        <w:rPr>
          <w:sz w:val="22"/>
        </w:rPr>
      </w:pPr>
      <w:r w:rsidRPr="00965F5D">
        <w:rPr>
          <w:sz w:val="22"/>
        </w:rPr>
        <w:t>VALEUR TECHNIQUE DE L’OFFRE</w:t>
      </w:r>
      <w:r w:rsidR="00A81352" w:rsidRPr="00965F5D">
        <w:rPr>
          <w:sz w:val="22"/>
        </w:rPr>
        <w:t xml:space="preserve"> –</w:t>
      </w:r>
      <w:r w:rsidR="00FF2754" w:rsidRPr="00965F5D">
        <w:rPr>
          <w:sz w:val="22"/>
        </w:rPr>
        <w:t xml:space="preserve"> </w:t>
      </w:r>
      <w:r w:rsidR="00763CF2">
        <w:rPr>
          <w:sz w:val="22"/>
        </w:rPr>
        <w:t>5</w:t>
      </w:r>
      <w:r w:rsidR="00FF2754" w:rsidRPr="00965F5D">
        <w:rPr>
          <w:sz w:val="22"/>
        </w:rPr>
        <w:t>0</w:t>
      </w:r>
      <w:r w:rsidR="00776F61">
        <w:rPr>
          <w:sz w:val="22"/>
        </w:rPr>
        <w:t xml:space="preserve"> points</w:t>
      </w:r>
      <w:bookmarkStart w:id="0" w:name="_GoBack"/>
      <w:bookmarkEnd w:id="0"/>
    </w:p>
    <w:p w14:paraId="7A9FDA64" w14:textId="5D4B3A84" w:rsidR="00F02037" w:rsidRPr="00965F5D" w:rsidRDefault="00F02037" w:rsidP="00F02037">
      <w:pPr>
        <w:rPr>
          <w:sz w:val="20"/>
        </w:rPr>
      </w:pPr>
    </w:p>
    <w:p w14:paraId="39D05044" w14:textId="25C65882" w:rsidR="008330EB" w:rsidRPr="00CA197A" w:rsidRDefault="00763CF2" w:rsidP="00636BE4">
      <w:pPr>
        <w:pStyle w:val="Paragraphedeliste"/>
        <w:widowControl/>
        <w:numPr>
          <w:ilvl w:val="1"/>
          <w:numId w:val="3"/>
        </w:numPr>
        <w:autoSpaceDE/>
        <w:autoSpaceDN/>
        <w:adjustRightInd/>
        <w:rPr>
          <w:rFonts w:eastAsia="Times New Roman" w:cs="Calibri"/>
          <w:b/>
          <w:bCs/>
          <w:i/>
          <w:iCs/>
          <w:color w:val="000000"/>
        </w:rPr>
      </w:pPr>
      <w:r>
        <w:rPr>
          <w:rFonts w:eastAsia="Times New Roman" w:cs="Calibri"/>
          <w:b/>
          <w:bCs/>
          <w:i/>
          <w:iCs/>
          <w:color w:val="000000"/>
        </w:rPr>
        <w:t xml:space="preserve">Qualité </w:t>
      </w:r>
      <w:r w:rsidR="00D577F1" w:rsidRPr="00AB192A">
        <w:rPr>
          <w:rFonts w:eastAsia="Times New Roman" w:cs="Calibri"/>
          <w:b/>
          <w:bCs/>
          <w:i/>
          <w:iCs/>
          <w:color w:val="000000"/>
        </w:rPr>
        <w:t xml:space="preserve">des moyens humains </w:t>
      </w:r>
      <w:r>
        <w:rPr>
          <w:rFonts w:eastAsia="Times New Roman" w:cs="Calibri"/>
          <w:b/>
          <w:bCs/>
          <w:i/>
          <w:iCs/>
          <w:color w:val="000000"/>
        </w:rPr>
        <w:t xml:space="preserve">et de leur organisation </w:t>
      </w:r>
      <w:r w:rsidR="00D577F1" w:rsidRPr="00AB192A">
        <w:rPr>
          <w:rFonts w:eastAsia="Times New Roman" w:cs="Calibri"/>
          <w:b/>
          <w:bCs/>
          <w:i/>
          <w:iCs/>
          <w:color w:val="000000"/>
        </w:rPr>
        <w:t>mis en œuvre pour l’exécution des prestations</w:t>
      </w:r>
      <w:r w:rsidR="008330EB" w:rsidRPr="00AB192A">
        <w:rPr>
          <w:rFonts w:eastAsia="Times New Roman" w:cs="Calibri"/>
          <w:b/>
          <w:bCs/>
          <w:i/>
          <w:iCs/>
          <w:color w:val="000000"/>
        </w:rPr>
        <w:t xml:space="preserve"> </w:t>
      </w:r>
      <w:r w:rsidR="008330EB" w:rsidRPr="00CA197A">
        <w:rPr>
          <w:rFonts w:eastAsia="Times New Roman" w:cs="Calibri"/>
          <w:b/>
          <w:bCs/>
          <w:i/>
          <w:iCs/>
          <w:color w:val="000000"/>
        </w:rPr>
        <w:t xml:space="preserve">– </w:t>
      </w:r>
      <w:r w:rsidR="00724338" w:rsidRPr="00CA197A">
        <w:rPr>
          <w:rFonts w:eastAsia="Times New Roman" w:cs="Calibri"/>
          <w:b/>
          <w:bCs/>
          <w:i/>
          <w:iCs/>
          <w:color w:val="000000"/>
        </w:rPr>
        <w:t xml:space="preserve">10 </w:t>
      </w:r>
      <w:r w:rsidR="00366FC0" w:rsidRPr="00AB192A">
        <w:rPr>
          <w:rFonts w:eastAsia="Times New Roman" w:cs="Calibri"/>
          <w:b/>
          <w:bCs/>
          <w:i/>
          <w:iCs/>
          <w:color w:val="000000"/>
        </w:rPr>
        <w:t xml:space="preserve">points </w:t>
      </w:r>
    </w:p>
    <w:p w14:paraId="7E035FA2" w14:textId="1CA3A725" w:rsidR="008330EB" w:rsidRPr="00965F5D" w:rsidRDefault="008330EB" w:rsidP="008330EB">
      <w:pPr>
        <w:widowControl/>
        <w:autoSpaceDE/>
        <w:autoSpaceDN/>
        <w:adjustRightInd/>
        <w:ind w:left="360"/>
        <w:rPr>
          <w:rFonts w:eastAsia="Times New Roman" w:cs="Calibri"/>
          <w:b/>
          <w:bCs/>
          <w:i/>
          <w:iCs/>
          <w:color w:val="000000"/>
        </w:rPr>
      </w:pPr>
    </w:p>
    <w:p w14:paraId="4D4FF275" w14:textId="41CB177D" w:rsidR="008330EB" w:rsidRPr="00965F5D" w:rsidRDefault="008330EB" w:rsidP="00746081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 w:val="20"/>
        </w:rPr>
      </w:pPr>
      <w:r w:rsidRPr="00965F5D">
        <w:rPr>
          <w:rFonts w:eastAsia="Times New Roman" w:cs="Calibri"/>
          <w:bCs/>
          <w:iCs/>
          <w:color w:val="000000"/>
          <w:sz w:val="20"/>
        </w:rPr>
        <w:t xml:space="preserve">Le présent critère a pour vocation de permettre à l’IRD de s’assurer que le candidat a bien cerné </w:t>
      </w:r>
      <w:r w:rsidR="00D577F1" w:rsidRPr="00965F5D">
        <w:rPr>
          <w:rFonts w:eastAsia="Times New Roman" w:cs="Calibri"/>
          <w:bCs/>
          <w:iCs/>
          <w:color w:val="000000"/>
          <w:sz w:val="20"/>
        </w:rPr>
        <w:t xml:space="preserve">les besoins de l’IRD en prévoyant des moyens humains adaptées aux différentes prestations pouvant être demandées. </w:t>
      </w:r>
    </w:p>
    <w:p w14:paraId="552F87DE" w14:textId="77777777" w:rsidR="00687FB3" w:rsidRPr="00965F5D" w:rsidRDefault="00687FB3" w:rsidP="008330EB">
      <w:pPr>
        <w:widowControl/>
        <w:autoSpaceDE/>
        <w:autoSpaceDN/>
        <w:adjustRightInd/>
        <w:ind w:left="360"/>
        <w:rPr>
          <w:rFonts w:eastAsia="Times New Roman" w:cs="Calibri"/>
          <w:bCs/>
          <w:iCs/>
          <w:color w:val="000000"/>
          <w:sz w:val="20"/>
        </w:rPr>
      </w:pPr>
    </w:p>
    <w:p w14:paraId="6906F726" w14:textId="1704A948" w:rsidR="008330EB" w:rsidRPr="00965F5D" w:rsidRDefault="008330EB" w:rsidP="00746081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 w:val="20"/>
          <w:u w:val="single"/>
        </w:rPr>
      </w:pPr>
      <w:r w:rsidRPr="00965F5D">
        <w:rPr>
          <w:rFonts w:eastAsia="Times New Roman" w:cs="Calibri"/>
          <w:bCs/>
          <w:iCs/>
          <w:color w:val="000000"/>
          <w:sz w:val="20"/>
          <w:u w:val="single"/>
        </w:rPr>
        <w:t xml:space="preserve">A ce titre, le candidat </w:t>
      </w:r>
      <w:r w:rsidR="00D577F1" w:rsidRPr="00965F5D">
        <w:rPr>
          <w:rFonts w:eastAsia="Times New Roman" w:cs="Calibri"/>
          <w:bCs/>
          <w:iCs/>
          <w:color w:val="000000"/>
          <w:sz w:val="20"/>
          <w:u w:val="single"/>
        </w:rPr>
        <w:t>détaille et précise</w:t>
      </w:r>
      <w:r w:rsidR="00B955DB" w:rsidRPr="00965F5D">
        <w:rPr>
          <w:rFonts w:eastAsia="Times New Roman" w:cs="Calibri"/>
          <w:bCs/>
          <w:iCs/>
          <w:color w:val="000000"/>
          <w:sz w:val="20"/>
          <w:u w:val="single"/>
        </w:rPr>
        <w:t xml:space="preserve"> </w:t>
      </w:r>
      <w:r w:rsidRPr="00965F5D">
        <w:rPr>
          <w:rFonts w:eastAsia="Times New Roman" w:cs="Calibri"/>
          <w:bCs/>
          <w:iCs/>
          <w:color w:val="000000"/>
          <w:sz w:val="20"/>
          <w:u w:val="single"/>
        </w:rPr>
        <w:t xml:space="preserve">: </w:t>
      </w:r>
    </w:p>
    <w:p w14:paraId="47DC467B" w14:textId="486818A2" w:rsidR="008C13B8" w:rsidRPr="00965F5D" w:rsidRDefault="00D577F1" w:rsidP="00BF6730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 w:val="20"/>
        </w:rPr>
      </w:pPr>
      <w:r w:rsidRPr="00965F5D">
        <w:rPr>
          <w:rFonts w:eastAsia="Times New Roman" w:cs="Calibri"/>
          <w:bCs/>
          <w:iCs/>
          <w:color w:val="000000"/>
          <w:sz w:val="20"/>
        </w:rPr>
        <w:t xml:space="preserve">Les profils </w:t>
      </w:r>
      <w:r w:rsidR="00800549">
        <w:rPr>
          <w:rFonts w:eastAsia="Times New Roman" w:cs="Calibri"/>
          <w:bCs/>
          <w:iCs/>
          <w:color w:val="000000"/>
          <w:sz w:val="20"/>
        </w:rPr>
        <w:t>et qualifications</w:t>
      </w:r>
      <w:r w:rsidR="00846D3C">
        <w:rPr>
          <w:rFonts w:eastAsia="Times New Roman" w:cs="Calibri"/>
          <w:bCs/>
          <w:iCs/>
          <w:color w:val="000000"/>
          <w:sz w:val="20"/>
        </w:rPr>
        <w:t xml:space="preserve"> </w:t>
      </w:r>
      <w:r w:rsidR="00800549">
        <w:rPr>
          <w:rFonts w:eastAsia="Times New Roman" w:cs="Calibri"/>
          <w:bCs/>
          <w:iCs/>
          <w:color w:val="000000"/>
          <w:sz w:val="20"/>
        </w:rPr>
        <w:t xml:space="preserve">des personnes </w:t>
      </w:r>
      <w:r w:rsidRPr="00965F5D">
        <w:rPr>
          <w:rFonts w:eastAsia="Times New Roman" w:cs="Calibri"/>
          <w:bCs/>
          <w:iCs/>
          <w:color w:val="000000"/>
          <w:sz w:val="20"/>
        </w:rPr>
        <w:t>qui seront amené</w:t>
      </w:r>
      <w:r w:rsidR="00D50646">
        <w:rPr>
          <w:rFonts w:eastAsia="Times New Roman" w:cs="Calibri"/>
          <w:bCs/>
          <w:iCs/>
          <w:color w:val="000000"/>
          <w:sz w:val="20"/>
        </w:rPr>
        <w:t>e</w:t>
      </w:r>
      <w:r w:rsidRPr="00965F5D">
        <w:rPr>
          <w:rFonts w:eastAsia="Times New Roman" w:cs="Calibri"/>
          <w:bCs/>
          <w:iCs/>
          <w:color w:val="000000"/>
          <w:sz w:val="20"/>
        </w:rPr>
        <w:t>s à intervenir dans le cadre des différentes prestations susceptibles d’être commandées,</w:t>
      </w:r>
    </w:p>
    <w:p w14:paraId="668327C6" w14:textId="5049221D" w:rsidR="00502C32" w:rsidRPr="00965F5D" w:rsidRDefault="00502C32" w:rsidP="00BF6730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 w:val="20"/>
        </w:rPr>
      </w:pPr>
      <w:r w:rsidRPr="00965F5D">
        <w:rPr>
          <w:rFonts w:eastAsia="Times New Roman" w:cs="Calibri"/>
          <w:bCs/>
          <w:iCs/>
          <w:color w:val="000000"/>
          <w:sz w:val="20"/>
        </w:rPr>
        <w:t>Le rôle de chacun et les responsabilités associées</w:t>
      </w:r>
      <w:r w:rsidR="004711C7" w:rsidRPr="00965F5D">
        <w:rPr>
          <w:rFonts w:eastAsia="Times New Roman" w:cs="Calibri"/>
          <w:bCs/>
          <w:iCs/>
          <w:color w:val="000000"/>
          <w:sz w:val="20"/>
        </w:rPr>
        <w:t>,</w:t>
      </w:r>
    </w:p>
    <w:p w14:paraId="20AE92BF" w14:textId="489C46AE" w:rsidR="004711C7" w:rsidRPr="00965F5D" w:rsidRDefault="004711C7" w:rsidP="004711C7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 w:val="20"/>
        </w:rPr>
      </w:pPr>
      <w:r w:rsidRPr="00965F5D">
        <w:rPr>
          <w:rFonts w:eastAsia="Times New Roman" w:cs="Calibri"/>
          <w:bCs/>
          <w:iCs/>
          <w:color w:val="000000"/>
          <w:sz w:val="20"/>
        </w:rPr>
        <w:t>Les effectifs mobilisables.</w:t>
      </w:r>
    </w:p>
    <w:p w14:paraId="53E1C17C" w14:textId="0F0B2420" w:rsidR="00D577F1" w:rsidRPr="00965F5D" w:rsidRDefault="00502C32" w:rsidP="00502C32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 w:val="20"/>
        </w:rPr>
      </w:pPr>
      <w:r w:rsidRPr="00965F5D">
        <w:rPr>
          <w:rFonts w:eastAsia="Times New Roman" w:cs="Calibri"/>
          <w:bCs/>
          <w:iCs/>
          <w:color w:val="000000"/>
          <w:sz w:val="20"/>
        </w:rPr>
        <w:t xml:space="preserve">Les dossiers de compétences devront être non nominatifs. </w:t>
      </w:r>
    </w:p>
    <w:p w14:paraId="397586D0" w14:textId="77777777" w:rsidR="00BF6730" w:rsidRPr="00965F5D" w:rsidRDefault="00BF6730" w:rsidP="00502C32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 w:val="20"/>
        </w:rPr>
      </w:pPr>
    </w:p>
    <w:p w14:paraId="0417132A" w14:textId="311E52CB" w:rsidR="00BF6730" w:rsidRPr="00965F5D" w:rsidRDefault="00BF6730" w:rsidP="00502C32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 w:val="20"/>
        </w:rPr>
      </w:pPr>
      <w:r w:rsidRPr="00965F5D">
        <w:rPr>
          <w:rFonts w:eastAsia="Times New Roman" w:cs="Calibri"/>
          <w:bCs/>
          <w:iCs/>
          <w:color w:val="000000"/>
          <w:sz w:val="20"/>
        </w:rPr>
        <w:t xml:space="preserve">Ces informations devront être précisées le cas échéant pour chaque membre du groupement d’entreprises ou pour les sous-traitants qui seront amenés à intervenir dans le cadre de la réalisation des prestations.  </w:t>
      </w:r>
    </w:p>
    <w:p w14:paraId="2C117A48" w14:textId="1D9CC469" w:rsidR="008330EB" w:rsidRPr="00965F5D" w:rsidRDefault="008330EB" w:rsidP="00502C32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 w:val="20"/>
        </w:rPr>
      </w:pPr>
    </w:p>
    <w:p w14:paraId="3C0AADE6" w14:textId="5DF1C8B3" w:rsidR="00102040" w:rsidRPr="00CA197A" w:rsidRDefault="00763CF2" w:rsidP="00102040">
      <w:pPr>
        <w:pStyle w:val="Paragraphedeliste"/>
        <w:widowControl/>
        <w:numPr>
          <w:ilvl w:val="1"/>
          <w:numId w:val="3"/>
        </w:numPr>
        <w:autoSpaceDE/>
        <w:autoSpaceDN/>
        <w:adjustRightInd/>
        <w:rPr>
          <w:rFonts w:eastAsia="Times New Roman" w:cs="Calibri"/>
          <w:b/>
          <w:bCs/>
          <w:i/>
          <w:iCs/>
          <w:color w:val="000000"/>
          <w:sz w:val="20"/>
        </w:rPr>
      </w:pPr>
      <w:r>
        <w:rPr>
          <w:rFonts w:eastAsia="Times New Roman" w:cs="Calibri"/>
          <w:b/>
          <w:bCs/>
          <w:i/>
          <w:iCs/>
          <w:color w:val="000000"/>
          <w:sz w:val="20"/>
        </w:rPr>
        <w:t>Qualité de l’o</w:t>
      </w:r>
      <w:r w:rsidR="005C135D" w:rsidRPr="00AB192A">
        <w:rPr>
          <w:rFonts w:eastAsia="Times New Roman" w:cs="Calibri"/>
          <w:b/>
          <w:bCs/>
          <w:i/>
          <w:iCs/>
          <w:color w:val="000000"/>
          <w:sz w:val="20"/>
        </w:rPr>
        <w:t xml:space="preserve">rganisation et </w:t>
      </w:r>
      <w:r>
        <w:rPr>
          <w:rFonts w:eastAsia="Times New Roman" w:cs="Calibri"/>
          <w:b/>
          <w:bCs/>
          <w:i/>
          <w:iCs/>
          <w:color w:val="000000"/>
          <w:sz w:val="20"/>
        </w:rPr>
        <w:t xml:space="preserve">de la </w:t>
      </w:r>
      <w:r w:rsidR="005C135D" w:rsidRPr="00AB192A">
        <w:rPr>
          <w:rFonts w:eastAsia="Times New Roman" w:cs="Calibri"/>
          <w:b/>
          <w:bCs/>
          <w:i/>
          <w:iCs/>
          <w:color w:val="000000"/>
          <w:sz w:val="20"/>
        </w:rPr>
        <w:t>m</w:t>
      </w:r>
      <w:r w:rsidR="00102040" w:rsidRPr="00AB192A">
        <w:rPr>
          <w:rFonts w:eastAsia="Times New Roman" w:cs="Calibri"/>
          <w:b/>
          <w:bCs/>
          <w:i/>
          <w:iCs/>
          <w:color w:val="000000"/>
          <w:sz w:val="20"/>
        </w:rPr>
        <w:t>éthodologie d’exécution des prestations</w:t>
      </w:r>
      <w:r w:rsidR="00F4756D" w:rsidRPr="00AB192A">
        <w:rPr>
          <w:rFonts w:eastAsia="Times New Roman" w:cs="Calibri"/>
          <w:b/>
          <w:bCs/>
          <w:i/>
          <w:iCs/>
          <w:color w:val="000000"/>
          <w:sz w:val="20"/>
        </w:rPr>
        <w:t xml:space="preserve"> –</w:t>
      </w:r>
      <w:r w:rsidR="00724338" w:rsidRPr="00AB192A">
        <w:rPr>
          <w:rFonts w:eastAsia="Times New Roman" w:cs="Calibri"/>
          <w:b/>
          <w:bCs/>
          <w:i/>
          <w:iCs/>
          <w:color w:val="000000"/>
          <w:sz w:val="20"/>
        </w:rPr>
        <w:t xml:space="preserve"> </w:t>
      </w:r>
      <w:r w:rsidR="00AB192A" w:rsidRPr="00AB192A">
        <w:rPr>
          <w:rFonts w:eastAsia="Times New Roman" w:cs="Calibri"/>
          <w:b/>
          <w:bCs/>
          <w:i/>
          <w:iCs/>
          <w:color w:val="000000"/>
          <w:sz w:val="20"/>
        </w:rPr>
        <w:t>20</w:t>
      </w:r>
      <w:r w:rsidR="00366FC0" w:rsidRPr="00AB192A">
        <w:rPr>
          <w:rFonts w:eastAsia="Times New Roman" w:cs="Calibri"/>
          <w:b/>
          <w:bCs/>
          <w:i/>
          <w:iCs/>
          <w:color w:val="000000"/>
          <w:sz w:val="20"/>
        </w:rPr>
        <w:t xml:space="preserve"> points</w:t>
      </w:r>
      <w:r w:rsidR="00724338" w:rsidRPr="00CA197A">
        <w:rPr>
          <w:rFonts w:eastAsia="Times New Roman" w:cs="Calibri"/>
          <w:b/>
          <w:bCs/>
          <w:i/>
          <w:iCs/>
          <w:color w:val="000000"/>
          <w:sz w:val="20"/>
        </w:rPr>
        <w:t xml:space="preserve"> </w:t>
      </w:r>
    </w:p>
    <w:p w14:paraId="21F8BE70" w14:textId="65726B73" w:rsidR="00102040" w:rsidRPr="00965F5D" w:rsidRDefault="00102040" w:rsidP="00C041C7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 w:val="20"/>
        </w:rPr>
      </w:pPr>
    </w:p>
    <w:p w14:paraId="381D4456" w14:textId="184892C0" w:rsidR="00763C7C" w:rsidRPr="00965F5D" w:rsidRDefault="00F958AA" w:rsidP="00763C7C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 w:val="20"/>
        </w:rPr>
      </w:pPr>
      <w:r w:rsidRPr="00965F5D">
        <w:rPr>
          <w:rFonts w:eastAsia="Times New Roman" w:cs="Calibri"/>
          <w:bCs/>
          <w:iCs/>
          <w:color w:val="000000"/>
          <w:sz w:val="20"/>
        </w:rPr>
        <w:t>Ce sous-critère vise à apprécier la qualité de l’organisation et de la méthodologie proposées par le candidat pour l’exécution des prestations du marché</w:t>
      </w:r>
      <w:r w:rsidR="009E2B06">
        <w:rPr>
          <w:rFonts w:eastAsia="Times New Roman" w:cs="Calibri"/>
          <w:bCs/>
          <w:iCs/>
          <w:color w:val="000000"/>
          <w:sz w:val="20"/>
        </w:rPr>
        <w:t>.</w:t>
      </w:r>
    </w:p>
    <w:p w14:paraId="5CCDA75A" w14:textId="3FD1F60F" w:rsidR="005807A5" w:rsidRPr="00965F5D" w:rsidRDefault="005807A5" w:rsidP="00CA197A">
      <w:pPr>
        <w:rPr>
          <w:rFonts w:eastAsia="Times New Roman" w:cs="Calibri"/>
          <w:bCs/>
          <w:iCs/>
          <w:color w:val="000000"/>
          <w:sz w:val="20"/>
        </w:rPr>
      </w:pPr>
    </w:p>
    <w:p w14:paraId="5E6B97BA" w14:textId="779342BE" w:rsidR="005807A5" w:rsidRPr="00965F5D" w:rsidRDefault="005807A5" w:rsidP="006E50FC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 w:val="20"/>
          <w:u w:val="single"/>
        </w:rPr>
      </w:pPr>
      <w:r w:rsidRPr="00965F5D">
        <w:rPr>
          <w:rFonts w:eastAsia="Times New Roman" w:cs="Calibri"/>
          <w:bCs/>
          <w:iCs/>
          <w:color w:val="000000"/>
          <w:sz w:val="20"/>
          <w:u w:val="single"/>
        </w:rPr>
        <w:t xml:space="preserve">Le candidat détaillera </w:t>
      </w:r>
      <w:r w:rsidR="00F958AA" w:rsidRPr="00965F5D">
        <w:rPr>
          <w:rFonts w:eastAsia="Times New Roman" w:cs="Calibri"/>
          <w:bCs/>
          <w:iCs/>
          <w:color w:val="000000"/>
          <w:sz w:val="20"/>
          <w:u w:val="single"/>
        </w:rPr>
        <w:t xml:space="preserve">l’ensemble de </w:t>
      </w:r>
      <w:r w:rsidR="004711C7" w:rsidRPr="00965F5D">
        <w:rPr>
          <w:rFonts w:eastAsia="Times New Roman" w:cs="Calibri"/>
          <w:bCs/>
          <w:iCs/>
          <w:color w:val="000000"/>
          <w:sz w:val="20"/>
          <w:u w:val="single"/>
        </w:rPr>
        <w:t>la méthodologie</w:t>
      </w:r>
      <w:r w:rsidRPr="00965F5D">
        <w:rPr>
          <w:rFonts w:eastAsia="Times New Roman" w:cs="Calibri"/>
          <w:bCs/>
          <w:iCs/>
          <w:color w:val="000000"/>
          <w:sz w:val="20"/>
          <w:u w:val="single"/>
        </w:rPr>
        <w:t xml:space="preserve"> qu’il met en œuvre dans le cadre de ce marché pour réaliser </w:t>
      </w:r>
      <w:r w:rsidR="00F958AA" w:rsidRPr="00965F5D">
        <w:rPr>
          <w:rFonts w:eastAsia="Times New Roman" w:cs="Calibri"/>
          <w:bCs/>
          <w:iCs/>
          <w:color w:val="000000"/>
          <w:sz w:val="20"/>
          <w:u w:val="single"/>
        </w:rPr>
        <w:t>l’ensemble des</w:t>
      </w:r>
      <w:r w:rsidRPr="00965F5D">
        <w:rPr>
          <w:rFonts w:eastAsia="Times New Roman" w:cs="Calibri"/>
          <w:bCs/>
          <w:iCs/>
          <w:color w:val="000000"/>
          <w:sz w:val="20"/>
          <w:u w:val="single"/>
        </w:rPr>
        <w:t xml:space="preserve"> prestations de petits travaux</w:t>
      </w:r>
      <w:r w:rsidR="0084676C" w:rsidRPr="00965F5D">
        <w:rPr>
          <w:rFonts w:eastAsia="Times New Roman" w:cs="Calibri"/>
          <w:bCs/>
          <w:iCs/>
          <w:color w:val="000000"/>
          <w:sz w:val="20"/>
          <w:u w:val="single"/>
        </w:rPr>
        <w:t>, notamment :</w:t>
      </w:r>
    </w:p>
    <w:p w14:paraId="4E41828D" w14:textId="77777777" w:rsidR="004711C7" w:rsidRPr="00965F5D" w:rsidRDefault="004711C7" w:rsidP="004711C7">
      <w:pPr>
        <w:pStyle w:val="Paragraphedeliste"/>
        <w:widowControl/>
        <w:autoSpaceDE/>
        <w:autoSpaceDN/>
        <w:adjustRightInd/>
        <w:ind w:left="770"/>
        <w:rPr>
          <w:rFonts w:eastAsia="Times New Roman" w:cs="Calibri"/>
          <w:bCs/>
          <w:iCs/>
          <w:color w:val="000000"/>
          <w:sz w:val="20"/>
        </w:rPr>
      </w:pPr>
    </w:p>
    <w:p w14:paraId="5B576099" w14:textId="0A3B88E9" w:rsidR="00F958AA" w:rsidRPr="00965F5D" w:rsidRDefault="00F958AA" w:rsidP="00F958AA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 w:val="20"/>
        </w:rPr>
      </w:pPr>
      <w:r w:rsidRPr="00965F5D">
        <w:rPr>
          <w:rFonts w:eastAsia="Times New Roman" w:cs="Calibri"/>
          <w:bCs/>
          <w:iCs/>
          <w:color w:val="000000"/>
          <w:sz w:val="20"/>
        </w:rPr>
        <w:t xml:space="preserve">La procédure mise en place et les délais associés, </w:t>
      </w:r>
      <w:r w:rsidR="00763C7C" w:rsidRPr="00965F5D">
        <w:rPr>
          <w:rFonts w:eastAsia="Times New Roman" w:cs="Calibri"/>
          <w:bCs/>
          <w:iCs/>
          <w:color w:val="000000"/>
          <w:sz w:val="20"/>
        </w:rPr>
        <w:t>de la réception par le candidat de la</w:t>
      </w:r>
      <w:r w:rsidRPr="00965F5D">
        <w:rPr>
          <w:rFonts w:eastAsia="Times New Roman" w:cs="Calibri"/>
          <w:bCs/>
          <w:iCs/>
          <w:color w:val="000000"/>
          <w:sz w:val="20"/>
        </w:rPr>
        <w:t xml:space="preserve"> demande de devis </w:t>
      </w:r>
      <w:r w:rsidR="00763C7C" w:rsidRPr="00965F5D">
        <w:rPr>
          <w:rFonts w:eastAsia="Times New Roman" w:cs="Calibri"/>
          <w:bCs/>
          <w:iCs/>
          <w:color w:val="000000"/>
          <w:sz w:val="20"/>
        </w:rPr>
        <w:t xml:space="preserve">de l’IRD </w:t>
      </w:r>
      <w:r w:rsidRPr="00965F5D">
        <w:rPr>
          <w:rFonts w:eastAsia="Times New Roman" w:cs="Calibri"/>
          <w:bCs/>
          <w:iCs/>
          <w:color w:val="000000"/>
          <w:sz w:val="20"/>
        </w:rPr>
        <w:t xml:space="preserve">jusqu’à la transmission par l‘IRD du bon de commande, </w:t>
      </w:r>
    </w:p>
    <w:p w14:paraId="7D73547A" w14:textId="161883CF" w:rsidR="00763C7C" w:rsidRPr="00965F5D" w:rsidRDefault="00763C7C" w:rsidP="00F958AA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 w:val="20"/>
        </w:rPr>
      </w:pPr>
      <w:r w:rsidRPr="00965F5D">
        <w:rPr>
          <w:rFonts w:eastAsia="Times New Roman" w:cs="Calibri"/>
          <w:bCs/>
          <w:iCs/>
          <w:color w:val="000000"/>
          <w:sz w:val="20"/>
        </w:rPr>
        <w:t xml:space="preserve">La méthodologie d’intervention pour </w:t>
      </w:r>
      <w:r w:rsidR="004711C7" w:rsidRPr="00965F5D">
        <w:rPr>
          <w:rFonts w:eastAsia="Times New Roman" w:cs="Calibri"/>
          <w:bCs/>
          <w:iCs/>
          <w:color w:val="000000"/>
          <w:sz w:val="20"/>
        </w:rPr>
        <w:t>la réalisation d</w:t>
      </w:r>
      <w:r w:rsidRPr="00965F5D">
        <w:rPr>
          <w:rFonts w:eastAsia="Times New Roman" w:cs="Calibri"/>
          <w:bCs/>
          <w:iCs/>
          <w:color w:val="000000"/>
          <w:sz w:val="20"/>
        </w:rPr>
        <w:t>es petits travaux d’aménagement intérieur</w:t>
      </w:r>
      <w:r w:rsidR="004711C7" w:rsidRPr="00965F5D">
        <w:rPr>
          <w:rFonts w:eastAsia="Times New Roman" w:cs="Calibri"/>
          <w:bCs/>
          <w:iCs/>
          <w:color w:val="000000"/>
          <w:sz w:val="20"/>
        </w:rPr>
        <w:t> </w:t>
      </w:r>
      <w:r w:rsidR="00F20230">
        <w:rPr>
          <w:rFonts w:eastAsia="Times New Roman" w:cs="Calibri"/>
          <w:bCs/>
          <w:iCs/>
          <w:color w:val="000000"/>
          <w:sz w:val="20"/>
        </w:rPr>
        <w:t xml:space="preserve">et de leur maintenance </w:t>
      </w:r>
      <w:r w:rsidR="004711C7" w:rsidRPr="00965F5D">
        <w:rPr>
          <w:rFonts w:eastAsia="Times New Roman" w:cs="Calibri"/>
          <w:bCs/>
          <w:iCs/>
          <w:color w:val="000000"/>
          <w:sz w:val="20"/>
        </w:rPr>
        <w:t>:</w:t>
      </w:r>
    </w:p>
    <w:p w14:paraId="6747A91A" w14:textId="305EA518" w:rsidR="006E50FC" w:rsidRPr="00965F5D" w:rsidRDefault="00F958AA" w:rsidP="006E50FC">
      <w:pPr>
        <w:pStyle w:val="Paragraphedeliste"/>
        <w:widowControl/>
        <w:numPr>
          <w:ilvl w:val="0"/>
          <w:numId w:val="26"/>
        </w:numPr>
        <w:autoSpaceDE/>
        <w:autoSpaceDN/>
        <w:adjustRightInd/>
        <w:rPr>
          <w:rFonts w:eastAsia="Times New Roman" w:cs="Calibri"/>
          <w:bCs/>
          <w:iCs/>
          <w:color w:val="000000"/>
          <w:sz w:val="20"/>
        </w:rPr>
      </w:pPr>
      <w:r w:rsidRPr="00965F5D">
        <w:rPr>
          <w:rFonts w:eastAsia="Times New Roman" w:cs="Calibri"/>
          <w:bCs/>
          <w:iCs/>
          <w:color w:val="000000"/>
          <w:sz w:val="20"/>
        </w:rPr>
        <w:t xml:space="preserve">Avant les travaux : la </w:t>
      </w:r>
      <w:r w:rsidR="004711C7" w:rsidRPr="00965F5D">
        <w:rPr>
          <w:rFonts w:eastAsia="Times New Roman" w:cs="Calibri"/>
          <w:bCs/>
          <w:iCs/>
          <w:color w:val="000000"/>
          <w:sz w:val="20"/>
        </w:rPr>
        <w:t xml:space="preserve">planification, </w:t>
      </w:r>
      <w:r w:rsidRPr="00965F5D">
        <w:rPr>
          <w:rFonts w:eastAsia="Times New Roman" w:cs="Calibri"/>
          <w:bCs/>
          <w:iCs/>
          <w:color w:val="000000"/>
          <w:sz w:val="20"/>
        </w:rPr>
        <w:t>méthodologie et la préparation du chantier ;</w:t>
      </w:r>
    </w:p>
    <w:p w14:paraId="542E4D62" w14:textId="77777777" w:rsidR="002939EE" w:rsidRDefault="00F958AA" w:rsidP="00763C7C">
      <w:pPr>
        <w:pStyle w:val="Paragraphedeliste"/>
        <w:widowControl/>
        <w:numPr>
          <w:ilvl w:val="0"/>
          <w:numId w:val="26"/>
        </w:numPr>
        <w:autoSpaceDE/>
        <w:autoSpaceDN/>
        <w:adjustRightInd/>
        <w:rPr>
          <w:rFonts w:eastAsia="Times New Roman" w:cs="Calibri"/>
          <w:bCs/>
          <w:iCs/>
          <w:color w:val="000000"/>
          <w:sz w:val="20"/>
        </w:rPr>
      </w:pPr>
      <w:r w:rsidRPr="00CA197A">
        <w:rPr>
          <w:rFonts w:eastAsia="Times New Roman" w:cs="Calibri"/>
          <w:bCs/>
          <w:iCs/>
          <w:color w:val="000000"/>
          <w:sz w:val="20"/>
        </w:rPr>
        <w:t xml:space="preserve">Pendant les travaux : </w:t>
      </w:r>
      <w:r w:rsidR="00AB192A">
        <w:rPr>
          <w:rFonts w:eastAsia="Times New Roman" w:cs="Calibri"/>
          <w:bCs/>
          <w:iCs/>
          <w:color w:val="000000"/>
          <w:sz w:val="20"/>
        </w:rPr>
        <w:t>l’organisation globale du chantier</w:t>
      </w:r>
      <w:r w:rsidRPr="00CA197A">
        <w:rPr>
          <w:rFonts w:eastAsia="Times New Roman" w:cs="Calibri"/>
          <w:bCs/>
          <w:iCs/>
          <w:color w:val="000000"/>
          <w:sz w:val="20"/>
        </w:rPr>
        <w:t xml:space="preserve"> et </w:t>
      </w:r>
      <w:r w:rsidR="004711C7" w:rsidRPr="00965F5D">
        <w:rPr>
          <w:rFonts w:eastAsia="Times New Roman" w:cs="Calibri"/>
          <w:bCs/>
          <w:iCs/>
          <w:color w:val="000000"/>
          <w:sz w:val="20"/>
        </w:rPr>
        <w:t>assurer la gestion des contraintes en site occupé et la prévention des risques</w:t>
      </w:r>
      <w:r w:rsidR="006E50FC" w:rsidRPr="00965F5D">
        <w:rPr>
          <w:rFonts w:eastAsia="Times New Roman" w:cs="Calibri"/>
          <w:bCs/>
          <w:iCs/>
          <w:color w:val="000000"/>
          <w:sz w:val="20"/>
        </w:rPr>
        <w:t>,</w:t>
      </w:r>
      <w:r w:rsidR="004711C7" w:rsidRPr="00965F5D">
        <w:rPr>
          <w:rFonts w:eastAsia="Times New Roman" w:cs="Calibri"/>
          <w:bCs/>
          <w:iCs/>
          <w:color w:val="000000"/>
          <w:sz w:val="20"/>
        </w:rPr>
        <w:t xml:space="preserve"> coordination avec d’autres intervenants, …</w:t>
      </w:r>
    </w:p>
    <w:p w14:paraId="7ECAA303" w14:textId="3DE924DC" w:rsidR="0084676C" w:rsidRDefault="004B5027" w:rsidP="00763C7C">
      <w:pPr>
        <w:pStyle w:val="Paragraphedeliste"/>
        <w:widowControl/>
        <w:numPr>
          <w:ilvl w:val="0"/>
          <w:numId w:val="26"/>
        </w:numPr>
        <w:autoSpaceDE/>
        <w:autoSpaceDN/>
        <w:adjustRightInd/>
        <w:rPr>
          <w:rFonts w:eastAsia="Times New Roman" w:cs="Calibri"/>
          <w:bCs/>
          <w:iCs/>
          <w:color w:val="000000"/>
          <w:sz w:val="20"/>
        </w:rPr>
      </w:pPr>
      <w:r w:rsidRPr="00CA197A">
        <w:rPr>
          <w:rFonts w:eastAsia="Times New Roman" w:cs="Calibri"/>
          <w:bCs/>
          <w:iCs/>
          <w:color w:val="000000"/>
          <w:sz w:val="20"/>
        </w:rPr>
        <w:t xml:space="preserve">Après les travaux : la remise </w:t>
      </w:r>
      <w:r w:rsidR="00AB192A">
        <w:rPr>
          <w:rFonts w:eastAsia="Times New Roman" w:cs="Calibri"/>
          <w:bCs/>
          <w:iCs/>
          <w:color w:val="000000"/>
          <w:sz w:val="20"/>
        </w:rPr>
        <w:t xml:space="preserve">en état </w:t>
      </w:r>
      <w:r w:rsidRPr="00CA197A">
        <w:rPr>
          <w:rFonts w:eastAsia="Times New Roman" w:cs="Calibri"/>
          <w:bCs/>
          <w:iCs/>
          <w:color w:val="000000"/>
          <w:sz w:val="20"/>
        </w:rPr>
        <w:t>du chantier, le débarrassage du matériel etc…</w:t>
      </w:r>
    </w:p>
    <w:p w14:paraId="2D6FD81D" w14:textId="66408A10" w:rsidR="006E50FC" w:rsidRPr="00965F5D" w:rsidRDefault="006E50FC" w:rsidP="006E50FC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 w:val="20"/>
        </w:rPr>
      </w:pPr>
      <w:r w:rsidRPr="00CA197A">
        <w:rPr>
          <w:rFonts w:eastAsia="Times New Roman" w:cs="Calibri"/>
          <w:bCs/>
          <w:iCs/>
          <w:color w:val="000000"/>
          <w:sz w:val="20"/>
        </w:rPr>
        <w:t>La procédure qu’il pourra mettre en place en cas de demande d’intervention urgente sur site</w:t>
      </w:r>
    </w:p>
    <w:p w14:paraId="18CFE044" w14:textId="2E9160B0" w:rsidR="005C135D" w:rsidRPr="00965F5D" w:rsidRDefault="005C135D" w:rsidP="005C135D">
      <w:pPr>
        <w:rPr>
          <w:rFonts w:eastAsia="Times New Roman" w:cs="Calibri"/>
          <w:bCs/>
          <w:iCs/>
          <w:color w:val="000000"/>
          <w:sz w:val="20"/>
        </w:rPr>
      </w:pPr>
    </w:p>
    <w:p w14:paraId="4AFC65F8" w14:textId="1DA5C7DC" w:rsidR="005C135D" w:rsidRPr="00965F5D" w:rsidRDefault="004E5EEF" w:rsidP="005C135D">
      <w:pPr>
        <w:pStyle w:val="Paragraphedeliste"/>
        <w:widowControl/>
        <w:numPr>
          <w:ilvl w:val="1"/>
          <w:numId w:val="3"/>
        </w:numPr>
        <w:autoSpaceDE/>
        <w:autoSpaceDN/>
        <w:adjustRightInd/>
        <w:rPr>
          <w:rFonts w:eastAsia="Times New Roman" w:cs="Calibri"/>
          <w:b/>
          <w:bCs/>
          <w:i/>
          <w:iCs/>
          <w:color w:val="000000"/>
          <w:sz w:val="20"/>
        </w:rPr>
      </w:pPr>
      <w:r>
        <w:rPr>
          <w:rFonts w:eastAsia="Times New Roman" w:cs="Calibri"/>
          <w:b/>
          <w:bCs/>
          <w:i/>
          <w:iCs/>
          <w:color w:val="000000"/>
          <w:sz w:val="20"/>
        </w:rPr>
        <w:t>Qualité et pertinence des l</w:t>
      </w:r>
      <w:r w:rsidR="005C135D" w:rsidRPr="00965F5D">
        <w:rPr>
          <w:rFonts w:eastAsia="Times New Roman" w:cs="Calibri"/>
          <w:b/>
          <w:bCs/>
          <w:i/>
          <w:iCs/>
          <w:color w:val="000000"/>
          <w:sz w:val="20"/>
        </w:rPr>
        <w:t xml:space="preserve">ivrables générés et modalités de suivi mis en place dans le cadre de la réalisation des prestations– </w:t>
      </w:r>
      <w:r w:rsidR="005C135D" w:rsidRPr="00CA197A">
        <w:rPr>
          <w:rFonts w:eastAsia="Times New Roman" w:cs="Calibri"/>
          <w:b/>
          <w:bCs/>
          <w:i/>
          <w:iCs/>
          <w:color w:val="000000"/>
          <w:sz w:val="20"/>
        </w:rPr>
        <w:t>10 points</w:t>
      </w:r>
    </w:p>
    <w:p w14:paraId="4FE0C32B" w14:textId="77777777" w:rsidR="005C135D" w:rsidRPr="00965F5D" w:rsidRDefault="005C135D" w:rsidP="005C135D">
      <w:pPr>
        <w:widowControl/>
        <w:autoSpaceDE/>
        <w:autoSpaceDN/>
        <w:adjustRightInd/>
        <w:rPr>
          <w:rFonts w:eastAsia="Times New Roman" w:cs="Calibri"/>
          <w:b/>
          <w:bCs/>
          <w:i/>
          <w:iCs/>
          <w:color w:val="000000"/>
          <w:sz w:val="20"/>
        </w:rPr>
      </w:pPr>
    </w:p>
    <w:p w14:paraId="7CAC2DEC" w14:textId="77777777" w:rsidR="005C135D" w:rsidRPr="00965F5D" w:rsidRDefault="005C135D" w:rsidP="005C135D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 w:val="20"/>
          <w:u w:val="single"/>
        </w:rPr>
      </w:pPr>
      <w:r w:rsidRPr="00965F5D">
        <w:rPr>
          <w:rFonts w:eastAsia="Times New Roman" w:cs="Calibri"/>
          <w:bCs/>
          <w:iCs/>
          <w:color w:val="000000"/>
          <w:sz w:val="20"/>
          <w:u w:val="single"/>
        </w:rPr>
        <w:t xml:space="preserve">A ce titre, le candidat détaille et précise : </w:t>
      </w:r>
    </w:p>
    <w:p w14:paraId="746AA6C0" w14:textId="1941C4D9" w:rsidR="005C135D" w:rsidRDefault="005C135D" w:rsidP="005C135D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 w:val="20"/>
        </w:rPr>
      </w:pPr>
      <w:r w:rsidRPr="00965F5D">
        <w:rPr>
          <w:rFonts w:eastAsia="Times New Roman" w:cs="Calibri"/>
          <w:bCs/>
          <w:iCs/>
          <w:color w:val="000000"/>
          <w:sz w:val="20"/>
        </w:rPr>
        <w:t>Les moyens de suivi qu’il mettra à disposition de l’IRD dans le cadre de l’exécution du marché (espace client, moyens d’échanges, existence d’un service S.A.V, …),</w:t>
      </w:r>
    </w:p>
    <w:p w14:paraId="0B298ABB" w14:textId="77777777" w:rsidR="00AB192A" w:rsidRPr="00965F5D" w:rsidRDefault="00AB192A" w:rsidP="00AB192A">
      <w:pPr>
        <w:pStyle w:val="Paragraphedeliste"/>
        <w:widowControl/>
        <w:autoSpaceDE/>
        <w:autoSpaceDN/>
        <w:adjustRightInd/>
        <w:ind w:left="770"/>
        <w:rPr>
          <w:rFonts w:eastAsia="Times New Roman" w:cs="Calibri"/>
          <w:bCs/>
          <w:iCs/>
          <w:color w:val="000000"/>
          <w:sz w:val="20"/>
        </w:rPr>
      </w:pPr>
    </w:p>
    <w:p w14:paraId="771C4BFC" w14:textId="77777777" w:rsidR="00AB192A" w:rsidRDefault="005C135D" w:rsidP="005C135D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 w:val="20"/>
        </w:rPr>
      </w:pPr>
      <w:r w:rsidRPr="00965F5D">
        <w:rPr>
          <w:rFonts w:eastAsia="Times New Roman" w:cs="Calibri"/>
          <w:bCs/>
          <w:iCs/>
          <w:color w:val="000000"/>
          <w:sz w:val="20"/>
        </w:rPr>
        <w:t xml:space="preserve">Les différents livrables/documents d’exécution (du devis jusqu’à la phase de réception des travaux) qu’il produira en fonction des prestations prévues dans le marché. </w:t>
      </w:r>
    </w:p>
    <w:p w14:paraId="3A8C02DF" w14:textId="139BFD5B" w:rsidR="005C135D" w:rsidRDefault="005C135D" w:rsidP="00AB192A">
      <w:pPr>
        <w:pStyle w:val="Paragraphedeliste"/>
        <w:widowControl/>
        <w:autoSpaceDE/>
        <w:autoSpaceDN/>
        <w:adjustRightInd/>
        <w:ind w:left="770"/>
        <w:rPr>
          <w:rFonts w:eastAsia="Times New Roman" w:cs="Calibri"/>
          <w:bCs/>
          <w:iCs/>
          <w:color w:val="000000"/>
          <w:sz w:val="20"/>
        </w:rPr>
      </w:pPr>
      <w:r w:rsidRPr="00965F5D">
        <w:rPr>
          <w:rFonts w:eastAsia="Times New Roman" w:cs="Calibri"/>
          <w:bCs/>
          <w:iCs/>
          <w:color w:val="000000"/>
          <w:sz w:val="20"/>
        </w:rPr>
        <w:t>A ce titre, il peut tout à fait fournir des modèles de livrables qu’il sera amené à générer tout au long du marché</w:t>
      </w:r>
    </w:p>
    <w:p w14:paraId="62535ACE" w14:textId="77777777" w:rsidR="00AB192A" w:rsidRPr="00AB192A" w:rsidRDefault="00AB192A" w:rsidP="00AB192A">
      <w:pPr>
        <w:widowControl/>
        <w:autoSpaceDE/>
        <w:autoSpaceDN/>
        <w:adjustRightInd/>
        <w:rPr>
          <w:rFonts w:eastAsia="Times New Roman" w:cs="Calibri"/>
          <w:bCs/>
          <w:iCs/>
          <w:color w:val="000000"/>
          <w:sz w:val="20"/>
        </w:rPr>
      </w:pPr>
    </w:p>
    <w:p w14:paraId="2856E6E0" w14:textId="77777777" w:rsidR="005C135D" w:rsidRPr="00965F5D" w:rsidRDefault="005C135D" w:rsidP="005C135D">
      <w:pPr>
        <w:pStyle w:val="Paragraphedeliste"/>
        <w:widowControl/>
        <w:numPr>
          <w:ilvl w:val="0"/>
          <w:numId w:val="15"/>
        </w:numPr>
        <w:autoSpaceDE/>
        <w:autoSpaceDN/>
        <w:adjustRightInd/>
        <w:rPr>
          <w:rFonts w:eastAsia="Times New Roman" w:cs="Calibri"/>
          <w:bCs/>
          <w:iCs/>
          <w:color w:val="000000"/>
          <w:sz w:val="20"/>
        </w:rPr>
      </w:pPr>
      <w:r w:rsidRPr="00965F5D">
        <w:rPr>
          <w:rFonts w:eastAsia="Times New Roman" w:cs="Calibri"/>
          <w:bCs/>
          <w:iCs/>
          <w:color w:val="000000"/>
          <w:sz w:val="20"/>
        </w:rPr>
        <w:t>L</w:t>
      </w:r>
      <w:r w:rsidRPr="00965F5D">
        <w:rPr>
          <w:sz w:val="20"/>
          <w:szCs w:val="23"/>
        </w:rPr>
        <w:t>es interlocuteurs principaux du marché, l’organisation du pilotage des prestations, ainsi que les modalités de communication (téléphone, mail, etc.) qui peuvent s’établir entre les deux parties.</w:t>
      </w:r>
    </w:p>
    <w:p w14:paraId="75E1888E" w14:textId="6E2A3017" w:rsidR="006E50FC" w:rsidRPr="00CA197A" w:rsidRDefault="006E50FC" w:rsidP="005C135D">
      <w:pPr>
        <w:rPr>
          <w:sz w:val="20"/>
        </w:rPr>
      </w:pPr>
    </w:p>
    <w:p w14:paraId="35D9E1C0" w14:textId="66AE77B2" w:rsidR="008C13B8" w:rsidRPr="00965F5D" w:rsidRDefault="005C135D" w:rsidP="005C135D">
      <w:pPr>
        <w:pStyle w:val="Paragraphedeliste"/>
        <w:widowControl/>
        <w:numPr>
          <w:ilvl w:val="1"/>
          <w:numId w:val="3"/>
        </w:numPr>
        <w:autoSpaceDE/>
        <w:autoSpaceDN/>
        <w:adjustRightInd/>
        <w:rPr>
          <w:rFonts w:eastAsia="Times New Roman" w:cs="Calibri"/>
          <w:b/>
          <w:bCs/>
          <w:i/>
          <w:iCs/>
          <w:color w:val="000000"/>
          <w:sz w:val="20"/>
        </w:rPr>
      </w:pPr>
      <w:r w:rsidRPr="00965F5D">
        <w:rPr>
          <w:rFonts w:eastAsia="Times New Roman" w:cs="Calibri"/>
          <w:b/>
          <w:bCs/>
          <w:i/>
          <w:iCs/>
          <w:color w:val="000000"/>
          <w:sz w:val="20"/>
        </w:rPr>
        <w:t xml:space="preserve"> </w:t>
      </w:r>
      <w:r w:rsidR="00F958AA" w:rsidRPr="00965F5D">
        <w:rPr>
          <w:rFonts w:eastAsia="Times New Roman" w:cs="Calibri"/>
          <w:b/>
          <w:bCs/>
          <w:i/>
          <w:iCs/>
          <w:color w:val="000000"/>
          <w:sz w:val="20"/>
        </w:rPr>
        <w:t xml:space="preserve">Mise en œuvre opérationnelle sur une situation type </w:t>
      </w:r>
      <w:r w:rsidR="00F958AA" w:rsidRPr="00AB192A">
        <w:rPr>
          <w:rFonts w:eastAsia="Times New Roman" w:cs="Calibri"/>
          <w:b/>
          <w:bCs/>
          <w:i/>
          <w:iCs/>
          <w:sz w:val="20"/>
        </w:rPr>
        <w:t>(cas pratique)</w:t>
      </w:r>
      <w:r w:rsidR="005807A5" w:rsidRPr="00AB192A">
        <w:rPr>
          <w:rFonts w:eastAsia="Times New Roman" w:cs="Calibri"/>
          <w:b/>
          <w:bCs/>
          <w:i/>
          <w:iCs/>
          <w:sz w:val="20"/>
        </w:rPr>
        <w:t xml:space="preserve"> </w:t>
      </w:r>
      <w:r w:rsidR="00AB192A" w:rsidRPr="00AB192A">
        <w:rPr>
          <w:rFonts w:eastAsia="Times New Roman" w:cs="Calibri"/>
          <w:b/>
          <w:bCs/>
          <w:i/>
          <w:iCs/>
          <w:sz w:val="20"/>
        </w:rPr>
        <w:t>-</w:t>
      </w:r>
      <w:r w:rsidR="005807A5" w:rsidRPr="00CA197A">
        <w:rPr>
          <w:rFonts w:eastAsia="Times New Roman" w:cs="Calibri"/>
          <w:b/>
          <w:bCs/>
          <w:i/>
          <w:iCs/>
          <w:sz w:val="20"/>
        </w:rPr>
        <w:t xml:space="preserve"> </w:t>
      </w:r>
      <w:r w:rsidR="00AB192A" w:rsidRPr="00AB192A">
        <w:rPr>
          <w:rFonts w:eastAsia="Times New Roman" w:cs="Calibri"/>
          <w:b/>
          <w:bCs/>
          <w:i/>
          <w:iCs/>
          <w:sz w:val="20"/>
        </w:rPr>
        <w:t>10</w:t>
      </w:r>
      <w:r w:rsidR="005807A5" w:rsidRPr="00CA197A">
        <w:rPr>
          <w:rFonts w:eastAsia="Times New Roman" w:cs="Calibri"/>
          <w:b/>
          <w:bCs/>
          <w:i/>
          <w:iCs/>
          <w:sz w:val="20"/>
        </w:rPr>
        <w:t xml:space="preserve"> points.</w:t>
      </w:r>
      <w:r w:rsidR="000A70F7" w:rsidRPr="00AB192A">
        <w:rPr>
          <w:rFonts w:eastAsia="Times New Roman" w:cs="Calibri"/>
          <w:b/>
          <w:bCs/>
          <w:i/>
          <w:iCs/>
          <w:sz w:val="20"/>
        </w:rPr>
        <w:t xml:space="preserve"> </w:t>
      </w:r>
    </w:p>
    <w:p w14:paraId="151EB159" w14:textId="77777777" w:rsidR="005C135D" w:rsidRPr="00965F5D" w:rsidRDefault="005C135D" w:rsidP="005C135D">
      <w:pPr>
        <w:widowControl/>
        <w:autoSpaceDE/>
        <w:autoSpaceDN/>
        <w:adjustRightInd/>
        <w:rPr>
          <w:rFonts w:eastAsia="Times New Roman" w:cs="Calibri"/>
          <w:b/>
          <w:bCs/>
          <w:i/>
          <w:iCs/>
          <w:color w:val="000000"/>
          <w:sz w:val="20"/>
        </w:rPr>
      </w:pPr>
    </w:p>
    <w:p w14:paraId="3FD882F3" w14:textId="74E3F31D" w:rsidR="00763C7C" w:rsidRPr="00965F5D" w:rsidRDefault="00763C7C" w:rsidP="005C135D">
      <w:pPr>
        <w:widowControl/>
        <w:autoSpaceDE/>
        <w:autoSpaceDN/>
        <w:adjustRightInd/>
        <w:rPr>
          <w:sz w:val="20"/>
        </w:rPr>
      </w:pPr>
      <w:r w:rsidRPr="00965F5D">
        <w:rPr>
          <w:sz w:val="20"/>
        </w:rPr>
        <w:t xml:space="preserve">Le cas pratique permettra à l’IRD </w:t>
      </w:r>
      <w:r w:rsidR="00144FD8" w:rsidRPr="00965F5D">
        <w:rPr>
          <w:sz w:val="20"/>
        </w:rPr>
        <w:t xml:space="preserve">de mette en situation les candidats et </w:t>
      </w:r>
      <w:r w:rsidRPr="00965F5D">
        <w:rPr>
          <w:sz w:val="20"/>
        </w:rPr>
        <w:t xml:space="preserve">d’apprécier concrètement la mise en œuvre </w:t>
      </w:r>
      <w:r w:rsidR="005C135D" w:rsidRPr="00965F5D">
        <w:rPr>
          <w:sz w:val="20"/>
        </w:rPr>
        <w:t xml:space="preserve">et </w:t>
      </w:r>
      <w:r w:rsidRPr="00965F5D">
        <w:rPr>
          <w:sz w:val="20"/>
        </w:rPr>
        <w:t xml:space="preserve">la cohérence </w:t>
      </w:r>
      <w:r w:rsidR="005C135D" w:rsidRPr="00965F5D">
        <w:rPr>
          <w:sz w:val="20"/>
        </w:rPr>
        <w:t>de</w:t>
      </w:r>
      <w:r w:rsidRPr="00965F5D">
        <w:rPr>
          <w:sz w:val="20"/>
        </w:rPr>
        <w:t xml:space="preserve"> la méthodologie présentée dans son offre</w:t>
      </w:r>
      <w:r w:rsidR="005535F6" w:rsidRPr="00965F5D">
        <w:rPr>
          <w:sz w:val="20"/>
        </w:rPr>
        <w:t>, les documents générés durant les prestations,</w:t>
      </w:r>
      <w:r w:rsidRPr="00965F5D">
        <w:rPr>
          <w:sz w:val="20"/>
        </w:rPr>
        <w:t xml:space="preserve"> et </w:t>
      </w:r>
      <w:r w:rsidR="005535F6" w:rsidRPr="00965F5D">
        <w:rPr>
          <w:sz w:val="20"/>
        </w:rPr>
        <w:t>leur</w:t>
      </w:r>
      <w:r w:rsidRPr="00965F5D">
        <w:rPr>
          <w:sz w:val="20"/>
        </w:rPr>
        <w:t xml:space="preserve"> application opérationnelle à un cas concret</w:t>
      </w:r>
      <w:r w:rsidR="00E80C6F" w:rsidRPr="00965F5D">
        <w:rPr>
          <w:sz w:val="20"/>
        </w:rPr>
        <w:t xml:space="preserve"> en prenant en compte les contraintes de site de l’IRD</w:t>
      </w:r>
      <w:r w:rsidR="006E50FC" w:rsidRPr="00965F5D">
        <w:rPr>
          <w:sz w:val="20"/>
        </w:rPr>
        <w:t>.</w:t>
      </w:r>
    </w:p>
    <w:p w14:paraId="0A12D83E" w14:textId="77777777" w:rsidR="005C135D" w:rsidRPr="00965F5D" w:rsidRDefault="005C135D" w:rsidP="005C135D">
      <w:pPr>
        <w:widowControl/>
        <w:autoSpaceDE/>
        <w:autoSpaceDN/>
        <w:adjustRightInd/>
        <w:rPr>
          <w:sz w:val="20"/>
        </w:rPr>
      </w:pPr>
    </w:p>
    <w:p w14:paraId="418146C8" w14:textId="25613832" w:rsidR="000A70F7" w:rsidRPr="00CA197A" w:rsidRDefault="000A70F7" w:rsidP="006E50FC">
      <w:pPr>
        <w:pStyle w:val="Paragraphedeliste"/>
        <w:numPr>
          <w:ilvl w:val="0"/>
          <w:numId w:val="15"/>
        </w:numPr>
        <w:rPr>
          <w:b/>
          <w:sz w:val="18"/>
          <w:szCs w:val="27"/>
          <w:u w:val="single"/>
        </w:rPr>
      </w:pPr>
      <w:r w:rsidRPr="00CA197A">
        <w:rPr>
          <w:b/>
          <w:sz w:val="18"/>
          <w:u w:val="single"/>
        </w:rPr>
        <w:t>Situation proposée aux candidats</w:t>
      </w:r>
    </w:p>
    <w:p w14:paraId="738CE438" w14:textId="77777777" w:rsidR="00CF7B0B" w:rsidRPr="00965F5D" w:rsidRDefault="00CF7B0B" w:rsidP="00CF7B0B">
      <w:pPr>
        <w:pStyle w:val="NormalWeb"/>
        <w:spacing w:before="0" w:beforeAutospacing="0" w:after="0" w:afterAutospacing="0"/>
        <w:rPr>
          <w:rFonts w:ascii="Corbel" w:hAnsi="Corbel"/>
          <w:sz w:val="20"/>
        </w:rPr>
      </w:pPr>
    </w:p>
    <w:p w14:paraId="37485A6C" w14:textId="0F5CBB74" w:rsidR="00CF7B0B" w:rsidRPr="00F20230" w:rsidRDefault="00CF7B0B" w:rsidP="00CF7B0B">
      <w:pPr>
        <w:pStyle w:val="NormalWeb"/>
        <w:spacing w:before="0" w:beforeAutospacing="0" w:after="0" w:afterAutospacing="0"/>
        <w:rPr>
          <w:rFonts w:ascii="Corbel" w:hAnsi="Corbel"/>
          <w:sz w:val="20"/>
        </w:rPr>
      </w:pPr>
      <w:r w:rsidRPr="00F20230">
        <w:rPr>
          <w:rFonts w:ascii="Corbel" w:hAnsi="Corbel"/>
          <w:sz w:val="20"/>
        </w:rPr>
        <w:t xml:space="preserve">L’IRD </w:t>
      </w:r>
      <w:r w:rsidR="00AB192A" w:rsidRPr="00F20230">
        <w:rPr>
          <w:rFonts w:ascii="Corbel" w:hAnsi="Corbel"/>
          <w:sz w:val="20"/>
        </w:rPr>
        <w:t xml:space="preserve">a </w:t>
      </w:r>
      <w:r w:rsidRPr="00F20230">
        <w:rPr>
          <w:rFonts w:ascii="Corbel" w:hAnsi="Corbel"/>
          <w:sz w:val="20"/>
        </w:rPr>
        <w:t>un besoin de réaménagement d’une de ses salles de réunion. Ces travaux incluent :</w:t>
      </w:r>
    </w:p>
    <w:p w14:paraId="1FDF7CC3" w14:textId="4A630AA8" w:rsidR="00CF7B0B" w:rsidRPr="00F20230" w:rsidRDefault="00CF7B0B" w:rsidP="00CF7B0B">
      <w:pPr>
        <w:pStyle w:val="NormalWeb"/>
        <w:numPr>
          <w:ilvl w:val="0"/>
          <w:numId w:val="15"/>
        </w:numPr>
        <w:spacing w:before="0" w:beforeAutospacing="0" w:after="0" w:afterAutospacing="0"/>
        <w:rPr>
          <w:rFonts w:ascii="Corbel" w:hAnsi="Corbel"/>
          <w:sz w:val="20"/>
        </w:rPr>
      </w:pPr>
      <w:r w:rsidRPr="00F20230">
        <w:rPr>
          <w:rFonts w:ascii="Corbel" w:hAnsi="Corbel"/>
          <w:sz w:val="20"/>
        </w:rPr>
        <w:t>La remise en peinture de la salle de 90m²</w:t>
      </w:r>
      <w:r w:rsidR="00AB192A" w:rsidRPr="00F20230">
        <w:rPr>
          <w:rFonts w:ascii="Corbel" w:hAnsi="Corbel"/>
          <w:sz w:val="20"/>
        </w:rPr>
        <w:t>,</w:t>
      </w:r>
    </w:p>
    <w:p w14:paraId="77D3FC7F" w14:textId="4A49337E" w:rsidR="00AB192A" w:rsidRPr="00F20230" w:rsidRDefault="00CF7B0B" w:rsidP="007B4BE7">
      <w:pPr>
        <w:pStyle w:val="NormalWeb"/>
        <w:numPr>
          <w:ilvl w:val="0"/>
          <w:numId w:val="15"/>
        </w:numPr>
        <w:spacing w:before="0" w:beforeAutospacing="0" w:after="0" w:afterAutospacing="0"/>
        <w:rPr>
          <w:rFonts w:ascii="Corbel" w:hAnsi="Corbel"/>
          <w:sz w:val="20"/>
        </w:rPr>
      </w:pPr>
      <w:r w:rsidRPr="00F20230">
        <w:rPr>
          <w:rFonts w:ascii="Corbel" w:hAnsi="Corbel"/>
          <w:sz w:val="20"/>
        </w:rPr>
        <w:t>Le remplacement d</w:t>
      </w:r>
      <w:r w:rsidR="004E5EEF" w:rsidRPr="00F20230">
        <w:rPr>
          <w:rFonts w:ascii="Corbel" w:hAnsi="Corbel"/>
          <w:sz w:val="20"/>
        </w:rPr>
        <w:t>e 80 m² de</w:t>
      </w:r>
      <w:r w:rsidRPr="00F20230">
        <w:rPr>
          <w:rFonts w:ascii="Corbel" w:hAnsi="Corbel"/>
          <w:sz w:val="20"/>
        </w:rPr>
        <w:t xml:space="preserve"> revêtement de sol </w:t>
      </w:r>
      <w:r w:rsidR="00AB192A" w:rsidRPr="00F20230">
        <w:rPr>
          <w:rFonts w:ascii="Corbel" w:hAnsi="Corbel"/>
          <w:sz w:val="20"/>
        </w:rPr>
        <w:t>moquette en pvc</w:t>
      </w:r>
      <w:r w:rsidR="004E5EEF" w:rsidRPr="00F20230">
        <w:rPr>
          <w:rFonts w:ascii="Corbel" w:hAnsi="Corbel"/>
          <w:sz w:val="20"/>
        </w:rPr>
        <w:t xml:space="preserve">, </w:t>
      </w:r>
    </w:p>
    <w:p w14:paraId="738EAE54" w14:textId="4E366449" w:rsidR="00965F5D" w:rsidRPr="00F20230" w:rsidRDefault="00AB192A" w:rsidP="007B4BE7">
      <w:pPr>
        <w:pStyle w:val="NormalWeb"/>
        <w:numPr>
          <w:ilvl w:val="0"/>
          <w:numId w:val="15"/>
        </w:numPr>
        <w:spacing w:before="0" w:beforeAutospacing="0" w:after="0" w:afterAutospacing="0"/>
        <w:rPr>
          <w:rFonts w:ascii="Corbel" w:hAnsi="Corbel"/>
          <w:sz w:val="20"/>
        </w:rPr>
      </w:pPr>
      <w:r w:rsidRPr="00F20230">
        <w:rPr>
          <w:rFonts w:ascii="Corbel" w:hAnsi="Corbel"/>
          <w:sz w:val="20"/>
        </w:rPr>
        <w:t>L</w:t>
      </w:r>
      <w:r w:rsidR="00CF7B0B" w:rsidRPr="00F20230">
        <w:rPr>
          <w:rFonts w:ascii="Corbel" w:hAnsi="Corbel"/>
          <w:sz w:val="20"/>
        </w:rPr>
        <w:t>e déplacement de 2 cloisons</w:t>
      </w:r>
      <w:r w:rsidRPr="00F20230">
        <w:rPr>
          <w:rFonts w:ascii="Corbel" w:hAnsi="Corbel"/>
          <w:sz w:val="20"/>
        </w:rPr>
        <w:t xml:space="preserve"> amovibles pleines.</w:t>
      </w:r>
    </w:p>
    <w:p w14:paraId="1EE4B241" w14:textId="77777777" w:rsidR="00965F5D" w:rsidRPr="00F20230" w:rsidRDefault="00965F5D" w:rsidP="00965F5D">
      <w:pPr>
        <w:pStyle w:val="NormalWeb"/>
        <w:spacing w:before="0" w:beforeAutospacing="0" w:after="0" w:afterAutospacing="0"/>
        <w:rPr>
          <w:rFonts w:ascii="Corbel" w:hAnsi="Corbel"/>
          <w:sz w:val="20"/>
        </w:rPr>
      </w:pPr>
    </w:p>
    <w:p w14:paraId="1C8B52BF" w14:textId="5831EEF8" w:rsidR="00CF7B0B" w:rsidRPr="00F20230" w:rsidRDefault="00CF7B0B" w:rsidP="00965F5D">
      <w:pPr>
        <w:pStyle w:val="NormalWeb"/>
        <w:spacing w:before="0" w:beforeAutospacing="0" w:after="0" w:afterAutospacing="0"/>
        <w:rPr>
          <w:rFonts w:ascii="Corbel" w:hAnsi="Corbel"/>
          <w:sz w:val="20"/>
        </w:rPr>
      </w:pPr>
      <w:r w:rsidRPr="00F20230">
        <w:rPr>
          <w:rFonts w:ascii="Corbel" w:hAnsi="Corbel"/>
          <w:sz w:val="20"/>
        </w:rPr>
        <w:t>Dans le cadre de ces travaux, le prestataire de maintenance électrique sera amené à venir travailler sur le chantier</w:t>
      </w:r>
      <w:r w:rsidR="00AB192A" w:rsidRPr="00F20230">
        <w:rPr>
          <w:rFonts w:ascii="Corbel" w:hAnsi="Corbel"/>
          <w:sz w:val="20"/>
        </w:rPr>
        <w:t xml:space="preserve"> pour installer 2 prises au sol</w:t>
      </w:r>
      <w:r w:rsidRPr="00F20230">
        <w:rPr>
          <w:rFonts w:ascii="Corbel" w:hAnsi="Corbel"/>
          <w:sz w:val="20"/>
        </w:rPr>
        <w:t>. Le travail en co-activité sera alors demandé.</w:t>
      </w:r>
    </w:p>
    <w:p w14:paraId="79787B9B" w14:textId="77777777" w:rsidR="00CF7B0B" w:rsidRPr="00F20230" w:rsidRDefault="00CF7B0B" w:rsidP="00CF7B0B">
      <w:pPr>
        <w:pStyle w:val="NormalWeb"/>
        <w:spacing w:before="0" w:beforeAutospacing="0" w:after="0" w:afterAutospacing="0"/>
        <w:rPr>
          <w:rFonts w:ascii="Corbel" w:hAnsi="Corbel"/>
          <w:sz w:val="20"/>
        </w:rPr>
      </w:pPr>
    </w:p>
    <w:p w14:paraId="18B4279E" w14:textId="77777777" w:rsidR="00CF7B0B" w:rsidRPr="00F20230" w:rsidRDefault="00CF7B0B" w:rsidP="00CF7B0B">
      <w:pPr>
        <w:pStyle w:val="NormalWeb"/>
        <w:spacing w:before="0" w:beforeAutospacing="0" w:after="0" w:afterAutospacing="0"/>
        <w:jc w:val="both"/>
        <w:rPr>
          <w:rFonts w:ascii="Corbel" w:hAnsi="Corbel"/>
          <w:sz w:val="20"/>
        </w:rPr>
      </w:pPr>
      <w:r w:rsidRPr="00F20230">
        <w:rPr>
          <w:rFonts w:ascii="Corbel" w:hAnsi="Corbel"/>
          <w:sz w:val="20"/>
        </w:rPr>
        <w:t xml:space="preserve">Le chantier devra se dérouler dans un site occupé, avec un délai strict à respecter, conformément à un planning prédéfini. </w:t>
      </w:r>
    </w:p>
    <w:p w14:paraId="79B5F360" w14:textId="77777777" w:rsidR="00CF7B0B" w:rsidRPr="00F20230" w:rsidRDefault="00CF7B0B" w:rsidP="00CF7B0B">
      <w:pPr>
        <w:pStyle w:val="NormalWeb"/>
        <w:spacing w:before="0" w:beforeAutospacing="0" w:after="0" w:afterAutospacing="0"/>
        <w:jc w:val="both"/>
        <w:rPr>
          <w:rFonts w:ascii="Corbel" w:hAnsi="Corbel"/>
          <w:sz w:val="20"/>
        </w:rPr>
      </w:pPr>
      <w:r w:rsidRPr="00F20230">
        <w:rPr>
          <w:rFonts w:ascii="Corbel" w:hAnsi="Corbel"/>
          <w:sz w:val="20"/>
        </w:rPr>
        <w:t>Il est important de noter que :</w:t>
      </w:r>
    </w:p>
    <w:p w14:paraId="4CA425F0" w14:textId="740F82B1" w:rsidR="00CF7B0B" w:rsidRPr="00F20230" w:rsidRDefault="00CF7B0B" w:rsidP="00CF7B0B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  <w:rPr>
          <w:rFonts w:ascii="Corbel" w:hAnsi="Corbel"/>
          <w:sz w:val="20"/>
        </w:rPr>
      </w:pPr>
      <w:r w:rsidRPr="00F20230">
        <w:rPr>
          <w:rFonts w:ascii="Corbel" w:hAnsi="Corbel"/>
          <w:sz w:val="20"/>
        </w:rPr>
        <w:t>La salle de réunion donne sur la cafeteria qui rassemble quotidiennement plusieurs dizaines d’agents entre 12H00 et 14H00,</w:t>
      </w:r>
    </w:p>
    <w:p w14:paraId="7AD37BD1" w14:textId="059BFF77" w:rsidR="00CF7B0B" w:rsidRPr="00F20230" w:rsidRDefault="00CF7B0B" w:rsidP="00CF7B0B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  <w:rPr>
          <w:rFonts w:ascii="Corbel" w:hAnsi="Corbel"/>
          <w:sz w:val="20"/>
        </w:rPr>
      </w:pPr>
      <w:r w:rsidRPr="00F20230">
        <w:rPr>
          <w:rFonts w:ascii="Corbel" w:hAnsi="Corbel" w:cs="Calibri"/>
          <w:bCs/>
          <w:iCs/>
          <w:color w:val="000000"/>
          <w:sz w:val="20"/>
        </w:rPr>
        <w:t>Cette salle de réunion est régulièrement réservée dans les locaux de l’IRD. Elle accueille des réunions institutionnelles.</w:t>
      </w:r>
    </w:p>
    <w:p w14:paraId="2F472CAD" w14:textId="61095600" w:rsidR="005C135D" w:rsidRPr="00F20230" w:rsidRDefault="00CF7B0B" w:rsidP="00965F5D">
      <w:pPr>
        <w:pStyle w:val="NormalWeb"/>
        <w:jc w:val="both"/>
        <w:rPr>
          <w:rFonts w:ascii="Corbel" w:hAnsi="Corbel"/>
          <w:sz w:val="20"/>
        </w:rPr>
      </w:pPr>
      <w:r w:rsidRPr="00F20230">
        <w:rPr>
          <w:rFonts w:ascii="Corbel" w:hAnsi="Corbel"/>
          <w:sz w:val="20"/>
        </w:rPr>
        <w:t xml:space="preserve">Ainsi, les travaux devront être planifiés et exécutés de manière à prendre en compte les contraintes d’occupation du site. </w:t>
      </w:r>
      <w:r w:rsidR="00F429CD" w:rsidRPr="00F20230">
        <w:rPr>
          <w:rFonts w:ascii="Corbel" w:hAnsi="Corbel" w:cs="Calibri"/>
          <w:bCs/>
          <w:iCs/>
          <w:color w:val="000000"/>
          <w:sz w:val="20"/>
        </w:rPr>
        <w:t xml:space="preserve">La sécurité des agents, des biens, et des autres prestataires devra également être </w:t>
      </w:r>
      <w:r w:rsidR="00846D3C" w:rsidRPr="00F20230">
        <w:rPr>
          <w:rFonts w:ascii="Corbel" w:hAnsi="Corbel" w:cs="Calibri"/>
          <w:bCs/>
          <w:iCs/>
          <w:color w:val="000000"/>
          <w:sz w:val="20"/>
        </w:rPr>
        <w:t>assurée</w:t>
      </w:r>
      <w:r w:rsidR="00F429CD" w:rsidRPr="00F20230">
        <w:rPr>
          <w:rFonts w:ascii="Corbel" w:hAnsi="Corbel" w:cs="Calibri"/>
          <w:bCs/>
          <w:iCs/>
          <w:color w:val="000000"/>
          <w:sz w:val="20"/>
        </w:rPr>
        <w:t>.</w:t>
      </w:r>
    </w:p>
    <w:p w14:paraId="6AFFFCB9" w14:textId="68458B45" w:rsidR="000A70F7" w:rsidRPr="00F20230" w:rsidRDefault="00965F5D" w:rsidP="00965F5D">
      <w:pPr>
        <w:pStyle w:val="Paragraphedeliste"/>
        <w:numPr>
          <w:ilvl w:val="0"/>
          <w:numId w:val="15"/>
        </w:numPr>
        <w:rPr>
          <w:b/>
          <w:sz w:val="18"/>
          <w:u w:val="single"/>
        </w:rPr>
      </w:pPr>
      <w:r w:rsidRPr="00F20230">
        <w:rPr>
          <w:b/>
          <w:sz w:val="18"/>
          <w:u w:val="single"/>
        </w:rPr>
        <w:t>Afin de répondre au cas pratique, le candidat met en avant dans sa réponse :</w:t>
      </w:r>
    </w:p>
    <w:p w14:paraId="798F451B" w14:textId="6357A31D" w:rsidR="000A70F7" w:rsidRPr="00F20230" w:rsidRDefault="005C135D" w:rsidP="000A70F7">
      <w:pPr>
        <w:pStyle w:val="NormalWeb"/>
        <w:numPr>
          <w:ilvl w:val="0"/>
          <w:numId w:val="25"/>
        </w:numPr>
        <w:rPr>
          <w:rFonts w:ascii="Corbel" w:hAnsi="Corbel"/>
          <w:sz w:val="20"/>
        </w:rPr>
      </w:pPr>
      <w:r w:rsidRPr="00F20230">
        <w:rPr>
          <w:rFonts w:ascii="Corbel" w:hAnsi="Corbel"/>
          <w:sz w:val="20"/>
        </w:rPr>
        <w:t>Sa m</w:t>
      </w:r>
      <w:r w:rsidR="000A70F7" w:rsidRPr="00F20230">
        <w:rPr>
          <w:rFonts w:ascii="Corbel" w:hAnsi="Corbel"/>
          <w:sz w:val="20"/>
        </w:rPr>
        <w:t>éthodologie d’intervention</w:t>
      </w:r>
      <w:r w:rsidR="00D54182" w:rsidRPr="00F20230">
        <w:rPr>
          <w:rFonts w:ascii="Corbel" w:hAnsi="Corbel"/>
          <w:sz w:val="20"/>
        </w:rPr>
        <w:t>,</w:t>
      </w:r>
      <w:r w:rsidR="00763C7C" w:rsidRPr="00F20230">
        <w:rPr>
          <w:rFonts w:ascii="Corbel" w:hAnsi="Corbel"/>
          <w:sz w:val="20"/>
        </w:rPr>
        <w:t xml:space="preserve"> et les mesures mises en place tenant compte des contraintes de sit</w:t>
      </w:r>
      <w:r w:rsidRPr="00F20230">
        <w:rPr>
          <w:rFonts w:ascii="Corbel" w:hAnsi="Corbel"/>
          <w:sz w:val="20"/>
        </w:rPr>
        <w:t>e de l’IRD,</w:t>
      </w:r>
    </w:p>
    <w:p w14:paraId="0E29BEDD" w14:textId="0B2C3D37" w:rsidR="00D54182" w:rsidRPr="00F20230" w:rsidRDefault="00D54182" w:rsidP="000A70F7">
      <w:pPr>
        <w:pStyle w:val="NormalWeb"/>
        <w:numPr>
          <w:ilvl w:val="0"/>
          <w:numId w:val="25"/>
        </w:numPr>
        <w:rPr>
          <w:rFonts w:ascii="Corbel" w:hAnsi="Corbel"/>
          <w:sz w:val="20"/>
        </w:rPr>
      </w:pPr>
      <w:r w:rsidRPr="00F20230">
        <w:rPr>
          <w:rFonts w:ascii="Corbel" w:hAnsi="Corbel"/>
          <w:sz w:val="20"/>
        </w:rPr>
        <w:t>Les intervenants prévus pour l’opération,</w:t>
      </w:r>
    </w:p>
    <w:p w14:paraId="085B1F6A" w14:textId="34B40449" w:rsidR="000A70F7" w:rsidRPr="00F20230" w:rsidRDefault="00965F5D" w:rsidP="000A70F7">
      <w:pPr>
        <w:pStyle w:val="NormalWeb"/>
        <w:numPr>
          <w:ilvl w:val="0"/>
          <w:numId w:val="25"/>
        </w:numPr>
        <w:rPr>
          <w:rFonts w:ascii="Corbel" w:hAnsi="Corbel"/>
          <w:sz w:val="20"/>
        </w:rPr>
      </w:pPr>
      <w:r w:rsidRPr="00F20230">
        <w:rPr>
          <w:rFonts w:ascii="Corbel" w:hAnsi="Corbel"/>
          <w:sz w:val="20"/>
        </w:rPr>
        <w:t>Le p</w:t>
      </w:r>
      <w:r w:rsidR="000A70F7" w:rsidRPr="00F20230">
        <w:rPr>
          <w:rFonts w:ascii="Corbel" w:hAnsi="Corbel"/>
          <w:sz w:val="20"/>
        </w:rPr>
        <w:t>lanning prévisionnel</w:t>
      </w:r>
      <w:r w:rsidR="00D54182" w:rsidRPr="00F20230">
        <w:rPr>
          <w:rFonts w:ascii="Corbel" w:hAnsi="Corbel"/>
          <w:sz w:val="20"/>
        </w:rPr>
        <w:t xml:space="preserve"> associé,</w:t>
      </w:r>
    </w:p>
    <w:p w14:paraId="26D6A79A" w14:textId="1A595F35" w:rsidR="000A70F7" w:rsidRPr="00F20230" w:rsidRDefault="00965F5D" w:rsidP="000A70F7">
      <w:pPr>
        <w:pStyle w:val="NormalWeb"/>
        <w:numPr>
          <w:ilvl w:val="0"/>
          <w:numId w:val="25"/>
        </w:numPr>
        <w:rPr>
          <w:rFonts w:ascii="Corbel" w:hAnsi="Corbel"/>
          <w:sz w:val="20"/>
        </w:rPr>
      </w:pPr>
      <w:r w:rsidRPr="00F20230">
        <w:rPr>
          <w:rFonts w:ascii="Corbel" w:hAnsi="Corbel"/>
          <w:sz w:val="20"/>
        </w:rPr>
        <w:t>L’o</w:t>
      </w:r>
      <w:r w:rsidR="000A70F7" w:rsidRPr="00F20230">
        <w:rPr>
          <w:rFonts w:ascii="Corbel" w:hAnsi="Corbel"/>
          <w:sz w:val="20"/>
        </w:rPr>
        <w:t>rganisation de la sécurité et de la propreté</w:t>
      </w:r>
      <w:r w:rsidR="00D54182" w:rsidRPr="00F20230">
        <w:rPr>
          <w:rFonts w:ascii="Corbel" w:hAnsi="Corbel"/>
          <w:sz w:val="20"/>
        </w:rPr>
        <w:t>,</w:t>
      </w:r>
    </w:p>
    <w:p w14:paraId="13E8950A" w14:textId="0FB5A8F2" w:rsidR="000A70F7" w:rsidRPr="00F20230" w:rsidRDefault="00D54182" w:rsidP="000A70F7">
      <w:pPr>
        <w:pStyle w:val="NormalWeb"/>
        <w:numPr>
          <w:ilvl w:val="0"/>
          <w:numId w:val="25"/>
        </w:numPr>
        <w:rPr>
          <w:rFonts w:ascii="Corbel" w:hAnsi="Corbel"/>
          <w:sz w:val="20"/>
        </w:rPr>
      </w:pPr>
      <w:r w:rsidRPr="00F20230">
        <w:rPr>
          <w:rFonts w:ascii="Corbel" w:hAnsi="Corbel"/>
          <w:sz w:val="20"/>
        </w:rPr>
        <w:t>Un devis type,</w:t>
      </w:r>
      <w:r w:rsidR="00B867D7" w:rsidRPr="00F20230">
        <w:rPr>
          <w:rFonts w:ascii="Corbel" w:hAnsi="Corbel"/>
          <w:sz w:val="20"/>
        </w:rPr>
        <w:t xml:space="preserve"> et délai de réception de ce devis,</w:t>
      </w:r>
    </w:p>
    <w:p w14:paraId="2AB13104" w14:textId="0E6B4B9C" w:rsidR="00D54182" w:rsidRPr="00F20230" w:rsidRDefault="00D54182" w:rsidP="000A70F7">
      <w:pPr>
        <w:pStyle w:val="NormalWeb"/>
        <w:numPr>
          <w:ilvl w:val="0"/>
          <w:numId w:val="25"/>
        </w:numPr>
        <w:rPr>
          <w:rFonts w:ascii="Corbel" w:hAnsi="Corbel"/>
          <w:sz w:val="20"/>
        </w:rPr>
      </w:pPr>
      <w:r w:rsidRPr="00F20230">
        <w:rPr>
          <w:rFonts w:ascii="Corbel" w:hAnsi="Corbel"/>
          <w:sz w:val="20"/>
        </w:rPr>
        <w:t xml:space="preserve">Les </w:t>
      </w:r>
      <w:r w:rsidR="005C135D" w:rsidRPr="00F20230">
        <w:rPr>
          <w:rFonts w:ascii="Corbel" w:hAnsi="Corbel"/>
          <w:sz w:val="20"/>
        </w:rPr>
        <w:t>types d’</w:t>
      </w:r>
      <w:r w:rsidRPr="00F20230">
        <w:rPr>
          <w:rFonts w:ascii="Corbel" w:hAnsi="Corbel"/>
          <w:sz w:val="20"/>
        </w:rPr>
        <w:t>éléments de reporting</w:t>
      </w:r>
      <w:r w:rsidR="005C135D" w:rsidRPr="00F20230">
        <w:rPr>
          <w:rFonts w:ascii="Corbel" w:hAnsi="Corbel"/>
          <w:sz w:val="20"/>
        </w:rPr>
        <w:t>/</w:t>
      </w:r>
      <w:r w:rsidRPr="00F20230">
        <w:rPr>
          <w:rFonts w:ascii="Corbel" w:hAnsi="Corbel"/>
          <w:sz w:val="20"/>
        </w:rPr>
        <w:t>d’exécution générés par la réalisation des prestations</w:t>
      </w:r>
    </w:p>
    <w:p w14:paraId="7A986D0E" w14:textId="38819210" w:rsidR="00F4756D" w:rsidRPr="00336254" w:rsidRDefault="005C135D" w:rsidP="005C135D">
      <w:pPr>
        <w:pStyle w:val="Paragraphedeliste"/>
        <w:numPr>
          <w:ilvl w:val="0"/>
          <w:numId w:val="3"/>
        </w:numPr>
        <w:rPr>
          <w:b/>
          <w:sz w:val="20"/>
        </w:rPr>
      </w:pPr>
      <w:r w:rsidRPr="00965F5D">
        <w:rPr>
          <w:b/>
          <w:sz w:val="20"/>
        </w:rPr>
        <w:t xml:space="preserve">PERTINENCE ET COHERENCE DE LA DEMARCHE LIEE AU </w:t>
      </w:r>
      <w:r w:rsidRPr="00AB192A">
        <w:rPr>
          <w:b/>
          <w:sz w:val="20"/>
        </w:rPr>
        <w:t xml:space="preserve">DEVELOPPEMENT </w:t>
      </w:r>
      <w:r w:rsidRPr="00336254">
        <w:rPr>
          <w:b/>
          <w:sz w:val="20"/>
        </w:rPr>
        <w:t xml:space="preserve">DURABLE – </w:t>
      </w:r>
      <w:r w:rsidR="00336254" w:rsidRPr="00336254">
        <w:rPr>
          <w:b/>
          <w:sz w:val="20"/>
        </w:rPr>
        <w:t>10</w:t>
      </w:r>
      <w:r w:rsidRPr="00336254">
        <w:rPr>
          <w:b/>
          <w:sz w:val="20"/>
        </w:rPr>
        <w:t xml:space="preserve"> points</w:t>
      </w:r>
    </w:p>
    <w:p w14:paraId="2EEEEF9F" w14:textId="4E148C9A" w:rsidR="000A54D1" w:rsidRPr="00965F5D" w:rsidRDefault="000A54D1" w:rsidP="009B39EF">
      <w:pPr>
        <w:rPr>
          <w:sz w:val="18"/>
          <w:szCs w:val="22"/>
        </w:rPr>
      </w:pPr>
    </w:p>
    <w:p w14:paraId="2AE4A6BC" w14:textId="5ECA249E" w:rsidR="00C030B5" w:rsidRPr="00965F5D" w:rsidRDefault="00F4756D" w:rsidP="009B39EF">
      <w:pPr>
        <w:rPr>
          <w:sz w:val="20"/>
        </w:rPr>
      </w:pPr>
      <w:r w:rsidRPr="00965F5D">
        <w:rPr>
          <w:sz w:val="20"/>
        </w:rPr>
        <w:t xml:space="preserve">L’IRD étant très sensible à l’aspect développement durable, le candidat remet une réponse précise et détaillée sur les actions qu’il compte mettre en place tout au long de l’exécution du </w:t>
      </w:r>
      <w:r w:rsidR="004F079D" w:rsidRPr="00965F5D">
        <w:rPr>
          <w:sz w:val="20"/>
        </w:rPr>
        <w:t xml:space="preserve">présent </w:t>
      </w:r>
      <w:r w:rsidRPr="00965F5D">
        <w:rPr>
          <w:sz w:val="20"/>
        </w:rPr>
        <w:t>marché</w:t>
      </w:r>
      <w:r w:rsidR="00C030B5" w:rsidRPr="00965F5D">
        <w:rPr>
          <w:sz w:val="20"/>
        </w:rPr>
        <w:t xml:space="preserve"> pour les sites de l’IRD</w:t>
      </w:r>
      <w:r w:rsidRPr="00965F5D">
        <w:rPr>
          <w:sz w:val="20"/>
        </w:rPr>
        <w:t>.</w:t>
      </w:r>
      <w:r w:rsidR="004F079D" w:rsidRPr="00965F5D">
        <w:rPr>
          <w:sz w:val="20"/>
        </w:rPr>
        <w:t xml:space="preserve"> </w:t>
      </w:r>
    </w:p>
    <w:p w14:paraId="0BEBB923" w14:textId="77777777" w:rsidR="00C030B5" w:rsidRPr="00965F5D" w:rsidRDefault="00C030B5" w:rsidP="009B39EF">
      <w:pPr>
        <w:rPr>
          <w:sz w:val="20"/>
        </w:rPr>
      </w:pPr>
    </w:p>
    <w:p w14:paraId="702BA809" w14:textId="21C5A9FF" w:rsidR="00C030B5" w:rsidRPr="00965F5D" w:rsidRDefault="004F079D" w:rsidP="00C030B5">
      <w:pPr>
        <w:rPr>
          <w:sz w:val="20"/>
        </w:rPr>
      </w:pPr>
      <w:r w:rsidRPr="00965F5D">
        <w:rPr>
          <w:sz w:val="20"/>
        </w:rPr>
        <w:t xml:space="preserve">L’IRD précise bien que seront </w:t>
      </w:r>
      <w:r w:rsidR="00C030B5" w:rsidRPr="00965F5D">
        <w:rPr>
          <w:sz w:val="20"/>
        </w:rPr>
        <w:t>appréciées</w:t>
      </w:r>
      <w:r w:rsidRPr="00965F5D">
        <w:rPr>
          <w:sz w:val="20"/>
        </w:rPr>
        <w:t xml:space="preserve"> les </w:t>
      </w:r>
      <w:r w:rsidR="00C030B5" w:rsidRPr="00965F5D">
        <w:rPr>
          <w:sz w:val="20"/>
        </w:rPr>
        <w:t>actions</w:t>
      </w:r>
      <w:r w:rsidRPr="00965F5D">
        <w:rPr>
          <w:sz w:val="20"/>
        </w:rPr>
        <w:t xml:space="preserve"> </w:t>
      </w:r>
      <w:r w:rsidR="00C030B5" w:rsidRPr="00965F5D">
        <w:rPr>
          <w:sz w:val="20"/>
        </w:rPr>
        <w:t>de développement durable</w:t>
      </w:r>
      <w:r w:rsidRPr="00965F5D">
        <w:rPr>
          <w:sz w:val="20"/>
        </w:rPr>
        <w:t xml:space="preserve"> mis en place dans le cadre de la réalisation des prestations</w:t>
      </w:r>
      <w:r w:rsidR="00C030B5" w:rsidRPr="00965F5D">
        <w:rPr>
          <w:sz w:val="20"/>
        </w:rPr>
        <w:t xml:space="preserve"> et non la politique générale de l’entreprise en matière de développement durable au regard de l’ensemble de son activité.</w:t>
      </w:r>
    </w:p>
    <w:p w14:paraId="6D94D872" w14:textId="77777777" w:rsidR="00C030B5" w:rsidRPr="00965F5D" w:rsidRDefault="00C030B5" w:rsidP="009B39EF">
      <w:pPr>
        <w:rPr>
          <w:sz w:val="20"/>
        </w:rPr>
      </w:pPr>
    </w:p>
    <w:p w14:paraId="1CE83335" w14:textId="2F78A12E" w:rsidR="00F4756D" w:rsidRPr="00965F5D" w:rsidRDefault="00F4756D" w:rsidP="009B39EF">
      <w:pPr>
        <w:rPr>
          <w:sz w:val="20"/>
          <w:u w:val="single"/>
        </w:rPr>
      </w:pPr>
      <w:r w:rsidRPr="00965F5D">
        <w:rPr>
          <w:sz w:val="20"/>
          <w:u w:val="single"/>
        </w:rPr>
        <w:t xml:space="preserve">A ce titre, il détaille les méthodes mises en place pour garantir une </w:t>
      </w:r>
      <w:r w:rsidR="00965F5D">
        <w:rPr>
          <w:sz w:val="20"/>
          <w:u w:val="single"/>
        </w:rPr>
        <w:t>démarche</w:t>
      </w:r>
      <w:r w:rsidRPr="00965F5D">
        <w:rPr>
          <w:sz w:val="20"/>
          <w:u w:val="single"/>
        </w:rPr>
        <w:t xml:space="preserve"> écoresponsable durant le marché telles que : </w:t>
      </w:r>
    </w:p>
    <w:p w14:paraId="78F7DBC0" w14:textId="3905517C" w:rsidR="00F4756D" w:rsidRPr="00965F5D" w:rsidRDefault="00F4756D" w:rsidP="005477B5">
      <w:pPr>
        <w:pStyle w:val="Paragraphedeliste"/>
        <w:numPr>
          <w:ilvl w:val="0"/>
          <w:numId w:val="15"/>
        </w:numPr>
        <w:rPr>
          <w:sz w:val="20"/>
        </w:rPr>
      </w:pPr>
      <w:r w:rsidRPr="00965F5D">
        <w:rPr>
          <w:sz w:val="20"/>
        </w:rPr>
        <w:t xml:space="preserve">La gestion </w:t>
      </w:r>
      <w:r w:rsidR="003C34B6" w:rsidRPr="00965F5D">
        <w:rPr>
          <w:sz w:val="20"/>
        </w:rPr>
        <w:t xml:space="preserve">et le traitement </w:t>
      </w:r>
      <w:r w:rsidRPr="00965F5D">
        <w:rPr>
          <w:sz w:val="20"/>
        </w:rPr>
        <w:t>des déchets mis en œuvre tout au long de l’exécution des prestations</w:t>
      </w:r>
      <w:r w:rsidR="004F079D" w:rsidRPr="00965F5D">
        <w:rPr>
          <w:sz w:val="20"/>
        </w:rPr>
        <w:t xml:space="preserve"> sur les sites IRD</w:t>
      </w:r>
      <w:r w:rsidRPr="00965F5D">
        <w:rPr>
          <w:sz w:val="20"/>
        </w:rPr>
        <w:t xml:space="preserve">, </w:t>
      </w:r>
    </w:p>
    <w:p w14:paraId="3E0F0579" w14:textId="078E17AA" w:rsidR="00F4756D" w:rsidRPr="00965F5D" w:rsidRDefault="00F4756D" w:rsidP="005477B5">
      <w:pPr>
        <w:pStyle w:val="Paragraphedeliste"/>
        <w:numPr>
          <w:ilvl w:val="0"/>
          <w:numId w:val="15"/>
        </w:numPr>
        <w:rPr>
          <w:sz w:val="20"/>
        </w:rPr>
      </w:pPr>
      <w:r w:rsidRPr="00965F5D">
        <w:rPr>
          <w:sz w:val="20"/>
        </w:rPr>
        <w:t xml:space="preserve">Les outils de mesure de la démarche environnementale </w:t>
      </w:r>
      <w:r w:rsidR="00CA7367" w:rsidRPr="00965F5D">
        <w:rPr>
          <w:sz w:val="20"/>
        </w:rPr>
        <w:t>qu’il mettra en œuvre dans le cadre du présent marché</w:t>
      </w:r>
      <w:r w:rsidRPr="00965F5D">
        <w:rPr>
          <w:sz w:val="20"/>
        </w:rPr>
        <w:t>,</w:t>
      </w:r>
    </w:p>
    <w:p w14:paraId="0C7E9084" w14:textId="2CB5306C" w:rsidR="00F4756D" w:rsidRPr="00965F5D" w:rsidRDefault="003C34B6" w:rsidP="003C34B6">
      <w:pPr>
        <w:pStyle w:val="Paragraphedeliste"/>
        <w:numPr>
          <w:ilvl w:val="0"/>
          <w:numId w:val="15"/>
        </w:numPr>
        <w:rPr>
          <w:sz w:val="20"/>
        </w:rPr>
      </w:pPr>
      <w:r w:rsidRPr="00965F5D">
        <w:rPr>
          <w:sz w:val="20"/>
        </w:rPr>
        <w:t xml:space="preserve">Les qualités et performances environnementales des matériaux, petits consommables </w:t>
      </w:r>
      <w:r w:rsidR="00CA7367" w:rsidRPr="00965F5D">
        <w:rPr>
          <w:sz w:val="20"/>
        </w:rPr>
        <w:t xml:space="preserve">qui seront </w:t>
      </w:r>
      <w:r w:rsidRPr="00965F5D">
        <w:rPr>
          <w:sz w:val="20"/>
        </w:rPr>
        <w:t>utilisés</w:t>
      </w:r>
      <w:r w:rsidR="00CA7367" w:rsidRPr="00965F5D">
        <w:rPr>
          <w:sz w:val="20"/>
        </w:rPr>
        <w:t xml:space="preserve"> tout au long du marché. </w:t>
      </w:r>
    </w:p>
    <w:p w14:paraId="1B2962C2" w14:textId="77777777" w:rsidR="009641EC" w:rsidRPr="00965F5D" w:rsidRDefault="009641EC" w:rsidP="00F4756D">
      <w:pPr>
        <w:rPr>
          <w:sz w:val="20"/>
        </w:rPr>
      </w:pPr>
    </w:p>
    <w:p w14:paraId="63B8D44B" w14:textId="53C38FDF" w:rsidR="003C34B6" w:rsidRPr="00336254" w:rsidRDefault="003C34B6" w:rsidP="003C34B6">
      <w:pPr>
        <w:rPr>
          <w:rFonts w:eastAsia="Corbel" w:cs="Corbel"/>
          <w:sz w:val="20"/>
          <w:u w:val="single"/>
        </w:rPr>
      </w:pPr>
      <w:r w:rsidRPr="00336254">
        <w:rPr>
          <w:rFonts w:eastAsia="Corbel" w:cs="Corbel"/>
          <w:sz w:val="20"/>
          <w:u w:val="single"/>
        </w:rPr>
        <w:t xml:space="preserve">Le candidat détaille également la démarche sociale qu’il compte adopter tout au long de l’exécution des prestations. </w:t>
      </w:r>
    </w:p>
    <w:p w14:paraId="107337A1" w14:textId="01D438C8" w:rsidR="003C34B6" w:rsidRPr="00965F5D" w:rsidRDefault="003C34B6" w:rsidP="003C34B6">
      <w:pPr>
        <w:rPr>
          <w:rFonts w:eastAsia="Corbel" w:cs="Corbel"/>
          <w:sz w:val="20"/>
        </w:rPr>
      </w:pPr>
    </w:p>
    <w:p w14:paraId="459311C5" w14:textId="55B22375" w:rsidR="003C34B6" w:rsidRPr="00965F5D" w:rsidRDefault="003C34B6" w:rsidP="003C34B6">
      <w:pPr>
        <w:rPr>
          <w:sz w:val="20"/>
        </w:rPr>
      </w:pPr>
      <w:r w:rsidRPr="00965F5D">
        <w:rPr>
          <w:rFonts w:eastAsia="Corbel" w:cs="Corbel"/>
          <w:sz w:val="20"/>
        </w:rPr>
        <w:t xml:space="preserve">Cette liste étant non limitative, le candidat est libre de rajouter toutes les informations complémentaires permettant à l’IRD de bien comprendre sa politique </w:t>
      </w:r>
      <w:r w:rsidR="00CA7367" w:rsidRPr="00965F5D">
        <w:rPr>
          <w:rFonts w:eastAsia="Corbel" w:cs="Corbel"/>
          <w:sz w:val="20"/>
        </w:rPr>
        <w:t xml:space="preserve">et les actions </w:t>
      </w:r>
      <w:r w:rsidRPr="00965F5D">
        <w:rPr>
          <w:rFonts w:eastAsia="Corbel" w:cs="Corbel"/>
          <w:sz w:val="20"/>
        </w:rPr>
        <w:t>liée</w:t>
      </w:r>
      <w:r w:rsidR="00CA7367" w:rsidRPr="00965F5D">
        <w:rPr>
          <w:rFonts w:eastAsia="Corbel" w:cs="Corbel"/>
          <w:sz w:val="20"/>
        </w:rPr>
        <w:t>s</w:t>
      </w:r>
      <w:r w:rsidRPr="00965F5D">
        <w:rPr>
          <w:rFonts w:eastAsia="Corbel" w:cs="Corbel"/>
          <w:sz w:val="20"/>
        </w:rPr>
        <w:t xml:space="preserve"> au développement durable mise en place dans le cadre du marché. </w:t>
      </w:r>
    </w:p>
    <w:p w14:paraId="146F22DA" w14:textId="77777777" w:rsidR="003C34B6" w:rsidRPr="00965F5D" w:rsidRDefault="003C34B6" w:rsidP="003C34B6">
      <w:pPr>
        <w:pStyle w:val="Paragraphedeliste"/>
        <w:ind w:left="1080"/>
        <w:rPr>
          <w:b/>
          <w:sz w:val="20"/>
        </w:rPr>
      </w:pPr>
    </w:p>
    <w:p w14:paraId="5A5132C3" w14:textId="77777777" w:rsidR="003C34B6" w:rsidRPr="00965F5D" w:rsidRDefault="003C34B6" w:rsidP="003C34B6">
      <w:pPr>
        <w:pStyle w:val="Paragraphedeliste"/>
        <w:ind w:left="1080"/>
        <w:rPr>
          <w:b/>
          <w:sz w:val="18"/>
          <w:szCs w:val="22"/>
        </w:rPr>
      </w:pPr>
    </w:p>
    <w:p w14:paraId="5A8CA3A1" w14:textId="549E5C8B" w:rsidR="009B39EF" w:rsidRPr="00965F5D" w:rsidRDefault="009B39EF" w:rsidP="009B39EF">
      <w:pPr>
        <w:pStyle w:val="Paragraphedeliste"/>
        <w:numPr>
          <w:ilvl w:val="0"/>
          <w:numId w:val="6"/>
        </w:numPr>
        <w:rPr>
          <w:b/>
          <w:sz w:val="18"/>
          <w:szCs w:val="22"/>
        </w:rPr>
      </w:pPr>
      <w:r w:rsidRPr="00965F5D">
        <w:rPr>
          <w:b/>
          <w:sz w:val="18"/>
          <w:szCs w:val="22"/>
        </w:rPr>
        <w:t>FIN DU DOCUMENT -</w:t>
      </w:r>
    </w:p>
    <w:p w14:paraId="1DDC5435" w14:textId="77777777" w:rsidR="009B39EF" w:rsidRPr="009B39EF" w:rsidRDefault="009B39EF" w:rsidP="009B39EF">
      <w:pPr>
        <w:rPr>
          <w:sz w:val="24"/>
          <w:szCs w:val="22"/>
        </w:rPr>
      </w:pPr>
    </w:p>
    <w:sectPr w:rsidR="009B39EF" w:rsidRPr="009B39EF" w:rsidSect="00084694">
      <w:footerReference w:type="default" r:id="rId10"/>
      <w:footerReference w:type="first" r:id="rId11"/>
      <w:pgSz w:w="11910" w:h="16840"/>
      <w:pgMar w:top="851" w:right="1278" w:bottom="1276" w:left="851" w:header="720" w:footer="720" w:gutter="0"/>
      <w:pgNumType w:fmt="numberInDash"/>
      <w:cols w:space="720" w:equalWidth="0">
        <w:col w:w="9781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96112" w14:textId="77777777" w:rsidR="00260C22" w:rsidRDefault="00260C22" w:rsidP="00A25AC8">
      <w:r>
        <w:separator/>
      </w:r>
    </w:p>
  </w:endnote>
  <w:endnote w:type="continuationSeparator" w:id="0">
    <w:p w14:paraId="25385268" w14:textId="77777777" w:rsidR="00260C22" w:rsidRDefault="00260C22" w:rsidP="00A25AC8">
      <w:r>
        <w:continuationSeparator/>
      </w:r>
    </w:p>
  </w:endnote>
  <w:endnote w:type="continuationNotice" w:id="1">
    <w:p w14:paraId="24FB055F" w14:textId="77777777" w:rsidR="00260C22" w:rsidRDefault="00260C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</w:rPr>
      <w:id w:val="202759591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745306697"/>
          <w:docPartObj>
            <w:docPartGallery w:val="Page Numbers (Top of Page)"/>
            <w:docPartUnique/>
          </w:docPartObj>
        </w:sdtPr>
        <w:sdtEndPr/>
        <w:sdtContent>
          <w:p w14:paraId="553586D3" w14:textId="06F2E488" w:rsidR="00047E98" w:rsidRPr="00094280" w:rsidRDefault="00DF4899" w:rsidP="00AD7274">
            <w:pPr>
              <w:pStyle w:val="En-tte"/>
              <w:jc w:val="center"/>
              <w:rPr>
                <w:sz w:val="16"/>
              </w:rPr>
            </w:pPr>
            <w:r w:rsidRPr="00C065C8">
              <w:rPr>
                <w:sz w:val="16"/>
              </w:rPr>
              <w:t xml:space="preserve">Cadre réponse technique – </w:t>
            </w:r>
            <w:r w:rsidR="00A46CB1">
              <w:rPr>
                <w:sz w:val="16"/>
              </w:rPr>
              <w:t>P</w:t>
            </w:r>
            <w:r w:rsidR="00A46CB1" w:rsidRPr="00D9130D">
              <w:rPr>
                <w:sz w:val="16"/>
              </w:rPr>
              <w:t>etits travaux d’aménagement</w:t>
            </w:r>
            <w:r w:rsidR="00A46CB1">
              <w:rPr>
                <w:sz w:val="16"/>
              </w:rPr>
              <w:t>s intérieurs des locaux du Siège et de la DRSE de l’IRD et maintenance de ces aménagements</w:t>
            </w:r>
            <w:r w:rsidR="00A46CB1" w:rsidRPr="00C065C8">
              <w:rPr>
                <w:sz w:val="16"/>
              </w:rPr>
              <w:t xml:space="preserve"> </w:t>
            </w:r>
            <w:r w:rsidR="00047E98" w:rsidRPr="00C065C8">
              <w:rPr>
                <w:sz w:val="16"/>
              </w:rPr>
              <w:t xml:space="preserve">Page </w:t>
            </w:r>
            <w:r w:rsidR="00047E98" w:rsidRPr="00C065C8">
              <w:rPr>
                <w:b/>
                <w:bCs/>
                <w:sz w:val="16"/>
              </w:rPr>
              <w:fldChar w:fldCharType="begin"/>
            </w:r>
            <w:r w:rsidR="00047E98" w:rsidRPr="00C065C8">
              <w:rPr>
                <w:b/>
                <w:bCs/>
                <w:sz w:val="16"/>
              </w:rPr>
              <w:instrText>PAGE</w:instrText>
            </w:r>
            <w:r w:rsidR="00047E98" w:rsidRPr="00C065C8">
              <w:rPr>
                <w:b/>
                <w:bCs/>
                <w:sz w:val="16"/>
              </w:rPr>
              <w:fldChar w:fldCharType="separate"/>
            </w:r>
            <w:r w:rsidR="00C030B5" w:rsidRPr="00C065C8">
              <w:rPr>
                <w:b/>
                <w:bCs/>
                <w:noProof/>
                <w:sz w:val="16"/>
              </w:rPr>
              <w:t>- 3 -</w:t>
            </w:r>
            <w:r w:rsidR="00047E98" w:rsidRPr="00C065C8">
              <w:rPr>
                <w:b/>
                <w:bCs/>
                <w:sz w:val="16"/>
              </w:rPr>
              <w:fldChar w:fldCharType="end"/>
            </w:r>
            <w:r w:rsidR="00047E98" w:rsidRPr="00C065C8">
              <w:rPr>
                <w:sz w:val="16"/>
              </w:rPr>
              <w:t xml:space="preserve"> sur </w:t>
            </w:r>
            <w:r w:rsidR="00047E98" w:rsidRPr="00C065C8">
              <w:rPr>
                <w:b/>
                <w:bCs/>
                <w:sz w:val="16"/>
              </w:rPr>
              <w:fldChar w:fldCharType="begin"/>
            </w:r>
            <w:r w:rsidR="00047E98" w:rsidRPr="00C065C8">
              <w:rPr>
                <w:b/>
                <w:bCs/>
                <w:sz w:val="16"/>
              </w:rPr>
              <w:instrText>NUMPAGES</w:instrText>
            </w:r>
            <w:r w:rsidR="00047E98" w:rsidRPr="00C065C8">
              <w:rPr>
                <w:b/>
                <w:bCs/>
                <w:sz w:val="16"/>
              </w:rPr>
              <w:fldChar w:fldCharType="separate"/>
            </w:r>
            <w:r w:rsidR="00C030B5" w:rsidRPr="00C065C8">
              <w:rPr>
                <w:b/>
                <w:bCs/>
                <w:noProof/>
                <w:sz w:val="16"/>
              </w:rPr>
              <w:t>3</w:t>
            </w:r>
            <w:r w:rsidR="00047E98" w:rsidRPr="00C065C8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49499" w14:textId="3D6BC0C2" w:rsidR="001403B6" w:rsidRPr="00035048" w:rsidRDefault="001403B6" w:rsidP="00AD7274">
    <w:pPr>
      <w:pStyle w:val="Pieddepage"/>
      <w:pBdr>
        <w:top w:val="single" w:sz="6" w:space="1" w:color="auto"/>
      </w:pBdr>
      <w:ind w:right="142" w:hanging="284"/>
      <w:jc w:val="center"/>
      <w:rPr>
        <w:sz w:val="16"/>
        <w:szCs w:val="16"/>
      </w:rPr>
    </w:pPr>
    <w:r w:rsidRPr="00C065C8">
      <w:rPr>
        <w:sz w:val="16"/>
      </w:rPr>
      <w:t>Cadre réponse technique –</w:t>
    </w:r>
    <w:r w:rsidR="00C065C8" w:rsidRPr="00C065C8">
      <w:rPr>
        <w:b/>
        <w:sz w:val="16"/>
      </w:rPr>
      <w:t xml:space="preserve"> </w:t>
    </w:r>
    <w:r w:rsidR="00A46CB1">
      <w:rPr>
        <w:sz w:val="16"/>
      </w:rPr>
      <w:t>P</w:t>
    </w:r>
    <w:r w:rsidR="00A46CB1" w:rsidRPr="00D9130D">
      <w:rPr>
        <w:sz w:val="16"/>
      </w:rPr>
      <w:t>etits travaux d’aménagement</w:t>
    </w:r>
    <w:r w:rsidR="00A46CB1">
      <w:rPr>
        <w:sz w:val="16"/>
      </w:rPr>
      <w:t>s intérieurs des locaux du Siège et de la DRSE de l’IRD et maintenance de ces aménagements</w:t>
    </w:r>
    <w:r w:rsidRPr="00C065C8">
      <w:rPr>
        <w:sz w:val="16"/>
      </w:rPr>
      <w:tab/>
    </w:r>
    <w:r w:rsidRPr="00C065C8">
      <w:rPr>
        <w:rStyle w:val="Numrodepage"/>
        <w:sz w:val="16"/>
        <w:szCs w:val="16"/>
      </w:rPr>
      <w:fldChar w:fldCharType="begin"/>
    </w:r>
    <w:r w:rsidRPr="00C065C8">
      <w:rPr>
        <w:rStyle w:val="Numrodepage"/>
        <w:sz w:val="16"/>
        <w:szCs w:val="16"/>
      </w:rPr>
      <w:instrText>PAGE   \* MERGEFORMAT</w:instrText>
    </w:r>
    <w:r w:rsidRPr="00C065C8">
      <w:rPr>
        <w:rStyle w:val="Numrodepage"/>
        <w:sz w:val="16"/>
        <w:szCs w:val="16"/>
      </w:rPr>
      <w:fldChar w:fldCharType="separate"/>
    </w:r>
    <w:r w:rsidR="00C030B5" w:rsidRPr="00C065C8">
      <w:rPr>
        <w:rStyle w:val="Numrodepage"/>
        <w:noProof/>
        <w:sz w:val="16"/>
        <w:szCs w:val="16"/>
      </w:rPr>
      <w:t>- 1 -</w:t>
    </w:r>
    <w:r w:rsidRPr="00C065C8">
      <w:rPr>
        <w:rStyle w:val="Numrodepage"/>
        <w:sz w:val="16"/>
        <w:szCs w:val="16"/>
      </w:rPr>
      <w:fldChar w:fldCharType="end"/>
    </w:r>
  </w:p>
  <w:p w14:paraId="29D9AABA" w14:textId="77777777" w:rsidR="006A1BD2" w:rsidRPr="00094280" w:rsidRDefault="006A1BD2" w:rsidP="00094280">
    <w:pPr>
      <w:pStyle w:val="Pieddepage"/>
      <w:rPr>
        <w:sz w:val="16"/>
      </w:rPr>
    </w:pPr>
  </w:p>
  <w:p w14:paraId="713081A0" w14:textId="77777777" w:rsidR="00315836" w:rsidRDefault="003158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F4F95" w14:textId="77777777" w:rsidR="00260C22" w:rsidRDefault="00260C22" w:rsidP="00A25AC8">
      <w:r>
        <w:separator/>
      </w:r>
    </w:p>
  </w:footnote>
  <w:footnote w:type="continuationSeparator" w:id="0">
    <w:p w14:paraId="2B8CB7F6" w14:textId="77777777" w:rsidR="00260C22" w:rsidRDefault="00260C22" w:rsidP="00A25AC8">
      <w:r>
        <w:continuationSeparator/>
      </w:r>
    </w:p>
  </w:footnote>
  <w:footnote w:type="continuationNotice" w:id="1">
    <w:p w14:paraId="777B143D" w14:textId="77777777" w:rsidR="00260C22" w:rsidRDefault="00260C2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57033"/>
    <w:multiLevelType w:val="hybridMultilevel"/>
    <w:tmpl w:val="23248654"/>
    <w:lvl w:ilvl="0" w:tplc="040C0009">
      <w:start w:val="1"/>
      <w:numFmt w:val="bullet"/>
      <w:lvlText w:val=""/>
      <w:lvlJc w:val="left"/>
      <w:pPr>
        <w:ind w:left="14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" w15:restartNumberingAfterBreak="0">
    <w:nsid w:val="0940195E"/>
    <w:multiLevelType w:val="hybridMultilevel"/>
    <w:tmpl w:val="F69AFFD0"/>
    <w:lvl w:ilvl="0" w:tplc="2AD0F47C">
      <w:start w:val="8"/>
      <w:numFmt w:val="bullet"/>
      <w:lvlText w:val="-"/>
      <w:lvlJc w:val="left"/>
      <w:pPr>
        <w:ind w:left="720" w:hanging="360"/>
      </w:pPr>
      <w:rPr>
        <w:rFonts w:ascii="Corbel" w:eastAsiaTheme="minorEastAsia" w:hAnsi="Corbel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95378"/>
    <w:multiLevelType w:val="hybridMultilevel"/>
    <w:tmpl w:val="F62485FC"/>
    <w:lvl w:ilvl="0" w:tplc="B1DCCF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5D5C"/>
    <w:multiLevelType w:val="hybridMultilevel"/>
    <w:tmpl w:val="ACACEDD6"/>
    <w:lvl w:ilvl="0" w:tplc="040C0005">
      <w:start w:val="1"/>
      <w:numFmt w:val="bullet"/>
      <w:lvlText w:val=""/>
      <w:lvlJc w:val="left"/>
      <w:pPr>
        <w:ind w:left="14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 w15:restartNumberingAfterBreak="0">
    <w:nsid w:val="0C4A28ED"/>
    <w:multiLevelType w:val="hybridMultilevel"/>
    <w:tmpl w:val="557283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1203E"/>
    <w:multiLevelType w:val="hybridMultilevel"/>
    <w:tmpl w:val="5D14571C"/>
    <w:lvl w:ilvl="0" w:tplc="A04E4A5A">
      <w:start w:val="4"/>
      <w:numFmt w:val="bullet"/>
      <w:lvlText w:val="-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2D5E01"/>
    <w:multiLevelType w:val="hybridMultilevel"/>
    <w:tmpl w:val="FC9A4AF8"/>
    <w:lvl w:ilvl="0" w:tplc="4E406ABA">
      <w:start w:val="1"/>
      <w:numFmt w:val="bullet"/>
      <w:lvlText w:val=""/>
      <w:lvlJc w:val="left"/>
      <w:pPr>
        <w:ind w:left="113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7" w15:restartNumberingAfterBreak="0">
    <w:nsid w:val="1CB1684B"/>
    <w:multiLevelType w:val="hybridMultilevel"/>
    <w:tmpl w:val="C7083C16"/>
    <w:lvl w:ilvl="0" w:tplc="D79ACF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EA4DBC"/>
    <w:multiLevelType w:val="hybridMultilevel"/>
    <w:tmpl w:val="71101270"/>
    <w:lvl w:ilvl="0" w:tplc="115E9C22">
      <w:start w:val="8"/>
      <w:numFmt w:val="bullet"/>
      <w:lvlText w:val="-"/>
      <w:lvlJc w:val="left"/>
      <w:pPr>
        <w:ind w:left="720" w:hanging="360"/>
      </w:pPr>
      <w:rPr>
        <w:rFonts w:ascii="Corbel" w:eastAsiaTheme="minorEastAsia" w:hAnsi="Corbe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C144D"/>
    <w:multiLevelType w:val="hybridMultilevel"/>
    <w:tmpl w:val="53CACCDC"/>
    <w:lvl w:ilvl="0" w:tplc="0D2A771E">
      <w:numFmt w:val="bullet"/>
      <w:lvlText w:val="-"/>
      <w:lvlJc w:val="left"/>
      <w:pPr>
        <w:ind w:left="770" w:hanging="360"/>
      </w:pPr>
      <w:rPr>
        <w:rFonts w:ascii="Corbel" w:eastAsia="Times New Roman" w:hAnsi="Corbe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34735883"/>
    <w:multiLevelType w:val="hybridMultilevel"/>
    <w:tmpl w:val="BFBE8B4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5E4185"/>
    <w:multiLevelType w:val="hybridMultilevel"/>
    <w:tmpl w:val="BD20E6D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22C4E"/>
    <w:multiLevelType w:val="hybridMultilevel"/>
    <w:tmpl w:val="F06CFBB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A5033"/>
    <w:multiLevelType w:val="hybridMultilevel"/>
    <w:tmpl w:val="E214BF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1A040A"/>
    <w:multiLevelType w:val="hybridMultilevel"/>
    <w:tmpl w:val="882A5C9C"/>
    <w:lvl w:ilvl="0" w:tplc="200CB3B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71740"/>
    <w:multiLevelType w:val="hybridMultilevel"/>
    <w:tmpl w:val="3FD4F2E6"/>
    <w:lvl w:ilvl="0" w:tplc="040C000B">
      <w:start w:val="1"/>
      <w:numFmt w:val="bullet"/>
      <w:lvlText w:val=""/>
      <w:lvlJc w:val="left"/>
      <w:pPr>
        <w:ind w:left="76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 w15:restartNumberingAfterBreak="0">
    <w:nsid w:val="4AB6740C"/>
    <w:multiLevelType w:val="hybridMultilevel"/>
    <w:tmpl w:val="F03CE27A"/>
    <w:lvl w:ilvl="0" w:tplc="2D7A021A">
      <w:start w:val="3"/>
      <w:numFmt w:val="bullet"/>
      <w:lvlText w:val="-"/>
      <w:lvlJc w:val="left"/>
      <w:pPr>
        <w:ind w:left="720" w:hanging="360"/>
      </w:pPr>
      <w:rPr>
        <w:rFonts w:ascii="Corbel" w:eastAsiaTheme="minorEastAsia" w:hAnsi="Corbe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1B09FA"/>
    <w:multiLevelType w:val="hybridMultilevel"/>
    <w:tmpl w:val="C9B8521A"/>
    <w:lvl w:ilvl="0" w:tplc="040C0003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8" w15:restartNumberingAfterBreak="0">
    <w:nsid w:val="541913CC"/>
    <w:multiLevelType w:val="multilevel"/>
    <w:tmpl w:val="D95C2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eastAsiaTheme="minorEastAsia" w:cs="Times New Roman" w:hint="default"/>
        <w:b w:val="0"/>
        <w:i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EastAsia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EastAsia" w:cs="Times New Roman" w:hint="default"/>
        <w:b w:val="0"/>
        <w:i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EastAsia" w:cs="Times New Roman" w:hint="default"/>
        <w:b w:val="0"/>
        <w:i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EastAsia" w:cs="Times New Roman" w:hint="default"/>
        <w:b w:val="0"/>
        <w:i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eastAsiaTheme="minorEastAsia" w:cs="Times New Roman" w:hint="default"/>
        <w:b w:val="0"/>
        <w:i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EastAsia" w:cs="Times New Roman" w:hint="default"/>
        <w:b w:val="0"/>
        <w:i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eastAsiaTheme="minorEastAsia" w:cs="Times New Roman" w:hint="default"/>
        <w:b w:val="0"/>
        <w:i w:val="0"/>
        <w:color w:val="auto"/>
        <w:sz w:val="22"/>
      </w:rPr>
    </w:lvl>
  </w:abstractNum>
  <w:abstractNum w:abstractNumId="19" w15:restartNumberingAfterBreak="0">
    <w:nsid w:val="54684F57"/>
    <w:multiLevelType w:val="hybridMultilevel"/>
    <w:tmpl w:val="299A5F94"/>
    <w:lvl w:ilvl="0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58F24FD"/>
    <w:multiLevelType w:val="hybridMultilevel"/>
    <w:tmpl w:val="6B5047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9567BB"/>
    <w:multiLevelType w:val="hybridMultilevel"/>
    <w:tmpl w:val="7842DB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165803"/>
    <w:multiLevelType w:val="multilevel"/>
    <w:tmpl w:val="4338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043E1C"/>
    <w:multiLevelType w:val="hybridMultilevel"/>
    <w:tmpl w:val="D5B412F0"/>
    <w:lvl w:ilvl="0" w:tplc="A04E4A5A">
      <w:start w:val="4"/>
      <w:numFmt w:val="bullet"/>
      <w:lvlText w:val="-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0B48D1"/>
    <w:multiLevelType w:val="multilevel"/>
    <w:tmpl w:val="01CC5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4204B2"/>
    <w:multiLevelType w:val="hybridMultilevel"/>
    <w:tmpl w:val="526690F6"/>
    <w:lvl w:ilvl="0" w:tplc="E3304D1A">
      <w:numFmt w:val="bullet"/>
      <w:lvlText w:val="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600DB9"/>
    <w:multiLevelType w:val="hybridMultilevel"/>
    <w:tmpl w:val="F12E2E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3"/>
  </w:num>
  <w:num w:numId="3">
    <w:abstractNumId w:val="18"/>
  </w:num>
  <w:num w:numId="4">
    <w:abstractNumId w:val="14"/>
  </w:num>
  <w:num w:numId="5">
    <w:abstractNumId w:val="13"/>
  </w:num>
  <w:num w:numId="6">
    <w:abstractNumId w:val="5"/>
  </w:num>
  <w:num w:numId="7">
    <w:abstractNumId w:val="4"/>
  </w:num>
  <w:num w:numId="8">
    <w:abstractNumId w:val="26"/>
  </w:num>
  <w:num w:numId="9">
    <w:abstractNumId w:val="16"/>
  </w:num>
  <w:num w:numId="10">
    <w:abstractNumId w:val="19"/>
  </w:num>
  <w:num w:numId="11">
    <w:abstractNumId w:val="7"/>
  </w:num>
  <w:num w:numId="12">
    <w:abstractNumId w:val="15"/>
  </w:num>
  <w:num w:numId="13">
    <w:abstractNumId w:val="1"/>
  </w:num>
  <w:num w:numId="14">
    <w:abstractNumId w:val="8"/>
  </w:num>
  <w:num w:numId="15">
    <w:abstractNumId w:val="9"/>
  </w:num>
  <w:num w:numId="16">
    <w:abstractNumId w:val="17"/>
  </w:num>
  <w:num w:numId="17">
    <w:abstractNumId w:val="0"/>
  </w:num>
  <w:num w:numId="18">
    <w:abstractNumId w:val="10"/>
  </w:num>
  <w:num w:numId="19">
    <w:abstractNumId w:val="17"/>
  </w:num>
  <w:num w:numId="20">
    <w:abstractNumId w:val="20"/>
  </w:num>
  <w:num w:numId="21">
    <w:abstractNumId w:val="25"/>
  </w:num>
  <w:num w:numId="22">
    <w:abstractNumId w:val="21"/>
  </w:num>
  <w:num w:numId="23">
    <w:abstractNumId w:val="6"/>
  </w:num>
  <w:num w:numId="24">
    <w:abstractNumId w:val="22"/>
  </w:num>
  <w:num w:numId="25">
    <w:abstractNumId w:val="24"/>
  </w:num>
  <w:num w:numId="26">
    <w:abstractNumId w:val="3"/>
  </w:num>
  <w:num w:numId="27">
    <w:abstractNumId w:val="11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AC8"/>
    <w:rsid w:val="00015E29"/>
    <w:rsid w:val="00037EA5"/>
    <w:rsid w:val="00047E98"/>
    <w:rsid w:val="000640C6"/>
    <w:rsid w:val="00071643"/>
    <w:rsid w:val="00076AD4"/>
    <w:rsid w:val="00076EF0"/>
    <w:rsid w:val="00080AB8"/>
    <w:rsid w:val="00084694"/>
    <w:rsid w:val="000853FA"/>
    <w:rsid w:val="00091ADA"/>
    <w:rsid w:val="000929D3"/>
    <w:rsid w:val="00094280"/>
    <w:rsid w:val="000A54D1"/>
    <w:rsid w:val="000A70F7"/>
    <w:rsid w:val="000E0DDA"/>
    <w:rsid w:val="000F3C39"/>
    <w:rsid w:val="00102040"/>
    <w:rsid w:val="001047FF"/>
    <w:rsid w:val="001403B6"/>
    <w:rsid w:val="00144905"/>
    <w:rsid w:val="00144FD8"/>
    <w:rsid w:val="00146E0B"/>
    <w:rsid w:val="00161F48"/>
    <w:rsid w:val="00166851"/>
    <w:rsid w:val="00184270"/>
    <w:rsid w:val="0019338B"/>
    <w:rsid w:val="00193C89"/>
    <w:rsid w:val="001A19FA"/>
    <w:rsid w:val="001A50A2"/>
    <w:rsid w:val="001B1F1A"/>
    <w:rsid w:val="001C5862"/>
    <w:rsid w:val="001E5D77"/>
    <w:rsid w:val="00213A11"/>
    <w:rsid w:val="00221DC3"/>
    <w:rsid w:val="002221D7"/>
    <w:rsid w:val="00223A4E"/>
    <w:rsid w:val="0022440E"/>
    <w:rsid w:val="00232F21"/>
    <w:rsid w:val="002409CD"/>
    <w:rsid w:val="0025688D"/>
    <w:rsid w:val="00260C22"/>
    <w:rsid w:val="00275CCF"/>
    <w:rsid w:val="00286988"/>
    <w:rsid w:val="002939EE"/>
    <w:rsid w:val="002B6DCE"/>
    <w:rsid w:val="002C5C7F"/>
    <w:rsid w:val="00301387"/>
    <w:rsid w:val="00315836"/>
    <w:rsid w:val="00323F19"/>
    <w:rsid w:val="00333F8E"/>
    <w:rsid w:val="00336254"/>
    <w:rsid w:val="003523A0"/>
    <w:rsid w:val="003625FA"/>
    <w:rsid w:val="00366FC0"/>
    <w:rsid w:val="00371B1D"/>
    <w:rsid w:val="00372F09"/>
    <w:rsid w:val="003900B7"/>
    <w:rsid w:val="0039063F"/>
    <w:rsid w:val="003A288D"/>
    <w:rsid w:val="003C34B6"/>
    <w:rsid w:val="003C4C23"/>
    <w:rsid w:val="003D51D5"/>
    <w:rsid w:val="003E214D"/>
    <w:rsid w:val="003E5B15"/>
    <w:rsid w:val="003F4F13"/>
    <w:rsid w:val="00401766"/>
    <w:rsid w:val="0041652B"/>
    <w:rsid w:val="00420924"/>
    <w:rsid w:val="004264A5"/>
    <w:rsid w:val="004311A4"/>
    <w:rsid w:val="004340AD"/>
    <w:rsid w:val="00436E6D"/>
    <w:rsid w:val="00443F80"/>
    <w:rsid w:val="004711C7"/>
    <w:rsid w:val="004761BC"/>
    <w:rsid w:val="0047658D"/>
    <w:rsid w:val="004A0BDD"/>
    <w:rsid w:val="004B5027"/>
    <w:rsid w:val="004B60EE"/>
    <w:rsid w:val="004C3CD8"/>
    <w:rsid w:val="004D3CC1"/>
    <w:rsid w:val="004D47B3"/>
    <w:rsid w:val="004E5EEF"/>
    <w:rsid w:val="004F079D"/>
    <w:rsid w:val="00502C32"/>
    <w:rsid w:val="00503453"/>
    <w:rsid w:val="00505A63"/>
    <w:rsid w:val="00505C1B"/>
    <w:rsid w:val="00506B63"/>
    <w:rsid w:val="005072DD"/>
    <w:rsid w:val="005279A7"/>
    <w:rsid w:val="005306D5"/>
    <w:rsid w:val="005535F6"/>
    <w:rsid w:val="00555C6E"/>
    <w:rsid w:val="005807A5"/>
    <w:rsid w:val="00580EA0"/>
    <w:rsid w:val="00586A91"/>
    <w:rsid w:val="00587138"/>
    <w:rsid w:val="005952A2"/>
    <w:rsid w:val="005A7DF9"/>
    <w:rsid w:val="005A7F31"/>
    <w:rsid w:val="005B3B11"/>
    <w:rsid w:val="005C135D"/>
    <w:rsid w:val="00600384"/>
    <w:rsid w:val="006119D1"/>
    <w:rsid w:val="00616988"/>
    <w:rsid w:val="00620154"/>
    <w:rsid w:val="00623D0C"/>
    <w:rsid w:val="00627FE1"/>
    <w:rsid w:val="00636BE4"/>
    <w:rsid w:val="00645FBE"/>
    <w:rsid w:val="00653183"/>
    <w:rsid w:val="00667B00"/>
    <w:rsid w:val="00677816"/>
    <w:rsid w:val="00680F37"/>
    <w:rsid w:val="00681B10"/>
    <w:rsid w:val="00685787"/>
    <w:rsid w:val="00687FB3"/>
    <w:rsid w:val="00691DFA"/>
    <w:rsid w:val="0069394D"/>
    <w:rsid w:val="006A1BD2"/>
    <w:rsid w:val="006C3147"/>
    <w:rsid w:val="006E0668"/>
    <w:rsid w:val="006E50FC"/>
    <w:rsid w:val="0070368F"/>
    <w:rsid w:val="00724338"/>
    <w:rsid w:val="00746081"/>
    <w:rsid w:val="00746940"/>
    <w:rsid w:val="00763C7C"/>
    <w:rsid w:val="00763CF2"/>
    <w:rsid w:val="00764657"/>
    <w:rsid w:val="00770F7D"/>
    <w:rsid w:val="00776F61"/>
    <w:rsid w:val="0079438E"/>
    <w:rsid w:val="007B29AF"/>
    <w:rsid w:val="007C1405"/>
    <w:rsid w:val="007E2576"/>
    <w:rsid w:val="007F7072"/>
    <w:rsid w:val="00800549"/>
    <w:rsid w:val="00814C7F"/>
    <w:rsid w:val="00815351"/>
    <w:rsid w:val="008205B5"/>
    <w:rsid w:val="0082599D"/>
    <w:rsid w:val="0083099A"/>
    <w:rsid w:val="008330EB"/>
    <w:rsid w:val="00845593"/>
    <w:rsid w:val="0084575C"/>
    <w:rsid w:val="0084676C"/>
    <w:rsid w:val="00846D3C"/>
    <w:rsid w:val="00853922"/>
    <w:rsid w:val="00871677"/>
    <w:rsid w:val="00874978"/>
    <w:rsid w:val="008B66F4"/>
    <w:rsid w:val="008C13B8"/>
    <w:rsid w:val="008D3FA0"/>
    <w:rsid w:val="008F0327"/>
    <w:rsid w:val="008F491B"/>
    <w:rsid w:val="009204D7"/>
    <w:rsid w:val="0092097F"/>
    <w:rsid w:val="0093559A"/>
    <w:rsid w:val="00962FE7"/>
    <w:rsid w:val="009641EC"/>
    <w:rsid w:val="00965F5D"/>
    <w:rsid w:val="00972AAF"/>
    <w:rsid w:val="0098403F"/>
    <w:rsid w:val="00987624"/>
    <w:rsid w:val="00997AFA"/>
    <w:rsid w:val="009A2572"/>
    <w:rsid w:val="009A63C2"/>
    <w:rsid w:val="009B1BF2"/>
    <w:rsid w:val="009B39EF"/>
    <w:rsid w:val="009E263C"/>
    <w:rsid w:val="009E2B06"/>
    <w:rsid w:val="009E6513"/>
    <w:rsid w:val="009F40E5"/>
    <w:rsid w:val="00A249B6"/>
    <w:rsid w:val="00A25AC8"/>
    <w:rsid w:val="00A46CB1"/>
    <w:rsid w:val="00A51F8D"/>
    <w:rsid w:val="00A645AF"/>
    <w:rsid w:val="00A67F6C"/>
    <w:rsid w:val="00A73B42"/>
    <w:rsid w:val="00A747CC"/>
    <w:rsid w:val="00A761B5"/>
    <w:rsid w:val="00A81352"/>
    <w:rsid w:val="00A920A2"/>
    <w:rsid w:val="00A96419"/>
    <w:rsid w:val="00AB192A"/>
    <w:rsid w:val="00AB27A9"/>
    <w:rsid w:val="00AC21F7"/>
    <w:rsid w:val="00AD7274"/>
    <w:rsid w:val="00AE1878"/>
    <w:rsid w:val="00AE42DF"/>
    <w:rsid w:val="00B225A0"/>
    <w:rsid w:val="00B23F92"/>
    <w:rsid w:val="00B35639"/>
    <w:rsid w:val="00B362F8"/>
    <w:rsid w:val="00B57F63"/>
    <w:rsid w:val="00B62824"/>
    <w:rsid w:val="00B653C9"/>
    <w:rsid w:val="00B66E72"/>
    <w:rsid w:val="00B74B6E"/>
    <w:rsid w:val="00B83A6C"/>
    <w:rsid w:val="00B867D7"/>
    <w:rsid w:val="00B955DB"/>
    <w:rsid w:val="00BB2A40"/>
    <w:rsid w:val="00BC207D"/>
    <w:rsid w:val="00BC374F"/>
    <w:rsid w:val="00BC39CF"/>
    <w:rsid w:val="00BD12FE"/>
    <w:rsid w:val="00BF0962"/>
    <w:rsid w:val="00BF6730"/>
    <w:rsid w:val="00C030B5"/>
    <w:rsid w:val="00C041C7"/>
    <w:rsid w:val="00C065C8"/>
    <w:rsid w:val="00C22A28"/>
    <w:rsid w:val="00C25A05"/>
    <w:rsid w:val="00CA197A"/>
    <w:rsid w:val="00CA2B19"/>
    <w:rsid w:val="00CA5D57"/>
    <w:rsid w:val="00CA7367"/>
    <w:rsid w:val="00CB4BD6"/>
    <w:rsid w:val="00CB5FF7"/>
    <w:rsid w:val="00CC457E"/>
    <w:rsid w:val="00CE500D"/>
    <w:rsid w:val="00CF270A"/>
    <w:rsid w:val="00CF7B0B"/>
    <w:rsid w:val="00D01F9C"/>
    <w:rsid w:val="00D01FA1"/>
    <w:rsid w:val="00D16E5E"/>
    <w:rsid w:val="00D3029C"/>
    <w:rsid w:val="00D50646"/>
    <w:rsid w:val="00D54182"/>
    <w:rsid w:val="00D577F1"/>
    <w:rsid w:val="00D66BB1"/>
    <w:rsid w:val="00D70FE2"/>
    <w:rsid w:val="00D75784"/>
    <w:rsid w:val="00D810A9"/>
    <w:rsid w:val="00D907AA"/>
    <w:rsid w:val="00D94C77"/>
    <w:rsid w:val="00DA0E34"/>
    <w:rsid w:val="00DA14DA"/>
    <w:rsid w:val="00DA46FB"/>
    <w:rsid w:val="00DA7185"/>
    <w:rsid w:val="00DB4861"/>
    <w:rsid w:val="00DC201D"/>
    <w:rsid w:val="00DC2A9B"/>
    <w:rsid w:val="00DD3778"/>
    <w:rsid w:val="00DE27E1"/>
    <w:rsid w:val="00DF4899"/>
    <w:rsid w:val="00E00D73"/>
    <w:rsid w:val="00E03748"/>
    <w:rsid w:val="00E04DDA"/>
    <w:rsid w:val="00E14F48"/>
    <w:rsid w:val="00E36EFF"/>
    <w:rsid w:val="00E444C4"/>
    <w:rsid w:val="00E52376"/>
    <w:rsid w:val="00E576DE"/>
    <w:rsid w:val="00E76746"/>
    <w:rsid w:val="00E80C6F"/>
    <w:rsid w:val="00E82129"/>
    <w:rsid w:val="00E91472"/>
    <w:rsid w:val="00EB3AC8"/>
    <w:rsid w:val="00EC5275"/>
    <w:rsid w:val="00ED0C09"/>
    <w:rsid w:val="00ED6F47"/>
    <w:rsid w:val="00ED784B"/>
    <w:rsid w:val="00EF0F36"/>
    <w:rsid w:val="00F02037"/>
    <w:rsid w:val="00F20230"/>
    <w:rsid w:val="00F429CD"/>
    <w:rsid w:val="00F4756D"/>
    <w:rsid w:val="00F54A54"/>
    <w:rsid w:val="00F707E9"/>
    <w:rsid w:val="00F841FB"/>
    <w:rsid w:val="00F9581C"/>
    <w:rsid w:val="00F958AA"/>
    <w:rsid w:val="00FA0C6A"/>
    <w:rsid w:val="00FA6574"/>
    <w:rsid w:val="00FA7DB7"/>
    <w:rsid w:val="00FB7EBE"/>
    <w:rsid w:val="00FC203D"/>
    <w:rsid w:val="00FF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4DAD0FFA"/>
  <w15:docId w15:val="{443697B2-3E42-471F-A567-84DB8C76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645FB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rbel" w:hAnsi="Corbel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rsid w:val="00645FBE"/>
    <w:pPr>
      <w:outlineLvl w:val="0"/>
    </w:pPr>
    <w:rPr>
      <w:rFonts w:cs="Myriad Pro"/>
      <w:b/>
      <w:bCs/>
      <w:sz w:val="24"/>
      <w:szCs w:val="20"/>
    </w:rPr>
  </w:style>
  <w:style w:type="paragraph" w:styleId="Titre2">
    <w:name w:val="heading 2"/>
    <w:basedOn w:val="Normal"/>
    <w:next w:val="Normal"/>
    <w:link w:val="Titre2Car"/>
    <w:uiPriority w:val="1"/>
    <w:qFormat/>
    <w:rsid w:val="00F707E9"/>
    <w:pPr>
      <w:outlineLvl w:val="1"/>
    </w:pPr>
    <w:rPr>
      <w:rFonts w:ascii="Myriad Pro" w:hAnsi="Myriad Pro" w:cs="Myriad Pro"/>
      <w:b/>
      <w:bCs/>
      <w:i/>
      <w:iCs/>
      <w:sz w:val="20"/>
      <w:szCs w:val="2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A70F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locked/>
    <w:rsid w:val="00645FBE"/>
    <w:rPr>
      <w:rFonts w:ascii="Corbel" w:hAnsi="Corbel" w:cs="Myriad Pro"/>
      <w:b/>
      <w:bCs/>
      <w:sz w:val="24"/>
      <w:szCs w:val="20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F707E9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F707E9"/>
    <w:pPr>
      <w:ind w:left="1777"/>
    </w:pPr>
    <w:rPr>
      <w:rFonts w:ascii="Myriad Pro" w:hAnsi="Myriad Pro" w:cs="Myriad Pro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F707E9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aliases w:val="Titre 1 Vert foncé,Titre partie 1"/>
    <w:basedOn w:val="Normal"/>
    <w:link w:val="ParagraphedelisteCar"/>
    <w:uiPriority w:val="1"/>
    <w:qFormat/>
    <w:rsid w:val="00F707E9"/>
  </w:style>
  <w:style w:type="paragraph" w:customStyle="1" w:styleId="TableParagraph">
    <w:name w:val="Table Paragraph"/>
    <w:basedOn w:val="Normal"/>
    <w:uiPriority w:val="1"/>
    <w:qFormat/>
    <w:rsid w:val="00F707E9"/>
  </w:style>
  <w:style w:type="paragraph" w:styleId="En-tte">
    <w:name w:val="header"/>
    <w:basedOn w:val="Normal"/>
    <w:link w:val="En-tteCar"/>
    <w:uiPriority w:val="99"/>
    <w:unhideWhenUsed/>
    <w:rsid w:val="00A25A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A25AC8"/>
    <w:rPr>
      <w:rFonts w:ascii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nhideWhenUsed/>
    <w:rsid w:val="00A25AC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A25AC8"/>
    <w:rPr>
      <w:rFonts w:ascii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25AC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25AC8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ED6F4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ED6F47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05A63"/>
    <w:rPr>
      <w:color w:val="954F72" w:themeColor="followedHyperlink"/>
      <w:u w:val="single"/>
    </w:rPr>
  </w:style>
  <w:style w:type="paragraph" w:customStyle="1" w:styleId="Paragraphestandard">
    <w:name w:val="[Paragraphe standard]"/>
    <w:basedOn w:val="Normal"/>
    <w:uiPriority w:val="99"/>
    <w:rsid w:val="00874978"/>
    <w:pPr>
      <w:spacing w:line="288" w:lineRule="auto"/>
      <w:textAlignment w:val="center"/>
    </w:pPr>
    <w:rPr>
      <w:rFonts w:ascii="Times-Roman" w:eastAsia="Cambria" w:hAnsi="Times-Roman" w:cs="Times-Roman"/>
      <w:color w:val="000000"/>
    </w:rPr>
  </w:style>
  <w:style w:type="paragraph" w:customStyle="1" w:styleId="Default">
    <w:name w:val="Default"/>
    <w:rsid w:val="00645FBE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ParagraphedelisteCar">
    <w:name w:val="Paragraphe de liste Car"/>
    <w:aliases w:val="Titre 1 Vert foncé Car,Titre partie 1 Car"/>
    <w:basedOn w:val="Policepardfaut"/>
    <w:link w:val="Paragraphedeliste"/>
    <w:uiPriority w:val="1"/>
    <w:locked/>
    <w:rsid w:val="003A288D"/>
    <w:rPr>
      <w:rFonts w:ascii="Corbel" w:hAnsi="Corbel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AE187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E187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E1878"/>
    <w:rPr>
      <w:rFonts w:ascii="Corbel" w:hAnsi="Corbe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187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1878"/>
    <w:rPr>
      <w:rFonts w:ascii="Corbel" w:hAnsi="Corbel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E27E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E27E1"/>
    <w:rPr>
      <w:rFonts w:ascii="Corbel" w:hAnsi="Corbe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E27E1"/>
    <w:rPr>
      <w:vertAlign w:val="superscript"/>
    </w:rPr>
  </w:style>
  <w:style w:type="character" w:styleId="Numrodepage">
    <w:name w:val="page number"/>
    <w:basedOn w:val="Policepardfaut"/>
    <w:rsid w:val="001403B6"/>
  </w:style>
  <w:style w:type="character" w:customStyle="1" w:styleId="Titre3Car">
    <w:name w:val="Titre 3 Car"/>
    <w:basedOn w:val="Policepardfaut"/>
    <w:link w:val="Titre3"/>
    <w:uiPriority w:val="9"/>
    <w:rsid w:val="000A70F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0A70F7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Times New Roman" w:hAnsi="Times New Roman"/>
      <w:sz w:val="24"/>
    </w:rPr>
  </w:style>
  <w:style w:type="character" w:styleId="lev">
    <w:name w:val="Strong"/>
    <w:basedOn w:val="Policepardfaut"/>
    <w:uiPriority w:val="22"/>
    <w:qFormat/>
    <w:rsid w:val="000A70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8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8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305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4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7367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1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0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ADBD5-0F1D-4B30-814E-F570795A4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1101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IRD</Company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Kalashniko</dc:creator>
  <cp:lastModifiedBy>Julie MOUGEOT</cp:lastModifiedBy>
  <cp:revision>7</cp:revision>
  <cp:lastPrinted>2016-09-22T13:54:00Z</cp:lastPrinted>
  <dcterms:created xsi:type="dcterms:W3CDTF">2026-02-06T14:19:00Z</dcterms:created>
  <dcterms:modified xsi:type="dcterms:W3CDTF">2026-02-16T15:30:00Z</dcterms:modified>
</cp:coreProperties>
</file>