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</w:tblGrid>
      <w:tr w:rsidR="0055054D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55054D" w:rsidRPr="00CF7BA0" w:rsidRDefault="0055054D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55054D" w:rsidRPr="00CF7BA0" w:rsidRDefault="0055054D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55054D" w:rsidRPr="00CF7BA0" w:rsidRDefault="0055054D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55054D" w:rsidRPr="00CF7BA0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55054D" w:rsidRPr="00CF7BA0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55054D" w:rsidRPr="00CF7BA0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03FCD9BB" w:rsidR="0055054D" w:rsidRPr="00CF7BA0" w:rsidRDefault="005376D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55054D" w:rsidRPr="00CF7BA0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55054D" w:rsidRPr="00CF7BA0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55054D" w:rsidRPr="00CF7BA0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55054D" w:rsidRPr="00CF7BA0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55054D" w:rsidRPr="00CF7BA0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46FC4505" w:rsidR="0055054D" w:rsidRDefault="005376D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51F6A3AF" w:rsidR="0055054D" w:rsidRDefault="005376D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4C99A5A4" w:rsidR="0055054D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193D7234" w:rsidR="0055054D" w:rsidRDefault="005376D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55054D" w:rsidRDefault="0055054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0888083C" w:rsidR="0055054D" w:rsidRDefault="005376D3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3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7035BD91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PROCEDURE ADAPTEE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4C354E82" w:rsidR="00836C75" w:rsidRDefault="005376D3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GH10_2026</w:t>
            </w:r>
            <w:r w:rsidR="002D415D">
              <w:rPr>
                <w:rFonts w:ascii="Montserrat" w:hAnsi="Montserrat" w:cs="Open Sans"/>
                <w:b/>
              </w:rPr>
              <w:t>_0</w:t>
            </w:r>
            <w:r>
              <w:rPr>
                <w:rFonts w:ascii="Montserrat" w:hAnsi="Montserrat" w:cs="Open Sans"/>
                <w:b/>
              </w:rPr>
              <w:t>03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6F604483" w14:textId="6563F47F" w:rsidR="00C440F9" w:rsidRDefault="00A05FC3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A05FC3">
              <w:rPr>
                <w:rFonts w:ascii="Montserrat" w:hAnsi="Montserrat" w:cs="Open Sans"/>
                <w:b/>
              </w:rPr>
              <w:t xml:space="preserve">Travaux </w:t>
            </w:r>
            <w:r w:rsidR="0028322B">
              <w:rPr>
                <w:rFonts w:ascii="Montserrat" w:hAnsi="Montserrat" w:cs="Open Sans"/>
                <w:b/>
              </w:rPr>
              <w:t xml:space="preserve">pour l’amélioration de la sécurité incendie de la superstructure du bâtiment Jean Hamburger secteur 01 site d’Antoine Béclère, GHU AP-HP Université Paris-Saclay </w:t>
            </w:r>
          </w:p>
          <w:p w14:paraId="5E9E7BD0" w14:textId="77777777" w:rsidR="00A05FC3" w:rsidRPr="00836C75" w:rsidRDefault="00A05FC3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212EBDD4" w:rsidR="00C228A7" w:rsidRDefault="005376D3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2026_010_DT_28</w:t>
            </w:r>
            <w:r w:rsidR="002D415D">
              <w:rPr>
                <w:rFonts w:ascii="Montserrat" w:hAnsi="Montserrat" w:cs="Open Sans"/>
                <w:b/>
              </w:rPr>
              <w:t>_</w:t>
            </w:r>
            <w:r w:rsidR="00243F9F">
              <w:rPr>
                <w:rFonts w:ascii="Montserrat" w:hAnsi="Montserrat" w:cs="Open Sans"/>
                <w:b/>
              </w:rPr>
              <w:t>0</w:t>
            </w:r>
            <w:r>
              <w:rPr>
                <w:rFonts w:ascii="Montserrat" w:hAnsi="Montserrat" w:cs="Open Sans"/>
                <w:b/>
              </w:rPr>
              <w:t>03</w:t>
            </w:r>
          </w:p>
          <w:p w14:paraId="1299910E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054FED51" w14:textId="6C697625" w:rsidR="002D415D" w:rsidRDefault="003507E4" w:rsidP="002D415D">
            <w:pPr>
              <w:jc w:val="center"/>
              <w:rPr>
                <w:rFonts w:ascii="Montserrat" w:hAnsi="Montserrat" w:cs="Open Sans"/>
                <w:b/>
              </w:rPr>
            </w:pPr>
            <w:r w:rsidRPr="00472E8E">
              <w:rPr>
                <w:rFonts w:ascii="Montserrat" w:hAnsi="Montserrat" w:cs="Open Sans"/>
                <w:b/>
              </w:rPr>
              <w:t xml:space="preserve">Lot </w:t>
            </w:r>
            <w:r w:rsidR="00CD76F0">
              <w:rPr>
                <w:rFonts w:ascii="Montserrat" w:hAnsi="Montserrat" w:cs="Open Sans"/>
                <w:b/>
              </w:rPr>
              <w:t>–</w:t>
            </w:r>
            <w:r w:rsidR="0028322B">
              <w:rPr>
                <w:rFonts w:ascii="Montserrat" w:hAnsi="Montserrat" w:cs="Open Sans"/>
                <w:b/>
              </w:rPr>
              <w:t xml:space="preserve"> </w:t>
            </w:r>
            <w:r w:rsidR="00CD76F0">
              <w:rPr>
                <w:rFonts w:ascii="Montserrat" w:hAnsi="Montserrat" w:cs="Open Sans"/>
                <w:b/>
              </w:rPr>
              <w:t xml:space="preserve">Démolition - </w:t>
            </w:r>
            <w:r w:rsidR="00A05FC3" w:rsidRPr="00A05FC3">
              <w:rPr>
                <w:rFonts w:ascii="Montserrat" w:hAnsi="Montserrat" w:cs="Open Sans"/>
                <w:b/>
              </w:rPr>
              <w:t>Désamiantage</w:t>
            </w:r>
          </w:p>
          <w:p w14:paraId="0D397D04" w14:textId="4966BC3B" w:rsidR="00A05FC3" w:rsidRPr="003507E4" w:rsidRDefault="00A05FC3" w:rsidP="002D415D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0158716F" w14:textId="03202A80" w:rsidR="00323802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0491348" w:history="1">
            <w:r w:rsidR="00323802" w:rsidRPr="0023188B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_Toc220491348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3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39046174" w14:textId="6566CBFB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49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="00323802" w:rsidRPr="0023188B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323802" w:rsidRPr="0023188B">
              <w:rPr>
                <w:rStyle w:val="Lienhypertexte"/>
                <w:rFonts w:ascii="Montserrat" w:hAnsi="Montserrat"/>
                <w:noProof/>
              </w:rPr>
              <w:t>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_Toc220491349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3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781B6678" w14:textId="566EB134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0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_Toc220491350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3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4E371243" w14:textId="1C9F443C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1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="00323802" w:rsidRPr="0023188B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323802" w:rsidRPr="0023188B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_Toc220491351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3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31C47A2B" w14:textId="2E79FEC5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2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="00323802" w:rsidRPr="0023188B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323802" w:rsidRPr="0023188B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_Toc220491352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3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598F97B0" w14:textId="1AF9CAA9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3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="00323802" w:rsidRPr="0023188B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323802" w:rsidRPr="0023188B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_Toc220491353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3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74BB337F" w14:textId="215BA67C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4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="00323802" w:rsidRPr="0023188B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323802" w:rsidRPr="0023188B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_Toc220491354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3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4CB372F1" w14:textId="3D3EA6EF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5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="00323802" w:rsidRPr="0023188B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323802" w:rsidRPr="0023188B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_Toc220491355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3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1B4D5F4B" w14:textId="5068925A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6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="00323802" w:rsidRPr="0023188B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323802" w:rsidRPr="0023188B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_Toc220491356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4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024D8EA0" w14:textId="03A5AB3B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7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="00323802" w:rsidRPr="0023188B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323802" w:rsidRPr="0023188B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_Toc220491357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4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74654373" w14:textId="57BE9F4A" w:rsidR="00323802" w:rsidRDefault="00CA102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8" w:history="1">
            <w:r w:rsidR="00323802" w:rsidRPr="0023188B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="00323802" w:rsidRPr="0023188B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323802" w:rsidRPr="0023188B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_Toc220491358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5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6BD97CE0" w14:textId="3052FB16" w:rsidR="00323802" w:rsidRDefault="00CA1028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59" w:history="1">
            <w:r w:rsidR="00323802" w:rsidRPr="0023188B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_Toc220491359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5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11989616" w14:textId="1A70EE01" w:rsidR="00323802" w:rsidRDefault="00CA1028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60" w:history="1">
            <w:r w:rsidR="00323802" w:rsidRPr="0023188B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_Toc220491360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7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25C29572" w14:textId="4DFE4084" w:rsidR="00323802" w:rsidRDefault="00CA1028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0491361" w:history="1">
            <w:r w:rsidR="00323802" w:rsidRPr="0023188B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323802">
              <w:rPr>
                <w:noProof/>
                <w:webHidden/>
              </w:rPr>
              <w:tab/>
            </w:r>
            <w:r w:rsidR="00323802">
              <w:rPr>
                <w:noProof/>
                <w:webHidden/>
              </w:rPr>
              <w:fldChar w:fldCharType="begin"/>
            </w:r>
            <w:r w:rsidR="00323802">
              <w:rPr>
                <w:noProof/>
                <w:webHidden/>
              </w:rPr>
              <w:instrText xml:space="preserve"> PAGEREF _Toc220491361 \h </w:instrText>
            </w:r>
            <w:r w:rsidR="00323802">
              <w:rPr>
                <w:noProof/>
                <w:webHidden/>
              </w:rPr>
            </w:r>
            <w:r w:rsidR="00323802">
              <w:rPr>
                <w:noProof/>
                <w:webHidden/>
              </w:rPr>
              <w:fldChar w:fldCharType="separate"/>
            </w:r>
            <w:r w:rsidR="00323802">
              <w:rPr>
                <w:noProof/>
                <w:webHidden/>
              </w:rPr>
              <w:t>8</w:t>
            </w:r>
            <w:r w:rsidR="00323802">
              <w:rPr>
                <w:noProof/>
                <w:webHidden/>
              </w:rPr>
              <w:fldChar w:fldCharType="end"/>
            </w:r>
          </w:hyperlink>
        </w:p>
        <w:p w14:paraId="703450C1" w14:textId="58D51376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220491348"/>
      <w:r w:rsidRPr="003E71A8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1" w:name="_Toc220491349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1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4D683225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</w:t>
      </w:r>
      <w:r w:rsidR="007C3C41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2" w:name="_Toc220491350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2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1A3A1F1B" w14:textId="03E5DAC7" w:rsidR="007C3C41" w:rsidRDefault="007C3C41" w:rsidP="007C3C41">
      <w:pPr>
        <w:spacing w:line="300" w:lineRule="exac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bCs/>
        </w:rPr>
        <w:t>La Directrice du Groupe Hospitalo-Universitaire (GHU) AP-HP. Université Paris-Saclay ayant reçu délégation du Directeur général, conformément à l’arrêté directorial en vigueur</w:t>
      </w:r>
      <w:r w:rsidR="00227510">
        <w:rPr>
          <w:rFonts w:ascii="Montserrat" w:hAnsi="Montserrat" w:cs="Open Sans"/>
          <w:bCs/>
        </w:rPr>
        <w:t xml:space="preserve"> à la date de publication du marché</w:t>
      </w:r>
      <w:r>
        <w:rPr>
          <w:rFonts w:ascii="Montserrat" w:hAnsi="Montserrat" w:cs="Open Sans"/>
          <w:bCs/>
        </w:rPr>
        <w:t>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220491351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5732CB30" w14:textId="5A28688C" w:rsidR="00A1296E" w:rsidRPr="0028322B" w:rsidRDefault="009A74A2" w:rsidP="0029591F">
      <w:pPr>
        <w:spacing w:after="200"/>
        <w:jc w:val="both"/>
        <w:rPr>
          <w:rFonts w:ascii="Montserrat" w:eastAsia="Calibri" w:hAnsi="Montserrat"/>
          <w:b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 xml:space="preserve">Le </w:t>
      </w:r>
      <w:r w:rsidR="00CD4F67">
        <w:rPr>
          <w:rFonts w:ascii="Montserrat" w:eastAsia="Calibri" w:hAnsi="Montserrat"/>
          <w:bCs/>
          <w:lang w:eastAsia="en-US"/>
        </w:rPr>
        <w:t xml:space="preserve">marché a pour objet </w:t>
      </w:r>
      <w:r w:rsidR="00CD7B7B">
        <w:rPr>
          <w:rFonts w:ascii="Montserrat" w:eastAsia="Calibri" w:hAnsi="Montserrat"/>
          <w:bCs/>
          <w:lang w:eastAsia="en-US"/>
        </w:rPr>
        <w:t xml:space="preserve">la réalisation de </w:t>
      </w:r>
      <w:r w:rsidR="00A05FC3" w:rsidRPr="00A05FC3">
        <w:rPr>
          <w:rFonts w:ascii="Montserrat" w:eastAsia="Calibri" w:hAnsi="Montserrat"/>
          <w:bCs/>
          <w:lang w:eastAsia="en-US"/>
        </w:rPr>
        <w:t>travaux</w:t>
      </w:r>
      <w:r w:rsidR="0028322B" w:rsidRPr="0028322B">
        <w:rPr>
          <w:rFonts w:ascii="Montserrat" w:eastAsia="Calibri" w:hAnsi="Montserrat"/>
          <w:bCs/>
          <w:lang w:eastAsia="en-US"/>
        </w:rPr>
        <w:t xml:space="preserve"> pour l’amélioration de la sécurité incendie de la superstructure du bâtiment Jean Hamburger secteur 01 site d’Antoine Béclère, GHU AP-HP Université Paris-Saclay – </w:t>
      </w:r>
      <w:r w:rsidR="0028322B">
        <w:rPr>
          <w:rFonts w:ascii="Montserrat" w:eastAsia="Calibri" w:hAnsi="Montserrat"/>
          <w:bCs/>
          <w:lang w:eastAsia="en-US"/>
        </w:rPr>
        <w:t xml:space="preserve"> Lot </w:t>
      </w:r>
      <w:r w:rsidR="00CD76F0">
        <w:rPr>
          <w:rFonts w:ascii="Montserrat" w:eastAsia="Calibri" w:hAnsi="Montserrat"/>
          <w:bCs/>
          <w:lang w:eastAsia="en-US"/>
        </w:rPr>
        <w:t xml:space="preserve">Démolition - </w:t>
      </w:r>
      <w:r w:rsidR="0028322B" w:rsidRPr="0028322B">
        <w:rPr>
          <w:rFonts w:ascii="Montserrat" w:eastAsia="Calibri" w:hAnsi="Montserrat"/>
          <w:bCs/>
          <w:lang w:eastAsia="en-US"/>
        </w:rPr>
        <w:t>Désamiantage</w:t>
      </w:r>
      <w:r w:rsidR="00A05FC3" w:rsidRPr="0028322B">
        <w:rPr>
          <w:rFonts w:ascii="Montserrat" w:eastAsia="Calibri" w:hAnsi="Montserrat"/>
          <w:bCs/>
          <w:lang w:eastAsia="en-US"/>
        </w:rPr>
        <w:t>.</w:t>
      </w:r>
    </w:p>
    <w:p w14:paraId="5ED78B73" w14:textId="133F5F0D" w:rsidR="00073EAE" w:rsidRDefault="00073EAE" w:rsidP="0029591F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 xml:space="preserve">La description technique </w:t>
      </w:r>
      <w:r w:rsidR="00A05FC3" w:rsidRPr="00551DE4">
        <w:rPr>
          <w:rFonts w:ascii="Montserrat" w:eastAsia="Calibri" w:hAnsi="Montserrat"/>
          <w:bCs/>
          <w:lang w:eastAsia="en-US"/>
        </w:rPr>
        <w:t>détaillée</w:t>
      </w:r>
      <w:r w:rsidR="00A05FC3">
        <w:rPr>
          <w:rFonts w:ascii="Montserrat" w:eastAsia="Calibri" w:hAnsi="Montserrat"/>
          <w:bCs/>
          <w:lang w:eastAsia="en-US"/>
        </w:rPr>
        <w:t xml:space="preserve"> des prestations du marché </w:t>
      </w:r>
      <w:r w:rsidRPr="00551DE4">
        <w:rPr>
          <w:rFonts w:ascii="Montserrat" w:eastAsia="Calibri" w:hAnsi="Montserrat"/>
          <w:bCs/>
          <w:lang w:eastAsia="en-US"/>
        </w:rPr>
        <w:t>figure</w:t>
      </w:r>
      <w:r w:rsidRPr="00551DE4">
        <w:rPr>
          <w:rFonts w:ascii="Montserrat" w:eastAsia="Calibri" w:hAnsi="Montserrat" w:cs="Cambria"/>
          <w:bCs/>
          <w:lang w:eastAsia="en-US"/>
        </w:rPr>
        <w:t xml:space="preserve"> dans le c</w:t>
      </w:r>
      <w:r w:rsidR="00A05FC3">
        <w:rPr>
          <w:rFonts w:ascii="Montserrat" w:eastAsia="Calibri" w:hAnsi="Montserrat" w:cs="Cambria"/>
          <w:bCs/>
          <w:lang w:eastAsia="en-US"/>
        </w:rPr>
        <w:t xml:space="preserve">ahier des clauses techniques </w:t>
      </w:r>
      <w:r w:rsidRPr="00551DE4">
        <w:rPr>
          <w:rFonts w:ascii="Montserrat" w:eastAsia="Calibri" w:hAnsi="Montserrat" w:cs="Cambria"/>
          <w:bCs/>
          <w:lang w:eastAsia="en-US"/>
        </w:rPr>
        <w:t>particulières (CCTP)</w:t>
      </w:r>
      <w:r w:rsidR="00CD7B7B">
        <w:rPr>
          <w:rFonts w:ascii="Montserrat" w:eastAsia="Calibri" w:hAnsi="Montserrat" w:cs="Cambria"/>
          <w:bCs/>
          <w:lang w:eastAsia="en-US"/>
        </w:rPr>
        <w:t xml:space="preserve"> et </w:t>
      </w:r>
      <w:r w:rsidR="00A05FC3">
        <w:rPr>
          <w:rFonts w:ascii="Montserrat" w:eastAsia="Calibri" w:hAnsi="Montserrat" w:cs="Cambria"/>
          <w:bCs/>
          <w:lang w:eastAsia="en-US"/>
        </w:rPr>
        <w:t xml:space="preserve">dans </w:t>
      </w:r>
      <w:r w:rsidR="00CD7B7B">
        <w:rPr>
          <w:rFonts w:ascii="Montserrat" w:eastAsia="Calibri" w:hAnsi="Montserrat" w:cs="Cambria"/>
          <w:bCs/>
          <w:lang w:eastAsia="en-US"/>
        </w:rPr>
        <w:t>la décomposition du prix globale et forfaitaire (DPGF)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220491352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599F3FBA" w:rsidR="00EE2961" w:rsidRPr="00073EAE" w:rsidRDefault="00EE2961" w:rsidP="00EE2961">
      <w:pPr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220491353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5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220491354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00A53C88" w14:textId="614D0BE8" w:rsidR="00243F9F" w:rsidRPr="00D75B13" w:rsidRDefault="00C440F9" w:rsidP="00243F9F">
      <w:pPr>
        <w:rPr>
          <w:rFonts w:ascii="Montserrat" w:eastAsia="Calibri" w:hAnsi="Montserrat"/>
          <w:b/>
          <w:bCs/>
          <w:u w:val="single"/>
          <w:lang w:eastAsia="en-US"/>
        </w:rPr>
      </w:pPr>
      <w:r w:rsidRPr="00E9157E">
        <w:rPr>
          <w:rFonts w:ascii="Montserrat" w:eastAsia="Calibri" w:hAnsi="Montserrat"/>
          <w:bCs/>
          <w:lang w:eastAsia="en-US"/>
        </w:rPr>
        <w:t>Le présent marché comporte un lot unique</w:t>
      </w:r>
      <w:r w:rsidR="00243F9F" w:rsidRPr="001528D8">
        <w:rPr>
          <w:rFonts w:ascii="Cambria" w:eastAsia="Calibri" w:hAnsi="Cambria" w:cs="Cambria"/>
          <w:bCs/>
          <w:lang w:eastAsia="en-US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654"/>
      </w:tblGrid>
      <w:tr w:rsidR="00243F9F" w:rsidRPr="00D75B13" w14:paraId="7C0D657A" w14:textId="77777777" w:rsidTr="00B32777">
        <w:tc>
          <w:tcPr>
            <w:tcW w:w="2689" w:type="dxa"/>
            <w:shd w:val="clear" w:color="auto" w:fill="D9D9D9"/>
          </w:tcPr>
          <w:p w14:paraId="5E0FF02A" w14:textId="77777777" w:rsidR="00243F9F" w:rsidRPr="00D75B13" w:rsidRDefault="00243F9F" w:rsidP="00B32777">
            <w:pPr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D75B13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Numéro de lot</w:t>
            </w:r>
          </w:p>
        </w:tc>
        <w:tc>
          <w:tcPr>
            <w:tcW w:w="7654" w:type="dxa"/>
            <w:shd w:val="clear" w:color="auto" w:fill="D9D9D9"/>
          </w:tcPr>
          <w:p w14:paraId="247D7565" w14:textId="77777777" w:rsidR="00243F9F" w:rsidRPr="00D75B13" w:rsidRDefault="00243F9F" w:rsidP="00B32777">
            <w:pPr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D75B13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Intitulé du lot</w:t>
            </w:r>
          </w:p>
        </w:tc>
      </w:tr>
      <w:tr w:rsidR="00243F9F" w:rsidRPr="00D75B13" w14:paraId="00ED3E0B" w14:textId="77777777" w:rsidTr="00B32777">
        <w:tc>
          <w:tcPr>
            <w:tcW w:w="2689" w:type="dxa"/>
            <w:shd w:val="clear" w:color="auto" w:fill="auto"/>
          </w:tcPr>
          <w:p w14:paraId="28FAE598" w14:textId="297067B4" w:rsidR="00243F9F" w:rsidRPr="00D75B13" w:rsidRDefault="00243F9F" w:rsidP="00B32777">
            <w:pPr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D75B13">
              <w:rPr>
                <w:rFonts w:ascii="Montserrat" w:eastAsia="Calibri" w:hAnsi="Montserrat"/>
                <w:bCs/>
                <w:iCs/>
                <w:lang w:eastAsia="en-US"/>
              </w:rPr>
              <w:t xml:space="preserve">Lot </w:t>
            </w:r>
            <w:r w:rsidR="0055054D">
              <w:rPr>
                <w:rFonts w:ascii="Montserrat" w:eastAsia="Calibri" w:hAnsi="Montserrat"/>
                <w:bCs/>
                <w:iCs/>
                <w:lang w:eastAsia="en-US"/>
              </w:rPr>
              <w:t>unique</w:t>
            </w:r>
          </w:p>
        </w:tc>
        <w:tc>
          <w:tcPr>
            <w:tcW w:w="7654" w:type="dxa"/>
            <w:shd w:val="clear" w:color="auto" w:fill="auto"/>
          </w:tcPr>
          <w:p w14:paraId="3C46BDD4" w14:textId="77950D69" w:rsidR="00243F9F" w:rsidRPr="00D75B13" w:rsidRDefault="00CD76F0" w:rsidP="00B32777">
            <w:pPr>
              <w:rPr>
                <w:rFonts w:ascii="Montserrat" w:eastAsia="Calibri" w:hAnsi="Montserrat"/>
                <w:bCs/>
                <w:lang w:eastAsia="en-US"/>
              </w:rPr>
            </w:pPr>
            <w:r>
              <w:rPr>
                <w:rFonts w:ascii="Montserrat" w:eastAsia="Calibri" w:hAnsi="Montserrat"/>
                <w:bCs/>
                <w:lang w:eastAsia="en-US"/>
              </w:rPr>
              <w:t xml:space="preserve">Démolition - </w:t>
            </w:r>
            <w:r w:rsidR="00A05FC3" w:rsidRPr="00A05FC3">
              <w:rPr>
                <w:rFonts w:ascii="Montserrat" w:eastAsia="Calibri" w:hAnsi="Montserrat"/>
                <w:bCs/>
                <w:lang w:eastAsia="en-US"/>
              </w:rPr>
              <w:t>Désamiantage</w:t>
            </w:r>
          </w:p>
        </w:tc>
      </w:tr>
    </w:tbl>
    <w:p w14:paraId="4D556489" w14:textId="1EC50D6B" w:rsidR="003A0D18" w:rsidRDefault="003A0D18" w:rsidP="00EE2961">
      <w:pPr>
        <w:rPr>
          <w:rFonts w:ascii="Montserrat" w:hAnsi="Montserrat" w:cs="Open Sans"/>
        </w:rPr>
      </w:pPr>
    </w:p>
    <w:p w14:paraId="25E8D6A0" w14:textId="274DD5DD" w:rsidR="000E448A" w:rsidRDefault="000E448A" w:rsidP="00227510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Le présent marché de travaux</w:t>
      </w:r>
      <w:r w:rsidRPr="000E448A">
        <w:rPr>
          <w:rFonts w:ascii="Montserrat" w:hAnsi="Montserrat" w:cs="Open Sans"/>
        </w:rPr>
        <w:t xml:space="preserve"> ne comporte </w:t>
      </w:r>
      <w:r w:rsidR="005343C5">
        <w:rPr>
          <w:rFonts w:ascii="Montserrat" w:hAnsi="Montserrat" w:cs="Open Sans"/>
        </w:rPr>
        <w:t>pas de</w:t>
      </w:r>
      <w:r w:rsidRPr="000E448A">
        <w:rPr>
          <w:rFonts w:ascii="Montserrat" w:hAnsi="Montserrat" w:cs="Open Sans"/>
        </w:rPr>
        <w:t xml:space="preserve"> tranche optionnelle.</w:t>
      </w:r>
    </w:p>
    <w:p w14:paraId="70123FF2" w14:textId="1D41979D" w:rsidR="00602927" w:rsidRDefault="00602927" w:rsidP="00227510">
      <w:pPr>
        <w:jc w:val="both"/>
        <w:rPr>
          <w:rFonts w:ascii="Montserrat" w:hAnsi="Montserrat" w:cs="Open Sans"/>
        </w:rPr>
      </w:pPr>
    </w:p>
    <w:p w14:paraId="786210B6" w14:textId="67938AC1" w:rsidR="00602927" w:rsidRDefault="00602927" w:rsidP="00227510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Les variantes à l’initiative des candidats sont interdites.</w:t>
      </w:r>
    </w:p>
    <w:p w14:paraId="1BCFD458" w14:textId="174089EB" w:rsidR="005343C5" w:rsidRDefault="005343C5" w:rsidP="00227510">
      <w:pPr>
        <w:jc w:val="both"/>
        <w:rPr>
          <w:rFonts w:ascii="Montserrat" w:hAnsi="Montserrat" w:cs="Open Sans"/>
        </w:rPr>
      </w:pPr>
    </w:p>
    <w:p w14:paraId="4272DB9F" w14:textId="77777777" w:rsidR="00602927" w:rsidRDefault="00602927" w:rsidP="00227510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Le marché prévoit</w:t>
      </w:r>
      <w:r w:rsidR="005343C5">
        <w:rPr>
          <w:rFonts w:ascii="Montserrat" w:hAnsi="Montserrat" w:cs="Open Sans"/>
        </w:rPr>
        <w:t xml:space="preserve"> une prestation alternative pour l’exécution des travaux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7DFFE4BC" w14:textId="7AE4DB92" w:rsidR="005343C5" w:rsidRPr="00602927" w:rsidRDefault="00602927" w:rsidP="00602927">
      <w:pPr>
        <w:pStyle w:val="Paragraphedeliste"/>
        <w:numPr>
          <w:ilvl w:val="0"/>
          <w:numId w:val="21"/>
        </w:numPr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b/>
        </w:rPr>
        <w:t>Réalisation</w:t>
      </w:r>
      <w:r w:rsidRPr="00602927">
        <w:rPr>
          <w:rFonts w:ascii="Montserrat" w:hAnsi="Montserrat" w:cs="Open Sans"/>
          <w:b/>
        </w:rPr>
        <w:t xml:space="preserve"> </w:t>
      </w:r>
      <w:r>
        <w:rPr>
          <w:rFonts w:ascii="Montserrat" w:hAnsi="Montserrat" w:cs="Open Sans"/>
          <w:b/>
        </w:rPr>
        <w:t>d</w:t>
      </w:r>
      <w:r w:rsidRPr="00602927">
        <w:rPr>
          <w:rFonts w:ascii="Montserrat" w:hAnsi="Montserrat" w:cs="Open Sans"/>
          <w:b/>
        </w:rPr>
        <w:t>es travaux des deux niveaux simultanément.</w:t>
      </w:r>
    </w:p>
    <w:p w14:paraId="0FF24304" w14:textId="77777777" w:rsidR="00602927" w:rsidRDefault="00602927" w:rsidP="00227510">
      <w:pPr>
        <w:jc w:val="both"/>
        <w:rPr>
          <w:rFonts w:ascii="Montserrat" w:hAnsi="Montserrat" w:cs="Open Sans"/>
        </w:rPr>
      </w:pPr>
    </w:p>
    <w:p w14:paraId="13432B71" w14:textId="1B3C865D" w:rsidR="005343C5" w:rsidRDefault="005343C5" w:rsidP="00227510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 xml:space="preserve">La prestation de base prévoit la réalisation des travaux des deux niveaux </w:t>
      </w:r>
      <w:r w:rsidR="00602927">
        <w:rPr>
          <w:rFonts w:ascii="Montserrat" w:hAnsi="Montserrat" w:cs="Open Sans"/>
        </w:rPr>
        <w:t>successivement, selon des temps différents</w:t>
      </w:r>
      <w:r>
        <w:rPr>
          <w:rFonts w:ascii="Montserrat" w:hAnsi="Montserrat" w:cs="Open Sans"/>
        </w:rPr>
        <w:t>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220491355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206C5133" w14:textId="6A40B7E8" w:rsidR="00B9453C" w:rsidRDefault="00EE2961" w:rsidP="00EE2961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global et 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indiqué dans le tableau </w:t>
      </w:r>
      <w:r>
        <w:rPr>
          <w:rFonts w:ascii="Montserrat" w:eastAsia="Calibri" w:hAnsi="Montserrat"/>
          <w:bCs/>
          <w:iCs/>
          <w:lang w:eastAsia="en-US"/>
        </w:rPr>
        <w:t>ci-dessous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 w:rsidR="00B831B4">
        <w:rPr>
          <w:rFonts w:ascii="Montserrat" w:eastAsia="Calibri" w:hAnsi="Montserrat"/>
          <w:bCs/>
          <w:iCs/>
          <w:lang w:eastAsia="en-US"/>
        </w:rPr>
        <w:t xml:space="preserve">et </w:t>
      </w:r>
      <w:r w:rsidR="00227510">
        <w:rPr>
          <w:rFonts w:ascii="Montserrat" w:eastAsia="Calibri" w:hAnsi="Montserrat"/>
          <w:bCs/>
          <w:iCs/>
          <w:lang w:eastAsia="en-US"/>
        </w:rPr>
        <w:t>détaillé</w:t>
      </w:r>
      <w:r>
        <w:rPr>
          <w:rFonts w:ascii="Montserrat" w:eastAsia="Calibri" w:hAnsi="Montserrat"/>
          <w:bCs/>
          <w:iCs/>
          <w:lang w:eastAsia="en-US"/>
        </w:rPr>
        <w:t xml:space="preserve"> dans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(D.P.G.F).</w:t>
      </w:r>
    </w:p>
    <w:p w14:paraId="124D48CF" w14:textId="00483446" w:rsidR="005343C5" w:rsidRPr="005343C5" w:rsidRDefault="005343C5" w:rsidP="00EE2961">
      <w:pPr>
        <w:spacing w:after="280" w:line="280" w:lineRule="atLeast"/>
        <w:jc w:val="both"/>
        <w:rPr>
          <w:rFonts w:ascii="Montserrat" w:eastAsia="Calibri" w:hAnsi="Montserrat"/>
          <w:b/>
          <w:bCs/>
          <w:iCs/>
          <w:lang w:eastAsia="en-US"/>
        </w:rPr>
      </w:pPr>
      <w:r w:rsidRPr="005343C5">
        <w:rPr>
          <w:rFonts w:ascii="Montserrat" w:eastAsia="Calibri" w:hAnsi="Montserrat"/>
          <w:b/>
          <w:bCs/>
          <w:iCs/>
          <w:u w:val="single"/>
          <w:lang w:eastAsia="en-US"/>
        </w:rPr>
        <w:t xml:space="preserve">Pour la réalisation des travaux des deux niveaux </w:t>
      </w:r>
      <w:r w:rsidR="00602927">
        <w:rPr>
          <w:rFonts w:ascii="Montserrat" w:eastAsia="Calibri" w:hAnsi="Montserrat"/>
          <w:b/>
          <w:bCs/>
          <w:iCs/>
          <w:u w:val="single"/>
          <w:lang w:eastAsia="en-US"/>
        </w:rPr>
        <w:t>successivement</w:t>
      </w:r>
      <w:r w:rsidRPr="005343C5">
        <w:rPr>
          <w:rFonts w:ascii="Montserrat" w:eastAsia="Calibri" w:hAnsi="Montserrat"/>
          <w:b/>
          <w:bCs/>
          <w:iCs/>
          <w:u w:val="single"/>
          <w:lang w:eastAsia="en-US"/>
        </w:rPr>
        <w:t xml:space="preserve"> – base</w:t>
      </w:r>
      <w:r w:rsidRPr="005343C5">
        <w:rPr>
          <w:rFonts w:ascii="Cambria" w:eastAsia="Calibri" w:hAnsi="Cambria" w:cs="Cambria"/>
          <w:b/>
          <w:bCs/>
          <w:iCs/>
          <w:lang w:eastAsia="en-US"/>
        </w:rPr>
        <w:t> </w:t>
      </w:r>
      <w:r w:rsidRPr="005343C5">
        <w:rPr>
          <w:rFonts w:ascii="Montserrat" w:eastAsia="Calibri" w:hAnsi="Montserrat"/>
          <w:b/>
          <w:bCs/>
          <w:iCs/>
          <w:lang w:eastAsia="en-US"/>
        </w:rPr>
        <w:t>: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147E5" w14:paraId="5924D57B" w14:textId="77777777" w:rsidTr="00065789">
        <w:tc>
          <w:tcPr>
            <w:tcW w:w="2547" w:type="dxa"/>
            <w:shd w:val="clear" w:color="auto" w:fill="FFFFCC"/>
          </w:tcPr>
          <w:p w14:paraId="7CB6BC4B" w14:textId="0A17E50B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09628A6D" w14:textId="51BA91F7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246530C5" w14:textId="7D7E88B1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590CBFBF" w14:textId="7A4EF7F1" w:rsidR="00D147E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065789" w14:paraId="59F55329" w14:textId="77777777" w:rsidTr="00065789">
        <w:tc>
          <w:tcPr>
            <w:tcW w:w="2547" w:type="dxa"/>
          </w:tcPr>
          <w:p w14:paraId="751EBA61" w14:textId="6EF41809" w:rsidR="00065789" w:rsidRPr="00F559A5" w:rsidRDefault="003F1579" w:rsidP="00C440F9">
            <w:pPr>
              <w:spacing w:after="280" w:line="280" w:lineRule="atLeast"/>
              <w:rPr>
                <w:rFonts w:ascii="Montserrat" w:eastAsia="Calibri" w:hAnsi="Montserrat"/>
                <w:bCs/>
                <w:iCs/>
                <w:sz w:val="18"/>
                <w:szCs w:val="18"/>
                <w:u w:val="single"/>
                <w:lang w:eastAsia="en-US"/>
              </w:rPr>
            </w:pPr>
            <w:r>
              <w:rPr>
                <w:rFonts w:ascii="Montserrat" w:hAnsi="Montserrat"/>
                <w:b/>
                <w:bCs/>
                <w:sz w:val="18"/>
                <w:szCs w:val="18"/>
              </w:rPr>
              <w:lastRenderedPageBreak/>
              <w:t xml:space="preserve">Démolition </w:t>
            </w:r>
            <w:r w:rsidR="005343C5">
              <w:rPr>
                <w:rFonts w:ascii="Montserrat" w:hAnsi="Montserrat"/>
                <w:b/>
                <w:bCs/>
                <w:sz w:val="18"/>
                <w:szCs w:val="18"/>
              </w:rPr>
              <w:t>–</w:t>
            </w:r>
            <w:r>
              <w:rPr>
                <w:rFonts w:ascii="Montserrat" w:hAnsi="Montserrat"/>
                <w:b/>
                <w:bCs/>
                <w:sz w:val="18"/>
                <w:szCs w:val="18"/>
              </w:rPr>
              <w:t xml:space="preserve"> </w:t>
            </w:r>
            <w:r w:rsidR="00A05FC3" w:rsidRPr="00A05FC3">
              <w:rPr>
                <w:rFonts w:ascii="Montserrat" w:hAnsi="Montserrat"/>
                <w:b/>
                <w:bCs/>
                <w:sz w:val="18"/>
                <w:szCs w:val="18"/>
              </w:rPr>
              <w:t>Désamiantage</w:t>
            </w:r>
            <w:r w:rsidR="005343C5">
              <w:rPr>
                <w:rFonts w:ascii="Montserrat" w:hAnsi="Montserrat"/>
                <w:b/>
                <w:bCs/>
                <w:sz w:val="18"/>
                <w:szCs w:val="18"/>
              </w:rPr>
              <w:t xml:space="preserve"> - base</w:t>
            </w:r>
          </w:p>
        </w:tc>
        <w:tc>
          <w:tcPr>
            <w:tcW w:w="2325" w:type="dxa"/>
            <w:vAlign w:val="bottom"/>
          </w:tcPr>
          <w:p w14:paraId="36E10E41" w14:textId="3D71E00C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72ECA68E" w14:textId="220BF702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7BBE98B5" w14:textId="2A6AF7DD" w:rsidR="00065789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BF6911" w14:paraId="7AC984A1" w14:textId="77777777" w:rsidTr="0008648F">
        <w:tc>
          <w:tcPr>
            <w:tcW w:w="2547" w:type="dxa"/>
          </w:tcPr>
          <w:p w14:paraId="53563338" w14:textId="783C61A5" w:rsidR="00BF6911" w:rsidRPr="00F559A5" w:rsidRDefault="00F559A5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>Soit</w:t>
            </w:r>
            <w:r w:rsidR="00BF6911"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 xml:space="preserve"> en toutes lettres (Montant T.T.C.)</w:t>
            </w:r>
            <w:r w:rsidR="00BF6911"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355E3950" w14:textId="098750D9" w:rsidR="00BF6911" w:rsidRPr="00F559A5" w:rsidRDefault="00BF6911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1C7D8624" w14:textId="217979D5" w:rsidR="00B25B3B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129AAC0C" w14:textId="3BC029A1" w:rsidR="005343C5" w:rsidRPr="005343C5" w:rsidRDefault="005343C5" w:rsidP="005343C5">
      <w:pPr>
        <w:spacing w:after="280" w:line="280" w:lineRule="atLeast"/>
        <w:jc w:val="both"/>
        <w:rPr>
          <w:rFonts w:ascii="Montserrat" w:eastAsia="Calibri" w:hAnsi="Montserrat"/>
          <w:b/>
          <w:bCs/>
          <w:iCs/>
          <w:lang w:eastAsia="en-US"/>
        </w:rPr>
      </w:pPr>
      <w:r w:rsidRPr="005343C5">
        <w:rPr>
          <w:rFonts w:ascii="Montserrat" w:eastAsia="Calibri" w:hAnsi="Montserrat"/>
          <w:b/>
          <w:bCs/>
          <w:iCs/>
          <w:u w:val="single"/>
          <w:lang w:eastAsia="en-US"/>
        </w:rPr>
        <w:t xml:space="preserve">Pour la réalisation des travaux des deux niveaux </w:t>
      </w:r>
      <w:r>
        <w:rPr>
          <w:rFonts w:ascii="Montserrat" w:eastAsia="Calibri" w:hAnsi="Montserrat"/>
          <w:b/>
          <w:bCs/>
          <w:iCs/>
          <w:u w:val="single"/>
          <w:lang w:eastAsia="en-US"/>
        </w:rPr>
        <w:t>simultanément</w:t>
      </w:r>
      <w:r w:rsidRPr="005343C5">
        <w:rPr>
          <w:rFonts w:ascii="Montserrat" w:eastAsia="Calibri" w:hAnsi="Montserrat"/>
          <w:b/>
          <w:bCs/>
          <w:iCs/>
          <w:u w:val="single"/>
          <w:lang w:eastAsia="en-US"/>
        </w:rPr>
        <w:t xml:space="preserve"> –</w:t>
      </w:r>
      <w:r>
        <w:rPr>
          <w:rFonts w:ascii="Montserrat" w:eastAsia="Calibri" w:hAnsi="Montserrat"/>
          <w:b/>
          <w:bCs/>
          <w:iCs/>
          <w:u w:val="single"/>
          <w:lang w:eastAsia="en-US"/>
        </w:rPr>
        <w:t xml:space="preserve"> prestation alternative</w:t>
      </w:r>
      <w:r w:rsidRPr="005343C5">
        <w:rPr>
          <w:rFonts w:ascii="Cambria" w:eastAsia="Calibri" w:hAnsi="Cambria" w:cs="Cambria"/>
          <w:b/>
          <w:bCs/>
          <w:iCs/>
          <w:lang w:eastAsia="en-US"/>
        </w:rPr>
        <w:t> </w:t>
      </w:r>
      <w:r w:rsidRPr="005343C5">
        <w:rPr>
          <w:rFonts w:ascii="Montserrat" w:eastAsia="Calibri" w:hAnsi="Montserrat"/>
          <w:b/>
          <w:bCs/>
          <w:iCs/>
          <w:lang w:eastAsia="en-US"/>
        </w:rPr>
        <w:t>: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5343C5" w14:paraId="553FF6B0" w14:textId="77777777" w:rsidTr="00D662FE">
        <w:tc>
          <w:tcPr>
            <w:tcW w:w="2547" w:type="dxa"/>
            <w:shd w:val="clear" w:color="auto" w:fill="FFFFCC"/>
          </w:tcPr>
          <w:p w14:paraId="52C704D3" w14:textId="77777777" w:rsidR="005343C5" w:rsidRPr="00F559A5" w:rsidRDefault="005343C5" w:rsidP="00D662FE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381102E5" w14:textId="77777777" w:rsidR="005343C5" w:rsidRPr="00F559A5" w:rsidRDefault="005343C5" w:rsidP="00D662FE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7FA8E8C6" w14:textId="77777777" w:rsidR="005343C5" w:rsidRPr="00F559A5" w:rsidRDefault="005343C5" w:rsidP="00D662FE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0DF6EF1D" w14:textId="77777777" w:rsidR="005343C5" w:rsidRDefault="005343C5" w:rsidP="00D662FE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5343C5" w14:paraId="6688354A" w14:textId="77777777" w:rsidTr="00D662FE">
        <w:tc>
          <w:tcPr>
            <w:tcW w:w="2547" w:type="dxa"/>
          </w:tcPr>
          <w:p w14:paraId="11E79EE6" w14:textId="77777777" w:rsidR="005343C5" w:rsidRPr="00F559A5" w:rsidRDefault="005343C5" w:rsidP="00D662FE">
            <w:pPr>
              <w:spacing w:after="280" w:line="280" w:lineRule="atLeast"/>
              <w:rPr>
                <w:rFonts w:ascii="Montserrat" w:eastAsia="Calibri" w:hAnsi="Montserrat"/>
                <w:bCs/>
                <w:iCs/>
                <w:sz w:val="18"/>
                <w:szCs w:val="18"/>
                <w:u w:val="single"/>
                <w:lang w:eastAsia="en-US"/>
              </w:rPr>
            </w:pPr>
            <w:r>
              <w:rPr>
                <w:rFonts w:ascii="Montserrat" w:hAnsi="Montserrat"/>
                <w:b/>
                <w:bCs/>
                <w:sz w:val="18"/>
                <w:szCs w:val="18"/>
              </w:rPr>
              <w:t xml:space="preserve">Démolition – </w:t>
            </w:r>
            <w:r w:rsidRPr="00A05FC3">
              <w:rPr>
                <w:rFonts w:ascii="Montserrat" w:hAnsi="Montserrat"/>
                <w:b/>
                <w:bCs/>
                <w:sz w:val="18"/>
                <w:szCs w:val="18"/>
              </w:rPr>
              <w:t>Désamiantage</w:t>
            </w:r>
            <w:r>
              <w:rPr>
                <w:rFonts w:ascii="Montserrat" w:hAnsi="Montserrat"/>
                <w:b/>
                <w:bCs/>
                <w:sz w:val="18"/>
                <w:szCs w:val="18"/>
              </w:rPr>
              <w:t xml:space="preserve"> - base</w:t>
            </w:r>
          </w:p>
        </w:tc>
        <w:tc>
          <w:tcPr>
            <w:tcW w:w="2325" w:type="dxa"/>
            <w:vAlign w:val="bottom"/>
          </w:tcPr>
          <w:p w14:paraId="7DC792AD" w14:textId="77777777" w:rsidR="005343C5" w:rsidRPr="00F559A5" w:rsidRDefault="005343C5" w:rsidP="00D662FE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6C52EEBB" w14:textId="77777777" w:rsidR="005343C5" w:rsidRPr="00F559A5" w:rsidRDefault="005343C5" w:rsidP="00D662FE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449D6DC0" w14:textId="77777777" w:rsidR="005343C5" w:rsidRDefault="005343C5" w:rsidP="00D662FE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5343C5" w14:paraId="6A6385A0" w14:textId="77777777" w:rsidTr="00D662FE">
        <w:tc>
          <w:tcPr>
            <w:tcW w:w="2547" w:type="dxa"/>
          </w:tcPr>
          <w:p w14:paraId="12715039" w14:textId="77777777" w:rsidR="005343C5" w:rsidRPr="00F559A5" w:rsidRDefault="005343C5" w:rsidP="00D662FE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>Soit en toutes lettres (Montant T.T.C.)</w:t>
            </w:r>
            <w:r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201F433F" w14:textId="77777777" w:rsidR="005343C5" w:rsidRPr="00F559A5" w:rsidRDefault="005343C5" w:rsidP="00D662FE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4C4399EC" w14:textId="77777777" w:rsidR="005343C5" w:rsidRPr="005343C5" w:rsidRDefault="005343C5" w:rsidP="005343C5"/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220491356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8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3EB6C4F" w14:textId="0555778F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bookmarkStart w:id="9" w:name="_Toc127196590"/>
      <w:r>
        <w:rPr>
          <w:rFonts w:ascii="Montserrat" w:eastAsia="Calibri" w:hAnsi="Montserrat"/>
        </w:rPr>
        <w:t>Le marché public</w:t>
      </w:r>
      <w:r w:rsidR="00F90BC7" w:rsidRPr="00F90BC7">
        <w:rPr>
          <w:rFonts w:ascii="Montserrat" w:eastAsia="Calibri" w:hAnsi="Montserrat"/>
        </w:rPr>
        <w:t xml:space="preserve"> sera conclu pour une </w:t>
      </w:r>
      <w:r w:rsidR="008D1ACA">
        <w:rPr>
          <w:rFonts w:ascii="Montserrat" w:eastAsia="Calibri" w:hAnsi="Montserrat"/>
        </w:rPr>
        <w:t xml:space="preserve">durée prévisionnelle de </w:t>
      </w:r>
      <w:r w:rsidR="00602927">
        <w:rPr>
          <w:rFonts w:ascii="Montserrat" w:eastAsia="Calibri" w:hAnsi="Montserrat"/>
        </w:rPr>
        <w:t>20</w:t>
      </w:r>
      <w:r w:rsidR="00960F6D" w:rsidRPr="00F559A5">
        <w:rPr>
          <w:rFonts w:ascii="Montserrat" w:eastAsia="Calibri" w:hAnsi="Montserrat"/>
          <w:bCs/>
        </w:rPr>
        <w:t xml:space="preserve"> </w:t>
      </w:r>
      <w:r w:rsidR="00F90BC7" w:rsidRPr="00F559A5">
        <w:rPr>
          <w:rFonts w:ascii="Montserrat" w:eastAsia="Calibri" w:hAnsi="Montserrat"/>
          <w:bCs/>
        </w:rPr>
        <w:t>mois</w:t>
      </w:r>
      <w:r w:rsidR="00C8764E">
        <w:rPr>
          <w:rFonts w:ascii="Montserrat" w:eastAsia="Calibri" w:hAnsi="Montserrat"/>
          <w:bCs/>
        </w:rPr>
        <w:t xml:space="preserve"> </w:t>
      </w:r>
      <w:r w:rsidR="00E0621B" w:rsidRPr="00C8764E">
        <w:rPr>
          <w:rFonts w:ascii="Montserrat" w:eastAsia="Calibri" w:hAnsi="Montserrat"/>
          <w:bCs/>
          <w:lang w:eastAsia="en-US"/>
        </w:rPr>
        <w:t>(1</w:t>
      </w:r>
      <w:r w:rsidR="00602927" w:rsidRPr="00C8764E">
        <w:rPr>
          <w:rFonts w:ascii="Montserrat" w:eastAsia="Calibri" w:hAnsi="Montserrat"/>
          <w:bCs/>
          <w:lang w:eastAsia="en-US"/>
        </w:rPr>
        <w:t>6</w:t>
      </w:r>
      <w:r w:rsidR="00E0621B" w:rsidRPr="00C8764E">
        <w:rPr>
          <w:rFonts w:ascii="Montserrat" w:eastAsia="Calibri" w:hAnsi="Montserrat"/>
          <w:bCs/>
          <w:lang w:eastAsia="en-US"/>
        </w:rPr>
        <w:t xml:space="preserve"> mois pour des </w:t>
      </w:r>
      <w:r w:rsidR="00602927" w:rsidRPr="00C8764E">
        <w:rPr>
          <w:rFonts w:ascii="Montserrat" w:eastAsia="Calibri" w:hAnsi="Montserrat"/>
          <w:bCs/>
          <w:lang w:eastAsia="en-US"/>
        </w:rPr>
        <w:t>travaux en simultané</w:t>
      </w:r>
      <w:r w:rsidR="00E0621B" w:rsidRPr="00C8764E">
        <w:rPr>
          <w:rFonts w:ascii="Montserrat" w:eastAsia="Calibri" w:hAnsi="Montserrat"/>
          <w:bCs/>
          <w:lang w:eastAsia="en-US"/>
        </w:rPr>
        <w:t xml:space="preserve"> sur les 2 niveaux</w:t>
      </w:r>
      <w:r w:rsidR="00AA52CC">
        <w:rPr>
          <w:rFonts w:ascii="Montserrat" w:eastAsia="Calibri" w:hAnsi="Montserrat"/>
          <w:bCs/>
          <w:lang w:eastAsia="en-US"/>
        </w:rPr>
        <w:t xml:space="preserve"> – prestation alternative</w:t>
      </w:r>
      <w:r w:rsidR="00E0621B" w:rsidRPr="00C8764E">
        <w:rPr>
          <w:rFonts w:ascii="Montserrat" w:eastAsia="Calibri" w:hAnsi="Montserrat"/>
          <w:bCs/>
          <w:lang w:eastAsia="en-US"/>
        </w:rPr>
        <w:t>)</w:t>
      </w:r>
      <w:r w:rsidR="00CB7C1E" w:rsidRPr="00F559A5">
        <w:rPr>
          <w:rFonts w:ascii="Montserrat" w:eastAsia="Calibri" w:hAnsi="Montserrat"/>
          <w:bCs/>
        </w:rPr>
        <w:t xml:space="preserve"> </w:t>
      </w:r>
      <w:r w:rsidRPr="00F559A5">
        <w:rPr>
          <w:rFonts w:ascii="Montserrat" w:eastAsia="Calibri" w:hAnsi="Montserrat"/>
          <w:bCs/>
        </w:rPr>
        <w:t xml:space="preserve">hors </w:t>
      </w:r>
      <w:r w:rsidR="00CB7C1E" w:rsidRPr="00F559A5">
        <w:rPr>
          <w:rFonts w:ascii="Montserrat" w:eastAsia="Calibri" w:hAnsi="Montserrat"/>
          <w:bCs/>
        </w:rPr>
        <w:t>garanti</w:t>
      </w:r>
      <w:r w:rsidRPr="00F559A5">
        <w:rPr>
          <w:rFonts w:ascii="Montserrat" w:eastAsia="Calibri" w:hAnsi="Montserrat"/>
          <w:bCs/>
        </w:rPr>
        <w:t>e de parfait achèvement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="00F90BC7" w:rsidRPr="00F90BC7">
        <w:rPr>
          <w:rFonts w:ascii="Montserrat" w:eastAsia="Calibri" w:hAnsi="Montserrat"/>
        </w:rPr>
        <w:t>à compter de sa notification au titulaire afin de tenir compte de la durée d’exécution des travaux.</w:t>
      </w:r>
    </w:p>
    <w:p w14:paraId="29A7057E" w14:textId="1CC6AF92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r>
        <w:rPr>
          <w:rFonts w:ascii="Montserrat" w:eastAsia="Calibri" w:hAnsi="Montserrat"/>
        </w:rPr>
        <w:t xml:space="preserve">Il </w:t>
      </w:r>
      <w:r w:rsidR="00F90BC7" w:rsidRPr="00F90BC7">
        <w:rPr>
          <w:rFonts w:ascii="Montserrat" w:eastAsia="Calibri" w:hAnsi="Montserrat"/>
        </w:rPr>
        <w:t>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6513E4D0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9"/>
    </w:p>
    <w:p w14:paraId="45DEE354" w14:textId="60960782" w:rsidR="00442AE2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220491357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058C231" w14:textId="24F7CE78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62D66111" w14:textId="77777777" w:rsidR="00AD1001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7F57B562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757AB834" w14:textId="6C5B9DC9" w:rsidR="00442AE2" w:rsidRPr="00033D5C" w:rsidRDefault="00C8764E" w:rsidP="00442AE2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>
        <w:rPr>
          <w:rFonts w:ascii="Montserrat" w:hAnsi="Montserrat" w:cs="Open Sans"/>
          <w:b/>
          <w:bCs/>
          <w:u w:val="single"/>
        </w:rPr>
        <w:t>L</w:t>
      </w:r>
      <w:r w:rsidR="00442AE2" w:rsidRPr="00033D5C">
        <w:rPr>
          <w:rFonts w:ascii="Montserrat" w:hAnsi="Montserrat" w:cs="Open Sans"/>
          <w:b/>
          <w:bCs/>
          <w:u w:val="single"/>
        </w:rPr>
        <w:t>e</w:t>
      </w:r>
      <w:r>
        <w:rPr>
          <w:rFonts w:ascii="Montserrat" w:hAnsi="Montserrat" w:cs="Open Sans"/>
          <w:b/>
          <w:bCs/>
          <w:u w:val="single"/>
        </w:rPr>
        <w:t>s</w:t>
      </w:r>
      <w:r w:rsidR="00442AE2" w:rsidRPr="00033D5C">
        <w:rPr>
          <w:rFonts w:ascii="Montserrat" w:hAnsi="Montserrat" w:cs="Open Sans"/>
          <w:b/>
          <w:bCs/>
          <w:u w:val="single"/>
        </w:rPr>
        <w:t xml:space="preserve"> délai</w:t>
      </w:r>
      <w:r>
        <w:rPr>
          <w:rFonts w:ascii="Montserrat" w:hAnsi="Montserrat" w:cs="Open Sans"/>
          <w:b/>
          <w:bCs/>
          <w:u w:val="single"/>
        </w:rPr>
        <w:t>s</w:t>
      </w:r>
      <w:r w:rsidR="00442AE2" w:rsidRPr="00033D5C">
        <w:rPr>
          <w:rFonts w:ascii="Montserrat" w:hAnsi="Montserrat" w:cs="Open Sans"/>
          <w:b/>
          <w:bCs/>
          <w:u w:val="single"/>
        </w:rPr>
        <w:t xml:space="preserve"> d’exécution </w:t>
      </w:r>
      <w:r w:rsidR="00A159EE" w:rsidRPr="00033D5C">
        <w:rPr>
          <w:rFonts w:ascii="Montserrat" w:hAnsi="Montserrat" w:cs="Open Sans"/>
          <w:b/>
          <w:bCs/>
          <w:u w:val="single"/>
        </w:rPr>
        <w:t>du marché</w:t>
      </w:r>
      <w:r>
        <w:rPr>
          <w:rFonts w:ascii="Montserrat" w:hAnsi="Montserrat" w:cs="Open Sans"/>
          <w:b/>
          <w:bCs/>
          <w:u w:val="single"/>
        </w:rPr>
        <w:t xml:space="preserve"> pour la base</w:t>
      </w:r>
      <w:r w:rsidR="00A159EE" w:rsidRPr="00033D5C">
        <w:rPr>
          <w:rFonts w:ascii="Montserrat" w:hAnsi="Montserrat" w:cs="Open Sans"/>
          <w:b/>
          <w:bCs/>
          <w:u w:val="single"/>
        </w:rPr>
        <w:t xml:space="preserve">, </w:t>
      </w:r>
      <w:r>
        <w:rPr>
          <w:rFonts w:ascii="Montserrat" w:hAnsi="Montserrat" w:cs="Open Sans"/>
          <w:b/>
          <w:bCs/>
          <w:u w:val="single"/>
        </w:rPr>
        <w:t>son</w:t>
      </w:r>
      <w:r w:rsidRPr="00033D5C">
        <w:rPr>
          <w:rFonts w:ascii="Montserrat" w:hAnsi="Montserrat" w:cs="Open Sans"/>
          <w:b/>
          <w:bCs/>
          <w:u w:val="single"/>
        </w:rPr>
        <w:t>t le</w:t>
      </w:r>
      <w:r>
        <w:rPr>
          <w:rFonts w:ascii="Montserrat" w:hAnsi="Montserrat" w:cs="Open Sans"/>
          <w:b/>
          <w:bCs/>
          <w:u w:val="single"/>
        </w:rPr>
        <w:t>s</w:t>
      </w:r>
      <w:r w:rsidRPr="00033D5C">
        <w:rPr>
          <w:rFonts w:ascii="Montserrat" w:hAnsi="Montserrat" w:cs="Open Sans"/>
          <w:b/>
          <w:bCs/>
          <w:u w:val="single"/>
        </w:rPr>
        <w:t xml:space="preserve"> suivant</w:t>
      </w:r>
      <w:r>
        <w:rPr>
          <w:rFonts w:ascii="Montserrat" w:hAnsi="Montserrat" w:cs="Open Sans"/>
          <w:b/>
          <w:bCs/>
          <w:u w:val="single"/>
        </w:rPr>
        <w:t>s</w:t>
      </w:r>
      <w:r w:rsidRPr="00033D5C">
        <w:rPr>
          <w:rFonts w:ascii="Cambria" w:hAnsi="Cambria" w:cs="Cambria"/>
          <w:b/>
          <w:bCs/>
          <w:u w:val="single"/>
        </w:rPr>
        <w:t> </w:t>
      </w:r>
      <w:r w:rsidRPr="00033D5C">
        <w:rPr>
          <w:rFonts w:ascii="Montserrat" w:hAnsi="Montserrat" w:cs="Open Sans"/>
          <w:b/>
          <w:bCs/>
          <w:u w:val="single"/>
        </w:rPr>
        <w:t>:</w:t>
      </w:r>
    </w:p>
    <w:bookmarkEnd w:id="11"/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42AE2" w:rsidRPr="00033D5C" w14:paraId="04B23510" w14:textId="77777777" w:rsidTr="00033D5C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8E42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3856C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42AE2" w:rsidRPr="00033D5C" w14:paraId="0739F08F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9F6CD" w14:textId="2C3E4FBD" w:rsidR="00442AE2" w:rsidRPr="00C01E5C" w:rsidRDefault="00442AE2" w:rsidP="00442AE2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E514" w14:textId="476AAB15" w:rsidR="00E0621B" w:rsidRPr="00033D5C" w:rsidRDefault="008D1ACA" w:rsidP="002D7F80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2</w:t>
            </w:r>
            <w:r w:rsidR="00C8764E">
              <w:rPr>
                <w:rFonts w:ascii="Montserrat" w:hAnsi="Montserrat" w:cs="Open Sans"/>
                <w:b/>
                <w:bCs/>
              </w:rPr>
              <w:t xml:space="preserve"> </w:t>
            </w:r>
            <w:r w:rsidR="002D7F80">
              <w:rPr>
                <w:rFonts w:ascii="Montserrat" w:hAnsi="Montserrat" w:cs="Open Sans"/>
                <w:b/>
                <w:bCs/>
              </w:rPr>
              <w:t>mois</w:t>
            </w:r>
          </w:p>
        </w:tc>
      </w:tr>
      <w:tr w:rsidR="00442AE2" w:rsidRPr="00033D5C" w14:paraId="46892311" w14:textId="77777777" w:rsidTr="00033D5C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CE4B95" w14:textId="166F6E73" w:rsidR="00B9453C" w:rsidRPr="00033D5C" w:rsidRDefault="00442AE2" w:rsidP="0029591F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</w:t>
            </w:r>
            <w:r w:rsidR="00B9453C" w:rsidRPr="00C01E5C">
              <w:rPr>
                <w:rFonts w:ascii="Montserrat" w:hAnsi="Montserrat" w:cs="Open Sans"/>
                <w:b/>
              </w:rPr>
              <w:t>cution</w:t>
            </w:r>
            <w:r w:rsidRPr="00C01E5C">
              <w:rPr>
                <w:rFonts w:ascii="Montserrat" w:hAnsi="Montserrat" w:cs="Open Sans"/>
                <w:b/>
              </w:rPr>
              <w:t xml:space="preserve">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88D7E" w14:textId="6289060A" w:rsidR="00E0621B" w:rsidRPr="00033D5C" w:rsidRDefault="008D1ACA" w:rsidP="0070548B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 xml:space="preserve">17 </w:t>
            </w:r>
            <w:r w:rsidR="00033D5C" w:rsidRPr="00033D5C">
              <w:rPr>
                <w:rFonts w:ascii="Montserrat" w:hAnsi="Montserrat" w:cs="Open Sans"/>
                <w:b/>
                <w:bCs/>
              </w:rPr>
              <w:t>mois</w:t>
            </w:r>
          </w:p>
        </w:tc>
      </w:tr>
      <w:tr w:rsidR="00442AE2" w:rsidRPr="00033D5C" w14:paraId="1A745246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132C9A" w14:textId="1B4B478B" w:rsidR="00442AE2" w:rsidRPr="00C01E5C" w:rsidRDefault="00442AE2" w:rsidP="0029591F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lastRenderedPageBreak/>
              <w:t>Total des délais d’exécution incluant la période de préparation et la période d’exécution des travaux</w:t>
            </w:r>
            <w:r w:rsidR="000F73D8" w:rsidRPr="00C01E5C">
              <w:rPr>
                <w:rFonts w:ascii="Montserrat" w:hAnsi="Montserrat" w:cs="Open Sans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A2D939" w14:textId="1E11CEA5" w:rsidR="00E0621B" w:rsidRPr="00033D5C" w:rsidRDefault="00356D00" w:rsidP="008D1ACA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1</w:t>
            </w:r>
            <w:r w:rsidR="008D1ACA">
              <w:rPr>
                <w:rFonts w:ascii="Montserrat" w:hAnsi="Montserrat" w:cs="Open Sans"/>
                <w:b/>
                <w:bCs/>
              </w:rPr>
              <w:t xml:space="preserve">9 </w:t>
            </w:r>
            <w:r w:rsidR="00442AE2" w:rsidRPr="00033D5C">
              <w:rPr>
                <w:rFonts w:ascii="Montserrat" w:hAnsi="Montserrat" w:cs="Open Sans"/>
                <w:b/>
                <w:bCs/>
              </w:rPr>
              <w:t>mois</w:t>
            </w:r>
          </w:p>
        </w:tc>
      </w:tr>
    </w:tbl>
    <w:p w14:paraId="7B8516ED" w14:textId="7DDC5EA9" w:rsidR="00442AE2" w:rsidRDefault="00442AE2" w:rsidP="00442AE2">
      <w:pPr>
        <w:spacing w:after="200"/>
        <w:jc w:val="both"/>
        <w:rPr>
          <w:rFonts w:ascii="Montserrat" w:hAnsi="Montserrat" w:cs="Open Sans"/>
        </w:rPr>
      </w:pPr>
    </w:p>
    <w:p w14:paraId="45FE50FB" w14:textId="743D2752" w:rsidR="00C8764E" w:rsidRPr="00033D5C" w:rsidRDefault="00C8764E" w:rsidP="00C8764E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r>
        <w:rPr>
          <w:rFonts w:ascii="Montserrat" w:hAnsi="Montserrat" w:cs="Open Sans"/>
          <w:b/>
          <w:bCs/>
          <w:u w:val="single"/>
        </w:rPr>
        <w:t>L</w:t>
      </w:r>
      <w:r w:rsidRPr="00033D5C">
        <w:rPr>
          <w:rFonts w:ascii="Montserrat" w:hAnsi="Montserrat" w:cs="Open Sans"/>
          <w:b/>
          <w:bCs/>
          <w:u w:val="single"/>
        </w:rPr>
        <w:t>e</w:t>
      </w:r>
      <w:r>
        <w:rPr>
          <w:rFonts w:ascii="Montserrat" w:hAnsi="Montserrat" w:cs="Open Sans"/>
          <w:b/>
          <w:bCs/>
          <w:u w:val="single"/>
        </w:rPr>
        <w:t>s</w:t>
      </w:r>
      <w:r w:rsidRPr="00033D5C">
        <w:rPr>
          <w:rFonts w:ascii="Montserrat" w:hAnsi="Montserrat" w:cs="Open Sans"/>
          <w:b/>
          <w:bCs/>
          <w:u w:val="single"/>
        </w:rPr>
        <w:t xml:space="preserve"> délai</w:t>
      </w:r>
      <w:r>
        <w:rPr>
          <w:rFonts w:ascii="Montserrat" w:hAnsi="Montserrat" w:cs="Open Sans"/>
          <w:b/>
          <w:bCs/>
          <w:u w:val="single"/>
        </w:rPr>
        <w:t>s</w:t>
      </w:r>
      <w:r w:rsidRPr="00033D5C">
        <w:rPr>
          <w:rFonts w:ascii="Montserrat" w:hAnsi="Montserrat" w:cs="Open Sans"/>
          <w:b/>
          <w:bCs/>
          <w:u w:val="single"/>
        </w:rPr>
        <w:t xml:space="preserve"> d’exécution du marché</w:t>
      </w:r>
      <w:r>
        <w:rPr>
          <w:rFonts w:ascii="Montserrat" w:hAnsi="Montserrat" w:cs="Open Sans"/>
          <w:b/>
          <w:bCs/>
          <w:u w:val="single"/>
        </w:rPr>
        <w:t xml:space="preserve"> pour la prestation alternative</w:t>
      </w:r>
      <w:r w:rsidRPr="00033D5C">
        <w:rPr>
          <w:rFonts w:ascii="Montserrat" w:hAnsi="Montserrat" w:cs="Open Sans"/>
          <w:b/>
          <w:bCs/>
          <w:u w:val="single"/>
        </w:rPr>
        <w:t xml:space="preserve">, </w:t>
      </w:r>
      <w:r>
        <w:rPr>
          <w:rFonts w:ascii="Montserrat" w:hAnsi="Montserrat" w:cs="Open Sans"/>
          <w:b/>
          <w:bCs/>
          <w:u w:val="single"/>
        </w:rPr>
        <w:t>son</w:t>
      </w:r>
      <w:r w:rsidRPr="00033D5C">
        <w:rPr>
          <w:rFonts w:ascii="Montserrat" w:hAnsi="Montserrat" w:cs="Open Sans"/>
          <w:b/>
          <w:bCs/>
          <w:u w:val="single"/>
        </w:rPr>
        <w:t>t le</w:t>
      </w:r>
      <w:r>
        <w:rPr>
          <w:rFonts w:ascii="Montserrat" w:hAnsi="Montserrat" w:cs="Open Sans"/>
          <w:b/>
          <w:bCs/>
          <w:u w:val="single"/>
        </w:rPr>
        <w:t>s</w:t>
      </w:r>
      <w:r w:rsidRPr="00033D5C">
        <w:rPr>
          <w:rFonts w:ascii="Montserrat" w:hAnsi="Montserrat" w:cs="Open Sans"/>
          <w:b/>
          <w:bCs/>
          <w:u w:val="single"/>
        </w:rPr>
        <w:t xml:space="preserve"> suivant</w:t>
      </w:r>
      <w:r>
        <w:rPr>
          <w:rFonts w:ascii="Montserrat" w:hAnsi="Montserrat" w:cs="Open Sans"/>
          <w:b/>
          <w:bCs/>
          <w:u w:val="single"/>
        </w:rPr>
        <w:t>s</w:t>
      </w:r>
      <w:r w:rsidRPr="00033D5C">
        <w:rPr>
          <w:rFonts w:ascii="Cambria" w:hAnsi="Cambria" w:cs="Cambria"/>
          <w:b/>
          <w:bCs/>
          <w:u w:val="single"/>
        </w:rPr>
        <w:t> </w:t>
      </w:r>
      <w:r w:rsidRPr="00033D5C">
        <w:rPr>
          <w:rFonts w:ascii="Montserrat" w:hAnsi="Montserrat" w:cs="Open Sans"/>
          <w:b/>
          <w:bCs/>
          <w:u w:val="single"/>
        </w:rPr>
        <w:t xml:space="preserve">: </w:t>
      </w:r>
    </w:p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C8764E" w:rsidRPr="00033D5C" w14:paraId="348D96FC" w14:textId="77777777" w:rsidTr="00D662FE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759316" w14:textId="77777777" w:rsidR="00C8764E" w:rsidRPr="00033D5C" w:rsidRDefault="00C8764E" w:rsidP="00D662FE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988E07" w14:textId="77777777" w:rsidR="00C8764E" w:rsidRPr="00033D5C" w:rsidRDefault="00C8764E" w:rsidP="00D662FE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C8764E" w:rsidRPr="00033D5C" w14:paraId="132CF0B4" w14:textId="77777777" w:rsidTr="00D662FE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5FF5D" w14:textId="77777777" w:rsidR="00C8764E" w:rsidRPr="00C01E5C" w:rsidRDefault="00C8764E" w:rsidP="00D662FE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B67180" w14:textId="77777777" w:rsidR="00C8764E" w:rsidRPr="00C8764E" w:rsidRDefault="00C8764E" w:rsidP="00D662FE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 w:rsidRPr="00C8764E">
              <w:rPr>
                <w:rFonts w:ascii="Montserrat" w:hAnsi="Montserrat" w:cs="Open Sans"/>
                <w:b/>
                <w:bCs/>
              </w:rPr>
              <w:t>1 mois pour les deux niveaux en simultanée</w:t>
            </w:r>
          </w:p>
        </w:tc>
      </w:tr>
      <w:tr w:rsidR="00C8764E" w:rsidRPr="00033D5C" w14:paraId="40DD5849" w14:textId="77777777" w:rsidTr="00D662FE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1ADB85" w14:textId="77777777" w:rsidR="00C8764E" w:rsidRPr="00033D5C" w:rsidRDefault="00C8764E" w:rsidP="00D662FE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d’exécution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A6B25" w14:textId="77777777" w:rsidR="00C8764E" w:rsidRPr="00C8764E" w:rsidRDefault="00C8764E" w:rsidP="00D662FE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 w:rsidRPr="00C8764E">
              <w:rPr>
                <w:rFonts w:ascii="Montserrat" w:hAnsi="Montserrat" w:cs="Open Sans"/>
                <w:b/>
                <w:bCs/>
              </w:rPr>
              <w:t>14 mois pour les deux niveaux en simultanée</w:t>
            </w:r>
          </w:p>
        </w:tc>
      </w:tr>
      <w:tr w:rsidR="00C8764E" w:rsidRPr="00033D5C" w14:paraId="7232A513" w14:textId="77777777" w:rsidTr="00D662FE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90CD4D" w14:textId="77777777" w:rsidR="00C8764E" w:rsidRPr="00C01E5C" w:rsidRDefault="00C8764E" w:rsidP="00D662FE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Total des délais d’exécution incluant la période de préparation et la période d’exécution des travaux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C77726" w14:textId="77777777" w:rsidR="00C8764E" w:rsidRPr="00C8764E" w:rsidRDefault="00C8764E" w:rsidP="00D662FE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 w:rsidRPr="00C8764E">
              <w:rPr>
                <w:rFonts w:ascii="Montserrat" w:hAnsi="Montserrat" w:cs="Open Sans"/>
                <w:b/>
                <w:bCs/>
              </w:rPr>
              <w:t>15 mois pour les deux niveaux en simultanée</w:t>
            </w:r>
          </w:p>
        </w:tc>
      </w:tr>
    </w:tbl>
    <w:p w14:paraId="0A287435" w14:textId="77777777" w:rsidR="00C8764E" w:rsidRPr="00033D5C" w:rsidRDefault="00C8764E" w:rsidP="00442AE2">
      <w:pPr>
        <w:spacing w:after="200"/>
        <w:jc w:val="both"/>
        <w:rPr>
          <w:rFonts w:ascii="Montserrat" w:hAnsi="Montserrat" w:cs="Open Sans"/>
        </w:rPr>
      </w:pP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220491358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6F1F2C4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</w:t>
      </w:r>
      <w:r w:rsidR="00AE6D2E">
        <w:rPr>
          <w:rFonts w:ascii="Montserrat" w:hAnsi="Montserrat" w:cs="Open Sans"/>
        </w:rPr>
        <w:t>montant total du marché initial</w:t>
      </w:r>
      <w:r w:rsidRPr="009E0364">
        <w:rPr>
          <w:rFonts w:ascii="Montserrat" w:hAnsi="Montserrat" w:cs="Open Sans"/>
        </w:rPr>
        <w:t xml:space="preserve"> et des marchés de prestations similaires ne pourra pas dépasser ou atteindre </w:t>
      </w:r>
      <w:r w:rsidR="00356D00">
        <w:rPr>
          <w:rFonts w:ascii="Montserrat" w:hAnsi="Montserrat" w:cs="Open Sans"/>
        </w:rPr>
        <w:t>1</w:t>
      </w:r>
      <w:r w:rsidR="001075AB">
        <w:rPr>
          <w:rFonts w:ascii="Cambria" w:hAnsi="Cambria" w:cs="Cambria"/>
        </w:rPr>
        <w:t> </w:t>
      </w:r>
      <w:r w:rsidR="001075AB">
        <w:rPr>
          <w:rFonts w:ascii="Montserrat" w:hAnsi="Montserrat" w:cs="Open Sans"/>
        </w:rPr>
        <w:t>000</w:t>
      </w:r>
      <w:r w:rsidR="001075AB">
        <w:rPr>
          <w:rFonts w:ascii="Cambria" w:hAnsi="Cambria" w:cs="Cambria"/>
        </w:rPr>
        <w:t> </w:t>
      </w:r>
      <w:r w:rsidR="001075AB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6BABA53" w14:textId="7CCE6F2F" w:rsidR="002F4D52" w:rsidRPr="002F4D52" w:rsidRDefault="007B2A6B" w:rsidP="002F4D52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064ED895" w14:textId="58447E87" w:rsidR="00A159EE" w:rsidRPr="00CF7BA0" w:rsidRDefault="00A159EE" w:rsidP="002F4D52">
      <w:pPr>
        <w:rPr>
          <w:rFonts w:ascii="Open Sans" w:hAnsi="Open Sans" w:cs="Open Sans"/>
          <w:color w:val="000000"/>
        </w:rPr>
      </w:pPr>
    </w:p>
    <w:p w14:paraId="186E613A" w14:textId="002A161B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220491359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7BA406A8" w14:textId="3BFA400A" w:rsidR="007C3C41" w:rsidRPr="00610D3B" w:rsidRDefault="007C3C41" w:rsidP="007C3C41">
      <w:p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</w:rPr>
        <w:t>Après avoir pris connaissance des pièces du dossier de la consultation et des pièces contractuelles mentionnées à l’article 3.2 du cahier des clauses administratives particulières (CCAP)</w:t>
      </w:r>
      <w:r>
        <w:rPr>
          <w:rFonts w:ascii="Montserrat" w:hAnsi="Montserrat" w:cs="Open Sans"/>
        </w:rPr>
        <w:t>:</w:t>
      </w:r>
    </w:p>
    <w:p w14:paraId="5EA052B1" w14:textId="77777777" w:rsidR="007C3C41" w:rsidRPr="00610D3B" w:rsidRDefault="007C3C41" w:rsidP="007C3C41">
      <w:pPr>
        <w:jc w:val="both"/>
        <w:rPr>
          <w:rFonts w:ascii="Montserrat" w:hAnsi="Montserrat" w:cs="Open Sans"/>
        </w:rPr>
      </w:pPr>
    </w:p>
    <w:p w14:paraId="47912D49" w14:textId="1A003D59" w:rsidR="007C3C41" w:rsidRPr="00610D3B" w:rsidRDefault="007C3C41" w:rsidP="007C3C41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  <w:b/>
        </w:rPr>
        <w:t>M’engage</w:t>
      </w:r>
      <w:r w:rsidRPr="00610D3B">
        <w:rPr>
          <w:rFonts w:ascii="Montserrat" w:hAnsi="Montserrat" w:cs="Open Sans"/>
        </w:rPr>
        <w:t>, sans réserve, conformément aux clauses et conditions des documents visés ci-dessus</w:t>
      </w:r>
      <w:r w:rsidR="0055054D">
        <w:rPr>
          <w:rFonts w:ascii="Montserrat" w:hAnsi="Montserrat" w:cs="Open Sans"/>
        </w:rPr>
        <w:t>,</w:t>
      </w:r>
      <w:r w:rsidRPr="00610D3B">
        <w:rPr>
          <w:rFonts w:ascii="Montserrat" w:hAnsi="Montserrat" w:cs="Open Sans"/>
        </w:rPr>
        <w:t xml:space="preserve"> à exécuter les pres</w:t>
      </w:r>
      <w:r w:rsidR="00227510">
        <w:rPr>
          <w:rFonts w:ascii="Montserrat" w:hAnsi="Montserrat" w:cs="Open Sans"/>
        </w:rPr>
        <w:t>tations désignées au marché, au</w:t>
      </w:r>
      <w:r w:rsidRPr="00610D3B">
        <w:rPr>
          <w:rFonts w:ascii="Montserrat" w:hAnsi="Montserrat" w:cs="Open Sans"/>
        </w:rPr>
        <w:t xml:space="preserve"> prix </w:t>
      </w:r>
      <w:r w:rsidR="00227510">
        <w:rPr>
          <w:rFonts w:ascii="Montserrat" w:hAnsi="Montserrat" w:cs="Open Sans"/>
        </w:rPr>
        <w:t xml:space="preserve">global et forfaitaire </w:t>
      </w:r>
      <w:r w:rsidRPr="00610D3B">
        <w:rPr>
          <w:rFonts w:ascii="Montserrat" w:hAnsi="Montserrat" w:cs="Open Sans"/>
        </w:rPr>
        <w:t xml:space="preserve">et </w:t>
      </w:r>
      <w:r w:rsidRPr="00610D3B">
        <w:rPr>
          <w:rFonts w:ascii="Montserrat" w:hAnsi="Montserrat" w:cs="Open Sans"/>
        </w:rPr>
        <w:lastRenderedPageBreak/>
        <w:t xml:space="preserve">conditions mentionnés à l’acte d’engagement et </w:t>
      </w:r>
      <w:r>
        <w:rPr>
          <w:rFonts w:ascii="Montserrat" w:hAnsi="Montserrat" w:cs="Open Sans"/>
        </w:rPr>
        <w:t>détaillé à son annexe, la</w:t>
      </w:r>
      <w:r w:rsidRPr="00610D3B">
        <w:rPr>
          <w:rFonts w:ascii="Montserrat" w:hAnsi="Montserrat" w:cs="Open Sans"/>
        </w:rPr>
        <w:t xml:space="preserve"> Décomposition du Prix Global et Forfaitaire </w:t>
      </w:r>
      <w:r>
        <w:rPr>
          <w:rFonts w:ascii="Montserrat" w:hAnsi="Montserrat" w:cs="Open Sans"/>
        </w:rPr>
        <w:t xml:space="preserve">(DPGF) </w:t>
      </w:r>
      <w:r w:rsidRPr="00610D3B">
        <w:rPr>
          <w:rFonts w:ascii="Montserrat" w:hAnsi="Montserrat" w:cs="Open Sans"/>
        </w:rPr>
        <w:t>de chacun des lots.</w:t>
      </w:r>
    </w:p>
    <w:p w14:paraId="27833352" w14:textId="77777777" w:rsidR="007C3C41" w:rsidRPr="00610D3B" w:rsidRDefault="007C3C41" w:rsidP="007C3C41">
      <w:pPr>
        <w:jc w:val="both"/>
        <w:rPr>
          <w:rFonts w:ascii="Montserrat" w:hAnsi="Montserrat" w:cs="Open Sans"/>
        </w:rPr>
      </w:pPr>
    </w:p>
    <w:p w14:paraId="6F54968B" w14:textId="6C55834D" w:rsidR="007C3C41" w:rsidRPr="00610D3B" w:rsidRDefault="007C3C41" w:rsidP="007C3C41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L’offre ainsi présentée n’est valable toutefois que si la décision d’attribution intervient dans un délai de 180 jours (6 mois) à compter de la date limite de réception des offres fixée par le règlement de la consultation. Le prix est réputé établi sur la base des conditions économique du </w:t>
      </w:r>
      <w:r w:rsidRPr="00610D3B">
        <w:rPr>
          <w:rFonts w:ascii="Montserrat" w:hAnsi="Montserrat" w:cs="Open Sans"/>
          <w:b/>
        </w:rPr>
        <w:t xml:space="preserve">mois </w:t>
      </w:r>
      <w:r w:rsidR="00227510">
        <w:rPr>
          <w:rFonts w:ascii="Montserrat" w:hAnsi="Montserrat" w:cs="Open Sans"/>
          <w:b/>
        </w:rPr>
        <w:t xml:space="preserve">de </w:t>
      </w:r>
      <w:r w:rsidR="00F72A1E">
        <w:rPr>
          <w:rFonts w:ascii="Montserrat" w:hAnsi="Montserrat" w:cs="Open Sans"/>
          <w:b/>
        </w:rPr>
        <w:t>février</w:t>
      </w:r>
      <w:r w:rsidR="00356D00">
        <w:rPr>
          <w:rFonts w:ascii="Montserrat" w:hAnsi="Montserrat" w:cs="Open Sans"/>
          <w:b/>
        </w:rPr>
        <w:t xml:space="preserve"> 202</w:t>
      </w:r>
      <w:r w:rsidR="005376D3">
        <w:rPr>
          <w:rFonts w:ascii="Montserrat" w:hAnsi="Montserrat" w:cs="Open Sans"/>
          <w:b/>
        </w:rPr>
        <w:t>6</w:t>
      </w:r>
      <w:r w:rsidRPr="00610D3B">
        <w:rPr>
          <w:rFonts w:ascii="Montserrat" w:hAnsi="Montserrat" w:cs="Open Sans"/>
        </w:rPr>
        <w:t>, ce mois est appelé «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MOIS ZERO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Montserrat"/>
        </w:rPr>
        <w:t>»</w:t>
      </w:r>
      <w:r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610D3B">
        <w:rPr>
          <w:rFonts w:ascii="Montserrat" w:hAnsi="Montserrat" w:cs="Open Sans"/>
        </w:rPr>
        <w:t>au</w:t>
      </w:r>
      <w:proofErr w:type="gramEnd"/>
      <w:r w:rsidR="00F276EE" w:rsidRPr="00610D3B">
        <w:rPr>
          <w:rFonts w:ascii="Montserrat" w:hAnsi="Montserrat" w:cs="Open Sans"/>
        </w:rPr>
        <w:t xml:space="preserve">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proofErr w:type="gramStart"/>
      <w:r w:rsidRPr="00610D3B">
        <w:rPr>
          <w:rFonts w:ascii="Montserrat" w:hAnsi="Montserrat" w:cs="Open Sans"/>
        </w:rPr>
        <w:t>à</w:t>
      </w:r>
      <w:proofErr w:type="gramEnd"/>
      <w:r w:rsidRPr="00610D3B">
        <w:rPr>
          <w:rFonts w:ascii="Montserrat" w:hAnsi="Montserrat" w:cs="Open Sans"/>
        </w:rPr>
        <w:t xml:space="preserve">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CA1028">
        <w:rPr>
          <w:rFonts w:ascii="Montserrat" w:eastAsia="Calibri" w:hAnsi="Montserrat" w:cs="Open Sans"/>
        </w:rPr>
      </w:r>
      <w:r w:rsidR="00CA1028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4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CA1028">
        <w:rPr>
          <w:rFonts w:ascii="Montserrat" w:eastAsia="Calibri" w:hAnsi="Montserrat" w:cs="Open Sans"/>
        </w:rPr>
      </w:r>
      <w:r w:rsidR="00CA1028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4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5" w:name="_Toc220491360"/>
      <w:r w:rsidRPr="003E71A8">
        <w:rPr>
          <w:rFonts w:ascii="Open Sans" w:hAnsi="Open Sans" w:cs="Open Sans"/>
          <w:sz w:val="20"/>
        </w:rPr>
        <w:t>C) PARTIE RESERVEE A L’ADMINISTRATION</w:t>
      </w:r>
      <w:bookmarkEnd w:id="15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24D3855C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(</w:t>
      </w:r>
      <w:r w:rsidR="00A95A81" w:rsidRPr="00610D3B">
        <w:rPr>
          <w:rFonts w:ascii="Montserrat" w:hAnsi="Montserrat" w:cs="Open Sans"/>
        </w:rPr>
        <w:t xml:space="preserve">cf. </w:t>
      </w:r>
      <w:r w:rsidR="00A95A81">
        <w:rPr>
          <w:rFonts w:ascii="Montserrat" w:hAnsi="Montserrat" w:cs="Open Sans"/>
        </w:rPr>
        <w:t>arrêté directorial en vigueur</w:t>
      </w:r>
      <w:r w:rsidR="0029591F" w:rsidRPr="00610D3B">
        <w:rPr>
          <w:rFonts w:ascii="Montserrat" w:hAnsi="Montserrat" w:cs="Open Sans"/>
        </w:rPr>
        <w:t>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0AAE367A" w14:textId="0C5F2B06" w:rsidR="00356D00" w:rsidRDefault="009F14C5" w:rsidP="00356D00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356D00" w:rsidRPr="00610D3B">
        <w:rPr>
          <w:rFonts w:ascii="Montserrat" w:hAnsi="Montserrat" w:cs="Open Sans"/>
          <w:color w:val="000000"/>
          <w:sz w:val="20"/>
        </w:rPr>
        <w:t>2026 – 2027 - 2028</w:t>
      </w:r>
      <w:r w:rsidR="00356D00">
        <w:rPr>
          <w:rFonts w:ascii="Montserrat" w:hAnsi="Montserrat" w:cs="Open Sans"/>
          <w:color w:val="000000"/>
          <w:sz w:val="20"/>
        </w:rPr>
        <w:t>- 2029</w:t>
      </w:r>
    </w:p>
    <w:p w14:paraId="2ECD11E3" w14:textId="171CB45B" w:rsidR="00356D00" w:rsidRPr="00356D00" w:rsidRDefault="00356D00" w:rsidP="00356D00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356D00">
        <w:rPr>
          <w:rFonts w:ascii="Montserrat" w:hAnsi="Montserrat" w:cs="Open Sans"/>
          <w:b/>
          <w:color w:val="000000"/>
          <w:sz w:val="20"/>
        </w:rPr>
        <w:t>Code CPV</w:t>
      </w:r>
      <w:r w:rsidRPr="00356D00">
        <w:rPr>
          <w:rFonts w:ascii="Cambria" w:hAnsi="Cambria" w:cs="Cambria"/>
          <w:b/>
          <w:color w:val="000000"/>
          <w:sz w:val="20"/>
        </w:rPr>
        <w:t> </w:t>
      </w:r>
      <w:r w:rsidRPr="00356D00">
        <w:rPr>
          <w:rFonts w:ascii="Montserrat" w:hAnsi="Montserrat" w:cs="Open Sans"/>
          <w:b/>
          <w:color w:val="000000"/>
          <w:sz w:val="20"/>
        </w:rPr>
        <w:t xml:space="preserve">: </w:t>
      </w:r>
      <w:r w:rsidR="00E83B88" w:rsidRPr="00E83B88">
        <w:rPr>
          <w:rFonts w:ascii="Montserrat" w:hAnsi="Montserrat" w:cs="Open Sans"/>
          <w:bCs/>
          <w:color w:val="000000"/>
          <w:sz w:val="20"/>
        </w:rPr>
        <w:t>45262660-5</w:t>
      </w:r>
      <w:r w:rsidR="00E83B88">
        <w:rPr>
          <w:rFonts w:ascii="Montserrat" w:hAnsi="Montserrat" w:cs="Open Sans"/>
          <w:b/>
          <w:bCs/>
          <w:color w:val="000000"/>
          <w:sz w:val="20"/>
        </w:rPr>
        <w:t xml:space="preserve"> - </w:t>
      </w:r>
      <w:bookmarkStart w:id="16" w:name="_GoBack"/>
      <w:r w:rsidR="00CA1028" w:rsidRPr="00CA1028">
        <w:rPr>
          <w:rFonts w:ascii="Montserrat" w:hAnsi="Montserrat" w:cs="Open Sans"/>
          <w:iCs/>
          <w:color w:val="000000"/>
          <w:sz w:val="20"/>
        </w:rPr>
        <w:t>45111100</w:t>
      </w:r>
      <w:bookmarkEnd w:id="16"/>
    </w:p>
    <w:p w14:paraId="6622CA5A" w14:textId="24AC8D1C" w:rsidR="009F14C5" w:rsidRPr="00610D3B" w:rsidRDefault="009F14C5" w:rsidP="00356D00">
      <w:pPr>
        <w:pStyle w:val="Corpsdetexte2"/>
        <w:tabs>
          <w:tab w:val="center" w:pos="4819"/>
        </w:tabs>
        <w:rPr>
          <w:rFonts w:ascii="Montserrat" w:hAnsi="Montserrat" w:cs="Open Sans"/>
        </w:rPr>
      </w:pPr>
      <w:r w:rsidRPr="00356D00">
        <w:rPr>
          <w:rFonts w:ascii="Montserrat" w:hAnsi="Montserrat" w:cs="Open Sans"/>
          <w:b/>
          <w:color w:val="000000"/>
          <w:sz w:val="2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356D00">
        <w:rPr>
          <w:rFonts w:ascii="Montserrat" w:hAnsi="Montserrat" w:cs="Open Sans"/>
          <w:color w:val="000000"/>
          <w:sz w:val="20"/>
        </w:rPr>
        <w:t>Monsieur le Directeur Spécialisé des Finances Publiques pour l’Assistance Publique - Hôpitaux de Paris</w:t>
      </w:r>
      <w:r w:rsidRPr="00610D3B">
        <w:rPr>
          <w:rFonts w:ascii="Montserrat" w:hAnsi="Montserrat" w:cs="Open Sans"/>
        </w:rPr>
        <w:t xml:space="preserve"> </w:t>
      </w:r>
    </w:p>
    <w:p w14:paraId="5FB9BA68" w14:textId="0AD4F321" w:rsidR="009F14C5" w:rsidRPr="00610D3B" w:rsidRDefault="009F14C5" w:rsidP="009F14C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="00227510" w:rsidRPr="00227510">
        <w:rPr>
          <w:rFonts w:ascii="Montserrat" w:hAnsi="Montserrat" w:cs="Open Sans"/>
        </w:rPr>
        <w:t>Madame la Directrice du GHU AP-HP Université. Paris-Saclay.</w:t>
      </w: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1DFD4ABE" w14:textId="77777777" w:rsidR="0074539D" w:rsidRPr="00610D3B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1221A6C0" w:rsidR="00EE3B2A" w:rsidRPr="00610D3B" w:rsidRDefault="009F14C5" w:rsidP="00EE3B2A">
      <w:pPr>
        <w:jc w:val="both"/>
        <w:rPr>
          <w:rFonts w:ascii="Montserrat" w:hAnsi="Montserrat" w:cs="Open Sans"/>
          <w:b/>
        </w:rPr>
      </w:pPr>
      <w:proofErr w:type="gramStart"/>
      <w:r w:rsidRPr="00610D3B">
        <w:rPr>
          <w:rFonts w:ascii="Montserrat" w:hAnsi="Montserrat" w:cs="Open Sans"/>
        </w:rPr>
        <w:t>pour</w:t>
      </w:r>
      <w:proofErr w:type="gramEnd"/>
      <w:r w:rsidRPr="00610D3B">
        <w:rPr>
          <w:rFonts w:ascii="Montserrat" w:hAnsi="Montserrat" w:cs="Open Sans"/>
        </w:rPr>
        <w:t xml:space="preserve"> </w:t>
      </w:r>
      <w:r w:rsidR="00CF7BA0" w:rsidRPr="00610D3B">
        <w:rPr>
          <w:rFonts w:ascii="Montserrat" w:hAnsi="Montserrat" w:cs="Open Sans"/>
        </w:rPr>
        <w:t>valoir acte d’engagement</w:t>
      </w:r>
      <w:r w:rsidR="00D81B72">
        <w:rPr>
          <w:rFonts w:ascii="Montserrat" w:hAnsi="Montserrat" w:cs="Open Sans"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7D009017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Pour le compte du </w:t>
      </w:r>
      <w:r w:rsidR="00740B7B" w:rsidRPr="00610D3B">
        <w:rPr>
          <w:rFonts w:ascii="Montserrat" w:hAnsi="Montserrat" w:cs="Open Sans"/>
          <w:color w:val="auto"/>
          <w:sz w:val="20"/>
        </w:rPr>
        <w:t xml:space="preserve">GHU </w:t>
      </w:r>
      <w:r w:rsidR="00740B7B">
        <w:rPr>
          <w:rFonts w:ascii="Montserrat" w:hAnsi="Montserrat" w:cs="Open Sans"/>
          <w:color w:val="auto"/>
          <w:sz w:val="20"/>
        </w:rPr>
        <w:t xml:space="preserve">AP-HP Université. </w:t>
      </w:r>
      <w:r w:rsidR="00740B7B" w:rsidRPr="00610D3B">
        <w:rPr>
          <w:rFonts w:ascii="Montserrat" w:hAnsi="Montserrat" w:cs="Open Sans"/>
          <w:color w:val="auto"/>
          <w:sz w:val="20"/>
        </w:rPr>
        <w:t>PARIS SACLAY</w:t>
      </w:r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0BFEC7BB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</w:t>
      </w:r>
      <w:r w:rsidR="00466543">
        <w:rPr>
          <w:rFonts w:ascii="Montserrat" w:hAnsi="Montserrat" w:cs="Open Sans"/>
        </w:rPr>
        <w:t>a</w:t>
      </w:r>
      <w:r w:rsidRPr="00610D3B">
        <w:rPr>
          <w:rFonts w:ascii="Montserrat" w:hAnsi="Montserrat" w:cs="Open Sans"/>
        </w:rPr>
        <w:t xml:space="preserve"> Directr</w:t>
      </w:r>
      <w:r w:rsidR="00466543">
        <w:rPr>
          <w:rFonts w:ascii="Montserrat" w:hAnsi="Montserrat" w:cs="Open Sans"/>
        </w:rPr>
        <w:t>ice</w:t>
      </w:r>
      <w:r w:rsidRPr="00610D3B">
        <w:rPr>
          <w:rFonts w:ascii="Montserrat" w:hAnsi="Montserrat" w:cs="Open Sans"/>
        </w:rPr>
        <w:t xml:space="preserve"> général</w:t>
      </w:r>
      <w:r w:rsidR="00466543">
        <w:rPr>
          <w:rFonts w:ascii="Montserrat" w:hAnsi="Montserrat" w:cs="Open Sans"/>
        </w:rPr>
        <w:t>e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</w:t>
      </w:r>
      <w:proofErr w:type="spellStart"/>
      <w:r>
        <w:rPr>
          <w:rFonts w:ascii="Montserrat" w:hAnsi="Montserrat" w:cs="Open Sans"/>
          <w:sz w:val="18"/>
          <w:szCs w:val="18"/>
          <w:lang w:eastAsia="zh-CN"/>
        </w:rPr>
        <w:t>Périne</w:t>
      </w:r>
      <w:proofErr w:type="spellEnd"/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: </w:t>
      </w:r>
    </w:p>
    <w:p w14:paraId="2ABD16EE" w14:textId="5D6A66D7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7" w:name="_Toc220491361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7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proofErr w:type="gramStart"/>
      <w:r w:rsidRPr="00610D3B">
        <w:rPr>
          <w:rFonts w:ascii="Montserrat" w:hAnsi="Montserrat" w:cs="Open Sans"/>
          <w:i/>
        </w:rPr>
        <w:t>Ou</w:t>
      </w:r>
      <w:proofErr w:type="gramEnd"/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9C773" w14:textId="77777777" w:rsidR="00454265" w:rsidRDefault="00454265">
      <w:r>
        <w:separator/>
      </w:r>
    </w:p>
  </w:endnote>
  <w:endnote w:type="continuationSeparator" w:id="0">
    <w:p w14:paraId="7D9C1486" w14:textId="77777777" w:rsidR="00454265" w:rsidRDefault="0045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54BBD67A" w14:textId="03DC338E" w:rsidR="0028322B" w:rsidRPr="0028322B" w:rsidRDefault="00A05FC3" w:rsidP="0028322B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A05FC3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AE </w:t>
          </w:r>
          <w:r w:rsidR="005376D3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- GH10_2026_003</w:t>
          </w:r>
          <w:r w:rsidR="00601AD8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 </w:t>
          </w:r>
          <w:r w:rsidRPr="00A05FC3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-</w:t>
          </w:r>
          <w:r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 </w:t>
          </w:r>
          <w:r w:rsidR="0028322B" w:rsidRPr="0028322B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Travaux pour l’amélioration de la sécurité incendie de la superstructure du bâtiment Jean Hamburger secteur 01 site d’Antoine Béclère, GHU AP-HP Université Paris-Saclay</w:t>
          </w:r>
        </w:p>
        <w:p w14:paraId="56D75507" w14:textId="621CD721" w:rsidR="007B2A6B" w:rsidRPr="00A05FC3" w:rsidRDefault="0028322B" w:rsidP="0028322B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hAnsi="Montserrat" w:cs="Open Sans"/>
              <w:b/>
              <w:sz w:val="16"/>
              <w:szCs w:val="16"/>
            </w:rPr>
            <w:t xml:space="preserve">Lot </w:t>
          </w:r>
          <w:r w:rsidR="00CD76F0">
            <w:rPr>
              <w:rFonts w:ascii="Montserrat" w:hAnsi="Montserrat" w:cs="Open Sans"/>
              <w:b/>
              <w:sz w:val="16"/>
              <w:szCs w:val="16"/>
            </w:rPr>
            <w:t>–</w:t>
          </w:r>
          <w:r>
            <w:rPr>
              <w:rFonts w:ascii="Montserrat" w:hAnsi="Montserrat" w:cs="Open Sans"/>
              <w:b/>
              <w:sz w:val="16"/>
              <w:szCs w:val="16"/>
            </w:rPr>
            <w:t xml:space="preserve"> </w:t>
          </w:r>
          <w:r w:rsidR="00CD76F0">
            <w:rPr>
              <w:rFonts w:ascii="Montserrat" w:hAnsi="Montserrat" w:cs="Open Sans"/>
              <w:b/>
              <w:sz w:val="16"/>
              <w:szCs w:val="16"/>
            </w:rPr>
            <w:t xml:space="preserve">Démolition - </w:t>
          </w:r>
          <w:r w:rsidR="00A05FC3" w:rsidRPr="00A05FC3">
            <w:rPr>
              <w:rFonts w:ascii="Montserrat" w:hAnsi="Montserrat" w:cs="Open Sans"/>
              <w:b/>
              <w:sz w:val="16"/>
              <w:szCs w:val="16"/>
            </w:rPr>
            <w:t>Désamiantage</w:t>
          </w:r>
        </w:p>
      </w:tc>
      <w:tc>
        <w:tcPr>
          <w:tcW w:w="850" w:type="dxa"/>
        </w:tcPr>
        <w:p w14:paraId="1DE5C8E2" w14:textId="17F19EAC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CA1028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CA1028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60CA0" w14:textId="77777777" w:rsidR="00454265" w:rsidRDefault="00454265">
      <w:r>
        <w:separator/>
      </w:r>
    </w:p>
  </w:footnote>
  <w:footnote w:type="continuationSeparator" w:id="0">
    <w:p w14:paraId="47C8F3FD" w14:textId="77777777" w:rsidR="00454265" w:rsidRDefault="00454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E157C71"/>
    <w:multiLevelType w:val="hybridMultilevel"/>
    <w:tmpl w:val="999C6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0756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C0D5C"/>
    <w:rsid w:val="000C15E1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075AB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56E0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B0443"/>
    <w:rsid w:val="001D5A40"/>
    <w:rsid w:val="001E40DB"/>
    <w:rsid w:val="001E4234"/>
    <w:rsid w:val="001E7D58"/>
    <w:rsid w:val="001F27EF"/>
    <w:rsid w:val="001F3C76"/>
    <w:rsid w:val="00201398"/>
    <w:rsid w:val="00201DE2"/>
    <w:rsid w:val="00213CD6"/>
    <w:rsid w:val="0021619B"/>
    <w:rsid w:val="002224EC"/>
    <w:rsid w:val="00227510"/>
    <w:rsid w:val="00227E56"/>
    <w:rsid w:val="00227EE1"/>
    <w:rsid w:val="00235748"/>
    <w:rsid w:val="002430B3"/>
    <w:rsid w:val="00243F9F"/>
    <w:rsid w:val="00244219"/>
    <w:rsid w:val="00253159"/>
    <w:rsid w:val="00253A6B"/>
    <w:rsid w:val="00255611"/>
    <w:rsid w:val="00262CB6"/>
    <w:rsid w:val="00263C0B"/>
    <w:rsid w:val="00263CB3"/>
    <w:rsid w:val="00272717"/>
    <w:rsid w:val="00274EA1"/>
    <w:rsid w:val="00275E64"/>
    <w:rsid w:val="0028262A"/>
    <w:rsid w:val="0028322B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449C"/>
    <w:rsid w:val="002C5161"/>
    <w:rsid w:val="002D3A34"/>
    <w:rsid w:val="002D415D"/>
    <w:rsid w:val="002D7F80"/>
    <w:rsid w:val="002E02A9"/>
    <w:rsid w:val="002E1040"/>
    <w:rsid w:val="002E140D"/>
    <w:rsid w:val="002E238E"/>
    <w:rsid w:val="002E5EA3"/>
    <w:rsid w:val="002F1EAE"/>
    <w:rsid w:val="002F21F5"/>
    <w:rsid w:val="002F2D92"/>
    <w:rsid w:val="002F4846"/>
    <w:rsid w:val="002F4D52"/>
    <w:rsid w:val="002F7999"/>
    <w:rsid w:val="00300617"/>
    <w:rsid w:val="003027F2"/>
    <w:rsid w:val="0030439A"/>
    <w:rsid w:val="00307AC3"/>
    <w:rsid w:val="0031026F"/>
    <w:rsid w:val="00322A8A"/>
    <w:rsid w:val="00322B34"/>
    <w:rsid w:val="00323802"/>
    <w:rsid w:val="00324E46"/>
    <w:rsid w:val="00330959"/>
    <w:rsid w:val="003365AB"/>
    <w:rsid w:val="00346AD0"/>
    <w:rsid w:val="003507E4"/>
    <w:rsid w:val="0035476F"/>
    <w:rsid w:val="00355319"/>
    <w:rsid w:val="00355F04"/>
    <w:rsid w:val="00356D00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C1590"/>
    <w:rsid w:val="003D30AE"/>
    <w:rsid w:val="003D60EF"/>
    <w:rsid w:val="003D785F"/>
    <w:rsid w:val="003E5747"/>
    <w:rsid w:val="003E71A8"/>
    <w:rsid w:val="003F1579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453A3"/>
    <w:rsid w:val="004527CA"/>
    <w:rsid w:val="00453A3C"/>
    <w:rsid w:val="00454265"/>
    <w:rsid w:val="004573D4"/>
    <w:rsid w:val="0046016C"/>
    <w:rsid w:val="00462076"/>
    <w:rsid w:val="0046314B"/>
    <w:rsid w:val="0046317E"/>
    <w:rsid w:val="00465665"/>
    <w:rsid w:val="004661FC"/>
    <w:rsid w:val="004664BB"/>
    <w:rsid w:val="00466543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E325A"/>
    <w:rsid w:val="004E453D"/>
    <w:rsid w:val="004F173A"/>
    <w:rsid w:val="004F4E09"/>
    <w:rsid w:val="004F6291"/>
    <w:rsid w:val="004F6CF3"/>
    <w:rsid w:val="005058F1"/>
    <w:rsid w:val="005072C7"/>
    <w:rsid w:val="00515FEA"/>
    <w:rsid w:val="005238B8"/>
    <w:rsid w:val="00530737"/>
    <w:rsid w:val="00531EE3"/>
    <w:rsid w:val="005343C5"/>
    <w:rsid w:val="00536978"/>
    <w:rsid w:val="005376D3"/>
    <w:rsid w:val="00540C6D"/>
    <w:rsid w:val="0054455D"/>
    <w:rsid w:val="00550496"/>
    <w:rsid w:val="0055054D"/>
    <w:rsid w:val="005509F3"/>
    <w:rsid w:val="0055176B"/>
    <w:rsid w:val="005536AE"/>
    <w:rsid w:val="00553C31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01AD8"/>
    <w:rsid w:val="00602927"/>
    <w:rsid w:val="0061015E"/>
    <w:rsid w:val="00610B6A"/>
    <w:rsid w:val="00610D3B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5785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0548B"/>
    <w:rsid w:val="0072459F"/>
    <w:rsid w:val="00737B25"/>
    <w:rsid w:val="00740350"/>
    <w:rsid w:val="00740B7B"/>
    <w:rsid w:val="00741A6C"/>
    <w:rsid w:val="007443AB"/>
    <w:rsid w:val="0074539D"/>
    <w:rsid w:val="00745CFE"/>
    <w:rsid w:val="007464C9"/>
    <w:rsid w:val="00750D3B"/>
    <w:rsid w:val="00751DF3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A5894"/>
    <w:rsid w:val="007B221D"/>
    <w:rsid w:val="007B2A6B"/>
    <w:rsid w:val="007C1B33"/>
    <w:rsid w:val="007C3C41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29"/>
    <w:rsid w:val="0081203E"/>
    <w:rsid w:val="008275D2"/>
    <w:rsid w:val="00836C75"/>
    <w:rsid w:val="00837DF8"/>
    <w:rsid w:val="00837F59"/>
    <w:rsid w:val="00841AFF"/>
    <w:rsid w:val="00844587"/>
    <w:rsid w:val="00852808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4AAE"/>
    <w:rsid w:val="008763CD"/>
    <w:rsid w:val="008770EF"/>
    <w:rsid w:val="00881158"/>
    <w:rsid w:val="00881D81"/>
    <w:rsid w:val="00884116"/>
    <w:rsid w:val="00891814"/>
    <w:rsid w:val="00896067"/>
    <w:rsid w:val="008A3760"/>
    <w:rsid w:val="008A684D"/>
    <w:rsid w:val="008B0841"/>
    <w:rsid w:val="008B7751"/>
    <w:rsid w:val="008C2240"/>
    <w:rsid w:val="008C3EEC"/>
    <w:rsid w:val="008D1ACA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77E2"/>
    <w:rsid w:val="00957E90"/>
    <w:rsid w:val="00960C7E"/>
    <w:rsid w:val="00960F6D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3D9B"/>
    <w:rsid w:val="009A5A00"/>
    <w:rsid w:val="009A74A2"/>
    <w:rsid w:val="009C7DE8"/>
    <w:rsid w:val="009E0364"/>
    <w:rsid w:val="009E03C6"/>
    <w:rsid w:val="009E1AC0"/>
    <w:rsid w:val="009E3CFF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05FC3"/>
    <w:rsid w:val="00A10321"/>
    <w:rsid w:val="00A10A8A"/>
    <w:rsid w:val="00A1296E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2A8"/>
    <w:rsid w:val="00A94F0D"/>
    <w:rsid w:val="00A95A81"/>
    <w:rsid w:val="00AA52CC"/>
    <w:rsid w:val="00AC1039"/>
    <w:rsid w:val="00AD1001"/>
    <w:rsid w:val="00AD30F0"/>
    <w:rsid w:val="00AE45DD"/>
    <w:rsid w:val="00AE5ABA"/>
    <w:rsid w:val="00AE6D2E"/>
    <w:rsid w:val="00AE6E01"/>
    <w:rsid w:val="00AF4B3A"/>
    <w:rsid w:val="00AF5E61"/>
    <w:rsid w:val="00B0637C"/>
    <w:rsid w:val="00B07459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375DE"/>
    <w:rsid w:val="00C440F9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64E"/>
    <w:rsid w:val="00C877AF"/>
    <w:rsid w:val="00C91782"/>
    <w:rsid w:val="00C97C1B"/>
    <w:rsid w:val="00CA1028"/>
    <w:rsid w:val="00CA2275"/>
    <w:rsid w:val="00CA2980"/>
    <w:rsid w:val="00CA7986"/>
    <w:rsid w:val="00CB7C1E"/>
    <w:rsid w:val="00CC4417"/>
    <w:rsid w:val="00CC6AEF"/>
    <w:rsid w:val="00CD4F67"/>
    <w:rsid w:val="00CD5B26"/>
    <w:rsid w:val="00CD76F0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D1D"/>
    <w:rsid w:val="00D44E70"/>
    <w:rsid w:val="00D57FCB"/>
    <w:rsid w:val="00D6346C"/>
    <w:rsid w:val="00D66B50"/>
    <w:rsid w:val="00D737FA"/>
    <w:rsid w:val="00D75612"/>
    <w:rsid w:val="00D7704C"/>
    <w:rsid w:val="00D81B72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0621B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57D4A"/>
    <w:rsid w:val="00E619DF"/>
    <w:rsid w:val="00E61F8B"/>
    <w:rsid w:val="00E7523D"/>
    <w:rsid w:val="00E754AD"/>
    <w:rsid w:val="00E77455"/>
    <w:rsid w:val="00E83B88"/>
    <w:rsid w:val="00E85A3C"/>
    <w:rsid w:val="00E86A76"/>
    <w:rsid w:val="00E93C5C"/>
    <w:rsid w:val="00E946E5"/>
    <w:rsid w:val="00E952FC"/>
    <w:rsid w:val="00EB19BD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1AFB"/>
    <w:rsid w:val="00F72959"/>
    <w:rsid w:val="00F72A1E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C6E86"/>
    <w:rsid w:val="00FD420B"/>
    <w:rsid w:val="00FD7AD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BD606-BE18-4EBD-906A-EE45ADFA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1501</Words>
  <Characters>9920</Characters>
  <Application>Microsoft Office Word</Application>
  <DocSecurity>0</DocSecurity>
  <Lines>82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8</cp:revision>
  <cp:lastPrinted>2023-11-07T17:14:00Z</cp:lastPrinted>
  <dcterms:created xsi:type="dcterms:W3CDTF">2026-01-27T22:07:00Z</dcterms:created>
  <dcterms:modified xsi:type="dcterms:W3CDTF">2026-01-29T09:44:00Z</dcterms:modified>
</cp:coreProperties>
</file>