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4FCB79" w14:textId="77777777" w:rsidR="00D44F13" w:rsidRDefault="00D44F13" w:rsidP="00761452">
      <w:pPr>
        <w:pStyle w:val="Sous-titre"/>
        <w:rPr>
          <w:rFonts w:ascii="Century Gothic" w:hAnsi="Century Gothic"/>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2948"/>
        <w:gridCol w:w="4086"/>
      </w:tblGrid>
      <w:tr w:rsidR="00D44F13" w14:paraId="0797716C" w14:textId="77777777" w:rsidTr="00D44F13">
        <w:tc>
          <w:tcPr>
            <w:tcW w:w="3397" w:type="dxa"/>
          </w:tcPr>
          <w:p w14:paraId="1EA4B79E" w14:textId="0CE8C972" w:rsidR="00D44F13" w:rsidRDefault="00D44F13" w:rsidP="00761452">
            <w:pPr>
              <w:pStyle w:val="Sous-titre"/>
              <w:rPr>
                <w:rFonts w:ascii="Century Gothic" w:hAnsi="Century Gothic"/>
                <w:sz w:val="18"/>
                <w:szCs w:val="18"/>
              </w:rPr>
            </w:pPr>
            <w:r>
              <w:rPr>
                <w:noProof/>
              </w:rPr>
              <w:drawing>
                <wp:inline distT="0" distB="0" distL="0" distR="0" wp14:anchorId="5984E2A5" wp14:editId="1F1E6BE6">
                  <wp:extent cx="1618964" cy="9525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322" cy="967419"/>
                          </a:xfrm>
                          <a:prstGeom prst="rect">
                            <a:avLst/>
                          </a:prstGeom>
                          <a:noFill/>
                          <a:ln>
                            <a:noFill/>
                          </a:ln>
                        </pic:spPr>
                      </pic:pic>
                    </a:graphicData>
                  </a:graphic>
                </wp:inline>
              </w:drawing>
            </w:r>
          </w:p>
        </w:tc>
        <w:tc>
          <w:tcPr>
            <w:tcW w:w="3398" w:type="dxa"/>
          </w:tcPr>
          <w:p w14:paraId="3024F367" w14:textId="3FC068B2" w:rsidR="00D44F13" w:rsidRDefault="00D44F13" w:rsidP="00761452">
            <w:pPr>
              <w:pStyle w:val="Sous-titre"/>
              <w:rPr>
                <w:rFonts w:ascii="Century Gothic" w:hAnsi="Century Gothic"/>
                <w:sz w:val="18"/>
                <w:szCs w:val="18"/>
              </w:rPr>
            </w:pPr>
            <w:r>
              <w:rPr>
                <w:noProof/>
              </w:rPr>
              <w:drawing>
                <wp:inline distT="0" distB="0" distL="0" distR="0" wp14:anchorId="537D5984" wp14:editId="0AE00987">
                  <wp:extent cx="1228725" cy="68893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09" cy="694978"/>
                          </a:xfrm>
                          <a:prstGeom prst="rect">
                            <a:avLst/>
                          </a:prstGeom>
                          <a:noFill/>
                        </pic:spPr>
                      </pic:pic>
                    </a:graphicData>
                  </a:graphic>
                </wp:inline>
              </w:drawing>
            </w:r>
          </w:p>
        </w:tc>
        <w:tc>
          <w:tcPr>
            <w:tcW w:w="3398" w:type="dxa"/>
          </w:tcPr>
          <w:p w14:paraId="149A8971" w14:textId="13A3AFAF" w:rsidR="00D44F13" w:rsidRDefault="00D44F13" w:rsidP="00761452">
            <w:pPr>
              <w:pStyle w:val="Sous-titre"/>
              <w:rPr>
                <w:rFonts w:ascii="Century Gothic" w:hAnsi="Century Gothic"/>
                <w:sz w:val="18"/>
                <w:szCs w:val="18"/>
              </w:rPr>
            </w:pPr>
            <w:r>
              <w:rPr>
                <w:rFonts w:ascii="Century Gothic" w:hAnsi="Century Gothic"/>
                <w:noProof/>
                <w:lang w:eastAsia="fr-FR"/>
              </w:rPr>
              <w:drawing>
                <wp:inline distT="0" distB="0" distL="0" distR="0" wp14:anchorId="09978779" wp14:editId="1534D798">
                  <wp:extent cx="2457450" cy="6503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2197" cy="651581"/>
                          </a:xfrm>
                          <a:prstGeom prst="rect">
                            <a:avLst/>
                          </a:prstGeom>
                          <a:noFill/>
                        </pic:spPr>
                      </pic:pic>
                    </a:graphicData>
                  </a:graphic>
                </wp:inline>
              </w:drawing>
            </w:r>
          </w:p>
        </w:tc>
      </w:tr>
    </w:tbl>
    <w:p w14:paraId="65E1B961" w14:textId="77777777" w:rsidR="00761452" w:rsidRDefault="00761452" w:rsidP="00761452">
      <w:pPr>
        <w:pStyle w:val="Corpsdetexte"/>
      </w:pPr>
    </w:p>
    <w:p w14:paraId="6128223B" w14:textId="0EFA912C" w:rsidR="00D44F13" w:rsidRPr="00D44F13" w:rsidRDefault="00D44F13" w:rsidP="00D44F13">
      <w:pPr>
        <w:pStyle w:val="Corpsdetexte"/>
        <w:jc w:val="center"/>
        <w:rPr>
          <w:rFonts w:ascii="Century Gothic" w:hAnsi="Century Gothic" w:cs="Arial"/>
          <w:b/>
          <w:color w:val="auto"/>
          <w:sz w:val="24"/>
          <w:szCs w:val="24"/>
          <w:lang w:eastAsia="fr-FR"/>
        </w:rPr>
      </w:pPr>
      <w:r w:rsidRPr="00D44F13">
        <w:rPr>
          <w:rFonts w:ascii="Century Gothic" w:hAnsi="Century Gothic" w:cs="Arial"/>
          <w:b/>
          <w:color w:val="auto"/>
          <w:sz w:val="24"/>
          <w:szCs w:val="24"/>
          <w:lang w:eastAsia="fr-FR"/>
        </w:rPr>
        <w:t>Groupement de commandes</w:t>
      </w:r>
    </w:p>
    <w:p w14:paraId="770E3238" w14:textId="77777777" w:rsidR="00D44F13" w:rsidRDefault="00D44F13" w:rsidP="00761452">
      <w:pPr>
        <w:pStyle w:val="Corpsdetexte"/>
      </w:pPr>
    </w:p>
    <w:p w14:paraId="1F919994" w14:textId="77777777" w:rsidR="00761452" w:rsidRDefault="00761452" w:rsidP="00761452">
      <w:pPr>
        <w:pStyle w:val="Corpsdetexte"/>
      </w:pPr>
    </w:p>
    <w:p w14:paraId="27398499" w14:textId="77777777" w:rsidR="00D44F13" w:rsidRPr="00761452" w:rsidRDefault="00D44F13" w:rsidP="00761452">
      <w:pPr>
        <w:pStyle w:val="Corpsdetexte"/>
      </w:pPr>
    </w:p>
    <w:p w14:paraId="2FBD865A" w14:textId="77777777" w:rsidR="0013501F" w:rsidRPr="007A1F80" w:rsidRDefault="000549A0" w:rsidP="00761452">
      <w:pPr>
        <w:pStyle w:val="Titre"/>
        <w:jc w:val="both"/>
        <w:rPr>
          <w:rFonts w:ascii="Century Gothic" w:hAnsi="Century Gothic" w:cs="Arial"/>
          <w:b w:val="0"/>
          <w:bCs/>
          <w:sz w:val="18"/>
          <w:szCs w:val="18"/>
        </w:rPr>
      </w:pPr>
      <w:r w:rsidRPr="007A1F80">
        <w:rPr>
          <w:rFonts w:ascii="Century Gothic" w:hAnsi="Century Gothic"/>
          <w:sz w:val="18"/>
          <w:szCs w:val="18"/>
        </w:rPr>
        <w:t xml:space="preserve"> </w:t>
      </w:r>
    </w:p>
    <w:p w14:paraId="14D7FE65" w14:textId="77777777" w:rsidR="00C13649" w:rsidRPr="007A1F80" w:rsidRDefault="00C13649" w:rsidP="007A1F80">
      <w:pPr>
        <w:pBdr>
          <w:top w:val="triple" w:sz="4" w:space="1" w:color="auto"/>
          <w:left w:val="triple" w:sz="4" w:space="4" w:color="auto"/>
          <w:bottom w:val="triple" w:sz="4" w:space="1" w:color="auto"/>
          <w:right w:val="triple" w:sz="4" w:space="4" w:color="auto"/>
        </w:pBdr>
        <w:jc w:val="both"/>
        <w:rPr>
          <w:rFonts w:ascii="Century Gothic" w:hAnsi="Century Gothic"/>
          <w:b/>
          <w:sz w:val="24"/>
          <w:szCs w:val="24"/>
        </w:rPr>
      </w:pPr>
    </w:p>
    <w:p w14:paraId="3D47180C" w14:textId="77777777" w:rsidR="009474B8" w:rsidRDefault="008119CF" w:rsidP="00761452">
      <w:pPr>
        <w:pBdr>
          <w:top w:val="triple" w:sz="4" w:space="1" w:color="auto"/>
          <w:left w:val="triple" w:sz="4" w:space="4" w:color="auto"/>
          <w:bottom w:val="triple" w:sz="4" w:space="1" w:color="auto"/>
          <w:right w:val="triple" w:sz="4" w:space="4" w:color="auto"/>
        </w:pBdr>
        <w:suppressAutoHyphens w:val="0"/>
        <w:jc w:val="center"/>
        <w:rPr>
          <w:rFonts w:ascii="Century Gothic" w:hAnsi="Century Gothic" w:cs="Arial"/>
          <w:b/>
          <w:sz w:val="24"/>
          <w:szCs w:val="24"/>
          <w:lang w:eastAsia="fr-FR"/>
        </w:rPr>
      </w:pPr>
      <w:r w:rsidRPr="007A1F80">
        <w:rPr>
          <w:rFonts w:ascii="Century Gothic" w:hAnsi="Century Gothic" w:cs="Arial"/>
          <w:b/>
          <w:sz w:val="24"/>
          <w:szCs w:val="24"/>
          <w:lang w:eastAsia="fr-FR"/>
        </w:rPr>
        <w:t>F</w:t>
      </w:r>
      <w:r w:rsidR="00E406DD">
        <w:rPr>
          <w:rFonts w:ascii="Century Gothic" w:hAnsi="Century Gothic" w:cs="Arial"/>
          <w:b/>
          <w:sz w:val="24"/>
          <w:szCs w:val="24"/>
          <w:lang w:eastAsia="fr-FR"/>
        </w:rPr>
        <w:t>OURNITURE ET POSE DE STORES INTÉRIEURS/EXTÉ</w:t>
      </w:r>
      <w:r w:rsidRPr="007A1F80">
        <w:rPr>
          <w:rFonts w:ascii="Century Gothic" w:hAnsi="Century Gothic" w:cs="Arial"/>
          <w:b/>
          <w:sz w:val="24"/>
          <w:szCs w:val="24"/>
          <w:lang w:eastAsia="fr-FR"/>
        </w:rPr>
        <w:t>RIEURS, VOLETS ROULANTS, FILMS D’OCCULTATION ET ANTI-CHALEUR ET DE LA MAINTENANCE CORRECTIVE</w:t>
      </w:r>
      <w:r w:rsidR="00E406DD">
        <w:rPr>
          <w:rFonts w:ascii="Century Gothic" w:hAnsi="Century Gothic" w:cs="Arial"/>
          <w:b/>
          <w:sz w:val="24"/>
          <w:szCs w:val="24"/>
          <w:lang w:eastAsia="fr-FR"/>
        </w:rPr>
        <w:t xml:space="preserve"> DE CES É</w:t>
      </w:r>
      <w:r w:rsidRPr="007A1F80">
        <w:rPr>
          <w:rFonts w:ascii="Century Gothic" w:hAnsi="Century Gothic" w:cs="Arial"/>
          <w:b/>
          <w:sz w:val="24"/>
          <w:szCs w:val="24"/>
          <w:lang w:eastAsia="fr-FR"/>
        </w:rPr>
        <w:t xml:space="preserve">QUIPEMENTS </w:t>
      </w:r>
    </w:p>
    <w:p w14:paraId="6B725667" w14:textId="77777777" w:rsidR="00761452" w:rsidRPr="007A1F80" w:rsidRDefault="00761452" w:rsidP="00761452">
      <w:pPr>
        <w:pBdr>
          <w:top w:val="triple" w:sz="4" w:space="1" w:color="auto"/>
          <w:left w:val="triple" w:sz="4" w:space="4" w:color="auto"/>
          <w:bottom w:val="triple" w:sz="4" w:space="1" w:color="auto"/>
          <w:right w:val="triple" w:sz="4" w:space="4" w:color="auto"/>
        </w:pBdr>
        <w:suppressAutoHyphens w:val="0"/>
        <w:jc w:val="center"/>
        <w:rPr>
          <w:rFonts w:ascii="Century Gothic" w:hAnsi="Century Gothic"/>
          <w:b/>
          <w:sz w:val="24"/>
          <w:szCs w:val="24"/>
        </w:rPr>
      </w:pPr>
    </w:p>
    <w:p w14:paraId="1C69A9A7" w14:textId="0C7503C7" w:rsidR="00C13649" w:rsidRPr="007A1F80" w:rsidRDefault="009474B8" w:rsidP="007A1F80">
      <w:pPr>
        <w:pBdr>
          <w:top w:val="triple" w:sz="4" w:space="1" w:color="auto"/>
          <w:left w:val="triple" w:sz="4" w:space="4" w:color="auto"/>
          <w:bottom w:val="triple" w:sz="4" w:space="1" w:color="auto"/>
          <w:right w:val="triple" w:sz="4" w:space="4" w:color="auto"/>
        </w:pBdr>
        <w:jc w:val="center"/>
        <w:rPr>
          <w:rFonts w:ascii="Century Gothic" w:hAnsi="Century Gothic"/>
          <w:b/>
          <w:sz w:val="24"/>
          <w:szCs w:val="24"/>
        </w:rPr>
      </w:pPr>
      <w:r w:rsidRPr="008345FB">
        <w:rPr>
          <w:rFonts w:ascii="Century Gothic" w:hAnsi="Century Gothic"/>
          <w:b/>
          <w:sz w:val="24"/>
          <w:szCs w:val="24"/>
        </w:rPr>
        <w:t xml:space="preserve">UJM </w:t>
      </w:r>
      <w:r w:rsidR="00571673">
        <w:rPr>
          <w:rFonts w:ascii="Century Gothic" w:hAnsi="Century Gothic"/>
          <w:b/>
          <w:sz w:val="24"/>
          <w:szCs w:val="24"/>
        </w:rPr>
        <w:t>2026-14</w:t>
      </w:r>
    </w:p>
    <w:p w14:paraId="1C9E2571" w14:textId="77777777" w:rsidR="001A4EC1" w:rsidRPr="007A1F80" w:rsidRDefault="001A4EC1" w:rsidP="007A1F80">
      <w:pPr>
        <w:pBdr>
          <w:top w:val="triple" w:sz="4" w:space="1" w:color="auto"/>
          <w:left w:val="triple" w:sz="4" w:space="4" w:color="auto"/>
          <w:bottom w:val="triple" w:sz="4" w:space="1" w:color="auto"/>
          <w:right w:val="triple" w:sz="4" w:space="4" w:color="auto"/>
        </w:pBdr>
        <w:jc w:val="both"/>
        <w:rPr>
          <w:rFonts w:ascii="Century Gothic" w:hAnsi="Century Gothic"/>
          <w:sz w:val="24"/>
          <w:szCs w:val="24"/>
        </w:rPr>
      </w:pPr>
    </w:p>
    <w:p w14:paraId="7A0F153F" w14:textId="77777777" w:rsidR="00F9006C" w:rsidRPr="007A1F80" w:rsidRDefault="00F9006C" w:rsidP="007A1F80">
      <w:pPr>
        <w:autoSpaceDE w:val="0"/>
        <w:autoSpaceDN w:val="0"/>
        <w:adjustRightInd w:val="0"/>
        <w:jc w:val="both"/>
        <w:rPr>
          <w:rFonts w:ascii="Century Gothic" w:hAnsi="Century Gothic" w:cs="Arial"/>
          <w:b/>
          <w:bCs/>
          <w:sz w:val="18"/>
          <w:szCs w:val="18"/>
        </w:rPr>
      </w:pPr>
    </w:p>
    <w:p w14:paraId="2FAF10BE" w14:textId="77777777" w:rsidR="000549A0" w:rsidRPr="007A1F80" w:rsidRDefault="000549A0" w:rsidP="007A1F80">
      <w:pPr>
        <w:pStyle w:val="Titre"/>
        <w:jc w:val="both"/>
        <w:rPr>
          <w:rFonts w:ascii="Century Gothic" w:hAnsi="Century Gothic"/>
          <w:sz w:val="18"/>
          <w:szCs w:val="18"/>
        </w:rPr>
      </w:pPr>
    </w:p>
    <w:p w14:paraId="6A22106E" w14:textId="77777777" w:rsidR="00C13649" w:rsidRPr="007A1F80" w:rsidRDefault="00C13649" w:rsidP="007A1F80">
      <w:pPr>
        <w:pStyle w:val="Sous-titre"/>
        <w:jc w:val="both"/>
        <w:rPr>
          <w:rFonts w:ascii="Century Gothic" w:hAnsi="Century Gothic"/>
        </w:rPr>
      </w:pPr>
    </w:p>
    <w:p w14:paraId="37DD29C6" w14:textId="77777777" w:rsidR="0013501F" w:rsidRPr="007A1F80" w:rsidRDefault="0013501F" w:rsidP="007A1F80">
      <w:pPr>
        <w:jc w:val="both"/>
        <w:rPr>
          <w:rFonts w:ascii="Century Gothic" w:hAnsi="Century Gothic"/>
          <w:b/>
          <w:sz w:val="18"/>
          <w:szCs w:val="18"/>
        </w:rPr>
      </w:pPr>
    </w:p>
    <w:p w14:paraId="3A98544A" w14:textId="7D436FA1" w:rsidR="000549A0" w:rsidRPr="007A1F80" w:rsidRDefault="00E406DD" w:rsidP="007A1F80">
      <w:pPr>
        <w:jc w:val="center"/>
        <w:rPr>
          <w:rFonts w:ascii="Century Gothic" w:hAnsi="Century Gothic"/>
          <w:b/>
          <w:sz w:val="28"/>
          <w:szCs w:val="28"/>
          <w:u w:val="single"/>
        </w:rPr>
      </w:pPr>
      <w:r>
        <w:rPr>
          <w:rFonts w:ascii="Century Gothic" w:hAnsi="Century Gothic"/>
          <w:b/>
          <w:sz w:val="28"/>
          <w:szCs w:val="28"/>
          <w:u w:val="single"/>
        </w:rPr>
        <w:t>R</w:t>
      </w:r>
      <w:r w:rsidR="003676A2">
        <w:rPr>
          <w:rFonts w:ascii="Century Gothic" w:hAnsi="Century Gothic"/>
          <w:b/>
          <w:sz w:val="28"/>
          <w:szCs w:val="28"/>
          <w:u w:val="single"/>
        </w:rPr>
        <w:t>E</w:t>
      </w:r>
      <w:r w:rsidR="000549A0" w:rsidRPr="007A1F80">
        <w:rPr>
          <w:rFonts w:ascii="Century Gothic" w:hAnsi="Century Gothic"/>
          <w:b/>
          <w:sz w:val="28"/>
          <w:szCs w:val="28"/>
          <w:u w:val="single"/>
        </w:rPr>
        <w:t xml:space="preserve">GLEMENT DE </w:t>
      </w:r>
      <w:r w:rsidR="00F70791" w:rsidRPr="007A1F80">
        <w:rPr>
          <w:rFonts w:ascii="Century Gothic" w:hAnsi="Century Gothic"/>
          <w:b/>
          <w:sz w:val="28"/>
          <w:szCs w:val="28"/>
          <w:u w:val="single"/>
        </w:rPr>
        <w:t xml:space="preserve">LA </w:t>
      </w:r>
      <w:r w:rsidR="000549A0" w:rsidRPr="007A1F80">
        <w:rPr>
          <w:rFonts w:ascii="Century Gothic" w:hAnsi="Century Gothic"/>
          <w:b/>
          <w:sz w:val="28"/>
          <w:szCs w:val="28"/>
          <w:u w:val="single"/>
        </w:rPr>
        <w:t>CONSULTATION</w:t>
      </w:r>
    </w:p>
    <w:p w14:paraId="00E6800A" w14:textId="77777777" w:rsidR="000549A0" w:rsidRPr="007A1F80" w:rsidRDefault="000549A0" w:rsidP="007A1F80">
      <w:pPr>
        <w:jc w:val="both"/>
        <w:rPr>
          <w:rFonts w:ascii="Century Gothic" w:hAnsi="Century Gothic"/>
          <w:b/>
          <w:sz w:val="18"/>
          <w:szCs w:val="18"/>
        </w:rPr>
      </w:pPr>
    </w:p>
    <w:p w14:paraId="25CABB5A" w14:textId="77777777" w:rsidR="00115CA1" w:rsidRPr="007A1F80" w:rsidRDefault="00115CA1" w:rsidP="007A1F80">
      <w:pPr>
        <w:jc w:val="both"/>
        <w:rPr>
          <w:rFonts w:ascii="Century Gothic" w:hAnsi="Century Gothic"/>
          <w:b/>
          <w:sz w:val="18"/>
          <w:szCs w:val="18"/>
        </w:rPr>
      </w:pPr>
    </w:p>
    <w:p w14:paraId="6D823C9E" w14:textId="77777777" w:rsidR="00DB032B" w:rsidRPr="007A1F80" w:rsidRDefault="00DB032B" w:rsidP="007A1F80">
      <w:pPr>
        <w:pStyle w:val="Titre"/>
        <w:jc w:val="both"/>
        <w:rPr>
          <w:rFonts w:ascii="Century Gothic" w:hAnsi="Century Gothic"/>
          <w:sz w:val="18"/>
          <w:szCs w:val="18"/>
        </w:rPr>
      </w:pPr>
    </w:p>
    <w:p w14:paraId="385C6555" w14:textId="77777777" w:rsidR="0077209D" w:rsidRPr="007A1F80" w:rsidRDefault="0077209D" w:rsidP="007A1F80">
      <w:pPr>
        <w:pStyle w:val="Corpsdetexte"/>
        <w:jc w:val="both"/>
        <w:rPr>
          <w:rFonts w:ascii="Century Gothic" w:hAnsi="Century Gothic"/>
          <w:sz w:val="18"/>
          <w:szCs w:val="18"/>
        </w:rPr>
      </w:pPr>
    </w:p>
    <w:p w14:paraId="4BA84DB6" w14:textId="77777777" w:rsidR="0077209D" w:rsidRPr="007A1F80" w:rsidRDefault="0077209D" w:rsidP="007A1F80">
      <w:pPr>
        <w:pStyle w:val="Corpsdetexte"/>
        <w:jc w:val="both"/>
        <w:rPr>
          <w:rFonts w:ascii="Century Gothic" w:hAnsi="Century Gothic"/>
          <w:sz w:val="18"/>
          <w:szCs w:val="18"/>
        </w:rPr>
      </w:pPr>
    </w:p>
    <w:p w14:paraId="12BA252C" w14:textId="77777777" w:rsidR="0077209D" w:rsidRPr="007A1F80" w:rsidRDefault="0077209D" w:rsidP="007A1F80">
      <w:pPr>
        <w:pStyle w:val="Corpsdetexte"/>
        <w:jc w:val="both"/>
        <w:rPr>
          <w:rFonts w:ascii="Century Gothic" w:hAnsi="Century Gothic"/>
          <w:sz w:val="18"/>
          <w:szCs w:val="18"/>
        </w:rPr>
      </w:pPr>
    </w:p>
    <w:p w14:paraId="0A30CB99" w14:textId="77777777" w:rsidR="0077209D" w:rsidRPr="007A1F80" w:rsidRDefault="0077209D" w:rsidP="007A1F80">
      <w:pPr>
        <w:pStyle w:val="Corpsdetexte"/>
        <w:jc w:val="both"/>
        <w:rPr>
          <w:rFonts w:ascii="Century Gothic" w:hAnsi="Century Gothic"/>
          <w:b/>
          <w:color w:val="auto"/>
          <w:sz w:val="18"/>
          <w:szCs w:val="18"/>
        </w:rPr>
      </w:pPr>
    </w:p>
    <w:p w14:paraId="0CFF726B" w14:textId="77777777" w:rsidR="0077209D" w:rsidRPr="007A1F80" w:rsidRDefault="0077209D" w:rsidP="007A1F80">
      <w:pPr>
        <w:pStyle w:val="Corpsdetexte"/>
        <w:jc w:val="both"/>
        <w:rPr>
          <w:rFonts w:ascii="Century Gothic" w:hAnsi="Century Gothic"/>
          <w:b/>
          <w:color w:val="auto"/>
          <w:sz w:val="18"/>
          <w:szCs w:val="18"/>
        </w:rPr>
      </w:pPr>
    </w:p>
    <w:p w14:paraId="3ED53170" w14:textId="77777777" w:rsidR="0077209D" w:rsidRPr="007A1F80" w:rsidRDefault="0077209D" w:rsidP="007A1F80">
      <w:pPr>
        <w:pStyle w:val="Corpsdetexte"/>
        <w:jc w:val="both"/>
        <w:rPr>
          <w:rFonts w:ascii="Century Gothic" w:hAnsi="Century Gothic"/>
          <w:b/>
          <w:color w:val="auto"/>
          <w:sz w:val="18"/>
          <w:szCs w:val="18"/>
        </w:rPr>
      </w:pPr>
    </w:p>
    <w:p w14:paraId="13D662DE" w14:textId="77777777" w:rsidR="0072445B" w:rsidRPr="007A1F80" w:rsidRDefault="0072445B" w:rsidP="007A1F80">
      <w:pPr>
        <w:pStyle w:val="Corpsdetexte"/>
        <w:jc w:val="both"/>
        <w:rPr>
          <w:rFonts w:ascii="Century Gothic" w:hAnsi="Century Gothic"/>
          <w:b/>
          <w:color w:val="auto"/>
          <w:sz w:val="18"/>
          <w:szCs w:val="18"/>
        </w:rPr>
      </w:pPr>
    </w:p>
    <w:p w14:paraId="229B9593" w14:textId="77777777" w:rsidR="00015E9A" w:rsidRPr="007A1F80" w:rsidRDefault="00015E9A" w:rsidP="007A1F80">
      <w:pPr>
        <w:pStyle w:val="Corpsdetexte"/>
        <w:jc w:val="both"/>
        <w:rPr>
          <w:rFonts w:ascii="Century Gothic" w:hAnsi="Century Gothic"/>
          <w:b/>
          <w:color w:val="auto"/>
          <w:sz w:val="18"/>
          <w:szCs w:val="18"/>
        </w:rPr>
      </w:pPr>
    </w:p>
    <w:p w14:paraId="45C5E159" w14:textId="0DFD3441" w:rsidR="00015E9A" w:rsidRPr="00761452" w:rsidRDefault="00761452" w:rsidP="00712723">
      <w:pPr>
        <w:pStyle w:val="Corpsdetexte"/>
        <w:jc w:val="center"/>
        <w:rPr>
          <w:rFonts w:ascii="Century Gothic" w:hAnsi="Century Gothic"/>
          <w:b/>
          <w:color w:val="auto"/>
          <w:sz w:val="24"/>
          <w:szCs w:val="24"/>
        </w:rPr>
      </w:pPr>
      <w:r w:rsidRPr="00761452">
        <w:rPr>
          <w:rFonts w:ascii="Century Gothic" w:hAnsi="Century Gothic"/>
          <w:b/>
          <w:color w:val="auto"/>
          <w:sz w:val="24"/>
          <w:szCs w:val="24"/>
        </w:rPr>
        <w:t xml:space="preserve">DATE LIMITE DE REMISE DES OFFRES : </w:t>
      </w:r>
      <w:r w:rsidRPr="00914A1D">
        <w:rPr>
          <w:rFonts w:ascii="Century Gothic" w:hAnsi="Century Gothic"/>
          <w:b/>
          <w:color w:val="auto"/>
          <w:sz w:val="24"/>
          <w:szCs w:val="24"/>
        </w:rPr>
        <w:t xml:space="preserve">Mardi </w:t>
      </w:r>
      <w:r w:rsidR="003676A2">
        <w:rPr>
          <w:rFonts w:ascii="Century Gothic" w:hAnsi="Century Gothic"/>
          <w:b/>
          <w:color w:val="auto"/>
          <w:sz w:val="24"/>
          <w:szCs w:val="24"/>
        </w:rPr>
        <w:t>10 mars 2026</w:t>
      </w:r>
      <w:r w:rsidRPr="00914A1D">
        <w:rPr>
          <w:rFonts w:ascii="Century Gothic" w:hAnsi="Century Gothic"/>
          <w:b/>
          <w:color w:val="auto"/>
          <w:sz w:val="24"/>
          <w:szCs w:val="24"/>
        </w:rPr>
        <w:t xml:space="preserve"> – 12h00</w:t>
      </w:r>
    </w:p>
    <w:p w14:paraId="5362EEF8" w14:textId="77777777" w:rsidR="00BC2E48" w:rsidRPr="007A1F80" w:rsidRDefault="00BC2E48" w:rsidP="007A1F80">
      <w:pPr>
        <w:pStyle w:val="Corpsdetexte"/>
        <w:jc w:val="both"/>
        <w:rPr>
          <w:rFonts w:ascii="Century Gothic" w:hAnsi="Century Gothic"/>
          <w:b/>
          <w:color w:val="auto"/>
          <w:sz w:val="18"/>
          <w:szCs w:val="18"/>
        </w:rPr>
      </w:pPr>
    </w:p>
    <w:p w14:paraId="15767F8E" w14:textId="77777777" w:rsidR="00015E9A" w:rsidRPr="007A1F80" w:rsidRDefault="00015E9A" w:rsidP="007A1F80">
      <w:pPr>
        <w:pStyle w:val="Corpsdetexte"/>
        <w:jc w:val="both"/>
        <w:rPr>
          <w:rFonts w:ascii="Century Gothic" w:hAnsi="Century Gothic"/>
          <w:b/>
          <w:color w:val="auto"/>
          <w:sz w:val="18"/>
          <w:szCs w:val="18"/>
        </w:rPr>
      </w:pPr>
    </w:p>
    <w:p w14:paraId="7E082DCB" w14:textId="77777777" w:rsidR="00A24B51" w:rsidRPr="007A1F80" w:rsidRDefault="00A24B51" w:rsidP="007A1F80">
      <w:pPr>
        <w:pStyle w:val="Corpsdetexte"/>
        <w:jc w:val="both"/>
        <w:rPr>
          <w:rFonts w:ascii="Century Gothic" w:hAnsi="Century Gothic"/>
          <w:b/>
          <w:color w:val="auto"/>
          <w:sz w:val="18"/>
          <w:szCs w:val="18"/>
        </w:rPr>
      </w:pPr>
    </w:p>
    <w:p w14:paraId="1AD1C254" w14:textId="77777777" w:rsidR="00A24B51" w:rsidRPr="007A1F80" w:rsidRDefault="00A24B51" w:rsidP="007A1F80">
      <w:pPr>
        <w:pStyle w:val="Corpsdetexte"/>
        <w:jc w:val="both"/>
        <w:rPr>
          <w:rFonts w:ascii="Century Gothic" w:hAnsi="Century Gothic"/>
          <w:b/>
          <w:color w:val="auto"/>
          <w:sz w:val="18"/>
          <w:szCs w:val="18"/>
        </w:rPr>
      </w:pPr>
    </w:p>
    <w:p w14:paraId="7C18D479" w14:textId="77777777" w:rsidR="00A24B51" w:rsidRPr="007A1F80" w:rsidRDefault="00A24B51" w:rsidP="007A1F80">
      <w:pPr>
        <w:pStyle w:val="Corpsdetexte"/>
        <w:jc w:val="both"/>
        <w:rPr>
          <w:rFonts w:ascii="Century Gothic" w:hAnsi="Century Gothic"/>
          <w:b/>
          <w:color w:val="auto"/>
          <w:sz w:val="18"/>
          <w:szCs w:val="18"/>
        </w:rPr>
      </w:pPr>
    </w:p>
    <w:p w14:paraId="5F9C1C7E" w14:textId="77777777" w:rsidR="00A24B51" w:rsidRPr="007A1F80" w:rsidRDefault="00A24B51" w:rsidP="007A1F80">
      <w:pPr>
        <w:pStyle w:val="Corpsdetexte"/>
        <w:jc w:val="both"/>
        <w:rPr>
          <w:rFonts w:ascii="Century Gothic" w:hAnsi="Century Gothic"/>
          <w:b/>
          <w:color w:val="auto"/>
          <w:sz w:val="18"/>
          <w:szCs w:val="18"/>
        </w:rPr>
      </w:pPr>
    </w:p>
    <w:p w14:paraId="02FDF567" w14:textId="77777777" w:rsidR="00DB032B" w:rsidRPr="007A1F80" w:rsidRDefault="00DB032B" w:rsidP="007A1F80">
      <w:pPr>
        <w:pStyle w:val="Corpsdetexte"/>
        <w:jc w:val="both"/>
        <w:rPr>
          <w:rFonts w:ascii="Century Gothic" w:hAnsi="Century Gothic"/>
          <w:b/>
          <w:color w:val="auto"/>
          <w:sz w:val="18"/>
          <w:szCs w:val="18"/>
        </w:rPr>
      </w:pPr>
      <w:r w:rsidRPr="007A1F80">
        <w:rPr>
          <w:rFonts w:ascii="Century Gothic" w:hAnsi="Century Gothic"/>
          <w:b/>
          <w:color w:val="auto"/>
          <w:sz w:val="18"/>
          <w:szCs w:val="18"/>
        </w:rPr>
        <w:br w:type="page"/>
      </w:r>
    </w:p>
    <w:p w14:paraId="63BC2BE9" w14:textId="77777777" w:rsidR="00390F51" w:rsidRPr="007A1F80" w:rsidRDefault="00390F51" w:rsidP="007A1F80">
      <w:pPr>
        <w:pStyle w:val="Corpsdetexte"/>
        <w:jc w:val="both"/>
        <w:rPr>
          <w:rFonts w:ascii="Century Gothic" w:hAnsi="Century Gothic"/>
          <w:b/>
          <w:color w:val="auto"/>
          <w:sz w:val="22"/>
          <w:szCs w:val="22"/>
        </w:rPr>
      </w:pPr>
    </w:p>
    <w:p w14:paraId="44ED6C07" w14:textId="77777777" w:rsidR="00074A5E" w:rsidRPr="007A1F80" w:rsidRDefault="00074A5E" w:rsidP="007A1F80">
      <w:pPr>
        <w:pStyle w:val="Corpsdetexte"/>
        <w:jc w:val="both"/>
        <w:rPr>
          <w:rFonts w:ascii="Century Gothic" w:hAnsi="Century Gothic"/>
          <w:b/>
          <w:color w:val="auto"/>
          <w:sz w:val="22"/>
          <w:szCs w:val="22"/>
        </w:rPr>
      </w:pPr>
    </w:p>
    <w:p w14:paraId="635625FA" w14:textId="77777777" w:rsidR="000549A0" w:rsidRPr="003F1198" w:rsidRDefault="000549A0" w:rsidP="007A1F80">
      <w:pPr>
        <w:pStyle w:val="Titre"/>
        <w:rPr>
          <w:rFonts w:ascii="Century Gothic" w:hAnsi="Century Gothic"/>
          <w:b w:val="0"/>
          <w:sz w:val="18"/>
          <w:szCs w:val="18"/>
          <w:u w:val="single"/>
        </w:rPr>
      </w:pPr>
      <w:r w:rsidRPr="003F1198">
        <w:rPr>
          <w:rFonts w:ascii="Century Gothic" w:hAnsi="Century Gothic"/>
          <w:sz w:val="18"/>
          <w:szCs w:val="18"/>
          <w:u w:val="single"/>
        </w:rPr>
        <w:t>SOMMAIRE</w:t>
      </w:r>
    </w:p>
    <w:p w14:paraId="7AFBD510" w14:textId="77777777" w:rsidR="000549A0" w:rsidRPr="003F1198" w:rsidRDefault="000549A0" w:rsidP="007A1F80">
      <w:pPr>
        <w:pStyle w:val="Titre1"/>
        <w:jc w:val="both"/>
        <w:rPr>
          <w:rFonts w:ascii="Century Gothic" w:hAnsi="Century Gothic"/>
          <w:sz w:val="18"/>
          <w:szCs w:val="18"/>
        </w:rPr>
      </w:pPr>
    </w:p>
    <w:p w14:paraId="2A29C093" w14:textId="77777777" w:rsidR="00390F51" w:rsidRPr="003F1198" w:rsidRDefault="00390F51" w:rsidP="007A1F80">
      <w:pPr>
        <w:jc w:val="both"/>
        <w:rPr>
          <w:rFonts w:ascii="Century Gothic" w:hAnsi="Century Gothic"/>
          <w:sz w:val="18"/>
          <w:szCs w:val="18"/>
        </w:rPr>
      </w:pPr>
    </w:p>
    <w:p w14:paraId="1ECD8153" w14:textId="77777777" w:rsidR="00074A5E" w:rsidRPr="003F1198" w:rsidRDefault="00074A5E" w:rsidP="007A1F80">
      <w:pPr>
        <w:jc w:val="both"/>
        <w:rPr>
          <w:rFonts w:ascii="Century Gothic" w:hAnsi="Century Gothic"/>
          <w:sz w:val="18"/>
          <w:szCs w:val="18"/>
        </w:rPr>
      </w:pPr>
    </w:p>
    <w:p w14:paraId="4CE7104A" w14:textId="77777777" w:rsidR="00E32366" w:rsidRPr="003F1198" w:rsidRDefault="00E32366" w:rsidP="007A1F80">
      <w:pPr>
        <w:pStyle w:val="Titre1"/>
        <w:jc w:val="both"/>
        <w:rPr>
          <w:rFonts w:ascii="Century Gothic" w:hAnsi="Century Gothic"/>
          <w:sz w:val="18"/>
          <w:szCs w:val="18"/>
        </w:rPr>
      </w:pPr>
    </w:p>
    <w:p w14:paraId="00A1E274" w14:textId="22197A70" w:rsidR="00B05847" w:rsidRDefault="00421B7C">
      <w:pPr>
        <w:pStyle w:val="TM1"/>
        <w:tabs>
          <w:tab w:val="right" w:leader="dot" w:pos="10193"/>
        </w:tabs>
        <w:rPr>
          <w:rFonts w:asciiTheme="minorHAnsi" w:eastAsiaTheme="minorEastAsia" w:hAnsiTheme="minorHAnsi" w:cstheme="minorBidi"/>
          <w:b w:val="0"/>
          <w:caps w:val="0"/>
          <w:noProof/>
          <w:szCs w:val="22"/>
          <w:u w:val="none"/>
          <w:lang w:eastAsia="fr-FR"/>
        </w:rPr>
      </w:pPr>
      <w:r w:rsidRPr="003F1198">
        <w:rPr>
          <w:rFonts w:ascii="Century Gothic" w:hAnsi="Century Gothic"/>
          <w:sz w:val="18"/>
          <w:szCs w:val="18"/>
        </w:rPr>
        <w:fldChar w:fldCharType="begin"/>
      </w:r>
      <w:r w:rsidRPr="003F1198">
        <w:rPr>
          <w:rFonts w:ascii="Century Gothic" w:hAnsi="Century Gothic"/>
          <w:sz w:val="18"/>
          <w:szCs w:val="18"/>
        </w:rPr>
        <w:instrText xml:space="preserve"> TOC \o "1-2" \h \z \u </w:instrText>
      </w:r>
      <w:r w:rsidRPr="003F1198">
        <w:rPr>
          <w:rFonts w:ascii="Century Gothic" w:hAnsi="Century Gothic"/>
          <w:sz w:val="18"/>
          <w:szCs w:val="18"/>
        </w:rPr>
        <w:fldChar w:fldCharType="separate"/>
      </w:r>
      <w:hyperlink w:anchor="_Toc162340411" w:history="1">
        <w:r w:rsidR="00B05847" w:rsidRPr="001B40BD">
          <w:rPr>
            <w:rStyle w:val="Lienhypertexte"/>
            <w:rFonts w:ascii="Century Gothic" w:hAnsi="Century Gothic"/>
            <w:noProof/>
          </w:rPr>
          <w:t>ARTICLE 1 : ACHETEURS PUBLICS</w:t>
        </w:r>
        <w:r w:rsidR="00B05847">
          <w:rPr>
            <w:noProof/>
            <w:webHidden/>
          </w:rPr>
          <w:tab/>
        </w:r>
        <w:r w:rsidR="00B05847">
          <w:rPr>
            <w:noProof/>
            <w:webHidden/>
          </w:rPr>
          <w:fldChar w:fldCharType="begin"/>
        </w:r>
        <w:r w:rsidR="00B05847">
          <w:rPr>
            <w:noProof/>
            <w:webHidden/>
          </w:rPr>
          <w:instrText xml:space="preserve"> PAGEREF _Toc162340411 \h </w:instrText>
        </w:r>
        <w:r w:rsidR="00B05847">
          <w:rPr>
            <w:noProof/>
            <w:webHidden/>
          </w:rPr>
        </w:r>
        <w:r w:rsidR="00B05847">
          <w:rPr>
            <w:noProof/>
            <w:webHidden/>
          </w:rPr>
          <w:fldChar w:fldCharType="separate"/>
        </w:r>
        <w:r w:rsidR="00B05847">
          <w:rPr>
            <w:noProof/>
            <w:webHidden/>
          </w:rPr>
          <w:t>3</w:t>
        </w:r>
        <w:r w:rsidR="00B05847">
          <w:rPr>
            <w:noProof/>
            <w:webHidden/>
          </w:rPr>
          <w:fldChar w:fldCharType="end"/>
        </w:r>
      </w:hyperlink>
    </w:p>
    <w:p w14:paraId="5D79371C" w14:textId="1A08B7AD"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12" w:history="1">
        <w:r w:rsidR="00B05847" w:rsidRPr="001B40BD">
          <w:rPr>
            <w:rStyle w:val="Lienhypertexte"/>
            <w:noProof/>
          </w:rPr>
          <w:t>Article 1.1 – Groupement de commandes</w:t>
        </w:r>
        <w:r w:rsidR="00B05847">
          <w:rPr>
            <w:noProof/>
            <w:webHidden/>
          </w:rPr>
          <w:tab/>
        </w:r>
        <w:r w:rsidR="00B05847">
          <w:rPr>
            <w:noProof/>
            <w:webHidden/>
          </w:rPr>
          <w:fldChar w:fldCharType="begin"/>
        </w:r>
        <w:r w:rsidR="00B05847">
          <w:rPr>
            <w:noProof/>
            <w:webHidden/>
          </w:rPr>
          <w:instrText xml:space="preserve"> PAGEREF _Toc162340412 \h </w:instrText>
        </w:r>
        <w:r w:rsidR="00B05847">
          <w:rPr>
            <w:noProof/>
            <w:webHidden/>
          </w:rPr>
        </w:r>
        <w:r w:rsidR="00B05847">
          <w:rPr>
            <w:noProof/>
            <w:webHidden/>
          </w:rPr>
          <w:fldChar w:fldCharType="separate"/>
        </w:r>
        <w:r w:rsidR="00B05847">
          <w:rPr>
            <w:noProof/>
            <w:webHidden/>
          </w:rPr>
          <w:t>3</w:t>
        </w:r>
        <w:r w:rsidR="00B05847">
          <w:rPr>
            <w:noProof/>
            <w:webHidden/>
          </w:rPr>
          <w:fldChar w:fldCharType="end"/>
        </w:r>
      </w:hyperlink>
    </w:p>
    <w:p w14:paraId="0E440524" w14:textId="461B4500"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13" w:history="1">
        <w:r w:rsidR="00B05847" w:rsidRPr="001B40BD">
          <w:rPr>
            <w:rStyle w:val="Lienhypertexte"/>
            <w:noProof/>
          </w:rPr>
          <w:t>Article 1.2 – Acheteurs</w:t>
        </w:r>
        <w:r w:rsidR="00B05847">
          <w:rPr>
            <w:noProof/>
            <w:webHidden/>
          </w:rPr>
          <w:tab/>
        </w:r>
        <w:r w:rsidR="00B05847">
          <w:rPr>
            <w:noProof/>
            <w:webHidden/>
          </w:rPr>
          <w:fldChar w:fldCharType="begin"/>
        </w:r>
        <w:r w:rsidR="00B05847">
          <w:rPr>
            <w:noProof/>
            <w:webHidden/>
          </w:rPr>
          <w:instrText xml:space="preserve"> PAGEREF _Toc162340413 \h </w:instrText>
        </w:r>
        <w:r w:rsidR="00B05847">
          <w:rPr>
            <w:noProof/>
            <w:webHidden/>
          </w:rPr>
        </w:r>
        <w:r w:rsidR="00B05847">
          <w:rPr>
            <w:noProof/>
            <w:webHidden/>
          </w:rPr>
          <w:fldChar w:fldCharType="separate"/>
        </w:r>
        <w:r w:rsidR="00B05847">
          <w:rPr>
            <w:noProof/>
            <w:webHidden/>
          </w:rPr>
          <w:t>3</w:t>
        </w:r>
        <w:r w:rsidR="00B05847">
          <w:rPr>
            <w:noProof/>
            <w:webHidden/>
          </w:rPr>
          <w:fldChar w:fldCharType="end"/>
        </w:r>
      </w:hyperlink>
    </w:p>
    <w:p w14:paraId="6285FE75" w14:textId="14458903" w:rsidR="00B05847" w:rsidRDefault="00571673">
      <w:pPr>
        <w:pStyle w:val="TM1"/>
        <w:tabs>
          <w:tab w:val="right" w:leader="dot" w:pos="10193"/>
        </w:tabs>
        <w:rPr>
          <w:rFonts w:asciiTheme="minorHAnsi" w:eastAsiaTheme="minorEastAsia" w:hAnsiTheme="minorHAnsi" w:cstheme="minorBidi"/>
          <w:b w:val="0"/>
          <w:caps w:val="0"/>
          <w:noProof/>
          <w:szCs w:val="22"/>
          <w:u w:val="none"/>
          <w:lang w:eastAsia="fr-FR"/>
        </w:rPr>
      </w:pPr>
      <w:hyperlink w:anchor="_Toc162340414" w:history="1">
        <w:r w:rsidR="00B05847" w:rsidRPr="001B40BD">
          <w:rPr>
            <w:rStyle w:val="Lienhypertexte"/>
            <w:rFonts w:ascii="Century Gothic" w:hAnsi="Century Gothic"/>
            <w:noProof/>
          </w:rPr>
          <w:t>ARTICLE  2 : OBJET DU MARCHE</w:t>
        </w:r>
        <w:r w:rsidR="00B05847">
          <w:rPr>
            <w:noProof/>
            <w:webHidden/>
          </w:rPr>
          <w:tab/>
        </w:r>
        <w:r w:rsidR="00B05847">
          <w:rPr>
            <w:noProof/>
            <w:webHidden/>
          </w:rPr>
          <w:fldChar w:fldCharType="begin"/>
        </w:r>
        <w:r w:rsidR="00B05847">
          <w:rPr>
            <w:noProof/>
            <w:webHidden/>
          </w:rPr>
          <w:instrText xml:space="preserve"> PAGEREF _Toc162340414 \h </w:instrText>
        </w:r>
        <w:r w:rsidR="00B05847">
          <w:rPr>
            <w:noProof/>
            <w:webHidden/>
          </w:rPr>
        </w:r>
        <w:r w:rsidR="00B05847">
          <w:rPr>
            <w:noProof/>
            <w:webHidden/>
          </w:rPr>
          <w:fldChar w:fldCharType="separate"/>
        </w:r>
        <w:r w:rsidR="00B05847">
          <w:rPr>
            <w:noProof/>
            <w:webHidden/>
          </w:rPr>
          <w:t>3</w:t>
        </w:r>
        <w:r w:rsidR="00B05847">
          <w:rPr>
            <w:noProof/>
            <w:webHidden/>
          </w:rPr>
          <w:fldChar w:fldCharType="end"/>
        </w:r>
      </w:hyperlink>
    </w:p>
    <w:p w14:paraId="497FBA2D" w14:textId="6D7AFF8C"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15" w:history="1">
        <w:r w:rsidR="00B05847" w:rsidRPr="001B40BD">
          <w:rPr>
            <w:rStyle w:val="Lienhypertexte"/>
            <w:noProof/>
          </w:rPr>
          <w:t>Article 2.1 – Description</w:t>
        </w:r>
        <w:r w:rsidR="00B05847">
          <w:rPr>
            <w:noProof/>
            <w:webHidden/>
          </w:rPr>
          <w:tab/>
        </w:r>
        <w:r w:rsidR="00B05847">
          <w:rPr>
            <w:noProof/>
            <w:webHidden/>
          </w:rPr>
          <w:fldChar w:fldCharType="begin"/>
        </w:r>
        <w:r w:rsidR="00B05847">
          <w:rPr>
            <w:noProof/>
            <w:webHidden/>
          </w:rPr>
          <w:instrText xml:space="preserve"> PAGEREF _Toc162340415 \h </w:instrText>
        </w:r>
        <w:r w:rsidR="00B05847">
          <w:rPr>
            <w:noProof/>
            <w:webHidden/>
          </w:rPr>
        </w:r>
        <w:r w:rsidR="00B05847">
          <w:rPr>
            <w:noProof/>
            <w:webHidden/>
          </w:rPr>
          <w:fldChar w:fldCharType="separate"/>
        </w:r>
        <w:r w:rsidR="00B05847">
          <w:rPr>
            <w:noProof/>
            <w:webHidden/>
          </w:rPr>
          <w:t>3</w:t>
        </w:r>
        <w:r w:rsidR="00B05847">
          <w:rPr>
            <w:noProof/>
            <w:webHidden/>
          </w:rPr>
          <w:fldChar w:fldCharType="end"/>
        </w:r>
      </w:hyperlink>
    </w:p>
    <w:p w14:paraId="44162ADC" w14:textId="055A51C6"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16" w:history="1">
        <w:r w:rsidR="00B05847" w:rsidRPr="001B40BD">
          <w:rPr>
            <w:rStyle w:val="Lienhypertexte"/>
            <w:noProof/>
          </w:rPr>
          <w:t>Article 2.2 - Durée du marché :</w:t>
        </w:r>
        <w:r w:rsidR="00B05847">
          <w:rPr>
            <w:noProof/>
            <w:webHidden/>
          </w:rPr>
          <w:tab/>
        </w:r>
        <w:r w:rsidR="00B05847">
          <w:rPr>
            <w:noProof/>
            <w:webHidden/>
          </w:rPr>
          <w:fldChar w:fldCharType="begin"/>
        </w:r>
        <w:r w:rsidR="00B05847">
          <w:rPr>
            <w:noProof/>
            <w:webHidden/>
          </w:rPr>
          <w:instrText xml:space="preserve"> PAGEREF _Toc162340416 \h </w:instrText>
        </w:r>
        <w:r w:rsidR="00B05847">
          <w:rPr>
            <w:noProof/>
            <w:webHidden/>
          </w:rPr>
        </w:r>
        <w:r w:rsidR="00B05847">
          <w:rPr>
            <w:noProof/>
            <w:webHidden/>
          </w:rPr>
          <w:fldChar w:fldCharType="separate"/>
        </w:r>
        <w:r w:rsidR="00B05847">
          <w:rPr>
            <w:noProof/>
            <w:webHidden/>
          </w:rPr>
          <w:t>4</w:t>
        </w:r>
        <w:r w:rsidR="00B05847">
          <w:rPr>
            <w:noProof/>
            <w:webHidden/>
          </w:rPr>
          <w:fldChar w:fldCharType="end"/>
        </w:r>
      </w:hyperlink>
    </w:p>
    <w:p w14:paraId="217723F3" w14:textId="6A08BDC7" w:rsidR="00B05847" w:rsidRDefault="00571673">
      <w:pPr>
        <w:pStyle w:val="TM1"/>
        <w:tabs>
          <w:tab w:val="right" w:leader="dot" w:pos="10193"/>
        </w:tabs>
        <w:rPr>
          <w:rFonts w:asciiTheme="minorHAnsi" w:eastAsiaTheme="minorEastAsia" w:hAnsiTheme="minorHAnsi" w:cstheme="minorBidi"/>
          <w:b w:val="0"/>
          <w:caps w:val="0"/>
          <w:noProof/>
          <w:szCs w:val="22"/>
          <w:u w:val="none"/>
          <w:lang w:eastAsia="fr-FR"/>
        </w:rPr>
      </w:pPr>
      <w:hyperlink w:anchor="_Toc162340417" w:history="1">
        <w:r w:rsidR="00B05847" w:rsidRPr="001B40BD">
          <w:rPr>
            <w:rStyle w:val="Lienhypertexte"/>
            <w:rFonts w:ascii="Century Gothic" w:hAnsi="Century Gothic"/>
            <w:noProof/>
          </w:rPr>
          <w:t>ARTICLE 3 : RENSEIGNEMENTS D’ORDRE JURIDIQUE, ECONOMIQUE, FINANCIER ET TECHNIQUE</w:t>
        </w:r>
        <w:r w:rsidR="00B05847">
          <w:rPr>
            <w:noProof/>
            <w:webHidden/>
          </w:rPr>
          <w:tab/>
        </w:r>
        <w:r w:rsidR="00B05847">
          <w:rPr>
            <w:noProof/>
            <w:webHidden/>
          </w:rPr>
          <w:fldChar w:fldCharType="begin"/>
        </w:r>
        <w:r w:rsidR="00B05847">
          <w:rPr>
            <w:noProof/>
            <w:webHidden/>
          </w:rPr>
          <w:instrText xml:space="preserve"> PAGEREF _Toc162340417 \h </w:instrText>
        </w:r>
        <w:r w:rsidR="00B05847">
          <w:rPr>
            <w:noProof/>
            <w:webHidden/>
          </w:rPr>
        </w:r>
        <w:r w:rsidR="00B05847">
          <w:rPr>
            <w:noProof/>
            <w:webHidden/>
          </w:rPr>
          <w:fldChar w:fldCharType="separate"/>
        </w:r>
        <w:r w:rsidR="00B05847">
          <w:rPr>
            <w:noProof/>
            <w:webHidden/>
          </w:rPr>
          <w:t>5</w:t>
        </w:r>
        <w:r w:rsidR="00B05847">
          <w:rPr>
            <w:noProof/>
            <w:webHidden/>
          </w:rPr>
          <w:fldChar w:fldCharType="end"/>
        </w:r>
      </w:hyperlink>
    </w:p>
    <w:p w14:paraId="72AAD593" w14:textId="3D6C468D"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18" w:history="1">
        <w:r w:rsidR="00B05847" w:rsidRPr="001B40BD">
          <w:rPr>
            <w:rStyle w:val="Lienhypertexte"/>
            <w:noProof/>
          </w:rPr>
          <w:t>Article 3.1 - Cautions et garanties exigées</w:t>
        </w:r>
        <w:r w:rsidR="00B05847">
          <w:rPr>
            <w:noProof/>
            <w:webHidden/>
          </w:rPr>
          <w:tab/>
        </w:r>
        <w:r w:rsidR="00B05847">
          <w:rPr>
            <w:noProof/>
            <w:webHidden/>
          </w:rPr>
          <w:fldChar w:fldCharType="begin"/>
        </w:r>
        <w:r w:rsidR="00B05847">
          <w:rPr>
            <w:noProof/>
            <w:webHidden/>
          </w:rPr>
          <w:instrText xml:space="preserve"> PAGEREF _Toc162340418 \h </w:instrText>
        </w:r>
        <w:r w:rsidR="00B05847">
          <w:rPr>
            <w:noProof/>
            <w:webHidden/>
          </w:rPr>
        </w:r>
        <w:r w:rsidR="00B05847">
          <w:rPr>
            <w:noProof/>
            <w:webHidden/>
          </w:rPr>
          <w:fldChar w:fldCharType="separate"/>
        </w:r>
        <w:r w:rsidR="00B05847">
          <w:rPr>
            <w:noProof/>
            <w:webHidden/>
          </w:rPr>
          <w:t>5</w:t>
        </w:r>
        <w:r w:rsidR="00B05847">
          <w:rPr>
            <w:noProof/>
            <w:webHidden/>
          </w:rPr>
          <w:fldChar w:fldCharType="end"/>
        </w:r>
      </w:hyperlink>
    </w:p>
    <w:p w14:paraId="1ED0605D" w14:textId="68839CA6"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19" w:history="1">
        <w:r w:rsidR="00B05847" w:rsidRPr="001B40BD">
          <w:rPr>
            <w:rStyle w:val="Lienhypertexte"/>
            <w:noProof/>
          </w:rPr>
          <w:t>Article 3.2 : Modalités essentielles de financement et de paiement</w:t>
        </w:r>
        <w:r w:rsidR="00B05847">
          <w:rPr>
            <w:noProof/>
            <w:webHidden/>
          </w:rPr>
          <w:tab/>
        </w:r>
        <w:r w:rsidR="00B05847">
          <w:rPr>
            <w:noProof/>
            <w:webHidden/>
          </w:rPr>
          <w:fldChar w:fldCharType="begin"/>
        </w:r>
        <w:r w:rsidR="00B05847">
          <w:rPr>
            <w:noProof/>
            <w:webHidden/>
          </w:rPr>
          <w:instrText xml:space="preserve"> PAGEREF _Toc162340419 \h </w:instrText>
        </w:r>
        <w:r w:rsidR="00B05847">
          <w:rPr>
            <w:noProof/>
            <w:webHidden/>
          </w:rPr>
        </w:r>
        <w:r w:rsidR="00B05847">
          <w:rPr>
            <w:noProof/>
            <w:webHidden/>
          </w:rPr>
          <w:fldChar w:fldCharType="separate"/>
        </w:r>
        <w:r w:rsidR="00B05847">
          <w:rPr>
            <w:noProof/>
            <w:webHidden/>
          </w:rPr>
          <w:t>5</w:t>
        </w:r>
        <w:r w:rsidR="00B05847">
          <w:rPr>
            <w:noProof/>
            <w:webHidden/>
          </w:rPr>
          <w:fldChar w:fldCharType="end"/>
        </w:r>
      </w:hyperlink>
    </w:p>
    <w:p w14:paraId="3B0DA248" w14:textId="61D37195"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20" w:history="1">
        <w:r w:rsidR="00B05847" w:rsidRPr="001B40BD">
          <w:rPr>
            <w:rStyle w:val="Lienhypertexte"/>
            <w:noProof/>
          </w:rPr>
          <w:t>Article 3.3 : Conditions de participation</w:t>
        </w:r>
        <w:r w:rsidR="00B05847">
          <w:rPr>
            <w:noProof/>
            <w:webHidden/>
          </w:rPr>
          <w:tab/>
        </w:r>
        <w:r w:rsidR="00B05847">
          <w:rPr>
            <w:noProof/>
            <w:webHidden/>
          </w:rPr>
          <w:fldChar w:fldCharType="begin"/>
        </w:r>
        <w:r w:rsidR="00B05847">
          <w:rPr>
            <w:noProof/>
            <w:webHidden/>
          </w:rPr>
          <w:instrText xml:space="preserve"> PAGEREF _Toc162340420 \h </w:instrText>
        </w:r>
        <w:r w:rsidR="00B05847">
          <w:rPr>
            <w:noProof/>
            <w:webHidden/>
          </w:rPr>
        </w:r>
        <w:r w:rsidR="00B05847">
          <w:rPr>
            <w:noProof/>
            <w:webHidden/>
          </w:rPr>
          <w:fldChar w:fldCharType="separate"/>
        </w:r>
        <w:r w:rsidR="00B05847">
          <w:rPr>
            <w:noProof/>
            <w:webHidden/>
          </w:rPr>
          <w:t>5</w:t>
        </w:r>
        <w:r w:rsidR="00B05847">
          <w:rPr>
            <w:noProof/>
            <w:webHidden/>
          </w:rPr>
          <w:fldChar w:fldCharType="end"/>
        </w:r>
      </w:hyperlink>
    </w:p>
    <w:p w14:paraId="15177D79" w14:textId="2F8520DC" w:rsidR="00B05847" w:rsidRDefault="00571673">
      <w:pPr>
        <w:pStyle w:val="TM1"/>
        <w:tabs>
          <w:tab w:val="right" w:leader="dot" w:pos="10193"/>
        </w:tabs>
        <w:rPr>
          <w:rFonts w:asciiTheme="minorHAnsi" w:eastAsiaTheme="minorEastAsia" w:hAnsiTheme="minorHAnsi" w:cstheme="minorBidi"/>
          <w:b w:val="0"/>
          <w:caps w:val="0"/>
          <w:noProof/>
          <w:szCs w:val="22"/>
          <w:u w:val="none"/>
          <w:lang w:eastAsia="fr-FR"/>
        </w:rPr>
      </w:pPr>
      <w:hyperlink w:anchor="_Toc162340421" w:history="1">
        <w:r w:rsidR="00B05847" w:rsidRPr="001B40BD">
          <w:rPr>
            <w:rStyle w:val="Lienhypertexte"/>
            <w:rFonts w:ascii="Century Gothic" w:hAnsi="Century Gothic"/>
            <w:noProof/>
          </w:rPr>
          <w:t>ARTICLE 4 : CONTENU ET OBTENTION DU DOSSIER DE CONSULTATION</w:t>
        </w:r>
        <w:r w:rsidR="00B05847">
          <w:rPr>
            <w:noProof/>
            <w:webHidden/>
          </w:rPr>
          <w:tab/>
        </w:r>
        <w:r w:rsidR="00B05847">
          <w:rPr>
            <w:noProof/>
            <w:webHidden/>
          </w:rPr>
          <w:fldChar w:fldCharType="begin"/>
        </w:r>
        <w:r w:rsidR="00B05847">
          <w:rPr>
            <w:noProof/>
            <w:webHidden/>
          </w:rPr>
          <w:instrText xml:space="preserve"> PAGEREF _Toc162340421 \h </w:instrText>
        </w:r>
        <w:r w:rsidR="00B05847">
          <w:rPr>
            <w:noProof/>
            <w:webHidden/>
          </w:rPr>
        </w:r>
        <w:r w:rsidR="00B05847">
          <w:rPr>
            <w:noProof/>
            <w:webHidden/>
          </w:rPr>
          <w:fldChar w:fldCharType="separate"/>
        </w:r>
        <w:r w:rsidR="00B05847">
          <w:rPr>
            <w:noProof/>
            <w:webHidden/>
          </w:rPr>
          <w:t>6</w:t>
        </w:r>
        <w:r w:rsidR="00B05847">
          <w:rPr>
            <w:noProof/>
            <w:webHidden/>
          </w:rPr>
          <w:fldChar w:fldCharType="end"/>
        </w:r>
      </w:hyperlink>
    </w:p>
    <w:p w14:paraId="41355237" w14:textId="4CB41D4C"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22" w:history="1">
        <w:r w:rsidR="00B05847" w:rsidRPr="001B40BD">
          <w:rPr>
            <w:rStyle w:val="Lienhypertexte"/>
            <w:noProof/>
          </w:rPr>
          <w:t>Article 4.1 - Contenu du dossier de consultation des entreprises</w:t>
        </w:r>
        <w:r w:rsidR="00B05847">
          <w:rPr>
            <w:noProof/>
            <w:webHidden/>
          </w:rPr>
          <w:tab/>
        </w:r>
        <w:r w:rsidR="00B05847">
          <w:rPr>
            <w:noProof/>
            <w:webHidden/>
          </w:rPr>
          <w:fldChar w:fldCharType="begin"/>
        </w:r>
        <w:r w:rsidR="00B05847">
          <w:rPr>
            <w:noProof/>
            <w:webHidden/>
          </w:rPr>
          <w:instrText xml:space="preserve"> PAGEREF _Toc162340422 \h </w:instrText>
        </w:r>
        <w:r w:rsidR="00B05847">
          <w:rPr>
            <w:noProof/>
            <w:webHidden/>
          </w:rPr>
        </w:r>
        <w:r w:rsidR="00B05847">
          <w:rPr>
            <w:noProof/>
            <w:webHidden/>
          </w:rPr>
          <w:fldChar w:fldCharType="separate"/>
        </w:r>
        <w:r w:rsidR="00B05847">
          <w:rPr>
            <w:noProof/>
            <w:webHidden/>
          </w:rPr>
          <w:t>6</w:t>
        </w:r>
        <w:r w:rsidR="00B05847">
          <w:rPr>
            <w:noProof/>
            <w:webHidden/>
          </w:rPr>
          <w:fldChar w:fldCharType="end"/>
        </w:r>
      </w:hyperlink>
    </w:p>
    <w:p w14:paraId="359FD7DB" w14:textId="31E29F90"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23" w:history="1">
        <w:r w:rsidR="00B05847" w:rsidRPr="001B40BD">
          <w:rPr>
            <w:rStyle w:val="Lienhypertexte"/>
            <w:noProof/>
          </w:rPr>
          <w:t>Article 4.2 : Obtention du dossier de consultation des entreprises</w:t>
        </w:r>
        <w:r w:rsidR="00B05847">
          <w:rPr>
            <w:noProof/>
            <w:webHidden/>
          </w:rPr>
          <w:tab/>
        </w:r>
        <w:r w:rsidR="00B05847">
          <w:rPr>
            <w:noProof/>
            <w:webHidden/>
          </w:rPr>
          <w:fldChar w:fldCharType="begin"/>
        </w:r>
        <w:r w:rsidR="00B05847">
          <w:rPr>
            <w:noProof/>
            <w:webHidden/>
          </w:rPr>
          <w:instrText xml:space="preserve"> PAGEREF _Toc162340423 \h </w:instrText>
        </w:r>
        <w:r w:rsidR="00B05847">
          <w:rPr>
            <w:noProof/>
            <w:webHidden/>
          </w:rPr>
        </w:r>
        <w:r w:rsidR="00B05847">
          <w:rPr>
            <w:noProof/>
            <w:webHidden/>
          </w:rPr>
          <w:fldChar w:fldCharType="separate"/>
        </w:r>
        <w:r w:rsidR="00B05847">
          <w:rPr>
            <w:noProof/>
            <w:webHidden/>
          </w:rPr>
          <w:t>6</w:t>
        </w:r>
        <w:r w:rsidR="00B05847">
          <w:rPr>
            <w:noProof/>
            <w:webHidden/>
          </w:rPr>
          <w:fldChar w:fldCharType="end"/>
        </w:r>
      </w:hyperlink>
    </w:p>
    <w:p w14:paraId="5028B829" w14:textId="756828C2" w:rsidR="00B05847" w:rsidRDefault="00571673">
      <w:pPr>
        <w:pStyle w:val="TM1"/>
        <w:tabs>
          <w:tab w:val="right" w:leader="dot" w:pos="10193"/>
        </w:tabs>
        <w:rPr>
          <w:rFonts w:asciiTheme="minorHAnsi" w:eastAsiaTheme="minorEastAsia" w:hAnsiTheme="minorHAnsi" w:cstheme="minorBidi"/>
          <w:b w:val="0"/>
          <w:caps w:val="0"/>
          <w:noProof/>
          <w:szCs w:val="22"/>
          <w:u w:val="none"/>
          <w:lang w:eastAsia="fr-FR"/>
        </w:rPr>
      </w:pPr>
      <w:hyperlink w:anchor="_Toc162340424" w:history="1">
        <w:r w:rsidR="00B05847" w:rsidRPr="001B40BD">
          <w:rPr>
            <w:rStyle w:val="Lienhypertexte"/>
            <w:rFonts w:ascii="Century Gothic" w:hAnsi="Century Gothic"/>
            <w:noProof/>
          </w:rPr>
          <w:t>ARTICLE 5 : PRESENTATION DES CANDIDATURES ET DES OFFRES</w:t>
        </w:r>
        <w:r w:rsidR="00B05847">
          <w:rPr>
            <w:noProof/>
            <w:webHidden/>
          </w:rPr>
          <w:tab/>
        </w:r>
        <w:r w:rsidR="00B05847">
          <w:rPr>
            <w:noProof/>
            <w:webHidden/>
          </w:rPr>
          <w:fldChar w:fldCharType="begin"/>
        </w:r>
        <w:r w:rsidR="00B05847">
          <w:rPr>
            <w:noProof/>
            <w:webHidden/>
          </w:rPr>
          <w:instrText xml:space="preserve"> PAGEREF _Toc162340424 \h </w:instrText>
        </w:r>
        <w:r w:rsidR="00B05847">
          <w:rPr>
            <w:noProof/>
            <w:webHidden/>
          </w:rPr>
        </w:r>
        <w:r w:rsidR="00B05847">
          <w:rPr>
            <w:noProof/>
            <w:webHidden/>
          </w:rPr>
          <w:fldChar w:fldCharType="separate"/>
        </w:r>
        <w:r w:rsidR="00B05847">
          <w:rPr>
            <w:noProof/>
            <w:webHidden/>
          </w:rPr>
          <w:t>6</w:t>
        </w:r>
        <w:r w:rsidR="00B05847">
          <w:rPr>
            <w:noProof/>
            <w:webHidden/>
          </w:rPr>
          <w:fldChar w:fldCharType="end"/>
        </w:r>
      </w:hyperlink>
    </w:p>
    <w:p w14:paraId="452DE14C" w14:textId="65E5C4CE" w:rsidR="00B05847" w:rsidRDefault="00571673">
      <w:pPr>
        <w:pStyle w:val="TM1"/>
        <w:tabs>
          <w:tab w:val="right" w:leader="dot" w:pos="10193"/>
        </w:tabs>
        <w:rPr>
          <w:rFonts w:asciiTheme="minorHAnsi" w:eastAsiaTheme="minorEastAsia" w:hAnsiTheme="minorHAnsi" w:cstheme="minorBidi"/>
          <w:b w:val="0"/>
          <w:caps w:val="0"/>
          <w:noProof/>
          <w:szCs w:val="22"/>
          <w:u w:val="none"/>
          <w:lang w:eastAsia="fr-FR"/>
        </w:rPr>
      </w:pPr>
      <w:hyperlink w:anchor="_Toc162340425" w:history="1">
        <w:r w:rsidR="00B05847" w:rsidRPr="001B40BD">
          <w:rPr>
            <w:rStyle w:val="Lienhypertexte"/>
            <w:rFonts w:ascii="Century Gothic" w:hAnsi="Century Gothic"/>
            <w:noProof/>
          </w:rPr>
          <w:t>ARTICLE 6 : CONDITIONS D'ENVOI OU DE REMISE DES OFFRES</w:t>
        </w:r>
        <w:r w:rsidR="00B05847">
          <w:rPr>
            <w:noProof/>
            <w:webHidden/>
          </w:rPr>
          <w:tab/>
        </w:r>
        <w:r w:rsidR="00B05847">
          <w:rPr>
            <w:noProof/>
            <w:webHidden/>
          </w:rPr>
          <w:fldChar w:fldCharType="begin"/>
        </w:r>
        <w:r w:rsidR="00B05847">
          <w:rPr>
            <w:noProof/>
            <w:webHidden/>
          </w:rPr>
          <w:instrText xml:space="preserve"> PAGEREF _Toc162340425 \h </w:instrText>
        </w:r>
        <w:r w:rsidR="00B05847">
          <w:rPr>
            <w:noProof/>
            <w:webHidden/>
          </w:rPr>
        </w:r>
        <w:r w:rsidR="00B05847">
          <w:rPr>
            <w:noProof/>
            <w:webHidden/>
          </w:rPr>
          <w:fldChar w:fldCharType="separate"/>
        </w:r>
        <w:r w:rsidR="00B05847">
          <w:rPr>
            <w:noProof/>
            <w:webHidden/>
          </w:rPr>
          <w:t>7</w:t>
        </w:r>
        <w:r w:rsidR="00B05847">
          <w:rPr>
            <w:noProof/>
            <w:webHidden/>
          </w:rPr>
          <w:fldChar w:fldCharType="end"/>
        </w:r>
      </w:hyperlink>
    </w:p>
    <w:p w14:paraId="0C2909BD" w14:textId="798254C7" w:rsidR="00B05847" w:rsidRDefault="00571673">
      <w:pPr>
        <w:pStyle w:val="TM1"/>
        <w:tabs>
          <w:tab w:val="right" w:leader="dot" w:pos="10193"/>
        </w:tabs>
        <w:rPr>
          <w:rFonts w:asciiTheme="minorHAnsi" w:eastAsiaTheme="minorEastAsia" w:hAnsiTheme="minorHAnsi" w:cstheme="minorBidi"/>
          <w:b w:val="0"/>
          <w:caps w:val="0"/>
          <w:noProof/>
          <w:szCs w:val="22"/>
          <w:u w:val="none"/>
          <w:lang w:eastAsia="fr-FR"/>
        </w:rPr>
      </w:pPr>
      <w:hyperlink w:anchor="_Toc162340426" w:history="1">
        <w:r w:rsidR="00B05847" w:rsidRPr="001B40BD">
          <w:rPr>
            <w:rStyle w:val="Lienhypertexte"/>
            <w:rFonts w:ascii="Century Gothic" w:hAnsi="Century Gothic"/>
            <w:noProof/>
          </w:rPr>
          <w:t>ARTICLE 7 : SELECTION DES CANDIDATURES ET JUGEMENT DES OFFRES</w:t>
        </w:r>
        <w:r w:rsidR="00B05847">
          <w:rPr>
            <w:noProof/>
            <w:webHidden/>
          </w:rPr>
          <w:tab/>
        </w:r>
        <w:r w:rsidR="00B05847">
          <w:rPr>
            <w:noProof/>
            <w:webHidden/>
          </w:rPr>
          <w:fldChar w:fldCharType="begin"/>
        </w:r>
        <w:r w:rsidR="00B05847">
          <w:rPr>
            <w:noProof/>
            <w:webHidden/>
          </w:rPr>
          <w:instrText xml:space="preserve"> PAGEREF _Toc162340426 \h </w:instrText>
        </w:r>
        <w:r w:rsidR="00B05847">
          <w:rPr>
            <w:noProof/>
            <w:webHidden/>
          </w:rPr>
        </w:r>
        <w:r w:rsidR="00B05847">
          <w:rPr>
            <w:noProof/>
            <w:webHidden/>
          </w:rPr>
          <w:fldChar w:fldCharType="separate"/>
        </w:r>
        <w:r w:rsidR="00B05847">
          <w:rPr>
            <w:noProof/>
            <w:webHidden/>
          </w:rPr>
          <w:t>8</w:t>
        </w:r>
        <w:r w:rsidR="00B05847">
          <w:rPr>
            <w:noProof/>
            <w:webHidden/>
          </w:rPr>
          <w:fldChar w:fldCharType="end"/>
        </w:r>
      </w:hyperlink>
    </w:p>
    <w:p w14:paraId="1D674512" w14:textId="5227B0C4"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27" w:history="1">
        <w:r w:rsidR="00B05847" w:rsidRPr="001B40BD">
          <w:rPr>
            <w:rStyle w:val="Lienhypertexte"/>
            <w:noProof/>
          </w:rPr>
          <w:t>Article 7.1 - Sélection des candidatures</w:t>
        </w:r>
        <w:r w:rsidR="00B05847">
          <w:rPr>
            <w:noProof/>
            <w:webHidden/>
          </w:rPr>
          <w:tab/>
        </w:r>
        <w:r w:rsidR="00B05847">
          <w:rPr>
            <w:noProof/>
            <w:webHidden/>
          </w:rPr>
          <w:fldChar w:fldCharType="begin"/>
        </w:r>
        <w:r w:rsidR="00B05847">
          <w:rPr>
            <w:noProof/>
            <w:webHidden/>
          </w:rPr>
          <w:instrText xml:space="preserve"> PAGEREF _Toc162340427 \h </w:instrText>
        </w:r>
        <w:r w:rsidR="00B05847">
          <w:rPr>
            <w:noProof/>
            <w:webHidden/>
          </w:rPr>
        </w:r>
        <w:r w:rsidR="00B05847">
          <w:rPr>
            <w:noProof/>
            <w:webHidden/>
          </w:rPr>
          <w:fldChar w:fldCharType="separate"/>
        </w:r>
        <w:r w:rsidR="00B05847">
          <w:rPr>
            <w:noProof/>
            <w:webHidden/>
          </w:rPr>
          <w:t>8</w:t>
        </w:r>
        <w:r w:rsidR="00B05847">
          <w:rPr>
            <w:noProof/>
            <w:webHidden/>
          </w:rPr>
          <w:fldChar w:fldCharType="end"/>
        </w:r>
      </w:hyperlink>
    </w:p>
    <w:p w14:paraId="1DD179DD" w14:textId="6553F561"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28" w:history="1">
        <w:r w:rsidR="00B05847" w:rsidRPr="001B40BD">
          <w:rPr>
            <w:rStyle w:val="Lienhypertexte"/>
            <w:noProof/>
          </w:rPr>
          <w:t>Article 7.2 - Sélection de l’offre économiquement la plus avantageuse</w:t>
        </w:r>
        <w:r w:rsidR="00B05847">
          <w:rPr>
            <w:noProof/>
            <w:webHidden/>
          </w:rPr>
          <w:tab/>
        </w:r>
        <w:r w:rsidR="00B05847">
          <w:rPr>
            <w:noProof/>
            <w:webHidden/>
          </w:rPr>
          <w:fldChar w:fldCharType="begin"/>
        </w:r>
        <w:r w:rsidR="00B05847">
          <w:rPr>
            <w:noProof/>
            <w:webHidden/>
          </w:rPr>
          <w:instrText xml:space="preserve"> PAGEREF _Toc162340428 \h </w:instrText>
        </w:r>
        <w:r w:rsidR="00B05847">
          <w:rPr>
            <w:noProof/>
            <w:webHidden/>
          </w:rPr>
        </w:r>
        <w:r w:rsidR="00B05847">
          <w:rPr>
            <w:noProof/>
            <w:webHidden/>
          </w:rPr>
          <w:fldChar w:fldCharType="separate"/>
        </w:r>
        <w:r w:rsidR="00B05847">
          <w:rPr>
            <w:noProof/>
            <w:webHidden/>
          </w:rPr>
          <w:t>8</w:t>
        </w:r>
        <w:r w:rsidR="00B05847">
          <w:rPr>
            <w:noProof/>
            <w:webHidden/>
          </w:rPr>
          <w:fldChar w:fldCharType="end"/>
        </w:r>
      </w:hyperlink>
    </w:p>
    <w:p w14:paraId="083CE137" w14:textId="521F6DBC"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29" w:history="1">
        <w:r w:rsidR="00B05847" w:rsidRPr="001B40BD">
          <w:rPr>
            <w:rStyle w:val="Lienhypertexte"/>
            <w:noProof/>
          </w:rPr>
          <w:t>Article 7.3 - Remise d’échantillons</w:t>
        </w:r>
        <w:r w:rsidR="00B05847">
          <w:rPr>
            <w:noProof/>
            <w:webHidden/>
          </w:rPr>
          <w:tab/>
        </w:r>
        <w:r w:rsidR="00B05847">
          <w:rPr>
            <w:noProof/>
            <w:webHidden/>
          </w:rPr>
          <w:fldChar w:fldCharType="begin"/>
        </w:r>
        <w:r w:rsidR="00B05847">
          <w:rPr>
            <w:noProof/>
            <w:webHidden/>
          </w:rPr>
          <w:instrText xml:space="preserve"> PAGEREF _Toc162340429 \h </w:instrText>
        </w:r>
        <w:r w:rsidR="00B05847">
          <w:rPr>
            <w:noProof/>
            <w:webHidden/>
          </w:rPr>
        </w:r>
        <w:r w:rsidR="00B05847">
          <w:rPr>
            <w:noProof/>
            <w:webHidden/>
          </w:rPr>
          <w:fldChar w:fldCharType="separate"/>
        </w:r>
        <w:r w:rsidR="00B05847">
          <w:rPr>
            <w:noProof/>
            <w:webHidden/>
          </w:rPr>
          <w:t>9</w:t>
        </w:r>
        <w:r w:rsidR="00B05847">
          <w:rPr>
            <w:noProof/>
            <w:webHidden/>
          </w:rPr>
          <w:fldChar w:fldCharType="end"/>
        </w:r>
      </w:hyperlink>
    </w:p>
    <w:p w14:paraId="2298AADD" w14:textId="1A0FDE1A" w:rsidR="00B05847" w:rsidRDefault="00571673">
      <w:pPr>
        <w:pStyle w:val="TM1"/>
        <w:tabs>
          <w:tab w:val="right" w:leader="dot" w:pos="10193"/>
        </w:tabs>
        <w:rPr>
          <w:rFonts w:asciiTheme="minorHAnsi" w:eastAsiaTheme="minorEastAsia" w:hAnsiTheme="minorHAnsi" w:cstheme="minorBidi"/>
          <w:b w:val="0"/>
          <w:caps w:val="0"/>
          <w:noProof/>
          <w:szCs w:val="22"/>
          <w:u w:val="none"/>
          <w:lang w:eastAsia="fr-FR"/>
        </w:rPr>
      </w:pPr>
      <w:hyperlink w:anchor="_Toc162340430" w:history="1">
        <w:r w:rsidR="00B05847" w:rsidRPr="001B40BD">
          <w:rPr>
            <w:rStyle w:val="Lienhypertexte"/>
            <w:rFonts w:ascii="Century Gothic" w:hAnsi="Century Gothic"/>
            <w:noProof/>
          </w:rPr>
          <w:t>ARTICLE 8 : AUTRES RENSEIGNEMENTS</w:t>
        </w:r>
        <w:r w:rsidR="00B05847">
          <w:rPr>
            <w:noProof/>
            <w:webHidden/>
          </w:rPr>
          <w:tab/>
        </w:r>
        <w:r w:rsidR="00B05847">
          <w:rPr>
            <w:noProof/>
            <w:webHidden/>
          </w:rPr>
          <w:fldChar w:fldCharType="begin"/>
        </w:r>
        <w:r w:rsidR="00B05847">
          <w:rPr>
            <w:noProof/>
            <w:webHidden/>
          </w:rPr>
          <w:instrText xml:space="preserve"> PAGEREF _Toc162340430 \h </w:instrText>
        </w:r>
        <w:r w:rsidR="00B05847">
          <w:rPr>
            <w:noProof/>
            <w:webHidden/>
          </w:rPr>
        </w:r>
        <w:r w:rsidR="00B05847">
          <w:rPr>
            <w:noProof/>
            <w:webHidden/>
          </w:rPr>
          <w:fldChar w:fldCharType="separate"/>
        </w:r>
        <w:r w:rsidR="00B05847">
          <w:rPr>
            <w:noProof/>
            <w:webHidden/>
          </w:rPr>
          <w:t>9</w:t>
        </w:r>
        <w:r w:rsidR="00B05847">
          <w:rPr>
            <w:noProof/>
            <w:webHidden/>
          </w:rPr>
          <w:fldChar w:fldCharType="end"/>
        </w:r>
      </w:hyperlink>
    </w:p>
    <w:p w14:paraId="55DF9662" w14:textId="31663BDF"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31" w:history="1">
        <w:r w:rsidR="00B05847" w:rsidRPr="001B40BD">
          <w:rPr>
            <w:rStyle w:val="Lienhypertexte"/>
            <w:noProof/>
          </w:rPr>
          <w:t>Article 8.1 – Visite</w:t>
        </w:r>
        <w:r w:rsidR="00B05847">
          <w:rPr>
            <w:noProof/>
            <w:webHidden/>
          </w:rPr>
          <w:tab/>
        </w:r>
        <w:r w:rsidR="00B05847">
          <w:rPr>
            <w:noProof/>
            <w:webHidden/>
          </w:rPr>
          <w:fldChar w:fldCharType="begin"/>
        </w:r>
        <w:r w:rsidR="00B05847">
          <w:rPr>
            <w:noProof/>
            <w:webHidden/>
          </w:rPr>
          <w:instrText xml:space="preserve"> PAGEREF _Toc162340431 \h </w:instrText>
        </w:r>
        <w:r w:rsidR="00B05847">
          <w:rPr>
            <w:noProof/>
            <w:webHidden/>
          </w:rPr>
        </w:r>
        <w:r w:rsidR="00B05847">
          <w:rPr>
            <w:noProof/>
            <w:webHidden/>
          </w:rPr>
          <w:fldChar w:fldCharType="separate"/>
        </w:r>
        <w:r w:rsidR="00B05847">
          <w:rPr>
            <w:noProof/>
            <w:webHidden/>
          </w:rPr>
          <w:t>9</w:t>
        </w:r>
        <w:r w:rsidR="00B05847">
          <w:rPr>
            <w:noProof/>
            <w:webHidden/>
          </w:rPr>
          <w:fldChar w:fldCharType="end"/>
        </w:r>
      </w:hyperlink>
    </w:p>
    <w:p w14:paraId="7D990CFB" w14:textId="73F8B44A"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32" w:history="1">
        <w:r w:rsidR="00B05847" w:rsidRPr="001B40BD">
          <w:rPr>
            <w:rStyle w:val="Lienhypertexte"/>
            <w:noProof/>
          </w:rPr>
          <w:t>Article 8.2 - Modifications de détail du dossier de consultation des entreprises</w:t>
        </w:r>
        <w:r w:rsidR="00B05847">
          <w:rPr>
            <w:noProof/>
            <w:webHidden/>
          </w:rPr>
          <w:tab/>
        </w:r>
        <w:r w:rsidR="00B05847">
          <w:rPr>
            <w:noProof/>
            <w:webHidden/>
          </w:rPr>
          <w:fldChar w:fldCharType="begin"/>
        </w:r>
        <w:r w:rsidR="00B05847">
          <w:rPr>
            <w:noProof/>
            <w:webHidden/>
          </w:rPr>
          <w:instrText xml:space="preserve"> PAGEREF _Toc162340432 \h </w:instrText>
        </w:r>
        <w:r w:rsidR="00B05847">
          <w:rPr>
            <w:noProof/>
            <w:webHidden/>
          </w:rPr>
        </w:r>
        <w:r w:rsidR="00B05847">
          <w:rPr>
            <w:noProof/>
            <w:webHidden/>
          </w:rPr>
          <w:fldChar w:fldCharType="separate"/>
        </w:r>
        <w:r w:rsidR="00B05847">
          <w:rPr>
            <w:noProof/>
            <w:webHidden/>
          </w:rPr>
          <w:t>9</w:t>
        </w:r>
        <w:r w:rsidR="00B05847">
          <w:rPr>
            <w:noProof/>
            <w:webHidden/>
          </w:rPr>
          <w:fldChar w:fldCharType="end"/>
        </w:r>
      </w:hyperlink>
    </w:p>
    <w:p w14:paraId="73940226" w14:textId="68FC4FA7"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33" w:history="1">
        <w:r w:rsidR="00B05847" w:rsidRPr="001B40BD">
          <w:rPr>
            <w:rStyle w:val="Lienhypertexte"/>
            <w:noProof/>
          </w:rPr>
          <w:t>Article 8.3 – Renseignements</w:t>
        </w:r>
        <w:r w:rsidR="00B05847">
          <w:rPr>
            <w:noProof/>
            <w:webHidden/>
          </w:rPr>
          <w:tab/>
        </w:r>
        <w:r w:rsidR="00B05847">
          <w:rPr>
            <w:noProof/>
            <w:webHidden/>
          </w:rPr>
          <w:fldChar w:fldCharType="begin"/>
        </w:r>
        <w:r w:rsidR="00B05847">
          <w:rPr>
            <w:noProof/>
            <w:webHidden/>
          </w:rPr>
          <w:instrText xml:space="preserve"> PAGEREF _Toc162340433 \h </w:instrText>
        </w:r>
        <w:r w:rsidR="00B05847">
          <w:rPr>
            <w:noProof/>
            <w:webHidden/>
          </w:rPr>
        </w:r>
        <w:r w:rsidR="00B05847">
          <w:rPr>
            <w:noProof/>
            <w:webHidden/>
          </w:rPr>
          <w:fldChar w:fldCharType="separate"/>
        </w:r>
        <w:r w:rsidR="00B05847">
          <w:rPr>
            <w:noProof/>
            <w:webHidden/>
          </w:rPr>
          <w:t>9</w:t>
        </w:r>
        <w:r w:rsidR="00B05847">
          <w:rPr>
            <w:noProof/>
            <w:webHidden/>
          </w:rPr>
          <w:fldChar w:fldCharType="end"/>
        </w:r>
      </w:hyperlink>
    </w:p>
    <w:p w14:paraId="10236D82" w14:textId="1A6F68F0"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34" w:history="1">
        <w:r w:rsidR="00B05847" w:rsidRPr="001B40BD">
          <w:rPr>
            <w:rStyle w:val="Lienhypertexte"/>
            <w:noProof/>
          </w:rPr>
          <w:t>Article 8.4 - Durée de validité des offres</w:t>
        </w:r>
        <w:r w:rsidR="00B05847">
          <w:rPr>
            <w:noProof/>
            <w:webHidden/>
          </w:rPr>
          <w:tab/>
        </w:r>
        <w:r w:rsidR="00B05847">
          <w:rPr>
            <w:noProof/>
            <w:webHidden/>
          </w:rPr>
          <w:fldChar w:fldCharType="begin"/>
        </w:r>
        <w:r w:rsidR="00B05847">
          <w:rPr>
            <w:noProof/>
            <w:webHidden/>
          </w:rPr>
          <w:instrText xml:space="preserve"> PAGEREF _Toc162340434 \h </w:instrText>
        </w:r>
        <w:r w:rsidR="00B05847">
          <w:rPr>
            <w:noProof/>
            <w:webHidden/>
          </w:rPr>
        </w:r>
        <w:r w:rsidR="00B05847">
          <w:rPr>
            <w:noProof/>
            <w:webHidden/>
          </w:rPr>
          <w:fldChar w:fldCharType="separate"/>
        </w:r>
        <w:r w:rsidR="00B05847">
          <w:rPr>
            <w:noProof/>
            <w:webHidden/>
          </w:rPr>
          <w:t>9</w:t>
        </w:r>
        <w:r w:rsidR="00B05847">
          <w:rPr>
            <w:noProof/>
            <w:webHidden/>
          </w:rPr>
          <w:fldChar w:fldCharType="end"/>
        </w:r>
      </w:hyperlink>
    </w:p>
    <w:p w14:paraId="3A2CD7E3" w14:textId="6F412E92" w:rsidR="00B05847" w:rsidRDefault="00571673">
      <w:pPr>
        <w:pStyle w:val="TM2"/>
        <w:tabs>
          <w:tab w:val="right" w:leader="dot" w:pos="10193"/>
        </w:tabs>
        <w:rPr>
          <w:rFonts w:asciiTheme="minorHAnsi" w:eastAsiaTheme="minorEastAsia" w:hAnsiTheme="minorHAnsi" w:cstheme="minorBidi"/>
          <w:b w:val="0"/>
          <w:smallCaps w:val="0"/>
          <w:noProof/>
          <w:szCs w:val="22"/>
          <w:lang w:eastAsia="fr-FR"/>
        </w:rPr>
      </w:pPr>
      <w:hyperlink w:anchor="_Toc162340435" w:history="1">
        <w:r w:rsidR="00B05847" w:rsidRPr="001B40BD">
          <w:rPr>
            <w:rStyle w:val="Lienhypertexte"/>
            <w:noProof/>
          </w:rPr>
          <w:t>Article 8.5 – Litiges</w:t>
        </w:r>
        <w:r w:rsidR="00B05847">
          <w:rPr>
            <w:noProof/>
            <w:webHidden/>
          </w:rPr>
          <w:tab/>
        </w:r>
        <w:r w:rsidR="00B05847">
          <w:rPr>
            <w:noProof/>
            <w:webHidden/>
          </w:rPr>
          <w:fldChar w:fldCharType="begin"/>
        </w:r>
        <w:r w:rsidR="00B05847">
          <w:rPr>
            <w:noProof/>
            <w:webHidden/>
          </w:rPr>
          <w:instrText xml:space="preserve"> PAGEREF _Toc162340435 \h </w:instrText>
        </w:r>
        <w:r w:rsidR="00B05847">
          <w:rPr>
            <w:noProof/>
            <w:webHidden/>
          </w:rPr>
        </w:r>
        <w:r w:rsidR="00B05847">
          <w:rPr>
            <w:noProof/>
            <w:webHidden/>
          </w:rPr>
          <w:fldChar w:fldCharType="separate"/>
        </w:r>
        <w:r w:rsidR="00B05847">
          <w:rPr>
            <w:noProof/>
            <w:webHidden/>
          </w:rPr>
          <w:t>9</w:t>
        </w:r>
        <w:r w:rsidR="00B05847">
          <w:rPr>
            <w:noProof/>
            <w:webHidden/>
          </w:rPr>
          <w:fldChar w:fldCharType="end"/>
        </w:r>
      </w:hyperlink>
    </w:p>
    <w:p w14:paraId="4E0795E7" w14:textId="7415BA88" w:rsidR="00E32366" w:rsidRPr="003F1198" w:rsidRDefault="00421B7C" w:rsidP="007A1F80">
      <w:pPr>
        <w:pStyle w:val="Titre1"/>
        <w:jc w:val="both"/>
        <w:rPr>
          <w:rFonts w:ascii="Century Gothic" w:hAnsi="Century Gothic"/>
          <w:sz w:val="18"/>
          <w:szCs w:val="18"/>
        </w:rPr>
      </w:pPr>
      <w:r w:rsidRPr="003F1198">
        <w:rPr>
          <w:rFonts w:ascii="Century Gothic" w:hAnsi="Century Gothic"/>
          <w:sz w:val="18"/>
          <w:szCs w:val="18"/>
        </w:rPr>
        <w:fldChar w:fldCharType="end"/>
      </w:r>
    </w:p>
    <w:p w14:paraId="140E97C9" w14:textId="77777777" w:rsidR="000549A0" w:rsidRPr="003F1198" w:rsidRDefault="000549A0" w:rsidP="007A1F80">
      <w:pPr>
        <w:jc w:val="both"/>
        <w:rPr>
          <w:rFonts w:ascii="Century Gothic" w:hAnsi="Century Gothic"/>
          <w:sz w:val="18"/>
          <w:szCs w:val="18"/>
        </w:rPr>
      </w:pPr>
      <w:r w:rsidRPr="003F1198">
        <w:br w:type="page"/>
      </w:r>
      <w:bookmarkStart w:id="0" w:name="_Toc229201234"/>
    </w:p>
    <w:p w14:paraId="0EE1BDD5" w14:textId="77777777" w:rsidR="000549A0" w:rsidRPr="003F1198" w:rsidRDefault="00167F46" w:rsidP="007A1F80">
      <w:pPr>
        <w:pStyle w:val="Titre1"/>
        <w:jc w:val="both"/>
        <w:rPr>
          <w:rFonts w:ascii="Century Gothic" w:hAnsi="Century Gothic"/>
          <w:color w:val="5B9BD5"/>
          <w:sz w:val="18"/>
          <w:szCs w:val="18"/>
        </w:rPr>
      </w:pPr>
      <w:bookmarkStart w:id="1" w:name="_Toc162340411"/>
      <w:r w:rsidRPr="003F1198">
        <w:rPr>
          <w:rFonts w:ascii="Century Gothic" w:hAnsi="Century Gothic"/>
          <w:color w:val="5B9BD5"/>
          <w:sz w:val="18"/>
          <w:szCs w:val="18"/>
        </w:rPr>
        <w:lastRenderedPageBreak/>
        <w:t>ARTICLE 1</w:t>
      </w:r>
      <w:r w:rsidR="00F70791" w:rsidRPr="003F1198">
        <w:rPr>
          <w:rFonts w:ascii="Century Gothic" w:hAnsi="Century Gothic"/>
          <w:color w:val="5B9BD5"/>
          <w:sz w:val="18"/>
          <w:szCs w:val="18"/>
        </w:rPr>
        <w:t> : ACHETEUR</w:t>
      </w:r>
      <w:r w:rsidR="0056094F" w:rsidRPr="003F1198">
        <w:rPr>
          <w:rFonts w:ascii="Century Gothic" w:hAnsi="Century Gothic"/>
          <w:color w:val="5B9BD5"/>
          <w:sz w:val="18"/>
          <w:szCs w:val="18"/>
        </w:rPr>
        <w:t>S</w:t>
      </w:r>
      <w:r w:rsidR="00F70791" w:rsidRPr="003F1198">
        <w:rPr>
          <w:rFonts w:ascii="Century Gothic" w:hAnsi="Century Gothic"/>
          <w:color w:val="5B9BD5"/>
          <w:sz w:val="18"/>
          <w:szCs w:val="18"/>
        </w:rPr>
        <w:t xml:space="preserve"> PUBLIC</w:t>
      </w:r>
      <w:bookmarkEnd w:id="0"/>
      <w:r w:rsidR="0056094F" w:rsidRPr="003F1198">
        <w:rPr>
          <w:rFonts w:ascii="Century Gothic" w:hAnsi="Century Gothic"/>
          <w:color w:val="5B9BD5"/>
          <w:sz w:val="18"/>
          <w:szCs w:val="18"/>
        </w:rPr>
        <w:t>S</w:t>
      </w:r>
      <w:bookmarkEnd w:id="1"/>
    </w:p>
    <w:p w14:paraId="053C569F" w14:textId="77777777" w:rsidR="000549A0" w:rsidRPr="003F1198" w:rsidRDefault="000549A0" w:rsidP="007A1F80">
      <w:pPr>
        <w:jc w:val="both"/>
        <w:rPr>
          <w:rFonts w:ascii="Century Gothic" w:hAnsi="Century Gothic"/>
          <w:sz w:val="18"/>
          <w:szCs w:val="18"/>
        </w:rPr>
      </w:pPr>
    </w:p>
    <w:p w14:paraId="76D3B4C0" w14:textId="77777777" w:rsidR="000549A0" w:rsidRPr="00914A1D" w:rsidRDefault="00FA0941" w:rsidP="00914A1D">
      <w:pPr>
        <w:pStyle w:val="Titre2"/>
      </w:pPr>
      <w:bookmarkStart w:id="2" w:name="_Toc229201235"/>
      <w:bookmarkStart w:id="3" w:name="_Toc162340412"/>
      <w:r w:rsidRPr="00914A1D">
        <w:t xml:space="preserve">Article 1.1 </w:t>
      </w:r>
      <w:r w:rsidR="00761452" w:rsidRPr="00914A1D">
        <w:t>–</w:t>
      </w:r>
      <w:r w:rsidR="000549A0" w:rsidRPr="00914A1D">
        <w:t xml:space="preserve"> </w:t>
      </w:r>
      <w:bookmarkEnd w:id="2"/>
      <w:r w:rsidR="00761452" w:rsidRPr="00914A1D">
        <w:t>Groupement de commandes</w:t>
      </w:r>
      <w:bookmarkEnd w:id="3"/>
      <w:r w:rsidR="00376325" w:rsidRPr="00914A1D">
        <w:t xml:space="preserve"> </w:t>
      </w:r>
    </w:p>
    <w:p w14:paraId="32CA2349" w14:textId="77777777" w:rsidR="00761452" w:rsidRDefault="00761452" w:rsidP="007A1F80">
      <w:pPr>
        <w:jc w:val="both"/>
        <w:rPr>
          <w:rFonts w:ascii="Century Gothic" w:hAnsi="Century Gothic"/>
          <w:sz w:val="18"/>
          <w:szCs w:val="18"/>
        </w:rPr>
      </w:pPr>
    </w:p>
    <w:p w14:paraId="0FB872FA" w14:textId="038F8F44" w:rsidR="00761452" w:rsidRPr="00CF6052" w:rsidRDefault="00761452" w:rsidP="00761452">
      <w:pPr>
        <w:jc w:val="both"/>
        <w:rPr>
          <w:rFonts w:ascii="Century Gothic" w:hAnsi="Century Gothic"/>
          <w:sz w:val="18"/>
          <w:szCs w:val="18"/>
        </w:rPr>
      </w:pPr>
      <w:r w:rsidRPr="00CF6052">
        <w:rPr>
          <w:rFonts w:ascii="Century Gothic" w:hAnsi="Century Gothic"/>
          <w:sz w:val="18"/>
          <w:szCs w:val="18"/>
        </w:rPr>
        <w:t xml:space="preserve">L’Université Jean Moulin </w:t>
      </w:r>
      <w:r w:rsidRPr="00761452">
        <w:rPr>
          <w:rFonts w:ascii="Century Gothic" w:hAnsi="Century Gothic"/>
          <w:b/>
          <w:sz w:val="18"/>
          <w:szCs w:val="18"/>
        </w:rPr>
        <w:t>Lyon 3</w:t>
      </w:r>
      <w:r>
        <w:rPr>
          <w:rFonts w:ascii="Century Gothic" w:hAnsi="Century Gothic"/>
          <w:sz w:val="18"/>
          <w:szCs w:val="18"/>
        </w:rPr>
        <w:t xml:space="preserve">, </w:t>
      </w:r>
      <w:r w:rsidRPr="00CF6052">
        <w:rPr>
          <w:rFonts w:ascii="Century Gothic" w:hAnsi="Century Gothic"/>
          <w:sz w:val="18"/>
          <w:szCs w:val="18"/>
        </w:rPr>
        <w:t xml:space="preserve">l’université Claude Bernard </w:t>
      </w:r>
      <w:r w:rsidRPr="00761452">
        <w:rPr>
          <w:rFonts w:ascii="Century Gothic" w:hAnsi="Century Gothic"/>
          <w:b/>
          <w:sz w:val="18"/>
          <w:szCs w:val="18"/>
        </w:rPr>
        <w:t>Lyon 1</w:t>
      </w:r>
      <w:r>
        <w:rPr>
          <w:rFonts w:ascii="Century Gothic" w:hAnsi="Century Gothic"/>
          <w:sz w:val="18"/>
          <w:szCs w:val="18"/>
        </w:rPr>
        <w:t xml:space="preserve"> et l’université Lumière </w:t>
      </w:r>
      <w:r w:rsidRPr="00761452">
        <w:rPr>
          <w:rFonts w:ascii="Century Gothic" w:hAnsi="Century Gothic"/>
          <w:b/>
          <w:sz w:val="18"/>
          <w:szCs w:val="18"/>
        </w:rPr>
        <w:t>Lyon 2</w:t>
      </w:r>
      <w:r>
        <w:rPr>
          <w:rFonts w:ascii="Century Gothic" w:hAnsi="Century Gothic"/>
          <w:sz w:val="18"/>
          <w:szCs w:val="18"/>
        </w:rPr>
        <w:t xml:space="preserve"> </w:t>
      </w:r>
      <w:r w:rsidRPr="00CF6052">
        <w:rPr>
          <w:rFonts w:ascii="Century Gothic" w:hAnsi="Century Gothic"/>
          <w:sz w:val="18"/>
          <w:szCs w:val="18"/>
        </w:rPr>
        <w:t>sont réunis en groupement de commande en vertu des articles L.2113-6, L.2113-7 et L.2113-8 du code de la commande publique.</w:t>
      </w:r>
    </w:p>
    <w:p w14:paraId="321F90ED" w14:textId="77777777" w:rsidR="00761452" w:rsidRPr="00CF6052" w:rsidRDefault="00761452" w:rsidP="00761452">
      <w:pPr>
        <w:jc w:val="both"/>
        <w:rPr>
          <w:rFonts w:ascii="Century Gothic" w:hAnsi="Century Gothic"/>
          <w:sz w:val="18"/>
          <w:szCs w:val="18"/>
        </w:rPr>
      </w:pPr>
    </w:p>
    <w:p w14:paraId="00079F1B" w14:textId="77777777" w:rsidR="00761452" w:rsidRDefault="00761452" w:rsidP="00761452">
      <w:pPr>
        <w:jc w:val="both"/>
        <w:rPr>
          <w:rFonts w:ascii="Century Gothic" w:hAnsi="Century Gothic"/>
          <w:b/>
          <w:sz w:val="18"/>
          <w:szCs w:val="18"/>
        </w:rPr>
      </w:pPr>
      <w:r w:rsidRPr="00CF6052">
        <w:rPr>
          <w:rFonts w:ascii="Century Gothic" w:hAnsi="Century Gothic"/>
          <w:sz w:val="18"/>
          <w:szCs w:val="18"/>
        </w:rPr>
        <w:t xml:space="preserve">Le </w:t>
      </w:r>
      <w:r w:rsidRPr="004C4F71">
        <w:rPr>
          <w:rFonts w:ascii="Century Gothic" w:hAnsi="Century Gothic"/>
          <w:b/>
          <w:sz w:val="18"/>
          <w:szCs w:val="18"/>
        </w:rPr>
        <w:t>coordonnateur</w:t>
      </w:r>
      <w:r w:rsidRPr="00CF6052">
        <w:rPr>
          <w:rFonts w:ascii="Century Gothic" w:hAnsi="Century Gothic"/>
          <w:sz w:val="18"/>
          <w:szCs w:val="18"/>
        </w:rPr>
        <w:t xml:space="preserve"> du groupement de commandes est </w:t>
      </w:r>
      <w:r w:rsidRPr="004C4F71">
        <w:rPr>
          <w:rFonts w:ascii="Century Gothic" w:hAnsi="Century Gothic"/>
          <w:b/>
          <w:sz w:val="18"/>
          <w:szCs w:val="18"/>
        </w:rPr>
        <w:t>l’Université Jean Moulin Lyon 3</w:t>
      </w:r>
      <w:r>
        <w:rPr>
          <w:rFonts w:ascii="Century Gothic" w:hAnsi="Century Gothic"/>
          <w:b/>
          <w:sz w:val="18"/>
          <w:szCs w:val="18"/>
        </w:rPr>
        <w:t>.</w:t>
      </w:r>
    </w:p>
    <w:p w14:paraId="3F6F7B77" w14:textId="77777777" w:rsidR="00761452" w:rsidRDefault="00761452" w:rsidP="007A1F80">
      <w:pPr>
        <w:jc w:val="both"/>
        <w:rPr>
          <w:rFonts w:ascii="Century Gothic" w:hAnsi="Century Gothic"/>
          <w:b/>
          <w:sz w:val="18"/>
          <w:szCs w:val="18"/>
        </w:rPr>
      </w:pPr>
    </w:p>
    <w:p w14:paraId="32E067F6" w14:textId="77777777" w:rsidR="000549A0" w:rsidRPr="003F1198" w:rsidRDefault="000549A0" w:rsidP="007A1F80">
      <w:pPr>
        <w:pStyle w:val="Pieddepage"/>
        <w:tabs>
          <w:tab w:val="clear" w:pos="4536"/>
          <w:tab w:val="clear" w:pos="9072"/>
        </w:tabs>
        <w:jc w:val="both"/>
        <w:rPr>
          <w:rFonts w:ascii="Century Gothic" w:hAnsi="Century Gothic"/>
          <w:sz w:val="18"/>
          <w:szCs w:val="18"/>
          <w:lang w:val="fr-FR"/>
        </w:rPr>
      </w:pPr>
    </w:p>
    <w:p w14:paraId="660126C6" w14:textId="77777777" w:rsidR="000549A0" w:rsidRPr="00761452" w:rsidRDefault="00FA0941" w:rsidP="00914A1D">
      <w:pPr>
        <w:pStyle w:val="Titre2"/>
        <w:rPr>
          <w:lang w:val="fr-FR"/>
        </w:rPr>
      </w:pPr>
      <w:bookmarkStart w:id="4" w:name="_Toc229201236"/>
      <w:bookmarkStart w:id="5" w:name="_Toc162340413"/>
      <w:r w:rsidRPr="003F1198">
        <w:t xml:space="preserve">Article 1.2 </w:t>
      </w:r>
      <w:r w:rsidR="00761452">
        <w:t>–</w:t>
      </w:r>
      <w:r w:rsidR="000549A0" w:rsidRPr="003F1198">
        <w:t xml:space="preserve"> </w:t>
      </w:r>
      <w:bookmarkEnd w:id="4"/>
      <w:r w:rsidR="00761452">
        <w:rPr>
          <w:lang w:val="fr-FR"/>
        </w:rPr>
        <w:t>Acheteurs</w:t>
      </w:r>
      <w:bookmarkEnd w:id="5"/>
    </w:p>
    <w:p w14:paraId="55397509" w14:textId="77777777" w:rsidR="00761452" w:rsidRPr="00761452" w:rsidRDefault="00761452" w:rsidP="00761452"/>
    <w:p w14:paraId="184BC4D2" w14:textId="77777777" w:rsidR="00761452" w:rsidRPr="00761452" w:rsidRDefault="00761452" w:rsidP="00761452">
      <w:pPr>
        <w:jc w:val="both"/>
        <w:rPr>
          <w:rFonts w:ascii="Century Gothic" w:hAnsi="Century Gothic"/>
          <w:b/>
          <w:sz w:val="18"/>
          <w:szCs w:val="18"/>
        </w:rPr>
      </w:pPr>
      <w:r w:rsidRPr="00761452">
        <w:rPr>
          <w:rFonts w:ascii="Century Gothic" w:hAnsi="Century Gothic"/>
          <w:b/>
          <w:sz w:val="18"/>
          <w:szCs w:val="18"/>
        </w:rPr>
        <w:t>L'Université Jean Moulin Lyon 3</w:t>
      </w:r>
    </w:p>
    <w:p w14:paraId="2DCA6B01" w14:textId="77777777" w:rsidR="00761452" w:rsidRPr="00761452" w:rsidRDefault="00761452" w:rsidP="00761452">
      <w:pPr>
        <w:jc w:val="both"/>
        <w:rPr>
          <w:rFonts w:ascii="Century Gothic" w:hAnsi="Century Gothic"/>
          <w:sz w:val="18"/>
          <w:szCs w:val="18"/>
        </w:rPr>
      </w:pPr>
      <w:r w:rsidRPr="00761452">
        <w:rPr>
          <w:rFonts w:ascii="Century Gothic" w:hAnsi="Century Gothic"/>
          <w:sz w:val="18"/>
          <w:szCs w:val="18"/>
        </w:rPr>
        <w:t>1 C avenue des Frères Lumière</w:t>
      </w:r>
    </w:p>
    <w:p w14:paraId="4977E07A" w14:textId="77777777" w:rsidR="00761452" w:rsidRPr="00761452" w:rsidRDefault="00761452" w:rsidP="00761452">
      <w:pPr>
        <w:jc w:val="both"/>
        <w:rPr>
          <w:rFonts w:ascii="Century Gothic" w:hAnsi="Century Gothic"/>
          <w:sz w:val="18"/>
          <w:szCs w:val="18"/>
        </w:rPr>
      </w:pPr>
      <w:r w:rsidRPr="00761452">
        <w:rPr>
          <w:rFonts w:ascii="Century Gothic" w:hAnsi="Century Gothic"/>
          <w:sz w:val="18"/>
          <w:szCs w:val="18"/>
        </w:rPr>
        <w:t>69008 Lyon</w:t>
      </w:r>
    </w:p>
    <w:p w14:paraId="16EB7D5E" w14:textId="77777777" w:rsidR="00761452" w:rsidRDefault="00761452" w:rsidP="00761452">
      <w:pPr>
        <w:jc w:val="both"/>
        <w:rPr>
          <w:rFonts w:ascii="Century Gothic" w:hAnsi="Century Gothic"/>
          <w:b/>
          <w:sz w:val="18"/>
          <w:szCs w:val="18"/>
        </w:rPr>
      </w:pPr>
    </w:p>
    <w:p w14:paraId="633538D7" w14:textId="77777777" w:rsidR="00761452" w:rsidRPr="00761452" w:rsidRDefault="00761452" w:rsidP="00761452">
      <w:pPr>
        <w:jc w:val="both"/>
        <w:rPr>
          <w:rFonts w:ascii="Century Gothic" w:hAnsi="Century Gothic"/>
          <w:b/>
          <w:sz w:val="18"/>
          <w:szCs w:val="18"/>
        </w:rPr>
      </w:pPr>
      <w:r w:rsidRPr="00761452">
        <w:rPr>
          <w:rFonts w:ascii="Century Gothic" w:hAnsi="Century Gothic"/>
          <w:b/>
          <w:sz w:val="18"/>
          <w:szCs w:val="18"/>
        </w:rPr>
        <w:t>L'Université Claude Bernard Lyon 1</w:t>
      </w:r>
    </w:p>
    <w:p w14:paraId="0BD28B11" w14:textId="77777777" w:rsidR="00761452" w:rsidRPr="00761452" w:rsidRDefault="00761452" w:rsidP="00761452">
      <w:pPr>
        <w:jc w:val="both"/>
        <w:rPr>
          <w:rFonts w:ascii="Century Gothic" w:hAnsi="Century Gothic"/>
          <w:sz w:val="18"/>
          <w:szCs w:val="18"/>
        </w:rPr>
      </w:pPr>
      <w:r w:rsidRPr="00761452">
        <w:rPr>
          <w:rFonts w:ascii="Century Gothic" w:hAnsi="Century Gothic"/>
          <w:sz w:val="18"/>
          <w:szCs w:val="18"/>
        </w:rPr>
        <w:t>Domaine Scientifique de la Doua</w:t>
      </w:r>
    </w:p>
    <w:p w14:paraId="272DC16D" w14:textId="77777777" w:rsidR="00761452" w:rsidRPr="00761452" w:rsidRDefault="00761452" w:rsidP="00761452">
      <w:pPr>
        <w:jc w:val="both"/>
        <w:rPr>
          <w:rFonts w:ascii="Century Gothic" w:hAnsi="Century Gothic"/>
          <w:sz w:val="18"/>
          <w:szCs w:val="18"/>
        </w:rPr>
      </w:pPr>
      <w:r w:rsidRPr="00761452">
        <w:rPr>
          <w:rFonts w:ascii="Century Gothic" w:hAnsi="Century Gothic"/>
          <w:sz w:val="18"/>
          <w:szCs w:val="18"/>
        </w:rPr>
        <w:t>43, Boulevard du 11 novembre 1918</w:t>
      </w:r>
    </w:p>
    <w:p w14:paraId="2162398F" w14:textId="77777777" w:rsidR="00761452" w:rsidRPr="00761452" w:rsidRDefault="00761452" w:rsidP="00761452">
      <w:pPr>
        <w:jc w:val="both"/>
        <w:rPr>
          <w:rFonts w:ascii="Century Gothic" w:hAnsi="Century Gothic"/>
          <w:sz w:val="18"/>
          <w:szCs w:val="18"/>
        </w:rPr>
      </w:pPr>
      <w:r w:rsidRPr="00761452">
        <w:rPr>
          <w:rFonts w:ascii="Century Gothic" w:hAnsi="Century Gothic"/>
          <w:sz w:val="18"/>
          <w:szCs w:val="18"/>
        </w:rPr>
        <w:t xml:space="preserve">69 622 Villeurbanne </w:t>
      </w:r>
    </w:p>
    <w:p w14:paraId="5046D6F3" w14:textId="77777777" w:rsidR="00761452" w:rsidRPr="00761452" w:rsidRDefault="00761452" w:rsidP="00761452">
      <w:pPr>
        <w:jc w:val="both"/>
        <w:rPr>
          <w:rFonts w:ascii="Century Gothic" w:hAnsi="Century Gothic"/>
          <w:b/>
          <w:sz w:val="18"/>
          <w:szCs w:val="18"/>
        </w:rPr>
      </w:pPr>
    </w:p>
    <w:p w14:paraId="48B1045D" w14:textId="77777777" w:rsidR="00761452" w:rsidRPr="00761452" w:rsidRDefault="00761452" w:rsidP="00761452">
      <w:pPr>
        <w:jc w:val="both"/>
        <w:rPr>
          <w:rFonts w:ascii="Century Gothic" w:hAnsi="Century Gothic"/>
          <w:b/>
          <w:sz w:val="18"/>
          <w:szCs w:val="18"/>
        </w:rPr>
      </w:pPr>
      <w:r w:rsidRPr="00761452">
        <w:rPr>
          <w:rFonts w:ascii="Century Gothic" w:hAnsi="Century Gothic"/>
          <w:b/>
          <w:sz w:val="18"/>
          <w:szCs w:val="18"/>
        </w:rPr>
        <w:t>L'Université Lumière Lyon 2</w:t>
      </w:r>
    </w:p>
    <w:p w14:paraId="4A0146B1" w14:textId="77777777" w:rsidR="00761452" w:rsidRPr="00761452" w:rsidRDefault="00761452" w:rsidP="00761452">
      <w:pPr>
        <w:jc w:val="both"/>
        <w:rPr>
          <w:rFonts w:ascii="Century Gothic" w:hAnsi="Century Gothic"/>
          <w:sz w:val="18"/>
          <w:szCs w:val="18"/>
        </w:rPr>
      </w:pPr>
      <w:r w:rsidRPr="00761452">
        <w:rPr>
          <w:rFonts w:ascii="Century Gothic" w:hAnsi="Century Gothic"/>
          <w:sz w:val="18"/>
          <w:szCs w:val="18"/>
        </w:rPr>
        <w:t>18 quai Claude Bernard</w:t>
      </w:r>
    </w:p>
    <w:p w14:paraId="2E01C526" w14:textId="77777777" w:rsidR="00761452" w:rsidRPr="00761452" w:rsidRDefault="00761452" w:rsidP="00761452">
      <w:pPr>
        <w:jc w:val="both"/>
        <w:rPr>
          <w:rFonts w:ascii="Century Gothic" w:hAnsi="Century Gothic"/>
          <w:sz w:val="18"/>
          <w:szCs w:val="18"/>
        </w:rPr>
      </w:pPr>
      <w:r w:rsidRPr="00761452">
        <w:rPr>
          <w:rFonts w:ascii="Century Gothic" w:hAnsi="Century Gothic"/>
          <w:sz w:val="18"/>
          <w:szCs w:val="18"/>
        </w:rPr>
        <w:t>69007 Lyon</w:t>
      </w:r>
    </w:p>
    <w:p w14:paraId="14F51C46" w14:textId="77777777" w:rsidR="00761452" w:rsidRPr="00761452" w:rsidRDefault="00761452" w:rsidP="00761452">
      <w:pPr>
        <w:jc w:val="both"/>
        <w:rPr>
          <w:rFonts w:ascii="Century Gothic" w:hAnsi="Century Gothic"/>
          <w:b/>
          <w:sz w:val="18"/>
          <w:szCs w:val="18"/>
        </w:rPr>
      </w:pPr>
    </w:p>
    <w:p w14:paraId="1A4A5843" w14:textId="77777777" w:rsidR="00B87112" w:rsidRPr="003F1198" w:rsidRDefault="00B87112" w:rsidP="007A1F80">
      <w:pPr>
        <w:jc w:val="both"/>
        <w:rPr>
          <w:rFonts w:ascii="Century Gothic" w:hAnsi="Century Gothic"/>
          <w:sz w:val="18"/>
          <w:szCs w:val="18"/>
        </w:rPr>
      </w:pPr>
    </w:p>
    <w:p w14:paraId="3128C9F9" w14:textId="77777777" w:rsidR="000549A0" w:rsidRPr="003F1198" w:rsidRDefault="00167F46" w:rsidP="007A1F80">
      <w:pPr>
        <w:pStyle w:val="Titre1"/>
        <w:jc w:val="both"/>
        <w:rPr>
          <w:rFonts w:ascii="Century Gothic" w:hAnsi="Century Gothic"/>
          <w:color w:val="5B9BD5"/>
          <w:sz w:val="18"/>
          <w:szCs w:val="18"/>
        </w:rPr>
      </w:pPr>
      <w:bookmarkStart w:id="6" w:name="_Toc229201237"/>
      <w:bookmarkStart w:id="7" w:name="_Toc162340414"/>
      <w:r w:rsidRPr="003F1198">
        <w:rPr>
          <w:rFonts w:ascii="Century Gothic" w:hAnsi="Century Gothic"/>
          <w:color w:val="5B9BD5"/>
          <w:sz w:val="18"/>
          <w:szCs w:val="18"/>
        </w:rPr>
        <w:t>ARTICLE  2</w:t>
      </w:r>
      <w:r w:rsidR="00F70791" w:rsidRPr="003F1198">
        <w:rPr>
          <w:rFonts w:ascii="Century Gothic" w:hAnsi="Century Gothic"/>
          <w:color w:val="5B9BD5"/>
          <w:sz w:val="18"/>
          <w:szCs w:val="18"/>
        </w:rPr>
        <w:t xml:space="preserve"> : OBJET </w:t>
      </w:r>
      <w:bookmarkEnd w:id="6"/>
      <w:r w:rsidR="00F9006C" w:rsidRPr="003F1198">
        <w:rPr>
          <w:rFonts w:ascii="Century Gothic" w:hAnsi="Century Gothic"/>
          <w:color w:val="5B9BD5"/>
          <w:sz w:val="18"/>
          <w:szCs w:val="18"/>
        </w:rPr>
        <w:t>DU MARCHE</w:t>
      </w:r>
      <w:bookmarkEnd w:id="7"/>
    </w:p>
    <w:p w14:paraId="04D921D0" w14:textId="77777777" w:rsidR="000549A0" w:rsidRPr="003F1198" w:rsidRDefault="000549A0" w:rsidP="007A1F80">
      <w:pPr>
        <w:jc w:val="both"/>
        <w:rPr>
          <w:rFonts w:ascii="Century Gothic" w:hAnsi="Century Gothic"/>
          <w:sz w:val="18"/>
          <w:szCs w:val="18"/>
        </w:rPr>
      </w:pPr>
    </w:p>
    <w:p w14:paraId="18F2DF90" w14:textId="77777777" w:rsidR="000549A0" w:rsidRDefault="00FA0941" w:rsidP="00914A1D">
      <w:pPr>
        <w:pStyle w:val="Titre2"/>
      </w:pPr>
      <w:bookmarkStart w:id="8" w:name="_Toc229201238"/>
      <w:bookmarkStart w:id="9" w:name="_Toc162340415"/>
      <w:r w:rsidRPr="003F1198">
        <w:t xml:space="preserve">Article 2.1 </w:t>
      </w:r>
      <w:r w:rsidR="00761452">
        <w:t>–</w:t>
      </w:r>
      <w:r w:rsidR="000549A0" w:rsidRPr="003F1198">
        <w:t xml:space="preserve"> Description</w:t>
      </w:r>
      <w:bookmarkEnd w:id="8"/>
      <w:bookmarkEnd w:id="9"/>
    </w:p>
    <w:p w14:paraId="3877573A" w14:textId="77777777" w:rsidR="00761452" w:rsidRPr="00761452" w:rsidRDefault="00761452" w:rsidP="00761452">
      <w:pPr>
        <w:rPr>
          <w:lang w:val="x-none"/>
        </w:rPr>
      </w:pPr>
    </w:p>
    <w:p w14:paraId="555A2396" w14:textId="77777777" w:rsidR="00761452" w:rsidRPr="003F1198" w:rsidRDefault="00761452" w:rsidP="00761452">
      <w:pPr>
        <w:jc w:val="both"/>
        <w:rPr>
          <w:rFonts w:ascii="Century Gothic" w:hAnsi="Century Gothic"/>
          <w:sz w:val="18"/>
          <w:szCs w:val="18"/>
        </w:rPr>
      </w:pPr>
      <w:r w:rsidRPr="003F1198">
        <w:rPr>
          <w:rFonts w:ascii="Century Gothic" w:hAnsi="Century Gothic"/>
          <w:sz w:val="18"/>
          <w:szCs w:val="18"/>
        </w:rPr>
        <w:t>Le présent marché concerne la fourniture et la pose de stores, volets roulants, films d’occultation et anti-chaleur ainsi que la réparation et la maintenance de ces équipements.</w:t>
      </w:r>
    </w:p>
    <w:p w14:paraId="7E141152" w14:textId="77777777" w:rsidR="00761452" w:rsidRPr="003F1198" w:rsidRDefault="00761452" w:rsidP="00761452">
      <w:pPr>
        <w:jc w:val="both"/>
        <w:rPr>
          <w:rFonts w:ascii="Century Gothic" w:hAnsi="Century Gothic"/>
          <w:sz w:val="18"/>
          <w:szCs w:val="18"/>
        </w:rPr>
      </w:pPr>
    </w:p>
    <w:p w14:paraId="62E98334" w14:textId="77777777" w:rsidR="00761452" w:rsidRPr="003F1198" w:rsidRDefault="00761452" w:rsidP="00761452">
      <w:pPr>
        <w:jc w:val="both"/>
        <w:rPr>
          <w:rFonts w:ascii="Century Gothic" w:hAnsi="Century Gothic"/>
          <w:sz w:val="18"/>
          <w:szCs w:val="18"/>
        </w:rPr>
      </w:pPr>
      <w:r w:rsidRPr="003F1198">
        <w:rPr>
          <w:rFonts w:ascii="Century Gothic" w:hAnsi="Century Gothic"/>
          <w:sz w:val="18"/>
          <w:szCs w:val="18"/>
        </w:rPr>
        <w:t>Le présent marché comporte :</w:t>
      </w:r>
    </w:p>
    <w:p w14:paraId="335B4B04" w14:textId="77777777" w:rsidR="00761452" w:rsidRPr="003F1198" w:rsidRDefault="00761452" w:rsidP="00761452">
      <w:pPr>
        <w:numPr>
          <w:ilvl w:val="0"/>
          <w:numId w:val="13"/>
        </w:numPr>
        <w:suppressAutoHyphens w:val="0"/>
        <w:jc w:val="both"/>
        <w:rPr>
          <w:rFonts w:ascii="Century Gothic" w:hAnsi="Century Gothic"/>
          <w:sz w:val="18"/>
          <w:szCs w:val="18"/>
        </w:rPr>
      </w:pPr>
      <w:r w:rsidRPr="003F1198">
        <w:rPr>
          <w:rFonts w:ascii="Century Gothic" w:hAnsi="Century Gothic"/>
          <w:sz w:val="18"/>
          <w:szCs w:val="18"/>
        </w:rPr>
        <w:t>La fourniture et la pose de stores intérieurs/extérieurs ;</w:t>
      </w:r>
    </w:p>
    <w:p w14:paraId="5059AC39" w14:textId="77777777" w:rsidR="00761452" w:rsidRPr="003F1198" w:rsidRDefault="00761452" w:rsidP="00761452">
      <w:pPr>
        <w:numPr>
          <w:ilvl w:val="0"/>
          <w:numId w:val="13"/>
        </w:numPr>
        <w:suppressAutoHyphens w:val="0"/>
        <w:jc w:val="both"/>
        <w:rPr>
          <w:rFonts w:ascii="Century Gothic" w:hAnsi="Century Gothic"/>
          <w:sz w:val="18"/>
          <w:szCs w:val="18"/>
        </w:rPr>
      </w:pPr>
      <w:r w:rsidRPr="003F1198">
        <w:rPr>
          <w:rFonts w:ascii="Century Gothic" w:hAnsi="Century Gothic"/>
          <w:sz w:val="18"/>
          <w:szCs w:val="18"/>
        </w:rPr>
        <w:t>La fourniture et la pose de films d’occultation et anti-chaleur ;</w:t>
      </w:r>
    </w:p>
    <w:p w14:paraId="1B30E365" w14:textId="77777777" w:rsidR="00761452" w:rsidRPr="003F1198" w:rsidRDefault="00761452" w:rsidP="00761452">
      <w:pPr>
        <w:numPr>
          <w:ilvl w:val="0"/>
          <w:numId w:val="13"/>
        </w:numPr>
        <w:suppressAutoHyphens w:val="0"/>
        <w:jc w:val="both"/>
        <w:rPr>
          <w:rFonts w:ascii="Century Gothic" w:hAnsi="Century Gothic"/>
          <w:sz w:val="18"/>
          <w:szCs w:val="18"/>
        </w:rPr>
      </w:pPr>
      <w:r w:rsidRPr="003F1198">
        <w:rPr>
          <w:rFonts w:ascii="Century Gothic" w:hAnsi="Century Gothic"/>
          <w:sz w:val="18"/>
          <w:szCs w:val="18"/>
        </w:rPr>
        <w:t>La fourniture et la pose de volets roulants ;</w:t>
      </w:r>
    </w:p>
    <w:p w14:paraId="3D90679E" w14:textId="77777777" w:rsidR="00761452" w:rsidRPr="003F1198" w:rsidRDefault="00761452" w:rsidP="00761452">
      <w:pPr>
        <w:numPr>
          <w:ilvl w:val="0"/>
          <w:numId w:val="13"/>
        </w:numPr>
        <w:suppressAutoHyphens w:val="0"/>
        <w:jc w:val="both"/>
        <w:rPr>
          <w:rFonts w:ascii="Century Gothic" w:hAnsi="Century Gothic"/>
          <w:sz w:val="18"/>
          <w:szCs w:val="18"/>
        </w:rPr>
      </w:pPr>
      <w:r w:rsidRPr="003F1198">
        <w:rPr>
          <w:rFonts w:ascii="Century Gothic" w:hAnsi="Century Gothic"/>
          <w:sz w:val="18"/>
          <w:szCs w:val="18"/>
        </w:rPr>
        <w:t>La remise en état de stores intérieurs/extérieurs et volets roulants.</w:t>
      </w:r>
    </w:p>
    <w:p w14:paraId="67E3EEA4" w14:textId="77777777" w:rsidR="00761452" w:rsidRPr="003F1198" w:rsidRDefault="00761452" w:rsidP="00761452">
      <w:pPr>
        <w:suppressAutoHyphens w:val="0"/>
        <w:jc w:val="both"/>
        <w:rPr>
          <w:rFonts w:ascii="Century Gothic" w:hAnsi="Century Gothic"/>
          <w:sz w:val="18"/>
          <w:szCs w:val="18"/>
        </w:rPr>
      </w:pPr>
    </w:p>
    <w:p w14:paraId="2E46E60B" w14:textId="77777777" w:rsidR="00761452" w:rsidRPr="003F1198" w:rsidRDefault="00761452" w:rsidP="00761452">
      <w:pPr>
        <w:jc w:val="both"/>
        <w:rPr>
          <w:rFonts w:ascii="Century Gothic" w:hAnsi="Century Gothic"/>
          <w:bCs/>
          <w:sz w:val="18"/>
          <w:szCs w:val="18"/>
        </w:rPr>
      </w:pPr>
      <w:r w:rsidRPr="003F1198">
        <w:rPr>
          <w:rFonts w:ascii="Century Gothic" w:hAnsi="Century Gothic"/>
          <w:bCs/>
          <w:sz w:val="18"/>
          <w:szCs w:val="18"/>
        </w:rPr>
        <w:t>Ainsi que les actions associées (liste non exhaustive) :</w:t>
      </w:r>
    </w:p>
    <w:p w14:paraId="70F3ED04" w14:textId="77777777" w:rsidR="00761452" w:rsidRPr="003F1198" w:rsidRDefault="00761452" w:rsidP="00761452">
      <w:pPr>
        <w:numPr>
          <w:ilvl w:val="0"/>
          <w:numId w:val="13"/>
        </w:numPr>
        <w:suppressAutoHyphens w:val="0"/>
        <w:jc w:val="both"/>
        <w:rPr>
          <w:rFonts w:ascii="Century Gothic" w:hAnsi="Century Gothic"/>
          <w:bCs/>
          <w:sz w:val="18"/>
          <w:szCs w:val="18"/>
        </w:rPr>
      </w:pPr>
      <w:r w:rsidRPr="003F1198">
        <w:rPr>
          <w:rFonts w:ascii="Century Gothic" w:hAnsi="Century Gothic"/>
          <w:bCs/>
          <w:sz w:val="18"/>
          <w:szCs w:val="18"/>
        </w:rPr>
        <w:t>Dépose et évacuation du matériel usagé,</w:t>
      </w:r>
    </w:p>
    <w:p w14:paraId="58D8950F" w14:textId="77777777" w:rsidR="00761452" w:rsidRPr="003F1198" w:rsidRDefault="00761452" w:rsidP="00761452">
      <w:pPr>
        <w:numPr>
          <w:ilvl w:val="0"/>
          <w:numId w:val="13"/>
        </w:numPr>
        <w:suppressAutoHyphens w:val="0"/>
        <w:jc w:val="both"/>
        <w:rPr>
          <w:rFonts w:ascii="Century Gothic" w:hAnsi="Century Gothic"/>
          <w:bCs/>
          <w:sz w:val="18"/>
          <w:szCs w:val="18"/>
        </w:rPr>
      </w:pPr>
      <w:r w:rsidRPr="003F1198">
        <w:rPr>
          <w:rFonts w:ascii="Century Gothic" w:hAnsi="Century Gothic"/>
          <w:bCs/>
          <w:sz w:val="18"/>
          <w:szCs w:val="18"/>
        </w:rPr>
        <w:t>Action sur dispositifs de commande (manuelle ou motorisé),</w:t>
      </w:r>
    </w:p>
    <w:p w14:paraId="07DB3BCA" w14:textId="00E3E8F8" w:rsidR="00761452" w:rsidRDefault="00761452" w:rsidP="00761452">
      <w:pPr>
        <w:numPr>
          <w:ilvl w:val="0"/>
          <w:numId w:val="13"/>
        </w:numPr>
        <w:suppressAutoHyphens w:val="0"/>
        <w:jc w:val="both"/>
        <w:rPr>
          <w:rFonts w:ascii="Century Gothic" w:hAnsi="Century Gothic"/>
          <w:bCs/>
          <w:sz w:val="18"/>
          <w:szCs w:val="18"/>
        </w:rPr>
      </w:pPr>
      <w:r w:rsidRPr="003F1198">
        <w:rPr>
          <w:rFonts w:ascii="Century Gothic" w:hAnsi="Century Gothic"/>
          <w:bCs/>
          <w:sz w:val="18"/>
          <w:szCs w:val="18"/>
        </w:rPr>
        <w:t>Mise en route et réglages.</w:t>
      </w:r>
    </w:p>
    <w:p w14:paraId="426D1071" w14:textId="77777777" w:rsidR="00A14410" w:rsidRPr="003F1198" w:rsidRDefault="00A14410" w:rsidP="00A14410">
      <w:pPr>
        <w:suppressAutoHyphens w:val="0"/>
        <w:ind w:left="720"/>
        <w:jc w:val="both"/>
        <w:rPr>
          <w:rFonts w:ascii="Century Gothic" w:hAnsi="Century Gothic"/>
          <w:bCs/>
          <w:sz w:val="18"/>
          <w:szCs w:val="18"/>
        </w:rPr>
      </w:pPr>
    </w:p>
    <w:p w14:paraId="009177F9" w14:textId="77777777" w:rsidR="00FE7C7D" w:rsidRPr="003F1198" w:rsidRDefault="00FE7C7D" w:rsidP="007A1F80">
      <w:pPr>
        <w:jc w:val="both"/>
        <w:rPr>
          <w:rFonts w:ascii="Century Gothic" w:hAnsi="Century Gothic"/>
          <w:sz w:val="18"/>
          <w:szCs w:val="18"/>
        </w:rPr>
      </w:pPr>
    </w:p>
    <w:p w14:paraId="67B438C9" w14:textId="77777777" w:rsidR="000549A0" w:rsidRPr="00ED43CC" w:rsidRDefault="00E927ED" w:rsidP="00ED43CC">
      <w:pPr>
        <w:pStyle w:val="Titre3"/>
      </w:pPr>
      <w:r w:rsidRPr="00ED43CC">
        <w:t xml:space="preserve">Article 2.1.1 : </w:t>
      </w:r>
      <w:r w:rsidR="000549A0" w:rsidRPr="00ED43CC">
        <w:t>Procédure</w:t>
      </w:r>
      <w:r w:rsidR="00F31A30" w:rsidRPr="00ED43CC">
        <w:t xml:space="preserve"> de passation et forme du marché</w:t>
      </w:r>
    </w:p>
    <w:p w14:paraId="07F3731B" w14:textId="77777777" w:rsidR="002D4303" w:rsidRPr="003F1198" w:rsidRDefault="002D4303" w:rsidP="007A1F80">
      <w:pPr>
        <w:pStyle w:val="Textebrut"/>
        <w:jc w:val="both"/>
        <w:rPr>
          <w:rFonts w:ascii="Century Gothic" w:hAnsi="Century Gothic"/>
          <w:sz w:val="18"/>
          <w:szCs w:val="18"/>
        </w:rPr>
      </w:pPr>
    </w:p>
    <w:p w14:paraId="219389F5" w14:textId="77777777" w:rsidR="00023D34" w:rsidRPr="003F1198" w:rsidRDefault="00ED43CC" w:rsidP="007A1F80">
      <w:pPr>
        <w:pStyle w:val="Textebrut"/>
        <w:jc w:val="both"/>
        <w:rPr>
          <w:rFonts w:ascii="Century Gothic" w:hAnsi="Century Gothic"/>
          <w:sz w:val="18"/>
          <w:szCs w:val="18"/>
        </w:rPr>
      </w:pPr>
      <w:r w:rsidRPr="00A82A34">
        <w:rPr>
          <w:rFonts w:ascii="Century Gothic" w:hAnsi="Century Gothic"/>
          <w:sz w:val="18"/>
          <w:szCs w:val="18"/>
        </w:rPr>
        <w:t xml:space="preserve">Le présent </w:t>
      </w:r>
      <w:r w:rsidRPr="00A82A34">
        <w:rPr>
          <w:rFonts w:ascii="Century Gothic" w:hAnsi="Century Gothic"/>
          <w:b/>
          <w:sz w:val="18"/>
          <w:szCs w:val="18"/>
        </w:rPr>
        <w:t>marché</w:t>
      </w:r>
      <w:r w:rsidRPr="00A82A34">
        <w:rPr>
          <w:rFonts w:ascii="Century Gothic" w:hAnsi="Century Gothic"/>
          <w:sz w:val="18"/>
          <w:szCs w:val="18"/>
        </w:rPr>
        <w:t xml:space="preserve"> est passé selon la procédure de</w:t>
      </w:r>
      <w:r w:rsidRPr="00A82A34">
        <w:rPr>
          <w:rFonts w:ascii="Century Gothic" w:hAnsi="Century Gothic"/>
          <w:b/>
          <w:sz w:val="18"/>
          <w:szCs w:val="18"/>
        </w:rPr>
        <w:t xml:space="preserve"> l'appel d'offres ouvert </w:t>
      </w:r>
      <w:r w:rsidRPr="00A82A34">
        <w:rPr>
          <w:rFonts w:ascii="Century Gothic" w:eastAsiaTheme="minorHAnsi" w:hAnsi="Century Gothic" w:cs="Verdana"/>
          <w:sz w:val="18"/>
          <w:szCs w:val="18"/>
          <w:lang w:eastAsia="en-US"/>
        </w:rPr>
        <w:t xml:space="preserve">en application </w:t>
      </w:r>
      <w:r w:rsidRPr="005E6AFA">
        <w:rPr>
          <w:rFonts w:ascii="Century Gothic" w:eastAsiaTheme="minorHAnsi" w:hAnsi="Century Gothic" w:cs="Verdana"/>
          <w:sz w:val="18"/>
          <w:szCs w:val="18"/>
          <w:lang w:eastAsia="en-US"/>
        </w:rPr>
        <w:t>des articles L2120-1 3°, L2124-2, R2124-2 1° et R2161-2 à R2161-5 Code de la commande publique</w:t>
      </w:r>
      <w:r w:rsidR="00023D34" w:rsidRPr="003F1198">
        <w:rPr>
          <w:rFonts w:ascii="Century Gothic" w:hAnsi="Century Gothic"/>
          <w:sz w:val="18"/>
          <w:szCs w:val="18"/>
        </w:rPr>
        <w:t>.</w:t>
      </w:r>
    </w:p>
    <w:p w14:paraId="342049DB" w14:textId="77777777" w:rsidR="00023D34" w:rsidRPr="003F1198" w:rsidRDefault="00023D34" w:rsidP="007A1F80">
      <w:pPr>
        <w:pStyle w:val="Textebrut"/>
        <w:jc w:val="both"/>
        <w:rPr>
          <w:rFonts w:ascii="Century Gothic" w:hAnsi="Century Gothic"/>
          <w:sz w:val="18"/>
          <w:szCs w:val="18"/>
        </w:rPr>
      </w:pPr>
    </w:p>
    <w:p w14:paraId="55BE25D5" w14:textId="77777777" w:rsidR="009474B8" w:rsidRDefault="00376325" w:rsidP="007A1F80">
      <w:pPr>
        <w:pStyle w:val="Retraitcorpsdetexte"/>
        <w:rPr>
          <w:rFonts w:ascii="Century Gothic" w:hAnsi="Century Gothic"/>
          <w:sz w:val="18"/>
          <w:szCs w:val="18"/>
        </w:rPr>
      </w:pPr>
      <w:r>
        <w:rPr>
          <w:rFonts w:ascii="Century Gothic" w:hAnsi="Century Gothic"/>
          <w:sz w:val="18"/>
          <w:szCs w:val="18"/>
        </w:rPr>
        <w:t>Il s’agit d’</w:t>
      </w:r>
      <w:r w:rsidR="009474B8" w:rsidRPr="003F1198">
        <w:rPr>
          <w:rFonts w:ascii="Century Gothic" w:hAnsi="Century Gothic"/>
          <w:sz w:val="18"/>
          <w:szCs w:val="18"/>
        </w:rPr>
        <w:t>un</w:t>
      </w:r>
      <w:r w:rsidR="00ED43CC" w:rsidRPr="005E6AFA">
        <w:rPr>
          <w:rFonts w:ascii="Century Gothic" w:hAnsi="Century Gothic"/>
          <w:kern w:val="28"/>
          <w:sz w:val="18"/>
          <w:szCs w:val="18"/>
        </w:rPr>
        <w:t xml:space="preserve"> accord cadre</w:t>
      </w:r>
      <w:r w:rsidR="00ED43CC">
        <w:rPr>
          <w:rFonts w:ascii="Century Gothic" w:hAnsi="Century Gothic"/>
          <w:sz w:val="18"/>
          <w:szCs w:val="18"/>
        </w:rPr>
        <w:t xml:space="preserve"> </w:t>
      </w:r>
      <w:r w:rsidR="00ED43CC" w:rsidRPr="00620BE4">
        <w:rPr>
          <w:rFonts w:ascii="Century Gothic" w:hAnsi="Century Gothic"/>
          <w:b/>
          <w:sz w:val="18"/>
          <w:szCs w:val="18"/>
        </w:rPr>
        <w:t xml:space="preserve">mono-attributaire sans minimum </w:t>
      </w:r>
      <w:r w:rsidR="00ED43CC">
        <w:rPr>
          <w:rFonts w:ascii="Century Gothic" w:hAnsi="Century Gothic"/>
          <w:b/>
          <w:sz w:val="18"/>
          <w:szCs w:val="18"/>
        </w:rPr>
        <w:t>avec</w:t>
      </w:r>
      <w:r w:rsidR="00ED43CC" w:rsidRPr="00620BE4">
        <w:rPr>
          <w:rFonts w:ascii="Century Gothic" w:hAnsi="Century Gothic"/>
          <w:b/>
          <w:sz w:val="18"/>
          <w:szCs w:val="18"/>
        </w:rPr>
        <w:t xml:space="preserve"> maximum </w:t>
      </w:r>
      <w:r w:rsidR="00ED43CC" w:rsidRPr="00ED43CC">
        <w:rPr>
          <w:rFonts w:ascii="Century Gothic" w:hAnsi="Century Gothic"/>
          <w:sz w:val="18"/>
          <w:szCs w:val="18"/>
        </w:rPr>
        <w:t>et exécuté au moyen</w:t>
      </w:r>
      <w:r w:rsidR="00ED43CC">
        <w:rPr>
          <w:rFonts w:ascii="Century Gothic" w:hAnsi="Century Gothic"/>
          <w:b/>
          <w:sz w:val="18"/>
          <w:szCs w:val="18"/>
        </w:rPr>
        <w:t xml:space="preserve"> de bons de commande</w:t>
      </w:r>
      <w:r w:rsidR="00ED43CC" w:rsidRPr="00620BE4">
        <w:rPr>
          <w:rFonts w:ascii="Century Gothic" w:hAnsi="Century Gothic"/>
          <w:sz w:val="18"/>
          <w:szCs w:val="18"/>
        </w:rPr>
        <w:t xml:space="preserve"> en application de l’article </w:t>
      </w:r>
      <w:r w:rsidR="00ED43CC">
        <w:rPr>
          <w:rFonts w:ascii="Century Gothic" w:hAnsi="Century Gothic"/>
          <w:sz w:val="18"/>
          <w:szCs w:val="18"/>
        </w:rPr>
        <w:t>R2162-7 à R2162-14 du code de la commande publique.</w:t>
      </w:r>
    </w:p>
    <w:p w14:paraId="7ABE3CF5" w14:textId="77777777" w:rsidR="00ED43CC" w:rsidRDefault="00ED43CC" w:rsidP="007A1F80">
      <w:pPr>
        <w:pStyle w:val="Retraitcorpsdetexte"/>
        <w:rPr>
          <w:rFonts w:ascii="Century Gothic" w:hAnsi="Century Gothic"/>
          <w:bCs/>
          <w:sz w:val="18"/>
          <w:szCs w:val="18"/>
        </w:rPr>
      </w:pPr>
    </w:p>
    <w:p w14:paraId="6F358860" w14:textId="77777777" w:rsidR="00ED43CC" w:rsidRDefault="00ED43CC" w:rsidP="00ED43CC">
      <w:pPr>
        <w:jc w:val="both"/>
        <w:rPr>
          <w:rFonts w:ascii="Century Gothic" w:hAnsi="Century Gothic"/>
          <w:sz w:val="18"/>
          <w:szCs w:val="18"/>
        </w:rPr>
      </w:pPr>
      <w:r>
        <w:rPr>
          <w:rFonts w:ascii="Century Gothic" w:hAnsi="Century Gothic"/>
          <w:sz w:val="18"/>
          <w:szCs w:val="18"/>
        </w:rPr>
        <w:t xml:space="preserve">Les montants maximums </w:t>
      </w:r>
      <w:r w:rsidRPr="00DE5104">
        <w:rPr>
          <w:rFonts w:ascii="Century Gothic" w:hAnsi="Century Gothic"/>
          <w:b/>
          <w:sz w:val="18"/>
          <w:szCs w:val="18"/>
          <w:u w:val="single"/>
        </w:rPr>
        <w:t>annuels</w:t>
      </w:r>
      <w:r>
        <w:rPr>
          <w:rFonts w:ascii="Century Gothic" w:hAnsi="Century Gothic"/>
          <w:sz w:val="18"/>
          <w:szCs w:val="18"/>
        </w:rPr>
        <w:t xml:space="preserve"> sont définis comme suit :</w:t>
      </w:r>
    </w:p>
    <w:p w14:paraId="73BDB100" w14:textId="77777777" w:rsidR="00ED43CC" w:rsidRDefault="00ED43CC" w:rsidP="00ED43CC">
      <w:pPr>
        <w:jc w:val="both"/>
        <w:rPr>
          <w:rFonts w:ascii="Century Gothic" w:hAnsi="Century Gothic"/>
          <w:sz w:val="18"/>
          <w:szCs w:val="18"/>
        </w:rPr>
      </w:pPr>
    </w:p>
    <w:p w14:paraId="4F3C3D04" w14:textId="74494958" w:rsidR="00ED43CC" w:rsidRPr="00E30FEA" w:rsidRDefault="00ED43CC" w:rsidP="00ED43CC">
      <w:pPr>
        <w:pStyle w:val="Paragraphedeliste"/>
        <w:numPr>
          <w:ilvl w:val="0"/>
          <w:numId w:val="13"/>
        </w:numPr>
        <w:suppressAutoHyphens w:val="0"/>
        <w:spacing w:after="120"/>
        <w:ind w:left="714" w:hanging="357"/>
        <w:jc w:val="both"/>
        <w:rPr>
          <w:rFonts w:ascii="Century Gothic" w:hAnsi="Century Gothic"/>
          <w:sz w:val="18"/>
          <w:szCs w:val="18"/>
        </w:rPr>
      </w:pPr>
      <w:r w:rsidRPr="00AF6961">
        <w:rPr>
          <w:rFonts w:ascii="Century Gothic" w:eastAsia="Calibri" w:hAnsi="Century Gothic"/>
          <w:sz w:val="18"/>
          <w:szCs w:val="18"/>
        </w:rPr>
        <w:t xml:space="preserve">L’Université Claude Bernard </w:t>
      </w:r>
      <w:r w:rsidRPr="00E30FEA">
        <w:rPr>
          <w:rFonts w:ascii="Century Gothic" w:eastAsia="Calibri" w:hAnsi="Century Gothic"/>
          <w:b/>
          <w:sz w:val="18"/>
          <w:szCs w:val="18"/>
        </w:rPr>
        <w:t xml:space="preserve">Lyon 1 : </w:t>
      </w:r>
      <w:r w:rsidR="00AF6961" w:rsidRPr="00E30FEA">
        <w:rPr>
          <w:rFonts w:ascii="Century Gothic" w:eastAsia="Calibri" w:hAnsi="Century Gothic"/>
          <w:b/>
          <w:sz w:val="18"/>
          <w:szCs w:val="18"/>
        </w:rPr>
        <w:t>3</w:t>
      </w:r>
      <w:r w:rsidR="00E30FEA" w:rsidRPr="00E30FEA">
        <w:rPr>
          <w:rFonts w:ascii="Century Gothic" w:eastAsia="Calibri" w:hAnsi="Century Gothic"/>
          <w:b/>
          <w:sz w:val="18"/>
          <w:szCs w:val="18"/>
        </w:rPr>
        <w:t>75</w:t>
      </w:r>
      <w:r w:rsidR="00AF6961" w:rsidRPr="00E30FEA">
        <w:rPr>
          <w:rFonts w:ascii="Century Gothic" w:eastAsia="Calibri" w:hAnsi="Century Gothic"/>
          <w:b/>
          <w:sz w:val="18"/>
          <w:szCs w:val="18"/>
        </w:rPr>
        <w:t> 000€ HT</w:t>
      </w:r>
    </w:p>
    <w:p w14:paraId="54FDB192" w14:textId="00C439D2" w:rsidR="00ED43CC" w:rsidRPr="00E30FEA" w:rsidRDefault="00ED43CC" w:rsidP="00ED43CC">
      <w:pPr>
        <w:numPr>
          <w:ilvl w:val="0"/>
          <w:numId w:val="13"/>
        </w:numPr>
        <w:suppressAutoHyphens w:val="0"/>
        <w:spacing w:after="120"/>
        <w:ind w:left="714" w:hanging="357"/>
        <w:jc w:val="both"/>
        <w:rPr>
          <w:rFonts w:ascii="Century Gothic" w:hAnsi="Century Gothic"/>
          <w:b/>
          <w:sz w:val="18"/>
          <w:szCs w:val="18"/>
        </w:rPr>
      </w:pPr>
      <w:r w:rsidRPr="00E30FEA">
        <w:rPr>
          <w:rFonts w:ascii="Century Gothic" w:hAnsi="Century Gothic"/>
          <w:sz w:val="18"/>
          <w:szCs w:val="18"/>
        </w:rPr>
        <w:t xml:space="preserve">L’Université Lumière </w:t>
      </w:r>
      <w:r w:rsidRPr="00E30FEA">
        <w:rPr>
          <w:rFonts w:ascii="Century Gothic" w:hAnsi="Century Gothic"/>
          <w:b/>
          <w:sz w:val="18"/>
          <w:szCs w:val="18"/>
        </w:rPr>
        <w:t>Lyon 2 :</w:t>
      </w:r>
      <w:r w:rsidR="00D17F8D" w:rsidRPr="00E30FEA">
        <w:rPr>
          <w:rFonts w:ascii="Century Gothic" w:hAnsi="Century Gothic"/>
          <w:b/>
          <w:sz w:val="18"/>
          <w:szCs w:val="18"/>
        </w:rPr>
        <w:t xml:space="preserve"> 100 000€ HT</w:t>
      </w:r>
      <w:r w:rsidRPr="00E30FEA">
        <w:rPr>
          <w:rFonts w:ascii="Century Gothic" w:hAnsi="Century Gothic"/>
          <w:b/>
          <w:sz w:val="18"/>
          <w:szCs w:val="18"/>
        </w:rPr>
        <w:t xml:space="preserve"> </w:t>
      </w:r>
    </w:p>
    <w:p w14:paraId="23921631" w14:textId="55898E77" w:rsidR="00ED43CC" w:rsidRPr="00E30FEA" w:rsidRDefault="00ED43CC" w:rsidP="00ED43CC">
      <w:pPr>
        <w:pStyle w:val="Paragraphedeliste"/>
        <w:numPr>
          <w:ilvl w:val="0"/>
          <w:numId w:val="13"/>
        </w:numPr>
        <w:suppressAutoHyphens w:val="0"/>
        <w:spacing w:after="120"/>
        <w:ind w:left="714" w:hanging="357"/>
        <w:jc w:val="both"/>
        <w:rPr>
          <w:rFonts w:ascii="Century Gothic" w:hAnsi="Century Gothic"/>
          <w:sz w:val="18"/>
          <w:szCs w:val="18"/>
        </w:rPr>
      </w:pPr>
      <w:r w:rsidRPr="00E30FEA">
        <w:rPr>
          <w:rFonts w:ascii="Century Gothic" w:hAnsi="Century Gothic"/>
          <w:sz w:val="18"/>
          <w:szCs w:val="18"/>
        </w:rPr>
        <w:t xml:space="preserve">L’Université Jean Moulin </w:t>
      </w:r>
      <w:r w:rsidRPr="00E30FEA">
        <w:rPr>
          <w:rFonts w:ascii="Century Gothic" w:hAnsi="Century Gothic"/>
          <w:b/>
          <w:sz w:val="18"/>
          <w:szCs w:val="18"/>
        </w:rPr>
        <w:t>Lyon 3</w:t>
      </w:r>
      <w:r w:rsidRPr="00E30FEA">
        <w:rPr>
          <w:rFonts w:ascii="Century Gothic" w:hAnsi="Century Gothic"/>
          <w:sz w:val="18"/>
          <w:szCs w:val="18"/>
        </w:rPr>
        <w:t> :</w:t>
      </w:r>
      <w:r w:rsidR="00A14410" w:rsidRPr="00E30FEA">
        <w:rPr>
          <w:rFonts w:ascii="Century Gothic" w:hAnsi="Century Gothic"/>
          <w:sz w:val="18"/>
          <w:szCs w:val="18"/>
        </w:rPr>
        <w:t xml:space="preserve"> </w:t>
      </w:r>
      <w:r w:rsidR="00A14410" w:rsidRPr="00E30FEA">
        <w:rPr>
          <w:rFonts w:ascii="Century Gothic" w:hAnsi="Century Gothic"/>
          <w:b/>
          <w:bCs/>
          <w:sz w:val="18"/>
          <w:szCs w:val="18"/>
        </w:rPr>
        <w:t>130 000€ HT</w:t>
      </w:r>
    </w:p>
    <w:p w14:paraId="1FB5DAA7" w14:textId="77777777" w:rsidR="00ED43CC" w:rsidRPr="00DE5104" w:rsidRDefault="00ED43CC" w:rsidP="00ED43CC">
      <w:pPr>
        <w:pStyle w:val="Paragraphedeliste"/>
        <w:suppressAutoHyphens w:val="0"/>
        <w:spacing w:after="120"/>
        <w:ind w:left="714"/>
        <w:jc w:val="both"/>
        <w:rPr>
          <w:rFonts w:ascii="Century Gothic" w:hAnsi="Century Gothic"/>
          <w:sz w:val="18"/>
          <w:szCs w:val="18"/>
          <w:highlight w:val="yellow"/>
        </w:rPr>
      </w:pPr>
    </w:p>
    <w:p w14:paraId="1E9201BA" w14:textId="77777777" w:rsidR="00E927ED" w:rsidRPr="003F1198" w:rsidRDefault="00E927ED" w:rsidP="00ED43CC">
      <w:pPr>
        <w:pStyle w:val="Titre3"/>
      </w:pPr>
      <w:bookmarkStart w:id="10" w:name="_Toc229201239"/>
      <w:r w:rsidRPr="003F1198">
        <w:t xml:space="preserve">Article </w:t>
      </w:r>
      <w:r w:rsidR="00ED43CC" w:rsidRPr="003F1198">
        <w:t>2.1.2</w:t>
      </w:r>
      <w:r w:rsidR="00ED43CC">
        <w:t xml:space="preserve"> </w:t>
      </w:r>
      <w:r w:rsidR="00ED43CC" w:rsidRPr="003F1198">
        <w:t>:</w:t>
      </w:r>
      <w:r w:rsidR="000549A0" w:rsidRPr="003F1198">
        <w:t xml:space="preserve"> Marché à </w:t>
      </w:r>
      <w:r w:rsidR="007C5B88" w:rsidRPr="003F1198">
        <w:t>tranches</w:t>
      </w:r>
    </w:p>
    <w:p w14:paraId="6258F3DE" w14:textId="77777777" w:rsidR="000549A0" w:rsidRPr="003F1198" w:rsidRDefault="007C5B88" w:rsidP="007A1F80">
      <w:pPr>
        <w:jc w:val="both"/>
        <w:rPr>
          <w:rFonts w:ascii="Century Gothic" w:hAnsi="Century Gothic"/>
          <w:sz w:val="18"/>
          <w:szCs w:val="18"/>
        </w:rPr>
      </w:pPr>
      <w:r w:rsidRPr="003F1198">
        <w:rPr>
          <w:rFonts w:ascii="Century Gothic" w:hAnsi="Century Gothic"/>
          <w:sz w:val="18"/>
          <w:szCs w:val="18"/>
        </w:rPr>
        <w:t>Sans objet.</w:t>
      </w:r>
      <w:bookmarkEnd w:id="10"/>
      <w:r w:rsidR="000549A0" w:rsidRPr="003F1198">
        <w:rPr>
          <w:rFonts w:ascii="Century Gothic" w:hAnsi="Century Gothic"/>
          <w:sz w:val="18"/>
          <w:szCs w:val="18"/>
        </w:rPr>
        <w:t xml:space="preserve">  </w:t>
      </w:r>
    </w:p>
    <w:p w14:paraId="09906770" w14:textId="77777777" w:rsidR="000549A0" w:rsidRPr="003F1198" w:rsidRDefault="000549A0" w:rsidP="007A1F80">
      <w:pPr>
        <w:jc w:val="both"/>
        <w:rPr>
          <w:rFonts w:ascii="Century Gothic" w:hAnsi="Century Gothic"/>
          <w:sz w:val="18"/>
          <w:szCs w:val="18"/>
        </w:rPr>
      </w:pPr>
    </w:p>
    <w:p w14:paraId="03DCFAB9" w14:textId="77777777" w:rsidR="00E927ED" w:rsidRPr="003F1198" w:rsidRDefault="00E927ED" w:rsidP="00ED43CC">
      <w:pPr>
        <w:pStyle w:val="Titre3"/>
      </w:pPr>
      <w:bookmarkStart w:id="11" w:name="_Toc229201240"/>
      <w:r w:rsidRPr="003F1198">
        <w:t>Article 2.1.3 :</w:t>
      </w:r>
      <w:r w:rsidR="000549A0" w:rsidRPr="003F1198">
        <w:t xml:space="preserve"> Convention de pri</w:t>
      </w:r>
      <w:r w:rsidRPr="003F1198">
        <w:t>x associée à des marchés types</w:t>
      </w:r>
    </w:p>
    <w:p w14:paraId="4F8B462D" w14:textId="77777777" w:rsidR="000549A0" w:rsidRPr="003F1198" w:rsidRDefault="000549A0" w:rsidP="007A1F80">
      <w:pPr>
        <w:jc w:val="both"/>
        <w:rPr>
          <w:rFonts w:ascii="Century Gothic" w:hAnsi="Century Gothic"/>
          <w:sz w:val="18"/>
          <w:szCs w:val="18"/>
        </w:rPr>
      </w:pPr>
      <w:r w:rsidRPr="003F1198">
        <w:rPr>
          <w:rFonts w:ascii="Century Gothic" w:hAnsi="Century Gothic"/>
          <w:sz w:val="18"/>
          <w:szCs w:val="18"/>
        </w:rPr>
        <w:t>Sans objet.</w:t>
      </w:r>
      <w:bookmarkEnd w:id="11"/>
    </w:p>
    <w:p w14:paraId="2D100451" w14:textId="77777777" w:rsidR="009B6B25" w:rsidRDefault="009B6B25" w:rsidP="007A1F80">
      <w:pPr>
        <w:jc w:val="both"/>
        <w:rPr>
          <w:rFonts w:ascii="Century Gothic" w:hAnsi="Century Gothic"/>
          <w:sz w:val="18"/>
          <w:szCs w:val="18"/>
        </w:rPr>
      </w:pPr>
    </w:p>
    <w:p w14:paraId="5A825457" w14:textId="77777777" w:rsidR="00ED43CC" w:rsidRDefault="00ED43CC" w:rsidP="007A1F80">
      <w:pPr>
        <w:jc w:val="both"/>
        <w:rPr>
          <w:rFonts w:ascii="Century Gothic" w:hAnsi="Century Gothic"/>
          <w:sz w:val="18"/>
          <w:szCs w:val="18"/>
        </w:rPr>
      </w:pPr>
    </w:p>
    <w:p w14:paraId="54EA814B" w14:textId="77777777" w:rsidR="00ED43CC" w:rsidRPr="003F1198" w:rsidRDefault="00ED43CC" w:rsidP="007A1F80">
      <w:pPr>
        <w:jc w:val="both"/>
        <w:rPr>
          <w:rFonts w:ascii="Century Gothic" w:hAnsi="Century Gothic"/>
          <w:sz w:val="18"/>
          <w:szCs w:val="18"/>
        </w:rPr>
      </w:pPr>
    </w:p>
    <w:p w14:paraId="436F0578" w14:textId="77777777" w:rsidR="001A555A" w:rsidRPr="00AF6961" w:rsidRDefault="00E927ED" w:rsidP="00ED43CC">
      <w:pPr>
        <w:pStyle w:val="Titre3"/>
      </w:pPr>
      <w:r w:rsidRPr="003F1198">
        <w:t>Article 2.1.</w:t>
      </w:r>
      <w:r w:rsidR="00ED43CC">
        <w:t>4</w:t>
      </w:r>
      <w:r w:rsidRPr="003F1198">
        <w:t xml:space="preserve"> : </w:t>
      </w:r>
      <w:r w:rsidR="00E37BCB" w:rsidRPr="00AF6961">
        <w:t>Lieu d’exécution</w:t>
      </w:r>
    </w:p>
    <w:p w14:paraId="1531A3AA" w14:textId="77777777" w:rsidR="0056094F" w:rsidRPr="00AF6961" w:rsidRDefault="0056094F" w:rsidP="0056094F">
      <w:pPr>
        <w:jc w:val="both"/>
        <w:rPr>
          <w:rFonts w:ascii="Century Gothic" w:hAnsi="Century Gothic" w:cs="Tahoma"/>
          <w:sz w:val="18"/>
          <w:szCs w:val="18"/>
        </w:rPr>
      </w:pPr>
    </w:p>
    <w:p w14:paraId="2C6066C8" w14:textId="77777777" w:rsidR="0056094F" w:rsidRPr="00AF6961" w:rsidRDefault="0056094F" w:rsidP="0056094F">
      <w:pPr>
        <w:ind w:firstLine="708"/>
        <w:jc w:val="both"/>
        <w:rPr>
          <w:rFonts w:ascii="Century Gothic" w:hAnsi="Century Gothic" w:cs="Tahoma"/>
          <w:b/>
          <w:sz w:val="18"/>
          <w:szCs w:val="18"/>
        </w:rPr>
      </w:pPr>
      <w:r w:rsidRPr="00AF6961">
        <w:rPr>
          <w:rFonts w:ascii="Century Gothic" w:hAnsi="Century Gothic" w:cs="Tahoma"/>
          <w:b/>
          <w:sz w:val="18"/>
          <w:szCs w:val="18"/>
        </w:rPr>
        <w:t xml:space="preserve">• </w:t>
      </w:r>
      <w:r w:rsidRPr="005F7CCD">
        <w:rPr>
          <w:rFonts w:ascii="Century Gothic" w:hAnsi="Century Gothic" w:cs="Tahoma"/>
          <w:b/>
          <w:sz w:val="18"/>
          <w:szCs w:val="18"/>
          <w:u w:val="single"/>
        </w:rPr>
        <w:t>Université Lyon 3 :</w:t>
      </w:r>
      <w:r w:rsidRPr="00AF6961">
        <w:rPr>
          <w:rFonts w:ascii="Century Gothic" w:hAnsi="Century Gothic" w:cs="Tahoma"/>
          <w:b/>
          <w:sz w:val="18"/>
          <w:szCs w:val="18"/>
        </w:rPr>
        <w:t xml:space="preserve"> </w:t>
      </w:r>
    </w:p>
    <w:p w14:paraId="0953DF13"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Manufacture des Tabacs – 1 avenue des Frères Lumière – Lyon 8ème,</w:t>
      </w:r>
    </w:p>
    <w:p w14:paraId="71A19C43" w14:textId="548BEB5A" w:rsidR="0056094F"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Palais de l’Université - 15 quai Claude Bernard – Lyon 7ème,</w:t>
      </w:r>
    </w:p>
    <w:p w14:paraId="16D0D08C" w14:textId="70380A61" w:rsidR="00B50125" w:rsidRPr="00AF6961" w:rsidRDefault="00B50125" w:rsidP="0056094F">
      <w:pPr>
        <w:ind w:firstLine="708"/>
        <w:jc w:val="both"/>
        <w:rPr>
          <w:rFonts w:ascii="Century Gothic" w:hAnsi="Century Gothic" w:cs="Tahoma"/>
          <w:sz w:val="18"/>
          <w:szCs w:val="18"/>
        </w:rPr>
      </w:pPr>
      <w:r>
        <w:rPr>
          <w:rFonts w:ascii="Century Gothic" w:hAnsi="Century Gothic" w:cs="Tahoma"/>
          <w:sz w:val="18"/>
          <w:szCs w:val="18"/>
        </w:rPr>
        <w:t>- Batiment Cavenne – 30 rue Cavenne – Lyon 7</w:t>
      </w:r>
      <w:r w:rsidRPr="00B50125">
        <w:rPr>
          <w:rFonts w:ascii="Century Gothic" w:hAnsi="Century Gothic" w:cs="Tahoma"/>
          <w:sz w:val="18"/>
          <w:szCs w:val="18"/>
          <w:vertAlign w:val="superscript"/>
        </w:rPr>
        <w:t>ème</w:t>
      </w:r>
      <w:r>
        <w:rPr>
          <w:rFonts w:ascii="Century Gothic" w:hAnsi="Century Gothic" w:cs="Tahoma"/>
          <w:sz w:val="18"/>
          <w:szCs w:val="18"/>
        </w:rPr>
        <w:t xml:space="preserve"> </w:t>
      </w:r>
    </w:p>
    <w:p w14:paraId="4A36E261" w14:textId="566E263F"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xml:space="preserve">- Dugas/Athéna – 7 rue Chevreul – Lyon 7ème, </w:t>
      </w:r>
    </w:p>
    <w:p w14:paraId="3697731D"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Palais de la recherche - 18 rue Chevreul – Lyon 7ème,</w:t>
      </w:r>
    </w:p>
    <w:p w14:paraId="6B27EB23"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IUT – 88, rue Pasteur - Lyon 7ème,</w:t>
      </w:r>
    </w:p>
    <w:p w14:paraId="7574821E"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MILC – 35, rue Raulin – Lyon 7ème,</w:t>
      </w:r>
    </w:p>
    <w:p w14:paraId="11B0A207"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Campus de Bourg en Bresse –(CEUBA) – 2 rue du 23e RI, Bourg en Bresse 01100.</w:t>
      </w:r>
    </w:p>
    <w:p w14:paraId="40449406" w14:textId="77777777" w:rsidR="0056094F" w:rsidRPr="00AF6961" w:rsidRDefault="0056094F" w:rsidP="0056094F">
      <w:pPr>
        <w:jc w:val="both"/>
        <w:rPr>
          <w:rFonts w:ascii="Century Gothic" w:hAnsi="Century Gothic" w:cs="Tahoma"/>
          <w:sz w:val="18"/>
          <w:szCs w:val="18"/>
        </w:rPr>
      </w:pPr>
    </w:p>
    <w:p w14:paraId="21EF8DD6" w14:textId="77777777" w:rsidR="0056094F" w:rsidRPr="00AF6961" w:rsidRDefault="0056094F" w:rsidP="0056094F">
      <w:pPr>
        <w:ind w:firstLine="708"/>
        <w:jc w:val="both"/>
        <w:rPr>
          <w:rFonts w:ascii="Century Gothic" w:hAnsi="Century Gothic" w:cs="Tahoma"/>
          <w:b/>
          <w:sz w:val="18"/>
          <w:szCs w:val="18"/>
        </w:rPr>
      </w:pPr>
      <w:r w:rsidRPr="00AF6961">
        <w:rPr>
          <w:rFonts w:ascii="Century Gothic" w:hAnsi="Century Gothic" w:cs="Tahoma"/>
          <w:b/>
          <w:sz w:val="18"/>
          <w:szCs w:val="18"/>
        </w:rPr>
        <w:t>•</w:t>
      </w:r>
      <w:r w:rsidRPr="005F7CCD">
        <w:rPr>
          <w:rFonts w:ascii="Century Gothic" w:hAnsi="Century Gothic" w:cs="Tahoma"/>
          <w:b/>
          <w:sz w:val="18"/>
          <w:szCs w:val="18"/>
          <w:u w:val="single"/>
        </w:rPr>
        <w:t>Université Lyon 1 :</w:t>
      </w:r>
      <w:r w:rsidRPr="00AF6961">
        <w:rPr>
          <w:rFonts w:ascii="Century Gothic" w:hAnsi="Century Gothic" w:cs="Tahoma"/>
          <w:b/>
          <w:sz w:val="18"/>
          <w:szCs w:val="18"/>
        </w:rPr>
        <w:t xml:space="preserve"> </w:t>
      </w:r>
    </w:p>
    <w:p w14:paraId="7E21148B"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Campus LyonTech – La Doua : 43 boulevard du 11 novembre 1918</w:t>
      </w:r>
    </w:p>
    <w:p w14:paraId="561E157A"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xml:space="preserve">- Site de Rockefeller : 8 avenue Rockefeller, Lyon 8ème </w:t>
      </w:r>
    </w:p>
    <w:p w14:paraId="5B2AC242"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xml:space="preserve">- Site de la Buire : Rue Guillaume Paradin, Lyon 8ème </w:t>
      </w:r>
    </w:p>
    <w:p w14:paraId="126B4F1F"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xml:space="preserve">- Site de Gerland : 50 avenue Tony Garnier, Lyon 7ème </w:t>
      </w:r>
    </w:p>
    <w:p w14:paraId="39C71661"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Site Lyon Sud : 165 rue du Petit Revoyet, Oullins</w:t>
      </w:r>
    </w:p>
    <w:p w14:paraId="25B250F8" w14:textId="40EA732D"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Site de St Genis Laval</w:t>
      </w:r>
      <w:r w:rsidR="00AF6961" w:rsidRPr="00AF6961">
        <w:rPr>
          <w:rFonts w:ascii="Century Gothic" w:hAnsi="Century Gothic" w:cs="Tahoma"/>
          <w:sz w:val="18"/>
          <w:szCs w:val="18"/>
        </w:rPr>
        <w:t xml:space="preserve"> - Observatoire</w:t>
      </w:r>
      <w:r w:rsidRPr="00AF6961">
        <w:rPr>
          <w:rFonts w:ascii="Century Gothic" w:hAnsi="Century Gothic" w:cs="Tahoma"/>
          <w:sz w:val="18"/>
          <w:szCs w:val="18"/>
        </w:rPr>
        <w:t xml:space="preserve"> : 9 avenue C.André, St Genis Laval</w:t>
      </w:r>
    </w:p>
    <w:p w14:paraId="44D909BE" w14:textId="28CF83B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xml:space="preserve">- </w:t>
      </w:r>
      <w:r w:rsidR="00AF6961" w:rsidRPr="00AF6961">
        <w:rPr>
          <w:rFonts w:ascii="Century Gothic" w:hAnsi="Century Gothic" w:cs="Tahoma"/>
          <w:sz w:val="18"/>
          <w:szCs w:val="18"/>
        </w:rPr>
        <w:t>INSPE</w:t>
      </w:r>
      <w:r w:rsidRPr="00AF6961">
        <w:rPr>
          <w:rFonts w:ascii="Century Gothic" w:hAnsi="Century Gothic" w:cs="Tahoma"/>
          <w:sz w:val="18"/>
          <w:szCs w:val="18"/>
        </w:rPr>
        <w:t xml:space="preserve"> Site de Lyon Croix Rousse : 5 rue Anselme, 69004 Lyon</w:t>
      </w:r>
    </w:p>
    <w:p w14:paraId="55579B15"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IUT Villeurbanne Gratte-Ciel</w:t>
      </w:r>
    </w:p>
    <w:p w14:paraId="1CE56566" w14:textId="77777777"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Polyte</w:t>
      </w:r>
      <w:r w:rsidR="00EA5199" w:rsidRPr="00AF6961">
        <w:rPr>
          <w:rFonts w:ascii="Century Gothic" w:hAnsi="Century Gothic" w:cs="Tahoma"/>
          <w:sz w:val="18"/>
          <w:szCs w:val="18"/>
        </w:rPr>
        <w:t>ch Roanne : Technopôle Diderot,</w:t>
      </w:r>
      <w:r w:rsidRPr="00AF6961">
        <w:rPr>
          <w:rFonts w:ascii="Century Gothic" w:hAnsi="Century Gothic" w:cs="Tahoma"/>
          <w:sz w:val="18"/>
          <w:szCs w:val="18"/>
        </w:rPr>
        <w:t xml:space="preserve"> 1 rue Charbillot</w:t>
      </w:r>
    </w:p>
    <w:p w14:paraId="276FBBB2" w14:textId="09D0D0E5" w:rsidR="0056094F" w:rsidRPr="00AF6961" w:rsidRDefault="0056094F" w:rsidP="0056094F">
      <w:pPr>
        <w:ind w:firstLine="708"/>
        <w:jc w:val="both"/>
        <w:rPr>
          <w:rFonts w:ascii="Century Gothic" w:hAnsi="Century Gothic" w:cs="Tahoma"/>
          <w:sz w:val="18"/>
          <w:szCs w:val="18"/>
        </w:rPr>
      </w:pPr>
      <w:r w:rsidRPr="00AF6961">
        <w:rPr>
          <w:rFonts w:ascii="Century Gothic" w:hAnsi="Century Gothic" w:cs="Tahoma"/>
          <w:sz w:val="18"/>
          <w:szCs w:val="18"/>
        </w:rPr>
        <w:t xml:space="preserve">- </w:t>
      </w:r>
      <w:r w:rsidR="00AF6961" w:rsidRPr="00AF6961">
        <w:rPr>
          <w:rFonts w:ascii="Century Gothic" w:hAnsi="Century Gothic" w:cs="Tahoma"/>
          <w:sz w:val="18"/>
          <w:szCs w:val="18"/>
        </w:rPr>
        <w:t>INSPE</w:t>
      </w:r>
      <w:r w:rsidRPr="00AF6961">
        <w:rPr>
          <w:rFonts w:ascii="Century Gothic" w:hAnsi="Century Gothic" w:cs="Tahoma"/>
          <w:sz w:val="18"/>
          <w:szCs w:val="18"/>
        </w:rPr>
        <w:t xml:space="preserve"> St Etienne : 90 rue de la Richelandière</w:t>
      </w:r>
    </w:p>
    <w:p w14:paraId="2AEA8D67" w14:textId="27A3AB7D" w:rsidR="00AF6961" w:rsidRPr="003F1198" w:rsidRDefault="00AF6961" w:rsidP="0056094F">
      <w:pPr>
        <w:ind w:firstLine="708"/>
        <w:jc w:val="both"/>
        <w:rPr>
          <w:rFonts w:ascii="Century Gothic" w:hAnsi="Century Gothic" w:cs="Tahoma"/>
          <w:sz w:val="18"/>
          <w:szCs w:val="18"/>
        </w:rPr>
      </w:pPr>
      <w:r w:rsidRPr="00AF6961">
        <w:rPr>
          <w:rFonts w:ascii="Century Gothic" w:hAnsi="Century Gothic" w:cs="Tahoma"/>
          <w:sz w:val="18"/>
          <w:szCs w:val="18"/>
        </w:rPr>
        <w:t>- IUT Bourg en Bresse : 71 rue Peter Fink, 01000 Bourg en Bresse</w:t>
      </w:r>
    </w:p>
    <w:p w14:paraId="048053A4" w14:textId="05B46B36" w:rsidR="003A5137" w:rsidRDefault="003A5137" w:rsidP="007A1F80">
      <w:pPr>
        <w:jc w:val="both"/>
        <w:rPr>
          <w:rFonts w:ascii="Century Gothic" w:hAnsi="Century Gothic"/>
          <w:sz w:val="18"/>
          <w:szCs w:val="18"/>
        </w:rPr>
      </w:pPr>
    </w:p>
    <w:p w14:paraId="6517AE94" w14:textId="77777777" w:rsidR="005F7CCD" w:rsidRPr="005F7CCD" w:rsidRDefault="005F7CCD" w:rsidP="005F7CCD">
      <w:pPr>
        <w:pStyle w:val="Paragraphedeliste"/>
        <w:numPr>
          <w:ilvl w:val="0"/>
          <w:numId w:val="23"/>
        </w:numPr>
        <w:tabs>
          <w:tab w:val="left" w:pos="851"/>
        </w:tabs>
        <w:suppressAutoHyphens w:val="0"/>
        <w:ind w:left="709" w:hanging="11"/>
        <w:jc w:val="both"/>
        <w:rPr>
          <w:rFonts w:ascii="Century Gothic" w:hAnsi="Century Gothic" w:cs="Calibri"/>
          <w:b/>
          <w:sz w:val="18"/>
          <w:szCs w:val="18"/>
          <w:u w:val="single"/>
          <w:lang w:eastAsia="fr-FR"/>
        </w:rPr>
      </w:pPr>
      <w:r w:rsidRPr="005F7CCD">
        <w:rPr>
          <w:rFonts w:ascii="Century Gothic" w:hAnsi="Century Gothic" w:cs="Calibri"/>
          <w:b/>
          <w:sz w:val="18"/>
          <w:szCs w:val="18"/>
          <w:u w:val="single"/>
        </w:rPr>
        <w:t>Université Lyon 2 (plan des différents sites)</w:t>
      </w:r>
    </w:p>
    <w:p w14:paraId="5A2E2FDD" w14:textId="6583C9AC" w:rsidR="005F7CCD" w:rsidRPr="005F7CCD" w:rsidRDefault="005F7CCD" w:rsidP="005F7CCD">
      <w:pPr>
        <w:pStyle w:val="Paragraphedeliste"/>
        <w:numPr>
          <w:ilvl w:val="0"/>
          <w:numId w:val="24"/>
        </w:numPr>
        <w:ind w:left="851" w:hanging="142"/>
        <w:jc w:val="both"/>
        <w:rPr>
          <w:rFonts w:ascii="Century Gothic" w:hAnsi="Century Gothic" w:cs="Tahoma"/>
          <w:sz w:val="18"/>
          <w:szCs w:val="18"/>
        </w:rPr>
      </w:pPr>
      <w:r w:rsidRPr="005F7CCD">
        <w:rPr>
          <w:rFonts w:ascii="Century Gothic" w:hAnsi="Century Gothic" w:cs="Tahoma"/>
          <w:sz w:val="18"/>
          <w:szCs w:val="18"/>
        </w:rPr>
        <w:t>Campus Berges du Rhône (quadrilatère Claude Bernard, Pasteur (dont MOM), MILC, Centre Berthelot (dont IUL,</w:t>
      </w:r>
      <w:r>
        <w:rPr>
          <w:rFonts w:ascii="Century Gothic" w:hAnsi="Century Gothic" w:cs="Tahoma"/>
          <w:sz w:val="18"/>
          <w:szCs w:val="18"/>
        </w:rPr>
        <w:t xml:space="preserve"> </w:t>
      </w:r>
      <w:r w:rsidRPr="005F7CCD">
        <w:rPr>
          <w:rFonts w:ascii="Century Gothic" w:hAnsi="Century Gothic" w:cs="Tahoma"/>
          <w:sz w:val="18"/>
          <w:szCs w:val="18"/>
        </w:rPr>
        <w:t>MSH), Berthelot appartement) : 18 quai Claude Bernard – Lyon 7ème</w:t>
      </w:r>
    </w:p>
    <w:p w14:paraId="38EF1132" w14:textId="77777777" w:rsidR="005F7CCD" w:rsidRPr="005F7CCD" w:rsidRDefault="005F7CCD" w:rsidP="005F7CCD">
      <w:pPr>
        <w:pStyle w:val="Paragraphedeliste"/>
        <w:numPr>
          <w:ilvl w:val="0"/>
          <w:numId w:val="24"/>
        </w:numPr>
        <w:ind w:left="851" w:hanging="142"/>
        <w:jc w:val="both"/>
        <w:rPr>
          <w:rFonts w:ascii="Century Gothic" w:hAnsi="Century Gothic" w:cs="Tahoma"/>
          <w:sz w:val="18"/>
          <w:szCs w:val="18"/>
        </w:rPr>
      </w:pPr>
      <w:r w:rsidRPr="005F7CCD">
        <w:rPr>
          <w:rFonts w:ascii="Century Gothic" w:hAnsi="Century Gothic" w:cs="Tahoma"/>
          <w:sz w:val="18"/>
          <w:szCs w:val="18"/>
        </w:rPr>
        <w:t xml:space="preserve">Campus Porte des Alpes : 5 avenue P. Mendès France - Bron </w:t>
      </w:r>
    </w:p>
    <w:p w14:paraId="007D6477" w14:textId="77777777" w:rsidR="005F7CCD" w:rsidRPr="005F7CCD" w:rsidRDefault="005F7CCD" w:rsidP="005F7CCD">
      <w:pPr>
        <w:pStyle w:val="Paragraphedeliste"/>
        <w:numPr>
          <w:ilvl w:val="0"/>
          <w:numId w:val="24"/>
        </w:numPr>
        <w:ind w:left="851" w:hanging="142"/>
        <w:jc w:val="both"/>
        <w:rPr>
          <w:rFonts w:ascii="Century Gothic" w:hAnsi="Century Gothic" w:cs="Tahoma"/>
          <w:sz w:val="18"/>
          <w:szCs w:val="18"/>
        </w:rPr>
      </w:pPr>
      <w:r w:rsidRPr="005F7CCD">
        <w:rPr>
          <w:rFonts w:ascii="Century Gothic" w:hAnsi="Century Gothic" w:cs="Tahoma"/>
          <w:sz w:val="18"/>
          <w:szCs w:val="18"/>
        </w:rPr>
        <w:t>Site Rachais Musée des Moulages / Musicologie : 87 cours Gambetta – Lyon 7</w:t>
      </w:r>
      <w:r w:rsidRPr="005F7CCD">
        <w:rPr>
          <w:rFonts w:ascii="Century Gothic" w:hAnsi="Century Gothic" w:cs="Tahoma"/>
          <w:sz w:val="18"/>
          <w:szCs w:val="18"/>
          <w:vertAlign w:val="superscript"/>
        </w:rPr>
        <w:t>ème</w:t>
      </w:r>
    </w:p>
    <w:p w14:paraId="7581A4B2" w14:textId="345D75CF" w:rsidR="005F7CCD" w:rsidRPr="005F7CCD" w:rsidRDefault="005F7CCD" w:rsidP="005F7CCD">
      <w:pPr>
        <w:pStyle w:val="Paragraphedeliste"/>
        <w:numPr>
          <w:ilvl w:val="0"/>
          <w:numId w:val="24"/>
        </w:numPr>
        <w:ind w:left="851" w:hanging="142"/>
        <w:jc w:val="both"/>
        <w:rPr>
          <w:rFonts w:ascii="Century Gothic" w:hAnsi="Century Gothic" w:cs="Tahoma"/>
          <w:sz w:val="18"/>
          <w:szCs w:val="18"/>
        </w:rPr>
      </w:pPr>
      <w:r w:rsidRPr="005F7CCD">
        <w:rPr>
          <w:rFonts w:ascii="Century Gothic" w:hAnsi="Century Gothic" w:cs="Tahoma"/>
          <w:sz w:val="18"/>
          <w:szCs w:val="18"/>
        </w:rPr>
        <w:t>Site Vinatier CFMI : 95 Boulevard Pinel – Bron</w:t>
      </w:r>
    </w:p>
    <w:p w14:paraId="2F5109BE" w14:textId="52EF7F36" w:rsidR="005F7CCD" w:rsidRDefault="005F7CCD" w:rsidP="007A1F80">
      <w:pPr>
        <w:jc w:val="both"/>
        <w:rPr>
          <w:rFonts w:ascii="Century Gothic" w:hAnsi="Century Gothic"/>
          <w:sz w:val="18"/>
          <w:szCs w:val="18"/>
        </w:rPr>
      </w:pPr>
    </w:p>
    <w:p w14:paraId="627BDC88" w14:textId="77777777" w:rsidR="005F7CCD" w:rsidRPr="003F1198" w:rsidRDefault="005F7CCD" w:rsidP="007A1F80">
      <w:pPr>
        <w:jc w:val="both"/>
        <w:rPr>
          <w:rFonts w:ascii="Century Gothic" w:hAnsi="Century Gothic"/>
          <w:sz w:val="18"/>
          <w:szCs w:val="18"/>
        </w:rPr>
      </w:pPr>
    </w:p>
    <w:p w14:paraId="4A1561FD" w14:textId="77777777" w:rsidR="00E927ED" w:rsidRPr="003F1198" w:rsidRDefault="00E927ED" w:rsidP="00ED43CC">
      <w:pPr>
        <w:pStyle w:val="Titre3"/>
      </w:pPr>
      <w:r w:rsidRPr="003F1198">
        <w:t>Article 2.1.6 : Nomenclature CPV</w:t>
      </w:r>
      <w:r w:rsidR="003E41F3" w:rsidRPr="003F1198">
        <w:t xml:space="preserve"> </w:t>
      </w:r>
    </w:p>
    <w:p w14:paraId="315D1595" w14:textId="77777777" w:rsidR="001A555A" w:rsidRPr="003F1198" w:rsidRDefault="001A555A" w:rsidP="007A1F80">
      <w:pPr>
        <w:jc w:val="both"/>
        <w:rPr>
          <w:rFonts w:ascii="Century Gothic" w:hAnsi="Century Gothic" w:cs="EUAlbertina"/>
          <w:sz w:val="18"/>
          <w:szCs w:val="18"/>
        </w:rPr>
      </w:pPr>
      <w:r w:rsidRPr="003F1198">
        <w:rPr>
          <w:rFonts w:ascii="Century Gothic" w:hAnsi="Century Gothic" w:cs="EUAlbertina"/>
          <w:sz w:val="18"/>
          <w:szCs w:val="18"/>
        </w:rPr>
        <w:t>39515400-9 : Stores.</w:t>
      </w:r>
    </w:p>
    <w:p w14:paraId="5B11B378" w14:textId="77777777" w:rsidR="001A555A" w:rsidRPr="003F1198" w:rsidRDefault="001A555A" w:rsidP="007A1F80">
      <w:pPr>
        <w:jc w:val="both"/>
        <w:rPr>
          <w:rFonts w:ascii="Century Gothic" w:hAnsi="Century Gothic" w:cs="EUAlbertina"/>
          <w:sz w:val="18"/>
          <w:szCs w:val="18"/>
        </w:rPr>
      </w:pPr>
      <w:r w:rsidRPr="003F1198">
        <w:rPr>
          <w:rFonts w:ascii="Century Gothic" w:hAnsi="Century Gothic" w:cs="EUAlbertina"/>
          <w:sz w:val="18"/>
          <w:szCs w:val="18"/>
        </w:rPr>
        <w:t>39515410-2 : Stores d'intérieur.</w:t>
      </w:r>
    </w:p>
    <w:p w14:paraId="511EE13A" w14:textId="77777777" w:rsidR="001A555A" w:rsidRPr="003F1198" w:rsidRDefault="001A555A" w:rsidP="007A1F80">
      <w:pPr>
        <w:jc w:val="both"/>
        <w:rPr>
          <w:rFonts w:ascii="Century Gothic" w:hAnsi="Century Gothic"/>
          <w:sz w:val="18"/>
          <w:szCs w:val="18"/>
        </w:rPr>
      </w:pPr>
      <w:r w:rsidRPr="003F1198">
        <w:rPr>
          <w:rFonts w:ascii="Century Gothic" w:hAnsi="Century Gothic" w:cs="EUAlbertina"/>
          <w:sz w:val="18"/>
          <w:szCs w:val="18"/>
        </w:rPr>
        <w:t>44115700-6 : Stores d'extérieur.</w:t>
      </w:r>
    </w:p>
    <w:p w14:paraId="28B357B9" w14:textId="77777777" w:rsidR="001A555A" w:rsidRPr="003F1198" w:rsidRDefault="001A555A" w:rsidP="007A1F80">
      <w:pPr>
        <w:jc w:val="both"/>
        <w:rPr>
          <w:rFonts w:ascii="Century Gothic" w:hAnsi="Century Gothic"/>
          <w:sz w:val="18"/>
          <w:szCs w:val="18"/>
        </w:rPr>
      </w:pPr>
      <w:r w:rsidRPr="003F1198">
        <w:rPr>
          <w:rFonts w:ascii="Century Gothic" w:hAnsi="Century Gothic"/>
          <w:sz w:val="18"/>
          <w:szCs w:val="18"/>
        </w:rPr>
        <w:t>45421143-8 : Travaux d’installation de stores.</w:t>
      </w:r>
    </w:p>
    <w:p w14:paraId="03390C08" w14:textId="77777777" w:rsidR="00EB016D" w:rsidRPr="003F1198" w:rsidRDefault="00EB016D" w:rsidP="007A1F80">
      <w:pPr>
        <w:jc w:val="both"/>
        <w:rPr>
          <w:rFonts w:ascii="Century Gothic" w:hAnsi="Century Gothic" w:cs="Arial"/>
          <w:sz w:val="18"/>
          <w:szCs w:val="18"/>
        </w:rPr>
      </w:pPr>
    </w:p>
    <w:p w14:paraId="3E8F4EBF" w14:textId="77777777" w:rsidR="000549A0" w:rsidRPr="003F1198" w:rsidRDefault="00E927ED" w:rsidP="00ED43CC">
      <w:pPr>
        <w:pStyle w:val="Titre3"/>
      </w:pPr>
      <w:bookmarkStart w:id="12" w:name="_Toc229201242"/>
      <w:r w:rsidRPr="003F1198">
        <w:t xml:space="preserve">Article 2.1.7 : </w:t>
      </w:r>
      <w:r w:rsidR="000549A0" w:rsidRPr="003F1198">
        <w:t>Mode de dévolution</w:t>
      </w:r>
      <w:bookmarkEnd w:id="12"/>
    </w:p>
    <w:p w14:paraId="1ACCC5F1" w14:textId="77777777" w:rsidR="001A555A" w:rsidRPr="003F1198" w:rsidRDefault="001A555A" w:rsidP="007A1F80">
      <w:pPr>
        <w:pStyle w:val="Retraitcorpsdetexte3"/>
        <w:spacing w:after="0"/>
        <w:ind w:left="0"/>
        <w:jc w:val="both"/>
        <w:rPr>
          <w:rFonts w:ascii="Century Gothic" w:hAnsi="Century Gothic"/>
          <w:sz w:val="18"/>
          <w:szCs w:val="18"/>
          <w:lang w:val="fr-FR"/>
        </w:rPr>
      </w:pPr>
      <w:r w:rsidRPr="00276A65">
        <w:rPr>
          <w:rFonts w:ascii="Century Gothic" w:hAnsi="Century Gothic"/>
          <w:sz w:val="18"/>
          <w:szCs w:val="18"/>
          <w:lang w:val="fr-FR"/>
        </w:rPr>
        <w:t>Le présent marché est un marc</w:t>
      </w:r>
      <w:r w:rsidR="00276A65" w:rsidRPr="00276A65">
        <w:rPr>
          <w:rFonts w:ascii="Century Gothic" w:hAnsi="Century Gothic"/>
          <w:sz w:val="18"/>
          <w:szCs w:val="18"/>
          <w:lang w:val="fr-FR"/>
        </w:rPr>
        <w:t>hé unique (pas d’allotissement), puisqu’une telle dévolution rendrait l’exécution des prestations plus difficile.</w:t>
      </w:r>
      <w:r w:rsidR="00276A65">
        <w:rPr>
          <w:rFonts w:ascii="Century Gothic" w:hAnsi="Century Gothic"/>
          <w:sz w:val="18"/>
          <w:szCs w:val="18"/>
          <w:lang w:val="fr-FR"/>
        </w:rPr>
        <w:t xml:space="preserve"> </w:t>
      </w:r>
    </w:p>
    <w:p w14:paraId="3CD25CC8" w14:textId="77777777" w:rsidR="00B92265" w:rsidRPr="003F1198" w:rsidRDefault="00B92265" w:rsidP="007A1F80">
      <w:pPr>
        <w:ind w:left="360"/>
        <w:jc w:val="both"/>
        <w:rPr>
          <w:rFonts w:ascii="Century Gothic" w:hAnsi="Century Gothic"/>
          <w:sz w:val="18"/>
          <w:szCs w:val="18"/>
        </w:rPr>
      </w:pPr>
    </w:p>
    <w:p w14:paraId="6D3E4144" w14:textId="66834A31" w:rsidR="000549A0" w:rsidRPr="003F1198" w:rsidRDefault="00E927ED" w:rsidP="00ED43CC">
      <w:pPr>
        <w:pStyle w:val="Titre3"/>
      </w:pPr>
      <w:bookmarkStart w:id="13" w:name="_Toc229201243"/>
      <w:r w:rsidRPr="003F1198">
        <w:t>Article 2.1.8 : Variantes</w:t>
      </w:r>
      <w:r w:rsidR="000549A0" w:rsidRPr="003F1198">
        <w:t xml:space="preserve"> </w:t>
      </w:r>
      <w:bookmarkEnd w:id="13"/>
      <w:r w:rsidR="00881583">
        <w:t xml:space="preserve">obligatoires </w:t>
      </w:r>
    </w:p>
    <w:p w14:paraId="1EBDC26F" w14:textId="4BACDDAC" w:rsidR="00651394" w:rsidRDefault="00651394" w:rsidP="007A1F80">
      <w:pPr>
        <w:jc w:val="both"/>
        <w:rPr>
          <w:rFonts w:ascii="Century Gothic" w:hAnsi="Century Gothic"/>
          <w:sz w:val="18"/>
          <w:szCs w:val="18"/>
        </w:rPr>
      </w:pPr>
      <w:bookmarkStart w:id="14" w:name="_Hlk162337904"/>
      <w:r>
        <w:rPr>
          <w:rFonts w:ascii="Century Gothic" w:hAnsi="Century Gothic"/>
          <w:sz w:val="18"/>
          <w:szCs w:val="18"/>
        </w:rPr>
        <w:t>Une variante obligatoire est prévue dans le cadre du présent marché :</w:t>
      </w:r>
    </w:p>
    <w:p w14:paraId="46A2E719" w14:textId="38CFB018" w:rsidR="00881583" w:rsidRPr="00881583" w:rsidRDefault="00651394" w:rsidP="00881583">
      <w:pPr>
        <w:jc w:val="both"/>
        <w:rPr>
          <w:rFonts w:ascii="Century Gothic" w:hAnsi="Century Gothic"/>
          <w:b/>
          <w:sz w:val="18"/>
          <w:szCs w:val="18"/>
        </w:rPr>
      </w:pPr>
      <w:r w:rsidRPr="00881583">
        <w:rPr>
          <w:rFonts w:ascii="Century Gothic" w:hAnsi="Century Gothic"/>
          <w:b/>
          <w:sz w:val="18"/>
          <w:szCs w:val="18"/>
        </w:rPr>
        <w:t xml:space="preserve">Le candidat devra proposer une gamme de produits recyclés (cf. annexe 2a </w:t>
      </w:r>
      <w:r w:rsidR="00881583" w:rsidRPr="00881583">
        <w:rPr>
          <w:rFonts w:ascii="Century Gothic" w:hAnsi="Century Gothic"/>
          <w:b/>
          <w:sz w:val="18"/>
          <w:szCs w:val="18"/>
        </w:rPr>
        <w:t>DPGF</w:t>
      </w:r>
      <w:r w:rsidR="00881583" w:rsidRPr="00881583">
        <w:rPr>
          <w:rFonts w:ascii="Century Gothic" w:hAnsi="Century Gothic"/>
          <w:sz w:val="18"/>
          <w:szCs w:val="18"/>
        </w:rPr>
        <w:t>) notamment en ayant recours à</w:t>
      </w:r>
      <w:r w:rsidR="00881583">
        <w:rPr>
          <w:rFonts w:ascii="Century Gothic" w:hAnsi="Century Gothic"/>
          <w:b/>
          <w:sz w:val="18"/>
          <w:szCs w:val="18"/>
        </w:rPr>
        <w:t xml:space="preserve"> </w:t>
      </w:r>
      <w:r w:rsidR="00881583" w:rsidRPr="00881583">
        <w:rPr>
          <w:rFonts w:ascii="Century Gothic" w:hAnsi="Century Gothic"/>
          <w:kern w:val="28"/>
          <w:sz w:val="18"/>
          <w:szCs w:val="18"/>
        </w:rPr>
        <w:t>des toiles recyclées ou recyclables tels que les toiles tissées à partir de bouteilles recyclées ou bien des toiles recyclés contenant des composants naturels tels que la canne à sucre, la betterave, mais encore le maïs. Les toiles peuvent également contenir du PET (polyester recyclé très solide et entièrement recyclables).</w:t>
      </w:r>
      <w:bookmarkEnd w:id="14"/>
    </w:p>
    <w:p w14:paraId="1BC5AF9F" w14:textId="4CF68FFC" w:rsidR="000549A0" w:rsidRDefault="000549A0" w:rsidP="007A1F80">
      <w:pPr>
        <w:jc w:val="both"/>
        <w:rPr>
          <w:rFonts w:ascii="Century Gothic" w:hAnsi="Century Gothic"/>
          <w:sz w:val="18"/>
          <w:szCs w:val="18"/>
        </w:rPr>
      </w:pPr>
    </w:p>
    <w:p w14:paraId="09EF2375" w14:textId="77777777" w:rsidR="00CD7549" w:rsidRPr="003F1198" w:rsidRDefault="00CD7549" w:rsidP="00914A1D">
      <w:pPr>
        <w:pStyle w:val="Titre2"/>
      </w:pPr>
      <w:bookmarkStart w:id="15" w:name="_Toc229201245"/>
    </w:p>
    <w:p w14:paraId="362FF7ED" w14:textId="77777777" w:rsidR="000549A0" w:rsidRPr="003F1198" w:rsidRDefault="00FA0941" w:rsidP="00914A1D">
      <w:pPr>
        <w:pStyle w:val="Titre2"/>
      </w:pPr>
      <w:bookmarkStart w:id="16" w:name="_Toc229201246"/>
      <w:bookmarkStart w:id="17" w:name="_Toc162340416"/>
      <w:bookmarkEnd w:id="15"/>
      <w:r w:rsidRPr="003F1198">
        <w:t>Article 2.</w:t>
      </w:r>
      <w:r w:rsidR="00ED43CC">
        <w:rPr>
          <w:lang w:val="fr-FR"/>
        </w:rPr>
        <w:t>2</w:t>
      </w:r>
      <w:r w:rsidRPr="003F1198">
        <w:t xml:space="preserve"> -</w:t>
      </w:r>
      <w:r w:rsidR="0046048E" w:rsidRPr="003F1198">
        <w:t xml:space="preserve"> Durée </w:t>
      </w:r>
      <w:r w:rsidR="00140B76" w:rsidRPr="003F1198">
        <w:rPr>
          <w:lang w:val="fr-FR"/>
        </w:rPr>
        <w:t>du marché</w:t>
      </w:r>
      <w:r w:rsidR="000549A0" w:rsidRPr="003F1198">
        <w:t> :</w:t>
      </w:r>
      <w:bookmarkEnd w:id="16"/>
      <w:bookmarkEnd w:id="17"/>
    </w:p>
    <w:p w14:paraId="69471051" w14:textId="3B37196C" w:rsidR="003A5137" w:rsidRPr="003F1198" w:rsidRDefault="00914A1D" w:rsidP="00D44F13">
      <w:pPr>
        <w:jc w:val="both"/>
        <w:rPr>
          <w:rFonts w:ascii="Century Gothic" w:hAnsi="Century Gothic"/>
          <w:sz w:val="18"/>
          <w:szCs w:val="18"/>
        </w:rPr>
      </w:pPr>
      <w:r w:rsidRPr="00914A1D">
        <w:rPr>
          <w:rFonts w:ascii="Century Gothic" w:hAnsi="Century Gothic"/>
          <w:sz w:val="18"/>
          <w:szCs w:val="18"/>
        </w:rPr>
        <w:t xml:space="preserve">Pour les universités </w:t>
      </w:r>
      <w:r w:rsidRPr="00914A1D">
        <w:rPr>
          <w:rFonts w:ascii="Century Gothic" w:hAnsi="Century Gothic"/>
          <w:b/>
          <w:sz w:val="18"/>
          <w:szCs w:val="18"/>
        </w:rPr>
        <w:t>Lyon3</w:t>
      </w:r>
      <w:r w:rsidRPr="00914A1D">
        <w:rPr>
          <w:rFonts w:ascii="Century Gothic" w:hAnsi="Century Gothic"/>
          <w:sz w:val="18"/>
          <w:szCs w:val="18"/>
        </w:rPr>
        <w:t xml:space="preserve"> et </w:t>
      </w:r>
      <w:r w:rsidRPr="00914A1D">
        <w:rPr>
          <w:rFonts w:ascii="Century Gothic" w:hAnsi="Century Gothic"/>
          <w:b/>
          <w:sz w:val="18"/>
          <w:szCs w:val="18"/>
        </w:rPr>
        <w:t>Lyon1</w:t>
      </w:r>
      <w:r w:rsidRPr="00914A1D">
        <w:rPr>
          <w:rFonts w:ascii="Century Gothic" w:hAnsi="Century Gothic"/>
          <w:sz w:val="18"/>
          <w:szCs w:val="18"/>
        </w:rPr>
        <w:t xml:space="preserve">, le marché est conclu pour une période initiale </w:t>
      </w:r>
      <w:r w:rsidRPr="00914A1D">
        <w:rPr>
          <w:rFonts w:ascii="Century Gothic" w:hAnsi="Century Gothic"/>
          <w:b/>
          <w:sz w:val="18"/>
          <w:szCs w:val="18"/>
        </w:rPr>
        <w:t>d’un an</w:t>
      </w:r>
      <w:r w:rsidRPr="00914A1D">
        <w:rPr>
          <w:rFonts w:ascii="Century Gothic" w:hAnsi="Century Gothic"/>
          <w:sz w:val="18"/>
          <w:szCs w:val="18"/>
        </w:rPr>
        <w:t> </w:t>
      </w:r>
      <w:r w:rsidRPr="00914A1D">
        <w:rPr>
          <w:rFonts w:ascii="Century Gothic" w:hAnsi="Century Gothic"/>
          <w:sz w:val="18"/>
          <w:szCs w:val="18"/>
          <w:u w:val="single"/>
        </w:rPr>
        <w:t xml:space="preserve">à </w:t>
      </w:r>
      <w:r w:rsidR="00D44F13">
        <w:rPr>
          <w:rFonts w:ascii="Century Gothic" w:hAnsi="Century Gothic"/>
          <w:sz w:val="18"/>
          <w:szCs w:val="18"/>
          <w:u w:val="single"/>
        </w:rPr>
        <w:t>compter de la notification du marché</w:t>
      </w:r>
      <w:r w:rsidR="00CA5B6F" w:rsidRPr="003F1198">
        <w:rPr>
          <w:rFonts w:ascii="Century Gothic" w:hAnsi="Century Gothic"/>
          <w:sz w:val="18"/>
          <w:szCs w:val="18"/>
        </w:rPr>
        <w:t>.</w:t>
      </w:r>
      <w:r w:rsidR="00FA1A0E" w:rsidRPr="003F1198">
        <w:rPr>
          <w:rFonts w:ascii="Century Gothic" w:hAnsi="Century Gothic"/>
          <w:sz w:val="18"/>
          <w:szCs w:val="18"/>
        </w:rPr>
        <w:t xml:space="preserve"> </w:t>
      </w:r>
    </w:p>
    <w:p w14:paraId="6649EFBB" w14:textId="77777777" w:rsidR="00C341DB" w:rsidRPr="003F1198" w:rsidRDefault="00C341DB" w:rsidP="007A1F80">
      <w:pPr>
        <w:jc w:val="both"/>
        <w:rPr>
          <w:rFonts w:ascii="Century Gothic" w:hAnsi="Century Gothic"/>
          <w:sz w:val="18"/>
          <w:szCs w:val="18"/>
        </w:rPr>
      </w:pPr>
    </w:p>
    <w:p w14:paraId="3D7EBFE3" w14:textId="77777777" w:rsidR="00924693" w:rsidRPr="003F1198" w:rsidRDefault="00924693" w:rsidP="007A1F80">
      <w:pPr>
        <w:jc w:val="both"/>
        <w:rPr>
          <w:rFonts w:ascii="Century Gothic" w:hAnsi="Century Gothic"/>
          <w:sz w:val="18"/>
          <w:szCs w:val="18"/>
        </w:rPr>
      </w:pPr>
      <w:r w:rsidRPr="003F1198">
        <w:rPr>
          <w:rFonts w:ascii="Century Gothic" w:hAnsi="Century Gothic"/>
          <w:sz w:val="18"/>
          <w:szCs w:val="18"/>
        </w:rPr>
        <w:t xml:space="preserve">Il sera ensuite reconduit tacitement par période annuelle, </w:t>
      </w:r>
      <w:r w:rsidRPr="003F1198">
        <w:rPr>
          <w:rFonts w:ascii="Century Gothic" w:hAnsi="Century Gothic"/>
          <w:b/>
          <w:sz w:val="18"/>
          <w:szCs w:val="18"/>
        </w:rPr>
        <w:t xml:space="preserve">dans la limite de </w:t>
      </w:r>
      <w:r w:rsidR="00DD18B8" w:rsidRPr="003F1198">
        <w:rPr>
          <w:rFonts w:ascii="Century Gothic" w:hAnsi="Century Gothic"/>
          <w:b/>
          <w:sz w:val="18"/>
          <w:szCs w:val="18"/>
        </w:rPr>
        <w:t>trois</w:t>
      </w:r>
      <w:r w:rsidRPr="003F1198">
        <w:rPr>
          <w:rFonts w:ascii="Century Gothic" w:hAnsi="Century Gothic"/>
          <w:b/>
          <w:sz w:val="18"/>
          <w:szCs w:val="18"/>
        </w:rPr>
        <w:t xml:space="preserve"> reconductions</w:t>
      </w:r>
      <w:r w:rsidRPr="003F1198">
        <w:rPr>
          <w:rFonts w:ascii="Century Gothic" w:hAnsi="Century Gothic"/>
          <w:sz w:val="18"/>
          <w:szCs w:val="18"/>
        </w:rPr>
        <w:t>, sauf dénonciation par le pouvoir adjudicateur formalisée par courrier recommandé adressé au</w:t>
      </w:r>
      <w:r w:rsidR="000C01C4" w:rsidRPr="003F1198">
        <w:rPr>
          <w:rFonts w:ascii="Century Gothic" w:hAnsi="Century Gothic"/>
          <w:sz w:val="18"/>
          <w:szCs w:val="18"/>
        </w:rPr>
        <w:t>x</w:t>
      </w:r>
      <w:r w:rsidRPr="003F1198">
        <w:rPr>
          <w:rFonts w:ascii="Century Gothic" w:hAnsi="Century Gothic"/>
          <w:sz w:val="18"/>
          <w:szCs w:val="18"/>
        </w:rPr>
        <w:t xml:space="preserve"> titulaire</w:t>
      </w:r>
      <w:r w:rsidR="000C01C4" w:rsidRPr="003F1198">
        <w:rPr>
          <w:rFonts w:ascii="Century Gothic" w:hAnsi="Century Gothic"/>
          <w:sz w:val="18"/>
          <w:szCs w:val="18"/>
        </w:rPr>
        <w:t>s</w:t>
      </w:r>
      <w:r w:rsidRPr="003F1198">
        <w:rPr>
          <w:rFonts w:ascii="Century Gothic" w:hAnsi="Century Gothic"/>
          <w:sz w:val="18"/>
          <w:szCs w:val="18"/>
        </w:rPr>
        <w:t xml:space="preserve"> </w:t>
      </w:r>
      <w:r w:rsidR="00FE7C7D" w:rsidRPr="003F1198">
        <w:rPr>
          <w:rFonts w:ascii="Century Gothic" w:hAnsi="Century Gothic"/>
          <w:sz w:val="18"/>
          <w:szCs w:val="18"/>
          <w:u w:val="single"/>
        </w:rPr>
        <w:t>trois</w:t>
      </w:r>
      <w:r w:rsidRPr="003F1198">
        <w:rPr>
          <w:rFonts w:ascii="Century Gothic" w:hAnsi="Century Gothic"/>
          <w:sz w:val="18"/>
          <w:szCs w:val="18"/>
          <w:u w:val="single"/>
        </w:rPr>
        <w:t xml:space="preserve"> mois avant</w:t>
      </w:r>
      <w:r w:rsidRPr="003F1198">
        <w:rPr>
          <w:rFonts w:ascii="Century Gothic" w:hAnsi="Century Gothic"/>
          <w:sz w:val="18"/>
          <w:szCs w:val="18"/>
        </w:rPr>
        <w:t xml:space="preserve"> l'échéance de chaque période annuelle.</w:t>
      </w:r>
    </w:p>
    <w:p w14:paraId="429430F8" w14:textId="77777777" w:rsidR="00924693" w:rsidRPr="003F1198" w:rsidRDefault="00924693" w:rsidP="007A1F80">
      <w:pPr>
        <w:jc w:val="both"/>
        <w:rPr>
          <w:rFonts w:ascii="Century Gothic" w:hAnsi="Century Gothic"/>
          <w:sz w:val="18"/>
          <w:szCs w:val="18"/>
        </w:rPr>
      </w:pPr>
    </w:p>
    <w:p w14:paraId="4A277B33" w14:textId="77777777" w:rsidR="00924693" w:rsidRPr="003F1198" w:rsidRDefault="00924693" w:rsidP="007A1F80">
      <w:pPr>
        <w:jc w:val="both"/>
        <w:rPr>
          <w:rFonts w:ascii="Century Gothic" w:hAnsi="Century Gothic"/>
          <w:sz w:val="18"/>
          <w:szCs w:val="18"/>
        </w:rPr>
      </w:pPr>
      <w:r w:rsidRPr="003F1198">
        <w:rPr>
          <w:rFonts w:ascii="Century Gothic" w:hAnsi="Century Gothic"/>
          <w:sz w:val="18"/>
          <w:szCs w:val="18"/>
        </w:rPr>
        <w:t xml:space="preserve">La </w:t>
      </w:r>
      <w:r w:rsidRPr="003F1198">
        <w:rPr>
          <w:rFonts w:ascii="Century Gothic" w:hAnsi="Century Gothic"/>
          <w:sz w:val="18"/>
          <w:szCs w:val="18"/>
          <w:u w:val="single"/>
        </w:rPr>
        <w:t xml:space="preserve">durée du marché ne pourra excéder </w:t>
      </w:r>
      <w:r w:rsidR="00DD18B8" w:rsidRPr="003F1198">
        <w:rPr>
          <w:rFonts w:ascii="Century Gothic" w:hAnsi="Century Gothic"/>
          <w:b/>
          <w:sz w:val="18"/>
          <w:szCs w:val="18"/>
          <w:u w:val="single"/>
        </w:rPr>
        <w:t>quatre</w:t>
      </w:r>
      <w:r w:rsidRPr="003F1198">
        <w:rPr>
          <w:rFonts w:ascii="Century Gothic" w:hAnsi="Century Gothic"/>
          <w:b/>
          <w:sz w:val="18"/>
          <w:szCs w:val="18"/>
          <w:u w:val="single"/>
        </w:rPr>
        <w:t xml:space="preserve"> ans</w:t>
      </w:r>
      <w:r w:rsidRPr="003F1198">
        <w:rPr>
          <w:rFonts w:ascii="Century Gothic" w:hAnsi="Century Gothic"/>
          <w:sz w:val="18"/>
          <w:szCs w:val="18"/>
        </w:rPr>
        <w:t>.</w:t>
      </w:r>
    </w:p>
    <w:p w14:paraId="67AE3CF3" w14:textId="77777777" w:rsidR="00924693" w:rsidRPr="003F1198" w:rsidRDefault="00924693" w:rsidP="007A1F80">
      <w:pPr>
        <w:tabs>
          <w:tab w:val="left" w:pos="9498"/>
        </w:tabs>
        <w:jc w:val="both"/>
        <w:rPr>
          <w:rFonts w:ascii="Century Gothic" w:hAnsi="Century Gothic"/>
          <w:sz w:val="18"/>
          <w:szCs w:val="18"/>
        </w:rPr>
      </w:pPr>
    </w:p>
    <w:p w14:paraId="226525EC" w14:textId="77777777" w:rsidR="00924693" w:rsidRPr="003F1198" w:rsidRDefault="00924693" w:rsidP="007A1F80">
      <w:pPr>
        <w:tabs>
          <w:tab w:val="left" w:pos="9498"/>
        </w:tabs>
        <w:jc w:val="both"/>
        <w:rPr>
          <w:rFonts w:ascii="Century Gothic" w:hAnsi="Century Gothic"/>
          <w:sz w:val="18"/>
          <w:szCs w:val="18"/>
        </w:rPr>
      </w:pPr>
      <w:r w:rsidRPr="003F1198">
        <w:rPr>
          <w:rFonts w:ascii="Century Gothic" w:hAnsi="Century Gothic"/>
          <w:sz w:val="18"/>
          <w:szCs w:val="18"/>
        </w:rPr>
        <w:t>Le</w:t>
      </w:r>
      <w:r w:rsidR="00ED43CC">
        <w:rPr>
          <w:rFonts w:ascii="Century Gothic" w:hAnsi="Century Gothic"/>
          <w:sz w:val="18"/>
          <w:szCs w:val="18"/>
        </w:rPr>
        <w:t xml:space="preserve"> </w:t>
      </w:r>
      <w:r w:rsidRPr="003F1198">
        <w:rPr>
          <w:rFonts w:ascii="Century Gothic" w:hAnsi="Century Gothic"/>
          <w:sz w:val="18"/>
          <w:szCs w:val="18"/>
        </w:rPr>
        <w:t>titulaire du marché ne peut refuser la reconduction.</w:t>
      </w:r>
    </w:p>
    <w:p w14:paraId="1D6C9AF0" w14:textId="77777777" w:rsidR="00DD18B8" w:rsidRPr="003F1198" w:rsidRDefault="00DD18B8" w:rsidP="007A1F80">
      <w:pPr>
        <w:widowControl w:val="0"/>
        <w:jc w:val="both"/>
        <w:rPr>
          <w:rFonts w:ascii="Century Gothic" w:hAnsi="Century Gothic"/>
          <w:snapToGrid w:val="0"/>
          <w:sz w:val="18"/>
          <w:szCs w:val="18"/>
        </w:rPr>
      </w:pPr>
    </w:p>
    <w:p w14:paraId="6A80B89C" w14:textId="0A8201FF" w:rsidR="00924693" w:rsidRDefault="00FE7C7D" w:rsidP="007A1F80">
      <w:pPr>
        <w:jc w:val="both"/>
        <w:rPr>
          <w:rFonts w:ascii="Century Gothic" w:hAnsi="Century Gothic"/>
          <w:sz w:val="18"/>
          <w:szCs w:val="18"/>
        </w:rPr>
      </w:pPr>
      <w:r w:rsidRPr="003F1198">
        <w:rPr>
          <w:rFonts w:ascii="Century Gothic" w:hAnsi="Century Gothic"/>
          <w:sz w:val="18"/>
          <w:szCs w:val="18"/>
        </w:rPr>
        <w:t>L</w:t>
      </w:r>
      <w:r w:rsidR="00924693" w:rsidRPr="003F1198">
        <w:rPr>
          <w:rFonts w:ascii="Century Gothic" w:hAnsi="Century Gothic"/>
          <w:sz w:val="18"/>
          <w:szCs w:val="18"/>
        </w:rPr>
        <w:t>es parties demeurent liées jusqu’à l’achèvement des obligations contractées pendant la période de validité du marché.</w:t>
      </w:r>
    </w:p>
    <w:p w14:paraId="3893429E" w14:textId="33A07B00" w:rsidR="00AF6961" w:rsidRDefault="00AF6961" w:rsidP="007A1F80">
      <w:pPr>
        <w:jc w:val="both"/>
        <w:rPr>
          <w:rFonts w:ascii="Century Gothic" w:hAnsi="Century Gothic"/>
          <w:sz w:val="18"/>
          <w:szCs w:val="18"/>
        </w:rPr>
      </w:pPr>
    </w:p>
    <w:p w14:paraId="113080D0" w14:textId="77777777" w:rsidR="00AF6961" w:rsidRPr="003F1198" w:rsidRDefault="00AF6961" w:rsidP="007A1F80">
      <w:pPr>
        <w:jc w:val="both"/>
        <w:rPr>
          <w:rFonts w:ascii="Century Gothic" w:hAnsi="Century Gothic"/>
          <w:sz w:val="18"/>
          <w:szCs w:val="18"/>
        </w:rPr>
      </w:pPr>
    </w:p>
    <w:p w14:paraId="67372730" w14:textId="0A776FD0" w:rsidR="00ED3D81" w:rsidRDefault="00ED3D81">
      <w:pPr>
        <w:suppressAutoHyphens w:val="0"/>
        <w:rPr>
          <w:rFonts w:ascii="Century Gothic" w:hAnsi="Century Gothic"/>
          <w:sz w:val="18"/>
          <w:szCs w:val="18"/>
        </w:rPr>
      </w:pPr>
      <w:r>
        <w:rPr>
          <w:rFonts w:ascii="Century Gothic" w:hAnsi="Century Gothic"/>
          <w:sz w:val="18"/>
          <w:szCs w:val="18"/>
        </w:rPr>
        <w:br w:type="page"/>
      </w:r>
    </w:p>
    <w:p w14:paraId="23093B7B" w14:textId="77777777" w:rsidR="00924693" w:rsidRPr="003F1198" w:rsidRDefault="00924693" w:rsidP="007A1F80">
      <w:pPr>
        <w:pStyle w:val="Normal2"/>
        <w:ind w:left="0" w:firstLine="0"/>
        <w:rPr>
          <w:rFonts w:ascii="Century Gothic" w:hAnsi="Century Gothic"/>
          <w:sz w:val="18"/>
          <w:szCs w:val="18"/>
          <w:lang w:val="fr-FR"/>
        </w:rPr>
      </w:pPr>
    </w:p>
    <w:p w14:paraId="49E75991" w14:textId="77777777" w:rsidR="000549A0" w:rsidRPr="003F1198" w:rsidRDefault="00167F46" w:rsidP="007A1F80">
      <w:pPr>
        <w:pStyle w:val="Titre1"/>
        <w:jc w:val="both"/>
        <w:rPr>
          <w:rFonts w:ascii="Century Gothic" w:hAnsi="Century Gothic"/>
          <w:color w:val="5B9BD5"/>
          <w:sz w:val="18"/>
          <w:szCs w:val="18"/>
        </w:rPr>
      </w:pPr>
      <w:bookmarkStart w:id="18" w:name="_Toc229201247"/>
      <w:bookmarkStart w:id="19" w:name="_Toc162340417"/>
      <w:r w:rsidRPr="003F1198">
        <w:rPr>
          <w:rFonts w:ascii="Century Gothic" w:hAnsi="Century Gothic"/>
          <w:color w:val="5B9BD5"/>
          <w:sz w:val="18"/>
          <w:szCs w:val="18"/>
        </w:rPr>
        <w:t>ARTICLE 3</w:t>
      </w:r>
      <w:r w:rsidR="00F70791" w:rsidRPr="003F1198">
        <w:rPr>
          <w:rFonts w:ascii="Century Gothic" w:hAnsi="Century Gothic"/>
          <w:color w:val="5B9BD5"/>
          <w:sz w:val="18"/>
          <w:szCs w:val="18"/>
        </w:rPr>
        <w:t> : RENSEIGNEMENTS D’ORDRE JURIDIQUE, ECONOMIQUE, FINANCIER ET TECHNIQUE</w:t>
      </w:r>
      <w:bookmarkEnd w:id="18"/>
      <w:bookmarkEnd w:id="19"/>
    </w:p>
    <w:p w14:paraId="4B63F68D" w14:textId="77777777" w:rsidR="000549A0" w:rsidRPr="003F1198" w:rsidRDefault="000549A0" w:rsidP="007A1F80">
      <w:pPr>
        <w:jc w:val="both"/>
        <w:rPr>
          <w:rFonts w:ascii="Century Gothic" w:hAnsi="Century Gothic"/>
          <w:sz w:val="18"/>
          <w:szCs w:val="18"/>
        </w:rPr>
      </w:pPr>
    </w:p>
    <w:p w14:paraId="54F6681F" w14:textId="77777777" w:rsidR="00E927ED" w:rsidRDefault="00176863" w:rsidP="00914A1D">
      <w:pPr>
        <w:pStyle w:val="Titre2"/>
      </w:pPr>
      <w:bookmarkStart w:id="20" w:name="_Toc162340418"/>
      <w:bookmarkStart w:id="21" w:name="_Toc229201249"/>
      <w:r w:rsidRPr="003F1198">
        <w:t xml:space="preserve">Article 3.1 - </w:t>
      </w:r>
      <w:r w:rsidR="000549A0" w:rsidRPr="003F1198">
        <w:t>Cautions et garan</w:t>
      </w:r>
      <w:r w:rsidR="00E927ED" w:rsidRPr="003F1198">
        <w:t>ties exigées</w:t>
      </w:r>
      <w:bookmarkEnd w:id="20"/>
    </w:p>
    <w:p w14:paraId="0C05527E" w14:textId="77777777" w:rsidR="00ED43CC" w:rsidRPr="00ED43CC" w:rsidRDefault="00ED43CC" w:rsidP="00ED43CC">
      <w:pPr>
        <w:rPr>
          <w:lang w:val="x-none"/>
        </w:rPr>
      </w:pPr>
    </w:p>
    <w:p w14:paraId="433A6E76" w14:textId="77777777" w:rsidR="00ED43CC" w:rsidRPr="00ED43CC" w:rsidRDefault="00ED43CC" w:rsidP="00ED43CC">
      <w:pPr>
        <w:numPr>
          <w:ilvl w:val="0"/>
          <w:numId w:val="18"/>
        </w:numPr>
        <w:jc w:val="both"/>
        <w:rPr>
          <w:rFonts w:ascii="Century Gothic" w:hAnsi="Century Gothic"/>
          <w:sz w:val="18"/>
          <w:szCs w:val="18"/>
          <w:u w:val="single"/>
        </w:rPr>
      </w:pPr>
      <w:bookmarkStart w:id="22" w:name="_Toc473547228"/>
      <w:bookmarkStart w:id="23" w:name="_Toc494203349"/>
      <w:bookmarkStart w:id="24" w:name="_Toc504574880"/>
      <w:bookmarkStart w:id="25" w:name="_Toc113957529"/>
      <w:bookmarkEnd w:id="21"/>
      <w:r w:rsidRPr="00ED43CC">
        <w:rPr>
          <w:rFonts w:ascii="Century Gothic" w:hAnsi="Century Gothic"/>
          <w:sz w:val="18"/>
          <w:szCs w:val="18"/>
          <w:u w:val="single"/>
        </w:rPr>
        <w:t>Retenue de garantie</w:t>
      </w:r>
      <w:bookmarkEnd w:id="22"/>
      <w:bookmarkEnd w:id="23"/>
      <w:bookmarkEnd w:id="24"/>
      <w:bookmarkEnd w:id="25"/>
    </w:p>
    <w:p w14:paraId="33AC71AB" w14:textId="77777777" w:rsidR="00ED43CC" w:rsidRPr="00ED43CC" w:rsidRDefault="00ED43CC" w:rsidP="00ED43CC">
      <w:pPr>
        <w:jc w:val="both"/>
        <w:rPr>
          <w:rFonts w:ascii="Century Gothic" w:hAnsi="Century Gothic"/>
          <w:sz w:val="18"/>
          <w:szCs w:val="18"/>
        </w:rPr>
      </w:pPr>
      <w:r w:rsidRPr="00ED43CC">
        <w:rPr>
          <w:rFonts w:ascii="Century Gothic" w:hAnsi="Century Gothic"/>
          <w:sz w:val="18"/>
          <w:szCs w:val="18"/>
        </w:rPr>
        <w:t xml:space="preserve">            Sans objet. </w:t>
      </w:r>
    </w:p>
    <w:p w14:paraId="79918DED" w14:textId="77777777" w:rsidR="00ED43CC" w:rsidRPr="00ED43CC" w:rsidRDefault="00ED43CC" w:rsidP="00ED43CC">
      <w:pPr>
        <w:jc w:val="both"/>
        <w:rPr>
          <w:rFonts w:ascii="Century Gothic" w:hAnsi="Century Gothic"/>
          <w:sz w:val="18"/>
          <w:szCs w:val="18"/>
        </w:rPr>
      </w:pPr>
      <w:bookmarkStart w:id="26" w:name="_Toc454447175"/>
      <w:bookmarkStart w:id="27" w:name="_Toc454447505"/>
      <w:bookmarkStart w:id="28" w:name="_Toc454447648"/>
    </w:p>
    <w:p w14:paraId="5FFEB103" w14:textId="77777777" w:rsidR="00ED43CC" w:rsidRPr="00ED43CC" w:rsidRDefault="00ED43CC" w:rsidP="00ED43CC">
      <w:pPr>
        <w:numPr>
          <w:ilvl w:val="0"/>
          <w:numId w:val="18"/>
        </w:numPr>
        <w:jc w:val="both"/>
        <w:rPr>
          <w:rFonts w:ascii="Century Gothic" w:hAnsi="Century Gothic"/>
          <w:sz w:val="18"/>
          <w:szCs w:val="18"/>
          <w:u w:val="single"/>
        </w:rPr>
      </w:pPr>
      <w:bookmarkStart w:id="29" w:name="_Toc473547229"/>
      <w:bookmarkStart w:id="30" w:name="_Toc494203350"/>
      <w:bookmarkStart w:id="31" w:name="_Toc504574881"/>
      <w:bookmarkStart w:id="32" w:name="_Toc113957530"/>
      <w:r w:rsidRPr="00ED43CC">
        <w:rPr>
          <w:rFonts w:ascii="Century Gothic" w:hAnsi="Century Gothic"/>
          <w:sz w:val="18"/>
          <w:szCs w:val="18"/>
          <w:u w:val="single"/>
        </w:rPr>
        <w:t>Cession ou nantissement de créance</w:t>
      </w:r>
      <w:bookmarkEnd w:id="26"/>
      <w:bookmarkEnd w:id="27"/>
      <w:bookmarkEnd w:id="28"/>
      <w:bookmarkEnd w:id="29"/>
      <w:bookmarkEnd w:id="30"/>
      <w:bookmarkEnd w:id="31"/>
      <w:bookmarkEnd w:id="32"/>
    </w:p>
    <w:p w14:paraId="48D999EE" w14:textId="77777777" w:rsidR="00ED43CC" w:rsidRPr="00ED43CC" w:rsidRDefault="00ED43CC" w:rsidP="00ED43CC">
      <w:pPr>
        <w:jc w:val="both"/>
        <w:rPr>
          <w:rFonts w:ascii="Century Gothic" w:hAnsi="Century Gothic"/>
          <w:sz w:val="18"/>
          <w:szCs w:val="18"/>
        </w:rPr>
      </w:pPr>
      <w:r w:rsidRPr="00ED43CC">
        <w:rPr>
          <w:rFonts w:ascii="Century Gothic" w:hAnsi="Century Gothic"/>
          <w:sz w:val="18"/>
          <w:szCs w:val="18"/>
        </w:rPr>
        <w:t>La personne habilitée à fournir les renseignements prévus à l’article R2191-8 du code de la commande publique est l’ordonnateur principal de chaque établissement.</w:t>
      </w:r>
    </w:p>
    <w:p w14:paraId="5EF31122" w14:textId="77777777" w:rsidR="00ED43CC" w:rsidRDefault="00ED43CC" w:rsidP="007A1F80">
      <w:pPr>
        <w:jc w:val="both"/>
        <w:rPr>
          <w:rFonts w:ascii="Century Gothic" w:hAnsi="Century Gothic"/>
          <w:sz w:val="18"/>
          <w:szCs w:val="18"/>
        </w:rPr>
      </w:pPr>
    </w:p>
    <w:p w14:paraId="2DE51EBE" w14:textId="77777777" w:rsidR="00ED43CC" w:rsidRPr="00ED43CC" w:rsidRDefault="00ED43CC" w:rsidP="00ED43CC">
      <w:pPr>
        <w:spacing w:line="276" w:lineRule="auto"/>
        <w:jc w:val="both"/>
        <w:rPr>
          <w:rFonts w:ascii="Century Gothic" w:hAnsi="Century Gothic"/>
          <w:i/>
          <w:sz w:val="18"/>
          <w:szCs w:val="18"/>
        </w:rPr>
      </w:pPr>
      <w:r w:rsidRPr="00ED43CC">
        <w:rPr>
          <w:rFonts w:ascii="Century Gothic" w:hAnsi="Century Gothic"/>
          <w:i/>
          <w:sz w:val="18"/>
          <w:szCs w:val="18"/>
        </w:rPr>
        <w:t>Si le titulaire souhaite céder ou nantir sa créance, il devra en faire la demande auprès du Service des achats de chaque établissement.</w:t>
      </w:r>
    </w:p>
    <w:p w14:paraId="49D92D40" w14:textId="77777777" w:rsidR="00ED43CC" w:rsidRPr="00ED43CC" w:rsidRDefault="00ED43CC" w:rsidP="007A1F80">
      <w:pPr>
        <w:jc w:val="both"/>
        <w:rPr>
          <w:rFonts w:ascii="Century Gothic" w:hAnsi="Century Gothic"/>
          <w:i/>
          <w:sz w:val="18"/>
          <w:szCs w:val="18"/>
        </w:rPr>
      </w:pPr>
    </w:p>
    <w:p w14:paraId="299E3E58" w14:textId="77777777" w:rsidR="00ED43CC" w:rsidRPr="003F1198" w:rsidRDefault="00ED43CC" w:rsidP="007A1F80">
      <w:pPr>
        <w:jc w:val="both"/>
        <w:rPr>
          <w:rFonts w:ascii="Century Gothic" w:hAnsi="Century Gothic"/>
          <w:sz w:val="18"/>
          <w:szCs w:val="18"/>
        </w:rPr>
      </w:pPr>
    </w:p>
    <w:p w14:paraId="36CA707D" w14:textId="77777777" w:rsidR="00E927ED" w:rsidRDefault="00E927ED" w:rsidP="00914A1D">
      <w:pPr>
        <w:pStyle w:val="Titre2"/>
      </w:pPr>
      <w:bookmarkStart w:id="33" w:name="_Toc162340419"/>
      <w:bookmarkStart w:id="34" w:name="_Toc229201250"/>
      <w:r w:rsidRPr="003F1198">
        <w:t>A</w:t>
      </w:r>
      <w:r w:rsidR="00176863" w:rsidRPr="003F1198">
        <w:t>rticle 3</w:t>
      </w:r>
      <w:r w:rsidRPr="003F1198">
        <w:t xml:space="preserve">.2 : </w:t>
      </w:r>
      <w:r w:rsidR="000549A0" w:rsidRPr="003F1198">
        <w:t>Modalités essentielles de financement et de paiement</w:t>
      </w:r>
      <w:bookmarkEnd w:id="33"/>
      <w:r w:rsidR="000549A0" w:rsidRPr="003F1198">
        <w:t xml:space="preserve"> </w:t>
      </w:r>
    </w:p>
    <w:p w14:paraId="0F4A3FEF" w14:textId="77777777" w:rsidR="00ED43CC" w:rsidRPr="00ED43CC" w:rsidRDefault="00ED43CC" w:rsidP="00ED43CC">
      <w:pPr>
        <w:rPr>
          <w:lang w:val="x-none"/>
        </w:rPr>
      </w:pPr>
    </w:p>
    <w:bookmarkEnd w:id="34"/>
    <w:p w14:paraId="2E83631B" w14:textId="77777777" w:rsidR="00ED43CC" w:rsidRPr="00ED43CC" w:rsidRDefault="00ED43CC" w:rsidP="00ED43CC">
      <w:pPr>
        <w:suppressAutoHyphens w:val="0"/>
        <w:spacing w:line="276" w:lineRule="auto"/>
        <w:jc w:val="both"/>
        <w:rPr>
          <w:rFonts w:ascii="Century Gothic" w:hAnsi="Century Gothic"/>
          <w:i/>
          <w:sz w:val="18"/>
          <w:szCs w:val="18"/>
          <w:lang w:eastAsia="fr-FR"/>
        </w:rPr>
      </w:pPr>
      <w:r w:rsidRPr="00ED43CC">
        <w:rPr>
          <w:rFonts w:ascii="Century Gothic" w:hAnsi="Century Gothic"/>
          <w:i/>
          <w:sz w:val="18"/>
          <w:szCs w:val="18"/>
          <w:u w:val="single"/>
          <w:lang w:eastAsia="fr-FR"/>
        </w:rPr>
        <w:t>Mode de règlement</w:t>
      </w:r>
      <w:r w:rsidRPr="00ED43CC">
        <w:rPr>
          <w:rFonts w:ascii="Century Gothic" w:hAnsi="Century Gothic"/>
          <w:i/>
          <w:sz w:val="18"/>
          <w:szCs w:val="18"/>
          <w:lang w:eastAsia="fr-FR"/>
        </w:rPr>
        <w:t xml:space="preserve"> :</w:t>
      </w:r>
    </w:p>
    <w:p w14:paraId="5B8E4CBE" w14:textId="7C65BE2E" w:rsidR="00ED43CC" w:rsidRPr="00AF6961" w:rsidRDefault="00ED43CC" w:rsidP="00AF6961">
      <w:pPr>
        <w:suppressAutoHyphens w:val="0"/>
        <w:autoSpaceDE w:val="0"/>
        <w:autoSpaceDN w:val="0"/>
        <w:adjustRightInd w:val="0"/>
        <w:jc w:val="both"/>
        <w:rPr>
          <w:rFonts w:ascii="Century Gothic" w:hAnsi="Century Gothic"/>
          <w:color w:val="000000"/>
          <w:sz w:val="18"/>
          <w:szCs w:val="18"/>
          <w:lang w:eastAsia="fr-FR"/>
        </w:rPr>
      </w:pPr>
      <w:r w:rsidRPr="00651394">
        <w:rPr>
          <w:rFonts w:ascii="Century Gothic" w:hAnsi="Century Gothic"/>
          <w:color w:val="000000"/>
          <w:sz w:val="18"/>
          <w:szCs w:val="18"/>
          <w:lang w:eastAsia="fr-FR"/>
        </w:rPr>
        <w:t>Le règlement des prestations intervient par virement administratif dans un délai de 30 jours à compter de la réception de la facture</w:t>
      </w:r>
      <w:r w:rsidR="00AF6961" w:rsidRPr="00651394">
        <w:rPr>
          <w:rFonts w:ascii="Century Gothic" w:hAnsi="Century Gothic"/>
          <w:color w:val="000000"/>
          <w:sz w:val="18"/>
          <w:szCs w:val="18"/>
          <w:lang w:eastAsia="fr-FR"/>
        </w:rPr>
        <w:t xml:space="preserve"> </w:t>
      </w:r>
      <w:r w:rsidRPr="00651394">
        <w:rPr>
          <w:rFonts w:ascii="Century Gothic" w:hAnsi="Century Gothic"/>
          <w:sz w:val="18"/>
          <w:szCs w:val="18"/>
          <w:lang w:eastAsia="fr-FR"/>
        </w:rPr>
        <w:t>au compte ouvert au nom des titulaires à partir de son RIB ou RIP original.</w:t>
      </w:r>
    </w:p>
    <w:p w14:paraId="7D22EF62" w14:textId="77777777" w:rsidR="00ED43CC" w:rsidRPr="00ED43CC" w:rsidRDefault="00ED43CC" w:rsidP="00ED43CC">
      <w:pPr>
        <w:suppressAutoHyphens w:val="0"/>
        <w:spacing w:line="276" w:lineRule="auto"/>
        <w:jc w:val="both"/>
        <w:rPr>
          <w:rFonts w:ascii="Century Gothic" w:hAnsi="Century Gothic"/>
          <w:sz w:val="18"/>
          <w:szCs w:val="18"/>
          <w:lang w:eastAsia="fr-FR"/>
        </w:rPr>
      </w:pPr>
    </w:p>
    <w:p w14:paraId="4046850D" w14:textId="77777777" w:rsidR="00ED43CC" w:rsidRPr="00ED43CC" w:rsidRDefault="00ED43CC" w:rsidP="00ED43CC">
      <w:pPr>
        <w:suppressAutoHyphens w:val="0"/>
        <w:spacing w:line="276" w:lineRule="auto"/>
        <w:jc w:val="both"/>
        <w:rPr>
          <w:rFonts w:ascii="Century Gothic" w:hAnsi="Century Gothic"/>
          <w:sz w:val="18"/>
          <w:szCs w:val="18"/>
          <w:lang w:eastAsia="fr-FR"/>
        </w:rPr>
      </w:pPr>
      <w:r w:rsidRPr="00ED43CC">
        <w:rPr>
          <w:rFonts w:ascii="Century Gothic" w:hAnsi="Century Gothic"/>
          <w:sz w:val="18"/>
          <w:szCs w:val="18"/>
          <w:lang w:eastAsia="fr-FR"/>
        </w:rPr>
        <w:t>Le dépassement du délai de paiement ouvre de plein droit et sans formalités (sauf cas de contestation par la personne publique), pour les titulaires du marché ou son sous-traitant, le bénéfice d’intérêts moratoires calculés sur la base du taux BCE en vigueur à la date à laquelle les intérêts moratoires ont commencé à courir, augmenté de huit points.</w:t>
      </w:r>
    </w:p>
    <w:p w14:paraId="6C6B26B3" w14:textId="77777777" w:rsidR="00ED43CC" w:rsidRPr="00ED43CC" w:rsidRDefault="00ED43CC" w:rsidP="00ED43CC">
      <w:pPr>
        <w:suppressAutoHyphens w:val="0"/>
        <w:spacing w:line="276" w:lineRule="auto"/>
        <w:jc w:val="both"/>
        <w:rPr>
          <w:rFonts w:ascii="Century Gothic" w:hAnsi="Century Gothic"/>
          <w:sz w:val="18"/>
          <w:szCs w:val="18"/>
          <w:lang w:eastAsia="fr-FR"/>
        </w:rPr>
      </w:pPr>
    </w:p>
    <w:p w14:paraId="65B89F34" w14:textId="77777777" w:rsidR="00ED43CC" w:rsidRPr="00ED43CC" w:rsidRDefault="00ED43CC" w:rsidP="00ED43CC">
      <w:pPr>
        <w:keepLines/>
        <w:tabs>
          <w:tab w:val="left" w:pos="567"/>
          <w:tab w:val="left" w:pos="851"/>
          <w:tab w:val="left" w:pos="1134"/>
        </w:tabs>
        <w:suppressAutoHyphens w:val="0"/>
        <w:spacing w:line="276" w:lineRule="auto"/>
        <w:jc w:val="both"/>
        <w:rPr>
          <w:rFonts w:ascii="Century Gothic" w:hAnsi="Century Gothic"/>
          <w:sz w:val="18"/>
          <w:szCs w:val="18"/>
          <w:lang w:eastAsia="fr-FR"/>
        </w:rPr>
      </w:pPr>
      <w:r w:rsidRPr="00ED43CC">
        <w:rPr>
          <w:rFonts w:ascii="Century Gothic" w:hAnsi="Century Gothic"/>
          <w:sz w:val="18"/>
          <w:szCs w:val="18"/>
          <w:lang w:eastAsia="fr-FR"/>
        </w:rPr>
        <w:t>Par ailleurs, une indemnité forfaitaire de 40 € (quarante euros) sera due de plein droit et sans autre formalité, c'est-à-dire sans que le bénéficiaire soit tenu de la demander, à compter du jour suivant l’expiration du délai de paiement.</w:t>
      </w:r>
    </w:p>
    <w:p w14:paraId="266BA2AA" w14:textId="77777777" w:rsidR="00712723" w:rsidRDefault="00712723" w:rsidP="00ED43CC">
      <w:pPr>
        <w:suppressAutoHyphens w:val="0"/>
        <w:spacing w:after="120" w:line="276" w:lineRule="auto"/>
        <w:jc w:val="both"/>
        <w:rPr>
          <w:rFonts w:ascii="Century Gothic" w:hAnsi="Century Gothic"/>
          <w:i/>
          <w:sz w:val="18"/>
          <w:szCs w:val="18"/>
          <w:u w:val="single"/>
          <w:lang w:eastAsia="fr-FR"/>
        </w:rPr>
      </w:pPr>
    </w:p>
    <w:p w14:paraId="536B8826" w14:textId="10584C16" w:rsidR="00ED43CC" w:rsidRPr="00ED43CC" w:rsidRDefault="00ED43CC" w:rsidP="00ED43CC">
      <w:pPr>
        <w:suppressAutoHyphens w:val="0"/>
        <w:spacing w:after="120" w:line="276" w:lineRule="auto"/>
        <w:jc w:val="both"/>
        <w:rPr>
          <w:rFonts w:ascii="Century Gothic" w:hAnsi="Century Gothic"/>
          <w:i/>
          <w:sz w:val="18"/>
          <w:szCs w:val="18"/>
          <w:lang w:eastAsia="fr-FR"/>
        </w:rPr>
      </w:pPr>
      <w:r w:rsidRPr="00ED43CC">
        <w:rPr>
          <w:rFonts w:ascii="Century Gothic" w:hAnsi="Century Gothic"/>
          <w:i/>
          <w:sz w:val="18"/>
          <w:szCs w:val="18"/>
          <w:u w:val="single"/>
          <w:lang w:eastAsia="fr-FR"/>
        </w:rPr>
        <w:t>Unité monétaire</w:t>
      </w:r>
      <w:r w:rsidRPr="00ED43CC">
        <w:rPr>
          <w:rFonts w:ascii="Century Gothic" w:hAnsi="Century Gothic"/>
          <w:i/>
          <w:sz w:val="18"/>
          <w:szCs w:val="18"/>
          <w:lang w:eastAsia="fr-FR"/>
        </w:rPr>
        <w:t xml:space="preserve"> : </w:t>
      </w:r>
      <w:r w:rsidRPr="00ED43CC">
        <w:rPr>
          <w:rFonts w:ascii="Century Gothic" w:hAnsi="Century Gothic"/>
          <w:sz w:val="18"/>
          <w:szCs w:val="18"/>
          <w:lang w:eastAsia="fr-FR"/>
        </w:rPr>
        <w:t>euro.</w:t>
      </w:r>
    </w:p>
    <w:p w14:paraId="5F53046D" w14:textId="77777777" w:rsidR="006C3363" w:rsidRPr="003F1198" w:rsidRDefault="00ED43CC" w:rsidP="00ED43CC">
      <w:pPr>
        <w:pStyle w:val="Normal2"/>
        <w:ind w:left="0" w:firstLine="0"/>
        <w:rPr>
          <w:rFonts w:ascii="Century Gothic" w:hAnsi="Century Gothic"/>
          <w:sz w:val="18"/>
          <w:szCs w:val="18"/>
        </w:rPr>
      </w:pPr>
      <w:r w:rsidRPr="00ED43CC">
        <w:rPr>
          <w:rFonts w:ascii="Century Gothic" w:hAnsi="Century Gothic"/>
          <w:i/>
          <w:iCs/>
          <w:sz w:val="18"/>
          <w:szCs w:val="18"/>
          <w:u w:val="single"/>
          <w:lang w:val="fr-FR" w:eastAsia="fr-FR"/>
        </w:rPr>
        <w:t>Financement assuré par</w:t>
      </w:r>
      <w:r w:rsidRPr="00ED43CC">
        <w:rPr>
          <w:rFonts w:ascii="Century Gothic" w:hAnsi="Century Gothic"/>
          <w:sz w:val="18"/>
          <w:szCs w:val="18"/>
          <w:lang w:val="fr-FR" w:eastAsia="fr-FR"/>
        </w:rPr>
        <w:t> : Chacun des membres du groupement pour son marché</w:t>
      </w:r>
      <w:r w:rsidR="006C3363" w:rsidRPr="003F1198">
        <w:rPr>
          <w:rFonts w:ascii="Century Gothic" w:hAnsi="Century Gothic"/>
          <w:sz w:val="18"/>
          <w:szCs w:val="18"/>
        </w:rPr>
        <w:t>.</w:t>
      </w:r>
    </w:p>
    <w:p w14:paraId="0EDDB5A6" w14:textId="77777777" w:rsidR="0056094F" w:rsidRPr="003F1198" w:rsidRDefault="0056094F" w:rsidP="007A1F80">
      <w:pPr>
        <w:pStyle w:val="Normal2"/>
        <w:ind w:left="0" w:firstLine="0"/>
        <w:rPr>
          <w:rFonts w:ascii="Century Gothic" w:hAnsi="Century Gothic"/>
          <w:sz w:val="18"/>
          <w:szCs w:val="18"/>
        </w:rPr>
      </w:pPr>
    </w:p>
    <w:p w14:paraId="6A8E51EE" w14:textId="77777777" w:rsidR="000549A0" w:rsidRPr="003F1198" w:rsidRDefault="000549A0" w:rsidP="007A1F80">
      <w:pPr>
        <w:jc w:val="both"/>
        <w:rPr>
          <w:rFonts w:ascii="Century Gothic" w:hAnsi="Century Gothic"/>
          <w:sz w:val="18"/>
          <w:szCs w:val="18"/>
        </w:rPr>
      </w:pPr>
    </w:p>
    <w:p w14:paraId="70EA133D" w14:textId="77777777" w:rsidR="00E927ED" w:rsidRDefault="00176863" w:rsidP="00914A1D">
      <w:pPr>
        <w:pStyle w:val="Titre2"/>
      </w:pPr>
      <w:bookmarkStart w:id="35" w:name="_Toc162340420"/>
      <w:r w:rsidRPr="003F1198">
        <w:t>Article 3.</w:t>
      </w:r>
      <w:r w:rsidR="00E927ED" w:rsidRPr="003F1198">
        <w:t xml:space="preserve">3 : </w:t>
      </w:r>
      <w:r w:rsidR="0068397C" w:rsidRPr="0068397C">
        <w:t>Conditions de participation</w:t>
      </w:r>
      <w:bookmarkEnd w:id="35"/>
    </w:p>
    <w:p w14:paraId="5EF10E0F" w14:textId="77777777" w:rsidR="0068397C" w:rsidRPr="0068397C" w:rsidRDefault="0068397C" w:rsidP="0068397C"/>
    <w:p w14:paraId="60B53BE0" w14:textId="77777777" w:rsidR="0068397C" w:rsidRPr="00A82A34" w:rsidRDefault="0068397C" w:rsidP="0068397C">
      <w:pPr>
        <w:spacing w:after="120" w:line="276" w:lineRule="auto"/>
        <w:jc w:val="both"/>
        <w:rPr>
          <w:rFonts w:ascii="Century Gothic" w:hAnsi="Century Gothic"/>
          <w:i/>
          <w:sz w:val="18"/>
          <w:szCs w:val="18"/>
          <w:u w:val="single"/>
        </w:rPr>
      </w:pPr>
      <w:bookmarkStart w:id="36" w:name="_Toc229201257"/>
      <w:r w:rsidRPr="00A82A34">
        <w:rPr>
          <w:rFonts w:ascii="Century Gothic" w:hAnsi="Century Gothic"/>
          <w:i/>
          <w:sz w:val="18"/>
          <w:szCs w:val="18"/>
          <w:u w:val="single"/>
        </w:rPr>
        <w:t>Conditions minimales de participation :</w:t>
      </w:r>
    </w:p>
    <w:p w14:paraId="23C6E5D4" w14:textId="44FFAA5B" w:rsidR="0068397C" w:rsidRDefault="0068397C" w:rsidP="0068397C">
      <w:pPr>
        <w:spacing w:after="120" w:line="276" w:lineRule="auto"/>
        <w:jc w:val="both"/>
        <w:rPr>
          <w:rFonts w:ascii="Century Gothic" w:hAnsi="Century Gothic"/>
          <w:sz w:val="18"/>
          <w:szCs w:val="18"/>
        </w:rPr>
      </w:pPr>
      <w:r w:rsidRPr="00A82A34">
        <w:rPr>
          <w:rFonts w:ascii="Century Gothic" w:hAnsi="Century Gothic"/>
          <w:sz w:val="18"/>
          <w:szCs w:val="18"/>
        </w:rPr>
        <w:t>Les candidats doivent fournir tous éléments de nature à démontrer leur capacité professionnelle, technique et financière.</w:t>
      </w:r>
    </w:p>
    <w:p w14:paraId="0160EB95" w14:textId="26FA294A" w:rsidR="00AF6961" w:rsidRPr="002B17DE" w:rsidRDefault="00AF6961" w:rsidP="0068397C">
      <w:pPr>
        <w:spacing w:after="120" w:line="276" w:lineRule="auto"/>
        <w:jc w:val="both"/>
        <w:rPr>
          <w:rFonts w:ascii="Century Gothic" w:hAnsi="Century Gothic"/>
          <w:b/>
          <w:color w:val="FF0000"/>
          <w:sz w:val="18"/>
          <w:szCs w:val="18"/>
        </w:rPr>
      </w:pPr>
      <w:r w:rsidRPr="00131BCB">
        <w:rPr>
          <w:rFonts w:ascii="Century Gothic" w:hAnsi="Century Gothic"/>
          <w:i/>
          <w:sz w:val="18"/>
          <w:szCs w:val="18"/>
        </w:rPr>
        <w:t>Le candidat ne doit pas se trouver dans un des cas d’exclusion à la passation des marchés publics, décrit aux articles L.2141-1 et suivants du code de la commande publique</w:t>
      </w:r>
      <w:r w:rsidR="009342DF" w:rsidRPr="00131BCB">
        <w:rPr>
          <w:rFonts w:ascii="Century Gothic" w:hAnsi="Century Gothic"/>
          <w:i/>
          <w:sz w:val="18"/>
          <w:szCs w:val="18"/>
        </w:rPr>
        <w:t> </w:t>
      </w:r>
    </w:p>
    <w:p w14:paraId="1ED5D8A2" w14:textId="77777777" w:rsidR="00AF6961" w:rsidRPr="00A82A34" w:rsidRDefault="00AF6961" w:rsidP="0068397C">
      <w:pPr>
        <w:spacing w:after="120" w:line="276" w:lineRule="auto"/>
        <w:jc w:val="both"/>
        <w:rPr>
          <w:rFonts w:ascii="Century Gothic" w:hAnsi="Century Gothic"/>
          <w:sz w:val="18"/>
          <w:szCs w:val="18"/>
        </w:rPr>
      </w:pPr>
    </w:p>
    <w:p w14:paraId="206BCD9C" w14:textId="77777777" w:rsidR="0068397C" w:rsidRPr="00A82A34" w:rsidRDefault="0068397C" w:rsidP="0068397C">
      <w:pPr>
        <w:spacing w:after="120" w:line="276" w:lineRule="auto"/>
        <w:jc w:val="both"/>
        <w:rPr>
          <w:rFonts w:ascii="Century Gothic" w:hAnsi="Century Gothic"/>
          <w:i/>
          <w:sz w:val="18"/>
          <w:szCs w:val="18"/>
          <w:u w:val="single"/>
        </w:rPr>
      </w:pPr>
      <w:r w:rsidRPr="00A82A34">
        <w:rPr>
          <w:rFonts w:ascii="Century Gothic" w:hAnsi="Century Gothic"/>
          <w:i/>
          <w:sz w:val="18"/>
          <w:szCs w:val="18"/>
          <w:u w:val="single"/>
        </w:rPr>
        <w:t>En cas de réponse en groupement</w:t>
      </w:r>
    </w:p>
    <w:p w14:paraId="62BB9A1C" w14:textId="16220132" w:rsidR="0068397C" w:rsidRDefault="0068397C" w:rsidP="0068397C">
      <w:pPr>
        <w:keepLines/>
        <w:tabs>
          <w:tab w:val="left" w:pos="567"/>
          <w:tab w:val="left" w:pos="851"/>
          <w:tab w:val="left" w:pos="1134"/>
        </w:tabs>
        <w:jc w:val="both"/>
        <w:rPr>
          <w:rFonts w:ascii="Century Gothic" w:hAnsi="Century Gothic"/>
          <w:sz w:val="18"/>
          <w:szCs w:val="18"/>
          <w:lang w:val="x-none"/>
        </w:rPr>
      </w:pPr>
      <w:r w:rsidRPr="00A82A34">
        <w:rPr>
          <w:rFonts w:ascii="Century Gothic" w:hAnsi="Century Gothic"/>
          <w:sz w:val="18"/>
          <w:szCs w:val="18"/>
          <w:lang w:val="x-none"/>
        </w:rPr>
        <w:t xml:space="preserve">En cas de groupement, la forme souhaitée par le pouvoir adjudicateur est un groupement conjoint avec mandataire solidaire. </w:t>
      </w:r>
    </w:p>
    <w:p w14:paraId="5214061A" w14:textId="77777777" w:rsidR="0068397C" w:rsidRPr="00A82A34" w:rsidRDefault="0068397C" w:rsidP="0068397C">
      <w:pPr>
        <w:rPr>
          <w:rFonts w:ascii="Century Gothic" w:hAnsi="Century Gothic"/>
          <w:color w:val="FF0000"/>
          <w:sz w:val="18"/>
          <w:szCs w:val="18"/>
        </w:rPr>
      </w:pPr>
    </w:p>
    <w:p w14:paraId="653AFCCB" w14:textId="77777777" w:rsidR="0068397C" w:rsidRPr="00A82A34" w:rsidRDefault="0068397C" w:rsidP="0068397C">
      <w:pPr>
        <w:keepLines/>
        <w:tabs>
          <w:tab w:val="left" w:pos="567"/>
          <w:tab w:val="left" w:pos="851"/>
          <w:tab w:val="left" w:pos="1134"/>
        </w:tabs>
        <w:jc w:val="both"/>
        <w:rPr>
          <w:rFonts w:ascii="Century Gothic" w:hAnsi="Century Gothic"/>
          <w:sz w:val="18"/>
          <w:szCs w:val="18"/>
          <w:lang w:val="x-none"/>
        </w:rPr>
      </w:pPr>
      <w:r>
        <w:rPr>
          <w:rFonts w:ascii="Century Gothic" w:hAnsi="Century Gothic"/>
          <w:sz w:val="18"/>
          <w:szCs w:val="18"/>
        </w:rPr>
        <w:t>I</w:t>
      </w:r>
      <w:r w:rsidRPr="00A82A34">
        <w:rPr>
          <w:rFonts w:ascii="Century Gothic" w:hAnsi="Century Gothic"/>
          <w:sz w:val="18"/>
          <w:szCs w:val="18"/>
          <w:lang w:val="x-none"/>
        </w:rPr>
        <w:t>l est interdit aux candidats de présenter plusieurs offres en agissant à la fois :</w:t>
      </w:r>
    </w:p>
    <w:p w14:paraId="2300E06C" w14:textId="77777777" w:rsidR="0068397C" w:rsidRPr="00A82A34" w:rsidRDefault="0068397C" w:rsidP="0068397C">
      <w:pPr>
        <w:keepLines/>
        <w:tabs>
          <w:tab w:val="left" w:pos="567"/>
          <w:tab w:val="left" w:pos="851"/>
          <w:tab w:val="left" w:pos="1134"/>
        </w:tabs>
        <w:jc w:val="both"/>
        <w:rPr>
          <w:rFonts w:ascii="Century Gothic" w:hAnsi="Century Gothic"/>
          <w:sz w:val="18"/>
          <w:szCs w:val="18"/>
          <w:lang w:val="x-none"/>
        </w:rPr>
      </w:pPr>
      <w:r w:rsidRPr="00A82A34">
        <w:rPr>
          <w:rFonts w:ascii="Century Gothic" w:hAnsi="Century Gothic"/>
          <w:sz w:val="18"/>
          <w:szCs w:val="18"/>
          <w:lang w:val="x-none"/>
        </w:rPr>
        <w:t xml:space="preserve">- En qualité de candidats individuels et de membres d’un ou plusieurs groupements ; </w:t>
      </w:r>
    </w:p>
    <w:p w14:paraId="73AE5F8E" w14:textId="77777777" w:rsidR="0068397C" w:rsidRPr="00A82A34" w:rsidRDefault="0068397C" w:rsidP="0068397C">
      <w:pPr>
        <w:keepLines/>
        <w:tabs>
          <w:tab w:val="left" w:pos="567"/>
          <w:tab w:val="left" w:pos="851"/>
          <w:tab w:val="left" w:pos="1134"/>
        </w:tabs>
        <w:jc w:val="both"/>
        <w:rPr>
          <w:rFonts w:ascii="Century Gothic" w:hAnsi="Century Gothic"/>
          <w:sz w:val="18"/>
          <w:szCs w:val="18"/>
          <w:lang w:val="x-none"/>
        </w:rPr>
      </w:pPr>
      <w:r w:rsidRPr="00A82A34">
        <w:rPr>
          <w:rFonts w:ascii="Century Gothic" w:hAnsi="Century Gothic"/>
          <w:sz w:val="18"/>
          <w:szCs w:val="18"/>
          <w:lang w:val="x-none"/>
        </w:rPr>
        <w:t>- En qualité de membres de plusieurs groupements.</w:t>
      </w:r>
    </w:p>
    <w:p w14:paraId="0394C001" w14:textId="77777777" w:rsidR="0068397C" w:rsidRPr="00A82A34" w:rsidRDefault="0068397C" w:rsidP="0068397C">
      <w:pPr>
        <w:keepLines/>
        <w:tabs>
          <w:tab w:val="left" w:pos="567"/>
          <w:tab w:val="left" w:pos="851"/>
          <w:tab w:val="left" w:pos="1134"/>
        </w:tabs>
        <w:jc w:val="both"/>
        <w:rPr>
          <w:rFonts w:ascii="Century Gothic" w:hAnsi="Century Gothic"/>
          <w:sz w:val="18"/>
          <w:szCs w:val="18"/>
          <w:lang w:val="x-none"/>
        </w:rPr>
      </w:pPr>
    </w:p>
    <w:p w14:paraId="7C968BC0" w14:textId="77777777" w:rsidR="0068397C" w:rsidRPr="0068397C" w:rsidRDefault="0068397C" w:rsidP="0068397C">
      <w:pPr>
        <w:rPr>
          <w:rFonts w:ascii="Century Gothic" w:hAnsi="Century Gothic"/>
          <w:color w:val="538135" w:themeColor="accent6" w:themeShade="BF"/>
          <w:sz w:val="18"/>
          <w:szCs w:val="18"/>
        </w:rPr>
      </w:pPr>
      <w:r w:rsidRPr="0068397C">
        <w:rPr>
          <w:rFonts w:ascii="Century Gothic" w:hAnsi="Century Gothic"/>
          <w:color w:val="538135" w:themeColor="accent6" w:themeShade="BF"/>
          <w:sz w:val="18"/>
          <w:szCs w:val="18"/>
        </w:rPr>
        <w:t>Pour mémoire, une même personne ne peut représenter plus d'un candidat pour un même marché.</w:t>
      </w:r>
    </w:p>
    <w:p w14:paraId="367C3717" w14:textId="77777777" w:rsidR="0068397C" w:rsidRPr="0068397C" w:rsidRDefault="0068397C" w:rsidP="0068397C">
      <w:pPr>
        <w:keepNext/>
        <w:outlineLvl w:val="0"/>
        <w:rPr>
          <w:rFonts w:ascii="Century Gothic" w:hAnsi="Century Gothic"/>
          <w:b/>
          <w:color w:val="538135" w:themeColor="accent6" w:themeShade="BF"/>
          <w:sz w:val="18"/>
          <w:szCs w:val="18"/>
        </w:rPr>
      </w:pPr>
    </w:p>
    <w:p w14:paraId="565A4E63" w14:textId="77777777" w:rsidR="0068397C" w:rsidRPr="0068397C" w:rsidRDefault="0068397C" w:rsidP="0068397C">
      <w:pPr>
        <w:overflowPunct w:val="0"/>
        <w:autoSpaceDE w:val="0"/>
        <w:autoSpaceDN w:val="0"/>
        <w:adjustRightInd w:val="0"/>
        <w:textAlignment w:val="baseline"/>
        <w:rPr>
          <w:rFonts w:ascii="Century Gothic" w:hAnsi="Century Gothic"/>
          <w:b/>
          <w:color w:val="538135" w:themeColor="accent6" w:themeShade="BF"/>
          <w:sz w:val="18"/>
          <w:szCs w:val="18"/>
        </w:rPr>
      </w:pPr>
      <w:r w:rsidRPr="0068397C">
        <w:rPr>
          <w:rFonts w:ascii="Century Gothic" w:hAnsi="Century Gothic"/>
          <w:b/>
          <w:color w:val="538135" w:themeColor="accent6" w:themeShade="BF"/>
          <w:sz w:val="18"/>
          <w:szCs w:val="18"/>
        </w:rPr>
        <w:t>Le candidat se présentant en groupement conjoint avec paiement à chacun des cotraitants devra joindre les RIB de chacun des cotraitants et un tableau de répartition des paiements.</w:t>
      </w:r>
    </w:p>
    <w:p w14:paraId="617E0E6B" w14:textId="77777777" w:rsidR="0068397C" w:rsidRPr="00A82A34" w:rsidRDefault="0068397C" w:rsidP="0068397C">
      <w:pPr>
        <w:rPr>
          <w:rFonts w:ascii="Century Gothic" w:hAnsi="Century Gothic"/>
        </w:rPr>
      </w:pPr>
    </w:p>
    <w:p w14:paraId="3BFC12A3" w14:textId="56352A7A" w:rsidR="002B17DE" w:rsidRDefault="002B17DE">
      <w:pPr>
        <w:suppressAutoHyphens w:val="0"/>
      </w:pPr>
      <w:r>
        <w:br w:type="page"/>
      </w:r>
    </w:p>
    <w:p w14:paraId="50AB72FF" w14:textId="77777777" w:rsidR="0068397C" w:rsidRPr="0068397C" w:rsidRDefault="0068397C" w:rsidP="0068397C"/>
    <w:p w14:paraId="5063C30B" w14:textId="77777777" w:rsidR="00F43226" w:rsidRPr="003F1198" w:rsidRDefault="00F43226" w:rsidP="007A1F80">
      <w:pPr>
        <w:pStyle w:val="Titre1"/>
        <w:jc w:val="both"/>
        <w:rPr>
          <w:rFonts w:ascii="Century Gothic" w:hAnsi="Century Gothic"/>
          <w:color w:val="5B9BD5"/>
          <w:sz w:val="18"/>
          <w:szCs w:val="18"/>
        </w:rPr>
      </w:pPr>
      <w:bookmarkStart w:id="37" w:name="_Toc162340421"/>
      <w:r w:rsidRPr="003F1198">
        <w:rPr>
          <w:rFonts w:ascii="Century Gothic" w:hAnsi="Century Gothic"/>
          <w:color w:val="5B9BD5"/>
          <w:sz w:val="18"/>
          <w:szCs w:val="18"/>
        </w:rPr>
        <w:t xml:space="preserve">ARTICLE 4 : </w:t>
      </w:r>
      <w:bookmarkEnd w:id="36"/>
      <w:r w:rsidRPr="003F1198">
        <w:rPr>
          <w:rFonts w:ascii="Century Gothic" w:hAnsi="Century Gothic"/>
          <w:color w:val="5B9BD5"/>
          <w:sz w:val="18"/>
          <w:szCs w:val="18"/>
        </w:rPr>
        <w:t>CONTENU ET OBTENTION DU DOSSIER DE CONSULTATION</w:t>
      </w:r>
      <w:bookmarkEnd w:id="37"/>
    </w:p>
    <w:p w14:paraId="1E3E4FF2" w14:textId="77777777" w:rsidR="00F43226" w:rsidRPr="003F1198" w:rsidRDefault="00F43226" w:rsidP="007A1F80">
      <w:pPr>
        <w:jc w:val="both"/>
        <w:rPr>
          <w:rFonts w:ascii="Century Gothic" w:hAnsi="Century Gothic"/>
          <w:sz w:val="18"/>
          <w:szCs w:val="18"/>
          <w:u w:val="single"/>
        </w:rPr>
      </w:pPr>
    </w:p>
    <w:p w14:paraId="578DAD50" w14:textId="77777777" w:rsidR="00F43226" w:rsidRPr="0068397C" w:rsidRDefault="00F43226" w:rsidP="00914A1D">
      <w:pPr>
        <w:pStyle w:val="Titre2"/>
      </w:pPr>
      <w:bookmarkStart w:id="38" w:name="_Toc229201258"/>
      <w:bookmarkStart w:id="39" w:name="_Toc162340422"/>
      <w:r w:rsidRPr="0068397C">
        <w:t>Article 4.1 - Contenu du dossier de consultation</w:t>
      </w:r>
      <w:bookmarkEnd w:id="38"/>
      <w:r w:rsidRPr="0068397C">
        <w:t xml:space="preserve"> des entreprises</w:t>
      </w:r>
      <w:bookmarkEnd w:id="39"/>
    </w:p>
    <w:p w14:paraId="713EAAF4" w14:textId="77777777" w:rsidR="00AB637A" w:rsidRPr="003F1198" w:rsidRDefault="00AB637A" w:rsidP="007A1F80">
      <w:pPr>
        <w:jc w:val="both"/>
        <w:rPr>
          <w:rFonts w:ascii="Century Gothic" w:hAnsi="Century Gothic"/>
          <w:sz w:val="18"/>
          <w:szCs w:val="18"/>
        </w:rPr>
      </w:pPr>
    </w:p>
    <w:p w14:paraId="0C314B21" w14:textId="77777777" w:rsidR="00F43226" w:rsidRPr="003F1198" w:rsidRDefault="00F43226" w:rsidP="007A1F80">
      <w:pPr>
        <w:pStyle w:val="Normal1"/>
        <w:tabs>
          <w:tab w:val="clear" w:pos="851"/>
          <w:tab w:val="left" w:pos="0"/>
        </w:tabs>
        <w:ind w:firstLine="0"/>
        <w:rPr>
          <w:rFonts w:ascii="Century Gothic" w:hAnsi="Century Gothic"/>
          <w:sz w:val="18"/>
          <w:szCs w:val="18"/>
        </w:rPr>
      </w:pPr>
      <w:r w:rsidRPr="003F1198">
        <w:rPr>
          <w:rFonts w:ascii="Century Gothic" w:hAnsi="Century Gothic"/>
          <w:sz w:val="18"/>
          <w:szCs w:val="18"/>
        </w:rPr>
        <w:t xml:space="preserve">Le dossier de consultation contient les </w:t>
      </w:r>
      <w:r w:rsidRPr="003F1198">
        <w:rPr>
          <w:rFonts w:ascii="Century Gothic" w:hAnsi="Century Gothic"/>
          <w:sz w:val="18"/>
          <w:szCs w:val="18"/>
          <w:u w:val="single"/>
        </w:rPr>
        <w:t xml:space="preserve">pièces </w:t>
      </w:r>
      <w:r w:rsidRPr="0068397C">
        <w:rPr>
          <w:rFonts w:ascii="Century Gothic" w:hAnsi="Century Gothic"/>
          <w:b/>
          <w:sz w:val="18"/>
          <w:szCs w:val="18"/>
          <w:u w:val="single"/>
        </w:rPr>
        <w:t>particulières</w:t>
      </w:r>
      <w:r w:rsidRPr="003F1198">
        <w:rPr>
          <w:rFonts w:ascii="Century Gothic" w:hAnsi="Century Gothic"/>
          <w:sz w:val="18"/>
          <w:szCs w:val="18"/>
        </w:rPr>
        <w:t xml:space="preserve"> suivantes :</w:t>
      </w:r>
    </w:p>
    <w:p w14:paraId="5A1BE776" w14:textId="77777777" w:rsidR="00C341DB" w:rsidRPr="003F1198" w:rsidRDefault="00C341DB" w:rsidP="007A1F80">
      <w:pPr>
        <w:pStyle w:val="Textebrut1"/>
        <w:jc w:val="both"/>
        <w:rPr>
          <w:rFonts w:ascii="Century Gothic" w:hAnsi="Century Gothic"/>
          <w:sz w:val="18"/>
          <w:szCs w:val="18"/>
        </w:rPr>
      </w:pPr>
      <w:bookmarkStart w:id="40" w:name="_Toc35401493"/>
      <w:bookmarkStart w:id="41" w:name="_Toc36626963"/>
      <w:bookmarkStart w:id="42" w:name="_Toc229201259"/>
    </w:p>
    <w:p w14:paraId="7B8B75BA" w14:textId="77777777" w:rsidR="003D7312" w:rsidRPr="003F1198" w:rsidRDefault="003D7312" w:rsidP="007A1F80">
      <w:pPr>
        <w:pStyle w:val="Textebrut1"/>
        <w:jc w:val="both"/>
        <w:rPr>
          <w:rFonts w:ascii="Century Gothic" w:hAnsi="Century Gothic"/>
          <w:sz w:val="18"/>
          <w:szCs w:val="18"/>
        </w:rPr>
      </w:pPr>
      <w:r w:rsidRPr="003F1198">
        <w:rPr>
          <w:rFonts w:ascii="Century Gothic" w:hAnsi="Century Gothic"/>
          <w:sz w:val="18"/>
          <w:szCs w:val="18"/>
        </w:rPr>
        <w:t>- L'</w:t>
      </w:r>
      <w:r w:rsidRPr="003F1198">
        <w:rPr>
          <w:rFonts w:ascii="Century Gothic" w:hAnsi="Century Gothic"/>
          <w:b/>
          <w:sz w:val="18"/>
          <w:szCs w:val="18"/>
        </w:rPr>
        <w:t>acte d'engagement</w:t>
      </w:r>
      <w:r w:rsidRPr="003F1198">
        <w:rPr>
          <w:rFonts w:ascii="Century Gothic" w:hAnsi="Century Gothic"/>
          <w:sz w:val="18"/>
          <w:szCs w:val="18"/>
        </w:rPr>
        <w:t xml:space="preserve"> ainsi que </w:t>
      </w:r>
      <w:r w:rsidR="00FE7C7D" w:rsidRPr="003F1198">
        <w:rPr>
          <w:rFonts w:ascii="Century Gothic" w:hAnsi="Century Gothic"/>
          <w:sz w:val="18"/>
          <w:szCs w:val="18"/>
        </w:rPr>
        <w:t>ses</w:t>
      </w:r>
      <w:r w:rsidRPr="003F1198">
        <w:rPr>
          <w:rFonts w:ascii="Century Gothic" w:hAnsi="Century Gothic"/>
          <w:sz w:val="18"/>
          <w:szCs w:val="18"/>
        </w:rPr>
        <w:t xml:space="preserve"> </w:t>
      </w:r>
      <w:r w:rsidR="00FA1A0E" w:rsidRPr="003F1198">
        <w:rPr>
          <w:rFonts w:ascii="Century Gothic" w:hAnsi="Century Gothic"/>
          <w:sz w:val="18"/>
          <w:szCs w:val="18"/>
        </w:rPr>
        <w:t>annexes :</w:t>
      </w:r>
      <w:r w:rsidRPr="003F1198">
        <w:rPr>
          <w:rFonts w:ascii="Century Gothic" w:hAnsi="Century Gothic"/>
          <w:sz w:val="18"/>
          <w:szCs w:val="18"/>
        </w:rPr>
        <w:t xml:space="preserve"> </w:t>
      </w:r>
    </w:p>
    <w:p w14:paraId="303054EF" w14:textId="77777777" w:rsidR="009B39B8" w:rsidRPr="003F1198" w:rsidRDefault="009B39B8" w:rsidP="007A1F80">
      <w:pPr>
        <w:numPr>
          <w:ilvl w:val="0"/>
          <w:numId w:val="14"/>
        </w:numPr>
        <w:suppressAutoHyphens w:val="0"/>
        <w:ind w:left="567" w:firstLine="0"/>
        <w:jc w:val="both"/>
        <w:rPr>
          <w:rFonts w:ascii="Century Gothic" w:hAnsi="Century Gothic"/>
          <w:sz w:val="18"/>
          <w:szCs w:val="18"/>
        </w:rPr>
      </w:pPr>
      <w:r w:rsidRPr="003F1198">
        <w:rPr>
          <w:rFonts w:ascii="Century Gothic" w:hAnsi="Century Gothic"/>
          <w:sz w:val="18"/>
          <w:szCs w:val="18"/>
        </w:rPr>
        <w:t>Annexe 1 : Procédure de suivi du marché ;</w:t>
      </w:r>
    </w:p>
    <w:p w14:paraId="4937321C" w14:textId="77777777" w:rsidR="009B39B8" w:rsidRPr="003F1198" w:rsidRDefault="009B39B8" w:rsidP="007A1F80">
      <w:pPr>
        <w:numPr>
          <w:ilvl w:val="0"/>
          <w:numId w:val="14"/>
        </w:numPr>
        <w:suppressAutoHyphens w:val="0"/>
        <w:ind w:left="567" w:firstLine="0"/>
        <w:jc w:val="both"/>
        <w:rPr>
          <w:rFonts w:ascii="Century Gothic" w:hAnsi="Century Gothic"/>
          <w:sz w:val="18"/>
          <w:szCs w:val="18"/>
          <w:lang w:val="en-US"/>
        </w:rPr>
      </w:pPr>
      <w:r w:rsidRPr="003F1198">
        <w:rPr>
          <w:rFonts w:ascii="Century Gothic" w:hAnsi="Century Gothic"/>
          <w:sz w:val="18"/>
          <w:szCs w:val="18"/>
        </w:rPr>
        <w:t>Annexe</w:t>
      </w:r>
      <w:r w:rsidRPr="003F1198">
        <w:rPr>
          <w:rFonts w:ascii="Century Gothic" w:hAnsi="Century Gothic"/>
          <w:sz w:val="18"/>
          <w:szCs w:val="18"/>
          <w:lang w:val="en-US"/>
        </w:rPr>
        <w:t xml:space="preserve"> 2a : </w:t>
      </w:r>
      <w:r w:rsidR="00104241" w:rsidRPr="003F1198">
        <w:rPr>
          <w:rFonts w:ascii="Century Gothic" w:hAnsi="Century Gothic"/>
          <w:sz w:val="18"/>
          <w:szCs w:val="18"/>
          <w:lang w:val="en-US"/>
        </w:rPr>
        <w:t>DPGF</w:t>
      </w:r>
      <w:r w:rsidRPr="003F1198">
        <w:rPr>
          <w:rFonts w:ascii="Century Gothic" w:hAnsi="Century Gothic"/>
          <w:sz w:val="18"/>
          <w:szCs w:val="18"/>
          <w:lang w:val="en-US"/>
        </w:rPr>
        <w:t xml:space="preserve"> </w:t>
      </w:r>
      <w:r w:rsidRPr="003F1198">
        <w:rPr>
          <w:rFonts w:ascii="Century Gothic" w:hAnsi="Century Gothic"/>
          <w:sz w:val="18"/>
          <w:szCs w:val="18"/>
        </w:rPr>
        <w:t>fournitures</w:t>
      </w:r>
      <w:r w:rsidRPr="003F1198">
        <w:rPr>
          <w:rFonts w:ascii="Century Gothic" w:hAnsi="Century Gothic"/>
          <w:sz w:val="18"/>
          <w:szCs w:val="18"/>
          <w:lang w:val="en-US"/>
        </w:rPr>
        <w:t xml:space="preserve"> </w:t>
      </w:r>
    </w:p>
    <w:p w14:paraId="658A3B7B" w14:textId="77777777" w:rsidR="00104241" w:rsidRPr="003F1198" w:rsidRDefault="009B39B8" w:rsidP="007A1F80">
      <w:pPr>
        <w:numPr>
          <w:ilvl w:val="0"/>
          <w:numId w:val="14"/>
        </w:numPr>
        <w:suppressAutoHyphens w:val="0"/>
        <w:ind w:left="567" w:firstLine="0"/>
        <w:jc w:val="both"/>
        <w:rPr>
          <w:rFonts w:ascii="Century Gothic" w:hAnsi="Century Gothic"/>
          <w:sz w:val="18"/>
          <w:szCs w:val="18"/>
        </w:rPr>
      </w:pPr>
      <w:r w:rsidRPr="003F1198">
        <w:rPr>
          <w:rFonts w:ascii="Century Gothic" w:hAnsi="Century Gothic"/>
          <w:sz w:val="18"/>
          <w:szCs w:val="18"/>
        </w:rPr>
        <w:t>Annexe 2</w:t>
      </w:r>
      <w:r w:rsidR="000A0A72" w:rsidRPr="003F1198">
        <w:rPr>
          <w:rFonts w:ascii="Century Gothic" w:hAnsi="Century Gothic"/>
          <w:sz w:val="18"/>
          <w:szCs w:val="18"/>
        </w:rPr>
        <w:t>b</w:t>
      </w:r>
      <w:r w:rsidRPr="003F1198">
        <w:rPr>
          <w:rFonts w:ascii="Century Gothic" w:hAnsi="Century Gothic"/>
          <w:sz w:val="18"/>
          <w:szCs w:val="18"/>
        </w:rPr>
        <w:t xml:space="preserve"> : BPU Maintenance corrective</w:t>
      </w:r>
      <w:r w:rsidR="00104241" w:rsidRPr="003F1198">
        <w:rPr>
          <w:rFonts w:ascii="Century Gothic" w:hAnsi="Century Gothic"/>
          <w:sz w:val="18"/>
          <w:szCs w:val="18"/>
        </w:rPr>
        <w:t>,</w:t>
      </w:r>
    </w:p>
    <w:p w14:paraId="0318B953" w14:textId="4C12BF9F" w:rsidR="009B39B8" w:rsidRDefault="00104241" w:rsidP="007A1F80">
      <w:pPr>
        <w:numPr>
          <w:ilvl w:val="0"/>
          <w:numId w:val="14"/>
        </w:numPr>
        <w:suppressAutoHyphens w:val="0"/>
        <w:ind w:left="567" w:firstLine="0"/>
        <w:jc w:val="both"/>
        <w:rPr>
          <w:rFonts w:ascii="Century Gothic" w:hAnsi="Century Gothic"/>
          <w:sz w:val="18"/>
          <w:szCs w:val="18"/>
        </w:rPr>
      </w:pPr>
      <w:r w:rsidRPr="003F1198">
        <w:rPr>
          <w:rFonts w:ascii="Century Gothic" w:hAnsi="Century Gothic"/>
          <w:sz w:val="18"/>
          <w:szCs w:val="18"/>
        </w:rPr>
        <w:t>Annexe 2c : Note technique</w:t>
      </w:r>
      <w:r w:rsidR="00862FDE" w:rsidRPr="003F1198">
        <w:rPr>
          <w:rFonts w:ascii="Century Gothic" w:hAnsi="Century Gothic"/>
          <w:sz w:val="18"/>
          <w:szCs w:val="18"/>
        </w:rPr>
        <w:t>.</w:t>
      </w:r>
      <w:r w:rsidR="009B39B8" w:rsidRPr="003F1198">
        <w:rPr>
          <w:rFonts w:ascii="Century Gothic" w:hAnsi="Century Gothic"/>
          <w:sz w:val="18"/>
          <w:szCs w:val="18"/>
        </w:rPr>
        <w:t xml:space="preserve"> </w:t>
      </w:r>
    </w:p>
    <w:p w14:paraId="064E091D" w14:textId="5D0027FF" w:rsidR="00FB468F" w:rsidRPr="00712723" w:rsidRDefault="00FB468F" w:rsidP="007A1F80">
      <w:pPr>
        <w:numPr>
          <w:ilvl w:val="0"/>
          <w:numId w:val="14"/>
        </w:numPr>
        <w:suppressAutoHyphens w:val="0"/>
        <w:ind w:left="567" w:firstLine="0"/>
        <w:jc w:val="both"/>
        <w:rPr>
          <w:rFonts w:ascii="Century Gothic" w:hAnsi="Century Gothic"/>
          <w:sz w:val="18"/>
          <w:szCs w:val="18"/>
        </w:rPr>
      </w:pPr>
      <w:r w:rsidRPr="00712723">
        <w:rPr>
          <w:rFonts w:ascii="Century Gothic" w:hAnsi="Century Gothic"/>
          <w:sz w:val="18"/>
          <w:szCs w:val="18"/>
        </w:rPr>
        <w:t xml:space="preserve">Annexe 2d : </w:t>
      </w:r>
      <w:r w:rsidR="00131BCB" w:rsidRPr="00712723">
        <w:rPr>
          <w:rFonts w:ascii="Century Gothic" w:hAnsi="Century Gothic"/>
          <w:sz w:val="18"/>
          <w:szCs w:val="18"/>
        </w:rPr>
        <w:t>D</w:t>
      </w:r>
      <w:r w:rsidRPr="00712723">
        <w:rPr>
          <w:rFonts w:ascii="Century Gothic" w:hAnsi="Century Gothic"/>
          <w:sz w:val="18"/>
          <w:szCs w:val="18"/>
        </w:rPr>
        <w:t>éveloppement durable</w:t>
      </w:r>
    </w:p>
    <w:p w14:paraId="668A5E3F" w14:textId="77777777" w:rsidR="00906246" w:rsidRPr="003F1198" w:rsidRDefault="00906246" w:rsidP="007A1F80">
      <w:pPr>
        <w:pStyle w:val="Textebrut1"/>
        <w:jc w:val="both"/>
        <w:rPr>
          <w:rFonts w:ascii="Century Gothic" w:hAnsi="Century Gothic"/>
          <w:sz w:val="18"/>
          <w:szCs w:val="18"/>
        </w:rPr>
      </w:pPr>
    </w:p>
    <w:p w14:paraId="654E8076" w14:textId="77777777" w:rsidR="0068397C" w:rsidRPr="0068397C" w:rsidRDefault="0068397C" w:rsidP="0068397C">
      <w:pPr>
        <w:pStyle w:val="Paragraphedeliste"/>
        <w:numPr>
          <w:ilvl w:val="0"/>
          <w:numId w:val="14"/>
        </w:numPr>
        <w:suppressAutoHyphens w:val="0"/>
        <w:ind w:left="142" w:hanging="142"/>
        <w:jc w:val="both"/>
        <w:rPr>
          <w:rFonts w:ascii="Century Gothic" w:hAnsi="Century Gothic" w:cs="Calibri"/>
          <w:sz w:val="18"/>
          <w:szCs w:val="18"/>
        </w:rPr>
      </w:pPr>
      <w:r w:rsidRPr="0068397C">
        <w:rPr>
          <w:rFonts w:ascii="Century Gothic" w:hAnsi="Century Gothic" w:cs="Calibri"/>
          <w:sz w:val="18"/>
          <w:szCs w:val="18"/>
        </w:rPr>
        <w:t xml:space="preserve">Le </w:t>
      </w:r>
      <w:r w:rsidRPr="0068397C">
        <w:rPr>
          <w:rFonts w:ascii="Century Gothic" w:hAnsi="Century Gothic" w:cs="Calibri"/>
          <w:b/>
          <w:sz w:val="18"/>
          <w:szCs w:val="18"/>
        </w:rPr>
        <w:t>Cahier des Clauses Administratives Particulières</w:t>
      </w:r>
      <w:r w:rsidRPr="0068397C">
        <w:rPr>
          <w:rFonts w:ascii="Century Gothic" w:hAnsi="Century Gothic" w:cs="Calibri"/>
          <w:sz w:val="18"/>
          <w:szCs w:val="18"/>
        </w:rPr>
        <w:t> (CCAP) ;</w:t>
      </w:r>
    </w:p>
    <w:p w14:paraId="0FA31D17" w14:textId="77777777" w:rsidR="0068397C" w:rsidRDefault="0068397C" w:rsidP="0068397C">
      <w:pPr>
        <w:ind w:left="567"/>
        <w:jc w:val="both"/>
        <w:rPr>
          <w:rFonts w:ascii="Century Gothic" w:hAnsi="Century Gothic" w:cs="Calibri"/>
          <w:sz w:val="18"/>
          <w:szCs w:val="18"/>
        </w:rPr>
      </w:pPr>
    </w:p>
    <w:p w14:paraId="7F9FB63F" w14:textId="15F7606E" w:rsidR="0068397C" w:rsidRPr="00712723" w:rsidRDefault="0068397C" w:rsidP="0068397C">
      <w:pPr>
        <w:pStyle w:val="Paragraphedeliste"/>
        <w:numPr>
          <w:ilvl w:val="0"/>
          <w:numId w:val="5"/>
        </w:numPr>
        <w:suppressAutoHyphens w:val="0"/>
        <w:ind w:left="142" w:hanging="142"/>
        <w:jc w:val="both"/>
        <w:rPr>
          <w:rFonts w:ascii="Century Gothic" w:hAnsi="Century Gothic" w:cs="Calibri"/>
          <w:sz w:val="18"/>
          <w:szCs w:val="18"/>
        </w:rPr>
      </w:pPr>
      <w:r w:rsidRPr="0068397C">
        <w:rPr>
          <w:rFonts w:ascii="Century Gothic" w:hAnsi="Century Gothic" w:cs="Calibri"/>
          <w:sz w:val="18"/>
          <w:szCs w:val="18"/>
        </w:rPr>
        <w:t xml:space="preserve">Le </w:t>
      </w:r>
      <w:r w:rsidRPr="0068397C">
        <w:rPr>
          <w:rFonts w:ascii="Century Gothic" w:hAnsi="Century Gothic" w:cs="Calibri"/>
          <w:b/>
          <w:sz w:val="18"/>
          <w:szCs w:val="18"/>
        </w:rPr>
        <w:t>Cahier des Clauses Techniques Particulières</w:t>
      </w:r>
      <w:r w:rsidRPr="0068397C">
        <w:rPr>
          <w:rFonts w:ascii="Century Gothic" w:hAnsi="Century Gothic" w:cs="Calibri"/>
          <w:sz w:val="18"/>
          <w:szCs w:val="18"/>
        </w:rPr>
        <w:t> (</w:t>
      </w:r>
      <w:r w:rsidRPr="00712723">
        <w:rPr>
          <w:rFonts w:ascii="Century Gothic" w:hAnsi="Century Gothic" w:cs="Calibri"/>
          <w:sz w:val="18"/>
          <w:szCs w:val="18"/>
        </w:rPr>
        <w:t>CCTP)</w:t>
      </w:r>
      <w:r w:rsidR="009342DF" w:rsidRPr="00712723">
        <w:rPr>
          <w:rFonts w:ascii="Century Gothic" w:hAnsi="Century Gothic" w:cs="Calibri"/>
          <w:sz w:val="18"/>
          <w:szCs w:val="18"/>
        </w:rPr>
        <w:t xml:space="preserve"> et deux annexes spécifiques pour l’Université Lyon 1 </w:t>
      </w:r>
      <w:r w:rsidR="00FB468F" w:rsidRPr="00712723">
        <w:rPr>
          <w:rFonts w:ascii="Century Gothic" w:hAnsi="Century Gothic" w:cs="Calibri"/>
          <w:sz w:val="18"/>
          <w:szCs w:val="18"/>
        </w:rPr>
        <w:t xml:space="preserve">et </w:t>
      </w:r>
      <w:r w:rsidR="00DA0ABB" w:rsidRPr="00712723">
        <w:rPr>
          <w:rFonts w:ascii="Century Gothic" w:hAnsi="Century Gothic" w:cs="Calibri"/>
          <w:sz w:val="18"/>
          <w:szCs w:val="18"/>
        </w:rPr>
        <w:t xml:space="preserve">3 annexes </w:t>
      </w:r>
      <w:r w:rsidR="00B05847">
        <w:rPr>
          <w:rFonts w:ascii="Century Gothic" w:hAnsi="Century Gothic" w:cs="Calibri"/>
          <w:sz w:val="18"/>
          <w:szCs w:val="18"/>
        </w:rPr>
        <w:t xml:space="preserve">spécifiques </w:t>
      </w:r>
      <w:r w:rsidR="00FB468F" w:rsidRPr="00712723">
        <w:rPr>
          <w:rFonts w:ascii="Century Gothic" w:hAnsi="Century Gothic" w:cs="Calibri"/>
          <w:sz w:val="18"/>
          <w:szCs w:val="18"/>
        </w:rPr>
        <w:t>pour l’Université Lyon2</w:t>
      </w:r>
    </w:p>
    <w:p w14:paraId="2D1F8640" w14:textId="77777777" w:rsidR="00906246" w:rsidRPr="003F1198" w:rsidRDefault="00906246" w:rsidP="007A1F80">
      <w:pPr>
        <w:pStyle w:val="Textebrut1"/>
        <w:jc w:val="both"/>
        <w:rPr>
          <w:rFonts w:ascii="Century Gothic" w:hAnsi="Century Gothic"/>
          <w:sz w:val="18"/>
          <w:szCs w:val="18"/>
        </w:rPr>
      </w:pPr>
    </w:p>
    <w:p w14:paraId="70F6F1B4" w14:textId="012FFE77" w:rsidR="0068397C" w:rsidRDefault="00906246" w:rsidP="009342DF">
      <w:pPr>
        <w:pStyle w:val="Textebrut1"/>
        <w:jc w:val="both"/>
        <w:rPr>
          <w:rFonts w:ascii="Century Gothic" w:hAnsi="Century Gothic" w:cs="Arial"/>
          <w:sz w:val="18"/>
          <w:szCs w:val="18"/>
        </w:rPr>
      </w:pPr>
      <w:r w:rsidRPr="003F1198">
        <w:rPr>
          <w:rFonts w:ascii="Century Gothic" w:hAnsi="Century Gothic"/>
          <w:sz w:val="18"/>
          <w:szCs w:val="18"/>
        </w:rPr>
        <w:t xml:space="preserve">- Le </w:t>
      </w:r>
      <w:r w:rsidRPr="003F1198">
        <w:rPr>
          <w:rFonts w:ascii="Century Gothic" w:hAnsi="Century Gothic"/>
          <w:b/>
          <w:sz w:val="18"/>
          <w:szCs w:val="18"/>
        </w:rPr>
        <w:t>règlement de la consultation</w:t>
      </w:r>
      <w:r w:rsidRPr="003F1198">
        <w:rPr>
          <w:rFonts w:ascii="Century Gothic" w:hAnsi="Century Gothic"/>
          <w:sz w:val="18"/>
          <w:szCs w:val="18"/>
        </w:rPr>
        <w:t>.</w:t>
      </w:r>
    </w:p>
    <w:p w14:paraId="4CA37103" w14:textId="77777777" w:rsidR="00F43226" w:rsidRPr="003F1198" w:rsidRDefault="00F43226" w:rsidP="007A1F80">
      <w:pPr>
        <w:jc w:val="both"/>
        <w:rPr>
          <w:rFonts w:ascii="Century Gothic" w:hAnsi="Century Gothic" w:cs="Arial"/>
          <w:sz w:val="18"/>
          <w:szCs w:val="18"/>
        </w:rPr>
      </w:pPr>
    </w:p>
    <w:p w14:paraId="35336C36" w14:textId="77777777" w:rsidR="009D4584" w:rsidRDefault="009D4584" w:rsidP="007A1F80">
      <w:pPr>
        <w:pStyle w:val="Normal1"/>
        <w:tabs>
          <w:tab w:val="clear" w:pos="567"/>
          <w:tab w:val="clear" w:pos="851"/>
          <w:tab w:val="left" w:pos="0"/>
          <w:tab w:val="left" w:pos="142"/>
        </w:tabs>
        <w:ind w:firstLine="0"/>
        <w:rPr>
          <w:rFonts w:ascii="Century Gothic" w:hAnsi="Century Gothic"/>
          <w:sz w:val="18"/>
          <w:szCs w:val="18"/>
        </w:rPr>
      </w:pPr>
      <w:r w:rsidRPr="003F1198">
        <w:rPr>
          <w:rFonts w:ascii="Century Gothic" w:hAnsi="Century Gothic"/>
          <w:sz w:val="18"/>
          <w:szCs w:val="18"/>
        </w:rPr>
        <w:t xml:space="preserve">Le dossier de consultation contient les </w:t>
      </w:r>
      <w:r w:rsidRPr="003F1198">
        <w:rPr>
          <w:rFonts w:ascii="Century Gothic" w:hAnsi="Century Gothic"/>
          <w:sz w:val="18"/>
          <w:szCs w:val="18"/>
          <w:u w:val="single"/>
        </w:rPr>
        <w:t xml:space="preserve">pièces </w:t>
      </w:r>
      <w:r w:rsidRPr="0068397C">
        <w:rPr>
          <w:rFonts w:ascii="Century Gothic" w:hAnsi="Century Gothic"/>
          <w:b/>
          <w:sz w:val="18"/>
          <w:szCs w:val="18"/>
          <w:u w:val="single"/>
        </w:rPr>
        <w:t>générales</w:t>
      </w:r>
      <w:r w:rsidRPr="003F1198">
        <w:rPr>
          <w:rFonts w:ascii="Century Gothic" w:hAnsi="Century Gothic"/>
          <w:sz w:val="18"/>
          <w:szCs w:val="18"/>
        </w:rPr>
        <w:t xml:space="preserve"> suivantes :</w:t>
      </w:r>
    </w:p>
    <w:p w14:paraId="10CB3195" w14:textId="77777777" w:rsidR="0068397C" w:rsidRPr="003F1198" w:rsidRDefault="0068397C" w:rsidP="007A1F80">
      <w:pPr>
        <w:pStyle w:val="Normal1"/>
        <w:tabs>
          <w:tab w:val="clear" w:pos="567"/>
          <w:tab w:val="clear" w:pos="851"/>
          <w:tab w:val="left" w:pos="0"/>
          <w:tab w:val="left" w:pos="142"/>
        </w:tabs>
        <w:ind w:firstLine="0"/>
        <w:rPr>
          <w:rFonts w:ascii="Century Gothic" w:hAnsi="Century Gothic"/>
          <w:sz w:val="18"/>
          <w:szCs w:val="18"/>
        </w:rPr>
      </w:pPr>
    </w:p>
    <w:bookmarkEnd w:id="40"/>
    <w:bookmarkEnd w:id="41"/>
    <w:bookmarkEnd w:id="42"/>
    <w:p w14:paraId="5E39CC10" w14:textId="4B6BAC9C" w:rsidR="003331BE" w:rsidRDefault="003331BE" w:rsidP="007A1F80">
      <w:pPr>
        <w:pStyle w:val="Textebrut1"/>
        <w:jc w:val="both"/>
        <w:rPr>
          <w:rFonts w:ascii="Century Gothic" w:hAnsi="Century Gothic"/>
          <w:sz w:val="18"/>
          <w:szCs w:val="18"/>
        </w:rPr>
      </w:pPr>
      <w:r w:rsidRPr="003F1198">
        <w:rPr>
          <w:rFonts w:ascii="Century Gothic" w:hAnsi="Century Gothic"/>
          <w:sz w:val="18"/>
          <w:szCs w:val="18"/>
        </w:rPr>
        <w:t xml:space="preserve">- Le </w:t>
      </w:r>
      <w:r w:rsidR="0068397C">
        <w:rPr>
          <w:rFonts w:ascii="Century Gothic" w:hAnsi="Century Gothic" w:cs="Calibri"/>
          <w:b/>
          <w:sz w:val="18"/>
          <w:szCs w:val="18"/>
        </w:rPr>
        <w:t>C</w:t>
      </w:r>
      <w:r w:rsidR="0068397C" w:rsidRPr="003900D3">
        <w:rPr>
          <w:rFonts w:ascii="Century Gothic" w:hAnsi="Century Gothic" w:cs="Calibri"/>
          <w:b/>
          <w:sz w:val="18"/>
          <w:szCs w:val="18"/>
        </w:rPr>
        <w:t xml:space="preserve">ode de la </w:t>
      </w:r>
      <w:r w:rsidR="0068397C">
        <w:rPr>
          <w:rFonts w:ascii="Century Gothic" w:hAnsi="Century Gothic" w:cs="Calibri"/>
          <w:b/>
          <w:sz w:val="18"/>
          <w:szCs w:val="18"/>
        </w:rPr>
        <w:t>C</w:t>
      </w:r>
      <w:r w:rsidR="0068397C" w:rsidRPr="003900D3">
        <w:rPr>
          <w:rFonts w:ascii="Century Gothic" w:hAnsi="Century Gothic" w:cs="Calibri"/>
          <w:b/>
          <w:sz w:val="18"/>
          <w:szCs w:val="18"/>
        </w:rPr>
        <w:t xml:space="preserve">ommande </w:t>
      </w:r>
      <w:r w:rsidR="0068397C">
        <w:rPr>
          <w:rFonts w:ascii="Century Gothic" w:hAnsi="Century Gothic" w:cs="Calibri"/>
          <w:b/>
          <w:sz w:val="18"/>
          <w:szCs w:val="18"/>
        </w:rPr>
        <w:t>P</w:t>
      </w:r>
      <w:r w:rsidR="0068397C" w:rsidRPr="003900D3">
        <w:rPr>
          <w:rFonts w:ascii="Century Gothic" w:hAnsi="Century Gothic" w:cs="Calibri"/>
          <w:b/>
          <w:sz w:val="18"/>
          <w:szCs w:val="18"/>
        </w:rPr>
        <w:t>ublique</w:t>
      </w:r>
      <w:r w:rsidR="0068397C" w:rsidRPr="003F1198">
        <w:rPr>
          <w:rFonts w:ascii="Century Gothic" w:hAnsi="Century Gothic"/>
          <w:sz w:val="18"/>
          <w:szCs w:val="18"/>
        </w:rPr>
        <w:t xml:space="preserve"> ;</w:t>
      </w:r>
    </w:p>
    <w:p w14:paraId="7CC9C21F" w14:textId="77777777" w:rsidR="00540819" w:rsidRPr="003F1198" w:rsidRDefault="00540819" w:rsidP="007A1F80">
      <w:pPr>
        <w:pStyle w:val="Textebrut1"/>
        <w:jc w:val="both"/>
        <w:rPr>
          <w:rFonts w:ascii="Century Gothic" w:hAnsi="Century Gothic"/>
          <w:sz w:val="18"/>
          <w:szCs w:val="18"/>
        </w:rPr>
      </w:pPr>
    </w:p>
    <w:p w14:paraId="6A565EB9" w14:textId="77777777" w:rsidR="003331BE" w:rsidRPr="003F1198" w:rsidRDefault="003331BE" w:rsidP="007A1F80">
      <w:pPr>
        <w:jc w:val="both"/>
        <w:rPr>
          <w:rFonts w:ascii="Century Gothic" w:hAnsi="Century Gothic" w:cs="Arial"/>
          <w:sz w:val="18"/>
          <w:szCs w:val="18"/>
        </w:rPr>
      </w:pPr>
      <w:r w:rsidRPr="003F1198">
        <w:rPr>
          <w:rFonts w:ascii="Century Gothic" w:hAnsi="Century Gothic" w:cs="Arial"/>
          <w:sz w:val="18"/>
          <w:szCs w:val="18"/>
        </w:rPr>
        <w:t xml:space="preserve">- Le </w:t>
      </w:r>
      <w:r w:rsidRPr="0068397C">
        <w:rPr>
          <w:rFonts w:ascii="Century Gothic" w:hAnsi="Century Gothic" w:cs="Arial"/>
          <w:b/>
          <w:sz w:val="18"/>
          <w:szCs w:val="18"/>
        </w:rPr>
        <w:t>Cahier des Clauses Administratives Générales</w:t>
      </w:r>
      <w:r w:rsidRPr="003F1198">
        <w:rPr>
          <w:rFonts w:ascii="Century Gothic" w:hAnsi="Century Gothic" w:cs="Arial"/>
          <w:sz w:val="18"/>
          <w:szCs w:val="18"/>
        </w:rPr>
        <w:t xml:space="preserve"> – </w:t>
      </w:r>
      <w:r w:rsidRPr="0068397C">
        <w:rPr>
          <w:rFonts w:ascii="Century Gothic" w:hAnsi="Century Gothic" w:cs="Arial"/>
          <w:b/>
          <w:sz w:val="18"/>
          <w:szCs w:val="18"/>
        </w:rPr>
        <w:t>Fournitures Courantes et Services</w:t>
      </w:r>
      <w:r w:rsidRPr="003F1198">
        <w:rPr>
          <w:rFonts w:ascii="Century Gothic" w:hAnsi="Century Gothic" w:cs="Arial"/>
          <w:sz w:val="18"/>
          <w:szCs w:val="18"/>
        </w:rPr>
        <w:t xml:space="preserve"> (CCAG-FCS).</w:t>
      </w:r>
    </w:p>
    <w:p w14:paraId="0E7CC20A" w14:textId="77777777" w:rsidR="003331BE" w:rsidRPr="003F1198" w:rsidRDefault="003331BE" w:rsidP="007A1F80">
      <w:pPr>
        <w:pStyle w:val="Textebrut1"/>
        <w:jc w:val="both"/>
        <w:rPr>
          <w:rFonts w:ascii="Century Gothic" w:hAnsi="Century Gothic"/>
          <w:sz w:val="18"/>
          <w:szCs w:val="18"/>
        </w:rPr>
      </w:pPr>
    </w:p>
    <w:p w14:paraId="632CC383" w14:textId="77777777" w:rsidR="003331BE" w:rsidRPr="0068397C" w:rsidRDefault="003331BE" w:rsidP="007A1F80">
      <w:pPr>
        <w:jc w:val="both"/>
        <w:rPr>
          <w:rFonts w:ascii="Century Gothic" w:hAnsi="Century Gothic" w:cs="Tahoma"/>
          <w:i/>
          <w:sz w:val="18"/>
          <w:szCs w:val="18"/>
        </w:rPr>
      </w:pPr>
      <w:r w:rsidRPr="0068397C">
        <w:rPr>
          <w:rFonts w:ascii="Century Gothic" w:hAnsi="Century Gothic" w:cs="Tahoma"/>
          <w:i/>
          <w:sz w:val="18"/>
          <w:szCs w:val="18"/>
        </w:rPr>
        <w:t xml:space="preserve">Nota : Les pièces générales sont contractuelles bien qu'elles ne soient pas matériellement annexées au dossier </w:t>
      </w:r>
      <w:r w:rsidR="00140B76" w:rsidRPr="0068397C">
        <w:rPr>
          <w:rFonts w:ascii="Century Gothic" w:hAnsi="Century Gothic" w:cs="Tahoma"/>
          <w:i/>
          <w:sz w:val="18"/>
          <w:szCs w:val="18"/>
        </w:rPr>
        <w:t>du marché</w:t>
      </w:r>
      <w:r w:rsidRPr="0068397C">
        <w:rPr>
          <w:rFonts w:ascii="Century Gothic" w:hAnsi="Century Gothic" w:cs="Tahoma"/>
          <w:i/>
          <w:sz w:val="18"/>
          <w:szCs w:val="18"/>
        </w:rPr>
        <w:t>.</w:t>
      </w:r>
    </w:p>
    <w:p w14:paraId="4755562D" w14:textId="77777777" w:rsidR="003331BE" w:rsidRPr="0068397C" w:rsidRDefault="002A025B" w:rsidP="007A1F80">
      <w:pPr>
        <w:pStyle w:val="Normal1"/>
        <w:ind w:firstLine="0"/>
        <w:rPr>
          <w:rFonts w:ascii="Century Gothic" w:hAnsi="Century Gothic"/>
          <w:i/>
          <w:sz w:val="18"/>
          <w:szCs w:val="18"/>
        </w:rPr>
      </w:pPr>
      <w:r w:rsidRPr="0068397C">
        <w:rPr>
          <w:rFonts w:ascii="Century Gothic" w:hAnsi="Century Gothic"/>
          <w:i/>
          <w:sz w:val="18"/>
          <w:szCs w:val="18"/>
        </w:rPr>
        <w:t xml:space="preserve">Le code de la commande publique </w:t>
      </w:r>
      <w:r w:rsidR="003331BE" w:rsidRPr="0068397C">
        <w:rPr>
          <w:rFonts w:ascii="Century Gothic" w:hAnsi="Century Gothic"/>
          <w:i/>
          <w:sz w:val="18"/>
          <w:szCs w:val="18"/>
        </w:rPr>
        <w:t>et le CCAG-FCS définis ci-dessus, non joints au dossier, sont réputés connus des candidats.</w:t>
      </w:r>
    </w:p>
    <w:p w14:paraId="2FD7D12B" w14:textId="77777777" w:rsidR="003331BE" w:rsidRPr="003F1198" w:rsidRDefault="003331BE" w:rsidP="007A1F80">
      <w:pPr>
        <w:pStyle w:val="Normal1"/>
        <w:rPr>
          <w:rFonts w:ascii="Century Gothic" w:hAnsi="Century Gothic"/>
          <w:sz w:val="18"/>
          <w:szCs w:val="18"/>
        </w:rPr>
      </w:pPr>
    </w:p>
    <w:p w14:paraId="058029C7" w14:textId="77777777" w:rsidR="003331BE" w:rsidRPr="003F1198" w:rsidRDefault="003331BE" w:rsidP="007A1F80">
      <w:pPr>
        <w:pStyle w:val="Retraitcorpsdetexte3"/>
        <w:tabs>
          <w:tab w:val="left" w:pos="0"/>
        </w:tabs>
        <w:spacing w:after="0"/>
        <w:ind w:left="0"/>
        <w:jc w:val="both"/>
        <w:rPr>
          <w:rFonts w:ascii="Century Gothic" w:hAnsi="Century Gothic"/>
          <w:sz w:val="18"/>
          <w:szCs w:val="18"/>
        </w:rPr>
      </w:pPr>
      <w:r w:rsidRPr="003F1198">
        <w:rPr>
          <w:rFonts w:ascii="Century Gothic" w:hAnsi="Century Gothic"/>
          <w:sz w:val="18"/>
          <w:szCs w:val="18"/>
        </w:rPr>
        <w:t xml:space="preserve">Toute clause portée dans les documentations et contraire aux dispositions des autres pièces constitutives du marché est réputée non écrite. Les </w:t>
      </w:r>
      <w:r w:rsidR="000C01C4" w:rsidRPr="003F1198">
        <w:rPr>
          <w:rFonts w:ascii="Century Gothic" w:hAnsi="Century Gothic"/>
          <w:sz w:val="18"/>
          <w:szCs w:val="18"/>
        </w:rPr>
        <w:t xml:space="preserve">conditions générales de vente </w:t>
      </w:r>
      <w:r w:rsidR="000C01C4" w:rsidRPr="003F1198">
        <w:rPr>
          <w:rFonts w:ascii="Century Gothic" w:hAnsi="Century Gothic"/>
          <w:sz w:val="18"/>
          <w:szCs w:val="18"/>
          <w:lang w:val="fr-FR"/>
        </w:rPr>
        <w:t>des</w:t>
      </w:r>
      <w:r w:rsidRPr="003F1198">
        <w:rPr>
          <w:rFonts w:ascii="Century Gothic" w:hAnsi="Century Gothic"/>
          <w:sz w:val="18"/>
          <w:szCs w:val="18"/>
        </w:rPr>
        <w:t xml:space="preserve"> titulaire</w:t>
      </w:r>
      <w:r w:rsidR="000C01C4" w:rsidRPr="003F1198">
        <w:rPr>
          <w:rFonts w:ascii="Century Gothic" w:hAnsi="Century Gothic"/>
          <w:sz w:val="18"/>
          <w:szCs w:val="18"/>
          <w:lang w:val="fr-FR"/>
        </w:rPr>
        <w:t>s</w:t>
      </w:r>
      <w:r w:rsidRPr="003F1198">
        <w:rPr>
          <w:rFonts w:ascii="Century Gothic" w:hAnsi="Century Gothic"/>
          <w:sz w:val="18"/>
          <w:szCs w:val="18"/>
        </w:rPr>
        <w:t xml:space="preserve"> sont concernées par cette disposition.</w:t>
      </w:r>
    </w:p>
    <w:p w14:paraId="20CF71E4" w14:textId="77777777" w:rsidR="009E59E0" w:rsidRPr="003F1198" w:rsidRDefault="009E59E0" w:rsidP="007A1F80">
      <w:pPr>
        <w:pStyle w:val="Textebrut1"/>
        <w:jc w:val="both"/>
        <w:rPr>
          <w:rFonts w:ascii="Century Gothic" w:hAnsi="Century Gothic"/>
          <w:sz w:val="18"/>
          <w:szCs w:val="18"/>
        </w:rPr>
      </w:pPr>
    </w:p>
    <w:p w14:paraId="5150ECF4" w14:textId="77777777" w:rsidR="0068397C" w:rsidRDefault="0068397C" w:rsidP="00914A1D">
      <w:pPr>
        <w:pStyle w:val="Titre2"/>
      </w:pPr>
      <w:bookmarkStart w:id="43" w:name="_Toc317665383"/>
      <w:bookmarkStart w:id="44" w:name="_Toc342483159"/>
    </w:p>
    <w:p w14:paraId="289F1E2A" w14:textId="77777777" w:rsidR="009D4584" w:rsidRDefault="009D4584" w:rsidP="00914A1D">
      <w:pPr>
        <w:pStyle w:val="Titre2"/>
      </w:pPr>
      <w:bookmarkStart w:id="45" w:name="_Toc162340423"/>
      <w:r w:rsidRPr="003F1198">
        <w:t>Article 4.2 : Obtention du dossier de consultation des entreprises</w:t>
      </w:r>
      <w:bookmarkEnd w:id="43"/>
      <w:bookmarkEnd w:id="44"/>
      <w:bookmarkEnd w:id="45"/>
    </w:p>
    <w:p w14:paraId="7B54FCB5" w14:textId="77777777" w:rsidR="0068397C" w:rsidRPr="0068397C" w:rsidRDefault="0068397C" w:rsidP="0068397C">
      <w:pPr>
        <w:rPr>
          <w:lang w:val="x-none"/>
        </w:rPr>
      </w:pPr>
    </w:p>
    <w:p w14:paraId="066FA897" w14:textId="1081F3D0" w:rsidR="00CE5A53" w:rsidRDefault="009D4584" w:rsidP="0068397C">
      <w:pPr>
        <w:pStyle w:val="Normal1"/>
        <w:tabs>
          <w:tab w:val="clear" w:pos="851"/>
          <w:tab w:val="left" w:pos="0"/>
        </w:tabs>
        <w:ind w:firstLine="0"/>
        <w:rPr>
          <w:rFonts w:ascii="Century Gothic" w:hAnsi="Century Gothic"/>
          <w:sz w:val="18"/>
          <w:szCs w:val="18"/>
        </w:rPr>
      </w:pPr>
      <w:r w:rsidRPr="003F1198">
        <w:rPr>
          <w:rFonts w:ascii="Century Gothic" w:hAnsi="Century Gothic"/>
          <w:sz w:val="18"/>
          <w:szCs w:val="18"/>
        </w:rPr>
        <w:t>Le dossier de consultation des entreprises (DCE) est</w:t>
      </w:r>
      <w:r w:rsidR="0068397C" w:rsidRPr="0068397C">
        <w:rPr>
          <w:rFonts w:ascii="Century Gothic" w:hAnsi="Century Gothic"/>
          <w:sz w:val="18"/>
          <w:szCs w:val="18"/>
        </w:rPr>
        <w:t xml:space="preserve"> à télécharger à l’adresse électronique suivante :   </w:t>
      </w:r>
      <w:hyperlink r:id="rId11" w:history="1">
        <w:r w:rsidR="0068397C" w:rsidRPr="0068397C">
          <w:rPr>
            <w:rStyle w:val="Lienhypertexte"/>
            <w:rFonts w:ascii="Century Gothic" w:hAnsi="Century Gothic"/>
            <w:sz w:val="18"/>
            <w:szCs w:val="18"/>
          </w:rPr>
          <w:t>www.marches-publics.gouv.fr</w:t>
        </w:r>
      </w:hyperlink>
      <w:r w:rsidR="0068397C" w:rsidRPr="0068397C">
        <w:rPr>
          <w:rFonts w:ascii="Century Gothic" w:hAnsi="Century Gothic"/>
          <w:sz w:val="18"/>
          <w:szCs w:val="18"/>
          <w:u w:val="single"/>
        </w:rPr>
        <w:t xml:space="preserve"> </w:t>
      </w:r>
      <w:r w:rsidR="0068397C" w:rsidRPr="0068397C">
        <w:rPr>
          <w:rFonts w:ascii="Century Gothic" w:hAnsi="Century Gothic"/>
          <w:sz w:val="18"/>
          <w:szCs w:val="18"/>
        </w:rPr>
        <w:t>(</w:t>
      </w:r>
      <w:r w:rsidR="0068397C" w:rsidRPr="0068397C">
        <w:rPr>
          <w:rFonts w:ascii="Century Gothic" w:hAnsi="Century Gothic"/>
          <w:i/>
          <w:sz w:val="18"/>
          <w:szCs w:val="18"/>
        </w:rPr>
        <w:t xml:space="preserve">référence du </w:t>
      </w:r>
      <w:r w:rsidR="0068397C" w:rsidRPr="00712723">
        <w:rPr>
          <w:rFonts w:ascii="Century Gothic" w:hAnsi="Century Gothic"/>
          <w:i/>
          <w:sz w:val="18"/>
          <w:szCs w:val="18"/>
        </w:rPr>
        <w:t xml:space="preserve">marché </w:t>
      </w:r>
      <w:r w:rsidR="0068397C" w:rsidRPr="00712723">
        <w:rPr>
          <w:rFonts w:ascii="Century Gothic" w:hAnsi="Century Gothic"/>
          <w:b/>
          <w:i/>
          <w:sz w:val="18"/>
          <w:szCs w:val="18"/>
        </w:rPr>
        <w:t xml:space="preserve">UJM </w:t>
      </w:r>
      <w:r w:rsidR="00D44F13">
        <w:rPr>
          <w:rFonts w:ascii="Century Gothic" w:hAnsi="Century Gothic"/>
          <w:b/>
          <w:i/>
          <w:sz w:val="18"/>
          <w:szCs w:val="18"/>
        </w:rPr>
        <w:t>2026-14</w:t>
      </w:r>
      <w:r w:rsidR="0068397C" w:rsidRPr="00712723">
        <w:rPr>
          <w:rFonts w:ascii="Century Gothic" w:hAnsi="Century Gothic"/>
          <w:sz w:val="18"/>
          <w:szCs w:val="18"/>
        </w:rPr>
        <w:t>).</w:t>
      </w:r>
    </w:p>
    <w:p w14:paraId="04A34DA6" w14:textId="77777777" w:rsidR="0068397C" w:rsidRDefault="0068397C" w:rsidP="0068397C">
      <w:pPr>
        <w:pStyle w:val="Normal1"/>
        <w:tabs>
          <w:tab w:val="clear" w:pos="851"/>
          <w:tab w:val="left" w:pos="0"/>
        </w:tabs>
        <w:ind w:firstLine="0"/>
        <w:rPr>
          <w:rFonts w:ascii="Century Gothic" w:hAnsi="Century Gothic"/>
          <w:sz w:val="18"/>
          <w:szCs w:val="18"/>
        </w:rPr>
      </w:pPr>
    </w:p>
    <w:p w14:paraId="07E693E7" w14:textId="77777777" w:rsidR="0068397C" w:rsidRPr="00AC6240" w:rsidRDefault="0068397C" w:rsidP="0068397C">
      <w:pPr>
        <w:keepLines/>
        <w:tabs>
          <w:tab w:val="left" w:pos="0"/>
          <w:tab w:val="left" w:pos="284"/>
          <w:tab w:val="left" w:pos="567"/>
        </w:tabs>
        <w:spacing w:line="276" w:lineRule="auto"/>
        <w:jc w:val="both"/>
        <w:rPr>
          <w:rFonts w:ascii="Century Gothic" w:hAnsi="Century Gothic"/>
          <w:i/>
          <w:sz w:val="18"/>
          <w:szCs w:val="18"/>
        </w:rPr>
      </w:pPr>
      <w:r w:rsidRPr="00AC6240">
        <w:rPr>
          <w:rFonts w:ascii="Century Gothic" w:hAnsi="Century Gothic"/>
          <w:i/>
          <w:sz w:val="18"/>
          <w:szCs w:val="18"/>
        </w:rPr>
        <w:t>Dans la rubrique « Rechercher une Consultation » :</w:t>
      </w:r>
    </w:p>
    <w:p w14:paraId="33C4BA0B" w14:textId="77777777" w:rsidR="0068397C" w:rsidRPr="00AC6240" w:rsidRDefault="0068397C" w:rsidP="0068397C">
      <w:pPr>
        <w:keepLines/>
        <w:numPr>
          <w:ilvl w:val="0"/>
          <w:numId w:val="2"/>
        </w:numPr>
        <w:tabs>
          <w:tab w:val="clear" w:pos="360"/>
          <w:tab w:val="left" w:pos="0"/>
          <w:tab w:val="left" w:pos="284"/>
          <w:tab w:val="num" w:pos="644"/>
          <w:tab w:val="left" w:pos="1134"/>
        </w:tabs>
        <w:spacing w:line="276" w:lineRule="auto"/>
        <w:ind w:left="284" w:hanging="284"/>
        <w:jc w:val="both"/>
        <w:rPr>
          <w:rFonts w:ascii="Century Gothic" w:hAnsi="Century Gothic"/>
          <w:i/>
          <w:sz w:val="18"/>
          <w:szCs w:val="18"/>
        </w:rPr>
      </w:pPr>
      <w:r w:rsidRPr="00AC6240">
        <w:rPr>
          <w:rFonts w:ascii="Century Gothic" w:hAnsi="Century Gothic"/>
          <w:i/>
          <w:sz w:val="18"/>
          <w:szCs w:val="18"/>
        </w:rPr>
        <w:t xml:space="preserve">Sélectionner dans le champ </w:t>
      </w:r>
      <w:r w:rsidRPr="00AC6240">
        <w:rPr>
          <w:rFonts w:ascii="Century Gothic" w:hAnsi="Century Gothic"/>
          <w:i/>
          <w:sz w:val="18"/>
          <w:szCs w:val="18"/>
          <w:u w:val="single"/>
        </w:rPr>
        <w:t>Entité publique</w:t>
      </w:r>
      <w:r w:rsidRPr="00AC6240">
        <w:rPr>
          <w:rFonts w:ascii="Century Gothic" w:hAnsi="Century Gothic"/>
          <w:i/>
          <w:sz w:val="18"/>
          <w:szCs w:val="18"/>
        </w:rPr>
        <w:t xml:space="preserve"> : </w:t>
      </w:r>
      <w:r w:rsidRPr="00AC6240">
        <w:rPr>
          <w:rFonts w:ascii="Century Gothic" w:hAnsi="Century Gothic"/>
          <w:b/>
          <w:i/>
          <w:sz w:val="18"/>
          <w:szCs w:val="18"/>
        </w:rPr>
        <w:t>Etablissements et Organismes d'Enseignement Supérieur et de Recherche</w:t>
      </w:r>
      <w:r w:rsidRPr="00AC6240">
        <w:rPr>
          <w:rFonts w:ascii="Century Gothic" w:hAnsi="Century Gothic"/>
          <w:i/>
          <w:sz w:val="18"/>
          <w:szCs w:val="18"/>
        </w:rPr>
        <w:t xml:space="preserve"> ;</w:t>
      </w:r>
    </w:p>
    <w:p w14:paraId="1D220985" w14:textId="77777777" w:rsidR="00F97573" w:rsidRDefault="0068397C" w:rsidP="0068397C">
      <w:pPr>
        <w:pStyle w:val="PrformatHTML"/>
        <w:jc w:val="both"/>
        <w:rPr>
          <w:rFonts w:ascii="Century Gothic" w:hAnsi="Century Gothic"/>
          <w:b/>
          <w:i/>
          <w:sz w:val="18"/>
          <w:szCs w:val="18"/>
        </w:rPr>
      </w:pPr>
      <w:r w:rsidRPr="00AC6240">
        <w:rPr>
          <w:rFonts w:ascii="Century Gothic" w:hAnsi="Century Gothic"/>
          <w:i/>
          <w:sz w:val="18"/>
          <w:szCs w:val="18"/>
        </w:rPr>
        <w:t xml:space="preserve">Sélectionner dans le champ Service : </w:t>
      </w:r>
      <w:r w:rsidRPr="00AC6240">
        <w:rPr>
          <w:rFonts w:ascii="Century Gothic" w:hAnsi="Century Gothic"/>
          <w:b/>
          <w:i/>
          <w:sz w:val="18"/>
          <w:szCs w:val="18"/>
        </w:rPr>
        <w:t>EOESR / UJML3 – Université Jean Moulin Lyon</w:t>
      </w:r>
      <w:r w:rsidRPr="00AC6240">
        <w:rPr>
          <w:rFonts w:ascii="Century Gothic" w:hAnsi="Century Gothic"/>
          <w:i/>
          <w:sz w:val="18"/>
          <w:szCs w:val="18"/>
        </w:rPr>
        <w:t xml:space="preserve"> </w:t>
      </w:r>
      <w:r w:rsidRPr="00AC6240">
        <w:rPr>
          <w:rFonts w:ascii="Century Gothic" w:hAnsi="Century Gothic"/>
          <w:b/>
          <w:i/>
          <w:sz w:val="18"/>
          <w:szCs w:val="18"/>
        </w:rPr>
        <w:t>3</w:t>
      </w:r>
    </w:p>
    <w:p w14:paraId="3DD3FEC5" w14:textId="77777777" w:rsidR="0068397C" w:rsidRPr="003F1198" w:rsidRDefault="0068397C" w:rsidP="0068397C">
      <w:pPr>
        <w:pStyle w:val="PrformatHTML"/>
        <w:jc w:val="both"/>
        <w:rPr>
          <w:rFonts w:ascii="Century Gothic" w:hAnsi="Century Gothic"/>
          <w:b/>
          <w:color w:val="FF0000"/>
          <w:sz w:val="18"/>
          <w:szCs w:val="18"/>
          <w:lang w:val="fr-FR"/>
        </w:rPr>
      </w:pPr>
    </w:p>
    <w:p w14:paraId="08E1A20A" w14:textId="77777777" w:rsidR="00ED6E85" w:rsidRDefault="00ED6E85" w:rsidP="007A1F80">
      <w:pPr>
        <w:pStyle w:val="PrformatHTML"/>
        <w:jc w:val="both"/>
        <w:rPr>
          <w:rFonts w:ascii="Century Gothic" w:hAnsi="Century Gothic"/>
          <w:color w:val="538135" w:themeColor="accent6" w:themeShade="BF"/>
          <w:sz w:val="18"/>
          <w:szCs w:val="18"/>
          <w:lang w:val="fr-FR"/>
        </w:rPr>
      </w:pPr>
      <w:r>
        <w:rPr>
          <w:rFonts w:ascii="Century Gothic" w:hAnsi="Century Gothic"/>
          <w:color w:val="538135" w:themeColor="accent6" w:themeShade="BF"/>
          <w:sz w:val="18"/>
          <w:szCs w:val="18"/>
          <w:lang w:val="fr-FR"/>
        </w:rPr>
        <w:t>NOTA :</w:t>
      </w:r>
    </w:p>
    <w:p w14:paraId="5311FE46" w14:textId="77777777" w:rsidR="0068397C" w:rsidRPr="00ED6E85" w:rsidRDefault="00813CA3" w:rsidP="007A1F80">
      <w:pPr>
        <w:pStyle w:val="PrformatHTML"/>
        <w:jc w:val="both"/>
        <w:rPr>
          <w:rFonts w:ascii="Century Gothic" w:hAnsi="Century Gothic"/>
          <w:color w:val="538135" w:themeColor="accent6" w:themeShade="BF"/>
          <w:sz w:val="18"/>
          <w:szCs w:val="18"/>
        </w:rPr>
      </w:pPr>
      <w:r w:rsidRPr="00ED6E85">
        <w:rPr>
          <w:rFonts w:ascii="Century Gothic" w:hAnsi="Century Gothic"/>
          <w:color w:val="538135" w:themeColor="accent6" w:themeShade="BF"/>
          <w:sz w:val="18"/>
          <w:szCs w:val="18"/>
        </w:rPr>
        <w:t xml:space="preserve">Pour pouvoir consulter les procédures en cours de publication et télécharger les DCE, les entreprises </w:t>
      </w:r>
      <w:r w:rsidR="0068397C" w:rsidRPr="00ED6E85">
        <w:rPr>
          <w:rFonts w:ascii="Century Gothic" w:hAnsi="Century Gothic"/>
          <w:color w:val="538135" w:themeColor="accent6" w:themeShade="BF"/>
          <w:sz w:val="18"/>
          <w:szCs w:val="18"/>
          <w:lang w:val="fr-FR"/>
        </w:rPr>
        <w:t>sont invitées à</w:t>
      </w:r>
      <w:r w:rsidRPr="00ED6E85">
        <w:rPr>
          <w:rFonts w:ascii="Century Gothic" w:hAnsi="Century Gothic"/>
          <w:color w:val="538135" w:themeColor="accent6" w:themeShade="BF"/>
          <w:sz w:val="18"/>
          <w:szCs w:val="18"/>
        </w:rPr>
        <w:t xml:space="preserve"> s'inscrire en indiquant leur n° Siret. </w:t>
      </w:r>
    </w:p>
    <w:p w14:paraId="74549673" w14:textId="77777777" w:rsidR="00813CA3" w:rsidRPr="00ED6E85" w:rsidRDefault="0068397C" w:rsidP="007A1F80">
      <w:pPr>
        <w:pStyle w:val="PrformatHTML"/>
        <w:jc w:val="both"/>
        <w:rPr>
          <w:rFonts w:ascii="Century Gothic" w:hAnsi="Century Gothic"/>
          <w:color w:val="538135" w:themeColor="accent6" w:themeShade="BF"/>
          <w:sz w:val="18"/>
          <w:szCs w:val="18"/>
          <w:lang w:val="fr-FR"/>
        </w:rPr>
      </w:pPr>
      <w:r w:rsidRPr="00ED6E85">
        <w:rPr>
          <w:rFonts w:ascii="Century Gothic" w:hAnsi="Century Gothic"/>
          <w:color w:val="538135" w:themeColor="accent6" w:themeShade="BF"/>
          <w:sz w:val="18"/>
          <w:szCs w:val="18"/>
          <w:lang w:val="fr-FR"/>
        </w:rPr>
        <w:t xml:space="preserve">Afin de pouvoir être informée d’éventuels correspondances durant la consultation, il est impératif que les candidats s’identifient clairement lors du retrait du DCE. </w:t>
      </w:r>
    </w:p>
    <w:p w14:paraId="6C1C9D81" w14:textId="77777777" w:rsidR="00813CA3" w:rsidRPr="00ED6E85" w:rsidRDefault="0068397C" w:rsidP="007A1F80">
      <w:pPr>
        <w:jc w:val="both"/>
        <w:rPr>
          <w:rFonts w:ascii="Century Gothic" w:hAnsi="Century Gothic"/>
          <w:color w:val="538135" w:themeColor="accent6" w:themeShade="BF"/>
          <w:sz w:val="18"/>
          <w:szCs w:val="18"/>
        </w:rPr>
      </w:pPr>
      <w:r w:rsidRPr="00ED6E85">
        <w:rPr>
          <w:rFonts w:ascii="Century Gothic" w:hAnsi="Century Gothic"/>
          <w:color w:val="538135" w:themeColor="accent6" w:themeShade="BF"/>
          <w:sz w:val="18"/>
          <w:szCs w:val="18"/>
        </w:rPr>
        <w:t>A cet effet,</w:t>
      </w:r>
      <w:r w:rsidR="00813CA3" w:rsidRPr="00ED6E85">
        <w:rPr>
          <w:rFonts w:ascii="Century Gothic" w:hAnsi="Century Gothic"/>
          <w:color w:val="538135" w:themeColor="accent6" w:themeShade="BF"/>
          <w:sz w:val="18"/>
          <w:szCs w:val="18"/>
        </w:rPr>
        <w:t xml:space="preserve"> le risque induit par le téléchargement des DCE par le biais d’alerteurs</w:t>
      </w:r>
      <w:r w:rsidRPr="00ED6E85">
        <w:rPr>
          <w:rFonts w:ascii="Century Gothic" w:hAnsi="Century Gothic"/>
          <w:color w:val="538135" w:themeColor="accent6" w:themeShade="BF"/>
          <w:sz w:val="18"/>
          <w:szCs w:val="18"/>
        </w:rPr>
        <w:t xml:space="preserve"> relève du candidat et </w:t>
      </w:r>
      <w:r w:rsidR="00ED6E85" w:rsidRPr="00ED6E85">
        <w:rPr>
          <w:rFonts w:ascii="Century Gothic" w:hAnsi="Century Gothic"/>
          <w:color w:val="538135" w:themeColor="accent6" w:themeShade="BF"/>
          <w:sz w:val="18"/>
          <w:szCs w:val="18"/>
        </w:rPr>
        <w:t>notamment dans</w:t>
      </w:r>
      <w:r w:rsidRPr="00ED6E85">
        <w:rPr>
          <w:rFonts w:ascii="Century Gothic" w:hAnsi="Century Gothic"/>
          <w:color w:val="538135" w:themeColor="accent6" w:themeShade="BF"/>
          <w:sz w:val="18"/>
          <w:szCs w:val="18"/>
        </w:rPr>
        <w:t xml:space="preserve"> la mesure où</w:t>
      </w:r>
      <w:r w:rsidR="00ED6E85" w:rsidRPr="00ED6E85">
        <w:rPr>
          <w:rFonts w:ascii="Century Gothic" w:hAnsi="Century Gothic"/>
          <w:color w:val="538135" w:themeColor="accent6" w:themeShade="BF"/>
          <w:sz w:val="18"/>
          <w:szCs w:val="18"/>
        </w:rPr>
        <w:t xml:space="preserve"> si</w:t>
      </w:r>
      <w:r w:rsidRPr="00ED6E85">
        <w:rPr>
          <w:rFonts w:ascii="Century Gothic" w:hAnsi="Century Gothic"/>
          <w:color w:val="538135" w:themeColor="accent6" w:themeShade="BF"/>
          <w:sz w:val="18"/>
          <w:szCs w:val="18"/>
        </w:rPr>
        <w:t xml:space="preserve"> </w:t>
      </w:r>
      <w:r w:rsidR="00813CA3" w:rsidRPr="00ED6E85">
        <w:rPr>
          <w:rFonts w:ascii="Century Gothic" w:hAnsi="Century Gothic"/>
          <w:color w:val="538135" w:themeColor="accent6" w:themeShade="BF"/>
          <w:sz w:val="18"/>
          <w:szCs w:val="18"/>
        </w:rPr>
        <w:t>l’alerteur ne transmet pas l’information aux sociétés, les offres remises par les candidats dans le cadre d’un marché, sur la base de documents erronés, seront qualifiées d’irrégulières, et ne pourront pas être soumises à analyse.</w:t>
      </w:r>
    </w:p>
    <w:p w14:paraId="20D35514" w14:textId="77777777" w:rsidR="00D54F9C" w:rsidRPr="003F1198" w:rsidRDefault="00D54F9C" w:rsidP="007A1F80">
      <w:pPr>
        <w:pStyle w:val="Corpsdetexte2"/>
        <w:spacing w:after="0" w:line="240" w:lineRule="auto"/>
        <w:jc w:val="both"/>
        <w:rPr>
          <w:rFonts w:ascii="Century Gothic" w:hAnsi="Century Gothic"/>
          <w:sz w:val="18"/>
          <w:szCs w:val="18"/>
          <w:lang w:val="fr-FR"/>
        </w:rPr>
      </w:pPr>
    </w:p>
    <w:p w14:paraId="66739371" w14:textId="77777777" w:rsidR="00B65A11" w:rsidRPr="003F1198" w:rsidRDefault="00B65A11" w:rsidP="007A1F80">
      <w:pPr>
        <w:pStyle w:val="Titre1"/>
        <w:jc w:val="both"/>
        <w:rPr>
          <w:rFonts w:ascii="Century Gothic" w:hAnsi="Century Gothic"/>
          <w:color w:val="5B9BD5"/>
          <w:sz w:val="18"/>
          <w:szCs w:val="18"/>
        </w:rPr>
      </w:pPr>
      <w:bookmarkStart w:id="46" w:name="_Toc162340424"/>
      <w:r w:rsidRPr="00376325">
        <w:rPr>
          <w:rFonts w:ascii="Century Gothic" w:hAnsi="Century Gothic"/>
          <w:color w:val="5B9BD5"/>
          <w:sz w:val="18"/>
          <w:szCs w:val="18"/>
        </w:rPr>
        <w:t>ARTICLE 5 : PRESENTATION DES CANDIDATURES ET DES OFFRES</w:t>
      </w:r>
      <w:bookmarkEnd w:id="46"/>
    </w:p>
    <w:p w14:paraId="7AEC3236" w14:textId="77777777" w:rsidR="00B65A11" w:rsidRPr="003F1198" w:rsidRDefault="00B65A11" w:rsidP="007A1F80">
      <w:pPr>
        <w:pStyle w:val="Retraitcorpsdetexte3"/>
        <w:spacing w:after="0"/>
        <w:ind w:left="0"/>
        <w:jc w:val="both"/>
        <w:rPr>
          <w:rFonts w:ascii="Century Gothic" w:hAnsi="Century Gothic"/>
          <w:sz w:val="18"/>
          <w:szCs w:val="18"/>
        </w:rPr>
      </w:pPr>
    </w:p>
    <w:p w14:paraId="524F2B7D" w14:textId="77777777" w:rsidR="00ED6E85" w:rsidRPr="00A82A34" w:rsidRDefault="00ED6E85" w:rsidP="00ED6E85">
      <w:pPr>
        <w:pStyle w:val="Pieddepage"/>
        <w:tabs>
          <w:tab w:val="clear" w:pos="4536"/>
          <w:tab w:val="clear" w:pos="9072"/>
        </w:tabs>
        <w:spacing w:line="276" w:lineRule="auto"/>
        <w:jc w:val="both"/>
        <w:rPr>
          <w:rFonts w:ascii="Century Gothic" w:hAnsi="Century Gothic"/>
          <w:sz w:val="18"/>
          <w:szCs w:val="18"/>
        </w:rPr>
      </w:pPr>
      <w:r w:rsidRPr="00A82A34">
        <w:rPr>
          <w:rFonts w:ascii="Century Gothic" w:hAnsi="Century Gothic"/>
          <w:b/>
          <w:sz w:val="18"/>
          <w:szCs w:val="18"/>
        </w:rPr>
        <w:t>Chaque candidat aura à produire un dossier complet</w:t>
      </w:r>
      <w:r w:rsidRPr="00A82A34">
        <w:rPr>
          <w:rFonts w:ascii="Century Gothic" w:hAnsi="Century Gothic"/>
          <w:sz w:val="18"/>
          <w:szCs w:val="18"/>
        </w:rPr>
        <w:t>, comprenant les pièces suivantes</w:t>
      </w:r>
      <w:r>
        <w:rPr>
          <w:rFonts w:ascii="Century Gothic" w:hAnsi="Century Gothic"/>
          <w:sz w:val="18"/>
          <w:szCs w:val="18"/>
        </w:rPr>
        <w:t xml:space="preserve"> </w:t>
      </w:r>
      <w:r w:rsidRPr="00A82A34">
        <w:rPr>
          <w:rFonts w:ascii="Century Gothic" w:hAnsi="Century Gothic"/>
          <w:sz w:val="18"/>
          <w:szCs w:val="18"/>
        </w:rPr>
        <w:t>:</w:t>
      </w:r>
    </w:p>
    <w:p w14:paraId="42444D93" w14:textId="77777777" w:rsidR="00ED6E85" w:rsidRPr="00A82A34" w:rsidRDefault="00ED6E85" w:rsidP="00ED6E85">
      <w:pPr>
        <w:pStyle w:val="Pieddepage"/>
        <w:tabs>
          <w:tab w:val="clear" w:pos="4536"/>
          <w:tab w:val="clear" w:pos="9072"/>
        </w:tabs>
        <w:spacing w:line="276" w:lineRule="auto"/>
        <w:jc w:val="both"/>
        <w:rPr>
          <w:rFonts w:ascii="Century Gothic" w:hAnsi="Century Gothic"/>
          <w:sz w:val="16"/>
          <w:szCs w:val="16"/>
        </w:rPr>
      </w:pPr>
    </w:p>
    <w:p w14:paraId="5160E135" w14:textId="77777777" w:rsidR="00ED6E85" w:rsidRPr="00A82A34" w:rsidRDefault="00ED6E85" w:rsidP="00ED6E85">
      <w:pPr>
        <w:pStyle w:val="Pieddepage"/>
        <w:numPr>
          <w:ilvl w:val="0"/>
          <w:numId w:val="21"/>
        </w:numPr>
        <w:tabs>
          <w:tab w:val="clear" w:pos="4536"/>
          <w:tab w:val="clear" w:pos="9072"/>
        </w:tabs>
        <w:suppressAutoHyphens w:val="0"/>
        <w:spacing w:line="276" w:lineRule="auto"/>
        <w:jc w:val="both"/>
        <w:rPr>
          <w:rFonts w:ascii="Century Gothic" w:hAnsi="Century Gothic"/>
          <w:b/>
          <w:sz w:val="18"/>
          <w:szCs w:val="18"/>
          <w:u w:val="single"/>
        </w:rPr>
      </w:pPr>
      <w:r w:rsidRPr="00A82A34">
        <w:rPr>
          <w:rFonts w:ascii="Century Gothic" w:hAnsi="Century Gothic"/>
          <w:b/>
          <w:sz w:val="18"/>
          <w:szCs w:val="18"/>
          <w:u w:val="single"/>
        </w:rPr>
        <w:t>Pièces de la candidature</w:t>
      </w:r>
      <w:r w:rsidRPr="00A82A34">
        <w:rPr>
          <w:rFonts w:ascii="Century Gothic" w:hAnsi="Century Gothic"/>
          <w:b/>
          <w:sz w:val="18"/>
          <w:szCs w:val="18"/>
        </w:rPr>
        <w:t xml:space="preserve"> : </w:t>
      </w:r>
    </w:p>
    <w:p w14:paraId="0CACA22C" w14:textId="2941D381" w:rsidR="00ED6E85" w:rsidRDefault="00ED6E85" w:rsidP="00ED6E85">
      <w:pPr>
        <w:rPr>
          <w:rFonts w:ascii="Century Gothic" w:hAnsi="Century Gothic"/>
          <w:sz w:val="18"/>
          <w:szCs w:val="18"/>
        </w:rPr>
      </w:pPr>
      <w:r w:rsidRPr="00A82A34">
        <w:rPr>
          <w:rFonts w:ascii="Century Gothic" w:hAnsi="Century Gothic"/>
          <w:sz w:val="18"/>
          <w:szCs w:val="18"/>
        </w:rPr>
        <w:t>Afin de justifier de ses qualités et capacités professionnelles, techniques et financières, chaque candidat aura à</w:t>
      </w:r>
      <w:r w:rsidRPr="00A82A34">
        <w:rPr>
          <w:rFonts w:ascii="Century Gothic" w:hAnsi="Century Gothic"/>
          <w:b/>
          <w:sz w:val="18"/>
          <w:szCs w:val="18"/>
        </w:rPr>
        <w:t xml:space="preserve"> </w:t>
      </w:r>
      <w:r w:rsidRPr="00A82A34">
        <w:rPr>
          <w:rFonts w:ascii="Century Gothic" w:hAnsi="Century Gothic"/>
          <w:sz w:val="18"/>
          <w:szCs w:val="18"/>
        </w:rPr>
        <w:t>produire un dossier complet comprenant les pièces suivantes, datées et signées par le représentant qualifié de l’entreprise :</w:t>
      </w:r>
    </w:p>
    <w:p w14:paraId="55D62562" w14:textId="77777777" w:rsidR="00ED6E85" w:rsidRPr="00A82A34" w:rsidRDefault="00ED6E85" w:rsidP="00ED6E85">
      <w:pPr>
        <w:numPr>
          <w:ilvl w:val="0"/>
          <w:numId w:val="20"/>
        </w:numPr>
        <w:suppressAutoHyphens w:val="0"/>
        <w:spacing w:line="276" w:lineRule="auto"/>
        <w:jc w:val="both"/>
        <w:rPr>
          <w:rFonts w:ascii="Century Gothic" w:hAnsi="Century Gothic"/>
          <w:sz w:val="18"/>
          <w:szCs w:val="18"/>
        </w:rPr>
      </w:pPr>
      <w:r w:rsidRPr="00A82A34">
        <w:rPr>
          <w:rFonts w:ascii="Century Gothic" w:hAnsi="Century Gothic"/>
          <w:sz w:val="18"/>
          <w:szCs w:val="18"/>
        </w:rPr>
        <w:t xml:space="preserve">La </w:t>
      </w:r>
      <w:r w:rsidRPr="00A82A34">
        <w:rPr>
          <w:rFonts w:ascii="Century Gothic" w:hAnsi="Century Gothic"/>
          <w:b/>
          <w:sz w:val="18"/>
          <w:szCs w:val="18"/>
        </w:rPr>
        <w:t xml:space="preserve">lettre de candidature </w:t>
      </w:r>
      <w:r w:rsidRPr="00A82A34">
        <w:rPr>
          <w:rFonts w:ascii="Century Gothic" w:hAnsi="Century Gothic"/>
          <w:sz w:val="18"/>
          <w:szCs w:val="18"/>
        </w:rPr>
        <w:t>(</w:t>
      </w:r>
      <w:r w:rsidRPr="00A82A34">
        <w:rPr>
          <w:rFonts w:ascii="Century Gothic" w:hAnsi="Century Gothic"/>
          <w:b/>
          <w:sz w:val="18"/>
          <w:szCs w:val="18"/>
        </w:rPr>
        <w:t xml:space="preserve">DC1 </w:t>
      </w:r>
      <w:r w:rsidRPr="00A82A34">
        <w:rPr>
          <w:rFonts w:ascii="Century Gothic" w:hAnsi="Century Gothic"/>
          <w:sz w:val="18"/>
          <w:szCs w:val="18"/>
        </w:rPr>
        <w:t>ou équivalent), accompagnée, le cas échéant, du pouvoir habilitant à engager l'entreprise ;</w:t>
      </w:r>
    </w:p>
    <w:p w14:paraId="136511AC" w14:textId="77777777" w:rsidR="00ED6E85" w:rsidRPr="00A82A34" w:rsidRDefault="00ED6E85" w:rsidP="00ED6E85">
      <w:pPr>
        <w:numPr>
          <w:ilvl w:val="0"/>
          <w:numId w:val="20"/>
        </w:numPr>
        <w:suppressAutoHyphens w:val="0"/>
        <w:spacing w:line="276" w:lineRule="auto"/>
        <w:jc w:val="both"/>
        <w:rPr>
          <w:rFonts w:ascii="Century Gothic" w:hAnsi="Century Gothic"/>
          <w:sz w:val="18"/>
          <w:szCs w:val="18"/>
        </w:rPr>
      </w:pPr>
      <w:r w:rsidRPr="00A82A34">
        <w:rPr>
          <w:rFonts w:ascii="Century Gothic" w:hAnsi="Century Gothic"/>
          <w:sz w:val="18"/>
          <w:szCs w:val="18"/>
        </w:rPr>
        <w:t xml:space="preserve">La </w:t>
      </w:r>
      <w:r w:rsidRPr="00A82A34">
        <w:rPr>
          <w:rFonts w:ascii="Century Gothic" w:hAnsi="Century Gothic"/>
          <w:b/>
          <w:sz w:val="18"/>
          <w:szCs w:val="18"/>
        </w:rPr>
        <w:t>déclaration du candidat</w:t>
      </w:r>
      <w:r w:rsidRPr="00A82A34">
        <w:rPr>
          <w:rFonts w:ascii="Century Gothic" w:hAnsi="Century Gothic"/>
          <w:sz w:val="18"/>
          <w:szCs w:val="18"/>
        </w:rPr>
        <w:t xml:space="preserve"> (</w:t>
      </w:r>
      <w:r w:rsidRPr="00A82A34">
        <w:rPr>
          <w:rFonts w:ascii="Century Gothic" w:hAnsi="Century Gothic"/>
          <w:b/>
          <w:sz w:val="18"/>
          <w:szCs w:val="18"/>
        </w:rPr>
        <w:t>DC2</w:t>
      </w:r>
      <w:r w:rsidRPr="00A82A34">
        <w:rPr>
          <w:rFonts w:ascii="Century Gothic" w:hAnsi="Century Gothic"/>
          <w:sz w:val="18"/>
          <w:szCs w:val="18"/>
        </w:rPr>
        <w:t xml:space="preserve"> ou équivalent). Chaque rubrique devra être remplie avec soin ;</w:t>
      </w:r>
    </w:p>
    <w:p w14:paraId="2763AAA2" w14:textId="77777777" w:rsidR="00ED6E85" w:rsidRPr="00A82A34" w:rsidRDefault="00ED6E85" w:rsidP="00ED6E85">
      <w:pPr>
        <w:numPr>
          <w:ilvl w:val="0"/>
          <w:numId w:val="20"/>
        </w:numPr>
        <w:suppressAutoHyphens w:val="0"/>
        <w:spacing w:line="276" w:lineRule="auto"/>
        <w:jc w:val="both"/>
        <w:rPr>
          <w:rFonts w:ascii="Century Gothic" w:hAnsi="Century Gothic"/>
          <w:sz w:val="18"/>
          <w:szCs w:val="18"/>
        </w:rPr>
      </w:pPr>
      <w:r w:rsidRPr="00A82A34">
        <w:rPr>
          <w:rFonts w:ascii="Century Gothic" w:hAnsi="Century Gothic"/>
          <w:sz w:val="18"/>
          <w:szCs w:val="18"/>
        </w:rPr>
        <w:lastRenderedPageBreak/>
        <w:t>Tous les éléments (équipement technique – moyens (nombre et qualification) en personnel et en matériel) et références prouvant les compétences du candidat dans le domaine concerné par le présent marché ;</w:t>
      </w:r>
    </w:p>
    <w:p w14:paraId="3595D6B4" w14:textId="77777777" w:rsidR="00ED6E85" w:rsidRPr="00A82A34" w:rsidRDefault="00ED6E85" w:rsidP="00ED6E85">
      <w:pPr>
        <w:numPr>
          <w:ilvl w:val="0"/>
          <w:numId w:val="20"/>
        </w:numPr>
        <w:suppressAutoHyphens w:val="0"/>
        <w:spacing w:line="276" w:lineRule="auto"/>
        <w:jc w:val="both"/>
        <w:rPr>
          <w:rFonts w:ascii="Century Gothic" w:hAnsi="Century Gothic"/>
          <w:sz w:val="18"/>
          <w:szCs w:val="18"/>
        </w:rPr>
      </w:pPr>
      <w:r w:rsidRPr="00A82A34">
        <w:rPr>
          <w:rFonts w:ascii="Century Gothic" w:hAnsi="Century Gothic"/>
          <w:sz w:val="18"/>
          <w:szCs w:val="18"/>
        </w:rPr>
        <w:t xml:space="preserve">Les </w:t>
      </w:r>
      <w:r w:rsidRPr="00A82A34">
        <w:rPr>
          <w:rFonts w:ascii="Century Gothic" w:hAnsi="Century Gothic"/>
          <w:b/>
          <w:sz w:val="18"/>
          <w:szCs w:val="18"/>
        </w:rPr>
        <w:t>principales</w:t>
      </w:r>
      <w:r w:rsidRPr="00A82A34">
        <w:rPr>
          <w:rFonts w:ascii="Century Gothic" w:hAnsi="Century Gothic"/>
          <w:sz w:val="18"/>
          <w:szCs w:val="18"/>
        </w:rPr>
        <w:t xml:space="preserve"> </w:t>
      </w:r>
      <w:r w:rsidRPr="00A82A34">
        <w:rPr>
          <w:rFonts w:ascii="Century Gothic" w:hAnsi="Century Gothic"/>
          <w:b/>
          <w:sz w:val="18"/>
          <w:szCs w:val="18"/>
        </w:rPr>
        <w:t xml:space="preserve">références </w:t>
      </w:r>
      <w:r w:rsidRPr="00A82A34">
        <w:rPr>
          <w:rFonts w:ascii="Century Gothic" w:hAnsi="Century Gothic"/>
          <w:sz w:val="18"/>
          <w:szCs w:val="18"/>
        </w:rPr>
        <w:t>datées et avec montants correspondants,</w:t>
      </w:r>
      <w:r w:rsidRPr="00A82A34">
        <w:rPr>
          <w:rFonts w:ascii="Century Gothic" w:hAnsi="Century Gothic"/>
          <w:b/>
          <w:sz w:val="18"/>
          <w:szCs w:val="18"/>
        </w:rPr>
        <w:t xml:space="preserve"> </w:t>
      </w:r>
      <w:r w:rsidRPr="00A82A34">
        <w:rPr>
          <w:rFonts w:ascii="Century Gothic" w:hAnsi="Century Gothic"/>
          <w:sz w:val="18"/>
          <w:szCs w:val="18"/>
        </w:rPr>
        <w:t>prouvant les compétences du candidat dans le domaine concerné par le présent marché. Ces références devront dater de moins de 3 ans ;</w:t>
      </w:r>
    </w:p>
    <w:p w14:paraId="505A86AA" w14:textId="07788021" w:rsidR="00ED6E85" w:rsidRDefault="00ED6E85" w:rsidP="00ED6E85">
      <w:pPr>
        <w:numPr>
          <w:ilvl w:val="0"/>
          <w:numId w:val="20"/>
        </w:numPr>
        <w:suppressAutoHyphens w:val="0"/>
        <w:spacing w:line="276" w:lineRule="auto"/>
        <w:jc w:val="both"/>
        <w:rPr>
          <w:rFonts w:ascii="Century Gothic" w:hAnsi="Century Gothic"/>
          <w:sz w:val="18"/>
          <w:szCs w:val="18"/>
        </w:rPr>
      </w:pPr>
      <w:r w:rsidRPr="00A82A34">
        <w:rPr>
          <w:rFonts w:ascii="Century Gothic" w:hAnsi="Century Gothic"/>
          <w:sz w:val="18"/>
          <w:szCs w:val="18"/>
        </w:rPr>
        <w:t xml:space="preserve">Une </w:t>
      </w:r>
      <w:r w:rsidRPr="00A82A34">
        <w:rPr>
          <w:rFonts w:ascii="Century Gothic" w:hAnsi="Century Gothic"/>
          <w:b/>
          <w:sz w:val="18"/>
          <w:szCs w:val="18"/>
        </w:rPr>
        <w:t>note précisant la présentation de l’entreprise et de ses activités </w:t>
      </w:r>
      <w:r w:rsidRPr="00A82A34">
        <w:rPr>
          <w:rFonts w:ascii="Century Gothic" w:hAnsi="Century Gothic"/>
          <w:sz w:val="18"/>
          <w:szCs w:val="18"/>
        </w:rPr>
        <w:t>;</w:t>
      </w:r>
    </w:p>
    <w:p w14:paraId="3BED0857" w14:textId="77777777" w:rsidR="00ED6E85" w:rsidRPr="00A82A34" w:rsidRDefault="00ED6E85" w:rsidP="00ED6E85">
      <w:pPr>
        <w:pStyle w:val="Normal2"/>
        <w:tabs>
          <w:tab w:val="clear" w:pos="567"/>
          <w:tab w:val="clear" w:pos="851"/>
          <w:tab w:val="clear" w:pos="1134"/>
          <w:tab w:val="left" w:pos="142"/>
          <w:tab w:val="left" w:pos="426"/>
          <w:tab w:val="left" w:pos="709"/>
        </w:tabs>
        <w:spacing w:line="276" w:lineRule="auto"/>
        <w:ind w:left="0" w:firstLine="142"/>
        <w:rPr>
          <w:rFonts w:ascii="Century Gothic" w:hAnsi="Century Gothic"/>
          <w:sz w:val="18"/>
          <w:szCs w:val="18"/>
        </w:rPr>
      </w:pPr>
    </w:p>
    <w:p w14:paraId="0F65D09E" w14:textId="77777777" w:rsidR="00ED6E85" w:rsidRPr="005E645E" w:rsidRDefault="00ED6E85" w:rsidP="00ED6E85">
      <w:pPr>
        <w:rPr>
          <w:rFonts w:ascii="Century Gothic" w:hAnsi="Century Gothic"/>
          <w:b/>
          <w:sz w:val="18"/>
          <w:szCs w:val="18"/>
        </w:rPr>
      </w:pPr>
      <w:bookmarkStart w:id="47" w:name="_Toc473547236"/>
      <w:bookmarkStart w:id="48" w:name="_Toc494203357"/>
      <w:bookmarkStart w:id="49" w:name="_Toc504574884"/>
      <w:bookmarkStart w:id="50" w:name="_Toc504575359"/>
      <w:bookmarkStart w:id="51" w:name="_Toc504638461"/>
      <w:r w:rsidRPr="005E645E">
        <w:rPr>
          <w:rFonts w:ascii="Century Gothic" w:hAnsi="Century Gothic"/>
          <w:b/>
          <w:sz w:val="18"/>
          <w:szCs w:val="18"/>
        </w:rPr>
        <w:t>L’acheteur accepte que le candidat présente sa candidature sous la forme d’un document unique de marché européen (DUME).</w:t>
      </w:r>
      <w:bookmarkEnd w:id="47"/>
      <w:bookmarkEnd w:id="48"/>
      <w:bookmarkEnd w:id="49"/>
      <w:bookmarkEnd w:id="50"/>
      <w:bookmarkEnd w:id="51"/>
    </w:p>
    <w:p w14:paraId="5000FD29" w14:textId="77777777" w:rsidR="00ED6E85" w:rsidRPr="00A82A34" w:rsidRDefault="00ED6E85" w:rsidP="00ED6E85">
      <w:pPr>
        <w:spacing w:line="276" w:lineRule="auto"/>
        <w:jc w:val="both"/>
        <w:rPr>
          <w:rFonts w:ascii="Century Gothic" w:hAnsi="Century Gothic"/>
          <w:sz w:val="18"/>
          <w:szCs w:val="18"/>
          <w:lang w:eastAsia="en-US"/>
        </w:rPr>
      </w:pPr>
      <w:r w:rsidRPr="00A82A34">
        <w:rPr>
          <w:rFonts w:ascii="Century Gothic" w:hAnsi="Century Gothic"/>
          <w:sz w:val="18"/>
          <w:szCs w:val="18"/>
          <w:lang w:eastAsia="en-US"/>
        </w:rPr>
        <w:t xml:space="preserve">Adresse pour compléter le DUME : </w:t>
      </w:r>
      <w:hyperlink r:id="rId12" w:history="1">
        <w:r w:rsidRPr="00B24588">
          <w:rPr>
            <w:rStyle w:val="Lienhypertexte"/>
            <w:rFonts w:ascii="Century Gothic" w:hAnsi="Century Gothic"/>
            <w:sz w:val="18"/>
            <w:szCs w:val="18"/>
            <w:lang w:eastAsia="en-US"/>
          </w:rPr>
          <w:t>https://ec.europa.eu/growth/tools-databases/espd/filter</w:t>
        </w:r>
      </w:hyperlink>
      <w:r>
        <w:rPr>
          <w:rFonts w:ascii="Century Gothic" w:hAnsi="Century Gothic"/>
          <w:sz w:val="18"/>
          <w:szCs w:val="18"/>
          <w:lang w:eastAsia="en-US"/>
        </w:rPr>
        <w:t>.</w:t>
      </w:r>
    </w:p>
    <w:p w14:paraId="50FCFDD6" w14:textId="77777777" w:rsidR="00ED6E85" w:rsidRPr="00767AF3" w:rsidRDefault="00ED6E85" w:rsidP="00ED6E85">
      <w:pPr>
        <w:spacing w:line="276" w:lineRule="auto"/>
        <w:jc w:val="both"/>
        <w:rPr>
          <w:rFonts w:ascii="Century Gothic" w:hAnsi="Century Gothic"/>
          <w:i/>
          <w:sz w:val="18"/>
          <w:szCs w:val="18"/>
          <w:lang w:eastAsia="en-US"/>
        </w:rPr>
      </w:pPr>
      <w:r w:rsidRPr="00767AF3">
        <w:rPr>
          <w:rFonts w:ascii="Century Gothic" w:hAnsi="Century Gothic"/>
          <w:i/>
          <w:sz w:val="18"/>
          <w:szCs w:val="18"/>
          <w:lang w:eastAsia="en-US"/>
        </w:rPr>
        <w:t>(Penser à changer la langue en haut à droite de la page – anglais par défaut sur la plupart des navigateurs).</w:t>
      </w:r>
    </w:p>
    <w:p w14:paraId="14A2E2D2" w14:textId="77777777" w:rsidR="00DD5703" w:rsidRPr="003F1198" w:rsidRDefault="00DD5703" w:rsidP="007A1F80">
      <w:pPr>
        <w:pStyle w:val="Normal2"/>
        <w:tabs>
          <w:tab w:val="clear" w:pos="567"/>
          <w:tab w:val="clear" w:pos="851"/>
          <w:tab w:val="clear" w:pos="1134"/>
          <w:tab w:val="left" w:pos="142"/>
          <w:tab w:val="left" w:pos="426"/>
          <w:tab w:val="left" w:pos="709"/>
        </w:tabs>
        <w:ind w:left="0" w:firstLine="142"/>
        <w:rPr>
          <w:rFonts w:ascii="Century Gothic" w:hAnsi="Century Gothic"/>
          <w:sz w:val="18"/>
          <w:szCs w:val="18"/>
        </w:rPr>
      </w:pPr>
    </w:p>
    <w:p w14:paraId="47E4513B" w14:textId="77777777" w:rsidR="00DD5703" w:rsidRPr="003F1198" w:rsidRDefault="00DD5703" w:rsidP="007A1F80">
      <w:pPr>
        <w:jc w:val="both"/>
        <w:rPr>
          <w:rFonts w:ascii="Century Gothic" w:hAnsi="Century Gothic"/>
          <w:sz w:val="18"/>
          <w:szCs w:val="18"/>
          <w:highlight w:val="magenta"/>
        </w:rPr>
      </w:pPr>
    </w:p>
    <w:p w14:paraId="1D0D0E17" w14:textId="77777777" w:rsidR="00DD5703" w:rsidRPr="003F1198" w:rsidRDefault="00DD5703" w:rsidP="007A1F80">
      <w:pPr>
        <w:jc w:val="both"/>
        <w:rPr>
          <w:rFonts w:ascii="Century Gothic" w:hAnsi="Century Gothic"/>
          <w:b/>
          <w:sz w:val="18"/>
          <w:szCs w:val="18"/>
          <w:u w:val="single"/>
        </w:rPr>
      </w:pPr>
      <w:r w:rsidRPr="003F1198">
        <w:rPr>
          <w:rFonts w:ascii="Century Gothic" w:hAnsi="Century Gothic"/>
          <w:b/>
          <w:sz w:val="18"/>
          <w:szCs w:val="18"/>
          <w:u w:val="single"/>
        </w:rPr>
        <w:t>Pièces de l'offre</w:t>
      </w:r>
      <w:r w:rsidRPr="003F1198">
        <w:rPr>
          <w:rFonts w:ascii="Century Gothic" w:hAnsi="Century Gothic"/>
          <w:b/>
          <w:sz w:val="18"/>
          <w:szCs w:val="18"/>
        </w:rPr>
        <w:t xml:space="preserve"> :</w:t>
      </w:r>
    </w:p>
    <w:p w14:paraId="1A63D72C" w14:textId="4E3B11C2" w:rsidR="00ED6E85" w:rsidRPr="00B05847" w:rsidRDefault="00DD5703" w:rsidP="009342DF">
      <w:pPr>
        <w:pStyle w:val="Normal2"/>
        <w:numPr>
          <w:ilvl w:val="0"/>
          <w:numId w:val="3"/>
        </w:numPr>
        <w:tabs>
          <w:tab w:val="left" w:pos="284"/>
        </w:tabs>
        <w:suppressAutoHyphens w:val="0"/>
        <w:ind w:left="0" w:firstLine="0"/>
        <w:rPr>
          <w:rFonts w:ascii="Century Gothic" w:hAnsi="Century Gothic"/>
          <w:b/>
          <w:color w:val="365F91"/>
          <w:sz w:val="18"/>
          <w:szCs w:val="18"/>
          <w:u w:val="single"/>
        </w:rPr>
      </w:pPr>
      <w:r w:rsidRPr="009342DF">
        <w:rPr>
          <w:rFonts w:ascii="Century Gothic" w:hAnsi="Century Gothic"/>
          <w:sz w:val="18"/>
          <w:szCs w:val="18"/>
        </w:rPr>
        <w:t>L</w:t>
      </w:r>
      <w:r w:rsidR="00023BF2" w:rsidRPr="009342DF">
        <w:rPr>
          <w:rFonts w:ascii="Century Gothic" w:hAnsi="Century Gothic"/>
          <w:sz w:val="18"/>
          <w:szCs w:val="18"/>
          <w:lang w:val="fr-FR"/>
        </w:rPr>
        <w:t>'</w:t>
      </w:r>
      <w:r w:rsidRPr="009342DF">
        <w:rPr>
          <w:rFonts w:ascii="Century Gothic" w:hAnsi="Century Gothic"/>
          <w:b/>
          <w:sz w:val="18"/>
          <w:szCs w:val="18"/>
        </w:rPr>
        <w:t>acte d’engagement</w:t>
      </w:r>
      <w:r w:rsidR="009F0FED" w:rsidRPr="009342DF">
        <w:rPr>
          <w:rFonts w:ascii="Century Gothic" w:hAnsi="Century Gothic"/>
          <w:b/>
          <w:sz w:val="18"/>
          <w:szCs w:val="18"/>
          <w:lang w:val="fr-FR"/>
        </w:rPr>
        <w:t xml:space="preserve"> </w:t>
      </w:r>
      <w:r w:rsidR="009F0FED" w:rsidRPr="009342DF">
        <w:rPr>
          <w:rFonts w:ascii="Century Gothic" w:hAnsi="Century Gothic"/>
          <w:sz w:val="18"/>
          <w:szCs w:val="18"/>
        </w:rPr>
        <w:t xml:space="preserve">(AE) </w:t>
      </w:r>
      <w:r w:rsidR="00B27A7E" w:rsidRPr="009342DF">
        <w:rPr>
          <w:rFonts w:ascii="Century Gothic" w:hAnsi="Century Gothic"/>
          <w:sz w:val="18"/>
          <w:szCs w:val="18"/>
        </w:rPr>
        <w:t xml:space="preserve">et </w:t>
      </w:r>
      <w:r w:rsidR="00CE454D" w:rsidRPr="009342DF">
        <w:rPr>
          <w:rFonts w:ascii="Century Gothic" w:hAnsi="Century Gothic"/>
          <w:sz w:val="18"/>
          <w:szCs w:val="18"/>
          <w:lang w:val="fr-FR"/>
        </w:rPr>
        <w:t>ses</w:t>
      </w:r>
      <w:r w:rsidR="00B27A7E" w:rsidRPr="009342DF">
        <w:rPr>
          <w:rFonts w:ascii="Century Gothic" w:hAnsi="Century Gothic"/>
          <w:sz w:val="18"/>
          <w:szCs w:val="18"/>
          <w:lang w:val="fr-FR"/>
        </w:rPr>
        <w:t xml:space="preserve"> </w:t>
      </w:r>
      <w:r w:rsidR="009F0FED" w:rsidRPr="009342DF">
        <w:rPr>
          <w:rFonts w:ascii="Century Gothic" w:hAnsi="Century Gothic"/>
          <w:sz w:val="18"/>
          <w:szCs w:val="18"/>
        </w:rPr>
        <w:t>annexes</w:t>
      </w:r>
      <w:r w:rsidR="005761BE" w:rsidRPr="009342DF">
        <w:rPr>
          <w:rFonts w:ascii="Century Gothic" w:hAnsi="Century Gothic"/>
          <w:sz w:val="18"/>
          <w:szCs w:val="18"/>
          <w:lang w:val="fr-FR"/>
        </w:rPr>
        <w:t xml:space="preserve">, </w:t>
      </w:r>
      <w:r w:rsidR="009F0FED" w:rsidRPr="009342DF">
        <w:rPr>
          <w:rFonts w:ascii="Century Gothic" w:hAnsi="Century Gothic"/>
          <w:sz w:val="18"/>
          <w:szCs w:val="18"/>
        </w:rPr>
        <w:t>dûment complété(s)</w:t>
      </w:r>
      <w:r w:rsidR="009F0FED" w:rsidRPr="009342DF">
        <w:rPr>
          <w:rFonts w:ascii="Century Gothic" w:hAnsi="Century Gothic"/>
          <w:sz w:val="18"/>
          <w:szCs w:val="18"/>
          <w:lang w:val="fr-FR"/>
        </w:rPr>
        <w:t xml:space="preserve"> </w:t>
      </w:r>
      <w:r w:rsidRPr="009342DF">
        <w:rPr>
          <w:rFonts w:ascii="Century Gothic" w:hAnsi="Century Gothic"/>
          <w:sz w:val="18"/>
          <w:szCs w:val="18"/>
        </w:rPr>
        <w:t>et signé(s)</w:t>
      </w:r>
      <w:r w:rsidR="00AE03CF" w:rsidRPr="009342DF">
        <w:rPr>
          <w:rFonts w:ascii="Century Gothic" w:hAnsi="Century Gothic"/>
          <w:sz w:val="18"/>
          <w:szCs w:val="18"/>
        </w:rPr>
        <w:t xml:space="preserve"> par la personne </w:t>
      </w:r>
      <w:r w:rsidR="001D7AFF" w:rsidRPr="009342DF">
        <w:rPr>
          <w:rFonts w:ascii="Century Gothic" w:hAnsi="Century Gothic"/>
          <w:sz w:val="18"/>
          <w:szCs w:val="18"/>
        </w:rPr>
        <w:t>ayant pouvoir</w:t>
      </w:r>
      <w:r w:rsidR="00AE03CF" w:rsidRPr="009342DF">
        <w:rPr>
          <w:rFonts w:ascii="Century Gothic" w:hAnsi="Century Gothic"/>
          <w:sz w:val="18"/>
          <w:szCs w:val="18"/>
        </w:rPr>
        <w:t xml:space="preserve"> à engager le candidat.</w:t>
      </w:r>
    </w:p>
    <w:p w14:paraId="4B25295A" w14:textId="6BB02E6B" w:rsidR="00B05847" w:rsidRDefault="00B05847" w:rsidP="00B05847">
      <w:pPr>
        <w:pStyle w:val="Normal2"/>
        <w:tabs>
          <w:tab w:val="left" w:pos="284"/>
        </w:tabs>
        <w:suppressAutoHyphens w:val="0"/>
        <w:rPr>
          <w:rFonts w:ascii="Century Gothic" w:hAnsi="Century Gothic"/>
          <w:b/>
          <w:color w:val="365F91"/>
          <w:sz w:val="18"/>
          <w:szCs w:val="18"/>
          <w:u w:val="single"/>
        </w:rPr>
      </w:pPr>
    </w:p>
    <w:p w14:paraId="60F1BF12" w14:textId="77777777" w:rsidR="00B05847" w:rsidRPr="009342DF" w:rsidRDefault="00B05847" w:rsidP="00B05847">
      <w:pPr>
        <w:pStyle w:val="Normal2"/>
        <w:tabs>
          <w:tab w:val="left" w:pos="284"/>
        </w:tabs>
        <w:suppressAutoHyphens w:val="0"/>
        <w:rPr>
          <w:rFonts w:ascii="Century Gothic" w:hAnsi="Century Gothic"/>
          <w:b/>
          <w:color w:val="365F91"/>
          <w:sz w:val="18"/>
          <w:szCs w:val="18"/>
          <w:u w:val="single"/>
        </w:rPr>
      </w:pPr>
    </w:p>
    <w:p w14:paraId="03427826" w14:textId="77777777" w:rsidR="006328F3" w:rsidRPr="003F1198" w:rsidRDefault="006328F3" w:rsidP="007A1F80">
      <w:pPr>
        <w:pStyle w:val="Titre1"/>
        <w:jc w:val="both"/>
        <w:rPr>
          <w:rFonts w:ascii="Century Gothic" w:hAnsi="Century Gothic"/>
          <w:color w:val="365F91"/>
          <w:sz w:val="18"/>
          <w:szCs w:val="18"/>
        </w:rPr>
      </w:pPr>
    </w:p>
    <w:p w14:paraId="2807F005" w14:textId="77777777" w:rsidR="00DB787B" w:rsidRPr="003F1198" w:rsidRDefault="00DB787B" w:rsidP="007A1F80">
      <w:pPr>
        <w:pStyle w:val="Titre1"/>
        <w:jc w:val="both"/>
        <w:rPr>
          <w:rFonts w:ascii="Century Gothic" w:hAnsi="Century Gothic"/>
          <w:color w:val="5B9BD5"/>
          <w:sz w:val="18"/>
          <w:szCs w:val="18"/>
        </w:rPr>
      </w:pPr>
      <w:bookmarkStart w:id="52" w:name="_Toc162340425"/>
      <w:r w:rsidRPr="003F1198">
        <w:rPr>
          <w:rFonts w:ascii="Century Gothic" w:hAnsi="Century Gothic"/>
          <w:color w:val="5B9BD5"/>
          <w:sz w:val="18"/>
          <w:szCs w:val="18"/>
        </w:rPr>
        <w:t>ARTICLE 6 : CONDITIONS D'ENVOI OU DE REMISE DES OFFRES</w:t>
      </w:r>
      <w:bookmarkEnd w:id="52"/>
    </w:p>
    <w:p w14:paraId="538FBBB8" w14:textId="77777777" w:rsidR="00C90716" w:rsidRPr="003F1198" w:rsidRDefault="00C90716" w:rsidP="007A1F80">
      <w:pPr>
        <w:pStyle w:val="Retraitcorpsdetexte3"/>
        <w:spacing w:after="0"/>
        <w:ind w:left="0"/>
        <w:jc w:val="both"/>
        <w:rPr>
          <w:rFonts w:ascii="Century Gothic" w:hAnsi="Century Gothic"/>
          <w:sz w:val="18"/>
          <w:szCs w:val="18"/>
          <w:lang w:val="fr-FR"/>
        </w:rPr>
      </w:pPr>
    </w:p>
    <w:p w14:paraId="4C2172C3"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Les offres doivent parvenir </w:t>
      </w:r>
      <w:r w:rsidRPr="00ED6E85">
        <w:rPr>
          <w:rFonts w:ascii="Century Gothic" w:hAnsi="Century Gothic"/>
          <w:b/>
          <w:sz w:val="18"/>
          <w:szCs w:val="18"/>
          <w:u w:val="single"/>
        </w:rPr>
        <w:t>avant la date et l’heure limites mentionnées sur la page de garde du présent document</w:t>
      </w:r>
    </w:p>
    <w:p w14:paraId="3A3C726A"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La présente consultation est passée en application des articles R. 2132-2 et R. 2132-4 à 6 du code de la commande publique.</w:t>
      </w:r>
    </w:p>
    <w:p w14:paraId="3BFE229A" w14:textId="30370CD9" w:rsidR="00ED6E85" w:rsidRDefault="00ED6E85" w:rsidP="00ED6E85">
      <w:pPr>
        <w:jc w:val="both"/>
        <w:rPr>
          <w:rFonts w:ascii="Century Gothic" w:hAnsi="Century Gothic"/>
          <w:sz w:val="18"/>
          <w:szCs w:val="18"/>
        </w:rPr>
      </w:pPr>
      <w:r w:rsidRPr="00ED6E85">
        <w:rPr>
          <w:rFonts w:ascii="Century Gothic" w:hAnsi="Century Gothic"/>
          <w:sz w:val="18"/>
          <w:szCs w:val="18"/>
        </w:rPr>
        <w:t>Le candidat doit disposer d’un certificat de signature électronique valide et conforme aux exigences du règlement de l’Union européenne « eIDAS » du 23 juillet 2014 (n°910/2014/UE), délivré par l’un des organismes agréés par l’Agence nationale pour la sécurité des systèmes d’information (ANSSI).</w:t>
      </w:r>
    </w:p>
    <w:p w14:paraId="478D2BE9" w14:textId="77777777" w:rsidR="00712723" w:rsidRDefault="00712723" w:rsidP="00ED6E85">
      <w:pPr>
        <w:jc w:val="both"/>
        <w:rPr>
          <w:rFonts w:ascii="Century Gothic" w:hAnsi="Century Gothic"/>
          <w:sz w:val="18"/>
          <w:szCs w:val="18"/>
        </w:rPr>
      </w:pPr>
    </w:p>
    <w:p w14:paraId="6256AF38" w14:textId="1A72F77D"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 xml:space="preserve">Les niveaux de sécurité requis sont les </w:t>
      </w:r>
      <w:r w:rsidRPr="00ED6E85">
        <w:rPr>
          <w:rFonts w:ascii="Century Gothic" w:hAnsi="Century Gothic"/>
          <w:b/>
          <w:bCs/>
          <w:sz w:val="18"/>
          <w:szCs w:val="18"/>
        </w:rPr>
        <w:t>niveaux ** et ***</w:t>
      </w:r>
      <w:r w:rsidRPr="00ED6E85">
        <w:rPr>
          <w:rFonts w:ascii="Century Gothic" w:hAnsi="Century Gothic"/>
          <w:sz w:val="18"/>
          <w:szCs w:val="18"/>
        </w:rPr>
        <w:t>.</w:t>
      </w:r>
    </w:p>
    <w:p w14:paraId="328CD934" w14:textId="77777777" w:rsidR="00ED6E85" w:rsidRPr="00ED6E85" w:rsidRDefault="00ED6E85" w:rsidP="00ED6E85">
      <w:pPr>
        <w:jc w:val="both"/>
        <w:rPr>
          <w:rFonts w:ascii="Century Gothic" w:hAnsi="Century Gothic"/>
          <w:b/>
          <w:bCs/>
          <w:sz w:val="18"/>
          <w:szCs w:val="18"/>
        </w:rPr>
      </w:pPr>
      <w:r w:rsidRPr="00ED6E85">
        <w:rPr>
          <w:rFonts w:ascii="Century Gothic" w:hAnsi="Century Gothic"/>
          <w:b/>
          <w:bCs/>
          <w:sz w:val="18"/>
          <w:szCs w:val="18"/>
        </w:rPr>
        <w:t>En conséquence, les certificats PRIS V1 ne sont plus acceptés à compter du 19 mai 2013.</w:t>
      </w:r>
    </w:p>
    <w:p w14:paraId="60755BE8"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La liste de confiance française (Trust-service Status List – TSL), ainsi que d'autres informations liées au RGS sont disponibles sur le site suivant : http://references.modernisation.gouv.fr/fr.</w:t>
      </w:r>
    </w:p>
    <w:p w14:paraId="1153C015"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Les formats de signature de référence acceptés sont PAdES, CAdES, XAdES.</w:t>
      </w:r>
    </w:p>
    <w:p w14:paraId="54FC8F37" w14:textId="77777777" w:rsidR="00ED6E85" w:rsidRPr="00ED6E85" w:rsidRDefault="00ED6E85" w:rsidP="00ED6E85">
      <w:pPr>
        <w:jc w:val="both"/>
        <w:rPr>
          <w:rFonts w:ascii="Century Gothic" w:hAnsi="Century Gothic"/>
          <w:sz w:val="18"/>
          <w:szCs w:val="18"/>
        </w:rPr>
      </w:pPr>
    </w:p>
    <w:p w14:paraId="780F038C"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 xml:space="preserve">Dans les pages suivantes du présent règlement de la consultation, il est fait référence, pour les paragraphes traitant de la dématérialisation des procédures des marchés publics, au site </w:t>
      </w:r>
      <w:hyperlink r:id="rId13" w:history="1">
        <w:r w:rsidRPr="00ED6E85">
          <w:rPr>
            <w:rStyle w:val="Lienhypertexte"/>
            <w:rFonts w:ascii="Century Gothic" w:hAnsi="Century Gothic"/>
            <w:sz w:val="18"/>
            <w:szCs w:val="18"/>
          </w:rPr>
          <w:t>www.marches-publics.gouv.fr</w:t>
        </w:r>
      </w:hyperlink>
      <w:r w:rsidRPr="00ED6E85">
        <w:rPr>
          <w:rFonts w:ascii="Century Gothic" w:hAnsi="Century Gothic"/>
          <w:sz w:val="18"/>
          <w:szCs w:val="18"/>
        </w:rPr>
        <w:t>.</w:t>
      </w:r>
    </w:p>
    <w:p w14:paraId="73081881"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Ce site est libre d'accès pour les entreprises inscrites et permet les échanges des documents dans le cadre de la consultation. Les soumissionnaires auront la possibilité de consulter les avis publiés sur le site, de retirer le DCE dans son intégralité, de poser des questions sur le DCE, de répondre par voie électronique, et éventuellement d'être tenus informés des rejets.</w:t>
      </w:r>
    </w:p>
    <w:p w14:paraId="18A0F671"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 xml:space="preserve">Le soumissionnaire devra se référer aux prérequis techniques et aux conditions générales d'utilisation, disponibles sur le site </w:t>
      </w:r>
      <w:hyperlink r:id="rId14" w:history="1">
        <w:r w:rsidRPr="00ED6E85">
          <w:rPr>
            <w:rStyle w:val="Lienhypertexte"/>
            <w:rFonts w:ascii="Century Gothic" w:hAnsi="Century Gothic"/>
            <w:sz w:val="18"/>
            <w:szCs w:val="18"/>
          </w:rPr>
          <w:t>www.marches-publics.gouv.fr</w:t>
        </w:r>
      </w:hyperlink>
      <w:r w:rsidRPr="00ED6E85">
        <w:rPr>
          <w:rFonts w:ascii="Century Gothic" w:hAnsi="Century Gothic"/>
          <w:sz w:val="18"/>
          <w:szCs w:val="18"/>
        </w:rPr>
        <w:t xml:space="preserve"> pour toute action sur ledit site, rubriques Aide et Se préparer à répondre.</w:t>
      </w:r>
    </w:p>
    <w:p w14:paraId="721AFDFA"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Un guide d'utilisation de la salle des marchés « Guide d'utilisation à destination des opérateurs économiques » est disponible sur ce site afin de faciliter le maniement de la plate-forme, ainsi qu'une rubrique « Foire Aux Questions », dans la rubrique Aide.</w:t>
      </w:r>
    </w:p>
    <w:p w14:paraId="108E511D"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La transmission des candidatures et des offres par voie électronique s’effectue dans les conditions définies par les articles R 2132-2 et R 2132-4 à 6 et code de la commande publique. Ainsi les candidatures et les offres transmises par voie électronique doivent être envoyées dans des conditions qui permettent d’authentifier la signature du candidat.</w:t>
      </w:r>
    </w:p>
    <w:p w14:paraId="3ECA9196"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 xml:space="preserve">Pour répondre à la présente consultation, les certificats de signature électronique acceptés sont d’une qualité de sécurité de niveau 2 minimum. Il est recommandé d’avoir recours aux certificats référencés par le ministère des finances (liste consultable sur le site : </w:t>
      </w:r>
      <w:hyperlink r:id="rId15" w:history="1">
        <w:r w:rsidRPr="00ED6E85">
          <w:rPr>
            <w:rStyle w:val="Lienhypertexte"/>
            <w:rFonts w:ascii="Century Gothic" w:hAnsi="Century Gothic"/>
            <w:sz w:val="18"/>
            <w:szCs w:val="18"/>
          </w:rPr>
          <w:t>http://www.economie.gouv.fr/daj/Dematerialisation-des-procedures-d-achatde-fourni</w:t>
        </w:r>
      </w:hyperlink>
      <w:r w:rsidRPr="00ED6E85">
        <w:rPr>
          <w:rFonts w:ascii="Century Gothic" w:hAnsi="Century Gothic"/>
          <w:sz w:val="18"/>
          <w:szCs w:val="18"/>
        </w:rPr>
        <w:t>.</w:t>
      </w:r>
    </w:p>
    <w:p w14:paraId="7C400F57"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Dans le cas de candidatures groupées, le mandataire assure la sécurité et l’authenticité des informations transmises au nom des membres du groupement.</w:t>
      </w:r>
    </w:p>
    <w:p w14:paraId="4099735E"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La liste exhaustive des formats autorisés pour la transmission électronique des plis est la suivante : .zip (Winzip), .pdf (Acrobat Reader), .doc et .docx (Word), .xls et .xlsx (Excel) et .ppt (Powerpoint).</w:t>
      </w:r>
    </w:p>
    <w:p w14:paraId="59EBB33D"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Les soumissionnaires sont invités à :</w:t>
      </w:r>
    </w:p>
    <w:p w14:paraId="4248200C"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  ne pas utiliser certains formats, notamment les « exe »,</w:t>
      </w:r>
    </w:p>
    <w:p w14:paraId="640253FC"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  ne pas utiliser certains outils, notamment les « macros »,</w:t>
      </w:r>
    </w:p>
    <w:p w14:paraId="485CCC67"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  faire en sorte que leur candidature et/ou leur offre n'atteigne pas un volume excessif.</w:t>
      </w:r>
    </w:p>
    <w:p w14:paraId="2B1A6DCD"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 xml:space="preserve">Les tarifs parviendront exclusivement au format .xls ou .xlsx et le cadre de réponse au format .doc ou .docx ou .xls ou xlsx. </w:t>
      </w:r>
    </w:p>
    <w:p w14:paraId="2FF317E8"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Le candidat est invité à ne pas utiliser de macro-instructions dans les documents transmis et à faire en sorte que sa candidature et/ou son offre ne soi(en)t pas trop volumineuses.</w:t>
      </w:r>
    </w:p>
    <w:p w14:paraId="1BE8EF3B"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La transmission des candidatures et des offres fait l’objet d’une date certaine de réception et d’un accusé de réception électronique de la part de la personne publique.</w:t>
      </w:r>
    </w:p>
    <w:p w14:paraId="522E7D01" w14:textId="77777777" w:rsidR="00ED6E85" w:rsidRPr="00ED6E85" w:rsidRDefault="00ED6E85" w:rsidP="00ED6E85">
      <w:pPr>
        <w:jc w:val="both"/>
        <w:rPr>
          <w:rFonts w:ascii="Century Gothic" w:hAnsi="Century Gothic"/>
          <w:b/>
          <w:bCs/>
          <w:sz w:val="18"/>
          <w:szCs w:val="18"/>
          <w:u w:val="single"/>
        </w:rPr>
      </w:pPr>
      <w:r w:rsidRPr="00ED6E85">
        <w:rPr>
          <w:rFonts w:ascii="Century Gothic" w:hAnsi="Century Gothic"/>
          <w:b/>
          <w:bCs/>
          <w:sz w:val="18"/>
          <w:szCs w:val="18"/>
          <w:u w:val="single"/>
        </w:rPr>
        <w:t>Antivirus</w:t>
      </w:r>
    </w:p>
    <w:p w14:paraId="5C7E6FA5"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Les soumissionnaires s'assureront avant la constitution de leur pli que les fichiers transmis ne comportent pas de virus.</w:t>
      </w:r>
    </w:p>
    <w:p w14:paraId="798DF670"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lastRenderedPageBreak/>
        <w:t>Tout fichier constitutif de la candidature ou de l'offre devra être traité préalablement par le soumissionnaire par un anti-virus. En effet, la réception de tout fichier contenant un virus entraîne l'irrecevabilité de la candidature ou de l'offre.</w:t>
      </w:r>
    </w:p>
    <w:p w14:paraId="56341D4C"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 xml:space="preserve">Tout document électronique envoyé par un candidat dans lequel un virus informatique est détecté par la personne publique peut faire l’objet d’un archivage de sécurité sans lecture dudit document. Ce document est dès lors réputé n’avoir jamais été reçu et le candidat en est informé. La version de l’anti-virus utilisée lors de l’ouverture des plis par la personne publique est la suivante : </w:t>
      </w:r>
      <w:r w:rsidRPr="00ED6E85">
        <w:rPr>
          <w:rFonts w:ascii="Century Gothic" w:hAnsi="Century Gothic"/>
          <w:b/>
          <w:sz w:val="18"/>
          <w:szCs w:val="18"/>
        </w:rPr>
        <w:t>Microsoft System Center Endpoint Protection 2.2.903.0</w:t>
      </w:r>
      <w:r w:rsidRPr="00ED6E85">
        <w:rPr>
          <w:rFonts w:ascii="Century Gothic" w:hAnsi="Century Gothic"/>
          <w:sz w:val="18"/>
          <w:szCs w:val="18"/>
        </w:rPr>
        <w:t xml:space="preserve">.   </w:t>
      </w:r>
    </w:p>
    <w:p w14:paraId="2854DB21" w14:textId="77777777" w:rsidR="00ED6E85" w:rsidRDefault="00ED6E85" w:rsidP="00ED6E85">
      <w:pPr>
        <w:jc w:val="both"/>
        <w:rPr>
          <w:rFonts w:ascii="Century Gothic" w:hAnsi="Century Gothic"/>
          <w:sz w:val="18"/>
          <w:szCs w:val="18"/>
        </w:rPr>
      </w:pPr>
      <w:r w:rsidRPr="00ED6E85">
        <w:rPr>
          <w:rFonts w:ascii="Century Gothic" w:hAnsi="Century Gothic"/>
          <w:sz w:val="18"/>
          <w:szCs w:val="18"/>
        </w:rPr>
        <w:t xml:space="preserve">La transmission des plis s’effectue à l’adresse suivante : </w:t>
      </w:r>
      <w:hyperlink r:id="rId16" w:history="1">
        <w:r w:rsidRPr="00ED6E85">
          <w:rPr>
            <w:rStyle w:val="Lienhypertexte"/>
            <w:rFonts w:ascii="Century Gothic" w:hAnsi="Century Gothic"/>
            <w:sz w:val="18"/>
            <w:szCs w:val="18"/>
          </w:rPr>
          <w:t>www.marches-publics.gouv.fr</w:t>
        </w:r>
      </w:hyperlink>
    </w:p>
    <w:p w14:paraId="5A6757C1" w14:textId="77777777" w:rsidR="00ED6E85" w:rsidRPr="00ED6E85" w:rsidRDefault="00ED6E85" w:rsidP="00ED6E85">
      <w:pPr>
        <w:jc w:val="both"/>
        <w:rPr>
          <w:rFonts w:ascii="Century Gothic" w:hAnsi="Century Gothic"/>
          <w:sz w:val="18"/>
          <w:szCs w:val="18"/>
        </w:rPr>
      </w:pPr>
    </w:p>
    <w:p w14:paraId="499E6DFD"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 xml:space="preserve">Il est rappelé aux candidats que, conformément aux dispositions réglementaires des marchés publics, </w:t>
      </w:r>
      <w:r w:rsidRPr="00ED6E85">
        <w:rPr>
          <w:rFonts w:ascii="Century Gothic" w:hAnsi="Century Gothic"/>
          <w:b/>
          <w:sz w:val="18"/>
          <w:szCs w:val="18"/>
        </w:rPr>
        <w:t>l'acte d'engagement doit impérativement être signé électroniquement de manière individuelle</w:t>
      </w:r>
      <w:r w:rsidRPr="00ED6E85">
        <w:rPr>
          <w:rFonts w:ascii="Century Gothic" w:hAnsi="Century Gothic"/>
          <w:sz w:val="18"/>
          <w:szCs w:val="18"/>
        </w:rPr>
        <w:t xml:space="preserve">. </w:t>
      </w:r>
    </w:p>
    <w:p w14:paraId="5DEE6BCF" w14:textId="77777777" w:rsidR="00ED6E85" w:rsidRPr="00ED6E85" w:rsidRDefault="00ED6E85" w:rsidP="00ED6E85">
      <w:pPr>
        <w:jc w:val="both"/>
        <w:rPr>
          <w:rFonts w:ascii="Century Gothic" w:hAnsi="Century Gothic"/>
          <w:sz w:val="18"/>
          <w:szCs w:val="18"/>
        </w:rPr>
      </w:pPr>
      <w:r w:rsidRPr="00ED6E85">
        <w:rPr>
          <w:rFonts w:ascii="Century Gothic" w:hAnsi="Century Gothic"/>
          <w:b/>
          <w:sz w:val="18"/>
          <w:szCs w:val="18"/>
        </w:rPr>
        <w:t xml:space="preserve">Ainsi, une offre dont seul le dossier zip est signé électroniquement </w:t>
      </w:r>
      <w:r w:rsidRPr="00ED6E85">
        <w:rPr>
          <w:rFonts w:ascii="Century Gothic" w:hAnsi="Century Gothic"/>
          <w:b/>
          <w:sz w:val="18"/>
          <w:szCs w:val="18"/>
          <w:u w:val="single"/>
        </w:rPr>
        <w:t>n'a aucune valeur juridique</w:t>
      </w:r>
      <w:r w:rsidRPr="00ED6E85">
        <w:rPr>
          <w:rFonts w:ascii="Century Gothic" w:hAnsi="Century Gothic"/>
          <w:sz w:val="18"/>
          <w:szCs w:val="18"/>
        </w:rPr>
        <w:t>.</w:t>
      </w:r>
    </w:p>
    <w:p w14:paraId="1EAAC96E"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En outre, il est rappelé qu'une signature manuscrite scannée n'a pas d'autre valeur que celle d'une copie et ne peut donc pas remplacer la signature électronique.</w:t>
      </w:r>
    </w:p>
    <w:p w14:paraId="18FE43A6" w14:textId="77777777" w:rsidR="00ED6E85" w:rsidRPr="00ED6E85" w:rsidRDefault="00ED6E85" w:rsidP="00ED6E85">
      <w:pPr>
        <w:jc w:val="both"/>
        <w:rPr>
          <w:rFonts w:ascii="Century Gothic" w:hAnsi="Century Gothic"/>
          <w:sz w:val="18"/>
          <w:szCs w:val="18"/>
        </w:rPr>
      </w:pPr>
    </w:p>
    <w:p w14:paraId="6D76041B"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Les plis parvenus après ces date et heure, pour quelque motif que ce soit, ne seront pas ouverts. Le candidat en sera informé.</w:t>
      </w:r>
    </w:p>
    <w:p w14:paraId="6388609D" w14:textId="77777777" w:rsidR="00ED6E85" w:rsidRPr="00ED6E85" w:rsidRDefault="00ED6E85" w:rsidP="00ED6E85">
      <w:pPr>
        <w:jc w:val="both"/>
        <w:rPr>
          <w:rFonts w:ascii="Century Gothic" w:hAnsi="Century Gothic"/>
          <w:sz w:val="18"/>
          <w:szCs w:val="18"/>
        </w:rPr>
      </w:pPr>
    </w:p>
    <w:p w14:paraId="01EF5AF4" w14:textId="3DCB9170" w:rsidR="00ED6E85" w:rsidRPr="00ED6E85" w:rsidRDefault="00ED6E85" w:rsidP="00ED6E85">
      <w:pPr>
        <w:jc w:val="both"/>
        <w:rPr>
          <w:rFonts w:ascii="Century Gothic" w:hAnsi="Century Gothic"/>
          <w:sz w:val="18"/>
          <w:szCs w:val="18"/>
        </w:rPr>
      </w:pPr>
      <w:r w:rsidRPr="00ED6E85">
        <w:rPr>
          <w:rFonts w:ascii="Century Gothic" w:hAnsi="Century Gothic"/>
          <w:b/>
          <w:sz w:val="18"/>
          <w:szCs w:val="18"/>
        </w:rPr>
        <w:t>NB :</w:t>
      </w:r>
      <w:r w:rsidRPr="00ED6E85">
        <w:rPr>
          <w:rFonts w:ascii="Century Gothic" w:hAnsi="Century Gothic"/>
          <w:sz w:val="18"/>
          <w:szCs w:val="18"/>
        </w:rPr>
        <w:t xml:space="preserve"> en application de l’article R 2132-11 du code de la commande relatif à la dématérialisation des procédures de passation des marchés publics formalisés, </w:t>
      </w:r>
      <w:r w:rsidRPr="00ED6E85">
        <w:rPr>
          <w:rFonts w:ascii="Century Gothic" w:hAnsi="Century Gothic"/>
          <w:sz w:val="18"/>
          <w:szCs w:val="18"/>
          <w:u w:val="single"/>
        </w:rPr>
        <w:t xml:space="preserve">les candidats peuvent effectuer à la fois une transmission électronique de leurs candidatures et de leurs offres, et à titre de copie de sauvegarde, une transmission </w:t>
      </w:r>
      <w:r w:rsidR="00D44F13">
        <w:rPr>
          <w:rFonts w:ascii="Century Gothic" w:hAnsi="Century Gothic"/>
          <w:sz w:val="18"/>
          <w:szCs w:val="18"/>
          <w:u w:val="single"/>
        </w:rPr>
        <w:t>par courriel</w:t>
      </w:r>
      <w:r w:rsidRPr="00ED6E85">
        <w:rPr>
          <w:rFonts w:ascii="Century Gothic" w:hAnsi="Century Gothic"/>
          <w:sz w:val="18"/>
          <w:szCs w:val="18"/>
        </w:rPr>
        <w:t xml:space="preserve">, dans les délais impartis pour la remise des candidatures et des offres. </w:t>
      </w:r>
    </w:p>
    <w:p w14:paraId="21C5DE77" w14:textId="0FBDAABA" w:rsidR="00D44F13" w:rsidRDefault="00D44F13" w:rsidP="00ED6E85">
      <w:pPr>
        <w:jc w:val="both"/>
        <w:rPr>
          <w:rFonts w:ascii="Century Gothic" w:hAnsi="Century Gothic"/>
          <w:sz w:val="18"/>
          <w:szCs w:val="18"/>
        </w:rPr>
      </w:pPr>
      <w:r w:rsidRPr="00D44F13">
        <w:rPr>
          <w:rFonts w:ascii="Century Gothic" w:hAnsi="Century Gothic"/>
          <w:sz w:val="18"/>
          <w:szCs w:val="18"/>
        </w:rPr>
        <w:t>Le courriel de transmission de la copie de sauvegarde doit indiquer dans son objet la mention lisible</w:t>
      </w:r>
      <w:r>
        <w:rPr>
          <w:rFonts w:ascii="Century Gothic" w:hAnsi="Century Gothic"/>
          <w:sz w:val="18"/>
          <w:szCs w:val="18"/>
        </w:rPr>
        <w:t xml:space="preserve"> </w:t>
      </w:r>
      <w:r w:rsidR="00ED6E85" w:rsidRPr="00ED6E85">
        <w:rPr>
          <w:rFonts w:ascii="Century Gothic" w:hAnsi="Century Gothic"/>
          <w:sz w:val="18"/>
          <w:szCs w:val="18"/>
        </w:rPr>
        <w:t>"</w:t>
      </w:r>
      <w:r w:rsidR="00ED6E85" w:rsidRPr="00ED6E85">
        <w:rPr>
          <w:rFonts w:ascii="Century Gothic" w:hAnsi="Century Gothic"/>
          <w:b/>
          <w:sz w:val="18"/>
          <w:szCs w:val="18"/>
        </w:rPr>
        <w:t xml:space="preserve">copie de sauvegarde, Marché </w:t>
      </w:r>
      <w:r w:rsidR="00ED6E85" w:rsidRPr="00712723">
        <w:rPr>
          <w:rFonts w:ascii="Century Gothic" w:hAnsi="Century Gothic"/>
          <w:b/>
          <w:sz w:val="18"/>
          <w:szCs w:val="18"/>
        </w:rPr>
        <w:t xml:space="preserve">UJM </w:t>
      </w:r>
      <w:r>
        <w:rPr>
          <w:rFonts w:ascii="Century Gothic" w:hAnsi="Century Gothic"/>
          <w:b/>
          <w:sz w:val="18"/>
          <w:szCs w:val="18"/>
        </w:rPr>
        <w:t>2026-14</w:t>
      </w:r>
      <w:r w:rsidR="00ED6E85" w:rsidRPr="00712723">
        <w:rPr>
          <w:rFonts w:ascii="Century Gothic" w:hAnsi="Century Gothic"/>
          <w:sz w:val="18"/>
          <w:szCs w:val="18"/>
        </w:rPr>
        <w:t>" et</w:t>
      </w:r>
      <w:r w:rsidR="00ED6E85" w:rsidRPr="00ED6E85">
        <w:rPr>
          <w:rFonts w:ascii="Century Gothic" w:hAnsi="Century Gothic"/>
          <w:sz w:val="18"/>
          <w:szCs w:val="18"/>
        </w:rPr>
        <w:t xml:space="preserve"> </w:t>
      </w:r>
      <w:r w:rsidR="00ED6E85" w:rsidRPr="00D44F13">
        <w:rPr>
          <w:rFonts w:ascii="Century Gothic" w:hAnsi="Century Gothic"/>
          <w:sz w:val="18"/>
          <w:szCs w:val="18"/>
          <w:u w:val="single"/>
        </w:rPr>
        <w:t>adressé au coordonnateur du groupement</w:t>
      </w:r>
      <w:r>
        <w:rPr>
          <w:rFonts w:ascii="Century Gothic" w:hAnsi="Century Gothic"/>
          <w:sz w:val="18"/>
          <w:szCs w:val="18"/>
        </w:rPr>
        <w:t xml:space="preserve"> (</w:t>
      </w:r>
      <w:hyperlink r:id="rId17" w:history="1">
        <w:r w:rsidRPr="004E491E">
          <w:rPr>
            <w:rStyle w:val="Lienhypertexte"/>
            <w:rFonts w:ascii="Century Gothic" w:hAnsi="Century Gothic"/>
            <w:sz w:val="18"/>
            <w:szCs w:val="18"/>
          </w:rPr>
          <w:t>achats@univ-lyon3.fr</w:t>
        </w:r>
      </w:hyperlink>
      <w:r>
        <w:rPr>
          <w:rFonts w:ascii="Century Gothic" w:hAnsi="Century Gothic"/>
          <w:sz w:val="18"/>
          <w:szCs w:val="18"/>
        </w:rPr>
        <w:t>)</w:t>
      </w:r>
    </w:p>
    <w:p w14:paraId="5680F60A" w14:textId="2DEE15C4" w:rsidR="00ED6E85" w:rsidRPr="00D44F13" w:rsidRDefault="00ED6E85" w:rsidP="00ED6E85">
      <w:pPr>
        <w:jc w:val="both"/>
        <w:rPr>
          <w:rFonts w:ascii="Century Gothic" w:hAnsi="Century Gothic"/>
          <w:sz w:val="18"/>
          <w:szCs w:val="18"/>
        </w:rPr>
      </w:pPr>
      <w:r w:rsidRPr="00ED6E85">
        <w:rPr>
          <w:rFonts w:ascii="Century Gothic" w:hAnsi="Century Gothic"/>
          <w:sz w:val="18"/>
          <w:szCs w:val="18"/>
        </w:rPr>
        <w:t>.</w:t>
      </w:r>
    </w:p>
    <w:p w14:paraId="2C6BCEB4" w14:textId="77777777" w:rsidR="0056094F" w:rsidRPr="003F1198" w:rsidRDefault="0056094F" w:rsidP="007A1F80">
      <w:pPr>
        <w:jc w:val="both"/>
        <w:rPr>
          <w:rFonts w:ascii="Century Gothic" w:hAnsi="Century Gothic"/>
          <w:b/>
          <w:color w:val="FF0000"/>
          <w:sz w:val="18"/>
          <w:szCs w:val="18"/>
          <w:u w:val="single"/>
        </w:rPr>
      </w:pPr>
    </w:p>
    <w:p w14:paraId="3EE59D8B" w14:textId="77777777" w:rsidR="00722B59" w:rsidRPr="003F1198" w:rsidRDefault="00722B59" w:rsidP="007A1F80">
      <w:pPr>
        <w:jc w:val="both"/>
        <w:rPr>
          <w:rFonts w:ascii="Century Gothic" w:hAnsi="Century Gothic"/>
          <w:sz w:val="18"/>
          <w:szCs w:val="18"/>
        </w:rPr>
      </w:pPr>
    </w:p>
    <w:p w14:paraId="09D9A249" w14:textId="77777777" w:rsidR="009A2BEA" w:rsidRPr="003F1198" w:rsidRDefault="009A2BEA" w:rsidP="007A1F80">
      <w:pPr>
        <w:pStyle w:val="Titre1"/>
        <w:jc w:val="both"/>
        <w:rPr>
          <w:rFonts w:ascii="Century Gothic" w:hAnsi="Century Gothic"/>
          <w:color w:val="5B9BD5"/>
          <w:sz w:val="18"/>
          <w:szCs w:val="18"/>
        </w:rPr>
      </w:pPr>
      <w:bookmarkStart w:id="53" w:name="_Toc162340426"/>
      <w:r w:rsidRPr="003F1198">
        <w:rPr>
          <w:rFonts w:ascii="Century Gothic" w:hAnsi="Century Gothic"/>
          <w:color w:val="5B9BD5"/>
          <w:sz w:val="18"/>
          <w:szCs w:val="18"/>
        </w:rPr>
        <w:t>ARTICLE 7 : SELECTION DES CANDIDATURES ET JUGEMENT DES OFFRES</w:t>
      </w:r>
      <w:bookmarkEnd w:id="53"/>
    </w:p>
    <w:p w14:paraId="7D337440" w14:textId="77777777" w:rsidR="000549A0" w:rsidRPr="003F1198" w:rsidRDefault="000549A0" w:rsidP="007A1F80">
      <w:pPr>
        <w:jc w:val="both"/>
        <w:rPr>
          <w:rFonts w:ascii="Century Gothic" w:hAnsi="Century Gothic"/>
          <w:b/>
          <w:sz w:val="18"/>
          <w:szCs w:val="18"/>
        </w:rPr>
      </w:pPr>
    </w:p>
    <w:p w14:paraId="39FFC21F" w14:textId="77777777" w:rsidR="008F325D" w:rsidRDefault="008F325D" w:rsidP="00914A1D">
      <w:pPr>
        <w:pStyle w:val="Titre2"/>
      </w:pPr>
      <w:bookmarkStart w:id="54" w:name="_Toc317665386"/>
      <w:bookmarkStart w:id="55" w:name="_Toc342483163"/>
      <w:bookmarkStart w:id="56" w:name="_Toc162340427"/>
      <w:r w:rsidRPr="003F1198">
        <w:t>Article 7.1 - Sélection des candidatures</w:t>
      </w:r>
      <w:bookmarkEnd w:id="54"/>
      <w:bookmarkEnd w:id="55"/>
      <w:bookmarkEnd w:id="56"/>
    </w:p>
    <w:p w14:paraId="23C6F74E" w14:textId="77777777" w:rsidR="00ED6E85" w:rsidRPr="00ED6E85" w:rsidRDefault="00ED6E85" w:rsidP="00ED6E85">
      <w:pPr>
        <w:rPr>
          <w:lang w:val="x-none"/>
        </w:rPr>
      </w:pPr>
    </w:p>
    <w:p w14:paraId="230A2F39" w14:textId="77777777" w:rsidR="008F325D" w:rsidRPr="003F1198" w:rsidRDefault="00ED6E85" w:rsidP="007A1F80">
      <w:pPr>
        <w:jc w:val="both"/>
        <w:rPr>
          <w:rFonts w:ascii="Century Gothic" w:hAnsi="Century Gothic"/>
          <w:sz w:val="18"/>
          <w:szCs w:val="18"/>
        </w:rPr>
      </w:pPr>
      <w:r w:rsidRPr="00A82A34">
        <w:rPr>
          <w:rFonts w:ascii="Century Gothic" w:hAnsi="Century Gothic"/>
          <w:sz w:val="18"/>
          <w:szCs w:val="18"/>
        </w:rPr>
        <w:t xml:space="preserve">Les critères relatifs à la candidature sont les </w:t>
      </w:r>
      <w:r w:rsidRPr="00A82A34">
        <w:rPr>
          <w:rFonts w:ascii="Century Gothic" w:hAnsi="Century Gothic"/>
          <w:b/>
          <w:sz w:val="18"/>
          <w:szCs w:val="18"/>
        </w:rPr>
        <w:t>garanties et capacités techniques et financières</w:t>
      </w:r>
      <w:r w:rsidRPr="00A82A34">
        <w:rPr>
          <w:rFonts w:ascii="Century Gothic" w:hAnsi="Century Gothic"/>
          <w:sz w:val="18"/>
          <w:szCs w:val="18"/>
        </w:rPr>
        <w:t xml:space="preserve"> et les </w:t>
      </w:r>
      <w:r w:rsidRPr="00A82A34">
        <w:rPr>
          <w:rFonts w:ascii="Century Gothic" w:hAnsi="Century Gothic"/>
          <w:b/>
          <w:sz w:val="18"/>
          <w:szCs w:val="18"/>
        </w:rPr>
        <w:t>capacités professionnelles</w:t>
      </w:r>
      <w:r w:rsidR="008F325D" w:rsidRPr="003F1198">
        <w:rPr>
          <w:rFonts w:ascii="Century Gothic" w:hAnsi="Century Gothic"/>
          <w:sz w:val="18"/>
          <w:szCs w:val="18"/>
        </w:rPr>
        <w:t>.</w:t>
      </w:r>
    </w:p>
    <w:p w14:paraId="58C266E9" w14:textId="77777777" w:rsidR="008C3EB1" w:rsidRPr="003F1198" w:rsidRDefault="008C3EB1" w:rsidP="00914A1D">
      <w:pPr>
        <w:pStyle w:val="Titre2"/>
      </w:pPr>
      <w:bookmarkStart w:id="57" w:name="_Toc317665387"/>
      <w:bookmarkStart w:id="58" w:name="_Toc342483164"/>
    </w:p>
    <w:p w14:paraId="34F2E43E" w14:textId="77777777" w:rsidR="00D5453F" w:rsidRDefault="00D5453F" w:rsidP="00914A1D">
      <w:pPr>
        <w:pStyle w:val="Titre2"/>
      </w:pPr>
      <w:bookmarkStart w:id="59" w:name="_Toc162340428"/>
      <w:r w:rsidRPr="003F1198">
        <w:t>Article 7.2 - Sélection de l’offre économiquement la plus avantageuse</w:t>
      </w:r>
      <w:bookmarkEnd w:id="57"/>
      <w:bookmarkEnd w:id="58"/>
      <w:bookmarkEnd w:id="59"/>
    </w:p>
    <w:p w14:paraId="652AF211" w14:textId="77777777" w:rsidR="00ED6E85" w:rsidRPr="00ED6E85" w:rsidRDefault="00ED6E85" w:rsidP="00ED6E85">
      <w:pPr>
        <w:rPr>
          <w:lang w:val="x-none"/>
        </w:rPr>
      </w:pPr>
    </w:p>
    <w:p w14:paraId="3B956452" w14:textId="77777777" w:rsidR="00273857" w:rsidRPr="003F1198" w:rsidRDefault="00ED6E85" w:rsidP="007A1F80">
      <w:pPr>
        <w:jc w:val="both"/>
        <w:rPr>
          <w:rFonts w:ascii="Century Gothic" w:hAnsi="Century Gothic"/>
          <w:sz w:val="18"/>
          <w:szCs w:val="18"/>
        </w:rPr>
      </w:pPr>
      <w:r w:rsidRPr="00ED6E85">
        <w:rPr>
          <w:rFonts w:ascii="Century Gothic" w:hAnsi="Century Gothic"/>
          <w:sz w:val="18"/>
          <w:szCs w:val="18"/>
        </w:rPr>
        <w:t>L’appréciation de l’offre économiquement la plus avantageuse s’opère</w:t>
      </w:r>
      <w:r>
        <w:rPr>
          <w:rFonts w:ascii="Century Gothic" w:hAnsi="Century Gothic"/>
          <w:sz w:val="18"/>
          <w:szCs w:val="18"/>
        </w:rPr>
        <w:t xml:space="preserve"> </w:t>
      </w:r>
      <w:r w:rsidRPr="00A82A34">
        <w:rPr>
          <w:rFonts w:ascii="Century Gothic" w:hAnsi="Century Gothic"/>
          <w:sz w:val="18"/>
          <w:szCs w:val="18"/>
        </w:rPr>
        <w:t xml:space="preserve">en fonction des critères </w:t>
      </w:r>
      <w:r>
        <w:rPr>
          <w:rFonts w:ascii="Century Gothic" w:hAnsi="Century Gothic"/>
          <w:sz w:val="18"/>
          <w:szCs w:val="18"/>
        </w:rPr>
        <w:t>ci-dessous :</w:t>
      </w:r>
    </w:p>
    <w:p w14:paraId="5978DA21" w14:textId="0C550BFE" w:rsidR="000B30BF" w:rsidRDefault="000B30BF" w:rsidP="007A1F80">
      <w:pPr>
        <w:autoSpaceDE w:val="0"/>
        <w:autoSpaceDN w:val="0"/>
        <w:adjustRightInd w:val="0"/>
        <w:jc w:val="both"/>
        <w:rPr>
          <w:rFonts w:ascii="Century Gothic" w:hAnsi="Century Gothic" w:cs="Verdana"/>
          <w:sz w:val="18"/>
          <w:szCs w:val="18"/>
        </w:rPr>
      </w:pPr>
    </w:p>
    <w:p w14:paraId="06680318" w14:textId="17A92855" w:rsidR="000B30BF" w:rsidRPr="00541FD8" w:rsidRDefault="000B30BF" w:rsidP="00712723">
      <w:pPr>
        <w:suppressAutoHyphens w:val="0"/>
        <w:autoSpaceDE w:val="0"/>
        <w:autoSpaceDN w:val="0"/>
        <w:jc w:val="both"/>
        <w:rPr>
          <w:rFonts w:ascii="Century Gothic" w:hAnsi="Century Gothic"/>
          <w:sz w:val="18"/>
          <w:szCs w:val="18"/>
          <w:u w:val="single"/>
          <w:lang w:eastAsia="en-US"/>
        </w:rPr>
      </w:pPr>
      <w:r>
        <w:rPr>
          <w:rFonts w:ascii="Century Gothic" w:hAnsi="Century Gothic"/>
          <w:sz w:val="18"/>
          <w:szCs w:val="18"/>
          <w:u w:val="single"/>
        </w:rPr>
        <w:t xml:space="preserve">Critère </w:t>
      </w:r>
      <w:r w:rsidR="00FB468F">
        <w:rPr>
          <w:rFonts w:ascii="Century Gothic" w:hAnsi="Century Gothic"/>
          <w:sz w:val="18"/>
          <w:szCs w:val="18"/>
          <w:u w:val="single"/>
        </w:rPr>
        <w:t>« </w:t>
      </w:r>
      <w:r w:rsidRPr="00541FD8">
        <w:rPr>
          <w:rFonts w:ascii="Century Gothic" w:hAnsi="Century Gothic"/>
          <w:b/>
          <w:sz w:val="18"/>
          <w:szCs w:val="18"/>
          <w:u w:val="single"/>
        </w:rPr>
        <w:t>Prix :</w:t>
      </w:r>
      <w:r w:rsidRPr="00541FD8">
        <w:rPr>
          <w:rFonts w:ascii="Century Gothic" w:hAnsi="Century Gothic"/>
          <w:sz w:val="18"/>
          <w:szCs w:val="18"/>
          <w:u w:val="single"/>
        </w:rPr>
        <w:t xml:space="preserve">  </w:t>
      </w:r>
      <w:r w:rsidR="00541FD8" w:rsidRPr="00541FD8">
        <w:rPr>
          <w:rFonts w:ascii="Century Gothic" w:hAnsi="Century Gothic"/>
          <w:b/>
          <w:sz w:val="18"/>
          <w:szCs w:val="18"/>
          <w:u w:val="single"/>
        </w:rPr>
        <w:t>50</w:t>
      </w:r>
      <w:r w:rsidRPr="00541FD8">
        <w:rPr>
          <w:rFonts w:ascii="Century Gothic" w:hAnsi="Century Gothic"/>
          <w:b/>
          <w:sz w:val="18"/>
          <w:szCs w:val="18"/>
          <w:u w:val="single"/>
        </w:rPr>
        <w:t>%</w:t>
      </w:r>
      <w:r w:rsidR="00FB468F" w:rsidRPr="00541FD8">
        <w:rPr>
          <w:rFonts w:ascii="Century Gothic" w:hAnsi="Century Gothic"/>
          <w:sz w:val="18"/>
          <w:szCs w:val="18"/>
          <w:u w:val="single"/>
        </w:rPr>
        <w:t> »</w:t>
      </w:r>
      <w:r w:rsidRPr="00541FD8">
        <w:rPr>
          <w:rFonts w:ascii="Century Gothic" w:hAnsi="Century Gothic"/>
          <w:sz w:val="18"/>
          <w:szCs w:val="18"/>
          <w:u w:val="single"/>
        </w:rPr>
        <w:t xml:space="preserve"> de la note est décomposé comme suit</w:t>
      </w:r>
      <w:r w:rsidRPr="00542D16">
        <w:rPr>
          <w:rFonts w:ascii="Century Gothic" w:hAnsi="Century Gothic"/>
          <w:sz w:val="18"/>
          <w:szCs w:val="18"/>
        </w:rPr>
        <w:t xml:space="preserve"> : </w:t>
      </w:r>
    </w:p>
    <w:p w14:paraId="6CA76A20" w14:textId="50BBA3BB" w:rsidR="000B30BF" w:rsidRPr="00B50125" w:rsidRDefault="002D28DC" w:rsidP="00FB468F">
      <w:pPr>
        <w:numPr>
          <w:ilvl w:val="0"/>
          <w:numId w:val="26"/>
        </w:numPr>
        <w:tabs>
          <w:tab w:val="clear" w:pos="2484"/>
          <w:tab w:val="num" w:pos="3904"/>
        </w:tabs>
        <w:suppressAutoHyphens w:val="0"/>
        <w:ind w:left="709" w:hanging="283"/>
        <w:jc w:val="both"/>
        <w:rPr>
          <w:rFonts w:ascii="Century Gothic" w:hAnsi="Century Gothic"/>
          <w:sz w:val="18"/>
          <w:szCs w:val="18"/>
        </w:rPr>
      </w:pPr>
      <w:r w:rsidRPr="00541FD8">
        <w:rPr>
          <w:rFonts w:ascii="Century Gothic" w:hAnsi="Century Gothic"/>
          <w:sz w:val="18"/>
          <w:szCs w:val="18"/>
        </w:rPr>
        <w:t xml:space="preserve">Prix forfaitaire </w:t>
      </w:r>
      <w:r w:rsidR="00CC6B9C">
        <w:rPr>
          <w:rFonts w:ascii="Century Gothic" w:hAnsi="Century Gothic"/>
          <w:sz w:val="18"/>
          <w:szCs w:val="18"/>
        </w:rPr>
        <w:t xml:space="preserve">en offre de base et en variante obligatoire </w:t>
      </w:r>
      <w:r w:rsidR="000B30BF" w:rsidRPr="00541FD8">
        <w:rPr>
          <w:rFonts w:ascii="Century Gothic" w:hAnsi="Century Gothic"/>
          <w:sz w:val="18"/>
          <w:szCs w:val="18"/>
        </w:rPr>
        <w:t>(cf. annexes 2a de l’AE</w:t>
      </w:r>
      <w:r w:rsidR="000B30BF" w:rsidRPr="00B50125">
        <w:rPr>
          <w:rFonts w:ascii="Century Gothic" w:hAnsi="Century Gothic"/>
          <w:sz w:val="18"/>
          <w:szCs w:val="18"/>
        </w:rPr>
        <w:t xml:space="preserve">, </w:t>
      </w:r>
      <w:r w:rsidR="00B50125" w:rsidRPr="00B50125">
        <w:rPr>
          <w:rFonts w:ascii="Century Gothic" w:hAnsi="Century Gothic"/>
          <w:sz w:val="18"/>
          <w:szCs w:val="18"/>
        </w:rPr>
        <w:t>30</w:t>
      </w:r>
      <w:r w:rsidR="000B30BF" w:rsidRPr="00B50125">
        <w:rPr>
          <w:rFonts w:ascii="Century Gothic" w:hAnsi="Century Gothic"/>
          <w:sz w:val="18"/>
          <w:szCs w:val="18"/>
        </w:rPr>
        <w:t>%)</w:t>
      </w:r>
      <w:r w:rsidR="00542D16">
        <w:rPr>
          <w:rFonts w:ascii="Century Gothic" w:hAnsi="Century Gothic"/>
          <w:sz w:val="18"/>
          <w:szCs w:val="18"/>
        </w:rPr>
        <w:t> ;</w:t>
      </w:r>
    </w:p>
    <w:p w14:paraId="6D9F2CDB" w14:textId="14A50CA1" w:rsidR="000B30BF" w:rsidRPr="00B50125" w:rsidRDefault="000B30BF" w:rsidP="00FB468F">
      <w:pPr>
        <w:numPr>
          <w:ilvl w:val="0"/>
          <w:numId w:val="26"/>
        </w:numPr>
        <w:tabs>
          <w:tab w:val="clear" w:pos="2484"/>
          <w:tab w:val="num" w:pos="3904"/>
        </w:tabs>
        <w:suppressAutoHyphens w:val="0"/>
        <w:ind w:left="709" w:hanging="283"/>
        <w:jc w:val="both"/>
        <w:rPr>
          <w:rFonts w:ascii="Century Gothic" w:hAnsi="Century Gothic"/>
          <w:sz w:val="18"/>
          <w:szCs w:val="18"/>
        </w:rPr>
      </w:pPr>
      <w:r w:rsidRPr="00B50125">
        <w:rPr>
          <w:rFonts w:ascii="Century Gothic" w:hAnsi="Century Gothic"/>
          <w:sz w:val="18"/>
          <w:szCs w:val="18"/>
        </w:rPr>
        <w:t xml:space="preserve">BPU et Maintenance corrective (cf. annexes 2b de l’AE, </w:t>
      </w:r>
      <w:r w:rsidR="00B50125" w:rsidRPr="00B50125">
        <w:rPr>
          <w:rFonts w:ascii="Century Gothic" w:hAnsi="Century Gothic"/>
          <w:sz w:val="18"/>
          <w:szCs w:val="18"/>
        </w:rPr>
        <w:t>20</w:t>
      </w:r>
      <w:r w:rsidRPr="00B50125">
        <w:rPr>
          <w:rFonts w:ascii="Century Gothic" w:hAnsi="Century Gothic"/>
          <w:sz w:val="18"/>
          <w:szCs w:val="18"/>
        </w:rPr>
        <w:t>%)</w:t>
      </w:r>
      <w:r w:rsidR="00542D16">
        <w:rPr>
          <w:rFonts w:ascii="Century Gothic" w:hAnsi="Century Gothic"/>
          <w:sz w:val="18"/>
          <w:szCs w:val="18"/>
        </w:rPr>
        <w:t> ;</w:t>
      </w:r>
    </w:p>
    <w:p w14:paraId="0E88C8AB" w14:textId="77777777" w:rsidR="000B30BF" w:rsidRPr="00541FD8" w:rsidRDefault="000B30BF" w:rsidP="000B30BF">
      <w:pPr>
        <w:ind w:left="284"/>
        <w:jc w:val="both"/>
        <w:rPr>
          <w:rFonts w:ascii="Century Gothic" w:hAnsi="Century Gothic"/>
          <w:sz w:val="18"/>
          <w:szCs w:val="18"/>
        </w:rPr>
      </w:pPr>
    </w:p>
    <w:p w14:paraId="30870C62" w14:textId="6BADE670" w:rsidR="000B30BF" w:rsidRDefault="000B30BF" w:rsidP="00712723">
      <w:pPr>
        <w:suppressAutoHyphens w:val="0"/>
        <w:jc w:val="both"/>
        <w:rPr>
          <w:rFonts w:ascii="Century Gothic" w:hAnsi="Century Gothic"/>
          <w:sz w:val="18"/>
          <w:szCs w:val="18"/>
          <w:u w:val="single"/>
        </w:rPr>
      </w:pPr>
      <w:r w:rsidRPr="00541FD8">
        <w:rPr>
          <w:rFonts w:ascii="Century Gothic" w:hAnsi="Century Gothic"/>
          <w:sz w:val="18"/>
          <w:szCs w:val="18"/>
          <w:u w:val="single"/>
        </w:rPr>
        <w:t xml:space="preserve">Critère </w:t>
      </w:r>
      <w:r w:rsidR="00FB468F" w:rsidRPr="00541FD8">
        <w:rPr>
          <w:rFonts w:ascii="Century Gothic" w:hAnsi="Century Gothic"/>
          <w:sz w:val="18"/>
          <w:szCs w:val="18"/>
          <w:u w:val="single"/>
        </w:rPr>
        <w:t>« </w:t>
      </w:r>
      <w:r w:rsidRPr="00541FD8">
        <w:rPr>
          <w:rFonts w:ascii="Century Gothic" w:hAnsi="Century Gothic"/>
          <w:b/>
          <w:sz w:val="18"/>
          <w:szCs w:val="18"/>
          <w:u w:val="single"/>
        </w:rPr>
        <w:t>Valeur technique :</w:t>
      </w:r>
      <w:r w:rsidRPr="00541FD8">
        <w:rPr>
          <w:rFonts w:ascii="Century Gothic" w:hAnsi="Century Gothic"/>
          <w:sz w:val="18"/>
          <w:szCs w:val="18"/>
          <w:u w:val="single"/>
        </w:rPr>
        <w:t xml:space="preserve"> </w:t>
      </w:r>
      <w:r w:rsidR="00541FD8" w:rsidRPr="00541FD8">
        <w:rPr>
          <w:rFonts w:ascii="Century Gothic" w:hAnsi="Century Gothic"/>
          <w:b/>
          <w:sz w:val="18"/>
          <w:szCs w:val="18"/>
          <w:u w:val="single"/>
        </w:rPr>
        <w:t>3</w:t>
      </w:r>
      <w:r w:rsidR="00541FD8">
        <w:rPr>
          <w:rFonts w:ascii="Century Gothic" w:hAnsi="Century Gothic"/>
          <w:b/>
          <w:sz w:val="18"/>
          <w:szCs w:val="18"/>
          <w:u w:val="single"/>
        </w:rPr>
        <w:t>0</w:t>
      </w:r>
      <w:r w:rsidRPr="00541FD8">
        <w:rPr>
          <w:rFonts w:ascii="Century Gothic" w:hAnsi="Century Gothic"/>
          <w:b/>
          <w:sz w:val="18"/>
          <w:szCs w:val="18"/>
          <w:u w:val="single"/>
        </w:rPr>
        <w:t>%</w:t>
      </w:r>
      <w:r w:rsidR="00FB468F" w:rsidRPr="00541FD8">
        <w:rPr>
          <w:rFonts w:ascii="Century Gothic" w:hAnsi="Century Gothic"/>
          <w:sz w:val="18"/>
          <w:szCs w:val="18"/>
          <w:u w:val="single"/>
        </w:rPr>
        <w:t> </w:t>
      </w:r>
      <w:r w:rsidR="00FB468F" w:rsidRPr="00542D16">
        <w:rPr>
          <w:rFonts w:ascii="Century Gothic" w:hAnsi="Century Gothic"/>
          <w:sz w:val="18"/>
          <w:szCs w:val="18"/>
        </w:rPr>
        <w:t>»</w:t>
      </w:r>
      <w:r w:rsidRPr="00542D16">
        <w:rPr>
          <w:rFonts w:ascii="Century Gothic" w:hAnsi="Century Gothic"/>
          <w:sz w:val="18"/>
          <w:szCs w:val="18"/>
        </w:rPr>
        <w:t> (</w:t>
      </w:r>
      <w:r w:rsidRPr="00541FD8">
        <w:rPr>
          <w:rFonts w:ascii="Century Gothic" w:hAnsi="Century Gothic"/>
          <w:sz w:val="18"/>
          <w:szCs w:val="18"/>
        </w:rPr>
        <w:t>cf. annexes</w:t>
      </w:r>
      <w:r>
        <w:rPr>
          <w:rFonts w:ascii="Century Gothic" w:hAnsi="Century Gothic"/>
          <w:sz w:val="18"/>
          <w:szCs w:val="18"/>
        </w:rPr>
        <w:t xml:space="preserve"> 2c de l’AE),</w:t>
      </w:r>
    </w:p>
    <w:p w14:paraId="22F5ED69" w14:textId="7273A71B" w:rsidR="00B50125" w:rsidRPr="00BC03FD" w:rsidRDefault="00B50125" w:rsidP="00542D16">
      <w:pPr>
        <w:numPr>
          <w:ilvl w:val="0"/>
          <w:numId w:val="26"/>
        </w:numPr>
        <w:tabs>
          <w:tab w:val="clear" w:pos="2484"/>
          <w:tab w:val="num" w:pos="3904"/>
        </w:tabs>
        <w:suppressAutoHyphens w:val="0"/>
        <w:ind w:left="709" w:hanging="283"/>
        <w:jc w:val="both"/>
        <w:rPr>
          <w:rFonts w:ascii="Calibri" w:hAnsi="Calibri"/>
          <w:sz w:val="22"/>
          <w:szCs w:val="22"/>
        </w:rPr>
      </w:pPr>
      <w:r w:rsidRPr="00437668">
        <w:rPr>
          <w:rFonts w:ascii="Century Gothic" w:hAnsi="Century Gothic"/>
          <w:sz w:val="18"/>
          <w:szCs w:val="18"/>
        </w:rPr>
        <w:t>Ressources humaines (nombre, qualification des encadrants/des exécutants dédiés au marché)</w:t>
      </w:r>
      <w:r>
        <w:rPr>
          <w:rFonts w:ascii="Century Gothic" w:hAnsi="Century Gothic"/>
          <w:sz w:val="18"/>
          <w:szCs w:val="18"/>
        </w:rPr>
        <w:t xml:space="preserve"> : </w:t>
      </w:r>
      <w:r w:rsidR="0081632A">
        <w:rPr>
          <w:rFonts w:ascii="Century Gothic" w:hAnsi="Century Gothic"/>
          <w:sz w:val="18"/>
          <w:szCs w:val="18"/>
        </w:rPr>
        <w:t>25</w:t>
      </w:r>
      <w:r>
        <w:rPr>
          <w:rFonts w:ascii="Century Gothic" w:hAnsi="Century Gothic"/>
          <w:sz w:val="18"/>
          <w:szCs w:val="18"/>
        </w:rPr>
        <w:t>%</w:t>
      </w:r>
      <w:r w:rsidR="00542D16">
        <w:rPr>
          <w:rFonts w:ascii="Century Gothic" w:hAnsi="Century Gothic"/>
          <w:sz w:val="18"/>
          <w:szCs w:val="18"/>
        </w:rPr>
        <w:t> ;</w:t>
      </w:r>
    </w:p>
    <w:p w14:paraId="7B15623E" w14:textId="4FA14587" w:rsidR="00542D16" w:rsidRPr="00BC03FD" w:rsidRDefault="00542D16" w:rsidP="00542D16">
      <w:pPr>
        <w:numPr>
          <w:ilvl w:val="0"/>
          <w:numId w:val="26"/>
        </w:numPr>
        <w:tabs>
          <w:tab w:val="clear" w:pos="2484"/>
          <w:tab w:val="num" w:pos="3904"/>
        </w:tabs>
        <w:suppressAutoHyphens w:val="0"/>
        <w:ind w:left="709" w:hanging="283"/>
        <w:jc w:val="both"/>
        <w:rPr>
          <w:rFonts w:ascii="Century Gothic" w:hAnsi="Century Gothic"/>
          <w:sz w:val="18"/>
          <w:szCs w:val="18"/>
        </w:rPr>
      </w:pPr>
      <w:r w:rsidRPr="00BC03FD">
        <w:rPr>
          <w:rFonts w:ascii="Century Gothic" w:hAnsi="Century Gothic"/>
          <w:sz w:val="18"/>
          <w:szCs w:val="18"/>
        </w:rPr>
        <w:t>Pertinence Fabricants/marqu</w:t>
      </w:r>
      <w:r>
        <w:rPr>
          <w:rFonts w:ascii="Century Gothic" w:hAnsi="Century Gothic"/>
          <w:sz w:val="18"/>
          <w:szCs w:val="18"/>
        </w:rPr>
        <w:t>e</w:t>
      </w:r>
      <w:r w:rsidRPr="00BC03FD">
        <w:rPr>
          <w:rFonts w:ascii="Century Gothic" w:hAnsi="Century Gothic"/>
          <w:sz w:val="18"/>
          <w:szCs w:val="18"/>
        </w:rPr>
        <w:t xml:space="preserve">s, </w:t>
      </w:r>
      <w:r>
        <w:rPr>
          <w:rFonts w:ascii="Century Gothic" w:hAnsi="Century Gothic"/>
          <w:sz w:val="18"/>
          <w:szCs w:val="18"/>
        </w:rPr>
        <w:t>d</w:t>
      </w:r>
      <w:r w:rsidRPr="00BC03FD">
        <w:rPr>
          <w:rFonts w:ascii="Century Gothic" w:hAnsi="Century Gothic"/>
          <w:sz w:val="18"/>
          <w:szCs w:val="18"/>
        </w:rPr>
        <w:t>élais d’approvisionnement</w:t>
      </w:r>
      <w:r>
        <w:rPr>
          <w:rFonts w:ascii="Century Gothic" w:hAnsi="Century Gothic"/>
          <w:sz w:val="18"/>
          <w:szCs w:val="18"/>
        </w:rPr>
        <w:t>, livraisons</w:t>
      </w:r>
      <w:r w:rsidRPr="00BC03FD">
        <w:rPr>
          <w:rFonts w:ascii="Century Gothic" w:hAnsi="Century Gothic"/>
          <w:sz w:val="18"/>
          <w:szCs w:val="18"/>
        </w:rPr>
        <w:t> :</w:t>
      </w:r>
      <w:r>
        <w:rPr>
          <w:rFonts w:ascii="Century Gothic" w:hAnsi="Century Gothic"/>
          <w:sz w:val="18"/>
          <w:szCs w:val="18"/>
        </w:rPr>
        <w:t xml:space="preserve"> 25% ;</w:t>
      </w:r>
    </w:p>
    <w:p w14:paraId="4FA19FFF" w14:textId="6F22C7A0" w:rsidR="00B50125" w:rsidRPr="00322CAE" w:rsidRDefault="00B50125" w:rsidP="00542D16">
      <w:pPr>
        <w:numPr>
          <w:ilvl w:val="0"/>
          <w:numId w:val="26"/>
        </w:numPr>
        <w:tabs>
          <w:tab w:val="clear" w:pos="2484"/>
          <w:tab w:val="num" w:pos="3904"/>
        </w:tabs>
        <w:suppressAutoHyphens w:val="0"/>
        <w:ind w:left="709" w:hanging="283"/>
        <w:jc w:val="both"/>
        <w:rPr>
          <w:rFonts w:ascii="Century Gothic" w:hAnsi="Century Gothic"/>
          <w:sz w:val="18"/>
          <w:szCs w:val="18"/>
        </w:rPr>
      </w:pPr>
      <w:r w:rsidRPr="00322CAE">
        <w:rPr>
          <w:rFonts w:ascii="Century Gothic" w:hAnsi="Century Gothic"/>
          <w:sz w:val="18"/>
          <w:szCs w:val="18"/>
        </w:rPr>
        <w:t>Mesures mises en place par la société pour l’inclusion des personnes en situation d’handicap</w:t>
      </w:r>
      <w:r>
        <w:rPr>
          <w:rFonts w:ascii="Century Gothic" w:hAnsi="Century Gothic"/>
          <w:sz w:val="18"/>
          <w:szCs w:val="18"/>
        </w:rPr>
        <w:t>, politique managériale</w:t>
      </w:r>
      <w:r w:rsidRPr="00322CAE">
        <w:rPr>
          <w:rFonts w:ascii="Century Gothic" w:hAnsi="Century Gothic"/>
          <w:sz w:val="18"/>
          <w:szCs w:val="18"/>
        </w:rPr>
        <w:t xml:space="preserve"> : </w:t>
      </w:r>
      <w:r w:rsidR="0081632A">
        <w:rPr>
          <w:rFonts w:ascii="Century Gothic" w:hAnsi="Century Gothic"/>
          <w:sz w:val="18"/>
          <w:szCs w:val="18"/>
        </w:rPr>
        <w:t>15</w:t>
      </w:r>
      <w:r w:rsidRPr="00322CAE">
        <w:rPr>
          <w:rFonts w:ascii="Century Gothic" w:hAnsi="Century Gothic"/>
          <w:sz w:val="18"/>
          <w:szCs w:val="18"/>
        </w:rPr>
        <w:t>%</w:t>
      </w:r>
      <w:r w:rsidR="00542D16">
        <w:rPr>
          <w:rFonts w:ascii="Century Gothic" w:hAnsi="Century Gothic"/>
          <w:sz w:val="18"/>
          <w:szCs w:val="18"/>
        </w:rPr>
        <w:t> ;</w:t>
      </w:r>
    </w:p>
    <w:p w14:paraId="0CF8429B" w14:textId="5B0BCE36" w:rsidR="00B50125" w:rsidRPr="00542D16" w:rsidRDefault="00B50125" w:rsidP="00542D16">
      <w:pPr>
        <w:numPr>
          <w:ilvl w:val="0"/>
          <w:numId w:val="26"/>
        </w:numPr>
        <w:tabs>
          <w:tab w:val="clear" w:pos="2484"/>
          <w:tab w:val="num" w:pos="3904"/>
        </w:tabs>
        <w:suppressAutoHyphens w:val="0"/>
        <w:ind w:left="709" w:hanging="283"/>
        <w:jc w:val="both"/>
        <w:rPr>
          <w:rFonts w:ascii="Century Gothic" w:hAnsi="Century Gothic"/>
          <w:sz w:val="18"/>
          <w:szCs w:val="18"/>
        </w:rPr>
      </w:pPr>
      <w:r w:rsidRPr="00542D16">
        <w:rPr>
          <w:rFonts w:ascii="Century Gothic" w:hAnsi="Century Gothic"/>
          <w:sz w:val="18"/>
          <w:szCs w:val="18"/>
        </w:rPr>
        <w:t xml:space="preserve">Références identiques au marché : </w:t>
      </w:r>
      <w:r w:rsidR="0081632A" w:rsidRPr="00542D16">
        <w:rPr>
          <w:rFonts w:ascii="Century Gothic" w:hAnsi="Century Gothic"/>
          <w:sz w:val="18"/>
          <w:szCs w:val="18"/>
        </w:rPr>
        <w:t>15</w:t>
      </w:r>
      <w:r w:rsidRPr="00542D16">
        <w:rPr>
          <w:rFonts w:ascii="Century Gothic" w:hAnsi="Century Gothic"/>
          <w:sz w:val="18"/>
          <w:szCs w:val="18"/>
        </w:rPr>
        <w:t>%</w:t>
      </w:r>
      <w:r w:rsidR="00542D16" w:rsidRPr="00542D16">
        <w:rPr>
          <w:rFonts w:ascii="Century Gothic" w:hAnsi="Century Gothic"/>
          <w:sz w:val="18"/>
          <w:szCs w:val="18"/>
        </w:rPr>
        <w:t> ;</w:t>
      </w:r>
    </w:p>
    <w:p w14:paraId="72182028" w14:textId="7624DF48" w:rsidR="00542D16" w:rsidRPr="00542D16" w:rsidRDefault="00542D16" w:rsidP="00542D16">
      <w:pPr>
        <w:numPr>
          <w:ilvl w:val="0"/>
          <w:numId w:val="26"/>
        </w:numPr>
        <w:tabs>
          <w:tab w:val="clear" w:pos="2484"/>
          <w:tab w:val="num" w:pos="3904"/>
        </w:tabs>
        <w:suppressAutoHyphens w:val="0"/>
        <w:ind w:left="709" w:hanging="283"/>
        <w:jc w:val="both"/>
        <w:rPr>
          <w:rFonts w:ascii="Century Gothic" w:hAnsi="Century Gothic"/>
          <w:sz w:val="18"/>
          <w:szCs w:val="18"/>
        </w:rPr>
      </w:pPr>
      <w:r w:rsidRPr="00542D16">
        <w:rPr>
          <w:rFonts w:ascii="Century Gothic" w:hAnsi="Century Gothic"/>
          <w:sz w:val="18"/>
          <w:szCs w:val="18"/>
        </w:rPr>
        <w:t xml:space="preserve">Méthodologie d’intervention sur sites, notamment en termes de santé, sécurité, </w:t>
      </w:r>
      <w:r w:rsidRPr="00542D16">
        <w:rPr>
          <w:rFonts w:ascii="Century Gothic" w:hAnsi="Century Gothic"/>
          <w:bCs/>
          <w:sz w:val="18"/>
          <w:szCs w:val="18"/>
        </w:rPr>
        <w:t>et sûreté, y compris les moyens techniques à disposition</w:t>
      </w:r>
      <w:r w:rsidRPr="00542D16">
        <w:rPr>
          <w:rFonts w:ascii="Century Gothic" w:hAnsi="Century Gothic"/>
          <w:sz w:val="18"/>
          <w:szCs w:val="18"/>
        </w:rPr>
        <w:t> : 15% ;</w:t>
      </w:r>
    </w:p>
    <w:p w14:paraId="2B1FDDF8" w14:textId="5488343E" w:rsidR="00B50125" w:rsidRPr="00542D16" w:rsidRDefault="00B50125" w:rsidP="00542D16">
      <w:pPr>
        <w:numPr>
          <w:ilvl w:val="0"/>
          <w:numId w:val="26"/>
        </w:numPr>
        <w:tabs>
          <w:tab w:val="clear" w:pos="2484"/>
          <w:tab w:val="num" w:pos="3904"/>
        </w:tabs>
        <w:suppressAutoHyphens w:val="0"/>
        <w:ind w:left="709" w:hanging="283"/>
        <w:jc w:val="both"/>
        <w:rPr>
          <w:rFonts w:ascii="Century Gothic" w:hAnsi="Century Gothic"/>
          <w:sz w:val="18"/>
          <w:szCs w:val="18"/>
        </w:rPr>
      </w:pPr>
      <w:r w:rsidRPr="00542D16">
        <w:rPr>
          <w:rFonts w:ascii="Century Gothic" w:hAnsi="Century Gothic"/>
          <w:sz w:val="18"/>
          <w:szCs w:val="18"/>
        </w:rPr>
        <w:t xml:space="preserve">Devis – exemple type, modalité de prise en compte des demandes et rendus : </w:t>
      </w:r>
      <w:r w:rsidR="0081632A" w:rsidRPr="00542D16">
        <w:rPr>
          <w:rFonts w:ascii="Century Gothic" w:hAnsi="Century Gothic"/>
          <w:sz w:val="18"/>
          <w:szCs w:val="18"/>
        </w:rPr>
        <w:t>5</w:t>
      </w:r>
      <w:r w:rsidRPr="00542D16">
        <w:rPr>
          <w:rFonts w:ascii="Century Gothic" w:hAnsi="Century Gothic"/>
          <w:sz w:val="18"/>
          <w:szCs w:val="18"/>
        </w:rPr>
        <w:t>%</w:t>
      </w:r>
      <w:r w:rsidR="00542D16" w:rsidRPr="00542D16">
        <w:rPr>
          <w:rFonts w:ascii="Century Gothic" w:hAnsi="Century Gothic"/>
          <w:sz w:val="18"/>
          <w:szCs w:val="18"/>
        </w:rPr>
        <w:t> ;</w:t>
      </w:r>
    </w:p>
    <w:p w14:paraId="16274A9F" w14:textId="77777777" w:rsidR="00712723" w:rsidRPr="00542D16" w:rsidRDefault="00712723" w:rsidP="00712723">
      <w:pPr>
        <w:suppressAutoHyphens w:val="0"/>
        <w:rPr>
          <w:rFonts w:ascii="Calibri" w:eastAsiaTheme="minorHAnsi" w:hAnsi="Calibri"/>
          <w:sz w:val="22"/>
          <w:szCs w:val="22"/>
        </w:rPr>
      </w:pPr>
    </w:p>
    <w:p w14:paraId="00DD2794" w14:textId="0849012C" w:rsidR="000B30BF" w:rsidRPr="00542D16" w:rsidRDefault="000B30BF" w:rsidP="00712723">
      <w:pPr>
        <w:suppressAutoHyphens w:val="0"/>
        <w:rPr>
          <w:rFonts w:ascii="Century Gothic" w:hAnsi="Century Gothic"/>
          <w:sz w:val="18"/>
          <w:szCs w:val="18"/>
        </w:rPr>
      </w:pPr>
      <w:r w:rsidRPr="00542D16">
        <w:rPr>
          <w:rFonts w:ascii="Century Gothic" w:hAnsi="Century Gothic"/>
          <w:sz w:val="18"/>
          <w:szCs w:val="18"/>
          <w:u w:val="single"/>
        </w:rPr>
        <w:t xml:space="preserve">Critère </w:t>
      </w:r>
      <w:r w:rsidR="00FB468F" w:rsidRPr="00542D16">
        <w:rPr>
          <w:rFonts w:ascii="Century Gothic" w:hAnsi="Century Gothic"/>
          <w:sz w:val="18"/>
          <w:szCs w:val="18"/>
          <w:u w:val="single"/>
        </w:rPr>
        <w:t>« </w:t>
      </w:r>
      <w:r w:rsidR="00AC612C" w:rsidRPr="00542D16">
        <w:rPr>
          <w:rFonts w:ascii="Century Gothic" w:hAnsi="Century Gothic"/>
          <w:b/>
          <w:sz w:val="18"/>
          <w:szCs w:val="18"/>
          <w:u w:val="single"/>
        </w:rPr>
        <w:t>développement durable</w:t>
      </w:r>
      <w:r w:rsidR="00541FD8" w:rsidRPr="00542D16">
        <w:rPr>
          <w:rFonts w:ascii="Century Gothic" w:hAnsi="Century Gothic"/>
          <w:sz w:val="18"/>
          <w:szCs w:val="18"/>
          <w:u w:val="single"/>
        </w:rPr>
        <w:t> </w:t>
      </w:r>
      <w:r w:rsidR="00541FD8" w:rsidRPr="00542D16">
        <w:rPr>
          <w:rFonts w:ascii="Century Gothic" w:hAnsi="Century Gothic"/>
          <w:b/>
          <w:sz w:val="18"/>
          <w:szCs w:val="18"/>
          <w:u w:val="single"/>
        </w:rPr>
        <w:t>: 20</w:t>
      </w:r>
      <w:r w:rsidRPr="00542D16">
        <w:rPr>
          <w:rFonts w:ascii="Century Gothic" w:hAnsi="Century Gothic"/>
          <w:b/>
          <w:sz w:val="18"/>
          <w:szCs w:val="18"/>
          <w:u w:val="single"/>
        </w:rPr>
        <w:t>%</w:t>
      </w:r>
      <w:r w:rsidR="00FB468F" w:rsidRPr="00542D16">
        <w:rPr>
          <w:rFonts w:ascii="Century Gothic" w:hAnsi="Century Gothic"/>
          <w:sz w:val="18"/>
          <w:szCs w:val="18"/>
          <w:u w:val="single"/>
        </w:rPr>
        <w:t> </w:t>
      </w:r>
      <w:r w:rsidR="00FB468F" w:rsidRPr="00542D16">
        <w:rPr>
          <w:rFonts w:ascii="Century Gothic" w:hAnsi="Century Gothic"/>
          <w:sz w:val="18"/>
          <w:szCs w:val="18"/>
        </w:rPr>
        <w:t>» (cf. annexe 2d de l’AE)</w:t>
      </w:r>
      <w:r w:rsidR="00542D16" w:rsidRPr="00542D16">
        <w:rPr>
          <w:rFonts w:ascii="Century Gothic" w:hAnsi="Century Gothic"/>
          <w:sz w:val="18"/>
          <w:szCs w:val="18"/>
        </w:rPr>
        <w:t>,</w:t>
      </w:r>
    </w:p>
    <w:p w14:paraId="3846CBC1" w14:textId="122BFA07" w:rsidR="00B50125" w:rsidRPr="00542D16" w:rsidRDefault="00B50125" w:rsidP="00542D16">
      <w:pPr>
        <w:numPr>
          <w:ilvl w:val="0"/>
          <w:numId w:val="26"/>
        </w:numPr>
        <w:tabs>
          <w:tab w:val="clear" w:pos="2484"/>
          <w:tab w:val="num" w:pos="3904"/>
        </w:tabs>
        <w:suppressAutoHyphens w:val="0"/>
        <w:ind w:left="709" w:hanging="283"/>
        <w:jc w:val="both"/>
        <w:rPr>
          <w:rFonts w:ascii="Century Gothic" w:hAnsi="Century Gothic"/>
          <w:sz w:val="18"/>
          <w:szCs w:val="18"/>
        </w:rPr>
      </w:pPr>
      <w:r w:rsidRPr="00542D16">
        <w:rPr>
          <w:rFonts w:ascii="Century Gothic" w:hAnsi="Century Gothic"/>
          <w:sz w:val="18"/>
          <w:szCs w:val="18"/>
        </w:rPr>
        <w:t>Pourcentage de produits installables dans le cadre de ce marché issu du recyclage</w:t>
      </w:r>
      <w:r w:rsidRPr="00542D16">
        <w:rPr>
          <w:rFonts w:ascii="Century Gothic" w:hAnsi="Century Gothic"/>
          <w:b/>
          <w:color w:val="FF0000"/>
          <w:sz w:val="18"/>
          <w:szCs w:val="18"/>
        </w:rPr>
        <w:t xml:space="preserve"> </w:t>
      </w:r>
      <w:r w:rsidRPr="00542D16">
        <w:rPr>
          <w:rFonts w:ascii="Century Gothic" w:hAnsi="Century Gothic"/>
          <w:sz w:val="18"/>
          <w:szCs w:val="18"/>
        </w:rPr>
        <w:t xml:space="preserve">: </w:t>
      </w:r>
      <w:r w:rsidR="0081632A" w:rsidRPr="00542D16">
        <w:rPr>
          <w:rFonts w:ascii="Century Gothic" w:hAnsi="Century Gothic"/>
          <w:sz w:val="18"/>
          <w:szCs w:val="18"/>
        </w:rPr>
        <w:t>20</w:t>
      </w:r>
      <w:r w:rsidRPr="00542D16">
        <w:rPr>
          <w:rFonts w:ascii="Century Gothic" w:hAnsi="Century Gothic"/>
          <w:sz w:val="18"/>
          <w:szCs w:val="18"/>
        </w:rPr>
        <w:t>%</w:t>
      </w:r>
      <w:r w:rsidR="00542D16" w:rsidRPr="00542D16">
        <w:rPr>
          <w:rFonts w:ascii="Century Gothic" w:hAnsi="Century Gothic"/>
          <w:sz w:val="18"/>
          <w:szCs w:val="18"/>
        </w:rPr>
        <w:t> ;</w:t>
      </w:r>
    </w:p>
    <w:p w14:paraId="0F038F85" w14:textId="324A2C1F" w:rsidR="00B50125" w:rsidRPr="00542D16" w:rsidRDefault="00B50125" w:rsidP="00542D16">
      <w:pPr>
        <w:numPr>
          <w:ilvl w:val="0"/>
          <w:numId w:val="26"/>
        </w:numPr>
        <w:tabs>
          <w:tab w:val="clear" w:pos="2484"/>
          <w:tab w:val="num" w:pos="3904"/>
        </w:tabs>
        <w:suppressAutoHyphens w:val="0"/>
        <w:ind w:left="709" w:hanging="283"/>
        <w:jc w:val="both"/>
        <w:rPr>
          <w:rFonts w:ascii="Century Gothic" w:hAnsi="Century Gothic"/>
          <w:sz w:val="18"/>
          <w:szCs w:val="18"/>
        </w:rPr>
      </w:pPr>
      <w:r w:rsidRPr="00542D16">
        <w:rPr>
          <w:rFonts w:ascii="Century Gothic" w:hAnsi="Century Gothic"/>
          <w:sz w:val="18"/>
          <w:szCs w:val="18"/>
        </w:rPr>
        <w:t>Organisation du transport, dispositions prévues en matière de mutualisation des livraisons</w:t>
      </w:r>
      <w:r w:rsidR="00542D16" w:rsidRPr="00542D16">
        <w:rPr>
          <w:rFonts w:ascii="Century Gothic" w:hAnsi="Century Gothic"/>
          <w:sz w:val="18"/>
          <w:szCs w:val="18"/>
        </w:rPr>
        <w:t> :</w:t>
      </w:r>
      <w:r w:rsidRPr="00542D16">
        <w:rPr>
          <w:rFonts w:ascii="Century Gothic" w:hAnsi="Century Gothic"/>
          <w:sz w:val="18"/>
          <w:szCs w:val="18"/>
        </w:rPr>
        <w:t xml:space="preserve"> </w:t>
      </w:r>
      <w:r w:rsidR="0081632A" w:rsidRPr="00542D16">
        <w:rPr>
          <w:rFonts w:ascii="Century Gothic" w:hAnsi="Century Gothic"/>
          <w:sz w:val="18"/>
          <w:szCs w:val="18"/>
        </w:rPr>
        <w:t>40</w:t>
      </w:r>
      <w:r w:rsidRPr="00542D16">
        <w:rPr>
          <w:rFonts w:ascii="Century Gothic" w:hAnsi="Century Gothic"/>
          <w:sz w:val="18"/>
          <w:szCs w:val="18"/>
        </w:rPr>
        <w:t>% ;</w:t>
      </w:r>
    </w:p>
    <w:p w14:paraId="16A5A415" w14:textId="77D61C12" w:rsidR="00B50125" w:rsidRPr="00542D16" w:rsidRDefault="00B50125" w:rsidP="00542D16">
      <w:pPr>
        <w:numPr>
          <w:ilvl w:val="0"/>
          <w:numId w:val="26"/>
        </w:numPr>
        <w:tabs>
          <w:tab w:val="clear" w:pos="2484"/>
          <w:tab w:val="num" w:pos="3904"/>
        </w:tabs>
        <w:suppressAutoHyphens w:val="0"/>
        <w:ind w:left="709" w:hanging="283"/>
        <w:jc w:val="both"/>
        <w:rPr>
          <w:rFonts w:ascii="Century Gothic" w:hAnsi="Century Gothic"/>
          <w:sz w:val="18"/>
          <w:szCs w:val="18"/>
        </w:rPr>
      </w:pPr>
      <w:r w:rsidRPr="00542D16">
        <w:rPr>
          <w:rFonts w:ascii="Century Gothic" w:hAnsi="Century Gothic"/>
          <w:sz w:val="18"/>
          <w:szCs w:val="18"/>
        </w:rPr>
        <w:t>Modalités mises en place en matière de limitation des emballages et colisage des fournitures</w:t>
      </w:r>
      <w:r w:rsidR="00542D16" w:rsidRPr="00542D16">
        <w:rPr>
          <w:rFonts w:ascii="Century Gothic" w:hAnsi="Century Gothic"/>
          <w:sz w:val="18"/>
          <w:szCs w:val="18"/>
        </w:rPr>
        <w:t> :</w:t>
      </w:r>
      <w:r w:rsidR="0081632A" w:rsidRPr="00542D16">
        <w:rPr>
          <w:rFonts w:ascii="Century Gothic" w:hAnsi="Century Gothic"/>
          <w:sz w:val="18"/>
          <w:szCs w:val="18"/>
        </w:rPr>
        <w:t>10</w:t>
      </w:r>
      <w:r w:rsidRPr="00542D16">
        <w:rPr>
          <w:rFonts w:ascii="Century Gothic" w:hAnsi="Century Gothic"/>
          <w:sz w:val="18"/>
          <w:szCs w:val="18"/>
        </w:rPr>
        <w:t>%</w:t>
      </w:r>
      <w:r w:rsidR="00542D16" w:rsidRPr="00542D16">
        <w:rPr>
          <w:rFonts w:ascii="Century Gothic" w:hAnsi="Century Gothic"/>
          <w:sz w:val="18"/>
          <w:szCs w:val="18"/>
        </w:rPr>
        <w:t> ;</w:t>
      </w:r>
    </w:p>
    <w:p w14:paraId="6B946708" w14:textId="260C2FBF" w:rsidR="00B50125" w:rsidRPr="00542D16" w:rsidRDefault="00B50125" w:rsidP="00542D16">
      <w:pPr>
        <w:numPr>
          <w:ilvl w:val="0"/>
          <w:numId w:val="26"/>
        </w:numPr>
        <w:tabs>
          <w:tab w:val="clear" w:pos="2484"/>
          <w:tab w:val="num" w:pos="3904"/>
        </w:tabs>
        <w:suppressAutoHyphens w:val="0"/>
        <w:ind w:left="709" w:hanging="283"/>
        <w:jc w:val="both"/>
        <w:rPr>
          <w:rFonts w:ascii="Century Gothic" w:hAnsi="Century Gothic"/>
          <w:sz w:val="18"/>
          <w:szCs w:val="18"/>
        </w:rPr>
      </w:pPr>
      <w:r w:rsidRPr="00542D16">
        <w:rPr>
          <w:rFonts w:ascii="Century Gothic" w:hAnsi="Century Gothic"/>
          <w:sz w:val="18"/>
          <w:szCs w:val="18"/>
        </w:rPr>
        <w:t>Gestion des déchets et recyclage</w:t>
      </w:r>
      <w:r w:rsidR="00542D16" w:rsidRPr="00542D16">
        <w:rPr>
          <w:rFonts w:ascii="Century Gothic" w:hAnsi="Century Gothic"/>
          <w:sz w:val="18"/>
          <w:szCs w:val="18"/>
        </w:rPr>
        <w:t> :</w:t>
      </w:r>
      <w:r w:rsidRPr="00542D16">
        <w:rPr>
          <w:rFonts w:ascii="Century Gothic" w:hAnsi="Century Gothic"/>
          <w:sz w:val="18"/>
          <w:szCs w:val="18"/>
        </w:rPr>
        <w:t xml:space="preserve"> </w:t>
      </w:r>
      <w:r w:rsidR="0081632A" w:rsidRPr="00542D16">
        <w:rPr>
          <w:rFonts w:ascii="Century Gothic" w:hAnsi="Century Gothic"/>
          <w:sz w:val="18"/>
          <w:szCs w:val="18"/>
        </w:rPr>
        <w:t>30</w:t>
      </w:r>
      <w:r w:rsidRPr="00542D16">
        <w:rPr>
          <w:rFonts w:ascii="Century Gothic" w:hAnsi="Century Gothic"/>
          <w:sz w:val="18"/>
          <w:szCs w:val="18"/>
        </w:rPr>
        <w:t>%</w:t>
      </w:r>
      <w:r w:rsidR="00542D16" w:rsidRPr="00542D16">
        <w:rPr>
          <w:rFonts w:ascii="Century Gothic" w:hAnsi="Century Gothic"/>
          <w:sz w:val="18"/>
          <w:szCs w:val="18"/>
        </w:rPr>
        <w:t>.</w:t>
      </w:r>
    </w:p>
    <w:p w14:paraId="42D9AA97" w14:textId="337233B4" w:rsidR="000B30BF" w:rsidRDefault="000B30BF" w:rsidP="007A1F80">
      <w:pPr>
        <w:autoSpaceDE w:val="0"/>
        <w:autoSpaceDN w:val="0"/>
        <w:adjustRightInd w:val="0"/>
        <w:jc w:val="both"/>
        <w:rPr>
          <w:rFonts w:ascii="Century Gothic" w:hAnsi="Century Gothic" w:cs="Verdana"/>
          <w:sz w:val="18"/>
          <w:szCs w:val="18"/>
        </w:rPr>
      </w:pPr>
    </w:p>
    <w:p w14:paraId="3A623B9E" w14:textId="77777777" w:rsidR="00ED6E85" w:rsidRPr="00A82A34" w:rsidRDefault="00ED6E85" w:rsidP="00ED6E85">
      <w:pPr>
        <w:spacing w:line="276" w:lineRule="auto"/>
        <w:jc w:val="both"/>
        <w:rPr>
          <w:rFonts w:ascii="Century Gothic" w:hAnsi="Century Gothic"/>
          <w:sz w:val="18"/>
          <w:szCs w:val="18"/>
        </w:rPr>
      </w:pPr>
      <w:r w:rsidRPr="00A82A34">
        <w:rPr>
          <w:rFonts w:ascii="Century Gothic" w:hAnsi="Century Gothic"/>
          <w:sz w:val="18"/>
          <w:szCs w:val="18"/>
        </w:rPr>
        <w:t>Des précisions pourront être demandées au candidat si son offre n’est pas suffisamment claire et doit être précisée ou sa teneur complétée, ou dans le cas de discordance entre le montant de l’offre d’une part et les éléments ayant contribué à la détermination de ce montant d’autre part.</w:t>
      </w:r>
    </w:p>
    <w:p w14:paraId="6595E0F5" w14:textId="77777777" w:rsidR="00ED6E85" w:rsidRPr="00A82A34" w:rsidRDefault="00ED6E85" w:rsidP="00ED6E85">
      <w:pPr>
        <w:spacing w:line="276" w:lineRule="auto"/>
        <w:jc w:val="both"/>
        <w:rPr>
          <w:rFonts w:ascii="Century Gothic" w:hAnsi="Century Gothic"/>
          <w:sz w:val="18"/>
          <w:szCs w:val="18"/>
        </w:rPr>
      </w:pPr>
    </w:p>
    <w:p w14:paraId="41E3F890" w14:textId="77777777" w:rsidR="00ED6E85" w:rsidRPr="00AA2C9D" w:rsidRDefault="00ED6E85" w:rsidP="00ED6E85">
      <w:pPr>
        <w:pStyle w:val="Normal1"/>
        <w:spacing w:line="276" w:lineRule="auto"/>
        <w:ind w:firstLine="0"/>
        <w:rPr>
          <w:rFonts w:ascii="Century Gothic" w:hAnsi="Century Gothic"/>
          <w:sz w:val="18"/>
          <w:szCs w:val="18"/>
        </w:rPr>
      </w:pPr>
      <w:r w:rsidRPr="00AA2C9D">
        <w:rPr>
          <w:rFonts w:ascii="Century Gothic" w:hAnsi="Century Gothic"/>
          <w:sz w:val="18"/>
          <w:szCs w:val="18"/>
        </w:rPr>
        <w:t xml:space="preserve">L’offre la mieux classée sera donc retenue à titre provisoire en attendant que le ou les candidats </w:t>
      </w:r>
      <w:r w:rsidRPr="00AA2C9D">
        <w:rPr>
          <w:rFonts w:ascii="Century Gothic" w:hAnsi="Century Gothic" w:cs="Calibri"/>
          <w:sz w:val="18"/>
          <w:szCs w:val="18"/>
        </w:rPr>
        <w:t xml:space="preserve">et, le cas échéant ses sous-traitants, </w:t>
      </w:r>
      <w:r w:rsidRPr="00AA2C9D">
        <w:rPr>
          <w:rFonts w:ascii="Century Gothic" w:hAnsi="Century Gothic"/>
          <w:sz w:val="18"/>
          <w:szCs w:val="18"/>
        </w:rPr>
        <w:t>produisent les certificats et attestations des articles R2143-7 à R2143-15 du code de la commande publique </w:t>
      </w:r>
      <w:r w:rsidRPr="00AA2C9D">
        <w:rPr>
          <w:rFonts w:ascii="Century Gothic" w:hAnsi="Century Gothic" w:cs="Calibri"/>
          <w:b/>
          <w:sz w:val="18"/>
          <w:szCs w:val="18"/>
        </w:rPr>
        <w:t>dans un délai qui ne pourra excéder deux jours</w:t>
      </w:r>
      <w:r w:rsidRPr="00AA2C9D">
        <w:rPr>
          <w:rFonts w:ascii="Century Gothic" w:hAnsi="Century Gothic" w:cs="Calibri"/>
          <w:sz w:val="18"/>
          <w:szCs w:val="18"/>
        </w:rPr>
        <w:t xml:space="preserve"> à compter de la réception </w:t>
      </w:r>
      <w:r w:rsidRPr="00AA2C9D">
        <w:rPr>
          <w:rFonts w:ascii="Century Gothic" w:hAnsi="Century Gothic"/>
          <w:sz w:val="18"/>
          <w:szCs w:val="18"/>
        </w:rPr>
        <w:t>du courrier d’information du candidat susceptible d’être retenu :</w:t>
      </w:r>
    </w:p>
    <w:p w14:paraId="61C372D1" w14:textId="77777777" w:rsidR="00ED6E85" w:rsidRPr="00A82A34" w:rsidRDefault="00ED6E85" w:rsidP="00ED6E85">
      <w:pPr>
        <w:pStyle w:val="Normal1"/>
        <w:spacing w:line="276" w:lineRule="auto"/>
        <w:ind w:firstLine="0"/>
        <w:rPr>
          <w:rFonts w:ascii="Century Gothic" w:hAnsi="Century Gothic"/>
          <w:sz w:val="18"/>
          <w:szCs w:val="18"/>
        </w:rPr>
      </w:pPr>
    </w:p>
    <w:p w14:paraId="2218B935" w14:textId="77777777" w:rsidR="00ED6E85" w:rsidRPr="00A82A34" w:rsidRDefault="00ED6E85" w:rsidP="00ED6E85">
      <w:pPr>
        <w:tabs>
          <w:tab w:val="left" w:pos="284"/>
        </w:tabs>
        <w:spacing w:line="276" w:lineRule="auto"/>
        <w:jc w:val="both"/>
        <w:rPr>
          <w:rFonts w:ascii="Century Gothic" w:hAnsi="Century Gothic"/>
          <w:sz w:val="18"/>
          <w:szCs w:val="18"/>
        </w:rPr>
      </w:pPr>
      <w:r w:rsidRPr="00A82A34">
        <w:rPr>
          <w:rFonts w:ascii="Century Gothic" w:hAnsi="Century Gothic"/>
          <w:sz w:val="18"/>
          <w:szCs w:val="18"/>
        </w:rPr>
        <w:lastRenderedPageBreak/>
        <w:t>1° Les pièces prévues aux articles D. 8222-5 ou D. 8222-7 et D. 8222-8 du code du travail :</w:t>
      </w:r>
    </w:p>
    <w:p w14:paraId="2985F4B5" w14:textId="77777777" w:rsidR="00ED6E85" w:rsidRPr="00A82A34" w:rsidRDefault="00ED6E85" w:rsidP="00ED6E85">
      <w:pPr>
        <w:numPr>
          <w:ilvl w:val="0"/>
          <w:numId w:val="4"/>
        </w:numPr>
        <w:tabs>
          <w:tab w:val="left" w:pos="1134"/>
        </w:tabs>
        <w:spacing w:line="276" w:lineRule="auto"/>
        <w:ind w:left="851" w:firstLine="0"/>
        <w:jc w:val="both"/>
        <w:rPr>
          <w:rFonts w:ascii="Century Gothic" w:hAnsi="Century Gothic"/>
          <w:sz w:val="18"/>
          <w:szCs w:val="18"/>
          <w:lang w:val="x-none"/>
        </w:rPr>
      </w:pPr>
      <w:r w:rsidRPr="00A82A34">
        <w:rPr>
          <w:rFonts w:ascii="Century Gothic" w:hAnsi="Century Gothic"/>
          <w:sz w:val="18"/>
          <w:szCs w:val="18"/>
          <w:lang w:val="x-none"/>
        </w:rPr>
        <w:t xml:space="preserve">Une </w:t>
      </w:r>
      <w:r w:rsidRPr="00A82A34">
        <w:rPr>
          <w:rFonts w:ascii="Century Gothic" w:hAnsi="Century Gothic"/>
          <w:b/>
          <w:sz w:val="18"/>
          <w:szCs w:val="18"/>
          <w:lang w:val="x-none"/>
        </w:rPr>
        <w:t>attestation de fourniture des déclarations sociales et de paiement des cotisations et contributions de sécurité sociale</w:t>
      </w:r>
      <w:r w:rsidRPr="00A82A34">
        <w:rPr>
          <w:rFonts w:ascii="Century Gothic" w:hAnsi="Century Gothic"/>
          <w:sz w:val="18"/>
          <w:szCs w:val="18"/>
          <w:lang w:val="x-none"/>
        </w:rPr>
        <w:t xml:space="preserve"> émanant de l’organisme de protection sociale chargé du recouvrement des cotisations et des contributions datant de moins de six mois dont la personne contractante s’assure de l’authenticité auprès de l’organisme de recouvrement des cotisations de sécurité sociale,</w:t>
      </w:r>
    </w:p>
    <w:p w14:paraId="13097E0D" w14:textId="77777777" w:rsidR="00ED6E85" w:rsidRPr="00A82A34" w:rsidRDefault="00ED6E85" w:rsidP="00ED6E85">
      <w:pPr>
        <w:numPr>
          <w:ilvl w:val="0"/>
          <w:numId w:val="4"/>
        </w:numPr>
        <w:tabs>
          <w:tab w:val="left" w:pos="1134"/>
        </w:tabs>
        <w:spacing w:line="276" w:lineRule="auto"/>
        <w:ind w:left="851" w:firstLine="0"/>
        <w:jc w:val="both"/>
        <w:rPr>
          <w:rFonts w:ascii="Century Gothic" w:hAnsi="Century Gothic"/>
          <w:sz w:val="18"/>
          <w:szCs w:val="18"/>
          <w:lang w:val="x-none"/>
        </w:rPr>
      </w:pPr>
      <w:r w:rsidRPr="00A82A34">
        <w:rPr>
          <w:rFonts w:ascii="Century Gothic" w:hAnsi="Century Gothic"/>
          <w:sz w:val="18"/>
          <w:szCs w:val="18"/>
          <w:lang w:val="x-none"/>
        </w:rPr>
        <w:t>Un</w:t>
      </w:r>
      <w:r w:rsidRPr="00A82A34">
        <w:rPr>
          <w:rFonts w:ascii="Century Gothic" w:hAnsi="Century Gothic"/>
          <w:b/>
          <w:sz w:val="18"/>
          <w:szCs w:val="18"/>
          <w:lang w:val="x-none"/>
        </w:rPr>
        <w:t xml:space="preserve"> extrait</w:t>
      </w:r>
      <w:r w:rsidRPr="00A82A34">
        <w:rPr>
          <w:rFonts w:ascii="Century Gothic" w:hAnsi="Century Gothic"/>
          <w:sz w:val="18"/>
          <w:szCs w:val="18"/>
          <w:lang w:val="x-none"/>
        </w:rPr>
        <w:t xml:space="preserve"> </w:t>
      </w:r>
      <w:r w:rsidRPr="00A82A34">
        <w:rPr>
          <w:rFonts w:ascii="Century Gothic" w:hAnsi="Century Gothic"/>
          <w:b/>
          <w:sz w:val="18"/>
          <w:szCs w:val="18"/>
          <w:lang w:val="x-none"/>
        </w:rPr>
        <w:t>K ou K bis</w:t>
      </w:r>
      <w:r w:rsidRPr="00A82A34">
        <w:rPr>
          <w:rFonts w:ascii="Century Gothic" w:hAnsi="Century Gothic"/>
          <w:sz w:val="18"/>
          <w:szCs w:val="18"/>
          <w:lang w:val="x-none"/>
        </w:rPr>
        <w:t xml:space="preserve"> ou une copie de la carte d’identification justifiant de l’inscription au répertoire des métiers ;</w:t>
      </w:r>
    </w:p>
    <w:p w14:paraId="6E357856" w14:textId="3CD267EB" w:rsidR="00ED6E85" w:rsidRDefault="00ED6E85" w:rsidP="00ED6E85">
      <w:pPr>
        <w:pStyle w:val="Retraitcorpsdetexte"/>
        <w:tabs>
          <w:tab w:val="left" w:pos="284"/>
        </w:tabs>
        <w:spacing w:line="276" w:lineRule="auto"/>
        <w:rPr>
          <w:rFonts w:ascii="Century Gothic" w:hAnsi="Century Gothic"/>
          <w:sz w:val="18"/>
          <w:szCs w:val="18"/>
        </w:rPr>
      </w:pPr>
      <w:r w:rsidRPr="00A82A34">
        <w:rPr>
          <w:rFonts w:ascii="Century Gothic" w:hAnsi="Century Gothic"/>
          <w:sz w:val="18"/>
          <w:szCs w:val="18"/>
        </w:rPr>
        <w:t xml:space="preserve">2° Un état annuel des certificats concernant la situation fiscale et la situation sociale, obtenu auprès des administrations et organismes compétents (cf. </w:t>
      </w:r>
      <w:hyperlink r:id="rId18" w:history="1">
        <w:r w:rsidRPr="00B24588">
          <w:rPr>
            <w:rStyle w:val="Lienhypertexte"/>
            <w:rFonts w:ascii="Century Gothic" w:hAnsi="Century Gothic"/>
            <w:sz w:val="18"/>
            <w:szCs w:val="18"/>
          </w:rPr>
          <w:t>https://www.service-public.fr/professionnels-entreprises/vosdroits/F23384</w:t>
        </w:r>
      </w:hyperlink>
      <w:r>
        <w:rPr>
          <w:rFonts w:ascii="Century Gothic" w:hAnsi="Century Gothic"/>
          <w:sz w:val="18"/>
          <w:szCs w:val="18"/>
        </w:rPr>
        <w:t>)</w:t>
      </w:r>
      <w:r w:rsidRPr="00A82A34">
        <w:rPr>
          <w:rFonts w:ascii="Century Gothic" w:hAnsi="Century Gothic"/>
          <w:sz w:val="18"/>
          <w:szCs w:val="18"/>
        </w:rPr>
        <w:t>. </w:t>
      </w:r>
    </w:p>
    <w:p w14:paraId="14565D40" w14:textId="77777777" w:rsidR="00ED6E85" w:rsidRPr="00A82A34" w:rsidRDefault="00ED6E85" w:rsidP="00ED6E85">
      <w:pPr>
        <w:tabs>
          <w:tab w:val="num" w:pos="1852"/>
        </w:tabs>
        <w:spacing w:line="276" w:lineRule="auto"/>
        <w:jc w:val="both"/>
        <w:rPr>
          <w:rFonts w:ascii="Century Gothic" w:hAnsi="Century Gothic"/>
          <w:sz w:val="18"/>
          <w:szCs w:val="18"/>
        </w:rPr>
      </w:pPr>
    </w:p>
    <w:p w14:paraId="50442A34" w14:textId="77777777" w:rsidR="00ED6E85" w:rsidRPr="00A82A34" w:rsidRDefault="00ED6E85" w:rsidP="00ED6E85">
      <w:pPr>
        <w:spacing w:line="276" w:lineRule="auto"/>
        <w:jc w:val="both"/>
        <w:rPr>
          <w:rFonts w:ascii="Century Gothic" w:hAnsi="Century Gothic" w:cs="Verdana"/>
          <w:sz w:val="18"/>
          <w:szCs w:val="18"/>
        </w:rPr>
      </w:pPr>
      <w:r w:rsidRPr="00A82A34">
        <w:rPr>
          <w:rFonts w:ascii="Century Gothic" w:hAnsi="Century Gothic"/>
          <w:sz w:val="18"/>
          <w:szCs w:val="18"/>
        </w:rPr>
        <w:t xml:space="preserve">En outre, et </w:t>
      </w:r>
      <w:r w:rsidRPr="00A82A34">
        <w:rPr>
          <w:rFonts w:ascii="Century Gothic" w:hAnsi="Century Gothic" w:cs="Verdana"/>
          <w:sz w:val="18"/>
          <w:szCs w:val="18"/>
        </w:rPr>
        <w:t xml:space="preserve">par dérogation à l’article 9.2 du CCAG-FCS, le titulaire et, le cas échéant, leurs sous-traitants sont tenus de justifier qu’ils sont </w:t>
      </w:r>
      <w:r w:rsidRPr="00A82A34">
        <w:rPr>
          <w:rFonts w:ascii="Century Gothic" w:hAnsi="Century Gothic" w:cs="Verdana"/>
          <w:b/>
          <w:sz w:val="18"/>
          <w:szCs w:val="18"/>
        </w:rPr>
        <w:t>titulaires des</w:t>
      </w:r>
      <w:r w:rsidRPr="00A82A34">
        <w:rPr>
          <w:rFonts w:ascii="Century Gothic" w:hAnsi="Century Gothic" w:cs="Verdana"/>
          <w:sz w:val="18"/>
          <w:szCs w:val="18"/>
        </w:rPr>
        <w:t xml:space="preserve"> </w:t>
      </w:r>
      <w:r w:rsidRPr="00A82A34">
        <w:rPr>
          <w:rFonts w:ascii="Century Gothic" w:hAnsi="Century Gothic" w:cs="Verdana"/>
          <w:b/>
          <w:sz w:val="18"/>
          <w:szCs w:val="18"/>
        </w:rPr>
        <w:t xml:space="preserve">assurances obligatoires </w:t>
      </w:r>
      <w:r w:rsidRPr="00A82A34">
        <w:rPr>
          <w:rFonts w:ascii="Century Gothic" w:hAnsi="Century Gothic" w:cs="Verdana"/>
          <w:sz w:val="18"/>
          <w:szCs w:val="18"/>
        </w:rPr>
        <w:t xml:space="preserve">et ce, </w:t>
      </w:r>
      <w:r w:rsidRPr="00A82A34">
        <w:rPr>
          <w:rFonts w:ascii="Century Gothic" w:hAnsi="Century Gothic" w:cs="Calibri"/>
          <w:b/>
          <w:sz w:val="18"/>
          <w:szCs w:val="18"/>
        </w:rPr>
        <w:t>dans un délai qui ne pourra excéder deux jours</w:t>
      </w:r>
      <w:r w:rsidRPr="00A82A34">
        <w:rPr>
          <w:rFonts w:ascii="Century Gothic" w:hAnsi="Century Gothic" w:cs="Calibri"/>
          <w:sz w:val="18"/>
          <w:szCs w:val="18"/>
        </w:rPr>
        <w:t xml:space="preserve"> à compter de la réception </w:t>
      </w:r>
      <w:r w:rsidRPr="00A82A34">
        <w:rPr>
          <w:rFonts w:ascii="Century Gothic" w:hAnsi="Century Gothic"/>
          <w:sz w:val="18"/>
          <w:szCs w:val="18"/>
        </w:rPr>
        <w:t xml:space="preserve">du courrier d’information du candidat susceptible d’être retenu </w:t>
      </w:r>
      <w:r w:rsidRPr="00A82A34">
        <w:rPr>
          <w:rFonts w:ascii="Century Gothic" w:hAnsi="Century Gothic" w:cs="Verdana"/>
          <w:sz w:val="18"/>
          <w:szCs w:val="18"/>
        </w:rPr>
        <w:t xml:space="preserve">et </w:t>
      </w:r>
      <w:r w:rsidRPr="00A82A34">
        <w:rPr>
          <w:rFonts w:ascii="Century Gothic" w:hAnsi="Century Gothic" w:cs="Verdana"/>
          <w:b/>
          <w:sz w:val="18"/>
          <w:szCs w:val="18"/>
        </w:rPr>
        <w:t>avant tout commencement des prestations</w:t>
      </w:r>
      <w:r w:rsidRPr="00A82A34">
        <w:rPr>
          <w:rFonts w:ascii="Century Gothic" w:hAnsi="Century Gothic" w:cs="Verdana"/>
          <w:sz w:val="18"/>
          <w:szCs w:val="18"/>
        </w:rPr>
        <w:t>.</w:t>
      </w:r>
    </w:p>
    <w:p w14:paraId="6213F171" w14:textId="77777777" w:rsidR="00ED6E85" w:rsidRPr="00A82A34" w:rsidRDefault="00ED6E85" w:rsidP="00ED6E85">
      <w:pPr>
        <w:spacing w:line="276" w:lineRule="auto"/>
        <w:jc w:val="both"/>
        <w:rPr>
          <w:rFonts w:ascii="Century Gothic" w:hAnsi="Century Gothic" w:cs="Verdana"/>
          <w:sz w:val="18"/>
          <w:szCs w:val="18"/>
        </w:rPr>
      </w:pPr>
    </w:p>
    <w:p w14:paraId="3222731D" w14:textId="77777777" w:rsidR="00ED6E85" w:rsidRPr="00AA2C9D" w:rsidRDefault="00ED6E85" w:rsidP="00ED6E85">
      <w:pPr>
        <w:spacing w:line="276" w:lineRule="auto"/>
        <w:jc w:val="both"/>
        <w:rPr>
          <w:rFonts w:ascii="Century Gothic" w:hAnsi="Century Gothic"/>
          <w:sz w:val="18"/>
          <w:szCs w:val="18"/>
        </w:rPr>
      </w:pPr>
      <w:r w:rsidRPr="00AA2C9D">
        <w:rPr>
          <w:rFonts w:ascii="Century Gothic" w:hAnsi="Century Gothic"/>
          <w:sz w:val="18"/>
          <w:szCs w:val="18"/>
        </w:rPr>
        <w:t>Ces pièces doivent être produites tous les six mois jusqu’à la fin de l’exécution du marché ou seront récupérées sur la plateforme dédiée « E attestations ».</w:t>
      </w:r>
    </w:p>
    <w:p w14:paraId="6EA6EB0F" w14:textId="77777777" w:rsidR="0097274D" w:rsidRPr="003F1198" w:rsidRDefault="0097274D" w:rsidP="007A1F80">
      <w:pPr>
        <w:pStyle w:val="Corpsdetexte2"/>
        <w:spacing w:after="0" w:line="240" w:lineRule="auto"/>
        <w:jc w:val="both"/>
        <w:rPr>
          <w:rFonts w:ascii="Century Gothic" w:hAnsi="Century Gothic"/>
          <w:b/>
          <w:color w:val="00B050"/>
          <w:sz w:val="18"/>
          <w:szCs w:val="18"/>
          <w:lang w:val="fr-FR"/>
        </w:rPr>
      </w:pPr>
    </w:p>
    <w:p w14:paraId="1494A240" w14:textId="713AA9BB" w:rsidR="00543BFA" w:rsidRDefault="00543BFA" w:rsidP="00914A1D">
      <w:pPr>
        <w:pStyle w:val="Titre2"/>
      </w:pPr>
      <w:bookmarkStart w:id="60" w:name="_Toc317601653"/>
      <w:bookmarkStart w:id="61" w:name="_Toc317607670"/>
      <w:bookmarkStart w:id="62" w:name="_Toc317665388"/>
      <w:bookmarkStart w:id="63" w:name="_Toc342483165"/>
      <w:bookmarkStart w:id="64" w:name="_Toc162340429"/>
      <w:r w:rsidRPr="003F1198">
        <w:t>Article 7.3 - Remise d’échantillons</w:t>
      </w:r>
      <w:bookmarkEnd w:id="60"/>
      <w:bookmarkEnd w:id="61"/>
      <w:bookmarkEnd w:id="62"/>
      <w:bookmarkEnd w:id="63"/>
      <w:bookmarkEnd w:id="64"/>
    </w:p>
    <w:p w14:paraId="728E6464" w14:textId="77777777" w:rsidR="00712723" w:rsidRPr="00712723" w:rsidRDefault="00712723" w:rsidP="00712723">
      <w:pPr>
        <w:rPr>
          <w:lang w:val="x-none"/>
        </w:rPr>
      </w:pPr>
    </w:p>
    <w:p w14:paraId="7D41407B" w14:textId="755700E2" w:rsidR="00ED6E85" w:rsidRDefault="00EF1897" w:rsidP="00B638C9">
      <w:pPr>
        <w:pStyle w:val="Normal2"/>
        <w:ind w:left="0" w:firstLine="0"/>
        <w:rPr>
          <w:rFonts w:ascii="Century Gothic" w:hAnsi="Century Gothic"/>
          <w:sz w:val="18"/>
          <w:szCs w:val="18"/>
        </w:rPr>
      </w:pPr>
      <w:r w:rsidRPr="003F1198">
        <w:rPr>
          <w:rFonts w:ascii="Century Gothic" w:hAnsi="Century Gothic"/>
          <w:sz w:val="18"/>
          <w:szCs w:val="18"/>
          <w:lang w:val="fr-FR"/>
        </w:rPr>
        <w:t>Sans objet.</w:t>
      </w:r>
    </w:p>
    <w:p w14:paraId="4B53B7F4" w14:textId="77777777" w:rsidR="00AC05EB" w:rsidRPr="003F1198" w:rsidRDefault="00AC05EB" w:rsidP="007A1F80">
      <w:pPr>
        <w:pStyle w:val="Normal2"/>
        <w:ind w:left="0" w:firstLine="0"/>
        <w:rPr>
          <w:rFonts w:ascii="Century Gothic" w:hAnsi="Century Gothic"/>
          <w:sz w:val="18"/>
          <w:szCs w:val="18"/>
        </w:rPr>
      </w:pPr>
    </w:p>
    <w:p w14:paraId="65C4DC7C" w14:textId="77777777" w:rsidR="0055667A" w:rsidRPr="003F1198" w:rsidRDefault="0055667A" w:rsidP="007A1F80">
      <w:pPr>
        <w:pStyle w:val="Titre1"/>
        <w:jc w:val="both"/>
        <w:rPr>
          <w:rFonts w:ascii="Century Gothic" w:hAnsi="Century Gothic"/>
          <w:color w:val="5B9BD5"/>
          <w:sz w:val="18"/>
          <w:szCs w:val="18"/>
        </w:rPr>
      </w:pPr>
      <w:bookmarkStart w:id="65" w:name="_Toc162340430"/>
      <w:r w:rsidRPr="003F1198">
        <w:rPr>
          <w:rFonts w:ascii="Century Gothic" w:hAnsi="Century Gothic"/>
          <w:color w:val="5B9BD5"/>
          <w:sz w:val="18"/>
          <w:szCs w:val="18"/>
        </w:rPr>
        <w:t>ARTICLE 8 : AUTRES RENSEIGNEMENTS</w:t>
      </w:r>
      <w:bookmarkEnd w:id="65"/>
    </w:p>
    <w:p w14:paraId="4C4B80E0" w14:textId="77777777" w:rsidR="0055667A" w:rsidRPr="003F1198" w:rsidRDefault="0055667A" w:rsidP="007A1F80">
      <w:pPr>
        <w:pStyle w:val="Normal2"/>
        <w:ind w:left="0" w:firstLine="0"/>
        <w:rPr>
          <w:rFonts w:ascii="Century Gothic" w:hAnsi="Century Gothic"/>
          <w:sz w:val="18"/>
          <w:szCs w:val="18"/>
          <w:lang w:val="fr-FR"/>
        </w:rPr>
      </w:pPr>
    </w:p>
    <w:p w14:paraId="079BE692" w14:textId="768897F6" w:rsidR="00450A45" w:rsidRDefault="00211F33" w:rsidP="00914A1D">
      <w:pPr>
        <w:pStyle w:val="Titre2"/>
      </w:pPr>
      <w:bookmarkStart w:id="66" w:name="_Toc162340431"/>
      <w:r w:rsidRPr="003F1198">
        <w:t>Article 8.1</w:t>
      </w:r>
      <w:r w:rsidR="00450A45" w:rsidRPr="003F1198">
        <w:t xml:space="preserve"> </w:t>
      </w:r>
      <w:r w:rsidR="00712723">
        <w:t>–</w:t>
      </w:r>
      <w:r w:rsidR="00450A45" w:rsidRPr="003F1198">
        <w:t xml:space="preserve"> Visite</w:t>
      </w:r>
      <w:bookmarkEnd w:id="66"/>
    </w:p>
    <w:p w14:paraId="3F8C218C" w14:textId="77777777" w:rsidR="00712723" w:rsidRPr="00712723" w:rsidRDefault="00712723" w:rsidP="00712723">
      <w:pPr>
        <w:rPr>
          <w:lang w:val="x-none"/>
        </w:rPr>
      </w:pPr>
    </w:p>
    <w:p w14:paraId="02E936AD" w14:textId="77777777" w:rsidR="00450A45" w:rsidRPr="00712723" w:rsidRDefault="00A47291" w:rsidP="007A1F80">
      <w:pPr>
        <w:jc w:val="both"/>
        <w:rPr>
          <w:rFonts w:ascii="Century Gothic" w:hAnsi="Century Gothic"/>
          <w:sz w:val="18"/>
          <w:szCs w:val="18"/>
        </w:rPr>
      </w:pPr>
      <w:r w:rsidRPr="00712723">
        <w:rPr>
          <w:rFonts w:ascii="Century Gothic" w:hAnsi="Century Gothic"/>
          <w:sz w:val="18"/>
          <w:szCs w:val="18"/>
        </w:rPr>
        <w:t>Les</w:t>
      </w:r>
      <w:r w:rsidR="00450A45" w:rsidRPr="00712723">
        <w:rPr>
          <w:rFonts w:ascii="Century Gothic" w:hAnsi="Century Gothic"/>
          <w:sz w:val="18"/>
          <w:szCs w:val="18"/>
        </w:rPr>
        <w:t xml:space="preserve"> visite</w:t>
      </w:r>
      <w:r w:rsidRPr="00712723">
        <w:rPr>
          <w:rFonts w:ascii="Century Gothic" w:hAnsi="Century Gothic"/>
          <w:sz w:val="18"/>
          <w:szCs w:val="18"/>
        </w:rPr>
        <w:t>s</w:t>
      </w:r>
      <w:r w:rsidR="00450A45" w:rsidRPr="00712723">
        <w:rPr>
          <w:rFonts w:ascii="Century Gothic" w:hAnsi="Century Gothic"/>
          <w:sz w:val="18"/>
          <w:szCs w:val="18"/>
        </w:rPr>
        <w:t xml:space="preserve"> </w:t>
      </w:r>
      <w:r w:rsidRPr="00712723">
        <w:rPr>
          <w:rFonts w:ascii="Century Gothic" w:hAnsi="Century Gothic"/>
          <w:sz w:val="18"/>
          <w:szCs w:val="18"/>
        </w:rPr>
        <w:t>sont</w:t>
      </w:r>
      <w:r w:rsidR="00450A45" w:rsidRPr="00712723">
        <w:rPr>
          <w:rFonts w:ascii="Century Gothic" w:hAnsi="Century Gothic"/>
          <w:sz w:val="18"/>
          <w:szCs w:val="18"/>
        </w:rPr>
        <w:t xml:space="preserve"> fortement recommandée</w:t>
      </w:r>
      <w:r w:rsidRPr="00712723">
        <w:rPr>
          <w:rFonts w:ascii="Century Gothic" w:hAnsi="Century Gothic"/>
          <w:sz w:val="18"/>
          <w:szCs w:val="18"/>
        </w:rPr>
        <w:t>s</w:t>
      </w:r>
      <w:r w:rsidR="00450A45" w:rsidRPr="00712723">
        <w:rPr>
          <w:rFonts w:ascii="Century Gothic" w:hAnsi="Century Gothic"/>
          <w:sz w:val="18"/>
          <w:szCs w:val="18"/>
        </w:rPr>
        <w:t>.</w:t>
      </w:r>
    </w:p>
    <w:p w14:paraId="47E330D6" w14:textId="77777777" w:rsidR="00553E81" w:rsidRPr="00ED6E85" w:rsidRDefault="00553E81" w:rsidP="007A1F80">
      <w:pPr>
        <w:pStyle w:val="Normal2"/>
        <w:ind w:left="0" w:firstLine="0"/>
        <w:rPr>
          <w:rFonts w:ascii="Century Gothic" w:hAnsi="Century Gothic"/>
          <w:sz w:val="18"/>
          <w:szCs w:val="18"/>
          <w:highlight w:val="yellow"/>
          <w:lang w:val="fr-FR"/>
        </w:rPr>
      </w:pPr>
    </w:p>
    <w:p w14:paraId="71D55F1A" w14:textId="77777777" w:rsidR="00276A65" w:rsidRPr="00197C7E" w:rsidRDefault="00276A65" w:rsidP="00276A65">
      <w:pPr>
        <w:pStyle w:val="Normal2"/>
        <w:numPr>
          <w:ilvl w:val="0"/>
          <w:numId w:val="16"/>
        </w:numPr>
        <w:rPr>
          <w:rFonts w:ascii="Century Gothic" w:hAnsi="Century Gothic"/>
          <w:b/>
          <w:sz w:val="18"/>
          <w:szCs w:val="18"/>
          <w:lang w:val="fr-FR"/>
        </w:rPr>
      </w:pPr>
      <w:r w:rsidRPr="00197C7E">
        <w:rPr>
          <w:rFonts w:ascii="Century Gothic" w:hAnsi="Century Gothic"/>
          <w:b/>
          <w:sz w:val="18"/>
          <w:szCs w:val="18"/>
          <w:u w:val="single"/>
          <w:lang w:val="fr-FR"/>
        </w:rPr>
        <w:t>Lyon 3</w:t>
      </w:r>
      <w:r w:rsidRPr="00197C7E">
        <w:rPr>
          <w:rFonts w:ascii="Century Gothic" w:hAnsi="Century Gothic"/>
          <w:b/>
          <w:sz w:val="18"/>
          <w:szCs w:val="18"/>
          <w:lang w:val="fr-FR"/>
        </w:rPr>
        <w:t xml:space="preserve"> : </w:t>
      </w:r>
    </w:p>
    <w:p w14:paraId="793712E0" w14:textId="437A6F90" w:rsidR="00197C7E" w:rsidRPr="00712723" w:rsidRDefault="00197C7E" w:rsidP="00712723">
      <w:pPr>
        <w:suppressAutoHyphens w:val="0"/>
        <w:jc w:val="both"/>
        <w:rPr>
          <w:rFonts w:ascii="Century Gothic" w:hAnsi="Century Gothic"/>
          <w:sz w:val="18"/>
          <w:szCs w:val="18"/>
        </w:rPr>
      </w:pPr>
      <w:r w:rsidRPr="00541FD8">
        <w:rPr>
          <w:rFonts w:ascii="Century Gothic" w:hAnsi="Century Gothic"/>
          <w:sz w:val="18"/>
          <w:szCs w:val="18"/>
        </w:rPr>
        <w:t>Prendre contact avec M. Jonathan PERRAUT </w:t>
      </w:r>
      <w:r w:rsidRPr="00197C7E">
        <w:rPr>
          <w:rFonts w:ascii="Century Gothic" w:hAnsi="Century Gothic"/>
          <w:b/>
          <w:sz w:val="18"/>
          <w:szCs w:val="18"/>
        </w:rPr>
        <w:t xml:space="preserve">: </w:t>
      </w:r>
      <w:hyperlink r:id="rId19" w:history="1">
        <w:r w:rsidR="00541FD8" w:rsidRPr="00267FF2">
          <w:rPr>
            <w:rStyle w:val="Lienhypertexte"/>
            <w:rFonts w:ascii="Century Gothic" w:hAnsi="Century Gothic"/>
            <w:b/>
            <w:sz w:val="18"/>
            <w:szCs w:val="18"/>
          </w:rPr>
          <w:t>jonathan.perraut@univ-lyon3.fr</w:t>
        </w:r>
      </w:hyperlink>
      <w:r w:rsidR="006D6462">
        <w:rPr>
          <w:rStyle w:val="Lienhypertexte"/>
          <w:rFonts w:ascii="Century Gothic" w:hAnsi="Century Gothic"/>
          <w:b/>
          <w:sz w:val="18"/>
          <w:szCs w:val="18"/>
        </w:rPr>
        <w:t xml:space="preserve"> </w:t>
      </w:r>
      <w:r w:rsidR="006D6462" w:rsidRPr="00712723">
        <w:rPr>
          <w:rStyle w:val="Lienhypertexte"/>
          <w:rFonts w:ascii="Century Gothic" w:hAnsi="Century Gothic"/>
          <w:color w:val="auto"/>
          <w:sz w:val="18"/>
          <w:szCs w:val="18"/>
          <w:u w:val="none"/>
        </w:rPr>
        <w:t>– 07 62 90 43 60</w:t>
      </w:r>
    </w:p>
    <w:p w14:paraId="4111B8D5" w14:textId="77777777" w:rsidR="00276A65" w:rsidRPr="00197C7E" w:rsidRDefault="00276A65" w:rsidP="00276A65">
      <w:pPr>
        <w:suppressAutoHyphens w:val="0"/>
        <w:jc w:val="both"/>
        <w:rPr>
          <w:rFonts w:ascii="Century Gothic" w:hAnsi="Century Gothic"/>
          <w:b/>
          <w:sz w:val="18"/>
          <w:szCs w:val="18"/>
          <w:u w:val="single"/>
        </w:rPr>
      </w:pPr>
    </w:p>
    <w:p w14:paraId="0E3F39B0" w14:textId="5015E2D8" w:rsidR="0089229F" w:rsidRPr="00712723" w:rsidRDefault="0089229F" w:rsidP="007674BD">
      <w:pPr>
        <w:pStyle w:val="Normal2"/>
        <w:numPr>
          <w:ilvl w:val="0"/>
          <w:numId w:val="16"/>
        </w:numPr>
        <w:rPr>
          <w:rFonts w:ascii="Century Gothic" w:hAnsi="Century Gothic"/>
          <w:b/>
          <w:color w:val="FF0000"/>
          <w:sz w:val="18"/>
          <w:szCs w:val="18"/>
          <w:lang w:val="fr-FR"/>
        </w:rPr>
      </w:pPr>
      <w:r w:rsidRPr="00712723">
        <w:rPr>
          <w:rFonts w:ascii="Century Gothic" w:hAnsi="Century Gothic"/>
          <w:b/>
          <w:sz w:val="18"/>
          <w:szCs w:val="18"/>
          <w:u w:val="single"/>
          <w:lang w:val="fr-FR"/>
        </w:rPr>
        <w:t>Lyon 1</w:t>
      </w:r>
      <w:r w:rsidRPr="00712723">
        <w:rPr>
          <w:rFonts w:ascii="Century Gothic" w:hAnsi="Century Gothic"/>
          <w:b/>
          <w:sz w:val="18"/>
          <w:szCs w:val="18"/>
          <w:lang w:val="fr-FR"/>
        </w:rPr>
        <w:t> :</w:t>
      </w:r>
    </w:p>
    <w:p w14:paraId="6B47B153" w14:textId="731D02F4" w:rsidR="00712723" w:rsidRPr="00712723" w:rsidRDefault="00712723" w:rsidP="00712723">
      <w:pPr>
        <w:rPr>
          <w:rFonts w:ascii="Century Gothic" w:hAnsi="Century Gothic"/>
          <w:sz w:val="18"/>
          <w:szCs w:val="18"/>
        </w:rPr>
      </w:pPr>
      <w:r w:rsidRPr="00712723">
        <w:rPr>
          <w:rFonts w:ascii="Century Gothic" w:hAnsi="Century Gothic"/>
          <w:sz w:val="18"/>
          <w:szCs w:val="18"/>
        </w:rPr>
        <w:t>Site de la DOUA, adresse : 43 Bd du 11 novembre 1918 – 69100 Villeurbanne</w:t>
      </w:r>
    </w:p>
    <w:p w14:paraId="6F31BD5C" w14:textId="364C8577" w:rsidR="00712723" w:rsidRPr="00E30FEA" w:rsidRDefault="00712723" w:rsidP="00712723">
      <w:pPr>
        <w:rPr>
          <w:rFonts w:ascii="Century Gothic" w:hAnsi="Century Gothic"/>
          <w:sz w:val="18"/>
          <w:szCs w:val="18"/>
        </w:rPr>
      </w:pPr>
      <w:r w:rsidRPr="00E30FEA">
        <w:rPr>
          <w:rFonts w:ascii="Century Gothic" w:hAnsi="Century Gothic"/>
          <w:sz w:val="18"/>
          <w:szCs w:val="18"/>
        </w:rPr>
        <w:t xml:space="preserve">Le contact sera Mr </w:t>
      </w:r>
      <w:r w:rsidR="00E30FEA" w:rsidRPr="00E30FEA">
        <w:rPr>
          <w:rFonts w:ascii="Century Gothic" w:hAnsi="Century Gothic"/>
          <w:sz w:val="18"/>
          <w:szCs w:val="18"/>
        </w:rPr>
        <w:t xml:space="preserve">RISTOVSKI IVAN </w:t>
      </w:r>
      <w:r w:rsidRPr="00E30FEA">
        <w:rPr>
          <w:rFonts w:ascii="Century Gothic" w:hAnsi="Century Gothic"/>
          <w:sz w:val="18"/>
          <w:szCs w:val="18"/>
        </w:rPr>
        <w:t xml:space="preserve">:  </w:t>
      </w:r>
      <w:hyperlink r:id="rId20" w:history="1">
        <w:r w:rsidR="00E30FEA" w:rsidRPr="00E30FEA">
          <w:rPr>
            <w:rFonts w:ascii="Century Gothic" w:hAnsi="Century Gothic"/>
            <w:color w:val="0000FF"/>
            <w:sz w:val="18"/>
            <w:szCs w:val="18"/>
            <w:u w:val="single"/>
          </w:rPr>
          <w:t>ivan.ristovski@univ-lyon1.fr</w:t>
        </w:r>
      </w:hyperlink>
      <w:r w:rsidRPr="00E30FEA">
        <w:rPr>
          <w:rFonts w:ascii="Century Gothic" w:hAnsi="Century Gothic"/>
          <w:sz w:val="18"/>
          <w:szCs w:val="18"/>
        </w:rPr>
        <w:t xml:space="preserve"> - 06 86 15 22 08</w:t>
      </w:r>
    </w:p>
    <w:p w14:paraId="73BCFEF1" w14:textId="43CA17EF" w:rsidR="00712723" w:rsidRPr="00E30FEA" w:rsidRDefault="00712723" w:rsidP="00712723">
      <w:pPr>
        <w:rPr>
          <w:rFonts w:ascii="Century Gothic" w:hAnsi="Century Gothic"/>
          <w:sz w:val="18"/>
          <w:szCs w:val="18"/>
        </w:rPr>
      </w:pPr>
      <w:r w:rsidRPr="00E30FEA">
        <w:rPr>
          <w:rFonts w:ascii="Century Gothic" w:hAnsi="Century Gothic"/>
          <w:sz w:val="18"/>
          <w:szCs w:val="18"/>
        </w:rPr>
        <w:t xml:space="preserve">Ou Mr DOS SANTOS LUIS : </w:t>
      </w:r>
      <w:hyperlink r:id="rId21" w:history="1">
        <w:r w:rsidRPr="00E30FEA">
          <w:rPr>
            <w:rFonts w:ascii="Century Gothic" w:hAnsi="Century Gothic"/>
            <w:sz w:val="18"/>
            <w:szCs w:val="18"/>
          </w:rPr>
          <w:t>luis.dos-santos@univ-lyon1.fr</w:t>
        </w:r>
      </w:hyperlink>
      <w:r w:rsidRPr="00E30FEA">
        <w:rPr>
          <w:rFonts w:ascii="Century Gothic" w:hAnsi="Century Gothic"/>
          <w:sz w:val="18"/>
          <w:szCs w:val="18"/>
        </w:rPr>
        <w:t xml:space="preserve"> – 07 84 23 49 20</w:t>
      </w:r>
    </w:p>
    <w:p w14:paraId="665BA090" w14:textId="77777777" w:rsidR="00712723" w:rsidRPr="00E30FEA" w:rsidRDefault="00712723" w:rsidP="00712723">
      <w:pPr>
        <w:pStyle w:val="Normal2"/>
        <w:ind w:left="720" w:firstLine="0"/>
        <w:rPr>
          <w:rFonts w:ascii="Century Gothic" w:hAnsi="Century Gothic"/>
          <w:b/>
          <w:sz w:val="18"/>
          <w:szCs w:val="18"/>
          <w:lang w:val="fr-FR"/>
        </w:rPr>
      </w:pPr>
    </w:p>
    <w:p w14:paraId="292F88A1" w14:textId="01220C5A" w:rsidR="00197C7E" w:rsidRPr="00E30FEA" w:rsidRDefault="00197C7E" w:rsidP="00197C7E">
      <w:pPr>
        <w:pStyle w:val="Normal2"/>
        <w:numPr>
          <w:ilvl w:val="0"/>
          <w:numId w:val="16"/>
        </w:numPr>
        <w:rPr>
          <w:rFonts w:ascii="Century Gothic" w:hAnsi="Century Gothic"/>
          <w:b/>
          <w:sz w:val="18"/>
          <w:szCs w:val="18"/>
          <w:lang w:val="fr-FR"/>
        </w:rPr>
      </w:pPr>
      <w:r w:rsidRPr="00E30FEA">
        <w:rPr>
          <w:rFonts w:ascii="Century Gothic" w:hAnsi="Century Gothic"/>
          <w:b/>
          <w:sz w:val="18"/>
          <w:szCs w:val="18"/>
          <w:u w:val="single"/>
          <w:lang w:val="fr-FR"/>
        </w:rPr>
        <w:t>Lyon 2</w:t>
      </w:r>
      <w:r w:rsidRPr="00E30FEA">
        <w:rPr>
          <w:rFonts w:ascii="Century Gothic" w:hAnsi="Century Gothic"/>
          <w:b/>
          <w:sz w:val="18"/>
          <w:szCs w:val="18"/>
          <w:lang w:val="fr-FR"/>
        </w:rPr>
        <w:t> :</w:t>
      </w:r>
    </w:p>
    <w:p w14:paraId="7F392239" w14:textId="76F5544D" w:rsidR="00541FD8" w:rsidRPr="00E30FEA" w:rsidRDefault="00541FD8" w:rsidP="00541FD8">
      <w:pPr>
        <w:numPr>
          <w:ilvl w:val="0"/>
          <w:numId w:val="28"/>
        </w:numPr>
        <w:suppressAutoHyphens w:val="0"/>
        <w:jc w:val="both"/>
        <w:rPr>
          <w:rFonts w:ascii="Century Gothic" w:hAnsi="Century Gothic"/>
          <w:sz w:val="18"/>
          <w:szCs w:val="18"/>
        </w:rPr>
      </w:pPr>
      <w:r w:rsidRPr="00E30FEA">
        <w:rPr>
          <w:rFonts w:ascii="Century Gothic" w:hAnsi="Century Gothic"/>
          <w:b/>
          <w:sz w:val="18"/>
          <w:szCs w:val="18"/>
        </w:rPr>
        <w:t xml:space="preserve">Campus BDR et site Rachais - </w:t>
      </w:r>
      <w:r w:rsidR="003E5069" w:rsidRPr="00E30FEA">
        <w:rPr>
          <w:rFonts w:ascii="Century Gothic" w:hAnsi="Century Gothic"/>
          <w:b/>
          <w:sz w:val="18"/>
          <w:szCs w:val="18"/>
        </w:rPr>
        <w:t>– 18 quai Claude Bernard – Lyon 7</w:t>
      </w:r>
      <w:r w:rsidR="003E5069" w:rsidRPr="00E30FEA">
        <w:rPr>
          <w:rFonts w:ascii="Century Gothic" w:hAnsi="Century Gothic"/>
          <w:b/>
          <w:sz w:val="18"/>
          <w:szCs w:val="18"/>
          <w:vertAlign w:val="superscript"/>
        </w:rPr>
        <w:t>ème</w:t>
      </w:r>
      <w:r w:rsidR="003E5069" w:rsidRPr="00E30FEA">
        <w:rPr>
          <w:rFonts w:ascii="Century Gothic" w:hAnsi="Century Gothic"/>
          <w:sz w:val="18"/>
          <w:szCs w:val="18"/>
        </w:rPr>
        <w:t> </w:t>
      </w:r>
      <w:r w:rsidR="003E5069" w:rsidRPr="00E30FEA">
        <w:rPr>
          <w:rFonts w:ascii="Century Gothic" w:hAnsi="Century Gothic"/>
          <w:color w:val="FF0000"/>
          <w:sz w:val="18"/>
          <w:szCs w:val="18"/>
        </w:rPr>
        <w:t xml:space="preserve">: </w:t>
      </w:r>
      <w:r w:rsidRPr="00E30FEA">
        <w:rPr>
          <w:rFonts w:ascii="Century Gothic" w:hAnsi="Century Gothic"/>
          <w:sz w:val="18"/>
          <w:szCs w:val="18"/>
        </w:rPr>
        <w:t>Prendre contact avec Isabelle AVELINE 0630109385 - i.aveline@univ-lyon2.fr)</w:t>
      </w:r>
    </w:p>
    <w:p w14:paraId="24C852CC" w14:textId="56101D60" w:rsidR="00541FD8" w:rsidRPr="00E30FEA" w:rsidRDefault="003E5069" w:rsidP="00541FD8">
      <w:pPr>
        <w:numPr>
          <w:ilvl w:val="0"/>
          <w:numId w:val="28"/>
        </w:numPr>
        <w:suppressAutoHyphens w:val="0"/>
        <w:jc w:val="both"/>
        <w:rPr>
          <w:rFonts w:ascii="Century Gothic" w:hAnsi="Century Gothic"/>
          <w:sz w:val="18"/>
          <w:szCs w:val="18"/>
        </w:rPr>
      </w:pPr>
      <w:r w:rsidRPr="00E30FEA">
        <w:rPr>
          <w:rFonts w:ascii="Century Gothic" w:hAnsi="Century Gothic"/>
          <w:b/>
          <w:sz w:val="18"/>
          <w:szCs w:val="18"/>
        </w:rPr>
        <w:t>Campus PDA et site Vinatier – 5 avenue P. Mendès France – Bron</w:t>
      </w:r>
      <w:r w:rsidRPr="00E30FEA">
        <w:rPr>
          <w:rFonts w:ascii="Century Gothic" w:hAnsi="Century Gothic"/>
          <w:sz w:val="18"/>
          <w:szCs w:val="18"/>
        </w:rPr>
        <w:t> </w:t>
      </w:r>
      <w:r w:rsidRPr="00E30FEA">
        <w:rPr>
          <w:rFonts w:ascii="Century Gothic" w:hAnsi="Century Gothic"/>
          <w:color w:val="FF0000"/>
          <w:sz w:val="18"/>
          <w:szCs w:val="18"/>
        </w:rPr>
        <w:t xml:space="preserve">: </w:t>
      </w:r>
      <w:r w:rsidR="00541FD8" w:rsidRPr="00E30FEA">
        <w:rPr>
          <w:rFonts w:ascii="Century Gothic" w:hAnsi="Century Gothic"/>
          <w:sz w:val="18"/>
          <w:szCs w:val="18"/>
        </w:rPr>
        <w:t>Prendre contact avec Xavier MACHETTO 0752660506 - xavier.machetto@univ-lyon2.fr)</w:t>
      </w:r>
    </w:p>
    <w:p w14:paraId="6E0AEF1D" w14:textId="77777777" w:rsidR="00197C7E" w:rsidRPr="00541FD8" w:rsidRDefault="00197C7E" w:rsidP="00197C7E">
      <w:pPr>
        <w:suppressAutoHyphens w:val="0"/>
        <w:jc w:val="both"/>
        <w:rPr>
          <w:rFonts w:ascii="Century Gothic" w:hAnsi="Century Gothic"/>
          <w:b/>
          <w:color w:val="FF0000"/>
          <w:sz w:val="18"/>
          <w:szCs w:val="18"/>
        </w:rPr>
      </w:pPr>
    </w:p>
    <w:p w14:paraId="15A75CC1" w14:textId="77777777" w:rsidR="00BD162D" w:rsidRDefault="00BD162D" w:rsidP="00914A1D">
      <w:pPr>
        <w:pStyle w:val="Titre2"/>
      </w:pPr>
      <w:bookmarkStart w:id="67" w:name="_Toc317607673"/>
      <w:bookmarkStart w:id="68" w:name="_Toc317665391"/>
      <w:bookmarkStart w:id="69" w:name="_Toc342483168"/>
      <w:bookmarkStart w:id="70" w:name="_Toc162340432"/>
      <w:r w:rsidRPr="003F1198">
        <w:t>Article 8.</w:t>
      </w:r>
      <w:r w:rsidR="00211F33" w:rsidRPr="003F1198">
        <w:rPr>
          <w:lang w:val="fr-FR"/>
        </w:rPr>
        <w:t>2</w:t>
      </w:r>
      <w:r w:rsidRPr="003F1198">
        <w:t xml:space="preserve"> - Modifications de détail du dossier de consultation des entreprises</w:t>
      </w:r>
      <w:bookmarkEnd w:id="67"/>
      <w:bookmarkEnd w:id="68"/>
      <w:bookmarkEnd w:id="69"/>
      <w:bookmarkEnd w:id="70"/>
    </w:p>
    <w:p w14:paraId="509E26CA" w14:textId="77777777" w:rsidR="00ED6E85" w:rsidRPr="00ED6E85" w:rsidRDefault="00ED6E85" w:rsidP="00ED6E85">
      <w:pPr>
        <w:rPr>
          <w:lang w:val="x-none"/>
        </w:rPr>
      </w:pPr>
    </w:p>
    <w:p w14:paraId="5E42E295" w14:textId="77777777" w:rsidR="00BD162D" w:rsidRPr="003F1198" w:rsidRDefault="00BD162D" w:rsidP="007A1F80">
      <w:pPr>
        <w:jc w:val="both"/>
        <w:rPr>
          <w:rFonts w:ascii="Century Gothic" w:hAnsi="Century Gothic"/>
          <w:sz w:val="18"/>
          <w:szCs w:val="18"/>
        </w:rPr>
      </w:pPr>
      <w:r w:rsidRPr="003F1198">
        <w:rPr>
          <w:rFonts w:ascii="Century Gothic" w:hAnsi="Century Gothic"/>
          <w:sz w:val="18"/>
          <w:szCs w:val="18"/>
        </w:rPr>
        <w:t xml:space="preserve">La personne publique se réserve le droit d’apporter </w:t>
      </w:r>
      <w:r w:rsidRPr="003F1198">
        <w:rPr>
          <w:rFonts w:ascii="Century Gothic" w:hAnsi="Century Gothic"/>
          <w:sz w:val="18"/>
          <w:szCs w:val="18"/>
          <w:u w:val="single"/>
        </w:rPr>
        <w:t>au plus tard une semaine avant la date limite fixée pour la remise des offres</w:t>
      </w:r>
      <w:r w:rsidRPr="003F1198">
        <w:rPr>
          <w:rFonts w:ascii="Century Gothic" w:hAnsi="Century Gothic"/>
          <w:sz w:val="18"/>
          <w:szCs w:val="18"/>
        </w:rPr>
        <w:t xml:space="preserve">, des modifications de détail au dossier de consultation. Les candidats devront alors répondre sur la base du dossier modifié sans </w:t>
      </w:r>
      <w:r w:rsidR="00553E81" w:rsidRPr="003F1198">
        <w:rPr>
          <w:rFonts w:ascii="Century Gothic" w:hAnsi="Century Gothic"/>
          <w:sz w:val="18"/>
          <w:szCs w:val="18"/>
        </w:rPr>
        <w:t>pouvoir élever</w:t>
      </w:r>
      <w:r w:rsidRPr="003F1198">
        <w:rPr>
          <w:rFonts w:ascii="Century Gothic" w:hAnsi="Century Gothic"/>
          <w:sz w:val="18"/>
          <w:szCs w:val="18"/>
        </w:rPr>
        <w:t xml:space="preserve"> aucune réclamation à ce sujet.</w:t>
      </w:r>
    </w:p>
    <w:p w14:paraId="46FB47BE" w14:textId="77777777" w:rsidR="00BD162D" w:rsidRPr="003F1198" w:rsidRDefault="00BD162D" w:rsidP="007A1F80">
      <w:pPr>
        <w:jc w:val="both"/>
        <w:rPr>
          <w:rFonts w:ascii="Century Gothic" w:hAnsi="Century Gothic"/>
          <w:sz w:val="18"/>
          <w:szCs w:val="18"/>
        </w:rPr>
      </w:pPr>
    </w:p>
    <w:p w14:paraId="30FC2728" w14:textId="77777777" w:rsidR="00BD162D" w:rsidRPr="003F1198" w:rsidRDefault="00BD162D" w:rsidP="007A1F80">
      <w:pPr>
        <w:jc w:val="both"/>
        <w:rPr>
          <w:rFonts w:ascii="Century Gothic" w:hAnsi="Century Gothic"/>
          <w:sz w:val="18"/>
          <w:szCs w:val="18"/>
        </w:rPr>
      </w:pPr>
      <w:r w:rsidRPr="003F1198">
        <w:rPr>
          <w:rFonts w:ascii="Century Gothic" w:hAnsi="Century Gothic"/>
          <w:sz w:val="18"/>
          <w:szCs w:val="18"/>
        </w:rPr>
        <w:t>Si pendant l’étude du dossier par les candidats, la limite fixée pour la remise des offres est reportée, la disposition précédente est applicable en fonction de cette nouvelle date.</w:t>
      </w:r>
    </w:p>
    <w:p w14:paraId="5476E8EB" w14:textId="77777777" w:rsidR="00BD162D" w:rsidRPr="003F1198" w:rsidRDefault="00BD162D" w:rsidP="007A1F80">
      <w:pPr>
        <w:pStyle w:val="Normal2"/>
        <w:ind w:left="0" w:firstLine="0"/>
        <w:rPr>
          <w:rFonts w:ascii="Century Gothic" w:hAnsi="Century Gothic"/>
          <w:sz w:val="18"/>
          <w:szCs w:val="18"/>
        </w:rPr>
      </w:pPr>
    </w:p>
    <w:p w14:paraId="70D272D5" w14:textId="77777777" w:rsidR="00C6367F" w:rsidRDefault="00C6367F" w:rsidP="00914A1D">
      <w:pPr>
        <w:pStyle w:val="Titre2"/>
      </w:pPr>
      <w:bookmarkStart w:id="71" w:name="_Toc317607674"/>
      <w:bookmarkStart w:id="72" w:name="_Toc317665392"/>
      <w:bookmarkStart w:id="73" w:name="_Toc342483169"/>
      <w:bookmarkStart w:id="74" w:name="_Toc162340433"/>
      <w:r w:rsidRPr="003F1198">
        <w:t>Article 8.</w:t>
      </w:r>
      <w:r w:rsidR="00211F33" w:rsidRPr="003F1198">
        <w:rPr>
          <w:lang w:val="fr-FR"/>
        </w:rPr>
        <w:t>3</w:t>
      </w:r>
      <w:r w:rsidRPr="003F1198">
        <w:t xml:space="preserve"> </w:t>
      </w:r>
      <w:r w:rsidR="00ED6E85">
        <w:t>–</w:t>
      </w:r>
      <w:r w:rsidRPr="003F1198">
        <w:t xml:space="preserve"> Renseignements</w:t>
      </w:r>
      <w:bookmarkEnd w:id="71"/>
      <w:bookmarkEnd w:id="72"/>
      <w:bookmarkEnd w:id="73"/>
      <w:bookmarkEnd w:id="74"/>
    </w:p>
    <w:p w14:paraId="548C520F" w14:textId="77777777" w:rsidR="00ED6E85" w:rsidRPr="00ED6E85" w:rsidRDefault="00ED6E85" w:rsidP="00ED6E85">
      <w:pPr>
        <w:rPr>
          <w:lang w:val="x-none"/>
        </w:rPr>
      </w:pPr>
    </w:p>
    <w:p w14:paraId="2634ECE2" w14:textId="77777777" w:rsidR="00ED6E85" w:rsidRPr="00ED6E85" w:rsidRDefault="00ED6E85" w:rsidP="00ED6E85">
      <w:pPr>
        <w:jc w:val="both"/>
        <w:rPr>
          <w:rFonts w:ascii="Century Gothic" w:hAnsi="Century Gothic"/>
          <w:b/>
          <w:sz w:val="18"/>
          <w:szCs w:val="18"/>
        </w:rPr>
      </w:pPr>
      <w:r w:rsidRPr="00ED6E85">
        <w:rPr>
          <w:rFonts w:ascii="Century Gothic" w:hAnsi="Century Gothic"/>
          <w:sz w:val="18"/>
          <w:szCs w:val="18"/>
        </w:rPr>
        <w:t xml:space="preserve">Pour obtenir des informations complémentaires sur cette consultation, les candidats devront adresser une demande </w:t>
      </w:r>
      <w:r w:rsidRPr="00ED6E85">
        <w:rPr>
          <w:rFonts w:ascii="Century Gothic" w:hAnsi="Century Gothic"/>
          <w:b/>
          <w:sz w:val="18"/>
          <w:szCs w:val="18"/>
        </w:rPr>
        <w:t xml:space="preserve">au plus tard </w:t>
      </w:r>
      <w:r w:rsidRPr="00ED6E85">
        <w:rPr>
          <w:rFonts w:ascii="Century Gothic" w:hAnsi="Century Gothic"/>
          <w:b/>
          <w:sz w:val="18"/>
          <w:szCs w:val="18"/>
          <w:u w:val="single"/>
        </w:rPr>
        <w:t>huit jours</w:t>
      </w:r>
      <w:r w:rsidRPr="00ED6E85">
        <w:rPr>
          <w:rFonts w:ascii="Century Gothic" w:hAnsi="Century Gothic"/>
          <w:b/>
          <w:sz w:val="18"/>
          <w:szCs w:val="18"/>
        </w:rPr>
        <w:t xml:space="preserve"> avant la date limite de dépôt des offres </w:t>
      </w:r>
      <w:r w:rsidRPr="00ED6E85">
        <w:rPr>
          <w:rFonts w:ascii="Century Gothic" w:hAnsi="Century Gothic"/>
          <w:sz w:val="18"/>
          <w:szCs w:val="18"/>
        </w:rPr>
        <w:t>par le biais de la plateforme PLACE</w:t>
      </w:r>
      <w:r w:rsidRPr="00ED6E85">
        <w:rPr>
          <w:rFonts w:ascii="Century Gothic" w:hAnsi="Century Gothic"/>
          <w:b/>
          <w:sz w:val="18"/>
          <w:szCs w:val="18"/>
        </w:rPr>
        <w:t xml:space="preserve"> : </w:t>
      </w:r>
      <w:hyperlink r:id="rId22" w:history="1">
        <w:r w:rsidRPr="00ED6E85">
          <w:rPr>
            <w:rStyle w:val="Lienhypertexte"/>
            <w:rFonts w:ascii="Century Gothic" w:hAnsi="Century Gothic"/>
            <w:b/>
            <w:sz w:val="18"/>
            <w:szCs w:val="18"/>
          </w:rPr>
          <w:t>www.marches-publics.gouv.fr</w:t>
        </w:r>
      </w:hyperlink>
    </w:p>
    <w:p w14:paraId="57704F00" w14:textId="77777777" w:rsidR="00ED6E85" w:rsidRPr="00ED6E85" w:rsidRDefault="00ED6E85" w:rsidP="00ED6E85">
      <w:pPr>
        <w:jc w:val="both"/>
        <w:rPr>
          <w:rFonts w:ascii="Century Gothic" w:hAnsi="Century Gothic"/>
          <w:sz w:val="18"/>
          <w:szCs w:val="18"/>
        </w:rPr>
      </w:pPr>
      <w:r w:rsidRPr="00ED6E85">
        <w:rPr>
          <w:rFonts w:ascii="Century Gothic" w:hAnsi="Century Gothic"/>
          <w:sz w:val="18"/>
          <w:szCs w:val="18"/>
        </w:rPr>
        <w:t xml:space="preserve"> </w:t>
      </w:r>
    </w:p>
    <w:p w14:paraId="0A9395FC" w14:textId="6D8465A6" w:rsidR="008B5332" w:rsidRDefault="00ED6E85" w:rsidP="00ED6E85">
      <w:pPr>
        <w:jc w:val="both"/>
        <w:rPr>
          <w:rFonts w:ascii="Century Gothic" w:hAnsi="Century Gothic"/>
          <w:b/>
          <w:sz w:val="18"/>
          <w:szCs w:val="18"/>
        </w:rPr>
      </w:pPr>
      <w:r w:rsidRPr="00ED6E85">
        <w:rPr>
          <w:rFonts w:ascii="Century Gothic" w:hAnsi="Century Gothic"/>
          <w:sz w:val="18"/>
          <w:szCs w:val="18"/>
        </w:rPr>
        <w:t xml:space="preserve">Une réponse sera adressée aux candidats </w:t>
      </w:r>
      <w:r w:rsidRPr="00ED6E85">
        <w:rPr>
          <w:rFonts w:ascii="Century Gothic" w:hAnsi="Century Gothic"/>
          <w:b/>
          <w:sz w:val="18"/>
          <w:szCs w:val="18"/>
          <w:u w:val="single"/>
        </w:rPr>
        <w:t xml:space="preserve">dans un délai </w:t>
      </w:r>
      <w:r w:rsidRPr="00712723">
        <w:rPr>
          <w:rFonts w:ascii="Century Gothic" w:hAnsi="Century Gothic"/>
          <w:b/>
          <w:sz w:val="18"/>
          <w:szCs w:val="18"/>
          <w:u w:val="single"/>
        </w:rPr>
        <w:t xml:space="preserve">de </w:t>
      </w:r>
      <w:r w:rsidR="00B638C9" w:rsidRPr="00712723">
        <w:rPr>
          <w:rFonts w:ascii="Century Gothic" w:hAnsi="Century Gothic"/>
          <w:b/>
          <w:sz w:val="18"/>
          <w:szCs w:val="18"/>
          <w:u w:val="single"/>
        </w:rPr>
        <w:t>quatre</w:t>
      </w:r>
      <w:r w:rsidRPr="00712723">
        <w:rPr>
          <w:rFonts w:ascii="Century Gothic" w:hAnsi="Century Gothic"/>
          <w:b/>
          <w:sz w:val="18"/>
          <w:szCs w:val="18"/>
          <w:u w:val="single"/>
        </w:rPr>
        <w:t xml:space="preserve"> jours</w:t>
      </w:r>
      <w:r w:rsidRPr="00ED6E85">
        <w:rPr>
          <w:rFonts w:ascii="Century Gothic" w:hAnsi="Century Gothic"/>
          <w:b/>
          <w:sz w:val="18"/>
          <w:szCs w:val="18"/>
          <w:u w:val="single"/>
        </w:rPr>
        <w:t xml:space="preserve"> ouvrables</w:t>
      </w:r>
      <w:r w:rsidRPr="00ED6E85">
        <w:rPr>
          <w:rFonts w:ascii="Century Gothic" w:hAnsi="Century Gothic"/>
          <w:sz w:val="18"/>
          <w:szCs w:val="18"/>
        </w:rPr>
        <w:t xml:space="preserve"> à compter de la réception de la demande par l'Université, </w:t>
      </w:r>
      <w:r w:rsidRPr="00ED6E85">
        <w:rPr>
          <w:rFonts w:ascii="Century Gothic" w:hAnsi="Century Gothic"/>
          <w:b/>
          <w:sz w:val="18"/>
          <w:szCs w:val="18"/>
        </w:rPr>
        <w:t>et</w:t>
      </w:r>
      <w:r w:rsidRPr="00ED6E85">
        <w:rPr>
          <w:rFonts w:ascii="Century Gothic" w:hAnsi="Century Gothic"/>
          <w:sz w:val="18"/>
          <w:szCs w:val="18"/>
        </w:rPr>
        <w:t xml:space="preserve"> </w:t>
      </w:r>
      <w:r w:rsidRPr="00ED6E85">
        <w:rPr>
          <w:rFonts w:ascii="Century Gothic" w:hAnsi="Century Gothic"/>
          <w:b/>
          <w:sz w:val="18"/>
          <w:szCs w:val="18"/>
        </w:rPr>
        <w:t>six jours au plus tard avant la date limite fixée pour la réception des offres</w:t>
      </w:r>
    </w:p>
    <w:p w14:paraId="5AED9600" w14:textId="77777777" w:rsidR="00ED6E85" w:rsidRPr="003F1198" w:rsidRDefault="00ED6E85" w:rsidP="00ED6E85">
      <w:pPr>
        <w:jc w:val="both"/>
        <w:rPr>
          <w:rFonts w:ascii="Century Gothic" w:hAnsi="Century Gothic"/>
          <w:sz w:val="18"/>
          <w:szCs w:val="18"/>
        </w:rPr>
      </w:pPr>
    </w:p>
    <w:p w14:paraId="67A05357" w14:textId="77777777" w:rsidR="00176863" w:rsidRDefault="00176863" w:rsidP="00914A1D">
      <w:pPr>
        <w:pStyle w:val="Titre2"/>
      </w:pPr>
      <w:bookmarkStart w:id="75" w:name="_Toc342483170"/>
      <w:bookmarkStart w:id="76" w:name="_Toc162340434"/>
      <w:r w:rsidRPr="003F1198">
        <w:t>Article 8.</w:t>
      </w:r>
      <w:r w:rsidR="00211F33" w:rsidRPr="003F1198">
        <w:rPr>
          <w:lang w:val="fr-FR"/>
        </w:rPr>
        <w:t>4</w:t>
      </w:r>
      <w:r w:rsidRPr="003F1198">
        <w:t xml:space="preserve"> - Durée de validité des offres</w:t>
      </w:r>
      <w:bookmarkEnd w:id="75"/>
      <w:bookmarkEnd w:id="76"/>
    </w:p>
    <w:p w14:paraId="0CAA2C8A" w14:textId="77777777" w:rsidR="00ED6E85" w:rsidRPr="00ED6E85" w:rsidRDefault="00ED6E85" w:rsidP="00ED6E85">
      <w:pPr>
        <w:rPr>
          <w:lang w:val="x-none"/>
        </w:rPr>
      </w:pPr>
    </w:p>
    <w:p w14:paraId="777B6E3D" w14:textId="77777777" w:rsidR="00176863" w:rsidRPr="003F1198" w:rsidRDefault="00FD34A6" w:rsidP="007A1F80">
      <w:pPr>
        <w:jc w:val="both"/>
        <w:rPr>
          <w:rFonts w:ascii="Century Gothic" w:hAnsi="Century Gothic"/>
          <w:sz w:val="18"/>
          <w:szCs w:val="18"/>
        </w:rPr>
      </w:pPr>
      <w:r w:rsidRPr="003F1198">
        <w:rPr>
          <w:rFonts w:ascii="Century Gothic" w:hAnsi="Century Gothic"/>
          <w:b/>
          <w:sz w:val="18"/>
          <w:szCs w:val="18"/>
        </w:rPr>
        <w:t>Trois</w:t>
      </w:r>
      <w:r w:rsidR="002E3F8A" w:rsidRPr="003F1198">
        <w:rPr>
          <w:rFonts w:ascii="Century Gothic" w:hAnsi="Century Gothic"/>
          <w:b/>
          <w:sz w:val="18"/>
          <w:szCs w:val="18"/>
        </w:rPr>
        <w:t xml:space="preserve"> mois</w:t>
      </w:r>
      <w:r w:rsidR="00176863" w:rsidRPr="003F1198">
        <w:rPr>
          <w:rFonts w:ascii="Century Gothic" w:hAnsi="Century Gothic"/>
          <w:sz w:val="18"/>
          <w:szCs w:val="18"/>
        </w:rPr>
        <w:t xml:space="preserve"> à compter de la date limite de remise des offres.</w:t>
      </w:r>
    </w:p>
    <w:p w14:paraId="55411EA2" w14:textId="77777777" w:rsidR="000549A0" w:rsidRPr="003F1198" w:rsidRDefault="000549A0" w:rsidP="007A1F80">
      <w:pPr>
        <w:jc w:val="both"/>
        <w:rPr>
          <w:rFonts w:ascii="Century Gothic" w:hAnsi="Century Gothic"/>
          <w:sz w:val="18"/>
          <w:szCs w:val="18"/>
        </w:rPr>
      </w:pPr>
    </w:p>
    <w:p w14:paraId="3E410C16" w14:textId="77777777" w:rsidR="00B87112" w:rsidRDefault="00B87112" w:rsidP="00914A1D">
      <w:pPr>
        <w:pStyle w:val="Titre2"/>
      </w:pPr>
      <w:bookmarkStart w:id="77" w:name="_Toc365012418"/>
      <w:bookmarkStart w:id="78" w:name="_Toc162340435"/>
      <w:r w:rsidRPr="003F1198">
        <w:t>Article 8.</w:t>
      </w:r>
      <w:r w:rsidR="00211F33" w:rsidRPr="003F1198">
        <w:rPr>
          <w:lang w:val="fr-FR"/>
        </w:rPr>
        <w:t>5</w:t>
      </w:r>
      <w:r w:rsidRPr="003F1198">
        <w:t xml:space="preserve"> </w:t>
      </w:r>
      <w:r w:rsidR="00ED6E85">
        <w:t>–</w:t>
      </w:r>
      <w:r w:rsidRPr="003F1198">
        <w:t xml:space="preserve"> </w:t>
      </w:r>
      <w:bookmarkEnd w:id="77"/>
      <w:r w:rsidRPr="003F1198">
        <w:t>Litiges</w:t>
      </w:r>
      <w:bookmarkEnd w:id="78"/>
    </w:p>
    <w:p w14:paraId="60797CA9" w14:textId="77777777" w:rsidR="00ED6E85" w:rsidRPr="00ED6E85" w:rsidRDefault="00ED6E85" w:rsidP="00ED6E85">
      <w:pPr>
        <w:rPr>
          <w:lang w:val="x-none"/>
        </w:rPr>
      </w:pPr>
    </w:p>
    <w:p w14:paraId="2FB042FA" w14:textId="77777777" w:rsidR="00903539" w:rsidRPr="003F1198" w:rsidRDefault="00903539" w:rsidP="007A1F80">
      <w:pPr>
        <w:jc w:val="both"/>
        <w:rPr>
          <w:rFonts w:ascii="Century Gothic" w:hAnsi="Century Gothic"/>
          <w:snapToGrid w:val="0"/>
          <w:sz w:val="18"/>
          <w:szCs w:val="18"/>
        </w:rPr>
      </w:pPr>
      <w:r w:rsidRPr="003F1198">
        <w:rPr>
          <w:rFonts w:ascii="Century Gothic" w:hAnsi="Century Gothic"/>
          <w:snapToGrid w:val="0"/>
          <w:sz w:val="18"/>
          <w:szCs w:val="18"/>
        </w:rPr>
        <w:lastRenderedPageBreak/>
        <w:t>Les litiges éventuels seront réglés en application du droit français.</w:t>
      </w:r>
    </w:p>
    <w:p w14:paraId="180633A9" w14:textId="77777777" w:rsidR="00903539" w:rsidRPr="003F1198" w:rsidRDefault="00903539" w:rsidP="007A1F80">
      <w:pPr>
        <w:pStyle w:val="Normal1"/>
        <w:ind w:firstLine="0"/>
        <w:rPr>
          <w:rFonts w:ascii="Century Gothic" w:hAnsi="Century Gothic"/>
          <w:sz w:val="18"/>
          <w:szCs w:val="18"/>
        </w:rPr>
      </w:pPr>
      <w:r w:rsidRPr="003F1198">
        <w:rPr>
          <w:rFonts w:ascii="Century Gothic" w:hAnsi="Century Gothic"/>
          <w:sz w:val="18"/>
          <w:szCs w:val="18"/>
        </w:rPr>
        <w:t xml:space="preserve">En cas de litige, seul le </w:t>
      </w:r>
      <w:r w:rsidRPr="003F1198">
        <w:rPr>
          <w:rFonts w:ascii="Century Gothic" w:hAnsi="Century Gothic"/>
          <w:b/>
          <w:sz w:val="18"/>
          <w:szCs w:val="18"/>
        </w:rPr>
        <w:t>Tribunal Administratif de Lyon</w:t>
      </w:r>
      <w:r w:rsidRPr="003F1198">
        <w:rPr>
          <w:rFonts w:ascii="Century Gothic" w:hAnsi="Century Gothic"/>
          <w:sz w:val="18"/>
          <w:szCs w:val="18"/>
        </w:rPr>
        <w:t> est compétent en la matière si le règlement à l’amiable du différend n’aboutit pas.</w:t>
      </w:r>
    </w:p>
    <w:p w14:paraId="40F88EC5" w14:textId="77777777" w:rsidR="00F97573" w:rsidRPr="003F1198" w:rsidRDefault="00F97573" w:rsidP="007A1F80">
      <w:pPr>
        <w:jc w:val="both"/>
        <w:rPr>
          <w:rFonts w:ascii="Century Gothic" w:hAnsi="Century Gothic"/>
          <w:sz w:val="18"/>
          <w:szCs w:val="18"/>
        </w:rPr>
      </w:pPr>
    </w:p>
    <w:p w14:paraId="1A89F422" w14:textId="00FC1C07" w:rsidR="00F97573" w:rsidRPr="00712723" w:rsidRDefault="00B638C9" w:rsidP="007A1F80">
      <w:pPr>
        <w:jc w:val="both"/>
        <w:rPr>
          <w:rFonts w:ascii="Century Gothic" w:hAnsi="Century Gothic"/>
          <w:sz w:val="18"/>
          <w:szCs w:val="18"/>
        </w:rPr>
      </w:pPr>
      <w:r w:rsidRPr="00712723">
        <w:rPr>
          <w:rFonts w:ascii="Century Gothic" w:hAnsi="Century Gothic"/>
          <w:sz w:val="18"/>
          <w:szCs w:val="18"/>
        </w:rPr>
        <w:t xml:space="preserve">En cas de différends, l'acheteur et le titulaire peuvent recourir aux comités consultatifs de règlement amiable des différends ou litiges relatifs aux marchés publics : </w:t>
      </w:r>
      <w:r w:rsidRPr="00712723">
        <w:rPr>
          <w:rFonts w:ascii="Century Gothic" w:hAnsi="Century Gothic"/>
          <w:b/>
          <w:sz w:val="18"/>
          <w:szCs w:val="18"/>
        </w:rPr>
        <w:t>Comité consultatif interrégional de règlement amiable des différends ou litiges relatifs aux marchés publics de LYON</w:t>
      </w:r>
      <w:r w:rsidR="00712723">
        <w:rPr>
          <w:rFonts w:ascii="Century Gothic" w:hAnsi="Century Gothic"/>
          <w:b/>
          <w:sz w:val="18"/>
          <w:szCs w:val="18"/>
        </w:rPr>
        <w:t>.</w:t>
      </w:r>
    </w:p>
    <w:p w14:paraId="39678AA7" w14:textId="77777777" w:rsidR="00803AF6" w:rsidRPr="00712723" w:rsidRDefault="00803AF6" w:rsidP="007A1F80">
      <w:pPr>
        <w:jc w:val="both"/>
        <w:rPr>
          <w:rFonts w:ascii="Century Gothic" w:hAnsi="Century Gothic"/>
          <w:sz w:val="18"/>
          <w:szCs w:val="18"/>
        </w:rPr>
      </w:pPr>
    </w:p>
    <w:sectPr w:rsidR="00803AF6" w:rsidRPr="00712723" w:rsidSect="00C13649">
      <w:footerReference w:type="default" r:id="rId23"/>
      <w:footnotePr>
        <w:pos w:val="beneathText"/>
      </w:footnotePr>
      <w:type w:val="continuous"/>
      <w:pgSz w:w="11905" w:h="16837"/>
      <w:pgMar w:top="567" w:right="851" w:bottom="851" w:left="85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D17B" w14:textId="77777777" w:rsidR="005A48FB" w:rsidRDefault="005A48FB">
      <w:r>
        <w:separator/>
      </w:r>
    </w:p>
    <w:p w14:paraId="1AA32AE3" w14:textId="77777777" w:rsidR="005A48FB" w:rsidRDefault="005A48FB"/>
  </w:endnote>
  <w:endnote w:type="continuationSeparator" w:id="0">
    <w:p w14:paraId="2068C49D" w14:textId="77777777" w:rsidR="005A48FB" w:rsidRDefault="005A48FB">
      <w:r>
        <w:continuationSeparator/>
      </w:r>
    </w:p>
    <w:p w14:paraId="6E4B7A6C" w14:textId="77777777" w:rsidR="005A48FB" w:rsidRDefault="005A4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arSymbol">
    <w:altName w:val="MS Mincho"/>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099C" w14:textId="69904770" w:rsidR="005A48FB" w:rsidRPr="00851F57" w:rsidRDefault="005A48FB" w:rsidP="00851F57">
    <w:pPr>
      <w:pStyle w:val="Pieddepage"/>
      <w:pBdr>
        <w:top w:val="thinThickSmallGap" w:sz="24" w:space="1" w:color="622423"/>
      </w:pBdr>
      <w:tabs>
        <w:tab w:val="clear" w:pos="4536"/>
        <w:tab w:val="clear" w:pos="9072"/>
        <w:tab w:val="right" w:pos="9637"/>
      </w:tabs>
      <w:rPr>
        <w:rFonts w:ascii="Verdana" w:hAnsi="Verdana"/>
        <w:sz w:val="16"/>
        <w:szCs w:val="16"/>
      </w:rPr>
    </w:pPr>
    <w:r w:rsidRPr="00851F57">
      <w:rPr>
        <w:rFonts w:ascii="Verdana" w:hAnsi="Verdana"/>
        <w:sz w:val="16"/>
        <w:szCs w:val="16"/>
      </w:rPr>
      <w:t>R</w:t>
    </w:r>
    <w:r>
      <w:rPr>
        <w:rFonts w:ascii="Verdana" w:hAnsi="Verdana"/>
        <w:sz w:val="16"/>
        <w:szCs w:val="16"/>
      </w:rPr>
      <w:t xml:space="preserve">C UJM </w:t>
    </w:r>
    <w:r>
      <w:rPr>
        <w:rFonts w:ascii="Verdana" w:hAnsi="Verdana"/>
        <w:sz w:val="16"/>
        <w:szCs w:val="16"/>
        <w:lang w:val="fr-FR"/>
      </w:rPr>
      <w:t>202</w:t>
    </w:r>
    <w:r w:rsidR="00D44F13">
      <w:rPr>
        <w:rFonts w:ascii="Verdana" w:hAnsi="Verdana"/>
        <w:sz w:val="16"/>
        <w:szCs w:val="16"/>
        <w:lang w:val="fr-FR"/>
      </w:rPr>
      <w:t>6-14</w:t>
    </w:r>
    <w:r w:rsidRPr="00851F57">
      <w:rPr>
        <w:rFonts w:ascii="Verdana" w:hAnsi="Verdana"/>
        <w:sz w:val="16"/>
        <w:szCs w:val="16"/>
      </w:rPr>
      <w:tab/>
      <w:t xml:space="preserve">Page </w:t>
    </w:r>
    <w:r w:rsidRPr="00851F57">
      <w:rPr>
        <w:rFonts w:ascii="Verdana" w:hAnsi="Verdana"/>
        <w:sz w:val="16"/>
        <w:szCs w:val="16"/>
      </w:rPr>
      <w:fldChar w:fldCharType="begin"/>
    </w:r>
    <w:r w:rsidRPr="00851F57">
      <w:rPr>
        <w:rFonts w:ascii="Verdana" w:hAnsi="Verdana"/>
        <w:sz w:val="16"/>
        <w:szCs w:val="16"/>
      </w:rPr>
      <w:instrText>PAGE   \* MERGEFORMAT</w:instrText>
    </w:r>
    <w:r w:rsidRPr="00851F57">
      <w:rPr>
        <w:rFonts w:ascii="Verdana" w:hAnsi="Verdana"/>
        <w:sz w:val="16"/>
        <w:szCs w:val="16"/>
      </w:rPr>
      <w:fldChar w:fldCharType="separate"/>
    </w:r>
    <w:r>
      <w:rPr>
        <w:rFonts w:ascii="Verdana" w:hAnsi="Verdana"/>
        <w:noProof/>
        <w:sz w:val="16"/>
        <w:szCs w:val="16"/>
      </w:rPr>
      <w:t>2</w:t>
    </w:r>
    <w:r w:rsidRPr="00851F57">
      <w:rPr>
        <w:rFonts w:ascii="Verdana" w:hAnsi="Verdana"/>
        <w:sz w:val="16"/>
        <w:szCs w:val="16"/>
      </w:rPr>
      <w:fldChar w:fldCharType="end"/>
    </w:r>
  </w:p>
  <w:p w14:paraId="51985A6C" w14:textId="77777777" w:rsidR="005A48FB" w:rsidRDefault="005A48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95DC" w14:textId="77777777" w:rsidR="005A48FB" w:rsidRDefault="005A48FB">
      <w:r>
        <w:separator/>
      </w:r>
    </w:p>
    <w:p w14:paraId="5EC1C8F3" w14:textId="77777777" w:rsidR="005A48FB" w:rsidRDefault="005A48FB"/>
  </w:footnote>
  <w:footnote w:type="continuationSeparator" w:id="0">
    <w:p w14:paraId="7D584FFC" w14:textId="77777777" w:rsidR="005A48FB" w:rsidRDefault="005A48FB">
      <w:r>
        <w:continuationSeparator/>
      </w:r>
    </w:p>
    <w:p w14:paraId="40018044" w14:textId="77777777" w:rsidR="005A48FB" w:rsidRDefault="005A48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713"/>
        </w:tabs>
        <w:ind w:left="1713" w:hanging="360"/>
      </w:pPr>
      <w:rPr>
        <w:b/>
      </w:rPr>
    </w:lvl>
  </w:abstractNum>
  <w:abstractNum w:abstractNumId="1" w15:restartNumberingAfterBreak="0">
    <w:nsid w:val="00000002"/>
    <w:multiLevelType w:val="singleLevel"/>
    <w:tmpl w:val="00000002"/>
    <w:name w:val="WW8Num2"/>
    <w:lvl w:ilvl="0">
      <w:start w:val="1"/>
      <w:numFmt w:val="bullet"/>
      <w:lvlText w:val="o"/>
      <w:lvlJc w:val="left"/>
      <w:pPr>
        <w:tabs>
          <w:tab w:val="num" w:pos="1080"/>
        </w:tabs>
        <w:ind w:left="1080" w:hanging="360"/>
      </w:pPr>
      <w:rPr>
        <w:rFonts w:ascii="Courier New" w:hAnsi="Courier New"/>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tarSymbol" w:hAnsi="StarSymbol"/>
      </w:rPr>
    </w:lvl>
  </w:abstractNum>
  <w:abstractNum w:abstractNumId="3" w15:restartNumberingAfterBreak="0">
    <w:nsid w:val="00000004"/>
    <w:multiLevelType w:val="singleLevel"/>
    <w:tmpl w:val="00000004"/>
    <w:name w:val="WW8Num4"/>
    <w:lvl w:ilvl="0">
      <w:numFmt w:val="bullet"/>
      <w:lvlText w:val="-"/>
      <w:lvlJc w:val="left"/>
      <w:pPr>
        <w:tabs>
          <w:tab w:val="num" w:pos="360"/>
        </w:tabs>
        <w:ind w:left="360" w:hanging="360"/>
      </w:pPr>
      <w:rPr>
        <w:rFonts w:ascii="StarSymbol" w:hAnsi="StarSymbol"/>
      </w:rPr>
    </w:lvl>
  </w:abstractNum>
  <w:abstractNum w:abstractNumId="4" w15:restartNumberingAfterBreak="0">
    <w:nsid w:val="00000005"/>
    <w:multiLevelType w:val="singleLevel"/>
    <w:tmpl w:val="00000005"/>
    <w:name w:val="WW8Num8"/>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9"/>
    <w:lvl w:ilvl="0">
      <w:start w:val="1"/>
      <w:numFmt w:val="decimal"/>
      <w:lvlText w:val="%1."/>
      <w:lvlJc w:val="left"/>
      <w:pPr>
        <w:tabs>
          <w:tab w:val="num" w:pos="720"/>
        </w:tabs>
        <w:ind w:left="720" w:hanging="360"/>
      </w:pPr>
    </w:lvl>
  </w:abstractNum>
  <w:abstractNum w:abstractNumId="6" w15:restartNumberingAfterBreak="0">
    <w:nsid w:val="00000014"/>
    <w:multiLevelType w:val="multilevel"/>
    <w:tmpl w:val="00000014"/>
    <w:name w:val="WW8Num20"/>
    <w:lvl w:ilvl="0">
      <w:start w:val="1"/>
      <w:numFmt w:val="bullet"/>
      <w:lvlText w:val=""/>
      <w:lvlJc w:val="left"/>
      <w:pPr>
        <w:tabs>
          <w:tab w:val="num" w:pos="2145"/>
        </w:tabs>
        <w:ind w:left="2145" w:hanging="400"/>
      </w:pPr>
      <w:rPr>
        <w:rFonts w:ascii="Symbol" w:hAnsi="Symbol"/>
      </w:rPr>
    </w:lvl>
    <w:lvl w:ilvl="1">
      <w:start w:val="1"/>
      <w:numFmt w:val="bullet"/>
      <w:lvlText w:val="o"/>
      <w:lvlJc w:val="left"/>
      <w:pPr>
        <w:tabs>
          <w:tab w:val="num" w:pos="2505"/>
        </w:tabs>
        <w:ind w:left="2505" w:hanging="360"/>
      </w:pPr>
      <w:rPr>
        <w:rFonts w:ascii="Courier New" w:hAnsi="Courier New"/>
      </w:rPr>
    </w:lvl>
    <w:lvl w:ilvl="2">
      <w:start w:val="1"/>
      <w:numFmt w:val="bullet"/>
      <w:lvlText w:val=""/>
      <w:lvlJc w:val="left"/>
      <w:pPr>
        <w:tabs>
          <w:tab w:val="num" w:pos="3225"/>
        </w:tabs>
        <w:ind w:left="3225" w:hanging="360"/>
      </w:pPr>
      <w:rPr>
        <w:rFonts w:ascii="Wingdings" w:hAnsi="Wingdings"/>
      </w:rPr>
    </w:lvl>
    <w:lvl w:ilvl="3">
      <w:start w:val="1"/>
      <w:numFmt w:val="bullet"/>
      <w:lvlText w:val=""/>
      <w:lvlJc w:val="left"/>
      <w:pPr>
        <w:tabs>
          <w:tab w:val="num" w:pos="3945"/>
        </w:tabs>
        <w:ind w:left="3945" w:hanging="360"/>
      </w:pPr>
      <w:rPr>
        <w:rFonts w:ascii="Symbol" w:hAnsi="Symbol"/>
      </w:rPr>
    </w:lvl>
    <w:lvl w:ilvl="4">
      <w:start w:val="1"/>
      <w:numFmt w:val="bullet"/>
      <w:lvlText w:val="o"/>
      <w:lvlJc w:val="left"/>
      <w:pPr>
        <w:tabs>
          <w:tab w:val="num" w:pos="4665"/>
        </w:tabs>
        <w:ind w:left="4665" w:hanging="360"/>
      </w:pPr>
      <w:rPr>
        <w:rFonts w:ascii="Courier New" w:hAnsi="Courier New"/>
      </w:rPr>
    </w:lvl>
    <w:lvl w:ilvl="5">
      <w:start w:val="1"/>
      <w:numFmt w:val="bullet"/>
      <w:lvlText w:val=""/>
      <w:lvlJc w:val="left"/>
      <w:pPr>
        <w:tabs>
          <w:tab w:val="num" w:pos="5385"/>
        </w:tabs>
        <w:ind w:left="5385" w:hanging="360"/>
      </w:pPr>
      <w:rPr>
        <w:rFonts w:ascii="Wingdings" w:hAnsi="Wingdings"/>
      </w:rPr>
    </w:lvl>
    <w:lvl w:ilvl="6">
      <w:start w:val="1"/>
      <w:numFmt w:val="bullet"/>
      <w:lvlText w:val=""/>
      <w:lvlJc w:val="left"/>
      <w:pPr>
        <w:tabs>
          <w:tab w:val="num" w:pos="6105"/>
        </w:tabs>
        <w:ind w:left="6105" w:hanging="360"/>
      </w:pPr>
      <w:rPr>
        <w:rFonts w:ascii="Symbol" w:hAnsi="Symbol"/>
      </w:rPr>
    </w:lvl>
    <w:lvl w:ilvl="7">
      <w:start w:val="1"/>
      <w:numFmt w:val="bullet"/>
      <w:lvlText w:val="o"/>
      <w:lvlJc w:val="left"/>
      <w:pPr>
        <w:tabs>
          <w:tab w:val="num" w:pos="6825"/>
        </w:tabs>
        <w:ind w:left="6825" w:hanging="360"/>
      </w:pPr>
      <w:rPr>
        <w:rFonts w:ascii="Courier New" w:hAnsi="Courier New"/>
      </w:rPr>
    </w:lvl>
    <w:lvl w:ilvl="8">
      <w:start w:val="1"/>
      <w:numFmt w:val="bullet"/>
      <w:lvlText w:val=""/>
      <w:lvlJc w:val="left"/>
      <w:pPr>
        <w:tabs>
          <w:tab w:val="num" w:pos="7545"/>
        </w:tabs>
        <w:ind w:left="7545" w:hanging="360"/>
      </w:pPr>
      <w:rPr>
        <w:rFonts w:ascii="Wingdings" w:hAnsi="Wingdings"/>
      </w:rPr>
    </w:lvl>
  </w:abstractNum>
  <w:abstractNum w:abstractNumId="7" w15:restartNumberingAfterBreak="0">
    <w:nsid w:val="02745286"/>
    <w:multiLevelType w:val="hybridMultilevel"/>
    <w:tmpl w:val="D2B8548E"/>
    <w:lvl w:ilvl="0" w:tplc="D49878E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5A05BA"/>
    <w:multiLevelType w:val="hybridMultilevel"/>
    <w:tmpl w:val="89CCD00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D035E3B"/>
    <w:multiLevelType w:val="singleLevel"/>
    <w:tmpl w:val="698221B6"/>
    <w:lvl w:ilvl="0">
      <w:start w:val="2"/>
      <w:numFmt w:val="bullet"/>
      <w:lvlText w:val="-"/>
      <w:lvlJc w:val="left"/>
      <w:pPr>
        <w:tabs>
          <w:tab w:val="num" w:pos="360"/>
        </w:tabs>
        <w:ind w:left="360" w:hanging="360"/>
      </w:pPr>
      <w:rPr>
        <w:rFonts w:hint="default"/>
      </w:rPr>
    </w:lvl>
  </w:abstractNum>
  <w:abstractNum w:abstractNumId="10" w15:restartNumberingAfterBreak="0">
    <w:nsid w:val="0FF97557"/>
    <w:multiLevelType w:val="hybridMultilevel"/>
    <w:tmpl w:val="A63E4B42"/>
    <w:lvl w:ilvl="0" w:tplc="C9FEA494">
      <w:start w:val="1"/>
      <w:numFmt w:val="bullet"/>
      <w:lvlText w:val=""/>
      <w:lvlJc w:val="left"/>
      <w:pPr>
        <w:tabs>
          <w:tab w:val="num" w:pos="2484"/>
        </w:tabs>
        <w:ind w:left="2484" w:hanging="360"/>
      </w:pPr>
      <w:rPr>
        <w:rFonts w:ascii="Symbol" w:hAnsi="Symbol" w:hint="default"/>
      </w:rPr>
    </w:lvl>
    <w:lvl w:ilvl="1" w:tplc="040C0003">
      <w:start w:val="1"/>
      <w:numFmt w:val="bullet"/>
      <w:lvlText w:val="o"/>
      <w:lvlJc w:val="left"/>
      <w:pPr>
        <w:tabs>
          <w:tab w:val="num" w:pos="2844"/>
        </w:tabs>
        <w:ind w:left="2844" w:hanging="360"/>
      </w:pPr>
      <w:rPr>
        <w:rFonts w:ascii="Courier New" w:hAnsi="Courier New" w:cs="Courier New" w:hint="default"/>
      </w:rPr>
    </w:lvl>
    <w:lvl w:ilvl="2" w:tplc="040C0005" w:tentative="1">
      <w:start w:val="1"/>
      <w:numFmt w:val="bullet"/>
      <w:lvlText w:val=""/>
      <w:lvlJc w:val="left"/>
      <w:pPr>
        <w:tabs>
          <w:tab w:val="num" w:pos="3564"/>
        </w:tabs>
        <w:ind w:left="3564" w:hanging="360"/>
      </w:pPr>
      <w:rPr>
        <w:rFonts w:ascii="Wingdings" w:hAnsi="Wingdings" w:hint="default"/>
      </w:rPr>
    </w:lvl>
    <w:lvl w:ilvl="3" w:tplc="040C0001" w:tentative="1">
      <w:start w:val="1"/>
      <w:numFmt w:val="bullet"/>
      <w:lvlText w:val=""/>
      <w:lvlJc w:val="left"/>
      <w:pPr>
        <w:tabs>
          <w:tab w:val="num" w:pos="4284"/>
        </w:tabs>
        <w:ind w:left="4284" w:hanging="360"/>
      </w:pPr>
      <w:rPr>
        <w:rFonts w:ascii="Symbol" w:hAnsi="Symbol" w:hint="default"/>
      </w:rPr>
    </w:lvl>
    <w:lvl w:ilvl="4" w:tplc="040C0003" w:tentative="1">
      <w:start w:val="1"/>
      <w:numFmt w:val="bullet"/>
      <w:lvlText w:val="o"/>
      <w:lvlJc w:val="left"/>
      <w:pPr>
        <w:tabs>
          <w:tab w:val="num" w:pos="5004"/>
        </w:tabs>
        <w:ind w:left="5004" w:hanging="360"/>
      </w:pPr>
      <w:rPr>
        <w:rFonts w:ascii="Courier New" w:hAnsi="Courier New" w:cs="Courier New" w:hint="default"/>
      </w:rPr>
    </w:lvl>
    <w:lvl w:ilvl="5" w:tplc="040C0005" w:tentative="1">
      <w:start w:val="1"/>
      <w:numFmt w:val="bullet"/>
      <w:lvlText w:val=""/>
      <w:lvlJc w:val="left"/>
      <w:pPr>
        <w:tabs>
          <w:tab w:val="num" w:pos="5724"/>
        </w:tabs>
        <w:ind w:left="5724" w:hanging="360"/>
      </w:pPr>
      <w:rPr>
        <w:rFonts w:ascii="Wingdings" w:hAnsi="Wingdings" w:hint="default"/>
      </w:rPr>
    </w:lvl>
    <w:lvl w:ilvl="6" w:tplc="040C0001" w:tentative="1">
      <w:start w:val="1"/>
      <w:numFmt w:val="bullet"/>
      <w:lvlText w:val=""/>
      <w:lvlJc w:val="left"/>
      <w:pPr>
        <w:tabs>
          <w:tab w:val="num" w:pos="6444"/>
        </w:tabs>
        <w:ind w:left="6444" w:hanging="360"/>
      </w:pPr>
      <w:rPr>
        <w:rFonts w:ascii="Symbol" w:hAnsi="Symbol" w:hint="default"/>
      </w:rPr>
    </w:lvl>
    <w:lvl w:ilvl="7" w:tplc="040C0003" w:tentative="1">
      <w:start w:val="1"/>
      <w:numFmt w:val="bullet"/>
      <w:lvlText w:val="o"/>
      <w:lvlJc w:val="left"/>
      <w:pPr>
        <w:tabs>
          <w:tab w:val="num" w:pos="7164"/>
        </w:tabs>
        <w:ind w:left="7164" w:hanging="360"/>
      </w:pPr>
      <w:rPr>
        <w:rFonts w:ascii="Courier New" w:hAnsi="Courier New" w:cs="Courier New" w:hint="default"/>
      </w:rPr>
    </w:lvl>
    <w:lvl w:ilvl="8" w:tplc="040C0005" w:tentative="1">
      <w:start w:val="1"/>
      <w:numFmt w:val="bullet"/>
      <w:lvlText w:val=""/>
      <w:lvlJc w:val="left"/>
      <w:pPr>
        <w:tabs>
          <w:tab w:val="num" w:pos="7884"/>
        </w:tabs>
        <w:ind w:left="7884" w:hanging="360"/>
      </w:pPr>
      <w:rPr>
        <w:rFonts w:ascii="Wingdings" w:hAnsi="Wingdings" w:hint="default"/>
      </w:rPr>
    </w:lvl>
  </w:abstractNum>
  <w:abstractNum w:abstractNumId="11" w15:restartNumberingAfterBreak="0">
    <w:nsid w:val="2B504FF9"/>
    <w:multiLevelType w:val="hybridMultilevel"/>
    <w:tmpl w:val="F190BFE4"/>
    <w:lvl w:ilvl="0" w:tplc="68B68280">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6723CB"/>
    <w:multiLevelType w:val="multilevel"/>
    <w:tmpl w:val="94203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F77F8"/>
    <w:multiLevelType w:val="hybridMultilevel"/>
    <w:tmpl w:val="2438FE2A"/>
    <w:lvl w:ilvl="0" w:tplc="D89A1A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814494"/>
    <w:multiLevelType w:val="hybridMultilevel"/>
    <w:tmpl w:val="89FE369E"/>
    <w:lvl w:ilvl="0" w:tplc="A4EC8280">
      <w:start w:val="1"/>
      <w:numFmt w:val="decimal"/>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3A87004C"/>
    <w:multiLevelType w:val="hybridMultilevel"/>
    <w:tmpl w:val="42563B4C"/>
    <w:lvl w:ilvl="0" w:tplc="EA9E34D4">
      <w:numFmt w:val="bullet"/>
      <w:lvlText w:val="-"/>
      <w:lvlJc w:val="left"/>
      <w:pPr>
        <w:ind w:left="1931" w:hanging="360"/>
      </w:pPr>
      <w:rPr>
        <w:rFonts w:ascii="Verdana" w:eastAsia="Times New Roman" w:hAnsi="Verdana" w:cs="Times New Roman" w:hint="default"/>
      </w:rPr>
    </w:lvl>
    <w:lvl w:ilvl="1" w:tplc="040C0003" w:tentative="1">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16" w15:restartNumberingAfterBreak="0">
    <w:nsid w:val="3BD16F36"/>
    <w:multiLevelType w:val="hybridMultilevel"/>
    <w:tmpl w:val="638EA0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8605C22"/>
    <w:multiLevelType w:val="hybridMultilevel"/>
    <w:tmpl w:val="DA5A43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A81850"/>
    <w:multiLevelType w:val="hybridMultilevel"/>
    <w:tmpl w:val="B5F4FA4E"/>
    <w:lvl w:ilvl="0" w:tplc="F154D2D0">
      <w:start w:val="1"/>
      <w:numFmt w:val="bullet"/>
      <w:lvlText w:val="-"/>
      <w:lvlJc w:val="left"/>
      <w:pPr>
        <w:ind w:left="1069" w:hanging="360"/>
      </w:pPr>
      <w:rPr>
        <w:rFonts w:ascii="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66B7BE6"/>
    <w:multiLevelType w:val="singleLevel"/>
    <w:tmpl w:val="7CAE96C2"/>
    <w:lvl w:ilvl="0">
      <w:start w:val="1"/>
      <w:numFmt w:val="lowerLetter"/>
      <w:lvlText w:val="%1)"/>
      <w:lvlJc w:val="left"/>
      <w:pPr>
        <w:tabs>
          <w:tab w:val="num" w:pos="360"/>
        </w:tabs>
        <w:ind w:left="360" w:hanging="360"/>
      </w:pPr>
      <w:rPr>
        <w:rFonts w:hint="default"/>
        <w:b/>
      </w:rPr>
    </w:lvl>
  </w:abstractNum>
  <w:abstractNum w:abstractNumId="20" w15:restartNumberingAfterBreak="0">
    <w:nsid w:val="57EC53D6"/>
    <w:multiLevelType w:val="hybridMultilevel"/>
    <w:tmpl w:val="4C18B28C"/>
    <w:lvl w:ilvl="0" w:tplc="8A7C38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5041F8"/>
    <w:multiLevelType w:val="hybridMultilevel"/>
    <w:tmpl w:val="03F06F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9D35B3"/>
    <w:multiLevelType w:val="hybridMultilevel"/>
    <w:tmpl w:val="84F07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4F0CFD"/>
    <w:multiLevelType w:val="hybridMultilevel"/>
    <w:tmpl w:val="ABBE1070"/>
    <w:lvl w:ilvl="0" w:tplc="FB4AC7D0">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74939A0"/>
    <w:multiLevelType w:val="hybridMultilevel"/>
    <w:tmpl w:val="142091CA"/>
    <w:lvl w:ilvl="0" w:tplc="88F227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9A2D9F"/>
    <w:multiLevelType w:val="hybridMultilevel"/>
    <w:tmpl w:val="ECDE88F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0E07F19"/>
    <w:multiLevelType w:val="hybridMultilevel"/>
    <w:tmpl w:val="B76ADFE0"/>
    <w:lvl w:ilvl="0" w:tplc="1BE0A63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34900FE"/>
    <w:multiLevelType w:val="hybridMultilevel"/>
    <w:tmpl w:val="DF0A0E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6EDF"/>
    <w:multiLevelType w:val="hybridMultilevel"/>
    <w:tmpl w:val="C1EAD0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A1709CD"/>
    <w:multiLevelType w:val="hybridMultilevel"/>
    <w:tmpl w:val="422E3B36"/>
    <w:lvl w:ilvl="0" w:tplc="5ACA5C9A">
      <w:start w:val="1"/>
      <w:numFmt w:val="bullet"/>
      <w:lvlText w:val=""/>
      <w:lvlJc w:val="left"/>
      <w:pPr>
        <w:tabs>
          <w:tab w:val="num" w:pos="227"/>
        </w:tabs>
        <w:ind w:left="227" w:hanging="22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DB1FF7"/>
    <w:multiLevelType w:val="hybridMultilevel"/>
    <w:tmpl w:val="8E32BD1E"/>
    <w:lvl w:ilvl="0" w:tplc="9AE24FCA">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1">
    <w:nsid w:val="7F650745"/>
    <w:multiLevelType w:val="hybridMultilevel"/>
    <w:tmpl w:val="05DACDE8"/>
    <w:lvl w:ilvl="0" w:tplc="00000000">
      <w:start w:val="1"/>
      <w:numFmt w:val="bullet"/>
      <w:lvlText w:val="·"/>
      <w:lvlJc w:val="left"/>
      <w:pPr>
        <w:tabs>
          <w:tab w:val="num" w:pos="1852"/>
        </w:tabs>
        <w:ind w:left="1852" w:hanging="360"/>
      </w:pPr>
      <w:rPr>
        <w:rFonts w:ascii="Symbol" w:hAnsi="Symbol" w:hint="default"/>
      </w:rPr>
    </w:lvl>
    <w:lvl w:ilvl="1" w:tplc="040C0003" w:tentative="1">
      <w:start w:val="1"/>
      <w:numFmt w:val="bullet"/>
      <w:lvlText w:val="o"/>
      <w:lvlJc w:val="left"/>
      <w:pPr>
        <w:tabs>
          <w:tab w:val="num" w:pos="2572"/>
        </w:tabs>
        <w:ind w:left="2572" w:hanging="360"/>
      </w:pPr>
      <w:rPr>
        <w:rFonts w:ascii="Courier New" w:hAnsi="Courier New" w:cs="Courier New" w:hint="default"/>
      </w:rPr>
    </w:lvl>
    <w:lvl w:ilvl="2" w:tplc="040C0005" w:tentative="1">
      <w:start w:val="1"/>
      <w:numFmt w:val="bullet"/>
      <w:lvlText w:val=""/>
      <w:lvlJc w:val="left"/>
      <w:pPr>
        <w:tabs>
          <w:tab w:val="num" w:pos="3292"/>
        </w:tabs>
        <w:ind w:left="3292" w:hanging="360"/>
      </w:pPr>
      <w:rPr>
        <w:rFonts w:ascii="Wingdings" w:hAnsi="Wingdings" w:hint="default"/>
      </w:rPr>
    </w:lvl>
    <w:lvl w:ilvl="3" w:tplc="040C0001" w:tentative="1">
      <w:start w:val="1"/>
      <w:numFmt w:val="bullet"/>
      <w:lvlText w:val=""/>
      <w:lvlJc w:val="left"/>
      <w:pPr>
        <w:tabs>
          <w:tab w:val="num" w:pos="4012"/>
        </w:tabs>
        <w:ind w:left="4012" w:hanging="360"/>
      </w:pPr>
      <w:rPr>
        <w:rFonts w:ascii="Symbol" w:hAnsi="Symbol" w:hint="default"/>
      </w:rPr>
    </w:lvl>
    <w:lvl w:ilvl="4" w:tplc="040C0003" w:tentative="1">
      <w:start w:val="1"/>
      <w:numFmt w:val="bullet"/>
      <w:lvlText w:val="o"/>
      <w:lvlJc w:val="left"/>
      <w:pPr>
        <w:tabs>
          <w:tab w:val="num" w:pos="4732"/>
        </w:tabs>
        <w:ind w:left="4732" w:hanging="360"/>
      </w:pPr>
      <w:rPr>
        <w:rFonts w:ascii="Courier New" w:hAnsi="Courier New" w:cs="Courier New" w:hint="default"/>
      </w:rPr>
    </w:lvl>
    <w:lvl w:ilvl="5" w:tplc="040C0005" w:tentative="1">
      <w:start w:val="1"/>
      <w:numFmt w:val="bullet"/>
      <w:lvlText w:val=""/>
      <w:lvlJc w:val="left"/>
      <w:pPr>
        <w:tabs>
          <w:tab w:val="num" w:pos="5452"/>
        </w:tabs>
        <w:ind w:left="5452" w:hanging="360"/>
      </w:pPr>
      <w:rPr>
        <w:rFonts w:ascii="Wingdings" w:hAnsi="Wingdings" w:hint="default"/>
      </w:rPr>
    </w:lvl>
    <w:lvl w:ilvl="6" w:tplc="040C0001" w:tentative="1">
      <w:start w:val="1"/>
      <w:numFmt w:val="bullet"/>
      <w:lvlText w:val=""/>
      <w:lvlJc w:val="left"/>
      <w:pPr>
        <w:tabs>
          <w:tab w:val="num" w:pos="6172"/>
        </w:tabs>
        <w:ind w:left="6172" w:hanging="360"/>
      </w:pPr>
      <w:rPr>
        <w:rFonts w:ascii="Symbol" w:hAnsi="Symbol" w:hint="default"/>
      </w:rPr>
    </w:lvl>
    <w:lvl w:ilvl="7" w:tplc="040C0003" w:tentative="1">
      <w:start w:val="1"/>
      <w:numFmt w:val="bullet"/>
      <w:lvlText w:val="o"/>
      <w:lvlJc w:val="left"/>
      <w:pPr>
        <w:tabs>
          <w:tab w:val="num" w:pos="6892"/>
        </w:tabs>
        <w:ind w:left="6892" w:hanging="360"/>
      </w:pPr>
      <w:rPr>
        <w:rFonts w:ascii="Courier New" w:hAnsi="Courier New" w:cs="Courier New" w:hint="default"/>
      </w:rPr>
    </w:lvl>
    <w:lvl w:ilvl="8" w:tplc="040C0005" w:tentative="1">
      <w:start w:val="1"/>
      <w:numFmt w:val="bullet"/>
      <w:lvlText w:val=""/>
      <w:lvlJc w:val="left"/>
      <w:pPr>
        <w:tabs>
          <w:tab w:val="num" w:pos="7612"/>
        </w:tabs>
        <w:ind w:left="7612" w:hanging="360"/>
      </w:pPr>
      <w:rPr>
        <w:rFonts w:ascii="Wingdings" w:hAnsi="Wingdings" w:hint="default"/>
      </w:rPr>
    </w:lvl>
  </w:abstractNum>
  <w:abstractNum w:abstractNumId="32" w15:restartNumberingAfterBreak="0">
    <w:nsid w:val="7F9D6C75"/>
    <w:multiLevelType w:val="hybridMultilevel"/>
    <w:tmpl w:val="2416BF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41936210">
    <w:abstractNumId w:val="27"/>
  </w:num>
  <w:num w:numId="2" w16cid:durableId="455174543">
    <w:abstractNumId w:val="9"/>
  </w:num>
  <w:num w:numId="3" w16cid:durableId="1948928251">
    <w:abstractNumId w:val="8"/>
  </w:num>
  <w:num w:numId="4" w16cid:durableId="2048724259">
    <w:abstractNumId w:val="31"/>
  </w:num>
  <w:num w:numId="5" w16cid:durableId="1882664745">
    <w:abstractNumId w:val="20"/>
  </w:num>
  <w:num w:numId="6" w16cid:durableId="178006512">
    <w:abstractNumId w:val="25"/>
  </w:num>
  <w:num w:numId="7" w16cid:durableId="1347173079">
    <w:abstractNumId w:val="30"/>
  </w:num>
  <w:num w:numId="8" w16cid:durableId="1229724856">
    <w:abstractNumId w:val="13"/>
  </w:num>
  <w:num w:numId="9" w16cid:durableId="2142261751">
    <w:abstractNumId w:val="14"/>
  </w:num>
  <w:num w:numId="10" w16cid:durableId="1088575758">
    <w:abstractNumId w:val="29"/>
  </w:num>
  <w:num w:numId="11" w16cid:durableId="1592473196">
    <w:abstractNumId w:val="13"/>
  </w:num>
  <w:num w:numId="12" w16cid:durableId="614556846">
    <w:abstractNumId w:val="12"/>
  </w:num>
  <w:num w:numId="13" w16cid:durableId="2070037156">
    <w:abstractNumId w:val="11"/>
  </w:num>
  <w:num w:numId="14" w16cid:durableId="1009218724">
    <w:abstractNumId w:val="15"/>
  </w:num>
  <w:num w:numId="15" w16cid:durableId="813638884">
    <w:abstractNumId w:val="10"/>
  </w:num>
  <w:num w:numId="16" w16cid:durableId="949506040">
    <w:abstractNumId w:val="24"/>
  </w:num>
  <w:num w:numId="17" w16cid:durableId="936444338">
    <w:abstractNumId w:val="28"/>
  </w:num>
  <w:num w:numId="18" w16cid:durableId="1626540102">
    <w:abstractNumId w:val="23"/>
  </w:num>
  <w:num w:numId="19" w16cid:durableId="1898272104">
    <w:abstractNumId w:val="19"/>
  </w:num>
  <w:num w:numId="20" w16cid:durableId="465660699">
    <w:abstractNumId w:val="21"/>
  </w:num>
  <w:num w:numId="21" w16cid:durableId="1039354348">
    <w:abstractNumId w:val="17"/>
  </w:num>
  <w:num w:numId="22" w16cid:durableId="864903944">
    <w:abstractNumId w:val="7"/>
  </w:num>
  <w:num w:numId="23" w16cid:durableId="2130077393">
    <w:abstractNumId w:val="32"/>
  </w:num>
  <w:num w:numId="24" w16cid:durableId="1235777182">
    <w:abstractNumId w:val="18"/>
  </w:num>
  <w:num w:numId="25" w16cid:durableId="1060832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5577169">
    <w:abstractNumId w:val="10"/>
  </w:num>
  <w:num w:numId="27" w16cid:durableId="1125850624">
    <w:abstractNumId w:val="26"/>
  </w:num>
  <w:num w:numId="28" w16cid:durableId="574752693">
    <w:abstractNumId w:val="9"/>
  </w:num>
  <w:num w:numId="29" w16cid:durableId="2066369645">
    <w:abstractNumId w:val="16"/>
  </w:num>
  <w:num w:numId="30" w16cid:durableId="89138350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8C6"/>
    <w:rsid w:val="00003198"/>
    <w:rsid w:val="00006ACC"/>
    <w:rsid w:val="00010079"/>
    <w:rsid w:val="00015E9A"/>
    <w:rsid w:val="00016051"/>
    <w:rsid w:val="0001670E"/>
    <w:rsid w:val="00016F92"/>
    <w:rsid w:val="00020A51"/>
    <w:rsid w:val="00023BF2"/>
    <w:rsid w:val="00023D34"/>
    <w:rsid w:val="00026F70"/>
    <w:rsid w:val="00030407"/>
    <w:rsid w:val="00035C02"/>
    <w:rsid w:val="00040F5F"/>
    <w:rsid w:val="000549A0"/>
    <w:rsid w:val="00057BDF"/>
    <w:rsid w:val="00057F04"/>
    <w:rsid w:val="00062B7E"/>
    <w:rsid w:val="00065F06"/>
    <w:rsid w:val="00066BC7"/>
    <w:rsid w:val="00074A5E"/>
    <w:rsid w:val="00087193"/>
    <w:rsid w:val="000919E5"/>
    <w:rsid w:val="00095AC7"/>
    <w:rsid w:val="000972E5"/>
    <w:rsid w:val="00097C63"/>
    <w:rsid w:val="000A0A72"/>
    <w:rsid w:val="000B30BF"/>
    <w:rsid w:val="000C01C4"/>
    <w:rsid w:val="000C228F"/>
    <w:rsid w:val="000C6189"/>
    <w:rsid w:val="000D5FE6"/>
    <w:rsid w:val="000D6B47"/>
    <w:rsid w:val="000E2A3D"/>
    <w:rsid w:val="000F3128"/>
    <w:rsid w:val="000F41CD"/>
    <w:rsid w:val="00104241"/>
    <w:rsid w:val="00104BAC"/>
    <w:rsid w:val="00106F60"/>
    <w:rsid w:val="00112674"/>
    <w:rsid w:val="00115CA1"/>
    <w:rsid w:val="00115DB5"/>
    <w:rsid w:val="00123E9A"/>
    <w:rsid w:val="00131BCB"/>
    <w:rsid w:val="00132107"/>
    <w:rsid w:val="0013247E"/>
    <w:rsid w:val="0013501F"/>
    <w:rsid w:val="00135E7C"/>
    <w:rsid w:val="001402ED"/>
    <w:rsid w:val="00140B76"/>
    <w:rsid w:val="0014225F"/>
    <w:rsid w:val="001427C1"/>
    <w:rsid w:val="00151868"/>
    <w:rsid w:val="00167D7F"/>
    <w:rsid w:val="00167F46"/>
    <w:rsid w:val="00171D3C"/>
    <w:rsid w:val="00175181"/>
    <w:rsid w:val="00176863"/>
    <w:rsid w:val="00182499"/>
    <w:rsid w:val="00192BBB"/>
    <w:rsid w:val="0019799B"/>
    <w:rsid w:val="00197C7E"/>
    <w:rsid w:val="001A0160"/>
    <w:rsid w:val="001A4EC1"/>
    <w:rsid w:val="001A555A"/>
    <w:rsid w:val="001A6237"/>
    <w:rsid w:val="001B06EC"/>
    <w:rsid w:val="001B1C7E"/>
    <w:rsid w:val="001B3469"/>
    <w:rsid w:val="001B5075"/>
    <w:rsid w:val="001B7DCB"/>
    <w:rsid w:val="001C5E93"/>
    <w:rsid w:val="001D0299"/>
    <w:rsid w:val="001D7AFF"/>
    <w:rsid w:val="001E1CD1"/>
    <w:rsid w:val="001E46ED"/>
    <w:rsid w:val="001E6DD2"/>
    <w:rsid w:val="001F0FB1"/>
    <w:rsid w:val="001F20B9"/>
    <w:rsid w:val="001F5F34"/>
    <w:rsid w:val="001F7AB5"/>
    <w:rsid w:val="00202117"/>
    <w:rsid w:val="002059E3"/>
    <w:rsid w:val="00210A5F"/>
    <w:rsid w:val="00211F33"/>
    <w:rsid w:val="00223FB1"/>
    <w:rsid w:val="00224AE9"/>
    <w:rsid w:val="00225411"/>
    <w:rsid w:val="00225B38"/>
    <w:rsid w:val="00226C6B"/>
    <w:rsid w:val="0023074D"/>
    <w:rsid w:val="00230CD4"/>
    <w:rsid w:val="00230FB1"/>
    <w:rsid w:val="00230FD9"/>
    <w:rsid w:val="00263E83"/>
    <w:rsid w:val="00267D10"/>
    <w:rsid w:val="00271077"/>
    <w:rsid w:val="00273857"/>
    <w:rsid w:val="0027502E"/>
    <w:rsid w:val="00276A65"/>
    <w:rsid w:val="002771B2"/>
    <w:rsid w:val="00290D2A"/>
    <w:rsid w:val="00292533"/>
    <w:rsid w:val="002947E2"/>
    <w:rsid w:val="0029693C"/>
    <w:rsid w:val="002A025B"/>
    <w:rsid w:val="002A2065"/>
    <w:rsid w:val="002A4A0A"/>
    <w:rsid w:val="002A4B17"/>
    <w:rsid w:val="002B0F94"/>
    <w:rsid w:val="002B17DE"/>
    <w:rsid w:val="002B54D7"/>
    <w:rsid w:val="002C07E2"/>
    <w:rsid w:val="002C6B13"/>
    <w:rsid w:val="002D28DC"/>
    <w:rsid w:val="002D4303"/>
    <w:rsid w:val="002D7734"/>
    <w:rsid w:val="002D7BC8"/>
    <w:rsid w:val="002E1FDE"/>
    <w:rsid w:val="002E3F8A"/>
    <w:rsid w:val="002E5B10"/>
    <w:rsid w:val="002E6780"/>
    <w:rsid w:val="002F3CAC"/>
    <w:rsid w:val="002F4E01"/>
    <w:rsid w:val="002F522E"/>
    <w:rsid w:val="002F5A3E"/>
    <w:rsid w:val="002F76DE"/>
    <w:rsid w:val="00301866"/>
    <w:rsid w:val="00305238"/>
    <w:rsid w:val="00310B17"/>
    <w:rsid w:val="003114A1"/>
    <w:rsid w:val="003114C3"/>
    <w:rsid w:val="00320625"/>
    <w:rsid w:val="003224D1"/>
    <w:rsid w:val="00322B51"/>
    <w:rsid w:val="00322CAE"/>
    <w:rsid w:val="00331FC6"/>
    <w:rsid w:val="003331BE"/>
    <w:rsid w:val="00334D4C"/>
    <w:rsid w:val="00341A45"/>
    <w:rsid w:val="00343117"/>
    <w:rsid w:val="00344996"/>
    <w:rsid w:val="00360E20"/>
    <w:rsid w:val="00361B97"/>
    <w:rsid w:val="00363F73"/>
    <w:rsid w:val="00366BC5"/>
    <w:rsid w:val="003676A2"/>
    <w:rsid w:val="00373286"/>
    <w:rsid w:val="00376325"/>
    <w:rsid w:val="003800AE"/>
    <w:rsid w:val="0038498F"/>
    <w:rsid w:val="003854BF"/>
    <w:rsid w:val="00390F51"/>
    <w:rsid w:val="00391BFC"/>
    <w:rsid w:val="00393ED8"/>
    <w:rsid w:val="003A4B71"/>
    <w:rsid w:val="003A5137"/>
    <w:rsid w:val="003A7602"/>
    <w:rsid w:val="003A7926"/>
    <w:rsid w:val="003A7CF3"/>
    <w:rsid w:val="003B01C9"/>
    <w:rsid w:val="003B029C"/>
    <w:rsid w:val="003B0746"/>
    <w:rsid w:val="003B0F5F"/>
    <w:rsid w:val="003B218E"/>
    <w:rsid w:val="003B6EF3"/>
    <w:rsid w:val="003C08C6"/>
    <w:rsid w:val="003C6A3C"/>
    <w:rsid w:val="003D237D"/>
    <w:rsid w:val="003D3890"/>
    <w:rsid w:val="003D3E5A"/>
    <w:rsid w:val="003D43C4"/>
    <w:rsid w:val="003D4622"/>
    <w:rsid w:val="003D7312"/>
    <w:rsid w:val="003E390D"/>
    <w:rsid w:val="003E3F23"/>
    <w:rsid w:val="003E41F3"/>
    <w:rsid w:val="003E5069"/>
    <w:rsid w:val="003E6242"/>
    <w:rsid w:val="003F1198"/>
    <w:rsid w:val="004028BE"/>
    <w:rsid w:val="004048FA"/>
    <w:rsid w:val="00407B6D"/>
    <w:rsid w:val="00416598"/>
    <w:rsid w:val="00416889"/>
    <w:rsid w:val="00417353"/>
    <w:rsid w:val="00421B7C"/>
    <w:rsid w:val="00426878"/>
    <w:rsid w:val="00431C5C"/>
    <w:rsid w:val="00433B08"/>
    <w:rsid w:val="00434749"/>
    <w:rsid w:val="00436300"/>
    <w:rsid w:val="00437668"/>
    <w:rsid w:val="0044312E"/>
    <w:rsid w:val="00450A45"/>
    <w:rsid w:val="0045250E"/>
    <w:rsid w:val="0046048E"/>
    <w:rsid w:val="00460D4E"/>
    <w:rsid w:val="00462B29"/>
    <w:rsid w:val="00474C94"/>
    <w:rsid w:val="004770F4"/>
    <w:rsid w:val="00482B90"/>
    <w:rsid w:val="00484676"/>
    <w:rsid w:val="0048533E"/>
    <w:rsid w:val="00487F6D"/>
    <w:rsid w:val="00490817"/>
    <w:rsid w:val="00496802"/>
    <w:rsid w:val="004A0EC1"/>
    <w:rsid w:val="004A1B6C"/>
    <w:rsid w:val="004A5C0E"/>
    <w:rsid w:val="004B5A25"/>
    <w:rsid w:val="004C0D83"/>
    <w:rsid w:val="004D2046"/>
    <w:rsid w:val="004D481F"/>
    <w:rsid w:val="004D5CC8"/>
    <w:rsid w:val="004D6989"/>
    <w:rsid w:val="004E1D4A"/>
    <w:rsid w:val="004E34F7"/>
    <w:rsid w:val="004E409A"/>
    <w:rsid w:val="004E5C96"/>
    <w:rsid w:val="004F158D"/>
    <w:rsid w:val="004F1A50"/>
    <w:rsid w:val="004F390E"/>
    <w:rsid w:val="005028DC"/>
    <w:rsid w:val="00507DC4"/>
    <w:rsid w:val="0051067F"/>
    <w:rsid w:val="0051764A"/>
    <w:rsid w:val="005203A7"/>
    <w:rsid w:val="00526D95"/>
    <w:rsid w:val="005311B3"/>
    <w:rsid w:val="00531EC8"/>
    <w:rsid w:val="005404B3"/>
    <w:rsid w:val="00540819"/>
    <w:rsid w:val="00541FD8"/>
    <w:rsid w:val="00542D16"/>
    <w:rsid w:val="00542DB2"/>
    <w:rsid w:val="00543294"/>
    <w:rsid w:val="00543BFA"/>
    <w:rsid w:val="005444B4"/>
    <w:rsid w:val="00545268"/>
    <w:rsid w:val="00550A01"/>
    <w:rsid w:val="00550EB7"/>
    <w:rsid w:val="00552B7D"/>
    <w:rsid w:val="00553E81"/>
    <w:rsid w:val="0055461B"/>
    <w:rsid w:val="0055667A"/>
    <w:rsid w:val="0056094F"/>
    <w:rsid w:val="00562ACB"/>
    <w:rsid w:val="00564738"/>
    <w:rsid w:val="00570838"/>
    <w:rsid w:val="00571673"/>
    <w:rsid w:val="00573742"/>
    <w:rsid w:val="00575E57"/>
    <w:rsid w:val="005761BE"/>
    <w:rsid w:val="00577579"/>
    <w:rsid w:val="00580183"/>
    <w:rsid w:val="00586869"/>
    <w:rsid w:val="0059038D"/>
    <w:rsid w:val="00593C39"/>
    <w:rsid w:val="005949C5"/>
    <w:rsid w:val="005A0BD4"/>
    <w:rsid w:val="005A0FB5"/>
    <w:rsid w:val="005A48FB"/>
    <w:rsid w:val="005A5245"/>
    <w:rsid w:val="005A7B2D"/>
    <w:rsid w:val="005C47A7"/>
    <w:rsid w:val="005C6339"/>
    <w:rsid w:val="005C7240"/>
    <w:rsid w:val="005C7CEC"/>
    <w:rsid w:val="005D1926"/>
    <w:rsid w:val="005D26B8"/>
    <w:rsid w:val="005D677E"/>
    <w:rsid w:val="005D78F7"/>
    <w:rsid w:val="005E0E89"/>
    <w:rsid w:val="005F7CCD"/>
    <w:rsid w:val="00601320"/>
    <w:rsid w:val="0060587A"/>
    <w:rsid w:val="00610363"/>
    <w:rsid w:val="0061533F"/>
    <w:rsid w:val="006165A8"/>
    <w:rsid w:val="006205DA"/>
    <w:rsid w:val="00620EFB"/>
    <w:rsid w:val="00621170"/>
    <w:rsid w:val="00626535"/>
    <w:rsid w:val="00631356"/>
    <w:rsid w:val="006328F3"/>
    <w:rsid w:val="00634FBE"/>
    <w:rsid w:val="0063696D"/>
    <w:rsid w:val="006404C2"/>
    <w:rsid w:val="00642275"/>
    <w:rsid w:val="006454D1"/>
    <w:rsid w:val="0065074C"/>
    <w:rsid w:val="00651394"/>
    <w:rsid w:val="00656357"/>
    <w:rsid w:val="006564F7"/>
    <w:rsid w:val="006714F3"/>
    <w:rsid w:val="00673631"/>
    <w:rsid w:val="00675E72"/>
    <w:rsid w:val="00677150"/>
    <w:rsid w:val="0068397C"/>
    <w:rsid w:val="0069135D"/>
    <w:rsid w:val="00695BFC"/>
    <w:rsid w:val="006A287E"/>
    <w:rsid w:val="006A288A"/>
    <w:rsid w:val="006A7A0F"/>
    <w:rsid w:val="006C3363"/>
    <w:rsid w:val="006C36F4"/>
    <w:rsid w:val="006C45C2"/>
    <w:rsid w:val="006C4F5A"/>
    <w:rsid w:val="006C534E"/>
    <w:rsid w:val="006D276C"/>
    <w:rsid w:val="006D392C"/>
    <w:rsid w:val="006D6462"/>
    <w:rsid w:val="006D7C21"/>
    <w:rsid w:val="006F79B6"/>
    <w:rsid w:val="007015E2"/>
    <w:rsid w:val="007021F2"/>
    <w:rsid w:val="00703A9B"/>
    <w:rsid w:val="00704FD1"/>
    <w:rsid w:val="00710F9D"/>
    <w:rsid w:val="00712484"/>
    <w:rsid w:val="007124E3"/>
    <w:rsid w:val="00712723"/>
    <w:rsid w:val="007132A4"/>
    <w:rsid w:val="007147EF"/>
    <w:rsid w:val="00715136"/>
    <w:rsid w:val="00716CAA"/>
    <w:rsid w:val="00722B59"/>
    <w:rsid w:val="0072445B"/>
    <w:rsid w:val="00730DBA"/>
    <w:rsid w:val="007351F5"/>
    <w:rsid w:val="00743F3D"/>
    <w:rsid w:val="0075091B"/>
    <w:rsid w:val="00750A1F"/>
    <w:rsid w:val="00750A7B"/>
    <w:rsid w:val="00753EE2"/>
    <w:rsid w:val="00756501"/>
    <w:rsid w:val="00756DB4"/>
    <w:rsid w:val="00757A26"/>
    <w:rsid w:val="00761100"/>
    <w:rsid w:val="00761452"/>
    <w:rsid w:val="00764A06"/>
    <w:rsid w:val="00764A69"/>
    <w:rsid w:val="007664F0"/>
    <w:rsid w:val="0077209D"/>
    <w:rsid w:val="00773152"/>
    <w:rsid w:val="00787C28"/>
    <w:rsid w:val="00791C34"/>
    <w:rsid w:val="00792372"/>
    <w:rsid w:val="0079481E"/>
    <w:rsid w:val="007A0143"/>
    <w:rsid w:val="007A1F80"/>
    <w:rsid w:val="007A78CC"/>
    <w:rsid w:val="007B152C"/>
    <w:rsid w:val="007B4123"/>
    <w:rsid w:val="007B529C"/>
    <w:rsid w:val="007B5D29"/>
    <w:rsid w:val="007C5B88"/>
    <w:rsid w:val="007D35C2"/>
    <w:rsid w:val="007D5020"/>
    <w:rsid w:val="007E41F0"/>
    <w:rsid w:val="008039BF"/>
    <w:rsid w:val="00803AF6"/>
    <w:rsid w:val="008119CF"/>
    <w:rsid w:val="00812BD3"/>
    <w:rsid w:val="00813CA3"/>
    <w:rsid w:val="00813D82"/>
    <w:rsid w:val="0081480F"/>
    <w:rsid w:val="0081632A"/>
    <w:rsid w:val="00817273"/>
    <w:rsid w:val="0082250F"/>
    <w:rsid w:val="00825FCA"/>
    <w:rsid w:val="008307CB"/>
    <w:rsid w:val="008345FB"/>
    <w:rsid w:val="0083566A"/>
    <w:rsid w:val="008406A2"/>
    <w:rsid w:val="00844357"/>
    <w:rsid w:val="008458F6"/>
    <w:rsid w:val="008502E7"/>
    <w:rsid w:val="00851F57"/>
    <w:rsid w:val="00854A80"/>
    <w:rsid w:val="008574F1"/>
    <w:rsid w:val="00861F4C"/>
    <w:rsid w:val="00862884"/>
    <w:rsid w:val="00862B4E"/>
    <w:rsid w:val="00862FDE"/>
    <w:rsid w:val="0086448D"/>
    <w:rsid w:val="0087033F"/>
    <w:rsid w:val="008706DD"/>
    <w:rsid w:val="00870C4B"/>
    <w:rsid w:val="008732AD"/>
    <w:rsid w:val="00874960"/>
    <w:rsid w:val="0087630E"/>
    <w:rsid w:val="00880762"/>
    <w:rsid w:val="00881583"/>
    <w:rsid w:val="00881E5A"/>
    <w:rsid w:val="00882EE0"/>
    <w:rsid w:val="00883771"/>
    <w:rsid w:val="00884D8B"/>
    <w:rsid w:val="0089229F"/>
    <w:rsid w:val="00892364"/>
    <w:rsid w:val="0089354B"/>
    <w:rsid w:val="00894E82"/>
    <w:rsid w:val="008A29EC"/>
    <w:rsid w:val="008A37F3"/>
    <w:rsid w:val="008B3501"/>
    <w:rsid w:val="008B5332"/>
    <w:rsid w:val="008B7B35"/>
    <w:rsid w:val="008C3266"/>
    <w:rsid w:val="008C3A84"/>
    <w:rsid w:val="008C3EB1"/>
    <w:rsid w:val="008D07F6"/>
    <w:rsid w:val="008D13ED"/>
    <w:rsid w:val="008D3209"/>
    <w:rsid w:val="008D64E2"/>
    <w:rsid w:val="008D6500"/>
    <w:rsid w:val="008F14B1"/>
    <w:rsid w:val="008F190D"/>
    <w:rsid w:val="008F325D"/>
    <w:rsid w:val="00903539"/>
    <w:rsid w:val="00904707"/>
    <w:rsid w:val="00906246"/>
    <w:rsid w:val="00913AAD"/>
    <w:rsid w:val="00914A1D"/>
    <w:rsid w:val="00923EE9"/>
    <w:rsid w:val="009240F6"/>
    <w:rsid w:val="00924693"/>
    <w:rsid w:val="00925252"/>
    <w:rsid w:val="00930F3B"/>
    <w:rsid w:val="009342DF"/>
    <w:rsid w:val="00936B6A"/>
    <w:rsid w:val="0093776E"/>
    <w:rsid w:val="009414B0"/>
    <w:rsid w:val="00942F5D"/>
    <w:rsid w:val="00943CE2"/>
    <w:rsid w:val="00943DDF"/>
    <w:rsid w:val="009449B0"/>
    <w:rsid w:val="009453DE"/>
    <w:rsid w:val="0094642B"/>
    <w:rsid w:val="009474B8"/>
    <w:rsid w:val="00951EAB"/>
    <w:rsid w:val="00953803"/>
    <w:rsid w:val="00954C15"/>
    <w:rsid w:val="00960A18"/>
    <w:rsid w:val="0097274D"/>
    <w:rsid w:val="009979E8"/>
    <w:rsid w:val="00997CDE"/>
    <w:rsid w:val="009A1D49"/>
    <w:rsid w:val="009A2BEA"/>
    <w:rsid w:val="009B014E"/>
    <w:rsid w:val="009B0ABC"/>
    <w:rsid w:val="009B0CAF"/>
    <w:rsid w:val="009B1300"/>
    <w:rsid w:val="009B39B8"/>
    <w:rsid w:val="009B533F"/>
    <w:rsid w:val="009B6B25"/>
    <w:rsid w:val="009B74D6"/>
    <w:rsid w:val="009C39BD"/>
    <w:rsid w:val="009C64E3"/>
    <w:rsid w:val="009D0479"/>
    <w:rsid w:val="009D1CFE"/>
    <w:rsid w:val="009D4584"/>
    <w:rsid w:val="009E4C2B"/>
    <w:rsid w:val="009E59E0"/>
    <w:rsid w:val="009F0FED"/>
    <w:rsid w:val="00A00267"/>
    <w:rsid w:val="00A01603"/>
    <w:rsid w:val="00A05992"/>
    <w:rsid w:val="00A05B8C"/>
    <w:rsid w:val="00A10633"/>
    <w:rsid w:val="00A11919"/>
    <w:rsid w:val="00A120A2"/>
    <w:rsid w:val="00A14410"/>
    <w:rsid w:val="00A17E59"/>
    <w:rsid w:val="00A20A59"/>
    <w:rsid w:val="00A24019"/>
    <w:rsid w:val="00A24B51"/>
    <w:rsid w:val="00A35BB5"/>
    <w:rsid w:val="00A36F84"/>
    <w:rsid w:val="00A3731B"/>
    <w:rsid w:val="00A374BB"/>
    <w:rsid w:val="00A434C9"/>
    <w:rsid w:val="00A441A6"/>
    <w:rsid w:val="00A47291"/>
    <w:rsid w:val="00A505D4"/>
    <w:rsid w:val="00A569D1"/>
    <w:rsid w:val="00A7243E"/>
    <w:rsid w:val="00A73241"/>
    <w:rsid w:val="00A73CB7"/>
    <w:rsid w:val="00A74064"/>
    <w:rsid w:val="00A75078"/>
    <w:rsid w:val="00A7731F"/>
    <w:rsid w:val="00A8511B"/>
    <w:rsid w:val="00A85C22"/>
    <w:rsid w:val="00A860E0"/>
    <w:rsid w:val="00A94E8F"/>
    <w:rsid w:val="00AA1052"/>
    <w:rsid w:val="00AA7C51"/>
    <w:rsid w:val="00AB05CE"/>
    <w:rsid w:val="00AB637A"/>
    <w:rsid w:val="00AB6A44"/>
    <w:rsid w:val="00AC05EB"/>
    <w:rsid w:val="00AC612C"/>
    <w:rsid w:val="00AD0EAC"/>
    <w:rsid w:val="00AD1D8B"/>
    <w:rsid w:val="00AD2C27"/>
    <w:rsid w:val="00AD7285"/>
    <w:rsid w:val="00AE03CF"/>
    <w:rsid w:val="00AE23AA"/>
    <w:rsid w:val="00AE464A"/>
    <w:rsid w:val="00AF0FF1"/>
    <w:rsid w:val="00AF1BE7"/>
    <w:rsid w:val="00AF1EE2"/>
    <w:rsid w:val="00AF6961"/>
    <w:rsid w:val="00B05847"/>
    <w:rsid w:val="00B06097"/>
    <w:rsid w:val="00B0740F"/>
    <w:rsid w:val="00B1389B"/>
    <w:rsid w:val="00B143B2"/>
    <w:rsid w:val="00B22E54"/>
    <w:rsid w:val="00B261BD"/>
    <w:rsid w:val="00B27A7E"/>
    <w:rsid w:val="00B31689"/>
    <w:rsid w:val="00B378C7"/>
    <w:rsid w:val="00B50125"/>
    <w:rsid w:val="00B50CB2"/>
    <w:rsid w:val="00B52FF0"/>
    <w:rsid w:val="00B5393C"/>
    <w:rsid w:val="00B54C75"/>
    <w:rsid w:val="00B560FA"/>
    <w:rsid w:val="00B638C9"/>
    <w:rsid w:val="00B64322"/>
    <w:rsid w:val="00B65A11"/>
    <w:rsid w:val="00B65D35"/>
    <w:rsid w:val="00B664DD"/>
    <w:rsid w:val="00B67847"/>
    <w:rsid w:val="00B7069D"/>
    <w:rsid w:val="00B77B3C"/>
    <w:rsid w:val="00B77D7C"/>
    <w:rsid w:val="00B8019C"/>
    <w:rsid w:val="00B816D0"/>
    <w:rsid w:val="00B85A11"/>
    <w:rsid w:val="00B87112"/>
    <w:rsid w:val="00B92265"/>
    <w:rsid w:val="00B92AF8"/>
    <w:rsid w:val="00B936DE"/>
    <w:rsid w:val="00B9663E"/>
    <w:rsid w:val="00B97EF8"/>
    <w:rsid w:val="00BA044A"/>
    <w:rsid w:val="00BA08F9"/>
    <w:rsid w:val="00BA233D"/>
    <w:rsid w:val="00BB2A5E"/>
    <w:rsid w:val="00BB30CC"/>
    <w:rsid w:val="00BB50C2"/>
    <w:rsid w:val="00BB6F05"/>
    <w:rsid w:val="00BC0F5D"/>
    <w:rsid w:val="00BC2E48"/>
    <w:rsid w:val="00BD162D"/>
    <w:rsid w:val="00BD4FE1"/>
    <w:rsid w:val="00BD7C49"/>
    <w:rsid w:val="00BE47C0"/>
    <w:rsid w:val="00BF11E8"/>
    <w:rsid w:val="00BF2CC7"/>
    <w:rsid w:val="00BF4C84"/>
    <w:rsid w:val="00C04BE5"/>
    <w:rsid w:val="00C04E4F"/>
    <w:rsid w:val="00C06C6B"/>
    <w:rsid w:val="00C1156D"/>
    <w:rsid w:val="00C13649"/>
    <w:rsid w:val="00C154CA"/>
    <w:rsid w:val="00C221B8"/>
    <w:rsid w:val="00C25754"/>
    <w:rsid w:val="00C30400"/>
    <w:rsid w:val="00C30434"/>
    <w:rsid w:val="00C31CA3"/>
    <w:rsid w:val="00C341DB"/>
    <w:rsid w:val="00C42B16"/>
    <w:rsid w:val="00C454CE"/>
    <w:rsid w:val="00C46258"/>
    <w:rsid w:val="00C473CC"/>
    <w:rsid w:val="00C55B7F"/>
    <w:rsid w:val="00C56587"/>
    <w:rsid w:val="00C56F14"/>
    <w:rsid w:val="00C57631"/>
    <w:rsid w:val="00C576F5"/>
    <w:rsid w:val="00C61118"/>
    <w:rsid w:val="00C6259C"/>
    <w:rsid w:val="00C6367F"/>
    <w:rsid w:val="00C65FDD"/>
    <w:rsid w:val="00C66731"/>
    <w:rsid w:val="00C70224"/>
    <w:rsid w:val="00C702D4"/>
    <w:rsid w:val="00C73591"/>
    <w:rsid w:val="00C75B65"/>
    <w:rsid w:val="00C82601"/>
    <w:rsid w:val="00C86C3C"/>
    <w:rsid w:val="00C874C9"/>
    <w:rsid w:val="00C8766A"/>
    <w:rsid w:val="00C90716"/>
    <w:rsid w:val="00C91FD7"/>
    <w:rsid w:val="00C95DBD"/>
    <w:rsid w:val="00C95EE1"/>
    <w:rsid w:val="00C96EC6"/>
    <w:rsid w:val="00CA3517"/>
    <w:rsid w:val="00CA5B6F"/>
    <w:rsid w:val="00CB3E30"/>
    <w:rsid w:val="00CB5770"/>
    <w:rsid w:val="00CC4D33"/>
    <w:rsid w:val="00CC5091"/>
    <w:rsid w:val="00CC6B9C"/>
    <w:rsid w:val="00CD1335"/>
    <w:rsid w:val="00CD42EA"/>
    <w:rsid w:val="00CD6693"/>
    <w:rsid w:val="00CD7549"/>
    <w:rsid w:val="00CE0A18"/>
    <w:rsid w:val="00CE454D"/>
    <w:rsid w:val="00CE5A53"/>
    <w:rsid w:val="00CE7F0F"/>
    <w:rsid w:val="00CF0991"/>
    <w:rsid w:val="00CF22DB"/>
    <w:rsid w:val="00CF6E20"/>
    <w:rsid w:val="00D02752"/>
    <w:rsid w:val="00D034D0"/>
    <w:rsid w:val="00D05E3F"/>
    <w:rsid w:val="00D17E40"/>
    <w:rsid w:val="00D17F8D"/>
    <w:rsid w:val="00D17FE8"/>
    <w:rsid w:val="00D20A54"/>
    <w:rsid w:val="00D2208A"/>
    <w:rsid w:val="00D23512"/>
    <w:rsid w:val="00D23D87"/>
    <w:rsid w:val="00D2403B"/>
    <w:rsid w:val="00D245D2"/>
    <w:rsid w:val="00D25722"/>
    <w:rsid w:val="00D304E7"/>
    <w:rsid w:val="00D3064F"/>
    <w:rsid w:val="00D3100B"/>
    <w:rsid w:val="00D323DD"/>
    <w:rsid w:val="00D328AE"/>
    <w:rsid w:val="00D35354"/>
    <w:rsid w:val="00D44C92"/>
    <w:rsid w:val="00D44F13"/>
    <w:rsid w:val="00D515DE"/>
    <w:rsid w:val="00D53C36"/>
    <w:rsid w:val="00D5453F"/>
    <w:rsid w:val="00D54F9C"/>
    <w:rsid w:val="00D60754"/>
    <w:rsid w:val="00D61ACC"/>
    <w:rsid w:val="00D65A6B"/>
    <w:rsid w:val="00D71481"/>
    <w:rsid w:val="00D73C4B"/>
    <w:rsid w:val="00D75C11"/>
    <w:rsid w:val="00D7661D"/>
    <w:rsid w:val="00D80A3E"/>
    <w:rsid w:val="00D91365"/>
    <w:rsid w:val="00D93F40"/>
    <w:rsid w:val="00D95036"/>
    <w:rsid w:val="00D97327"/>
    <w:rsid w:val="00DA0550"/>
    <w:rsid w:val="00DA0ABB"/>
    <w:rsid w:val="00DA1C8D"/>
    <w:rsid w:val="00DA3949"/>
    <w:rsid w:val="00DA42D1"/>
    <w:rsid w:val="00DA5ECE"/>
    <w:rsid w:val="00DA6456"/>
    <w:rsid w:val="00DA6EAE"/>
    <w:rsid w:val="00DA7C1D"/>
    <w:rsid w:val="00DB032B"/>
    <w:rsid w:val="00DB05F8"/>
    <w:rsid w:val="00DB068A"/>
    <w:rsid w:val="00DB15BC"/>
    <w:rsid w:val="00DB787B"/>
    <w:rsid w:val="00DC1C3E"/>
    <w:rsid w:val="00DC33BD"/>
    <w:rsid w:val="00DC5294"/>
    <w:rsid w:val="00DD09F2"/>
    <w:rsid w:val="00DD18B8"/>
    <w:rsid w:val="00DD26AD"/>
    <w:rsid w:val="00DD498D"/>
    <w:rsid w:val="00DD5703"/>
    <w:rsid w:val="00DD652B"/>
    <w:rsid w:val="00DF0F86"/>
    <w:rsid w:val="00DF286C"/>
    <w:rsid w:val="00E13D35"/>
    <w:rsid w:val="00E26A73"/>
    <w:rsid w:val="00E278B2"/>
    <w:rsid w:val="00E30FEA"/>
    <w:rsid w:val="00E31357"/>
    <w:rsid w:val="00E31D81"/>
    <w:rsid w:val="00E32366"/>
    <w:rsid w:val="00E3257F"/>
    <w:rsid w:val="00E3663B"/>
    <w:rsid w:val="00E37BCB"/>
    <w:rsid w:val="00E40433"/>
    <w:rsid w:val="00E406DD"/>
    <w:rsid w:val="00E42BB1"/>
    <w:rsid w:val="00E43C2B"/>
    <w:rsid w:val="00E50057"/>
    <w:rsid w:val="00E503E2"/>
    <w:rsid w:val="00E51255"/>
    <w:rsid w:val="00E542F3"/>
    <w:rsid w:val="00E5437F"/>
    <w:rsid w:val="00E6656F"/>
    <w:rsid w:val="00E6724C"/>
    <w:rsid w:val="00E7100D"/>
    <w:rsid w:val="00E77444"/>
    <w:rsid w:val="00E873FD"/>
    <w:rsid w:val="00E927ED"/>
    <w:rsid w:val="00E94E24"/>
    <w:rsid w:val="00E94EAA"/>
    <w:rsid w:val="00E970F0"/>
    <w:rsid w:val="00EA36BB"/>
    <w:rsid w:val="00EA5199"/>
    <w:rsid w:val="00EB016D"/>
    <w:rsid w:val="00EB40A8"/>
    <w:rsid w:val="00EB542F"/>
    <w:rsid w:val="00EC43C5"/>
    <w:rsid w:val="00EC6BA0"/>
    <w:rsid w:val="00ED3D81"/>
    <w:rsid w:val="00ED43CC"/>
    <w:rsid w:val="00ED589E"/>
    <w:rsid w:val="00ED6854"/>
    <w:rsid w:val="00ED6E85"/>
    <w:rsid w:val="00ED762D"/>
    <w:rsid w:val="00EE1CAF"/>
    <w:rsid w:val="00EE3897"/>
    <w:rsid w:val="00EE3CC1"/>
    <w:rsid w:val="00EF1897"/>
    <w:rsid w:val="00EF4132"/>
    <w:rsid w:val="00EF5770"/>
    <w:rsid w:val="00EF5C9F"/>
    <w:rsid w:val="00EF7ABA"/>
    <w:rsid w:val="00F00EAC"/>
    <w:rsid w:val="00F07AF7"/>
    <w:rsid w:val="00F136CC"/>
    <w:rsid w:val="00F1436C"/>
    <w:rsid w:val="00F15526"/>
    <w:rsid w:val="00F17B09"/>
    <w:rsid w:val="00F31A30"/>
    <w:rsid w:val="00F36E31"/>
    <w:rsid w:val="00F3722D"/>
    <w:rsid w:val="00F43226"/>
    <w:rsid w:val="00F4577E"/>
    <w:rsid w:val="00F45D92"/>
    <w:rsid w:val="00F55770"/>
    <w:rsid w:val="00F62B9E"/>
    <w:rsid w:val="00F66277"/>
    <w:rsid w:val="00F70791"/>
    <w:rsid w:val="00F71CDF"/>
    <w:rsid w:val="00F8245F"/>
    <w:rsid w:val="00F867FB"/>
    <w:rsid w:val="00F9006C"/>
    <w:rsid w:val="00F90174"/>
    <w:rsid w:val="00F9359C"/>
    <w:rsid w:val="00F94091"/>
    <w:rsid w:val="00F95C79"/>
    <w:rsid w:val="00F97468"/>
    <w:rsid w:val="00F97573"/>
    <w:rsid w:val="00FA064C"/>
    <w:rsid w:val="00FA066D"/>
    <w:rsid w:val="00FA0941"/>
    <w:rsid w:val="00FA14BC"/>
    <w:rsid w:val="00FA1A0E"/>
    <w:rsid w:val="00FA2F89"/>
    <w:rsid w:val="00FA54E3"/>
    <w:rsid w:val="00FB468F"/>
    <w:rsid w:val="00FB55D3"/>
    <w:rsid w:val="00FB65F5"/>
    <w:rsid w:val="00FC7C61"/>
    <w:rsid w:val="00FD06CC"/>
    <w:rsid w:val="00FD34A6"/>
    <w:rsid w:val="00FD456D"/>
    <w:rsid w:val="00FE21EE"/>
    <w:rsid w:val="00FE7C7D"/>
    <w:rsid w:val="00FE7EF2"/>
    <w:rsid w:val="00FF6783"/>
    <w:rsid w:val="00FF7C74"/>
    <w:rsid w:val="00FF7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6D50"/>
  <w15:chartTrackingRefBased/>
  <w15:docId w15:val="{49693E62-EFE4-469B-BDCA-71B59FE9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itre1">
    <w:name w:val="heading 1"/>
    <w:basedOn w:val="Normal"/>
    <w:next w:val="Normal"/>
    <w:qFormat/>
    <w:pPr>
      <w:keepNext/>
      <w:jc w:val="center"/>
      <w:outlineLvl w:val="0"/>
    </w:pPr>
    <w:rPr>
      <w:b/>
      <w:u w:val="single"/>
    </w:rPr>
  </w:style>
  <w:style w:type="paragraph" w:styleId="Titre2">
    <w:name w:val="heading 2"/>
    <w:basedOn w:val="Normal"/>
    <w:next w:val="Normal"/>
    <w:link w:val="Titre2Car"/>
    <w:qFormat/>
    <w:rsid w:val="00914A1D"/>
    <w:pPr>
      <w:keepNext/>
      <w:jc w:val="both"/>
      <w:outlineLvl w:val="1"/>
    </w:pPr>
    <w:rPr>
      <w:rFonts w:ascii="Century Gothic" w:hAnsi="Century Gothic"/>
      <w:b/>
      <w:i/>
      <w:color w:val="2E74B5" w:themeColor="accent1" w:themeShade="BF"/>
      <w:sz w:val="18"/>
      <w:szCs w:val="18"/>
      <w:u w:val="single"/>
      <w:lang w:val="x-none"/>
    </w:rPr>
  </w:style>
  <w:style w:type="paragraph" w:styleId="Titre3">
    <w:name w:val="heading 3"/>
    <w:basedOn w:val="Normal"/>
    <w:next w:val="Normal"/>
    <w:qFormat/>
    <w:rsid w:val="00ED43CC"/>
    <w:pPr>
      <w:keepNext/>
      <w:ind w:firstLine="708"/>
      <w:jc w:val="both"/>
      <w:outlineLvl w:val="2"/>
    </w:pPr>
    <w:rPr>
      <w:rFonts w:ascii="Century Gothic" w:hAnsi="Century Gothic"/>
      <w:b/>
      <w:color w:val="2E74B5" w:themeColor="accent1" w:themeShade="BF"/>
      <w:sz w:val="18"/>
      <w:szCs w:val="18"/>
    </w:rPr>
  </w:style>
  <w:style w:type="paragraph" w:styleId="Titre4">
    <w:name w:val="heading 4"/>
    <w:basedOn w:val="Normal"/>
    <w:next w:val="Normal"/>
    <w:qFormat/>
    <w:pPr>
      <w:keepNext/>
      <w:spacing w:before="240" w:after="60"/>
      <w:outlineLvl w:val="3"/>
    </w:pPr>
    <w:rPr>
      <w:b/>
      <w:bCs/>
      <w:sz w:val="28"/>
      <w:szCs w:val="28"/>
    </w:rPr>
  </w:style>
  <w:style w:type="paragraph" w:styleId="Titre7">
    <w:name w:val="heading 7"/>
    <w:basedOn w:val="Normal"/>
    <w:next w:val="Normal"/>
    <w:link w:val="Titre7Car"/>
    <w:qFormat/>
    <w:rsid w:val="00F31A30"/>
    <w:pPr>
      <w:suppressAutoHyphens w:val="0"/>
      <w:spacing w:before="240" w:after="60"/>
      <w:outlineLvl w:val="6"/>
    </w:pPr>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b/>
    </w:rPr>
  </w:style>
  <w:style w:type="character" w:customStyle="1" w:styleId="WW8Num2z0">
    <w:name w:val="WW8Num2z0"/>
    <w:rPr>
      <w:rFonts w:ascii="Symbol" w:hAnsi="Symbol"/>
    </w:rPr>
  </w:style>
  <w:style w:type="character" w:customStyle="1" w:styleId="WW8Num3z0">
    <w:name w:val="WW8Num3z0"/>
    <w:rPr>
      <w:rFonts w:ascii="StarSymbol" w:hAnsi="StarSymbol"/>
    </w:rPr>
  </w:style>
  <w:style w:type="character" w:customStyle="1" w:styleId="WW8Num4z0">
    <w:name w:val="WW8Num4z0"/>
    <w:rPr>
      <w:rFonts w:ascii="StarSymbol" w:hAnsi="StarSymbol"/>
    </w:rPr>
  </w:style>
  <w:style w:type="character" w:customStyle="1" w:styleId="WW8Num7z0">
    <w:name w:val="WW8Num7z0"/>
    <w:rPr>
      <w:rFonts w:ascii="Courier New" w:hAnsi="Courier New"/>
    </w:rPr>
  </w:style>
  <w:style w:type="character" w:customStyle="1" w:styleId="Policepardfaut2">
    <w:name w:val="Police par défaut2"/>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2">
    <w:name w:val="WW8Num6z2"/>
    <w:rPr>
      <w:rFonts w:ascii="Times New Roman" w:eastAsia="Times New Roman" w:hAnsi="Times New Roman" w:cs="Times New Roman"/>
    </w:rPr>
  </w:style>
  <w:style w:type="character" w:customStyle="1" w:styleId="WW8Num6z5">
    <w:name w:val="WW8Num6z5"/>
    <w:rPr>
      <w:rFonts w:ascii="Wingdings" w:hAnsi="Wingdings"/>
    </w:rPr>
  </w:style>
  <w:style w:type="character" w:customStyle="1" w:styleId="WW8Num6z6">
    <w:name w:val="WW8Num6z6"/>
    <w:rPr>
      <w:rFonts w:ascii="Symbol" w:hAnsi="Symbol"/>
    </w:rPr>
  </w:style>
  <w:style w:type="character" w:customStyle="1" w:styleId="WW8Num6z7">
    <w:name w:val="WW8Num6z7"/>
    <w:rPr>
      <w:rFonts w:ascii="Courier New" w:hAnsi="Courier New" w:cs="Courier New"/>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Verdana" w:eastAsia="Times New Roman" w:hAnsi="Verdana"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2z0">
    <w:name w:val="WW8Num22z0"/>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7z0">
    <w:name w:val="WW8Num27z0"/>
    <w:rPr>
      <w:rFonts w:ascii="Symbol" w:hAnsi="Symbol"/>
    </w:rPr>
  </w:style>
  <w:style w:type="character" w:customStyle="1" w:styleId="WW8Num29z0">
    <w:name w:val="WW8Num29z0"/>
    <w:rPr>
      <w:rFonts w:ascii="Symbol" w:hAnsi="Symbol"/>
    </w:rPr>
  </w:style>
  <w:style w:type="character" w:customStyle="1" w:styleId="Policepardfaut1">
    <w:name w:val="Police par défaut1"/>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character" w:customStyle="1" w:styleId="Caractresdenumrotation">
    <w:name w:val="Caractères de numérotation"/>
  </w:style>
  <w:style w:type="paragraph" w:customStyle="1" w:styleId="Titre20">
    <w:name w:val="Titre2"/>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rPr>
      <w:color w:val="FF0000"/>
    </w:rPr>
  </w:style>
  <w:style w:type="paragraph" w:styleId="Liste">
    <w:name w:val="List"/>
    <w:basedOn w:val="Corpsdetexte"/>
    <w:rPr>
      <w:rFonts w:cs="Tahoma"/>
    </w:rPr>
  </w:style>
  <w:style w:type="paragraph" w:customStyle="1" w:styleId="Lgende2">
    <w:name w:val="Légende2"/>
    <w:basedOn w:val="Normal"/>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Titre">
    <w:name w:val="Title"/>
    <w:basedOn w:val="Normal"/>
    <w:next w:val="Sous-titre"/>
    <w:qFormat/>
    <w:pPr>
      <w:jc w:val="center"/>
    </w:pPr>
    <w:rPr>
      <w:b/>
    </w:rPr>
  </w:style>
  <w:style w:type="paragraph" w:styleId="Sous-titre">
    <w:name w:val="Subtitle"/>
    <w:basedOn w:val="Titre10"/>
    <w:next w:val="Corpsdetexte"/>
    <w:qFormat/>
    <w:pPr>
      <w:jc w:val="center"/>
    </w:pPr>
    <w:rPr>
      <w:i/>
      <w:iCs/>
    </w:rPr>
  </w:style>
  <w:style w:type="paragraph" w:styleId="Pieddepage">
    <w:name w:val="footer"/>
    <w:basedOn w:val="Normal"/>
    <w:link w:val="PieddepageCar"/>
    <w:uiPriority w:val="99"/>
    <w:pPr>
      <w:tabs>
        <w:tab w:val="center" w:pos="4536"/>
        <w:tab w:val="right" w:pos="9072"/>
      </w:tabs>
    </w:pPr>
    <w:rPr>
      <w:lang w:val="x-none"/>
    </w:rPr>
  </w:style>
  <w:style w:type="paragraph" w:customStyle="1" w:styleId="Corpsdetexte31">
    <w:name w:val="Corps de texte 31"/>
    <w:basedOn w:val="Normal"/>
    <w:pPr>
      <w:widowControl w:val="0"/>
      <w:jc w:val="both"/>
    </w:pPr>
  </w:style>
  <w:style w:type="paragraph" w:customStyle="1" w:styleId="Corpsdetexte21">
    <w:name w:val="Corps de texte 21"/>
    <w:basedOn w:val="Normal"/>
    <w:pPr>
      <w:jc w:val="both"/>
    </w:pPr>
    <w:rPr>
      <w:sz w:val="24"/>
    </w:rPr>
  </w:style>
  <w:style w:type="paragraph" w:styleId="Retraitcorpsdetexte">
    <w:name w:val="Body Text Indent"/>
    <w:basedOn w:val="Normal"/>
    <w:pPr>
      <w:jc w:val="both"/>
    </w:pPr>
    <w:rPr>
      <w:sz w:val="24"/>
    </w:rPr>
  </w:style>
  <w:style w:type="paragraph" w:styleId="En-tte">
    <w:name w:val="header"/>
    <w:basedOn w:val="Normal"/>
    <w:link w:val="En-tteCar"/>
    <w:uiPriority w:val="99"/>
    <w:pPr>
      <w:tabs>
        <w:tab w:val="center" w:pos="4536"/>
        <w:tab w:val="right" w:pos="9072"/>
      </w:tabs>
    </w:pPr>
    <w:rPr>
      <w:lang w:val="x-none"/>
    </w:rPr>
  </w:style>
  <w:style w:type="paragraph" w:customStyle="1" w:styleId="Retraitcorpsdetexte21">
    <w:name w:val="Retrait corps de texte 21"/>
    <w:basedOn w:val="Normal"/>
    <w:pPr>
      <w:ind w:firstLine="360"/>
    </w:pPr>
    <w:rPr>
      <w:color w:val="000000"/>
    </w:rPr>
  </w:style>
  <w:style w:type="paragraph" w:customStyle="1" w:styleId="Textebrut1">
    <w:name w:val="Texte brut1"/>
    <w:basedOn w:val="Normal"/>
    <w:rPr>
      <w:rFonts w:ascii="Courier New" w:hAnsi="Courier New"/>
    </w:rPr>
  </w:style>
  <w:style w:type="paragraph" w:customStyle="1" w:styleId="Retraitcorpsdetexte32">
    <w:name w:val="Retrait corps de texte 32"/>
    <w:basedOn w:val="Normal"/>
    <w:pPr>
      <w:ind w:left="708"/>
      <w:jc w:val="both"/>
    </w:pPr>
    <w:rPr>
      <w:color w:val="0000FF"/>
    </w:rPr>
  </w:style>
  <w:style w:type="paragraph" w:styleId="TM1">
    <w:name w:val="toc 1"/>
    <w:basedOn w:val="Normal"/>
    <w:next w:val="Normal"/>
    <w:uiPriority w:val="39"/>
    <w:pPr>
      <w:spacing w:before="360" w:after="360"/>
    </w:pPr>
    <w:rPr>
      <w:b/>
      <w:caps/>
      <w:sz w:val="22"/>
      <w:u w:val="single"/>
    </w:rPr>
  </w:style>
  <w:style w:type="paragraph" w:styleId="TM2">
    <w:name w:val="toc 2"/>
    <w:basedOn w:val="Normal"/>
    <w:next w:val="Normal"/>
    <w:uiPriority w:val="39"/>
    <w:rPr>
      <w:b/>
      <w:smallCaps/>
      <w:sz w:val="22"/>
    </w:rPr>
  </w:style>
  <w:style w:type="paragraph" w:styleId="TM3">
    <w:name w:val="toc 3"/>
    <w:basedOn w:val="Normal"/>
    <w:next w:val="Normal"/>
    <w:semiHidden/>
    <w:rPr>
      <w:smallCaps/>
      <w:sz w:val="22"/>
    </w:rPr>
  </w:style>
  <w:style w:type="paragraph" w:styleId="TM4">
    <w:name w:val="toc 4"/>
    <w:basedOn w:val="Normal"/>
    <w:next w:val="Normal"/>
    <w:semiHidden/>
    <w:rPr>
      <w:sz w:val="22"/>
    </w:rPr>
  </w:style>
  <w:style w:type="paragraph" w:styleId="TM5">
    <w:name w:val="toc 5"/>
    <w:basedOn w:val="Normal"/>
    <w:next w:val="Normal"/>
    <w:semiHidden/>
    <w:rPr>
      <w:sz w:val="22"/>
    </w:rPr>
  </w:style>
  <w:style w:type="paragraph" w:styleId="TM6">
    <w:name w:val="toc 6"/>
    <w:basedOn w:val="Normal"/>
    <w:next w:val="Normal"/>
    <w:semiHidden/>
    <w:rPr>
      <w:sz w:val="22"/>
    </w:rPr>
  </w:style>
  <w:style w:type="paragraph" w:styleId="TM7">
    <w:name w:val="toc 7"/>
    <w:basedOn w:val="Normal"/>
    <w:next w:val="Normal"/>
    <w:semiHidden/>
    <w:rPr>
      <w:sz w:val="22"/>
    </w:rPr>
  </w:style>
  <w:style w:type="paragraph" w:styleId="TM8">
    <w:name w:val="toc 8"/>
    <w:basedOn w:val="Normal"/>
    <w:next w:val="Normal"/>
    <w:semiHidden/>
    <w:rPr>
      <w:sz w:val="22"/>
    </w:rPr>
  </w:style>
  <w:style w:type="paragraph" w:styleId="TM9">
    <w:name w:val="toc 9"/>
    <w:basedOn w:val="Normal"/>
    <w:next w:val="Normal"/>
    <w:semiHidden/>
    <w:rPr>
      <w:sz w:val="22"/>
    </w:rPr>
  </w:style>
  <w:style w:type="paragraph" w:customStyle="1" w:styleId="Explorateurdedocument1">
    <w:name w:val="Explorateur de document1"/>
    <w:basedOn w:val="Normal"/>
    <w:pPr>
      <w:shd w:val="clear" w:color="auto" w:fill="000080"/>
    </w:pPr>
    <w:rPr>
      <w:rFonts w:ascii="Tahoma" w:hAnsi="Tahoma" w:cs="Tahoma"/>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rPr>
  </w:style>
  <w:style w:type="paragraph" w:customStyle="1" w:styleId="Normal2">
    <w:name w:val="Normal2"/>
    <w:basedOn w:val="Normal"/>
    <w:link w:val="Normal2Car"/>
    <w:pPr>
      <w:keepLines/>
      <w:tabs>
        <w:tab w:val="left" w:pos="567"/>
        <w:tab w:val="left" w:pos="851"/>
        <w:tab w:val="left" w:pos="1134"/>
      </w:tabs>
      <w:ind w:left="284" w:firstLine="284"/>
      <w:jc w:val="both"/>
    </w:pPr>
    <w:rPr>
      <w:sz w:val="24"/>
      <w:szCs w:val="24"/>
      <w:lang w:val="x-none"/>
    </w:rPr>
  </w:style>
  <w:style w:type="paragraph" w:customStyle="1" w:styleId="Corpsdetexte22">
    <w:name w:val="Corps de texte 22"/>
    <w:basedOn w:val="Normal"/>
    <w:pPr>
      <w:widowControl w:val="0"/>
      <w:overflowPunct w:val="0"/>
      <w:autoSpaceDE w:val="0"/>
      <w:jc w:val="both"/>
      <w:textAlignment w:val="baseline"/>
    </w:pPr>
    <w:rPr>
      <w:sz w:val="24"/>
    </w:rPr>
  </w:style>
  <w:style w:type="paragraph" w:customStyle="1" w:styleId="Retraitcorpsdetexte31">
    <w:name w:val="Retrait corps de texte 31"/>
    <w:basedOn w:val="Normal"/>
    <w:pPr>
      <w:ind w:firstLine="709"/>
      <w:jc w:val="both"/>
    </w:pPr>
  </w:style>
  <w:style w:type="paragraph" w:customStyle="1" w:styleId="Tabledesmatiresniveau10">
    <w:name w:val="Table des matières niveau 10"/>
    <w:basedOn w:val="Rpertoire"/>
    <w:pPr>
      <w:tabs>
        <w:tab w:val="right" w:leader="dot" w:pos="9637"/>
      </w:tabs>
      <w:ind w:left="254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semiHidden/>
    <w:rsid w:val="0001670E"/>
    <w:rPr>
      <w:rFonts w:ascii="Tahoma" w:hAnsi="Tahoma" w:cs="Tahoma"/>
      <w:sz w:val="16"/>
      <w:szCs w:val="16"/>
    </w:rPr>
  </w:style>
  <w:style w:type="paragraph" w:customStyle="1" w:styleId="Normal1">
    <w:name w:val="Normal1"/>
    <w:basedOn w:val="Normal"/>
    <w:link w:val="Normal1Car"/>
    <w:rsid w:val="0051067F"/>
    <w:pPr>
      <w:keepLines/>
      <w:tabs>
        <w:tab w:val="left" w:pos="284"/>
        <w:tab w:val="left" w:pos="567"/>
        <w:tab w:val="left" w:pos="851"/>
      </w:tabs>
      <w:suppressAutoHyphens w:val="0"/>
      <w:ind w:firstLine="284"/>
      <w:jc w:val="both"/>
    </w:pPr>
    <w:rPr>
      <w:sz w:val="24"/>
      <w:szCs w:val="24"/>
      <w:lang w:eastAsia="fr-FR"/>
    </w:rPr>
  </w:style>
  <w:style w:type="paragraph" w:styleId="Retraitcorpsdetexte3">
    <w:name w:val="Body Text Indent 3"/>
    <w:basedOn w:val="Normal"/>
    <w:link w:val="Retraitcorpsdetexte3Car"/>
    <w:rsid w:val="007021F2"/>
    <w:pPr>
      <w:spacing w:after="120"/>
      <w:ind w:left="283"/>
    </w:pPr>
    <w:rPr>
      <w:sz w:val="16"/>
      <w:szCs w:val="16"/>
      <w:lang w:val="x-none"/>
    </w:rPr>
  </w:style>
  <w:style w:type="character" w:styleId="lev">
    <w:name w:val="Strong"/>
    <w:uiPriority w:val="22"/>
    <w:qFormat/>
    <w:rsid w:val="00D7661D"/>
    <w:rPr>
      <w:b/>
      <w:bCs/>
    </w:rPr>
  </w:style>
  <w:style w:type="paragraph" w:styleId="Retraitcorpsdetexte2">
    <w:name w:val="Body Text Indent 2"/>
    <w:basedOn w:val="Normal"/>
    <w:rsid w:val="006165A8"/>
    <w:pPr>
      <w:spacing w:after="120" w:line="480" w:lineRule="auto"/>
      <w:ind w:left="283"/>
    </w:pPr>
  </w:style>
  <w:style w:type="paragraph" w:styleId="Textebrut">
    <w:name w:val="Plain Text"/>
    <w:basedOn w:val="Normal"/>
    <w:rsid w:val="00F90174"/>
    <w:pPr>
      <w:suppressAutoHyphens w:val="0"/>
    </w:pPr>
    <w:rPr>
      <w:rFonts w:ascii="Courier New" w:hAnsi="Courier New"/>
      <w:lang w:eastAsia="fr-FR"/>
    </w:rPr>
  </w:style>
  <w:style w:type="paragraph" w:styleId="Corpsdetexte2">
    <w:name w:val="Body Text 2"/>
    <w:basedOn w:val="Normal"/>
    <w:link w:val="Corpsdetexte2Car"/>
    <w:rsid w:val="00F95C79"/>
    <w:pPr>
      <w:spacing w:after="120" w:line="480" w:lineRule="auto"/>
    </w:pPr>
    <w:rPr>
      <w:lang w:val="x-none"/>
    </w:rPr>
  </w:style>
  <w:style w:type="character" w:customStyle="1" w:styleId="Corpsdetexte2Car">
    <w:name w:val="Corps de texte 2 Car"/>
    <w:link w:val="Corpsdetexte2"/>
    <w:rsid w:val="00F95C79"/>
    <w:rPr>
      <w:lang w:val="x-none" w:eastAsia="ar-SA"/>
    </w:rPr>
  </w:style>
  <w:style w:type="character" w:customStyle="1" w:styleId="Retraitcorpsdetexte3Car">
    <w:name w:val="Retrait corps de texte 3 Car"/>
    <w:link w:val="Retraitcorpsdetexte3"/>
    <w:rsid w:val="00F95C79"/>
    <w:rPr>
      <w:sz w:val="16"/>
      <w:szCs w:val="16"/>
      <w:lang w:eastAsia="ar-SA"/>
    </w:rPr>
  </w:style>
  <w:style w:type="character" w:customStyle="1" w:styleId="PieddepageCar">
    <w:name w:val="Pied de page Car"/>
    <w:link w:val="Pieddepage"/>
    <w:uiPriority w:val="99"/>
    <w:rsid w:val="00851F57"/>
    <w:rPr>
      <w:lang w:eastAsia="ar-SA"/>
    </w:rPr>
  </w:style>
  <w:style w:type="character" w:customStyle="1" w:styleId="Normal2Car">
    <w:name w:val="Normal2 Car"/>
    <w:link w:val="Normal2"/>
    <w:locked/>
    <w:rsid w:val="00A7731F"/>
    <w:rPr>
      <w:sz w:val="24"/>
      <w:szCs w:val="24"/>
      <w:lang w:eastAsia="ar-SA"/>
    </w:rPr>
  </w:style>
  <w:style w:type="character" w:customStyle="1" w:styleId="PrformatHTMLCar">
    <w:name w:val="Préformaté HTML Car"/>
    <w:link w:val="PrformatHTML"/>
    <w:rsid w:val="009D4584"/>
    <w:rPr>
      <w:rFonts w:ascii="Courier New" w:hAnsi="Courier New" w:cs="Courier New"/>
      <w:lang w:eastAsia="ar-SA"/>
    </w:rPr>
  </w:style>
  <w:style w:type="character" w:customStyle="1" w:styleId="En-tteCar">
    <w:name w:val="En-tête Car"/>
    <w:link w:val="En-tte"/>
    <w:uiPriority w:val="99"/>
    <w:rsid w:val="00F8245F"/>
    <w:rPr>
      <w:lang w:eastAsia="ar-SA"/>
    </w:rPr>
  </w:style>
  <w:style w:type="paragraph" w:styleId="NormalWeb">
    <w:name w:val="Normal (Web)"/>
    <w:basedOn w:val="Normal"/>
    <w:uiPriority w:val="99"/>
    <w:unhideWhenUsed/>
    <w:rsid w:val="00F8245F"/>
    <w:pPr>
      <w:suppressAutoHyphens w:val="0"/>
      <w:spacing w:before="100" w:beforeAutospacing="1" w:after="100" w:afterAutospacing="1"/>
    </w:pPr>
    <w:rPr>
      <w:rFonts w:ascii="Verdana" w:eastAsia="Calibri" w:hAnsi="Verdana"/>
      <w:color w:val="666666"/>
      <w:sz w:val="17"/>
      <w:szCs w:val="17"/>
      <w:lang w:eastAsia="fr-FR"/>
    </w:rPr>
  </w:style>
  <w:style w:type="character" w:customStyle="1" w:styleId="Titre2Car">
    <w:name w:val="Titre 2 Car"/>
    <w:link w:val="Titre2"/>
    <w:rsid w:val="00914A1D"/>
    <w:rPr>
      <w:rFonts w:ascii="Century Gothic" w:hAnsi="Century Gothic"/>
      <w:b/>
      <w:i/>
      <w:color w:val="2E74B5" w:themeColor="accent1" w:themeShade="BF"/>
      <w:sz w:val="18"/>
      <w:szCs w:val="18"/>
      <w:u w:val="single"/>
      <w:lang w:val="x-none" w:eastAsia="ar-SA"/>
    </w:rPr>
  </w:style>
  <w:style w:type="character" w:customStyle="1" w:styleId="Titre7Car">
    <w:name w:val="Titre 7 Car"/>
    <w:link w:val="Titre7"/>
    <w:rsid w:val="00F31A30"/>
    <w:rPr>
      <w:sz w:val="24"/>
      <w:szCs w:val="24"/>
    </w:rPr>
  </w:style>
  <w:style w:type="character" w:styleId="Marquedecommentaire">
    <w:name w:val="annotation reference"/>
    <w:rsid w:val="00881E5A"/>
    <w:rPr>
      <w:sz w:val="16"/>
      <w:szCs w:val="16"/>
    </w:rPr>
  </w:style>
  <w:style w:type="paragraph" w:styleId="Commentaire">
    <w:name w:val="annotation text"/>
    <w:basedOn w:val="Normal"/>
    <w:link w:val="CommentaireCar"/>
    <w:rsid w:val="00881E5A"/>
  </w:style>
  <w:style w:type="character" w:customStyle="1" w:styleId="CommentaireCar">
    <w:name w:val="Commentaire Car"/>
    <w:link w:val="Commentaire"/>
    <w:rsid w:val="00881E5A"/>
    <w:rPr>
      <w:lang w:eastAsia="ar-SA"/>
    </w:rPr>
  </w:style>
  <w:style w:type="paragraph" w:styleId="Objetducommentaire">
    <w:name w:val="annotation subject"/>
    <w:basedOn w:val="Commentaire"/>
    <w:next w:val="Commentaire"/>
    <w:link w:val="ObjetducommentaireCar"/>
    <w:rsid w:val="00881E5A"/>
    <w:rPr>
      <w:b/>
      <w:bCs/>
    </w:rPr>
  </w:style>
  <w:style w:type="character" w:customStyle="1" w:styleId="ObjetducommentaireCar">
    <w:name w:val="Objet du commentaire Car"/>
    <w:link w:val="Objetducommentaire"/>
    <w:rsid w:val="00881E5A"/>
    <w:rPr>
      <w:b/>
      <w:bCs/>
      <w:lang w:eastAsia="ar-SA"/>
    </w:rPr>
  </w:style>
  <w:style w:type="paragraph" w:styleId="Corpsdetexte3">
    <w:name w:val="Body Text 3"/>
    <w:basedOn w:val="Normal"/>
    <w:link w:val="Corpsdetexte3Car"/>
    <w:rsid w:val="00D65A6B"/>
    <w:pPr>
      <w:spacing w:after="120"/>
    </w:pPr>
    <w:rPr>
      <w:sz w:val="16"/>
      <w:szCs w:val="16"/>
    </w:rPr>
  </w:style>
  <w:style w:type="character" w:customStyle="1" w:styleId="Corpsdetexte3Car">
    <w:name w:val="Corps de texte 3 Car"/>
    <w:link w:val="Corpsdetexte3"/>
    <w:rsid w:val="00D65A6B"/>
    <w:rPr>
      <w:sz w:val="16"/>
      <w:szCs w:val="16"/>
      <w:lang w:eastAsia="ar-SA"/>
    </w:rPr>
  </w:style>
  <w:style w:type="paragraph" w:customStyle="1" w:styleId="Niveau2">
    <w:name w:val="Niveau 2"/>
    <w:basedOn w:val="Normal"/>
    <w:rsid w:val="00F94091"/>
    <w:pPr>
      <w:suppressAutoHyphens w:val="0"/>
    </w:pPr>
    <w:rPr>
      <w:b/>
      <w:sz w:val="22"/>
      <w:lang w:eastAsia="fr-FR"/>
    </w:rPr>
  </w:style>
  <w:style w:type="paragraph" w:styleId="Paragraphedeliste">
    <w:name w:val="List Paragraph"/>
    <w:basedOn w:val="Normal"/>
    <w:uiPriority w:val="34"/>
    <w:qFormat/>
    <w:rsid w:val="00AF0FF1"/>
    <w:pPr>
      <w:ind w:left="708"/>
    </w:pPr>
  </w:style>
  <w:style w:type="character" w:styleId="Mentionnonrsolue">
    <w:name w:val="Unresolved Mention"/>
    <w:basedOn w:val="Policepardfaut"/>
    <w:uiPriority w:val="99"/>
    <w:semiHidden/>
    <w:unhideWhenUsed/>
    <w:rsid w:val="0068397C"/>
    <w:rPr>
      <w:color w:val="605E5C"/>
      <w:shd w:val="clear" w:color="auto" w:fill="E1DFDD"/>
    </w:rPr>
  </w:style>
  <w:style w:type="character" w:customStyle="1" w:styleId="Normal1Car">
    <w:name w:val="Normal1 Car"/>
    <w:link w:val="Normal1"/>
    <w:locked/>
    <w:rsid w:val="00ED6E85"/>
    <w:rPr>
      <w:sz w:val="24"/>
      <w:szCs w:val="24"/>
    </w:rPr>
  </w:style>
  <w:style w:type="table" w:styleId="Grilledutableau">
    <w:name w:val="Table Grid"/>
    <w:basedOn w:val="TableauNormal"/>
    <w:rsid w:val="00D44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6675">
      <w:bodyDiv w:val="1"/>
      <w:marLeft w:val="0"/>
      <w:marRight w:val="0"/>
      <w:marTop w:val="0"/>
      <w:marBottom w:val="0"/>
      <w:divBdr>
        <w:top w:val="none" w:sz="0" w:space="0" w:color="auto"/>
        <w:left w:val="none" w:sz="0" w:space="0" w:color="auto"/>
        <w:bottom w:val="none" w:sz="0" w:space="0" w:color="auto"/>
        <w:right w:val="none" w:sz="0" w:space="0" w:color="auto"/>
      </w:divBdr>
    </w:div>
    <w:div w:id="196741918">
      <w:bodyDiv w:val="1"/>
      <w:marLeft w:val="0"/>
      <w:marRight w:val="0"/>
      <w:marTop w:val="0"/>
      <w:marBottom w:val="0"/>
      <w:divBdr>
        <w:top w:val="none" w:sz="0" w:space="0" w:color="auto"/>
        <w:left w:val="none" w:sz="0" w:space="0" w:color="auto"/>
        <w:bottom w:val="none" w:sz="0" w:space="0" w:color="auto"/>
        <w:right w:val="none" w:sz="0" w:space="0" w:color="auto"/>
      </w:divBdr>
    </w:div>
    <w:div w:id="686061818">
      <w:bodyDiv w:val="1"/>
      <w:marLeft w:val="0"/>
      <w:marRight w:val="0"/>
      <w:marTop w:val="0"/>
      <w:marBottom w:val="0"/>
      <w:divBdr>
        <w:top w:val="none" w:sz="0" w:space="0" w:color="auto"/>
        <w:left w:val="none" w:sz="0" w:space="0" w:color="auto"/>
        <w:bottom w:val="none" w:sz="0" w:space="0" w:color="auto"/>
        <w:right w:val="none" w:sz="0" w:space="0" w:color="auto"/>
      </w:divBdr>
    </w:div>
    <w:div w:id="697660096">
      <w:bodyDiv w:val="1"/>
      <w:marLeft w:val="0"/>
      <w:marRight w:val="0"/>
      <w:marTop w:val="0"/>
      <w:marBottom w:val="0"/>
      <w:divBdr>
        <w:top w:val="none" w:sz="0" w:space="0" w:color="auto"/>
        <w:left w:val="none" w:sz="0" w:space="0" w:color="auto"/>
        <w:bottom w:val="none" w:sz="0" w:space="0" w:color="auto"/>
        <w:right w:val="none" w:sz="0" w:space="0" w:color="auto"/>
      </w:divBdr>
    </w:div>
    <w:div w:id="914052749">
      <w:bodyDiv w:val="1"/>
      <w:marLeft w:val="0"/>
      <w:marRight w:val="0"/>
      <w:marTop w:val="0"/>
      <w:marBottom w:val="0"/>
      <w:divBdr>
        <w:top w:val="none" w:sz="0" w:space="0" w:color="auto"/>
        <w:left w:val="none" w:sz="0" w:space="0" w:color="auto"/>
        <w:bottom w:val="none" w:sz="0" w:space="0" w:color="auto"/>
        <w:right w:val="none" w:sz="0" w:space="0" w:color="auto"/>
      </w:divBdr>
    </w:div>
    <w:div w:id="1143036344">
      <w:bodyDiv w:val="1"/>
      <w:marLeft w:val="0"/>
      <w:marRight w:val="0"/>
      <w:marTop w:val="0"/>
      <w:marBottom w:val="0"/>
      <w:divBdr>
        <w:top w:val="none" w:sz="0" w:space="0" w:color="auto"/>
        <w:left w:val="none" w:sz="0" w:space="0" w:color="auto"/>
        <w:bottom w:val="none" w:sz="0" w:space="0" w:color="auto"/>
        <w:right w:val="none" w:sz="0" w:space="0" w:color="auto"/>
      </w:divBdr>
    </w:div>
    <w:div w:id="1188829257">
      <w:bodyDiv w:val="1"/>
      <w:marLeft w:val="0"/>
      <w:marRight w:val="0"/>
      <w:marTop w:val="0"/>
      <w:marBottom w:val="0"/>
      <w:divBdr>
        <w:top w:val="none" w:sz="0" w:space="0" w:color="auto"/>
        <w:left w:val="none" w:sz="0" w:space="0" w:color="auto"/>
        <w:bottom w:val="none" w:sz="0" w:space="0" w:color="auto"/>
        <w:right w:val="none" w:sz="0" w:space="0" w:color="auto"/>
      </w:divBdr>
    </w:div>
    <w:div w:id="1223442977">
      <w:bodyDiv w:val="1"/>
      <w:marLeft w:val="0"/>
      <w:marRight w:val="0"/>
      <w:marTop w:val="0"/>
      <w:marBottom w:val="0"/>
      <w:divBdr>
        <w:top w:val="none" w:sz="0" w:space="0" w:color="auto"/>
        <w:left w:val="none" w:sz="0" w:space="0" w:color="auto"/>
        <w:bottom w:val="none" w:sz="0" w:space="0" w:color="auto"/>
        <w:right w:val="none" w:sz="0" w:space="0" w:color="auto"/>
      </w:divBdr>
    </w:div>
    <w:div w:id="1270503392">
      <w:bodyDiv w:val="1"/>
      <w:marLeft w:val="0"/>
      <w:marRight w:val="0"/>
      <w:marTop w:val="0"/>
      <w:marBottom w:val="0"/>
      <w:divBdr>
        <w:top w:val="none" w:sz="0" w:space="0" w:color="auto"/>
        <w:left w:val="none" w:sz="0" w:space="0" w:color="auto"/>
        <w:bottom w:val="none" w:sz="0" w:space="0" w:color="auto"/>
        <w:right w:val="none" w:sz="0" w:space="0" w:color="auto"/>
      </w:divBdr>
    </w:div>
    <w:div w:id="1334063614">
      <w:bodyDiv w:val="1"/>
      <w:marLeft w:val="0"/>
      <w:marRight w:val="0"/>
      <w:marTop w:val="0"/>
      <w:marBottom w:val="0"/>
      <w:divBdr>
        <w:top w:val="none" w:sz="0" w:space="0" w:color="auto"/>
        <w:left w:val="none" w:sz="0" w:space="0" w:color="auto"/>
        <w:bottom w:val="none" w:sz="0" w:space="0" w:color="auto"/>
        <w:right w:val="none" w:sz="0" w:space="0" w:color="auto"/>
      </w:divBdr>
    </w:div>
    <w:div w:id="1377971541">
      <w:bodyDiv w:val="1"/>
      <w:marLeft w:val="0"/>
      <w:marRight w:val="0"/>
      <w:marTop w:val="0"/>
      <w:marBottom w:val="0"/>
      <w:divBdr>
        <w:top w:val="none" w:sz="0" w:space="0" w:color="auto"/>
        <w:left w:val="none" w:sz="0" w:space="0" w:color="auto"/>
        <w:bottom w:val="none" w:sz="0" w:space="0" w:color="auto"/>
        <w:right w:val="none" w:sz="0" w:space="0" w:color="auto"/>
      </w:divBdr>
    </w:div>
    <w:div w:id="1401948382">
      <w:bodyDiv w:val="1"/>
      <w:marLeft w:val="0"/>
      <w:marRight w:val="0"/>
      <w:marTop w:val="0"/>
      <w:marBottom w:val="0"/>
      <w:divBdr>
        <w:top w:val="none" w:sz="0" w:space="0" w:color="auto"/>
        <w:left w:val="none" w:sz="0" w:space="0" w:color="auto"/>
        <w:bottom w:val="none" w:sz="0" w:space="0" w:color="auto"/>
        <w:right w:val="none" w:sz="0" w:space="0" w:color="auto"/>
      </w:divBdr>
    </w:div>
    <w:div w:id="1519545072">
      <w:bodyDiv w:val="1"/>
      <w:marLeft w:val="0"/>
      <w:marRight w:val="0"/>
      <w:marTop w:val="0"/>
      <w:marBottom w:val="0"/>
      <w:divBdr>
        <w:top w:val="none" w:sz="0" w:space="0" w:color="auto"/>
        <w:left w:val="none" w:sz="0" w:space="0" w:color="auto"/>
        <w:bottom w:val="none" w:sz="0" w:space="0" w:color="auto"/>
        <w:right w:val="none" w:sz="0" w:space="0" w:color="auto"/>
      </w:divBdr>
    </w:div>
    <w:div w:id="1656252799">
      <w:bodyDiv w:val="1"/>
      <w:marLeft w:val="0"/>
      <w:marRight w:val="0"/>
      <w:marTop w:val="0"/>
      <w:marBottom w:val="0"/>
      <w:divBdr>
        <w:top w:val="none" w:sz="0" w:space="0" w:color="auto"/>
        <w:left w:val="none" w:sz="0" w:space="0" w:color="auto"/>
        <w:bottom w:val="none" w:sz="0" w:space="0" w:color="auto"/>
        <w:right w:val="none" w:sz="0" w:space="0" w:color="auto"/>
      </w:divBdr>
    </w:div>
    <w:div w:id="1746875881">
      <w:bodyDiv w:val="1"/>
      <w:marLeft w:val="0"/>
      <w:marRight w:val="0"/>
      <w:marTop w:val="0"/>
      <w:marBottom w:val="0"/>
      <w:divBdr>
        <w:top w:val="none" w:sz="0" w:space="0" w:color="auto"/>
        <w:left w:val="none" w:sz="0" w:space="0" w:color="auto"/>
        <w:bottom w:val="none" w:sz="0" w:space="0" w:color="auto"/>
        <w:right w:val="none" w:sz="0" w:space="0" w:color="auto"/>
      </w:divBdr>
    </w:div>
    <w:div w:id="1791585259">
      <w:bodyDiv w:val="1"/>
      <w:marLeft w:val="0"/>
      <w:marRight w:val="0"/>
      <w:marTop w:val="0"/>
      <w:marBottom w:val="0"/>
      <w:divBdr>
        <w:top w:val="none" w:sz="0" w:space="0" w:color="auto"/>
        <w:left w:val="none" w:sz="0" w:space="0" w:color="auto"/>
        <w:bottom w:val="none" w:sz="0" w:space="0" w:color="auto"/>
        <w:right w:val="none" w:sz="0" w:space="0" w:color="auto"/>
      </w:divBdr>
    </w:div>
    <w:div w:id="1882747601">
      <w:bodyDiv w:val="1"/>
      <w:marLeft w:val="0"/>
      <w:marRight w:val="0"/>
      <w:marTop w:val="0"/>
      <w:marBottom w:val="0"/>
      <w:divBdr>
        <w:top w:val="none" w:sz="0" w:space="0" w:color="auto"/>
        <w:left w:val="none" w:sz="0" w:space="0" w:color="auto"/>
        <w:bottom w:val="none" w:sz="0" w:space="0" w:color="auto"/>
        <w:right w:val="none" w:sz="0" w:space="0" w:color="auto"/>
      </w:divBdr>
    </w:div>
    <w:div w:id="2007394441">
      <w:bodyDiv w:val="1"/>
      <w:marLeft w:val="0"/>
      <w:marRight w:val="0"/>
      <w:marTop w:val="0"/>
      <w:marBottom w:val="0"/>
      <w:divBdr>
        <w:top w:val="none" w:sz="0" w:space="0" w:color="auto"/>
        <w:left w:val="none" w:sz="0" w:space="0" w:color="auto"/>
        <w:bottom w:val="none" w:sz="0" w:space="0" w:color="auto"/>
        <w:right w:val="none" w:sz="0" w:space="0" w:color="auto"/>
      </w:divBdr>
    </w:div>
    <w:div w:id="2059477002">
      <w:bodyDiv w:val="1"/>
      <w:marLeft w:val="0"/>
      <w:marRight w:val="0"/>
      <w:marTop w:val="0"/>
      <w:marBottom w:val="0"/>
      <w:divBdr>
        <w:top w:val="none" w:sz="0" w:space="0" w:color="auto"/>
        <w:left w:val="none" w:sz="0" w:space="0" w:color="auto"/>
        <w:bottom w:val="none" w:sz="0" w:space="0" w:color="auto"/>
        <w:right w:val="none" w:sz="0" w:space="0" w:color="auto"/>
      </w:divBdr>
    </w:div>
    <w:div w:id="210121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ches-publics.gouv.fr" TargetMode="External"/><Relationship Id="rId18" Type="http://schemas.openxmlformats.org/officeDocument/2006/relationships/hyperlink" Target="https://www.service-public.fr/professionnels-entreprises/vosdroits/F23384" TargetMode="External"/><Relationship Id="rId3" Type="http://schemas.openxmlformats.org/officeDocument/2006/relationships/styles" Target="styles.xml"/><Relationship Id="rId21" Type="http://schemas.openxmlformats.org/officeDocument/2006/relationships/hyperlink" Target="mailto:luis.dos-santos@univ-lyon1.fr" TargetMode="External"/><Relationship Id="rId7" Type="http://schemas.openxmlformats.org/officeDocument/2006/relationships/endnotes" Target="endnotes.xml"/><Relationship Id="rId12" Type="http://schemas.openxmlformats.org/officeDocument/2006/relationships/hyperlink" Target="https://ec.europa.eu/growth/tools-databases/espd/filter" TargetMode="External"/><Relationship Id="rId17" Type="http://schemas.openxmlformats.org/officeDocument/2006/relationships/hyperlink" Target="mailto:achats@univ-lyon3.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yperlink" Target="mailto:ivan.ristovski@univ-lyon1.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gouv.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conomie.gouv.fr/daj/Dematerialisation-des-procedures-d-achatde-fourni"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jonathan.perraut@univ-lyon3.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arches-publics.gouv.fr" TargetMode="External"/><Relationship Id="rId22" Type="http://schemas.openxmlformats.org/officeDocument/2006/relationships/hyperlink" Target="http://www.marches-publi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03951-C74F-45B8-9DF7-EC906336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10</Pages>
  <Words>4292</Words>
  <Characters>23609</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REGLEMENT DE CONSULTATION</vt:lpstr>
    </vt:vector>
  </TitlesOfParts>
  <Company>UJML3</Company>
  <LinksUpToDate>false</LinksUpToDate>
  <CharactersWithSpaces>27846</CharactersWithSpaces>
  <SharedDoc>false</SharedDoc>
  <HLinks>
    <vt:vector size="252" baseType="variant">
      <vt:variant>
        <vt:i4>1179693</vt:i4>
      </vt:variant>
      <vt:variant>
        <vt:i4>210</vt:i4>
      </vt:variant>
      <vt:variant>
        <vt:i4>0</vt:i4>
      </vt:variant>
      <vt:variant>
        <vt:i4>5</vt:i4>
      </vt:variant>
      <vt:variant>
        <vt:lpwstr>mailto:marchespublics@univ-lyon3.fr</vt:lpwstr>
      </vt:variant>
      <vt:variant>
        <vt:lpwstr/>
      </vt:variant>
      <vt:variant>
        <vt:i4>3211357</vt:i4>
      </vt:variant>
      <vt:variant>
        <vt:i4>207</vt:i4>
      </vt:variant>
      <vt:variant>
        <vt:i4>0</vt:i4>
      </vt:variant>
      <vt:variant>
        <vt:i4>5</vt:i4>
      </vt:variant>
      <vt:variant>
        <vt:lpwstr>mailto:jonathan.perraut@univ-lyon3.fr</vt:lpwstr>
      </vt:variant>
      <vt:variant>
        <vt:lpwstr/>
      </vt:variant>
      <vt:variant>
        <vt:i4>1835041</vt:i4>
      </vt:variant>
      <vt:variant>
        <vt:i4>204</vt:i4>
      </vt:variant>
      <vt:variant>
        <vt:i4>0</vt:i4>
      </vt:variant>
      <vt:variant>
        <vt:i4>5</vt:i4>
      </vt:variant>
      <vt:variant>
        <vt:lpwstr>mailto:jean-florent.nigay@univ-lyon3.fr</vt:lpwstr>
      </vt:variant>
      <vt:variant>
        <vt:lpwstr/>
      </vt:variant>
      <vt:variant>
        <vt:i4>2031735</vt:i4>
      </vt:variant>
      <vt:variant>
        <vt:i4>201</vt:i4>
      </vt:variant>
      <vt:variant>
        <vt:i4>0</vt:i4>
      </vt:variant>
      <vt:variant>
        <vt:i4>5</vt:i4>
      </vt:variant>
      <vt:variant>
        <vt:lpwstr>mailto:thierry.braconnier@univ-lyon1.fr</vt:lpwstr>
      </vt:variant>
      <vt:variant>
        <vt:lpwstr/>
      </vt:variant>
      <vt:variant>
        <vt:i4>3866708</vt:i4>
      </vt:variant>
      <vt:variant>
        <vt:i4>198</vt:i4>
      </vt:variant>
      <vt:variant>
        <vt:i4>0</vt:i4>
      </vt:variant>
      <vt:variant>
        <vt:i4>5</vt:i4>
      </vt:variant>
      <vt:variant>
        <vt:lpwstr>mailto:xavier.marimoutou@univ-lyon1.fr</vt:lpwstr>
      </vt:variant>
      <vt:variant>
        <vt:lpwstr/>
      </vt:variant>
      <vt:variant>
        <vt:i4>7471129</vt:i4>
      </vt:variant>
      <vt:variant>
        <vt:i4>195</vt:i4>
      </vt:variant>
      <vt:variant>
        <vt:i4>0</vt:i4>
      </vt:variant>
      <vt:variant>
        <vt:i4>5</vt:i4>
      </vt:variant>
      <vt:variant>
        <vt:lpwstr>mailto:thierry.aguilera@univ-lyon1.fr</vt:lpwstr>
      </vt:variant>
      <vt:variant>
        <vt:lpwstr/>
      </vt:variant>
      <vt:variant>
        <vt:i4>7995438</vt:i4>
      </vt:variant>
      <vt:variant>
        <vt:i4>192</vt:i4>
      </vt:variant>
      <vt:variant>
        <vt:i4>0</vt:i4>
      </vt:variant>
      <vt:variant>
        <vt:i4>5</vt:i4>
      </vt:variant>
      <vt:variant>
        <vt:lpwstr>http://www.impots.gouv.fr/portal/deploiement/p1/fichedescriptive_5336/fichedescriptive_5336.pdf</vt:lpwstr>
      </vt:variant>
      <vt:variant>
        <vt:lpwstr/>
      </vt:variant>
      <vt:variant>
        <vt:i4>3670127</vt:i4>
      </vt:variant>
      <vt:variant>
        <vt:i4>189</vt:i4>
      </vt:variant>
      <vt:variant>
        <vt:i4>0</vt:i4>
      </vt:variant>
      <vt:variant>
        <vt:i4>5</vt:i4>
      </vt:variant>
      <vt:variant>
        <vt:lpwstr>http://www.impots.gouv.fr/</vt:lpwstr>
      </vt:variant>
      <vt:variant>
        <vt:lpwstr/>
      </vt:variant>
      <vt:variant>
        <vt:i4>6881329</vt:i4>
      </vt:variant>
      <vt:variant>
        <vt:i4>186</vt:i4>
      </vt:variant>
      <vt:variant>
        <vt:i4>0</vt:i4>
      </vt:variant>
      <vt:variant>
        <vt:i4>5</vt:i4>
      </vt:variant>
      <vt:variant>
        <vt:lpwstr>http://www.marches-publics.gouv.fr/</vt:lpwstr>
      </vt:variant>
      <vt:variant>
        <vt:lpwstr/>
      </vt:variant>
      <vt:variant>
        <vt:i4>720991</vt:i4>
      </vt:variant>
      <vt:variant>
        <vt:i4>183</vt:i4>
      </vt:variant>
      <vt:variant>
        <vt:i4>0</vt:i4>
      </vt:variant>
      <vt:variant>
        <vt:i4>5</vt:i4>
      </vt:variant>
      <vt:variant>
        <vt:lpwstr>http://www.economie.gouv.fr/daj/Dematerialisation-des-procedures-d-achatde-fourni</vt:lpwstr>
      </vt:variant>
      <vt:variant>
        <vt:lpwstr/>
      </vt:variant>
      <vt:variant>
        <vt:i4>6881329</vt:i4>
      </vt:variant>
      <vt:variant>
        <vt:i4>180</vt:i4>
      </vt:variant>
      <vt:variant>
        <vt:i4>0</vt:i4>
      </vt:variant>
      <vt:variant>
        <vt:i4>5</vt:i4>
      </vt:variant>
      <vt:variant>
        <vt:lpwstr>http://www.marches-publics.gouv.fr/</vt:lpwstr>
      </vt:variant>
      <vt:variant>
        <vt:lpwstr/>
      </vt:variant>
      <vt:variant>
        <vt:i4>6881329</vt:i4>
      </vt:variant>
      <vt:variant>
        <vt:i4>177</vt:i4>
      </vt:variant>
      <vt:variant>
        <vt:i4>0</vt:i4>
      </vt:variant>
      <vt:variant>
        <vt:i4>5</vt:i4>
      </vt:variant>
      <vt:variant>
        <vt:lpwstr>http://www.marches-publics.gouv.fr/</vt:lpwstr>
      </vt:variant>
      <vt:variant>
        <vt:lpwstr/>
      </vt:variant>
      <vt:variant>
        <vt:i4>2556010</vt:i4>
      </vt:variant>
      <vt:variant>
        <vt:i4>174</vt:i4>
      </vt:variant>
      <vt:variant>
        <vt:i4>0</vt:i4>
      </vt:variant>
      <vt:variant>
        <vt:i4>5</vt:i4>
      </vt:variant>
      <vt:variant>
        <vt:lpwstr>http://www.economie.gouv.fr/daj/marches-publics</vt:lpwstr>
      </vt:variant>
      <vt:variant>
        <vt:lpwstr/>
      </vt:variant>
      <vt:variant>
        <vt:i4>6881329</vt:i4>
      </vt:variant>
      <vt:variant>
        <vt:i4>171</vt:i4>
      </vt:variant>
      <vt:variant>
        <vt:i4>0</vt:i4>
      </vt:variant>
      <vt:variant>
        <vt:i4>5</vt:i4>
      </vt:variant>
      <vt:variant>
        <vt:lpwstr>http://www.marches-publics.gouv.fr/</vt:lpwstr>
      </vt:variant>
      <vt:variant>
        <vt:lpwstr/>
      </vt:variant>
      <vt:variant>
        <vt:i4>1179693</vt:i4>
      </vt:variant>
      <vt:variant>
        <vt:i4>168</vt:i4>
      </vt:variant>
      <vt:variant>
        <vt:i4>0</vt:i4>
      </vt:variant>
      <vt:variant>
        <vt:i4>5</vt:i4>
      </vt:variant>
      <vt:variant>
        <vt:lpwstr>mailto:marchespublics@univ-lyon3.fr</vt:lpwstr>
      </vt:variant>
      <vt:variant>
        <vt:lpwstr/>
      </vt:variant>
      <vt:variant>
        <vt:i4>2556010</vt:i4>
      </vt:variant>
      <vt:variant>
        <vt:i4>165</vt:i4>
      </vt:variant>
      <vt:variant>
        <vt:i4>0</vt:i4>
      </vt:variant>
      <vt:variant>
        <vt:i4>5</vt:i4>
      </vt:variant>
      <vt:variant>
        <vt:lpwstr>http://www.economie.gouv.fr/daj/marches-publics</vt:lpwstr>
      </vt:variant>
      <vt:variant>
        <vt:lpwstr/>
      </vt:variant>
      <vt:variant>
        <vt:i4>1179710</vt:i4>
      </vt:variant>
      <vt:variant>
        <vt:i4>158</vt:i4>
      </vt:variant>
      <vt:variant>
        <vt:i4>0</vt:i4>
      </vt:variant>
      <vt:variant>
        <vt:i4>5</vt:i4>
      </vt:variant>
      <vt:variant>
        <vt:lpwstr/>
      </vt:variant>
      <vt:variant>
        <vt:lpwstr>_Toc435796678</vt:lpwstr>
      </vt:variant>
      <vt:variant>
        <vt:i4>1179710</vt:i4>
      </vt:variant>
      <vt:variant>
        <vt:i4>152</vt:i4>
      </vt:variant>
      <vt:variant>
        <vt:i4>0</vt:i4>
      </vt:variant>
      <vt:variant>
        <vt:i4>5</vt:i4>
      </vt:variant>
      <vt:variant>
        <vt:lpwstr/>
      </vt:variant>
      <vt:variant>
        <vt:lpwstr>_Toc435796677</vt:lpwstr>
      </vt:variant>
      <vt:variant>
        <vt:i4>1179710</vt:i4>
      </vt:variant>
      <vt:variant>
        <vt:i4>146</vt:i4>
      </vt:variant>
      <vt:variant>
        <vt:i4>0</vt:i4>
      </vt:variant>
      <vt:variant>
        <vt:i4>5</vt:i4>
      </vt:variant>
      <vt:variant>
        <vt:lpwstr/>
      </vt:variant>
      <vt:variant>
        <vt:lpwstr>_Toc435796675</vt:lpwstr>
      </vt:variant>
      <vt:variant>
        <vt:i4>1179710</vt:i4>
      </vt:variant>
      <vt:variant>
        <vt:i4>140</vt:i4>
      </vt:variant>
      <vt:variant>
        <vt:i4>0</vt:i4>
      </vt:variant>
      <vt:variant>
        <vt:i4>5</vt:i4>
      </vt:variant>
      <vt:variant>
        <vt:lpwstr/>
      </vt:variant>
      <vt:variant>
        <vt:lpwstr>_Toc435796674</vt:lpwstr>
      </vt:variant>
      <vt:variant>
        <vt:i4>1179710</vt:i4>
      </vt:variant>
      <vt:variant>
        <vt:i4>134</vt:i4>
      </vt:variant>
      <vt:variant>
        <vt:i4>0</vt:i4>
      </vt:variant>
      <vt:variant>
        <vt:i4>5</vt:i4>
      </vt:variant>
      <vt:variant>
        <vt:lpwstr/>
      </vt:variant>
      <vt:variant>
        <vt:lpwstr>_Toc435796673</vt:lpwstr>
      </vt:variant>
      <vt:variant>
        <vt:i4>1179710</vt:i4>
      </vt:variant>
      <vt:variant>
        <vt:i4>128</vt:i4>
      </vt:variant>
      <vt:variant>
        <vt:i4>0</vt:i4>
      </vt:variant>
      <vt:variant>
        <vt:i4>5</vt:i4>
      </vt:variant>
      <vt:variant>
        <vt:lpwstr/>
      </vt:variant>
      <vt:variant>
        <vt:lpwstr>_Toc435796671</vt:lpwstr>
      </vt:variant>
      <vt:variant>
        <vt:i4>1179710</vt:i4>
      </vt:variant>
      <vt:variant>
        <vt:i4>122</vt:i4>
      </vt:variant>
      <vt:variant>
        <vt:i4>0</vt:i4>
      </vt:variant>
      <vt:variant>
        <vt:i4>5</vt:i4>
      </vt:variant>
      <vt:variant>
        <vt:lpwstr/>
      </vt:variant>
      <vt:variant>
        <vt:lpwstr>_Toc435796670</vt:lpwstr>
      </vt:variant>
      <vt:variant>
        <vt:i4>1245246</vt:i4>
      </vt:variant>
      <vt:variant>
        <vt:i4>116</vt:i4>
      </vt:variant>
      <vt:variant>
        <vt:i4>0</vt:i4>
      </vt:variant>
      <vt:variant>
        <vt:i4>5</vt:i4>
      </vt:variant>
      <vt:variant>
        <vt:lpwstr/>
      </vt:variant>
      <vt:variant>
        <vt:lpwstr>_Toc435796669</vt:lpwstr>
      </vt:variant>
      <vt:variant>
        <vt:i4>1245246</vt:i4>
      </vt:variant>
      <vt:variant>
        <vt:i4>110</vt:i4>
      </vt:variant>
      <vt:variant>
        <vt:i4>0</vt:i4>
      </vt:variant>
      <vt:variant>
        <vt:i4>5</vt:i4>
      </vt:variant>
      <vt:variant>
        <vt:lpwstr/>
      </vt:variant>
      <vt:variant>
        <vt:lpwstr>_Toc435796668</vt:lpwstr>
      </vt:variant>
      <vt:variant>
        <vt:i4>1245246</vt:i4>
      </vt:variant>
      <vt:variant>
        <vt:i4>104</vt:i4>
      </vt:variant>
      <vt:variant>
        <vt:i4>0</vt:i4>
      </vt:variant>
      <vt:variant>
        <vt:i4>5</vt:i4>
      </vt:variant>
      <vt:variant>
        <vt:lpwstr/>
      </vt:variant>
      <vt:variant>
        <vt:lpwstr>_Toc435796667</vt:lpwstr>
      </vt:variant>
      <vt:variant>
        <vt:i4>1245246</vt:i4>
      </vt:variant>
      <vt:variant>
        <vt:i4>98</vt:i4>
      </vt:variant>
      <vt:variant>
        <vt:i4>0</vt:i4>
      </vt:variant>
      <vt:variant>
        <vt:i4>5</vt:i4>
      </vt:variant>
      <vt:variant>
        <vt:lpwstr/>
      </vt:variant>
      <vt:variant>
        <vt:lpwstr>_Toc435796666</vt:lpwstr>
      </vt:variant>
      <vt:variant>
        <vt:i4>1245246</vt:i4>
      </vt:variant>
      <vt:variant>
        <vt:i4>92</vt:i4>
      </vt:variant>
      <vt:variant>
        <vt:i4>0</vt:i4>
      </vt:variant>
      <vt:variant>
        <vt:i4>5</vt:i4>
      </vt:variant>
      <vt:variant>
        <vt:lpwstr/>
      </vt:variant>
      <vt:variant>
        <vt:lpwstr>_Toc435796665</vt:lpwstr>
      </vt:variant>
      <vt:variant>
        <vt:i4>1245246</vt:i4>
      </vt:variant>
      <vt:variant>
        <vt:i4>86</vt:i4>
      </vt:variant>
      <vt:variant>
        <vt:i4>0</vt:i4>
      </vt:variant>
      <vt:variant>
        <vt:i4>5</vt:i4>
      </vt:variant>
      <vt:variant>
        <vt:lpwstr/>
      </vt:variant>
      <vt:variant>
        <vt:lpwstr>_Toc435796664</vt:lpwstr>
      </vt:variant>
      <vt:variant>
        <vt:i4>1245246</vt:i4>
      </vt:variant>
      <vt:variant>
        <vt:i4>80</vt:i4>
      </vt:variant>
      <vt:variant>
        <vt:i4>0</vt:i4>
      </vt:variant>
      <vt:variant>
        <vt:i4>5</vt:i4>
      </vt:variant>
      <vt:variant>
        <vt:lpwstr/>
      </vt:variant>
      <vt:variant>
        <vt:lpwstr>_Toc435796663</vt:lpwstr>
      </vt:variant>
      <vt:variant>
        <vt:i4>1245246</vt:i4>
      </vt:variant>
      <vt:variant>
        <vt:i4>74</vt:i4>
      </vt:variant>
      <vt:variant>
        <vt:i4>0</vt:i4>
      </vt:variant>
      <vt:variant>
        <vt:i4>5</vt:i4>
      </vt:variant>
      <vt:variant>
        <vt:lpwstr/>
      </vt:variant>
      <vt:variant>
        <vt:lpwstr>_Toc435796662</vt:lpwstr>
      </vt:variant>
      <vt:variant>
        <vt:i4>1245246</vt:i4>
      </vt:variant>
      <vt:variant>
        <vt:i4>68</vt:i4>
      </vt:variant>
      <vt:variant>
        <vt:i4>0</vt:i4>
      </vt:variant>
      <vt:variant>
        <vt:i4>5</vt:i4>
      </vt:variant>
      <vt:variant>
        <vt:lpwstr/>
      </vt:variant>
      <vt:variant>
        <vt:lpwstr>_Toc435796661</vt:lpwstr>
      </vt:variant>
      <vt:variant>
        <vt:i4>1245246</vt:i4>
      </vt:variant>
      <vt:variant>
        <vt:i4>62</vt:i4>
      </vt:variant>
      <vt:variant>
        <vt:i4>0</vt:i4>
      </vt:variant>
      <vt:variant>
        <vt:i4>5</vt:i4>
      </vt:variant>
      <vt:variant>
        <vt:lpwstr/>
      </vt:variant>
      <vt:variant>
        <vt:lpwstr>_Toc435796660</vt:lpwstr>
      </vt:variant>
      <vt:variant>
        <vt:i4>1048638</vt:i4>
      </vt:variant>
      <vt:variant>
        <vt:i4>56</vt:i4>
      </vt:variant>
      <vt:variant>
        <vt:i4>0</vt:i4>
      </vt:variant>
      <vt:variant>
        <vt:i4>5</vt:i4>
      </vt:variant>
      <vt:variant>
        <vt:lpwstr/>
      </vt:variant>
      <vt:variant>
        <vt:lpwstr>_Toc435796659</vt:lpwstr>
      </vt:variant>
      <vt:variant>
        <vt:i4>1048638</vt:i4>
      </vt:variant>
      <vt:variant>
        <vt:i4>50</vt:i4>
      </vt:variant>
      <vt:variant>
        <vt:i4>0</vt:i4>
      </vt:variant>
      <vt:variant>
        <vt:i4>5</vt:i4>
      </vt:variant>
      <vt:variant>
        <vt:lpwstr/>
      </vt:variant>
      <vt:variant>
        <vt:lpwstr>_Toc435796658</vt:lpwstr>
      </vt:variant>
      <vt:variant>
        <vt:i4>1048638</vt:i4>
      </vt:variant>
      <vt:variant>
        <vt:i4>44</vt:i4>
      </vt:variant>
      <vt:variant>
        <vt:i4>0</vt:i4>
      </vt:variant>
      <vt:variant>
        <vt:i4>5</vt:i4>
      </vt:variant>
      <vt:variant>
        <vt:lpwstr/>
      </vt:variant>
      <vt:variant>
        <vt:lpwstr>_Toc435796657</vt:lpwstr>
      </vt:variant>
      <vt:variant>
        <vt:i4>1048638</vt:i4>
      </vt:variant>
      <vt:variant>
        <vt:i4>38</vt:i4>
      </vt:variant>
      <vt:variant>
        <vt:i4>0</vt:i4>
      </vt:variant>
      <vt:variant>
        <vt:i4>5</vt:i4>
      </vt:variant>
      <vt:variant>
        <vt:lpwstr/>
      </vt:variant>
      <vt:variant>
        <vt:lpwstr>_Toc435796656</vt:lpwstr>
      </vt:variant>
      <vt:variant>
        <vt:i4>1048638</vt:i4>
      </vt:variant>
      <vt:variant>
        <vt:i4>32</vt:i4>
      </vt:variant>
      <vt:variant>
        <vt:i4>0</vt:i4>
      </vt:variant>
      <vt:variant>
        <vt:i4>5</vt:i4>
      </vt:variant>
      <vt:variant>
        <vt:lpwstr/>
      </vt:variant>
      <vt:variant>
        <vt:lpwstr>_Toc435796655</vt:lpwstr>
      </vt:variant>
      <vt:variant>
        <vt:i4>1048638</vt:i4>
      </vt:variant>
      <vt:variant>
        <vt:i4>26</vt:i4>
      </vt:variant>
      <vt:variant>
        <vt:i4>0</vt:i4>
      </vt:variant>
      <vt:variant>
        <vt:i4>5</vt:i4>
      </vt:variant>
      <vt:variant>
        <vt:lpwstr/>
      </vt:variant>
      <vt:variant>
        <vt:lpwstr>_Toc435796654</vt:lpwstr>
      </vt:variant>
      <vt:variant>
        <vt:i4>1048638</vt:i4>
      </vt:variant>
      <vt:variant>
        <vt:i4>20</vt:i4>
      </vt:variant>
      <vt:variant>
        <vt:i4>0</vt:i4>
      </vt:variant>
      <vt:variant>
        <vt:i4>5</vt:i4>
      </vt:variant>
      <vt:variant>
        <vt:lpwstr/>
      </vt:variant>
      <vt:variant>
        <vt:lpwstr>_Toc435796653</vt:lpwstr>
      </vt:variant>
      <vt:variant>
        <vt:i4>1048638</vt:i4>
      </vt:variant>
      <vt:variant>
        <vt:i4>14</vt:i4>
      </vt:variant>
      <vt:variant>
        <vt:i4>0</vt:i4>
      </vt:variant>
      <vt:variant>
        <vt:i4>5</vt:i4>
      </vt:variant>
      <vt:variant>
        <vt:lpwstr/>
      </vt:variant>
      <vt:variant>
        <vt:lpwstr>_Toc435796652</vt:lpwstr>
      </vt:variant>
      <vt:variant>
        <vt:i4>1048638</vt:i4>
      </vt:variant>
      <vt:variant>
        <vt:i4>8</vt:i4>
      </vt:variant>
      <vt:variant>
        <vt:i4>0</vt:i4>
      </vt:variant>
      <vt:variant>
        <vt:i4>5</vt:i4>
      </vt:variant>
      <vt:variant>
        <vt:lpwstr/>
      </vt:variant>
      <vt:variant>
        <vt:lpwstr>_Toc435796651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 CONSULTATION</dc:title>
  <dc:subject/>
  <dc:creator>Université Jean Moulin Lyon 3</dc:creator>
  <cp:keywords/>
  <cp:lastModifiedBy>LAMOURI Yannis</cp:lastModifiedBy>
  <cp:revision>32</cp:revision>
  <cp:lastPrinted>2015-11-25T09:35:00Z</cp:lastPrinted>
  <dcterms:created xsi:type="dcterms:W3CDTF">2020-03-13T09:09:00Z</dcterms:created>
  <dcterms:modified xsi:type="dcterms:W3CDTF">2026-02-04T13:31:00Z</dcterms:modified>
</cp:coreProperties>
</file>