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8A180" w14:textId="77777777" w:rsidR="006D2A86" w:rsidRDefault="006D2A86" w:rsidP="008A44D1">
      <w:pPr>
        <w:jc w:val="center"/>
        <w:rPr>
          <w:rFonts w:ascii="Century Gothic" w:hAnsi="Century Gothic"/>
          <w:sz w:val="18"/>
          <w:szCs w:val="18"/>
        </w:rPr>
      </w:pPr>
    </w:p>
    <w:p w14:paraId="10BCD62F" w14:textId="77777777" w:rsidR="006D2A86" w:rsidRDefault="006D2A86" w:rsidP="008A44D1">
      <w:pPr>
        <w:jc w:val="center"/>
        <w:rPr>
          <w:rFonts w:ascii="Century Gothic" w:hAnsi="Century Gothic"/>
          <w:sz w:val="18"/>
          <w:szCs w:val="18"/>
        </w:rPr>
      </w:pPr>
    </w:p>
    <w:p w14:paraId="16990C59" w14:textId="77777777" w:rsidR="006D2A86" w:rsidRDefault="006D2A86" w:rsidP="008A44D1">
      <w:pPr>
        <w:jc w:val="center"/>
        <w:rPr>
          <w:rFonts w:ascii="Century Gothic" w:hAnsi="Century Gothic"/>
          <w:sz w:val="18"/>
          <w:szCs w:val="1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1"/>
        <w:gridCol w:w="3831"/>
        <w:gridCol w:w="3162"/>
      </w:tblGrid>
      <w:tr w:rsidR="006D2A86" w14:paraId="4497D5DA" w14:textId="77777777" w:rsidTr="006D2A86">
        <w:tc>
          <w:tcPr>
            <w:tcW w:w="3398" w:type="dxa"/>
          </w:tcPr>
          <w:p w14:paraId="739260B2" w14:textId="5B59AF0C" w:rsidR="006D2A86" w:rsidRDefault="003A75D8" w:rsidP="008A44D1">
            <w:pPr>
              <w:jc w:val="center"/>
              <w:rPr>
                <w:rFonts w:ascii="Century Gothic" w:hAnsi="Century Gothic"/>
                <w:sz w:val="18"/>
                <w:szCs w:val="18"/>
              </w:rPr>
            </w:pPr>
            <w:r>
              <w:rPr>
                <w:noProof/>
              </w:rPr>
              <w:drawing>
                <wp:inline distT="0" distB="0" distL="0" distR="0" wp14:anchorId="1A9D3B73" wp14:editId="34A20410">
                  <wp:extent cx="1618964" cy="9525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4322" cy="967419"/>
                          </a:xfrm>
                          <a:prstGeom prst="rect">
                            <a:avLst/>
                          </a:prstGeom>
                          <a:noFill/>
                          <a:ln>
                            <a:noFill/>
                          </a:ln>
                        </pic:spPr>
                      </pic:pic>
                    </a:graphicData>
                  </a:graphic>
                </wp:inline>
              </w:drawing>
            </w:r>
          </w:p>
        </w:tc>
        <w:tc>
          <w:tcPr>
            <w:tcW w:w="3398" w:type="dxa"/>
          </w:tcPr>
          <w:p w14:paraId="51947663" w14:textId="521468B6" w:rsidR="006D2A86" w:rsidRDefault="006D2A86" w:rsidP="008A44D1">
            <w:pPr>
              <w:jc w:val="center"/>
              <w:rPr>
                <w:rFonts w:ascii="Century Gothic" w:hAnsi="Century Gothic"/>
                <w:sz w:val="18"/>
                <w:szCs w:val="18"/>
              </w:rPr>
            </w:pPr>
            <w:r>
              <w:rPr>
                <w:rFonts w:ascii="Century Gothic" w:hAnsi="Century Gothic"/>
                <w:noProof/>
                <w:sz w:val="18"/>
                <w:szCs w:val="18"/>
              </w:rPr>
              <w:drawing>
                <wp:inline distT="0" distB="0" distL="0" distR="0" wp14:anchorId="7401DE36" wp14:editId="06B6C47E">
                  <wp:extent cx="2295525" cy="607474"/>
                  <wp:effectExtent l="0" t="0" r="0" b="254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07709" cy="610698"/>
                          </a:xfrm>
                          <a:prstGeom prst="rect">
                            <a:avLst/>
                          </a:prstGeom>
                          <a:noFill/>
                        </pic:spPr>
                      </pic:pic>
                    </a:graphicData>
                  </a:graphic>
                </wp:inline>
              </w:drawing>
            </w:r>
          </w:p>
        </w:tc>
        <w:tc>
          <w:tcPr>
            <w:tcW w:w="3398" w:type="dxa"/>
          </w:tcPr>
          <w:p w14:paraId="478E9931" w14:textId="25D64A67" w:rsidR="006D2A86" w:rsidRDefault="006D2A86" w:rsidP="008A44D1">
            <w:pPr>
              <w:jc w:val="center"/>
              <w:rPr>
                <w:rFonts w:ascii="Century Gothic" w:hAnsi="Century Gothic"/>
                <w:sz w:val="18"/>
                <w:szCs w:val="18"/>
              </w:rPr>
            </w:pPr>
            <w:r>
              <w:rPr>
                <w:rFonts w:ascii="Arial" w:hAnsi="Arial" w:cs="Arial"/>
                <w:noProof/>
                <w:sz w:val="24"/>
                <w:szCs w:val="24"/>
              </w:rPr>
              <w:drawing>
                <wp:inline distT="0" distB="0" distL="0" distR="0" wp14:anchorId="28F11634" wp14:editId="43ED98FD">
                  <wp:extent cx="1514475" cy="848106"/>
                  <wp:effectExtent l="0" t="0" r="0"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0079" cy="851244"/>
                          </a:xfrm>
                          <a:prstGeom prst="rect">
                            <a:avLst/>
                          </a:prstGeom>
                          <a:noFill/>
                          <a:ln>
                            <a:noFill/>
                          </a:ln>
                        </pic:spPr>
                      </pic:pic>
                    </a:graphicData>
                  </a:graphic>
                </wp:inline>
              </w:drawing>
            </w:r>
          </w:p>
        </w:tc>
      </w:tr>
    </w:tbl>
    <w:p w14:paraId="01E93D45" w14:textId="77777777" w:rsidR="006D2A86" w:rsidRDefault="006D2A86" w:rsidP="008A44D1">
      <w:pPr>
        <w:jc w:val="center"/>
        <w:rPr>
          <w:rFonts w:ascii="Century Gothic" w:hAnsi="Century Gothic"/>
          <w:sz w:val="18"/>
          <w:szCs w:val="18"/>
        </w:rPr>
      </w:pPr>
    </w:p>
    <w:p w14:paraId="142EA146" w14:textId="77777777" w:rsidR="006D2A86" w:rsidRDefault="006D2A86" w:rsidP="008A44D1">
      <w:pPr>
        <w:jc w:val="center"/>
        <w:rPr>
          <w:rFonts w:ascii="Century Gothic" w:hAnsi="Century Gothic"/>
          <w:sz w:val="18"/>
          <w:szCs w:val="18"/>
        </w:rPr>
      </w:pPr>
    </w:p>
    <w:p w14:paraId="4C460023" w14:textId="77777777" w:rsidR="006D2A86" w:rsidRDefault="006D2A86" w:rsidP="008A44D1">
      <w:pPr>
        <w:jc w:val="center"/>
        <w:rPr>
          <w:rFonts w:ascii="Century Gothic" w:hAnsi="Century Gothic"/>
          <w:sz w:val="18"/>
          <w:szCs w:val="18"/>
        </w:rPr>
      </w:pPr>
    </w:p>
    <w:p w14:paraId="31D04A89" w14:textId="77777777" w:rsidR="006D2A86" w:rsidRDefault="006D2A86" w:rsidP="008A44D1">
      <w:pPr>
        <w:jc w:val="center"/>
        <w:rPr>
          <w:rFonts w:ascii="Century Gothic" w:hAnsi="Century Gothic"/>
          <w:sz w:val="18"/>
          <w:szCs w:val="18"/>
        </w:rPr>
      </w:pPr>
    </w:p>
    <w:p w14:paraId="572CBF69" w14:textId="3DDDADDF" w:rsidR="007442E0" w:rsidRPr="00255835" w:rsidRDefault="007442E0" w:rsidP="008A44D1">
      <w:pPr>
        <w:jc w:val="center"/>
        <w:rPr>
          <w:rFonts w:ascii="Century Gothic" w:hAnsi="Century Gothic"/>
          <w:sz w:val="18"/>
          <w:szCs w:val="18"/>
        </w:rPr>
      </w:pPr>
    </w:p>
    <w:p w14:paraId="6AB80EC9" w14:textId="77777777" w:rsidR="007442E0" w:rsidRPr="00255835" w:rsidRDefault="007442E0" w:rsidP="008A44D1">
      <w:pPr>
        <w:jc w:val="center"/>
        <w:rPr>
          <w:rFonts w:ascii="Century Gothic" w:hAnsi="Century Gothic"/>
          <w:sz w:val="18"/>
          <w:szCs w:val="18"/>
        </w:rPr>
      </w:pPr>
    </w:p>
    <w:p w14:paraId="321C2796" w14:textId="2570823B" w:rsidR="007E5121" w:rsidRDefault="007E5121" w:rsidP="008A44D1">
      <w:pPr>
        <w:pStyle w:val="Textebrut1"/>
        <w:jc w:val="center"/>
        <w:rPr>
          <w:rFonts w:ascii="Century Gothic" w:hAnsi="Century Gothic"/>
          <w:b/>
          <w:sz w:val="18"/>
          <w:szCs w:val="18"/>
        </w:rPr>
      </w:pPr>
    </w:p>
    <w:p w14:paraId="7D2774EA" w14:textId="77777777" w:rsidR="007E5121" w:rsidRDefault="007E5121" w:rsidP="008A44D1">
      <w:pPr>
        <w:pStyle w:val="Textebrut1"/>
        <w:jc w:val="center"/>
        <w:rPr>
          <w:rFonts w:ascii="Century Gothic" w:hAnsi="Century Gothic"/>
          <w:b/>
          <w:sz w:val="18"/>
          <w:szCs w:val="18"/>
        </w:rPr>
      </w:pPr>
    </w:p>
    <w:p w14:paraId="6DBD2386" w14:textId="77777777" w:rsidR="007E5121" w:rsidRDefault="007E5121" w:rsidP="008A44D1">
      <w:pPr>
        <w:pStyle w:val="Textebrut1"/>
        <w:jc w:val="center"/>
        <w:rPr>
          <w:rFonts w:ascii="Century Gothic" w:hAnsi="Century Gothic"/>
          <w:b/>
          <w:sz w:val="18"/>
          <w:szCs w:val="18"/>
        </w:rPr>
      </w:pPr>
    </w:p>
    <w:p w14:paraId="0C08C8E3" w14:textId="77777777" w:rsidR="007E5121" w:rsidRDefault="007E5121" w:rsidP="008A44D1">
      <w:pPr>
        <w:pStyle w:val="Textebrut1"/>
        <w:jc w:val="center"/>
        <w:rPr>
          <w:rFonts w:ascii="Century Gothic" w:hAnsi="Century Gothic"/>
          <w:b/>
          <w:sz w:val="18"/>
          <w:szCs w:val="18"/>
        </w:rPr>
      </w:pPr>
    </w:p>
    <w:p w14:paraId="480F7405" w14:textId="77777777" w:rsidR="007E5121" w:rsidRDefault="007E5121" w:rsidP="008A44D1">
      <w:pPr>
        <w:pStyle w:val="Textebrut1"/>
        <w:jc w:val="center"/>
        <w:rPr>
          <w:rFonts w:ascii="Century Gothic" w:hAnsi="Century Gothic"/>
          <w:b/>
          <w:sz w:val="18"/>
          <w:szCs w:val="18"/>
        </w:rPr>
      </w:pPr>
    </w:p>
    <w:p w14:paraId="13E2CF91" w14:textId="77777777" w:rsidR="007E5121" w:rsidRPr="004C4F71" w:rsidRDefault="007E5121" w:rsidP="007E5121">
      <w:pPr>
        <w:jc w:val="center"/>
        <w:rPr>
          <w:rFonts w:ascii="Century Gothic" w:hAnsi="Century Gothic"/>
          <w:b/>
          <w:sz w:val="24"/>
          <w:szCs w:val="24"/>
        </w:rPr>
      </w:pPr>
      <w:r w:rsidRPr="004C4F71">
        <w:rPr>
          <w:rFonts w:ascii="Century Gothic" w:hAnsi="Century Gothic"/>
          <w:b/>
          <w:sz w:val="24"/>
          <w:szCs w:val="24"/>
        </w:rPr>
        <w:t>ACCORD-CADRE DE FOURNITURES COURANTES ET SERVICES</w:t>
      </w:r>
    </w:p>
    <w:p w14:paraId="7F41A8CA" w14:textId="77777777" w:rsidR="007442E0" w:rsidRPr="00255835" w:rsidRDefault="007442E0" w:rsidP="008A44D1">
      <w:pPr>
        <w:pStyle w:val="Pieddepage"/>
        <w:tabs>
          <w:tab w:val="clear" w:pos="4536"/>
          <w:tab w:val="clear" w:pos="9072"/>
        </w:tabs>
        <w:jc w:val="center"/>
        <w:rPr>
          <w:rFonts w:ascii="Century Gothic" w:hAnsi="Century Gothic"/>
          <w:sz w:val="18"/>
          <w:szCs w:val="18"/>
        </w:rPr>
      </w:pPr>
    </w:p>
    <w:p w14:paraId="14F559A7" w14:textId="77777777" w:rsidR="007442E0" w:rsidRPr="00255835" w:rsidRDefault="007442E0" w:rsidP="008A44D1">
      <w:pPr>
        <w:pStyle w:val="Pieddepage"/>
        <w:tabs>
          <w:tab w:val="clear" w:pos="4536"/>
          <w:tab w:val="clear" w:pos="9072"/>
        </w:tabs>
        <w:jc w:val="center"/>
        <w:rPr>
          <w:rFonts w:ascii="Century Gothic" w:hAnsi="Century Gothic"/>
          <w:sz w:val="18"/>
          <w:szCs w:val="18"/>
        </w:rPr>
      </w:pPr>
    </w:p>
    <w:p w14:paraId="237D1058" w14:textId="77777777" w:rsidR="007442E0" w:rsidRPr="00255835" w:rsidRDefault="007442E0" w:rsidP="008A44D1">
      <w:pPr>
        <w:jc w:val="center"/>
        <w:rPr>
          <w:rFonts w:ascii="Century Gothic" w:hAnsi="Century Gothic"/>
          <w:sz w:val="18"/>
          <w:szCs w:val="18"/>
        </w:rPr>
      </w:pPr>
    </w:p>
    <w:p w14:paraId="0FE8CE0C" w14:textId="77777777" w:rsidR="007442E0" w:rsidRPr="00255835" w:rsidRDefault="007442E0" w:rsidP="008A44D1">
      <w:pPr>
        <w:jc w:val="center"/>
        <w:rPr>
          <w:rFonts w:ascii="Century Gothic" w:hAnsi="Century Gothic"/>
          <w:sz w:val="18"/>
          <w:szCs w:val="18"/>
        </w:rPr>
      </w:pPr>
    </w:p>
    <w:p w14:paraId="7135602C" w14:textId="77777777" w:rsidR="007777EA" w:rsidRPr="00255835" w:rsidRDefault="007777EA"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18"/>
          <w:szCs w:val="18"/>
          <w:highlight w:val="cyan"/>
        </w:rPr>
      </w:pPr>
    </w:p>
    <w:p w14:paraId="27B77292" w14:textId="77777777" w:rsidR="007777EA" w:rsidRPr="00255835" w:rsidRDefault="007777EA"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18"/>
          <w:szCs w:val="18"/>
        </w:rPr>
      </w:pPr>
    </w:p>
    <w:p w14:paraId="43B304CF" w14:textId="77777777" w:rsidR="0019715F" w:rsidRPr="007E5121" w:rsidRDefault="0019715F" w:rsidP="0019715F">
      <w:pPr>
        <w:pBdr>
          <w:top w:val="triple" w:sz="4" w:space="1" w:color="auto"/>
          <w:left w:val="triple" w:sz="4" w:space="4" w:color="auto"/>
          <w:bottom w:val="triple" w:sz="4" w:space="1" w:color="auto"/>
          <w:right w:val="triple" w:sz="4" w:space="4" w:color="auto"/>
        </w:pBdr>
        <w:jc w:val="center"/>
        <w:rPr>
          <w:rFonts w:ascii="Century Gothic" w:hAnsi="Century Gothic"/>
          <w:b/>
          <w:sz w:val="24"/>
          <w:szCs w:val="24"/>
        </w:rPr>
      </w:pPr>
      <w:r w:rsidRPr="007E5121">
        <w:rPr>
          <w:rFonts w:ascii="Century Gothic" w:hAnsi="Century Gothic" w:cs="Arial"/>
          <w:b/>
          <w:sz w:val="24"/>
          <w:szCs w:val="24"/>
        </w:rPr>
        <w:t xml:space="preserve">FOURNITURE ET POSE DE STORES INTERIEURS/EXTERIEURS, VOLETS ROULANTS, FILMS D’OCCULTATION ET ANTI-CHALEUR ET DE LA MAINTENANCE CORRECTIVE DE CES EQUIPEMENTS </w:t>
      </w:r>
    </w:p>
    <w:p w14:paraId="45CC54C3" w14:textId="77777777" w:rsidR="007777EA" w:rsidRPr="007E5121" w:rsidRDefault="007777EA"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24"/>
          <w:szCs w:val="24"/>
        </w:rPr>
      </w:pPr>
    </w:p>
    <w:p w14:paraId="4ADC9554" w14:textId="23F8DC92" w:rsidR="007442E0" w:rsidRPr="007E5121" w:rsidRDefault="007442E0"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24"/>
          <w:szCs w:val="24"/>
        </w:rPr>
      </w:pPr>
      <w:r w:rsidRPr="00441AF8">
        <w:rPr>
          <w:rFonts w:ascii="Century Gothic" w:hAnsi="Century Gothic"/>
          <w:b/>
          <w:sz w:val="24"/>
          <w:szCs w:val="24"/>
        </w:rPr>
        <w:t xml:space="preserve">UJM </w:t>
      </w:r>
      <w:r w:rsidR="006D2A86">
        <w:rPr>
          <w:rFonts w:ascii="Century Gothic" w:hAnsi="Century Gothic"/>
          <w:b/>
          <w:sz w:val="24"/>
          <w:szCs w:val="24"/>
        </w:rPr>
        <w:t>2026-14</w:t>
      </w:r>
    </w:p>
    <w:p w14:paraId="0B59A537" w14:textId="77777777" w:rsidR="00C3216F" w:rsidRPr="007E5121" w:rsidRDefault="00C3216F"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24"/>
          <w:szCs w:val="24"/>
        </w:rPr>
      </w:pPr>
    </w:p>
    <w:p w14:paraId="0923DF76" w14:textId="77777777" w:rsidR="007442E0" w:rsidRPr="007E5121" w:rsidRDefault="007442E0" w:rsidP="008A44D1">
      <w:pPr>
        <w:pBdr>
          <w:top w:val="triple" w:sz="4" w:space="1" w:color="auto"/>
          <w:left w:val="triple" w:sz="4" w:space="4" w:color="auto"/>
          <w:bottom w:val="triple" w:sz="4" w:space="1" w:color="auto"/>
          <w:right w:val="triple" w:sz="4" w:space="4" w:color="auto"/>
        </w:pBdr>
        <w:jc w:val="center"/>
        <w:rPr>
          <w:rFonts w:ascii="Century Gothic" w:hAnsi="Century Gothic"/>
          <w:b/>
          <w:sz w:val="24"/>
          <w:szCs w:val="24"/>
        </w:rPr>
      </w:pPr>
    </w:p>
    <w:p w14:paraId="40407959" w14:textId="77777777" w:rsidR="007442E0" w:rsidRPr="007E5121" w:rsidRDefault="007442E0" w:rsidP="008A44D1">
      <w:pPr>
        <w:pBdr>
          <w:top w:val="triple" w:sz="4" w:space="1" w:color="auto"/>
          <w:left w:val="triple" w:sz="4" w:space="4" w:color="auto"/>
          <w:bottom w:val="triple" w:sz="4" w:space="1" w:color="auto"/>
          <w:right w:val="triple" w:sz="4" w:space="4" w:color="auto"/>
        </w:pBdr>
        <w:jc w:val="center"/>
        <w:rPr>
          <w:rFonts w:ascii="Century Gothic" w:hAnsi="Century Gothic"/>
          <w:sz w:val="24"/>
          <w:szCs w:val="24"/>
        </w:rPr>
      </w:pPr>
    </w:p>
    <w:p w14:paraId="047C301D" w14:textId="77777777" w:rsidR="007442E0" w:rsidRPr="007E5121" w:rsidRDefault="007442E0" w:rsidP="008A44D1">
      <w:pPr>
        <w:pBdr>
          <w:top w:val="triple" w:sz="4" w:space="1" w:color="auto"/>
          <w:left w:val="triple" w:sz="4" w:space="4" w:color="auto"/>
          <w:bottom w:val="triple" w:sz="4" w:space="1" w:color="auto"/>
          <w:right w:val="triple" w:sz="4" w:space="4" w:color="auto"/>
        </w:pBdr>
        <w:jc w:val="center"/>
        <w:rPr>
          <w:rFonts w:ascii="Century Gothic" w:hAnsi="Century Gothic"/>
          <w:sz w:val="24"/>
          <w:szCs w:val="24"/>
        </w:rPr>
      </w:pPr>
    </w:p>
    <w:p w14:paraId="2B4E87C7" w14:textId="77777777" w:rsidR="007442E0" w:rsidRPr="007E5121" w:rsidRDefault="007442E0" w:rsidP="008A44D1">
      <w:pPr>
        <w:rPr>
          <w:rFonts w:ascii="Century Gothic" w:hAnsi="Century Gothic"/>
          <w:sz w:val="24"/>
          <w:szCs w:val="24"/>
        </w:rPr>
      </w:pPr>
    </w:p>
    <w:p w14:paraId="7EBB9C74" w14:textId="77777777" w:rsidR="007442E0" w:rsidRPr="007E5121" w:rsidRDefault="007442E0" w:rsidP="008A44D1">
      <w:pPr>
        <w:pStyle w:val="Pieddepage"/>
        <w:tabs>
          <w:tab w:val="clear" w:pos="4536"/>
          <w:tab w:val="clear" w:pos="9072"/>
        </w:tabs>
        <w:rPr>
          <w:rFonts w:ascii="Century Gothic" w:hAnsi="Century Gothic"/>
          <w:sz w:val="24"/>
          <w:szCs w:val="24"/>
        </w:rPr>
      </w:pPr>
    </w:p>
    <w:p w14:paraId="7E6E130F" w14:textId="77777777" w:rsidR="007442E0" w:rsidRPr="007E5121" w:rsidRDefault="007442E0" w:rsidP="008A44D1">
      <w:pPr>
        <w:pStyle w:val="Titre9"/>
        <w:rPr>
          <w:rFonts w:ascii="Century Gothic" w:hAnsi="Century Gothic"/>
          <w:b w:val="0"/>
          <w:i w:val="0"/>
          <w:szCs w:val="24"/>
        </w:rPr>
      </w:pPr>
    </w:p>
    <w:p w14:paraId="5FDE2FA4" w14:textId="77777777" w:rsidR="007E5121" w:rsidRPr="007E5121" w:rsidRDefault="007E5121" w:rsidP="007E5121">
      <w:pPr>
        <w:pStyle w:val="Pieddepage"/>
        <w:jc w:val="center"/>
        <w:rPr>
          <w:rFonts w:ascii="Century Gothic" w:hAnsi="Century Gothic"/>
          <w:b/>
          <w:sz w:val="24"/>
          <w:szCs w:val="24"/>
          <w:u w:val="single"/>
        </w:rPr>
      </w:pPr>
      <w:r w:rsidRPr="007E5121">
        <w:rPr>
          <w:rFonts w:ascii="Century Gothic" w:hAnsi="Century Gothic"/>
          <w:b/>
          <w:sz w:val="24"/>
          <w:szCs w:val="24"/>
          <w:u w:val="single"/>
        </w:rPr>
        <w:t>CAHIER DES CLAUSES TECHNIQUES PARTICULIERES</w:t>
      </w:r>
    </w:p>
    <w:p w14:paraId="69D696E5" w14:textId="77777777" w:rsidR="007442E0" w:rsidRPr="00255835" w:rsidRDefault="007442E0" w:rsidP="00D45969">
      <w:pPr>
        <w:pStyle w:val="Pieddepage"/>
        <w:tabs>
          <w:tab w:val="clear" w:pos="4536"/>
          <w:tab w:val="clear" w:pos="9072"/>
        </w:tabs>
        <w:jc w:val="center"/>
        <w:rPr>
          <w:rFonts w:ascii="Century Gothic" w:hAnsi="Century Gothic"/>
          <w:b/>
          <w:sz w:val="18"/>
          <w:szCs w:val="18"/>
          <w:u w:val="single"/>
        </w:rPr>
      </w:pPr>
      <w:r w:rsidRPr="00255835">
        <w:rPr>
          <w:rFonts w:ascii="Century Gothic" w:hAnsi="Century Gothic"/>
          <w:b/>
          <w:sz w:val="18"/>
          <w:szCs w:val="18"/>
          <w:u w:val="single"/>
        </w:rPr>
        <w:br w:type="page"/>
      </w:r>
      <w:r w:rsidRPr="00255835">
        <w:rPr>
          <w:rFonts w:ascii="Century Gothic" w:hAnsi="Century Gothic"/>
          <w:b/>
          <w:sz w:val="18"/>
          <w:szCs w:val="18"/>
          <w:u w:val="single"/>
        </w:rPr>
        <w:lastRenderedPageBreak/>
        <w:t>SOMMAIRE</w:t>
      </w:r>
    </w:p>
    <w:p w14:paraId="6867B3BE" w14:textId="77777777" w:rsidR="00921526" w:rsidRPr="00255835" w:rsidRDefault="00921526" w:rsidP="00D45969">
      <w:pPr>
        <w:pStyle w:val="Pieddepage"/>
        <w:tabs>
          <w:tab w:val="clear" w:pos="4536"/>
          <w:tab w:val="clear" w:pos="9072"/>
        </w:tabs>
        <w:jc w:val="center"/>
        <w:rPr>
          <w:rFonts w:ascii="Century Gothic" w:hAnsi="Century Gothic"/>
          <w:b/>
          <w:sz w:val="18"/>
          <w:szCs w:val="18"/>
          <w:u w:val="single"/>
        </w:rPr>
      </w:pPr>
    </w:p>
    <w:p w14:paraId="6D677715" w14:textId="77777777" w:rsidR="00921526" w:rsidRPr="00255835" w:rsidRDefault="00921526">
      <w:pPr>
        <w:pStyle w:val="TM1"/>
        <w:rPr>
          <w:rFonts w:ascii="Calibri" w:hAnsi="Calibri"/>
          <w:b w:val="0"/>
          <w:caps w:val="0"/>
          <w:color w:val="auto"/>
          <w:sz w:val="18"/>
          <w:szCs w:val="18"/>
        </w:rPr>
      </w:pPr>
      <w:r w:rsidRPr="00255835">
        <w:rPr>
          <w:b w:val="0"/>
          <w:sz w:val="18"/>
          <w:szCs w:val="18"/>
          <w:u w:val="single"/>
        </w:rPr>
        <w:fldChar w:fldCharType="begin"/>
      </w:r>
      <w:r w:rsidRPr="00255835">
        <w:rPr>
          <w:b w:val="0"/>
          <w:sz w:val="18"/>
          <w:szCs w:val="18"/>
          <w:u w:val="single"/>
        </w:rPr>
        <w:instrText xml:space="preserve"> TOC \o "1-3" \h \z \u </w:instrText>
      </w:r>
      <w:r w:rsidRPr="00255835">
        <w:rPr>
          <w:b w:val="0"/>
          <w:sz w:val="18"/>
          <w:szCs w:val="18"/>
          <w:u w:val="single"/>
        </w:rPr>
        <w:fldChar w:fldCharType="separate"/>
      </w:r>
      <w:hyperlink w:anchor="_Toc34224268" w:history="1">
        <w:r w:rsidRPr="00255835">
          <w:rPr>
            <w:rFonts w:ascii="Calibri" w:hAnsi="Calibri"/>
            <w:b w:val="0"/>
            <w:caps w:val="0"/>
            <w:color w:val="auto"/>
            <w:sz w:val="18"/>
            <w:szCs w:val="18"/>
          </w:rPr>
          <w:tab/>
        </w:r>
        <w:r w:rsidRPr="00255835">
          <w:rPr>
            <w:rStyle w:val="Lienhypertexte"/>
            <w:sz w:val="18"/>
            <w:szCs w:val="18"/>
          </w:rPr>
          <w:t>ARTICLE 1 : GÉNÉRALITÉS</w:t>
        </w:r>
        <w:r w:rsidRPr="00255835">
          <w:rPr>
            <w:webHidden/>
            <w:sz w:val="18"/>
            <w:szCs w:val="18"/>
          </w:rPr>
          <w:tab/>
        </w:r>
        <w:r w:rsidRPr="00255835">
          <w:rPr>
            <w:webHidden/>
            <w:sz w:val="18"/>
            <w:szCs w:val="18"/>
          </w:rPr>
          <w:fldChar w:fldCharType="begin"/>
        </w:r>
        <w:r w:rsidRPr="00255835">
          <w:rPr>
            <w:webHidden/>
            <w:sz w:val="18"/>
            <w:szCs w:val="18"/>
          </w:rPr>
          <w:instrText xml:space="preserve"> PAGEREF _Toc34224268 \h </w:instrText>
        </w:r>
        <w:r w:rsidRPr="00255835">
          <w:rPr>
            <w:webHidden/>
            <w:sz w:val="18"/>
            <w:szCs w:val="18"/>
          </w:rPr>
        </w:r>
        <w:r w:rsidRPr="00255835">
          <w:rPr>
            <w:webHidden/>
            <w:sz w:val="18"/>
            <w:szCs w:val="18"/>
          </w:rPr>
          <w:fldChar w:fldCharType="separate"/>
        </w:r>
        <w:r w:rsidRPr="00255835">
          <w:rPr>
            <w:webHidden/>
            <w:sz w:val="18"/>
            <w:szCs w:val="18"/>
          </w:rPr>
          <w:t>3</w:t>
        </w:r>
        <w:r w:rsidRPr="00255835">
          <w:rPr>
            <w:webHidden/>
            <w:sz w:val="18"/>
            <w:szCs w:val="18"/>
          </w:rPr>
          <w:fldChar w:fldCharType="end"/>
        </w:r>
      </w:hyperlink>
    </w:p>
    <w:p w14:paraId="35505285" w14:textId="77777777" w:rsidR="00921526" w:rsidRPr="00255835" w:rsidRDefault="007121DD">
      <w:pPr>
        <w:pStyle w:val="TM2"/>
        <w:rPr>
          <w:rFonts w:ascii="Calibri" w:hAnsi="Calibri"/>
          <w:smallCaps w:val="0"/>
          <w:sz w:val="18"/>
          <w:szCs w:val="18"/>
        </w:rPr>
      </w:pPr>
      <w:hyperlink w:anchor="_Toc34224269" w:history="1">
        <w:r w:rsidR="00921526" w:rsidRPr="00255835">
          <w:rPr>
            <w:rStyle w:val="Lienhypertexte"/>
            <w:sz w:val="18"/>
            <w:szCs w:val="18"/>
          </w:rPr>
          <w:t>Article 1.1 : Consistance des prestations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_Toc34224269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3</w:t>
        </w:r>
        <w:r w:rsidR="00921526" w:rsidRPr="00255835">
          <w:rPr>
            <w:webHidden/>
            <w:sz w:val="18"/>
            <w:szCs w:val="18"/>
          </w:rPr>
          <w:fldChar w:fldCharType="end"/>
        </w:r>
      </w:hyperlink>
    </w:p>
    <w:p w14:paraId="657A95C0" w14:textId="77777777" w:rsidR="00921526" w:rsidRPr="00255835" w:rsidRDefault="007121DD">
      <w:pPr>
        <w:pStyle w:val="TM2"/>
        <w:rPr>
          <w:rFonts w:ascii="Calibri" w:hAnsi="Calibri"/>
          <w:smallCaps w:val="0"/>
          <w:sz w:val="18"/>
          <w:szCs w:val="18"/>
        </w:rPr>
      </w:pPr>
      <w:hyperlink w:anchor="_Toc34224270" w:history="1">
        <w:r w:rsidR="00921526" w:rsidRPr="00255835">
          <w:rPr>
            <w:rStyle w:val="Lienhypertexte"/>
            <w:sz w:val="18"/>
            <w:szCs w:val="18"/>
          </w:rPr>
          <w:t>Article 1.2 : Situation</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_Toc34224270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3</w:t>
        </w:r>
        <w:r w:rsidR="00921526" w:rsidRPr="00255835">
          <w:rPr>
            <w:webHidden/>
            <w:sz w:val="18"/>
            <w:szCs w:val="18"/>
          </w:rPr>
          <w:fldChar w:fldCharType="end"/>
        </w:r>
      </w:hyperlink>
    </w:p>
    <w:p w14:paraId="2ACFD3FF" w14:textId="77777777" w:rsidR="00921526" w:rsidRPr="00255835" w:rsidRDefault="007121DD">
      <w:pPr>
        <w:pStyle w:val="TM2"/>
        <w:rPr>
          <w:rFonts w:ascii="Calibri" w:hAnsi="Calibri"/>
          <w:smallCaps w:val="0"/>
          <w:sz w:val="18"/>
          <w:szCs w:val="18"/>
        </w:rPr>
      </w:pPr>
      <w:hyperlink w:anchor="_Toc34224271" w:history="1">
        <w:r w:rsidR="00921526" w:rsidRPr="00255835">
          <w:rPr>
            <w:rStyle w:val="Lienhypertexte"/>
            <w:sz w:val="18"/>
            <w:szCs w:val="18"/>
          </w:rPr>
          <w:t>Article 1.3 : Responsabilité générale</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_Toc34224271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3</w:t>
        </w:r>
        <w:r w:rsidR="00921526" w:rsidRPr="00255835">
          <w:rPr>
            <w:webHidden/>
            <w:sz w:val="18"/>
            <w:szCs w:val="18"/>
          </w:rPr>
          <w:fldChar w:fldCharType="end"/>
        </w:r>
      </w:hyperlink>
    </w:p>
    <w:p w14:paraId="0204B109" w14:textId="77777777" w:rsidR="00921526" w:rsidRPr="00255835" w:rsidRDefault="007121DD">
      <w:pPr>
        <w:pStyle w:val="TM2"/>
        <w:rPr>
          <w:rFonts w:ascii="Calibri" w:hAnsi="Calibri"/>
          <w:smallCaps w:val="0"/>
          <w:sz w:val="18"/>
          <w:szCs w:val="18"/>
        </w:rPr>
      </w:pPr>
      <w:hyperlink w:anchor="_Toc34224272" w:history="1">
        <w:r w:rsidR="00921526" w:rsidRPr="00255835">
          <w:rPr>
            <w:rStyle w:val="Lienhypertexte"/>
            <w:sz w:val="18"/>
            <w:szCs w:val="18"/>
          </w:rPr>
          <w:t>Article 1.4 : Prescriptions, réglementation et normes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_Toc34224272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3</w:t>
        </w:r>
        <w:r w:rsidR="00921526" w:rsidRPr="00255835">
          <w:rPr>
            <w:webHidden/>
            <w:sz w:val="18"/>
            <w:szCs w:val="18"/>
          </w:rPr>
          <w:fldChar w:fldCharType="end"/>
        </w:r>
      </w:hyperlink>
    </w:p>
    <w:p w14:paraId="0908601E" w14:textId="77777777" w:rsidR="00921526" w:rsidRPr="00255835" w:rsidRDefault="007121DD">
      <w:pPr>
        <w:pStyle w:val="TM2"/>
        <w:rPr>
          <w:rFonts w:ascii="Calibri" w:hAnsi="Calibri"/>
          <w:smallCaps w:val="0"/>
          <w:sz w:val="18"/>
          <w:szCs w:val="18"/>
        </w:rPr>
      </w:pPr>
      <w:hyperlink w:anchor="_Toc34224273" w:history="1">
        <w:r w:rsidR="00921526" w:rsidRPr="00255835">
          <w:rPr>
            <w:rStyle w:val="Lienhypertexte"/>
            <w:sz w:val="18"/>
            <w:szCs w:val="18"/>
          </w:rPr>
          <w:t>Article 1.5 : Mode de métré</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_Toc34224273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215C1B12" w14:textId="77777777" w:rsidR="00921526" w:rsidRPr="00255835" w:rsidRDefault="007121DD">
      <w:pPr>
        <w:pStyle w:val="TM2"/>
        <w:rPr>
          <w:rFonts w:ascii="Calibri" w:hAnsi="Calibri"/>
          <w:smallCaps w:val="0"/>
          <w:sz w:val="18"/>
          <w:szCs w:val="18"/>
        </w:rPr>
      </w:pPr>
      <w:hyperlink w:anchor="_Toc34224274" w:history="1">
        <w:r w:rsidR="00921526" w:rsidRPr="00255835">
          <w:rPr>
            <w:rStyle w:val="Lienhypertexte"/>
            <w:sz w:val="18"/>
            <w:szCs w:val="18"/>
          </w:rPr>
          <w:t>Article 1.6 : Echafaudages et nacelles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_Toc34224274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65874689" w14:textId="77777777" w:rsidR="00921526" w:rsidRPr="00255835" w:rsidRDefault="007121DD">
      <w:pPr>
        <w:pStyle w:val="TM2"/>
        <w:rPr>
          <w:rFonts w:ascii="Calibri" w:hAnsi="Calibri"/>
          <w:smallCaps w:val="0"/>
          <w:sz w:val="18"/>
          <w:szCs w:val="18"/>
        </w:rPr>
      </w:pPr>
      <w:hyperlink w:anchor="_Toc34224275" w:history="1">
        <w:r w:rsidR="00921526" w:rsidRPr="00255835">
          <w:rPr>
            <w:rStyle w:val="Lienhypertexte"/>
            <w:sz w:val="18"/>
            <w:szCs w:val="18"/>
          </w:rPr>
          <w:t>Article 1.7 : Protection des locaux – Nettoyage des zones de travail</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_Toc34224275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11A9F1E4" w14:textId="77777777" w:rsidR="00921526" w:rsidRPr="00255835" w:rsidRDefault="007121DD">
      <w:pPr>
        <w:pStyle w:val="TM2"/>
        <w:rPr>
          <w:rFonts w:ascii="Calibri" w:hAnsi="Calibri"/>
          <w:smallCaps w:val="0"/>
          <w:sz w:val="18"/>
          <w:szCs w:val="18"/>
        </w:rPr>
      </w:pPr>
      <w:hyperlink w:anchor="_Toc34224276" w:history="1">
        <w:r w:rsidR="00921526" w:rsidRPr="00255835">
          <w:rPr>
            <w:rStyle w:val="Lienhypertexte"/>
            <w:sz w:val="18"/>
            <w:szCs w:val="18"/>
          </w:rPr>
          <w:t>Article 1.8 : Planning</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_Toc34224276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3FB17A37" w14:textId="77777777" w:rsidR="00921526" w:rsidRPr="00255835" w:rsidRDefault="007121DD">
      <w:pPr>
        <w:pStyle w:val="TM1"/>
        <w:rPr>
          <w:rFonts w:ascii="Calibri" w:hAnsi="Calibri"/>
          <w:b w:val="0"/>
          <w:caps w:val="0"/>
          <w:color w:val="auto"/>
          <w:sz w:val="18"/>
          <w:szCs w:val="18"/>
        </w:rPr>
      </w:pPr>
      <w:hyperlink w:anchor="_Toc34224277" w:history="1">
        <w:r w:rsidR="00921526" w:rsidRPr="00255835">
          <w:rPr>
            <w:rFonts w:ascii="Calibri" w:hAnsi="Calibri"/>
            <w:b w:val="0"/>
            <w:caps w:val="0"/>
            <w:color w:val="auto"/>
            <w:sz w:val="18"/>
            <w:szCs w:val="18"/>
          </w:rPr>
          <w:tab/>
        </w:r>
        <w:r w:rsidR="00921526" w:rsidRPr="00255835">
          <w:rPr>
            <w:rStyle w:val="Lienhypertexte"/>
            <w:sz w:val="18"/>
            <w:szCs w:val="18"/>
          </w:rPr>
          <w:t>ARTICLE 2 : DESCRIPTION DES MATERIELS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_Toc34224277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16AA6746" w14:textId="77777777" w:rsidR="00921526" w:rsidRPr="00255835" w:rsidRDefault="007121DD">
      <w:pPr>
        <w:pStyle w:val="TM1"/>
        <w:rPr>
          <w:rFonts w:ascii="Calibri" w:hAnsi="Calibri"/>
          <w:b w:val="0"/>
          <w:caps w:val="0"/>
          <w:color w:val="auto"/>
          <w:sz w:val="18"/>
          <w:szCs w:val="18"/>
        </w:rPr>
      </w:pPr>
      <w:hyperlink w:anchor="_Toc34224278" w:history="1">
        <w:r w:rsidR="00921526" w:rsidRPr="00255835">
          <w:rPr>
            <w:rFonts w:ascii="Calibri" w:hAnsi="Calibri"/>
            <w:b w:val="0"/>
            <w:caps w:val="0"/>
            <w:color w:val="auto"/>
            <w:sz w:val="18"/>
            <w:szCs w:val="18"/>
          </w:rPr>
          <w:tab/>
        </w:r>
        <w:r w:rsidR="00921526" w:rsidRPr="00255835">
          <w:rPr>
            <w:rStyle w:val="Lienhypertexte"/>
            <w:sz w:val="18"/>
            <w:szCs w:val="18"/>
          </w:rPr>
          <w:t>ARTICLE 3 : MAINTENANCE CORRECTIVE DU MATERIEL</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_Toc34224278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2248B35C" w14:textId="77777777" w:rsidR="00921526" w:rsidRPr="00255835" w:rsidRDefault="007121DD">
      <w:pPr>
        <w:pStyle w:val="TM2"/>
        <w:rPr>
          <w:rFonts w:ascii="Calibri" w:hAnsi="Calibri"/>
          <w:smallCaps w:val="0"/>
          <w:sz w:val="18"/>
          <w:szCs w:val="18"/>
        </w:rPr>
      </w:pPr>
      <w:hyperlink w:anchor="_Toc34224279" w:history="1">
        <w:r w:rsidR="00921526" w:rsidRPr="00255835">
          <w:rPr>
            <w:rStyle w:val="Lienhypertexte"/>
            <w:sz w:val="18"/>
            <w:szCs w:val="18"/>
          </w:rPr>
          <w:t>Article 3.1 : Opérations d’entretien et dépannages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_Toc34224279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4</w:t>
        </w:r>
        <w:r w:rsidR="00921526" w:rsidRPr="00255835">
          <w:rPr>
            <w:webHidden/>
            <w:sz w:val="18"/>
            <w:szCs w:val="18"/>
          </w:rPr>
          <w:fldChar w:fldCharType="end"/>
        </w:r>
      </w:hyperlink>
    </w:p>
    <w:p w14:paraId="5A159C79" w14:textId="77777777" w:rsidR="00921526" w:rsidRPr="00255835" w:rsidRDefault="007121DD">
      <w:pPr>
        <w:pStyle w:val="TM2"/>
        <w:rPr>
          <w:rFonts w:ascii="Calibri" w:hAnsi="Calibri"/>
          <w:smallCaps w:val="0"/>
          <w:sz w:val="18"/>
          <w:szCs w:val="18"/>
        </w:rPr>
      </w:pPr>
      <w:hyperlink w:anchor="_Toc34224280" w:history="1">
        <w:r w:rsidR="00921526" w:rsidRPr="00255835">
          <w:rPr>
            <w:rStyle w:val="Lienhypertexte"/>
            <w:sz w:val="18"/>
            <w:szCs w:val="18"/>
          </w:rPr>
          <w:t>Article 3.2 : Délais de remise de devis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_Toc34224280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5</w:t>
        </w:r>
        <w:r w:rsidR="00921526" w:rsidRPr="00255835">
          <w:rPr>
            <w:webHidden/>
            <w:sz w:val="18"/>
            <w:szCs w:val="18"/>
          </w:rPr>
          <w:fldChar w:fldCharType="end"/>
        </w:r>
      </w:hyperlink>
    </w:p>
    <w:p w14:paraId="0A20B5D0" w14:textId="77777777" w:rsidR="00921526" w:rsidRPr="00255835" w:rsidRDefault="007121DD">
      <w:pPr>
        <w:pStyle w:val="TM2"/>
        <w:rPr>
          <w:rFonts w:ascii="Calibri" w:hAnsi="Calibri"/>
          <w:smallCaps w:val="0"/>
          <w:sz w:val="18"/>
          <w:szCs w:val="18"/>
        </w:rPr>
      </w:pPr>
      <w:hyperlink w:anchor="_Toc34224281" w:history="1">
        <w:r w:rsidR="00921526" w:rsidRPr="00255835">
          <w:rPr>
            <w:rStyle w:val="Lienhypertexte"/>
            <w:sz w:val="18"/>
            <w:szCs w:val="18"/>
          </w:rPr>
          <w:t>Article 3.3 : Délais d’intervention</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_Toc34224281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5</w:t>
        </w:r>
        <w:r w:rsidR="00921526" w:rsidRPr="00255835">
          <w:rPr>
            <w:webHidden/>
            <w:sz w:val="18"/>
            <w:szCs w:val="18"/>
          </w:rPr>
          <w:fldChar w:fldCharType="end"/>
        </w:r>
      </w:hyperlink>
    </w:p>
    <w:p w14:paraId="23EB9699" w14:textId="77777777" w:rsidR="00921526" w:rsidRPr="00255835" w:rsidRDefault="007121DD">
      <w:pPr>
        <w:pStyle w:val="TM1"/>
        <w:rPr>
          <w:rFonts w:ascii="Calibri" w:hAnsi="Calibri"/>
          <w:b w:val="0"/>
          <w:caps w:val="0"/>
          <w:color w:val="auto"/>
          <w:sz w:val="18"/>
          <w:szCs w:val="18"/>
        </w:rPr>
      </w:pPr>
      <w:hyperlink w:anchor="_Toc34224282" w:history="1">
        <w:r w:rsidR="00921526" w:rsidRPr="00255835">
          <w:rPr>
            <w:rFonts w:ascii="Calibri" w:hAnsi="Calibri"/>
            <w:b w:val="0"/>
            <w:caps w:val="0"/>
            <w:color w:val="auto"/>
            <w:sz w:val="18"/>
            <w:szCs w:val="18"/>
          </w:rPr>
          <w:tab/>
        </w:r>
        <w:r w:rsidR="00921526" w:rsidRPr="00255835">
          <w:rPr>
            <w:rStyle w:val="Lienhypertexte"/>
            <w:sz w:val="18"/>
            <w:szCs w:val="18"/>
          </w:rPr>
          <w:t>ARTICLE 4 : PRESTATIONS D’INSTALLATION DE MATERIEL NEUF</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_Toc34224282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5</w:t>
        </w:r>
        <w:r w:rsidR="00921526" w:rsidRPr="00255835">
          <w:rPr>
            <w:webHidden/>
            <w:sz w:val="18"/>
            <w:szCs w:val="18"/>
          </w:rPr>
          <w:fldChar w:fldCharType="end"/>
        </w:r>
      </w:hyperlink>
    </w:p>
    <w:p w14:paraId="1FFD419A" w14:textId="77777777" w:rsidR="00921526" w:rsidRPr="00255835" w:rsidRDefault="007121DD">
      <w:pPr>
        <w:pStyle w:val="TM2"/>
        <w:rPr>
          <w:rFonts w:ascii="Calibri" w:hAnsi="Calibri"/>
          <w:smallCaps w:val="0"/>
          <w:sz w:val="18"/>
          <w:szCs w:val="18"/>
        </w:rPr>
      </w:pPr>
      <w:hyperlink w:anchor="_Toc34224283" w:history="1">
        <w:r w:rsidR="00921526" w:rsidRPr="00255835">
          <w:rPr>
            <w:rStyle w:val="Lienhypertexte"/>
            <w:sz w:val="18"/>
            <w:szCs w:val="18"/>
          </w:rPr>
          <w:t>Article 4.1 : Stores/volets intérieurs/extérieurs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_Toc34224283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5</w:t>
        </w:r>
        <w:r w:rsidR="00921526" w:rsidRPr="00255835">
          <w:rPr>
            <w:webHidden/>
            <w:sz w:val="18"/>
            <w:szCs w:val="18"/>
          </w:rPr>
          <w:fldChar w:fldCharType="end"/>
        </w:r>
      </w:hyperlink>
    </w:p>
    <w:p w14:paraId="51CA7880" w14:textId="77777777" w:rsidR="00921526" w:rsidRPr="00255835" w:rsidRDefault="007121DD">
      <w:pPr>
        <w:pStyle w:val="TM2"/>
        <w:rPr>
          <w:rFonts w:ascii="Calibri" w:hAnsi="Calibri"/>
          <w:smallCaps w:val="0"/>
          <w:sz w:val="18"/>
          <w:szCs w:val="18"/>
        </w:rPr>
      </w:pPr>
      <w:hyperlink w:anchor="_Toc34224284" w:history="1">
        <w:r w:rsidR="00921526" w:rsidRPr="00255835">
          <w:rPr>
            <w:rStyle w:val="Lienhypertexte"/>
            <w:sz w:val="18"/>
            <w:szCs w:val="18"/>
          </w:rPr>
          <w:t>Article 4.2 : Film d’occultation/solaires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_Toc34224284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6</w:t>
        </w:r>
        <w:r w:rsidR="00921526" w:rsidRPr="00255835">
          <w:rPr>
            <w:webHidden/>
            <w:sz w:val="18"/>
            <w:szCs w:val="18"/>
          </w:rPr>
          <w:fldChar w:fldCharType="end"/>
        </w:r>
      </w:hyperlink>
    </w:p>
    <w:p w14:paraId="5F7DB23F" w14:textId="77777777" w:rsidR="00921526" w:rsidRPr="00255835" w:rsidRDefault="007121DD">
      <w:pPr>
        <w:pStyle w:val="TM2"/>
        <w:rPr>
          <w:rFonts w:ascii="Calibri" w:hAnsi="Calibri"/>
          <w:smallCaps w:val="0"/>
          <w:sz w:val="18"/>
          <w:szCs w:val="18"/>
        </w:rPr>
      </w:pPr>
      <w:hyperlink w:anchor="_Toc34224285" w:history="1">
        <w:r w:rsidR="00921526" w:rsidRPr="00255835">
          <w:rPr>
            <w:rStyle w:val="Lienhypertexte"/>
            <w:sz w:val="18"/>
            <w:szCs w:val="18"/>
          </w:rPr>
          <w:t>Article 4.3 : Description technique spécifique à certains bâtiments des sites Lyon 1 et Lyon 3</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_Toc34224285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7</w:t>
        </w:r>
        <w:r w:rsidR="00921526" w:rsidRPr="00255835">
          <w:rPr>
            <w:webHidden/>
            <w:sz w:val="18"/>
            <w:szCs w:val="18"/>
          </w:rPr>
          <w:fldChar w:fldCharType="end"/>
        </w:r>
      </w:hyperlink>
    </w:p>
    <w:p w14:paraId="742BFC5E" w14:textId="77777777" w:rsidR="00921526" w:rsidRPr="00255835" w:rsidRDefault="007121DD">
      <w:pPr>
        <w:pStyle w:val="TM1"/>
        <w:rPr>
          <w:rFonts w:ascii="Calibri" w:hAnsi="Calibri"/>
          <w:b w:val="0"/>
          <w:caps w:val="0"/>
          <w:color w:val="auto"/>
          <w:sz w:val="18"/>
          <w:szCs w:val="18"/>
        </w:rPr>
      </w:pPr>
      <w:hyperlink w:anchor="_Toc34224286" w:history="1">
        <w:r w:rsidR="00921526" w:rsidRPr="00255835">
          <w:rPr>
            <w:rFonts w:ascii="Calibri" w:hAnsi="Calibri"/>
            <w:b w:val="0"/>
            <w:caps w:val="0"/>
            <w:color w:val="auto"/>
            <w:sz w:val="18"/>
            <w:szCs w:val="18"/>
          </w:rPr>
          <w:tab/>
        </w:r>
        <w:r w:rsidR="00921526" w:rsidRPr="00255835">
          <w:rPr>
            <w:rStyle w:val="Lienhypertexte"/>
            <w:sz w:val="18"/>
            <w:szCs w:val="18"/>
          </w:rPr>
          <w:t>ARTICLE 5 : DOCUMENTS TECHNIQUES</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_Toc34224286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7</w:t>
        </w:r>
        <w:r w:rsidR="00921526" w:rsidRPr="00255835">
          <w:rPr>
            <w:webHidden/>
            <w:sz w:val="18"/>
            <w:szCs w:val="18"/>
          </w:rPr>
          <w:fldChar w:fldCharType="end"/>
        </w:r>
      </w:hyperlink>
    </w:p>
    <w:p w14:paraId="567D880D" w14:textId="77777777" w:rsidR="00921526" w:rsidRPr="00255835" w:rsidRDefault="007121DD">
      <w:pPr>
        <w:pStyle w:val="TM1"/>
        <w:rPr>
          <w:rFonts w:ascii="Calibri" w:hAnsi="Calibri"/>
          <w:b w:val="0"/>
          <w:caps w:val="0"/>
          <w:color w:val="auto"/>
          <w:sz w:val="18"/>
          <w:szCs w:val="18"/>
        </w:rPr>
      </w:pPr>
      <w:hyperlink w:anchor="_Toc34224287" w:history="1">
        <w:r w:rsidR="00921526" w:rsidRPr="00255835">
          <w:rPr>
            <w:rFonts w:ascii="Calibri" w:hAnsi="Calibri"/>
            <w:b w:val="0"/>
            <w:caps w:val="0"/>
            <w:color w:val="auto"/>
            <w:sz w:val="18"/>
            <w:szCs w:val="18"/>
          </w:rPr>
          <w:tab/>
        </w:r>
        <w:r w:rsidR="00921526" w:rsidRPr="00255835">
          <w:rPr>
            <w:rStyle w:val="Lienhypertexte"/>
            <w:sz w:val="18"/>
            <w:szCs w:val="18"/>
          </w:rPr>
          <w:t>ARTICLE 6 : GARANTIES DU MATERIEL</w:t>
        </w:r>
        <w:r w:rsidR="00921526" w:rsidRPr="00255835">
          <w:rPr>
            <w:webHidden/>
            <w:sz w:val="18"/>
            <w:szCs w:val="18"/>
          </w:rPr>
          <w:tab/>
        </w:r>
        <w:r w:rsidR="00921526" w:rsidRPr="00255835">
          <w:rPr>
            <w:webHidden/>
            <w:sz w:val="18"/>
            <w:szCs w:val="18"/>
          </w:rPr>
          <w:fldChar w:fldCharType="begin"/>
        </w:r>
        <w:r w:rsidR="00921526" w:rsidRPr="00255835">
          <w:rPr>
            <w:webHidden/>
            <w:sz w:val="18"/>
            <w:szCs w:val="18"/>
          </w:rPr>
          <w:instrText xml:space="preserve"> PAGEREF _Toc34224287 \h </w:instrText>
        </w:r>
        <w:r w:rsidR="00921526" w:rsidRPr="00255835">
          <w:rPr>
            <w:webHidden/>
            <w:sz w:val="18"/>
            <w:szCs w:val="18"/>
          </w:rPr>
        </w:r>
        <w:r w:rsidR="00921526" w:rsidRPr="00255835">
          <w:rPr>
            <w:webHidden/>
            <w:sz w:val="18"/>
            <w:szCs w:val="18"/>
          </w:rPr>
          <w:fldChar w:fldCharType="separate"/>
        </w:r>
        <w:r w:rsidR="00921526" w:rsidRPr="00255835">
          <w:rPr>
            <w:webHidden/>
            <w:sz w:val="18"/>
            <w:szCs w:val="18"/>
          </w:rPr>
          <w:t>7</w:t>
        </w:r>
        <w:r w:rsidR="00921526" w:rsidRPr="00255835">
          <w:rPr>
            <w:webHidden/>
            <w:sz w:val="18"/>
            <w:szCs w:val="18"/>
          </w:rPr>
          <w:fldChar w:fldCharType="end"/>
        </w:r>
      </w:hyperlink>
    </w:p>
    <w:p w14:paraId="28D935C3" w14:textId="77777777" w:rsidR="00921526" w:rsidRPr="00255835" w:rsidRDefault="00921526" w:rsidP="00D45969">
      <w:pPr>
        <w:pStyle w:val="Pieddepage"/>
        <w:tabs>
          <w:tab w:val="clear" w:pos="4536"/>
          <w:tab w:val="clear" w:pos="9072"/>
        </w:tabs>
        <w:jc w:val="center"/>
        <w:rPr>
          <w:rFonts w:ascii="Century Gothic" w:hAnsi="Century Gothic"/>
          <w:b/>
          <w:sz w:val="18"/>
          <w:szCs w:val="18"/>
          <w:u w:val="single"/>
        </w:rPr>
      </w:pPr>
      <w:r w:rsidRPr="00255835">
        <w:rPr>
          <w:rFonts w:ascii="Century Gothic" w:hAnsi="Century Gothic"/>
          <w:b/>
          <w:sz w:val="18"/>
          <w:szCs w:val="18"/>
          <w:u w:val="single"/>
        </w:rPr>
        <w:fldChar w:fldCharType="end"/>
      </w:r>
    </w:p>
    <w:p w14:paraId="2FF047EB" w14:textId="77777777" w:rsidR="007442E0" w:rsidRPr="00255835" w:rsidRDefault="007442E0" w:rsidP="008A44D1">
      <w:pPr>
        <w:pStyle w:val="Pieddepage"/>
        <w:tabs>
          <w:tab w:val="clear" w:pos="4536"/>
          <w:tab w:val="clear" w:pos="9072"/>
        </w:tabs>
        <w:rPr>
          <w:rFonts w:ascii="Century Gothic" w:hAnsi="Century Gothic"/>
          <w:b/>
          <w:sz w:val="18"/>
          <w:szCs w:val="18"/>
          <w:highlight w:val="yellow"/>
        </w:rPr>
      </w:pPr>
    </w:p>
    <w:p w14:paraId="3003C030" w14:textId="77777777" w:rsidR="00DA523D" w:rsidRPr="00255835" w:rsidRDefault="007442E0" w:rsidP="00885F43">
      <w:pPr>
        <w:pStyle w:val="Pieddepage"/>
        <w:tabs>
          <w:tab w:val="clear" w:pos="4536"/>
          <w:tab w:val="clear" w:pos="9072"/>
        </w:tabs>
        <w:jc w:val="center"/>
        <w:rPr>
          <w:rFonts w:ascii="Century Gothic" w:hAnsi="Century Gothic"/>
          <w:b/>
          <w:sz w:val="18"/>
          <w:szCs w:val="18"/>
          <w:u w:val="single"/>
        </w:rPr>
      </w:pPr>
      <w:r w:rsidRPr="00255835">
        <w:rPr>
          <w:rFonts w:ascii="Century Gothic" w:hAnsi="Century Gothic"/>
          <w:sz w:val="18"/>
          <w:szCs w:val="18"/>
        </w:rPr>
        <w:br w:type="page"/>
      </w:r>
      <w:bookmarkStart w:id="0" w:name="_Toc401297295"/>
      <w:r w:rsidR="00DA523D" w:rsidRPr="00255835">
        <w:rPr>
          <w:rFonts w:ascii="Century Gothic" w:hAnsi="Century Gothic"/>
          <w:b/>
          <w:sz w:val="18"/>
          <w:szCs w:val="18"/>
          <w:u w:val="single"/>
        </w:rPr>
        <w:lastRenderedPageBreak/>
        <w:t>CAHIER DES CLAUSES TECHNIQUES PARTICULIERES</w:t>
      </w:r>
      <w:bookmarkEnd w:id="0"/>
    </w:p>
    <w:p w14:paraId="1AF0C5A9" w14:textId="77777777" w:rsidR="00945F7A" w:rsidRPr="00255835" w:rsidRDefault="00945F7A" w:rsidP="008A44D1">
      <w:pPr>
        <w:rPr>
          <w:rFonts w:ascii="Century Gothic" w:hAnsi="Century Gothic"/>
          <w:sz w:val="18"/>
          <w:szCs w:val="18"/>
        </w:rPr>
      </w:pPr>
    </w:p>
    <w:p w14:paraId="21DB9E2B" w14:textId="77777777" w:rsidR="00A3304C" w:rsidRPr="00255835" w:rsidRDefault="00A3304C" w:rsidP="008A44D1">
      <w:pPr>
        <w:rPr>
          <w:rFonts w:ascii="Century Gothic" w:hAnsi="Century Gothic"/>
          <w:sz w:val="18"/>
          <w:szCs w:val="18"/>
        </w:rPr>
      </w:pPr>
    </w:p>
    <w:p w14:paraId="014F8CD3" w14:textId="77777777" w:rsidR="00A3304C" w:rsidRPr="00255835" w:rsidRDefault="00A3304C" w:rsidP="008A44D1">
      <w:pPr>
        <w:rPr>
          <w:rFonts w:ascii="Century Gothic" w:hAnsi="Century Gothic"/>
          <w:sz w:val="18"/>
          <w:szCs w:val="18"/>
        </w:rPr>
      </w:pPr>
    </w:p>
    <w:p w14:paraId="63DA2CC7" w14:textId="77777777" w:rsidR="00622CB1" w:rsidRPr="00255835" w:rsidRDefault="00622CB1" w:rsidP="00921526">
      <w:pPr>
        <w:pStyle w:val="Titre1"/>
        <w:numPr>
          <w:ilvl w:val="0"/>
          <w:numId w:val="0"/>
        </w:numPr>
        <w:ind w:left="432" w:hanging="432"/>
        <w:rPr>
          <w:rFonts w:ascii="Century Gothic" w:hAnsi="Century Gothic"/>
          <w:color w:val="5B9BD5"/>
          <w:sz w:val="18"/>
          <w:szCs w:val="18"/>
        </w:rPr>
      </w:pPr>
      <w:bookmarkStart w:id="1" w:name="_Toc398734737"/>
      <w:bookmarkStart w:id="2" w:name="_Toc401297296"/>
      <w:bookmarkStart w:id="3" w:name="_Toc32239436"/>
      <w:bookmarkStart w:id="4" w:name="_Toc34224268"/>
      <w:r w:rsidRPr="00255835">
        <w:rPr>
          <w:rFonts w:ascii="Century Gothic" w:hAnsi="Century Gothic"/>
          <w:color w:val="5B9BD5"/>
          <w:sz w:val="18"/>
          <w:szCs w:val="18"/>
        </w:rPr>
        <w:t xml:space="preserve">ARTICLE </w:t>
      </w:r>
      <w:r w:rsidR="006D384A" w:rsidRPr="00255835">
        <w:rPr>
          <w:rFonts w:ascii="Century Gothic" w:hAnsi="Century Gothic"/>
          <w:color w:val="5B9BD5"/>
          <w:sz w:val="18"/>
          <w:szCs w:val="18"/>
        </w:rPr>
        <w:t>1</w:t>
      </w:r>
      <w:r w:rsidRPr="00255835">
        <w:rPr>
          <w:rFonts w:ascii="Century Gothic" w:hAnsi="Century Gothic"/>
          <w:color w:val="5B9BD5"/>
          <w:sz w:val="18"/>
          <w:szCs w:val="18"/>
        </w:rPr>
        <w:t xml:space="preserve"> : </w:t>
      </w:r>
      <w:bookmarkEnd w:id="1"/>
      <w:bookmarkEnd w:id="2"/>
      <w:r w:rsidR="00820F0C" w:rsidRPr="00255835">
        <w:rPr>
          <w:rFonts w:ascii="Century Gothic" w:hAnsi="Century Gothic"/>
          <w:color w:val="5B9BD5"/>
          <w:sz w:val="18"/>
          <w:szCs w:val="18"/>
        </w:rPr>
        <w:t>GÉNÉRALITÉ</w:t>
      </w:r>
      <w:r w:rsidR="003A3B96" w:rsidRPr="00255835">
        <w:rPr>
          <w:rFonts w:ascii="Century Gothic" w:hAnsi="Century Gothic"/>
          <w:color w:val="5B9BD5"/>
          <w:sz w:val="18"/>
          <w:szCs w:val="18"/>
        </w:rPr>
        <w:t>S</w:t>
      </w:r>
      <w:bookmarkEnd w:id="3"/>
      <w:bookmarkEnd w:id="4"/>
    </w:p>
    <w:p w14:paraId="43F4BBFD" w14:textId="77777777" w:rsidR="00DA523D" w:rsidRPr="00255835" w:rsidRDefault="00DA523D" w:rsidP="008A44D1">
      <w:pPr>
        <w:rPr>
          <w:rFonts w:ascii="Century Gothic" w:hAnsi="Century Gothic"/>
          <w:sz w:val="18"/>
          <w:szCs w:val="18"/>
        </w:rPr>
      </w:pPr>
    </w:p>
    <w:p w14:paraId="1EDCBB38" w14:textId="77777777" w:rsidR="00BB1920" w:rsidRPr="00255835" w:rsidRDefault="00BB1920" w:rsidP="00921526">
      <w:pPr>
        <w:pStyle w:val="Titre2"/>
        <w:rPr>
          <w:sz w:val="18"/>
          <w:szCs w:val="18"/>
        </w:rPr>
      </w:pPr>
      <w:bookmarkStart w:id="5" w:name="_Toc398734738"/>
      <w:bookmarkStart w:id="6" w:name="_Toc398734783"/>
      <w:bookmarkStart w:id="7" w:name="_Toc401297297"/>
      <w:bookmarkStart w:id="8" w:name="_Toc32239437"/>
      <w:bookmarkStart w:id="9" w:name="_Toc34224269"/>
      <w:r w:rsidRPr="00255835">
        <w:rPr>
          <w:sz w:val="18"/>
          <w:szCs w:val="18"/>
        </w:rPr>
        <w:t>Artic</w:t>
      </w:r>
      <w:r w:rsidR="00530840" w:rsidRPr="00255835">
        <w:rPr>
          <w:sz w:val="18"/>
          <w:szCs w:val="18"/>
        </w:rPr>
        <w:t xml:space="preserve">le </w:t>
      </w:r>
      <w:r w:rsidR="006D384A" w:rsidRPr="00255835">
        <w:rPr>
          <w:sz w:val="18"/>
          <w:szCs w:val="18"/>
        </w:rPr>
        <w:t>1</w:t>
      </w:r>
      <w:r w:rsidR="00530840" w:rsidRPr="00255835">
        <w:rPr>
          <w:sz w:val="18"/>
          <w:szCs w:val="18"/>
        </w:rPr>
        <w:t xml:space="preserve">.1 : </w:t>
      </w:r>
      <w:bookmarkEnd w:id="5"/>
      <w:bookmarkEnd w:id="6"/>
      <w:bookmarkEnd w:id="7"/>
      <w:r w:rsidR="003A3B96" w:rsidRPr="00255835">
        <w:rPr>
          <w:sz w:val="18"/>
          <w:szCs w:val="18"/>
        </w:rPr>
        <w:t>Consistance des prestations</w:t>
      </w:r>
      <w:bookmarkEnd w:id="8"/>
      <w:bookmarkEnd w:id="9"/>
    </w:p>
    <w:p w14:paraId="150712D0" w14:textId="77777777" w:rsidR="003A3B96" w:rsidRPr="00255835" w:rsidRDefault="003A3B96" w:rsidP="003A3B96">
      <w:pPr>
        <w:ind w:left="709" w:hanging="709"/>
        <w:rPr>
          <w:rFonts w:ascii="Century Gothic" w:hAnsi="Century Gothic"/>
          <w:b/>
          <w:bCs/>
          <w:sz w:val="18"/>
          <w:szCs w:val="18"/>
        </w:rPr>
      </w:pPr>
    </w:p>
    <w:p w14:paraId="4B696345" w14:textId="77777777" w:rsidR="003A3B96" w:rsidRPr="00255835" w:rsidRDefault="003A3B96" w:rsidP="003A3B96">
      <w:pPr>
        <w:ind w:left="540" w:hanging="540"/>
        <w:rPr>
          <w:rFonts w:ascii="Century Gothic" w:hAnsi="Century Gothic"/>
          <w:bCs/>
          <w:sz w:val="18"/>
          <w:szCs w:val="18"/>
        </w:rPr>
      </w:pPr>
      <w:r w:rsidRPr="00255835">
        <w:rPr>
          <w:rFonts w:ascii="Century Gothic" w:hAnsi="Century Gothic"/>
          <w:bCs/>
          <w:sz w:val="18"/>
          <w:szCs w:val="18"/>
        </w:rPr>
        <w:t>Les prestations du présent marché comprendront :</w:t>
      </w:r>
    </w:p>
    <w:p w14:paraId="25122044" w14:textId="77777777" w:rsidR="003A3B96" w:rsidRPr="00255835" w:rsidRDefault="003A3B96" w:rsidP="00956339">
      <w:pPr>
        <w:numPr>
          <w:ilvl w:val="0"/>
          <w:numId w:val="5"/>
        </w:numPr>
        <w:jc w:val="both"/>
        <w:rPr>
          <w:rFonts w:ascii="Century Gothic" w:hAnsi="Century Gothic"/>
          <w:sz w:val="18"/>
          <w:szCs w:val="18"/>
        </w:rPr>
      </w:pPr>
      <w:r w:rsidRPr="00255835">
        <w:rPr>
          <w:rFonts w:ascii="Century Gothic" w:hAnsi="Century Gothic"/>
          <w:sz w:val="18"/>
          <w:szCs w:val="18"/>
        </w:rPr>
        <w:t>La fourniture et la pose de stores intérieurs/extérieurs ;</w:t>
      </w:r>
    </w:p>
    <w:p w14:paraId="436C8E25" w14:textId="77777777" w:rsidR="003A3B96" w:rsidRPr="00255835" w:rsidRDefault="003A3B96" w:rsidP="00956339">
      <w:pPr>
        <w:numPr>
          <w:ilvl w:val="0"/>
          <w:numId w:val="5"/>
        </w:numPr>
        <w:jc w:val="both"/>
        <w:rPr>
          <w:rFonts w:ascii="Century Gothic" w:hAnsi="Century Gothic"/>
          <w:sz w:val="18"/>
          <w:szCs w:val="18"/>
        </w:rPr>
      </w:pPr>
      <w:r w:rsidRPr="00255835">
        <w:rPr>
          <w:rFonts w:ascii="Century Gothic" w:hAnsi="Century Gothic"/>
          <w:sz w:val="18"/>
          <w:szCs w:val="18"/>
        </w:rPr>
        <w:t>La fourniture et la pose de films d’occultation et anti-chaleur ;</w:t>
      </w:r>
    </w:p>
    <w:p w14:paraId="3695F92F" w14:textId="77777777" w:rsidR="003A3B96" w:rsidRPr="00255835" w:rsidRDefault="003A3B96" w:rsidP="00956339">
      <w:pPr>
        <w:numPr>
          <w:ilvl w:val="0"/>
          <w:numId w:val="5"/>
        </w:numPr>
        <w:jc w:val="both"/>
        <w:rPr>
          <w:rFonts w:ascii="Century Gothic" w:hAnsi="Century Gothic"/>
          <w:sz w:val="18"/>
          <w:szCs w:val="18"/>
        </w:rPr>
      </w:pPr>
      <w:r w:rsidRPr="00255835">
        <w:rPr>
          <w:rFonts w:ascii="Century Gothic" w:hAnsi="Century Gothic"/>
          <w:sz w:val="18"/>
          <w:szCs w:val="18"/>
        </w:rPr>
        <w:t>La fourniture et la pose de volets roulants ;</w:t>
      </w:r>
    </w:p>
    <w:p w14:paraId="32854E73" w14:textId="77777777" w:rsidR="003A3B96" w:rsidRPr="00255835" w:rsidRDefault="003A3B96" w:rsidP="00956339">
      <w:pPr>
        <w:numPr>
          <w:ilvl w:val="0"/>
          <w:numId w:val="5"/>
        </w:numPr>
        <w:jc w:val="both"/>
        <w:rPr>
          <w:rFonts w:ascii="Century Gothic" w:hAnsi="Century Gothic"/>
          <w:sz w:val="18"/>
          <w:szCs w:val="18"/>
        </w:rPr>
      </w:pPr>
      <w:r w:rsidRPr="00255835">
        <w:rPr>
          <w:rFonts w:ascii="Century Gothic" w:hAnsi="Century Gothic"/>
          <w:sz w:val="18"/>
          <w:szCs w:val="18"/>
        </w:rPr>
        <w:t>La remise en état de stores intérieurs/extérieurs et volets roulants ;</w:t>
      </w:r>
    </w:p>
    <w:p w14:paraId="3F1F6B78" w14:textId="77777777" w:rsidR="003A3B96" w:rsidRPr="00255835" w:rsidRDefault="003A3B96" w:rsidP="003A3B96">
      <w:pPr>
        <w:rPr>
          <w:rFonts w:ascii="Century Gothic" w:hAnsi="Century Gothic"/>
          <w:bCs/>
          <w:sz w:val="18"/>
          <w:szCs w:val="18"/>
        </w:rPr>
      </w:pPr>
    </w:p>
    <w:p w14:paraId="336A9E54" w14:textId="77777777" w:rsidR="003A3B96" w:rsidRPr="00255835" w:rsidRDefault="003A3B96" w:rsidP="003A3B96">
      <w:pPr>
        <w:rPr>
          <w:rFonts w:ascii="Century Gothic" w:hAnsi="Century Gothic"/>
          <w:bCs/>
          <w:sz w:val="18"/>
          <w:szCs w:val="18"/>
        </w:rPr>
      </w:pPr>
      <w:r w:rsidRPr="00255835">
        <w:rPr>
          <w:rFonts w:ascii="Century Gothic" w:hAnsi="Century Gothic"/>
          <w:bCs/>
          <w:sz w:val="18"/>
          <w:szCs w:val="18"/>
        </w:rPr>
        <w:t>Ainsi que les actions associées (liste non exhaustive) :</w:t>
      </w:r>
    </w:p>
    <w:p w14:paraId="1C48DE26" w14:textId="77777777" w:rsidR="003A3B96" w:rsidRPr="00255835" w:rsidRDefault="003A3B96" w:rsidP="00956339">
      <w:pPr>
        <w:numPr>
          <w:ilvl w:val="0"/>
          <w:numId w:val="5"/>
        </w:numPr>
        <w:jc w:val="both"/>
        <w:rPr>
          <w:rFonts w:ascii="Century Gothic" w:hAnsi="Century Gothic"/>
          <w:bCs/>
          <w:sz w:val="18"/>
          <w:szCs w:val="18"/>
        </w:rPr>
      </w:pPr>
      <w:r w:rsidRPr="00255835">
        <w:rPr>
          <w:rFonts w:ascii="Century Gothic" w:hAnsi="Century Gothic"/>
          <w:bCs/>
          <w:sz w:val="18"/>
          <w:szCs w:val="18"/>
        </w:rPr>
        <w:t>Dépose et évacuation du matériel usagé,</w:t>
      </w:r>
    </w:p>
    <w:p w14:paraId="327F2548" w14:textId="77777777" w:rsidR="003A3B96" w:rsidRPr="00255835" w:rsidRDefault="003A3B96" w:rsidP="00956339">
      <w:pPr>
        <w:numPr>
          <w:ilvl w:val="0"/>
          <w:numId w:val="5"/>
        </w:numPr>
        <w:jc w:val="both"/>
        <w:rPr>
          <w:rFonts w:ascii="Century Gothic" w:hAnsi="Century Gothic"/>
          <w:bCs/>
          <w:sz w:val="18"/>
          <w:szCs w:val="18"/>
        </w:rPr>
      </w:pPr>
      <w:r w:rsidRPr="00255835">
        <w:rPr>
          <w:rFonts w:ascii="Century Gothic" w:hAnsi="Century Gothic"/>
          <w:bCs/>
          <w:sz w:val="18"/>
          <w:szCs w:val="18"/>
        </w:rPr>
        <w:t>Action sur dispositifs de commande (manuelle ou motorisé),</w:t>
      </w:r>
    </w:p>
    <w:p w14:paraId="52C60DF4" w14:textId="77777777" w:rsidR="003A3B96" w:rsidRPr="00255835" w:rsidRDefault="00A3304C" w:rsidP="00956339">
      <w:pPr>
        <w:numPr>
          <w:ilvl w:val="0"/>
          <w:numId w:val="5"/>
        </w:numPr>
        <w:jc w:val="both"/>
        <w:rPr>
          <w:rFonts w:ascii="Century Gothic" w:hAnsi="Century Gothic"/>
          <w:bCs/>
          <w:sz w:val="18"/>
          <w:szCs w:val="18"/>
        </w:rPr>
      </w:pPr>
      <w:r w:rsidRPr="00255835">
        <w:rPr>
          <w:rFonts w:ascii="Century Gothic" w:hAnsi="Century Gothic"/>
          <w:bCs/>
          <w:sz w:val="18"/>
          <w:szCs w:val="18"/>
        </w:rPr>
        <w:t>Mise en route et réglages.</w:t>
      </w:r>
    </w:p>
    <w:p w14:paraId="13121878" w14:textId="77777777" w:rsidR="001F52CF" w:rsidRPr="00255835" w:rsidRDefault="001F52CF" w:rsidP="001F52CF">
      <w:pPr>
        <w:pStyle w:val="Normal1"/>
        <w:ind w:firstLine="0"/>
        <w:rPr>
          <w:rFonts w:ascii="Century Gothic" w:hAnsi="Century Gothic"/>
          <w:sz w:val="18"/>
          <w:szCs w:val="18"/>
        </w:rPr>
      </w:pPr>
    </w:p>
    <w:p w14:paraId="38416A5E" w14:textId="053F71AD" w:rsidR="001F52CF" w:rsidRDefault="001F52CF" w:rsidP="00921526">
      <w:pPr>
        <w:pStyle w:val="Titre2"/>
        <w:rPr>
          <w:sz w:val="18"/>
          <w:szCs w:val="18"/>
        </w:rPr>
      </w:pPr>
      <w:bookmarkStart w:id="10" w:name="_Toc32239438"/>
      <w:bookmarkStart w:id="11" w:name="_Toc34224270"/>
      <w:r w:rsidRPr="00255835">
        <w:rPr>
          <w:sz w:val="18"/>
          <w:szCs w:val="18"/>
        </w:rPr>
        <w:t xml:space="preserve">Article </w:t>
      </w:r>
      <w:r w:rsidR="006D384A" w:rsidRPr="00255835">
        <w:rPr>
          <w:sz w:val="18"/>
          <w:szCs w:val="18"/>
        </w:rPr>
        <w:t>1</w:t>
      </w:r>
      <w:r w:rsidRPr="00255835">
        <w:rPr>
          <w:sz w:val="18"/>
          <w:szCs w:val="18"/>
        </w:rPr>
        <w:t xml:space="preserve">.2 : </w:t>
      </w:r>
      <w:r w:rsidR="003A3B96" w:rsidRPr="00255835">
        <w:rPr>
          <w:sz w:val="18"/>
          <w:szCs w:val="18"/>
        </w:rPr>
        <w:t>Situation</w:t>
      </w:r>
      <w:bookmarkEnd w:id="10"/>
      <w:bookmarkEnd w:id="11"/>
    </w:p>
    <w:p w14:paraId="6DF8B796" w14:textId="77777777" w:rsidR="0075208F" w:rsidRPr="0075208F" w:rsidRDefault="0075208F" w:rsidP="0075208F"/>
    <w:p w14:paraId="409A6985" w14:textId="409CF4DF" w:rsidR="003A3B96" w:rsidRPr="0005566C" w:rsidRDefault="0075208F" w:rsidP="0075208F">
      <w:pPr>
        <w:pStyle w:val="Paragraphedeliste"/>
        <w:numPr>
          <w:ilvl w:val="0"/>
          <w:numId w:val="14"/>
        </w:numPr>
        <w:suppressAutoHyphens/>
        <w:jc w:val="both"/>
        <w:rPr>
          <w:rFonts w:ascii="Century Gothic" w:hAnsi="Century Gothic" w:cs="Tahoma"/>
          <w:b/>
          <w:sz w:val="18"/>
          <w:szCs w:val="18"/>
          <w:u w:val="single"/>
          <w:lang w:eastAsia="ar-SA"/>
        </w:rPr>
      </w:pPr>
      <w:r w:rsidRPr="0005566C">
        <w:rPr>
          <w:rFonts w:ascii="Century Gothic" w:hAnsi="Century Gothic" w:cs="Tahoma"/>
          <w:b/>
          <w:sz w:val="18"/>
          <w:szCs w:val="18"/>
          <w:u w:val="single"/>
          <w:lang w:eastAsia="ar-SA"/>
        </w:rPr>
        <w:t>U</w:t>
      </w:r>
      <w:r w:rsidR="003A3B96" w:rsidRPr="0005566C">
        <w:rPr>
          <w:rFonts w:ascii="Century Gothic" w:hAnsi="Century Gothic" w:cs="Tahoma"/>
          <w:b/>
          <w:sz w:val="18"/>
          <w:szCs w:val="18"/>
          <w:u w:val="single"/>
          <w:lang w:eastAsia="ar-SA"/>
        </w:rPr>
        <w:t xml:space="preserve">niversité Jean Moulin Lyon 3 </w:t>
      </w:r>
    </w:p>
    <w:p w14:paraId="39A69523" w14:textId="77777777" w:rsidR="0075208F" w:rsidRDefault="0075208F" w:rsidP="003A3B96">
      <w:pPr>
        <w:rPr>
          <w:rFonts w:ascii="Century Gothic" w:hAnsi="Century Gothic"/>
          <w:bCs/>
          <w:sz w:val="18"/>
          <w:szCs w:val="18"/>
        </w:rPr>
      </w:pPr>
    </w:p>
    <w:p w14:paraId="7ECEF731" w14:textId="79A7E91A" w:rsidR="003A3B96" w:rsidRPr="00255835" w:rsidRDefault="003A3B96" w:rsidP="003A3B96">
      <w:pPr>
        <w:rPr>
          <w:rFonts w:ascii="Century Gothic" w:hAnsi="Century Gothic"/>
          <w:bCs/>
          <w:sz w:val="18"/>
          <w:szCs w:val="18"/>
        </w:rPr>
      </w:pPr>
      <w:r w:rsidRPr="00255835">
        <w:rPr>
          <w:rFonts w:ascii="Century Gothic" w:hAnsi="Century Gothic"/>
          <w:bCs/>
          <w:sz w:val="18"/>
          <w:szCs w:val="18"/>
        </w:rPr>
        <w:t>- la Manufacture des Tabacs (Lyon 8</w:t>
      </w:r>
      <w:r w:rsidRPr="00255835">
        <w:rPr>
          <w:rFonts w:ascii="Century Gothic" w:hAnsi="Century Gothic"/>
          <w:bCs/>
          <w:sz w:val="18"/>
          <w:szCs w:val="18"/>
          <w:vertAlign w:val="superscript"/>
        </w:rPr>
        <w:t>ème</w:t>
      </w:r>
      <w:r w:rsidRPr="00255835">
        <w:rPr>
          <w:rFonts w:ascii="Century Gothic" w:hAnsi="Century Gothic"/>
          <w:bCs/>
          <w:sz w:val="18"/>
          <w:szCs w:val="18"/>
        </w:rPr>
        <w:t xml:space="preserve">), </w:t>
      </w:r>
    </w:p>
    <w:p w14:paraId="64EE17DF" w14:textId="77777777" w:rsidR="00873C4F" w:rsidRPr="00255835" w:rsidRDefault="003A3B96" w:rsidP="003A3B96">
      <w:pPr>
        <w:rPr>
          <w:rFonts w:ascii="Century Gothic" w:hAnsi="Century Gothic"/>
          <w:bCs/>
          <w:sz w:val="18"/>
          <w:szCs w:val="18"/>
        </w:rPr>
      </w:pPr>
      <w:r w:rsidRPr="00255835">
        <w:rPr>
          <w:rFonts w:ascii="Century Gothic" w:hAnsi="Century Gothic"/>
          <w:bCs/>
          <w:sz w:val="18"/>
          <w:szCs w:val="18"/>
        </w:rPr>
        <w:t>- le campus des Quais (Lyon 7</w:t>
      </w:r>
      <w:r w:rsidRPr="00255835">
        <w:rPr>
          <w:rFonts w:ascii="Century Gothic" w:hAnsi="Century Gothic"/>
          <w:bCs/>
          <w:sz w:val="18"/>
          <w:szCs w:val="18"/>
          <w:vertAlign w:val="superscript"/>
        </w:rPr>
        <w:t>ème</w:t>
      </w:r>
      <w:r w:rsidRPr="00255835">
        <w:rPr>
          <w:rFonts w:ascii="Century Gothic" w:hAnsi="Century Gothic"/>
          <w:bCs/>
          <w:sz w:val="18"/>
          <w:szCs w:val="18"/>
        </w:rPr>
        <w:t>)</w:t>
      </w:r>
      <w:r w:rsidR="00873C4F" w:rsidRPr="00255835">
        <w:rPr>
          <w:rFonts w:ascii="Century Gothic" w:hAnsi="Century Gothic"/>
          <w:bCs/>
          <w:sz w:val="18"/>
          <w:szCs w:val="18"/>
        </w:rPr>
        <w:t>,</w:t>
      </w:r>
    </w:p>
    <w:p w14:paraId="1D16B6A2" w14:textId="77777777" w:rsidR="003A3B96" w:rsidRPr="00255835" w:rsidRDefault="00873C4F" w:rsidP="003A3B96">
      <w:pPr>
        <w:rPr>
          <w:rFonts w:ascii="Century Gothic" w:hAnsi="Century Gothic"/>
          <w:bCs/>
          <w:sz w:val="18"/>
          <w:szCs w:val="18"/>
        </w:rPr>
      </w:pPr>
      <w:r w:rsidRPr="00255835">
        <w:rPr>
          <w:rFonts w:ascii="Century Gothic" w:hAnsi="Century Gothic"/>
          <w:bCs/>
          <w:sz w:val="18"/>
          <w:szCs w:val="18"/>
        </w:rPr>
        <w:t>- le campus de bourg en Bresse (Bourg en Bresse)</w:t>
      </w:r>
      <w:r w:rsidR="003A3B96" w:rsidRPr="00255835">
        <w:rPr>
          <w:rFonts w:ascii="Century Gothic" w:hAnsi="Century Gothic"/>
          <w:bCs/>
          <w:sz w:val="18"/>
          <w:szCs w:val="18"/>
        </w:rPr>
        <w:t>.</w:t>
      </w:r>
    </w:p>
    <w:p w14:paraId="0B69188E" w14:textId="77777777" w:rsidR="003A3B96" w:rsidRPr="00255835" w:rsidRDefault="003A3B96" w:rsidP="003A3B96">
      <w:pPr>
        <w:rPr>
          <w:rFonts w:ascii="Century Gothic" w:hAnsi="Century Gothic"/>
          <w:bCs/>
          <w:sz w:val="18"/>
          <w:szCs w:val="18"/>
        </w:rPr>
      </w:pPr>
    </w:p>
    <w:p w14:paraId="59DFBFCC" w14:textId="77777777" w:rsidR="003A3B96" w:rsidRPr="0005566C" w:rsidRDefault="003A3B96" w:rsidP="003A3B96">
      <w:pPr>
        <w:rPr>
          <w:rFonts w:ascii="Century Gothic" w:hAnsi="Century Gothic"/>
          <w:bCs/>
          <w:sz w:val="18"/>
          <w:szCs w:val="18"/>
          <w:u w:val="single"/>
        </w:rPr>
      </w:pPr>
      <w:r w:rsidRPr="0005566C">
        <w:rPr>
          <w:rFonts w:ascii="Century Gothic" w:hAnsi="Century Gothic"/>
          <w:bCs/>
          <w:sz w:val="18"/>
          <w:szCs w:val="18"/>
          <w:u w:val="single"/>
        </w:rPr>
        <w:t>Le campus des Quais regroupe plusieurs bâtiments :</w:t>
      </w:r>
    </w:p>
    <w:p w14:paraId="77CDE87F" w14:textId="37265ABA" w:rsidR="003A3B96" w:rsidRDefault="003E598D" w:rsidP="003E598D">
      <w:pPr>
        <w:jc w:val="both"/>
        <w:rPr>
          <w:rFonts w:ascii="Century Gothic" w:hAnsi="Century Gothic"/>
          <w:bCs/>
          <w:sz w:val="18"/>
          <w:szCs w:val="18"/>
        </w:rPr>
      </w:pPr>
      <w:r w:rsidRPr="003E598D">
        <w:rPr>
          <w:rFonts w:ascii="Century Gothic" w:hAnsi="Century Gothic"/>
          <w:bCs/>
          <w:sz w:val="18"/>
          <w:szCs w:val="18"/>
        </w:rPr>
        <w:t>-</w:t>
      </w:r>
      <w:r>
        <w:rPr>
          <w:rFonts w:ascii="Century Gothic" w:hAnsi="Century Gothic"/>
          <w:bCs/>
          <w:sz w:val="18"/>
          <w:szCs w:val="18"/>
        </w:rPr>
        <w:t xml:space="preserve"> </w:t>
      </w:r>
      <w:r w:rsidR="003A3B96" w:rsidRPr="003E598D">
        <w:rPr>
          <w:rFonts w:ascii="Century Gothic" w:hAnsi="Century Gothic"/>
          <w:bCs/>
          <w:sz w:val="18"/>
          <w:szCs w:val="18"/>
        </w:rPr>
        <w:t>Palais de l’Université, 15 Quai Claude Bernard – Lyon 7°,</w:t>
      </w:r>
    </w:p>
    <w:p w14:paraId="55735587" w14:textId="3A5C9110" w:rsidR="00110E37" w:rsidRPr="003E598D" w:rsidRDefault="00110E37" w:rsidP="003E598D">
      <w:pPr>
        <w:jc w:val="both"/>
        <w:rPr>
          <w:rFonts w:ascii="Century Gothic" w:hAnsi="Century Gothic"/>
          <w:bCs/>
          <w:sz w:val="18"/>
          <w:szCs w:val="18"/>
        </w:rPr>
      </w:pPr>
      <w:r>
        <w:rPr>
          <w:rFonts w:ascii="Century Gothic" w:hAnsi="Century Gothic"/>
          <w:bCs/>
          <w:sz w:val="18"/>
          <w:szCs w:val="18"/>
        </w:rPr>
        <w:t xml:space="preserve">- </w:t>
      </w:r>
      <w:proofErr w:type="spellStart"/>
      <w:r>
        <w:rPr>
          <w:rFonts w:ascii="Century Gothic" w:hAnsi="Century Gothic"/>
          <w:bCs/>
          <w:sz w:val="18"/>
          <w:szCs w:val="18"/>
        </w:rPr>
        <w:t>Cavenne</w:t>
      </w:r>
      <w:proofErr w:type="spellEnd"/>
      <w:r>
        <w:rPr>
          <w:rFonts w:ascii="Century Gothic" w:hAnsi="Century Gothic"/>
          <w:bCs/>
          <w:sz w:val="18"/>
          <w:szCs w:val="18"/>
        </w:rPr>
        <w:t xml:space="preserve">, 30 rue </w:t>
      </w:r>
      <w:proofErr w:type="spellStart"/>
      <w:r>
        <w:rPr>
          <w:rFonts w:ascii="Century Gothic" w:hAnsi="Century Gothic"/>
          <w:bCs/>
          <w:sz w:val="18"/>
          <w:szCs w:val="18"/>
        </w:rPr>
        <w:t>Cavenne</w:t>
      </w:r>
      <w:proofErr w:type="spellEnd"/>
      <w:r>
        <w:rPr>
          <w:rFonts w:ascii="Century Gothic" w:hAnsi="Century Gothic"/>
          <w:bCs/>
          <w:sz w:val="18"/>
          <w:szCs w:val="18"/>
        </w:rPr>
        <w:t xml:space="preserve"> – Lyon 7°,</w:t>
      </w:r>
    </w:p>
    <w:p w14:paraId="624D7D75" w14:textId="2634156A" w:rsidR="003A3B96" w:rsidRPr="00255835" w:rsidRDefault="003E598D" w:rsidP="003E598D">
      <w:pPr>
        <w:jc w:val="both"/>
        <w:rPr>
          <w:rFonts w:ascii="Century Gothic" w:hAnsi="Century Gothic"/>
          <w:bCs/>
          <w:sz w:val="18"/>
          <w:szCs w:val="18"/>
        </w:rPr>
      </w:pPr>
      <w:r>
        <w:rPr>
          <w:rFonts w:ascii="Century Gothic" w:hAnsi="Century Gothic"/>
          <w:bCs/>
          <w:sz w:val="18"/>
          <w:szCs w:val="18"/>
        </w:rPr>
        <w:t xml:space="preserve">- </w:t>
      </w:r>
      <w:r w:rsidR="003A3B96" w:rsidRPr="00255835">
        <w:rPr>
          <w:rFonts w:ascii="Century Gothic" w:hAnsi="Century Gothic"/>
          <w:bCs/>
          <w:sz w:val="18"/>
          <w:szCs w:val="18"/>
        </w:rPr>
        <w:t>Palais de la Recherche, 18 rue Chevreul – Lyon 7°,</w:t>
      </w:r>
    </w:p>
    <w:p w14:paraId="51D2D35C" w14:textId="2A3ABBB1" w:rsidR="003A3B96" w:rsidRPr="00255835" w:rsidRDefault="003E598D" w:rsidP="003E598D">
      <w:pPr>
        <w:jc w:val="both"/>
        <w:rPr>
          <w:rFonts w:ascii="Century Gothic" w:hAnsi="Century Gothic"/>
          <w:bCs/>
          <w:sz w:val="18"/>
          <w:szCs w:val="18"/>
        </w:rPr>
      </w:pPr>
      <w:r>
        <w:rPr>
          <w:rFonts w:ascii="Century Gothic" w:hAnsi="Century Gothic"/>
          <w:bCs/>
          <w:sz w:val="18"/>
          <w:szCs w:val="18"/>
        </w:rPr>
        <w:t xml:space="preserve">- </w:t>
      </w:r>
      <w:r w:rsidR="003A3B96" w:rsidRPr="00255835">
        <w:rPr>
          <w:rFonts w:ascii="Century Gothic" w:hAnsi="Century Gothic"/>
          <w:bCs/>
          <w:sz w:val="18"/>
          <w:szCs w:val="18"/>
        </w:rPr>
        <w:t>Bâtiments Athéna et Dugas respectivement situés au 74 rue Pasteur et 7 rue Chevreul – Lyon 7°,</w:t>
      </w:r>
    </w:p>
    <w:p w14:paraId="200352CE" w14:textId="57D20083" w:rsidR="003A3B96" w:rsidRPr="00255835" w:rsidRDefault="003E598D" w:rsidP="003E598D">
      <w:pPr>
        <w:jc w:val="both"/>
        <w:rPr>
          <w:rFonts w:ascii="Century Gothic" w:hAnsi="Century Gothic"/>
          <w:bCs/>
          <w:sz w:val="18"/>
          <w:szCs w:val="18"/>
        </w:rPr>
      </w:pPr>
      <w:r>
        <w:rPr>
          <w:rFonts w:ascii="Century Gothic" w:hAnsi="Century Gothic"/>
          <w:bCs/>
          <w:sz w:val="18"/>
          <w:szCs w:val="18"/>
        </w:rPr>
        <w:t xml:space="preserve">- </w:t>
      </w:r>
      <w:r w:rsidR="003A3B96" w:rsidRPr="00255835">
        <w:rPr>
          <w:rFonts w:ascii="Century Gothic" w:hAnsi="Century Gothic"/>
          <w:bCs/>
          <w:sz w:val="18"/>
          <w:szCs w:val="18"/>
        </w:rPr>
        <w:t>IUT, 88 rue Pasteur – Lyon 7°,</w:t>
      </w:r>
    </w:p>
    <w:p w14:paraId="3A8C6F45" w14:textId="4572C39E" w:rsidR="003A3B96" w:rsidRPr="00255835" w:rsidRDefault="003E598D" w:rsidP="003E598D">
      <w:pPr>
        <w:jc w:val="both"/>
        <w:rPr>
          <w:rFonts w:ascii="Century Gothic" w:hAnsi="Century Gothic"/>
          <w:bCs/>
          <w:sz w:val="18"/>
          <w:szCs w:val="18"/>
        </w:rPr>
      </w:pPr>
      <w:r>
        <w:rPr>
          <w:rFonts w:ascii="Century Gothic" w:hAnsi="Century Gothic"/>
          <w:bCs/>
          <w:sz w:val="18"/>
          <w:szCs w:val="18"/>
        </w:rPr>
        <w:t xml:space="preserve">- </w:t>
      </w:r>
      <w:r w:rsidR="003A3B96" w:rsidRPr="00255835">
        <w:rPr>
          <w:rFonts w:ascii="Century Gothic" w:hAnsi="Century Gothic"/>
          <w:bCs/>
          <w:sz w:val="18"/>
          <w:szCs w:val="18"/>
        </w:rPr>
        <w:t xml:space="preserve">MILC au 35 rue </w:t>
      </w:r>
      <w:proofErr w:type="spellStart"/>
      <w:r w:rsidR="003A3B96" w:rsidRPr="00255835">
        <w:rPr>
          <w:rFonts w:ascii="Century Gothic" w:hAnsi="Century Gothic"/>
          <w:bCs/>
          <w:sz w:val="18"/>
          <w:szCs w:val="18"/>
        </w:rPr>
        <w:t>Raulin</w:t>
      </w:r>
      <w:proofErr w:type="spellEnd"/>
      <w:r w:rsidR="003A3B96" w:rsidRPr="00255835">
        <w:rPr>
          <w:rFonts w:ascii="Century Gothic" w:hAnsi="Century Gothic"/>
          <w:bCs/>
          <w:sz w:val="18"/>
          <w:szCs w:val="18"/>
        </w:rPr>
        <w:t xml:space="preserve"> – Lyon 7°.</w:t>
      </w:r>
    </w:p>
    <w:p w14:paraId="38957A04" w14:textId="77777777" w:rsidR="00583077" w:rsidRPr="00255835" w:rsidRDefault="00583077" w:rsidP="00583077">
      <w:pPr>
        <w:jc w:val="both"/>
        <w:rPr>
          <w:rFonts w:ascii="Century Gothic" w:hAnsi="Century Gothic"/>
          <w:bCs/>
          <w:sz w:val="18"/>
          <w:szCs w:val="18"/>
        </w:rPr>
      </w:pPr>
    </w:p>
    <w:p w14:paraId="5976BE06" w14:textId="631EC076" w:rsidR="00076F92" w:rsidRPr="0005566C" w:rsidRDefault="00076F92" w:rsidP="0075208F">
      <w:pPr>
        <w:pStyle w:val="Paragraphedeliste"/>
        <w:numPr>
          <w:ilvl w:val="0"/>
          <w:numId w:val="14"/>
        </w:numPr>
        <w:suppressAutoHyphens/>
        <w:jc w:val="both"/>
        <w:rPr>
          <w:rFonts w:ascii="Century Gothic" w:hAnsi="Century Gothic" w:cs="Tahoma"/>
          <w:b/>
          <w:sz w:val="18"/>
          <w:szCs w:val="18"/>
          <w:u w:val="single"/>
          <w:lang w:eastAsia="ar-SA"/>
        </w:rPr>
      </w:pPr>
      <w:r w:rsidRPr="0005566C">
        <w:rPr>
          <w:rFonts w:ascii="Century Gothic" w:hAnsi="Century Gothic" w:cs="Tahoma"/>
          <w:b/>
          <w:sz w:val="18"/>
          <w:szCs w:val="18"/>
          <w:u w:val="single"/>
          <w:lang w:eastAsia="ar-SA"/>
        </w:rPr>
        <w:t xml:space="preserve">Université </w:t>
      </w:r>
      <w:r w:rsidR="003E598D" w:rsidRPr="0005566C">
        <w:rPr>
          <w:rFonts w:ascii="Century Gothic" w:hAnsi="Century Gothic" w:cs="Tahoma"/>
          <w:b/>
          <w:sz w:val="18"/>
          <w:szCs w:val="18"/>
          <w:u w:val="single"/>
          <w:lang w:eastAsia="ar-SA"/>
        </w:rPr>
        <w:t xml:space="preserve">Claude Bernard </w:t>
      </w:r>
      <w:r w:rsidRPr="0005566C">
        <w:rPr>
          <w:rFonts w:ascii="Century Gothic" w:hAnsi="Century Gothic" w:cs="Tahoma"/>
          <w:b/>
          <w:sz w:val="18"/>
          <w:szCs w:val="18"/>
          <w:u w:val="single"/>
          <w:lang w:eastAsia="ar-SA"/>
        </w:rPr>
        <w:t xml:space="preserve">Lyon 1 : </w:t>
      </w:r>
    </w:p>
    <w:p w14:paraId="3B64CC77" w14:textId="77777777" w:rsidR="00076F92" w:rsidRPr="00076F92" w:rsidRDefault="00076F92" w:rsidP="00076F92">
      <w:pPr>
        <w:suppressAutoHyphens/>
        <w:jc w:val="both"/>
        <w:rPr>
          <w:rFonts w:ascii="Century Gothic" w:hAnsi="Century Gothic" w:cs="Tahoma"/>
          <w:sz w:val="18"/>
          <w:szCs w:val="18"/>
          <w:lang w:eastAsia="ar-SA"/>
        </w:rPr>
      </w:pPr>
    </w:p>
    <w:p w14:paraId="2504B45E" w14:textId="0C52BFC7"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Campus </w:t>
      </w:r>
      <w:proofErr w:type="spellStart"/>
      <w:r w:rsidRPr="00076F92">
        <w:rPr>
          <w:rFonts w:ascii="Century Gothic" w:hAnsi="Century Gothic" w:cs="Tahoma"/>
          <w:sz w:val="18"/>
          <w:szCs w:val="18"/>
          <w:lang w:eastAsia="ar-SA"/>
        </w:rPr>
        <w:t>LyonTech</w:t>
      </w:r>
      <w:proofErr w:type="spellEnd"/>
      <w:r w:rsidRPr="00076F92">
        <w:rPr>
          <w:rFonts w:ascii="Century Gothic" w:hAnsi="Century Gothic" w:cs="Tahoma"/>
          <w:sz w:val="18"/>
          <w:szCs w:val="18"/>
          <w:lang w:eastAsia="ar-SA"/>
        </w:rPr>
        <w:t xml:space="preserve"> – La Doua : 43 boulevard du 11 novembre 1918,</w:t>
      </w:r>
    </w:p>
    <w:p w14:paraId="40884A66" w14:textId="0E166216"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Site de Rockefeller : 8 avenue Rockefeller, Lyon 8ème, </w:t>
      </w:r>
    </w:p>
    <w:p w14:paraId="479AF323" w14:textId="05BACAFE"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Site de la Buire : Rue Guillaume </w:t>
      </w:r>
      <w:proofErr w:type="spellStart"/>
      <w:r w:rsidRPr="00076F92">
        <w:rPr>
          <w:rFonts w:ascii="Century Gothic" w:hAnsi="Century Gothic" w:cs="Tahoma"/>
          <w:sz w:val="18"/>
          <w:szCs w:val="18"/>
          <w:lang w:eastAsia="ar-SA"/>
        </w:rPr>
        <w:t>Paradin</w:t>
      </w:r>
      <w:proofErr w:type="spellEnd"/>
      <w:r w:rsidRPr="00076F92">
        <w:rPr>
          <w:rFonts w:ascii="Century Gothic" w:hAnsi="Century Gothic" w:cs="Tahoma"/>
          <w:sz w:val="18"/>
          <w:szCs w:val="18"/>
          <w:lang w:eastAsia="ar-SA"/>
        </w:rPr>
        <w:t>, Lyon 8ème,</w:t>
      </w:r>
    </w:p>
    <w:p w14:paraId="1E6E5584" w14:textId="20575F72"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Site de Gerland : 50 avenue Tony Garnier, Lyon 7ème,</w:t>
      </w:r>
    </w:p>
    <w:p w14:paraId="09D36D97" w14:textId="280E3442"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Site Lyon Sud : 165 rue du Petit </w:t>
      </w:r>
      <w:proofErr w:type="spellStart"/>
      <w:r w:rsidRPr="00076F92">
        <w:rPr>
          <w:rFonts w:ascii="Century Gothic" w:hAnsi="Century Gothic" w:cs="Tahoma"/>
          <w:sz w:val="18"/>
          <w:szCs w:val="18"/>
          <w:lang w:eastAsia="ar-SA"/>
        </w:rPr>
        <w:t>Revoyet</w:t>
      </w:r>
      <w:proofErr w:type="spellEnd"/>
      <w:r w:rsidRPr="00076F92">
        <w:rPr>
          <w:rFonts w:ascii="Century Gothic" w:hAnsi="Century Gothic" w:cs="Tahoma"/>
          <w:sz w:val="18"/>
          <w:szCs w:val="18"/>
          <w:lang w:eastAsia="ar-SA"/>
        </w:rPr>
        <w:t>, Oullins,</w:t>
      </w:r>
    </w:p>
    <w:p w14:paraId="0F1FFC05" w14:textId="1D8549D9"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Site de St Genis Laval : 9 avenue </w:t>
      </w:r>
      <w:proofErr w:type="spellStart"/>
      <w:r w:rsidRPr="00076F92">
        <w:rPr>
          <w:rFonts w:ascii="Century Gothic" w:hAnsi="Century Gothic" w:cs="Tahoma"/>
          <w:sz w:val="18"/>
          <w:szCs w:val="18"/>
          <w:lang w:eastAsia="ar-SA"/>
        </w:rPr>
        <w:t>C.André</w:t>
      </w:r>
      <w:proofErr w:type="spellEnd"/>
      <w:r w:rsidRPr="00076F92">
        <w:rPr>
          <w:rFonts w:ascii="Century Gothic" w:hAnsi="Century Gothic" w:cs="Tahoma"/>
          <w:sz w:val="18"/>
          <w:szCs w:val="18"/>
          <w:lang w:eastAsia="ar-SA"/>
        </w:rPr>
        <w:t>, St Genis Laval,</w:t>
      </w:r>
    </w:p>
    <w:p w14:paraId="59140E34" w14:textId="301B528E"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Site de Lyon Croix Rousse</w:t>
      </w:r>
      <w:r w:rsidR="0005566C">
        <w:rPr>
          <w:rFonts w:ascii="Century Gothic" w:hAnsi="Century Gothic" w:cs="Tahoma"/>
          <w:sz w:val="18"/>
          <w:szCs w:val="18"/>
          <w:lang w:eastAsia="ar-SA"/>
        </w:rPr>
        <w:t xml:space="preserve"> - ESPE</w:t>
      </w:r>
      <w:r w:rsidRPr="00076F92">
        <w:rPr>
          <w:rFonts w:ascii="Century Gothic" w:hAnsi="Century Gothic" w:cs="Tahoma"/>
          <w:sz w:val="18"/>
          <w:szCs w:val="18"/>
          <w:lang w:eastAsia="ar-SA"/>
        </w:rPr>
        <w:t xml:space="preserve"> : 5 rue Anselme, 69004 Lyon,</w:t>
      </w:r>
    </w:p>
    <w:p w14:paraId="7171B82E" w14:textId="1ED47DA1"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IUT Villeurbanne Gratte-Ciel,</w:t>
      </w:r>
    </w:p>
    <w:p w14:paraId="32B3AE01" w14:textId="49D24112"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Polytech Roanne : Technopôle Diderot, 1 rue </w:t>
      </w:r>
      <w:proofErr w:type="spellStart"/>
      <w:r w:rsidRPr="00076F92">
        <w:rPr>
          <w:rFonts w:ascii="Century Gothic" w:hAnsi="Century Gothic" w:cs="Tahoma"/>
          <w:sz w:val="18"/>
          <w:szCs w:val="18"/>
          <w:lang w:eastAsia="ar-SA"/>
        </w:rPr>
        <w:t>Charbillot</w:t>
      </w:r>
      <w:proofErr w:type="spellEnd"/>
      <w:r w:rsidRPr="00076F92">
        <w:rPr>
          <w:rFonts w:ascii="Century Gothic" w:hAnsi="Century Gothic" w:cs="Tahoma"/>
          <w:sz w:val="18"/>
          <w:szCs w:val="18"/>
          <w:lang w:eastAsia="ar-SA"/>
        </w:rPr>
        <w:t>,</w:t>
      </w:r>
    </w:p>
    <w:p w14:paraId="3227286B" w14:textId="6E5EB71D" w:rsidR="00076F92" w:rsidRPr="00076F92" w:rsidRDefault="00076F92" w:rsidP="00076F92">
      <w:pPr>
        <w:suppressAutoHyphens/>
        <w:jc w:val="both"/>
        <w:rPr>
          <w:rFonts w:ascii="Century Gothic" w:hAnsi="Century Gothic" w:cs="Tahoma"/>
          <w:sz w:val="18"/>
          <w:szCs w:val="18"/>
          <w:lang w:eastAsia="ar-SA"/>
        </w:rPr>
      </w:pPr>
      <w:r w:rsidRPr="00076F92">
        <w:rPr>
          <w:rFonts w:ascii="Century Gothic" w:hAnsi="Century Gothic" w:cs="Tahoma"/>
          <w:sz w:val="18"/>
          <w:szCs w:val="18"/>
          <w:lang w:eastAsia="ar-SA"/>
        </w:rPr>
        <w:t>-</w:t>
      </w:r>
      <w:r w:rsidR="0075208F">
        <w:rPr>
          <w:rFonts w:ascii="Century Gothic" w:hAnsi="Century Gothic" w:cs="Tahoma"/>
          <w:sz w:val="18"/>
          <w:szCs w:val="18"/>
          <w:lang w:eastAsia="ar-SA"/>
        </w:rPr>
        <w:t xml:space="preserve"> </w:t>
      </w:r>
      <w:r w:rsidRPr="00076F92">
        <w:rPr>
          <w:rFonts w:ascii="Century Gothic" w:hAnsi="Century Gothic" w:cs="Tahoma"/>
          <w:sz w:val="18"/>
          <w:szCs w:val="18"/>
          <w:lang w:eastAsia="ar-SA"/>
        </w:rPr>
        <w:t xml:space="preserve">ESPE St Etienne : 90 rue de la </w:t>
      </w:r>
      <w:proofErr w:type="spellStart"/>
      <w:r w:rsidRPr="00076F92">
        <w:rPr>
          <w:rFonts w:ascii="Century Gothic" w:hAnsi="Century Gothic" w:cs="Tahoma"/>
          <w:sz w:val="18"/>
          <w:szCs w:val="18"/>
          <w:lang w:eastAsia="ar-SA"/>
        </w:rPr>
        <w:t>Richelandière</w:t>
      </w:r>
      <w:proofErr w:type="spellEnd"/>
      <w:r w:rsidRPr="00076F92">
        <w:rPr>
          <w:rFonts w:ascii="Century Gothic" w:hAnsi="Century Gothic" w:cs="Tahoma"/>
          <w:sz w:val="18"/>
          <w:szCs w:val="18"/>
          <w:lang w:eastAsia="ar-SA"/>
        </w:rPr>
        <w:t>.</w:t>
      </w:r>
    </w:p>
    <w:p w14:paraId="46288287" w14:textId="77777777" w:rsidR="003E598D" w:rsidRDefault="003E598D" w:rsidP="003E598D">
      <w:pPr>
        <w:suppressAutoHyphens/>
        <w:jc w:val="both"/>
        <w:rPr>
          <w:rFonts w:ascii="Century Gothic" w:hAnsi="Century Gothic" w:cs="Tahoma"/>
          <w:sz w:val="18"/>
          <w:szCs w:val="18"/>
          <w:lang w:eastAsia="ar-SA"/>
        </w:rPr>
      </w:pPr>
    </w:p>
    <w:p w14:paraId="1B244705" w14:textId="48B46DD1" w:rsidR="003E598D" w:rsidRPr="0005566C" w:rsidRDefault="003E598D" w:rsidP="003E598D">
      <w:pPr>
        <w:pStyle w:val="Paragraphedeliste"/>
        <w:numPr>
          <w:ilvl w:val="0"/>
          <w:numId w:val="16"/>
        </w:numPr>
        <w:jc w:val="both"/>
        <w:rPr>
          <w:rFonts w:ascii="Century Gothic" w:hAnsi="Century Gothic" w:cs="Calibri"/>
          <w:b/>
          <w:sz w:val="18"/>
          <w:szCs w:val="18"/>
          <w:u w:val="single"/>
        </w:rPr>
      </w:pPr>
      <w:r w:rsidRPr="0005566C">
        <w:rPr>
          <w:rFonts w:ascii="Century Gothic" w:hAnsi="Century Gothic" w:cs="Calibri"/>
          <w:b/>
          <w:sz w:val="18"/>
          <w:szCs w:val="18"/>
          <w:u w:val="single"/>
        </w:rPr>
        <w:t>Université Lumière Lyon 2 :</w:t>
      </w:r>
    </w:p>
    <w:p w14:paraId="59C53ED1" w14:textId="77777777" w:rsidR="003E598D" w:rsidRPr="003E598D" w:rsidRDefault="003E598D" w:rsidP="003E598D">
      <w:pPr>
        <w:jc w:val="both"/>
        <w:rPr>
          <w:rFonts w:ascii="Century Gothic" w:hAnsi="Century Gothic" w:cs="Calibri"/>
          <w:sz w:val="18"/>
          <w:szCs w:val="18"/>
          <w:u w:val="single"/>
        </w:rPr>
      </w:pPr>
    </w:p>
    <w:p w14:paraId="7F07B402" w14:textId="4E69062C" w:rsidR="003E598D" w:rsidRPr="003E598D" w:rsidRDefault="003E598D" w:rsidP="003E598D">
      <w:pPr>
        <w:jc w:val="both"/>
        <w:rPr>
          <w:rFonts w:ascii="Century Gothic" w:hAnsi="Century Gothic" w:cs="Calibri"/>
          <w:sz w:val="18"/>
          <w:szCs w:val="18"/>
        </w:rPr>
      </w:pPr>
      <w:r w:rsidRPr="003E598D">
        <w:rPr>
          <w:rFonts w:ascii="Century Gothic" w:hAnsi="Century Gothic" w:cs="Calibri"/>
          <w:sz w:val="18"/>
          <w:szCs w:val="18"/>
        </w:rPr>
        <w:t>-</w:t>
      </w:r>
      <w:r>
        <w:rPr>
          <w:rFonts w:ascii="Century Gothic" w:hAnsi="Century Gothic" w:cs="Calibri"/>
          <w:sz w:val="18"/>
          <w:szCs w:val="18"/>
        </w:rPr>
        <w:t xml:space="preserve"> </w:t>
      </w:r>
      <w:r w:rsidRPr="003E598D">
        <w:rPr>
          <w:rFonts w:ascii="Century Gothic" w:hAnsi="Century Gothic" w:cs="Calibri"/>
          <w:sz w:val="18"/>
          <w:szCs w:val="18"/>
        </w:rPr>
        <w:t>Campus Berges du Rhône (quadrilatère Claude Bernard, Pasteur (dont MOM), MILC, Centre Berthelot (dont IUL,</w:t>
      </w:r>
      <w:r w:rsidR="0005566C">
        <w:rPr>
          <w:rFonts w:ascii="Century Gothic" w:hAnsi="Century Gothic" w:cs="Calibri"/>
          <w:sz w:val="18"/>
          <w:szCs w:val="18"/>
        </w:rPr>
        <w:t xml:space="preserve"> </w:t>
      </w:r>
      <w:r w:rsidRPr="003E598D">
        <w:rPr>
          <w:rFonts w:ascii="Century Gothic" w:hAnsi="Century Gothic" w:cs="Calibri"/>
          <w:sz w:val="18"/>
          <w:szCs w:val="18"/>
        </w:rPr>
        <w:t>MSH) : 18 quai Claude Bernard – Lyon 7ème</w:t>
      </w:r>
    </w:p>
    <w:p w14:paraId="6591B9FE" w14:textId="6DD1321A" w:rsidR="003E598D" w:rsidRPr="003E598D" w:rsidRDefault="003E598D" w:rsidP="003E598D">
      <w:pPr>
        <w:jc w:val="both"/>
        <w:rPr>
          <w:rFonts w:ascii="Century Gothic" w:hAnsi="Century Gothic" w:cs="Calibri"/>
          <w:sz w:val="18"/>
          <w:szCs w:val="18"/>
        </w:rPr>
      </w:pPr>
      <w:r>
        <w:rPr>
          <w:rFonts w:ascii="Century Gothic" w:hAnsi="Century Gothic" w:cs="Calibri"/>
          <w:sz w:val="18"/>
          <w:szCs w:val="18"/>
        </w:rPr>
        <w:t xml:space="preserve">- </w:t>
      </w:r>
      <w:r w:rsidRPr="003E598D">
        <w:rPr>
          <w:rFonts w:ascii="Century Gothic" w:hAnsi="Century Gothic" w:cs="Calibri"/>
          <w:sz w:val="18"/>
          <w:szCs w:val="18"/>
        </w:rPr>
        <w:t xml:space="preserve">Campus Porte des Alpes : 5 avenue P. Mendès France - Bron </w:t>
      </w:r>
    </w:p>
    <w:p w14:paraId="22993C7D" w14:textId="65E3AA79" w:rsidR="003E598D" w:rsidRPr="003E598D" w:rsidRDefault="003E598D" w:rsidP="003E598D">
      <w:pPr>
        <w:jc w:val="both"/>
        <w:rPr>
          <w:rFonts w:ascii="Century Gothic" w:hAnsi="Century Gothic" w:cs="Calibri"/>
          <w:sz w:val="18"/>
          <w:szCs w:val="18"/>
        </w:rPr>
      </w:pPr>
      <w:r>
        <w:rPr>
          <w:rFonts w:ascii="Century Gothic" w:hAnsi="Century Gothic" w:cs="Calibri"/>
          <w:sz w:val="18"/>
          <w:szCs w:val="18"/>
        </w:rPr>
        <w:t xml:space="preserve">- </w:t>
      </w:r>
      <w:r w:rsidRPr="003E598D">
        <w:rPr>
          <w:rFonts w:ascii="Century Gothic" w:hAnsi="Century Gothic" w:cs="Calibri"/>
          <w:sz w:val="18"/>
          <w:szCs w:val="18"/>
        </w:rPr>
        <w:t>Site Rachais</w:t>
      </w:r>
      <w:r w:rsidR="006D2A86">
        <w:rPr>
          <w:rFonts w:ascii="Century Gothic" w:hAnsi="Century Gothic" w:cs="Calibri"/>
          <w:sz w:val="18"/>
          <w:szCs w:val="18"/>
        </w:rPr>
        <w:t xml:space="preserve"> </w:t>
      </w:r>
      <w:r w:rsidRPr="003E598D">
        <w:rPr>
          <w:rFonts w:ascii="Century Gothic" w:hAnsi="Century Gothic" w:cs="Calibri"/>
          <w:sz w:val="18"/>
          <w:szCs w:val="18"/>
        </w:rPr>
        <w:t>: 87 cours Gambetta – Lyon 7</w:t>
      </w:r>
      <w:r w:rsidRPr="003E598D">
        <w:rPr>
          <w:rFonts w:ascii="Century Gothic" w:hAnsi="Century Gothic" w:cs="Calibri"/>
          <w:sz w:val="18"/>
          <w:szCs w:val="18"/>
          <w:vertAlign w:val="superscript"/>
        </w:rPr>
        <w:t>ème</w:t>
      </w:r>
    </w:p>
    <w:p w14:paraId="6BB23A82" w14:textId="7A301E6C" w:rsidR="003E598D" w:rsidRPr="003E598D" w:rsidRDefault="003E598D" w:rsidP="003E598D">
      <w:pPr>
        <w:jc w:val="both"/>
        <w:rPr>
          <w:rFonts w:ascii="Century Gothic" w:hAnsi="Century Gothic" w:cs="Calibri"/>
          <w:sz w:val="18"/>
          <w:szCs w:val="18"/>
        </w:rPr>
      </w:pPr>
      <w:r>
        <w:rPr>
          <w:rFonts w:ascii="Century Gothic" w:hAnsi="Century Gothic" w:cs="Calibri"/>
          <w:sz w:val="18"/>
          <w:szCs w:val="18"/>
        </w:rPr>
        <w:t xml:space="preserve">- </w:t>
      </w:r>
      <w:r w:rsidRPr="003E598D">
        <w:rPr>
          <w:rFonts w:ascii="Century Gothic" w:hAnsi="Century Gothic" w:cs="Calibri"/>
          <w:sz w:val="18"/>
          <w:szCs w:val="18"/>
        </w:rPr>
        <w:t>Site Vinatier</w:t>
      </w:r>
      <w:r w:rsidR="006D2A86">
        <w:rPr>
          <w:rFonts w:ascii="Century Gothic" w:hAnsi="Century Gothic" w:cs="Calibri"/>
          <w:sz w:val="18"/>
          <w:szCs w:val="18"/>
        </w:rPr>
        <w:t xml:space="preserve"> </w:t>
      </w:r>
      <w:r w:rsidRPr="003E598D">
        <w:rPr>
          <w:rFonts w:ascii="Century Gothic" w:hAnsi="Century Gothic" w:cs="Calibri"/>
          <w:sz w:val="18"/>
          <w:szCs w:val="18"/>
        </w:rPr>
        <w:t>: 95 Boulevard Pinel – Bron</w:t>
      </w:r>
    </w:p>
    <w:p w14:paraId="560BAF41" w14:textId="74E66427" w:rsidR="00622CB1" w:rsidRDefault="00622CB1" w:rsidP="00622CB1">
      <w:pPr>
        <w:ind w:left="851"/>
        <w:jc w:val="both"/>
        <w:rPr>
          <w:rFonts w:ascii="Century Gothic" w:hAnsi="Century Gothic"/>
          <w:sz w:val="18"/>
          <w:szCs w:val="18"/>
        </w:rPr>
      </w:pPr>
    </w:p>
    <w:p w14:paraId="194F3C5D" w14:textId="77777777" w:rsidR="003A3B96" w:rsidRPr="00255835" w:rsidRDefault="003A3B96" w:rsidP="00921526">
      <w:pPr>
        <w:pStyle w:val="Titre2"/>
        <w:rPr>
          <w:sz w:val="18"/>
          <w:szCs w:val="18"/>
        </w:rPr>
      </w:pPr>
      <w:bookmarkStart w:id="12" w:name="_Toc32239439"/>
      <w:bookmarkStart w:id="13" w:name="_Toc34224271"/>
      <w:r w:rsidRPr="00255835">
        <w:rPr>
          <w:sz w:val="18"/>
          <w:szCs w:val="18"/>
        </w:rPr>
        <w:t>Article 1.3 : Responsabilité générale</w:t>
      </w:r>
      <w:bookmarkEnd w:id="12"/>
      <w:bookmarkEnd w:id="13"/>
    </w:p>
    <w:p w14:paraId="0FCB76E8"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 xml:space="preserve">La surveillance de l’exécution des prestations sera assurée par le Titulaire du présent marché qui devra, en outre, établir tous les dispositifs de signalisation et de sécurité. </w:t>
      </w:r>
    </w:p>
    <w:p w14:paraId="0B9D61D3"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 Titulaire devra veiller à ne pas encombrer les accès du lieu d’exécution des prestations et à en interdire l’entrée au public (un panneau placé à l’entrée fera mention de cette interdiction).</w:t>
      </w:r>
    </w:p>
    <w:p w14:paraId="2FBE9054" w14:textId="77777777" w:rsidR="003A3B96" w:rsidRPr="00255835" w:rsidRDefault="003A3B96" w:rsidP="00A75E07">
      <w:pPr>
        <w:jc w:val="both"/>
        <w:rPr>
          <w:rFonts w:ascii="Century Gothic" w:hAnsi="Century Gothic"/>
          <w:bCs/>
          <w:sz w:val="18"/>
          <w:szCs w:val="18"/>
        </w:rPr>
      </w:pPr>
    </w:p>
    <w:p w14:paraId="3CB3B497"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 Titulaire devra respecter toutes les dispositions précisées au présent CCTP, ainsi que le plan de prévention qui sera établi entre la société contractante et l’université.</w:t>
      </w:r>
    </w:p>
    <w:p w14:paraId="5523E909" w14:textId="77777777" w:rsidR="003A3B96" w:rsidRPr="00255835" w:rsidRDefault="003A3B96" w:rsidP="00A75E07">
      <w:pPr>
        <w:jc w:val="both"/>
        <w:rPr>
          <w:rFonts w:ascii="Century Gothic" w:hAnsi="Century Gothic"/>
          <w:bCs/>
          <w:sz w:val="18"/>
          <w:szCs w:val="18"/>
        </w:rPr>
      </w:pPr>
    </w:p>
    <w:p w14:paraId="5DAFD27D"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 xml:space="preserve">Le Titulaire sera supposé connaître l’état des lieux, les difficultés d’accès et d’organisation de l’Université et devra conserver en bon état de fonctionnement les voies, canalisations et ouvrages divers. Il devra se mettre en rapport </w:t>
      </w:r>
      <w:r w:rsidRPr="00255835">
        <w:rPr>
          <w:rFonts w:ascii="Century Gothic" w:hAnsi="Century Gothic"/>
          <w:bCs/>
          <w:sz w:val="18"/>
          <w:szCs w:val="18"/>
        </w:rPr>
        <w:lastRenderedPageBreak/>
        <w:t>avec les différents services techniques et administratifs intéressés, afin d’obtenir tous les renseignements utiles, ainsi que les autorisations indispensables à l’exécution des prestations.</w:t>
      </w:r>
    </w:p>
    <w:p w14:paraId="3D2AE58B" w14:textId="77777777" w:rsidR="003A3B96" w:rsidRPr="00255835" w:rsidRDefault="003A3B96" w:rsidP="00622CB1">
      <w:pPr>
        <w:ind w:left="851"/>
        <w:jc w:val="both"/>
        <w:rPr>
          <w:rFonts w:ascii="Century Gothic" w:hAnsi="Century Gothic"/>
          <w:sz w:val="18"/>
          <w:szCs w:val="18"/>
        </w:rPr>
      </w:pPr>
    </w:p>
    <w:p w14:paraId="31B4E10F" w14:textId="33AC7CDC" w:rsidR="003A3B96" w:rsidRPr="00441AF8" w:rsidRDefault="003A3B96" w:rsidP="00921526">
      <w:pPr>
        <w:pStyle w:val="Titre2"/>
        <w:rPr>
          <w:sz w:val="18"/>
          <w:szCs w:val="18"/>
        </w:rPr>
      </w:pPr>
      <w:bookmarkStart w:id="14" w:name="_Toc32239440"/>
      <w:bookmarkStart w:id="15" w:name="_Toc34224272"/>
      <w:r w:rsidRPr="00441AF8">
        <w:rPr>
          <w:sz w:val="18"/>
          <w:szCs w:val="18"/>
        </w:rPr>
        <w:t>Article 1.4 : Prescriptions, réglementation et normes</w:t>
      </w:r>
      <w:bookmarkEnd w:id="14"/>
      <w:bookmarkEnd w:id="15"/>
      <w:r w:rsidR="00381367" w:rsidRPr="00441AF8">
        <w:rPr>
          <w:sz w:val="18"/>
          <w:szCs w:val="18"/>
        </w:rPr>
        <w:t xml:space="preserve"> y compris environnementales</w:t>
      </w:r>
    </w:p>
    <w:p w14:paraId="032AD4F2" w14:textId="77777777" w:rsidR="003A3B96" w:rsidRPr="00441AF8" w:rsidRDefault="003A3B96" w:rsidP="00A75E07">
      <w:pPr>
        <w:jc w:val="both"/>
        <w:rPr>
          <w:rFonts w:ascii="Century Gothic" w:hAnsi="Century Gothic"/>
          <w:bCs/>
          <w:sz w:val="18"/>
          <w:szCs w:val="18"/>
        </w:rPr>
      </w:pPr>
      <w:r w:rsidRPr="00441AF8">
        <w:rPr>
          <w:rFonts w:ascii="Century Gothic" w:hAnsi="Century Gothic"/>
          <w:bCs/>
          <w:sz w:val="18"/>
          <w:szCs w:val="18"/>
        </w:rPr>
        <w:t>Outre les prescriptions contenues au présent CCTP, toutes les fournitures seront soumises aux prescriptions des documents suivants :</w:t>
      </w:r>
    </w:p>
    <w:p w14:paraId="1D37E8E3" w14:textId="77777777" w:rsidR="003A3B96" w:rsidRPr="00441AF8" w:rsidRDefault="003A3B96" w:rsidP="00A75E07">
      <w:pPr>
        <w:ind w:left="360" w:hanging="180"/>
        <w:jc w:val="both"/>
        <w:rPr>
          <w:rFonts w:ascii="Century Gothic" w:hAnsi="Century Gothic"/>
          <w:bCs/>
          <w:sz w:val="18"/>
          <w:szCs w:val="18"/>
        </w:rPr>
      </w:pPr>
      <w:r w:rsidRPr="00441AF8">
        <w:rPr>
          <w:rFonts w:ascii="Century Gothic" w:hAnsi="Century Gothic"/>
          <w:bCs/>
          <w:sz w:val="18"/>
          <w:szCs w:val="18"/>
        </w:rPr>
        <w:t>-</w:t>
      </w:r>
      <w:r w:rsidRPr="00441AF8">
        <w:rPr>
          <w:rFonts w:ascii="Century Gothic" w:hAnsi="Century Gothic"/>
          <w:bCs/>
          <w:sz w:val="18"/>
          <w:szCs w:val="18"/>
        </w:rPr>
        <w:tab/>
        <w:t>Documents Techniques Unifiés (DTU), NF DTU 34.4 …</w:t>
      </w:r>
    </w:p>
    <w:p w14:paraId="04EDFCF3" w14:textId="77777777" w:rsidR="003A3B96" w:rsidRPr="00441AF8" w:rsidRDefault="003A3B96" w:rsidP="00A75E07">
      <w:pPr>
        <w:ind w:left="360" w:hanging="180"/>
        <w:jc w:val="both"/>
        <w:rPr>
          <w:rFonts w:ascii="Century Gothic" w:hAnsi="Century Gothic"/>
          <w:bCs/>
          <w:sz w:val="18"/>
          <w:szCs w:val="18"/>
        </w:rPr>
      </w:pPr>
      <w:r w:rsidRPr="00441AF8">
        <w:rPr>
          <w:rFonts w:ascii="Century Gothic" w:hAnsi="Century Gothic"/>
          <w:bCs/>
          <w:sz w:val="18"/>
          <w:szCs w:val="18"/>
        </w:rPr>
        <w:t>-</w:t>
      </w:r>
      <w:r w:rsidRPr="00441AF8">
        <w:rPr>
          <w:rFonts w:ascii="Century Gothic" w:hAnsi="Century Gothic"/>
          <w:bCs/>
          <w:sz w:val="18"/>
          <w:szCs w:val="18"/>
        </w:rPr>
        <w:tab/>
        <w:t>Normes françaises AFNOR, NF EN 13120, NF EN 14501, NF EN 13561….</w:t>
      </w:r>
    </w:p>
    <w:p w14:paraId="390DAE66" w14:textId="1F5ECF97" w:rsidR="003A3B96" w:rsidRPr="00441AF8" w:rsidRDefault="003A3B96" w:rsidP="00381367">
      <w:pPr>
        <w:jc w:val="both"/>
        <w:rPr>
          <w:rFonts w:ascii="Century Gothic" w:hAnsi="Century Gothic"/>
          <w:sz w:val="18"/>
          <w:szCs w:val="18"/>
        </w:rPr>
      </w:pPr>
    </w:p>
    <w:p w14:paraId="487964BB" w14:textId="77777777" w:rsidR="00381367" w:rsidRPr="00441AF8" w:rsidRDefault="00381367" w:rsidP="00381367">
      <w:pPr>
        <w:jc w:val="both"/>
        <w:rPr>
          <w:rFonts w:ascii="Century Gothic" w:hAnsi="Century Gothic"/>
          <w:sz w:val="18"/>
          <w:szCs w:val="18"/>
        </w:rPr>
      </w:pPr>
      <w:r w:rsidRPr="00441AF8">
        <w:rPr>
          <w:rFonts w:ascii="Century Gothic" w:hAnsi="Century Gothic"/>
          <w:sz w:val="18"/>
          <w:szCs w:val="18"/>
        </w:rPr>
        <w:t xml:space="preserve">Le titulaire s’assura que les stores soient soumis à la norme M1 concernant les matériaux non-inflammables : ils se consument sans produire de flammes ou de coulures. </w:t>
      </w:r>
    </w:p>
    <w:p w14:paraId="134E9366" w14:textId="77777777" w:rsidR="00381367" w:rsidRPr="00441AF8" w:rsidRDefault="00381367" w:rsidP="00381367">
      <w:pPr>
        <w:jc w:val="both"/>
        <w:rPr>
          <w:rFonts w:ascii="Century Gothic" w:hAnsi="Century Gothic"/>
          <w:sz w:val="18"/>
          <w:szCs w:val="18"/>
        </w:rPr>
      </w:pPr>
    </w:p>
    <w:p w14:paraId="5C6AE463" w14:textId="578861A9" w:rsidR="00381367" w:rsidRPr="00441AF8" w:rsidRDefault="005E48D4" w:rsidP="00381367">
      <w:pPr>
        <w:jc w:val="both"/>
        <w:rPr>
          <w:rFonts w:ascii="Century Gothic" w:hAnsi="Century Gothic"/>
          <w:sz w:val="18"/>
          <w:szCs w:val="18"/>
        </w:rPr>
      </w:pPr>
      <w:r w:rsidRPr="00441AF8">
        <w:rPr>
          <w:rFonts w:ascii="Century Gothic" w:hAnsi="Century Gothic"/>
          <w:sz w:val="18"/>
          <w:szCs w:val="18"/>
        </w:rPr>
        <w:t>Le candidat vérifiera donc que la conception des stores répond bien à tous les critères européens de qualité, aux normes et labels ainsi qu’au respect de l'environnement.</w:t>
      </w:r>
      <w:r w:rsidR="00381367" w:rsidRPr="00441AF8">
        <w:rPr>
          <w:rFonts w:ascii="Century Gothic" w:hAnsi="Century Gothic"/>
          <w:sz w:val="18"/>
          <w:szCs w:val="18"/>
        </w:rPr>
        <w:t xml:space="preserve"> Les toiles devront être certifiées </w:t>
      </w:r>
      <w:proofErr w:type="spellStart"/>
      <w:r w:rsidR="00381367" w:rsidRPr="00441AF8">
        <w:rPr>
          <w:rFonts w:ascii="Century Gothic" w:hAnsi="Century Gothic"/>
          <w:sz w:val="18"/>
          <w:szCs w:val="18"/>
        </w:rPr>
        <w:t>Oeko</w:t>
      </w:r>
      <w:proofErr w:type="spellEnd"/>
      <w:r w:rsidR="00381367" w:rsidRPr="00441AF8">
        <w:rPr>
          <w:rFonts w:ascii="Century Gothic" w:hAnsi="Century Gothic"/>
          <w:sz w:val="18"/>
          <w:szCs w:val="18"/>
        </w:rPr>
        <w:t>-Tex ou équivalent.</w:t>
      </w:r>
    </w:p>
    <w:p w14:paraId="1337EDF9" w14:textId="77777777" w:rsidR="00381367" w:rsidRPr="00441AF8" w:rsidRDefault="00381367" w:rsidP="00381367">
      <w:pPr>
        <w:jc w:val="both"/>
        <w:rPr>
          <w:rFonts w:ascii="Century Gothic" w:hAnsi="Century Gothic"/>
          <w:sz w:val="18"/>
          <w:szCs w:val="18"/>
        </w:rPr>
      </w:pPr>
    </w:p>
    <w:p w14:paraId="5CE85AC4" w14:textId="77777777" w:rsidR="003A3B96" w:rsidRPr="00255835" w:rsidRDefault="003A3B96" w:rsidP="00921526">
      <w:pPr>
        <w:pStyle w:val="Titre2"/>
        <w:rPr>
          <w:sz w:val="18"/>
          <w:szCs w:val="18"/>
        </w:rPr>
      </w:pPr>
      <w:bookmarkStart w:id="16" w:name="_Toc32239441"/>
      <w:bookmarkStart w:id="17" w:name="_Toc34224273"/>
      <w:r w:rsidRPr="00441AF8">
        <w:rPr>
          <w:sz w:val="18"/>
          <w:szCs w:val="18"/>
        </w:rPr>
        <w:t>Article 1.5 : Mode de métré</w:t>
      </w:r>
      <w:bookmarkEnd w:id="16"/>
      <w:bookmarkEnd w:id="17"/>
    </w:p>
    <w:p w14:paraId="58EEF7A1"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Les ouvrages du présent corps d’état sont mesurés suivant les quantités (m², ml, unités) réelles, vues et mises en œuvre.</w:t>
      </w:r>
    </w:p>
    <w:p w14:paraId="629EC0F0"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Les préparations, nettoyages, lessivages sont inclus dans les prix unitaires.</w:t>
      </w:r>
    </w:p>
    <w:p w14:paraId="7F5CB523" w14:textId="77777777" w:rsidR="003A3B96" w:rsidRPr="00255835" w:rsidRDefault="003A3B96" w:rsidP="00622CB1">
      <w:pPr>
        <w:ind w:left="851"/>
        <w:jc w:val="both"/>
        <w:rPr>
          <w:rFonts w:ascii="Century Gothic" w:hAnsi="Century Gothic"/>
          <w:sz w:val="18"/>
          <w:szCs w:val="18"/>
        </w:rPr>
      </w:pPr>
    </w:p>
    <w:p w14:paraId="229E0CE2" w14:textId="77777777" w:rsidR="003A3B96" w:rsidRPr="00255835" w:rsidRDefault="003A3B96" w:rsidP="00921526">
      <w:pPr>
        <w:pStyle w:val="Titre2"/>
        <w:rPr>
          <w:sz w:val="18"/>
          <w:szCs w:val="18"/>
        </w:rPr>
      </w:pPr>
      <w:bookmarkStart w:id="18" w:name="_Toc32239442"/>
      <w:bookmarkStart w:id="19" w:name="_Toc34224274"/>
      <w:r w:rsidRPr="00255835">
        <w:rPr>
          <w:sz w:val="18"/>
          <w:szCs w:val="18"/>
        </w:rPr>
        <w:t>Article 1.6 : Echafaudages</w:t>
      </w:r>
      <w:r w:rsidR="00E11833" w:rsidRPr="00255835">
        <w:rPr>
          <w:sz w:val="18"/>
          <w:szCs w:val="18"/>
        </w:rPr>
        <w:t xml:space="preserve"> et nacelles</w:t>
      </w:r>
      <w:bookmarkEnd w:id="18"/>
      <w:bookmarkEnd w:id="19"/>
    </w:p>
    <w:p w14:paraId="2460F5AC"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 xml:space="preserve">Tous les échafaudages </w:t>
      </w:r>
      <w:r w:rsidR="00E11833" w:rsidRPr="00255835">
        <w:rPr>
          <w:rFonts w:ascii="Century Gothic" w:hAnsi="Century Gothic"/>
          <w:bCs/>
          <w:sz w:val="18"/>
          <w:szCs w:val="18"/>
        </w:rPr>
        <w:t xml:space="preserve">et nacelles </w:t>
      </w:r>
      <w:r w:rsidRPr="00255835">
        <w:rPr>
          <w:rFonts w:ascii="Century Gothic" w:hAnsi="Century Gothic"/>
          <w:bCs/>
          <w:sz w:val="18"/>
          <w:szCs w:val="18"/>
        </w:rPr>
        <w:t>nécessaires à l’exécution des prestations décrites ci-après devront être prévus.</w:t>
      </w:r>
    </w:p>
    <w:p w14:paraId="36BD8A79"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Les interventions en hauteur devron</w:t>
      </w:r>
      <w:r w:rsidR="00E11833" w:rsidRPr="00255835">
        <w:rPr>
          <w:rFonts w:ascii="Century Gothic" w:hAnsi="Century Gothic"/>
          <w:bCs/>
          <w:sz w:val="18"/>
          <w:szCs w:val="18"/>
        </w:rPr>
        <w:t xml:space="preserve">t se faire à l’aide de PIR/PIRL, </w:t>
      </w:r>
      <w:r w:rsidRPr="00255835">
        <w:rPr>
          <w:rFonts w:ascii="Century Gothic" w:hAnsi="Century Gothic"/>
          <w:bCs/>
          <w:sz w:val="18"/>
          <w:szCs w:val="18"/>
        </w:rPr>
        <w:t>d’échafaudages</w:t>
      </w:r>
      <w:r w:rsidR="00E11833" w:rsidRPr="00255835">
        <w:rPr>
          <w:rFonts w:ascii="Century Gothic" w:hAnsi="Century Gothic"/>
          <w:bCs/>
          <w:sz w:val="18"/>
          <w:szCs w:val="18"/>
        </w:rPr>
        <w:t xml:space="preserve"> ou de nacelles</w:t>
      </w:r>
      <w:r w:rsidRPr="00255835">
        <w:rPr>
          <w:rFonts w:ascii="Century Gothic" w:hAnsi="Century Gothic"/>
          <w:bCs/>
          <w:sz w:val="18"/>
          <w:szCs w:val="18"/>
        </w:rPr>
        <w:t>.</w:t>
      </w:r>
    </w:p>
    <w:p w14:paraId="20760645" w14:textId="77777777" w:rsidR="003A3B96" w:rsidRPr="00255835" w:rsidRDefault="003A3B96" w:rsidP="00A75E07">
      <w:pPr>
        <w:jc w:val="both"/>
        <w:rPr>
          <w:rFonts w:ascii="Century Gothic" w:hAnsi="Century Gothic"/>
          <w:bCs/>
          <w:sz w:val="18"/>
          <w:szCs w:val="18"/>
        </w:rPr>
      </w:pPr>
    </w:p>
    <w:p w14:paraId="6ADB5563"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Les escabeaux étant interdits, le responsable sécurité pourra être amené à refuser une intervention sur site et à renvoyer les techniciens tant qu’ils ne seront pas équipés du matériel adéquat pour intervenir en hauteur.</w:t>
      </w:r>
    </w:p>
    <w:p w14:paraId="7B67AC60" w14:textId="77777777" w:rsidR="00A3304C" w:rsidRPr="00255835" w:rsidRDefault="00A3304C" w:rsidP="00A75E07">
      <w:pPr>
        <w:jc w:val="both"/>
        <w:rPr>
          <w:rFonts w:ascii="Century Gothic" w:hAnsi="Century Gothic"/>
          <w:bCs/>
          <w:color w:val="FF0000"/>
          <w:sz w:val="18"/>
          <w:szCs w:val="18"/>
        </w:rPr>
      </w:pPr>
    </w:p>
    <w:p w14:paraId="15CC0E86" w14:textId="3CD4B400" w:rsidR="007F78C3" w:rsidRPr="007F78C3" w:rsidRDefault="007F78C3" w:rsidP="007F78C3">
      <w:pPr>
        <w:jc w:val="both"/>
        <w:rPr>
          <w:rFonts w:ascii="Century Gothic" w:hAnsi="Century Gothic"/>
          <w:bCs/>
          <w:sz w:val="18"/>
          <w:szCs w:val="18"/>
        </w:rPr>
      </w:pPr>
      <w:r w:rsidRPr="007F78C3">
        <w:rPr>
          <w:rFonts w:ascii="Century Gothic" w:hAnsi="Century Gothic"/>
          <w:bCs/>
          <w:sz w:val="18"/>
          <w:szCs w:val="18"/>
        </w:rPr>
        <w:t>Un forfait montage, démontage et immobilisation journalière est renseigné sur les BPU. Ce forfait comprend le transport de la nacelle/échafaudage à son lieu d’utilisation ainsi que tout le nécessaire à son fonctionnement.</w:t>
      </w:r>
    </w:p>
    <w:p w14:paraId="6D23E9C5" w14:textId="77777777" w:rsidR="007F78C3" w:rsidRPr="00255835" w:rsidRDefault="007F78C3" w:rsidP="00A75E07">
      <w:pPr>
        <w:jc w:val="both"/>
        <w:rPr>
          <w:rFonts w:ascii="Century Gothic" w:hAnsi="Century Gothic"/>
          <w:bCs/>
          <w:color w:val="FF0000"/>
          <w:sz w:val="18"/>
          <w:szCs w:val="18"/>
        </w:rPr>
      </w:pPr>
    </w:p>
    <w:p w14:paraId="44FA6C53" w14:textId="77777777" w:rsidR="003A3B96" w:rsidRPr="00255835" w:rsidRDefault="003A3B96" w:rsidP="00A75E07">
      <w:pPr>
        <w:ind w:left="851"/>
        <w:jc w:val="both"/>
        <w:rPr>
          <w:rFonts w:ascii="Century Gothic" w:hAnsi="Century Gothic"/>
          <w:sz w:val="18"/>
          <w:szCs w:val="18"/>
        </w:rPr>
      </w:pPr>
    </w:p>
    <w:p w14:paraId="561A9400" w14:textId="77777777" w:rsidR="003A3B96" w:rsidRPr="00255835" w:rsidRDefault="003A3B96" w:rsidP="00921526">
      <w:pPr>
        <w:pStyle w:val="Titre2"/>
        <w:rPr>
          <w:sz w:val="18"/>
          <w:szCs w:val="18"/>
        </w:rPr>
      </w:pPr>
      <w:bookmarkStart w:id="20" w:name="_Toc32239443"/>
      <w:bookmarkStart w:id="21" w:name="_Toc34224275"/>
      <w:r w:rsidRPr="00255835">
        <w:rPr>
          <w:sz w:val="18"/>
          <w:szCs w:val="18"/>
        </w:rPr>
        <w:t>Article 1.7 : Protection des locaux – Nettoyage des zones de travail</w:t>
      </w:r>
      <w:bookmarkEnd w:id="20"/>
      <w:bookmarkEnd w:id="21"/>
    </w:p>
    <w:p w14:paraId="556373E1" w14:textId="74E4F892" w:rsidR="006E03EF" w:rsidRPr="00255835" w:rsidRDefault="003A3B96" w:rsidP="006E03EF">
      <w:pPr>
        <w:jc w:val="both"/>
        <w:rPr>
          <w:rFonts w:ascii="Century Gothic" w:hAnsi="Century Gothic"/>
          <w:bCs/>
          <w:sz w:val="18"/>
          <w:szCs w:val="18"/>
        </w:rPr>
      </w:pPr>
      <w:r w:rsidRPr="00255835">
        <w:rPr>
          <w:rFonts w:ascii="Century Gothic" w:hAnsi="Century Gothic"/>
          <w:bCs/>
          <w:sz w:val="18"/>
          <w:szCs w:val="18"/>
        </w:rPr>
        <w:t xml:space="preserve">Compte tenu du fait que les prestations vont se dérouler sur un site occupé, le titulaire va devoir intervenir dans le cadre d’un plan de prévention établit avec la Direction </w:t>
      </w:r>
      <w:r w:rsidR="00855D13" w:rsidRPr="00255835">
        <w:rPr>
          <w:rFonts w:ascii="Century Gothic" w:hAnsi="Century Gothic"/>
          <w:bCs/>
          <w:sz w:val="18"/>
          <w:szCs w:val="18"/>
        </w:rPr>
        <w:t xml:space="preserve">de l’Immobilier et de la Logistique de </w:t>
      </w:r>
      <w:r w:rsidR="00855D13" w:rsidRPr="00F9507D">
        <w:rPr>
          <w:rFonts w:ascii="Century Gothic" w:hAnsi="Century Gothic"/>
          <w:bCs/>
          <w:sz w:val="18"/>
          <w:szCs w:val="18"/>
        </w:rPr>
        <w:t>Lyon 3 et</w:t>
      </w:r>
      <w:r w:rsidR="006E03EF">
        <w:rPr>
          <w:rFonts w:ascii="Century Gothic" w:hAnsi="Century Gothic"/>
          <w:bCs/>
          <w:sz w:val="18"/>
          <w:szCs w:val="18"/>
        </w:rPr>
        <w:t xml:space="preserve"> la Direction du Patrimoine de</w:t>
      </w:r>
      <w:r w:rsidR="00855D13" w:rsidRPr="00F9507D">
        <w:rPr>
          <w:rFonts w:ascii="Century Gothic" w:hAnsi="Century Gothic"/>
          <w:bCs/>
          <w:sz w:val="18"/>
          <w:szCs w:val="18"/>
        </w:rPr>
        <w:t xml:space="preserve"> Lyon 1</w:t>
      </w:r>
      <w:r w:rsidR="006E03EF">
        <w:rPr>
          <w:rFonts w:ascii="Century Gothic" w:hAnsi="Century Gothic"/>
          <w:bCs/>
          <w:sz w:val="18"/>
          <w:szCs w:val="18"/>
        </w:rPr>
        <w:t xml:space="preserve"> et Lyon 2 </w:t>
      </w:r>
      <w:r w:rsidR="006E03EF" w:rsidRPr="00F9507D">
        <w:rPr>
          <w:rFonts w:ascii="Century Gothic" w:hAnsi="Century Gothic"/>
          <w:bCs/>
          <w:sz w:val="18"/>
          <w:szCs w:val="18"/>
        </w:rPr>
        <w:t>sous</w:t>
      </w:r>
      <w:r w:rsidRPr="00F9507D">
        <w:rPr>
          <w:rFonts w:ascii="Century Gothic" w:hAnsi="Century Gothic"/>
          <w:bCs/>
          <w:sz w:val="18"/>
          <w:szCs w:val="18"/>
        </w:rPr>
        <w:t xml:space="preserve"> couvert du Service Hygiène Sécurité de l’Université, avant le début d’exécution des prestations.</w:t>
      </w:r>
      <w:r w:rsidR="006E03EF">
        <w:rPr>
          <w:rFonts w:ascii="Century Gothic" w:hAnsi="Century Gothic"/>
          <w:bCs/>
          <w:sz w:val="18"/>
          <w:szCs w:val="18"/>
        </w:rPr>
        <w:t xml:space="preserve"> Un balisage de la zone de travail reste indispensable.</w:t>
      </w:r>
    </w:p>
    <w:p w14:paraId="0185A0DD" w14:textId="77777777" w:rsidR="003A3B96" w:rsidRPr="00255835" w:rsidRDefault="003A3B96" w:rsidP="00A75E07">
      <w:pPr>
        <w:jc w:val="both"/>
        <w:rPr>
          <w:rFonts w:ascii="Century Gothic" w:hAnsi="Century Gothic"/>
          <w:bCs/>
          <w:sz w:val="18"/>
          <w:szCs w:val="18"/>
        </w:rPr>
      </w:pPr>
    </w:p>
    <w:p w14:paraId="7E78DF7A"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Avant l’intervention du titulaire, il sera aussi fait un état des lieux contradictoire.</w:t>
      </w:r>
    </w:p>
    <w:p w14:paraId="7E223711" w14:textId="77777777" w:rsidR="003A3B96" w:rsidRPr="00255835" w:rsidRDefault="003A3B96" w:rsidP="00A75E07">
      <w:pPr>
        <w:jc w:val="both"/>
        <w:rPr>
          <w:rFonts w:ascii="Century Gothic" w:hAnsi="Century Gothic"/>
          <w:bCs/>
          <w:sz w:val="18"/>
          <w:szCs w:val="18"/>
        </w:rPr>
      </w:pPr>
    </w:p>
    <w:p w14:paraId="01A77433"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 xml:space="preserve">Le titulaire devra procéder au nettoyage journalier de ses zones d’intervention, en évacuant ses déchets. </w:t>
      </w:r>
    </w:p>
    <w:p w14:paraId="10218719" w14:textId="77777777" w:rsidR="003A3B96" w:rsidRPr="00255835" w:rsidRDefault="003A3B96" w:rsidP="00A75E07">
      <w:pPr>
        <w:jc w:val="both"/>
        <w:rPr>
          <w:rFonts w:ascii="Century Gothic" w:hAnsi="Century Gothic"/>
          <w:bCs/>
          <w:sz w:val="18"/>
          <w:szCs w:val="18"/>
        </w:rPr>
      </w:pPr>
    </w:p>
    <w:p w14:paraId="714870E5" w14:textId="77777777" w:rsidR="003A3B96" w:rsidRPr="00255835" w:rsidRDefault="003A3B96" w:rsidP="00A75E07">
      <w:pPr>
        <w:jc w:val="both"/>
        <w:rPr>
          <w:rFonts w:ascii="Century Gothic" w:hAnsi="Century Gothic"/>
          <w:bCs/>
          <w:sz w:val="18"/>
          <w:szCs w:val="18"/>
        </w:rPr>
      </w:pPr>
      <w:r w:rsidRPr="00255835">
        <w:rPr>
          <w:rFonts w:ascii="Century Gothic" w:hAnsi="Century Gothic"/>
          <w:bCs/>
          <w:sz w:val="18"/>
          <w:szCs w:val="18"/>
        </w:rPr>
        <w:t>Préalablement à la visite d’état des lieux de fin d’intervention, le titulaire devra procéder à un nettoyage fin de ses zones de travail.</w:t>
      </w:r>
    </w:p>
    <w:p w14:paraId="031FE9FC" w14:textId="77777777" w:rsidR="003A3B96" w:rsidRPr="00255835" w:rsidRDefault="003A3B96" w:rsidP="00A75E07">
      <w:pPr>
        <w:jc w:val="both"/>
        <w:rPr>
          <w:rFonts w:ascii="Century Gothic" w:hAnsi="Century Gothic"/>
          <w:bCs/>
          <w:sz w:val="18"/>
          <w:szCs w:val="18"/>
        </w:rPr>
      </w:pPr>
    </w:p>
    <w:p w14:paraId="7A6009E3" w14:textId="27E6B48C" w:rsidR="003A3B96" w:rsidRDefault="003A3B96" w:rsidP="00A75E07">
      <w:pPr>
        <w:jc w:val="both"/>
        <w:rPr>
          <w:rFonts w:ascii="Century Gothic" w:hAnsi="Century Gothic"/>
          <w:bCs/>
          <w:sz w:val="18"/>
          <w:szCs w:val="18"/>
        </w:rPr>
      </w:pPr>
      <w:r w:rsidRPr="00255835">
        <w:rPr>
          <w:rFonts w:ascii="Century Gothic" w:hAnsi="Century Gothic"/>
          <w:bCs/>
          <w:sz w:val="18"/>
          <w:szCs w:val="18"/>
        </w:rPr>
        <w:t xml:space="preserve">Le nettoyage des abords, des revêtements muraux ou autres situés à moins d’1m des matériels sur lesquels la société est intervenue devra être réalisé par la société (lessivage, </w:t>
      </w:r>
      <w:r w:rsidR="003B51EE">
        <w:rPr>
          <w:rFonts w:ascii="Century Gothic" w:hAnsi="Century Gothic"/>
          <w:bCs/>
          <w:sz w:val="18"/>
          <w:szCs w:val="18"/>
        </w:rPr>
        <w:t xml:space="preserve">bouchages des trous, habillage, </w:t>
      </w:r>
      <w:r w:rsidRPr="00255835">
        <w:rPr>
          <w:rFonts w:ascii="Century Gothic" w:hAnsi="Century Gothic"/>
          <w:bCs/>
          <w:sz w:val="18"/>
          <w:szCs w:val="18"/>
        </w:rPr>
        <w:t>remise en peinture si nécessaire).</w:t>
      </w:r>
    </w:p>
    <w:p w14:paraId="51684326" w14:textId="77777777" w:rsidR="003A3B96" w:rsidRPr="00255835" w:rsidRDefault="003A3B96" w:rsidP="00622CB1">
      <w:pPr>
        <w:ind w:left="851"/>
        <w:jc w:val="both"/>
        <w:rPr>
          <w:rFonts w:ascii="Century Gothic" w:hAnsi="Century Gothic"/>
          <w:sz w:val="18"/>
          <w:szCs w:val="18"/>
        </w:rPr>
      </w:pPr>
    </w:p>
    <w:p w14:paraId="27E4F920" w14:textId="77777777" w:rsidR="003A3B96" w:rsidRPr="00255835" w:rsidRDefault="003A3B96" w:rsidP="00921526">
      <w:pPr>
        <w:pStyle w:val="Titre2"/>
        <w:rPr>
          <w:sz w:val="18"/>
          <w:szCs w:val="18"/>
        </w:rPr>
      </w:pPr>
      <w:bookmarkStart w:id="22" w:name="_Toc32239444"/>
      <w:bookmarkStart w:id="23" w:name="_Toc34224276"/>
      <w:r w:rsidRPr="00255835">
        <w:rPr>
          <w:sz w:val="18"/>
          <w:szCs w:val="18"/>
        </w:rPr>
        <w:t>Article 1.8 : Planning</w:t>
      </w:r>
      <w:bookmarkEnd w:id="22"/>
      <w:bookmarkEnd w:id="23"/>
    </w:p>
    <w:p w14:paraId="1635FED2" w14:textId="56206302" w:rsidR="003A3B96" w:rsidRPr="00255835" w:rsidRDefault="003A3B96" w:rsidP="00462B78">
      <w:pPr>
        <w:jc w:val="both"/>
        <w:rPr>
          <w:rFonts w:ascii="Century Gothic" w:hAnsi="Century Gothic"/>
          <w:sz w:val="18"/>
          <w:szCs w:val="18"/>
        </w:rPr>
      </w:pPr>
      <w:r w:rsidRPr="00255835">
        <w:rPr>
          <w:rFonts w:ascii="Century Gothic" w:hAnsi="Century Gothic"/>
          <w:sz w:val="18"/>
          <w:szCs w:val="18"/>
        </w:rPr>
        <w:t xml:space="preserve">La maintenance </w:t>
      </w:r>
      <w:r w:rsidR="006633B2" w:rsidRPr="00255835">
        <w:rPr>
          <w:rFonts w:ascii="Century Gothic" w:hAnsi="Century Gothic"/>
          <w:sz w:val="18"/>
          <w:szCs w:val="18"/>
        </w:rPr>
        <w:t xml:space="preserve">et les grosses opérations de changement </w:t>
      </w:r>
      <w:r w:rsidRPr="00255835">
        <w:rPr>
          <w:rFonts w:ascii="Century Gothic" w:hAnsi="Century Gothic"/>
          <w:sz w:val="18"/>
          <w:szCs w:val="18"/>
        </w:rPr>
        <w:t xml:space="preserve">des stores et autres systèmes d’occultation des locaux de l’Université Jean Moulin Lyon 3 </w:t>
      </w:r>
      <w:r w:rsidR="00583077" w:rsidRPr="00255835">
        <w:rPr>
          <w:rFonts w:ascii="Century Gothic" w:hAnsi="Century Gothic"/>
          <w:sz w:val="18"/>
          <w:szCs w:val="18"/>
        </w:rPr>
        <w:t>et</w:t>
      </w:r>
      <w:r w:rsidR="00BB54D1">
        <w:rPr>
          <w:rFonts w:ascii="Century Gothic" w:hAnsi="Century Gothic"/>
          <w:sz w:val="18"/>
          <w:szCs w:val="18"/>
        </w:rPr>
        <w:t xml:space="preserve"> </w:t>
      </w:r>
      <w:r w:rsidR="00BB54D1" w:rsidRPr="00255835">
        <w:rPr>
          <w:rFonts w:ascii="Century Gothic" w:hAnsi="Century Gothic"/>
          <w:sz w:val="18"/>
          <w:szCs w:val="18"/>
        </w:rPr>
        <w:t xml:space="preserve">de </w:t>
      </w:r>
      <w:r w:rsidR="00BB54D1">
        <w:rPr>
          <w:rFonts w:ascii="Century Gothic" w:hAnsi="Century Gothic"/>
          <w:sz w:val="18"/>
          <w:szCs w:val="18"/>
        </w:rPr>
        <w:t xml:space="preserve">l’Université Claude Bernard </w:t>
      </w:r>
      <w:r w:rsidR="00BB54D1" w:rsidRPr="00255835">
        <w:rPr>
          <w:rFonts w:ascii="Century Gothic" w:hAnsi="Century Gothic"/>
          <w:sz w:val="18"/>
          <w:szCs w:val="18"/>
        </w:rPr>
        <w:t>Lyon 1</w:t>
      </w:r>
      <w:r w:rsidR="00BB54D1">
        <w:rPr>
          <w:rFonts w:ascii="Century Gothic" w:hAnsi="Century Gothic"/>
          <w:sz w:val="18"/>
          <w:szCs w:val="18"/>
        </w:rPr>
        <w:t>, ainsi que l’université Lumière Lyon 2</w:t>
      </w:r>
      <w:r w:rsidR="00583077" w:rsidRPr="00255835">
        <w:rPr>
          <w:rFonts w:ascii="Century Gothic" w:hAnsi="Century Gothic"/>
          <w:sz w:val="18"/>
          <w:szCs w:val="18"/>
        </w:rPr>
        <w:t xml:space="preserve"> </w:t>
      </w:r>
      <w:r w:rsidRPr="00255835">
        <w:rPr>
          <w:rFonts w:ascii="Century Gothic" w:hAnsi="Century Gothic"/>
          <w:sz w:val="18"/>
          <w:szCs w:val="18"/>
        </w:rPr>
        <w:t>se fer</w:t>
      </w:r>
      <w:r w:rsidR="006633B2" w:rsidRPr="00255835">
        <w:rPr>
          <w:rFonts w:ascii="Century Gothic" w:hAnsi="Century Gothic"/>
          <w:sz w:val="18"/>
          <w:szCs w:val="18"/>
        </w:rPr>
        <w:t>ont</w:t>
      </w:r>
      <w:r w:rsidRPr="00255835">
        <w:rPr>
          <w:rFonts w:ascii="Century Gothic" w:hAnsi="Century Gothic"/>
          <w:sz w:val="18"/>
          <w:szCs w:val="18"/>
        </w:rPr>
        <w:t xml:space="preserve"> principalement pendant la période estivale.</w:t>
      </w:r>
    </w:p>
    <w:p w14:paraId="307D68A0" w14:textId="77777777" w:rsidR="003A3B96" w:rsidRPr="00255835" w:rsidRDefault="003A3B96" w:rsidP="003A3B96">
      <w:pPr>
        <w:rPr>
          <w:rFonts w:ascii="Century Gothic" w:hAnsi="Century Gothic"/>
          <w:sz w:val="18"/>
          <w:szCs w:val="18"/>
        </w:rPr>
      </w:pPr>
    </w:p>
    <w:p w14:paraId="56238DA7" w14:textId="1D86EADA" w:rsidR="003A3B96" w:rsidRDefault="003A3B96" w:rsidP="003A3B96">
      <w:pPr>
        <w:rPr>
          <w:rFonts w:ascii="Century Gothic" w:hAnsi="Century Gothic"/>
          <w:sz w:val="18"/>
          <w:szCs w:val="18"/>
        </w:rPr>
      </w:pPr>
      <w:r w:rsidRPr="00255835">
        <w:rPr>
          <w:rFonts w:ascii="Century Gothic" w:hAnsi="Century Gothic"/>
          <w:sz w:val="18"/>
          <w:szCs w:val="18"/>
        </w:rPr>
        <w:t>La fermeture de</w:t>
      </w:r>
      <w:r w:rsidR="00BB54D1">
        <w:rPr>
          <w:rFonts w:ascii="Century Gothic" w:hAnsi="Century Gothic"/>
          <w:sz w:val="18"/>
          <w:szCs w:val="18"/>
        </w:rPr>
        <w:t>s universités est prévue</w:t>
      </w:r>
      <w:r w:rsidR="00583077" w:rsidRPr="00255835">
        <w:rPr>
          <w:rFonts w:ascii="Century Gothic" w:hAnsi="Century Gothic"/>
          <w:sz w:val="18"/>
          <w:szCs w:val="18"/>
        </w:rPr>
        <w:t xml:space="preserve"> </w:t>
      </w:r>
      <w:r w:rsidR="007578A4">
        <w:rPr>
          <w:rFonts w:ascii="Century Gothic" w:hAnsi="Century Gothic"/>
          <w:sz w:val="18"/>
          <w:szCs w:val="18"/>
        </w:rPr>
        <w:t xml:space="preserve">fin juillet à mi-août sur 4 semaines </w:t>
      </w:r>
      <w:r w:rsidR="00BB54D1">
        <w:rPr>
          <w:rFonts w:ascii="Century Gothic" w:hAnsi="Century Gothic"/>
          <w:sz w:val="18"/>
          <w:szCs w:val="18"/>
        </w:rPr>
        <w:t xml:space="preserve">et </w:t>
      </w:r>
      <w:r w:rsidRPr="00255835">
        <w:rPr>
          <w:rFonts w:ascii="Century Gothic" w:hAnsi="Century Gothic"/>
          <w:sz w:val="18"/>
          <w:szCs w:val="18"/>
        </w:rPr>
        <w:t>sera profitable à ces interventions.</w:t>
      </w:r>
    </w:p>
    <w:p w14:paraId="2BAF5BB1" w14:textId="39BC47A3" w:rsidR="003A3B96" w:rsidRDefault="003A3B96" w:rsidP="003A3B96">
      <w:pPr>
        <w:rPr>
          <w:rFonts w:ascii="Century Gothic" w:hAnsi="Century Gothic"/>
          <w:b/>
          <w:color w:val="FF0000"/>
          <w:sz w:val="18"/>
          <w:szCs w:val="18"/>
        </w:rPr>
      </w:pPr>
      <w:r w:rsidRPr="00255835">
        <w:rPr>
          <w:rFonts w:ascii="Century Gothic" w:hAnsi="Century Gothic"/>
          <w:b/>
          <w:color w:val="FF0000"/>
          <w:sz w:val="18"/>
          <w:szCs w:val="18"/>
        </w:rPr>
        <w:t>Le titulaire doit pouvoir assumer les prestations pendant cette période.</w:t>
      </w:r>
    </w:p>
    <w:p w14:paraId="07150565" w14:textId="4C7CAA9D" w:rsidR="00BB54D1" w:rsidRDefault="00BB54D1" w:rsidP="003A3B96">
      <w:pPr>
        <w:rPr>
          <w:rFonts w:ascii="Century Gothic" w:hAnsi="Century Gothic"/>
          <w:b/>
          <w:color w:val="FF0000"/>
          <w:sz w:val="18"/>
          <w:szCs w:val="18"/>
        </w:rPr>
      </w:pPr>
    </w:p>
    <w:p w14:paraId="778654DE" w14:textId="77777777" w:rsidR="003A3B96" w:rsidRPr="00255835" w:rsidRDefault="003A3B96" w:rsidP="003A3B96">
      <w:pPr>
        <w:rPr>
          <w:rFonts w:ascii="Century Gothic" w:hAnsi="Century Gothic"/>
          <w:sz w:val="18"/>
          <w:szCs w:val="18"/>
        </w:rPr>
      </w:pPr>
      <w:r w:rsidRPr="00255835">
        <w:rPr>
          <w:rFonts w:ascii="Century Gothic" w:hAnsi="Century Gothic"/>
          <w:sz w:val="18"/>
          <w:szCs w:val="18"/>
        </w:rPr>
        <w:t>D’autres interventions durant l’année seront planifiées ent</w:t>
      </w:r>
      <w:r w:rsidR="006633B2" w:rsidRPr="00255835">
        <w:rPr>
          <w:rFonts w:ascii="Century Gothic" w:hAnsi="Century Gothic"/>
          <w:sz w:val="18"/>
          <w:szCs w:val="18"/>
        </w:rPr>
        <w:t>re l’Université et le titulaire.</w:t>
      </w:r>
    </w:p>
    <w:p w14:paraId="7772D18A" w14:textId="77777777" w:rsidR="003A3B96" w:rsidRPr="00255835" w:rsidRDefault="003A3B96" w:rsidP="00622CB1">
      <w:pPr>
        <w:ind w:left="851"/>
        <w:jc w:val="both"/>
        <w:rPr>
          <w:rFonts w:ascii="Century Gothic" w:hAnsi="Century Gothic"/>
          <w:sz w:val="18"/>
          <w:szCs w:val="18"/>
        </w:rPr>
      </w:pPr>
    </w:p>
    <w:p w14:paraId="0ADDA17C" w14:textId="77777777" w:rsidR="00A3304C" w:rsidRPr="00255835" w:rsidRDefault="00A3304C" w:rsidP="00622CB1">
      <w:pPr>
        <w:ind w:left="851"/>
        <w:jc w:val="both"/>
        <w:rPr>
          <w:rFonts w:ascii="Century Gothic" w:hAnsi="Century Gothic"/>
          <w:sz w:val="18"/>
          <w:szCs w:val="18"/>
        </w:rPr>
      </w:pPr>
    </w:p>
    <w:p w14:paraId="7388B962" w14:textId="77777777" w:rsidR="006D384A" w:rsidRPr="00255835" w:rsidRDefault="006D384A" w:rsidP="00921526">
      <w:pPr>
        <w:pStyle w:val="Titre1"/>
        <w:numPr>
          <w:ilvl w:val="0"/>
          <w:numId w:val="0"/>
        </w:numPr>
        <w:ind w:left="432" w:hanging="432"/>
        <w:rPr>
          <w:rFonts w:ascii="Century Gothic" w:hAnsi="Century Gothic"/>
          <w:color w:val="5B9BD5"/>
          <w:sz w:val="18"/>
          <w:szCs w:val="18"/>
        </w:rPr>
      </w:pPr>
      <w:bookmarkStart w:id="24" w:name="_Toc32239445"/>
      <w:bookmarkStart w:id="25" w:name="_Toc34224277"/>
      <w:r w:rsidRPr="00255835">
        <w:rPr>
          <w:rFonts w:ascii="Century Gothic" w:hAnsi="Century Gothic"/>
          <w:color w:val="5B9BD5"/>
          <w:sz w:val="18"/>
          <w:szCs w:val="18"/>
        </w:rPr>
        <w:t xml:space="preserve">ARTICLE 2 : </w:t>
      </w:r>
      <w:r w:rsidR="003A3B96" w:rsidRPr="00255835">
        <w:rPr>
          <w:rFonts w:ascii="Century Gothic" w:hAnsi="Century Gothic"/>
          <w:color w:val="5B9BD5"/>
          <w:sz w:val="18"/>
          <w:szCs w:val="18"/>
        </w:rPr>
        <w:t>DESCRIPTION DES MATERIELS</w:t>
      </w:r>
      <w:bookmarkEnd w:id="24"/>
      <w:bookmarkEnd w:id="25"/>
    </w:p>
    <w:p w14:paraId="5F3CCC4D" w14:textId="77777777" w:rsidR="00A3304C" w:rsidRPr="00255835" w:rsidRDefault="00A3304C" w:rsidP="003A3B96">
      <w:pPr>
        <w:ind w:hanging="20"/>
        <w:rPr>
          <w:rFonts w:ascii="Century Gothic" w:hAnsi="Century Gothic"/>
          <w:bCs/>
          <w:sz w:val="18"/>
          <w:szCs w:val="18"/>
        </w:rPr>
      </w:pPr>
    </w:p>
    <w:p w14:paraId="3A768ECC" w14:textId="5D54EC19" w:rsidR="003A3B96" w:rsidRPr="00255835" w:rsidRDefault="003A3B96" w:rsidP="003A3B96">
      <w:pPr>
        <w:ind w:hanging="20"/>
        <w:rPr>
          <w:rFonts w:ascii="Century Gothic" w:hAnsi="Century Gothic"/>
          <w:bCs/>
          <w:sz w:val="18"/>
          <w:szCs w:val="18"/>
        </w:rPr>
      </w:pPr>
      <w:r w:rsidRPr="00255835">
        <w:rPr>
          <w:rFonts w:ascii="Century Gothic" w:hAnsi="Century Gothic"/>
          <w:bCs/>
          <w:sz w:val="18"/>
          <w:szCs w:val="18"/>
        </w:rPr>
        <w:t xml:space="preserve">La liste </w:t>
      </w:r>
      <w:r w:rsidR="000229FC" w:rsidRPr="00255835">
        <w:rPr>
          <w:rFonts w:ascii="Century Gothic" w:hAnsi="Century Gothic"/>
          <w:bCs/>
          <w:sz w:val="18"/>
          <w:szCs w:val="18"/>
        </w:rPr>
        <w:t>des</w:t>
      </w:r>
      <w:r w:rsidRPr="00255835">
        <w:rPr>
          <w:rFonts w:ascii="Century Gothic" w:hAnsi="Century Gothic"/>
          <w:bCs/>
          <w:sz w:val="18"/>
          <w:szCs w:val="18"/>
        </w:rPr>
        <w:t xml:space="preserve"> stores ou volets en place sur les différents bâtiments de</w:t>
      </w:r>
      <w:r w:rsidR="00BE76AA">
        <w:rPr>
          <w:rFonts w:ascii="Century Gothic" w:hAnsi="Century Gothic"/>
          <w:bCs/>
          <w:sz w:val="18"/>
          <w:szCs w:val="18"/>
        </w:rPr>
        <w:t>s</w:t>
      </w:r>
      <w:r w:rsidRPr="00255835">
        <w:rPr>
          <w:rFonts w:ascii="Century Gothic" w:hAnsi="Century Gothic"/>
          <w:bCs/>
          <w:sz w:val="18"/>
          <w:szCs w:val="18"/>
        </w:rPr>
        <w:t xml:space="preserve"> </w:t>
      </w:r>
      <w:r w:rsidR="00BE76AA">
        <w:rPr>
          <w:rFonts w:ascii="Century Gothic" w:hAnsi="Century Gothic"/>
          <w:bCs/>
          <w:sz w:val="18"/>
          <w:szCs w:val="18"/>
        </w:rPr>
        <w:t>u</w:t>
      </w:r>
      <w:r w:rsidRPr="00255835">
        <w:rPr>
          <w:rFonts w:ascii="Century Gothic" w:hAnsi="Century Gothic"/>
          <w:bCs/>
          <w:sz w:val="18"/>
          <w:szCs w:val="18"/>
        </w:rPr>
        <w:t>niversité</w:t>
      </w:r>
      <w:r w:rsidR="00BE76AA">
        <w:rPr>
          <w:rFonts w:ascii="Century Gothic" w:hAnsi="Century Gothic"/>
          <w:bCs/>
          <w:sz w:val="18"/>
          <w:szCs w:val="18"/>
        </w:rPr>
        <w:t>s</w:t>
      </w:r>
      <w:r w:rsidR="000229FC" w:rsidRPr="00255835">
        <w:rPr>
          <w:rFonts w:ascii="Century Gothic" w:hAnsi="Century Gothic"/>
          <w:bCs/>
          <w:sz w:val="18"/>
          <w:szCs w:val="18"/>
        </w:rPr>
        <w:t xml:space="preserve"> est décrite dans l</w:t>
      </w:r>
      <w:r w:rsidR="00260D12" w:rsidRPr="00255835">
        <w:rPr>
          <w:rFonts w:ascii="Century Gothic" w:hAnsi="Century Gothic"/>
          <w:bCs/>
          <w:sz w:val="18"/>
          <w:szCs w:val="18"/>
        </w:rPr>
        <w:t>a</w:t>
      </w:r>
      <w:r w:rsidR="000229FC" w:rsidRPr="00255835">
        <w:rPr>
          <w:rFonts w:ascii="Century Gothic" w:hAnsi="Century Gothic"/>
          <w:bCs/>
          <w:sz w:val="18"/>
          <w:szCs w:val="18"/>
        </w:rPr>
        <w:t xml:space="preserve"> </w:t>
      </w:r>
      <w:r w:rsidR="00260D12" w:rsidRPr="00255835">
        <w:rPr>
          <w:rFonts w:ascii="Century Gothic" w:hAnsi="Century Gothic"/>
          <w:bCs/>
          <w:sz w:val="18"/>
          <w:szCs w:val="18"/>
        </w:rPr>
        <w:t xml:space="preserve">DPGF </w:t>
      </w:r>
      <w:r w:rsidR="000229FC" w:rsidRPr="00255835">
        <w:rPr>
          <w:rFonts w:ascii="Century Gothic" w:hAnsi="Century Gothic"/>
          <w:bCs/>
          <w:sz w:val="18"/>
          <w:szCs w:val="18"/>
        </w:rPr>
        <w:t>annexe 2a et n’est pas exhaustive</w:t>
      </w:r>
      <w:r w:rsidRPr="00255835">
        <w:rPr>
          <w:rFonts w:ascii="Century Gothic" w:hAnsi="Century Gothic"/>
          <w:bCs/>
          <w:sz w:val="18"/>
          <w:szCs w:val="18"/>
        </w:rPr>
        <w:t>.</w:t>
      </w:r>
    </w:p>
    <w:p w14:paraId="7151065E" w14:textId="77777777" w:rsidR="00820F0C" w:rsidRPr="00255835" w:rsidRDefault="00820F0C" w:rsidP="00820F0C">
      <w:pPr>
        <w:jc w:val="both"/>
        <w:rPr>
          <w:rFonts w:ascii="Century Gothic" w:hAnsi="Century Gothic"/>
          <w:sz w:val="18"/>
          <w:szCs w:val="18"/>
        </w:rPr>
      </w:pPr>
      <w:bookmarkStart w:id="26" w:name="_Toc32239446"/>
    </w:p>
    <w:p w14:paraId="4C6E3152" w14:textId="77777777" w:rsidR="003A3B96" w:rsidRPr="00255835" w:rsidRDefault="003A3B96" w:rsidP="00921526">
      <w:pPr>
        <w:pStyle w:val="Titre1"/>
        <w:numPr>
          <w:ilvl w:val="0"/>
          <w:numId w:val="0"/>
        </w:numPr>
        <w:ind w:left="432" w:hanging="432"/>
        <w:rPr>
          <w:rFonts w:ascii="Century Gothic" w:hAnsi="Century Gothic"/>
          <w:color w:val="5B9BD5"/>
          <w:sz w:val="18"/>
          <w:szCs w:val="18"/>
        </w:rPr>
      </w:pPr>
      <w:bookmarkStart w:id="27" w:name="_Toc34224278"/>
      <w:r w:rsidRPr="00255835">
        <w:rPr>
          <w:rFonts w:ascii="Century Gothic" w:hAnsi="Century Gothic"/>
          <w:color w:val="5B9BD5"/>
          <w:sz w:val="18"/>
          <w:szCs w:val="18"/>
        </w:rPr>
        <w:t xml:space="preserve">ARTICLE 3 : </w:t>
      </w:r>
      <w:r w:rsidR="00C6677D" w:rsidRPr="00255835">
        <w:rPr>
          <w:rFonts w:ascii="Century Gothic" w:hAnsi="Century Gothic"/>
          <w:color w:val="5B9BD5"/>
          <w:sz w:val="18"/>
          <w:szCs w:val="18"/>
        </w:rPr>
        <w:t xml:space="preserve">MAINTENANCE </w:t>
      </w:r>
      <w:r w:rsidRPr="00255835">
        <w:rPr>
          <w:rFonts w:ascii="Century Gothic" w:hAnsi="Century Gothic"/>
          <w:color w:val="5B9BD5"/>
          <w:sz w:val="18"/>
          <w:szCs w:val="18"/>
        </w:rPr>
        <w:t>CORRECTIVE DU MATERIEL</w:t>
      </w:r>
      <w:bookmarkEnd w:id="26"/>
      <w:bookmarkEnd w:id="27"/>
    </w:p>
    <w:p w14:paraId="3A66E34B" w14:textId="77777777" w:rsidR="003A3B96" w:rsidRPr="00255835" w:rsidRDefault="003A3B96" w:rsidP="00622CB1">
      <w:pPr>
        <w:ind w:left="851"/>
        <w:jc w:val="both"/>
        <w:rPr>
          <w:rFonts w:ascii="Century Gothic" w:hAnsi="Century Gothic"/>
          <w:sz w:val="18"/>
          <w:szCs w:val="18"/>
        </w:rPr>
      </w:pPr>
    </w:p>
    <w:p w14:paraId="182A792F" w14:textId="77777777" w:rsidR="003A3B96" w:rsidRPr="00255835" w:rsidRDefault="003A3B96" w:rsidP="003A3B96">
      <w:pPr>
        <w:rPr>
          <w:rFonts w:ascii="Century Gothic" w:hAnsi="Century Gothic"/>
          <w:bCs/>
          <w:sz w:val="18"/>
          <w:szCs w:val="18"/>
        </w:rPr>
      </w:pPr>
      <w:r w:rsidRPr="00255835">
        <w:rPr>
          <w:rFonts w:ascii="Century Gothic" w:hAnsi="Century Gothic"/>
          <w:bCs/>
          <w:sz w:val="18"/>
          <w:szCs w:val="18"/>
        </w:rPr>
        <w:t>Conforme au DTU N° 34.1 : Ouvrages de fermeture pour baies libres.</w:t>
      </w:r>
    </w:p>
    <w:p w14:paraId="3077B7BF" w14:textId="77777777" w:rsidR="00651C0A" w:rsidRPr="00255835" w:rsidRDefault="00651C0A" w:rsidP="006D384A">
      <w:pPr>
        <w:pStyle w:val="Titre3"/>
        <w:numPr>
          <w:ilvl w:val="0"/>
          <w:numId w:val="0"/>
        </w:numPr>
        <w:rPr>
          <w:rFonts w:ascii="Century Gothic" w:hAnsi="Century Gothic"/>
          <w:sz w:val="18"/>
          <w:szCs w:val="18"/>
          <w:u w:val="single"/>
        </w:rPr>
      </w:pPr>
    </w:p>
    <w:p w14:paraId="7BD0F2A6" w14:textId="77777777" w:rsidR="006D384A" w:rsidRPr="00255835" w:rsidRDefault="006D384A" w:rsidP="00921526">
      <w:pPr>
        <w:pStyle w:val="Titre2"/>
        <w:rPr>
          <w:sz w:val="18"/>
          <w:szCs w:val="18"/>
        </w:rPr>
      </w:pPr>
      <w:bookmarkStart w:id="28" w:name="_Toc32239447"/>
      <w:bookmarkStart w:id="29" w:name="_Toc34224279"/>
      <w:r w:rsidRPr="00255835">
        <w:rPr>
          <w:sz w:val="18"/>
          <w:szCs w:val="18"/>
        </w:rPr>
        <w:t xml:space="preserve">Article </w:t>
      </w:r>
      <w:r w:rsidR="003A3B96" w:rsidRPr="00255835">
        <w:rPr>
          <w:sz w:val="18"/>
          <w:szCs w:val="18"/>
        </w:rPr>
        <w:t>3</w:t>
      </w:r>
      <w:r w:rsidRPr="00255835">
        <w:rPr>
          <w:sz w:val="18"/>
          <w:szCs w:val="18"/>
        </w:rPr>
        <w:t>.</w:t>
      </w:r>
      <w:r w:rsidR="003A3B96" w:rsidRPr="00255835">
        <w:rPr>
          <w:sz w:val="18"/>
          <w:szCs w:val="18"/>
        </w:rPr>
        <w:t>1</w:t>
      </w:r>
      <w:r w:rsidRPr="00255835">
        <w:rPr>
          <w:sz w:val="18"/>
          <w:szCs w:val="18"/>
        </w:rPr>
        <w:t xml:space="preserve"> : </w:t>
      </w:r>
      <w:r w:rsidR="003A3B96" w:rsidRPr="00255835">
        <w:rPr>
          <w:sz w:val="18"/>
          <w:szCs w:val="18"/>
        </w:rPr>
        <w:t>Opérations d’entretien</w:t>
      </w:r>
      <w:r w:rsidR="009D1188" w:rsidRPr="00255835">
        <w:rPr>
          <w:sz w:val="18"/>
          <w:szCs w:val="18"/>
        </w:rPr>
        <w:t xml:space="preserve"> et dépannages</w:t>
      </w:r>
      <w:bookmarkEnd w:id="28"/>
      <w:bookmarkEnd w:id="29"/>
    </w:p>
    <w:p w14:paraId="19F9C976" w14:textId="77777777" w:rsidR="003A3B96" w:rsidRPr="00255835" w:rsidRDefault="003A3B96" w:rsidP="003A3B96">
      <w:pPr>
        <w:rPr>
          <w:rFonts w:ascii="Century Gothic" w:hAnsi="Century Gothic"/>
          <w:bCs/>
          <w:sz w:val="18"/>
          <w:szCs w:val="18"/>
        </w:rPr>
      </w:pPr>
    </w:p>
    <w:p w14:paraId="1EB270C9" w14:textId="77777777" w:rsidR="003A3B96" w:rsidRPr="00255835" w:rsidRDefault="003A3B96" w:rsidP="009D1188">
      <w:pPr>
        <w:jc w:val="both"/>
        <w:rPr>
          <w:rFonts w:ascii="Century Gothic" w:hAnsi="Century Gothic"/>
          <w:bCs/>
          <w:sz w:val="18"/>
          <w:szCs w:val="18"/>
          <w:u w:val="single"/>
        </w:rPr>
      </w:pPr>
      <w:r w:rsidRPr="00255835">
        <w:rPr>
          <w:rFonts w:ascii="Century Gothic" w:hAnsi="Century Gothic"/>
          <w:bCs/>
          <w:sz w:val="18"/>
          <w:szCs w:val="18"/>
          <w:u w:val="single"/>
        </w:rPr>
        <w:t xml:space="preserve">Interventions correctives dans tous </w:t>
      </w:r>
      <w:r w:rsidR="009D1188" w:rsidRPr="00255835">
        <w:rPr>
          <w:rFonts w:ascii="Century Gothic" w:hAnsi="Century Gothic"/>
          <w:bCs/>
          <w:sz w:val="18"/>
          <w:szCs w:val="18"/>
          <w:u w:val="single"/>
        </w:rPr>
        <w:t>les</w:t>
      </w:r>
      <w:r w:rsidRPr="00255835">
        <w:rPr>
          <w:rFonts w:ascii="Century Gothic" w:hAnsi="Century Gothic"/>
          <w:bCs/>
          <w:sz w:val="18"/>
          <w:szCs w:val="18"/>
          <w:u w:val="single"/>
        </w:rPr>
        <w:t xml:space="preserve"> locaux</w:t>
      </w:r>
    </w:p>
    <w:p w14:paraId="3E9D9C59" w14:textId="77777777" w:rsidR="003A3B96" w:rsidRPr="00255835" w:rsidRDefault="003A3B96" w:rsidP="003A3B96">
      <w:pPr>
        <w:rPr>
          <w:rFonts w:ascii="Century Gothic" w:hAnsi="Century Gothic"/>
          <w:bCs/>
          <w:sz w:val="18"/>
          <w:szCs w:val="18"/>
          <w:u w:val="single"/>
        </w:rPr>
      </w:pPr>
    </w:p>
    <w:p w14:paraId="3F83C731" w14:textId="131F2BD3" w:rsidR="003A3B96" w:rsidRPr="00255835" w:rsidRDefault="009D1188" w:rsidP="009D1188">
      <w:pPr>
        <w:jc w:val="both"/>
        <w:rPr>
          <w:rFonts w:ascii="Century Gothic" w:hAnsi="Century Gothic"/>
          <w:bCs/>
          <w:sz w:val="18"/>
          <w:szCs w:val="18"/>
        </w:rPr>
      </w:pPr>
      <w:r w:rsidRPr="00255835">
        <w:rPr>
          <w:rFonts w:ascii="Century Gothic" w:hAnsi="Century Gothic"/>
          <w:bCs/>
          <w:sz w:val="18"/>
          <w:szCs w:val="18"/>
        </w:rPr>
        <w:t>D</w:t>
      </w:r>
      <w:r w:rsidR="003A3B96" w:rsidRPr="00255835">
        <w:rPr>
          <w:rFonts w:ascii="Century Gothic" w:hAnsi="Century Gothic"/>
          <w:bCs/>
          <w:sz w:val="18"/>
          <w:szCs w:val="18"/>
        </w:rPr>
        <w:t xml:space="preserve">es interventions de maintenance corrective </w:t>
      </w:r>
      <w:r w:rsidRPr="00255835">
        <w:rPr>
          <w:rFonts w:ascii="Century Gothic" w:hAnsi="Century Gothic"/>
          <w:bCs/>
          <w:sz w:val="18"/>
          <w:szCs w:val="18"/>
        </w:rPr>
        <w:t>seront à réaliser</w:t>
      </w:r>
      <w:r w:rsidR="003A3B96" w:rsidRPr="00255835">
        <w:rPr>
          <w:rFonts w:ascii="Century Gothic" w:hAnsi="Century Gothic"/>
          <w:bCs/>
          <w:sz w:val="18"/>
          <w:szCs w:val="18"/>
        </w:rPr>
        <w:t xml:space="preserve">, </w:t>
      </w:r>
      <w:r w:rsidRPr="00255835">
        <w:rPr>
          <w:rFonts w:ascii="Century Gothic" w:hAnsi="Century Gothic"/>
          <w:bCs/>
          <w:sz w:val="18"/>
          <w:szCs w:val="18"/>
        </w:rPr>
        <w:t xml:space="preserve">en cours d’année, sur demande </w:t>
      </w:r>
      <w:r w:rsidR="003A3B96" w:rsidRPr="00255835">
        <w:rPr>
          <w:rFonts w:ascii="Century Gothic" w:hAnsi="Century Gothic"/>
          <w:bCs/>
          <w:sz w:val="18"/>
          <w:szCs w:val="18"/>
        </w:rPr>
        <w:t xml:space="preserve">de la direction </w:t>
      </w:r>
      <w:r w:rsidR="00855D13" w:rsidRPr="00255835">
        <w:rPr>
          <w:rFonts w:ascii="Century Gothic" w:hAnsi="Century Gothic"/>
          <w:bCs/>
          <w:sz w:val="18"/>
          <w:szCs w:val="18"/>
        </w:rPr>
        <w:t xml:space="preserve">de l’Immobilier et de la Logistique pour </w:t>
      </w:r>
      <w:r w:rsidR="00855D13" w:rsidRPr="00C16CA9">
        <w:rPr>
          <w:rFonts w:ascii="Century Gothic" w:hAnsi="Century Gothic"/>
          <w:bCs/>
          <w:sz w:val="18"/>
          <w:szCs w:val="18"/>
        </w:rPr>
        <w:t>Lyon 3</w:t>
      </w:r>
      <w:r w:rsidR="0040628F">
        <w:rPr>
          <w:rFonts w:ascii="Century Gothic" w:hAnsi="Century Gothic"/>
          <w:bCs/>
          <w:sz w:val="18"/>
          <w:szCs w:val="18"/>
        </w:rPr>
        <w:t>,</w:t>
      </w:r>
      <w:r w:rsidR="00855D13" w:rsidRPr="00C16CA9">
        <w:rPr>
          <w:rFonts w:ascii="Century Gothic" w:hAnsi="Century Gothic"/>
          <w:bCs/>
          <w:sz w:val="18"/>
          <w:szCs w:val="18"/>
        </w:rPr>
        <w:t xml:space="preserve"> </w:t>
      </w:r>
      <w:r w:rsidR="00C16CA9">
        <w:rPr>
          <w:rFonts w:ascii="Century Gothic" w:hAnsi="Century Gothic"/>
          <w:bCs/>
          <w:sz w:val="18"/>
          <w:szCs w:val="18"/>
        </w:rPr>
        <w:t>sur demande de la D</w:t>
      </w:r>
      <w:r w:rsidR="00C16CA9" w:rsidRPr="00C16CA9">
        <w:rPr>
          <w:rFonts w:ascii="Century Gothic" w:hAnsi="Century Gothic"/>
          <w:bCs/>
          <w:sz w:val="18"/>
          <w:szCs w:val="18"/>
        </w:rPr>
        <w:t xml:space="preserve">irection </w:t>
      </w:r>
      <w:r w:rsidR="0040628F">
        <w:rPr>
          <w:rFonts w:ascii="Century Gothic" w:hAnsi="Century Gothic"/>
          <w:bCs/>
          <w:sz w:val="18"/>
          <w:szCs w:val="18"/>
        </w:rPr>
        <w:t>du Patrimoine de</w:t>
      </w:r>
      <w:r w:rsidR="00C16CA9" w:rsidRPr="00C16CA9">
        <w:rPr>
          <w:rFonts w:ascii="Century Gothic" w:hAnsi="Century Gothic"/>
          <w:bCs/>
          <w:sz w:val="18"/>
          <w:szCs w:val="18"/>
        </w:rPr>
        <w:t xml:space="preserve"> Lyon </w:t>
      </w:r>
      <w:r w:rsidR="00855D13" w:rsidRPr="00C16CA9">
        <w:rPr>
          <w:rFonts w:ascii="Century Gothic" w:hAnsi="Century Gothic"/>
          <w:bCs/>
          <w:sz w:val="18"/>
          <w:szCs w:val="18"/>
        </w:rPr>
        <w:t>1</w:t>
      </w:r>
      <w:r w:rsidR="003A3B96" w:rsidRPr="00C16CA9">
        <w:rPr>
          <w:rFonts w:ascii="Century Gothic" w:hAnsi="Century Gothic"/>
          <w:bCs/>
          <w:sz w:val="18"/>
          <w:szCs w:val="18"/>
        </w:rPr>
        <w:t>,</w:t>
      </w:r>
      <w:r w:rsidR="003A3B96" w:rsidRPr="00255835">
        <w:rPr>
          <w:rFonts w:ascii="Century Gothic" w:hAnsi="Century Gothic"/>
          <w:bCs/>
          <w:sz w:val="18"/>
          <w:szCs w:val="18"/>
        </w:rPr>
        <w:t xml:space="preserve"> </w:t>
      </w:r>
      <w:r w:rsidR="0040628F">
        <w:rPr>
          <w:rFonts w:ascii="Century Gothic" w:hAnsi="Century Gothic"/>
          <w:bCs/>
          <w:sz w:val="18"/>
          <w:szCs w:val="18"/>
        </w:rPr>
        <w:t xml:space="preserve">et </w:t>
      </w:r>
      <w:r w:rsidR="006D2A86" w:rsidRPr="006D2A86">
        <w:rPr>
          <w:rFonts w:ascii="Century Gothic" w:hAnsi="Century Gothic"/>
          <w:bCs/>
          <w:sz w:val="18"/>
          <w:szCs w:val="18"/>
        </w:rPr>
        <w:t>Direction de l’Immobilier</w:t>
      </w:r>
      <w:r w:rsidR="006D2A86">
        <w:rPr>
          <w:rFonts w:ascii="Century Gothic" w:hAnsi="Century Gothic"/>
          <w:bCs/>
          <w:sz w:val="18"/>
          <w:szCs w:val="18"/>
        </w:rPr>
        <w:t xml:space="preserve"> </w:t>
      </w:r>
      <w:r w:rsidR="0040628F">
        <w:rPr>
          <w:rFonts w:ascii="Century Gothic" w:hAnsi="Century Gothic"/>
          <w:bCs/>
          <w:sz w:val="18"/>
          <w:szCs w:val="18"/>
        </w:rPr>
        <w:t xml:space="preserve">Lyon 2 </w:t>
      </w:r>
      <w:r w:rsidR="003A3B96" w:rsidRPr="00255835">
        <w:rPr>
          <w:rFonts w:ascii="Century Gothic" w:hAnsi="Century Gothic"/>
          <w:bCs/>
          <w:sz w:val="18"/>
          <w:szCs w:val="18"/>
        </w:rPr>
        <w:t>pour les stores, volets roulants ou autre matériel concerné par ce marché, listés par les techniciens, faisant apparaitre des dysfonctionnements, des pièces manquantes comme les organes de descente ou montée, le guidage, les embouts de barre de charge et tout autre organe visible composant les stores ou volets roulants, et ce sur les différents sites de l’université.</w:t>
      </w:r>
    </w:p>
    <w:p w14:paraId="3D7D79DE" w14:textId="77777777" w:rsidR="003A3B96" w:rsidRPr="00255835" w:rsidRDefault="003A3B96" w:rsidP="009D1188">
      <w:pPr>
        <w:jc w:val="both"/>
        <w:rPr>
          <w:rFonts w:ascii="Century Gothic" w:hAnsi="Century Gothic"/>
          <w:bCs/>
          <w:sz w:val="18"/>
          <w:szCs w:val="18"/>
        </w:rPr>
      </w:pPr>
    </w:p>
    <w:p w14:paraId="11B9160A" w14:textId="2C2195CB" w:rsidR="003A3B96" w:rsidRPr="00255835" w:rsidRDefault="003A3B96" w:rsidP="009D1188">
      <w:pPr>
        <w:jc w:val="both"/>
        <w:rPr>
          <w:rFonts w:ascii="Century Gothic" w:hAnsi="Century Gothic"/>
          <w:bCs/>
          <w:sz w:val="18"/>
          <w:szCs w:val="18"/>
        </w:rPr>
      </w:pPr>
      <w:r w:rsidRPr="00255835">
        <w:rPr>
          <w:rFonts w:ascii="Century Gothic" w:hAnsi="Century Gothic"/>
          <w:bCs/>
          <w:sz w:val="18"/>
          <w:szCs w:val="18"/>
        </w:rPr>
        <w:t xml:space="preserve">Un devis sera établi selon la procédure dudit marché. Une fois validé par la Direction </w:t>
      </w:r>
      <w:r w:rsidR="00855D13" w:rsidRPr="00255835">
        <w:rPr>
          <w:rFonts w:ascii="Century Gothic" w:hAnsi="Century Gothic"/>
          <w:bCs/>
          <w:sz w:val="18"/>
          <w:szCs w:val="18"/>
        </w:rPr>
        <w:t>de l’Immobilier et de la Logistique Lyon 3</w:t>
      </w:r>
      <w:r w:rsidRPr="00255835">
        <w:rPr>
          <w:rFonts w:ascii="Century Gothic" w:hAnsi="Century Gothic"/>
          <w:bCs/>
          <w:sz w:val="18"/>
          <w:szCs w:val="18"/>
        </w:rPr>
        <w:t xml:space="preserve">, </w:t>
      </w:r>
      <w:r w:rsidR="00855D13" w:rsidRPr="00255835">
        <w:rPr>
          <w:rFonts w:ascii="Century Gothic" w:hAnsi="Century Gothic"/>
          <w:bCs/>
          <w:sz w:val="18"/>
          <w:szCs w:val="18"/>
        </w:rPr>
        <w:t xml:space="preserve">et </w:t>
      </w:r>
      <w:r w:rsidR="00C16CA9">
        <w:rPr>
          <w:rFonts w:ascii="Century Gothic" w:hAnsi="Century Gothic"/>
          <w:bCs/>
          <w:sz w:val="18"/>
          <w:szCs w:val="18"/>
        </w:rPr>
        <w:t xml:space="preserve">par la Direction </w:t>
      </w:r>
      <w:r w:rsidR="0040628F">
        <w:rPr>
          <w:rFonts w:ascii="Century Gothic" w:hAnsi="Century Gothic"/>
          <w:bCs/>
          <w:sz w:val="18"/>
          <w:szCs w:val="18"/>
        </w:rPr>
        <w:t>du Patrimoine</w:t>
      </w:r>
      <w:r w:rsidR="00C16CA9">
        <w:rPr>
          <w:rFonts w:ascii="Century Gothic" w:hAnsi="Century Gothic"/>
          <w:bCs/>
          <w:sz w:val="18"/>
          <w:szCs w:val="18"/>
        </w:rPr>
        <w:t xml:space="preserve"> pour Lyon 1, </w:t>
      </w:r>
      <w:r w:rsidRPr="00255835">
        <w:rPr>
          <w:rFonts w:ascii="Century Gothic" w:hAnsi="Century Gothic"/>
          <w:bCs/>
          <w:sz w:val="18"/>
          <w:szCs w:val="18"/>
        </w:rPr>
        <w:t>un bon de commande sera établi sur la base de ce devis.</w:t>
      </w:r>
    </w:p>
    <w:p w14:paraId="048F2FB0" w14:textId="77777777" w:rsidR="003A3B96" w:rsidRPr="00255835" w:rsidRDefault="003A3B96" w:rsidP="009D1188">
      <w:pPr>
        <w:jc w:val="both"/>
        <w:rPr>
          <w:rFonts w:ascii="Century Gothic" w:hAnsi="Century Gothic"/>
          <w:b/>
          <w:bCs/>
          <w:sz w:val="18"/>
          <w:szCs w:val="18"/>
          <w:u w:val="single"/>
        </w:rPr>
      </w:pPr>
    </w:p>
    <w:p w14:paraId="0425334E" w14:textId="77777777" w:rsidR="006D384A" w:rsidRPr="00255835" w:rsidRDefault="006D384A" w:rsidP="00921526">
      <w:pPr>
        <w:pStyle w:val="Titre2"/>
        <w:rPr>
          <w:sz w:val="18"/>
          <w:szCs w:val="18"/>
        </w:rPr>
      </w:pPr>
      <w:bookmarkStart w:id="30" w:name="_Toc32239448"/>
      <w:bookmarkStart w:id="31" w:name="_Toc34224280"/>
      <w:r w:rsidRPr="00255835">
        <w:rPr>
          <w:sz w:val="18"/>
          <w:szCs w:val="18"/>
        </w:rPr>
        <w:t xml:space="preserve">Article </w:t>
      </w:r>
      <w:r w:rsidR="003A3B96" w:rsidRPr="00255835">
        <w:rPr>
          <w:sz w:val="18"/>
          <w:szCs w:val="18"/>
        </w:rPr>
        <w:t>3</w:t>
      </w:r>
      <w:r w:rsidRPr="00255835">
        <w:rPr>
          <w:sz w:val="18"/>
          <w:szCs w:val="18"/>
        </w:rPr>
        <w:t>.</w:t>
      </w:r>
      <w:r w:rsidR="003A3B96" w:rsidRPr="00255835">
        <w:rPr>
          <w:sz w:val="18"/>
          <w:szCs w:val="18"/>
        </w:rPr>
        <w:t>2</w:t>
      </w:r>
      <w:r w:rsidRPr="00255835">
        <w:rPr>
          <w:sz w:val="18"/>
          <w:szCs w:val="18"/>
        </w:rPr>
        <w:t xml:space="preserve"> : </w:t>
      </w:r>
      <w:r w:rsidR="003A3B96" w:rsidRPr="00255835">
        <w:rPr>
          <w:sz w:val="18"/>
          <w:szCs w:val="18"/>
        </w:rPr>
        <w:t>Délais de remise de devis</w:t>
      </w:r>
      <w:bookmarkEnd w:id="30"/>
      <w:bookmarkEnd w:id="31"/>
    </w:p>
    <w:p w14:paraId="222DEBF0" w14:textId="5EDD592A" w:rsidR="003A3B96" w:rsidRDefault="003A3B96" w:rsidP="009D1188">
      <w:pPr>
        <w:jc w:val="both"/>
        <w:rPr>
          <w:rFonts w:ascii="Century Gothic" w:hAnsi="Century Gothic"/>
          <w:bCs/>
          <w:sz w:val="18"/>
          <w:szCs w:val="18"/>
        </w:rPr>
      </w:pPr>
      <w:r w:rsidRPr="00255835">
        <w:rPr>
          <w:rFonts w:ascii="Century Gothic" w:hAnsi="Century Gothic"/>
          <w:bCs/>
          <w:sz w:val="18"/>
          <w:szCs w:val="18"/>
        </w:rPr>
        <w:t xml:space="preserve">Les devis devront être remis </w:t>
      </w:r>
      <w:r w:rsidR="00293E45">
        <w:rPr>
          <w:rFonts w:ascii="Century Gothic" w:hAnsi="Century Gothic"/>
          <w:bCs/>
          <w:sz w:val="18"/>
          <w:szCs w:val="18"/>
        </w:rPr>
        <w:t>aux</w:t>
      </w:r>
      <w:r w:rsidRPr="00255835">
        <w:rPr>
          <w:rFonts w:ascii="Century Gothic" w:hAnsi="Century Gothic"/>
          <w:bCs/>
          <w:sz w:val="18"/>
          <w:szCs w:val="18"/>
        </w:rPr>
        <w:t xml:space="preserve"> direction</w:t>
      </w:r>
      <w:r w:rsidR="00293E45">
        <w:rPr>
          <w:rFonts w:ascii="Century Gothic" w:hAnsi="Century Gothic"/>
          <w:bCs/>
          <w:sz w:val="18"/>
          <w:szCs w:val="18"/>
        </w:rPr>
        <w:t>s</w:t>
      </w:r>
      <w:r w:rsidRPr="00255835">
        <w:rPr>
          <w:rFonts w:ascii="Century Gothic" w:hAnsi="Century Gothic"/>
          <w:bCs/>
          <w:sz w:val="18"/>
          <w:szCs w:val="18"/>
        </w:rPr>
        <w:t xml:space="preserve"> </w:t>
      </w:r>
      <w:r w:rsidR="00855D13" w:rsidRPr="00255835">
        <w:rPr>
          <w:rFonts w:ascii="Century Gothic" w:hAnsi="Century Gothic"/>
          <w:bCs/>
          <w:sz w:val="18"/>
          <w:szCs w:val="18"/>
        </w:rPr>
        <w:t>de l’Immobilier et de la Logistique Lyon 3</w:t>
      </w:r>
      <w:r w:rsidR="00293E45">
        <w:rPr>
          <w:rFonts w:ascii="Century Gothic" w:hAnsi="Century Gothic"/>
          <w:bCs/>
          <w:sz w:val="18"/>
          <w:szCs w:val="18"/>
        </w:rPr>
        <w:t xml:space="preserve">, </w:t>
      </w:r>
      <w:r w:rsidR="00C16CA9">
        <w:rPr>
          <w:rFonts w:ascii="Century Gothic" w:hAnsi="Century Gothic"/>
          <w:bCs/>
          <w:sz w:val="18"/>
          <w:szCs w:val="18"/>
        </w:rPr>
        <w:t xml:space="preserve">Direction </w:t>
      </w:r>
      <w:r w:rsidR="00293E45">
        <w:rPr>
          <w:rFonts w:ascii="Century Gothic" w:hAnsi="Century Gothic"/>
          <w:bCs/>
          <w:sz w:val="18"/>
          <w:szCs w:val="18"/>
        </w:rPr>
        <w:t xml:space="preserve">du Patrimoine de </w:t>
      </w:r>
      <w:r w:rsidR="00C16CA9" w:rsidRPr="00B31CD6">
        <w:rPr>
          <w:rFonts w:ascii="Century Gothic" w:hAnsi="Century Gothic"/>
          <w:bCs/>
          <w:sz w:val="18"/>
          <w:szCs w:val="18"/>
        </w:rPr>
        <w:t xml:space="preserve">Lyon 1 </w:t>
      </w:r>
      <w:r w:rsidR="00293E45">
        <w:rPr>
          <w:rFonts w:ascii="Century Gothic" w:hAnsi="Century Gothic"/>
          <w:bCs/>
          <w:sz w:val="18"/>
          <w:szCs w:val="18"/>
        </w:rPr>
        <w:t>et</w:t>
      </w:r>
      <w:r w:rsidR="006D2A86">
        <w:rPr>
          <w:rFonts w:ascii="Century Gothic" w:hAnsi="Century Gothic"/>
          <w:bCs/>
          <w:sz w:val="18"/>
          <w:szCs w:val="18"/>
        </w:rPr>
        <w:t xml:space="preserve"> </w:t>
      </w:r>
      <w:r w:rsidR="006D2A86" w:rsidRPr="006D2A86">
        <w:rPr>
          <w:rFonts w:ascii="Century Gothic" w:hAnsi="Century Gothic"/>
          <w:bCs/>
          <w:sz w:val="18"/>
          <w:szCs w:val="18"/>
        </w:rPr>
        <w:t xml:space="preserve">Direction de l’Immobilier </w:t>
      </w:r>
      <w:r w:rsidR="00293E45">
        <w:rPr>
          <w:rFonts w:ascii="Century Gothic" w:hAnsi="Century Gothic"/>
          <w:bCs/>
          <w:sz w:val="18"/>
          <w:szCs w:val="18"/>
        </w:rPr>
        <w:t xml:space="preserve"> Lyon 2, </w:t>
      </w:r>
      <w:r w:rsidRPr="00B31CD6">
        <w:rPr>
          <w:rFonts w:ascii="Century Gothic" w:hAnsi="Century Gothic"/>
          <w:b/>
          <w:bCs/>
          <w:sz w:val="18"/>
          <w:szCs w:val="18"/>
        </w:rPr>
        <w:t>sous dix jours ouvrés</w:t>
      </w:r>
      <w:r w:rsidRPr="00255835">
        <w:rPr>
          <w:rFonts w:ascii="Century Gothic" w:hAnsi="Century Gothic"/>
          <w:bCs/>
          <w:sz w:val="18"/>
          <w:szCs w:val="18"/>
        </w:rPr>
        <w:t xml:space="preserve"> calculés à compter de la date de la visite </w:t>
      </w:r>
      <w:r w:rsidR="009D1188" w:rsidRPr="00255835">
        <w:rPr>
          <w:rFonts w:ascii="Century Gothic" w:hAnsi="Century Gothic"/>
          <w:bCs/>
          <w:sz w:val="18"/>
          <w:szCs w:val="18"/>
        </w:rPr>
        <w:t>des locaux</w:t>
      </w:r>
      <w:r w:rsidRPr="00255835">
        <w:rPr>
          <w:rFonts w:ascii="Century Gothic" w:hAnsi="Century Gothic"/>
          <w:bCs/>
          <w:sz w:val="18"/>
          <w:szCs w:val="18"/>
        </w:rPr>
        <w:t xml:space="preserve"> ou suite à l’envoi d’un message</w:t>
      </w:r>
      <w:r w:rsidR="00C16CA9">
        <w:rPr>
          <w:rFonts w:ascii="Century Gothic" w:hAnsi="Century Gothic"/>
          <w:bCs/>
          <w:sz w:val="18"/>
          <w:szCs w:val="18"/>
        </w:rPr>
        <w:t xml:space="preserve"> électronique de la part </w:t>
      </w:r>
      <w:r w:rsidR="00293E45">
        <w:rPr>
          <w:rFonts w:ascii="Century Gothic" w:hAnsi="Century Gothic"/>
          <w:bCs/>
          <w:sz w:val="18"/>
          <w:szCs w:val="18"/>
        </w:rPr>
        <w:t>des directions des universités</w:t>
      </w:r>
      <w:r w:rsidR="00C16CA9" w:rsidRPr="00C16CA9">
        <w:rPr>
          <w:rFonts w:ascii="Century Gothic" w:hAnsi="Century Gothic"/>
          <w:bCs/>
          <w:sz w:val="18"/>
          <w:szCs w:val="18"/>
        </w:rPr>
        <w:t> </w:t>
      </w:r>
      <w:r w:rsidRPr="00C16CA9">
        <w:rPr>
          <w:rFonts w:ascii="Century Gothic" w:hAnsi="Century Gothic"/>
          <w:bCs/>
          <w:sz w:val="18"/>
          <w:szCs w:val="18"/>
        </w:rPr>
        <w:t>stipulant les</w:t>
      </w:r>
      <w:r w:rsidRPr="00255835">
        <w:rPr>
          <w:rFonts w:ascii="Century Gothic" w:hAnsi="Century Gothic"/>
          <w:bCs/>
          <w:sz w:val="18"/>
          <w:szCs w:val="18"/>
        </w:rPr>
        <w:t xml:space="preserve"> besoins, fournitures et prestations souhaités.</w:t>
      </w:r>
    </w:p>
    <w:p w14:paraId="43AA5D37" w14:textId="79C6EF0E" w:rsidR="00293E45" w:rsidRDefault="00293E45" w:rsidP="009D1188">
      <w:pPr>
        <w:jc w:val="both"/>
        <w:rPr>
          <w:rFonts w:ascii="Century Gothic" w:hAnsi="Century Gothic"/>
          <w:bCs/>
          <w:sz w:val="18"/>
          <w:szCs w:val="18"/>
        </w:rPr>
      </w:pPr>
    </w:p>
    <w:p w14:paraId="498DAE8C" w14:textId="77777777" w:rsidR="003E0428" w:rsidRPr="00255835" w:rsidRDefault="003E0428" w:rsidP="00921526">
      <w:pPr>
        <w:pStyle w:val="Titre2"/>
        <w:rPr>
          <w:sz w:val="18"/>
          <w:szCs w:val="18"/>
        </w:rPr>
      </w:pPr>
      <w:bookmarkStart w:id="32" w:name="_Toc32239449"/>
      <w:bookmarkStart w:id="33" w:name="_Toc34224281"/>
      <w:r w:rsidRPr="00255835">
        <w:rPr>
          <w:sz w:val="18"/>
          <w:szCs w:val="18"/>
        </w:rPr>
        <w:t xml:space="preserve">Article </w:t>
      </w:r>
      <w:r w:rsidR="003A3B96" w:rsidRPr="00255835">
        <w:rPr>
          <w:sz w:val="18"/>
          <w:szCs w:val="18"/>
        </w:rPr>
        <w:t>3</w:t>
      </w:r>
      <w:r w:rsidRPr="00255835">
        <w:rPr>
          <w:sz w:val="18"/>
          <w:szCs w:val="18"/>
        </w:rPr>
        <w:t>.</w:t>
      </w:r>
      <w:r w:rsidR="003A3B96" w:rsidRPr="00255835">
        <w:rPr>
          <w:sz w:val="18"/>
          <w:szCs w:val="18"/>
        </w:rPr>
        <w:t>3</w:t>
      </w:r>
      <w:r w:rsidRPr="00255835">
        <w:rPr>
          <w:sz w:val="18"/>
          <w:szCs w:val="18"/>
        </w:rPr>
        <w:t xml:space="preserve"> : </w:t>
      </w:r>
      <w:r w:rsidR="003A3B96" w:rsidRPr="00255835">
        <w:rPr>
          <w:sz w:val="18"/>
          <w:szCs w:val="18"/>
        </w:rPr>
        <w:t>Délais d’intervention</w:t>
      </w:r>
      <w:bookmarkEnd w:id="32"/>
      <w:bookmarkEnd w:id="33"/>
    </w:p>
    <w:p w14:paraId="5B6E04B4" w14:textId="5A7FCE56" w:rsidR="003A3B96" w:rsidRPr="00255835" w:rsidRDefault="003A3B96" w:rsidP="009D1188">
      <w:pPr>
        <w:jc w:val="both"/>
        <w:rPr>
          <w:rFonts w:ascii="Century Gothic" w:hAnsi="Century Gothic"/>
          <w:bCs/>
          <w:sz w:val="18"/>
          <w:szCs w:val="18"/>
        </w:rPr>
      </w:pPr>
      <w:r w:rsidRPr="00255835">
        <w:rPr>
          <w:rFonts w:ascii="Century Gothic" w:hAnsi="Century Gothic"/>
          <w:bCs/>
          <w:sz w:val="18"/>
          <w:szCs w:val="18"/>
        </w:rPr>
        <w:t xml:space="preserve">Les interventions de maintenance corrective seront planifiées avec les responsables de la Direction </w:t>
      </w:r>
      <w:r w:rsidR="00583077" w:rsidRPr="00255835">
        <w:rPr>
          <w:rFonts w:ascii="Century Gothic" w:hAnsi="Century Gothic"/>
          <w:bCs/>
          <w:sz w:val="18"/>
          <w:szCs w:val="18"/>
        </w:rPr>
        <w:t xml:space="preserve">de l’Immobilier et de la Logistique (DIL) pour l’université Jean Moulin, </w:t>
      </w:r>
      <w:r w:rsidR="008846BF">
        <w:rPr>
          <w:rFonts w:ascii="Century Gothic" w:hAnsi="Century Gothic"/>
          <w:bCs/>
          <w:sz w:val="18"/>
          <w:szCs w:val="18"/>
        </w:rPr>
        <w:t xml:space="preserve">les responsables </w:t>
      </w:r>
      <w:r w:rsidR="008846BF" w:rsidRPr="00255835">
        <w:rPr>
          <w:rFonts w:ascii="Century Gothic" w:hAnsi="Century Gothic"/>
          <w:bCs/>
          <w:sz w:val="18"/>
          <w:szCs w:val="18"/>
        </w:rPr>
        <w:t>de la Direction</w:t>
      </w:r>
      <w:r w:rsidR="008846BF">
        <w:rPr>
          <w:rFonts w:ascii="Century Gothic" w:hAnsi="Century Gothic"/>
          <w:bCs/>
          <w:sz w:val="18"/>
          <w:szCs w:val="18"/>
        </w:rPr>
        <w:t xml:space="preserve"> du Patrimoine pour l’Université Lyon 1 et de</w:t>
      </w:r>
      <w:r w:rsidR="006D2A86">
        <w:rPr>
          <w:rFonts w:ascii="Century Gothic" w:hAnsi="Century Gothic"/>
          <w:bCs/>
          <w:sz w:val="18"/>
          <w:szCs w:val="18"/>
        </w:rPr>
        <w:t xml:space="preserve"> </w:t>
      </w:r>
      <w:r w:rsidR="006D2A86" w:rsidRPr="006D2A86">
        <w:rPr>
          <w:rFonts w:ascii="Century Gothic" w:hAnsi="Century Gothic"/>
          <w:bCs/>
          <w:sz w:val="18"/>
          <w:szCs w:val="18"/>
        </w:rPr>
        <w:t xml:space="preserve">la Direction de l’Immobilier </w:t>
      </w:r>
      <w:r w:rsidR="008846BF">
        <w:rPr>
          <w:rFonts w:ascii="Century Gothic" w:hAnsi="Century Gothic"/>
          <w:bCs/>
          <w:sz w:val="18"/>
          <w:szCs w:val="18"/>
        </w:rPr>
        <w:t xml:space="preserve"> Lyon 2, </w:t>
      </w:r>
      <w:r w:rsidRPr="00255835">
        <w:rPr>
          <w:rFonts w:ascii="Century Gothic" w:hAnsi="Century Gothic"/>
          <w:bCs/>
          <w:sz w:val="18"/>
          <w:szCs w:val="18"/>
        </w:rPr>
        <w:t xml:space="preserve">chargés du suivi de ces prestations et le Titulaire. </w:t>
      </w:r>
    </w:p>
    <w:p w14:paraId="26B7510C" w14:textId="77777777" w:rsidR="003A3B96" w:rsidRPr="00255835" w:rsidRDefault="003A3B96" w:rsidP="009D1188">
      <w:pPr>
        <w:jc w:val="both"/>
        <w:rPr>
          <w:rFonts w:ascii="Century Gothic" w:hAnsi="Century Gothic"/>
          <w:bCs/>
          <w:sz w:val="18"/>
          <w:szCs w:val="18"/>
        </w:rPr>
      </w:pPr>
      <w:r w:rsidRPr="00255835">
        <w:rPr>
          <w:rFonts w:ascii="Century Gothic" w:hAnsi="Century Gothic"/>
          <w:bCs/>
          <w:sz w:val="18"/>
          <w:szCs w:val="18"/>
        </w:rPr>
        <w:t>Ces interventions devront être réalisées dans les deux mois après l’envoi du Bon de commande au Titulaire.</w:t>
      </w:r>
    </w:p>
    <w:p w14:paraId="61AD0329" w14:textId="77777777" w:rsidR="003A3B96" w:rsidRPr="00255835" w:rsidRDefault="003A3B96" w:rsidP="009D1188">
      <w:pPr>
        <w:jc w:val="both"/>
        <w:rPr>
          <w:rFonts w:ascii="Century Gothic" w:hAnsi="Century Gothic"/>
          <w:bCs/>
          <w:sz w:val="18"/>
          <w:szCs w:val="18"/>
        </w:rPr>
      </w:pPr>
    </w:p>
    <w:p w14:paraId="53C96E8C" w14:textId="77777777" w:rsidR="008846BF" w:rsidRDefault="003A3B96" w:rsidP="008846BF">
      <w:pPr>
        <w:jc w:val="both"/>
        <w:rPr>
          <w:rFonts w:ascii="Century Gothic" w:hAnsi="Century Gothic"/>
          <w:bCs/>
          <w:sz w:val="18"/>
          <w:szCs w:val="18"/>
        </w:rPr>
      </w:pPr>
      <w:r w:rsidRPr="00255835">
        <w:rPr>
          <w:rFonts w:ascii="Century Gothic" w:hAnsi="Century Gothic"/>
          <w:bCs/>
          <w:sz w:val="18"/>
          <w:szCs w:val="18"/>
        </w:rPr>
        <w:t xml:space="preserve">En cas d’intervention urgente, risque matériel ou humain, le délai d’intervention </w:t>
      </w:r>
      <w:r w:rsidRPr="00B31CD6">
        <w:rPr>
          <w:rFonts w:ascii="Century Gothic" w:hAnsi="Century Gothic"/>
          <w:bCs/>
          <w:sz w:val="18"/>
          <w:szCs w:val="18"/>
        </w:rPr>
        <w:t>sera porté à 48h après appel</w:t>
      </w:r>
      <w:r w:rsidRPr="00255835">
        <w:rPr>
          <w:rFonts w:ascii="Century Gothic" w:hAnsi="Century Gothic"/>
          <w:bCs/>
          <w:sz w:val="18"/>
          <w:szCs w:val="18"/>
        </w:rPr>
        <w:t xml:space="preserve"> du responsable travaux</w:t>
      </w:r>
      <w:r w:rsidR="008846BF">
        <w:rPr>
          <w:rFonts w:ascii="Century Gothic" w:hAnsi="Century Gothic"/>
          <w:bCs/>
          <w:sz w:val="18"/>
          <w:szCs w:val="18"/>
        </w:rPr>
        <w:t xml:space="preserve"> des</w:t>
      </w:r>
      <w:r w:rsidR="008846BF" w:rsidRPr="00255835">
        <w:rPr>
          <w:rFonts w:ascii="Century Gothic" w:hAnsi="Century Gothic"/>
          <w:bCs/>
          <w:sz w:val="18"/>
          <w:szCs w:val="18"/>
        </w:rPr>
        <w:t xml:space="preserve"> </w:t>
      </w:r>
      <w:r w:rsidR="008846BF">
        <w:rPr>
          <w:rFonts w:ascii="Century Gothic" w:hAnsi="Century Gothic"/>
          <w:bCs/>
          <w:sz w:val="18"/>
          <w:szCs w:val="18"/>
        </w:rPr>
        <w:t>directions précitées propres à chaque établissement</w:t>
      </w:r>
      <w:r w:rsidR="008846BF" w:rsidRPr="00255835">
        <w:rPr>
          <w:rFonts w:ascii="Century Gothic" w:hAnsi="Century Gothic"/>
          <w:bCs/>
          <w:sz w:val="18"/>
          <w:szCs w:val="18"/>
        </w:rPr>
        <w:t>.</w:t>
      </w:r>
      <w:r w:rsidR="008846BF">
        <w:rPr>
          <w:rFonts w:ascii="Century Gothic" w:hAnsi="Century Gothic"/>
          <w:bCs/>
          <w:sz w:val="18"/>
          <w:szCs w:val="18"/>
        </w:rPr>
        <w:t xml:space="preserve"> Un devis de régularisation sera remis à l’Université après intervention pour que la commande soit réalisée.</w:t>
      </w:r>
    </w:p>
    <w:p w14:paraId="16A6B448" w14:textId="77777777" w:rsidR="008846BF" w:rsidRDefault="008846BF" w:rsidP="008846BF">
      <w:pPr>
        <w:jc w:val="both"/>
        <w:rPr>
          <w:rFonts w:ascii="Century Gothic" w:hAnsi="Century Gothic"/>
          <w:bCs/>
          <w:sz w:val="18"/>
          <w:szCs w:val="18"/>
        </w:rPr>
      </w:pPr>
    </w:p>
    <w:p w14:paraId="145EF112" w14:textId="77777777" w:rsidR="008846BF" w:rsidRPr="00255835" w:rsidRDefault="008846BF" w:rsidP="008846BF">
      <w:pPr>
        <w:jc w:val="both"/>
        <w:rPr>
          <w:rFonts w:ascii="Century Gothic" w:hAnsi="Century Gothic"/>
          <w:bCs/>
          <w:sz w:val="18"/>
          <w:szCs w:val="18"/>
        </w:rPr>
      </w:pPr>
      <w:r>
        <w:rPr>
          <w:rFonts w:ascii="Century Gothic" w:hAnsi="Century Gothic"/>
          <w:bCs/>
          <w:sz w:val="18"/>
          <w:szCs w:val="18"/>
        </w:rPr>
        <w:t>Hormis les cas d’urgence, le prestataire ne devra intervenir qu’après réception de la commande.</w:t>
      </w:r>
    </w:p>
    <w:p w14:paraId="107149D6" w14:textId="652A5C59" w:rsidR="008846BF" w:rsidRDefault="008846BF" w:rsidP="009D1188">
      <w:pPr>
        <w:jc w:val="both"/>
        <w:rPr>
          <w:rFonts w:ascii="Century Gothic" w:hAnsi="Century Gothic"/>
          <w:bCs/>
          <w:sz w:val="18"/>
          <w:szCs w:val="18"/>
        </w:rPr>
      </w:pPr>
    </w:p>
    <w:p w14:paraId="6ACC6834" w14:textId="77777777" w:rsidR="00316A4C" w:rsidRPr="00255835" w:rsidRDefault="00316A4C" w:rsidP="00921526">
      <w:pPr>
        <w:pStyle w:val="Titre1"/>
        <w:numPr>
          <w:ilvl w:val="0"/>
          <w:numId w:val="0"/>
        </w:numPr>
        <w:ind w:left="432" w:hanging="432"/>
        <w:rPr>
          <w:rFonts w:ascii="Century Gothic" w:hAnsi="Century Gothic"/>
          <w:color w:val="5B9BD5"/>
          <w:sz w:val="18"/>
          <w:szCs w:val="18"/>
        </w:rPr>
      </w:pPr>
      <w:bookmarkStart w:id="34" w:name="_Toc32239450"/>
      <w:bookmarkStart w:id="35" w:name="_Toc34224282"/>
      <w:r w:rsidRPr="00255835">
        <w:rPr>
          <w:rFonts w:ascii="Century Gothic" w:hAnsi="Century Gothic"/>
          <w:color w:val="5B9BD5"/>
          <w:sz w:val="18"/>
          <w:szCs w:val="18"/>
        </w:rPr>
        <w:t xml:space="preserve">ARTICLE </w:t>
      </w:r>
      <w:r w:rsidR="003A3B96" w:rsidRPr="00255835">
        <w:rPr>
          <w:rFonts w:ascii="Century Gothic" w:hAnsi="Century Gothic"/>
          <w:color w:val="5B9BD5"/>
          <w:sz w:val="18"/>
          <w:szCs w:val="18"/>
        </w:rPr>
        <w:t>4</w:t>
      </w:r>
      <w:r w:rsidRPr="00255835">
        <w:rPr>
          <w:rFonts w:ascii="Century Gothic" w:hAnsi="Century Gothic"/>
          <w:color w:val="5B9BD5"/>
          <w:sz w:val="18"/>
          <w:szCs w:val="18"/>
        </w:rPr>
        <w:t xml:space="preserve"> : </w:t>
      </w:r>
      <w:r w:rsidR="003A3B96" w:rsidRPr="00255835">
        <w:rPr>
          <w:rFonts w:ascii="Century Gothic" w:hAnsi="Century Gothic"/>
          <w:color w:val="5B9BD5"/>
          <w:sz w:val="18"/>
          <w:szCs w:val="18"/>
        </w:rPr>
        <w:t>PRESTATIONS D’INSTALLATION DE MATERIEL NEUF</w:t>
      </w:r>
      <w:bookmarkEnd w:id="34"/>
      <w:bookmarkEnd w:id="35"/>
    </w:p>
    <w:p w14:paraId="3EC67785" w14:textId="77777777" w:rsidR="003A3B96" w:rsidRPr="00255835" w:rsidRDefault="003A3B96" w:rsidP="009D1188">
      <w:pPr>
        <w:pStyle w:val="Titre3"/>
        <w:numPr>
          <w:ilvl w:val="0"/>
          <w:numId w:val="0"/>
        </w:numPr>
        <w:jc w:val="both"/>
        <w:rPr>
          <w:rFonts w:ascii="Century Gothic" w:hAnsi="Century Gothic"/>
          <w:sz w:val="18"/>
          <w:szCs w:val="18"/>
        </w:rPr>
      </w:pPr>
    </w:p>
    <w:p w14:paraId="5EE4010E" w14:textId="77777777" w:rsidR="003A3B96" w:rsidRPr="00255835" w:rsidRDefault="003A3B96" w:rsidP="00921526">
      <w:pPr>
        <w:pStyle w:val="Titre2"/>
        <w:rPr>
          <w:sz w:val="18"/>
          <w:szCs w:val="18"/>
        </w:rPr>
      </w:pPr>
      <w:bookmarkStart w:id="36" w:name="_Toc32239451"/>
      <w:bookmarkStart w:id="37" w:name="_Toc34224283"/>
      <w:r w:rsidRPr="00255835">
        <w:rPr>
          <w:sz w:val="18"/>
          <w:szCs w:val="18"/>
        </w:rPr>
        <w:t>Article 4.1 : Stores/volets intérieurs/extérieurs</w:t>
      </w:r>
      <w:bookmarkEnd w:id="36"/>
      <w:bookmarkEnd w:id="37"/>
    </w:p>
    <w:p w14:paraId="6C096AD2"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La prestation comprendra :</w:t>
      </w:r>
    </w:p>
    <w:p w14:paraId="4053FA58" w14:textId="77777777" w:rsidR="003A3B96" w:rsidRPr="00255835" w:rsidRDefault="003A3B96" w:rsidP="009D1188">
      <w:pPr>
        <w:ind w:hanging="20"/>
        <w:jc w:val="both"/>
        <w:rPr>
          <w:rFonts w:ascii="Century Gothic" w:hAnsi="Century Gothic"/>
          <w:bCs/>
          <w:sz w:val="18"/>
          <w:szCs w:val="18"/>
        </w:rPr>
      </w:pPr>
    </w:p>
    <w:p w14:paraId="70B7C5C7"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La dépose des stores/volets existant et des mécanismes en place, compris tous les éléments de fixation, toutes sujétions de rebouchage assurant une parfaite finition de la façade ou mur intérieur, ainsi que l’application d’une couche de peinture selon nécessité, vue et en accord avec le maitre d’ouvrage.</w:t>
      </w:r>
    </w:p>
    <w:p w14:paraId="552B4BE4" w14:textId="77777777" w:rsidR="003A3B96" w:rsidRPr="00255835" w:rsidRDefault="003A3B96" w:rsidP="009D1188">
      <w:pPr>
        <w:ind w:hanging="20"/>
        <w:jc w:val="both"/>
        <w:rPr>
          <w:rFonts w:ascii="Century Gothic" w:hAnsi="Century Gothic"/>
          <w:bCs/>
          <w:sz w:val="18"/>
          <w:szCs w:val="18"/>
        </w:rPr>
      </w:pPr>
    </w:p>
    <w:p w14:paraId="790B598B"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La pose des nouveaux stores/volets, ayant obligatoirement la caractéristique suivante : réaction au feu : M1 ; volets roulants et films d’occultation et/ou anti-chaleur.</w:t>
      </w:r>
    </w:p>
    <w:p w14:paraId="43772308" w14:textId="77777777" w:rsidR="003A3B96" w:rsidRPr="00255835" w:rsidRDefault="003A3B96" w:rsidP="009D1188">
      <w:pPr>
        <w:ind w:hanging="20"/>
        <w:jc w:val="both"/>
        <w:rPr>
          <w:rFonts w:ascii="Century Gothic" w:hAnsi="Century Gothic"/>
          <w:bCs/>
          <w:sz w:val="18"/>
          <w:szCs w:val="18"/>
        </w:rPr>
      </w:pPr>
    </w:p>
    <w:p w14:paraId="4C87B55C"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les réglages de tension et toute autre sujétion afin de permettre le fonctionnement optimal de l’équipement mis en place.</w:t>
      </w:r>
    </w:p>
    <w:p w14:paraId="0D4560E4" w14:textId="77777777" w:rsidR="003A3B96" w:rsidRPr="00255835" w:rsidRDefault="003A3B96" w:rsidP="009D1188">
      <w:pPr>
        <w:ind w:hanging="20"/>
        <w:jc w:val="both"/>
        <w:rPr>
          <w:rFonts w:ascii="Century Gothic" w:hAnsi="Century Gothic"/>
          <w:bCs/>
          <w:sz w:val="18"/>
          <w:szCs w:val="18"/>
        </w:rPr>
      </w:pPr>
    </w:p>
    <w:p w14:paraId="39A2D5D5" w14:textId="4A484DA9"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Les moteurs des nouveaux rideaux occultant</w:t>
      </w:r>
      <w:r w:rsidR="003B575D">
        <w:rPr>
          <w:rFonts w:ascii="Century Gothic" w:hAnsi="Century Gothic"/>
          <w:bCs/>
          <w:sz w:val="18"/>
          <w:szCs w:val="18"/>
        </w:rPr>
        <w:t>s</w:t>
      </w:r>
      <w:r w:rsidRPr="00255835">
        <w:rPr>
          <w:rFonts w:ascii="Century Gothic" w:hAnsi="Century Gothic"/>
          <w:bCs/>
          <w:sz w:val="18"/>
          <w:szCs w:val="18"/>
        </w:rPr>
        <w:t xml:space="preserve">, </w:t>
      </w:r>
    </w:p>
    <w:p w14:paraId="36F21F66" w14:textId="77777777" w:rsidR="003A3B96" w:rsidRPr="00255835" w:rsidRDefault="003A3B96" w:rsidP="009D1188">
      <w:pPr>
        <w:ind w:hanging="20"/>
        <w:jc w:val="both"/>
        <w:rPr>
          <w:rFonts w:ascii="Century Gothic" w:hAnsi="Century Gothic"/>
          <w:bCs/>
          <w:sz w:val="18"/>
          <w:szCs w:val="18"/>
        </w:rPr>
      </w:pPr>
    </w:p>
    <w:p w14:paraId="01AB6FCA"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 </w:t>
      </w:r>
      <w:r w:rsidR="009D1188" w:rsidRPr="00255835">
        <w:rPr>
          <w:rFonts w:ascii="Century Gothic" w:hAnsi="Century Gothic"/>
          <w:bCs/>
          <w:sz w:val="18"/>
          <w:szCs w:val="18"/>
        </w:rPr>
        <w:t>le nettoyage de fin de chantier/intervention.</w:t>
      </w:r>
    </w:p>
    <w:p w14:paraId="28EC42CB" w14:textId="77777777" w:rsidR="003A3B96" w:rsidRPr="00255835" w:rsidRDefault="003A3B96" w:rsidP="009D1188">
      <w:pPr>
        <w:ind w:hanging="20"/>
        <w:jc w:val="both"/>
        <w:rPr>
          <w:rFonts w:ascii="Century Gothic" w:hAnsi="Century Gothic"/>
          <w:bCs/>
          <w:sz w:val="18"/>
          <w:szCs w:val="18"/>
        </w:rPr>
      </w:pPr>
    </w:p>
    <w:p w14:paraId="0ACB3840"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Un forfait échafaudage journalier </w:t>
      </w:r>
      <w:r w:rsidRPr="00255835">
        <w:rPr>
          <w:rFonts w:ascii="Century Gothic" w:hAnsi="Century Gothic"/>
          <w:bCs/>
          <w:sz w:val="18"/>
          <w:szCs w:val="18"/>
          <w:u w:val="single"/>
        </w:rPr>
        <w:t>sera ajouté</w:t>
      </w:r>
      <w:r w:rsidRPr="00255835">
        <w:rPr>
          <w:rFonts w:ascii="Century Gothic" w:hAnsi="Century Gothic"/>
          <w:bCs/>
          <w:sz w:val="18"/>
          <w:szCs w:val="18"/>
        </w:rPr>
        <w:t xml:space="preserve"> aux travaux en hauteur.</w:t>
      </w:r>
    </w:p>
    <w:p w14:paraId="313992D8"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Certains stores situés en hauteur nécessiteront la mise en place d’échafaudage </w:t>
      </w:r>
      <w:r w:rsidR="009D1188" w:rsidRPr="00255835">
        <w:rPr>
          <w:rFonts w:ascii="Century Gothic" w:hAnsi="Century Gothic"/>
          <w:bCs/>
          <w:sz w:val="18"/>
          <w:szCs w:val="18"/>
        </w:rPr>
        <w:t xml:space="preserve">traditionnels ou adaptés aux gradins en intérieur </w:t>
      </w:r>
      <w:r w:rsidRPr="00255835">
        <w:rPr>
          <w:rFonts w:ascii="Century Gothic" w:hAnsi="Century Gothic"/>
          <w:bCs/>
          <w:sz w:val="18"/>
          <w:szCs w:val="18"/>
        </w:rPr>
        <w:t>ou de</w:t>
      </w:r>
      <w:r w:rsidR="009D1188" w:rsidRPr="00255835">
        <w:rPr>
          <w:rFonts w:ascii="Century Gothic" w:hAnsi="Century Gothic"/>
          <w:bCs/>
          <w:sz w:val="18"/>
          <w:szCs w:val="18"/>
        </w:rPr>
        <w:t>s</w:t>
      </w:r>
      <w:r w:rsidRPr="00255835">
        <w:rPr>
          <w:rFonts w:ascii="Century Gothic" w:hAnsi="Century Gothic"/>
          <w:bCs/>
          <w:sz w:val="18"/>
          <w:szCs w:val="18"/>
        </w:rPr>
        <w:t xml:space="preserve"> Plates-formes individuelles roulantes, les escabeaux étant interdits. </w:t>
      </w:r>
    </w:p>
    <w:p w14:paraId="08C326AA"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De même la remise en état ou le changement des stores extérieurs de certains bâtiments astreindra l’utilisation de </w:t>
      </w:r>
      <w:r w:rsidR="009D1188" w:rsidRPr="00255835">
        <w:rPr>
          <w:rFonts w:ascii="Century Gothic" w:hAnsi="Century Gothic"/>
          <w:bCs/>
          <w:sz w:val="18"/>
          <w:szCs w:val="18"/>
        </w:rPr>
        <w:t xml:space="preserve">différents types de </w:t>
      </w:r>
      <w:r w:rsidRPr="00255835">
        <w:rPr>
          <w:rFonts w:ascii="Century Gothic" w:hAnsi="Century Gothic"/>
          <w:bCs/>
          <w:sz w:val="18"/>
          <w:szCs w:val="18"/>
        </w:rPr>
        <w:t>nacelle</w:t>
      </w:r>
      <w:r w:rsidR="009D1188" w:rsidRPr="00255835">
        <w:rPr>
          <w:rFonts w:ascii="Century Gothic" w:hAnsi="Century Gothic"/>
          <w:bCs/>
          <w:sz w:val="18"/>
          <w:szCs w:val="18"/>
        </w:rPr>
        <w:t>s</w:t>
      </w:r>
      <w:r w:rsidRPr="00255835">
        <w:rPr>
          <w:rFonts w:ascii="Century Gothic" w:hAnsi="Century Gothic"/>
          <w:bCs/>
          <w:sz w:val="18"/>
          <w:szCs w:val="18"/>
        </w:rPr>
        <w:t xml:space="preserve">. </w:t>
      </w:r>
    </w:p>
    <w:p w14:paraId="41AEF218"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Le CACES</w:t>
      </w:r>
      <w:r w:rsidR="00C84137" w:rsidRPr="00255835">
        <w:rPr>
          <w:rFonts w:ascii="Century Gothic" w:hAnsi="Century Gothic"/>
          <w:bCs/>
          <w:sz w:val="18"/>
          <w:szCs w:val="18"/>
        </w:rPr>
        <w:t xml:space="preserve"> (Certificat d’aptitude pour conduire et utiliser une nacelle par ouvrier) </w:t>
      </w:r>
      <w:r w:rsidRPr="00255835">
        <w:rPr>
          <w:rFonts w:ascii="Century Gothic" w:hAnsi="Century Gothic"/>
          <w:bCs/>
          <w:sz w:val="18"/>
          <w:szCs w:val="18"/>
        </w:rPr>
        <w:t xml:space="preserve">sera alors obligatoire pour l’intervenant et sera demandé lors de l’établissement du plan de prévention entre l’université et le contractant. </w:t>
      </w:r>
    </w:p>
    <w:p w14:paraId="6F8A4E3E" w14:textId="77777777" w:rsidR="009D1188" w:rsidRPr="00255835" w:rsidRDefault="009D1188" w:rsidP="009D1188">
      <w:pPr>
        <w:ind w:hanging="20"/>
        <w:jc w:val="both"/>
        <w:rPr>
          <w:rFonts w:ascii="Century Gothic" w:hAnsi="Century Gothic"/>
          <w:bCs/>
          <w:sz w:val="18"/>
          <w:szCs w:val="18"/>
        </w:rPr>
      </w:pPr>
    </w:p>
    <w:p w14:paraId="27E8A453" w14:textId="337745C2" w:rsidR="009D1188" w:rsidRPr="00255835" w:rsidRDefault="009D1188" w:rsidP="009D1188">
      <w:pPr>
        <w:ind w:hanging="20"/>
        <w:jc w:val="both"/>
        <w:rPr>
          <w:rFonts w:ascii="Century Gothic" w:hAnsi="Century Gothic"/>
          <w:bCs/>
          <w:sz w:val="18"/>
          <w:szCs w:val="18"/>
        </w:rPr>
      </w:pPr>
      <w:r w:rsidRPr="00255835">
        <w:rPr>
          <w:rFonts w:ascii="Century Gothic" w:hAnsi="Century Gothic"/>
          <w:bCs/>
          <w:sz w:val="18"/>
          <w:szCs w:val="18"/>
        </w:rPr>
        <w:t>Un forfait déplacement sera appliqué conformément au BPU annexe 2b</w:t>
      </w:r>
      <w:r w:rsidR="00747179">
        <w:rPr>
          <w:rFonts w:ascii="Century Gothic" w:hAnsi="Century Gothic"/>
          <w:bCs/>
          <w:sz w:val="18"/>
          <w:szCs w:val="18"/>
        </w:rPr>
        <w:t xml:space="preserve"> pour tous travaux hors DPGF.</w:t>
      </w:r>
    </w:p>
    <w:p w14:paraId="22F4CB1D" w14:textId="77777777" w:rsidR="00202A84" w:rsidRPr="00255835" w:rsidRDefault="00202A84" w:rsidP="009D1188">
      <w:pPr>
        <w:ind w:hanging="20"/>
        <w:jc w:val="both"/>
        <w:rPr>
          <w:rFonts w:ascii="Century Gothic" w:hAnsi="Century Gothic"/>
          <w:bCs/>
          <w:sz w:val="18"/>
          <w:szCs w:val="18"/>
        </w:rPr>
      </w:pPr>
    </w:p>
    <w:p w14:paraId="2420CB8A" w14:textId="77777777" w:rsidR="00820F0C" w:rsidRPr="00255835" w:rsidRDefault="00202A84" w:rsidP="00255835">
      <w:pPr>
        <w:ind w:hanging="20"/>
        <w:jc w:val="both"/>
        <w:rPr>
          <w:rFonts w:ascii="Century Gothic" w:hAnsi="Century Gothic"/>
          <w:bCs/>
          <w:sz w:val="18"/>
          <w:szCs w:val="18"/>
        </w:rPr>
      </w:pPr>
      <w:r w:rsidRPr="00255835">
        <w:rPr>
          <w:rFonts w:ascii="Century Gothic" w:hAnsi="Century Gothic"/>
          <w:bCs/>
          <w:sz w:val="18"/>
          <w:szCs w:val="18"/>
        </w:rPr>
        <w:t>Concernant les films d’occultation</w:t>
      </w:r>
      <w:r w:rsidR="00584259" w:rsidRPr="00255835">
        <w:rPr>
          <w:rFonts w:ascii="Century Gothic" w:hAnsi="Century Gothic"/>
          <w:bCs/>
          <w:sz w:val="18"/>
          <w:szCs w:val="18"/>
        </w:rPr>
        <w:t xml:space="preserve"> comme indiqué sur la DPGF annexe 2a, le prestataire sera amené à poser des films sur des ensembles vitrés de grandes dimensions mais aussi sur des châssis fixes ou des éléments menuisés de plus petites dimensions avec de multiples découpes. Le prix au m² devra prendre en compte ces informations, engendrant du temps de main d’œuvre supérieur dans le deuxième cas. Les photos ci-dessous montrent les deux aspects de ces interventions.</w:t>
      </w:r>
    </w:p>
    <w:p w14:paraId="192D22DC" w14:textId="77777777" w:rsidR="00584259" w:rsidRPr="00255835" w:rsidRDefault="00584259" w:rsidP="009D1188">
      <w:pPr>
        <w:ind w:hanging="20"/>
        <w:jc w:val="both"/>
        <w:rPr>
          <w:rFonts w:ascii="Century Gothic" w:hAnsi="Century Gothic"/>
          <w:bCs/>
          <w:sz w:val="18"/>
          <w:szCs w:val="18"/>
        </w:rPr>
      </w:pPr>
    </w:p>
    <w:p w14:paraId="739F0E76" w14:textId="77777777" w:rsidR="00584259" w:rsidRPr="00255835" w:rsidRDefault="00584259" w:rsidP="009D1188">
      <w:pPr>
        <w:ind w:hanging="20"/>
        <w:jc w:val="both"/>
        <w:rPr>
          <w:rFonts w:ascii="Century Gothic" w:hAnsi="Century Gothic"/>
          <w:bCs/>
          <w:sz w:val="18"/>
          <w:szCs w:val="18"/>
        </w:rPr>
      </w:pPr>
    </w:p>
    <w:p w14:paraId="37FABC14" w14:textId="76C70816" w:rsidR="00584259" w:rsidRPr="00255835" w:rsidRDefault="00584259" w:rsidP="009D1188">
      <w:pPr>
        <w:ind w:hanging="20"/>
        <w:jc w:val="both"/>
        <w:rPr>
          <w:rFonts w:ascii="Century Gothic" w:hAnsi="Century Gothic"/>
          <w:bCs/>
          <w:sz w:val="18"/>
          <w:szCs w:val="18"/>
        </w:rPr>
      </w:pPr>
    </w:p>
    <w:p w14:paraId="290E24CF" w14:textId="3E6D59F0" w:rsidR="009C1934" w:rsidRPr="00255835" w:rsidRDefault="009C1934" w:rsidP="009D1188">
      <w:pPr>
        <w:ind w:hanging="20"/>
        <w:jc w:val="both"/>
        <w:rPr>
          <w:rFonts w:ascii="Century Gothic" w:hAnsi="Century Gothic"/>
          <w:bCs/>
          <w:sz w:val="18"/>
          <w:szCs w:val="18"/>
        </w:rPr>
      </w:pPr>
    </w:p>
    <w:p w14:paraId="1EA6CF00" w14:textId="77777777" w:rsidR="009C1934" w:rsidRPr="00255835" w:rsidRDefault="009C1934" w:rsidP="009D1188">
      <w:pPr>
        <w:ind w:hanging="20"/>
        <w:jc w:val="both"/>
        <w:rPr>
          <w:rFonts w:ascii="Century Gothic" w:hAnsi="Century Gothic"/>
          <w:bCs/>
          <w:sz w:val="18"/>
          <w:szCs w:val="18"/>
        </w:rPr>
      </w:pPr>
    </w:p>
    <w:p w14:paraId="005FF684" w14:textId="71CFC166" w:rsidR="009C1934" w:rsidRPr="00255835" w:rsidRDefault="009C1934" w:rsidP="009D1188">
      <w:pPr>
        <w:ind w:hanging="20"/>
        <w:jc w:val="both"/>
        <w:rPr>
          <w:rFonts w:ascii="Century Gothic" w:hAnsi="Century Gothic"/>
          <w:bCs/>
          <w:sz w:val="18"/>
          <w:szCs w:val="18"/>
        </w:rPr>
      </w:pPr>
    </w:p>
    <w:p w14:paraId="7C80CC50" w14:textId="01C0A49D" w:rsidR="009C1934" w:rsidRPr="00255835" w:rsidRDefault="009C1934" w:rsidP="009D1188">
      <w:pPr>
        <w:ind w:hanging="20"/>
        <w:jc w:val="both"/>
        <w:rPr>
          <w:rFonts w:ascii="Century Gothic" w:hAnsi="Century Gothic"/>
          <w:bCs/>
          <w:sz w:val="18"/>
          <w:szCs w:val="18"/>
        </w:rPr>
      </w:pPr>
    </w:p>
    <w:p w14:paraId="742B1943" w14:textId="05192055" w:rsidR="009C1934" w:rsidRPr="00255835" w:rsidRDefault="009C1934" w:rsidP="009D1188">
      <w:pPr>
        <w:ind w:hanging="20"/>
        <w:jc w:val="both"/>
        <w:rPr>
          <w:rFonts w:ascii="Century Gothic" w:hAnsi="Century Gothic"/>
          <w:bCs/>
          <w:sz w:val="18"/>
          <w:szCs w:val="18"/>
        </w:rPr>
      </w:pPr>
    </w:p>
    <w:p w14:paraId="347525D6" w14:textId="05A0C06E" w:rsidR="009C1934" w:rsidRPr="00255835" w:rsidRDefault="009C1934" w:rsidP="009D1188">
      <w:pPr>
        <w:ind w:hanging="20"/>
        <w:jc w:val="both"/>
        <w:rPr>
          <w:rFonts w:ascii="Century Gothic" w:hAnsi="Century Gothic"/>
          <w:bCs/>
          <w:sz w:val="18"/>
          <w:szCs w:val="18"/>
        </w:rPr>
      </w:pPr>
    </w:p>
    <w:p w14:paraId="0D395E62" w14:textId="58A6A7A2" w:rsidR="009C1934" w:rsidRPr="00255835" w:rsidRDefault="009C1934" w:rsidP="009D1188">
      <w:pPr>
        <w:ind w:hanging="20"/>
        <w:jc w:val="both"/>
        <w:rPr>
          <w:rFonts w:ascii="Century Gothic" w:hAnsi="Century Gothic"/>
          <w:bCs/>
          <w:sz w:val="18"/>
          <w:szCs w:val="18"/>
        </w:rPr>
      </w:pPr>
    </w:p>
    <w:p w14:paraId="6CE68EB2" w14:textId="2FFA02CB" w:rsidR="009C1934" w:rsidRDefault="00BE76AA" w:rsidP="009D1188">
      <w:pPr>
        <w:ind w:hanging="20"/>
        <w:jc w:val="both"/>
        <w:rPr>
          <w:rFonts w:ascii="Century Gothic" w:hAnsi="Century Gothic"/>
          <w:bCs/>
          <w:sz w:val="18"/>
          <w:szCs w:val="18"/>
        </w:rPr>
      </w:pPr>
      <w:r w:rsidRPr="00255835">
        <w:rPr>
          <w:rFonts w:ascii="Century Gothic" w:hAnsi="Century Gothic"/>
          <w:bCs/>
          <w:noProof/>
          <w:sz w:val="18"/>
          <w:szCs w:val="18"/>
        </w:rPr>
        <w:drawing>
          <wp:anchor distT="0" distB="0" distL="114300" distR="114300" simplePos="0" relativeHeight="251656192" behindDoc="0" locked="0" layoutInCell="1" allowOverlap="1" wp14:anchorId="07CFF355" wp14:editId="6626B6A7">
            <wp:simplePos x="0" y="0"/>
            <wp:positionH relativeFrom="column">
              <wp:posOffset>3975100</wp:posOffset>
            </wp:positionH>
            <wp:positionV relativeFrom="paragraph">
              <wp:posOffset>-344805</wp:posOffset>
            </wp:positionV>
            <wp:extent cx="1967865" cy="306705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67865" cy="3067050"/>
                    </a:xfrm>
                    <a:prstGeom prst="rect">
                      <a:avLst/>
                    </a:prstGeom>
                    <a:noFill/>
                  </pic:spPr>
                </pic:pic>
              </a:graphicData>
            </a:graphic>
            <wp14:sizeRelH relativeFrom="page">
              <wp14:pctWidth>0</wp14:pctWidth>
            </wp14:sizeRelH>
            <wp14:sizeRelV relativeFrom="page">
              <wp14:pctHeight>0</wp14:pctHeight>
            </wp14:sizeRelV>
          </wp:anchor>
        </w:drawing>
      </w:r>
      <w:r w:rsidRPr="00255835">
        <w:rPr>
          <w:rFonts w:ascii="Century Gothic" w:hAnsi="Century Gothic"/>
          <w:bCs/>
          <w:noProof/>
          <w:sz w:val="18"/>
          <w:szCs w:val="18"/>
        </w:rPr>
        <w:drawing>
          <wp:anchor distT="0" distB="0" distL="114300" distR="114300" simplePos="0" relativeHeight="251657216" behindDoc="0" locked="0" layoutInCell="1" allowOverlap="1" wp14:anchorId="32037472" wp14:editId="36B2310D">
            <wp:simplePos x="0" y="0"/>
            <wp:positionH relativeFrom="column">
              <wp:posOffset>311785</wp:posOffset>
            </wp:positionH>
            <wp:positionV relativeFrom="paragraph">
              <wp:posOffset>-343535</wp:posOffset>
            </wp:positionV>
            <wp:extent cx="1941830" cy="302768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41830" cy="3027680"/>
                    </a:xfrm>
                    <a:prstGeom prst="rect">
                      <a:avLst/>
                    </a:prstGeom>
                    <a:noFill/>
                  </pic:spPr>
                </pic:pic>
              </a:graphicData>
            </a:graphic>
            <wp14:sizeRelH relativeFrom="page">
              <wp14:pctWidth>0</wp14:pctWidth>
            </wp14:sizeRelH>
            <wp14:sizeRelV relativeFrom="page">
              <wp14:pctHeight>0</wp14:pctHeight>
            </wp14:sizeRelV>
          </wp:anchor>
        </w:drawing>
      </w:r>
    </w:p>
    <w:p w14:paraId="6318BEB6" w14:textId="475932C5" w:rsidR="007C68EE" w:rsidRDefault="007C68EE" w:rsidP="009D1188">
      <w:pPr>
        <w:ind w:hanging="20"/>
        <w:jc w:val="both"/>
        <w:rPr>
          <w:rFonts w:ascii="Century Gothic" w:hAnsi="Century Gothic"/>
          <w:bCs/>
          <w:sz w:val="18"/>
          <w:szCs w:val="18"/>
        </w:rPr>
      </w:pPr>
    </w:p>
    <w:p w14:paraId="43FD8390" w14:textId="6FACF68A" w:rsidR="007C68EE" w:rsidRDefault="007C68EE" w:rsidP="009D1188">
      <w:pPr>
        <w:ind w:hanging="20"/>
        <w:jc w:val="both"/>
        <w:rPr>
          <w:rFonts w:ascii="Century Gothic" w:hAnsi="Century Gothic"/>
          <w:bCs/>
          <w:sz w:val="18"/>
          <w:szCs w:val="18"/>
        </w:rPr>
      </w:pPr>
    </w:p>
    <w:p w14:paraId="597AF40F" w14:textId="5CF1BAE4" w:rsidR="007C68EE" w:rsidRDefault="007C68EE" w:rsidP="009D1188">
      <w:pPr>
        <w:ind w:hanging="20"/>
        <w:jc w:val="both"/>
        <w:rPr>
          <w:rFonts w:ascii="Century Gothic" w:hAnsi="Century Gothic"/>
          <w:bCs/>
          <w:sz w:val="18"/>
          <w:szCs w:val="18"/>
        </w:rPr>
      </w:pPr>
    </w:p>
    <w:p w14:paraId="409B95B2" w14:textId="2BCA917A" w:rsidR="007C68EE" w:rsidRDefault="007C68EE" w:rsidP="009D1188">
      <w:pPr>
        <w:ind w:hanging="20"/>
        <w:jc w:val="both"/>
        <w:rPr>
          <w:rFonts w:ascii="Century Gothic" w:hAnsi="Century Gothic"/>
          <w:bCs/>
          <w:sz w:val="18"/>
          <w:szCs w:val="18"/>
        </w:rPr>
      </w:pPr>
    </w:p>
    <w:p w14:paraId="153BB78F" w14:textId="2EFDB24E" w:rsidR="007C68EE" w:rsidRDefault="007C68EE" w:rsidP="009D1188">
      <w:pPr>
        <w:ind w:hanging="20"/>
        <w:jc w:val="both"/>
        <w:rPr>
          <w:rFonts w:ascii="Century Gothic" w:hAnsi="Century Gothic"/>
          <w:bCs/>
          <w:sz w:val="18"/>
          <w:szCs w:val="18"/>
        </w:rPr>
      </w:pPr>
    </w:p>
    <w:p w14:paraId="55AE2D81" w14:textId="77777777" w:rsidR="007C68EE" w:rsidRPr="00255835" w:rsidRDefault="007C68EE" w:rsidP="009D1188">
      <w:pPr>
        <w:ind w:hanging="20"/>
        <w:jc w:val="both"/>
        <w:rPr>
          <w:rFonts w:ascii="Century Gothic" w:hAnsi="Century Gothic"/>
          <w:bCs/>
          <w:sz w:val="18"/>
          <w:szCs w:val="18"/>
        </w:rPr>
      </w:pPr>
    </w:p>
    <w:p w14:paraId="63FD2C3C" w14:textId="77777777" w:rsidR="009C1934" w:rsidRPr="00255835" w:rsidRDefault="009C1934" w:rsidP="009D1188">
      <w:pPr>
        <w:ind w:hanging="20"/>
        <w:jc w:val="both"/>
        <w:rPr>
          <w:rFonts w:ascii="Century Gothic" w:hAnsi="Century Gothic"/>
          <w:bCs/>
          <w:sz w:val="18"/>
          <w:szCs w:val="18"/>
        </w:rPr>
      </w:pPr>
    </w:p>
    <w:p w14:paraId="0296F775" w14:textId="77777777" w:rsidR="009C1934" w:rsidRPr="00255835" w:rsidRDefault="009C1934" w:rsidP="009D1188">
      <w:pPr>
        <w:ind w:hanging="20"/>
        <w:jc w:val="both"/>
        <w:rPr>
          <w:rFonts w:ascii="Century Gothic" w:hAnsi="Century Gothic"/>
          <w:bCs/>
          <w:sz w:val="18"/>
          <w:szCs w:val="18"/>
        </w:rPr>
      </w:pPr>
    </w:p>
    <w:p w14:paraId="749FE811" w14:textId="77777777" w:rsidR="009C1934" w:rsidRPr="00255835" w:rsidRDefault="009C1934" w:rsidP="009D1188">
      <w:pPr>
        <w:ind w:hanging="20"/>
        <w:jc w:val="both"/>
        <w:rPr>
          <w:rFonts w:ascii="Century Gothic" w:hAnsi="Century Gothic"/>
          <w:bCs/>
          <w:sz w:val="18"/>
          <w:szCs w:val="18"/>
        </w:rPr>
      </w:pPr>
    </w:p>
    <w:p w14:paraId="3596C698" w14:textId="77777777" w:rsidR="009C1934" w:rsidRPr="00255835" w:rsidRDefault="009C1934" w:rsidP="009D1188">
      <w:pPr>
        <w:ind w:hanging="20"/>
        <w:jc w:val="both"/>
        <w:rPr>
          <w:rFonts w:ascii="Century Gothic" w:hAnsi="Century Gothic"/>
          <w:bCs/>
          <w:sz w:val="18"/>
          <w:szCs w:val="18"/>
        </w:rPr>
      </w:pPr>
    </w:p>
    <w:p w14:paraId="744D8DB5" w14:textId="77777777" w:rsidR="009C1934" w:rsidRPr="00255835" w:rsidRDefault="009C1934" w:rsidP="009D1188">
      <w:pPr>
        <w:ind w:hanging="20"/>
        <w:jc w:val="both"/>
        <w:rPr>
          <w:rFonts w:ascii="Century Gothic" w:hAnsi="Century Gothic"/>
          <w:bCs/>
          <w:sz w:val="18"/>
          <w:szCs w:val="18"/>
        </w:rPr>
      </w:pPr>
    </w:p>
    <w:p w14:paraId="5E424673" w14:textId="77777777" w:rsidR="009C1934" w:rsidRPr="00255835" w:rsidRDefault="009C1934" w:rsidP="009D1188">
      <w:pPr>
        <w:ind w:hanging="20"/>
        <w:jc w:val="both"/>
        <w:rPr>
          <w:rFonts w:ascii="Century Gothic" w:hAnsi="Century Gothic"/>
          <w:bCs/>
          <w:sz w:val="18"/>
          <w:szCs w:val="18"/>
        </w:rPr>
      </w:pPr>
    </w:p>
    <w:p w14:paraId="2F95809F" w14:textId="77777777" w:rsidR="009C1934" w:rsidRPr="00255835" w:rsidRDefault="009C1934" w:rsidP="009D1188">
      <w:pPr>
        <w:ind w:hanging="20"/>
        <w:jc w:val="both"/>
        <w:rPr>
          <w:rFonts w:ascii="Century Gothic" w:hAnsi="Century Gothic"/>
          <w:bCs/>
          <w:sz w:val="18"/>
          <w:szCs w:val="18"/>
        </w:rPr>
      </w:pPr>
    </w:p>
    <w:p w14:paraId="15741B3F" w14:textId="77777777" w:rsidR="009C1934" w:rsidRPr="00255835" w:rsidRDefault="009C1934" w:rsidP="009D1188">
      <w:pPr>
        <w:ind w:hanging="20"/>
        <w:jc w:val="both"/>
        <w:rPr>
          <w:rFonts w:ascii="Century Gothic" w:hAnsi="Century Gothic"/>
          <w:bCs/>
          <w:sz w:val="18"/>
          <w:szCs w:val="18"/>
        </w:rPr>
      </w:pPr>
    </w:p>
    <w:p w14:paraId="2245FE4E" w14:textId="77777777" w:rsidR="009C1934" w:rsidRPr="00255835" w:rsidRDefault="009C1934" w:rsidP="009D1188">
      <w:pPr>
        <w:ind w:hanging="20"/>
        <w:jc w:val="both"/>
        <w:rPr>
          <w:rFonts w:ascii="Century Gothic" w:hAnsi="Century Gothic"/>
          <w:bCs/>
          <w:sz w:val="18"/>
          <w:szCs w:val="18"/>
        </w:rPr>
      </w:pPr>
    </w:p>
    <w:p w14:paraId="7239B593" w14:textId="77777777" w:rsidR="009C1934" w:rsidRPr="00255835" w:rsidRDefault="009C1934" w:rsidP="009D1188">
      <w:pPr>
        <w:ind w:hanging="20"/>
        <w:jc w:val="both"/>
        <w:rPr>
          <w:rFonts w:ascii="Century Gothic" w:hAnsi="Century Gothic"/>
          <w:bCs/>
          <w:sz w:val="18"/>
          <w:szCs w:val="18"/>
        </w:rPr>
      </w:pPr>
    </w:p>
    <w:p w14:paraId="2AF7ADEF" w14:textId="77777777" w:rsidR="00584259" w:rsidRPr="00255835" w:rsidRDefault="00584259" w:rsidP="009D1188">
      <w:pPr>
        <w:ind w:hanging="20"/>
        <w:jc w:val="both"/>
        <w:rPr>
          <w:rFonts w:ascii="Century Gothic" w:hAnsi="Century Gothic"/>
          <w:bCs/>
          <w:sz w:val="18"/>
          <w:szCs w:val="18"/>
        </w:rPr>
      </w:pPr>
    </w:p>
    <w:p w14:paraId="7AD86218" w14:textId="77777777" w:rsidR="00584259" w:rsidRPr="00255835" w:rsidRDefault="009C1934" w:rsidP="009C1934">
      <w:pPr>
        <w:ind w:left="708" w:firstLine="708"/>
        <w:jc w:val="both"/>
        <w:rPr>
          <w:rFonts w:ascii="Century Gothic" w:hAnsi="Century Gothic"/>
          <w:bCs/>
          <w:sz w:val="18"/>
          <w:szCs w:val="18"/>
        </w:rPr>
      </w:pPr>
      <w:r w:rsidRPr="00255835">
        <w:rPr>
          <w:rFonts w:ascii="Century Gothic" w:hAnsi="Century Gothic"/>
          <w:bCs/>
          <w:sz w:val="18"/>
          <w:szCs w:val="18"/>
          <w:u w:val="single"/>
        </w:rPr>
        <w:t>Baie pleine</w:t>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rPr>
        <w:tab/>
      </w:r>
      <w:r w:rsidRPr="00255835">
        <w:rPr>
          <w:rFonts w:ascii="Century Gothic" w:hAnsi="Century Gothic"/>
          <w:bCs/>
          <w:sz w:val="18"/>
          <w:szCs w:val="18"/>
          <w:u w:val="single"/>
        </w:rPr>
        <w:t>Châssis fixe</w:t>
      </w:r>
    </w:p>
    <w:p w14:paraId="5A381C5E" w14:textId="77777777" w:rsidR="00584259" w:rsidRPr="00255835" w:rsidRDefault="00584259" w:rsidP="009D1188">
      <w:pPr>
        <w:ind w:hanging="20"/>
        <w:jc w:val="both"/>
        <w:rPr>
          <w:rFonts w:ascii="Century Gothic" w:hAnsi="Century Gothic"/>
          <w:bCs/>
          <w:sz w:val="18"/>
          <w:szCs w:val="18"/>
        </w:rPr>
      </w:pPr>
    </w:p>
    <w:p w14:paraId="35A5207C" w14:textId="77777777" w:rsidR="00584259" w:rsidRPr="00255835" w:rsidRDefault="00584259" w:rsidP="009D1188">
      <w:pPr>
        <w:ind w:hanging="20"/>
        <w:jc w:val="both"/>
        <w:rPr>
          <w:rFonts w:ascii="Century Gothic" w:hAnsi="Century Gothic"/>
          <w:bCs/>
          <w:sz w:val="18"/>
          <w:szCs w:val="18"/>
        </w:rPr>
      </w:pPr>
    </w:p>
    <w:p w14:paraId="1ADC02D3" w14:textId="77777777" w:rsidR="003A3B96" w:rsidRPr="00255835" w:rsidRDefault="003A3B96" w:rsidP="009D1188">
      <w:pPr>
        <w:ind w:hanging="20"/>
        <w:jc w:val="both"/>
        <w:rPr>
          <w:rFonts w:ascii="Century Gothic" w:hAnsi="Century Gothic"/>
          <w:bCs/>
          <w:sz w:val="18"/>
          <w:szCs w:val="18"/>
          <w:u w:val="single"/>
        </w:rPr>
      </w:pPr>
      <w:r w:rsidRPr="00255835">
        <w:rPr>
          <w:rFonts w:ascii="Century Gothic" w:hAnsi="Century Gothic"/>
          <w:bCs/>
          <w:sz w:val="18"/>
          <w:szCs w:val="18"/>
          <w:u w:val="single"/>
        </w:rPr>
        <w:t>Consignes particulières d’installation :</w:t>
      </w:r>
    </w:p>
    <w:p w14:paraId="056520F6"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Les divers moteurs des stores des amphithéâtres, des bureaux ou autres locaux devront être raccordés électriquement à la boite de dérivation située dans le faux plafond et servant de commande centralisée à l’installation. </w:t>
      </w:r>
    </w:p>
    <w:p w14:paraId="13AE3BB6" w14:textId="31082770"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Des télécommandes fixes ou portables seront à fournir selon le besoin identifié par les responsables de la Direction </w:t>
      </w:r>
      <w:r w:rsidR="00855D13" w:rsidRPr="00255835">
        <w:rPr>
          <w:rFonts w:ascii="Century Gothic" w:hAnsi="Century Gothic"/>
          <w:bCs/>
          <w:sz w:val="18"/>
          <w:szCs w:val="18"/>
        </w:rPr>
        <w:t xml:space="preserve">de l’Immobilier et de la </w:t>
      </w:r>
      <w:r w:rsidR="00855D13" w:rsidRPr="001205CD">
        <w:rPr>
          <w:rFonts w:ascii="Century Gothic" w:hAnsi="Century Gothic"/>
          <w:bCs/>
          <w:sz w:val="18"/>
          <w:szCs w:val="18"/>
        </w:rPr>
        <w:t xml:space="preserve">Logistique Lyon 3 et </w:t>
      </w:r>
      <w:r w:rsidR="001205CD" w:rsidRPr="001205CD">
        <w:rPr>
          <w:rFonts w:ascii="Century Gothic" w:hAnsi="Century Gothic"/>
          <w:bCs/>
          <w:sz w:val="18"/>
          <w:szCs w:val="18"/>
        </w:rPr>
        <w:t xml:space="preserve">la Direction du patrimoine </w:t>
      </w:r>
      <w:r w:rsidR="006D2A86">
        <w:rPr>
          <w:rFonts w:ascii="Century Gothic" w:hAnsi="Century Gothic"/>
          <w:bCs/>
          <w:sz w:val="18"/>
          <w:szCs w:val="18"/>
        </w:rPr>
        <w:t>de</w:t>
      </w:r>
      <w:r w:rsidR="001205CD" w:rsidRPr="001205CD">
        <w:rPr>
          <w:rFonts w:ascii="Century Gothic" w:hAnsi="Century Gothic"/>
          <w:bCs/>
          <w:sz w:val="18"/>
          <w:szCs w:val="18"/>
        </w:rPr>
        <w:t xml:space="preserve"> Lyon 1</w:t>
      </w:r>
      <w:r w:rsidR="00BE76AA">
        <w:rPr>
          <w:rFonts w:ascii="Century Gothic" w:hAnsi="Century Gothic"/>
          <w:bCs/>
          <w:sz w:val="18"/>
          <w:szCs w:val="18"/>
        </w:rPr>
        <w:t xml:space="preserve"> et </w:t>
      </w:r>
      <w:r w:rsidR="006D2A86" w:rsidRPr="006D2A86">
        <w:rPr>
          <w:rFonts w:ascii="Century Gothic" w:hAnsi="Century Gothic"/>
          <w:bCs/>
          <w:sz w:val="18"/>
          <w:szCs w:val="18"/>
        </w:rPr>
        <w:t>la Direction de l’Immobilier de</w:t>
      </w:r>
      <w:r w:rsidR="006D2A86">
        <w:rPr>
          <w:rFonts w:ascii="Century Gothic" w:hAnsi="Century Gothic"/>
          <w:bCs/>
          <w:sz w:val="18"/>
          <w:szCs w:val="18"/>
        </w:rPr>
        <w:t xml:space="preserve"> </w:t>
      </w:r>
      <w:r w:rsidR="00BE76AA">
        <w:rPr>
          <w:rFonts w:ascii="Century Gothic" w:hAnsi="Century Gothic"/>
          <w:bCs/>
          <w:sz w:val="18"/>
          <w:szCs w:val="18"/>
        </w:rPr>
        <w:t>Lyon 2</w:t>
      </w:r>
      <w:r w:rsidRPr="001205CD">
        <w:rPr>
          <w:rFonts w:ascii="Century Gothic" w:hAnsi="Century Gothic"/>
          <w:bCs/>
          <w:sz w:val="18"/>
          <w:szCs w:val="18"/>
        </w:rPr>
        <w:t>.</w:t>
      </w:r>
      <w:r w:rsidR="00B73051" w:rsidRPr="001205CD">
        <w:rPr>
          <w:rFonts w:ascii="Century Gothic" w:hAnsi="Century Gothic"/>
          <w:bCs/>
          <w:sz w:val="18"/>
          <w:szCs w:val="18"/>
        </w:rPr>
        <w:t xml:space="preserve"> Voir</w:t>
      </w:r>
      <w:r w:rsidR="00B73051" w:rsidRPr="00255835">
        <w:rPr>
          <w:rFonts w:ascii="Century Gothic" w:hAnsi="Century Gothic"/>
          <w:bCs/>
          <w:sz w:val="18"/>
          <w:szCs w:val="18"/>
        </w:rPr>
        <w:t xml:space="preserve"> annexe 2a </w:t>
      </w:r>
      <w:r w:rsidR="00260D12" w:rsidRPr="00255835">
        <w:rPr>
          <w:rFonts w:ascii="Century Gothic" w:hAnsi="Century Gothic"/>
          <w:bCs/>
          <w:sz w:val="18"/>
          <w:szCs w:val="18"/>
        </w:rPr>
        <w:t>DPGF</w:t>
      </w:r>
      <w:r w:rsidR="00B73051" w:rsidRPr="00255835">
        <w:rPr>
          <w:rFonts w:ascii="Century Gothic" w:hAnsi="Century Gothic"/>
          <w:bCs/>
          <w:sz w:val="18"/>
          <w:szCs w:val="18"/>
        </w:rPr>
        <w:t>.</w:t>
      </w:r>
    </w:p>
    <w:p w14:paraId="1E356D64" w14:textId="77777777" w:rsidR="003A3B96" w:rsidRPr="00255835" w:rsidRDefault="003A3B96" w:rsidP="009D1188">
      <w:pPr>
        <w:ind w:hanging="20"/>
        <w:jc w:val="both"/>
        <w:rPr>
          <w:rFonts w:ascii="Century Gothic" w:hAnsi="Century Gothic"/>
          <w:bCs/>
          <w:sz w:val="18"/>
          <w:szCs w:val="18"/>
        </w:rPr>
      </w:pPr>
    </w:p>
    <w:p w14:paraId="02B2589E"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Les stores seront fixés au nu intérieur des murs, contre la menuiserie bois ou en sous-plafond BA13, le choix de la fixation sera établi entre le maitre d’ouvrage et l’entrepreneur lors de la visite avant devis.</w:t>
      </w:r>
    </w:p>
    <w:p w14:paraId="0EFE5D39" w14:textId="77777777" w:rsidR="003A3B96" w:rsidRPr="00255835" w:rsidRDefault="003A3B96" w:rsidP="009D1188">
      <w:pPr>
        <w:ind w:hanging="20"/>
        <w:jc w:val="both"/>
        <w:rPr>
          <w:rFonts w:ascii="Century Gothic" w:hAnsi="Century Gothic"/>
          <w:bCs/>
          <w:sz w:val="18"/>
          <w:szCs w:val="18"/>
        </w:rPr>
      </w:pPr>
    </w:p>
    <w:p w14:paraId="4F4B138C" w14:textId="77777777" w:rsidR="003A3B96" w:rsidRPr="00255835" w:rsidRDefault="003A3B96" w:rsidP="009D1188">
      <w:pPr>
        <w:ind w:hanging="20"/>
        <w:jc w:val="both"/>
        <w:rPr>
          <w:rFonts w:ascii="Century Gothic" w:hAnsi="Century Gothic"/>
          <w:b/>
          <w:bCs/>
          <w:sz w:val="18"/>
          <w:szCs w:val="18"/>
        </w:rPr>
      </w:pPr>
      <w:r w:rsidRPr="00255835">
        <w:rPr>
          <w:rFonts w:ascii="Century Gothic" w:hAnsi="Century Gothic"/>
          <w:b/>
          <w:bCs/>
          <w:sz w:val="18"/>
          <w:szCs w:val="18"/>
        </w:rPr>
        <w:t xml:space="preserve">Il est d’ores et déjà exclu de fixer les rideaux, stores ou autres produits occultant avec des chevilles « queue de cochon ». Les éléments seront fixés dans l’ossature bois des fenêtres quand cela sera possible ou dans les cloisons </w:t>
      </w:r>
      <w:r w:rsidR="00D73629" w:rsidRPr="00255835">
        <w:rPr>
          <w:rFonts w:ascii="Century Gothic" w:hAnsi="Century Gothic"/>
          <w:b/>
          <w:bCs/>
          <w:sz w:val="18"/>
          <w:szCs w:val="18"/>
        </w:rPr>
        <w:t>Placoplatre avec</w:t>
      </w:r>
      <w:r w:rsidRPr="00255835">
        <w:rPr>
          <w:rFonts w:ascii="Century Gothic" w:hAnsi="Century Gothic"/>
          <w:b/>
          <w:bCs/>
          <w:sz w:val="18"/>
          <w:szCs w:val="18"/>
        </w:rPr>
        <w:t xml:space="preserve"> des cheville type Molly ou autres chevilles métalliques à expansion validées par le maitre d’ouvrage.</w:t>
      </w:r>
    </w:p>
    <w:p w14:paraId="0E39C96A" w14:textId="77777777" w:rsidR="003A3B96" w:rsidRPr="00255835" w:rsidRDefault="003A3B96" w:rsidP="009D1188">
      <w:pPr>
        <w:ind w:hanging="20"/>
        <w:jc w:val="both"/>
        <w:rPr>
          <w:rFonts w:ascii="Century Gothic" w:hAnsi="Century Gothic"/>
          <w:b/>
          <w:bCs/>
          <w:sz w:val="18"/>
          <w:szCs w:val="18"/>
        </w:rPr>
      </w:pPr>
      <w:r w:rsidRPr="00255835">
        <w:rPr>
          <w:rFonts w:ascii="Century Gothic" w:hAnsi="Century Gothic"/>
          <w:b/>
          <w:bCs/>
          <w:sz w:val="18"/>
          <w:szCs w:val="18"/>
        </w:rPr>
        <w:t xml:space="preserve">La plupart du temps, selon </w:t>
      </w:r>
      <w:r w:rsidR="00D73629" w:rsidRPr="00255835">
        <w:rPr>
          <w:rFonts w:ascii="Century Gothic" w:hAnsi="Century Gothic"/>
          <w:b/>
          <w:bCs/>
          <w:sz w:val="18"/>
          <w:szCs w:val="18"/>
        </w:rPr>
        <w:t>faisabilité, les</w:t>
      </w:r>
      <w:r w:rsidRPr="00255835">
        <w:rPr>
          <w:rFonts w:ascii="Century Gothic" w:hAnsi="Century Gothic"/>
          <w:b/>
          <w:bCs/>
          <w:sz w:val="18"/>
          <w:szCs w:val="18"/>
        </w:rPr>
        <w:t xml:space="preserve"> nouveaux appareillages seront fixés perpendiculairement aux ouvrants ou </w:t>
      </w:r>
      <w:r w:rsidR="00D73629" w:rsidRPr="00255835">
        <w:rPr>
          <w:rFonts w:ascii="Century Gothic" w:hAnsi="Century Gothic"/>
          <w:b/>
          <w:bCs/>
          <w:sz w:val="18"/>
          <w:szCs w:val="18"/>
        </w:rPr>
        <w:t xml:space="preserve">châssis </w:t>
      </w:r>
      <w:r w:rsidRPr="00255835">
        <w:rPr>
          <w:rFonts w:ascii="Century Gothic" w:hAnsi="Century Gothic"/>
          <w:b/>
          <w:bCs/>
          <w:sz w:val="18"/>
          <w:szCs w:val="18"/>
        </w:rPr>
        <w:t xml:space="preserve">fixes de la façade et non en sous-plafond. </w:t>
      </w:r>
    </w:p>
    <w:p w14:paraId="59F09C08" w14:textId="77777777" w:rsidR="003A3B96" w:rsidRPr="00255835" w:rsidRDefault="003A3B96" w:rsidP="009D1188">
      <w:pPr>
        <w:pStyle w:val="Normal1"/>
        <w:ind w:firstLine="0"/>
        <w:rPr>
          <w:rFonts w:ascii="Century Gothic" w:hAnsi="Century Gothic"/>
          <w:sz w:val="18"/>
          <w:szCs w:val="18"/>
        </w:rPr>
      </w:pPr>
    </w:p>
    <w:p w14:paraId="7E9EC568" w14:textId="77777777" w:rsidR="003A3B96" w:rsidRPr="00255835" w:rsidRDefault="003A3B96" w:rsidP="00921526">
      <w:pPr>
        <w:pStyle w:val="Titre2"/>
        <w:rPr>
          <w:sz w:val="18"/>
          <w:szCs w:val="18"/>
        </w:rPr>
      </w:pPr>
      <w:bookmarkStart w:id="38" w:name="_Toc32239452"/>
      <w:bookmarkStart w:id="39" w:name="_Toc34224284"/>
      <w:r w:rsidRPr="00255835">
        <w:rPr>
          <w:sz w:val="18"/>
          <w:szCs w:val="18"/>
        </w:rPr>
        <w:t>Article 4.2 : Film d’</w:t>
      </w:r>
      <w:r w:rsidR="00C84137" w:rsidRPr="00255835">
        <w:rPr>
          <w:sz w:val="18"/>
          <w:szCs w:val="18"/>
        </w:rPr>
        <w:t>occultation</w:t>
      </w:r>
      <w:r w:rsidRPr="00255835">
        <w:rPr>
          <w:sz w:val="18"/>
          <w:szCs w:val="18"/>
        </w:rPr>
        <w:t>/solaires</w:t>
      </w:r>
      <w:bookmarkEnd w:id="38"/>
      <w:bookmarkEnd w:id="39"/>
    </w:p>
    <w:p w14:paraId="2C081334"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L’université distinguera deux types d’interventions :</w:t>
      </w:r>
    </w:p>
    <w:p w14:paraId="4CD5856F"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La</w:t>
      </w:r>
      <w:r w:rsidR="003A3B96" w:rsidRPr="00255835">
        <w:rPr>
          <w:rFonts w:ascii="Century Gothic" w:hAnsi="Century Gothic"/>
          <w:bCs/>
          <w:sz w:val="18"/>
          <w:szCs w:val="18"/>
        </w:rPr>
        <w:t xml:space="preserve"> fourniture et pose de films d’occultation ou anti-chaleur sur des vitrages clairs vierges ;</w:t>
      </w:r>
    </w:p>
    <w:p w14:paraId="366CE178"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Le</w:t>
      </w:r>
      <w:r w:rsidR="003A3B96" w:rsidRPr="00255835">
        <w:rPr>
          <w:rFonts w:ascii="Century Gothic" w:hAnsi="Century Gothic"/>
          <w:bCs/>
          <w:sz w:val="18"/>
          <w:szCs w:val="18"/>
        </w:rPr>
        <w:t xml:space="preserve"> remplacement d’anciens films apposés sur des vitrages, par des neufs.</w:t>
      </w:r>
    </w:p>
    <w:p w14:paraId="0A1292E3" w14:textId="77777777" w:rsidR="003A3B96" w:rsidRPr="00255835" w:rsidRDefault="003A3B96" w:rsidP="009D1188">
      <w:pPr>
        <w:ind w:hanging="20"/>
        <w:jc w:val="both"/>
        <w:rPr>
          <w:rFonts w:ascii="Century Gothic" w:hAnsi="Century Gothic"/>
          <w:bCs/>
          <w:sz w:val="18"/>
          <w:szCs w:val="18"/>
        </w:rPr>
      </w:pPr>
    </w:p>
    <w:p w14:paraId="0599BD39" w14:textId="77777777" w:rsidR="003A3B96" w:rsidRPr="00255835" w:rsidRDefault="003A3B96" w:rsidP="009D1188">
      <w:pPr>
        <w:ind w:hanging="20"/>
        <w:jc w:val="both"/>
        <w:rPr>
          <w:rFonts w:ascii="Century Gothic" w:hAnsi="Century Gothic"/>
          <w:bCs/>
          <w:sz w:val="18"/>
          <w:szCs w:val="18"/>
        </w:rPr>
      </w:pPr>
      <w:r w:rsidRPr="00255835">
        <w:rPr>
          <w:rFonts w:ascii="Century Gothic" w:hAnsi="Century Gothic"/>
          <w:bCs/>
          <w:sz w:val="18"/>
          <w:szCs w:val="18"/>
        </w:rPr>
        <w:t xml:space="preserve">Les prestations comprendront le nettoyage soigné des surfaces vitrées, face traitée et non traitée, la préparation des supports, </w:t>
      </w:r>
      <w:r w:rsidR="006D4C78" w:rsidRPr="00255835">
        <w:rPr>
          <w:rFonts w:ascii="Century Gothic" w:hAnsi="Century Gothic"/>
          <w:bCs/>
          <w:sz w:val="18"/>
          <w:szCs w:val="18"/>
        </w:rPr>
        <w:t xml:space="preserve">grattage à lame de rasoir/scraper, </w:t>
      </w:r>
      <w:r w:rsidRPr="00255835">
        <w:rPr>
          <w:rFonts w:ascii="Century Gothic" w:hAnsi="Century Gothic"/>
          <w:bCs/>
          <w:sz w:val="18"/>
          <w:szCs w:val="18"/>
        </w:rPr>
        <w:t>la fourniture des films et la mise en œuvre, ajustements, marouflages.</w:t>
      </w:r>
    </w:p>
    <w:p w14:paraId="75FCF45E" w14:textId="77777777" w:rsidR="00855D13" w:rsidRPr="00255835" w:rsidRDefault="00855D13" w:rsidP="00255835">
      <w:pPr>
        <w:jc w:val="both"/>
        <w:rPr>
          <w:rFonts w:ascii="Century Gothic" w:hAnsi="Century Gothic"/>
          <w:bCs/>
          <w:sz w:val="18"/>
          <w:szCs w:val="18"/>
        </w:rPr>
      </w:pPr>
    </w:p>
    <w:p w14:paraId="0437B0FD" w14:textId="77777777" w:rsidR="002B7C85" w:rsidRPr="00255835" w:rsidRDefault="002B7C85" w:rsidP="009D1188">
      <w:pPr>
        <w:ind w:hanging="20"/>
        <w:jc w:val="both"/>
        <w:rPr>
          <w:rFonts w:ascii="Century Gothic" w:hAnsi="Century Gothic"/>
          <w:bCs/>
          <w:sz w:val="18"/>
          <w:szCs w:val="18"/>
        </w:rPr>
      </w:pPr>
    </w:p>
    <w:p w14:paraId="678D90AE" w14:textId="77777777" w:rsidR="002B7C85" w:rsidRPr="00255835" w:rsidRDefault="002B7C85" w:rsidP="00921526">
      <w:pPr>
        <w:pStyle w:val="Titre2"/>
        <w:rPr>
          <w:sz w:val="18"/>
          <w:szCs w:val="18"/>
        </w:rPr>
      </w:pPr>
      <w:bookmarkStart w:id="40" w:name="_Toc34224285"/>
      <w:r w:rsidRPr="00255835">
        <w:rPr>
          <w:sz w:val="18"/>
          <w:szCs w:val="18"/>
        </w:rPr>
        <w:t>Article 4.3 : Description technique spécifique à certains bâtiments des sites Lyon 1 et Lyon 3</w:t>
      </w:r>
      <w:bookmarkEnd w:id="40"/>
    </w:p>
    <w:p w14:paraId="3CF45AF2" w14:textId="77777777" w:rsidR="002B7C85" w:rsidRPr="00255835" w:rsidRDefault="002B7C85" w:rsidP="002B7C85">
      <w:pPr>
        <w:rPr>
          <w:sz w:val="18"/>
          <w:szCs w:val="18"/>
        </w:rPr>
      </w:pPr>
    </w:p>
    <w:p w14:paraId="0551D9CC"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b/>
          <w:bCs/>
          <w:color w:val="000000"/>
          <w:sz w:val="18"/>
          <w:szCs w:val="18"/>
          <w:lang w:eastAsia="en-US"/>
        </w:rPr>
        <w:t>VOLET ROULANT MOTORISE EN ALUMINIUM DOUBLE PAROI DE 1,35 x 2,55 M</w:t>
      </w:r>
      <w:r w:rsidR="00275F1D" w:rsidRPr="00255835">
        <w:rPr>
          <w:rFonts w:ascii="Century Gothic" w:eastAsia="Calibri" w:hAnsi="Century Gothic" w:cs="Tahoma"/>
          <w:b/>
          <w:bCs/>
          <w:color w:val="000000"/>
          <w:sz w:val="18"/>
          <w:szCs w:val="18"/>
          <w:lang w:eastAsia="en-US"/>
        </w:rPr>
        <w:t> ; 1,95X2,55m ; 2,20X2,55m</w:t>
      </w:r>
    </w:p>
    <w:p w14:paraId="301D1F75"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t xml:space="preserve">Fourniture et pose de volet roulant aluminium double paroi isolée, comprenant : </w:t>
      </w:r>
    </w:p>
    <w:p w14:paraId="684C95C1"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Arbre</w:t>
      </w:r>
      <w:r w:rsidRPr="00255835">
        <w:rPr>
          <w:rFonts w:ascii="Century Gothic" w:eastAsia="Calibri" w:hAnsi="Century Gothic" w:cs="Tahoma"/>
          <w:color w:val="000000"/>
          <w:sz w:val="18"/>
          <w:szCs w:val="18"/>
          <w:lang w:eastAsia="en-US"/>
        </w:rPr>
        <w:t xml:space="preserve"> d'enroulement et mécanisme (inverseur) à mettre en place dans le caisson menuisé (décrit dans les articles précédent) derrière linteau en retombé, </w:t>
      </w:r>
    </w:p>
    <w:p w14:paraId="5D1A0D8A"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Tablier</w:t>
      </w:r>
      <w:r w:rsidRPr="00255835">
        <w:rPr>
          <w:rFonts w:ascii="Century Gothic" w:eastAsia="Calibri" w:hAnsi="Century Gothic" w:cs="Tahoma"/>
          <w:color w:val="000000"/>
          <w:sz w:val="18"/>
          <w:szCs w:val="18"/>
          <w:lang w:eastAsia="en-US"/>
        </w:rPr>
        <w:t xml:space="preserve"> en lames d'aluminium pré laqué double paroi isolée, </w:t>
      </w:r>
    </w:p>
    <w:p w14:paraId="4B864DB6"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Tablier</w:t>
      </w:r>
      <w:r w:rsidRPr="00255835">
        <w:rPr>
          <w:rFonts w:ascii="Century Gothic" w:eastAsia="Calibri" w:hAnsi="Century Gothic" w:cs="Tahoma"/>
          <w:color w:val="000000"/>
          <w:sz w:val="18"/>
          <w:szCs w:val="18"/>
          <w:lang w:eastAsia="en-US"/>
        </w:rPr>
        <w:t xml:space="preserve"> avec ajour entre les lames, </w:t>
      </w:r>
    </w:p>
    <w:p w14:paraId="7A600C24"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Lame</w:t>
      </w:r>
      <w:r w:rsidRPr="00255835">
        <w:rPr>
          <w:rFonts w:ascii="Century Gothic" w:eastAsia="Calibri" w:hAnsi="Century Gothic" w:cs="Tahoma"/>
          <w:color w:val="000000"/>
          <w:sz w:val="18"/>
          <w:szCs w:val="18"/>
          <w:lang w:eastAsia="en-US"/>
        </w:rPr>
        <w:t xml:space="preserve"> terminale en aluminium extrudé avec équerres d'arrêt, </w:t>
      </w:r>
    </w:p>
    <w:p w14:paraId="51BEB6CA"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Coulisses</w:t>
      </w:r>
      <w:r w:rsidRPr="00255835">
        <w:rPr>
          <w:rFonts w:ascii="Century Gothic" w:eastAsia="Calibri" w:hAnsi="Century Gothic" w:cs="Tahoma"/>
          <w:color w:val="000000"/>
          <w:sz w:val="18"/>
          <w:szCs w:val="18"/>
          <w:lang w:eastAsia="en-US"/>
        </w:rPr>
        <w:t xml:space="preserve"> en aluminium extrudé laqué avec joints brosses iso phoniques, </w:t>
      </w:r>
    </w:p>
    <w:p w14:paraId="1C774B03" w14:textId="77777777" w:rsidR="002B7C85" w:rsidRPr="00255835" w:rsidRDefault="002B7C85" w:rsidP="002B7C85">
      <w:pPr>
        <w:autoSpaceDE w:val="0"/>
        <w:autoSpaceDN w:val="0"/>
        <w:spacing w:after="24"/>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Sans</w:t>
      </w:r>
      <w:r w:rsidRPr="00255835">
        <w:rPr>
          <w:rFonts w:ascii="Century Gothic" w:eastAsia="Calibri" w:hAnsi="Century Gothic" w:cs="Tahoma"/>
          <w:color w:val="000000"/>
          <w:sz w:val="18"/>
          <w:szCs w:val="18"/>
          <w:lang w:eastAsia="en-US"/>
        </w:rPr>
        <w:t xml:space="preserve"> projection, </w:t>
      </w:r>
    </w:p>
    <w:p w14:paraId="27856D96"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Manœuvre</w:t>
      </w:r>
      <w:r w:rsidRPr="00255835">
        <w:rPr>
          <w:rFonts w:ascii="Century Gothic" w:eastAsia="Calibri" w:hAnsi="Century Gothic" w:cs="Tahoma"/>
          <w:color w:val="000000"/>
          <w:sz w:val="18"/>
          <w:szCs w:val="18"/>
          <w:lang w:eastAsia="en-US"/>
        </w:rPr>
        <w:t xml:space="preserve"> motorisée avec commande filaire, le titulaire devra : </w:t>
      </w:r>
    </w:p>
    <w:p w14:paraId="44C9CF83" w14:textId="77777777" w:rsidR="002B7C85" w:rsidRPr="00255835" w:rsidRDefault="002B7C85" w:rsidP="002B7C85">
      <w:pPr>
        <w:autoSpaceDE w:val="0"/>
        <w:autoSpaceDN w:val="0"/>
        <w:spacing w:after="21"/>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lastRenderedPageBreak/>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La</w:t>
      </w:r>
      <w:r w:rsidRPr="00255835">
        <w:rPr>
          <w:rFonts w:ascii="Century Gothic" w:eastAsia="Calibri" w:hAnsi="Century Gothic" w:cs="Tahoma"/>
          <w:color w:val="000000"/>
          <w:sz w:val="18"/>
          <w:szCs w:val="18"/>
          <w:lang w:eastAsia="en-US"/>
        </w:rPr>
        <w:t xml:space="preserve"> liaison entre l’interrupteur et le volet roulant (en encastré dans doublage ou caisson bois), </w:t>
      </w:r>
    </w:p>
    <w:p w14:paraId="0D2A9B07" w14:textId="77777777" w:rsidR="002B7C85" w:rsidRPr="00255835" w:rsidRDefault="002B7C85" w:rsidP="002B7C85">
      <w:pPr>
        <w:autoSpaceDE w:val="0"/>
        <w:autoSpaceDN w:val="0"/>
        <w:spacing w:after="21"/>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Le</w:t>
      </w:r>
      <w:r w:rsidRPr="00255835">
        <w:rPr>
          <w:rFonts w:ascii="Century Gothic" w:eastAsia="Calibri" w:hAnsi="Century Gothic" w:cs="Tahoma"/>
          <w:color w:val="000000"/>
          <w:sz w:val="18"/>
          <w:szCs w:val="18"/>
          <w:lang w:eastAsia="en-US"/>
        </w:rPr>
        <w:t xml:space="preserve"> raccordement de l’inverseur, </w:t>
      </w:r>
    </w:p>
    <w:p w14:paraId="368A0521" w14:textId="77777777" w:rsidR="002B7C85" w:rsidRPr="00255835" w:rsidRDefault="002B7C85" w:rsidP="002B7C85">
      <w:pPr>
        <w:autoSpaceDE w:val="0"/>
        <w:autoSpaceDN w:val="0"/>
        <w:spacing w:after="21"/>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La</w:t>
      </w:r>
      <w:r w:rsidRPr="00255835">
        <w:rPr>
          <w:rFonts w:ascii="Century Gothic" w:eastAsia="Calibri" w:hAnsi="Century Gothic" w:cs="Tahoma"/>
          <w:color w:val="000000"/>
          <w:sz w:val="18"/>
          <w:szCs w:val="18"/>
          <w:lang w:eastAsia="en-US"/>
        </w:rPr>
        <w:t xml:space="preserve"> fourniture, la pose et le raccordement de l’interrupteur, </w:t>
      </w:r>
    </w:p>
    <w:p w14:paraId="67F3958F"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Le</w:t>
      </w:r>
      <w:r w:rsidRPr="00255835">
        <w:rPr>
          <w:rFonts w:ascii="Century Gothic" w:eastAsia="Calibri" w:hAnsi="Century Gothic" w:cs="Tahoma"/>
          <w:color w:val="000000"/>
          <w:sz w:val="18"/>
          <w:szCs w:val="18"/>
          <w:lang w:eastAsia="en-US"/>
        </w:rPr>
        <w:t xml:space="preserve"> titulaire du marché à bon de commande travaux d’électricité aura à sa charge l’alimentation en 3 G 1.5² au droit de l’interrupteur, </w:t>
      </w:r>
    </w:p>
    <w:p w14:paraId="06BD6F3C" w14:textId="77777777" w:rsidR="002B7C85" w:rsidRPr="00255835" w:rsidRDefault="002B7C85" w:rsidP="002B7C85">
      <w:pPr>
        <w:autoSpaceDE w:val="0"/>
        <w:autoSpaceDN w:val="0"/>
        <w:spacing w:after="21"/>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Mise</w:t>
      </w:r>
      <w:r w:rsidRPr="00255835">
        <w:rPr>
          <w:rFonts w:ascii="Century Gothic" w:eastAsia="Calibri" w:hAnsi="Century Gothic" w:cs="Tahoma"/>
          <w:color w:val="000000"/>
          <w:sz w:val="18"/>
          <w:szCs w:val="18"/>
          <w:lang w:eastAsia="en-US"/>
        </w:rPr>
        <w:t xml:space="preserve"> en </w:t>
      </w:r>
      <w:r w:rsidR="00255835" w:rsidRPr="00255835">
        <w:rPr>
          <w:rFonts w:ascii="Century Gothic" w:eastAsia="Calibri" w:hAnsi="Century Gothic" w:cs="Tahoma"/>
          <w:color w:val="000000"/>
          <w:sz w:val="18"/>
          <w:szCs w:val="18"/>
          <w:lang w:eastAsia="en-US"/>
        </w:rPr>
        <w:t>œuvre</w:t>
      </w:r>
      <w:r w:rsidRPr="00255835">
        <w:rPr>
          <w:rFonts w:ascii="Century Gothic" w:eastAsia="Calibri" w:hAnsi="Century Gothic" w:cs="Tahoma"/>
          <w:color w:val="000000"/>
          <w:sz w:val="18"/>
          <w:szCs w:val="18"/>
          <w:lang w:eastAsia="en-US"/>
        </w:rPr>
        <w:t xml:space="preserve"> sur les menuiseries bois avec fixations des coulisses sur les deux fourrures bois prévues à cet effet, </w:t>
      </w:r>
    </w:p>
    <w:p w14:paraId="2C6113EF"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sym w:font="Tahoma" w:char="F0B7"/>
      </w:r>
      <w:r w:rsidRPr="00255835">
        <w:rPr>
          <w:rFonts w:ascii="Century Gothic" w:eastAsia="Calibri" w:hAnsi="Century Gothic" w:cs="Tahoma"/>
          <w:color w:val="000000"/>
          <w:sz w:val="18"/>
          <w:szCs w:val="18"/>
          <w:lang w:eastAsia="en-US"/>
        </w:rPr>
        <w:t xml:space="preserve"> </w:t>
      </w:r>
      <w:r w:rsidR="00255835" w:rsidRPr="00255835">
        <w:rPr>
          <w:rFonts w:ascii="Century Gothic" w:eastAsia="Calibri" w:hAnsi="Century Gothic" w:cs="Tahoma"/>
          <w:color w:val="000000"/>
          <w:sz w:val="18"/>
          <w:szCs w:val="18"/>
          <w:lang w:eastAsia="en-US"/>
        </w:rPr>
        <w:t>Réglages</w:t>
      </w:r>
      <w:r w:rsidRPr="00255835">
        <w:rPr>
          <w:rFonts w:ascii="Century Gothic" w:eastAsia="Calibri" w:hAnsi="Century Gothic" w:cs="Tahoma"/>
          <w:color w:val="000000"/>
          <w:sz w:val="18"/>
          <w:szCs w:val="18"/>
          <w:lang w:eastAsia="en-US"/>
        </w:rPr>
        <w:t xml:space="preserve">, mise en service, réglages et essais du volet roulant, </w:t>
      </w:r>
    </w:p>
    <w:p w14:paraId="23468813"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p>
    <w:p w14:paraId="63DF08FB"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t xml:space="preserve">Teinte du tablier et de la lame finale : à définir  </w:t>
      </w:r>
    </w:p>
    <w:p w14:paraId="7E687B58" w14:textId="77777777" w:rsidR="00275F1D"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t>Type d’interrupteur : à encastrer, pour commande directe de moteur de volet roulan</w:t>
      </w:r>
      <w:r w:rsidR="00255835">
        <w:rPr>
          <w:rFonts w:ascii="Century Gothic" w:eastAsia="Calibri" w:hAnsi="Century Gothic" w:cs="Tahoma"/>
          <w:color w:val="000000"/>
          <w:sz w:val="18"/>
          <w:szCs w:val="18"/>
          <w:lang w:eastAsia="en-US"/>
        </w:rPr>
        <w:t xml:space="preserve">t réf 740.26 dans la gamme </w:t>
      </w:r>
      <w:proofErr w:type="spellStart"/>
      <w:r w:rsidR="00255835" w:rsidRPr="00255835">
        <w:rPr>
          <w:rFonts w:ascii="Century Gothic" w:eastAsia="Calibri" w:hAnsi="Century Gothic" w:cs="Tahoma"/>
          <w:i/>
          <w:color w:val="000000"/>
          <w:sz w:val="18"/>
          <w:szCs w:val="18"/>
          <w:lang w:eastAsia="en-US"/>
        </w:rPr>
        <w:t>Mosaï</w:t>
      </w:r>
      <w:r w:rsidRPr="00255835">
        <w:rPr>
          <w:rFonts w:ascii="Century Gothic" w:eastAsia="Calibri" w:hAnsi="Century Gothic" w:cs="Tahoma"/>
          <w:i/>
          <w:color w:val="000000"/>
          <w:sz w:val="18"/>
          <w:szCs w:val="18"/>
          <w:lang w:eastAsia="en-US"/>
        </w:rPr>
        <w:t>c</w:t>
      </w:r>
      <w:proofErr w:type="spellEnd"/>
      <w:r w:rsidRPr="00255835">
        <w:rPr>
          <w:rFonts w:ascii="Century Gothic" w:eastAsia="Calibri" w:hAnsi="Century Gothic" w:cs="Tahoma"/>
          <w:i/>
          <w:color w:val="000000"/>
          <w:sz w:val="18"/>
          <w:szCs w:val="18"/>
          <w:lang w:eastAsia="en-US"/>
        </w:rPr>
        <w:t xml:space="preserve"> de Legrand</w:t>
      </w:r>
      <w:r w:rsidR="00255835">
        <w:rPr>
          <w:rFonts w:ascii="Century Gothic" w:eastAsia="Calibri" w:hAnsi="Century Gothic" w:cs="Tahoma"/>
          <w:color w:val="000000"/>
          <w:sz w:val="18"/>
          <w:szCs w:val="18"/>
          <w:lang w:eastAsia="en-US"/>
        </w:rPr>
        <w:t xml:space="preserve"> ou équivalent.</w:t>
      </w:r>
    </w:p>
    <w:p w14:paraId="0950C9F8" w14:textId="77777777" w:rsidR="002B7C85" w:rsidRPr="00255835" w:rsidRDefault="00255835" w:rsidP="002B7C85">
      <w:pPr>
        <w:autoSpaceDE w:val="0"/>
        <w:autoSpaceDN w:val="0"/>
        <w:jc w:val="both"/>
        <w:rPr>
          <w:rFonts w:ascii="Century Gothic" w:eastAsia="Calibri" w:hAnsi="Century Gothic" w:cs="Tahoma"/>
          <w:color w:val="000000"/>
          <w:sz w:val="18"/>
          <w:szCs w:val="18"/>
          <w:lang w:eastAsia="en-US"/>
        </w:rPr>
      </w:pPr>
      <w:r>
        <w:rPr>
          <w:rFonts w:ascii="Century Gothic" w:eastAsia="Calibri" w:hAnsi="Century Gothic" w:cs="Tahoma"/>
          <w:color w:val="000000"/>
          <w:sz w:val="18"/>
          <w:szCs w:val="18"/>
          <w:lang w:eastAsia="en-US"/>
        </w:rPr>
        <w:t>Garantie du matériel : 5 ans.</w:t>
      </w:r>
    </w:p>
    <w:p w14:paraId="7B60F141" w14:textId="77777777" w:rsidR="002B7C85" w:rsidRPr="00255835" w:rsidRDefault="002B7C85" w:rsidP="002B7C85">
      <w:pPr>
        <w:autoSpaceDE w:val="0"/>
        <w:autoSpaceDN w:val="0"/>
        <w:jc w:val="both"/>
        <w:rPr>
          <w:rFonts w:ascii="Century Gothic" w:eastAsia="Calibri" w:hAnsi="Century Gothic" w:cs="Tahoma"/>
          <w:color w:val="000000"/>
          <w:sz w:val="18"/>
          <w:szCs w:val="18"/>
          <w:lang w:eastAsia="en-US"/>
        </w:rPr>
      </w:pPr>
      <w:r w:rsidRPr="00255835">
        <w:rPr>
          <w:rFonts w:ascii="Century Gothic" w:eastAsia="Calibri" w:hAnsi="Century Gothic" w:cs="Tahoma"/>
          <w:color w:val="000000"/>
          <w:sz w:val="18"/>
          <w:szCs w:val="18"/>
          <w:lang w:eastAsia="en-US"/>
        </w:rPr>
        <w:t xml:space="preserve">Dimensions : 1,35 x 2,55 m (hauteur à occulter sans caisson). </w:t>
      </w:r>
    </w:p>
    <w:p w14:paraId="5114335D" w14:textId="77777777" w:rsidR="002B7C85" w:rsidRPr="00255835" w:rsidRDefault="002B7C85" w:rsidP="002B7C85">
      <w:pPr>
        <w:rPr>
          <w:sz w:val="18"/>
          <w:szCs w:val="18"/>
        </w:rPr>
      </w:pPr>
    </w:p>
    <w:p w14:paraId="0F034E3B" w14:textId="77777777" w:rsidR="00C84137" w:rsidRPr="00255835" w:rsidRDefault="00C84137" w:rsidP="009D1188">
      <w:pPr>
        <w:ind w:left="851"/>
        <w:jc w:val="both"/>
        <w:rPr>
          <w:rFonts w:ascii="Century Gothic" w:hAnsi="Century Gothic"/>
          <w:sz w:val="18"/>
          <w:szCs w:val="18"/>
        </w:rPr>
      </w:pPr>
    </w:p>
    <w:p w14:paraId="0CDCDFF0" w14:textId="77777777" w:rsidR="003A3B96" w:rsidRPr="00255835" w:rsidRDefault="003A3B96" w:rsidP="00921526">
      <w:pPr>
        <w:pStyle w:val="Titre1"/>
        <w:numPr>
          <w:ilvl w:val="0"/>
          <w:numId w:val="0"/>
        </w:numPr>
        <w:ind w:left="432" w:hanging="432"/>
        <w:rPr>
          <w:rFonts w:ascii="Century Gothic" w:hAnsi="Century Gothic"/>
          <w:color w:val="5B9BD5"/>
          <w:sz w:val="18"/>
          <w:szCs w:val="18"/>
        </w:rPr>
      </w:pPr>
      <w:bookmarkStart w:id="41" w:name="_Toc32239453"/>
      <w:bookmarkStart w:id="42" w:name="_Toc34224286"/>
      <w:r w:rsidRPr="00255835">
        <w:rPr>
          <w:rFonts w:ascii="Century Gothic" w:hAnsi="Century Gothic"/>
          <w:color w:val="5B9BD5"/>
          <w:sz w:val="18"/>
          <w:szCs w:val="18"/>
        </w:rPr>
        <w:t>ARTICLE 5 : DOCUMENTS TECHNIQUES</w:t>
      </w:r>
      <w:bookmarkEnd w:id="41"/>
      <w:bookmarkEnd w:id="42"/>
    </w:p>
    <w:p w14:paraId="1087BE00" w14:textId="77777777" w:rsidR="003A3B96" w:rsidRPr="00255835" w:rsidRDefault="003A3B96" w:rsidP="009D1188">
      <w:pPr>
        <w:ind w:left="851"/>
        <w:jc w:val="both"/>
        <w:rPr>
          <w:rFonts w:ascii="Century Gothic" w:hAnsi="Century Gothic"/>
          <w:sz w:val="18"/>
          <w:szCs w:val="18"/>
        </w:rPr>
      </w:pPr>
    </w:p>
    <w:p w14:paraId="4290C83D" w14:textId="74EC3EDB" w:rsidR="003A3B96" w:rsidRPr="00255835" w:rsidRDefault="003A3B96" w:rsidP="009D1188">
      <w:pPr>
        <w:jc w:val="both"/>
        <w:rPr>
          <w:rFonts w:ascii="Century Gothic" w:hAnsi="Century Gothic"/>
          <w:bCs/>
          <w:sz w:val="18"/>
          <w:szCs w:val="18"/>
        </w:rPr>
      </w:pPr>
      <w:r w:rsidRPr="00255835">
        <w:rPr>
          <w:rFonts w:ascii="Century Gothic" w:hAnsi="Century Gothic"/>
          <w:bCs/>
          <w:sz w:val="18"/>
          <w:szCs w:val="18"/>
        </w:rPr>
        <w:t xml:space="preserve">Le titulaire devra, après exécution des prestations, transmettre </w:t>
      </w:r>
      <w:r w:rsidR="00030A8C" w:rsidRPr="00255835">
        <w:rPr>
          <w:rFonts w:ascii="Century Gothic" w:hAnsi="Century Gothic"/>
          <w:bCs/>
          <w:sz w:val="18"/>
          <w:szCs w:val="18"/>
        </w:rPr>
        <w:t>au Pôle Exploitation</w:t>
      </w:r>
      <w:r w:rsidRPr="00255835">
        <w:rPr>
          <w:rFonts w:ascii="Century Gothic" w:hAnsi="Century Gothic"/>
          <w:bCs/>
          <w:sz w:val="18"/>
          <w:szCs w:val="18"/>
        </w:rPr>
        <w:t xml:space="preserve"> Maintenance</w:t>
      </w:r>
      <w:r w:rsidR="006D2A86">
        <w:rPr>
          <w:rFonts w:ascii="Century Gothic" w:hAnsi="Century Gothic"/>
          <w:bCs/>
          <w:sz w:val="18"/>
          <w:szCs w:val="18"/>
        </w:rPr>
        <w:t>/</w:t>
      </w:r>
      <w:r w:rsidR="008423C3">
        <w:rPr>
          <w:rFonts w:ascii="Century Gothic" w:hAnsi="Century Gothic"/>
          <w:bCs/>
          <w:sz w:val="18"/>
          <w:szCs w:val="18"/>
        </w:rPr>
        <w:t>DIRPAT</w:t>
      </w:r>
      <w:r w:rsidR="006D2A86">
        <w:rPr>
          <w:rFonts w:ascii="Century Gothic" w:hAnsi="Century Gothic"/>
          <w:bCs/>
          <w:sz w:val="18"/>
          <w:szCs w:val="18"/>
        </w:rPr>
        <w:t>/DIMMO</w:t>
      </w:r>
      <w:r w:rsidRPr="00255835">
        <w:rPr>
          <w:rFonts w:ascii="Century Gothic" w:hAnsi="Century Gothic"/>
          <w:bCs/>
          <w:sz w:val="18"/>
          <w:szCs w:val="18"/>
        </w:rPr>
        <w:t xml:space="preserve"> de</w:t>
      </w:r>
      <w:r w:rsidR="008423C3">
        <w:rPr>
          <w:rFonts w:ascii="Century Gothic" w:hAnsi="Century Gothic"/>
          <w:bCs/>
          <w:sz w:val="18"/>
          <w:szCs w:val="18"/>
        </w:rPr>
        <w:t>s</w:t>
      </w:r>
      <w:r w:rsidRPr="00255835">
        <w:rPr>
          <w:rFonts w:ascii="Century Gothic" w:hAnsi="Century Gothic"/>
          <w:bCs/>
          <w:sz w:val="18"/>
          <w:szCs w:val="18"/>
        </w:rPr>
        <w:t xml:space="preserve"> </w:t>
      </w:r>
      <w:r w:rsidR="008423C3">
        <w:rPr>
          <w:rFonts w:ascii="Century Gothic" w:hAnsi="Century Gothic"/>
          <w:bCs/>
          <w:sz w:val="18"/>
          <w:szCs w:val="18"/>
        </w:rPr>
        <w:t>u</w:t>
      </w:r>
      <w:r w:rsidRPr="00255835">
        <w:rPr>
          <w:rFonts w:ascii="Century Gothic" w:hAnsi="Century Gothic"/>
          <w:bCs/>
          <w:sz w:val="18"/>
          <w:szCs w:val="18"/>
        </w:rPr>
        <w:t>niversité</w:t>
      </w:r>
      <w:r w:rsidR="008423C3">
        <w:rPr>
          <w:rFonts w:ascii="Century Gothic" w:hAnsi="Century Gothic"/>
          <w:bCs/>
          <w:sz w:val="18"/>
          <w:szCs w:val="18"/>
        </w:rPr>
        <w:t>s</w:t>
      </w:r>
      <w:r w:rsidRPr="00255835">
        <w:rPr>
          <w:rFonts w:ascii="Century Gothic" w:hAnsi="Century Gothic"/>
          <w:bCs/>
          <w:sz w:val="18"/>
          <w:szCs w:val="18"/>
        </w:rPr>
        <w:t xml:space="preserve"> les documents suivants :</w:t>
      </w:r>
    </w:p>
    <w:p w14:paraId="475E9584"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Les</w:t>
      </w:r>
      <w:r w:rsidR="003A3B96" w:rsidRPr="00255835">
        <w:rPr>
          <w:rFonts w:ascii="Century Gothic" w:hAnsi="Century Gothic"/>
          <w:bCs/>
          <w:sz w:val="18"/>
          <w:szCs w:val="18"/>
        </w:rPr>
        <w:t xml:space="preserve"> notices des matériels,</w:t>
      </w:r>
    </w:p>
    <w:p w14:paraId="129ABC20"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La</w:t>
      </w:r>
      <w:r w:rsidR="003A3B96" w:rsidRPr="00255835">
        <w:rPr>
          <w:rFonts w:ascii="Century Gothic" w:hAnsi="Century Gothic"/>
          <w:bCs/>
          <w:sz w:val="18"/>
          <w:szCs w:val="18"/>
        </w:rPr>
        <w:t xml:space="preserve"> liste détaillée des matériels installés avec marque, type, caractéristiques,</w:t>
      </w:r>
    </w:p>
    <w:p w14:paraId="552FE2ED"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Les</w:t>
      </w:r>
      <w:r w:rsidR="003A3B96" w:rsidRPr="00255835">
        <w:rPr>
          <w:rFonts w:ascii="Century Gothic" w:hAnsi="Century Gothic"/>
          <w:bCs/>
          <w:sz w:val="18"/>
          <w:szCs w:val="18"/>
        </w:rPr>
        <w:t xml:space="preserve"> documentations fournisseurs correspondant à ces matériels mis en place,</w:t>
      </w:r>
    </w:p>
    <w:p w14:paraId="29218CFE" w14:textId="77777777" w:rsidR="003A3B96" w:rsidRPr="00255835" w:rsidRDefault="00255835" w:rsidP="009D1188">
      <w:pPr>
        <w:numPr>
          <w:ilvl w:val="0"/>
          <w:numId w:val="12"/>
        </w:numPr>
        <w:jc w:val="both"/>
        <w:rPr>
          <w:rFonts w:ascii="Century Gothic" w:hAnsi="Century Gothic"/>
          <w:bCs/>
          <w:sz w:val="18"/>
          <w:szCs w:val="18"/>
        </w:rPr>
      </w:pPr>
      <w:r w:rsidRPr="00255835">
        <w:rPr>
          <w:rFonts w:ascii="Century Gothic" w:hAnsi="Century Gothic"/>
          <w:bCs/>
          <w:sz w:val="18"/>
          <w:szCs w:val="18"/>
        </w:rPr>
        <w:t>Les</w:t>
      </w:r>
      <w:r w:rsidR="003A3B96" w:rsidRPr="00255835">
        <w:rPr>
          <w:rFonts w:ascii="Century Gothic" w:hAnsi="Century Gothic"/>
          <w:bCs/>
          <w:sz w:val="18"/>
          <w:szCs w:val="18"/>
        </w:rPr>
        <w:t xml:space="preserve"> procès-verbaux liés aux prestations réalisées.</w:t>
      </w:r>
    </w:p>
    <w:p w14:paraId="072ABF86" w14:textId="77777777" w:rsidR="00820F0C" w:rsidRPr="00255835" w:rsidRDefault="00820F0C" w:rsidP="00820F0C">
      <w:pPr>
        <w:ind w:left="360"/>
        <w:jc w:val="both"/>
        <w:rPr>
          <w:rFonts w:ascii="Century Gothic" w:hAnsi="Century Gothic"/>
          <w:bCs/>
          <w:sz w:val="18"/>
          <w:szCs w:val="18"/>
        </w:rPr>
      </w:pPr>
    </w:p>
    <w:p w14:paraId="0E022397" w14:textId="77777777" w:rsidR="00820F0C" w:rsidRPr="00255835" w:rsidRDefault="00820F0C" w:rsidP="00820F0C">
      <w:pPr>
        <w:jc w:val="both"/>
        <w:rPr>
          <w:rFonts w:ascii="Century Gothic" w:hAnsi="Century Gothic"/>
          <w:sz w:val="18"/>
          <w:szCs w:val="18"/>
        </w:rPr>
      </w:pPr>
      <w:bookmarkStart w:id="43" w:name="_Toc32239454"/>
    </w:p>
    <w:p w14:paraId="031C1C45" w14:textId="77777777" w:rsidR="003A3B96" w:rsidRPr="00255835" w:rsidRDefault="003A3B96" w:rsidP="00921526">
      <w:pPr>
        <w:pStyle w:val="Titre1"/>
        <w:numPr>
          <w:ilvl w:val="0"/>
          <w:numId w:val="0"/>
        </w:numPr>
        <w:ind w:left="432" w:hanging="432"/>
        <w:rPr>
          <w:rFonts w:ascii="Century Gothic" w:hAnsi="Century Gothic"/>
          <w:color w:val="5B9BD5"/>
          <w:sz w:val="18"/>
          <w:szCs w:val="18"/>
        </w:rPr>
      </w:pPr>
      <w:bookmarkStart w:id="44" w:name="_Toc34224287"/>
      <w:r w:rsidRPr="00255835">
        <w:rPr>
          <w:rFonts w:ascii="Century Gothic" w:hAnsi="Century Gothic"/>
          <w:color w:val="5B9BD5"/>
          <w:sz w:val="18"/>
          <w:szCs w:val="18"/>
        </w:rPr>
        <w:t>ARTICLE 6 : GARANTIES DU MATERIEL</w:t>
      </w:r>
      <w:bookmarkEnd w:id="43"/>
      <w:bookmarkEnd w:id="44"/>
    </w:p>
    <w:p w14:paraId="68753052" w14:textId="77777777" w:rsidR="003A3B96" w:rsidRPr="00255835" w:rsidRDefault="003A3B96" w:rsidP="009D1188">
      <w:pPr>
        <w:ind w:left="851"/>
        <w:jc w:val="both"/>
        <w:rPr>
          <w:rFonts w:ascii="Century Gothic" w:hAnsi="Century Gothic"/>
          <w:sz w:val="18"/>
          <w:szCs w:val="18"/>
        </w:rPr>
      </w:pPr>
    </w:p>
    <w:p w14:paraId="72CBAEE7" w14:textId="77777777" w:rsidR="003A3B96" w:rsidRPr="00255835" w:rsidRDefault="003A3B96" w:rsidP="009D1188">
      <w:pPr>
        <w:jc w:val="both"/>
        <w:rPr>
          <w:rFonts w:ascii="Century Gothic" w:hAnsi="Century Gothic"/>
          <w:color w:val="FF0000"/>
          <w:sz w:val="18"/>
          <w:szCs w:val="18"/>
        </w:rPr>
      </w:pPr>
      <w:r w:rsidRPr="00255835">
        <w:rPr>
          <w:rFonts w:ascii="Century Gothic" w:hAnsi="Century Gothic"/>
          <w:sz w:val="18"/>
          <w:szCs w:val="18"/>
        </w:rPr>
        <w:t xml:space="preserve">Le délai de garantie pièces et main d’œuvre </w:t>
      </w:r>
      <w:r w:rsidR="001C64FC" w:rsidRPr="00255835">
        <w:rPr>
          <w:rFonts w:ascii="Century Gothic" w:hAnsi="Century Gothic"/>
          <w:sz w:val="18"/>
          <w:szCs w:val="18"/>
        </w:rPr>
        <w:t xml:space="preserve">sera indiqué pour l’ensemble de </w:t>
      </w:r>
      <w:r w:rsidRPr="00255835">
        <w:rPr>
          <w:rFonts w:ascii="Century Gothic" w:hAnsi="Century Gothic"/>
          <w:sz w:val="18"/>
          <w:szCs w:val="18"/>
        </w:rPr>
        <w:t xml:space="preserve">tous les éléments </w:t>
      </w:r>
      <w:r w:rsidR="001C64FC" w:rsidRPr="00255835">
        <w:rPr>
          <w:rFonts w:ascii="Century Gothic" w:hAnsi="Century Gothic"/>
          <w:sz w:val="18"/>
          <w:szCs w:val="18"/>
        </w:rPr>
        <w:t xml:space="preserve">fournis et posés dans le cadre de ce marché en annexe 2b avec </w:t>
      </w:r>
      <w:r w:rsidR="001C64FC" w:rsidRPr="00255835">
        <w:rPr>
          <w:rFonts w:ascii="Century Gothic" w:hAnsi="Century Gothic"/>
          <w:b/>
          <w:sz w:val="18"/>
          <w:szCs w:val="18"/>
          <w:u w:val="single"/>
        </w:rPr>
        <w:t>un minimum de 12 mois de garantie.</w:t>
      </w:r>
    </w:p>
    <w:p w14:paraId="0B01C118" w14:textId="77777777" w:rsidR="003A3B96" w:rsidRPr="00255835" w:rsidRDefault="003A3B96" w:rsidP="009D1188">
      <w:pPr>
        <w:jc w:val="both"/>
        <w:rPr>
          <w:rFonts w:ascii="Century Gothic" w:hAnsi="Century Gothic"/>
          <w:sz w:val="18"/>
          <w:szCs w:val="18"/>
        </w:rPr>
      </w:pPr>
    </w:p>
    <w:p w14:paraId="5D595BDB" w14:textId="133379A3" w:rsidR="003A3B96" w:rsidRPr="00255835" w:rsidRDefault="003A3B96" w:rsidP="009D1188">
      <w:pPr>
        <w:jc w:val="both"/>
        <w:rPr>
          <w:rFonts w:ascii="Century Gothic" w:hAnsi="Century Gothic"/>
          <w:sz w:val="18"/>
          <w:szCs w:val="18"/>
          <w:u w:val="single"/>
        </w:rPr>
      </w:pPr>
      <w:r w:rsidRPr="00255835">
        <w:rPr>
          <w:rFonts w:ascii="Century Gothic" w:hAnsi="Century Gothic"/>
          <w:sz w:val="18"/>
          <w:szCs w:val="18"/>
        </w:rPr>
        <w:t xml:space="preserve">Le titulaire garantit, pendant cette période, le matériel fourni </w:t>
      </w:r>
      <w:r w:rsidRPr="00255835">
        <w:rPr>
          <w:rFonts w:ascii="Century Gothic" w:hAnsi="Century Gothic"/>
          <w:sz w:val="18"/>
          <w:szCs w:val="18"/>
          <w:u w:val="single"/>
        </w:rPr>
        <w:t>à compter de sa date d’installation</w:t>
      </w:r>
      <w:r w:rsidRPr="00255835">
        <w:rPr>
          <w:rFonts w:ascii="Century Gothic" w:hAnsi="Century Gothic"/>
          <w:sz w:val="18"/>
          <w:szCs w:val="18"/>
        </w:rPr>
        <w:t xml:space="preserve"> </w:t>
      </w:r>
      <w:r w:rsidRPr="00255835">
        <w:rPr>
          <w:rFonts w:ascii="Century Gothic" w:hAnsi="Century Gothic"/>
          <w:sz w:val="18"/>
          <w:szCs w:val="18"/>
          <w:u w:val="single"/>
        </w:rPr>
        <w:t>formulée sans réserve.</w:t>
      </w:r>
    </w:p>
    <w:p w14:paraId="4825CBDB" w14:textId="77777777" w:rsidR="003A3B96" w:rsidRPr="00255835" w:rsidRDefault="003A3B96" w:rsidP="009D1188">
      <w:pPr>
        <w:jc w:val="both"/>
        <w:rPr>
          <w:rFonts w:ascii="Century Gothic" w:hAnsi="Century Gothic"/>
          <w:sz w:val="18"/>
          <w:szCs w:val="18"/>
        </w:rPr>
      </w:pPr>
    </w:p>
    <w:p w14:paraId="6D0A6E97" w14:textId="48942EBE" w:rsidR="003A3B96" w:rsidRPr="00255835" w:rsidRDefault="003A3B96" w:rsidP="009D1188">
      <w:pPr>
        <w:jc w:val="both"/>
        <w:rPr>
          <w:rFonts w:ascii="Century Gothic" w:hAnsi="Century Gothic"/>
          <w:sz w:val="18"/>
          <w:szCs w:val="18"/>
        </w:rPr>
      </w:pPr>
      <w:r w:rsidRPr="00255835">
        <w:rPr>
          <w:rFonts w:ascii="Century Gothic" w:hAnsi="Century Gothic"/>
          <w:sz w:val="18"/>
          <w:szCs w:val="18"/>
        </w:rPr>
        <w:t>Le titulaire garantit sa bonne tenue à l’utilisation, sa bonne fixation au support et ne pourra prétendre à une mauvaise utilisation si le store, rideau ou autre</w:t>
      </w:r>
      <w:r w:rsidR="00BB3C76">
        <w:rPr>
          <w:rFonts w:ascii="Century Gothic" w:hAnsi="Century Gothic"/>
          <w:sz w:val="18"/>
          <w:szCs w:val="18"/>
        </w:rPr>
        <w:t>s</w:t>
      </w:r>
      <w:r w:rsidRPr="00255835">
        <w:rPr>
          <w:rFonts w:ascii="Century Gothic" w:hAnsi="Century Gothic"/>
          <w:sz w:val="18"/>
          <w:szCs w:val="18"/>
        </w:rPr>
        <w:t xml:space="preserve"> éléments d’occultation vient à se décrocher.</w:t>
      </w:r>
    </w:p>
    <w:p w14:paraId="4441957C" w14:textId="77777777" w:rsidR="003A3B96" w:rsidRPr="00255835" w:rsidRDefault="003A3B96" w:rsidP="009D1188">
      <w:pPr>
        <w:jc w:val="both"/>
        <w:rPr>
          <w:rFonts w:ascii="Century Gothic" w:hAnsi="Century Gothic"/>
          <w:sz w:val="18"/>
          <w:szCs w:val="18"/>
        </w:rPr>
      </w:pPr>
    </w:p>
    <w:p w14:paraId="23108EFD" w14:textId="61E9E56E" w:rsidR="003A3B96" w:rsidRPr="00255835" w:rsidRDefault="003A3B96" w:rsidP="009D1188">
      <w:pPr>
        <w:jc w:val="both"/>
        <w:rPr>
          <w:rFonts w:ascii="Century Gothic" w:hAnsi="Century Gothic"/>
          <w:sz w:val="18"/>
          <w:szCs w:val="18"/>
        </w:rPr>
      </w:pPr>
      <w:r w:rsidRPr="00255835">
        <w:rPr>
          <w:rFonts w:ascii="Century Gothic" w:hAnsi="Century Gothic"/>
          <w:sz w:val="18"/>
          <w:szCs w:val="18"/>
        </w:rPr>
        <w:t>Il a la charge de le remplacer en cas de défectuosité</w:t>
      </w:r>
      <w:r w:rsidR="00E46B10">
        <w:rPr>
          <w:rFonts w:ascii="Century Gothic" w:hAnsi="Century Gothic"/>
          <w:sz w:val="18"/>
          <w:szCs w:val="18"/>
        </w:rPr>
        <w:t>, sans surcoût pour l’université.</w:t>
      </w:r>
    </w:p>
    <w:p w14:paraId="4D4A4AB0" w14:textId="77777777" w:rsidR="003A3B96" w:rsidRPr="00255835" w:rsidRDefault="003A3B96" w:rsidP="009D1188">
      <w:pPr>
        <w:jc w:val="both"/>
        <w:rPr>
          <w:rFonts w:ascii="Century Gothic" w:hAnsi="Century Gothic"/>
          <w:sz w:val="18"/>
          <w:szCs w:val="18"/>
        </w:rPr>
      </w:pPr>
    </w:p>
    <w:p w14:paraId="3620266B" w14:textId="77777777" w:rsidR="003A3B96" w:rsidRPr="00255835" w:rsidRDefault="003A3B96" w:rsidP="009D1188">
      <w:pPr>
        <w:jc w:val="both"/>
        <w:rPr>
          <w:rFonts w:ascii="Century Gothic" w:hAnsi="Century Gothic"/>
          <w:sz w:val="18"/>
          <w:szCs w:val="18"/>
        </w:rPr>
      </w:pPr>
      <w:r w:rsidRPr="00255835">
        <w:rPr>
          <w:rFonts w:ascii="Century Gothic" w:hAnsi="Century Gothic"/>
          <w:sz w:val="18"/>
          <w:szCs w:val="18"/>
        </w:rPr>
        <w:t>Tout retard dans l’exécution des prestations décalera d’autant le point de départ du délai de garantie</w:t>
      </w:r>
      <w:r w:rsidR="001C64FC" w:rsidRPr="00255835">
        <w:rPr>
          <w:rFonts w:ascii="Century Gothic" w:hAnsi="Century Gothic"/>
          <w:sz w:val="18"/>
          <w:szCs w:val="18"/>
        </w:rPr>
        <w:t>.</w:t>
      </w:r>
    </w:p>
    <w:p w14:paraId="0A6EA09B" w14:textId="77777777" w:rsidR="001F52CF" w:rsidRPr="00255835" w:rsidRDefault="001F52CF" w:rsidP="00255835">
      <w:pPr>
        <w:jc w:val="both"/>
        <w:rPr>
          <w:rFonts w:ascii="Century Gothic" w:hAnsi="Century Gothic"/>
          <w:sz w:val="18"/>
          <w:szCs w:val="18"/>
        </w:rPr>
      </w:pPr>
    </w:p>
    <w:p w14:paraId="51140398" w14:textId="77777777" w:rsidR="001F52CF" w:rsidRPr="00255835" w:rsidRDefault="001F52CF" w:rsidP="009D1188">
      <w:pPr>
        <w:ind w:left="851"/>
        <w:jc w:val="both"/>
        <w:rPr>
          <w:rFonts w:ascii="Century Gothic" w:hAnsi="Century Gothic"/>
          <w:sz w:val="18"/>
          <w:szCs w:val="18"/>
        </w:rPr>
      </w:pPr>
    </w:p>
    <w:p w14:paraId="172E0CB3" w14:textId="77777777" w:rsidR="00A14BC1" w:rsidRPr="00466951" w:rsidRDefault="00A14BC1" w:rsidP="00A14BC1">
      <w:pPr>
        <w:pStyle w:val="Titre1"/>
        <w:numPr>
          <w:ilvl w:val="0"/>
          <w:numId w:val="0"/>
        </w:numPr>
        <w:ind w:left="432" w:hanging="432"/>
        <w:rPr>
          <w:rFonts w:ascii="Century Gothic" w:hAnsi="Century Gothic"/>
          <w:color w:val="5B9BD5"/>
          <w:sz w:val="18"/>
          <w:szCs w:val="18"/>
        </w:rPr>
      </w:pPr>
      <w:r w:rsidRPr="003962FC">
        <w:rPr>
          <w:rFonts w:ascii="Century Gothic" w:hAnsi="Century Gothic"/>
          <w:color w:val="5B9BD5"/>
          <w:sz w:val="18"/>
          <w:szCs w:val="18"/>
        </w:rPr>
        <w:t>ARTICLE 7 : POURCENTAGE DE MAJORATION</w:t>
      </w:r>
    </w:p>
    <w:p w14:paraId="5CA9F66F" w14:textId="77777777" w:rsidR="00A14BC1" w:rsidRDefault="00A14BC1" w:rsidP="00A14BC1"/>
    <w:p w14:paraId="7F5FDE22" w14:textId="77777777"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 xml:space="preserve">La remise sur le prix de la fourniture d’équipement hors bordereau s’exprime en pourcentage, il est défini au BPU. Il ne sera pas revalorisé. La main d’œuvre est </w:t>
      </w:r>
      <w:r w:rsidRPr="003962FC">
        <w:rPr>
          <w:rFonts w:ascii="Century Gothic" w:hAnsi="Century Gothic"/>
          <w:sz w:val="18"/>
          <w:szCs w:val="18"/>
        </w:rPr>
        <w:t>à</w:t>
      </w:r>
      <w:r w:rsidRPr="00466951">
        <w:rPr>
          <w:rFonts w:ascii="Century Gothic" w:hAnsi="Century Gothic"/>
          <w:sz w:val="18"/>
          <w:szCs w:val="18"/>
        </w:rPr>
        <w:t xml:space="preserve"> ajouter.</w:t>
      </w:r>
    </w:p>
    <w:p w14:paraId="240DF3B2" w14:textId="77777777" w:rsidR="007121DD" w:rsidRPr="003900D3" w:rsidRDefault="00A14BC1" w:rsidP="007121DD">
      <w:pPr>
        <w:jc w:val="both"/>
        <w:rPr>
          <w:rFonts w:ascii="Century Gothic" w:hAnsi="Century Gothic" w:cs="Calibri"/>
          <w:sz w:val="18"/>
          <w:szCs w:val="18"/>
        </w:rPr>
      </w:pPr>
      <w:r w:rsidRPr="00466951">
        <w:rPr>
          <w:rFonts w:ascii="Century Gothic" w:hAnsi="Century Gothic"/>
          <w:sz w:val="18"/>
          <w:szCs w:val="18"/>
        </w:rPr>
        <w:t>L’entrepreneur doit justifier systématiquement son prix d’achat en présentant la facture ou le devis du fournisseur de l’équipement</w:t>
      </w:r>
      <w:r>
        <w:rPr>
          <w:rFonts w:ascii="Century Gothic" w:hAnsi="Century Gothic"/>
          <w:sz w:val="18"/>
          <w:szCs w:val="18"/>
        </w:rPr>
        <w:t xml:space="preserve"> </w:t>
      </w:r>
      <w:r w:rsidRPr="008740B4">
        <w:rPr>
          <w:rFonts w:ascii="Century Gothic" w:hAnsi="Century Gothic"/>
          <w:sz w:val="18"/>
          <w:szCs w:val="18"/>
        </w:rPr>
        <w:t xml:space="preserve">pour tout objet </w:t>
      </w:r>
      <w:r w:rsidRPr="00247386">
        <w:rPr>
          <w:rFonts w:ascii="Century Gothic" w:hAnsi="Century Gothic"/>
          <w:sz w:val="18"/>
          <w:szCs w:val="18"/>
        </w:rPr>
        <w:t xml:space="preserve">dont le coût est supérieur à </w:t>
      </w:r>
      <w:r w:rsidR="00247386" w:rsidRPr="00247386">
        <w:rPr>
          <w:rFonts w:ascii="Century Gothic" w:hAnsi="Century Gothic"/>
          <w:sz w:val="18"/>
          <w:szCs w:val="18"/>
        </w:rPr>
        <w:t>150</w:t>
      </w:r>
      <w:r w:rsidRPr="00247386">
        <w:rPr>
          <w:rFonts w:ascii="Century Gothic" w:hAnsi="Century Gothic"/>
          <w:sz w:val="18"/>
          <w:szCs w:val="18"/>
        </w:rPr>
        <w:t>€HT</w:t>
      </w:r>
      <w:r w:rsidR="00247386" w:rsidRPr="00247386">
        <w:rPr>
          <w:rFonts w:ascii="Century Gothic" w:hAnsi="Century Gothic"/>
          <w:sz w:val="18"/>
          <w:szCs w:val="18"/>
        </w:rPr>
        <w:t xml:space="preserve"> (cf. CCAP)</w:t>
      </w:r>
      <w:r w:rsidR="003A75D8">
        <w:rPr>
          <w:rFonts w:ascii="Century Gothic" w:hAnsi="Century Gothic"/>
          <w:sz w:val="18"/>
          <w:szCs w:val="18"/>
        </w:rPr>
        <w:t xml:space="preserve">. </w:t>
      </w:r>
      <w:r w:rsidR="007121DD">
        <w:rPr>
          <w:rFonts w:ascii="Century Gothic" w:hAnsi="Century Gothic" w:cs="Calibri"/>
          <w:sz w:val="18"/>
          <w:szCs w:val="18"/>
        </w:rPr>
        <w:t>Toutefois, dans certains cas, à</w:t>
      </w:r>
      <w:r w:rsidR="007121DD" w:rsidRPr="006655DF">
        <w:rPr>
          <w:rFonts w:ascii="Century Gothic" w:hAnsi="Century Gothic" w:cs="Calibri"/>
          <w:sz w:val="18"/>
          <w:szCs w:val="18"/>
        </w:rPr>
        <w:t xml:space="preserve"> la demande de l'université, il pourra être demandé un justificatif pour les pièces inférieures à 150€HT</w:t>
      </w:r>
      <w:r w:rsidR="007121DD">
        <w:rPr>
          <w:rFonts w:ascii="Century Gothic" w:hAnsi="Century Gothic" w:cs="Calibri"/>
          <w:sz w:val="18"/>
          <w:szCs w:val="18"/>
        </w:rPr>
        <w:t>.</w:t>
      </w:r>
    </w:p>
    <w:p w14:paraId="2CEAC90A" w14:textId="464AAA23" w:rsidR="00A14BC1" w:rsidRDefault="00A14BC1" w:rsidP="007121DD">
      <w:pPr>
        <w:jc w:val="both"/>
      </w:pPr>
    </w:p>
    <w:p w14:paraId="462F516F" w14:textId="77777777" w:rsidR="00A14BC1" w:rsidRPr="00466951" w:rsidRDefault="00A14BC1" w:rsidP="00A14BC1">
      <w:pPr>
        <w:pStyle w:val="Titre1"/>
        <w:numPr>
          <w:ilvl w:val="0"/>
          <w:numId w:val="0"/>
        </w:numPr>
        <w:rPr>
          <w:rFonts w:ascii="Century Gothic" w:hAnsi="Century Gothic"/>
          <w:color w:val="5B9BD5"/>
          <w:sz w:val="18"/>
          <w:szCs w:val="18"/>
        </w:rPr>
      </w:pPr>
      <w:r w:rsidRPr="003962FC">
        <w:rPr>
          <w:rFonts w:ascii="Century Gothic" w:hAnsi="Century Gothic"/>
          <w:color w:val="5B9BD5"/>
          <w:sz w:val="18"/>
          <w:szCs w:val="18"/>
        </w:rPr>
        <w:t>ARTICLE 8 : DEVIS TYPE</w:t>
      </w:r>
    </w:p>
    <w:p w14:paraId="2053F022" w14:textId="77777777" w:rsidR="00A14BC1" w:rsidRDefault="00A14BC1" w:rsidP="00A14BC1"/>
    <w:p w14:paraId="4F3015E7" w14:textId="77777777"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Tout comme il existe des mentions obligatoires pour les factures, il en existe également pour les devis. Voici les mentions qui doivent impérativement apparaître dans votre devis : </w:t>
      </w:r>
    </w:p>
    <w:p w14:paraId="02C518B0" w14:textId="77777777" w:rsidR="00A14BC1" w:rsidRPr="00466951" w:rsidRDefault="00A14BC1" w:rsidP="00A14BC1">
      <w:pPr>
        <w:pStyle w:val="Paragraphedeliste"/>
        <w:numPr>
          <w:ilvl w:val="0"/>
          <w:numId w:val="18"/>
        </w:numPr>
        <w:spacing w:before="120"/>
        <w:jc w:val="both"/>
        <w:rPr>
          <w:rFonts w:ascii="Century Gothic" w:hAnsi="Century Gothic"/>
          <w:sz w:val="18"/>
          <w:szCs w:val="18"/>
        </w:rPr>
      </w:pPr>
      <w:r w:rsidRPr="00466951">
        <w:rPr>
          <w:rFonts w:ascii="Century Gothic" w:hAnsi="Century Gothic"/>
          <w:sz w:val="18"/>
          <w:szCs w:val="18"/>
        </w:rPr>
        <w:t xml:space="preserve">Date du devis et durée de validité du devis </w:t>
      </w:r>
    </w:p>
    <w:p w14:paraId="5E50BC47"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Nom, raison sociale et adresse de l'entreprise prestataire (n° de téléphone et adresse électronique) ;</w:t>
      </w:r>
    </w:p>
    <w:p w14:paraId="5A53CD4E"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Statut et forme juridique de l’entreprise ;</w:t>
      </w:r>
    </w:p>
    <w:p w14:paraId="5BF80E30"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Numéro au Répertoire des métiers ;</w:t>
      </w:r>
    </w:p>
    <w:p w14:paraId="56453402"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 xml:space="preserve">Nom et adresse du </w:t>
      </w:r>
      <w:bookmarkStart w:id="45" w:name="ancre6"/>
      <w:bookmarkEnd w:id="45"/>
      <w:r w:rsidRPr="00466951">
        <w:rPr>
          <w:rFonts w:ascii="Century Gothic" w:hAnsi="Century Gothic"/>
          <w:sz w:val="18"/>
          <w:szCs w:val="18"/>
        </w:rPr>
        <w:t>client ;</w:t>
      </w:r>
    </w:p>
    <w:p w14:paraId="37E91222"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Somme globale à payer HT et TTC, en précisant les taux de TVA applicables le cas échéant.</w:t>
      </w:r>
    </w:p>
    <w:p w14:paraId="0369814A" w14:textId="77777777" w:rsidR="00A14BC1" w:rsidRPr="00466951" w:rsidRDefault="00A14BC1" w:rsidP="00A14BC1">
      <w:pPr>
        <w:jc w:val="both"/>
        <w:rPr>
          <w:rFonts w:ascii="Century Gothic" w:hAnsi="Century Gothic"/>
          <w:sz w:val="18"/>
          <w:szCs w:val="18"/>
        </w:rPr>
      </w:pPr>
    </w:p>
    <w:p w14:paraId="0191ACAF" w14:textId="77777777"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Le devis proposé par le titulaire doit également préciser :</w:t>
      </w:r>
    </w:p>
    <w:p w14:paraId="4C9A5CE9" w14:textId="63D2E6D9" w:rsidR="00A14BC1" w:rsidRPr="00466951" w:rsidRDefault="00A14BC1" w:rsidP="00A14BC1">
      <w:pPr>
        <w:pStyle w:val="Paragraphedeliste"/>
        <w:numPr>
          <w:ilvl w:val="0"/>
          <w:numId w:val="18"/>
        </w:numPr>
        <w:spacing w:before="120"/>
        <w:jc w:val="both"/>
        <w:rPr>
          <w:rFonts w:ascii="Century Gothic" w:hAnsi="Century Gothic"/>
          <w:sz w:val="18"/>
          <w:szCs w:val="18"/>
        </w:rPr>
      </w:pPr>
      <w:r w:rsidRPr="00466951">
        <w:rPr>
          <w:rFonts w:ascii="Century Gothic" w:hAnsi="Century Gothic"/>
          <w:sz w:val="18"/>
          <w:szCs w:val="18"/>
        </w:rPr>
        <w:t>La fourniture prévue au BPU</w:t>
      </w:r>
      <w:r w:rsidR="005D089C">
        <w:rPr>
          <w:rFonts w:ascii="Century Gothic" w:hAnsi="Century Gothic"/>
          <w:sz w:val="18"/>
          <w:szCs w:val="18"/>
        </w:rPr>
        <w:t xml:space="preserve"> avec référence</w:t>
      </w:r>
      <w:r w:rsidRPr="00466951">
        <w:rPr>
          <w:rFonts w:ascii="Century Gothic" w:hAnsi="Century Gothic"/>
          <w:sz w:val="18"/>
          <w:szCs w:val="18"/>
        </w:rPr>
        <w:t xml:space="preserve"> et défini</w:t>
      </w:r>
      <w:r w:rsidR="005D089C">
        <w:rPr>
          <w:rFonts w:ascii="Century Gothic" w:hAnsi="Century Gothic"/>
          <w:sz w:val="18"/>
          <w:szCs w:val="18"/>
        </w:rPr>
        <w:t>tion de</w:t>
      </w:r>
      <w:r w:rsidRPr="00466951">
        <w:rPr>
          <w:rFonts w:ascii="Century Gothic" w:hAnsi="Century Gothic"/>
          <w:sz w:val="18"/>
          <w:szCs w:val="18"/>
        </w:rPr>
        <w:t xml:space="preserve"> l’article</w:t>
      </w:r>
      <w:r w:rsidR="005D089C">
        <w:rPr>
          <w:rFonts w:ascii="Century Gothic" w:hAnsi="Century Gothic"/>
          <w:sz w:val="18"/>
          <w:szCs w:val="18"/>
        </w:rPr>
        <w:t>,</w:t>
      </w:r>
      <w:r w:rsidRPr="00466951">
        <w:rPr>
          <w:rFonts w:ascii="Century Gothic" w:hAnsi="Century Gothic"/>
          <w:sz w:val="18"/>
          <w:szCs w:val="18"/>
        </w:rPr>
        <w:t xml:space="preserve"> </w:t>
      </w:r>
    </w:p>
    <w:p w14:paraId="58EB3E58" w14:textId="2CEF0B51" w:rsidR="00A14BC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Le cout de la fourniture avec le taux de majoration</w:t>
      </w:r>
      <w:r w:rsidR="005D089C">
        <w:rPr>
          <w:rFonts w:ascii="Century Gothic" w:hAnsi="Century Gothic"/>
          <w:sz w:val="18"/>
          <w:szCs w:val="18"/>
        </w:rPr>
        <w:t xml:space="preserve"> appliqué,</w:t>
      </w:r>
    </w:p>
    <w:p w14:paraId="7631BAC4" w14:textId="5A64B079" w:rsidR="005D089C" w:rsidRPr="00466951" w:rsidRDefault="005D089C" w:rsidP="00A14BC1">
      <w:pPr>
        <w:pStyle w:val="Paragraphedeliste"/>
        <w:numPr>
          <w:ilvl w:val="0"/>
          <w:numId w:val="18"/>
        </w:numPr>
        <w:jc w:val="both"/>
        <w:rPr>
          <w:rFonts w:ascii="Century Gothic" w:hAnsi="Century Gothic"/>
          <w:sz w:val="18"/>
          <w:szCs w:val="18"/>
        </w:rPr>
      </w:pPr>
      <w:r>
        <w:rPr>
          <w:rFonts w:ascii="Century Gothic" w:hAnsi="Century Gothic"/>
          <w:sz w:val="18"/>
          <w:szCs w:val="18"/>
        </w:rPr>
        <w:t>Le lieu, N° de local, Bâtiment, zone concernée,</w:t>
      </w:r>
    </w:p>
    <w:p w14:paraId="53C3AA42" w14:textId="6991FF42"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Le délai d’exécution à réception de commande</w:t>
      </w:r>
      <w:r w:rsidR="005D089C">
        <w:rPr>
          <w:rFonts w:ascii="Century Gothic" w:hAnsi="Century Gothic"/>
          <w:sz w:val="18"/>
          <w:szCs w:val="18"/>
        </w:rPr>
        <w:t>,</w:t>
      </w:r>
    </w:p>
    <w:p w14:paraId="14677C39" w14:textId="20FA8934"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La durée du chantier et le nombre d’intervenants</w:t>
      </w:r>
      <w:r w:rsidR="005D089C">
        <w:rPr>
          <w:rFonts w:ascii="Century Gothic" w:hAnsi="Century Gothic"/>
          <w:sz w:val="18"/>
          <w:szCs w:val="18"/>
        </w:rPr>
        <w:t>,</w:t>
      </w:r>
    </w:p>
    <w:p w14:paraId="09305A39" w14:textId="6355A138" w:rsidR="00A14BC1" w:rsidRPr="006D2A86" w:rsidRDefault="00A14BC1" w:rsidP="005B1A03">
      <w:pPr>
        <w:pStyle w:val="Paragraphedeliste"/>
        <w:numPr>
          <w:ilvl w:val="0"/>
          <w:numId w:val="18"/>
        </w:numPr>
        <w:jc w:val="both"/>
      </w:pPr>
      <w:r w:rsidRPr="006D2A86">
        <w:rPr>
          <w:rFonts w:ascii="Century Gothic" w:hAnsi="Century Gothic"/>
          <w:sz w:val="18"/>
          <w:szCs w:val="18"/>
        </w:rPr>
        <w:lastRenderedPageBreak/>
        <w:t>Le nombre d’heures travaillées</w:t>
      </w:r>
      <w:r w:rsidR="005D089C" w:rsidRPr="006D2A86">
        <w:rPr>
          <w:rFonts w:ascii="Century Gothic" w:hAnsi="Century Gothic"/>
          <w:sz w:val="18"/>
          <w:szCs w:val="18"/>
        </w:rPr>
        <w:t>.</w:t>
      </w:r>
    </w:p>
    <w:p w14:paraId="721CDD72" w14:textId="77777777" w:rsidR="006D2A86" w:rsidRDefault="006D2A86" w:rsidP="006D2A86">
      <w:pPr>
        <w:pStyle w:val="Paragraphedeliste"/>
        <w:ind w:left="720"/>
        <w:jc w:val="both"/>
      </w:pPr>
    </w:p>
    <w:p w14:paraId="20EC39FC" w14:textId="77777777" w:rsidR="00A14BC1" w:rsidRPr="003962FC" w:rsidRDefault="00A14BC1" w:rsidP="00A14BC1">
      <w:pPr>
        <w:pStyle w:val="Titre1"/>
        <w:numPr>
          <w:ilvl w:val="0"/>
          <w:numId w:val="0"/>
        </w:numPr>
        <w:rPr>
          <w:rFonts w:ascii="Century Gothic" w:hAnsi="Century Gothic"/>
          <w:color w:val="5B9BD5"/>
          <w:sz w:val="18"/>
          <w:szCs w:val="18"/>
        </w:rPr>
      </w:pPr>
      <w:r w:rsidRPr="003962FC">
        <w:rPr>
          <w:rFonts w:ascii="Century Gothic" w:hAnsi="Century Gothic"/>
          <w:color w:val="5B9BD5"/>
          <w:sz w:val="18"/>
          <w:szCs w:val="18"/>
        </w:rPr>
        <w:t>ARTICLE 9 : LE PERIMETRE MARCHE</w:t>
      </w:r>
    </w:p>
    <w:p w14:paraId="21794C3E" w14:textId="77777777" w:rsidR="00A14BC1" w:rsidRDefault="00A14BC1" w:rsidP="00A14BC1"/>
    <w:p w14:paraId="456EBC3E" w14:textId="4391E63D"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 xml:space="preserve">Lors du remplissage </w:t>
      </w:r>
      <w:r w:rsidR="00842AB3">
        <w:rPr>
          <w:rFonts w:ascii="Century Gothic" w:hAnsi="Century Gothic"/>
          <w:sz w:val="18"/>
          <w:szCs w:val="18"/>
        </w:rPr>
        <w:t>de la DPGF</w:t>
      </w:r>
      <w:r w:rsidR="00353DDB">
        <w:rPr>
          <w:rFonts w:ascii="Century Gothic" w:hAnsi="Century Gothic"/>
          <w:sz w:val="18"/>
          <w:szCs w:val="18"/>
        </w:rPr>
        <w:t xml:space="preserve"> « prix forfaitaires »</w:t>
      </w:r>
      <w:r w:rsidRPr="00466951">
        <w:rPr>
          <w:rFonts w:ascii="Century Gothic" w:hAnsi="Century Gothic"/>
          <w:sz w:val="18"/>
          <w:szCs w:val="18"/>
        </w:rPr>
        <w:t xml:space="preserve"> par l’entrepreneur, il peut ajouter des observations et/ou des précisions sur la prestation proposée.</w:t>
      </w:r>
    </w:p>
    <w:p w14:paraId="44386892" w14:textId="77777777" w:rsidR="00A14BC1" w:rsidRPr="00466951" w:rsidRDefault="00A14BC1" w:rsidP="00A14BC1">
      <w:pPr>
        <w:jc w:val="both"/>
        <w:rPr>
          <w:rFonts w:ascii="Century Gothic" w:hAnsi="Century Gothic"/>
          <w:sz w:val="18"/>
          <w:szCs w:val="18"/>
        </w:rPr>
      </w:pPr>
    </w:p>
    <w:p w14:paraId="43107EE8" w14:textId="40695412"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 xml:space="preserve">Les prix </w:t>
      </w:r>
      <w:r w:rsidR="00353DDB">
        <w:rPr>
          <w:rFonts w:ascii="Century Gothic" w:hAnsi="Century Gothic"/>
          <w:sz w:val="18"/>
          <w:szCs w:val="18"/>
        </w:rPr>
        <w:t xml:space="preserve">forfaitaires </w:t>
      </w:r>
      <w:r w:rsidRPr="00466951">
        <w:rPr>
          <w:rFonts w:ascii="Century Gothic" w:hAnsi="Century Gothic"/>
          <w:sz w:val="18"/>
          <w:szCs w:val="18"/>
        </w:rPr>
        <w:t xml:space="preserve">renseignés </w:t>
      </w:r>
      <w:r w:rsidR="00842AB3">
        <w:rPr>
          <w:rFonts w:ascii="Century Gothic" w:hAnsi="Century Gothic"/>
          <w:sz w:val="18"/>
          <w:szCs w:val="18"/>
        </w:rPr>
        <w:t>à la</w:t>
      </w:r>
      <w:r w:rsidRPr="00466951">
        <w:rPr>
          <w:rFonts w:ascii="Century Gothic" w:hAnsi="Century Gothic"/>
          <w:sz w:val="18"/>
          <w:szCs w:val="18"/>
        </w:rPr>
        <w:t xml:space="preserve"> </w:t>
      </w:r>
      <w:r w:rsidR="00842AB3">
        <w:rPr>
          <w:rFonts w:ascii="Century Gothic" w:hAnsi="Century Gothic"/>
          <w:sz w:val="18"/>
          <w:szCs w:val="18"/>
        </w:rPr>
        <w:t>DPGF</w:t>
      </w:r>
      <w:r w:rsidRPr="00466951">
        <w:rPr>
          <w:rFonts w:ascii="Century Gothic" w:hAnsi="Century Gothic"/>
          <w:sz w:val="18"/>
          <w:szCs w:val="18"/>
        </w:rPr>
        <w:t xml:space="preserve"> incluent : </w:t>
      </w:r>
    </w:p>
    <w:p w14:paraId="6AE16A43"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La fourniture du produit</w:t>
      </w:r>
    </w:p>
    <w:p w14:paraId="64B68054" w14:textId="592685AE" w:rsidR="00A14BC1" w:rsidRPr="00466951" w:rsidRDefault="0050555E" w:rsidP="00A14BC1">
      <w:pPr>
        <w:pStyle w:val="Paragraphedeliste"/>
        <w:numPr>
          <w:ilvl w:val="0"/>
          <w:numId w:val="18"/>
        </w:numPr>
        <w:jc w:val="both"/>
        <w:rPr>
          <w:rFonts w:ascii="Century Gothic" w:hAnsi="Century Gothic"/>
          <w:sz w:val="18"/>
          <w:szCs w:val="18"/>
        </w:rPr>
      </w:pPr>
      <w:r>
        <w:rPr>
          <w:rFonts w:ascii="Century Gothic" w:hAnsi="Century Gothic"/>
          <w:sz w:val="18"/>
          <w:szCs w:val="18"/>
        </w:rPr>
        <w:t>Le</w:t>
      </w:r>
      <w:r w:rsidR="00A14BC1" w:rsidRPr="00466951">
        <w:rPr>
          <w:rFonts w:ascii="Century Gothic" w:hAnsi="Century Gothic"/>
          <w:sz w:val="18"/>
          <w:szCs w:val="18"/>
        </w:rPr>
        <w:t xml:space="preserve"> coût de la main d’œuvre,</w:t>
      </w:r>
    </w:p>
    <w:p w14:paraId="4865F73F" w14:textId="35E358CD"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 xml:space="preserve">L’évacuation des déchets, </w:t>
      </w:r>
    </w:p>
    <w:p w14:paraId="0ACB18D6"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Les protections des ouvrages,</w:t>
      </w:r>
    </w:p>
    <w:p w14:paraId="2C848144"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 xml:space="preserve">Le nettoyage et remise en état, l’outillage, les produits spécifiques et les petites fournitures non explicitement décrits aux bordereaux et nécessaires à la bonne réalisation des travaux, </w:t>
      </w:r>
    </w:p>
    <w:p w14:paraId="725FD807" w14:textId="77777777" w:rsidR="00A14BC1" w:rsidRPr="00466951" w:rsidRDefault="00A14BC1" w:rsidP="00A14BC1">
      <w:pPr>
        <w:pStyle w:val="Paragraphedeliste"/>
        <w:numPr>
          <w:ilvl w:val="0"/>
          <w:numId w:val="18"/>
        </w:numPr>
        <w:jc w:val="both"/>
        <w:rPr>
          <w:rFonts w:ascii="Century Gothic" w:hAnsi="Century Gothic"/>
          <w:sz w:val="18"/>
          <w:szCs w:val="18"/>
        </w:rPr>
      </w:pPr>
      <w:r w:rsidRPr="00353DDB">
        <w:rPr>
          <w:rFonts w:ascii="Century Gothic" w:hAnsi="Century Gothic"/>
          <w:sz w:val="18"/>
          <w:szCs w:val="18"/>
        </w:rPr>
        <w:t>Le déplacement et</w:t>
      </w:r>
      <w:r w:rsidRPr="00466951">
        <w:rPr>
          <w:rFonts w:ascii="Century Gothic" w:hAnsi="Century Gothic"/>
          <w:sz w:val="18"/>
          <w:szCs w:val="18"/>
        </w:rPr>
        <w:t xml:space="preserve"> l’ensemble des moyens d’accès (inférieur à 3 m), le transport et le levage</w:t>
      </w:r>
    </w:p>
    <w:p w14:paraId="61EF8BF0" w14:textId="77777777" w:rsidR="00A14BC1" w:rsidRPr="00466951" w:rsidRDefault="00A14BC1" w:rsidP="00A14BC1">
      <w:pPr>
        <w:pStyle w:val="Paragraphedeliste"/>
        <w:numPr>
          <w:ilvl w:val="0"/>
          <w:numId w:val="18"/>
        </w:numPr>
        <w:jc w:val="both"/>
        <w:rPr>
          <w:rFonts w:ascii="Century Gothic" w:hAnsi="Century Gothic"/>
          <w:sz w:val="18"/>
          <w:szCs w:val="18"/>
        </w:rPr>
      </w:pPr>
      <w:r w:rsidRPr="00466951">
        <w:rPr>
          <w:rFonts w:ascii="Century Gothic" w:hAnsi="Century Gothic"/>
          <w:sz w:val="18"/>
          <w:szCs w:val="18"/>
        </w:rPr>
        <w:t xml:space="preserve">La protection des travailleurs, des utilisateurs et du public nécessaire à l’exécution des travaux (, bâchage, palissade…). </w:t>
      </w:r>
    </w:p>
    <w:p w14:paraId="3DD858B8" w14:textId="77777777" w:rsidR="00A14BC1" w:rsidRDefault="00A14BC1" w:rsidP="00A14BC1">
      <w:pPr>
        <w:spacing w:after="60"/>
        <w:jc w:val="both"/>
        <w:rPr>
          <w:rFonts w:ascii="Verdana" w:hAnsi="Verdana"/>
        </w:rPr>
      </w:pPr>
    </w:p>
    <w:p w14:paraId="2FD05F37" w14:textId="70958F35"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 xml:space="preserve">L’éventualité de la dépose de </w:t>
      </w:r>
      <w:proofErr w:type="spellStart"/>
      <w:r w:rsidRPr="00466951">
        <w:rPr>
          <w:rFonts w:ascii="Century Gothic" w:hAnsi="Century Gothic"/>
          <w:sz w:val="18"/>
          <w:szCs w:val="18"/>
        </w:rPr>
        <w:t>trespas</w:t>
      </w:r>
      <w:proofErr w:type="spellEnd"/>
      <w:r w:rsidRPr="00466951">
        <w:rPr>
          <w:rFonts w:ascii="Century Gothic" w:hAnsi="Century Gothic"/>
          <w:sz w:val="18"/>
          <w:szCs w:val="18"/>
        </w:rPr>
        <w:t xml:space="preserve"> (bardage</w:t>
      </w:r>
      <w:r w:rsidR="00D60D29">
        <w:rPr>
          <w:rFonts w:ascii="Century Gothic" w:hAnsi="Century Gothic"/>
          <w:sz w:val="18"/>
          <w:szCs w:val="18"/>
        </w:rPr>
        <w:t xml:space="preserve"> et autres éléments de façades</w:t>
      </w:r>
      <w:r w:rsidRPr="00466951">
        <w:rPr>
          <w:rFonts w:ascii="Century Gothic" w:hAnsi="Century Gothic"/>
          <w:sz w:val="18"/>
          <w:szCs w:val="18"/>
        </w:rPr>
        <w:t>) pour l’accès à l’alimentation électrique</w:t>
      </w:r>
      <w:r w:rsidR="00D60D29">
        <w:rPr>
          <w:rFonts w:ascii="Century Gothic" w:hAnsi="Century Gothic"/>
          <w:sz w:val="18"/>
          <w:szCs w:val="18"/>
        </w:rPr>
        <w:t xml:space="preserve"> des stores</w:t>
      </w:r>
      <w:r w:rsidRPr="00466951">
        <w:rPr>
          <w:rFonts w:ascii="Century Gothic" w:hAnsi="Century Gothic"/>
          <w:sz w:val="18"/>
          <w:szCs w:val="18"/>
        </w:rPr>
        <w:t xml:space="preserve">, sera également renseignée dans le </w:t>
      </w:r>
      <w:r w:rsidR="00D60D29" w:rsidRPr="00D60D29">
        <w:rPr>
          <w:rFonts w:ascii="Century Gothic" w:hAnsi="Century Gothic"/>
          <w:sz w:val="18"/>
          <w:szCs w:val="18"/>
        </w:rPr>
        <w:t>BPU</w:t>
      </w:r>
      <w:r w:rsidRPr="00466951">
        <w:rPr>
          <w:rFonts w:ascii="Century Gothic" w:hAnsi="Century Gothic"/>
          <w:sz w:val="18"/>
          <w:szCs w:val="18"/>
        </w:rPr>
        <w:t>.</w:t>
      </w:r>
      <w:r w:rsidR="00842AB3">
        <w:rPr>
          <w:rFonts w:ascii="Century Gothic" w:hAnsi="Century Gothic"/>
          <w:sz w:val="18"/>
          <w:szCs w:val="18"/>
        </w:rPr>
        <w:t xml:space="preserve"> Cette</w:t>
      </w:r>
      <w:r w:rsidR="00842AB3" w:rsidRPr="00466951">
        <w:rPr>
          <w:rFonts w:ascii="Century Gothic" w:hAnsi="Century Gothic"/>
          <w:sz w:val="18"/>
          <w:szCs w:val="18"/>
        </w:rPr>
        <w:t xml:space="preserve"> dépose sera chiffrée en heure.</w:t>
      </w:r>
    </w:p>
    <w:p w14:paraId="67E188AF" w14:textId="77777777" w:rsidR="00A14BC1" w:rsidRPr="00466951" w:rsidRDefault="00A14BC1" w:rsidP="00A14BC1">
      <w:pPr>
        <w:jc w:val="both"/>
        <w:rPr>
          <w:rFonts w:ascii="Century Gothic" w:hAnsi="Century Gothic"/>
          <w:sz w:val="18"/>
          <w:szCs w:val="18"/>
        </w:rPr>
      </w:pPr>
    </w:p>
    <w:p w14:paraId="52459B42" w14:textId="3C4AB17B"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Tout remplacement comprend le raccordement électrique et automatique de l’ensemble</w:t>
      </w:r>
      <w:r w:rsidR="00D60D29" w:rsidRPr="00F954C1">
        <w:rPr>
          <w:rFonts w:ascii="Century Gothic" w:hAnsi="Century Gothic"/>
          <w:sz w:val="18"/>
          <w:szCs w:val="18"/>
        </w:rPr>
        <w:t>, à la boite de dérivation présente au plus près de l’installation (l’alimentation générale ayant été ramenée de l’armoire divisionnaire par une entreprise d’électricité/en interne via personnels électriciens)</w:t>
      </w:r>
      <w:r w:rsidRPr="00F954C1">
        <w:rPr>
          <w:rFonts w:ascii="Century Gothic" w:hAnsi="Century Gothic"/>
          <w:sz w:val="18"/>
          <w:szCs w:val="18"/>
        </w:rPr>
        <w:t xml:space="preserve">. </w:t>
      </w:r>
      <w:r w:rsidR="00F954C1" w:rsidRPr="00F954C1">
        <w:rPr>
          <w:rFonts w:ascii="Century Gothic" w:hAnsi="Century Gothic"/>
          <w:sz w:val="18"/>
          <w:szCs w:val="18"/>
        </w:rPr>
        <w:t xml:space="preserve">Un interrupteur/bouton de commande pourra être demandé </w:t>
      </w:r>
      <w:r w:rsidR="00747179">
        <w:rPr>
          <w:rFonts w:ascii="Century Gothic" w:hAnsi="Century Gothic"/>
          <w:sz w:val="18"/>
          <w:szCs w:val="18"/>
        </w:rPr>
        <w:t xml:space="preserve">au prestataire </w:t>
      </w:r>
      <w:r w:rsidR="00F954C1" w:rsidRPr="00F954C1">
        <w:rPr>
          <w:rFonts w:ascii="Century Gothic" w:hAnsi="Century Gothic"/>
          <w:sz w:val="18"/>
          <w:szCs w:val="18"/>
        </w:rPr>
        <w:t xml:space="preserve">et relié électriquement à l’équipement d’occultation installé. </w:t>
      </w:r>
      <w:r w:rsidRPr="00F954C1">
        <w:rPr>
          <w:rFonts w:ascii="Century Gothic" w:hAnsi="Century Gothic"/>
          <w:sz w:val="18"/>
          <w:szCs w:val="18"/>
        </w:rPr>
        <w:t>La réception sera réalisée</w:t>
      </w:r>
      <w:r w:rsidRPr="00466951">
        <w:rPr>
          <w:rFonts w:ascii="Century Gothic" w:hAnsi="Century Gothic"/>
          <w:sz w:val="18"/>
          <w:szCs w:val="18"/>
        </w:rPr>
        <w:t xml:space="preserve"> uniquement quand l’installation sera en fonctionnement.</w:t>
      </w:r>
    </w:p>
    <w:p w14:paraId="737B80A1" w14:textId="282B9B4E" w:rsidR="00A14BC1" w:rsidRPr="00466951" w:rsidRDefault="00A14BC1" w:rsidP="00A14BC1">
      <w:pPr>
        <w:jc w:val="both"/>
        <w:rPr>
          <w:rFonts w:ascii="Century Gothic" w:hAnsi="Century Gothic"/>
          <w:sz w:val="18"/>
          <w:szCs w:val="18"/>
        </w:rPr>
      </w:pPr>
      <w:r w:rsidRPr="00466951">
        <w:rPr>
          <w:rFonts w:ascii="Century Gothic" w:hAnsi="Century Gothic"/>
          <w:sz w:val="18"/>
          <w:szCs w:val="18"/>
        </w:rPr>
        <w:t>Lors d’une création, l’intervenant se raccordera sur une attente laissée par un électricien</w:t>
      </w:r>
      <w:r w:rsidR="00D60D29">
        <w:rPr>
          <w:rFonts w:ascii="Century Gothic" w:hAnsi="Century Gothic"/>
          <w:sz w:val="18"/>
          <w:szCs w:val="18"/>
        </w:rPr>
        <w:t>.</w:t>
      </w:r>
    </w:p>
    <w:p w14:paraId="64029AD8" w14:textId="77777777" w:rsidR="00A14BC1" w:rsidRPr="00466951" w:rsidRDefault="00A14BC1" w:rsidP="00A14BC1">
      <w:pPr>
        <w:jc w:val="both"/>
        <w:rPr>
          <w:rFonts w:ascii="Century Gothic" w:hAnsi="Century Gothic"/>
          <w:sz w:val="18"/>
          <w:szCs w:val="18"/>
        </w:rPr>
      </w:pPr>
    </w:p>
    <w:p w14:paraId="52FB4222" w14:textId="77777777" w:rsidR="00A14BC1" w:rsidRDefault="00A14BC1" w:rsidP="00A14BC1"/>
    <w:p w14:paraId="2EFE8361" w14:textId="3939AA9F" w:rsidR="00A14BC1" w:rsidRPr="00331D9D" w:rsidRDefault="00A14BC1" w:rsidP="00331D9D">
      <w:pPr>
        <w:jc w:val="both"/>
        <w:rPr>
          <w:rFonts w:ascii="Century Gothic" w:hAnsi="Century Gothic"/>
          <w:sz w:val="18"/>
          <w:szCs w:val="18"/>
        </w:rPr>
      </w:pPr>
      <w:r w:rsidRPr="00331D9D">
        <w:rPr>
          <w:rFonts w:ascii="Century Gothic" w:hAnsi="Century Gothic"/>
          <w:sz w:val="18"/>
          <w:szCs w:val="18"/>
        </w:rPr>
        <w:tab/>
      </w:r>
      <w:r w:rsidRPr="00331D9D">
        <w:rPr>
          <w:rFonts w:ascii="Century Gothic" w:hAnsi="Century Gothic"/>
          <w:sz w:val="18"/>
          <w:szCs w:val="18"/>
        </w:rPr>
        <w:tab/>
      </w:r>
    </w:p>
    <w:p w14:paraId="7502E7DE" w14:textId="18877EF9" w:rsidR="00A14BC1" w:rsidRPr="000719FA" w:rsidRDefault="00A14BC1" w:rsidP="00747179">
      <w:pPr>
        <w:ind w:left="360"/>
        <w:jc w:val="both"/>
      </w:pPr>
      <w:r>
        <w:tab/>
      </w:r>
      <w:r>
        <w:tab/>
      </w:r>
      <w:r>
        <w:tab/>
      </w:r>
      <w:r>
        <w:tab/>
      </w:r>
      <w:r>
        <w:tab/>
      </w:r>
      <w:r>
        <w:tab/>
      </w:r>
      <w:r>
        <w:tab/>
      </w:r>
      <w:r>
        <w:tab/>
      </w:r>
      <w:r>
        <w:tab/>
      </w:r>
    </w:p>
    <w:p w14:paraId="07DABB49" w14:textId="77777777" w:rsidR="00622CB1" w:rsidRPr="00255835" w:rsidRDefault="00622CB1" w:rsidP="00820F0C">
      <w:pPr>
        <w:pStyle w:val="Retraitcorpsdetexte3"/>
        <w:ind w:firstLine="0"/>
        <w:jc w:val="both"/>
        <w:rPr>
          <w:rFonts w:ascii="Century Gothic" w:hAnsi="Century Gothic"/>
          <w:sz w:val="18"/>
          <w:szCs w:val="18"/>
        </w:rPr>
      </w:pPr>
    </w:p>
    <w:sectPr w:rsidR="00622CB1" w:rsidRPr="00255835" w:rsidSect="00B507A7">
      <w:footerReference w:type="even" r:id="rId13"/>
      <w:footerReference w:type="default" r:id="rId14"/>
      <w:footerReference w:type="first" r:id="rId15"/>
      <w:pgSz w:w="11906" w:h="16838" w:code="9"/>
      <w:pgMar w:top="851" w:right="851" w:bottom="851" w:left="851" w:header="454" w:footer="454"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DD3A5" w14:textId="77777777" w:rsidR="00655CFA" w:rsidRDefault="00655CFA">
      <w:r>
        <w:separator/>
      </w:r>
    </w:p>
  </w:endnote>
  <w:endnote w:type="continuationSeparator" w:id="0">
    <w:p w14:paraId="4D866C6C" w14:textId="77777777" w:rsidR="00655CFA" w:rsidRDefault="00655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MS Mincho"/>
    <w:panose1 w:val="00000000000000000000"/>
    <w:charset w:val="80"/>
    <w:family w:val="auto"/>
    <w:notTrueType/>
    <w:pitch w:val="default"/>
    <w:sig w:usb0="00000000"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E2A72" w14:textId="77777777" w:rsidR="00A3304C" w:rsidRDefault="00A3304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16</w:t>
    </w:r>
    <w:r>
      <w:rPr>
        <w:rStyle w:val="Numrodepage"/>
      </w:rPr>
      <w:fldChar w:fldCharType="end"/>
    </w:r>
  </w:p>
  <w:p w14:paraId="35DF3E5E" w14:textId="77777777" w:rsidR="00A3304C" w:rsidRDefault="00A3304C">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65884" w14:textId="2BF27A8D" w:rsidR="00A3304C" w:rsidRPr="00395565" w:rsidRDefault="00A3304C" w:rsidP="00395565">
    <w:pPr>
      <w:pStyle w:val="Pieddepage"/>
      <w:pBdr>
        <w:top w:val="thinThickSmallGap" w:sz="24" w:space="1" w:color="622423"/>
      </w:pBdr>
      <w:tabs>
        <w:tab w:val="clear" w:pos="4536"/>
        <w:tab w:val="clear" w:pos="9072"/>
        <w:tab w:val="right" w:pos="10204"/>
      </w:tabs>
      <w:rPr>
        <w:rFonts w:ascii="Verdana" w:hAnsi="Verdana"/>
        <w:sz w:val="16"/>
        <w:szCs w:val="16"/>
      </w:rPr>
    </w:pPr>
    <w:r w:rsidRPr="00E60A38">
      <w:rPr>
        <w:rFonts w:ascii="Verdana" w:hAnsi="Verdana"/>
        <w:sz w:val="16"/>
        <w:szCs w:val="16"/>
      </w:rPr>
      <w:t xml:space="preserve">CCP </w:t>
    </w:r>
    <w:r w:rsidRPr="00260D12">
      <w:rPr>
        <w:rFonts w:ascii="Verdana" w:hAnsi="Verdana"/>
        <w:sz w:val="16"/>
        <w:szCs w:val="16"/>
      </w:rPr>
      <w:t xml:space="preserve">UJM </w:t>
    </w:r>
    <w:r w:rsidR="006D2A86">
      <w:rPr>
        <w:rFonts w:ascii="Verdana" w:hAnsi="Verdana"/>
        <w:sz w:val="16"/>
        <w:szCs w:val="16"/>
      </w:rPr>
      <w:t>2026-14</w:t>
    </w:r>
    <w:r w:rsidRPr="00E60A38">
      <w:rPr>
        <w:rFonts w:ascii="Verdana" w:hAnsi="Verdana"/>
        <w:sz w:val="16"/>
        <w:szCs w:val="16"/>
      </w:rPr>
      <w:tab/>
      <w:t xml:space="preserve">Page </w:t>
    </w:r>
    <w:r w:rsidRPr="00E60A38">
      <w:rPr>
        <w:rFonts w:ascii="Verdana" w:hAnsi="Verdana"/>
        <w:sz w:val="16"/>
        <w:szCs w:val="16"/>
      </w:rPr>
      <w:fldChar w:fldCharType="begin"/>
    </w:r>
    <w:r w:rsidRPr="00E60A38">
      <w:rPr>
        <w:rFonts w:ascii="Verdana" w:hAnsi="Verdana"/>
        <w:sz w:val="16"/>
        <w:szCs w:val="16"/>
      </w:rPr>
      <w:instrText>PAGE   \* MERGEFORMAT</w:instrText>
    </w:r>
    <w:r w:rsidRPr="00E60A38">
      <w:rPr>
        <w:rFonts w:ascii="Verdana" w:hAnsi="Verdana"/>
        <w:sz w:val="16"/>
        <w:szCs w:val="16"/>
      </w:rPr>
      <w:fldChar w:fldCharType="separate"/>
    </w:r>
    <w:r w:rsidR="0074340A">
      <w:rPr>
        <w:rFonts w:ascii="Verdana" w:hAnsi="Verdana"/>
        <w:noProof/>
        <w:sz w:val="16"/>
        <w:szCs w:val="16"/>
      </w:rPr>
      <w:t>2</w:t>
    </w:r>
    <w:r w:rsidRPr="00E60A38">
      <w:rPr>
        <w:rFonts w:ascii="Verdana" w:hAnsi="Verdana"/>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885BE" w14:textId="611847B0" w:rsidR="00A3304C" w:rsidRPr="003E16AB" w:rsidRDefault="00A3304C" w:rsidP="003E16AB">
    <w:pPr>
      <w:pStyle w:val="Pieddepage"/>
      <w:pBdr>
        <w:top w:val="thinThickSmallGap" w:sz="24" w:space="1" w:color="622423"/>
      </w:pBdr>
      <w:tabs>
        <w:tab w:val="clear" w:pos="4536"/>
        <w:tab w:val="clear" w:pos="9072"/>
        <w:tab w:val="right" w:pos="10204"/>
      </w:tabs>
      <w:rPr>
        <w:rFonts w:ascii="Verdana" w:hAnsi="Verdana"/>
        <w:sz w:val="16"/>
        <w:szCs w:val="16"/>
      </w:rPr>
    </w:pPr>
    <w:r w:rsidRPr="003E16AB">
      <w:rPr>
        <w:rFonts w:ascii="Verdana" w:hAnsi="Verdana"/>
        <w:sz w:val="16"/>
        <w:szCs w:val="16"/>
      </w:rPr>
      <w:t xml:space="preserve">CCP UJM </w:t>
    </w:r>
    <w:r w:rsidR="003A75D8">
      <w:rPr>
        <w:rFonts w:ascii="Verdana" w:hAnsi="Verdana"/>
        <w:sz w:val="16"/>
        <w:szCs w:val="16"/>
      </w:rPr>
      <w:t>2026-14</w:t>
    </w:r>
    <w:r w:rsidRPr="003E16AB">
      <w:rPr>
        <w:rFonts w:ascii="Verdana" w:hAnsi="Verdana"/>
        <w:sz w:val="16"/>
        <w:szCs w:val="16"/>
      </w:rPr>
      <w:tab/>
      <w:t xml:space="preserve">Page </w:t>
    </w:r>
    <w:r w:rsidRPr="003E16AB">
      <w:rPr>
        <w:rFonts w:ascii="Verdana" w:hAnsi="Verdana"/>
        <w:sz w:val="16"/>
        <w:szCs w:val="16"/>
      </w:rPr>
      <w:fldChar w:fldCharType="begin"/>
    </w:r>
    <w:r w:rsidRPr="003E16AB">
      <w:rPr>
        <w:rFonts w:ascii="Verdana" w:hAnsi="Verdana"/>
        <w:sz w:val="16"/>
        <w:szCs w:val="16"/>
      </w:rPr>
      <w:instrText>PAGE   \* MERGEFORMAT</w:instrText>
    </w:r>
    <w:r w:rsidRPr="003E16AB">
      <w:rPr>
        <w:rFonts w:ascii="Verdana" w:hAnsi="Verdana"/>
        <w:sz w:val="16"/>
        <w:szCs w:val="16"/>
      </w:rPr>
      <w:fldChar w:fldCharType="separate"/>
    </w:r>
    <w:r w:rsidR="0074340A">
      <w:rPr>
        <w:rFonts w:ascii="Verdana" w:hAnsi="Verdana"/>
        <w:noProof/>
        <w:sz w:val="16"/>
        <w:szCs w:val="16"/>
      </w:rPr>
      <w:t>1</w:t>
    </w:r>
    <w:r w:rsidRPr="003E16AB">
      <w:rPr>
        <w:rFonts w:ascii="Verdana" w:hAnsi="Verdana"/>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50329" w14:textId="77777777" w:rsidR="00655CFA" w:rsidRDefault="00655CFA">
      <w:r>
        <w:separator/>
      </w:r>
    </w:p>
  </w:footnote>
  <w:footnote w:type="continuationSeparator" w:id="0">
    <w:p w14:paraId="3F4DAD83" w14:textId="77777777" w:rsidR="00655CFA" w:rsidRDefault="00655CF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5"/>
    <w:lvl w:ilvl="0">
      <w:start w:val="15"/>
      <w:numFmt w:val="bullet"/>
      <w:lvlText w:val=""/>
      <w:lvlJc w:val="left"/>
      <w:pPr>
        <w:tabs>
          <w:tab w:val="num" w:pos="0"/>
        </w:tabs>
        <w:ind w:left="0" w:firstLine="0"/>
      </w:pPr>
      <w:rPr>
        <w:rFonts w:ascii="Symbol" w:hAnsi="Symbol"/>
      </w:rPr>
    </w:lvl>
  </w:abstractNum>
  <w:abstractNum w:abstractNumId="1" w15:restartNumberingAfterBreak="0">
    <w:nsid w:val="00000006"/>
    <w:multiLevelType w:val="singleLevel"/>
    <w:tmpl w:val="00000006"/>
    <w:name w:val="WW8Num6"/>
    <w:lvl w:ilvl="0">
      <w:start w:val="1"/>
      <w:numFmt w:val="bullet"/>
      <w:lvlText w:val="-"/>
      <w:lvlJc w:val="left"/>
      <w:pPr>
        <w:tabs>
          <w:tab w:val="num" w:pos="0"/>
        </w:tabs>
        <w:ind w:left="0" w:firstLine="0"/>
      </w:pPr>
      <w:rPr>
        <w:rFonts w:ascii="StarSymbol" w:hAnsi="StarSymbol"/>
      </w:rPr>
    </w:lvl>
  </w:abstractNum>
  <w:abstractNum w:abstractNumId="2" w15:restartNumberingAfterBreak="0">
    <w:nsid w:val="00000014"/>
    <w:multiLevelType w:val="multilevel"/>
    <w:tmpl w:val="00000014"/>
    <w:name w:val="WW8Num20"/>
    <w:lvl w:ilvl="0">
      <w:start w:val="1"/>
      <w:numFmt w:val="bullet"/>
      <w:lvlText w:val=""/>
      <w:lvlJc w:val="left"/>
      <w:pPr>
        <w:tabs>
          <w:tab w:val="num" w:pos="2145"/>
        </w:tabs>
        <w:ind w:left="2145" w:hanging="400"/>
      </w:pPr>
      <w:rPr>
        <w:rFonts w:ascii="Symbol" w:hAnsi="Symbol"/>
      </w:rPr>
    </w:lvl>
    <w:lvl w:ilvl="1">
      <w:start w:val="1"/>
      <w:numFmt w:val="bullet"/>
      <w:lvlText w:val="o"/>
      <w:lvlJc w:val="left"/>
      <w:pPr>
        <w:tabs>
          <w:tab w:val="num" w:pos="2505"/>
        </w:tabs>
        <w:ind w:left="2505" w:hanging="360"/>
      </w:pPr>
      <w:rPr>
        <w:rFonts w:ascii="Courier New" w:hAnsi="Courier New"/>
      </w:rPr>
    </w:lvl>
    <w:lvl w:ilvl="2">
      <w:start w:val="1"/>
      <w:numFmt w:val="bullet"/>
      <w:lvlText w:val=""/>
      <w:lvlJc w:val="left"/>
      <w:pPr>
        <w:tabs>
          <w:tab w:val="num" w:pos="3225"/>
        </w:tabs>
        <w:ind w:left="3225" w:hanging="360"/>
      </w:pPr>
      <w:rPr>
        <w:rFonts w:ascii="Wingdings" w:hAnsi="Wingdings"/>
      </w:rPr>
    </w:lvl>
    <w:lvl w:ilvl="3">
      <w:start w:val="1"/>
      <w:numFmt w:val="bullet"/>
      <w:lvlText w:val=""/>
      <w:lvlJc w:val="left"/>
      <w:pPr>
        <w:tabs>
          <w:tab w:val="num" w:pos="3945"/>
        </w:tabs>
        <w:ind w:left="3945" w:hanging="360"/>
      </w:pPr>
      <w:rPr>
        <w:rFonts w:ascii="Symbol" w:hAnsi="Symbol"/>
      </w:rPr>
    </w:lvl>
    <w:lvl w:ilvl="4">
      <w:start w:val="1"/>
      <w:numFmt w:val="bullet"/>
      <w:lvlText w:val="o"/>
      <w:lvlJc w:val="left"/>
      <w:pPr>
        <w:tabs>
          <w:tab w:val="num" w:pos="4665"/>
        </w:tabs>
        <w:ind w:left="4665" w:hanging="360"/>
      </w:pPr>
      <w:rPr>
        <w:rFonts w:ascii="Courier New" w:hAnsi="Courier New"/>
      </w:rPr>
    </w:lvl>
    <w:lvl w:ilvl="5">
      <w:start w:val="1"/>
      <w:numFmt w:val="bullet"/>
      <w:lvlText w:val=""/>
      <w:lvlJc w:val="left"/>
      <w:pPr>
        <w:tabs>
          <w:tab w:val="num" w:pos="5385"/>
        </w:tabs>
        <w:ind w:left="5385" w:hanging="360"/>
      </w:pPr>
      <w:rPr>
        <w:rFonts w:ascii="Wingdings" w:hAnsi="Wingdings"/>
      </w:rPr>
    </w:lvl>
    <w:lvl w:ilvl="6">
      <w:start w:val="1"/>
      <w:numFmt w:val="bullet"/>
      <w:lvlText w:val=""/>
      <w:lvlJc w:val="left"/>
      <w:pPr>
        <w:tabs>
          <w:tab w:val="num" w:pos="6105"/>
        </w:tabs>
        <w:ind w:left="6105" w:hanging="360"/>
      </w:pPr>
      <w:rPr>
        <w:rFonts w:ascii="Symbol" w:hAnsi="Symbol"/>
      </w:rPr>
    </w:lvl>
    <w:lvl w:ilvl="7">
      <w:start w:val="1"/>
      <w:numFmt w:val="bullet"/>
      <w:lvlText w:val="o"/>
      <w:lvlJc w:val="left"/>
      <w:pPr>
        <w:tabs>
          <w:tab w:val="num" w:pos="6825"/>
        </w:tabs>
        <w:ind w:left="6825" w:hanging="360"/>
      </w:pPr>
      <w:rPr>
        <w:rFonts w:ascii="Courier New" w:hAnsi="Courier New"/>
      </w:rPr>
    </w:lvl>
    <w:lvl w:ilvl="8">
      <w:start w:val="1"/>
      <w:numFmt w:val="bullet"/>
      <w:lvlText w:val=""/>
      <w:lvlJc w:val="left"/>
      <w:pPr>
        <w:tabs>
          <w:tab w:val="num" w:pos="7545"/>
        </w:tabs>
        <w:ind w:left="7545" w:hanging="360"/>
      </w:pPr>
      <w:rPr>
        <w:rFonts w:ascii="Wingdings" w:hAnsi="Wingdings"/>
      </w:rPr>
    </w:lvl>
  </w:abstractNum>
  <w:abstractNum w:abstractNumId="3" w15:restartNumberingAfterBreak="0">
    <w:nsid w:val="02A8069F"/>
    <w:multiLevelType w:val="hybridMultilevel"/>
    <w:tmpl w:val="E2E8A20C"/>
    <w:lvl w:ilvl="0" w:tplc="3904A5BE">
      <w:start w:val="1"/>
      <w:numFmt w:val="decimal"/>
      <w:lvlText w:val="%1)"/>
      <w:lvlJc w:val="left"/>
      <w:pPr>
        <w:ind w:left="720" w:hanging="360"/>
      </w:pPr>
      <w:rPr>
        <w:rFonts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1FE61F9"/>
    <w:multiLevelType w:val="hybridMultilevel"/>
    <w:tmpl w:val="B0EAA05E"/>
    <w:lvl w:ilvl="0" w:tplc="EA9E34D4">
      <w:numFmt w:val="bullet"/>
      <w:lvlText w:val="-"/>
      <w:lvlJc w:val="left"/>
      <w:pPr>
        <w:ind w:left="720" w:hanging="360"/>
      </w:pPr>
      <w:rPr>
        <w:rFonts w:ascii="Verdana" w:eastAsia="Times New Roman"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F50278"/>
    <w:multiLevelType w:val="hybridMultilevel"/>
    <w:tmpl w:val="42120F3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7406DB1"/>
    <w:multiLevelType w:val="hybridMultilevel"/>
    <w:tmpl w:val="E234A11A"/>
    <w:lvl w:ilvl="0" w:tplc="A1CEDC82">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15:restartNumberingAfterBreak="0">
    <w:nsid w:val="2B504FF9"/>
    <w:multiLevelType w:val="hybridMultilevel"/>
    <w:tmpl w:val="8B84C6D2"/>
    <w:lvl w:ilvl="0" w:tplc="68B68280">
      <w:start w:val="1"/>
      <w:numFmt w:val="bullet"/>
      <w:lvlText w:val="-"/>
      <w:lvlJc w:val="left"/>
      <w:pPr>
        <w:ind w:left="720" w:hanging="360"/>
      </w:pPr>
      <w:rPr>
        <w:rFonts w:ascii="Verdana" w:eastAsia="Times New Roman" w:hAnsi="Verdana" w:cs="Times New Roman" w:hint="default"/>
      </w:rPr>
    </w:lvl>
    <w:lvl w:ilvl="1" w:tplc="ED628A2C">
      <w:numFmt w:val="bullet"/>
      <w:lvlText w:val="•"/>
      <w:lvlJc w:val="left"/>
      <w:pPr>
        <w:ind w:left="1790" w:hanging="710"/>
      </w:pPr>
      <w:rPr>
        <w:rFonts w:ascii="Century Gothic" w:eastAsia="Times New Roman" w:hAnsi="Century Gothic" w:cs="Tahoma"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D026466"/>
    <w:multiLevelType w:val="hybridMultilevel"/>
    <w:tmpl w:val="DE5E3DF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EED6817"/>
    <w:multiLevelType w:val="singleLevel"/>
    <w:tmpl w:val="2FF89ACA"/>
    <w:lvl w:ilvl="0">
      <w:start w:val="15"/>
      <w:numFmt w:val="bullet"/>
      <w:lvlText w:val="-"/>
      <w:lvlJc w:val="left"/>
      <w:pPr>
        <w:tabs>
          <w:tab w:val="num" w:pos="1065"/>
        </w:tabs>
        <w:ind w:left="1065" w:hanging="360"/>
      </w:pPr>
      <w:rPr>
        <w:rFonts w:hint="default"/>
      </w:rPr>
    </w:lvl>
  </w:abstractNum>
  <w:abstractNum w:abstractNumId="10" w15:restartNumberingAfterBreak="0">
    <w:nsid w:val="33B86472"/>
    <w:multiLevelType w:val="hybridMultilevel"/>
    <w:tmpl w:val="7918039E"/>
    <w:lvl w:ilvl="0" w:tplc="14A437A4">
      <w:start w:val="1"/>
      <w:numFmt w:val="decimal"/>
      <w:lvlText w:val="%1)"/>
      <w:lvlJc w:val="left"/>
      <w:pPr>
        <w:ind w:left="720" w:hanging="360"/>
      </w:pPr>
      <w:rPr>
        <w:rFonts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65514EF"/>
    <w:multiLevelType w:val="hybridMultilevel"/>
    <w:tmpl w:val="2278B1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7E22604"/>
    <w:multiLevelType w:val="hybridMultilevel"/>
    <w:tmpl w:val="202EF7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A87004C"/>
    <w:multiLevelType w:val="hybridMultilevel"/>
    <w:tmpl w:val="42563B4C"/>
    <w:lvl w:ilvl="0" w:tplc="EA9E34D4">
      <w:numFmt w:val="bullet"/>
      <w:lvlText w:val="-"/>
      <w:lvlJc w:val="left"/>
      <w:pPr>
        <w:ind w:left="1931" w:hanging="360"/>
      </w:pPr>
      <w:rPr>
        <w:rFonts w:ascii="Verdana" w:eastAsia="Times New Roman" w:hAnsi="Verdana" w:cs="Times New Roman" w:hint="default"/>
      </w:rPr>
    </w:lvl>
    <w:lvl w:ilvl="1" w:tplc="040C0003" w:tentative="1">
      <w:start w:val="1"/>
      <w:numFmt w:val="bullet"/>
      <w:lvlText w:val="o"/>
      <w:lvlJc w:val="left"/>
      <w:pPr>
        <w:ind w:left="2651" w:hanging="360"/>
      </w:pPr>
      <w:rPr>
        <w:rFonts w:ascii="Courier New" w:hAnsi="Courier New" w:cs="Courier New" w:hint="default"/>
      </w:rPr>
    </w:lvl>
    <w:lvl w:ilvl="2" w:tplc="040C0005" w:tentative="1">
      <w:start w:val="1"/>
      <w:numFmt w:val="bullet"/>
      <w:lvlText w:val=""/>
      <w:lvlJc w:val="left"/>
      <w:pPr>
        <w:ind w:left="3371" w:hanging="360"/>
      </w:pPr>
      <w:rPr>
        <w:rFonts w:ascii="Wingdings" w:hAnsi="Wingdings" w:hint="default"/>
      </w:rPr>
    </w:lvl>
    <w:lvl w:ilvl="3" w:tplc="040C0001" w:tentative="1">
      <w:start w:val="1"/>
      <w:numFmt w:val="bullet"/>
      <w:lvlText w:val=""/>
      <w:lvlJc w:val="left"/>
      <w:pPr>
        <w:ind w:left="4091" w:hanging="360"/>
      </w:pPr>
      <w:rPr>
        <w:rFonts w:ascii="Symbol" w:hAnsi="Symbol" w:hint="default"/>
      </w:rPr>
    </w:lvl>
    <w:lvl w:ilvl="4" w:tplc="040C0003" w:tentative="1">
      <w:start w:val="1"/>
      <w:numFmt w:val="bullet"/>
      <w:lvlText w:val="o"/>
      <w:lvlJc w:val="left"/>
      <w:pPr>
        <w:ind w:left="4811" w:hanging="360"/>
      </w:pPr>
      <w:rPr>
        <w:rFonts w:ascii="Courier New" w:hAnsi="Courier New" w:cs="Courier New" w:hint="default"/>
      </w:rPr>
    </w:lvl>
    <w:lvl w:ilvl="5" w:tplc="040C0005" w:tentative="1">
      <w:start w:val="1"/>
      <w:numFmt w:val="bullet"/>
      <w:lvlText w:val=""/>
      <w:lvlJc w:val="left"/>
      <w:pPr>
        <w:ind w:left="5531" w:hanging="360"/>
      </w:pPr>
      <w:rPr>
        <w:rFonts w:ascii="Wingdings" w:hAnsi="Wingdings" w:hint="default"/>
      </w:rPr>
    </w:lvl>
    <w:lvl w:ilvl="6" w:tplc="040C0001" w:tentative="1">
      <w:start w:val="1"/>
      <w:numFmt w:val="bullet"/>
      <w:lvlText w:val=""/>
      <w:lvlJc w:val="left"/>
      <w:pPr>
        <w:ind w:left="6251" w:hanging="360"/>
      </w:pPr>
      <w:rPr>
        <w:rFonts w:ascii="Symbol" w:hAnsi="Symbol" w:hint="default"/>
      </w:rPr>
    </w:lvl>
    <w:lvl w:ilvl="7" w:tplc="040C0003" w:tentative="1">
      <w:start w:val="1"/>
      <w:numFmt w:val="bullet"/>
      <w:lvlText w:val="o"/>
      <w:lvlJc w:val="left"/>
      <w:pPr>
        <w:ind w:left="6971" w:hanging="360"/>
      </w:pPr>
      <w:rPr>
        <w:rFonts w:ascii="Courier New" w:hAnsi="Courier New" w:cs="Courier New" w:hint="default"/>
      </w:rPr>
    </w:lvl>
    <w:lvl w:ilvl="8" w:tplc="040C0005" w:tentative="1">
      <w:start w:val="1"/>
      <w:numFmt w:val="bullet"/>
      <w:lvlText w:val=""/>
      <w:lvlJc w:val="left"/>
      <w:pPr>
        <w:ind w:left="7691" w:hanging="360"/>
      </w:pPr>
      <w:rPr>
        <w:rFonts w:ascii="Wingdings" w:hAnsi="Wingdings" w:hint="default"/>
      </w:rPr>
    </w:lvl>
  </w:abstractNum>
  <w:abstractNum w:abstractNumId="14" w15:restartNumberingAfterBreak="0">
    <w:nsid w:val="3ED41D37"/>
    <w:multiLevelType w:val="hybridMultilevel"/>
    <w:tmpl w:val="ADD8A9F8"/>
    <w:lvl w:ilvl="0" w:tplc="24FEAE7E">
      <w:start w:val="1"/>
      <w:numFmt w:val="decimal"/>
      <w:lvlText w:val="%1)"/>
      <w:lvlJc w:val="left"/>
      <w:pPr>
        <w:ind w:left="1785" w:hanging="360"/>
      </w:pPr>
      <w:rPr>
        <w:rFonts w:hint="default"/>
      </w:rPr>
    </w:lvl>
    <w:lvl w:ilvl="1" w:tplc="040C0019" w:tentative="1">
      <w:start w:val="1"/>
      <w:numFmt w:val="lowerLetter"/>
      <w:lvlText w:val="%2."/>
      <w:lvlJc w:val="left"/>
      <w:pPr>
        <w:ind w:left="2505" w:hanging="360"/>
      </w:pPr>
    </w:lvl>
    <w:lvl w:ilvl="2" w:tplc="040C001B" w:tentative="1">
      <w:start w:val="1"/>
      <w:numFmt w:val="lowerRoman"/>
      <w:lvlText w:val="%3."/>
      <w:lvlJc w:val="right"/>
      <w:pPr>
        <w:ind w:left="3225" w:hanging="180"/>
      </w:pPr>
    </w:lvl>
    <w:lvl w:ilvl="3" w:tplc="040C000F" w:tentative="1">
      <w:start w:val="1"/>
      <w:numFmt w:val="decimal"/>
      <w:lvlText w:val="%4."/>
      <w:lvlJc w:val="left"/>
      <w:pPr>
        <w:ind w:left="3945" w:hanging="360"/>
      </w:pPr>
    </w:lvl>
    <w:lvl w:ilvl="4" w:tplc="040C0019" w:tentative="1">
      <w:start w:val="1"/>
      <w:numFmt w:val="lowerLetter"/>
      <w:lvlText w:val="%5."/>
      <w:lvlJc w:val="left"/>
      <w:pPr>
        <w:ind w:left="4665" w:hanging="360"/>
      </w:pPr>
    </w:lvl>
    <w:lvl w:ilvl="5" w:tplc="040C001B" w:tentative="1">
      <w:start w:val="1"/>
      <w:numFmt w:val="lowerRoman"/>
      <w:lvlText w:val="%6."/>
      <w:lvlJc w:val="right"/>
      <w:pPr>
        <w:ind w:left="5385" w:hanging="180"/>
      </w:pPr>
    </w:lvl>
    <w:lvl w:ilvl="6" w:tplc="040C000F" w:tentative="1">
      <w:start w:val="1"/>
      <w:numFmt w:val="decimal"/>
      <w:lvlText w:val="%7."/>
      <w:lvlJc w:val="left"/>
      <w:pPr>
        <w:ind w:left="6105" w:hanging="360"/>
      </w:pPr>
    </w:lvl>
    <w:lvl w:ilvl="7" w:tplc="040C0019" w:tentative="1">
      <w:start w:val="1"/>
      <w:numFmt w:val="lowerLetter"/>
      <w:lvlText w:val="%8."/>
      <w:lvlJc w:val="left"/>
      <w:pPr>
        <w:ind w:left="6825" w:hanging="360"/>
      </w:pPr>
    </w:lvl>
    <w:lvl w:ilvl="8" w:tplc="040C001B" w:tentative="1">
      <w:start w:val="1"/>
      <w:numFmt w:val="lowerRoman"/>
      <w:lvlText w:val="%9."/>
      <w:lvlJc w:val="right"/>
      <w:pPr>
        <w:ind w:left="7545" w:hanging="180"/>
      </w:pPr>
    </w:lvl>
  </w:abstractNum>
  <w:abstractNum w:abstractNumId="15" w15:restartNumberingAfterBreak="0">
    <w:nsid w:val="4E666653"/>
    <w:multiLevelType w:val="singleLevel"/>
    <w:tmpl w:val="D3B8CA2E"/>
    <w:lvl w:ilvl="0">
      <w:start w:val="6"/>
      <w:numFmt w:val="bullet"/>
      <w:lvlText w:val="-"/>
      <w:lvlJc w:val="left"/>
      <w:pPr>
        <w:tabs>
          <w:tab w:val="num" w:pos="360"/>
        </w:tabs>
        <w:ind w:left="360" w:hanging="360"/>
      </w:pPr>
      <w:rPr>
        <w:rFonts w:ascii="Times New Roman" w:hAnsi="Times New Roman" w:hint="default"/>
      </w:rPr>
    </w:lvl>
  </w:abstractNum>
  <w:abstractNum w:abstractNumId="16" w15:restartNumberingAfterBreak="0">
    <w:nsid w:val="55D47A82"/>
    <w:multiLevelType w:val="hybridMultilevel"/>
    <w:tmpl w:val="64044C8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66B7BE6"/>
    <w:multiLevelType w:val="singleLevel"/>
    <w:tmpl w:val="7CAE96C2"/>
    <w:lvl w:ilvl="0">
      <w:start w:val="1"/>
      <w:numFmt w:val="lowerLetter"/>
      <w:lvlText w:val="%1)"/>
      <w:lvlJc w:val="left"/>
      <w:pPr>
        <w:tabs>
          <w:tab w:val="num" w:pos="360"/>
        </w:tabs>
        <w:ind w:left="360" w:hanging="360"/>
      </w:pPr>
      <w:rPr>
        <w:rFonts w:hint="default"/>
        <w:b/>
      </w:rPr>
    </w:lvl>
  </w:abstractNum>
  <w:abstractNum w:abstractNumId="18" w15:restartNumberingAfterBreak="0">
    <w:nsid w:val="71BE6370"/>
    <w:multiLevelType w:val="multilevel"/>
    <w:tmpl w:val="CBFC2324"/>
    <w:lvl w:ilvl="0">
      <w:start w:val="1"/>
      <w:numFmt w:val="decimal"/>
      <w:pStyle w:val="Titre1"/>
      <w:lvlText w:val="%1"/>
      <w:lvlJc w:val="left"/>
      <w:pPr>
        <w:tabs>
          <w:tab w:val="num" w:pos="432"/>
        </w:tabs>
        <w:ind w:left="432" w:hanging="432"/>
      </w:pPr>
    </w:lvl>
    <w:lvl w:ilvl="1">
      <w:start w:val="1"/>
      <w:numFmt w:val="decimal"/>
      <w:lvlText w:val="%1.%2"/>
      <w:lvlJc w:val="left"/>
      <w:pPr>
        <w:tabs>
          <w:tab w:val="num" w:pos="576"/>
        </w:tabs>
        <w:ind w:left="576" w:hanging="576"/>
      </w:pPr>
      <w:rPr>
        <w:sz w:val="20"/>
        <w:szCs w:val="20"/>
      </w:rPr>
    </w:lvl>
    <w:lvl w:ilvl="2">
      <w:start w:val="1"/>
      <w:numFmt w:val="decimal"/>
      <w:pStyle w:val="Titre3"/>
      <w:lvlText w:val="%1.%2.%3"/>
      <w:lvlJc w:val="left"/>
      <w:pPr>
        <w:tabs>
          <w:tab w:val="num" w:pos="862"/>
        </w:tabs>
        <w:ind w:left="862" w:hanging="720"/>
      </w:pPr>
      <w:rPr>
        <w:rFonts w:ascii="Verdana" w:hAnsi="Verdana" w:hint="default"/>
        <w:sz w:val="20"/>
        <w:szCs w:val="20"/>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7A08698F"/>
    <w:multiLevelType w:val="hybridMultilevel"/>
    <w:tmpl w:val="B2D2CB52"/>
    <w:lvl w:ilvl="0" w:tplc="B1D60102">
      <w:start w:val="1"/>
      <w:numFmt w:val="decimal"/>
      <w:lvlText w:val="%1)"/>
      <w:lvlJc w:val="left"/>
      <w:pPr>
        <w:ind w:left="720" w:hanging="360"/>
      </w:pPr>
      <w:rPr>
        <w:rFonts w:hint="default"/>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F9D6C75"/>
    <w:multiLevelType w:val="hybridMultilevel"/>
    <w:tmpl w:val="2416BF5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1687053526">
    <w:abstractNumId w:val="9"/>
  </w:num>
  <w:num w:numId="2" w16cid:durableId="1340810007">
    <w:abstractNumId w:val="18"/>
  </w:num>
  <w:num w:numId="3" w16cid:durableId="2082676688">
    <w:abstractNumId w:val="3"/>
  </w:num>
  <w:num w:numId="4" w16cid:durableId="733358727">
    <w:abstractNumId w:val="17"/>
  </w:num>
  <w:num w:numId="5" w16cid:durableId="1918704703">
    <w:abstractNumId w:val="7"/>
  </w:num>
  <w:num w:numId="6" w16cid:durableId="1893032041">
    <w:abstractNumId w:val="13"/>
  </w:num>
  <w:num w:numId="7" w16cid:durableId="2079286737">
    <w:abstractNumId w:val="5"/>
  </w:num>
  <w:num w:numId="8" w16cid:durableId="1248885833">
    <w:abstractNumId w:val="10"/>
  </w:num>
  <w:num w:numId="9" w16cid:durableId="60031976">
    <w:abstractNumId w:val="4"/>
  </w:num>
  <w:num w:numId="10" w16cid:durableId="987369260">
    <w:abstractNumId w:val="14"/>
  </w:num>
  <w:num w:numId="11" w16cid:durableId="373847436">
    <w:abstractNumId w:val="19"/>
  </w:num>
  <w:num w:numId="12" w16cid:durableId="736975160">
    <w:abstractNumId w:val="15"/>
  </w:num>
  <w:num w:numId="13" w16cid:durableId="1365133636">
    <w:abstractNumId w:val="8"/>
  </w:num>
  <w:num w:numId="14" w16cid:durableId="1567573520">
    <w:abstractNumId w:val="11"/>
  </w:num>
  <w:num w:numId="15" w16cid:durableId="479157127">
    <w:abstractNumId w:val="16"/>
  </w:num>
  <w:num w:numId="16" w16cid:durableId="2093351709">
    <w:abstractNumId w:val="20"/>
  </w:num>
  <w:num w:numId="17" w16cid:durableId="1041589558">
    <w:abstractNumId w:val="6"/>
  </w:num>
  <w:num w:numId="18" w16cid:durableId="1086726836">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150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1E10"/>
    <w:rsid w:val="00000468"/>
    <w:rsid w:val="00000A25"/>
    <w:rsid w:val="00001E10"/>
    <w:rsid w:val="00001F46"/>
    <w:rsid w:val="00002844"/>
    <w:rsid w:val="000044EB"/>
    <w:rsid w:val="0000733F"/>
    <w:rsid w:val="00007CD6"/>
    <w:rsid w:val="000126BF"/>
    <w:rsid w:val="0001373C"/>
    <w:rsid w:val="000209EF"/>
    <w:rsid w:val="000229FC"/>
    <w:rsid w:val="00030A8C"/>
    <w:rsid w:val="00031C5B"/>
    <w:rsid w:val="00034386"/>
    <w:rsid w:val="00036B8F"/>
    <w:rsid w:val="00037F85"/>
    <w:rsid w:val="00040730"/>
    <w:rsid w:val="00042217"/>
    <w:rsid w:val="00043C3F"/>
    <w:rsid w:val="000445B5"/>
    <w:rsid w:val="00047C4F"/>
    <w:rsid w:val="0005566C"/>
    <w:rsid w:val="00056E7A"/>
    <w:rsid w:val="00064C98"/>
    <w:rsid w:val="00065709"/>
    <w:rsid w:val="00073C22"/>
    <w:rsid w:val="00074ACF"/>
    <w:rsid w:val="00074FEC"/>
    <w:rsid w:val="00076F92"/>
    <w:rsid w:val="00082C4D"/>
    <w:rsid w:val="000848E8"/>
    <w:rsid w:val="00084FEA"/>
    <w:rsid w:val="00085581"/>
    <w:rsid w:val="00085A43"/>
    <w:rsid w:val="00091536"/>
    <w:rsid w:val="00091C90"/>
    <w:rsid w:val="000953F9"/>
    <w:rsid w:val="000A37C1"/>
    <w:rsid w:val="000A7C40"/>
    <w:rsid w:val="000B0354"/>
    <w:rsid w:val="000B462D"/>
    <w:rsid w:val="000B5B1C"/>
    <w:rsid w:val="000B60B7"/>
    <w:rsid w:val="000B76B2"/>
    <w:rsid w:val="000C0014"/>
    <w:rsid w:val="000C3981"/>
    <w:rsid w:val="000C4E1F"/>
    <w:rsid w:val="000C7942"/>
    <w:rsid w:val="000D0488"/>
    <w:rsid w:val="000D0C22"/>
    <w:rsid w:val="000D412D"/>
    <w:rsid w:val="000E1078"/>
    <w:rsid w:val="000E2C3D"/>
    <w:rsid w:val="000E2F20"/>
    <w:rsid w:val="000E599E"/>
    <w:rsid w:val="000E707E"/>
    <w:rsid w:val="000F2FBE"/>
    <w:rsid w:val="000F3F8E"/>
    <w:rsid w:val="000F77F0"/>
    <w:rsid w:val="001040D8"/>
    <w:rsid w:val="00110E37"/>
    <w:rsid w:val="001111BC"/>
    <w:rsid w:val="00111F6E"/>
    <w:rsid w:val="0011393E"/>
    <w:rsid w:val="00114D1A"/>
    <w:rsid w:val="001205CD"/>
    <w:rsid w:val="0012080E"/>
    <w:rsid w:val="0012140E"/>
    <w:rsid w:val="00122655"/>
    <w:rsid w:val="00124788"/>
    <w:rsid w:val="00126B2B"/>
    <w:rsid w:val="0013100A"/>
    <w:rsid w:val="0013484A"/>
    <w:rsid w:val="00137AC4"/>
    <w:rsid w:val="00141CB3"/>
    <w:rsid w:val="00142D18"/>
    <w:rsid w:val="00145255"/>
    <w:rsid w:val="00146E5F"/>
    <w:rsid w:val="00146EFE"/>
    <w:rsid w:val="00153A70"/>
    <w:rsid w:val="001631C6"/>
    <w:rsid w:val="00165F52"/>
    <w:rsid w:val="00167587"/>
    <w:rsid w:val="00167D7F"/>
    <w:rsid w:val="00172BAA"/>
    <w:rsid w:val="00175C17"/>
    <w:rsid w:val="00177150"/>
    <w:rsid w:val="00182499"/>
    <w:rsid w:val="00182A01"/>
    <w:rsid w:val="00183AE5"/>
    <w:rsid w:val="00193FC9"/>
    <w:rsid w:val="00196A3B"/>
    <w:rsid w:val="0019715F"/>
    <w:rsid w:val="001A28AC"/>
    <w:rsid w:val="001A2B2D"/>
    <w:rsid w:val="001A33C2"/>
    <w:rsid w:val="001A524F"/>
    <w:rsid w:val="001A5440"/>
    <w:rsid w:val="001A7A55"/>
    <w:rsid w:val="001B0788"/>
    <w:rsid w:val="001B0D45"/>
    <w:rsid w:val="001B15E1"/>
    <w:rsid w:val="001C0AA4"/>
    <w:rsid w:val="001C4F50"/>
    <w:rsid w:val="001C52BA"/>
    <w:rsid w:val="001C64FC"/>
    <w:rsid w:val="001C688E"/>
    <w:rsid w:val="001C68F0"/>
    <w:rsid w:val="001D3F35"/>
    <w:rsid w:val="001D42CC"/>
    <w:rsid w:val="001D4B25"/>
    <w:rsid w:val="001D77FA"/>
    <w:rsid w:val="001E1CFD"/>
    <w:rsid w:val="001E2E60"/>
    <w:rsid w:val="001E3FD8"/>
    <w:rsid w:val="001E6AD6"/>
    <w:rsid w:val="001E79A4"/>
    <w:rsid w:val="001F106B"/>
    <w:rsid w:val="001F3F35"/>
    <w:rsid w:val="001F52CF"/>
    <w:rsid w:val="001F7310"/>
    <w:rsid w:val="00202A84"/>
    <w:rsid w:val="002055A7"/>
    <w:rsid w:val="0021241A"/>
    <w:rsid w:val="002140FB"/>
    <w:rsid w:val="002216FE"/>
    <w:rsid w:val="00221C23"/>
    <w:rsid w:val="002274A1"/>
    <w:rsid w:val="002321CD"/>
    <w:rsid w:val="002456C6"/>
    <w:rsid w:val="00246104"/>
    <w:rsid w:val="00247386"/>
    <w:rsid w:val="00251722"/>
    <w:rsid w:val="0025365A"/>
    <w:rsid w:val="00254454"/>
    <w:rsid w:val="00255835"/>
    <w:rsid w:val="00255FBD"/>
    <w:rsid w:val="00256D61"/>
    <w:rsid w:val="00260D12"/>
    <w:rsid w:val="0026193C"/>
    <w:rsid w:val="00261E88"/>
    <w:rsid w:val="0026440D"/>
    <w:rsid w:val="00265D00"/>
    <w:rsid w:val="00265EF7"/>
    <w:rsid w:val="00267D3B"/>
    <w:rsid w:val="00267D5A"/>
    <w:rsid w:val="00275F1D"/>
    <w:rsid w:val="002768CF"/>
    <w:rsid w:val="00284EB0"/>
    <w:rsid w:val="002867EE"/>
    <w:rsid w:val="00286E7D"/>
    <w:rsid w:val="00290246"/>
    <w:rsid w:val="00292604"/>
    <w:rsid w:val="00293BE2"/>
    <w:rsid w:val="00293E45"/>
    <w:rsid w:val="002956D9"/>
    <w:rsid w:val="00296262"/>
    <w:rsid w:val="002A15D7"/>
    <w:rsid w:val="002B13F5"/>
    <w:rsid w:val="002B692A"/>
    <w:rsid w:val="002B78F5"/>
    <w:rsid w:val="002B7C85"/>
    <w:rsid w:val="002C1B9E"/>
    <w:rsid w:val="002C4FE6"/>
    <w:rsid w:val="002C7302"/>
    <w:rsid w:val="002D37E5"/>
    <w:rsid w:val="002E2A75"/>
    <w:rsid w:val="002E2EC4"/>
    <w:rsid w:val="002E2F7D"/>
    <w:rsid w:val="002E36B7"/>
    <w:rsid w:val="002E55DA"/>
    <w:rsid w:val="002F0073"/>
    <w:rsid w:val="002F30FF"/>
    <w:rsid w:val="002F5E4F"/>
    <w:rsid w:val="002F7069"/>
    <w:rsid w:val="00303B0B"/>
    <w:rsid w:val="00310643"/>
    <w:rsid w:val="003118E9"/>
    <w:rsid w:val="003136DF"/>
    <w:rsid w:val="0031616F"/>
    <w:rsid w:val="0031684E"/>
    <w:rsid w:val="003169C9"/>
    <w:rsid w:val="00316A4C"/>
    <w:rsid w:val="00317D2F"/>
    <w:rsid w:val="00320F49"/>
    <w:rsid w:val="003262CE"/>
    <w:rsid w:val="00331953"/>
    <w:rsid w:val="00331D9D"/>
    <w:rsid w:val="00335C6F"/>
    <w:rsid w:val="00336CB5"/>
    <w:rsid w:val="00342C8D"/>
    <w:rsid w:val="00343D16"/>
    <w:rsid w:val="00343EDB"/>
    <w:rsid w:val="00350303"/>
    <w:rsid w:val="00350CB3"/>
    <w:rsid w:val="00353DDB"/>
    <w:rsid w:val="00354A87"/>
    <w:rsid w:val="003560F8"/>
    <w:rsid w:val="00360A4A"/>
    <w:rsid w:val="00362B70"/>
    <w:rsid w:val="00364306"/>
    <w:rsid w:val="00364F08"/>
    <w:rsid w:val="0036563C"/>
    <w:rsid w:val="0037088F"/>
    <w:rsid w:val="00371DDA"/>
    <w:rsid w:val="00381367"/>
    <w:rsid w:val="0038297F"/>
    <w:rsid w:val="003864C7"/>
    <w:rsid w:val="0038735B"/>
    <w:rsid w:val="00395565"/>
    <w:rsid w:val="00395B09"/>
    <w:rsid w:val="003A13F0"/>
    <w:rsid w:val="003A3B96"/>
    <w:rsid w:val="003A6F6B"/>
    <w:rsid w:val="003A75D8"/>
    <w:rsid w:val="003B0598"/>
    <w:rsid w:val="003B282D"/>
    <w:rsid w:val="003B51EE"/>
    <w:rsid w:val="003B575D"/>
    <w:rsid w:val="003B58E0"/>
    <w:rsid w:val="003C196C"/>
    <w:rsid w:val="003D3EB5"/>
    <w:rsid w:val="003E0428"/>
    <w:rsid w:val="003E0EB8"/>
    <w:rsid w:val="003E16AB"/>
    <w:rsid w:val="003E598D"/>
    <w:rsid w:val="003E6154"/>
    <w:rsid w:val="003F35FF"/>
    <w:rsid w:val="003F59B2"/>
    <w:rsid w:val="0040628F"/>
    <w:rsid w:val="00420E8C"/>
    <w:rsid w:val="0042141C"/>
    <w:rsid w:val="00421884"/>
    <w:rsid w:val="004230CB"/>
    <w:rsid w:val="004232BE"/>
    <w:rsid w:val="00427955"/>
    <w:rsid w:val="004369E3"/>
    <w:rsid w:val="0044065C"/>
    <w:rsid w:val="00441AF8"/>
    <w:rsid w:val="0044473F"/>
    <w:rsid w:val="00447966"/>
    <w:rsid w:val="00451C80"/>
    <w:rsid w:val="0045207A"/>
    <w:rsid w:val="00456AB4"/>
    <w:rsid w:val="00462B78"/>
    <w:rsid w:val="00463173"/>
    <w:rsid w:val="00464455"/>
    <w:rsid w:val="004644CE"/>
    <w:rsid w:val="00467358"/>
    <w:rsid w:val="0047059E"/>
    <w:rsid w:val="0047122F"/>
    <w:rsid w:val="00474A77"/>
    <w:rsid w:val="00482A86"/>
    <w:rsid w:val="00483B66"/>
    <w:rsid w:val="00484880"/>
    <w:rsid w:val="00485599"/>
    <w:rsid w:val="00490482"/>
    <w:rsid w:val="004913E6"/>
    <w:rsid w:val="00492326"/>
    <w:rsid w:val="004A15C0"/>
    <w:rsid w:val="004A60B8"/>
    <w:rsid w:val="004B31D6"/>
    <w:rsid w:val="004B46F5"/>
    <w:rsid w:val="004B6BF3"/>
    <w:rsid w:val="004C00C5"/>
    <w:rsid w:val="004C0154"/>
    <w:rsid w:val="004C053B"/>
    <w:rsid w:val="004C226E"/>
    <w:rsid w:val="004C2B8B"/>
    <w:rsid w:val="004D13B7"/>
    <w:rsid w:val="004D1BF5"/>
    <w:rsid w:val="004D767F"/>
    <w:rsid w:val="004E7256"/>
    <w:rsid w:val="004F4F43"/>
    <w:rsid w:val="004F53EA"/>
    <w:rsid w:val="004F555F"/>
    <w:rsid w:val="004F6035"/>
    <w:rsid w:val="004F6DF9"/>
    <w:rsid w:val="005040A3"/>
    <w:rsid w:val="0050555E"/>
    <w:rsid w:val="00510F45"/>
    <w:rsid w:val="00511C8E"/>
    <w:rsid w:val="005147DD"/>
    <w:rsid w:val="005153D8"/>
    <w:rsid w:val="00515D60"/>
    <w:rsid w:val="0051798A"/>
    <w:rsid w:val="005223D2"/>
    <w:rsid w:val="00523316"/>
    <w:rsid w:val="00530840"/>
    <w:rsid w:val="00531FD4"/>
    <w:rsid w:val="00535502"/>
    <w:rsid w:val="00541105"/>
    <w:rsid w:val="00541328"/>
    <w:rsid w:val="00542C01"/>
    <w:rsid w:val="00543A29"/>
    <w:rsid w:val="00552247"/>
    <w:rsid w:val="00567CF1"/>
    <w:rsid w:val="00572F2F"/>
    <w:rsid w:val="00577ED5"/>
    <w:rsid w:val="0058114C"/>
    <w:rsid w:val="005828E6"/>
    <w:rsid w:val="00583077"/>
    <w:rsid w:val="00584259"/>
    <w:rsid w:val="005843F7"/>
    <w:rsid w:val="00585A3D"/>
    <w:rsid w:val="00585D78"/>
    <w:rsid w:val="0058664D"/>
    <w:rsid w:val="005921F7"/>
    <w:rsid w:val="005A01F8"/>
    <w:rsid w:val="005A1612"/>
    <w:rsid w:val="005A51ED"/>
    <w:rsid w:val="005A5DD8"/>
    <w:rsid w:val="005A6BA8"/>
    <w:rsid w:val="005B4EBC"/>
    <w:rsid w:val="005B79A6"/>
    <w:rsid w:val="005C00E9"/>
    <w:rsid w:val="005C1A06"/>
    <w:rsid w:val="005C6B6D"/>
    <w:rsid w:val="005C740A"/>
    <w:rsid w:val="005C7CBA"/>
    <w:rsid w:val="005D089C"/>
    <w:rsid w:val="005D6382"/>
    <w:rsid w:val="005E48D4"/>
    <w:rsid w:val="005E5EFA"/>
    <w:rsid w:val="005F0FAE"/>
    <w:rsid w:val="005F1FDF"/>
    <w:rsid w:val="005F2743"/>
    <w:rsid w:val="005F31FE"/>
    <w:rsid w:val="005F3DF3"/>
    <w:rsid w:val="005F4B82"/>
    <w:rsid w:val="005F4D12"/>
    <w:rsid w:val="005F7059"/>
    <w:rsid w:val="0060428C"/>
    <w:rsid w:val="006077C9"/>
    <w:rsid w:val="00607C1E"/>
    <w:rsid w:val="006144CC"/>
    <w:rsid w:val="00616BA7"/>
    <w:rsid w:val="0062016F"/>
    <w:rsid w:val="00622CB1"/>
    <w:rsid w:val="00624512"/>
    <w:rsid w:val="0062550C"/>
    <w:rsid w:val="0062691A"/>
    <w:rsid w:val="006272BD"/>
    <w:rsid w:val="006445CD"/>
    <w:rsid w:val="00651C0A"/>
    <w:rsid w:val="00655CFA"/>
    <w:rsid w:val="00657055"/>
    <w:rsid w:val="006633B2"/>
    <w:rsid w:val="006646C3"/>
    <w:rsid w:val="0066564A"/>
    <w:rsid w:val="006708D3"/>
    <w:rsid w:val="006742D1"/>
    <w:rsid w:val="006742DE"/>
    <w:rsid w:val="00675E8E"/>
    <w:rsid w:val="00680EAB"/>
    <w:rsid w:val="00683DD0"/>
    <w:rsid w:val="00686367"/>
    <w:rsid w:val="00690B55"/>
    <w:rsid w:val="0069342E"/>
    <w:rsid w:val="006952AC"/>
    <w:rsid w:val="00697BE3"/>
    <w:rsid w:val="006A01CD"/>
    <w:rsid w:val="006A5D46"/>
    <w:rsid w:val="006A7521"/>
    <w:rsid w:val="006B6B5B"/>
    <w:rsid w:val="006C1C5F"/>
    <w:rsid w:val="006C21FE"/>
    <w:rsid w:val="006C3391"/>
    <w:rsid w:val="006C3DEB"/>
    <w:rsid w:val="006C3FB0"/>
    <w:rsid w:val="006C4C19"/>
    <w:rsid w:val="006C7D96"/>
    <w:rsid w:val="006D06B8"/>
    <w:rsid w:val="006D2A86"/>
    <w:rsid w:val="006D30BA"/>
    <w:rsid w:val="006D384A"/>
    <w:rsid w:val="006D3D97"/>
    <w:rsid w:val="006D4C78"/>
    <w:rsid w:val="006D4CD5"/>
    <w:rsid w:val="006D7C9A"/>
    <w:rsid w:val="006E0323"/>
    <w:rsid w:val="006E03EF"/>
    <w:rsid w:val="006E3115"/>
    <w:rsid w:val="006F608C"/>
    <w:rsid w:val="00700258"/>
    <w:rsid w:val="00702FF8"/>
    <w:rsid w:val="007121DD"/>
    <w:rsid w:val="00714761"/>
    <w:rsid w:val="0071635A"/>
    <w:rsid w:val="00717F7B"/>
    <w:rsid w:val="007218C4"/>
    <w:rsid w:val="00721C30"/>
    <w:rsid w:val="00721C35"/>
    <w:rsid w:val="007227F9"/>
    <w:rsid w:val="00724D6B"/>
    <w:rsid w:val="007264F6"/>
    <w:rsid w:val="00726AAB"/>
    <w:rsid w:val="00734238"/>
    <w:rsid w:val="00734935"/>
    <w:rsid w:val="00741A59"/>
    <w:rsid w:val="0074340A"/>
    <w:rsid w:val="007442E0"/>
    <w:rsid w:val="00744710"/>
    <w:rsid w:val="00747179"/>
    <w:rsid w:val="0075208F"/>
    <w:rsid w:val="007578A4"/>
    <w:rsid w:val="007614BD"/>
    <w:rsid w:val="007625B0"/>
    <w:rsid w:val="00764F40"/>
    <w:rsid w:val="0076636D"/>
    <w:rsid w:val="00770CE9"/>
    <w:rsid w:val="00771773"/>
    <w:rsid w:val="00775045"/>
    <w:rsid w:val="00775EF5"/>
    <w:rsid w:val="007777EA"/>
    <w:rsid w:val="00780651"/>
    <w:rsid w:val="00784D35"/>
    <w:rsid w:val="007929FF"/>
    <w:rsid w:val="007A1655"/>
    <w:rsid w:val="007A1FBF"/>
    <w:rsid w:val="007A2477"/>
    <w:rsid w:val="007A2676"/>
    <w:rsid w:val="007A50FA"/>
    <w:rsid w:val="007B12D0"/>
    <w:rsid w:val="007B29F5"/>
    <w:rsid w:val="007B2CA5"/>
    <w:rsid w:val="007B5D6A"/>
    <w:rsid w:val="007C0057"/>
    <w:rsid w:val="007C3ACE"/>
    <w:rsid w:val="007C3F1E"/>
    <w:rsid w:val="007C68EE"/>
    <w:rsid w:val="007C6F71"/>
    <w:rsid w:val="007D053B"/>
    <w:rsid w:val="007D12CC"/>
    <w:rsid w:val="007D2743"/>
    <w:rsid w:val="007E1769"/>
    <w:rsid w:val="007E5121"/>
    <w:rsid w:val="007E51AB"/>
    <w:rsid w:val="007E53B5"/>
    <w:rsid w:val="007F3893"/>
    <w:rsid w:val="007F78C3"/>
    <w:rsid w:val="00800834"/>
    <w:rsid w:val="0080101F"/>
    <w:rsid w:val="00801B9C"/>
    <w:rsid w:val="00803507"/>
    <w:rsid w:val="00804144"/>
    <w:rsid w:val="00804315"/>
    <w:rsid w:val="00804BFB"/>
    <w:rsid w:val="008127CA"/>
    <w:rsid w:val="00812DEF"/>
    <w:rsid w:val="00816DC7"/>
    <w:rsid w:val="00820F0C"/>
    <w:rsid w:val="00823A70"/>
    <w:rsid w:val="008255A5"/>
    <w:rsid w:val="00825D9B"/>
    <w:rsid w:val="00827C4D"/>
    <w:rsid w:val="00831AE0"/>
    <w:rsid w:val="0083348D"/>
    <w:rsid w:val="008349DC"/>
    <w:rsid w:val="00840384"/>
    <w:rsid w:val="00840F41"/>
    <w:rsid w:val="008423C3"/>
    <w:rsid w:val="00842AB3"/>
    <w:rsid w:val="008443EB"/>
    <w:rsid w:val="00845439"/>
    <w:rsid w:val="00852358"/>
    <w:rsid w:val="00853C72"/>
    <w:rsid w:val="00855D13"/>
    <w:rsid w:val="008564DE"/>
    <w:rsid w:val="00856A8A"/>
    <w:rsid w:val="008578F5"/>
    <w:rsid w:val="00860897"/>
    <w:rsid w:val="00863EB2"/>
    <w:rsid w:val="00864276"/>
    <w:rsid w:val="00864492"/>
    <w:rsid w:val="00873C4F"/>
    <w:rsid w:val="008740B4"/>
    <w:rsid w:val="00876AB7"/>
    <w:rsid w:val="00876B18"/>
    <w:rsid w:val="00876E7F"/>
    <w:rsid w:val="00877360"/>
    <w:rsid w:val="00877474"/>
    <w:rsid w:val="008846BF"/>
    <w:rsid w:val="00885F43"/>
    <w:rsid w:val="008905E3"/>
    <w:rsid w:val="00895D02"/>
    <w:rsid w:val="00895D20"/>
    <w:rsid w:val="008A2D45"/>
    <w:rsid w:val="008A44D1"/>
    <w:rsid w:val="008A5A1C"/>
    <w:rsid w:val="008B53D6"/>
    <w:rsid w:val="008B59BA"/>
    <w:rsid w:val="008B6D7A"/>
    <w:rsid w:val="008C0A88"/>
    <w:rsid w:val="008C2A1B"/>
    <w:rsid w:val="008D68DD"/>
    <w:rsid w:val="008E2D13"/>
    <w:rsid w:val="008E5EA5"/>
    <w:rsid w:val="008F6900"/>
    <w:rsid w:val="008F7426"/>
    <w:rsid w:val="0091001C"/>
    <w:rsid w:val="009167F2"/>
    <w:rsid w:val="00916968"/>
    <w:rsid w:val="009171C9"/>
    <w:rsid w:val="00917837"/>
    <w:rsid w:val="00921526"/>
    <w:rsid w:val="00921EF4"/>
    <w:rsid w:val="009238FF"/>
    <w:rsid w:val="009260AD"/>
    <w:rsid w:val="00927560"/>
    <w:rsid w:val="00943B33"/>
    <w:rsid w:val="00945F7A"/>
    <w:rsid w:val="009503F0"/>
    <w:rsid w:val="00950BD4"/>
    <w:rsid w:val="00956339"/>
    <w:rsid w:val="009574F5"/>
    <w:rsid w:val="00962985"/>
    <w:rsid w:val="009632B6"/>
    <w:rsid w:val="00964DAB"/>
    <w:rsid w:val="00965DB6"/>
    <w:rsid w:val="00967F54"/>
    <w:rsid w:val="009732A7"/>
    <w:rsid w:val="00976417"/>
    <w:rsid w:val="00992B44"/>
    <w:rsid w:val="00996145"/>
    <w:rsid w:val="009A05F0"/>
    <w:rsid w:val="009B3401"/>
    <w:rsid w:val="009B744E"/>
    <w:rsid w:val="009C1934"/>
    <w:rsid w:val="009C2B85"/>
    <w:rsid w:val="009C591D"/>
    <w:rsid w:val="009D1188"/>
    <w:rsid w:val="009D4775"/>
    <w:rsid w:val="009E18D6"/>
    <w:rsid w:val="009E42B1"/>
    <w:rsid w:val="009E60A1"/>
    <w:rsid w:val="00A01477"/>
    <w:rsid w:val="00A05624"/>
    <w:rsid w:val="00A06AE8"/>
    <w:rsid w:val="00A12712"/>
    <w:rsid w:val="00A14BC1"/>
    <w:rsid w:val="00A2773B"/>
    <w:rsid w:val="00A3304C"/>
    <w:rsid w:val="00A34AED"/>
    <w:rsid w:val="00A3601A"/>
    <w:rsid w:val="00A4668F"/>
    <w:rsid w:val="00A518F8"/>
    <w:rsid w:val="00A56C17"/>
    <w:rsid w:val="00A603EB"/>
    <w:rsid w:val="00A707CF"/>
    <w:rsid w:val="00A729CE"/>
    <w:rsid w:val="00A7425F"/>
    <w:rsid w:val="00A75E07"/>
    <w:rsid w:val="00A777C7"/>
    <w:rsid w:val="00A806B7"/>
    <w:rsid w:val="00A82468"/>
    <w:rsid w:val="00A8294F"/>
    <w:rsid w:val="00A8335F"/>
    <w:rsid w:val="00A83834"/>
    <w:rsid w:val="00A853A0"/>
    <w:rsid w:val="00A9019D"/>
    <w:rsid w:val="00A924A2"/>
    <w:rsid w:val="00A93F41"/>
    <w:rsid w:val="00A94934"/>
    <w:rsid w:val="00AA036D"/>
    <w:rsid w:val="00AA0F15"/>
    <w:rsid w:val="00AA2ADD"/>
    <w:rsid w:val="00AA3854"/>
    <w:rsid w:val="00AB17FB"/>
    <w:rsid w:val="00AB61AB"/>
    <w:rsid w:val="00AB7AF1"/>
    <w:rsid w:val="00AC1C89"/>
    <w:rsid w:val="00AC334F"/>
    <w:rsid w:val="00AD6442"/>
    <w:rsid w:val="00AE3A8C"/>
    <w:rsid w:val="00AE4D62"/>
    <w:rsid w:val="00AE60D1"/>
    <w:rsid w:val="00AF35C0"/>
    <w:rsid w:val="00AF5419"/>
    <w:rsid w:val="00AF7B86"/>
    <w:rsid w:val="00B107CC"/>
    <w:rsid w:val="00B1103D"/>
    <w:rsid w:val="00B1144B"/>
    <w:rsid w:val="00B16D38"/>
    <w:rsid w:val="00B20281"/>
    <w:rsid w:val="00B23081"/>
    <w:rsid w:val="00B311F1"/>
    <w:rsid w:val="00B31CD6"/>
    <w:rsid w:val="00B34F39"/>
    <w:rsid w:val="00B35BB8"/>
    <w:rsid w:val="00B36BEF"/>
    <w:rsid w:val="00B45A10"/>
    <w:rsid w:val="00B4634A"/>
    <w:rsid w:val="00B46FB3"/>
    <w:rsid w:val="00B47112"/>
    <w:rsid w:val="00B507A7"/>
    <w:rsid w:val="00B52F18"/>
    <w:rsid w:val="00B5702B"/>
    <w:rsid w:val="00B614CD"/>
    <w:rsid w:val="00B63B17"/>
    <w:rsid w:val="00B67049"/>
    <w:rsid w:val="00B677D4"/>
    <w:rsid w:val="00B7284B"/>
    <w:rsid w:val="00B73051"/>
    <w:rsid w:val="00B8239D"/>
    <w:rsid w:val="00B85BA8"/>
    <w:rsid w:val="00B936CA"/>
    <w:rsid w:val="00BA07AA"/>
    <w:rsid w:val="00BA254B"/>
    <w:rsid w:val="00BA2FEE"/>
    <w:rsid w:val="00BA6EA9"/>
    <w:rsid w:val="00BA7431"/>
    <w:rsid w:val="00BA79B0"/>
    <w:rsid w:val="00BB0AC3"/>
    <w:rsid w:val="00BB1920"/>
    <w:rsid w:val="00BB1B27"/>
    <w:rsid w:val="00BB24A0"/>
    <w:rsid w:val="00BB3C76"/>
    <w:rsid w:val="00BB54D1"/>
    <w:rsid w:val="00BC06D1"/>
    <w:rsid w:val="00BC1BD1"/>
    <w:rsid w:val="00BC3BB1"/>
    <w:rsid w:val="00BC4CEA"/>
    <w:rsid w:val="00BC6925"/>
    <w:rsid w:val="00BC7E79"/>
    <w:rsid w:val="00BD0388"/>
    <w:rsid w:val="00BD520B"/>
    <w:rsid w:val="00BE259E"/>
    <w:rsid w:val="00BE486A"/>
    <w:rsid w:val="00BE69DB"/>
    <w:rsid w:val="00BE76AA"/>
    <w:rsid w:val="00BE7A23"/>
    <w:rsid w:val="00BF01BD"/>
    <w:rsid w:val="00BF0ABA"/>
    <w:rsid w:val="00BF72AB"/>
    <w:rsid w:val="00C01869"/>
    <w:rsid w:val="00C031FE"/>
    <w:rsid w:val="00C05169"/>
    <w:rsid w:val="00C16CA9"/>
    <w:rsid w:val="00C17BFF"/>
    <w:rsid w:val="00C20BF3"/>
    <w:rsid w:val="00C23156"/>
    <w:rsid w:val="00C23D6F"/>
    <w:rsid w:val="00C26489"/>
    <w:rsid w:val="00C2695D"/>
    <w:rsid w:val="00C3216F"/>
    <w:rsid w:val="00C33605"/>
    <w:rsid w:val="00C342D2"/>
    <w:rsid w:val="00C4007B"/>
    <w:rsid w:val="00C454EB"/>
    <w:rsid w:val="00C476C1"/>
    <w:rsid w:val="00C47D5B"/>
    <w:rsid w:val="00C5322E"/>
    <w:rsid w:val="00C54B84"/>
    <w:rsid w:val="00C61330"/>
    <w:rsid w:val="00C61E6A"/>
    <w:rsid w:val="00C622EE"/>
    <w:rsid w:val="00C6668A"/>
    <w:rsid w:val="00C6677D"/>
    <w:rsid w:val="00C712B2"/>
    <w:rsid w:val="00C71834"/>
    <w:rsid w:val="00C71FE5"/>
    <w:rsid w:val="00C72349"/>
    <w:rsid w:val="00C75416"/>
    <w:rsid w:val="00C84137"/>
    <w:rsid w:val="00C844AD"/>
    <w:rsid w:val="00C848A9"/>
    <w:rsid w:val="00C91FA6"/>
    <w:rsid w:val="00C94D3B"/>
    <w:rsid w:val="00C957C3"/>
    <w:rsid w:val="00C95FA9"/>
    <w:rsid w:val="00C96EDA"/>
    <w:rsid w:val="00CA5D8D"/>
    <w:rsid w:val="00CA61D7"/>
    <w:rsid w:val="00CB2139"/>
    <w:rsid w:val="00CB3A20"/>
    <w:rsid w:val="00CB66D0"/>
    <w:rsid w:val="00CC1AD6"/>
    <w:rsid w:val="00CC5FCD"/>
    <w:rsid w:val="00CD1DE3"/>
    <w:rsid w:val="00CD27F8"/>
    <w:rsid w:val="00CD7D66"/>
    <w:rsid w:val="00CE09EF"/>
    <w:rsid w:val="00CE0BD3"/>
    <w:rsid w:val="00CE52EF"/>
    <w:rsid w:val="00CE6131"/>
    <w:rsid w:val="00CE649F"/>
    <w:rsid w:val="00CF0B9F"/>
    <w:rsid w:val="00CF1E4B"/>
    <w:rsid w:val="00CF2A9B"/>
    <w:rsid w:val="00D0727D"/>
    <w:rsid w:val="00D101DB"/>
    <w:rsid w:val="00D12680"/>
    <w:rsid w:val="00D14522"/>
    <w:rsid w:val="00D16165"/>
    <w:rsid w:val="00D204A1"/>
    <w:rsid w:val="00D26177"/>
    <w:rsid w:val="00D26E7A"/>
    <w:rsid w:val="00D2740F"/>
    <w:rsid w:val="00D300CA"/>
    <w:rsid w:val="00D31567"/>
    <w:rsid w:val="00D329C1"/>
    <w:rsid w:val="00D368D9"/>
    <w:rsid w:val="00D41033"/>
    <w:rsid w:val="00D41E6A"/>
    <w:rsid w:val="00D45969"/>
    <w:rsid w:val="00D50488"/>
    <w:rsid w:val="00D51BDB"/>
    <w:rsid w:val="00D52C19"/>
    <w:rsid w:val="00D5504B"/>
    <w:rsid w:val="00D60D29"/>
    <w:rsid w:val="00D67E28"/>
    <w:rsid w:val="00D706B4"/>
    <w:rsid w:val="00D72536"/>
    <w:rsid w:val="00D729B9"/>
    <w:rsid w:val="00D73629"/>
    <w:rsid w:val="00D838CC"/>
    <w:rsid w:val="00D901A4"/>
    <w:rsid w:val="00D908A1"/>
    <w:rsid w:val="00D91108"/>
    <w:rsid w:val="00D93D13"/>
    <w:rsid w:val="00D96304"/>
    <w:rsid w:val="00DA0585"/>
    <w:rsid w:val="00DA1A5F"/>
    <w:rsid w:val="00DA31B2"/>
    <w:rsid w:val="00DA340F"/>
    <w:rsid w:val="00DA49B6"/>
    <w:rsid w:val="00DA523D"/>
    <w:rsid w:val="00DB60EC"/>
    <w:rsid w:val="00DC1D8D"/>
    <w:rsid w:val="00DC4C5B"/>
    <w:rsid w:val="00DC5325"/>
    <w:rsid w:val="00DD12D4"/>
    <w:rsid w:val="00DD1608"/>
    <w:rsid w:val="00DD1D74"/>
    <w:rsid w:val="00DD203D"/>
    <w:rsid w:val="00DD2BFA"/>
    <w:rsid w:val="00DE68A8"/>
    <w:rsid w:val="00DF1952"/>
    <w:rsid w:val="00DF35E6"/>
    <w:rsid w:val="00E026F9"/>
    <w:rsid w:val="00E040AF"/>
    <w:rsid w:val="00E04BB0"/>
    <w:rsid w:val="00E0512F"/>
    <w:rsid w:val="00E102B1"/>
    <w:rsid w:val="00E11833"/>
    <w:rsid w:val="00E11918"/>
    <w:rsid w:val="00E11B6A"/>
    <w:rsid w:val="00E2035F"/>
    <w:rsid w:val="00E20BD6"/>
    <w:rsid w:val="00E24560"/>
    <w:rsid w:val="00E246B2"/>
    <w:rsid w:val="00E3083B"/>
    <w:rsid w:val="00E31A07"/>
    <w:rsid w:val="00E31C46"/>
    <w:rsid w:val="00E32F77"/>
    <w:rsid w:val="00E43022"/>
    <w:rsid w:val="00E44859"/>
    <w:rsid w:val="00E46B10"/>
    <w:rsid w:val="00E52768"/>
    <w:rsid w:val="00E5649D"/>
    <w:rsid w:val="00E56D76"/>
    <w:rsid w:val="00E57D96"/>
    <w:rsid w:val="00E60A38"/>
    <w:rsid w:val="00E6344D"/>
    <w:rsid w:val="00E6399E"/>
    <w:rsid w:val="00E65CAE"/>
    <w:rsid w:val="00E70123"/>
    <w:rsid w:val="00E70FB3"/>
    <w:rsid w:val="00E71E02"/>
    <w:rsid w:val="00E72696"/>
    <w:rsid w:val="00E72744"/>
    <w:rsid w:val="00E758FA"/>
    <w:rsid w:val="00E75FD6"/>
    <w:rsid w:val="00E77C4C"/>
    <w:rsid w:val="00E8077A"/>
    <w:rsid w:val="00E81844"/>
    <w:rsid w:val="00E82C8B"/>
    <w:rsid w:val="00E82DBD"/>
    <w:rsid w:val="00E833B9"/>
    <w:rsid w:val="00E843D3"/>
    <w:rsid w:val="00E8795D"/>
    <w:rsid w:val="00E90445"/>
    <w:rsid w:val="00E91D74"/>
    <w:rsid w:val="00E92A9C"/>
    <w:rsid w:val="00EA4F0F"/>
    <w:rsid w:val="00EB1DE1"/>
    <w:rsid w:val="00EB2B61"/>
    <w:rsid w:val="00EB45AA"/>
    <w:rsid w:val="00EB6935"/>
    <w:rsid w:val="00EC31C7"/>
    <w:rsid w:val="00ED02C5"/>
    <w:rsid w:val="00ED1765"/>
    <w:rsid w:val="00ED1E3E"/>
    <w:rsid w:val="00EE113F"/>
    <w:rsid w:val="00EE3E4E"/>
    <w:rsid w:val="00EE4289"/>
    <w:rsid w:val="00EE4BA6"/>
    <w:rsid w:val="00EE7EC1"/>
    <w:rsid w:val="00EF2DB6"/>
    <w:rsid w:val="00EF7344"/>
    <w:rsid w:val="00F15398"/>
    <w:rsid w:val="00F15DE1"/>
    <w:rsid w:val="00F20BCA"/>
    <w:rsid w:val="00F229C1"/>
    <w:rsid w:val="00F24456"/>
    <w:rsid w:val="00F26596"/>
    <w:rsid w:val="00F31DC6"/>
    <w:rsid w:val="00F40131"/>
    <w:rsid w:val="00F60726"/>
    <w:rsid w:val="00F70B00"/>
    <w:rsid w:val="00F725B4"/>
    <w:rsid w:val="00F75B22"/>
    <w:rsid w:val="00F772E0"/>
    <w:rsid w:val="00F81993"/>
    <w:rsid w:val="00F8262A"/>
    <w:rsid w:val="00F9507D"/>
    <w:rsid w:val="00F954C1"/>
    <w:rsid w:val="00F95ACF"/>
    <w:rsid w:val="00FA061C"/>
    <w:rsid w:val="00FA132B"/>
    <w:rsid w:val="00FA6DB1"/>
    <w:rsid w:val="00FA7358"/>
    <w:rsid w:val="00FB07DC"/>
    <w:rsid w:val="00FB3F68"/>
    <w:rsid w:val="00FB4E46"/>
    <w:rsid w:val="00FB6000"/>
    <w:rsid w:val="00FB7234"/>
    <w:rsid w:val="00FC5EEF"/>
    <w:rsid w:val="00FD55AA"/>
    <w:rsid w:val="00FE08E2"/>
    <w:rsid w:val="00FE0CF4"/>
    <w:rsid w:val="00FE2477"/>
    <w:rsid w:val="00FE7A15"/>
    <w:rsid w:val="00FF51D8"/>
    <w:rsid w:val="00FF6ED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5"/>
    <o:shapelayout v:ext="edit">
      <o:idmap v:ext="edit" data="1"/>
    </o:shapelayout>
  </w:shapeDefaults>
  <w:decimalSymbol w:val=","/>
  <w:listSeparator w:val=";"/>
  <w14:docId w14:val="5D3106C5"/>
  <w15:chartTrackingRefBased/>
  <w15:docId w15:val="{BACF0B75-8536-4FD0-BAAA-00A027C829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itre1">
    <w:name w:val="heading 1"/>
    <w:basedOn w:val="Normal"/>
    <w:next w:val="Normal"/>
    <w:qFormat/>
    <w:pPr>
      <w:keepNext/>
      <w:numPr>
        <w:numId w:val="2"/>
      </w:numPr>
      <w:ind w:right="1701"/>
      <w:outlineLvl w:val="0"/>
    </w:pPr>
    <w:rPr>
      <w:b/>
      <w:sz w:val="24"/>
    </w:rPr>
  </w:style>
  <w:style w:type="paragraph" w:styleId="Titre2">
    <w:name w:val="heading 2"/>
    <w:basedOn w:val="Normal"/>
    <w:next w:val="Normal"/>
    <w:autoRedefine/>
    <w:qFormat/>
    <w:rsid w:val="00921526"/>
    <w:pPr>
      <w:keepNext/>
      <w:jc w:val="both"/>
      <w:outlineLvl w:val="1"/>
    </w:pPr>
    <w:rPr>
      <w:rFonts w:ascii="Century Gothic" w:hAnsi="Century Gothic"/>
      <w:b/>
      <w:i/>
      <w:snapToGrid w:val="0"/>
      <w:color w:val="5B9BD5"/>
      <w:u w:val="single"/>
    </w:rPr>
  </w:style>
  <w:style w:type="paragraph" w:styleId="Titre3">
    <w:name w:val="heading 3"/>
    <w:basedOn w:val="Normal"/>
    <w:next w:val="Normal"/>
    <w:qFormat/>
    <w:pPr>
      <w:keepNext/>
      <w:numPr>
        <w:ilvl w:val="2"/>
        <w:numId w:val="2"/>
      </w:numPr>
      <w:ind w:right="1701"/>
      <w:outlineLvl w:val="2"/>
    </w:pPr>
    <w:rPr>
      <w:b/>
      <w:sz w:val="24"/>
    </w:rPr>
  </w:style>
  <w:style w:type="paragraph" w:styleId="Titre4">
    <w:name w:val="heading 4"/>
    <w:basedOn w:val="Normal"/>
    <w:next w:val="Normal"/>
    <w:qFormat/>
    <w:pPr>
      <w:keepNext/>
      <w:outlineLvl w:val="3"/>
    </w:pPr>
    <w:rPr>
      <w:snapToGrid w:val="0"/>
      <w:sz w:val="24"/>
    </w:rPr>
  </w:style>
  <w:style w:type="paragraph" w:styleId="Titre5">
    <w:name w:val="heading 5"/>
    <w:basedOn w:val="Normal"/>
    <w:next w:val="Normal"/>
    <w:qFormat/>
    <w:pPr>
      <w:keepNext/>
      <w:jc w:val="both"/>
      <w:outlineLvl w:val="4"/>
    </w:pPr>
    <w:rPr>
      <w:i/>
      <w:snapToGrid w:val="0"/>
      <w:sz w:val="24"/>
    </w:rPr>
  </w:style>
  <w:style w:type="paragraph" w:styleId="Titre6">
    <w:name w:val="heading 6"/>
    <w:basedOn w:val="Normal"/>
    <w:next w:val="Normal"/>
    <w:qFormat/>
    <w:pPr>
      <w:keepNext/>
      <w:jc w:val="both"/>
      <w:outlineLvl w:val="5"/>
    </w:pPr>
    <w:rPr>
      <w:snapToGrid w:val="0"/>
      <w:sz w:val="24"/>
    </w:rPr>
  </w:style>
  <w:style w:type="paragraph" w:styleId="Titre7">
    <w:name w:val="heading 7"/>
    <w:basedOn w:val="Normal"/>
    <w:next w:val="Normal"/>
    <w:qFormat/>
    <w:pPr>
      <w:keepNext/>
      <w:jc w:val="both"/>
      <w:outlineLvl w:val="6"/>
    </w:pPr>
    <w:rPr>
      <w:snapToGrid w:val="0"/>
      <w:sz w:val="24"/>
      <w:u w:val="single"/>
    </w:rPr>
  </w:style>
  <w:style w:type="paragraph" w:styleId="Titre8">
    <w:name w:val="heading 8"/>
    <w:basedOn w:val="Normal"/>
    <w:next w:val="Normal"/>
    <w:qFormat/>
    <w:pPr>
      <w:keepNext/>
      <w:outlineLvl w:val="7"/>
    </w:pPr>
    <w:rPr>
      <w:b/>
      <w:snapToGrid w:val="0"/>
      <w:sz w:val="24"/>
    </w:rPr>
  </w:style>
  <w:style w:type="paragraph" w:styleId="Titre9">
    <w:name w:val="heading 9"/>
    <w:basedOn w:val="Normal"/>
    <w:next w:val="Normal"/>
    <w:qFormat/>
    <w:pPr>
      <w:keepNext/>
      <w:outlineLvl w:val="8"/>
    </w:pPr>
    <w:rPr>
      <w:b/>
      <w:i/>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rPr>
      <w:sz w:val="24"/>
    </w:rPr>
  </w:style>
  <w:style w:type="paragraph" w:styleId="Corpsdetexte2">
    <w:name w:val="Body Text 2"/>
    <w:basedOn w:val="Normal"/>
    <w:pPr>
      <w:jc w:val="both"/>
    </w:pPr>
    <w:rPr>
      <w:sz w:val="24"/>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Retraitcorpsdetexte">
    <w:name w:val="Body Text Indent"/>
    <w:basedOn w:val="Normal"/>
    <w:pPr>
      <w:jc w:val="both"/>
    </w:pPr>
    <w:rPr>
      <w:sz w:val="24"/>
    </w:rPr>
  </w:style>
  <w:style w:type="paragraph" w:styleId="Corpsdetexte3">
    <w:name w:val="Body Text 3"/>
    <w:basedOn w:val="Normal"/>
    <w:pPr>
      <w:widowControl w:val="0"/>
      <w:spacing w:line="241" w:lineRule="exact"/>
      <w:ind w:right="686"/>
    </w:pPr>
    <w:rPr>
      <w:snapToGrid w:val="0"/>
    </w:rPr>
  </w:style>
  <w:style w:type="paragraph" w:styleId="En-tte">
    <w:name w:val="header"/>
    <w:basedOn w:val="Normal"/>
    <w:pPr>
      <w:tabs>
        <w:tab w:val="center" w:pos="4536"/>
        <w:tab w:val="right" w:pos="9072"/>
      </w:tabs>
    </w:pPr>
  </w:style>
  <w:style w:type="paragraph" w:styleId="Textebrut">
    <w:name w:val="Plain Text"/>
    <w:basedOn w:val="Normal"/>
    <w:rPr>
      <w:rFonts w:ascii="Courier New" w:hAnsi="Courier New"/>
    </w:rPr>
  </w:style>
  <w:style w:type="paragraph" w:styleId="Retraitcorpsdetexte2">
    <w:name w:val="Body Text Indent 2"/>
    <w:basedOn w:val="Normal"/>
    <w:pPr>
      <w:ind w:firstLine="360"/>
      <w:jc w:val="both"/>
    </w:pPr>
  </w:style>
  <w:style w:type="paragraph" w:styleId="Retraitcorpsdetexte3">
    <w:name w:val="Body Text Indent 3"/>
    <w:basedOn w:val="Normal"/>
    <w:pPr>
      <w:ind w:firstLine="708"/>
    </w:pPr>
    <w:rPr>
      <w:snapToGrid w:val="0"/>
      <w:color w:val="FF0000"/>
    </w:rPr>
  </w:style>
  <w:style w:type="paragraph" w:styleId="TM1">
    <w:name w:val="toc 1"/>
    <w:basedOn w:val="Normal"/>
    <w:next w:val="Normal"/>
    <w:autoRedefine/>
    <w:uiPriority w:val="39"/>
    <w:rsid w:val="00921526"/>
    <w:pPr>
      <w:tabs>
        <w:tab w:val="left" w:pos="400"/>
        <w:tab w:val="right" w:leader="dot" w:pos="10194"/>
      </w:tabs>
      <w:spacing w:before="120" w:after="120"/>
    </w:pPr>
    <w:rPr>
      <w:rFonts w:ascii="Century Gothic" w:hAnsi="Century Gothic"/>
      <w:b/>
      <w:caps/>
      <w:noProof/>
      <w:color w:val="5B9BD5"/>
    </w:rPr>
  </w:style>
  <w:style w:type="paragraph" w:styleId="Tabledesillustrations">
    <w:name w:val="table of figures"/>
    <w:basedOn w:val="Normal"/>
    <w:next w:val="Normal"/>
    <w:semiHidden/>
    <w:pPr>
      <w:ind w:left="400" w:hanging="400"/>
    </w:pPr>
  </w:style>
  <w:style w:type="paragraph" w:styleId="TM2">
    <w:name w:val="toc 2"/>
    <w:basedOn w:val="Normal"/>
    <w:next w:val="Normal"/>
    <w:autoRedefine/>
    <w:uiPriority w:val="39"/>
    <w:rsid w:val="00921526"/>
    <w:pPr>
      <w:tabs>
        <w:tab w:val="right" w:pos="10194"/>
      </w:tabs>
      <w:ind w:left="200"/>
    </w:pPr>
    <w:rPr>
      <w:rFonts w:ascii="Century Gothic" w:hAnsi="Century Gothic"/>
      <w:smallCaps/>
      <w:noProof/>
    </w:rPr>
  </w:style>
  <w:style w:type="paragraph" w:styleId="TM3">
    <w:name w:val="toc 3"/>
    <w:basedOn w:val="Normal"/>
    <w:next w:val="Normal"/>
    <w:autoRedefine/>
    <w:uiPriority w:val="39"/>
    <w:pPr>
      <w:ind w:left="400"/>
    </w:pPr>
    <w:rPr>
      <w:i/>
    </w:rPr>
  </w:style>
  <w:style w:type="paragraph" w:styleId="TM4">
    <w:name w:val="toc 4"/>
    <w:basedOn w:val="Normal"/>
    <w:next w:val="Normal"/>
    <w:autoRedefine/>
    <w:semiHidden/>
    <w:pPr>
      <w:ind w:left="600"/>
    </w:pPr>
    <w:rPr>
      <w:sz w:val="18"/>
    </w:rPr>
  </w:style>
  <w:style w:type="paragraph" w:styleId="TM5">
    <w:name w:val="toc 5"/>
    <w:basedOn w:val="Normal"/>
    <w:next w:val="Normal"/>
    <w:autoRedefine/>
    <w:semiHidden/>
    <w:pPr>
      <w:ind w:left="800"/>
    </w:pPr>
    <w:rPr>
      <w:sz w:val="18"/>
    </w:rPr>
  </w:style>
  <w:style w:type="paragraph" w:styleId="TM6">
    <w:name w:val="toc 6"/>
    <w:basedOn w:val="Normal"/>
    <w:next w:val="Normal"/>
    <w:autoRedefine/>
    <w:semiHidden/>
    <w:pPr>
      <w:ind w:left="1000"/>
    </w:pPr>
    <w:rPr>
      <w:sz w:val="18"/>
    </w:rPr>
  </w:style>
  <w:style w:type="paragraph" w:styleId="TM7">
    <w:name w:val="toc 7"/>
    <w:basedOn w:val="Normal"/>
    <w:next w:val="Normal"/>
    <w:autoRedefine/>
    <w:semiHidden/>
    <w:pPr>
      <w:ind w:left="1200"/>
    </w:pPr>
    <w:rPr>
      <w:sz w:val="18"/>
    </w:rPr>
  </w:style>
  <w:style w:type="paragraph" w:styleId="TM8">
    <w:name w:val="toc 8"/>
    <w:basedOn w:val="Normal"/>
    <w:next w:val="Normal"/>
    <w:autoRedefine/>
    <w:semiHidden/>
    <w:pPr>
      <w:ind w:left="1400"/>
    </w:pPr>
    <w:rPr>
      <w:sz w:val="18"/>
    </w:rPr>
  </w:style>
  <w:style w:type="paragraph" w:styleId="TM9">
    <w:name w:val="toc 9"/>
    <w:basedOn w:val="Normal"/>
    <w:next w:val="Normal"/>
    <w:autoRedefine/>
    <w:semiHidden/>
    <w:pPr>
      <w:ind w:left="1600"/>
    </w:pPr>
    <w:rPr>
      <w:sz w:val="18"/>
    </w:rPr>
  </w:style>
  <w:style w:type="paragraph" w:styleId="Liste2">
    <w:name w:val="List 2"/>
    <w:basedOn w:val="Normal"/>
    <w:pPr>
      <w:ind w:left="566" w:hanging="283"/>
    </w:pPr>
  </w:style>
  <w:style w:type="paragraph" w:styleId="Listepuces">
    <w:name w:val="List Bullet"/>
    <w:basedOn w:val="Normal"/>
    <w:autoRedefine/>
    <w:pPr>
      <w:ind w:firstLine="709"/>
      <w:jc w:val="both"/>
    </w:pPr>
  </w:style>
  <w:style w:type="paragraph" w:styleId="Listepuces3">
    <w:name w:val="List Bullet 3"/>
    <w:basedOn w:val="Normal"/>
    <w:autoRedefine/>
    <w:pPr>
      <w:ind w:left="570"/>
    </w:pPr>
    <w:rPr>
      <w:u w:val="single"/>
    </w:rPr>
  </w:style>
  <w:style w:type="paragraph" w:styleId="Listecontinue">
    <w:name w:val="List Continue"/>
    <w:basedOn w:val="Normal"/>
    <w:pPr>
      <w:spacing w:after="120"/>
      <w:ind w:left="283"/>
    </w:pPr>
  </w:style>
  <w:style w:type="character" w:styleId="Lienhypertexte">
    <w:name w:val="Hyperlink"/>
    <w:uiPriority w:val="99"/>
    <w:rPr>
      <w:color w:val="0000FF"/>
      <w:u w:val="single"/>
    </w:rPr>
  </w:style>
  <w:style w:type="paragraph" w:customStyle="1" w:styleId="Normal1">
    <w:name w:val="Normal1"/>
    <w:basedOn w:val="Normal"/>
    <w:pPr>
      <w:keepLines/>
      <w:widowControl w:val="0"/>
      <w:tabs>
        <w:tab w:val="left" w:pos="284"/>
        <w:tab w:val="left" w:pos="567"/>
        <w:tab w:val="left" w:pos="851"/>
      </w:tabs>
      <w:autoSpaceDE w:val="0"/>
      <w:autoSpaceDN w:val="0"/>
      <w:ind w:firstLine="284"/>
      <w:jc w:val="both"/>
    </w:pPr>
    <w:rPr>
      <w:sz w:val="24"/>
      <w:szCs w:val="24"/>
    </w:rPr>
  </w:style>
  <w:style w:type="paragraph" w:customStyle="1" w:styleId="Normal2">
    <w:name w:val="Normal2"/>
    <w:basedOn w:val="Normal"/>
    <w:link w:val="Normal2Car"/>
    <w:pPr>
      <w:keepLines/>
      <w:tabs>
        <w:tab w:val="left" w:pos="567"/>
        <w:tab w:val="left" w:pos="851"/>
        <w:tab w:val="left" w:pos="1134"/>
      </w:tabs>
      <w:ind w:left="284" w:firstLine="284"/>
      <w:jc w:val="both"/>
    </w:pPr>
    <w:rPr>
      <w:sz w:val="24"/>
      <w:szCs w:val="24"/>
    </w:rPr>
  </w:style>
  <w:style w:type="character" w:styleId="Marquedecommentaire">
    <w:name w:val="annotation reference"/>
    <w:rPr>
      <w:sz w:val="16"/>
      <w:szCs w:val="16"/>
    </w:rPr>
  </w:style>
  <w:style w:type="paragraph" w:styleId="Commentaire">
    <w:name w:val="annotation text"/>
    <w:basedOn w:val="Normal"/>
    <w:link w:val="CommentaireCar"/>
  </w:style>
  <w:style w:type="paragraph" w:styleId="Textedebulles">
    <w:name w:val="Balloon Text"/>
    <w:basedOn w:val="Normal"/>
    <w:semiHidden/>
    <w:rPr>
      <w:rFonts w:ascii="Tahoma" w:hAnsi="Tahoma" w:cs="Tahoma"/>
      <w:sz w:val="16"/>
      <w:szCs w:val="16"/>
    </w:rPr>
  </w:style>
  <w:style w:type="paragraph" w:styleId="Explorateurdedocuments">
    <w:name w:val="Document Map"/>
    <w:basedOn w:val="Normal"/>
    <w:semiHidden/>
    <w:pPr>
      <w:shd w:val="clear" w:color="auto" w:fill="000080"/>
    </w:pPr>
    <w:rPr>
      <w:rFonts w:ascii="Tahoma" w:hAnsi="Tahoma" w:cs="Tahoma"/>
    </w:rPr>
  </w:style>
  <w:style w:type="paragraph" w:styleId="NormalWeb">
    <w:name w:val="Normal (Web)"/>
    <w:basedOn w:val="Normal"/>
    <w:rsid w:val="00D101DB"/>
    <w:pPr>
      <w:spacing w:before="30" w:after="90"/>
      <w:ind w:left="30" w:right="90"/>
    </w:pPr>
    <w:rPr>
      <w:rFonts w:ascii="Trebuchet MS" w:hAnsi="Trebuchet MS"/>
      <w:sz w:val="24"/>
      <w:szCs w:val="24"/>
    </w:rPr>
  </w:style>
  <w:style w:type="character" w:customStyle="1" w:styleId="bullet">
    <w:name w:val="bullet"/>
    <w:basedOn w:val="Policepardfaut"/>
    <w:rsid w:val="00717F7B"/>
  </w:style>
  <w:style w:type="paragraph" w:styleId="Objetducommentaire">
    <w:name w:val="annotation subject"/>
    <w:basedOn w:val="Commentaire"/>
    <w:next w:val="Commentaire"/>
    <w:link w:val="ObjetducommentaireCar"/>
    <w:rsid w:val="002F7069"/>
    <w:rPr>
      <w:b/>
      <w:bCs/>
    </w:rPr>
  </w:style>
  <w:style w:type="character" w:customStyle="1" w:styleId="CommentaireCar">
    <w:name w:val="Commentaire Car"/>
    <w:link w:val="Commentaire"/>
    <w:rsid w:val="002F7069"/>
    <w:rPr>
      <w:lang w:eastAsia="fr-FR"/>
    </w:rPr>
  </w:style>
  <w:style w:type="character" w:customStyle="1" w:styleId="ObjetducommentaireCar">
    <w:name w:val="Objet du commentaire Car"/>
    <w:basedOn w:val="CommentaireCar"/>
    <w:link w:val="Objetducommentaire"/>
    <w:rsid w:val="002F7069"/>
    <w:rPr>
      <w:lang w:eastAsia="fr-FR"/>
    </w:rPr>
  </w:style>
  <w:style w:type="paragraph" w:styleId="Sansinterligne">
    <w:name w:val="No Spacing"/>
    <w:uiPriority w:val="1"/>
    <w:qFormat/>
    <w:rsid w:val="006C1C5F"/>
    <w:rPr>
      <w:rFonts w:ascii="Calibri" w:eastAsia="Calibri" w:hAnsi="Calibri"/>
      <w:sz w:val="22"/>
      <w:szCs w:val="22"/>
      <w:lang w:eastAsia="en-US"/>
    </w:rPr>
  </w:style>
  <w:style w:type="paragraph" w:customStyle="1" w:styleId="Textebrut1">
    <w:name w:val="Texte brut1"/>
    <w:basedOn w:val="Normal"/>
    <w:rsid w:val="00950BD4"/>
    <w:pPr>
      <w:suppressAutoHyphens/>
    </w:pPr>
    <w:rPr>
      <w:rFonts w:ascii="Courier New" w:hAnsi="Courier New"/>
      <w:lang w:eastAsia="ar-SA"/>
    </w:rPr>
  </w:style>
  <w:style w:type="character" w:styleId="lev">
    <w:name w:val="Strong"/>
    <w:uiPriority w:val="22"/>
    <w:qFormat/>
    <w:rsid w:val="00950BD4"/>
    <w:rPr>
      <w:b/>
      <w:bCs/>
    </w:rPr>
  </w:style>
  <w:style w:type="paragraph" w:styleId="Paragraphedeliste">
    <w:name w:val="List Paragraph"/>
    <w:basedOn w:val="Normal"/>
    <w:uiPriority w:val="99"/>
    <w:qFormat/>
    <w:rsid w:val="00EC31C7"/>
    <w:pPr>
      <w:ind w:left="708"/>
    </w:pPr>
  </w:style>
  <w:style w:type="character" w:customStyle="1" w:styleId="PieddepageCar">
    <w:name w:val="Pied de page Car"/>
    <w:link w:val="Pieddepage"/>
    <w:uiPriority w:val="99"/>
    <w:rsid w:val="00EC31C7"/>
  </w:style>
  <w:style w:type="character" w:customStyle="1" w:styleId="postbody1">
    <w:name w:val="postbody1"/>
    <w:rsid w:val="00771773"/>
    <w:rPr>
      <w:sz w:val="18"/>
      <w:szCs w:val="18"/>
    </w:rPr>
  </w:style>
  <w:style w:type="character" w:customStyle="1" w:styleId="Normal2Car">
    <w:name w:val="Normal2 Car"/>
    <w:link w:val="Normal2"/>
    <w:locked/>
    <w:rsid w:val="00065709"/>
    <w:rPr>
      <w:sz w:val="24"/>
      <w:szCs w:val="24"/>
    </w:rPr>
  </w:style>
  <w:style w:type="paragraph" w:customStyle="1" w:styleId="05ARTICLENiv1-Texte">
    <w:name w:val="05_ARTICLE_Niv1 - Texte"/>
    <w:link w:val="05ARTICLENiv1-TexteCar"/>
    <w:uiPriority w:val="99"/>
    <w:rsid w:val="00360A4A"/>
    <w:pPr>
      <w:spacing w:after="240"/>
      <w:jc w:val="both"/>
    </w:pPr>
    <w:rPr>
      <w:rFonts w:ascii="Verdana" w:hAnsi="Verdana"/>
      <w:noProof/>
      <w:spacing w:val="-6"/>
      <w:sz w:val="18"/>
    </w:rPr>
  </w:style>
  <w:style w:type="paragraph" w:customStyle="1" w:styleId="06ARTICLENiv2-TexteCar">
    <w:name w:val="06_ARTICLE_Niv2 - Texte Car"/>
    <w:basedOn w:val="05ARTICLENiv1-Texte"/>
    <w:link w:val="06ARTICLENiv2-TexteCarCar"/>
    <w:rsid w:val="00360A4A"/>
    <w:pPr>
      <w:ind w:left="397"/>
    </w:pPr>
  </w:style>
  <w:style w:type="character" w:customStyle="1" w:styleId="05ARTICLENiv1-TexteCar">
    <w:name w:val="05_ARTICLE_Niv1 - Texte Car"/>
    <w:link w:val="05ARTICLENiv1-Texte"/>
    <w:uiPriority w:val="99"/>
    <w:rsid w:val="00360A4A"/>
    <w:rPr>
      <w:rFonts w:ascii="Verdana" w:hAnsi="Verdana"/>
      <w:noProof/>
      <w:spacing w:val="-6"/>
      <w:sz w:val="18"/>
    </w:rPr>
  </w:style>
  <w:style w:type="character" w:customStyle="1" w:styleId="06ARTICLENiv2-TexteCarCar">
    <w:name w:val="06_ARTICLE_Niv2 - Texte Car Car"/>
    <w:link w:val="06ARTICLENiv2-TexteCar"/>
    <w:rsid w:val="00360A4A"/>
    <w:rPr>
      <w:rFonts w:ascii="Verdana" w:hAnsi="Verdana"/>
      <w:noProof/>
      <w:spacing w:val="-6"/>
      <w:sz w:val="18"/>
    </w:rPr>
  </w:style>
  <w:style w:type="paragraph" w:styleId="Sous-titre">
    <w:name w:val="Subtitle"/>
    <w:basedOn w:val="Normal"/>
    <w:next w:val="Normal"/>
    <w:link w:val="Sous-titreCar"/>
    <w:qFormat/>
    <w:rsid w:val="00864492"/>
    <w:pPr>
      <w:spacing w:after="60"/>
      <w:jc w:val="center"/>
      <w:outlineLvl w:val="1"/>
    </w:pPr>
    <w:rPr>
      <w:rFonts w:ascii="Cambria" w:hAnsi="Cambria"/>
      <w:sz w:val="24"/>
      <w:szCs w:val="24"/>
    </w:rPr>
  </w:style>
  <w:style w:type="character" w:customStyle="1" w:styleId="Sous-titreCar">
    <w:name w:val="Sous-titre Car"/>
    <w:link w:val="Sous-titre"/>
    <w:rsid w:val="00864492"/>
    <w:rPr>
      <w:rFonts w:ascii="Cambria" w:eastAsia="Times New Roman" w:hAnsi="Cambria" w:cs="Times New Roman"/>
      <w:sz w:val="24"/>
      <w:szCs w:val="24"/>
    </w:rPr>
  </w:style>
  <w:style w:type="paragraph" w:customStyle="1" w:styleId="Corpsdetexte21">
    <w:name w:val="Corps de texte 21"/>
    <w:basedOn w:val="Normal"/>
    <w:rsid w:val="0042141C"/>
    <w:pPr>
      <w:jc w:val="both"/>
    </w:pPr>
    <w:rPr>
      <w:color w:val="000000"/>
      <w:u w:val="single"/>
    </w:rPr>
  </w:style>
  <w:style w:type="character" w:customStyle="1" w:styleId="WW8Num19z2">
    <w:name w:val="WW8Num19z2"/>
    <w:rsid w:val="005F7059"/>
    <w:rPr>
      <w:rFonts w:ascii="Wingdings" w:hAnsi="Wingdings"/>
    </w:rPr>
  </w:style>
  <w:style w:type="paragraph" w:styleId="Titre">
    <w:name w:val="Title"/>
    <w:basedOn w:val="Normal"/>
    <w:next w:val="Normal"/>
    <w:link w:val="TitreCar"/>
    <w:qFormat/>
    <w:rsid w:val="00820F0C"/>
    <w:pPr>
      <w:spacing w:before="240" w:after="60"/>
      <w:jc w:val="center"/>
      <w:outlineLvl w:val="0"/>
    </w:pPr>
    <w:rPr>
      <w:rFonts w:ascii="Calibri Light" w:hAnsi="Calibri Light"/>
      <w:b/>
      <w:bCs/>
      <w:kern w:val="28"/>
      <w:sz w:val="32"/>
      <w:szCs w:val="32"/>
    </w:rPr>
  </w:style>
  <w:style w:type="character" w:customStyle="1" w:styleId="TitreCar">
    <w:name w:val="Titre Car"/>
    <w:link w:val="Titre"/>
    <w:rsid w:val="00820F0C"/>
    <w:rPr>
      <w:rFonts w:ascii="Calibri Light" w:eastAsia="Times New Roman" w:hAnsi="Calibri Light" w:cs="Times New Roman"/>
      <w:b/>
      <w:bCs/>
      <w:kern w:val="28"/>
      <w:sz w:val="32"/>
      <w:szCs w:val="32"/>
    </w:rPr>
  </w:style>
  <w:style w:type="table" w:styleId="Grilledutableau">
    <w:name w:val="Table Grid"/>
    <w:basedOn w:val="TableauNormal"/>
    <w:rsid w:val="006D2A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460457">
      <w:bodyDiv w:val="1"/>
      <w:marLeft w:val="0"/>
      <w:marRight w:val="0"/>
      <w:marTop w:val="0"/>
      <w:marBottom w:val="0"/>
      <w:divBdr>
        <w:top w:val="none" w:sz="0" w:space="0" w:color="auto"/>
        <w:left w:val="none" w:sz="0" w:space="0" w:color="auto"/>
        <w:bottom w:val="none" w:sz="0" w:space="0" w:color="auto"/>
        <w:right w:val="none" w:sz="0" w:space="0" w:color="auto"/>
      </w:divBdr>
      <w:divsChild>
        <w:div w:id="839126901">
          <w:marLeft w:val="0"/>
          <w:marRight w:val="0"/>
          <w:marTop w:val="0"/>
          <w:marBottom w:val="0"/>
          <w:divBdr>
            <w:top w:val="none" w:sz="0" w:space="0" w:color="auto"/>
            <w:left w:val="none" w:sz="0" w:space="0" w:color="auto"/>
            <w:bottom w:val="none" w:sz="0" w:space="0" w:color="auto"/>
            <w:right w:val="none" w:sz="0" w:space="0" w:color="auto"/>
          </w:divBdr>
          <w:divsChild>
            <w:div w:id="698824175">
              <w:marLeft w:val="3000"/>
              <w:marRight w:val="0"/>
              <w:marTop w:val="0"/>
              <w:marBottom w:val="0"/>
              <w:divBdr>
                <w:top w:val="none" w:sz="0" w:space="0" w:color="auto"/>
                <w:left w:val="none" w:sz="0" w:space="0" w:color="auto"/>
                <w:bottom w:val="none" w:sz="0" w:space="0" w:color="auto"/>
                <w:right w:val="none" w:sz="0" w:space="0" w:color="auto"/>
              </w:divBdr>
              <w:divsChild>
                <w:div w:id="147945058">
                  <w:marLeft w:val="0"/>
                  <w:marRight w:val="0"/>
                  <w:marTop w:val="0"/>
                  <w:marBottom w:val="0"/>
                  <w:divBdr>
                    <w:top w:val="none" w:sz="0" w:space="0" w:color="auto"/>
                    <w:left w:val="none" w:sz="0" w:space="0" w:color="auto"/>
                    <w:bottom w:val="none" w:sz="0" w:space="0" w:color="auto"/>
                    <w:right w:val="none" w:sz="0" w:space="0" w:color="auto"/>
                  </w:divBdr>
                  <w:divsChild>
                    <w:div w:id="154948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3458959">
      <w:bodyDiv w:val="1"/>
      <w:marLeft w:val="0"/>
      <w:marRight w:val="0"/>
      <w:marTop w:val="0"/>
      <w:marBottom w:val="0"/>
      <w:divBdr>
        <w:top w:val="none" w:sz="0" w:space="0" w:color="auto"/>
        <w:left w:val="none" w:sz="0" w:space="0" w:color="auto"/>
        <w:bottom w:val="none" w:sz="0" w:space="0" w:color="auto"/>
        <w:right w:val="none" w:sz="0" w:space="0" w:color="auto"/>
      </w:divBdr>
      <w:divsChild>
        <w:div w:id="1872961293">
          <w:marLeft w:val="0"/>
          <w:marRight w:val="0"/>
          <w:marTop w:val="0"/>
          <w:marBottom w:val="0"/>
          <w:divBdr>
            <w:top w:val="none" w:sz="0" w:space="0" w:color="auto"/>
            <w:left w:val="none" w:sz="0" w:space="0" w:color="auto"/>
            <w:bottom w:val="none" w:sz="0" w:space="0" w:color="auto"/>
            <w:right w:val="none" w:sz="0" w:space="0" w:color="auto"/>
          </w:divBdr>
          <w:divsChild>
            <w:div w:id="733355597">
              <w:marLeft w:val="3000"/>
              <w:marRight w:val="0"/>
              <w:marTop w:val="0"/>
              <w:marBottom w:val="0"/>
              <w:divBdr>
                <w:top w:val="none" w:sz="0" w:space="0" w:color="auto"/>
                <w:left w:val="none" w:sz="0" w:space="0" w:color="auto"/>
                <w:bottom w:val="none" w:sz="0" w:space="0" w:color="auto"/>
                <w:right w:val="none" w:sz="0" w:space="0" w:color="auto"/>
              </w:divBdr>
              <w:divsChild>
                <w:div w:id="1085103939">
                  <w:marLeft w:val="0"/>
                  <w:marRight w:val="0"/>
                  <w:marTop w:val="0"/>
                  <w:marBottom w:val="0"/>
                  <w:divBdr>
                    <w:top w:val="none" w:sz="0" w:space="0" w:color="auto"/>
                    <w:left w:val="none" w:sz="0" w:space="0" w:color="auto"/>
                    <w:bottom w:val="none" w:sz="0" w:space="0" w:color="auto"/>
                    <w:right w:val="none" w:sz="0" w:space="0" w:color="auto"/>
                  </w:divBdr>
                  <w:divsChild>
                    <w:div w:id="97730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4084112">
      <w:bodyDiv w:val="1"/>
      <w:marLeft w:val="0"/>
      <w:marRight w:val="0"/>
      <w:marTop w:val="0"/>
      <w:marBottom w:val="0"/>
      <w:divBdr>
        <w:top w:val="none" w:sz="0" w:space="0" w:color="auto"/>
        <w:left w:val="none" w:sz="0" w:space="0" w:color="auto"/>
        <w:bottom w:val="none" w:sz="0" w:space="0" w:color="auto"/>
        <w:right w:val="none" w:sz="0" w:space="0" w:color="auto"/>
      </w:divBdr>
      <w:divsChild>
        <w:div w:id="2015111559">
          <w:marLeft w:val="0"/>
          <w:marRight w:val="0"/>
          <w:marTop w:val="0"/>
          <w:marBottom w:val="0"/>
          <w:divBdr>
            <w:top w:val="none" w:sz="0" w:space="0" w:color="auto"/>
            <w:left w:val="none" w:sz="0" w:space="0" w:color="auto"/>
            <w:bottom w:val="none" w:sz="0" w:space="0" w:color="auto"/>
            <w:right w:val="none" w:sz="0" w:space="0" w:color="auto"/>
          </w:divBdr>
          <w:divsChild>
            <w:div w:id="977535960">
              <w:marLeft w:val="3000"/>
              <w:marRight w:val="0"/>
              <w:marTop w:val="0"/>
              <w:marBottom w:val="0"/>
              <w:divBdr>
                <w:top w:val="none" w:sz="0" w:space="0" w:color="auto"/>
                <w:left w:val="none" w:sz="0" w:space="0" w:color="auto"/>
                <w:bottom w:val="none" w:sz="0" w:space="0" w:color="auto"/>
                <w:right w:val="none" w:sz="0" w:space="0" w:color="auto"/>
              </w:divBdr>
              <w:divsChild>
                <w:div w:id="889920108">
                  <w:marLeft w:val="0"/>
                  <w:marRight w:val="0"/>
                  <w:marTop w:val="0"/>
                  <w:marBottom w:val="0"/>
                  <w:divBdr>
                    <w:top w:val="none" w:sz="0" w:space="0" w:color="auto"/>
                    <w:left w:val="none" w:sz="0" w:space="0" w:color="auto"/>
                    <w:bottom w:val="none" w:sz="0" w:space="0" w:color="auto"/>
                    <w:right w:val="none" w:sz="0" w:space="0" w:color="auto"/>
                  </w:divBdr>
                  <w:divsChild>
                    <w:div w:id="930773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3627444">
      <w:bodyDiv w:val="1"/>
      <w:marLeft w:val="0"/>
      <w:marRight w:val="0"/>
      <w:marTop w:val="0"/>
      <w:marBottom w:val="0"/>
      <w:divBdr>
        <w:top w:val="none" w:sz="0" w:space="0" w:color="auto"/>
        <w:left w:val="none" w:sz="0" w:space="0" w:color="auto"/>
        <w:bottom w:val="none" w:sz="0" w:space="0" w:color="auto"/>
        <w:right w:val="none" w:sz="0" w:space="0" w:color="auto"/>
      </w:divBdr>
    </w:div>
    <w:div w:id="1679774173">
      <w:bodyDiv w:val="1"/>
      <w:marLeft w:val="0"/>
      <w:marRight w:val="0"/>
      <w:marTop w:val="0"/>
      <w:marBottom w:val="0"/>
      <w:divBdr>
        <w:top w:val="none" w:sz="0" w:space="0" w:color="auto"/>
        <w:left w:val="none" w:sz="0" w:space="0" w:color="auto"/>
        <w:bottom w:val="none" w:sz="0" w:space="0" w:color="auto"/>
        <w:right w:val="none" w:sz="0" w:space="0" w:color="auto"/>
      </w:divBdr>
    </w:div>
    <w:div w:id="1697388137">
      <w:bodyDiv w:val="1"/>
      <w:marLeft w:val="0"/>
      <w:marRight w:val="0"/>
      <w:marTop w:val="0"/>
      <w:marBottom w:val="0"/>
      <w:divBdr>
        <w:top w:val="none" w:sz="0" w:space="0" w:color="auto"/>
        <w:left w:val="none" w:sz="0" w:space="0" w:color="auto"/>
        <w:bottom w:val="none" w:sz="0" w:space="0" w:color="auto"/>
        <w:right w:val="none" w:sz="0" w:space="0" w:color="auto"/>
      </w:divBdr>
    </w:div>
    <w:div w:id="1761441256">
      <w:bodyDiv w:val="1"/>
      <w:marLeft w:val="0"/>
      <w:marRight w:val="0"/>
      <w:marTop w:val="0"/>
      <w:marBottom w:val="0"/>
      <w:divBdr>
        <w:top w:val="none" w:sz="0" w:space="0" w:color="auto"/>
        <w:left w:val="none" w:sz="0" w:space="0" w:color="auto"/>
        <w:bottom w:val="none" w:sz="0" w:space="0" w:color="auto"/>
        <w:right w:val="none" w:sz="0" w:space="0" w:color="auto"/>
      </w:divBdr>
    </w:div>
    <w:div w:id="1849637691">
      <w:bodyDiv w:val="1"/>
      <w:marLeft w:val="0"/>
      <w:marRight w:val="0"/>
      <w:marTop w:val="0"/>
      <w:marBottom w:val="0"/>
      <w:divBdr>
        <w:top w:val="none" w:sz="0" w:space="0" w:color="auto"/>
        <w:left w:val="none" w:sz="0" w:space="0" w:color="auto"/>
        <w:bottom w:val="none" w:sz="0" w:space="0" w:color="auto"/>
        <w:right w:val="none" w:sz="0" w:space="0" w:color="auto"/>
      </w:divBdr>
      <w:divsChild>
        <w:div w:id="457114787">
          <w:marLeft w:val="0"/>
          <w:marRight w:val="0"/>
          <w:marTop w:val="0"/>
          <w:marBottom w:val="0"/>
          <w:divBdr>
            <w:top w:val="none" w:sz="0" w:space="0" w:color="auto"/>
            <w:left w:val="none" w:sz="0" w:space="0" w:color="auto"/>
            <w:bottom w:val="none" w:sz="0" w:space="0" w:color="auto"/>
            <w:right w:val="none" w:sz="0" w:space="0" w:color="auto"/>
          </w:divBdr>
          <w:divsChild>
            <w:div w:id="47144046">
              <w:marLeft w:val="3000"/>
              <w:marRight w:val="0"/>
              <w:marTop w:val="0"/>
              <w:marBottom w:val="0"/>
              <w:divBdr>
                <w:top w:val="none" w:sz="0" w:space="0" w:color="auto"/>
                <w:left w:val="none" w:sz="0" w:space="0" w:color="auto"/>
                <w:bottom w:val="none" w:sz="0" w:space="0" w:color="auto"/>
                <w:right w:val="none" w:sz="0" w:space="0" w:color="auto"/>
              </w:divBdr>
              <w:divsChild>
                <w:div w:id="1888223372">
                  <w:marLeft w:val="0"/>
                  <w:marRight w:val="0"/>
                  <w:marTop w:val="0"/>
                  <w:marBottom w:val="0"/>
                  <w:divBdr>
                    <w:top w:val="none" w:sz="0" w:space="0" w:color="auto"/>
                    <w:left w:val="none" w:sz="0" w:space="0" w:color="auto"/>
                    <w:bottom w:val="none" w:sz="0" w:space="0" w:color="auto"/>
                    <w:right w:val="none" w:sz="0" w:space="0" w:color="auto"/>
                  </w:divBdr>
                  <w:divsChild>
                    <w:div w:id="57057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0587023">
      <w:bodyDiv w:val="1"/>
      <w:marLeft w:val="0"/>
      <w:marRight w:val="0"/>
      <w:marTop w:val="0"/>
      <w:marBottom w:val="0"/>
      <w:divBdr>
        <w:top w:val="none" w:sz="0" w:space="0" w:color="auto"/>
        <w:left w:val="none" w:sz="0" w:space="0" w:color="auto"/>
        <w:bottom w:val="none" w:sz="0" w:space="0" w:color="auto"/>
        <w:right w:val="none" w:sz="0" w:space="0" w:color="auto"/>
      </w:divBdr>
    </w:div>
    <w:div w:id="2132628556">
      <w:bodyDiv w:val="1"/>
      <w:marLeft w:val="0"/>
      <w:marRight w:val="0"/>
      <w:marTop w:val="0"/>
      <w:marBottom w:val="0"/>
      <w:divBdr>
        <w:top w:val="none" w:sz="0" w:space="0" w:color="auto"/>
        <w:left w:val="none" w:sz="0" w:space="0" w:color="auto"/>
        <w:bottom w:val="none" w:sz="0" w:space="0" w:color="auto"/>
        <w:right w:val="none" w:sz="0" w:space="0" w:color="auto"/>
      </w:divBdr>
      <w:divsChild>
        <w:div w:id="1305890711">
          <w:marLeft w:val="0"/>
          <w:marRight w:val="0"/>
          <w:marTop w:val="0"/>
          <w:marBottom w:val="0"/>
          <w:divBdr>
            <w:top w:val="none" w:sz="0" w:space="0" w:color="auto"/>
            <w:left w:val="none" w:sz="0" w:space="0" w:color="auto"/>
            <w:bottom w:val="none" w:sz="0" w:space="0" w:color="auto"/>
            <w:right w:val="none" w:sz="0" w:space="0" w:color="auto"/>
          </w:divBdr>
          <w:divsChild>
            <w:div w:id="561138695">
              <w:marLeft w:val="3000"/>
              <w:marRight w:val="0"/>
              <w:marTop w:val="0"/>
              <w:marBottom w:val="0"/>
              <w:divBdr>
                <w:top w:val="none" w:sz="0" w:space="0" w:color="auto"/>
                <w:left w:val="none" w:sz="0" w:space="0" w:color="auto"/>
                <w:bottom w:val="none" w:sz="0" w:space="0" w:color="auto"/>
                <w:right w:val="none" w:sz="0" w:space="0" w:color="auto"/>
              </w:divBdr>
              <w:divsChild>
                <w:div w:id="198974653">
                  <w:marLeft w:val="0"/>
                  <w:marRight w:val="0"/>
                  <w:marTop w:val="0"/>
                  <w:marBottom w:val="0"/>
                  <w:divBdr>
                    <w:top w:val="none" w:sz="0" w:space="0" w:color="auto"/>
                    <w:left w:val="none" w:sz="0" w:space="0" w:color="auto"/>
                    <w:bottom w:val="none" w:sz="0" w:space="0" w:color="auto"/>
                    <w:right w:val="none" w:sz="0" w:space="0" w:color="auto"/>
                  </w:divBdr>
                  <w:divsChild>
                    <w:div w:id="64258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0E6815-9DA6-4202-BD94-DC02F91AB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8</Pages>
  <Words>3082</Words>
  <Characters>18021</Characters>
  <Application>Microsoft Office Word</Application>
  <DocSecurity>0</DocSecurity>
  <Lines>150</Lines>
  <Paragraphs>42</Paragraphs>
  <ScaleCrop>false</ScaleCrop>
  <HeadingPairs>
    <vt:vector size="2" baseType="variant">
      <vt:variant>
        <vt:lpstr>Titre</vt:lpstr>
      </vt:variant>
      <vt:variant>
        <vt:i4>1</vt:i4>
      </vt:variant>
    </vt:vector>
  </HeadingPairs>
  <TitlesOfParts>
    <vt:vector size="1" baseType="lpstr">
      <vt:lpstr/>
    </vt:vector>
  </TitlesOfParts>
  <Company>LYON 3</Company>
  <LinksUpToDate>false</LinksUpToDate>
  <CharactersWithSpaces>21061</CharactersWithSpaces>
  <SharedDoc>false</SharedDoc>
  <HLinks>
    <vt:vector size="120" baseType="variant">
      <vt:variant>
        <vt:i4>1310781</vt:i4>
      </vt:variant>
      <vt:variant>
        <vt:i4>122</vt:i4>
      </vt:variant>
      <vt:variant>
        <vt:i4>0</vt:i4>
      </vt:variant>
      <vt:variant>
        <vt:i4>5</vt:i4>
      </vt:variant>
      <vt:variant>
        <vt:lpwstr/>
      </vt:variant>
      <vt:variant>
        <vt:lpwstr>_Toc34224287</vt:lpwstr>
      </vt:variant>
      <vt:variant>
        <vt:i4>1376317</vt:i4>
      </vt:variant>
      <vt:variant>
        <vt:i4>116</vt:i4>
      </vt:variant>
      <vt:variant>
        <vt:i4>0</vt:i4>
      </vt:variant>
      <vt:variant>
        <vt:i4>5</vt:i4>
      </vt:variant>
      <vt:variant>
        <vt:lpwstr/>
      </vt:variant>
      <vt:variant>
        <vt:lpwstr>_Toc34224286</vt:lpwstr>
      </vt:variant>
      <vt:variant>
        <vt:i4>1441853</vt:i4>
      </vt:variant>
      <vt:variant>
        <vt:i4>110</vt:i4>
      </vt:variant>
      <vt:variant>
        <vt:i4>0</vt:i4>
      </vt:variant>
      <vt:variant>
        <vt:i4>5</vt:i4>
      </vt:variant>
      <vt:variant>
        <vt:lpwstr/>
      </vt:variant>
      <vt:variant>
        <vt:lpwstr>_Toc34224285</vt:lpwstr>
      </vt:variant>
      <vt:variant>
        <vt:i4>1507389</vt:i4>
      </vt:variant>
      <vt:variant>
        <vt:i4>104</vt:i4>
      </vt:variant>
      <vt:variant>
        <vt:i4>0</vt:i4>
      </vt:variant>
      <vt:variant>
        <vt:i4>5</vt:i4>
      </vt:variant>
      <vt:variant>
        <vt:lpwstr/>
      </vt:variant>
      <vt:variant>
        <vt:lpwstr>_Toc34224284</vt:lpwstr>
      </vt:variant>
      <vt:variant>
        <vt:i4>1048637</vt:i4>
      </vt:variant>
      <vt:variant>
        <vt:i4>98</vt:i4>
      </vt:variant>
      <vt:variant>
        <vt:i4>0</vt:i4>
      </vt:variant>
      <vt:variant>
        <vt:i4>5</vt:i4>
      </vt:variant>
      <vt:variant>
        <vt:lpwstr/>
      </vt:variant>
      <vt:variant>
        <vt:lpwstr>_Toc34224283</vt:lpwstr>
      </vt:variant>
      <vt:variant>
        <vt:i4>1114173</vt:i4>
      </vt:variant>
      <vt:variant>
        <vt:i4>92</vt:i4>
      </vt:variant>
      <vt:variant>
        <vt:i4>0</vt:i4>
      </vt:variant>
      <vt:variant>
        <vt:i4>5</vt:i4>
      </vt:variant>
      <vt:variant>
        <vt:lpwstr/>
      </vt:variant>
      <vt:variant>
        <vt:lpwstr>_Toc34224282</vt:lpwstr>
      </vt:variant>
      <vt:variant>
        <vt:i4>1179709</vt:i4>
      </vt:variant>
      <vt:variant>
        <vt:i4>86</vt:i4>
      </vt:variant>
      <vt:variant>
        <vt:i4>0</vt:i4>
      </vt:variant>
      <vt:variant>
        <vt:i4>5</vt:i4>
      </vt:variant>
      <vt:variant>
        <vt:lpwstr/>
      </vt:variant>
      <vt:variant>
        <vt:lpwstr>_Toc34224281</vt:lpwstr>
      </vt:variant>
      <vt:variant>
        <vt:i4>1245245</vt:i4>
      </vt:variant>
      <vt:variant>
        <vt:i4>80</vt:i4>
      </vt:variant>
      <vt:variant>
        <vt:i4>0</vt:i4>
      </vt:variant>
      <vt:variant>
        <vt:i4>5</vt:i4>
      </vt:variant>
      <vt:variant>
        <vt:lpwstr/>
      </vt:variant>
      <vt:variant>
        <vt:lpwstr>_Toc34224280</vt:lpwstr>
      </vt:variant>
      <vt:variant>
        <vt:i4>1703986</vt:i4>
      </vt:variant>
      <vt:variant>
        <vt:i4>74</vt:i4>
      </vt:variant>
      <vt:variant>
        <vt:i4>0</vt:i4>
      </vt:variant>
      <vt:variant>
        <vt:i4>5</vt:i4>
      </vt:variant>
      <vt:variant>
        <vt:lpwstr/>
      </vt:variant>
      <vt:variant>
        <vt:lpwstr>_Toc34224279</vt:lpwstr>
      </vt:variant>
      <vt:variant>
        <vt:i4>1769522</vt:i4>
      </vt:variant>
      <vt:variant>
        <vt:i4>68</vt:i4>
      </vt:variant>
      <vt:variant>
        <vt:i4>0</vt:i4>
      </vt:variant>
      <vt:variant>
        <vt:i4>5</vt:i4>
      </vt:variant>
      <vt:variant>
        <vt:lpwstr/>
      </vt:variant>
      <vt:variant>
        <vt:lpwstr>_Toc34224278</vt:lpwstr>
      </vt:variant>
      <vt:variant>
        <vt:i4>1310770</vt:i4>
      </vt:variant>
      <vt:variant>
        <vt:i4>62</vt:i4>
      </vt:variant>
      <vt:variant>
        <vt:i4>0</vt:i4>
      </vt:variant>
      <vt:variant>
        <vt:i4>5</vt:i4>
      </vt:variant>
      <vt:variant>
        <vt:lpwstr/>
      </vt:variant>
      <vt:variant>
        <vt:lpwstr>_Toc34224277</vt:lpwstr>
      </vt:variant>
      <vt:variant>
        <vt:i4>1376306</vt:i4>
      </vt:variant>
      <vt:variant>
        <vt:i4>56</vt:i4>
      </vt:variant>
      <vt:variant>
        <vt:i4>0</vt:i4>
      </vt:variant>
      <vt:variant>
        <vt:i4>5</vt:i4>
      </vt:variant>
      <vt:variant>
        <vt:lpwstr/>
      </vt:variant>
      <vt:variant>
        <vt:lpwstr>_Toc34224276</vt:lpwstr>
      </vt:variant>
      <vt:variant>
        <vt:i4>1441842</vt:i4>
      </vt:variant>
      <vt:variant>
        <vt:i4>50</vt:i4>
      </vt:variant>
      <vt:variant>
        <vt:i4>0</vt:i4>
      </vt:variant>
      <vt:variant>
        <vt:i4>5</vt:i4>
      </vt:variant>
      <vt:variant>
        <vt:lpwstr/>
      </vt:variant>
      <vt:variant>
        <vt:lpwstr>_Toc34224275</vt:lpwstr>
      </vt:variant>
      <vt:variant>
        <vt:i4>1507378</vt:i4>
      </vt:variant>
      <vt:variant>
        <vt:i4>44</vt:i4>
      </vt:variant>
      <vt:variant>
        <vt:i4>0</vt:i4>
      </vt:variant>
      <vt:variant>
        <vt:i4>5</vt:i4>
      </vt:variant>
      <vt:variant>
        <vt:lpwstr/>
      </vt:variant>
      <vt:variant>
        <vt:lpwstr>_Toc34224274</vt:lpwstr>
      </vt:variant>
      <vt:variant>
        <vt:i4>1048626</vt:i4>
      </vt:variant>
      <vt:variant>
        <vt:i4>38</vt:i4>
      </vt:variant>
      <vt:variant>
        <vt:i4>0</vt:i4>
      </vt:variant>
      <vt:variant>
        <vt:i4>5</vt:i4>
      </vt:variant>
      <vt:variant>
        <vt:lpwstr/>
      </vt:variant>
      <vt:variant>
        <vt:lpwstr>_Toc34224273</vt:lpwstr>
      </vt:variant>
      <vt:variant>
        <vt:i4>1114162</vt:i4>
      </vt:variant>
      <vt:variant>
        <vt:i4>32</vt:i4>
      </vt:variant>
      <vt:variant>
        <vt:i4>0</vt:i4>
      </vt:variant>
      <vt:variant>
        <vt:i4>5</vt:i4>
      </vt:variant>
      <vt:variant>
        <vt:lpwstr/>
      </vt:variant>
      <vt:variant>
        <vt:lpwstr>_Toc34224272</vt:lpwstr>
      </vt:variant>
      <vt:variant>
        <vt:i4>1179698</vt:i4>
      </vt:variant>
      <vt:variant>
        <vt:i4>26</vt:i4>
      </vt:variant>
      <vt:variant>
        <vt:i4>0</vt:i4>
      </vt:variant>
      <vt:variant>
        <vt:i4>5</vt:i4>
      </vt:variant>
      <vt:variant>
        <vt:lpwstr/>
      </vt:variant>
      <vt:variant>
        <vt:lpwstr>_Toc34224271</vt:lpwstr>
      </vt:variant>
      <vt:variant>
        <vt:i4>1245234</vt:i4>
      </vt:variant>
      <vt:variant>
        <vt:i4>20</vt:i4>
      </vt:variant>
      <vt:variant>
        <vt:i4>0</vt:i4>
      </vt:variant>
      <vt:variant>
        <vt:i4>5</vt:i4>
      </vt:variant>
      <vt:variant>
        <vt:lpwstr/>
      </vt:variant>
      <vt:variant>
        <vt:lpwstr>_Toc34224270</vt:lpwstr>
      </vt:variant>
      <vt:variant>
        <vt:i4>1703987</vt:i4>
      </vt:variant>
      <vt:variant>
        <vt:i4>14</vt:i4>
      </vt:variant>
      <vt:variant>
        <vt:i4>0</vt:i4>
      </vt:variant>
      <vt:variant>
        <vt:i4>5</vt:i4>
      </vt:variant>
      <vt:variant>
        <vt:lpwstr/>
      </vt:variant>
      <vt:variant>
        <vt:lpwstr>_Toc34224269</vt:lpwstr>
      </vt:variant>
      <vt:variant>
        <vt:i4>1769523</vt:i4>
      </vt:variant>
      <vt:variant>
        <vt:i4>8</vt:i4>
      </vt:variant>
      <vt:variant>
        <vt:i4>0</vt:i4>
      </vt:variant>
      <vt:variant>
        <vt:i4>5</vt:i4>
      </vt:variant>
      <vt:variant>
        <vt:lpwstr/>
      </vt:variant>
      <vt:variant>
        <vt:lpwstr>_Toc34224268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UNIVERSITE JEAN MOULIN</dc:creator>
  <cp:keywords/>
  <cp:lastModifiedBy>LAMOURI Yannis</cp:lastModifiedBy>
  <cp:revision>41</cp:revision>
  <cp:lastPrinted>2015-11-25T09:35:00Z</cp:lastPrinted>
  <dcterms:created xsi:type="dcterms:W3CDTF">2020-03-13T09:08:00Z</dcterms:created>
  <dcterms:modified xsi:type="dcterms:W3CDTF">2026-02-04T13:23:00Z</dcterms:modified>
</cp:coreProperties>
</file>