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8"/>
        <w:gridCol w:w="2950"/>
        <w:gridCol w:w="4086"/>
      </w:tblGrid>
      <w:tr w:rsidR="001D580E" w:rsidRPr="001D580E" w14:paraId="486855A1" w14:textId="77777777" w:rsidTr="001D580E">
        <w:tc>
          <w:tcPr>
            <w:tcW w:w="3397" w:type="dxa"/>
            <w:hideMark/>
          </w:tcPr>
          <w:p w14:paraId="6E82853B" w14:textId="5328F5DF" w:rsidR="001D580E" w:rsidRPr="001D580E" w:rsidRDefault="001D580E" w:rsidP="001D580E">
            <w:pPr>
              <w:rPr>
                <w:rFonts w:ascii="Century Gothic" w:hAnsi="Century Gothic"/>
                <w:i/>
                <w:iCs/>
                <w:sz w:val="18"/>
                <w:szCs w:val="18"/>
              </w:rPr>
            </w:pPr>
            <w:r w:rsidRPr="001D580E">
              <w:rPr>
                <w:rFonts w:ascii="Century Gothic" w:hAnsi="Century Gothic"/>
                <w:i/>
                <w:iCs/>
                <w:noProof/>
                <w:sz w:val="18"/>
                <w:szCs w:val="18"/>
              </w:rPr>
              <w:drawing>
                <wp:inline distT="0" distB="0" distL="0" distR="0" wp14:anchorId="7A49444C" wp14:editId="5A1FD518">
                  <wp:extent cx="1619250" cy="9525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9250" cy="952500"/>
                          </a:xfrm>
                          <a:prstGeom prst="rect">
                            <a:avLst/>
                          </a:prstGeom>
                          <a:noFill/>
                          <a:ln>
                            <a:noFill/>
                          </a:ln>
                        </pic:spPr>
                      </pic:pic>
                    </a:graphicData>
                  </a:graphic>
                </wp:inline>
              </w:drawing>
            </w:r>
          </w:p>
        </w:tc>
        <w:tc>
          <w:tcPr>
            <w:tcW w:w="3398" w:type="dxa"/>
            <w:hideMark/>
          </w:tcPr>
          <w:p w14:paraId="203E2498" w14:textId="26F5097A" w:rsidR="001D580E" w:rsidRPr="001D580E" w:rsidRDefault="001D580E" w:rsidP="001D580E">
            <w:pPr>
              <w:rPr>
                <w:rFonts w:ascii="Century Gothic" w:hAnsi="Century Gothic"/>
                <w:i/>
                <w:iCs/>
                <w:sz w:val="18"/>
                <w:szCs w:val="18"/>
              </w:rPr>
            </w:pPr>
            <w:r w:rsidRPr="001D580E">
              <w:rPr>
                <w:rFonts w:ascii="Century Gothic" w:hAnsi="Century Gothic"/>
                <w:i/>
                <w:iCs/>
                <w:noProof/>
                <w:sz w:val="18"/>
                <w:szCs w:val="18"/>
              </w:rPr>
              <w:drawing>
                <wp:inline distT="0" distB="0" distL="0" distR="0" wp14:anchorId="67CE0321" wp14:editId="2842D513">
                  <wp:extent cx="1228725" cy="685800"/>
                  <wp:effectExtent l="0" t="0" r="952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28725" cy="685800"/>
                          </a:xfrm>
                          <a:prstGeom prst="rect">
                            <a:avLst/>
                          </a:prstGeom>
                          <a:noFill/>
                          <a:ln>
                            <a:noFill/>
                          </a:ln>
                        </pic:spPr>
                      </pic:pic>
                    </a:graphicData>
                  </a:graphic>
                </wp:inline>
              </w:drawing>
            </w:r>
          </w:p>
        </w:tc>
        <w:tc>
          <w:tcPr>
            <w:tcW w:w="3398" w:type="dxa"/>
            <w:hideMark/>
          </w:tcPr>
          <w:p w14:paraId="0B0E8DF3" w14:textId="486467FC" w:rsidR="001D580E" w:rsidRPr="001D580E" w:rsidRDefault="001D580E" w:rsidP="001D580E">
            <w:pPr>
              <w:rPr>
                <w:rFonts w:ascii="Century Gothic" w:hAnsi="Century Gothic"/>
                <w:i/>
                <w:iCs/>
                <w:sz w:val="18"/>
                <w:szCs w:val="18"/>
              </w:rPr>
            </w:pPr>
            <w:r w:rsidRPr="001D580E">
              <w:rPr>
                <w:rFonts w:ascii="Century Gothic" w:hAnsi="Century Gothic"/>
                <w:i/>
                <w:iCs/>
                <w:noProof/>
                <w:sz w:val="18"/>
                <w:szCs w:val="18"/>
              </w:rPr>
              <w:drawing>
                <wp:inline distT="0" distB="0" distL="0" distR="0" wp14:anchorId="655AFC00" wp14:editId="29D41633">
                  <wp:extent cx="2457450" cy="6477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57450" cy="647700"/>
                          </a:xfrm>
                          <a:prstGeom prst="rect">
                            <a:avLst/>
                          </a:prstGeom>
                          <a:noFill/>
                          <a:ln>
                            <a:noFill/>
                          </a:ln>
                        </pic:spPr>
                      </pic:pic>
                    </a:graphicData>
                  </a:graphic>
                </wp:inline>
              </w:drawing>
            </w:r>
          </w:p>
        </w:tc>
      </w:tr>
    </w:tbl>
    <w:p w14:paraId="274281C2" w14:textId="60B4B69D" w:rsidR="007442E0" w:rsidRPr="001D580E" w:rsidRDefault="001D580E" w:rsidP="001D580E">
      <w:pPr>
        <w:jc w:val="center"/>
        <w:rPr>
          <w:rFonts w:ascii="Century Gothic" w:hAnsi="Century Gothic"/>
          <w:b/>
          <w:bCs/>
          <w:sz w:val="18"/>
          <w:szCs w:val="18"/>
        </w:rPr>
      </w:pPr>
      <w:r w:rsidRPr="001D580E">
        <w:rPr>
          <w:rFonts w:ascii="Century Gothic" w:hAnsi="Century Gothic"/>
          <w:b/>
          <w:bCs/>
          <w:sz w:val="18"/>
          <w:szCs w:val="18"/>
        </w:rPr>
        <w:t>Groupement de commandes</w:t>
      </w:r>
    </w:p>
    <w:p w14:paraId="3D78C199" w14:textId="77777777" w:rsidR="007442E0" w:rsidRPr="004D12B0" w:rsidRDefault="007442E0" w:rsidP="008A44D1">
      <w:pPr>
        <w:rPr>
          <w:rFonts w:ascii="Century Gothic" w:hAnsi="Century Gothic"/>
          <w:sz w:val="18"/>
          <w:szCs w:val="18"/>
        </w:rPr>
      </w:pPr>
    </w:p>
    <w:p w14:paraId="5CA7E76B" w14:textId="77777777" w:rsidR="007442E0" w:rsidRPr="004D12B0" w:rsidRDefault="007442E0" w:rsidP="008A44D1">
      <w:pPr>
        <w:jc w:val="center"/>
        <w:rPr>
          <w:rFonts w:ascii="Century Gothic" w:hAnsi="Century Gothic"/>
          <w:sz w:val="18"/>
          <w:szCs w:val="18"/>
        </w:rPr>
      </w:pPr>
    </w:p>
    <w:p w14:paraId="3065CFBC" w14:textId="08E87BA9" w:rsidR="007442E0" w:rsidRPr="004D12B0" w:rsidRDefault="007442E0" w:rsidP="00AE7B13">
      <w:pPr>
        <w:rPr>
          <w:rFonts w:ascii="Century Gothic" w:hAnsi="Century Gothic"/>
          <w:sz w:val="18"/>
          <w:szCs w:val="18"/>
        </w:rPr>
      </w:pPr>
    </w:p>
    <w:p w14:paraId="28D999D2" w14:textId="6686F1F8" w:rsidR="00950BD4" w:rsidRDefault="00950BD4" w:rsidP="008A44D1">
      <w:pPr>
        <w:pStyle w:val="Pieddepage"/>
        <w:tabs>
          <w:tab w:val="clear" w:pos="4536"/>
          <w:tab w:val="clear" w:pos="9072"/>
        </w:tabs>
        <w:jc w:val="center"/>
        <w:rPr>
          <w:rFonts w:ascii="Century Gothic" w:hAnsi="Century Gothic"/>
          <w:sz w:val="18"/>
          <w:szCs w:val="18"/>
        </w:rPr>
      </w:pPr>
    </w:p>
    <w:p w14:paraId="61FDA696" w14:textId="5AECAD1F" w:rsidR="001B3948" w:rsidRDefault="001B3948" w:rsidP="008A44D1">
      <w:pPr>
        <w:pStyle w:val="Pieddepage"/>
        <w:tabs>
          <w:tab w:val="clear" w:pos="4536"/>
          <w:tab w:val="clear" w:pos="9072"/>
        </w:tabs>
        <w:jc w:val="center"/>
        <w:rPr>
          <w:rFonts w:ascii="Century Gothic" w:hAnsi="Century Gothic"/>
          <w:sz w:val="18"/>
          <w:szCs w:val="18"/>
        </w:rPr>
      </w:pPr>
    </w:p>
    <w:p w14:paraId="44BA55EE" w14:textId="3B7F52DE" w:rsidR="001B3948" w:rsidRDefault="001B3948" w:rsidP="008A44D1">
      <w:pPr>
        <w:pStyle w:val="Pieddepage"/>
        <w:tabs>
          <w:tab w:val="clear" w:pos="4536"/>
          <w:tab w:val="clear" w:pos="9072"/>
        </w:tabs>
        <w:jc w:val="center"/>
        <w:rPr>
          <w:rFonts w:ascii="Century Gothic" w:hAnsi="Century Gothic"/>
          <w:sz w:val="18"/>
          <w:szCs w:val="18"/>
        </w:rPr>
      </w:pPr>
    </w:p>
    <w:p w14:paraId="1E9AEC76" w14:textId="386E2E3A" w:rsidR="001B3948" w:rsidRDefault="001B3948" w:rsidP="008A44D1">
      <w:pPr>
        <w:pStyle w:val="Pieddepage"/>
        <w:tabs>
          <w:tab w:val="clear" w:pos="4536"/>
          <w:tab w:val="clear" w:pos="9072"/>
        </w:tabs>
        <w:jc w:val="center"/>
        <w:rPr>
          <w:rFonts w:ascii="Century Gothic" w:hAnsi="Century Gothic"/>
          <w:sz w:val="18"/>
          <w:szCs w:val="18"/>
        </w:rPr>
      </w:pPr>
    </w:p>
    <w:p w14:paraId="75F04C38" w14:textId="1EA908CA" w:rsidR="001B3948" w:rsidRDefault="001B3948" w:rsidP="008A44D1">
      <w:pPr>
        <w:pStyle w:val="Pieddepage"/>
        <w:tabs>
          <w:tab w:val="clear" w:pos="4536"/>
          <w:tab w:val="clear" w:pos="9072"/>
        </w:tabs>
        <w:jc w:val="center"/>
        <w:rPr>
          <w:rFonts w:ascii="Century Gothic" w:hAnsi="Century Gothic"/>
          <w:sz w:val="18"/>
          <w:szCs w:val="18"/>
        </w:rPr>
      </w:pPr>
    </w:p>
    <w:p w14:paraId="55C2FE61" w14:textId="34A5B6A4" w:rsidR="001B3948" w:rsidRDefault="001B3948" w:rsidP="008A44D1">
      <w:pPr>
        <w:pStyle w:val="Pieddepage"/>
        <w:tabs>
          <w:tab w:val="clear" w:pos="4536"/>
          <w:tab w:val="clear" w:pos="9072"/>
        </w:tabs>
        <w:jc w:val="center"/>
        <w:rPr>
          <w:rFonts w:ascii="Century Gothic" w:hAnsi="Century Gothic"/>
          <w:sz w:val="18"/>
          <w:szCs w:val="18"/>
        </w:rPr>
      </w:pPr>
    </w:p>
    <w:p w14:paraId="545C7E87" w14:textId="77777777" w:rsidR="001B3948" w:rsidRPr="004D12B0" w:rsidRDefault="001B3948" w:rsidP="008A44D1">
      <w:pPr>
        <w:pStyle w:val="Pieddepage"/>
        <w:tabs>
          <w:tab w:val="clear" w:pos="4536"/>
          <w:tab w:val="clear" w:pos="9072"/>
        </w:tabs>
        <w:jc w:val="center"/>
        <w:rPr>
          <w:rFonts w:ascii="Century Gothic" w:hAnsi="Century Gothic"/>
          <w:sz w:val="18"/>
          <w:szCs w:val="18"/>
        </w:rPr>
      </w:pPr>
    </w:p>
    <w:p w14:paraId="3EEEE5A1" w14:textId="77777777" w:rsidR="00950BD4" w:rsidRPr="004D12B0" w:rsidRDefault="00950BD4" w:rsidP="008A44D1">
      <w:pPr>
        <w:pStyle w:val="Pieddepage"/>
        <w:tabs>
          <w:tab w:val="clear" w:pos="4536"/>
          <w:tab w:val="clear" w:pos="9072"/>
        </w:tabs>
        <w:jc w:val="center"/>
        <w:rPr>
          <w:rFonts w:ascii="Century Gothic" w:hAnsi="Century Gothic"/>
          <w:sz w:val="18"/>
          <w:szCs w:val="18"/>
        </w:rPr>
      </w:pPr>
    </w:p>
    <w:p w14:paraId="1136D245" w14:textId="77777777" w:rsidR="004C4F71" w:rsidRPr="004C4F71" w:rsidRDefault="004C4F71" w:rsidP="004C4F71">
      <w:pPr>
        <w:jc w:val="center"/>
        <w:rPr>
          <w:rFonts w:ascii="Century Gothic" w:hAnsi="Century Gothic"/>
          <w:b/>
          <w:sz w:val="24"/>
          <w:szCs w:val="24"/>
        </w:rPr>
      </w:pPr>
      <w:r w:rsidRPr="004C4F71">
        <w:rPr>
          <w:rFonts w:ascii="Century Gothic" w:hAnsi="Century Gothic"/>
          <w:b/>
          <w:sz w:val="24"/>
          <w:szCs w:val="24"/>
        </w:rPr>
        <w:t>ACCORD-CADRE DE FOURNITURES COURANTES ET SERVICES</w:t>
      </w:r>
    </w:p>
    <w:p w14:paraId="51FB5A51" w14:textId="7B6EEFC9" w:rsidR="007442E0" w:rsidRDefault="007442E0" w:rsidP="008A44D1">
      <w:pPr>
        <w:jc w:val="center"/>
        <w:rPr>
          <w:rFonts w:ascii="Century Gothic" w:hAnsi="Century Gothic"/>
          <w:sz w:val="18"/>
          <w:szCs w:val="18"/>
        </w:rPr>
      </w:pPr>
    </w:p>
    <w:p w14:paraId="69F1DDB0" w14:textId="7ED2A9E3" w:rsidR="001B3948" w:rsidRDefault="001B3948" w:rsidP="008A44D1">
      <w:pPr>
        <w:jc w:val="center"/>
        <w:rPr>
          <w:rFonts w:ascii="Century Gothic" w:hAnsi="Century Gothic"/>
          <w:sz w:val="18"/>
          <w:szCs w:val="18"/>
        </w:rPr>
      </w:pPr>
    </w:p>
    <w:p w14:paraId="72CC5A74" w14:textId="24B7110C" w:rsidR="001B3948" w:rsidRDefault="001B3948" w:rsidP="008A44D1">
      <w:pPr>
        <w:jc w:val="center"/>
        <w:rPr>
          <w:rFonts w:ascii="Century Gothic" w:hAnsi="Century Gothic"/>
          <w:sz w:val="18"/>
          <w:szCs w:val="18"/>
        </w:rPr>
      </w:pPr>
    </w:p>
    <w:p w14:paraId="1E15CB69" w14:textId="77777777" w:rsidR="001B3948" w:rsidRPr="004D12B0" w:rsidRDefault="001B3948" w:rsidP="008A44D1">
      <w:pPr>
        <w:jc w:val="center"/>
        <w:rPr>
          <w:rFonts w:ascii="Century Gothic" w:hAnsi="Century Gothic"/>
          <w:sz w:val="18"/>
          <w:szCs w:val="18"/>
        </w:rPr>
      </w:pPr>
    </w:p>
    <w:p w14:paraId="32C4B795" w14:textId="77777777" w:rsidR="007442E0" w:rsidRPr="004D12B0" w:rsidRDefault="007442E0" w:rsidP="008A44D1">
      <w:pPr>
        <w:jc w:val="center"/>
        <w:rPr>
          <w:rFonts w:ascii="Century Gothic" w:hAnsi="Century Gothic"/>
          <w:sz w:val="18"/>
          <w:szCs w:val="18"/>
        </w:rPr>
      </w:pPr>
    </w:p>
    <w:p w14:paraId="3FC3A705" w14:textId="77777777" w:rsidR="007777EA" w:rsidRPr="004D12B0" w:rsidRDefault="007777EA" w:rsidP="008A44D1">
      <w:pPr>
        <w:pBdr>
          <w:top w:val="triple" w:sz="4" w:space="1" w:color="auto"/>
          <w:left w:val="triple" w:sz="4" w:space="4" w:color="auto"/>
          <w:bottom w:val="triple" w:sz="4" w:space="1" w:color="auto"/>
          <w:right w:val="triple" w:sz="4" w:space="4" w:color="auto"/>
        </w:pBdr>
        <w:jc w:val="center"/>
        <w:rPr>
          <w:rFonts w:ascii="Century Gothic" w:hAnsi="Century Gothic"/>
          <w:b/>
          <w:sz w:val="18"/>
          <w:szCs w:val="18"/>
          <w:highlight w:val="cyan"/>
        </w:rPr>
      </w:pPr>
    </w:p>
    <w:p w14:paraId="4FEB4721" w14:textId="77777777" w:rsidR="007777EA" w:rsidRPr="004D12B0" w:rsidRDefault="007777EA" w:rsidP="008A44D1">
      <w:pPr>
        <w:pBdr>
          <w:top w:val="triple" w:sz="4" w:space="1" w:color="auto"/>
          <w:left w:val="triple" w:sz="4" w:space="4" w:color="auto"/>
          <w:bottom w:val="triple" w:sz="4" w:space="1" w:color="auto"/>
          <w:right w:val="triple" w:sz="4" w:space="4" w:color="auto"/>
        </w:pBdr>
        <w:jc w:val="center"/>
        <w:rPr>
          <w:rFonts w:ascii="Century Gothic" w:hAnsi="Century Gothic"/>
          <w:b/>
          <w:sz w:val="18"/>
          <w:szCs w:val="18"/>
          <w:highlight w:val="cyan"/>
        </w:rPr>
      </w:pPr>
    </w:p>
    <w:p w14:paraId="10148E70" w14:textId="77777777" w:rsidR="00126FB2" w:rsidRPr="00AE7B13" w:rsidRDefault="002B271E" w:rsidP="00831AE0">
      <w:pPr>
        <w:pBdr>
          <w:top w:val="triple" w:sz="4" w:space="1" w:color="auto"/>
          <w:left w:val="triple" w:sz="4" w:space="4" w:color="auto"/>
          <w:bottom w:val="triple" w:sz="4" w:space="1" w:color="auto"/>
          <w:right w:val="triple" w:sz="4" w:space="4" w:color="auto"/>
        </w:pBdr>
        <w:jc w:val="center"/>
        <w:rPr>
          <w:rFonts w:ascii="Century Gothic" w:hAnsi="Century Gothic" w:cs="Arial"/>
          <w:b/>
          <w:sz w:val="24"/>
          <w:szCs w:val="24"/>
        </w:rPr>
      </w:pPr>
      <w:r w:rsidRPr="00AE7B13">
        <w:rPr>
          <w:rFonts w:ascii="Century Gothic" w:hAnsi="Century Gothic" w:cs="Arial"/>
          <w:b/>
          <w:sz w:val="24"/>
          <w:szCs w:val="24"/>
        </w:rPr>
        <w:t>F</w:t>
      </w:r>
      <w:r w:rsidR="001D1FE0" w:rsidRPr="00AE7B13">
        <w:rPr>
          <w:rFonts w:ascii="Century Gothic" w:hAnsi="Century Gothic" w:cs="Arial"/>
          <w:b/>
          <w:sz w:val="24"/>
          <w:szCs w:val="24"/>
        </w:rPr>
        <w:t>OURNITURE ET POSE DE STORES INTÉRIEURS/EXTÉ</w:t>
      </w:r>
      <w:r w:rsidRPr="00AE7B13">
        <w:rPr>
          <w:rFonts w:ascii="Century Gothic" w:hAnsi="Century Gothic" w:cs="Arial"/>
          <w:b/>
          <w:sz w:val="24"/>
          <w:szCs w:val="24"/>
        </w:rPr>
        <w:t xml:space="preserve">RIEURS, VOLETS ROULANTS, FILMS D’OCCULTATION ET ANTI-CHALEUR </w:t>
      </w:r>
    </w:p>
    <w:p w14:paraId="7FA9232B" w14:textId="77777777" w:rsidR="00126FB2" w:rsidRPr="00AE7B13" w:rsidRDefault="002B271E" w:rsidP="00831AE0">
      <w:pPr>
        <w:pBdr>
          <w:top w:val="triple" w:sz="4" w:space="1" w:color="auto"/>
          <w:left w:val="triple" w:sz="4" w:space="4" w:color="auto"/>
          <w:bottom w:val="triple" w:sz="4" w:space="1" w:color="auto"/>
          <w:right w:val="triple" w:sz="4" w:space="4" w:color="auto"/>
        </w:pBdr>
        <w:jc w:val="center"/>
        <w:rPr>
          <w:rFonts w:ascii="Century Gothic" w:hAnsi="Century Gothic" w:cs="Arial"/>
          <w:b/>
          <w:sz w:val="24"/>
          <w:szCs w:val="24"/>
        </w:rPr>
      </w:pPr>
      <w:r w:rsidRPr="00AE7B13">
        <w:rPr>
          <w:rFonts w:ascii="Century Gothic" w:hAnsi="Century Gothic" w:cs="Arial"/>
          <w:b/>
          <w:sz w:val="24"/>
          <w:szCs w:val="24"/>
        </w:rPr>
        <w:t>ET DE LA</w:t>
      </w:r>
      <w:r w:rsidR="001D1FE0" w:rsidRPr="00AE7B13">
        <w:rPr>
          <w:rFonts w:ascii="Century Gothic" w:hAnsi="Century Gothic" w:cs="Arial"/>
          <w:b/>
          <w:sz w:val="24"/>
          <w:szCs w:val="24"/>
        </w:rPr>
        <w:t xml:space="preserve"> MAINTENANCE CORRECTIVE DE CES É</w:t>
      </w:r>
      <w:r w:rsidRPr="00AE7B13">
        <w:rPr>
          <w:rFonts w:ascii="Century Gothic" w:hAnsi="Century Gothic" w:cs="Arial"/>
          <w:b/>
          <w:sz w:val="24"/>
          <w:szCs w:val="24"/>
        </w:rPr>
        <w:t xml:space="preserve">QUIPEMENTS </w:t>
      </w:r>
    </w:p>
    <w:p w14:paraId="0BC2B71C" w14:textId="77777777" w:rsidR="007777EA" w:rsidRPr="00AE7B13" w:rsidRDefault="007777EA" w:rsidP="008A44D1">
      <w:pPr>
        <w:pBdr>
          <w:top w:val="triple" w:sz="4" w:space="1" w:color="auto"/>
          <w:left w:val="triple" w:sz="4" w:space="4" w:color="auto"/>
          <w:bottom w:val="triple" w:sz="4" w:space="1" w:color="auto"/>
          <w:right w:val="triple" w:sz="4" w:space="4" w:color="auto"/>
        </w:pBdr>
        <w:jc w:val="center"/>
        <w:rPr>
          <w:rFonts w:ascii="Century Gothic" w:hAnsi="Century Gothic"/>
          <w:b/>
          <w:sz w:val="24"/>
          <w:szCs w:val="24"/>
        </w:rPr>
      </w:pPr>
    </w:p>
    <w:p w14:paraId="47F76452" w14:textId="3C213EA7" w:rsidR="007442E0" w:rsidRPr="00AE7B13" w:rsidRDefault="007442E0" w:rsidP="00CC687C">
      <w:pPr>
        <w:pBdr>
          <w:top w:val="triple" w:sz="4" w:space="1" w:color="auto"/>
          <w:left w:val="triple" w:sz="4" w:space="4" w:color="auto"/>
          <w:bottom w:val="triple" w:sz="4" w:space="1" w:color="auto"/>
          <w:right w:val="triple" w:sz="4" w:space="4" w:color="auto"/>
        </w:pBdr>
        <w:jc w:val="center"/>
        <w:rPr>
          <w:rFonts w:ascii="Century Gothic" w:hAnsi="Century Gothic"/>
          <w:b/>
          <w:sz w:val="24"/>
          <w:szCs w:val="24"/>
        </w:rPr>
      </w:pPr>
      <w:r w:rsidRPr="0000106A">
        <w:rPr>
          <w:rFonts w:ascii="Century Gothic" w:hAnsi="Century Gothic"/>
          <w:b/>
          <w:sz w:val="24"/>
          <w:szCs w:val="24"/>
        </w:rPr>
        <w:t xml:space="preserve">UJM </w:t>
      </w:r>
      <w:r w:rsidR="00CC687C" w:rsidRPr="0000106A">
        <w:rPr>
          <w:rFonts w:ascii="Century Gothic" w:hAnsi="Century Gothic"/>
          <w:b/>
          <w:sz w:val="24"/>
          <w:szCs w:val="24"/>
        </w:rPr>
        <w:t>202</w:t>
      </w:r>
      <w:r w:rsidR="001D580E">
        <w:rPr>
          <w:rFonts w:ascii="Century Gothic" w:hAnsi="Century Gothic"/>
          <w:b/>
          <w:sz w:val="24"/>
          <w:szCs w:val="24"/>
        </w:rPr>
        <w:t>6-14</w:t>
      </w:r>
    </w:p>
    <w:p w14:paraId="78D06BA3" w14:textId="77777777" w:rsidR="007442E0" w:rsidRPr="004D12B0" w:rsidRDefault="007442E0" w:rsidP="008A44D1">
      <w:pPr>
        <w:pBdr>
          <w:top w:val="triple" w:sz="4" w:space="1" w:color="auto"/>
          <w:left w:val="triple" w:sz="4" w:space="4" w:color="auto"/>
          <w:bottom w:val="triple" w:sz="4" w:space="1" w:color="auto"/>
          <w:right w:val="triple" w:sz="4" w:space="4" w:color="auto"/>
        </w:pBdr>
        <w:jc w:val="center"/>
        <w:rPr>
          <w:rFonts w:ascii="Century Gothic" w:hAnsi="Century Gothic"/>
          <w:sz w:val="18"/>
          <w:szCs w:val="18"/>
        </w:rPr>
      </w:pPr>
    </w:p>
    <w:p w14:paraId="6EBE41DA" w14:textId="77777777" w:rsidR="007442E0" w:rsidRPr="004D12B0" w:rsidRDefault="007442E0" w:rsidP="008A44D1">
      <w:pPr>
        <w:rPr>
          <w:rFonts w:ascii="Century Gothic" w:hAnsi="Century Gothic"/>
          <w:sz w:val="18"/>
          <w:szCs w:val="18"/>
        </w:rPr>
      </w:pPr>
    </w:p>
    <w:p w14:paraId="13F128EE" w14:textId="77777777" w:rsidR="007442E0" w:rsidRPr="004D12B0" w:rsidRDefault="007442E0" w:rsidP="008A44D1">
      <w:pPr>
        <w:pStyle w:val="Pieddepage"/>
        <w:tabs>
          <w:tab w:val="clear" w:pos="4536"/>
          <w:tab w:val="clear" w:pos="9072"/>
        </w:tabs>
        <w:rPr>
          <w:rFonts w:ascii="Century Gothic" w:hAnsi="Century Gothic"/>
          <w:sz w:val="18"/>
          <w:szCs w:val="18"/>
        </w:rPr>
      </w:pPr>
    </w:p>
    <w:p w14:paraId="25BBF91F" w14:textId="77777777" w:rsidR="007442E0" w:rsidRPr="004D12B0" w:rsidRDefault="007442E0" w:rsidP="008A44D1">
      <w:pPr>
        <w:pStyle w:val="Titre9"/>
        <w:rPr>
          <w:rFonts w:ascii="Century Gothic" w:hAnsi="Century Gothic"/>
          <w:b w:val="0"/>
          <w:i w:val="0"/>
          <w:sz w:val="18"/>
          <w:szCs w:val="18"/>
        </w:rPr>
      </w:pPr>
    </w:p>
    <w:p w14:paraId="3750D8C1" w14:textId="77777777" w:rsidR="00CC687C" w:rsidRPr="004D12B0" w:rsidRDefault="00CC687C" w:rsidP="00D45969">
      <w:pPr>
        <w:pStyle w:val="Pieddepage"/>
        <w:tabs>
          <w:tab w:val="clear" w:pos="4536"/>
          <w:tab w:val="clear" w:pos="9072"/>
        </w:tabs>
        <w:jc w:val="center"/>
        <w:rPr>
          <w:rFonts w:ascii="Century Gothic" w:hAnsi="Century Gothic"/>
          <w:sz w:val="18"/>
          <w:szCs w:val="18"/>
        </w:rPr>
      </w:pPr>
    </w:p>
    <w:p w14:paraId="33982A52" w14:textId="77777777" w:rsidR="00AE26A8" w:rsidRDefault="00AE26A8" w:rsidP="00D45969">
      <w:pPr>
        <w:pStyle w:val="Pieddepage"/>
        <w:tabs>
          <w:tab w:val="clear" w:pos="4536"/>
          <w:tab w:val="clear" w:pos="9072"/>
        </w:tabs>
        <w:jc w:val="center"/>
        <w:rPr>
          <w:rFonts w:ascii="Century Gothic" w:hAnsi="Century Gothic"/>
          <w:sz w:val="18"/>
          <w:szCs w:val="18"/>
        </w:rPr>
      </w:pPr>
    </w:p>
    <w:p w14:paraId="6F9C6D31" w14:textId="77777777" w:rsidR="00AE26A8" w:rsidRPr="00AE26A8" w:rsidRDefault="00AE26A8" w:rsidP="00AE26A8"/>
    <w:p w14:paraId="44352F9E" w14:textId="3B7E9F5E" w:rsidR="00AE7B13" w:rsidRPr="00AE7B13" w:rsidRDefault="00AE7B13" w:rsidP="00AE7B13">
      <w:pPr>
        <w:pStyle w:val="Textebrut1"/>
        <w:jc w:val="center"/>
        <w:rPr>
          <w:rFonts w:ascii="Century Gothic" w:hAnsi="Century Gothic"/>
          <w:b/>
          <w:sz w:val="24"/>
          <w:szCs w:val="24"/>
        </w:rPr>
      </w:pPr>
      <w:r w:rsidRPr="00AE7B13">
        <w:rPr>
          <w:rFonts w:ascii="Century Gothic" w:hAnsi="Century Gothic"/>
          <w:b/>
          <w:sz w:val="24"/>
          <w:szCs w:val="24"/>
        </w:rPr>
        <w:t>CAHIER DES CLAUSES ADMINISTRATIVES PARTICULIÈRES</w:t>
      </w:r>
      <w:r>
        <w:rPr>
          <w:rFonts w:ascii="Century Gothic" w:hAnsi="Century Gothic"/>
          <w:b/>
          <w:sz w:val="24"/>
          <w:szCs w:val="24"/>
        </w:rPr>
        <w:t xml:space="preserve"> (CCAP)</w:t>
      </w:r>
    </w:p>
    <w:p w14:paraId="5F15F619" w14:textId="77777777" w:rsidR="00AE26A8" w:rsidRPr="00AE26A8" w:rsidRDefault="00AE26A8" w:rsidP="00AE26A8"/>
    <w:p w14:paraId="688EFC50" w14:textId="77777777" w:rsidR="00AE26A8" w:rsidRPr="00AE26A8" w:rsidRDefault="00AE26A8" w:rsidP="00AE26A8"/>
    <w:p w14:paraId="50728418" w14:textId="77777777" w:rsidR="00AE26A8" w:rsidRPr="00AE26A8" w:rsidRDefault="00AE26A8" w:rsidP="00AE26A8"/>
    <w:p w14:paraId="5442704C" w14:textId="77777777" w:rsidR="00AE26A8" w:rsidRPr="00AE26A8" w:rsidRDefault="00AE26A8" w:rsidP="00AE26A8"/>
    <w:p w14:paraId="13DAFCD0" w14:textId="77777777" w:rsidR="00AE26A8" w:rsidRPr="00AE26A8" w:rsidRDefault="00AE26A8" w:rsidP="00AE26A8"/>
    <w:p w14:paraId="53216BF0" w14:textId="77777777" w:rsidR="00AE26A8" w:rsidRPr="00AE26A8" w:rsidRDefault="00AE26A8" w:rsidP="00AE26A8">
      <w:pPr>
        <w:rPr>
          <w:rFonts w:ascii="Century Gothic" w:hAnsi="Century Gothic"/>
          <w:sz w:val="18"/>
        </w:rPr>
      </w:pPr>
    </w:p>
    <w:p w14:paraId="4436AEC1" w14:textId="77777777" w:rsidR="00AE26A8" w:rsidRPr="00AE26A8" w:rsidRDefault="00AE26A8" w:rsidP="00AE26A8">
      <w:pPr>
        <w:rPr>
          <w:rFonts w:ascii="Century Gothic" w:hAnsi="Century Gothic"/>
          <w:sz w:val="18"/>
        </w:rPr>
      </w:pPr>
    </w:p>
    <w:p w14:paraId="00DAF06B" w14:textId="77777777" w:rsidR="00AE26A8" w:rsidRPr="00AE26A8" w:rsidRDefault="00AE26A8" w:rsidP="00D45969">
      <w:pPr>
        <w:pStyle w:val="Pieddepage"/>
        <w:tabs>
          <w:tab w:val="clear" w:pos="4536"/>
          <w:tab w:val="clear" w:pos="9072"/>
        </w:tabs>
        <w:jc w:val="center"/>
        <w:rPr>
          <w:rFonts w:ascii="Century Gothic" w:hAnsi="Century Gothic"/>
          <w:sz w:val="18"/>
        </w:rPr>
      </w:pPr>
    </w:p>
    <w:p w14:paraId="175913F0" w14:textId="77777777" w:rsidR="007442E0" w:rsidRPr="00CF6052" w:rsidRDefault="007442E0" w:rsidP="00D45969">
      <w:pPr>
        <w:pStyle w:val="Pieddepage"/>
        <w:tabs>
          <w:tab w:val="clear" w:pos="4536"/>
          <w:tab w:val="clear" w:pos="9072"/>
        </w:tabs>
        <w:jc w:val="center"/>
        <w:rPr>
          <w:rFonts w:ascii="Century Gothic" w:hAnsi="Century Gothic"/>
          <w:b/>
          <w:sz w:val="18"/>
          <w:szCs w:val="18"/>
          <w:u w:val="single"/>
        </w:rPr>
      </w:pPr>
      <w:r w:rsidRPr="00CF6052">
        <w:rPr>
          <w:rFonts w:ascii="Century Gothic" w:hAnsi="Century Gothic"/>
        </w:rPr>
        <w:br w:type="page"/>
      </w:r>
      <w:r w:rsidRPr="00CF6052">
        <w:rPr>
          <w:rFonts w:ascii="Century Gothic" w:hAnsi="Century Gothic"/>
          <w:b/>
          <w:sz w:val="18"/>
          <w:szCs w:val="18"/>
          <w:u w:val="single"/>
        </w:rPr>
        <w:lastRenderedPageBreak/>
        <w:t>SOMMAIRE</w:t>
      </w:r>
    </w:p>
    <w:p w14:paraId="4F5E8C31" w14:textId="77777777" w:rsidR="00CC687C" w:rsidRPr="00CF6052" w:rsidRDefault="00CC687C" w:rsidP="00CC687C">
      <w:pPr>
        <w:pStyle w:val="Pieddepage"/>
        <w:tabs>
          <w:tab w:val="clear" w:pos="4536"/>
          <w:tab w:val="clear" w:pos="9072"/>
        </w:tabs>
        <w:rPr>
          <w:rFonts w:ascii="Century Gothic" w:hAnsi="Century Gothic"/>
          <w:b/>
          <w:caps/>
          <w:sz w:val="18"/>
          <w:szCs w:val="18"/>
        </w:rPr>
      </w:pPr>
    </w:p>
    <w:p w14:paraId="793521DE" w14:textId="77777777" w:rsidR="004D12B0" w:rsidRPr="00CF6052" w:rsidRDefault="004D12B0" w:rsidP="00CC687C">
      <w:pPr>
        <w:pStyle w:val="Pieddepage"/>
        <w:tabs>
          <w:tab w:val="clear" w:pos="4536"/>
          <w:tab w:val="clear" w:pos="9072"/>
        </w:tabs>
        <w:rPr>
          <w:rFonts w:ascii="Century Gothic" w:hAnsi="Century Gothic"/>
          <w:b/>
          <w:caps/>
          <w:sz w:val="18"/>
          <w:szCs w:val="18"/>
        </w:rPr>
      </w:pPr>
    </w:p>
    <w:p w14:paraId="06613B56" w14:textId="77777777" w:rsidR="004D12B0" w:rsidRPr="00CF6052" w:rsidRDefault="004D12B0" w:rsidP="00CC687C">
      <w:pPr>
        <w:pStyle w:val="Pieddepage"/>
        <w:tabs>
          <w:tab w:val="clear" w:pos="4536"/>
          <w:tab w:val="clear" w:pos="9072"/>
        </w:tabs>
        <w:rPr>
          <w:rFonts w:ascii="Century Gothic" w:hAnsi="Century Gothic"/>
          <w:b/>
          <w:caps/>
          <w:sz w:val="18"/>
          <w:szCs w:val="18"/>
        </w:rPr>
      </w:pPr>
    </w:p>
    <w:p w14:paraId="5B2E051E" w14:textId="77777777" w:rsidR="004D12B0" w:rsidRPr="003900D3" w:rsidRDefault="004D12B0" w:rsidP="00CC687C">
      <w:pPr>
        <w:pStyle w:val="Pieddepage"/>
        <w:tabs>
          <w:tab w:val="clear" w:pos="4536"/>
          <w:tab w:val="clear" w:pos="9072"/>
        </w:tabs>
        <w:rPr>
          <w:rFonts w:ascii="Century Gothic" w:hAnsi="Century Gothic" w:cs="Calibri"/>
          <w:b/>
          <w:caps/>
          <w:sz w:val="18"/>
          <w:szCs w:val="18"/>
        </w:rPr>
      </w:pPr>
    </w:p>
    <w:p w14:paraId="0F87368E" w14:textId="77777777" w:rsidR="004D12B0" w:rsidRPr="003900D3" w:rsidRDefault="004D12B0" w:rsidP="00CC687C">
      <w:pPr>
        <w:pStyle w:val="Pieddepage"/>
        <w:tabs>
          <w:tab w:val="clear" w:pos="4536"/>
          <w:tab w:val="clear" w:pos="9072"/>
        </w:tabs>
        <w:rPr>
          <w:rFonts w:ascii="Century Gothic" w:hAnsi="Century Gothic" w:cs="Calibri"/>
          <w:b/>
          <w:caps/>
          <w:sz w:val="18"/>
          <w:szCs w:val="18"/>
        </w:rPr>
      </w:pPr>
    </w:p>
    <w:p w14:paraId="3BC46B81" w14:textId="0CF6D5AB" w:rsidR="001B3948" w:rsidRDefault="00CF6052">
      <w:pPr>
        <w:pStyle w:val="TM1"/>
        <w:rPr>
          <w:rFonts w:asciiTheme="minorHAnsi" w:eastAsiaTheme="minorEastAsia" w:hAnsiTheme="minorHAnsi" w:cstheme="minorBidi"/>
          <w:b w:val="0"/>
          <w:caps w:val="0"/>
          <w:color w:val="auto"/>
          <w:sz w:val="22"/>
          <w:szCs w:val="22"/>
        </w:rPr>
      </w:pPr>
      <w:r w:rsidRPr="003900D3">
        <w:rPr>
          <w:rFonts w:ascii="Century Gothic" w:hAnsi="Century Gothic"/>
          <w:sz w:val="18"/>
          <w:szCs w:val="18"/>
        </w:rPr>
        <w:fldChar w:fldCharType="begin"/>
      </w:r>
      <w:r w:rsidRPr="00CF6052">
        <w:rPr>
          <w:rFonts w:ascii="Century Gothic" w:hAnsi="Century Gothic"/>
          <w:sz w:val="18"/>
          <w:szCs w:val="18"/>
        </w:rPr>
        <w:instrText xml:space="preserve"> TOC \o "1-3" \h \z \u </w:instrText>
      </w:r>
      <w:r w:rsidRPr="003900D3">
        <w:rPr>
          <w:rFonts w:ascii="Century Gothic" w:hAnsi="Century Gothic"/>
          <w:sz w:val="18"/>
          <w:szCs w:val="18"/>
        </w:rPr>
        <w:fldChar w:fldCharType="separate"/>
      </w:r>
      <w:hyperlink w:anchor="_Toc162339837" w:history="1">
        <w:r w:rsidR="001B3948" w:rsidRPr="0052597B">
          <w:rPr>
            <w:rStyle w:val="Lienhypertexte"/>
          </w:rPr>
          <w:t>ARTICLE 1 : PARTIES CONTRACTANTES</w:t>
        </w:r>
        <w:r w:rsidR="001B3948">
          <w:rPr>
            <w:webHidden/>
          </w:rPr>
          <w:tab/>
        </w:r>
        <w:r w:rsidR="001B3948">
          <w:rPr>
            <w:webHidden/>
          </w:rPr>
          <w:fldChar w:fldCharType="begin"/>
        </w:r>
        <w:r w:rsidR="001B3948">
          <w:rPr>
            <w:webHidden/>
          </w:rPr>
          <w:instrText xml:space="preserve"> PAGEREF _Toc162339837 \h </w:instrText>
        </w:r>
        <w:r w:rsidR="001B3948">
          <w:rPr>
            <w:webHidden/>
          </w:rPr>
        </w:r>
        <w:r w:rsidR="001B3948">
          <w:rPr>
            <w:webHidden/>
          </w:rPr>
          <w:fldChar w:fldCharType="separate"/>
        </w:r>
        <w:r w:rsidR="001B3948">
          <w:rPr>
            <w:webHidden/>
          </w:rPr>
          <w:t>3</w:t>
        </w:r>
        <w:r w:rsidR="001B3948">
          <w:rPr>
            <w:webHidden/>
          </w:rPr>
          <w:fldChar w:fldCharType="end"/>
        </w:r>
      </w:hyperlink>
    </w:p>
    <w:p w14:paraId="795CF5B9" w14:textId="73C7575B" w:rsidR="001B3948" w:rsidRDefault="00B95879">
      <w:pPr>
        <w:pStyle w:val="TM2"/>
        <w:rPr>
          <w:rFonts w:asciiTheme="minorHAnsi" w:eastAsiaTheme="minorEastAsia" w:hAnsiTheme="minorHAnsi" w:cstheme="minorBidi"/>
          <w:b w:val="0"/>
          <w:smallCaps w:val="0"/>
          <w:sz w:val="22"/>
          <w:szCs w:val="22"/>
        </w:rPr>
      </w:pPr>
      <w:hyperlink w:anchor="_Toc162339838" w:history="1">
        <w:r w:rsidR="001B3948" w:rsidRPr="0052597B">
          <w:rPr>
            <w:rStyle w:val="Lienhypertexte"/>
          </w:rPr>
          <w:t>Article 1.1 – Groupement de commandes</w:t>
        </w:r>
        <w:r w:rsidR="001B3948">
          <w:rPr>
            <w:webHidden/>
          </w:rPr>
          <w:tab/>
        </w:r>
        <w:r w:rsidR="001B3948">
          <w:rPr>
            <w:webHidden/>
          </w:rPr>
          <w:fldChar w:fldCharType="begin"/>
        </w:r>
        <w:r w:rsidR="001B3948">
          <w:rPr>
            <w:webHidden/>
          </w:rPr>
          <w:instrText xml:space="preserve"> PAGEREF _Toc162339838 \h </w:instrText>
        </w:r>
        <w:r w:rsidR="001B3948">
          <w:rPr>
            <w:webHidden/>
          </w:rPr>
        </w:r>
        <w:r w:rsidR="001B3948">
          <w:rPr>
            <w:webHidden/>
          </w:rPr>
          <w:fldChar w:fldCharType="separate"/>
        </w:r>
        <w:r w:rsidR="001B3948">
          <w:rPr>
            <w:webHidden/>
          </w:rPr>
          <w:t>3</w:t>
        </w:r>
        <w:r w:rsidR="001B3948">
          <w:rPr>
            <w:webHidden/>
          </w:rPr>
          <w:fldChar w:fldCharType="end"/>
        </w:r>
      </w:hyperlink>
    </w:p>
    <w:p w14:paraId="7E4BAD71" w14:textId="4FD3F137" w:rsidR="001B3948" w:rsidRDefault="00B95879">
      <w:pPr>
        <w:pStyle w:val="TM2"/>
        <w:rPr>
          <w:rFonts w:asciiTheme="minorHAnsi" w:eastAsiaTheme="minorEastAsia" w:hAnsiTheme="minorHAnsi" w:cstheme="minorBidi"/>
          <w:b w:val="0"/>
          <w:smallCaps w:val="0"/>
          <w:sz w:val="22"/>
          <w:szCs w:val="22"/>
        </w:rPr>
      </w:pPr>
      <w:hyperlink w:anchor="_Toc162339839" w:history="1">
        <w:r w:rsidR="001B3948" w:rsidRPr="0052597B">
          <w:rPr>
            <w:rStyle w:val="Lienhypertexte"/>
          </w:rPr>
          <w:t>Article 1.2 – Dénomination</w:t>
        </w:r>
        <w:r w:rsidR="001B3948">
          <w:rPr>
            <w:webHidden/>
          </w:rPr>
          <w:tab/>
        </w:r>
        <w:r w:rsidR="001B3948">
          <w:rPr>
            <w:webHidden/>
          </w:rPr>
          <w:fldChar w:fldCharType="begin"/>
        </w:r>
        <w:r w:rsidR="001B3948">
          <w:rPr>
            <w:webHidden/>
          </w:rPr>
          <w:instrText xml:space="preserve"> PAGEREF _Toc162339839 \h </w:instrText>
        </w:r>
        <w:r w:rsidR="001B3948">
          <w:rPr>
            <w:webHidden/>
          </w:rPr>
        </w:r>
        <w:r w:rsidR="001B3948">
          <w:rPr>
            <w:webHidden/>
          </w:rPr>
          <w:fldChar w:fldCharType="separate"/>
        </w:r>
        <w:r w:rsidR="001B3948">
          <w:rPr>
            <w:webHidden/>
          </w:rPr>
          <w:t>3</w:t>
        </w:r>
        <w:r w:rsidR="001B3948">
          <w:rPr>
            <w:webHidden/>
          </w:rPr>
          <w:fldChar w:fldCharType="end"/>
        </w:r>
      </w:hyperlink>
    </w:p>
    <w:p w14:paraId="3849D657" w14:textId="609CB5E0" w:rsidR="001B3948" w:rsidRDefault="00B95879">
      <w:pPr>
        <w:pStyle w:val="TM1"/>
        <w:rPr>
          <w:rFonts w:asciiTheme="minorHAnsi" w:eastAsiaTheme="minorEastAsia" w:hAnsiTheme="minorHAnsi" w:cstheme="minorBidi"/>
          <w:b w:val="0"/>
          <w:caps w:val="0"/>
          <w:color w:val="auto"/>
          <w:sz w:val="22"/>
          <w:szCs w:val="22"/>
        </w:rPr>
      </w:pPr>
      <w:hyperlink w:anchor="_Toc162339840" w:history="1">
        <w:r w:rsidR="001B3948" w:rsidRPr="0052597B">
          <w:rPr>
            <w:rStyle w:val="Lienhypertexte"/>
          </w:rPr>
          <w:t>ARTICLE 2 : OBJET DU MARCHÉ</w:t>
        </w:r>
        <w:r w:rsidR="001B3948">
          <w:rPr>
            <w:webHidden/>
          </w:rPr>
          <w:tab/>
        </w:r>
        <w:r w:rsidR="001B3948">
          <w:rPr>
            <w:webHidden/>
          </w:rPr>
          <w:fldChar w:fldCharType="begin"/>
        </w:r>
        <w:r w:rsidR="001B3948">
          <w:rPr>
            <w:webHidden/>
          </w:rPr>
          <w:instrText xml:space="preserve"> PAGEREF _Toc162339840 \h </w:instrText>
        </w:r>
        <w:r w:rsidR="001B3948">
          <w:rPr>
            <w:webHidden/>
          </w:rPr>
        </w:r>
        <w:r w:rsidR="001B3948">
          <w:rPr>
            <w:webHidden/>
          </w:rPr>
          <w:fldChar w:fldCharType="separate"/>
        </w:r>
        <w:r w:rsidR="001B3948">
          <w:rPr>
            <w:webHidden/>
          </w:rPr>
          <w:t>3</w:t>
        </w:r>
        <w:r w:rsidR="001B3948">
          <w:rPr>
            <w:webHidden/>
          </w:rPr>
          <w:fldChar w:fldCharType="end"/>
        </w:r>
      </w:hyperlink>
    </w:p>
    <w:p w14:paraId="03B09F0D" w14:textId="2940E757" w:rsidR="001B3948" w:rsidRDefault="00B95879">
      <w:pPr>
        <w:pStyle w:val="TM1"/>
        <w:rPr>
          <w:rFonts w:asciiTheme="minorHAnsi" w:eastAsiaTheme="minorEastAsia" w:hAnsiTheme="minorHAnsi" w:cstheme="minorBidi"/>
          <w:b w:val="0"/>
          <w:caps w:val="0"/>
          <w:color w:val="auto"/>
          <w:sz w:val="22"/>
          <w:szCs w:val="22"/>
        </w:rPr>
      </w:pPr>
      <w:hyperlink w:anchor="_Toc162339841" w:history="1">
        <w:r w:rsidR="001B3948" w:rsidRPr="0052597B">
          <w:rPr>
            <w:rStyle w:val="Lienhypertexte"/>
          </w:rPr>
          <w:t>ARTICLE 3 : PROCÉDURE DE PASSATION DU MARCHÉ - FORME ET MODE DE DÉVOLUTION</w:t>
        </w:r>
        <w:r w:rsidR="001B3948">
          <w:rPr>
            <w:webHidden/>
          </w:rPr>
          <w:tab/>
        </w:r>
        <w:r w:rsidR="001B3948">
          <w:rPr>
            <w:webHidden/>
          </w:rPr>
          <w:fldChar w:fldCharType="begin"/>
        </w:r>
        <w:r w:rsidR="001B3948">
          <w:rPr>
            <w:webHidden/>
          </w:rPr>
          <w:instrText xml:space="preserve"> PAGEREF _Toc162339841 \h </w:instrText>
        </w:r>
        <w:r w:rsidR="001B3948">
          <w:rPr>
            <w:webHidden/>
          </w:rPr>
        </w:r>
        <w:r w:rsidR="001B3948">
          <w:rPr>
            <w:webHidden/>
          </w:rPr>
          <w:fldChar w:fldCharType="separate"/>
        </w:r>
        <w:r w:rsidR="001B3948">
          <w:rPr>
            <w:webHidden/>
          </w:rPr>
          <w:t>4</w:t>
        </w:r>
        <w:r w:rsidR="001B3948">
          <w:rPr>
            <w:webHidden/>
          </w:rPr>
          <w:fldChar w:fldCharType="end"/>
        </w:r>
      </w:hyperlink>
    </w:p>
    <w:p w14:paraId="29D2683A" w14:textId="51B4E8E6" w:rsidR="001B3948" w:rsidRDefault="00B95879">
      <w:pPr>
        <w:pStyle w:val="TM2"/>
        <w:rPr>
          <w:rFonts w:asciiTheme="minorHAnsi" w:eastAsiaTheme="minorEastAsia" w:hAnsiTheme="minorHAnsi" w:cstheme="minorBidi"/>
          <w:b w:val="0"/>
          <w:smallCaps w:val="0"/>
          <w:sz w:val="22"/>
          <w:szCs w:val="22"/>
        </w:rPr>
      </w:pPr>
      <w:hyperlink w:anchor="_Toc162339842" w:history="1">
        <w:r w:rsidR="001B3948" w:rsidRPr="0052597B">
          <w:rPr>
            <w:rStyle w:val="Lienhypertexte"/>
          </w:rPr>
          <w:t>3.1 – Procédure</w:t>
        </w:r>
        <w:r w:rsidR="001B3948">
          <w:rPr>
            <w:webHidden/>
          </w:rPr>
          <w:tab/>
        </w:r>
        <w:r w:rsidR="001B3948">
          <w:rPr>
            <w:webHidden/>
          </w:rPr>
          <w:fldChar w:fldCharType="begin"/>
        </w:r>
        <w:r w:rsidR="001B3948">
          <w:rPr>
            <w:webHidden/>
          </w:rPr>
          <w:instrText xml:space="preserve"> PAGEREF _Toc162339842 \h </w:instrText>
        </w:r>
        <w:r w:rsidR="001B3948">
          <w:rPr>
            <w:webHidden/>
          </w:rPr>
        </w:r>
        <w:r w:rsidR="001B3948">
          <w:rPr>
            <w:webHidden/>
          </w:rPr>
          <w:fldChar w:fldCharType="separate"/>
        </w:r>
        <w:r w:rsidR="001B3948">
          <w:rPr>
            <w:webHidden/>
          </w:rPr>
          <w:t>4</w:t>
        </w:r>
        <w:r w:rsidR="001B3948">
          <w:rPr>
            <w:webHidden/>
          </w:rPr>
          <w:fldChar w:fldCharType="end"/>
        </w:r>
      </w:hyperlink>
    </w:p>
    <w:p w14:paraId="07F53CE2" w14:textId="6874F9B1" w:rsidR="001B3948" w:rsidRDefault="00B95879">
      <w:pPr>
        <w:pStyle w:val="TM2"/>
        <w:rPr>
          <w:rFonts w:asciiTheme="minorHAnsi" w:eastAsiaTheme="minorEastAsia" w:hAnsiTheme="minorHAnsi" w:cstheme="minorBidi"/>
          <w:b w:val="0"/>
          <w:smallCaps w:val="0"/>
          <w:sz w:val="22"/>
          <w:szCs w:val="22"/>
        </w:rPr>
      </w:pPr>
      <w:hyperlink w:anchor="_Toc162339843" w:history="1">
        <w:r w:rsidR="001B3948" w:rsidRPr="0052597B">
          <w:rPr>
            <w:rStyle w:val="Lienhypertexte"/>
          </w:rPr>
          <w:t>3.2 – Forme du marché</w:t>
        </w:r>
        <w:r w:rsidR="001B3948">
          <w:rPr>
            <w:webHidden/>
          </w:rPr>
          <w:tab/>
        </w:r>
        <w:r w:rsidR="001B3948">
          <w:rPr>
            <w:webHidden/>
          </w:rPr>
          <w:fldChar w:fldCharType="begin"/>
        </w:r>
        <w:r w:rsidR="001B3948">
          <w:rPr>
            <w:webHidden/>
          </w:rPr>
          <w:instrText xml:space="preserve"> PAGEREF _Toc162339843 \h </w:instrText>
        </w:r>
        <w:r w:rsidR="001B3948">
          <w:rPr>
            <w:webHidden/>
          </w:rPr>
        </w:r>
        <w:r w:rsidR="001B3948">
          <w:rPr>
            <w:webHidden/>
          </w:rPr>
          <w:fldChar w:fldCharType="separate"/>
        </w:r>
        <w:r w:rsidR="001B3948">
          <w:rPr>
            <w:webHidden/>
          </w:rPr>
          <w:t>4</w:t>
        </w:r>
        <w:r w:rsidR="001B3948">
          <w:rPr>
            <w:webHidden/>
          </w:rPr>
          <w:fldChar w:fldCharType="end"/>
        </w:r>
      </w:hyperlink>
    </w:p>
    <w:p w14:paraId="662D6C56" w14:textId="0D055430" w:rsidR="001B3948" w:rsidRDefault="00B95879">
      <w:pPr>
        <w:pStyle w:val="TM2"/>
        <w:rPr>
          <w:rFonts w:asciiTheme="minorHAnsi" w:eastAsiaTheme="minorEastAsia" w:hAnsiTheme="minorHAnsi" w:cstheme="minorBidi"/>
          <w:b w:val="0"/>
          <w:smallCaps w:val="0"/>
          <w:sz w:val="22"/>
          <w:szCs w:val="22"/>
        </w:rPr>
      </w:pPr>
      <w:hyperlink w:anchor="_Toc162339844" w:history="1">
        <w:r w:rsidR="001B3948" w:rsidRPr="0052597B">
          <w:rPr>
            <w:rStyle w:val="Lienhypertexte"/>
          </w:rPr>
          <w:t>3.3 – Allotissement</w:t>
        </w:r>
        <w:r w:rsidR="001B3948">
          <w:rPr>
            <w:webHidden/>
          </w:rPr>
          <w:tab/>
        </w:r>
        <w:r w:rsidR="001B3948">
          <w:rPr>
            <w:webHidden/>
          </w:rPr>
          <w:fldChar w:fldCharType="begin"/>
        </w:r>
        <w:r w:rsidR="001B3948">
          <w:rPr>
            <w:webHidden/>
          </w:rPr>
          <w:instrText xml:space="preserve"> PAGEREF _Toc162339844 \h </w:instrText>
        </w:r>
        <w:r w:rsidR="001B3948">
          <w:rPr>
            <w:webHidden/>
          </w:rPr>
        </w:r>
        <w:r w:rsidR="001B3948">
          <w:rPr>
            <w:webHidden/>
          </w:rPr>
          <w:fldChar w:fldCharType="separate"/>
        </w:r>
        <w:r w:rsidR="001B3948">
          <w:rPr>
            <w:webHidden/>
          </w:rPr>
          <w:t>4</w:t>
        </w:r>
        <w:r w:rsidR="001B3948">
          <w:rPr>
            <w:webHidden/>
          </w:rPr>
          <w:fldChar w:fldCharType="end"/>
        </w:r>
      </w:hyperlink>
    </w:p>
    <w:p w14:paraId="77A20EF5" w14:textId="023F747D" w:rsidR="001B3948" w:rsidRDefault="00B95879">
      <w:pPr>
        <w:pStyle w:val="TM2"/>
        <w:rPr>
          <w:rFonts w:asciiTheme="minorHAnsi" w:eastAsiaTheme="minorEastAsia" w:hAnsiTheme="minorHAnsi" w:cstheme="minorBidi"/>
          <w:b w:val="0"/>
          <w:smallCaps w:val="0"/>
          <w:sz w:val="22"/>
          <w:szCs w:val="22"/>
        </w:rPr>
      </w:pPr>
      <w:hyperlink w:anchor="_Toc162339845" w:history="1">
        <w:r w:rsidR="001B3948" w:rsidRPr="0052597B">
          <w:rPr>
            <w:rStyle w:val="Lienhypertexte"/>
          </w:rPr>
          <w:t>3.4 – Variantes obligatoires</w:t>
        </w:r>
        <w:r w:rsidR="001B3948">
          <w:rPr>
            <w:webHidden/>
          </w:rPr>
          <w:tab/>
        </w:r>
        <w:r w:rsidR="001B3948">
          <w:rPr>
            <w:webHidden/>
          </w:rPr>
          <w:fldChar w:fldCharType="begin"/>
        </w:r>
        <w:r w:rsidR="001B3948">
          <w:rPr>
            <w:webHidden/>
          </w:rPr>
          <w:instrText xml:space="preserve"> PAGEREF _Toc162339845 \h </w:instrText>
        </w:r>
        <w:r w:rsidR="001B3948">
          <w:rPr>
            <w:webHidden/>
          </w:rPr>
        </w:r>
        <w:r w:rsidR="001B3948">
          <w:rPr>
            <w:webHidden/>
          </w:rPr>
          <w:fldChar w:fldCharType="separate"/>
        </w:r>
        <w:r w:rsidR="001B3948">
          <w:rPr>
            <w:webHidden/>
          </w:rPr>
          <w:t>4</w:t>
        </w:r>
        <w:r w:rsidR="001B3948">
          <w:rPr>
            <w:webHidden/>
          </w:rPr>
          <w:fldChar w:fldCharType="end"/>
        </w:r>
      </w:hyperlink>
    </w:p>
    <w:p w14:paraId="1F24C68A" w14:textId="1A23E474" w:rsidR="001B3948" w:rsidRDefault="00B95879">
      <w:pPr>
        <w:pStyle w:val="TM2"/>
        <w:rPr>
          <w:rFonts w:asciiTheme="minorHAnsi" w:eastAsiaTheme="minorEastAsia" w:hAnsiTheme="minorHAnsi" w:cstheme="minorBidi"/>
          <w:b w:val="0"/>
          <w:smallCaps w:val="0"/>
          <w:sz w:val="22"/>
          <w:szCs w:val="22"/>
        </w:rPr>
      </w:pPr>
      <w:hyperlink w:anchor="_Toc162339846" w:history="1">
        <w:r w:rsidR="001B3948" w:rsidRPr="0052597B">
          <w:rPr>
            <w:rStyle w:val="Lienhypertexte"/>
          </w:rPr>
          <w:t>3.5 – Clauses de réexamen</w:t>
        </w:r>
        <w:r w:rsidR="001B3948">
          <w:rPr>
            <w:webHidden/>
          </w:rPr>
          <w:tab/>
        </w:r>
        <w:r w:rsidR="001B3948">
          <w:rPr>
            <w:webHidden/>
          </w:rPr>
          <w:fldChar w:fldCharType="begin"/>
        </w:r>
        <w:r w:rsidR="001B3948">
          <w:rPr>
            <w:webHidden/>
          </w:rPr>
          <w:instrText xml:space="preserve"> PAGEREF _Toc162339846 \h </w:instrText>
        </w:r>
        <w:r w:rsidR="001B3948">
          <w:rPr>
            <w:webHidden/>
          </w:rPr>
        </w:r>
        <w:r w:rsidR="001B3948">
          <w:rPr>
            <w:webHidden/>
          </w:rPr>
          <w:fldChar w:fldCharType="separate"/>
        </w:r>
        <w:r w:rsidR="001B3948">
          <w:rPr>
            <w:webHidden/>
          </w:rPr>
          <w:t>4</w:t>
        </w:r>
        <w:r w:rsidR="001B3948">
          <w:rPr>
            <w:webHidden/>
          </w:rPr>
          <w:fldChar w:fldCharType="end"/>
        </w:r>
      </w:hyperlink>
    </w:p>
    <w:p w14:paraId="60E16795" w14:textId="21531E58" w:rsidR="001B3948" w:rsidRDefault="00B95879">
      <w:pPr>
        <w:pStyle w:val="TM2"/>
        <w:rPr>
          <w:rFonts w:asciiTheme="minorHAnsi" w:eastAsiaTheme="minorEastAsia" w:hAnsiTheme="minorHAnsi" w:cstheme="minorBidi"/>
          <w:b w:val="0"/>
          <w:smallCaps w:val="0"/>
          <w:sz w:val="22"/>
          <w:szCs w:val="22"/>
        </w:rPr>
      </w:pPr>
      <w:hyperlink w:anchor="_Toc162339847" w:history="1">
        <w:r w:rsidR="001B3948" w:rsidRPr="0052597B">
          <w:rPr>
            <w:rStyle w:val="Lienhypertexte"/>
          </w:rPr>
          <w:t>3.6 Les clauses environnementales</w:t>
        </w:r>
        <w:r w:rsidR="001B3948">
          <w:rPr>
            <w:webHidden/>
          </w:rPr>
          <w:tab/>
        </w:r>
        <w:r w:rsidR="001B3948">
          <w:rPr>
            <w:webHidden/>
          </w:rPr>
          <w:fldChar w:fldCharType="begin"/>
        </w:r>
        <w:r w:rsidR="001B3948">
          <w:rPr>
            <w:webHidden/>
          </w:rPr>
          <w:instrText xml:space="preserve"> PAGEREF _Toc162339847 \h </w:instrText>
        </w:r>
        <w:r w:rsidR="001B3948">
          <w:rPr>
            <w:webHidden/>
          </w:rPr>
        </w:r>
        <w:r w:rsidR="001B3948">
          <w:rPr>
            <w:webHidden/>
          </w:rPr>
          <w:fldChar w:fldCharType="separate"/>
        </w:r>
        <w:r w:rsidR="001B3948">
          <w:rPr>
            <w:webHidden/>
          </w:rPr>
          <w:t>5</w:t>
        </w:r>
        <w:r w:rsidR="001B3948">
          <w:rPr>
            <w:webHidden/>
          </w:rPr>
          <w:fldChar w:fldCharType="end"/>
        </w:r>
      </w:hyperlink>
    </w:p>
    <w:p w14:paraId="424FBBF6" w14:textId="1C3F8AAA" w:rsidR="001B3948" w:rsidRDefault="00B95879">
      <w:pPr>
        <w:pStyle w:val="TM1"/>
        <w:rPr>
          <w:rFonts w:asciiTheme="minorHAnsi" w:eastAsiaTheme="minorEastAsia" w:hAnsiTheme="minorHAnsi" w:cstheme="minorBidi"/>
          <w:b w:val="0"/>
          <w:caps w:val="0"/>
          <w:color w:val="auto"/>
          <w:sz w:val="22"/>
          <w:szCs w:val="22"/>
        </w:rPr>
      </w:pPr>
      <w:hyperlink w:anchor="_Toc162339848" w:history="1">
        <w:r w:rsidR="001B3948" w:rsidRPr="0052597B">
          <w:rPr>
            <w:rStyle w:val="Lienhypertexte"/>
          </w:rPr>
          <w:t>ARTICLE 4 : PIÈCES CONSTITUTIVES DU MARCHÉ</w:t>
        </w:r>
        <w:r w:rsidR="001B3948">
          <w:rPr>
            <w:webHidden/>
          </w:rPr>
          <w:tab/>
        </w:r>
        <w:r w:rsidR="001B3948">
          <w:rPr>
            <w:webHidden/>
          </w:rPr>
          <w:fldChar w:fldCharType="begin"/>
        </w:r>
        <w:r w:rsidR="001B3948">
          <w:rPr>
            <w:webHidden/>
          </w:rPr>
          <w:instrText xml:space="preserve"> PAGEREF _Toc162339848 \h </w:instrText>
        </w:r>
        <w:r w:rsidR="001B3948">
          <w:rPr>
            <w:webHidden/>
          </w:rPr>
        </w:r>
        <w:r w:rsidR="001B3948">
          <w:rPr>
            <w:webHidden/>
          </w:rPr>
          <w:fldChar w:fldCharType="separate"/>
        </w:r>
        <w:r w:rsidR="001B3948">
          <w:rPr>
            <w:webHidden/>
          </w:rPr>
          <w:t>5</w:t>
        </w:r>
        <w:r w:rsidR="001B3948">
          <w:rPr>
            <w:webHidden/>
          </w:rPr>
          <w:fldChar w:fldCharType="end"/>
        </w:r>
      </w:hyperlink>
    </w:p>
    <w:p w14:paraId="07EA9760" w14:textId="5A9637DC" w:rsidR="001B3948" w:rsidRDefault="00B95879">
      <w:pPr>
        <w:pStyle w:val="TM1"/>
        <w:rPr>
          <w:rFonts w:asciiTheme="minorHAnsi" w:eastAsiaTheme="minorEastAsia" w:hAnsiTheme="minorHAnsi" w:cstheme="minorBidi"/>
          <w:b w:val="0"/>
          <w:caps w:val="0"/>
          <w:color w:val="auto"/>
          <w:sz w:val="22"/>
          <w:szCs w:val="22"/>
        </w:rPr>
      </w:pPr>
      <w:hyperlink w:anchor="_Toc162339849" w:history="1">
        <w:r w:rsidR="001B3948" w:rsidRPr="0052597B">
          <w:rPr>
            <w:rStyle w:val="Lienhypertexte"/>
          </w:rPr>
          <w:t>ARTICLE 5 : LIEUX D’EXÉCUTION</w:t>
        </w:r>
        <w:r w:rsidR="001B3948">
          <w:rPr>
            <w:webHidden/>
          </w:rPr>
          <w:tab/>
        </w:r>
        <w:r w:rsidR="001B3948">
          <w:rPr>
            <w:webHidden/>
          </w:rPr>
          <w:fldChar w:fldCharType="begin"/>
        </w:r>
        <w:r w:rsidR="001B3948">
          <w:rPr>
            <w:webHidden/>
          </w:rPr>
          <w:instrText xml:space="preserve"> PAGEREF _Toc162339849 \h </w:instrText>
        </w:r>
        <w:r w:rsidR="001B3948">
          <w:rPr>
            <w:webHidden/>
          </w:rPr>
        </w:r>
        <w:r w:rsidR="001B3948">
          <w:rPr>
            <w:webHidden/>
          </w:rPr>
          <w:fldChar w:fldCharType="separate"/>
        </w:r>
        <w:r w:rsidR="001B3948">
          <w:rPr>
            <w:webHidden/>
          </w:rPr>
          <w:t>5</w:t>
        </w:r>
        <w:r w:rsidR="001B3948">
          <w:rPr>
            <w:webHidden/>
          </w:rPr>
          <w:fldChar w:fldCharType="end"/>
        </w:r>
      </w:hyperlink>
    </w:p>
    <w:p w14:paraId="4DBDEA88" w14:textId="02C434F0" w:rsidR="001B3948" w:rsidRDefault="00B95879">
      <w:pPr>
        <w:pStyle w:val="TM1"/>
        <w:rPr>
          <w:rFonts w:asciiTheme="minorHAnsi" w:eastAsiaTheme="minorEastAsia" w:hAnsiTheme="minorHAnsi" w:cstheme="minorBidi"/>
          <w:b w:val="0"/>
          <w:caps w:val="0"/>
          <w:color w:val="auto"/>
          <w:sz w:val="22"/>
          <w:szCs w:val="22"/>
        </w:rPr>
      </w:pPr>
      <w:hyperlink w:anchor="_Toc162339850" w:history="1">
        <w:r w:rsidR="001B3948" w:rsidRPr="0052597B">
          <w:rPr>
            <w:rStyle w:val="Lienhypertexte"/>
          </w:rPr>
          <w:t>ARTICLE 6 : DURÉE DU MARCHÉ</w:t>
        </w:r>
        <w:r w:rsidR="001B3948">
          <w:rPr>
            <w:webHidden/>
          </w:rPr>
          <w:tab/>
        </w:r>
        <w:r w:rsidR="001B3948">
          <w:rPr>
            <w:webHidden/>
          </w:rPr>
          <w:fldChar w:fldCharType="begin"/>
        </w:r>
        <w:r w:rsidR="001B3948">
          <w:rPr>
            <w:webHidden/>
          </w:rPr>
          <w:instrText xml:space="preserve"> PAGEREF _Toc162339850 \h </w:instrText>
        </w:r>
        <w:r w:rsidR="001B3948">
          <w:rPr>
            <w:webHidden/>
          </w:rPr>
        </w:r>
        <w:r w:rsidR="001B3948">
          <w:rPr>
            <w:webHidden/>
          </w:rPr>
          <w:fldChar w:fldCharType="separate"/>
        </w:r>
        <w:r w:rsidR="001B3948">
          <w:rPr>
            <w:webHidden/>
          </w:rPr>
          <w:t>6</w:t>
        </w:r>
        <w:r w:rsidR="001B3948">
          <w:rPr>
            <w:webHidden/>
          </w:rPr>
          <w:fldChar w:fldCharType="end"/>
        </w:r>
      </w:hyperlink>
    </w:p>
    <w:p w14:paraId="09DB4724" w14:textId="3A6BF853" w:rsidR="001B3948" w:rsidRDefault="00B95879">
      <w:pPr>
        <w:pStyle w:val="TM1"/>
        <w:rPr>
          <w:rFonts w:asciiTheme="minorHAnsi" w:eastAsiaTheme="minorEastAsia" w:hAnsiTheme="minorHAnsi" w:cstheme="minorBidi"/>
          <w:b w:val="0"/>
          <w:caps w:val="0"/>
          <w:color w:val="auto"/>
          <w:sz w:val="22"/>
          <w:szCs w:val="22"/>
        </w:rPr>
      </w:pPr>
      <w:hyperlink w:anchor="_Toc162339851" w:history="1">
        <w:r w:rsidR="001B3948" w:rsidRPr="0052597B">
          <w:rPr>
            <w:rStyle w:val="Lienhypertexte"/>
          </w:rPr>
          <w:t>ARTICLE 8 : PRIX</w:t>
        </w:r>
        <w:r w:rsidR="001B3948">
          <w:rPr>
            <w:webHidden/>
          </w:rPr>
          <w:tab/>
        </w:r>
        <w:r w:rsidR="001B3948">
          <w:rPr>
            <w:webHidden/>
          </w:rPr>
          <w:fldChar w:fldCharType="begin"/>
        </w:r>
        <w:r w:rsidR="001B3948">
          <w:rPr>
            <w:webHidden/>
          </w:rPr>
          <w:instrText xml:space="preserve"> PAGEREF _Toc162339851 \h </w:instrText>
        </w:r>
        <w:r w:rsidR="001B3948">
          <w:rPr>
            <w:webHidden/>
          </w:rPr>
        </w:r>
        <w:r w:rsidR="001B3948">
          <w:rPr>
            <w:webHidden/>
          </w:rPr>
          <w:fldChar w:fldCharType="separate"/>
        </w:r>
        <w:r w:rsidR="001B3948">
          <w:rPr>
            <w:webHidden/>
          </w:rPr>
          <w:t>6</w:t>
        </w:r>
        <w:r w:rsidR="001B3948">
          <w:rPr>
            <w:webHidden/>
          </w:rPr>
          <w:fldChar w:fldCharType="end"/>
        </w:r>
      </w:hyperlink>
    </w:p>
    <w:p w14:paraId="3C44DA7D" w14:textId="7D66032E" w:rsidR="001B3948" w:rsidRDefault="00B95879">
      <w:pPr>
        <w:pStyle w:val="TM2"/>
        <w:rPr>
          <w:rFonts w:asciiTheme="minorHAnsi" w:eastAsiaTheme="minorEastAsia" w:hAnsiTheme="minorHAnsi" w:cstheme="minorBidi"/>
          <w:b w:val="0"/>
          <w:smallCaps w:val="0"/>
          <w:sz w:val="22"/>
          <w:szCs w:val="22"/>
        </w:rPr>
      </w:pPr>
      <w:hyperlink w:anchor="_Toc162339852" w:history="1">
        <w:r w:rsidR="001B3948" w:rsidRPr="0052597B">
          <w:rPr>
            <w:rStyle w:val="Lienhypertexte"/>
          </w:rPr>
          <w:t>Article 8.1 : Mois d’établissement des prix</w:t>
        </w:r>
        <w:r w:rsidR="001B3948">
          <w:rPr>
            <w:webHidden/>
          </w:rPr>
          <w:tab/>
        </w:r>
        <w:r w:rsidR="001B3948">
          <w:rPr>
            <w:webHidden/>
          </w:rPr>
          <w:fldChar w:fldCharType="begin"/>
        </w:r>
        <w:r w:rsidR="001B3948">
          <w:rPr>
            <w:webHidden/>
          </w:rPr>
          <w:instrText xml:space="preserve"> PAGEREF _Toc162339852 \h </w:instrText>
        </w:r>
        <w:r w:rsidR="001B3948">
          <w:rPr>
            <w:webHidden/>
          </w:rPr>
        </w:r>
        <w:r w:rsidR="001B3948">
          <w:rPr>
            <w:webHidden/>
          </w:rPr>
          <w:fldChar w:fldCharType="separate"/>
        </w:r>
        <w:r w:rsidR="001B3948">
          <w:rPr>
            <w:webHidden/>
          </w:rPr>
          <w:t>6</w:t>
        </w:r>
        <w:r w:rsidR="001B3948">
          <w:rPr>
            <w:webHidden/>
          </w:rPr>
          <w:fldChar w:fldCharType="end"/>
        </w:r>
      </w:hyperlink>
    </w:p>
    <w:p w14:paraId="387EBFE8" w14:textId="7951B7CD" w:rsidR="001B3948" w:rsidRDefault="00B95879">
      <w:pPr>
        <w:pStyle w:val="TM2"/>
        <w:rPr>
          <w:rFonts w:asciiTheme="minorHAnsi" w:eastAsiaTheme="minorEastAsia" w:hAnsiTheme="minorHAnsi" w:cstheme="minorBidi"/>
          <w:b w:val="0"/>
          <w:smallCaps w:val="0"/>
          <w:sz w:val="22"/>
          <w:szCs w:val="22"/>
        </w:rPr>
      </w:pPr>
      <w:hyperlink w:anchor="_Toc162339853" w:history="1">
        <w:r w:rsidR="001B3948" w:rsidRPr="0052597B">
          <w:rPr>
            <w:rStyle w:val="Lienhypertexte"/>
          </w:rPr>
          <w:t>Article 8.2 : Forme des prix</w:t>
        </w:r>
        <w:r w:rsidR="001B3948">
          <w:rPr>
            <w:webHidden/>
          </w:rPr>
          <w:tab/>
        </w:r>
        <w:r w:rsidR="001B3948">
          <w:rPr>
            <w:webHidden/>
          </w:rPr>
          <w:fldChar w:fldCharType="begin"/>
        </w:r>
        <w:r w:rsidR="001B3948">
          <w:rPr>
            <w:webHidden/>
          </w:rPr>
          <w:instrText xml:space="preserve"> PAGEREF _Toc162339853 \h </w:instrText>
        </w:r>
        <w:r w:rsidR="001B3948">
          <w:rPr>
            <w:webHidden/>
          </w:rPr>
        </w:r>
        <w:r w:rsidR="001B3948">
          <w:rPr>
            <w:webHidden/>
          </w:rPr>
          <w:fldChar w:fldCharType="separate"/>
        </w:r>
        <w:r w:rsidR="001B3948">
          <w:rPr>
            <w:webHidden/>
          </w:rPr>
          <w:t>6</w:t>
        </w:r>
        <w:r w:rsidR="001B3948">
          <w:rPr>
            <w:webHidden/>
          </w:rPr>
          <w:fldChar w:fldCharType="end"/>
        </w:r>
      </w:hyperlink>
    </w:p>
    <w:p w14:paraId="71950098" w14:textId="2E142C42" w:rsidR="001B3948" w:rsidRDefault="00B95879">
      <w:pPr>
        <w:pStyle w:val="TM2"/>
        <w:rPr>
          <w:rFonts w:asciiTheme="minorHAnsi" w:eastAsiaTheme="minorEastAsia" w:hAnsiTheme="minorHAnsi" w:cstheme="minorBidi"/>
          <w:b w:val="0"/>
          <w:smallCaps w:val="0"/>
          <w:sz w:val="22"/>
          <w:szCs w:val="22"/>
        </w:rPr>
      </w:pPr>
      <w:hyperlink w:anchor="_Toc162339854" w:history="1">
        <w:r w:rsidR="001B3948" w:rsidRPr="0052597B">
          <w:rPr>
            <w:rStyle w:val="Lienhypertexte"/>
          </w:rPr>
          <w:t>Article 8.3 : Variation des prix</w:t>
        </w:r>
        <w:r w:rsidR="001B3948">
          <w:rPr>
            <w:webHidden/>
          </w:rPr>
          <w:tab/>
        </w:r>
        <w:r w:rsidR="001B3948">
          <w:rPr>
            <w:webHidden/>
          </w:rPr>
          <w:fldChar w:fldCharType="begin"/>
        </w:r>
        <w:r w:rsidR="001B3948">
          <w:rPr>
            <w:webHidden/>
          </w:rPr>
          <w:instrText xml:space="preserve"> PAGEREF _Toc162339854 \h </w:instrText>
        </w:r>
        <w:r w:rsidR="001B3948">
          <w:rPr>
            <w:webHidden/>
          </w:rPr>
        </w:r>
        <w:r w:rsidR="001B3948">
          <w:rPr>
            <w:webHidden/>
          </w:rPr>
          <w:fldChar w:fldCharType="separate"/>
        </w:r>
        <w:r w:rsidR="001B3948">
          <w:rPr>
            <w:webHidden/>
          </w:rPr>
          <w:t>7</w:t>
        </w:r>
        <w:r w:rsidR="001B3948">
          <w:rPr>
            <w:webHidden/>
          </w:rPr>
          <w:fldChar w:fldCharType="end"/>
        </w:r>
      </w:hyperlink>
    </w:p>
    <w:p w14:paraId="7C44B4D6" w14:textId="714D0861" w:rsidR="001B3948" w:rsidRDefault="00B95879">
      <w:pPr>
        <w:pStyle w:val="TM1"/>
        <w:rPr>
          <w:rFonts w:asciiTheme="minorHAnsi" w:eastAsiaTheme="minorEastAsia" w:hAnsiTheme="minorHAnsi" w:cstheme="minorBidi"/>
          <w:b w:val="0"/>
          <w:caps w:val="0"/>
          <w:color w:val="auto"/>
          <w:sz w:val="22"/>
          <w:szCs w:val="22"/>
        </w:rPr>
      </w:pPr>
      <w:hyperlink w:anchor="_Toc162339855" w:history="1">
        <w:r w:rsidR="001B3948" w:rsidRPr="0052597B">
          <w:rPr>
            <w:rStyle w:val="Lienhypertexte"/>
          </w:rPr>
          <w:t>ARTICLE 9 : MODALITÉS DE RÈGLEMENT</w:t>
        </w:r>
        <w:r w:rsidR="001B3948">
          <w:rPr>
            <w:webHidden/>
          </w:rPr>
          <w:tab/>
        </w:r>
        <w:r w:rsidR="001B3948">
          <w:rPr>
            <w:webHidden/>
          </w:rPr>
          <w:fldChar w:fldCharType="begin"/>
        </w:r>
        <w:r w:rsidR="001B3948">
          <w:rPr>
            <w:webHidden/>
          </w:rPr>
          <w:instrText xml:space="preserve"> PAGEREF _Toc162339855 \h </w:instrText>
        </w:r>
        <w:r w:rsidR="001B3948">
          <w:rPr>
            <w:webHidden/>
          </w:rPr>
        </w:r>
        <w:r w:rsidR="001B3948">
          <w:rPr>
            <w:webHidden/>
          </w:rPr>
          <w:fldChar w:fldCharType="separate"/>
        </w:r>
        <w:r w:rsidR="001B3948">
          <w:rPr>
            <w:webHidden/>
          </w:rPr>
          <w:t>7</w:t>
        </w:r>
        <w:r w:rsidR="001B3948">
          <w:rPr>
            <w:webHidden/>
          </w:rPr>
          <w:fldChar w:fldCharType="end"/>
        </w:r>
      </w:hyperlink>
    </w:p>
    <w:p w14:paraId="72DA6C0D" w14:textId="022E3477" w:rsidR="001B3948" w:rsidRDefault="00B95879">
      <w:pPr>
        <w:pStyle w:val="TM2"/>
        <w:rPr>
          <w:rFonts w:asciiTheme="minorHAnsi" w:eastAsiaTheme="minorEastAsia" w:hAnsiTheme="minorHAnsi" w:cstheme="minorBidi"/>
          <w:b w:val="0"/>
          <w:smallCaps w:val="0"/>
          <w:sz w:val="22"/>
          <w:szCs w:val="22"/>
        </w:rPr>
      </w:pPr>
      <w:hyperlink w:anchor="_Toc162339856" w:history="1">
        <w:r w:rsidR="001B3948" w:rsidRPr="0052597B">
          <w:rPr>
            <w:rStyle w:val="Lienhypertexte"/>
          </w:rPr>
          <w:t>9.1 Facturation électronique</w:t>
        </w:r>
        <w:r w:rsidR="001B3948">
          <w:rPr>
            <w:webHidden/>
          </w:rPr>
          <w:tab/>
        </w:r>
        <w:r w:rsidR="001B3948">
          <w:rPr>
            <w:webHidden/>
          </w:rPr>
          <w:fldChar w:fldCharType="begin"/>
        </w:r>
        <w:r w:rsidR="001B3948">
          <w:rPr>
            <w:webHidden/>
          </w:rPr>
          <w:instrText xml:space="preserve"> PAGEREF _Toc162339856 \h </w:instrText>
        </w:r>
        <w:r w:rsidR="001B3948">
          <w:rPr>
            <w:webHidden/>
          </w:rPr>
        </w:r>
        <w:r w:rsidR="001B3948">
          <w:rPr>
            <w:webHidden/>
          </w:rPr>
          <w:fldChar w:fldCharType="separate"/>
        </w:r>
        <w:r w:rsidR="001B3948">
          <w:rPr>
            <w:webHidden/>
          </w:rPr>
          <w:t>7</w:t>
        </w:r>
        <w:r w:rsidR="001B3948">
          <w:rPr>
            <w:webHidden/>
          </w:rPr>
          <w:fldChar w:fldCharType="end"/>
        </w:r>
      </w:hyperlink>
    </w:p>
    <w:p w14:paraId="407027BB" w14:textId="5FD4163D" w:rsidR="001B3948" w:rsidRDefault="00B95879">
      <w:pPr>
        <w:pStyle w:val="TM2"/>
        <w:rPr>
          <w:rFonts w:asciiTheme="minorHAnsi" w:eastAsiaTheme="minorEastAsia" w:hAnsiTheme="minorHAnsi" w:cstheme="minorBidi"/>
          <w:b w:val="0"/>
          <w:smallCaps w:val="0"/>
          <w:sz w:val="22"/>
          <w:szCs w:val="22"/>
        </w:rPr>
      </w:pPr>
      <w:hyperlink w:anchor="_Toc162339857" w:history="1">
        <w:r w:rsidR="001B3948" w:rsidRPr="0052597B">
          <w:rPr>
            <w:rStyle w:val="Lienhypertexte"/>
            <w:rFonts w:eastAsia="Calibri"/>
            <w:lang w:eastAsia="en-US"/>
          </w:rPr>
          <w:t>9.2 Mentions portées sur les factures</w:t>
        </w:r>
        <w:r w:rsidR="001B3948">
          <w:rPr>
            <w:webHidden/>
          </w:rPr>
          <w:tab/>
        </w:r>
        <w:r w:rsidR="001B3948">
          <w:rPr>
            <w:webHidden/>
          </w:rPr>
          <w:fldChar w:fldCharType="begin"/>
        </w:r>
        <w:r w:rsidR="001B3948">
          <w:rPr>
            <w:webHidden/>
          </w:rPr>
          <w:instrText xml:space="preserve"> PAGEREF _Toc162339857 \h </w:instrText>
        </w:r>
        <w:r w:rsidR="001B3948">
          <w:rPr>
            <w:webHidden/>
          </w:rPr>
        </w:r>
        <w:r w:rsidR="001B3948">
          <w:rPr>
            <w:webHidden/>
          </w:rPr>
          <w:fldChar w:fldCharType="separate"/>
        </w:r>
        <w:r w:rsidR="001B3948">
          <w:rPr>
            <w:webHidden/>
          </w:rPr>
          <w:t>8</w:t>
        </w:r>
        <w:r w:rsidR="001B3948">
          <w:rPr>
            <w:webHidden/>
          </w:rPr>
          <w:fldChar w:fldCharType="end"/>
        </w:r>
      </w:hyperlink>
    </w:p>
    <w:p w14:paraId="29B11843" w14:textId="56E5FC7F" w:rsidR="001B3948" w:rsidRDefault="00B95879">
      <w:pPr>
        <w:pStyle w:val="TM2"/>
        <w:rPr>
          <w:rFonts w:asciiTheme="minorHAnsi" w:eastAsiaTheme="minorEastAsia" w:hAnsiTheme="minorHAnsi" w:cstheme="minorBidi"/>
          <w:b w:val="0"/>
          <w:smallCaps w:val="0"/>
          <w:sz w:val="22"/>
          <w:szCs w:val="22"/>
        </w:rPr>
      </w:pPr>
      <w:hyperlink w:anchor="_Toc162339858" w:history="1">
        <w:r w:rsidR="001B3948" w:rsidRPr="0052597B">
          <w:rPr>
            <w:rStyle w:val="Lienhypertexte"/>
            <w:lang w:eastAsia="x-none"/>
          </w:rPr>
          <w:t xml:space="preserve">9.3 </w:t>
        </w:r>
        <w:r w:rsidR="001B3948" w:rsidRPr="0052597B">
          <w:rPr>
            <w:rStyle w:val="Lienhypertexte"/>
          </w:rPr>
          <w:t>Délai de paiement et intérêts moratoires</w:t>
        </w:r>
        <w:r w:rsidR="001B3948">
          <w:rPr>
            <w:webHidden/>
          </w:rPr>
          <w:tab/>
        </w:r>
        <w:r w:rsidR="001B3948">
          <w:rPr>
            <w:webHidden/>
          </w:rPr>
          <w:fldChar w:fldCharType="begin"/>
        </w:r>
        <w:r w:rsidR="001B3948">
          <w:rPr>
            <w:webHidden/>
          </w:rPr>
          <w:instrText xml:space="preserve"> PAGEREF _Toc162339858 \h </w:instrText>
        </w:r>
        <w:r w:rsidR="001B3948">
          <w:rPr>
            <w:webHidden/>
          </w:rPr>
        </w:r>
        <w:r w:rsidR="001B3948">
          <w:rPr>
            <w:webHidden/>
          </w:rPr>
          <w:fldChar w:fldCharType="separate"/>
        </w:r>
        <w:r w:rsidR="001B3948">
          <w:rPr>
            <w:webHidden/>
          </w:rPr>
          <w:t>8</w:t>
        </w:r>
        <w:r w:rsidR="001B3948">
          <w:rPr>
            <w:webHidden/>
          </w:rPr>
          <w:fldChar w:fldCharType="end"/>
        </w:r>
      </w:hyperlink>
    </w:p>
    <w:p w14:paraId="09FC8854" w14:textId="7E18FC4D" w:rsidR="001B3948" w:rsidRDefault="00B95879">
      <w:pPr>
        <w:pStyle w:val="TM1"/>
        <w:rPr>
          <w:rFonts w:asciiTheme="minorHAnsi" w:eastAsiaTheme="minorEastAsia" w:hAnsiTheme="minorHAnsi" w:cstheme="minorBidi"/>
          <w:b w:val="0"/>
          <w:caps w:val="0"/>
          <w:color w:val="auto"/>
          <w:sz w:val="22"/>
          <w:szCs w:val="22"/>
        </w:rPr>
      </w:pPr>
      <w:hyperlink w:anchor="_Toc162339859" w:history="1">
        <w:r w:rsidR="001B3948" w:rsidRPr="0052597B">
          <w:rPr>
            <w:rStyle w:val="Lienhypertexte"/>
          </w:rPr>
          <w:t>ARTICLE 10 : CONSTATATION DE L’EXÉCUTION DES PRESTATIONS</w:t>
        </w:r>
        <w:r w:rsidR="001B3948">
          <w:rPr>
            <w:webHidden/>
          </w:rPr>
          <w:tab/>
        </w:r>
        <w:r w:rsidR="001B3948">
          <w:rPr>
            <w:webHidden/>
          </w:rPr>
          <w:fldChar w:fldCharType="begin"/>
        </w:r>
        <w:r w:rsidR="001B3948">
          <w:rPr>
            <w:webHidden/>
          </w:rPr>
          <w:instrText xml:space="preserve"> PAGEREF _Toc162339859 \h </w:instrText>
        </w:r>
        <w:r w:rsidR="001B3948">
          <w:rPr>
            <w:webHidden/>
          </w:rPr>
        </w:r>
        <w:r w:rsidR="001B3948">
          <w:rPr>
            <w:webHidden/>
          </w:rPr>
          <w:fldChar w:fldCharType="separate"/>
        </w:r>
        <w:r w:rsidR="001B3948">
          <w:rPr>
            <w:webHidden/>
          </w:rPr>
          <w:t>8</w:t>
        </w:r>
        <w:r w:rsidR="001B3948">
          <w:rPr>
            <w:webHidden/>
          </w:rPr>
          <w:fldChar w:fldCharType="end"/>
        </w:r>
      </w:hyperlink>
    </w:p>
    <w:p w14:paraId="3806A4A8" w14:textId="4597E4CF" w:rsidR="001B3948" w:rsidRDefault="00B95879">
      <w:pPr>
        <w:pStyle w:val="TM1"/>
        <w:rPr>
          <w:rFonts w:asciiTheme="minorHAnsi" w:eastAsiaTheme="minorEastAsia" w:hAnsiTheme="minorHAnsi" w:cstheme="minorBidi"/>
          <w:b w:val="0"/>
          <w:caps w:val="0"/>
          <w:color w:val="auto"/>
          <w:sz w:val="22"/>
          <w:szCs w:val="22"/>
        </w:rPr>
      </w:pPr>
      <w:hyperlink w:anchor="_Toc162339860" w:history="1">
        <w:r w:rsidR="001B3948" w:rsidRPr="0052597B">
          <w:rPr>
            <w:rStyle w:val="Lienhypertexte"/>
          </w:rPr>
          <w:t>ARTICLE 11 : PENALITÉS DE RETARD</w:t>
        </w:r>
        <w:r w:rsidR="001B3948">
          <w:rPr>
            <w:webHidden/>
          </w:rPr>
          <w:tab/>
        </w:r>
        <w:r w:rsidR="001B3948">
          <w:rPr>
            <w:webHidden/>
          </w:rPr>
          <w:fldChar w:fldCharType="begin"/>
        </w:r>
        <w:r w:rsidR="001B3948">
          <w:rPr>
            <w:webHidden/>
          </w:rPr>
          <w:instrText xml:space="preserve"> PAGEREF _Toc162339860 \h </w:instrText>
        </w:r>
        <w:r w:rsidR="001B3948">
          <w:rPr>
            <w:webHidden/>
          </w:rPr>
        </w:r>
        <w:r w:rsidR="001B3948">
          <w:rPr>
            <w:webHidden/>
          </w:rPr>
          <w:fldChar w:fldCharType="separate"/>
        </w:r>
        <w:r w:rsidR="001B3948">
          <w:rPr>
            <w:webHidden/>
          </w:rPr>
          <w:t>9</w:t>
        </w:r>
        <w:r w:rsidR="001B3948">
          <w:rPr>
            <w:webHidden/>
          </w:rPr>
          <w:fldChar w:fldCharType="end"/>
        </w:r>
      </w:hyperlink>
    </w:p>
    <w:p w14:paraId="71E785F6" w14:textId="7AA922C9" w:rsidR="001B3948" w:rsidRDefault="00B95879">
      <w:pPr>
        <w:pStyle w:val="TM1"/>
        <w:rPr>
          <w:rFonts w:asciiTheme="minorHAnsi" w:eastAsiaTheme="minorEastAsia" w:hAnsiTheme="minorHAnsi" w:cstheme="minorBidi"/>
          <w:b w:val="0"/>
          <w:caps w:val="0"/>
          <w:color w:val="auto"/>
          <w:sz w:val="22"/>
          <w:szCs w:val="22"/>
        </w:rPr>
      </w:pPr>
      <w:hyperlink w:anchor="_Toc162339861" w:history="1">
        <w:r w:rsidR="001B3948" w:rsidRPr="0052597B">
          <w:rPr>
            <w:rStyle w:val="Lienhypertexte"/>
          </w:rPr>
          <w:t>ARTICLE 12 : RÉSILIATION</w:t>
        </w:r>
        <w:r w:rsidR="001B3948">
          <w:rPr>
            <w:webHidden/>
          </w:rPr>
          <w:tab/>
        </w:r>
        <w:r w:rsidR="001B3948">
          <w:rPr>
            <w:webHidden/>
          </w:rPr>
          <w:fldChar w:fldCharType="begin"/>
        </w:r>
        <w:r w:rsidR="001B3948">
          <w:rPr>
            <w:webHidden/>
          </w:rPr>
          <w:instrText xml:space="preserve"> PAGEREF _Toc162339861 \h </w:instrText>
        </w:r>
        <w:r w:rsidR="001B3948">
          <w:rPr>
            <w:webHidden/>
          </w:rPr>
        </w:r>
        <w:r w:rsidR="001B3948">
          <w:rPr>
            <w:webHidden/>
          </w:rPr>
          <w:fldChar w:fldCharType="separate"/>
        </w:r>
        <w:r w:rsidR="001B3948">
          <w:rPr>
            <w:webHidden/>
          </w:rPr>
          <w:t>9</w:t>
        </w:r>
        <w:r w:rsidR="001B3948">
          <w:rPr>
            <w:webHidden/>
          </w:rPr>
          <w:fldChar w:fldCharType="end"/>
        </w:r>
      </w:hyperlink>
    </w:p>
    <w:p w14:paraId="5A0B32C4" w14:textId="6822DF11" w:rsidR="001B3948" w:rsidRDefault="00B95879">
      <w:pPr>
        <w:pStyle w:val="TM1"/>
        <w:rPr>
          <w:rFonts w:asciiTheme="minorHAnsi" w:eastAsiaTheme="minorEastAsia" w:hAnsiTheme="minorHAnsi" w:cstheme="minorBidi"/>
          <w:b w:val="0"/>
          <w:caps w:val="0"/>
          <w:color w:val="auto"/>
          <w:sz w:val="22"/>
          <w:szCs w:val="22"/>
        </w:rPr>
      </w:pPr>
      <w:hyperlink w:anchor="_Toc162339862" w:history="1">
        <w:r w:rsidR="001B3948" w:rsidRPr="0052597B">
          <w:rPr>
            <w:rStyle w:val="Lienhypertexte"/>
          </w:rPr>
          <w:t>ARTICLE 13 : AVANCE</w:t>
        </w:r>
        <w:r w:rsidR="001B3948">
          <w:rPr>
            <w:webHidden/>
          </w:rPr>
          <w:tab/>
        </w:r>
        <w:r w:rsidR="001B3948">
          <w:rPr>
            <w:webHidden/>
          </w:rPr>
          <w:fldChar w:fldCharType="begin"/>
        </w:r>
        <w:r w:rsidR="001B3948">
          <w:rPr>
            <w:webHidden/>
          </w:rPr>
          <w:instrText xml:space="preserve"> PAGEREF _Toc162339862 \h </w:instrText>
        </w:r>
        <w:r w:rsidR="001B3948">
          <w:rPr>
            <w:webHidden/>
          </w:rPr>
        </w:r>
        <w:r w:rsidR="001B3948">
          <w:rPr>
            <w:webHidden/>
          </w:rPr>
          <w:fldChar w:fldCharType="separate"/>
        </w:r>
        <w:r w:rsidR="001B3948">
          <w:rPr>
            <w:webHidden/>
          </w:rPr>
          <w:t>9</w:t>
        </w:r>
        <w:r w:rsidR="001B3948">
          <w:rPr>
            <w:webHidden/>
          </w:rPr>
          <w:fldChar w:fldCharType="end"/>
        </w:r>
      </w:hyperlink>
    </w:p>
    <w:p w14:paraId="7AA7618A" w14:textId="7E3FF5F6" w:rsidR="001B3948" w:rsidRDefault="00B95879">
      <w:pPr>
        <w:pStyle w:val="TM1"/>
        <w:rPr>
          <w:rFonts w:asciiTheme="minorHAnsi" w:eastAsiaTheme="minorEastAsia" w:hAnsiTheme="minorHAnsi" w:cstheme="minorBidi"/>
          <w:b w:val="0"/>
          <w:caps w:val="0"/>
          <w:color w:val="auto"/>
          <w:sz w:val="22"/>
          <w:szCs w:val="22"/>
        </w:rPr>
      </w:pPr>
      <w:hyperlink w:anchor="_Toc162339863" w:history="1">
        <w:r w:rsidR="001B3948" w:rsidRPr="0052597B">
          <w:rPr>
            <w:rStyle w:val="Lienhypertexte"/>
          </w:rPr>
          <w:t>ARTICLE 14 : CESSION ET NANTISSEMENT – GARANTIE FINANCIÈRE</w:t>
        </w:r>
        <w:r w:rsidR="001B3948">
          <w:rPr>
            <w:webHidden/>
          </w:rPr>
          <w:tab/>
        </w:r>
        <w:r w:rsidR="001B3948">
          <w:rPr>
            <w:webHidden/>
          </w:rPr>
          <w:fldChar w:fldCharType="begin"/>
        </w:r>
        <w:r w:rsidR="001B3948">
          <w:rPr>
            <w:webHidden/>
          </w:rPr>
          <w:instrText xml:space="preserve"> PAGEREF _Toc162339863 \h </w:instrText>
        </w:r>
        <w:r w:rsidR="001B3948">
          <w:rPr>
            <w:webHidden/>
          </w:rPr>
        </w:r>
        <w:r w:rsidR="001B3948">
          <w:rPr>
            <w:webHidden/>
          </w:rPr>
          <w:fldChar w:fldCharType="separate"/>
        </w:r>
        <w:r w:rsidR="001B3948">
          <w:rPr>
            <w:webHidden/>
          </w:rPr>
          <w:t>10</w:t>
        </w:r>
        <w:r w:rsidR="001B3948">
          <w:rPr>
            <w:webHidden/>
          </w:rPr>
          <w:fldChar w:fldCharType="end"/>
        </w:r>
      </w:hyperlink>
    </w:p>
    <w:p w14:paraId="0255F142" w14:textId="160CCDE5" w:rsidR="001B3948" w:rsidRDefault="00B95879">
      <w:pPr>
        <w:pStyle w:val="TM1"/>
        <w:rPr>
          <w:rFonts w:asciiTheme="minorHAnsi" w:eastAsiaTheme="minorEastAsia" w:hAnsiTheme="minorHAnsi" w:cstheme="minorBidi"/>
          <w:b w:val="0"/>
          <w:caps w:val="0"/>
          <w:color w:val="auto"/>
          <w:sz w:val="22"/>
          <w:szCs w:val="22"/>
        </w:rPr>
      </w:pPr>
      <w:hyperlink w:anchor="_Toc162339864" w:history="1">
        <w:r w:rsidR="001B3948" w:rsidRPr="0052597B">
          <w:rPr>
            <w:rStyle w:val="Lienhypertexte"/>
          </w:rPr>
          <w:t>Article 15 - RGPD</w:t>
        </w:r>
        <w:r w:rsidR="001B3948">
          <w:rPr>
            <w:webHidden/>
          </w:rPr>
          <w:tab/>
        </w:r>
        <w:r w:rsidR="001B3948">
          <w:rPr>
            <w:webHidden/>
          </w:rPr>
          <w:fldChar w:fldCharType="begin"/>
        </w:r>
        <w:r w:rsidR="001B3948">
          <w:rPr>
            <w:webHidden/>
          </w:rPr>
          <w:instrText xml:space="preserve"> PAGEREF _Toc162339864 \h </w:instrText>
        </w:r>
        <w:r w:rsidR="001B3948">
          <w:rPr>
            <w:webHidden/>
          </w:rPr>
        </w:r>
        <w:r w:rsidR="001B3948">
          <w:rPr>
            <w:webHidden/>
          </w:rPr>
          <w:fldChar w:fldCharType="separate"/>
        </w:r>
        <w:r w:rsidR="001B3948">
          <w:rPr>
            <w:webHidden/>
          </w:rPr>
          <w:t>10</w:t>
        </w:r>
        <w:r w:rsidR="001B3948">
          <w:rPr>
            <w:webHidden/>
          </w:rPr>
          <w:fldChar w:fldCharType="end"/>
        </w:r>
      </w:hyperlink>
    </w:p>
    <w:p w14:paraId="361529D9" w14:textId="0E46D574" w:rsidR="001B3948" w:rsidRDefault="00B95879">
      <w:pPr>
        <w:pStyle w:val="TM1"/>
        <w:rPr>
          <w:rFonts w:asciiTheme="minorHAnsi" w:eastAsiaTheme="minorEastAsia" w:hAnsiTheme="minorHAnsi" w:cstheme="minorBidi"/>
          <w:b w:val="0"/>
          <w:caps w:val="0"/>
          <w:color w:val="auto"/>
          <w:sz w:val="22"/>
          <w:szCs w:val="22"/>
        </w:rPr>
      </w:pPr>
      <w:hyperlink w:anchor="_Toc162339865" w:history="1">
        <w:r w:rsidR="001B3948" w:rsidRPr="0052597B">
          <w:rPr>
            <w:rStyle w:val="Lienhypertexte"/>
          </w:rPr>
          <w:t>ARTICLE 16 : ASSURANCES</w:t>
        </w:r>
        <w:r w:rsidR="001B3948">
          <w:rPr>
            <w:webHidden/>
          </w:rPr>
          <w:tab/>
        </w:r>
        <w:r w:rsidR="001B3948">
          <w:rPr>
            <w:webHidden/>
          </w:rPr>
          <w:fldChar w:fldCharType="begin"/>
        </w:r>
        <w:r w:rsidR="001B3948">
          <w:rPr>
            <w:webHidden/>
          </w:rPr>
          <w:instrText xml:space="preserve"> PAGEREF _Toc162339865 \h </w:instrText>
        </w:r>
        <w:r w:rsidR="001B3948">
          <w:rPr>
            <w:webHidden/>
          </w:rPr>
        </w:r>
        <w:r w:rsidR="001B3948">
          <w:rPr>
            <w:webHidden/>
          </w:rPr>
          <w:fldChar w:fldCharType="separate"/>
        </w:r>
        <w:r w:rsidR="001B3948">
          <w:rPr>
            <w:webHidden/>
          </w:rPr>
          <w:t>12</w:t>
        </w:r>
        <w:r w:rsidR="001B3948">
          <w:rPr>
            <w:webHidden/>
          </w:rPr>
          <w:fldChar w:fldCharType="end"/>
        </w:r>
      </w:hyperlink>
    </w:p>
    <w:p w14:paraId="64F33E80" w14:textId="643C6AA9" w:rsidR="001B3948" w:rsidRDefault="00B95879">
      <w:pPr>
        <w:pStyle w:val="TM1"/>
        <w:rPr>
          <w:rFonts w:asciiTheme="minorHAnsi" w:eastAsiaTheme="minorEastAsia" w:hAnsiTheme="minorHAnsi" w:cstheme="minorBidi"/>
          <w:b w:val="0"/>
          <w:caps w:val="0"/>
          <w:color w:val="auto"/>
          <w:sz w:val="22"/>
          <w:szCs w:val="22"/>
        </w:rPr>
      </w:pPr>
      <w:hyperlink w:anchor="_Toc162339866" w:history="1">
        <w:r w:rsidR="001B3948" w:rsidRPr="0052597B">
          <w:rPr>
            <w:rStyle w:val="Lienhypertexte"/>
          </w:rPr>
          <w:t>ARTICLE 17 : LITIGES</w:t>
        </w:r>
        <w:r w:rsidR="001B3948">
          <w:rPr>
            <w:webHidden/>
          </w:rPr>
          <w:tab/>
        </w:r>
        <w:r w:rsidR="001B3948">
          <w:rPr>
            <w:webHidden/>
          </w:rPr>
          <w:fldChar w:fldCharType="begin"/>
        </w:r>
        <w:r w:rsidR="001B3948">
          <w:rPr>
            <w:webHidden/>
          </w:rPr>
          <w:instrText xml:space="preserve"> PAGEREF _Toc162339866 \h </w:instrText>
        </w:r>
        <w:r w:rsidR="001B3948">
          <w:rPr>
            <w:webHidden/>
          </w:rPr>
        </w:r>
        <w:r w:rsidR="001B3948">
          <w:rPr>
            <w:webHidden/>
          </w:rPr>
          <w:fldChar w:fldCharType="separate"/>
        </w:r>
        <w:r w:rsidR="001B3948">
          <w:rPr>
            <w:webHidden/>
          </w:rPr>
          <w:t>12</w:t>
        </w:r>
        <w:r w:rsidR="001B3948">
          <w:rPr>
            <w:webHidden/>
          </w:rPr>
          <w:fldChar w:fldCharType="end"/>
        </w:r>
      </w:hyperlink>
    </w:p>
    <w:p w14:paraId="62B1AF15" w14:textId="224AA510" w:rsidR="001B3948" w:rsidRDefault="00B95879">
      <w:pPr>
        <w:pStyle w:val="TM1"/>
        <w:rPr>
          <w:rFonts w:asciiTheme="minorHAnsi" w:eastAsiaTheme="minorEastAsia" w:hAnsiTheme="minorHAnsi" w:cstheme="minorBidi"/>
          <w:b w:val="0"/>
          <w:caps w:val="0"/>
          <w:color w:val="auto"/>
          <w:sz w:val="22"/>
          <w:szCs w:val="22"/>
        </w:rPr>
      </w:pPr>
      <w:hyperlink w:anchor="_Toc162339867" w:history="1">
        <w:r w:rsidR="001B3948" w:rsidRPr="0052597B">
          <w:rPr>
            <w:rStyle w:val="Lienhypertexte"/>
          </w:rPr>
          <w:t>ARTICLE 18 : DÉROGATIONS</w:t>
        </w:r>
        <w:r w:rsidR="001B3948">
          <w:rPr>
            <w:webHidden/>
          </w:rPr>
          <w:tab/>
        </w:r>
        <w:r w:rsidR="001B3948">
          <w:rPr>
            <w:webHidden/>
          </w:rPr>
          <w:fldChar w:fldCharType="begin"/>
        </w:r>
        <w:r w:rsidR="001B3948">
          <w:rPr>
            <w:webHidden/>
          </w:rPr>
          <w:instrText xml:space="preserve"> PAGEREF _Toc162339867 \h </w:instrText>
        </w:r>
        <w:r w:rsidR="001B3948">
          <w:rPr>
            <w:webHidden/>
          </w:rPr>
        </w:r>
        <w:r w:rsidR="001B3948">
          <w:rPr>
            <w:webHidden/>
          </w:rPr>
          <w:fldChar w:fldCharType="separate"/>
        </w:r>
        <w:r w:rsidR="001B3948">
          <w:rPr>
            <w:webHidden/>
          </w:rPr>
          <w:t>12</w:t>
        </w:r>
        <w:r w:rsidR="001B3948">
          <w:rPr>
            <w:webHidden/>
          </w:rPr>
          <w:fldChar w:fldCharType="end"/>
        </w:r>
      </w:hyperlink>
    </w:p>
    <w:p w14:paraId="43E9FE15" w14:textId="714694B9" w:rsidR="004D12B0" w:rsidRPr="00CF6052" w:rsidRDefault="00CF6052" w:rsidP="00CC687C">
      <w:pPr>
        <w:pStyle w:val="Pieddepage"/>
        <w:tabs>
          <w:tab w:val="clear" w:pos="4536"/>
          <w:tab w:val="clear" w:pos="9072"/>
        </w:tabs>
        <w:rPr>
          <w:rFonts w:ascii="Century Gothic" w:hAnsi="Century Gothic"/>
          <w:b/>
          <w:caps/>
          <w:sz w:val="18"/>
          <w:szCs w:val="18"/>
        </w:rPr>
      </w:pPr>
      <w:r w:rsidRPr="003900D3">
        <w:rPr>
          <w:rFonts w:ascii="Century Gothic" w:hAnsi="Century Gothic" w:cs="Calibri"/>
          <w:b/>
          <w:caps/>
          <w:sz w:val="18"/>
          <w:szCs w:val="18"/>
        </w:rPr>
        <w:fldChar w:fldCharType="end"/>
      </w:r>
    </w:p>
    <w:p w14:paraId="02C543F9" w14:textId="77777777" w:rsidR="004D12B0" w:rsidRPr="00CF6052" w:rsidRDefault="004D12B0" w:rsidP="00CC687C">
      <w:pPr>
        <w:pStyle w:val="Pieddepage"/>
        <w:tabs>
          <w:tab w:val="clear" w:pos="4536"/>
          <w:tab w:val="clear" w:pos="9072"/>
        </w:tabs>
        <w:rPr>
          <w:rFonts w:ascii="Century Gothic" w:hAnsi="Century Gothic"/>
          <w:b/>
          <w:caps/>
          <w:sz w:val="18"/>
          <w:szCs w:val="18"/>
        </w:rPr>
      </w:pPr>
    </w:p>
    <w:p w14:paraId="64CD60DA" w14:textId="77777777" w:rsidR="004D12B0" w:rsidRPr="00CF6052" w:rsidRDefault="004D12B0" w:rsidP="00CC687C">
      <w:pPr>
        <w:pStyle w:val="Pieddepage"/>
        <w:tabs>
          <w:tab w:val="clear" w:pos="4536"/>
          <w:tab w:val="clear" w:pos="9072"/>
        </w:tabs>
        <w:rPr>
          <w:rFonts w:ascii="Century Gothic" w:hAnsi="Century Gothic"/>
          <w:b/>
          <w:caps/>
          <w:sz w:val="18"/>
          <w:szCs w:val="18"/>
        </w:rPr>
      </w:pPr>
    </w:p>
    <w:p w14:paraId="36096A48" w14:textId="77777777" w:rsidR="004D12B0" w:rsidRPr="00CF6052" w:rsidRDefault="004D12B0" w:rsidP="00CC687C">
      <w:pPr>
        <w:pStyle w:val="Pieddepage"/>
        <w:tabs>
          <w:tab w:val="clear" w:pos="4536"/>
          <w:tab w:val="clear" w:pos="9072"/>
        </w:tabs>
        <w:rPr>
          <w:rFonts w:ascii="Century Gothic" w:hAnsi="Century Gothic"/>
          <w:b/>
          <w:caps/>
          <w:sz w:val="18"/>
          <w:szCs w:val="18"/>
        </w:rPr>
      </w:pPr>
    </w:p>
    <w:p w14:paraId="223F29E5" w14:textId="77777777" w:rsidR="004D12B0" w:rsidRPr="00CF6052" w:rsidRDefault="004D12B0" w:rsidP="00CC687C">
      <w:pPr>
        <w:pStyle w:val="Pieddepage"/>
        <w:tabs>
          <w:tab w:val="clear" w:pos="4536"/>
          <w:tab w:val="clear" w:pos="9072"/>
        </w:tabs>
        <w:rPr>
          <w:rFonts w:ascii="Century Gothic" w:hAnsi="Century Gothic"/>
          <w:b/>
          <w:caps/>
          <w:sz w:val="18"/>
          <w:szCs w:val="18"/>
        </w:rPr>
      </w:pPr>
    </w:p>
    <w:p w14:paraId="6C36F295" w14:textId="77777777" w:rsidR="004D12B0" w:rsidRPr="00CF6052" w:rsidRDefault="004D12B0" w:rsidP="00CC687C">
      <w:pPr>
        <w:pStyle w:val="Pieddepage"/>
        <w:tabs>
          <w:tab w:val="clear" w:pos="4536"/>
          <w:tab w:val="clear" w:pos="9072"/>
        </w:tabs>
        <w:rPr>
          <w:rFonts w:ascii="Century Gothic" w:hAnsi="Century Gothic"/>
          <w:b/>
          <w:caps/>
          <w:sz w:val="18"/>
          <w:szCs w:val="18"/>
        </w:rPr>
      </w:pPr>
    </w:p>
    <w:p w14:paraId="13052768" w14:textId="77777777" w:rsidR="004D12B0" w:rsidRPr="00CF6052" w:rsidRDefault="004D12B0" w:rsidP="00CC687C">
      <w:pPr>
        <w:pStyle w:val="Pieddepage"/>
        <w:tabs>
          <w:tab w:val="clear" w:pos="4536"/>
          <w:tab w:val="clear" w:pos="9072"/>
        </w:tabs>
        <w:rPr>
          <w:rFonts w:ascii="Century Gothic" w:hAnsi="Century Gothic"/>
          <w:b/>
          <w:caps/>
          <w:sz w:val="18"/>
          <w:szCs w:val="18"/>
        </w:rPr>
      </w:pPr>
    </w:p>
    <w:p w14:paraId="47C57C33" w14:textId="77777777" w:rsidR="004D12B0" w:rsidRPr="00CF6052" w:rsidRDefault="004D12B0" w:rsidP="00CC687C">
      <w:pPr>
        <w:pStyle w:val="Pieddepage"/>
        <w:tabs>
          <w:tab w:val="clear" w:pos="4536"/>
          <w:tab w:val="clear" w:pos="9072"/>
        </w:tabs>
        <w:rPr>
          <w:rFonts w:ascii="Century Gothic" w:hAnsi="Century Gothic"/>
          <w:b/>
          <w:caps/>
          <w:sz w:val="18"/>
          <w:szCs w:val="18"/>
        </w:rPr>
      </w:pPr>
    </w:p>
    <w:p w14:paraId="7E3A8BF0" w14:textId="60E99B89" w:rsidR="00BE1018" w:rsidRDefault="00BE1018">
      <w:pPr>
        <w:rPr>
          <w:rFonts w:ascii="Century Gothic" w:hAnsi="Century Gothic"/>
          <w:b/>
          <w:caps/>
          <w:sz w:val="18"/>
          <w:szCs w:val="18"/>
        </w:rPr>
      </w:pPr>
      <w:r>
        <w:rPr>
          <w:rFonts w:ascii="Century Gothic" w:hAnsi="Century Gothic"/>
          <w:b/>
          <w:caps/>
          <w:sz w:val="18"/>
          <w:szCs w:val="18"/>
        </w:rPr>
        <w:br w:type="page"/>
      </w:r>
    </w:p>
    <w:p w14:paraId="7D00BCBE" w14:textId="77777777" w:rsidR="004D12B0" w:rsidRPr="00CF6052" w:rsidRDefault="004D12B0" w:rsidP="00CC687C">
      <w:pPr>
        <w:pStyle w:val="Pieddepage"/>
        <w:tabs>
          <w:tab w:val="clear" w:pos="4536"/>
          <w:tab w:val="clear" w:pos="9072"/>
        </w:tabs>
        <w:rPr>
          <w:rFonts w:ascii="Century Gothic" w:hAnsi="Century Gothic"/>
          <w:b/>
          <w:caps/>
          <w:sz w:val="18"/>
          <w:szCs w:val="18"/>
        </w:rPr>
      </w:pPr>
    </w:p>
    <w:p w14:paraId="2717671B" w14:textId="77777777" w:rsidR="00FC5EEF" w:rsidRPr="00CF6052" w:rsidRDefault="00FC5EEF" w:rsidP="00916968">
      <w:pPr>
        <w:pStyle w:val="Pieddepage"/>
        <w:tabs>
          <w:tab w:val="clear" w:pos="4536"/>
          <w:tab w:val="clear" w:pos="9072"/>
        </w:tabs>
        <w:rPr>
          <w:rFonts w:ascii="Century Gothic" w:hAnsi="Century Gothic"/>
          <w:sz w:val="18"/>
          <w:szCs w:val="18"/>
        </w:rPr>
      </w:pPr>
    </w:p>
    <w:p w14:paraId="5C3EE8C3" w14:textId="74141A03" w:rsidR="00AE7B13" w:rsidRPr="00DE5104" w:rsidRDefault="004F4F43" w:rsidP="009A205E">
      <w:pPr>
        <w:pStyle w:val="Titre1"/>
      </w:pPr>
      <w:bookmarkStart w:id="0" w:name="_Toc162339837"/>
      <w:bookmarkStart w:id="1" w:name="_Toc398734714"/>
      <w:bookmarkStart w:id="2" w:name="_Toc401297266"/>
      <w:bookmarkStart w:id="3" w:name="_Toc32930092"/>
      <w:r w:rsidRPr="00DE5104">
        <w:t xml:space="preserve">ARTICLE 1 : </w:t>
      </w:r>
      <w:r w:rsidR="00AE7B13" w:rsidRPr="00DE5104">
        <w:t>PARTIES CONTRACTANTES</w:t>
      </w:r>
      <w:bookmarkEnd w:id="0"/>
    </w:p>
    <w:p w14:paraId="2F6B6F83" w14:textId="77777777" w:rsidR="00AE7B13" w:rsidRDefault="00AE7B13" w:rsidP="009A205E">
      <w:pPr>
        <w:pStyle w:val="Titre1"/>
      </w:pPr>
    </w:p>
    <w:p w14:paraId="7B203F42" w14:textId="1C86C022" w:rsidR="004C4F71" w:rsidRPr="00DE5104" w:rsidRDefault="004C4F71" w:rsidP="00DE5104">
      <w:pPr>
        <w:pStyle w:val="Titre2"/>
      </w:pPr>
      <w:bookmarkStart w:id="4" w:name="_Toc162339838"/>
      <w:r w:rsidRPr="00DE5104">
        <w:t>Article 1.1 – Groupement de commandes</w:t>
      </w:r>
      <w:bookmarkEnd w:id="4"/>
      <w:r w:rsidRPr="00DE5104">
        <w:t xml:space="preserve"> </w:t>
      </w:r>
    </w:p>
    <w:p w14:paraId="7A841B63" w14:textId="224F115C" w:rsidR="004C4F71" w:rsidRPr="00CF6052" w:rsidRDefault="004C4F71" w:rsidP="004C4F71">
      <w:pPr>
        <w:jc w:val="both"/>
        <w:rPr>
          <w:rFonts w:ascii="Century Gothic" w:hAnsi="Century Gothic"/>
          <w:sz w:val="18"/>
          <w:szCs w:val="18"/>
        </w:rPr>
      </w:pPr>
      <w:r w:rsidRPr="00CF6052">
        <w:rPr>
          <w:rFonts w:ascii="Century Gothic" w:hAnsi="Century Gothic"/>
          <w:sz w:val="18"/>
          <w:szCs w:val="18"/>
        </w:rPr>
        <w:t xml:space="preserve">L’Université Jean Moulin </w:t>
      </w:r>
      <w:r w:rsidRPr="001B3948">
        <w:rPr>
          <w:rFonts w:ascii="Century Gothic" w:hAnsi="Century Gothic"/>
          <w:b/>
          <w:sz w:val="18"/>
          <w:szCs w:val="18"/>
        </w:rPr>
        <w:t>Lyon 3</w:t>
      </w:r>
      <w:r>
        <w:rPr>
          <w:rFonts w:ascii="Century Gothic" w:hAnsi="Century Gothic"/>
          <w:sz w:val="18"/>
          <w:szCs w:val="18"/>
        </w:rPr>
        <w:t xml:space="preserve">, </w:t>
      </w:r>
      <w:r w:rsidRPr="00CF6052">
        <w:rPr>
          <w:rFonts w:ascii="Century Gothic" w:hAnsi="Century Gothic"/>
          <w:sz w:val="18"/>
          <w:szCs w:val="18"/>
        </w:rPr>
        <w:t xml:space="preserve">l’université Claude Bernard </w:t>
      </w:r>
      <w:r w:rsidRPr="001B3948">
        <w:rPr>
          <w:rFonts w:ascii="Century Gothic" w:hAnsi="Century Gothic"/>
          <w:b/>
          <w:sz w:val="18"/>
          <w:szCs w:val="18"/>
        </w:rPr>
        <w:t>Lyon 1</w:t>
      </w:r>
      <w:r>
        <w:rPr>
          <w:rFonts w:ascii="Century Gothic" w:hAnsi="Century Gothic"/>
          <w:sz w:val="18"/>
          <w:szCs w:val="18"/>
        </w:rPr>
        <w:t xml:space="preserve"> et l’université Lumière </w:t>
      </w:r>
      <w:r w:rsidRPr="001B3948">
        <w:rPr>
          <w:rFonts w:ascii="Century Gothic" w:hAnsi="Century Gothic"/>
          <w:b/>
          <w:sz w:val="18"/>
          <w:szCs w:val="18"/>
        </w:rPr>
        <w:t>Lyon 2</w:t>
      </w:r>
      <w:r>
        <w:rPr>
          <w:rFonts w:ascii="Century Gothic" w:hAnsi="Century Gothic"/>
          <w:sz w:val="18"/>
          <w:szCs w:val="18"/>
        </w:rPr>
        <w:t xml:space="preserve"> </w:t>
      </w:r>
      <w:r w:rsidRPr="00CF6052">
        <w:rPr>
          <w:rFonts w:ascii="Century Gothic" w:hAnsi="Century Gothic"/>
          <w:sz w:val="18"/>
          <w:szCs w:val="18"/>
        </w:rPr>
        <w:t>sont réunis en groupement de commande en vertu des articles L.2113-6, L.2113-7 et L.2113-8 du code de la commande publique.</w:t>
      </w:r>
    </w:p>
    <w:p w14:paraId="391BA997" w14:textId="77777777" w:rsidR="004C4F71" w:rsidRPr="00CF6052" w:rsidRDefault="004C4F71" w:rsidP="004C4F71">
      <w:pPr>
        <w:jc w:val="both"/>
        <w:rPr>
          <w:rFonts w:ascii="Century Gothic" w:hAnsi="Century Gothic"/>
          <w:sz w:val="18"/>
          <w:szCs w:val="18"/>
        </w:rPr>
      </w:pPr>
    </w:p>
    <w:p w14:paraId="7545CCCF" w14:textId="77777777" w:rsidR="004C4F71" w:rsidRPr="00CF6052" w:rsidRDefault="004C4F71" w:rsidP="004C4F71">
      <w:pPr>
        <w:jc w:val="both"/>
        <w:rPr>
          <w:rFonts w:ascii="Century Gothic" w:hAnsi="Century Gothic"/>
          <w:sz w:val="18"/>
          <w:szCs w:val="18"/>
        </w:rPr>
      </w:pPr>
      <w:r w:rsidRPr="00CF6052">
        <w:rPr>
          <w:rFonts w:ascii="Century Gothic" w:hAnsi="Century Gothic"/>
          <w:sz w:val="18"/>
          <w:szCs w:val="18"/>
        </w:rPr>
        <w:t xml:space="preserve">Le </w:t>
      </w:r>
      <w:r w:rsidRPr="004C4F71">
        <w:rPr>
          <w:rFonts w:ascii="Century Gothic" w:hAnsi="Century Gothic"/>
          <w:b/>
          <w:sz w:val="18"/>
          <w:szCs w:val="18"/>
        </w:rPr>
        <w:t>coordonnateur</w:t>
      </w:r>
      <w:r w:rsidRPr="00CF6052">
        <w:rPr>
          <w:rFonts w:ascii="Century Gothic" w:hAnsi="Century Gothic"/>
          <w:sz w:val="18"/>
          <w:szCs w:val="18"/>
        </w:rPr>
        <w:t xml:space="preserve"> du groupement de commandes est </w:t>
      </w:r>
      <w:r w:rsidRPr="004C4F71">
        <w:rPr>
          <w:rFonts w:ascii="Century Gothic" w:hAnsi="Century Gothic"/>
          <w:b/>
          <w:sz w:val="18"/>
          <w:szCs w:val="18"/>
        </w:rPr>
        <w:t>l’Université Jean Moulin Lyon 3</w:t>
      </w:r>
      <w:r w:rsidRPr="00CF6052">
        <w:rPr>
          <w:rFonts w:ascii="Century Gothic" w:hAnsi="Century Gothic"/>
          <w:sz w:val="18"/>
          <w:szCs w:val="18"/>
        </w:rPr>
        <w:t>.</w:t>
      </w:r>
    </w:p>
    <w:p w14:paraId="11CF21EE" w14:textId="77777777" w:rsidR="004C4F71" w:rsidRPr="00CF6052" w:rsidRDefault="004C4F71" w:rsidP="004C4F71">
      <w:pPr>
        <w:jc w:val="both"/>
        <w:rPr>
          <w:rFonts w:ascii="Century Gothic" w:hAnsi="Century Gothic"/>
          <w:sz w:val="18"/>
          <w:szCs w:val="18"/>
        </w:rPr>
      </w:pPr>
    </w:p>
    <w:p w14:paraId="50C06D6F" w14:textId="77777777" w:rsidR="00DE5104" w:rsidRDefault="00DE5104" w:rsidP="004C4F71">
      <w:pPr>
        <w:jc w:val="both"/>
        <w:rPr>
          <w:rFonts w:ascii="Century Gothic" w:hAnsi="Century Gothic"/>
          <w:sz w:val="18"/>
          <w:szCs w:val="18"/>
        </w:rPr>
      </w:pPr>
    </w:p>
    <w:p w14:paraId="23773320" w14:textId="0D21D642" w:rsidR="00DE5104" w:rsidRDefault="00DE5104" w:rsidP="00DE5104">
      <w:pPr>
        <w:pStyle w:val="Titre2"/>
      </w:pPr>
      <w:bookmarkStart w:id="5" w:name="_Toc162339839"/>
      <w:r>
        <w:t>Article 1.2 – Dénomination</w:t>
      </w:r>
      <w:bookmarkEnd w:id="5"/>
      <w:r>
        <w:t xml:space="preserve"> </w:t>
      </w:r>
    </w:p>
    <w:p w14:paraId="52555D55" w14:textId="01332DF8" w:rsidR="004C4F71" w:rsidRDefault="004C4F71" w:rsidP="004C4F71">
      <w:pPr>
        <w:jc w:val="both"/>
        <w:rPr>
          <w:rFonts w:ascii="Century Gothic" w:hAnsi="Century Gothic"/>
          <w:sz w:val="18"/>
          <w:szCs w:val="18"/>
        </w:rPr>
      </w:pPr>
      <w:r w:rsidRPr="00CF6052">
        <w:rPr>
          <w:rFonts w:ascii="Century Gothic" w:hAnsi="Century Gothic"/>
          <w:sz w:val="18"/>
          <w:szCs w:val="18"/>
        </w:rPr>
        <w:t>Au sens du Cahier des Clauses Administratives Générales – Fournitures courantes et services, sont désignées :</w:t>
      </w:r>
    </w:p>
    <w:p w14:paraId="63A35E68" w14:textId="77777777" w:rsidR="004C4F71" w:rsidRPr="00CF6052" w:rsidRDefault="004C4F71" w:rsidP="004C4F71">
      <w:pPr>
        <w:jc w:val="both"/>
        <w:rPr>
          <w:rFonts w:ascii="Century Gothic" w:hAnsi="Century Gothic"/>
          <w:sz w:val="18"/>
          <w:szCs w:val="18"/>
        </w:rPr>
      </w:pPr>
    </w:p>
    <w:p w14:paraId="2FEA76B9" w14:textId="77777777" w:rsidR="004C4F71" w:rsidRPr="00CF6052" w:rsidRDefault="004C4F71" w:rsidP="004C4F71">
      <w:pPr>
        <w:numPr>
          <w:ilvl w:val="0"/>
          <w:numId w:val="1"/>
        </w:numPr>
        <w:tabs>
          <w:tab w:val="clear" w:pos="1065"/>
          <w:tab w:val="num" w:pos="709"/>
        </w:tabs>
        <w:ind w:hanging="498"/>
        <w:jc w:val="both"/>
        <w:rPr>
          <w:rFonts w:ascii="Century Gothic" w:hAnsi="Century Gothic"/>
          <w:sz w:val="18"/>
          <w:szCs w:val="18"/>
        </w:rPr>
      </w:pPr>
      <w:r w:rsidRPr="00CF6052">
        <w:rPr>
          <w:rFonts w:ascii="Century Gothic" w:hAnsi="Century Gothic"/>
          <w:b/>
          <w:sz w:val="18"/>
          <w:szCs w:val="18"/>
        </w:rPr>
        <w:t>Personnes publiques contractantes</w:t>
      </w:r>
      <w:r w:rsidRPr="00CF6052">
        <w:rPr>
          <w:rFonts w:ascii="Century Gothic" w:hAnsi="Century Gothic"/>
          <w:sz w:val="18"/>
          <w:szCs w:val="18"/>
        </w:rPr>
        <w:t xml:space="preserve"> : </w:t>
      </w:r>
    </w:p>
    <w:p w14:paraId="50D95FD0" w14:textId="77777777" w:rsidR="004C4F71" w:rsidRPr="00CF6052" w:rsidRDefault="004C4F71" w:rsidP="004C4F71">
      <w:pPr>
        <w:numPr>
          <w:ilvl w:val="0"/>
          <w:numId w:val="1"/>
        </w:numPr>
        <w:tabs>
          <w:tab w:val="clear" w:pos="1065"/>
          <w:tab w:val="num" w:pos="1558"/>
        </w:tabs>
        <w:ind w:left="1914" w:hanging="498"/>
        <w:jc w:val="both"/>
        <w:rPr>
          <w:rFonts w:ascii="Century Gothic" w:hAnsi="Century Gothic"/>
          <w:sz w:val="18"/>
          <w:szCs w:val="18"/>
        </w:rPr>
      </w:pPr>
      <w:r w:rsidRPr="00CF6052">
        <w:rPr>
          <w:rFonts w:ascii="Century Gothic" w:hAnsi="Century Gothic"/>
          <w:sz w:val="18"/>
          <w:szCs w:val="18"/>
        </w:rPr>
        <w:t>L’Université Jean Moulin Lyon 3 ;</w:t>
      </w:r>
    </w:p>
    <w:p w14:paraId="3E3D88C7" w14:textId="0D8A2BFD" w:rsidR="004C4F71" w:rsidRDefault="004C4F71" w:rsidP="004C4F71">
      <w:pPr>
        <w:numPr>
          <w:ilvl w:val="0"/>
          <w:numId w:val="1"/>
        </w:numPr>
        <w:tabs>
          <w:tab w:val="clear" w:pos="1065"/>
          <w:tab w:val="num" w:pos="1558"/>
        </w:tabs>
        <w:ind w:left="1914" w:hanging="498"/>
        <w:jc w:val="both"/>
        <w:rPr>
          <w:rFonts w:ascii="Century Gothic" w:hAnsi="Century Gothic"/>
          <w:sz w:val="18"/>
          <w:szCs w:val="18"/>
        </w:rPr>
      </w:pPr>
      <w:r w:rsidRPr="00CF6052">
        <w:rPr>
          <w:rFonts w:ascii="Century Gothic" w:hAnsi="Century Gothic"/>
          <w:sz w:val="18"/>
          <w:szCs w:val="18"/>
        </w:rPr>
        <w:t>L’Université Claude Bernard Lyon 1</w:t>
      </w:r>
      <w:r>
        <w:rPr>
          <w:rFonts w:ascii="Century Gothic" w:hAnsi="Century Gothic"/>
          <w:sz w:val="18"/>
          <w:szCs w:val="18"/>
        </w:rPr>
        <w:t> ;</w:t>
      </w:r>
    </w:p>
    <w:p w14:paraId="28D6ECD4" w14:textId="360AAA87" w:rsidR="004C4F71" w:rsidRDefault="004C4F71" w:rsidP="004C4F71">
      <w:pPr>
        <w:numPr>
          <w:ilvl w:val="0"/>
          <w:numId w:val="1"/>
        </w:numPr>
        <w:tabs>
          <w:tab w:val="clear" w:pos="1065"/>
          <w:tab w:val="num" w:pos="1558"/>
        </w:tabs>
        <w:ind w:left="1914" w:hanging="498"/>
        <w:jc w:val="both"/>
        <w:rPr>
          <w:rFonts w:ascii="Century Gothic" w:hAnsi="Century Gothic"/>
          <w:sz w:val="18"/>
          <w:szCs w:val="18"/>
        </w:rPr>
      </w:pPr>
      <w:r>
        <w:rPr>
          <w:rFonts w:ascii="Century Gothic" w:hAnsi="Century Gothic"/>
          <w:sz w:val="18"/>
          <w:szCs w:val="18"/>
        </w:rPr>
        <w:t>L’Université Lumière Lyon 2</w:t>
      </w:r>
    </w:p>
    <w:p w14:paraId="523CD6F5" w14:textId="77777777" w:rsidR="004C4F71" w:rsidRPr="00CF6052" w:rsidRDefault="004C4F71" w:rsidP="004C4F71">
      <w:pPr>
        <w:ind w:left="1914"/>
        <w:jc w:val="both"/>
        <w:rPr>
          <w:rFonts w:ascii="Century Gothic" w:hAnsi="Century Gothic"/>
          <w:sz w:val="18"/>
          <w:szCs w:val="18"/>
        </w:rPr>
      </w:pPr>
    </w:p>
    <w:p w14:paraId="59B50871" w14:textId="3CD5BBF5" w:rsidR="004C4F71" w:rsidRPr="00CF6052" w:rsidRDefault="004C4F71" w:rsidP="004C4F71">
      <w:pPr>
        <w:numPr>
          <w:ilvl w:val="0"/>
          <w:numId w:val="1"/>
        </w:numPr>
        <w:tabs>
          <w:tab w:val="clear" w:pos="1065"/>
          <w:tab w:val="num" w:pos="709"/>
        </w:tabs>
        <w:ind w:hanging="498"/>
        <w:jc w:val="both"/>
        <w:rPr>
          <w:rFonts w:ascii="Century Gothic" w:hAnsi="Century Gothic"/>
          <w:sz w:val="18"/>
          <w:szCs w:val="18"/>
        </w:rPr>
      </w:pPr>
      <w:r>
        <w:rPr>
          <w:rFonts w:ascii="Century Gothic" w:hAnsi="Century Gothic"/>
          <w:b/>
          <w:sz w:val="18"/>
          <w:szCs w:val="18"/>
        </w:rPr>
        <w:t>Acheteurs</w:t>
      </w:r>
      <w:r w:rsidRPr="00CF6052">
        <w:rPr>
          <w:rFonts w:ascii="Century Gothic" w:hAnsi="Century Gothic"/>
          <w:sz w:val="18"/>
          <w:szCs w:val="18"/>
        </w:rPr>
        <w:t xml:space="preserve"> : </w:t>
      </w:r>
    </w:p>
    <w:p w14:paraId="1111C234" w14:textId="77777777" w:rsidR="004C4F71" w:rsidRPr="00CF6052" w:rsidRDefault="004C4F71" w:rsidP="004C4F71">
      <w:pPr>
        <w:numPr>
          <w:ilvl w:val="0"/>
          <w:numId w:val="1"/>
        </w:numPr>
        <w:tabs>
          <w:tab w:val="clear" w:pos="1065"/>
          <w:tab w:val="num" w:pos="1558"/>
        </w:tabs>
        <w:ind w:left="1914" w:hanging="498"/>
        <w:jc w:val="both"/>
        <w:rPr>
          <w:rFonts w:ascii="Century Gothic" w:hAnsi="Century Gothic"/>
          <w:sz w:val="18"/>
          <w:szCs w:val="18"/>
        </w:rPr>
      </w:pPr>
      <w:r w:rsidRPr="00CF6052">
        <w:rPr>
          <w:rFonts w:ascii="Century Gothic" w:hAnsi="Century Gothic"/>
          <w:sz w:val="18"/>
          <w:szCs w:val="18"/>
        </w:rPr>
        <w:t>Le Président de l’Université Jean Moulin Lyon 3 ;</w:t>
      </w:r>
    </w:p>
    <w:p w14:paraId="7153EE9F" w14:textId="6E9878B9" w:rsidR="004C4F71" w:rsidRDefault="004C4F71" w:rsidP="004C4F71">
      <w:pPr>
        <w:numPr>
          <w:ilvl w:val="0"/>
          <w:numId w:val="1"/>
        </w:numPr>
        <w:tabs>
          <w:tab w:val="clear" w:pos="1065"/>
          <w:tab w:val="num" w:pos="1558"/>
        </w:tabs>
        <w:ind w:left="1914" w:hanging="498"/>
        <w:jc w:val="both"/>
        <w:rPr>
          <w:rFonts w:ascii="Century Gothic" w:hAnsi="Century Gothic"/>
          <w:sz w:val="18"/>
          <w:szCs w:val="18"/>
        </w:rPr>
      </w:pPr>
      <w:r w:rsidRPr="00CF6052">
        <w:rPr>
          <w:rFonts w:ascii="Century Gothic" w:hAnsi="Century Gothic"/>
          <w:sz w:val="18"/>
          <w:szCs w:val="18"/>
        </w:rPr>
        <w:t>Le Président de l’Université Claude Bernard Lyon 1.</w:t>
      </w:r>
    </w:p>
    <w:p w14:paraId="6A5C3F6D" w14:textId="157B14B1" w:rsidR="004C4F71" w:rsidRDefault="004C4F71" w:rsidP="004C4F71">
      <w:pPr>
        <w:numPr>
          <w:ilvl w:val="0"/>
          <w:numId w:val="1"/>
        </w:numPr>
        <w:tabs>
          <w:tab w:val="clear" w:pos="1065"/>
          <w:tab w:val="num" w:pos="1558"/>
        </w:tabs>
        <w:ind w:left="1914" w:hanging="498"/>
        <w:jc w:val="both"/>
        <w:rPr>
          <w:rFonts w:ascii="Century Gothic" w:hAnsi="Century Gothic"/>
          <w:sz w:val="18"/>
          <w:szCs w:val="18"/>
        </w:rPr>
      </w:pPr>
      <w:r>
        <w:rPr>
          <w:rFonts w:ascii="Century Gothic" w:hAnsi="Century Gothic"/>
          <w:sz w:val="18"/>
          <w:szCs w:val="18"/>
        </w:rPr>
        <w:t>Le Président de l’Université Lumière Lyon 2</w:t>
      </w:r>
    </w:p>
    <w:p w14:paraId="2DD57709" w14:textId="77777777" w:rsidR="004C4F71" w:rsidRPr="00CF6052" w:rsidRDefault="004C4F71" w:rsidP="004C4F71">
      <w:pPr>
        <w:ind w:left="1914"/>
        <w:jc w:val="both"/>
        <w:rPr>
          <w:rFonts w:ascii="Century Gothic" w:hAnsi="Century Gothic"/>
          <w:sz w:val="18"/>
          <w:szCs w:val="18"/>
        </w:rPr>
      </w:pPr>
    </w:p>
    <w:p w14:paraId="3BF650A2" w14:textId="26C5903A" w:rsidR="004C4F71" w:rsidRPr="00CF6052" w:rsidRDefault="004C4F71" w:rsidP="004C4F71">
      <w:pPr>
        <w:numPr>
          <w:ilvl w:val="0"/>
          <w:numId w:val="1"/>
        </w:numPr>
        <w:tabs>
          <w:tab w:val="clear" w:pos="1065"/>
          <w:tab w:val="num" w:pos="0"/>
          <w:tab w:val="num" w:pos="709"/>
        </w:tabs>
        <w:ind w:left="709" w:hanging="142"/>
        <w:jc w:val="both"/>
        <w:rPr>
          <w:rFonts w:ascii="Century Gothic" w:hAnsi="Century Gothic"/>
          <w:sz w:val="18"/>
          <w:szCs w:val="18"/>
        </w:rPr>
      </w:pPr>
      <w:r w:rsidRPr="00CF6052">
        <w:rPr>
          <w:rFonts w:ascii="Century Gothic" w:hAnsi="Century Gothic"/>
          <w:b/>
          <w:sz w:val="18"/>
          <w:szCs w:val="18"/>
        </w:rPr>
        <w:t xml:space="preserve">Personne habilitée à recevoir les documents devant être adressés </w:t>
      </w:r>
      <w:r>
        <w:rPr>
          <w:rFonts w:ascii="Century Gothic" w:hAnsi="Century Gothic"/>
          <w:b/>
          <w:sz w:val="18"/>
          <w:szCs w:val="18"/>
        </w:rPr>
        <w:t>à l’acheteur</w:t>
      </w:r>
      <w:r w:rsidRPr="00CF6052">
        <w:rPr>
          <w:rFonts w:ascii="Century Gothic" w:hAnsi="Century Gothic"/>
          <w:sz w:val="18"/>
          <w:szCs w:val="18"/>
        </w:rPr>
        <w:t xml:space="preserve"> : </w:t>
      </w:r>
    </w:p>
    <w:p w14:paraId="73802EE4" w14:textId="5BA79C96" w:rsidR="004C4F71" w:rsidRDefault="004C4F71" w:rsidP="004C4F71">
      <w:pPr>
        <w:numPr>
          <w:ilvl w:val="0"/>
          <w:numId w:val="1"/>
        </w:numPr>
        <w:tabs>
          <w:tab w:val="clear" w:pos="1065"/>
          <w:tab w:val="num" w:pos="709"/>
          <w:tab w:val="num" w:pos="849"/>
        </w:tabs>
        <w:ind w:left="1558" w:hanging="142"/>
        <w:jc w:val="both"/>
        <w:rPr>
          <w:rFonts w:ascii="Century Gothic" w:hAnsi="Century Gothic"/>
          <w:sz w:val="18"/>
          <w:szCs w:val="18"/>
        </w:rPr>
      </w:pPr>
      <w:r w:rsidRPr="00CF6052">
        <w:rPr>
          <w:rFonts w:ascii="Century Gothic" w:hAnsi="Century Gothic"/>
          <w:sz w:val="18"/>
          <w:szCs w:val="18"/>
        </w:rPr>
        <w:t>La Responsable de la Direction des Affaires Financières et/ou Responsable du Service des marchés</w:t>
      </w:r>
      <w:r>
        <w:rPr>
          <w:rFonts w:ascii="Century Gothic" w:hAnsi="Century Gothic"/>
          <w:sz w:val="18"/>
          <w:szCs w:val="18"/>
        </w:rPr>
        <w:t>/achats</w:t>
      </w:r>
      <w:r w:rsidRPr="00CF6052">
        <w:rPr>
          <w:rFonts w:ascii="Century Gothic" w:hAnsi="Century Gothic"/>
          <w:sz w:val="18"/>
          <w:szCs w:val="18"/>
        </w:rPr>
        <w:t> de chacun des établissements ;</w:t>
      </w:r>
    </w:p>
    <w:p w14:paraId="6607FEF5" w14:textId="77777777" w:rsidR="004C4F71" w:rsidRPr="00CF6052" w:rsidRDefault="004C4F71" w:rsidP="004C4F71">
      <w:pPr>
        <w:tabs>
          <w:tab w:val="num" w:pos="1065"/>
        </w:tabs>
        <w:ind w:left="1558"/>
        <w:jc w:val="both"/>
        <w:rPr>
          <w:rFonts w:ascii="Century Gothic" w:hAnsi="Century Gothic"/>
          <w:sz w:val="18"/>
          <w:szCs w:val="18"/>
        </w:rPr>
      </w:pPr>
    </w:p>
    <w:p w14:paraId="1793CB14" w14:textId="77777777" w:rsidR="004C4F71" w:rsidRPr="00CF6052" w:rsidRDefault="004C4F71" w:rsidP="004C4F71">
      <w:pPr>
        <w:numPr>
          <w:ilvl w:val="0"/>
          <w:numId w:val="1"/>
        </w:numPr>
        <w:tabs>
          <w:tab w:val="clear" w:pos="1065"/>
          <w:tab w:val="num" w:pos="0"/>
          <w:tab w:val="num" w:pos="709"/>
        </w:tabs>
        <w:ind w:left="709" w:hanging="142"/>
        <w:jc w:val="both"/>
        <w:rPr>
          <w:rFonts w:ascii="Century Gothic" w:hAnsi="Century Gothic"/>
          <w:sz w:val="18"/>
          <w:szCs w:val="18"/>
        </w:rPr>
      </w:pPr>
      <w:r w:rsidRPr="00CF6052">
        <w:rPr>
          <w:rFonts w:ascii="Century Gothic" w:hAnsi="Century Gothic"/>
          <w:b/>
          <w:sz w:val="18"/>
          <w:szCs w:val="18"/>
        </w:rPr>
        <w:t>Comptables assignataires</w:t>
      </w:r>
      <w:r w:rsidRPr="00CF6052">
        <w:rPr>
          <w:rFonts w:ascii="Century Gothic" w:hAnsi="Century Gothic"/>
          <w:sz w:val="18"/>
          <w:szCs w:val="18"/>
        </w:rPr>
        <w:t xml:space="preserve"> : </w:t>
      </w:r>
    </w:p>
    <w:p w14:paraId="1BE2879F" w14:textId="77777777" w:rsidR="004C4F71" w:rsidRPr="00CF6052" w:rsidRDefault="004C4F71" w:rsidP="004C4F71">
      <w:pPr>
        <w:numPr>
          <w:ilvl w:val="0"/>
          <w:numId w:val="1"/>
        </w:numPr>
        <w:tabs>
          <w:tab w:val="clear" w:pos="1065"/>
          <w:tab w:val="num" w:pos="709"/>
          <w:tab w:val="num" w:pos="849"/>
        </w:tabs>
        <w:ind w:left="1558" w:hanging="142"/>
        <w:jc w:val="both"/>
        <w:rPr>
          <w:rFonts w:ascii="Century Gothic" w:hAnsi="Century Gothic"/>
          <w:sz w:val="18"/>
          <w:szCs w:val="18"/>
        </w:rPr>
      </w:pPr>
      <w:r w:rsidRPr="00CF6052">
        <w:rPr>
          <w:rFonts w:ascii="Century Gothic" w:hAnsi="Century Gothic"/>
          <w:sz w:val="18"/>
          <w:szCs w:val="18"/>
        </w:rPr>
        <w:t>L’Agent comptable de l’Université Jean Moulin Lyon 3 ;</w:t>
      </w:r>
    </w:p>
    <w:p w14:paraId="5C79B1EE" w14:textId="4DA885B9" w:rsidR="004C4F71" w:rsidRDefault="004C4F71" w:rsidP="004C4F71">
      <w:pPr>
        <w:numPr>
          <w:ilvl w:val="0"/>
          <w:numId w:val="1"/>
        </w:numPr>
        <w:tabs>
          <w:tab w:val="clear" w:pos="1065"/>
          <w:tab w:val="num" w:pos="709"/>
          <w:tab w:val="num" w:pos="849"/>
        </w:tabs>
        <w:ind w:left="1558" w:hanging="142"/>
        <w:jc w:val="both"/>
        <w:rPr>
          <w:rFonts w:ascii="Century Gothic" w:hAnsi="Century Gothic"/>
          <w:sz w:val="18"/>
          <w:szCs w:val="18"/>
        </w:rPr>
      </w:pPr>
      <w:r w:rsidRPr="00CF6052">
        <w:rPr>
          <w:rFonts w:ascii="Century Gothic" w:hAnsi="Century Gothic"/>
          <w:sz w:val="18"/>
          <w:szCs w:val="18"/>
        </w:rPr>
        <w:t>L’Agent comptable de l’Université Claude Bernard Lyon 1</w:t>
      </w:r>
      <w:r>
        <w:rPr>
          <w:rFonts w:ascii="Century Gothic" w:hAnsi="Century Gothic"/>
          <w:sz w:val="18"/>
          <w:szCs w:val="18"/>
        </w:rPr>
        <w:t> ;</w:t>
      </w:r>
    </w:p>
    <w:p w14:paraId="551ED848" w14:textId="72A8D59D" w:rsidR="004C4F71" w:rsidRPr="00CF6052" w:rsidRDefault="004C4F71" w:rsidP="004C4F71">
      <w:pPr>
        <w:numPr>
          <w:ilvl w:val="0"/>
          <w:numId w:val="1"/>
        </w:numPr>
        <w:tabs>
          <w:tab w:val="clear" w:pos="1065"/>
          <w:tab w:val="num" w:pos="709"/>
          <w:tab w:val="num" w:pos="849"/>
        </w:tabs>
        <w:ind w:left="1558" w:hanging="142"/>
        <w:jc w:val="both"/>
        <w:rPr>
          <w:rFonts w:ascii="Century Gothic" w:hAnsi="Century Gothic"/>
          <w:sz w:val="18"/>
          <w:szCs w:val="18"/>
        </w:rPr>
      </w:pPr>
      <w:r>
        <w:rPr>
          <w:rFonts w:ascii="Century Gothic" w:hAnsi="Century Gothic"/>
          <w:sz w:val="18"/>
          <w:szCs w:val="18"/>
        </w:rPr>
        <w:t>L’Agent comptable de l’Université Lumière Lyon 2.</w:t>
      </w:r>
    </w:p>
    <w:p w14:paraId="43ABE921" w14:textId="77777777" w:rsidR="004C4F71" w:rsidRPr="00CF6052" w:rsidRDefault="004C4F71" w:rsidP="004C4F71">
      <w:pPr>
        <w:jc w:val="both"/>
        <w:rPr>
          <w:rFonts w:ascii="Century Gothic" w:hAnsi="Century Gothic"/>
          <w:smallCaps/>
          <w:sz w:val="18"/>
          <w:szCs w:val="18"/>
          <w:u w:val="single"/>
        </w:rPr>
      </w:pPr>
    </w:p>
    <w:p w14:paraId="246F9557" w14:textId="77777777" w:rsidR="00DE5104" w:rsidRDefault="00DE5104" w:rsidP="004C4F71">
      <w:pPr>
        <w:jc w:val="both"/>
        <w:rPr>
          <w:rFonts w:ascii="Century Gothic" w:hAnsi="Century Gothic"/>
          <w:sz w:val="18"/>
          <w:szCs w:val="18"/>
        </w:rPr>
      </w:pPr>
    </w:p>
    <w:p w14:paraId="72B79C60" w14:textId="2CEBD558" w:rsidR="00DE5104" w:rsidRPr="00DE5104" w:rsidRDefault="00DE5104" w:rsidP="00DE5104">
      <w:pPr>
        <w:pStyle w:val="Paragraphedeliste"/>
        <w:numPr>
          <w:ilvl w:val="0"/>
          <w:numId w:val="1"/>
        </w:numPr>
        <w:jc w:val="both"/>
        <w:rPr>
          <w:rFonts w:ascii="Century Gothic" w:hAnsi="Century Gothic"/>
          <w:b/>
          <w:sz w:val="18"/>
          <w:szCs w:val="18"/>
        </w:rPr>
      </w:pPr>
      <w:r w:rsidRPr="00DE5104">
        <w:rPr>
          <w:rFonts w:ascii="Century Gothic" w:hAnsi="Century Gothic"/>
          <w:b/>
          <w:sz w:val="18"/>
          <w:szCs w:val="18"/>
        </w:rPr>
        <w:t>Titulaire :</w:t>
      </w:r>
    </w:p>
    <w:p w14:paraId="351B5F85" w14:textId="67C103B1" w:rsidR="004C4F71" w:rsidRPr="00CF6052" w:rsidRDefault="004C4F71" w:rsidP="001D580E">
      <w:pPr>
        <w:ind w:left="1413"/>
        <w:jc w:val="both"/>
        <w:rPr>
          <w:rFonts w:ascii="Century Gothic" w:hAnsi="Century Gothic"/>
          <w:sz w:val="18"/>
          <w:szCs w:val="18"/>
        </w:rPr>
      </w:pPr>
      <w:r w:rsidRPr="00CF6052">
        <w:rPr>
          <w:rFonts w:ascii="Century Gothic" w:hAnsi="Century Gothic"/>
          <w:sz w:val="18"/>
          <w:szCs w:val="18"/>
        </w:rPr>
        <w:t xml:space="preserve">Le titulaire du marché est celui dont l’acte d’engagement a été approuvé par </w:t>
      </w:r>
      <w:r>
        <w:rPr>
          <w:rFonts w:ascii="Century Gothic" w:hAnsi="Century Gothic"/>
          <w:sz w:val="18"/>
          <w:szCs w:val="18"/>
        </w:rPr>
        <w:t>l’acheteur</w:t>
      </w:r>
      <w:r w:rsidRPr="00CF6052">
        <w:rPr>
          <w:rFonts w:ascii="Century Gothic" w:hAnsi="Century Gothic"/>
          <w:sz w:val="18"/>
          <w:szCs w:val="18"/>
        </w:rPr>
        <w:t xml:space="preserve"> de chacun des établissements.</w:t>
      </w:r>
    </w:p>
    <w:p w14:paraId="762C448F" w14:textId="77777777" w:rsidR="004C4F71" w:rsidRPr="003900D3" w:rsidRDefault="004C4F71" w:rsidP="004C4F71">
      <w:pPr>
        <w:jc w:val="both"/>
        <w:rPr>
          <w:rFonts w:ascii="Century Gothic" w:hAnsi="Century Gothic" w:cs="Calibri"/>
          <w:b/>
          <w:sz w:val="18"/>
          <w:szCs w:val="18"/>
        </w:rPr>
      </w:pPr>
    </w:p>
    <w:p w14:paraId="1B4F1A96" w14:textId="77777777" w:rsidR="004C4F71" w:rsidRPr="003900D3" w:rsidRDefault="004C4F71" w:rsidP="004C4F71">
      <w:pPr>
        <w:jc w:val="both"/>
        <w:rPr>
          <w:rFonts w:ascii="Century Gothic" w:hAnsi="Century Gothic" w:cs="Calibri"/>
          <w:sz w:val="18"/>
          <w:szCs w:val="18"/>
        </w:rPr>
      </w:pPr>
      <w:r w:rsidRPr="003900D3">
        <w:rPr>
          <w:rFonts w:ascii="Century Gothic" w:hAnsi="Century Gothic" w:cs="Calibri"/>
          <w:sz w:val="18"/>
          <w:szCs w:val="18"/>
        </w:rPr>
        <w:t>Les caractéristiques du titulaire sont précisées à l’article 1 de l’acte d’engagement.</w:t>
      </w:r>
    </w:p>
    <w:p w14:paraId="44BBB10D" w14:textId="77777777" w:rsidR="004C4F71" w:rsidRPr="003900D3" w:rsidRDefault="004C4F71" w:rsidP="004C4F71">
      <w:pPr>
        <w:jc w:val="both"/>
        <w:rPr>
          <w:rFonts w:ascii="Century Gothic" w:hAnsi="Century Gothic" w:cs="Calibri"/>
          <w:sz w:val="18"/>
          <w:szCs w:val="18"/>
        </w:rPr>
      </w:pPr>
    </w:p>
    <w:p w14:paraId="6F842147" w14:textId="77777777" w:rsidR="004C4F71" w:rsidRPr="003900D3" w:rsidRDefault="004C4F71" w:rsidP="004C4F71">
      <w:pPr>
        <w:jc w:val="both"/>
        <w:rPr>
          <w:rFonts w:ascii="Century Gothic" w:hAnsi="Century Gothic" w:cs="Calibri"/>
          <w:sz w:val="18"/>
          <w:szCs w:val="18"/>
        </w:rPr>
      </w:pPr>
      <w:r w:rsidRPr="003900D3">
        <w:rPr>
          <w:rFonts w:ascii="Century Gothic" w:hAnsi="Century Gothic" w:cs="Calibri"/>
          <w:sz w:val="18"/>
          <w:szCs w:val="18"/>
        </w:rPr>
        <w:t>Dès notification du marché, le titulaire désigne une personne physique qui le représente vis-à-vis de chaque Université (cf. annexe 1 de l’acte d’engagement).</w:t>
      </w:r>
    </w:p>
    <w:p w14:paraId="3AFD8DAA" w14:textId="77777777" w:rsidR="004C4F71" w:rsidRPr="003900D3" w:rsidRDefault="004C4F71" w:rsidP="004C4F71">
      <w:pPr>
        <w:jc w:val="both"/>
        <w:rPr>
          <w:rFonts w:ascii="Century Gothic" w:hAnsi="Century Gothic" w:cs="Calibri"/>
          <w:sz w:val="18"/>
          <w:szCs w:val="18"/>
        </w:rPr>
      </w:pPr>
      <w:r w:rsidRPr="003900D3">
        <w:rPr>
          <w:rFonts w:ascii="Century Gothic" w:hAnsi="Century Gothic" w:cs="Calibri"/>
          <w:sz w:val="18"/>
          <w:szCs w:val="18"/>
        </w:rPr>
        <w:t>Cette personne, chargée de la réalisation des prestations, doit avoir les pouvoirs suffisants pour prendre sans retard les décisions nécessaires.</w:t>
      </w:r>
    </w:p>
    <w:p w14:paraId="2C3089C0" w14:textId="77777777" w:rsidR="004C4F71" w:rsidRPr="003900D3" w:rsidRDefault="004C4F71" w:rsidP="004C4F71">
      <w:pPr>
        <w:jc w:val="both"/>
        <w:rPr>
          <w:rFonts w:ascii="Century Gothic" w:hAnsi="Century Gothic" w:cs="Calibri"/>
          <w:sz w:val="18"/>
          <w:szCs w:val="18"/>
        </w:rPr>
      </w:pPr>
    </w:p>
    <w:p w14:paraId="5D21602B" w14:textId="77777777" w:rsidR="004C4F71" w:rsidRPr="003900D3" w:rsidRDefault="004C4F71" w:rsidP="004C4F71">
      <w:pPr>
        <w:jc w:val="both"/>
        <w:rPr>
          <w:rFonts w:ascii="Century Gothic" w:hAnsi="Century Gothic" w:cs="Calibri"/>
          <w:sz w:val="18"/>
          <w:szCs w:val="18"/>
        </w:rPr>
      </w:pPr>
      <w:r w:rsidRPr="003900D3">
        <w:rPr>
          <w:rFonts w:ascii="Century Gothic" w:hAnsi="Century Gothic" w:cs="Calibri"/>
          <w:sz w:val="18"/>
          <w:szCs w:val="18"/>
        </w:rPr>
        <w:t>Le titulaire exécute toutes les prestations relevant de sa spécialité quand bien même celles-ci auraient été insuffisamment décrites dans les documents contractuels.</w:t>
      </w:r>
    </w:p>
    <w:p w14:paraId="64732E28" w14:textId="77777777" w:rsidR="004C4F71" w:rsidRPr="003900D3" w:rsidRDefault="004C4F71" w:rsidP="004C4F71">
      <w:pPr>
        <w:jc w:val="both"/>
        <w:rPr>
          <w:rFonts w:ascii="Century Gothic" w:hAnsi="Century Gothic" w:cs="Calibri"/>
          <w:sz w:val="18"/>
          <w:szCs w:val="18"/>
        </w:rPr>
      </w:pPr>
    </w:p>
    <w:p w14:paraId="31BE9AE2" w14:textId="77777777" w:rsidR="004C4F71" w:rsidRPr="003900D3" w:rsidRDefault="004C4F71" w:rsidP="004C4F71">
      <w:pPr>
        <w:jc w:val="both"/>
        <w:rPr>
          <w:rFonts w:ascii="Century Gothic" w:hAnsi="Century Gothic" w:cs="Calibri"/>
          <w:sz w:val="18"/>
          <w:szCs w:val="18"/>
        </w:rPr>
      </w:pPr>
      <w:r w:rsidRPr="003900D3">
        <w:rPr>
          <w:rFonts w:ascii="Century Gothic" w:hAnsi="Century Gothic" w:cs="Calibri"/>
          <w:sz w:val="18"/>
          <w:szCs w:val="18"/>
        </w:rPr>
        <w:t>Le titulaire exécute les prestations avec le soin et la compétence d’un professionnel qualifié et expérimenté.</w:t>
      </w:r>
    </w:p>
    <w:p w14:paraId="7848AE95" w14:textId="77777777" w:rsidR="004C4F71" w:rsidRPr="003900D3" w:rsidRDefault="004C4F71" w:rsidP="004C4F71">
      <w:pPr>
        <w:jc w:val="both"/>
        <w:rPr>
          <w:rFonts w:ascii="Century Gothic" w:hAnsi="Century Gothic" w:cs="Calibri"/>
          <w:sz w:val="18"/>
          <w:szCs w:val="18"/>
        </w:rPr>
      </w:pPr>
    </w:p>
    <w:p w14:paraId="175E8C35" w14:textId="77777777" w:rsidR="004C4F71" w:rsidRPr="003900D3" w:rsidRDefault="004C4F71" w:rsidP="004C4F71">
      <w:pPr>
        <w:jc w:val="both"/>
        <w:rPr>
          <w:rFonts w:ascii="Century Gothic" w:hAnsi="Century Gothic" w:cs="Calibri"/>
          <w:sz w:val="18"/>
          <w:szCs w:val="18"/>
        </w:rPr>
      </w:pPr>
      <w:r w:rsidRPr="003900D3">
        <w:rPr>
          <w:rFonts w:ascii="Century Gothic" w:hAnsi="Century Gothic" w:cs="Calibri"/>
          <w:sz w:val="18"/>
          <w:szCs w:val="18"/>
        </w:rPr>
        <w:t>Le titulaire déclare, à cet effet, avoir les qualifications et moyens nécessaires pour exécuter les prestations.</w:t>
      </w:r>
    </w:p>
    <w:bookmarkEnd w:id="1"/>
    <w:bookmarkEnd w:id="2"/>
    <w:bookmarkEnd w:id="3"/>
    <w:p w14:paraId="2AE3AE88" w14:textId="77777777" w:rsidR="00D26177" w:rsidRPr="00CF6052" w:rsidRDefault="00D26177" w:rsidP="000C4780">
      <w:pPr>
        <w:jc w:val="both"/>
        <w:rPr>
          <w:rFonts w:ascii="Century Gothic" w:hAnsi="Century Gothic"/>
          <w:sz w:val="18"/>
          <w:szCs w:val="18"/>
          <w:highlight w:val="cyan"/>
        </w:rPr>
      </w:pPr>
    </w:p>
    <w:p w14:paraId="3DBDD08E" w14:textId="77777777" w:rsidR="00AE7B13" w:rsidRPr="003900D3" w:rsidRDefault="00CC687C" w:rsidP="009A205E">
      <w:pPr>
        <w:pStyle w:val="Titre1"/>
      </w:pPr>
      <w:bookmarkStart w:id="6" w:name="_Toc398734715"/>
      <w:bookmarkStart w:id="7" w:name="_Toc401297269"/>
      <w:bookmarkStart w:id="8" w:name="_Toc32930095"/>
      <w:bookmarkStart w:id="9" w:name="_Toc162339840"/>
      <w:r w:rsidRPr="003900D3">
        <w:t xml:space="preserve">ARTICLE 2 : </w:t>
      </w:r>
      <w:bookmarkEnd w:id="6"/>
      <w:bookmarkEnd w:id="7"/>
      <w:bookmarkEnd w:id="8"/>
      <w:r w:rsidR="00AE7B13" w:rsidRPr="003900D3">
        <w:t>OBJET DU MARCHÉ</w:t>
      </w:r>
      <w:bookmarkEnd w:id="9"/>
    </w:p>
    <w:p w14:paraId="7BAB597D" w14:textId="5EDBE279" w:rsidR="007442E0" w:rsidRPr="003900D3" w:rsidRDefault="007442E0" w:rsidP="009A205E">
      <w:pPr>
        <w:pStyle w:val="Titre1"/>
      </w:pPr>
    </w:p>
    <w:p w14:paraId="762E97E8" w14:textId="77777777" w:rsidR="004C4F71" w:rsidRPr="00CF6052" w:rsidRDefault="004C4F71" w:rsidP="004C4F71">
      <w:pPr>
        <w:pStyle w:val="Normal2"/>
        <w:ind w:left="0" w:firstLine="0"/>
        <w:rPr>
          <w:rFonts w:ascii="Century Gothic" w:hAnsi="Century Gothic"/>
          <w:sz w:val="18"/>
          <w:szCs w:val="18"/>
        </w:rPr>
      </w:pPr>
      <w:r w:rsidRPr="00CF6052">
        <w:rPr>
          <w:rFonts w:ascii="Century Gothic" w:hAnsi="Century Gothic"/>
          <w:sz w:val="18"/>
          <w:szCs w:val="18"/>
        </w:rPr>
        <w:t>La présente consultation concerne la fourniture et la pose de stores, volets roulants, films d’occultation et anti-chaleur ainsi que la réparation et la maintenance des stores/volets roulants.</w:t>
      </w:r>
    </w:p>
    <w:p w14:paraId="74869930" w14:textId="77777777" w:rsidR="004C4F71" w:rsidRPr="00CF6052" w:rsidRDefault="004C4F71" w:rsidP="004C4F71">
      <w:pPr>
        <w:jc w:val="both"/>
        <w:rPr>
          <w:rFonts w:ascii="Century Gothic" w:hAnsi="Century Gothic"/>
          <w:sz w:val="18"/>
          <w:szCs w:val="18"/>
        </w:rPr>
      </w:pPr>
    </w:p>
    <w:p w14:paraId="6AAFB4A8" w14:textId="77777777" w:rsidR="004C4F71" w:rsidRPr="00CF6052" w:rsidRDefault="004C4F71" w:rsidP="004C4F71">
      <w:pPr>
        <w:jc w:val="both"/>
        <w:rPr>
          <w:rFonts w:ascii="Century Gothic" w:hAnsi="Century Gothic"/>
          <w:sz w:val="18"/>
          <w:szCs w:val="18"/>
        </w:rPr>
      </w:pPr>
      <w:r w:rsidRPr="00CF6052">
        <w:rPr>
          <w:rFonts w:ascii="Century Gothic" w:hAnsi="Century Gothic"/>
          <w:sz w:val="18"/>
          <w:szCs w:val="18"/>
        </w:rPr>
        <w:t>Le présent marché comporte :</w:t>
      </w:r>
    </w:p>
    <w:p w14:paraId="71B2725C" w14:textId="77777777" w:rsidR="004C4F71" w:rsidRPr="00CF6052" w:rsidRDefault="004C4F71" w:rsidP="004C4F71">
      <w:pPr>
        <w:numPr>
          <w:ilvl w:val="0"/>
          <w:numId w:val="5"/>
        </w:numPr>
        <w:jc w:val="both"/>
        <w:rPr>
          <w:rFonts w:ascii="Century Gothic" w:hAnsi="Century Gothic"/>
          <w:sz w:val="18"/>
          <w:szCs w:val="18"/>
        </w:rPr>
      </w:pPr>
      <w:r w:rsidRPr="00CF6052">
        <w:rPr>
          <w:rFonts w:ascii="Century Gothic" w:hAnsi="Century Gothic"/>
          <w:sz w:val="18"/>
          <w:szCs w:val="18"/>
        </w:rPr>
        <w:t>La fourniture et la pose de stores intérieurs/extérieurs ;</w:t>
      </w:r>
    </w:p>
    <w:p w14:paraId="65DA31C0" w14:textId="77777777" w:rsidR="004C4F71" w:rsidRPr="00CF6052" w:rsidRDefault="004C4F71" w:rsidP="004C4F71">
      <w:pPr>
        <w:numPr>
          <w:ilvl w:val="0"/>
          <w:numId w:val="5"/>
        </w:numPr>
        <w:jc w:val="both"/>
        <w:rPr>
          <w:rFonts w:ascii="Century Gothic" w:hAnsi="Century Gothic"/>
          <w:sz w:val="18"/>
          <w:szCs w:val="18"/>
        </w:rPr>
      </w:pPr>
      <w:r w:rsidRPr="00CF6052">
        <w:rPr>
          <w:rFonts w:ascii="Century Gothic" w:hAnsi="Century Gothic"/>
          <w:sz w:val="18"/>
          <w:szCs w:val="18"/>
        </w:rPr>
        <w:t>La fourniture et la pose de films d’occultation et anti-chaleur ;</w:t>
      </w:r>
    </w:p>
    <w:p w14:paraId="7EB3762D" w14:textId="77777777" w:rsidR="004C4F71" w:rsidRPr="00CF6052" w:rsidRDefault="004C4F71" w:rsidP="004C4F71">
      <w:pPr>
        <w:numPr>
          <w:ilvl w:val="0"/>
          <w:numId w:val="5"/>
        </w:numPr>
        <w:jc w:val="both"/>
        <w:rPr>
          <w:rFonts w:ascii="Century Gothic" w:hAnsi="Century Gothic"/>
          <w:sz w:val="18"/>
          <w:szCs w:val="18"/>
        </w:rPr>
      </w:pPr>
      <w:r w:rsidRPr="00CF6052">
        <w:rPr>
          <w:rFonts w:ascii="Century Gothic" w:hAnsi="Century Gothic"/>
          <w:sz w:val="18"/>
          <w:szCs w:val="18"/>
        </w:rPr>
        <w:t>La fourniture et la pose de volets roulants ;</w:t>
      </w:r>
    </w:p>
    <w:p w14:paraId="45C99DF9" w14:textId="77777777" w:rsidR="004C4F71" w:rsidRPr="00CF6052" w:rsidRDefault="004C4F71" w:rsidP="004C4F71">
      <w:pPr>
        <w:numPr>
          <w:ilvl w:val="0"/>
          <w:numId w:val="5"/>
        </w:numPr>
        <w:jc w:val="both"/>
        <w:rPr>
          <w:rFonts w:ascii="Century Gothic" w:hAnsi="Century Gothic"/>
          <w:sz w:val="18"/>
          <w:szCs w:val="18"/>
        </w:rPr>
      </w:pPr>
      <w:r w:rsidRPr="00CF6052">
        <w:rPr>
          <w:rFonts w:ascii="Century Gothic" w:hAnsi="Century Gothic"/>
          <w:sz w:val="18"/>
          <w:szCs w:val="18"/>
        </w:rPr>
        <w:t>La remise en état de stores intérieurs/extérieurs et volets roulants.</w:t>
      </w:r>
    </w:p>
    <w:p w14:paraId="62BE3C96" w14:textId="77777777" w:rsidR="004C4F71" w:rsidRPr="00CF6052" w:rsidRDefault="004C4F71" w:rsidP="004C4F71">
      <w:pPr>
        <w:jc w:val="both"/>
        <w:rPr>
          <w:rFonts w:ascii="Century Gothic" w:hAnsi="Century Gothic"/>
          <w:bCs/>
          <w:sz w:val="18"/>
          <w:szCs w:val="18"/>
        </w:rPr>
      </w:pPr>
    </w:p>
    <w:p w14:paraId="37272C3F" w14:textId="77777777" w:rsidR="004C4F71" w:rsidRPr="00CF6052" w:rsidRDefault="004C4F71" w:rsidP="004C4F71">
      <w:pPr>
        <w:jc w:val="both"/>
        <w:rPr>
          <w:rFonts w:ascii="Century Gothic" w:hAnsi="Century Gothic"/>
          <w:bCs/>
          <w:sz w:val="18"/>
          <w:szCs w:val="18"/>
        </w:rPr>
      </w:pPr>
      <w:r w:rsidRPr="00CF6052">
        <w:rPr>
          <w:rFonts w:ascii="Century Gothic" w:hAnsi="Century Gothic"/>
          <w:bCs/>
          <w:sz w:val="18"/>
          <w:szCs w:val="18"/>
        </w:rPr>
        <w:t>Ainsi que les actions associées (liste non exhaustive) :</w:t>
      </w:r>
    </w:p>
    <w:p w14:paraId="74D939FC" w14:textId="77777777" w:rsidR="004C4F71" w:rsidRPr="00CF6052" w:rsidRDefault="004C4F71" w:rsidP="004C4F71">
      <w:pPr>
        <w:numPr>
          <w:ilvl w:val="0"/>
          <w:numId w:val="5"/>
        </w:numPr>
        <w:jc w:val="both"/>
        <w:rPr>
          <w:rFonts w:ascii="Century Gothic" w:hAnsi="Century Gothic"/>
          <w:bCs/>
          <w:sz w:val="18"/>
          <w:szCs w:val="18"/>
        </w:rPr>
      </w:pPr>
      <w:r w:rsidRPr="00CF6052">
        <w:rPr>
          <w:rFonts w:ascii="Century Gothic" w:hAnsi="Century Gothic"/>
          <w:bCs/>
          <w:sz w:val="18"/>
          <w:szCs w:val="18"/>
        </w:rPr>
        <w:t>Dépose et évacuation du matériel usagé,</w:t>
      </w:r>
    </w:p>
    <w:p w14:paraId="4C92753A" w14:textId="77777777" w:rsidR="004C4F71" w:rsidRPr="00CF6052" w:rsidRDefault="004C4F71" w:rsidP="004C4F71">
      <w:pPr>
        <w:numPr>
          <w:ilvl w:val="0"/>
          <w:numId w:val="5"/>
        </w:numPr>
        <w:jc w:val="both"/>
        <w:rPr>
          <w:rFonts w:ascii="Century Gothic" w:hAnsi="Century Gothic"/>
          <w:bCs/>
          <w:sz w:val="18"/>
          <w:szCs w:val="18"/>
        </w:rPr>
      </w:pPr>
      <w:r w:rsidRPr="00CF6052">
        <w:rPr>
          <w:rFonts w:ascii="Century Gothic" w:hAnsi="Century Gothic"/>
          <w:bCs/>
          <w:sz w:val="18"/>
          <w:szCs w:val="18"/>
        </w:rPr>
        <w:t>Action sur dispositifs de commande (manuelle ou motorisé),</w:t>
      </w:r>
    </w:p>
    <w:p w14:paraId="29A81580" w14:textId="77777777" w:rsidR="004C4F71" w:rsidRPr="00CF6052" w:rsidRDefault="004C4F71" w:rsidP="004C4F71">
      <w:pPr>
        <w:numPr>
          <w:ilvl w:val="0"/>
          <w:numId w:val="5"/>
        </w:numPr>
        <w:jc w:val="both"/>
        <w:rPr>
          <w:rFonts w:ascii="Century Gothic" w:hAnsi="Century Gothic"/>
          <w:bCs/>
          <w:sz w:val="18"/>
          <w:szCs w:val="18"/>
        </w:rPr>
      </w:pPr>
      <w:r w:rsidRPr="00CF6052">
        <w:rPr>
          <w:rFonts w:ascii="Century Gothic" w:hAnsi="Century Gothic"/>
          <w:bCs/>
          <w:sz w:val="18"/>
          <w:szCs w:val="18"/>
        </w:rPr>
        <w:t>Mise en route et réglages.</w:t>
      </w:r>
    </w:p>
    <w:p w14:paraId="304DAAC4" w14:textId="77777777" w:rsidR="004C4F71" w:rsidRPr="00CF6052" w:rsidRDefault="004C4F71" w:rsidP="004C4F71">
      <w:pPr>
        <w:jc w:val="both"/>
        <w:rPr>
          <w:rFonts w:ascii="Century Gothic" w:hAnsi="Century Gothic"/>
          <w:sz w:val="18"/>
          <w:szCs w:val="18"/>
        </w:rPr>
      </w:pPr>
    </w:p>
    <w:p w14:paraId="2E9CDDD2" w14:textId="77777777" w:rsidR="004C4F71" w:rsidRPr="00CF6052" w:rsidRDefault="004C4F71" w:rsidP="004C4F71">
      <w:pPr>
        <w:jc w:val="both"/>
        <w:rPr>
          <w:rFonts w:ascii="Century Gothic" w:hAnsi="Century Gothic"/>
          <w:sz w:val="18"/>
          <w:szCs w:val="18"/>
          <w:highlight w:val="cyan"/>
        </w:rPr>
      </w:pPr>
    </w:p>
    <w:p w14:paraId="78569DB0" w14:textId="41B87C43" w:rsidR="007442E0" w:rsidRPr="003900D3" w:rsidRDefault="004F4F43" w:rsidP="009A205E">
      <w:pPr>
        <w:pStyle w:val="Titre1"/>
      </w:pPr>
      <w:bookmarkStart w:id="10" w:name="_Toc398734716"/>
      <w:bookmarkStart w:id="11" w:name="_Toc401297270"/>
      <w:bookmarkStart w:id="12" w:name="_Toc32930096"/>
      <w:bookmarkStart w:id="13" w:name="_Toc162339841"/>
      <w:r w:rsidRPr="003900D3">
        <w:t xml:space="preserve">ARTICLE 3 : </w:t>
      </w:r>
      <w:bookmarkEnd w:id="10"/>
      <w:bookmarkEnd w:id="11"/>
      <w:bookmarkEnd w:id="12"/>
      <w:r w:rsidR="00BE1018" w:rsidRPr="003900D3">
        <w:t>PROCÉDURE DE PASSATION DU MARCHÉ</w:t>
      </w:r>
      <w:r w:rsidR="00BE1018">
        <w:t xml:space="preserve"> - </w:t>
      </w:r>
      <w:r w:rsidR="00BE1018" w:rsidRPr="003900D3">
        <w:t>FORME</w:t>
      </w:r>
      <w:r w:rsidR="00AE7B13" w:rsidRPr="003900D3">
        <w:t xml:space="preserve"> ET MODE DE DÉVOLUTION</w:t>
      </w:r>
      <w:bookmarkEnd w:id="13"/>
    </w:p>
    <w:p w14:paraId="7B464BB1" w14:textId="77777777" w:rsidR="00DE5104" w:rsidRDefault="00DE5104" w:rsidP="004C4F71">
      <w:pPr>
        <w:jc w:val="both"/>
        <w:rPr>
          <w:rFonts w:ascii="Century Gothic" w:hAnsi="Century Gothic"/>
          <w:sz w:val="18"/>
          <w:szCs w:val="18"/>
        </w:rPr>
      </w:pPr>
    </w:p>
    <w:p w14:paraId="7C120A78" w14:textId="021F0215" w:rsidR="00DE5104" w:rsidRDefault="00DE5104" w:rsidP="00DE5104">
      <w:pPr>
        <w:pStyle w:val="Titre2"/>
      </w:pPr>
      <w:bookmarkStart w:id="14" w:name="_Toc162339842"/>
      <w:r>
        <w:t>3.1 – Procédure</w:t>
      </w:r>
      <w:bookmarkEnd w:id="14"/>
      <w:r>
        <w:t xml:space="preserve"> </w:t>
      </w:r>
    </w:p>
    <w:p w14:paraId="33DB4F76" w14:textId="52D2CD12" w:rsidR="004C4F71" w:rsidRPr="00CF6052" w:rsidRDefault="004C4F71" w:rsidP="004C4F71">
      <w:pPr>
        <w:jc w:val="both"/>
        <w:rPr>
          <w:rFonts w:ascii="Century Gothic" w:hAnsi="Century Gothic"/>
          <w:sz w:val="18"/>
          <w:szCs w:val="18"/>
          <w:highlight w:val="yellow"/>
        </w:rPr>
      </w:pPr>
      <w:r w:rsidRPr="00CF6052">
        <w:rPr>
          <w:rFonts w:ascii="Century Gothic" w:hAnsi="Century Gothic"/>
          <w:sz w:val="18"/>
          <w:szCs w:val="18"/>
        </w:rPr>
        <w:t>Le présent marché est passé selon la procédure de</w:t>
      </w:r>
      <w:r w:rsidRPr="00CF6052">
        <w:rPr>
          <w:rFonts w:ascii="Century Gothic" w:hAnsi="Century Gothic"/>
          <w:b/>
          <w:sz w:val="18"/>
          <w:szCs w:val="18"/>
        </w:rPr>
        <w:t xml:space="preserve"> l'appel d'offres ouvert européen</w:t>
      </w:r>
      <w:r w:rsidRPr="00CF6052">
        <w:rPr>
          <w:rFonts w:ascii="Century Gothic" w:hAnsi="Century Gothic"/>
          <w:sz w:val="18"/>
          <w:szCs w:val="18"/>
        </w:rPr>
        <w:t xml:space="preserve"> en application des R.2124-2 et R.2161-2 à -5 du code de la commande publique. </w:t>
      </w:r>
    </w:p>
    <w:p w14:paraId="7F842EF7" w14:textId="384F8AB5" w:rsidR="004C4F71" w:rsidRDefault="004C4F71" w:rsidP="004C4F71">
      <w:pPr>
        <w:jc w:val="both"/>
        <w:rPr>
          <w:rFonts w:ascii="Century Gothic" w:hAnsi="Century Gothic"/>
          <w:sz w:val="18"/>
          <w:szCs w:val="18"/>
        </w:rPr>
      </w:pPr>
    </w:p>
    <w:p w14:paraId="5E8906FC" w14:textId="587A2BB2" w:rsidR="00DE5104" w:rsidRPr="00CF6052" w:rsidRDefault="00DE5104" w:rsidP="00DE5104">
      <w:pPr>
        <w:pStyle w:val="Titre2"/>
      </w:pPr>
      <w:bookmarkStart w:id="15" w:name="_Toc162339843"/>
      <w:r>
        <w:t>3.2 – Forme du marché</w:t>
      </w:r>
      <w:bookmarkEnd w:id="15"/>
      <w:r>
        <w:t xml:space="preserve"> </w:t>
      </w:r>
    </w:p>
    <w:p w14:paraId="0D0AB66A" w14:textId="103E1D89" w:rsidR="004C4F71" w:rsidRDefault="004C4F71" w:rsidP="004C4F71">
      <w:pPr>
        <w:jc w:val="both"/>
        <w:rPr>
          <w:rFonts w:ascii="Century Gothic" w:hAnsi="Century Gothic"/>
          <w:sz w:val="18"/>
          <w:szCs w:val="18"/>
        </w:rPr>
      </w:pPr>
      <w:r w:rsidRPr="00CF6052">
        <w:rPr>
          <w:rFonts w:ascii="Century Gothic" w:hAnsi="Century Gothic"/>
          <w:sz w:val="18"/>
          <w:szCs w:val="18"/>
        </w:rPr>
        <w:t xml:space="preserve">Il s’agit d’un </w:t>
      </w:r>
      <w:r w:rsidRPr="004C4F71">
        <w:rPr>
          <w:rFonts w:ascii="Century Gothic" w:hAnsi="Century Gothic"/>
          <w:b/>
          <w:sz w:val="18"/>
          <w:szCs w:val="18"/>
        </w:rPr>
        <w:t>accord-cadre</w:t>
      </w:r>
      <w:r w:rsidRPr="00CF6052">
        <w:rPr>
          <w:rFonts w:ascii="Century Gothic" w:hAnsi="Century Gothic"/>
          <w:sz w:val="18"/>
          <w:szCs w:val="18"/>
        </w:rPr>
        <w:t xml:space="preserve"> </w:t>
      </w:r>
      <w:r w:rsidRPr="00DE5104">
        <w:rPr>
          <w:rFonts w:ascii="Century Gothic" w:hAnsi="Century Gothic"/>
          <w:sz w:val="18"/>
          <w:szCs w:val="18"/>
          <w:u w:val="single"/>
        </w:rPr>
        <w:t>sans minimum avec maximum</w:t>
      </w:r>
      <w:r w:rsidRPr="00CF6052">
        <w:rPr>
          <w:rFonts w:ascii="Century Gothic" w:hAnsi="Century Gothic"/>
          <w:sz w:val="18"/>
          <w:szCs w:val="18"/>
        </w:rPr>
        <w:t xml:space="preserve">, annuels et exécuté au moyen de </w:t>
      </w:r>
      <w:r w:rsidRPr="00CF6052">
        <w:rPr>
          <w:rFonts w:ascii="Century Gothic" w:hAnsi="Century Gothic"/>
          <w:b/>
          <w:sz w:val="18"/>
          <w:szCs w:val="18"/>
        </w:rPr>
        <w:t>bons de commande</w:t>
      </w:r>
      <w:r w:rsidRPr="00CF6052">
        <w:rPr>
          <w:rFonts w:ascii="Century Gothic" w:hAnsi="Century Gothic"/>
          <w:sz w:val="18"/>
          <w:szCs w:val="18"/>
        </w:rPr>
        <w:t xml:space="preserve"> en application des articles R. 2162-1 à 14 du code de la commande publique.</w:t>
      </w:r>
    </w:p>
    <w:p w14:paraId="39FFD8A0" w14:textId="7E7F7FFB" w:rsidR="00DE5104" w:rsidRDefault="00DE5104" w:rsidP="004C4F71">
      <w:pPr>
        <w:jc w:val="both"/>
        <w:rPr>
          <w:rFonts w:ascii="Century Gothic" w:hAnsi="Century Gothic"/>
          <w:sz w:val="18"/>
          <w:szCs w:val="18"/>
        </w:rPr>
      </w:pPr>
    </w:p>
    <w:p w14:paraId="7C5DB37F" w14:textId="3F790482" w:rsidR="00DE5104" w:rsidRDefault="00DE5104" w:rsidP="004C4F71">
      <w:pPr>
        <w:jc w:val="both"/>
        <w:rPr>
          <w:rFonts w:ascii="Century Gothic" w:hAnsi="Century Gothic"/>
          <w:sz w:val="18"/>
          <w:szCs w:val="18"/>
        </w:rPr>
      </w:pPr>
      <w:r>
        <w:rPr>
          <w:rFonts w:ascii="Century Gothic" w:hAnsi="Century Gothic"/>
          <w:sz w:val="18"/>
          <w:szCs w:val="18"/>
        </w:rPr>
        <w:t xml:space="preserve">Les montants maximums </w:t>
      </w:r>
      <w:r w:rsidRPr="00DE5104">
        <w:rPr>
          <w:rFonts w:ascii="Century Gothic" w:hAnsi="Century Gothic"/>
          <w:b/>
          <w:sz w:val="18"/>
          <w:szCs w:val="18"/>
          <w:u w:val="single"/>
        </w:rPr>
        <w:t>annuels</w:t>
      </w:r>
      <w:r>
        <w:rPr>
          <w:rFonts w:ascii="Century Gothic" w:hAnsi="Century Gothic"/>
          <w:sz w:val="18"/>
          <w:szCs w:val="18"/>
        </w:rPr>
        <w:t xml:space="preserve"> sont définis comme suit :</w:t>
      </w:r>
    </w:p>
    <w:p w14:paraId="27CAD037" w14:textId="2AA29C35" w:rsidR="00DE5104" w:rsidRDefault="00DE5104" w:rsidP="004C4F71">
      <w:pPr>
        <w:jc w:val="both"/>
        <w:rPr>
          <w:rFonts w:ascii="Century Gothic" w:hAnsi="Century Gothic"/>
          <w:sz w:val="18"/>
          <w:szCs w:val="18"/>
        </w:rPr>
      </w:pPr>
    </w:p>
    <w:p w14:paraId="3B4F6902" w14:textId="02539430" w:rsidR="00DE5104" w:rsidRPr="00620289" w:rsidRDefault="00DE5104" w:rsidP="00DE5104">
      <w:pPr>
        <w:pStyle w:val="Paragraphedeliste"/>
        <w:numPr>
          <w:ilvl w:val="0"/>
          <w:numId w:val="5"/>
        </w:numPr>
        <w:spacing w:after="120"/>
        <w:ind w:left="714" w:hanging="357"/>
        <w:jc w:val="both"/>
        <w:rPr>
          <w:rFonts w:ascii="Century Gothic" w:hAnsi="Century Gothic"/>
          <w:sz w:val="18"/>
          <w:szCs w:val="18"/>
        </w:rPr>
      </w:pPr>
      <w:r w:rsidRPr="00740208">
        <w:rPr>
          <w:rFonts w:ascii="Century Gothic" w:eastAsia="Calibri" w:hAnsi="Century Gothic"/>
          <w:sz w:val="18"/>
          <w:szCs w:val="18"/>
        </w:rPr>
        <w:t xml:space="preserve">L’Université Claude Bernard </w:t>
      </w:r>
      <w:r w:rsidRPr="00740208">
        <w:rPr>
          <w:rFonts w:ascii="Century Gothic" w:eastAsia="Calibri" w:hAnsi="Century Gothic"/>
          <w:b/>
          <w:sz w:val="18"/>
          <w:szCs w:val="18"/>
        </w:rPr>
        <w:t>Lyon 1 </w:t>
      </w:r>
      <w:r w:rsidRPr="00620289">
        <w:rPr>
          <w:rFonts w:ascii="Century Gothic" w:eastAsia="Calibri" w:hAnsi="Century Gothic"/>
          <w:b/>
          <w:sz w:val="18"/>
          <w:szCs w:val="18"/>
        </w:rPr>
        <w:t xml:space="preserve">: </w:t>
      </w:r>
      <w:r w:rsidR="00620289" w:rsidRPr="00620289">
        <w:rPr>
          <w:rFonts w:ascii="Century Gothic" w:eastAsia="Calibri" w:hAnsi="Century Gothic"/>
          <w:b/>
          <w:sz w:val="18"/>
          <w:szCs w:val="18"/>
        </w:rPr>
        <w:t>375</w:t>
      </w:r>
      <w:r w:rsidR="00740208" w:rsidRPr="00620289">
        <w:rPr>
          <w:rFonts w:ascii="Century Gothic" w:eastAsia="Calibri" w:hAnsi="Century Gothic"/>
          <w:b/>
          <w:sz w:val="18"/>
          <w:szCs w:val="18"/>
        </w:rPr>
        <w:t> 000€ HT</w:t>
      </w:r>
    </w:p>
    <w:p w14:paraId="2A7850FB" w14:textId="60E825D4" w:rsidR="00DE5104" w:rsidRPr="00D7619A" w:rsidRDefault="00DE5104" w:rsidP="00DE5104">
      <w:pPr>
        <w:numPr>
          <w:ilvl w:val="0"/>
          <w:numId w:val="5"/>
        </w:numPr>
        <w:spacing w:after="120"/>
        <w:ind w:left="714" w:hanging="357"/>
        <w:jc w:val="both"/>
        <w:rPr>
          <w:rFonts w:ascii="Century Gothic" w:hAnsi="Century Gothic"/>
          <w:b/>
          <w:sz w:val="18"/>
          <w:szCs w:val="18"/>
        </w:rPr>
      </w:pPr>
      <w:r w:rsidRPr="0058313C">
        <w:rPr>
          <w:rFonts w:ascii="Century Gothic" w:hAnsi="Century Gothic"/>
          <w:sz w:val="18"/>
          <w:szCs w:val="18"/>
        </w:rPr>
        <w:t xml:space="preserve">L’Université Lumière </w:t>
      </w:r>
      <w:r w:rsidRPr="0058313C">
        <w:rPr>
          <w:rFonts w:ascii="Century Gothic" w:hAnsi="Century Gothic"/>
          <w:b/>
          <w:sz w:val="18"/>
          <w:szCs w:val="18"/>
        </w:rPr>
        <w:t>Lyon 2</w:t>
      </w:r>
      <w:r w:rsidR="0058313C" w:rsidRPr="0058313C">
        <w:rPr>
          <w:rFonts w:ascii="Century Gothic" w:hAnsi="Century Gothic"/>
          <w:b/>
          <w:sz w:val="18"/>
          <w:szCs w:val="18"/>
        </w:rPr>
        <w:t> </w:t>
      </w:r>
      <w:r w:rsidR="0058313C" w:rsidRPr="00D7619A">
        <w:rPr>
          <w:rFonts w:ascii="Century Gothic" w:hAnsi="Century Gothic"/>
          <w:b/>
          <w:sz w:val="18"/>
          <w:szCs w:val="18"/>
        </w:rPr>
        <w:t>: 100 000€ HT</w:t>
      </w:r>
    </w:p>
    <w:p w14:paraId="090358B7" w14:textId="34BF64B1" w:rsidR="00DE5104" w:rsidRPr="00D7619A" w:rsidRDefault="00DE5104" w:rsidP="00DE5104">
      <w:pPr>
        <w:pStyle w:val="Paragraphedeliste"/>
        <w:numPr>
          <w:ilvl w:val="0"/>
          <w:numId w:val="5"/>
        </w:numPr>
        <w:spacing w:after="120"/>
        <w:ind w:left="714" w:hanging="357"/>
        <w:jc w:val="both"/>
        <w:rPr>
          <w:rFonts w:ascii="Century Gothic" w:hAnsi="Century Gothic"/>
          <w:b/>
          <w:sz w:val="18"/>
          <w:szCs w:val="18"/>
        </w:rPr>
      </w:pPr>
      <w:r w:rsidRPr="00D7619A">
        <w:rPr>
          <w:rFonts w:ascii="Century Gothic" w:hAnsi="Century Gothic"/>
          <w:sz w:val="18"/>
          <w:szCs w:val="18"/>
        </w:rPr>
        <w:t xml:space="preserve">L’Université Jean Moulin </w:t>
      </w:r>
      <w:r w:rsidRPr="00D7619A">
        <w:rPr>
          <w:rFonts w:ascii="Century Gothic" w:hAnsi="Century Gothic"/>
          <w:b/>
          <w:sz w:val="18"/>
          <w:szCs w:val="18"/>
        </w:rPr>
        <w:t>Lyon 3</w:t>
      </w:r>
      <w:r w:rsidRPr="00D7619A">
        <w:rPr>
          <w:rFonts w:ascii="Century Gothic" w:hAnsi="Century Gothic"/>
          <w:sz w:val="18"/>
          <w:szCs w:val="18"/>
        </w:rPr>
        <w:t> :</w:t>
      </w:r>
      <w:r w:rsidR="001B5A35" w:rsidRPr="00D7619A">
        <w:rPr>
          <w:rFonts w:ascii="Century Gothic" w:hAnsi="Century Gothic"/>
          <w:b/>
          <w:sz w:val="18"/>
          <w:szCs w:val="18"/>
        </w:rPr>
        <w:t>130 000€ HT</w:t>
      </w:r>
    </w:p>
    <w:p w14:paraId="6F04BD92" w14:textId="77777777" w:rsidR="004C4F71" w:rsidRPr="00CF6052" w:rsidRDefault="004C4F71" w:rsidP="004C4F71">
      <w:pPr>
        <w:jc w:val="both"/>
        <w:rPr>
          <w:rFonts w:ascii="Century Gothic" w:hAnsi="Century Gothic"/>
          <w:sz w:val="18"/>
          <w:szCs w:val="18"/>
        </w:rPr>
      </w:pPr>
    </w:p>
    <w:p w14:paraId="263CD097" w14:textId="6B719437" w:rsidR="00DE5104" w:rsidRDefault="00DE5104" w:rsidP="00DE5104">
      <w:pPr>
        <w:pStyle w:val="Titre2"/>
      </w:pPr>
      <w:bookmarkStart w:id="16" w:name="_Toc162339844"/>
      <w:r>
        <w:t>3.3 – Allotissement</w:t>
      </w:r>
      <w:bookmarkEnd w:id="16"/>
      <w:r>
        <w:t xml:space="preserve"> </w:t>
      </w:r>
    </w:p>
    <w:p w14:paraId="7CC37937" w14:textId="52446E00" w:rsidR="004C4F71" w:rsidRPr="00CF6052" w:rsidRDefault="004C4F71" w:rsidP="004C4F71">
      <w:pPr>
        <w:pStyle w:val="Retraitcorpsdetexte3"/>
        <w:ind w:firstLine="0"/>
        <w:jc w:val="both"/>
        <w:rPr>
          <w:rFonts w:ascii="Century Gothic" w:hAnsi="Century Gothic"/>
          <w:color w:val="auto"/>
          <w:sz w:val="18"/>
          <w:szCs w:val="18"/>
        </w:rPr>
      </w:pPr>
      <w:r w:rsidRPr="00CF6052">
        <w:rPr>
          <w:rFonts w:ascii="Century Gothic" w:hAnsi="Century Gothic"/>
          <w:color w:val="auto"/>
          <w:sz w:val="18"/>
          <w:szCs w:val="18"/>
        </w:rPr>
        <w:t xml:space="preserve">Le présent marché est un </w:t>
      </w:r>
      <w:r w:rsidRPr="00CF6052">
        <w:rPr>
          <w:rFonts w:ascii="Century Gothic" w:hAnsi="Century Gothic"/>
          <w:b/>
          <w:color w:val="auto"/>
          <w:sz w:val="18"/>
          <w:szCs w:val="18"/>
        </w:rPr>
        <w:t>marché unique</w:t>
      </w:r>
      <w:r w:rsidRPr="00CF6052">
        <w:rPr>
          <w:rFonts w:ascii="Century Gothic" w:hAnsi="Century Gothic"/>
          <w:color w:val="auto"/>
          <w:sz w:val="18"/>
          <w:szCs w:val="18"/>
        </w:rPr>
        <w:t xml:space="preserve"> puisque l’allotissement rendrait techniquement plus difficile l’exécution des prestations. </w:t>
      </w:r>
    </w:p>
    <w:p w14:paraId="13379932" w14:textId="09DE4489" w:rsidR="00AB61AB" w:rsidRDefault="00AB61AB" w:rsidP="000C4780">
      <w:pPr>
        <w:jc w:val="both"/>
        <w:rPr>
          <w:rFonts w:ascii="Century Gothic" w:hAnsi="Century Gothic" w:cs="Calibri"/>
          <w:b/>
          <w:sz w:val="18"/>
          <w:szCs w:val="18"/>
        </w:rPr>
      </w:pPr>
    </w:p>
    <w:p w14:paraId="2EF7F577" w14:textId="1A69467D" w:rsidR="00DE5104" w:rsidRDefault="00DE5104" w:rsidP="00DE5104">
      <w:pPr>
        <w:pStyle w:val="Titre2"/>
      </w:pPr>
      <w:bookmarkStart w:id="17" w:name="_Toc162339845"/>
      <w:r>
        <w:t>3.4 – Variantes</w:t>
      </w:r>
      <w:r w:rsidR="002B0D07">
        <w:t xml:space="preserve"> obligatoires</w:t>
      </w:r>
      <w:bookmarkEnd w:id="17"/>
    </w:p>
    <w:p w14:paraId="6095E6CB" w14:textId="77777777" w:rsidR="002B0D07" w:rsidRDefault="002B0D07" w:rsidP="002B0D07">
      <w:pPr>
        <w:jc w:val="both"/>
        <w:rPr>
          <w:rFonts w:ascii="Century Gothic" w:hAnsi="Century Gothic"/>
          <w:sz w:val="18"/>
          <w:szCs w:val="18"/>
        </w:rPr>
      </w:pPr>
      <w:r>
        <w:rPr>
          <w:rFonts w:ascii="Century Gothic" w:hAnsi="Century Gothic"/>
          <w:sz w:val="18"/>
          <w:szCs w:val="18"/>
        </w:rPr>
        <w:t>Une variante obligatoire est prévue dans le cadre du présent marché :</w:t>
      </w:r>
    </w:p>
    <w:p w14:paraId="0FFA2923" w14:textId="57560249" w:rsidR="00DE5104" w:rsidRPr="00CF6052" w:rsidRDefault="002B0D07" w:rsidP="002B0D07">
      <w:pPr>
        <w:jc w:val="both"/>
        <w:rPr>
          <w:rFonts w:ascii="Century Gothic" w:hAnsi="Century Gothic"/>
          <w:sz w:val="18"/>
          <w:szCs w:val="18"/>
        </w:rPr>
      </w:pPr>
      <w:r>
        <w:rPr>
          <w:rFonts w:ascii="Century Gothic" w:hAnsi="Century Gothic"/>
          <w:b/>
          <w:sz w:val="18"/>
          <w:szCs w:val="18"/>
        </w:rPr>
        <w:t>Le candidat devra proposer une gamme de produits recyclés (cf. annexe 2a DPGF</w:t>
      </w:r>
      <w:r>
        <w:rPr>
          <w:rFonts w:ascii="Century Gothic" w:hAnsi="Century Gothic"/>
          <w:sz w:val="18"/>
          <w:szCs w:val="18"/>
        </w:rPr>
        <w:t>) notamment en ayant recours à</w:t>
      </w:r>
      <w:r>
        <w:rPr>
          <w:rFonts w:ascii="Century Gothic" w:hAnsi="Century Gothic"/>
          <w:b/>
          <w:sz w:val="18"/>
          <w:szCs w:val="18"/>
        </w:rPr>
        <w:t xml:space="preserve"> </w:t>
      </w:r>
      <w:r>
        <w:rPr>
          <w:rFonts w:ascii="Century Gothic" w:hAnsi="Century Gothic"/>
          <w:kern w:val="28"/>
          <w:sz w:val="18"/>
          <w:szCs w:val="18"/>
        </w:rPr>
        <w:t>des toiles recyclées ou recyclables tels que les toiles tissées à partir de bouteilles recyclées ou bien des toiles recyclés contenant des composants naturels tels que la canne à sucre, la betterave, mais encore le maïs. Les toiles peuvent également contenir du PET (polyester recyclé très solide et entièrement recyclables</w:t>
      </w:r>
      <w:r w:rsidR="001B3948">
        <w:rPr>
          <w:rFonts w:ascii="Century Gothic" w:hAnsi="Century Gothic"/>
          <w:kern w:val="28"/>
          <w:sz w:val="18"/>
          <w:szCs w:val="18"/>
        </w:rPr>
        <w:t>).</w:t>
      </w:r>
      <w:r w:rsidR="00DE5104" w:rsidRPr="00CF6052">
        <w:rPr>
          <w:rFonts w:ascii="Century Gothic" w:hAnsi="Century Gothic"/>
          <w:sz w:val="18"/>
          <w:szCs w:val="18"/>
        </w:rPr>
        <w:t xml:space="preserve"> </w:t>
      </w:r>
    </w:p>
    <w:p w14:paraId="4F86CDC2" w14:textId="77777777" w:rsidR="00DE5104" w:rsidRPr="003900D3" w:rsidRDefault="00DE5104" w:rsidP="000C4780">
      <w:pPr>
        <w:jc w:val="both"/>
        <w:rPr>
          <w:rFonts w:ascii="Century Gothic" w:hAnsi="Century Gothic" w:cs="Calibri"/>
          <w:b/>
          <w:sz w:val="18"/>
          <w:szCs w:val="18"/>
        </w:rPr>
      </w:pPr>
    </w:p>
    <w:p w14:paraId="7C6B234C" w14:textId="48094F7F" w:rsidR="00FA7358" w:rsidRDefault="00FA7358" w:rsidP="000C4780">
      <w:pPr>
        <w:jc w:val="both"/>
        <w:rPr>
          <w:rFonts w:ascii="Century Gothic" w:hAnsi="Century Gothic" w:cs="Calibri"/>
          <w:sz w:val="18"/>
          <w:szCs w:val="18"/>
        </w:rPr>
      </w:pPr>
    </w:p>
    <w:p w14:paraId="283B8BD6" w14:textId="283D766C" w:rsidR="00BE1018" w:rsidRDefault="00BE1018" w:rsidP="00BE1018">
      <w:pPr>
        <w:pStyle w:val="Titre2"/>
      </w:pPr>
      <w:bookmarkStart w:id="18" w:name="_Toc162339846"/>
      <w:r>
        <w:t>3.5 – Clauses de réexamen</w:t>
      </w:r>
      <w:bookmarkEnd w:id="18"/>
    </w:p>
    <w:p w14:paraId="427631ED" w14:textId="307ED3DF" w:rsidR="00BE1018" w:rsidRPr="00620BE4" w:rsidRDefault="00BE1018" w:rsidP="00BE1018">
      <w:pPr>
        <w:spacing w:after="120" w:line="276" w:lineRule="auto"/>
        <w:jc w:val="both"/>
        <w:rPr>
          <w:rFonts w:ascii="Century Gothic" w:hAnsi="Century Gothic"/>
          <w:kern w:val="28"/>
          <w:sz w:val="18"/>
          <w:szCs w:val="18"/>
        </w:rPr>
      </w:pPr>
      <w:r w:rsidRPr="00620BE4">
        <w:rPr>
          <w:rFonts w:ascii="Century Gothic" w:hAnsi="Century Gothic"/>
          <w:sz w:val="18"/>
          <w:szCs w:val="18"/>
        </w:rPr>
        <w:t xml:space="preserve">En application de l’article </w:t>
      </w:r>
      <w:r>
        <w:rPr>
          <w:rFonts w:ascii="Century Gothic" w:hAnsi="Century Gothic"/>
          <w:sz w:val="18"/>
          <w:szCs w:val="18"/>
        </w:rPr>
        <w:t>R2194-1 du code de la commande publique</w:t>
      </w:r>
      <w:r w:rsidRPr="00620BE4">
        <w:rPr>
          <w:rFonts w:ascii="Century Gothic" w:hAnsi="Century Gothic"/>
          <w:kern w:val="28"/>
          <w:sz w:val="18"/>
          <w:szCs w:val="18"/>
        </w:rPr>
        <w:t>, le présent marché public pourra être modifié, dans les circonstances suivantes :</w:t>
      </w:r>
    </w:p>
    <w:p w14:paraId="4B661A3A" w14:textId="77777777" w:rsidR="00BE1018" w:rsidRPr="00620BE4" w:rsidRDefault="00BE1018" w:rsidP="00BE1018">
      <w:pPr>
        <w:pStyle w:val="Paragraphedeliste"/>
        <w:numPr>
          <w:ilvl w:val="0"/>
          <w:numId w:val="21"/>
        </w:numPr>
        <w:spacing w:after="120" w:line="276" w:lineRule="auto"/>
        <w:contextualSpacing/>
        <w:jc w:val="both"/>
        <w:rPr>
          <w:rFonts w:ascii="Century Gothic" w:hAnsi="Century Gothic"/>
          <w:kern w:val="28"/>
          <w:sz w:val="18"/>
          <w:szCs w:val="18"/>
        </w:rPr>
      </w:pPr>
      <w:r w:rsidRPr="00620BE4">
        <w:rPr>
          <w:rFonts w:ascii="Century Gothic" w:hAnsi="Century Gothic"/>
          <w:kern w:val="28"/>
          <w:sz w:val="18"/>
          <w:szCs w:val="18"/>
        </w:rPr>
        <w:t xml:space="preserve">Reprise de l’exécution du marché par un mandataire qualifié. </w:t>
      </w:r>
    </w:p>
    <w:p w14:paraId="270907B3" w14:textId="77777777" w:rsidR="00BE1018" w:rsidRPr="00620BE4" w:rsidRDefault="00BE1018" w:rsidP="00BE1018">
      <w:pPr>
        <w:pStyle w:val="Paragraphedeliste"/>
        <w:numPr>
          <w:ilvl w:val="0"/>
          <w:numId w:val="21"/>
        </w:numPr>
        <w:spacing w:after="120" w:line="276" w:lineRule="auto"/>
        <w:contextualSpacing/>
        <w:jc w:val="both"/>
        <w:rPr>
          <w:rFonts w:ascii="Century Gothic" w:hAnsi="Century Gothic"/>
          <w:kern w:val="28"/>
          <w:sz w:val="18"/>
          <w:szCs w:val="18"/>
        </w:rPr>
      </w:pPr>
      <w:r w:rsidRPr="00620BE4">
        <w:rPr>
          <w:rFonts w:ascii="Century Gothic" w:hAnsi="Century Gothic"/>
          <w:kern w:val="28"/>
          <w:sz w:val="18"/>
          <w:szCs w:val="18"/>
        </w:rPr>
        <w:t>Evolution de la réglementation.</w:t>
      </w:r>
    </w:p>
    <w:p w14:paraId="207935B2" w14:textId="77777777" w:rsidR="00BE1018" w:rsidRPr="00620BE4" w:rsidRDefault="00BE1018" w:rsidP="00BE1018">
      <w:pPr>
        <w:pStyle w:val="Paragraphedeliste"/>
        <w:numPr>
          <w:ilvl w:val="0"/>
          <w:numId w:val="21"/>
        </w:numPr>
        <w:spacing w:after="120" w:line="276" w:lineRule="auto"/>
        <w:contextualSpacing/>
        <w:jc w:val="both"/>
        <w:rPr>
          <w:rFonts w:ascii="Century Gothic" w:hAnsi="Century Gothic"/>
          <w:kern w:val="28"/>
          <w:sz w:val="18"/>
          <w:szCs w:val="18"/>
        </w:rPr>
      </w:pPr>
      <w:r w:rsidRPr="00620BE4">
        <w:rPr>
          <w:rFonts w:ascii="Century Gothic" w:hAnsi="Century Gothic"/>
          <w:sz w:val="18"/>
          <w:szCs w:val="18"/>
        </w:rPr>
        <w:t>Mise à jour des bordereaux de prix non connus au moment de l’appel d’offres ou du remplacement d’articles devenus obsolètes.</w:t>
      </w:r>
    </w:p>
    <w:p w14:paraId="650DB512" w14:textId="77777777" w:rsidR="00BE1018" w:rsidRPr="00620BE4" w:rsidRDefault="00BE1018" w:rsidP="00BE1018">
      <w:pPr>
        <w:pStyle w:val="Paragraphedeliste"/>
        <w:numPr>
          <w:ilvl w:val="0"/>
          <w:numId w:val="21"/>
        </w:numPr>
        <w:spacing w:after="120" w:line="276" w:lineRule="auto"/>
        <w:contextualSpacing/>
        <w:jc w:val="both"/>
        <w:rPr>
          <w:rFonts w:ascii="Century Gothic" w:hAnsi="Century Gothic"/>
          <w:kern w:val="28"/>
          <w:sz w:val="18"/>
          <w:szCs w:val="18"/>
        </w:rPr>
      </w:pPr>
      <w:r w:rsidRPr="00620BE4">
        <w:rPr>
          <w:rFonts w:ascii="Century Gothic" w:hAnsi="Century Gothic"/>
          <w:kern w:val="28"/>
          <w:sz w:val="18"/>
          <w:szCs w:val="18"/>
        </w:rPr>
        <w:t>Cession du contrat au profit d’un nouveau titulaire dans le cas d’une restructuration de l’entreprise titulaire à condition que cette modification n’entraîne aucune modification substantielle du contrat que l’opérateur économique présenté remplit les critères de sélection initiaux.</w:t>
      </w:r>
    </w:p>
    <w:p w14:paraId="59E85159" w14:textId="77777777" w:rsidR="00BE1018" w:rsidRPr="00620BE4" w:rsidRDefault="00BE1018" w:rsidP="00BE1018">
      <w:pPr>
        <w:pStyle w:val="Paragraphedeliste"/>
        <w:numPr>
          <w:ilvl w:val="0"/>
          <w:numId w:val="21"/>
        </w:numPr>
        <w:spacing w:after="120" w:line="276" w:lineRule="auto"/>
        <w:contextualSpacing/>
        <w:jc w:val="both"/>
        <w:rPr>
          <w:rFonts w:ascii="Century Gothic" w:hAnsi="Century Gothic"/>
          <w:kern w:val="28"/>
          <w:sz w:val="18"/>
          <w:szCs w:val="18"/>
        </w:rPr>
      </w:pPr>
      <w:r w:rsidRPr="00620BE4">
        <w:rPr>
          <w:rFonts w:ascii="Century Gothic" w:hAnsi="Century Gothic"/>
          <w:kern w:val="28"/>
          <w:sz w:val="18"/>
          <w:szCs w:val="18"/>
        </w:rPr>
        <w:t>Prolongation du terme du marché dans les cas restreints d’un aléa imprévisible au moment du lancement de la procédure de type : aléa dans la procédure de relance du marché suivant, adhésion à un groupement d’achat à des dates différentes de l’échéance initiale…</w:t>
      </w:r>
    </w:p>
    <w:p w14:paraId="4085AD0E" w14:textId="77777777" w:rsidR="00BE1018" w:rsidRPr="003364C3" w:rsidRDefault="00BE1018" w:rsidP="00BE1018">
      <w:pPr>
        <w:pStyle w:val="Paragraphedeliste"/>
        <w:numPr>
          <w:ilvl w:val="0"/>
          <w:numId w:val="21"/>
        </w:numPr>
        <w:spacing w:after="120"/>
        <w:jc w:val="both"/>
        <w:rPr>
          <w:rFonts w:ascii="Century Gothic" w:hAnsi="Century Gothic"/>
          <w:kern w:val="28"/>
          <w:sz w:val="18"/>
          <w:szCs w:val="18"/>
        </w:rPr>
      </w:pPr>
      <w:r w:rsidRPr="003364C3">
        <w:rPr>
          <w:rFonts w:ascii="Century Gothic" w:hAnsi="Century Gothic"/>
          <w:kern w:val="28"/>
          <w:sz w:val="18"/>
          <w:szCs w:val="18"/>
        </w:rPr>
        <w:t>Transfert du marché à une nouvelle entité juridique regroupant certains membres du présent groupement de commandes, dans le cas d’une création d’un nouvel établissement.</w:t>
      </w:r>
    </w:p>
    <w:p w14:paraId="15EA213F" w14:textId="77777777" w:rsidR="00BE1018" w:rsidRPr="003364C3" w:rsidRDefault="00BE1018" w:rsidP="00BE1018">
      <w:pPr>
        <w:pStyle w:val="Paragraphedeliste"/>
        <w:numPr>
          <w:ilvl w:val="0"/>
          <w:numId w:val="21"/>
        </w:numPr>
        <w:spacing w:after="120"/>
        <w:ind w:left="714" w:hanging="357"/>
        <w:jc w:val="both"/>
        <w:rPr>
          <w:rFonts w:ascii="Century Gothic" w:hAnsi="Century Gothic"/>
          <w:kern w:val="28"/>
          <w:sz w:val="18"/>
          <w:szCs w:val="18"/>
        </w:rPr>
      </w:pPr>
      <w:r w:rsidRPr="003364C3">
        <w:rPr>
          <w:rFonts w:ascii="Century Gothic" w:hAnsi="Century Gothic"/>
          <w:kern w:val="28"/>
          <w:sz w:val="18"/>
          <w:szCs w:val="18"/>
        </w:rPr>
        <w:t>En cas de pandémie ou de constatation d’une forte évolutivité des prix des matières premières impactant directement l’exécution du présent marché, les parties conviennent de réviser les prix en complément des stipulations de l’article 8.2 du présent document ;</w:t>
      </w:r>
    </w:p>
    <w:p w14:paraId="6858ADD8" w14:textId="77777777" w:rsidR="00BE1018" w:rsidRPr="003364C3" w:rsidRDefault="00BE1018" w:rsidP="00BE1018">
      <w:pPr>
        <w:pStyle w:val="Paragraphedeliste"/>
        <w:numPr>
          <w:ilvl w:val="0"/>
          <w:numId w:val="21"/>
        </w:numPr>
        <w:spacing w:after="120"/>
        <w:ind w:left="714" w:hanging="357"/>
        <w:jc w:val="both"/>
        <w:rPr>
          <w:rFonts w:ascii="Century Gothic" w:hAnsi="Century Gothic"/>
          <w:kern w:val="28"/>
          <w:sz w:val="18"/>
          <w:szCs w:val="18"/>
        </w:rPr>
      </w:pPr>
      <w:r w:rsidRPr="003364C3">
        <w:rPr>
          <w:rFonts w:ascii="Century Gothic" w:hAnsi="Century Gothic"/>
          <w:kern w:val="28"/>
          <w:sz w:val="18"/>
          <w:szCs w:val="18"/>
        </w:rPr>
        <w:t>Les modifications sont rendues nécessaires par des circonstances imprévues ;</w:t>
      </w:r>
    </w:p>
    <w:p w14:paraId="2D122EE8" w14:textId="77777777" w:rsidR="00BE1018" w:rsidRPr="003364C3" w:rsidRDefault="00BE1018" w:rsidP="00BE1018">
      <w:pPr>
        <w:pStyle w:val="Paragraphedeliste"/>
        <w:numPr>
          <w:ilvl w:val="0"/>
          <w:numId w:val="21"/>
        </w:numPr>
        <w:spacing w:after="120"/>
        <w:ind w:left="714" w:hanging="357"/>
        <w:jc w:val="both"/>
        <w:rPr>
          <w:rFonts w:ascii="Century Gothic" w:hAnsi="Century Gothic"/>
          <w:kern w:val="28"/>
          <w:sz w:val="18"/>
          <w:szCs w:val="18"/>
        </w:rPr>
      </w:pPr>
      <w:r w:rsidRPr="003364C3">
        <w:rPr>
          <w:rFonts w:ascii="Century Gothic" w:hAnsi="Century Gothic"/>
          <w:kern w:val="28"/>
          <w:sz w:val="18"/>
          <w:szCs w:val="18"/>
        </w:rPr>
        <w:t>Un nouveau titulaire se substitue au titulaire initial du marché ;</w:t>
      </w:r>
    </w:p>
    <w:p w14:paraId="2D9E424A" w14:textId="77777777" w:rsidR="00BE1018" w:rsidRPr="003364C3" w:rsidRDefault="00BE1018" w:rsidP="00BE1018">
      <w:pPr>
        <w:pStyle w:val="Paragraphedeliste"/>
        <w:numPr>
          <w:ilvl w:val="0"/>
          <w:numId w:val="21"/>
        </w:numPr>
        <w:spacing w:after="120"/>
        <w:ind w:left="714" w:hanging="357"/>
        <w:jc w:val="both"/>
        <w:rPr>
          <w:rFonts w:ascii="Century Gothic" w:hAnsi="Century Gothic"/>
          <w:kern w:val="28"/>
          <w:sz w:val="18"/>
          <w:szCs w:val="18"/>
        </w:rPr>
      </w:pPr>
      <w:r w:rsidRPr="003364C3">
        <w:rPr>
          <w:rFonts w:ascii="Century Gothic" w:hAnsi="Century Gothic"/>
          <w:kern w:val="28"/>
          <w:sz w:val="18"/>
          <w:szCs w:val="18"/>
        </w:rPr>
        <w:t xml:space="preserve">Les modifications ne sont pas substantielles ; </w:t>
      </w:r>
    </w:p>
    <w:p w14:paraId="2B61D9B7" w14:textId="77777777" w:rsidR="00BE1018" w:rsidRPr="003364C3" w:rsidRDefault="00BE1018" w:rsidP="00BE1018">
      <w:pPr>
        <w:pStyle w:val="Paragraphedeliste"/>
        <w:numPr>
          <w:ilvl w:val="0"/>
          <w:numId w:val="21"/>
        </w:numPr>
        <w:spacing w:after="120"/>
        <w:ind w:left="714" w:hanging="357"/>
        <w:jc w:val="both"/>
        <w:rPr>
          <w:rFonts w:ascii="Century Gothic" w:hAnsi="Century Gothic"/>
          <w:kern w:val="28"/>
          <w:sz w:val="18"/>
          <w:szCs w:val="18"/>
        </w:rPr>
      </w:pPr>
      <w:r w:rsidRPr="003364C3">
        <w:rPr>
          <w:rFonts w:ascii="Century Gothic" w:hAnsi="Century Gothic"/>
          <w:kern w:val="28"/>
          <w:sz w:val="18"/>
          <w:szCs w:val="18"/>
        </w:rPr>
        <w:t xml:space="preserve">Les modifications sont de faible montant ; </w:t>
      </w:r>
    </w:p>
    <w:p w14:paraId="63EA0A3C" w14:textId="77777777" w:rsidR="00BE1018" w:rsidRDefault="00BE1018" w:rsidP="00BE1018">
      <w:pPr>
        <w:pStyle w:val="Paragraphedeliste"/>
        <w:rPr>
          <w:rFonts w:ascii="Century Gothic" w:hAnsi="Century Gothic"/>
          <w:kern w:val="28"/>
          <w:sz w:val="18"/>
          <w:szCs w:val="18"/>
        </w:rPr>
      </w:pPr>
    </w:p>
    <w:p w14:paraId="78AE21D0" w14:textId="56EE0AEA" w:rsidR="00BE1018" w:rsidRDefault="00BE1018" w:rsidP="00BE1018">
      <w:pPr>
        <w:jc w:val="both"/>
        <w:rPr>
          <w:rFonts w:ascii="Century Gothic" w:hAnsi="Century Gothic" w:cs="Calibri"/>
          <w:sz w:val="18"/>
          <w:szCs w:val="18"/>
        </w:rPr>
      </w:pPr>
      <w:r w:rsidRPr="00620BE4">
        <w:rPr>
          <w:rFonts w:ascii="Century Gothic" w:hAnsi="Century Gothic"/>
          <w:kern w:val="28"/>
          <w:sz w:val="18"/>
          <w:szCs w:val="18"/>
        </w:rPr>
        <w:t xml:space="preserve">Ces modifications feront l’objet d’un écrit qui, en fonction de la modification envisagée, prendra la forme </w:t>
      </w:r>
      <w:r w:rsidR="002630F7" w:rsidRPr="00620BE4">
        <w:rPr>
          <w:rFonts w:ascii="Century Gothic" w:hAnsi="Century Gothic"/>
          <w:kern w:val="28"/>
          <w:sz w:val="18"/>
          <w:szCs w:val="18"/>
        </w:rPr>
        <w:t>appropriée :</w:t>
      </w:r>
      <w:r w:rsidRPr="00620BE4">
        <w:rPr>
          <w:rFonts w:ascii="Century Gothic" w:hAnsi="Century Gothic"/>
          <w:kern w:val="28"/>
          <w:sz w:val="18"/>
          <w:szCs w:val="18"/>
        </w:rPr>
        <w:t xml:space="preserve"> </w:t>
      </w:r>
      <w:r w:rsidRPr="00620BE4">
        <w:rPr>
          <w:rFonts w:ascii="Century Gothic" w:hAnsi="Century Gothic"/>
          <w:i/>
          <w:kern w:val="28"/>
          <w:sz w:val="18"/>
          <w:szCs w:val="18"/>
        </w:rPr>
        <w:t>bon de commande, avenant, décision de poursuivre, ordre de service, marché complémentaire</w:t>
      </w:r>
      <w:r w:rsidRPr="00620BE4">
        <w:rPr>
          <w:rFonts w:ascii="Century Gothic" w:hAnsi="Century Gothic"/>
          <w:kern w:val="28"/>
          <w:sz w:val="18"/>
          <w:szCs w:val="18"/>
        </w:rPr>
        <w:t>…</w:t>
      </w:r>
    </w:p>
    <w:p w14:paraId="6261C103" w14:textId="1D1BA3CE" w:rsidR="00740208" w:rsidRDefault="00740208">
      <w:pPr>
        <w:rPr>
          <w:rFonts w:ascii="Century Gothic" w:hAnsi="Century Gothic" w:cs="Calibri"/>
          <w:sz w:val="18"/>
          <w:szCs w:val="18"/>
        </w:rPr>
      </w:pPr>
    </w:p>
    <w:p w14:paraId="6F79D2FF" w14:textId="19A29E83" w:rsidR="001B3948" w:rsidRDefault="001B3948">
      <w:pPr>
        <w:rPr>
          <w:rFonts w:ascii="Century Gothic" w:hAnsi="Century Gothic" w:cs="Calibri"/>
          <w:sz w:val="18"/>
          <w:szCs w:val="18"/>
        </w:rPr>
      </w:pPr>
      <w:r>
        <w:rPr>
          <w:rFonts w:ascii="Century Gothic" w:hAnsi="Century Gothic" w:cs="Calibri"/>
          <w:sz w:val="18"/>
          <w:szCs w:val="18"/>
        </w:rPr>
        <w:br w:type="page"/>
      </w:r>
    </w:p>
    <w:p w14:paraId="0EA7C1F6" w14:textId="77777777" w:rsidR="007D181D" w:rsidRDefault="007D181D">
      <w:pPr>
        <w:rPr>
          <w:rFonts w:ascii="Century Gothic" w:hAnsi="Century Gothic" w:cs="Calibri"/>
          <w:sz w:val="18"/>
          <w:szCs w:val="18"/>
        </w:rPr>
      </w:pPr>
    </w:p>
    <w:p w14:paraId="37203C08" w14:textId="4215463E" w:rsidR="007D181D" w:rsidRPr="007D181D" w:rsidRDefault="007D181D" w:rsidP="007D181D">
      <w:pPr>
        <w:pStyle w:val="Titre2"/>
      </w:pPr>
      <w:bookmarkStart w:id="19" w:name="_Toc162339847"/>
      <w:r w:rsidRPr="007D181D">
        <w:t>3.6 Les clauses environnementales</w:t>
      </w:r>
      <w:bookmarkEnd w:id="19"/>
      <w:r w:rsidRPr="007D181D">
        <w:t xml:space="preserve"> </w:t>
      </w:r>
    </w:p>
    <w:p w14:paraId="1A18E6E0" w14:textId="053E505A" w:rsidR="007D181D" w:rsidRPr="002B0D07" w:rsidRDefault="007D181D" w:rsidP="00D31E49">
      <w:pPr>
        <w:jc w:val="both"/>
        <w:rPr>
          <w:rFonts w:ascii="Century Gothic" w:hAnsi="Century Gothic"/>
          <w:kern w:val="28"/>
          <w:sz w:val="18"/>
          <w:szCs w:val="18"/>
        </w:rPr>
      </w:pPr>
      <w:bookmarkStart w:id="20" w:name="_Hlk160719050"/>
      <w:r w:rsidRPr="002B0D07">
        <w:rPr>
          <w:rFonts w:ascii="Century Gothic" w:hAnsi="Century Gothic"/>
          <w:kern w:val="28"/>
          <w:sz w:val="18"/>
          <w:szCs w:val="18"/>
        </w:rPr>
        <w:t>Les stores sont par essences écologiques dans leur utilisation. En effet, ils freinent les entrées de chaleur en réfléchissant les rayons du soleil et réduisent donc la facture énergétique. L’installation d’un store permet de réduire la consommation d’énergie de 30%, puisqu’en l'installant, les usagers de l’université limitent le recours à la climatisation.</w:t>
      </w:r>
    </w:p>
    <w:p w14:paraId="485DCD28" w14:textId="501394AD" w:rsidR="007D181D" w:rsidRPr="002B0D07" w:rsidRDefault="007D181D" w:rsidP="00D31E49">
      <w:pPr>
        <w:jc w:val="both"/>
        <w:rPr>
          <w:rFonts w:ascii="Century Gothic" w:hAnsi="Century Gothic"/>
          <w:kern w:val="28"/>
          <w:sz w:val="18"/>
          <w:szCs w:val="18"/>
        </w:rPr>
      </w:pPr>
      <w:bookmarkStart w:id="21" w:name="_Hlk162275198"/>
      <w:r w:rsidRPr="002B0D07">
        <w:rPr>
          <w:rFonts w:ascii="Century Gothic" w:hAnsi="Century Gothic"/>
          <w:kern w:val="28"/>
          <w:sz w:val="18"/>
          <w:szCs w:val="18"/>
        </w:rPr>
        <w:t xml:space="preserve">Le </w:t>
      </w:r>
      <w:r w:rsidR="00700FA2" w:rsidRPr="002B0D07">
        <w:rPr>
          <w:rFonts w:ascii="Century Gothic" w:hAnsi="Century Gothic"/>
          <w:kern w:val="28"/>
          <w:sz w:val="18"/>
          <w:szCs w:val="18"/>
        </w:rPr>
        <w:t>titulaire</w:t>
      </w:r>
      <w:r w:rsidRPr="002B0D07">
        <w:rPr>
          <w:rFonts w:ascii="Century Gothic" w:hAnsi="Century Gothic"/>
          <w:kern w:val="28"/>
          <w:sz w:val="18"/>
          <w:szCs w:val="18"/>
        </w:rPr>
        <w:t xml:space="preserve"> vérifiera que la conception des stores répond bien à tous les critères européens de qualité, aux normes et labels ainsi qu’au respect de l'environnement. </w:t>
      </w:r>
      <w:bookmarkEnd w:id="21"/>
    </w:p>
    <w:p w14:paraId="33825EDB" w14:textId="77777777" w:rsidR="00D31E49" w:rsidRPr="00D31E49" w:rsidRDefault="00D31E49" w:rsidP="00D31E49">
      <w:pPr>
        <w:jc w:val="both"/>
        <w:rPr>
          <w:rFonts w:ascii="Century Gothic" w:hAnsi="Century Gothic"/>
          <w:kern w:val="28"/>
          <w:sz w:val="18"/>
          <w:szCs w:val="18"/>
          <w:highlight w:val="cyan"/>
        </w:rPr>
      </w:pPr>
    </w:p>
    <w:bookmarkEnd w:id="20"/>
    <w:p w14:paraId="6C502BEE" w14:textId="43639533" w:rsidR="007D181D" w:rsidRPr="002B0D07" w:rsidRDefault="00D31E49" w:rsidP="00D31E49">
      <w:pPr>
        <w:jc w:val="both"/>
        <w:rPr>
          <w:rFonts w:ascii="Century Gothic" w:hAnsi="Century Gothic"/>
          <w:kern w:val="28"/>
          <w:sz w:val="18"/>
          <w:szCs w:val="18"/>
        </w:rPr>
      </w:pPr>
      <w:r w:rsidRPr="002B0D07">
        <w:rPr>
          <w:rFonts w:ascii="Century Gothic" w:hAnsi="Century Gothic"/>
          <w:kern w:val="28"/>
          <w:sz w:val="18"/>
          <w:szCs w:val="18"/>
        </w:rPr>
        <w:t>Par ailleurs, le titulaire devra proposer une o</w:t>
      </w:r>
      <w:r w:rsidR="007D181D" w:rsidRPr="002B0D07">
        <w:rPr>
          <w:rFonts w:ascii="Century Gothic" w:hAnsi="Century Gothic"/>
          <w:kern w:val="28"/>
          <w:sz w:val="18"/>
          <w:szCs w:val="18"/>
        </w:rPr>
        <w:t>rganisation du transport</w:t>
      </w:r>
      <w:r w:rsidRPr="002B0D07">
        <w:rPr>
          <w:rFonts w:ascii="Century Gothic" w:hAnsi="Century Gothic"/>
          <w:kern w:val="28"/>
          <w:sz w:val="18"/>
          <w:szCs w:val="18"/>
        </w:rPr>
        <w:t xml:space="preserve"> permettant </w:t>
      </w:r>
      <w:r w:rsidR="007D181D" w:rsidRPr="002B0D07">
        <w:rPr>
          <w:rFonts w:ascii="Century Gothic" w:hAnsi="Century Gothic"/>
          <w:kern w:val="28"/>
          <w:sz w:val="18"/>
          <w:szCs w:val="18"/>
        </w:rPr>
        <w:t>de mutualis</w:t>
      </w:r>
      <w:r w:rsidRPr="002B0D07">
        <w:rPr>
          <w:rFonts w:ascii="Century Gothic" w:hAnsi="Century Gothic"/>
          <w:kern w:val="28"/>
          <w:sz w:val="18"/>
          <w:szCs w:val="18"/>
        </w:rPr>
        <w:t>er le</w:t>
      </w:r>
      <w:r w:rsidR="007D181D" w:rsidRPr="002B0D07">
        <w:rPr>
          <w:rFonts w:ascii="Century Gothic" w:hAnsi="Century Gothic"/>
          <w:kern w:val="28"/>
          <w:sz w:val="18"/>
          <w:szCs w:val="18"/>
        </w:rPr>
        <w:t>s livraisons</w:t>
      </w:r>
      <w:r w:rsidR="00700FA2" w:rsidRPr="002B0D07">
        <w:rPr>
          <w:rFonts w:ascii="Century Gothic" w:hAnsi="Century Gothic"/>
          <w:kern w:val="28"/>
          <w:sz w:val="18"/>
          <w:szCs w:val="18"/>
        </w:rPr>
        <w:t>, recourir à une flotte de véhicules peu polluant, etc</w:t>
      </w:r>
      <w:r w:rsidRPr="002B0D07">
        <w:rPr>
          <w:rFonts w:ascii="Century Gothic" w:hAnsi="Century Gothic"/>
          <w:kern w:val="28"/>
          <w:sz w:val="18"/>
          <w:szCs w:val="18"/>
        </w:rPr>
        <w:t>.</w:t>
      </w:r>
    </w:p>
    <w:p w14:paraId="53C0DC5A" w14:textId="77777777" w:rsidR="00D31E49" w:rsidRPr="002B0D07" w:rsidRDefault="00D31E49" w:rsidP="00D31E49">
      <w:pPr>
        <w:jc w:val="both"/>
        <w:rPr>
          <w:rFonts w:ascii="Century Gothic" w:hAnsi="Century Gothic"/>
          <w:kern w:val="28"/>
          <w:sz w:val="18"/>
          <w:szCs w:val="18"/>
        </w:rPr>
      </w:pPr>
    </w:p>
    <w:p w14:paraId="334C6B05" w14:textId="77898536" w:rsidR="00BE1018" w:rsidRPr="00D31E49" w:rsidRDefault="00D31E49" w:rsidP="007D181D">
      <w:pPr>
        <w:jc w:val="both"/>
        <w:rPr>
          <w:rFonts w:ascii="Century Gothic" w:hAnsi="Century Gothic"/>
          <w:kern w:val="28"/>
          <w:sz w:val="18"/>
          <w:szCs w:val="18"/>
        </w:rPr>
      </w:pPr>
      <w:r w:rsidRPr="002B0D07">
        <w:rPr>
          <w:rFonts w:ascii="Century Gothic" w:hAnsi="Century Gothic"/>
          <w:kern w:val="28"/>
          <w:sz w:val="18"/>
          <w:szCs w:val="18"/>
        </w:rPr>
        <w:t xml:space="preserve">Enfin, le titulaire devra présenter </w:t>
      </w:r>
      <w:r w:rsidR="00700FA2" w:rsidRPr="002B0D07">
        <w:rPr>
          <w:rFonts w:ascii="Century Gothic" w:hAnsi="Century Gothic"/>
          <w:kern w:val="28"/>
          <w:sz w:val="18"/>
          <w:szCs w:val="18"/>
        </w:rPr>
        <w:t>son mode opératoire pour limiter l</w:t>
      </w:r>
      <w:r w:rsidR="007D181D" w:rsidRPr="002B0D07">
        <w:rPr>
          <w:rFonts w:ascii="Century Gothic" w:hAnsi="Century Gothic"/>
          <w:kern w:val="28"/>
          <w:sz w:val="18"/>
          <w:szCs w:val="18"/>
        </w:rPr>
        <w:t xml:space="preserve">es emballages et </w:t>
      </w:r>
      <w:r w:rsidRPr="002B0D07">
        <w:rPr>
          <w:rFonts w:ascii="Century Gothic" w:hAnsi="Century Gothic"/>
          <w:kern w:val="28"/>
          <w:sz w:val="18"/>
          <w:szCs w:val="18"/>
        </w:rPr>
        <w:t xml:space="preserve">de </w:t>
      </w:r>
      <w:r w:rsidR="007D181D" w:rsidRPr="002B0D07">
        <w:rPr>
          <w:rFonts w:ascii="Century Gothic" w:hAnsi="Century Gothic"/>
          <w:kern w:val="28"/>
          <w:sz w:val="18"/>
          <w:szCs w:val="18"/>
        </w:rPr>
        <w:t>colisage des fournitures</w:t>
      </w:r>
      <w:r w:rsidRPr="002B0D07">
        <w:rPr>
          <w:rFonts w:ascii="Century Gothic" w:hAnsi="Century Gothic"/>
          <w:kern w:val="28"/>
          <w:sz w:val="18"/>
          <w:szCs w:val="18"/>
        </w:rPr>
        <w:t>.</w:t>
      </w:r>
    </w:p>
    <w:p w14:paraId="0F80E09E" w14:textId="736AE159" w:rsidR="00BE1018" w:rsidRDefault="00BE1018" w:rsidP="000C4780">
      <w:pPr>
        <w:jc w:val="both"/>
        <w:rPr>
          <w:rFonts w:ascii="Century Gothic" w:hAnsi="Century Gothic" w:cs="Calibri"/>
          <w:sz w:val="18"/>
          <w:szCs w:val="18"/>
        </w:rPr>
      </w:pPr>
    </w:p>
    <w:p w14:paraId="66540B5D" w14:textId="77777777" w:rsidR="00BE1018" w:rsidRPr="003900D3" w:rsidRDefault="00BE1018" w:rsidP="000C4780">
      <w:pPr>
        <w:jc w:val="both"/>
        <w:rPr>
          <w:rFonts w:ascii="Century Gothic" w:hAnsi="Century Gothic" w:cs="Calibri"/>
          <w:sz w:val="18"/>
          <w:szCs w:val="18"/>
        </w:rPr>
      </w:pPr>
    </w:p>
    <w:p w14:paraId="35361618" w14:textId="77777777" w:rsidR="007442E0" w:rsidRPr="003900D3" w:rsidRDefault="00CC687C" w:rsidP="009A205E">
      <w:pPr>
        <w:pStyle w:val="Titre1"/>
      </w:pPr>
      <w:bookmarkStart w:id="22" w:name="_Toc398734717"/>
      <w:bookmarkStart w:id="23" w:name="_Toc401297271"/>
      <w:bookmarkStart w:id="24" w:name="_Toc32930097"/>
      <w:bookmarkStart w:id="25" w:name="_Toc162339848"/>
      <w:r w:rsidRPr="003900D3">
        <w:t>ARTICLE 4 : PIÈ</w:t>
      </w:r>
      <w:r w:rsidR="004F4F43" w:rsidRPr="003900D3">
        <w:t>CES CONSTITUTIVES DU MARCH</w:t>
      </w:r>
      <w:bookmarkEnd w:id="22"/>
      <w:bookmarkEnd w:id="23"/>
      <w:r w:rsidRPr="003900D3">
        <w:t>É</w:t>
      </w:r>
      <w:bookmarkEnd w:id="24"/>
      <w:bookmarkEnd w:id="25"/>
    </w:p>
    <w:p w14:paraId="76FA5761" w14:textId="77777777" w:rsidR="00CC687C" w:rsidRPr="003900D3" w:rsidRDefault="00CC687C" w:rsidP="000C4780">
      <w:pPr>
        <w:jc w:val="both"/>
        <w:rPr>
          <w:rFonts w:ascii="Century Gothic" w:hAnsi="Century Gothic" w:cs="Calibri"/>
          <w:sz w:val="18"/>
          <w:szCs w:val="18"/>
        </w:rPr>
      </w:pPr>
    </w:p>
    <w:p w14:paraId="7CF71B12" w14:textId="77777777" w:rsidR="007442E0" w:rsidRPr="003900D3" w:rsidRDefault="007442E0" w:rsidP="000C4780">
      <w:pPr>
        <w:jc w:val="both"/>
        <w:rPr>
          <w:rFonts w:ascii="Century Gothic" w:hAnsi="Century Gothic" w:cs="Calibri"/>
          <w:sz w:val="18"/>
          <w:szCs w:val="18"/>
        </w:rPr>
      </w:pPr>
      <w:r w:rsidRPr="003900D3">
        <w:rPr>
          <w:rFonts w:ascii="Century Gothic" w:hAnsi="Century Gothic" w:cs="Calibri"/>
          <w:sz w:val="18"/>
          <w:szCs w:val="18"/>
        </w:rPr>
        <w:t>Le présent marché est constitué des pièces énumérées ci-dessous par ordre de priorité décroissante :</w:t>
      </w:r>
    </w:p>
    <w:p w14:paraId="2ED6850A" w14:textId="142277CD" w:rsidR="00950BD4" w:rsidRDefault="00950BD4" w:rsidP="000C4780">
      <w:pPr>
        <w:jc w:val="both"/>
        <w:rPr>
          <w:rFonts w:ascii="Century Gothic" w:hAnsi="Century Gothic" w:cs="Calibri"/>
          <w:sz w:val="18"/>
          <w:szCs w:val="18"/>
        </w:rPr>
      </w:pPr>
    </w:p>
    <w:p w14:paraId="76BAA214" w14:textId="77777777" w:rsidR="00950BD4" w:rsidRPr="003900D3" w:rsidRDefault="00950BD4" w:rsidP="000C4780">
      <w:pPr>
        <w:pStyle w:val="Textebrut1"/>
        <w:numPr>
          <w:ilvl w:val="0"/>
          <w:numId w:val="3"/>
        </w:numPr>
        <w:ind w:left="426"/>
        <w:jc w:val="both"/>
        <w:rPr>
          <w:rFonts w:ascii="Century Gothic" w:hAnsi="Century Gothic" w:cs="Calibri"/>
          <w:sz w:val="18"/>
          <w:szCs w:val="18"/>
        </w:rPr>
      </w:pPr>
      <w:r w:rsidRPr="003900D3">
        <w:rPr>
          <w:rFonts w:ascii="Century Gothic" w:hAnsi="Century Gothic" w:cs="Calibri"/>
          <w:sz w:val="18"/>
          <w:szCs w:val="18"/>
          <w:u w:val="single"/>
        </w:rPr>
        <w:t xml:space="preserve">Les pièces </w:t>
      </w:r>
      <w:r w:rsidRPr="00B8533B">
        <w:rPr>
          <w:rFonts w:ascii="Century Gothic" w:hAnsi="Century Gothic" w:cs="Calibri"/>
          <w:b/>
          <w:sz w:val="18"/>
          <w:szCs w:val="18"/>
          <w:u w:val="single"/>
        </w:rPr>
        <w:t>particulières</w:t>
      </w:r>
      <w:r w:rsidRPr="003900D3">
        <w:rPr>
          <w:rFonts w:ascii="Century Gothic" w:hAnsi="Century Gothic" w:cs="Calibri"/>
          <w:sz w:val="18"/>
          <w:szCs w:val="18"/>
        </w:rPr>
        <w:t xml:space="preserve"> :</w:t>
      </w:r>
    </w:p>
    <w:p w14:paraId="70E8C41C" w14:textId="77777777" w:rsidR="006D3D97" w:rsidRPr="003900D3" w:rsidRDefault="006D3D97" w:rsidP="000C4780">
      <w:pPr>
        <w:jc w:val="both"/>
        <w:rPr>
          <w:rFonts w:ascii="Century Gothic" w:hAnsi="Century Gothic" w:cs="Calibri"/>
          <w:sz w:val="18"/>
          <w:szCs w:val="18"/>
        </w:rPr>
      </w:pPr>
    </w:p>
    <w:p w14:paraId="2CB86746" w14:textId="4A79D83A" w:rsidR="00AB61AB" w:rsidRPr="003900D3" w:rsidRDefault="00AB61AB" w:rsidP="000C4780">
      <w:pPr>
        <w:numPr>
          <w:ilvl w:val="0"/>
          <w:numId w:val="4"/>
        </w:numPr>
        <w:tabs>
          <w:tab w:val="clear" w:pos="360"/>
          <w:tab w:val="num" w:pos="567"/>
        </w:tabs>
        <w:ind w:left="567"/>
        <w:jc w:val="both"/>
        <w:rPr>
          <w:rFonts w:ascii="Century Gothic" w:hAnsi="Century Gothic" w:cs="Calibri"/>
          <w:sz w:val="18"/>
          <w:szCs w:val="18"/>
        </w:rPr>
      </w:pPr>
      <w:r w:rsidRPr="003900D3">
        <w:rPr>
          <w:rFonts w:ascii="Century Gothic" w:hAnsi="Century Gothic" w:cs="Calibri"/>
          <w:sz w:val="18"/>
          <w:szCs w:val="18"/>
        </w:rPr>
        <w:t>L'</w:t>
      </w:r>
      <w:r w:rsidR="00B8533B">
        <w:rPr>
          <w:rFonts w:ascii="Century Gothic" w:hAnsi="Century Gothic" w:cs="Calibri"/>
          <w:b/>
          <w:sz w:val="18"/>
          <w:szCs w:val="18"/>
        </w:rPr>
        <w:t>A</w:t>
      </w:r>
      <w:r w:rsidRPr="003900D3">
        <w:rPr>
          <w:rFonts w:ascii="Century Gothic" w:hAnsi="Century Gothic" w:cs="Calibri"/>
          <w:b/>
          <w:sz w:val="18"/>
          <w:szCs w:val="18"/>
        </w:rPr>
        <w:t>cte d'</w:t>
      </w:r>
      <w:r w:rsidR="00B8533B">
        <w:rPr>
          <w:rFonts w:ascii="Century Gothic" w:hAnsi="Century Gothic" w:cs="Calibri"/>
          <w:b/>
          <w:sz w:val="18"/>
          <w:szCs w:val="18"/>
        </w:rPr>
        <w:t>E</w:t>
      </w:r>
      <w:r w:rsidRPr="003900D3">
        <w:rPr>
          <w:rFonts w:ascii="Century Gothic" w:hAnsi="Century Gothic" w:cs="Calibri"/>
          <w:b/>
          <w:sz w:val="18"/>
          <w:szCs w:val="18"/>
        </w:rPr>
        <w:t xml:space="preserve">ngagement </w:t>
      </w:r>
      <w:r w:rsidR="00B8533B" w:rsidRPr="00B8533B">
        <w:rPr>
          <w:rFonts w:ascii="Century Gothic" w:hAnsi="Century Gothic" w:cs="Calibri"/>
          <w:sz w:val="18"/>
          <w:szCs w:val="18"/>
        </w:rPr>
        <w:t>(AE)</w:t>
      </w:r>
      <w:r w:rsidR="00B8533B">
        <w:rPr>
          <w:rFonts w:ascii="Century Gothic" w:hAnsi="Century Gothic" w:cs="Calibri"/>
          <w:b/>
          <w:sz w:val="18"/>
          <w:szCs w:val="18"/>
        </w:rPr>
        <w:t xml:space="preserve"> </w:t>
      </w:r>
      <w:r w:rsidRPr="003900D3">
        <w:rPr>
          <w:rFonts w:ascii="Century Gothic" w:hAnsi="Century Gothic" w:cs="Calibri"/>
          <w:sz w:val="18"/>
          <w:szCs w:val="18"/>
        </w:rPr>
        <w:t xml:space="preserve">ainsi que ses annexes : </w:t>
      </w:r>
    </w:p>
    <w:p w14:paraId="395EC112" w14:textId="77777777" w:rsidR="00AB61AB" w:rsidRPr="00740208" w:rsidRDefault="00AB61AB" w:rsidP="000C4780">
      <w:pPr>
        <w:numPr>
          <w:ilvl w:val="0"/>
          <w:numId w:val="6"/>
        </w:numPr>
        <w:ind w:left="567" w:firstLine="0"/>
        <w:jc w:val="both"/>
        <w:rPr>
          <w:rFonts w:ascii="Century Gothic" w:hAnsi="Century Gothic" w:cs="Calibri"/>
          <w:sz w:val="18"/>
          <w:szCs w:val="18"/>
        </w:rPr>
      </w:pPr>
      <w:r w:rsidRPr="00740208">
        <w:rPr>
          <w:rFonts w:ascii="Century Gothic" w:hAnsi="Century Gothic" w:cs="Calibri"/>
          <w:sz w:val="18"/>
          <w:szCs w:val="18"/>
        </w:rPr>
        <w:t>Annexe 1 : Procédure de suivi du marché ;</w:t>
      </w:r>
    </w:p>
    <w:p w14:paraId="0321A4D0" w14:textId="77777777" w:rsidR="00AB61AB" w:rsidRPr="00740208" w:rsidRDefault="00AB61AB" w:rsidP="000C4780">
      <w:pPr>
        <w:numPr>
          <w:ilvl w:val="0"/>
          <w:numId w:val="6"/>
        </w:numPr>
        <w:ind w:left="567" w:firstLine="0"/>
        <w:jc w:val="both"/>
        <w:rPr>
          <w:rFonts w:ascii="Century Gothic" w:hAnsi="Century Gothic" w:cs="Calibri"/>
          <w:sz w:val="18"/>
          <w:szCs w:val="18"/>
          <w:lang w:val="en-US"/>
        </w:rPr>
      </w:pPr>
      <w:r w:rsidRPr="00740208">
        <w:rPr>
          <w:rFonts w:ascii="Century Gothic" w:hAnsi="Century Gothic" w:cs="Calibri"/>
          <w:sz w:val="18"/>
          <w:szCs w:val="18"/>
        </w:rPr>
        <w:t>Annexe</w:t>
      </w:r>
      <w:r w:rsidRPr="00740208">
        <w:rPr>
          <w:rFonts w:ascii="Century Gothic" w:hAnsi="Century Gothic" w:cs="Calibri"/>
          <w:sz w:val="18"/>
          <w:szCs w:val="18"/>
          <w:lang w:val="en-US"/>
        </w:rPr>
        <w:t xml:space="preserve"> 2a : </w:t>
      </w:r>
      <w:r w:rsidR="00DD16A0" w:rsidRPr="00740208">
        <w:rPr>
          <w:rFonts w:ascii="Century Gothic" w:hAnsi="Century Gothic" w:cs="Calibri"/>
          <w:sz w:val="18"/>
          <w:szCs w:val="18"/>
          <w:lang w:val="en-US"/>
        </w:rPr>
        <w:t>DPGF</w:t>
      </w:r>
      <w:r w:rsidRPr="00740208">
        <w:rPr>
          <w:rFonts w:ascii="Century Gothic" w:hAnsi="Century Gothic" w:cs="Calibri"/>
          <w:sz w:val="18"/>
          <w:szCs w:val="18"/>
          <w:lang w:val="en-US"/>
        </w:rPr>
        <w:t xml:space="preserve"> </w:t>
      </w:r>
      <w:r w:rsidR="006952AC" w:rsidRPr="00740208">
        <w:rPr>
          <w:rFonts w:ascii="Century Gothic" w:hAnsi="Century Gothic" w:cs="Calibri"/>
          <w:sz w:val="18"/>
          <w:szCs w:val="18"/>
          <w:lang w:val="en-US"/>
        </w:rPr>
        <w:t>;</w:t>
      </w:r>
    </w:p>
    <w:p w14:paraId="3CBC67CD" w14:textId="7C2E23B9" w:rsidR="00AB61AB" w:rsidRPr="00740208" w:rsidRDefault="00AB61AB" w:rsidP="000C4780">
      <w:pPr>
        <w:numPr>
          <w:ilvl w:val="0"/>
          <w:numId w:val="6"/>
        </w:numPr>
        <w:ind w:left="567" w:firstLine="0"/>
        <w:jc w:val="both"/>
        <w:rPr>
          <w:rFonts w:ascii="Century Gothic" w:hAnsi="Century Gothic" w:cs="Calibri"/>
          <w:sz w:val="18"/>
          <w:szCs w:val="18"/>
        </w:rPr>
      </w:pPr>
      <w:r w:rsidRPr="00740208">
        <w:rPr>
          <w:rFonts w:ascii="Century Gothic" w:hAnsi="Century Gothic" w:cs="Calibri"/>
          <w:sz w:val="18"/>
          <w:szCs w:val="18"/>
        </w:rPr>
        <w:t>Annexe 2</w:t>
      </w:r>
      <w:r w:rsidR="00363F1D" w:rsidRPr="00740208">
        <w:rPr>
          <w:rFonts w:ascii="Century Gothic" w:hAnsi="Century Gothic" w:cs="Calibri"/>
          <w:sz w:val="18"/>
          <w:szCs w:val="18"/>
        </w:rPr>
        <w:t>b</w:t>
      </w:r>
      <w:r w:rsidRPr="00740208">
        <w:rPr>
          <w:rFonts w:ascii="Century Gothic" w:hAnsi="Century Gothic" w:cs="Calibri"/>
          <w:sz w:val="18"/>
          <w:szCs w:val="18"/>
        </w:rPr>
        <w:t xml:space="preserve"> : </w:t>
      </w:r>
      <w:r w:rsidR="00B8533B" w:rsidRPr="00740208">
        <w:rPr>
          <w:rFonts w:ascii="Century Gothic" w:hAnsi="Century Gothic" w:cs="Calibri"/>
          <w:sz w:val="18"/>
          <w:szCs w:val="18"/>
        </w:rPr>
        <w:t>BPU ;</w:t>
      </w:r>
      <w:r w:rsidRPr="00740208">
        <w:rPr>
          <w:rFonts w:ascii="Century Gothic" w:hAnsi="Century Gothic" w:cs="Calibri"/>
          <w:sz w:val="18"/>
          <w:szCs w:val="18"/>
        </w:rPr>
        <w:t xml:space="preserve"> </w:t>
      </w:r>
    </w:p>
    <w:p w14:paraId="22E6EBB5" w14:textId="20140156" w:rsidR="00DD16A0" w:rsidRPr="001B5A35" w:rsidRDefault="00DD16A0" w:rsidP="000C4780">
      <w:pPr>
        <w:numPr>
          <w:ilvl w:val="0"/>
          <w:numId w:val="6"/>
        </w:numPr>
        <w:ind w:left="567" w:firstLine="0"/>
        <w:jc w:val="both"/>
        <w:rPr>
          <w:rFonts w:ascii="Century Gothic" w:hAnsi="Century Gothic" w:cs="Calibri"/>
          <w:sz w:val="18"/>
          <w:szCs w:val="18"/>
        </w:rPr>
      </w:pPr>
      <w:r w:rsidRPr="00740208">
        <w:rPr>
          <w:rFonts w:ascii="Century Gothic" w:hAnsi="Century Gothic" w:cs="Calibri"/>
          <w:sz w:val="18"/>
          <w:szCs w:val="18"/>
        </w:rPr>
        <w:t xml:space="preserve">Annexe </w:t>
      </w:r>
      <w:r w:rsidRPr="0000106A">
        <w:rPr>
          <w:rFonts w:ascii="Century Gothic" w:hAnsi="Century Gothic" w:cs="Calibri"/>
          <w:sz w:val="18"/>
          <w:szCs w:val="18"/>
        </w:rPr>
        <w:t>2c : Note technique</w:t>
      </w:r>
    </w:p>
    <w:p w14:paraId="3A83FE82" w14:textId="280CFD02" w:rsidR="001B5A35" w:rsidRPr="00740208" w:rsidRDefault="001B5A35" w:rsidP="000C4780">
      <w:pPr>
        <w:numPr>
          <w:ilvl w:val="0"/>
          <w:numId w:val="6"/>
        </w:numPr>
        <w:ind w:left="567" w:firstLine="0"/>
        <w:jc w:val="both"/>
        <w:rPr>
          <w:rFonts w:ascii="Century Gothic" w:hAnsi="Century Gothic" w:cs="Calibri"/>
          <w:sz w:val="18"/>
          <w:szCs w:val="18"/>
        </w:rPr>
      </w:pPr>
      <w:r>
        <w:rPr>
          <w:rFonts w:ascii="Century Gothic" w:hAnsi="Century Gothic" w:cs="Calibri"/>
          <w:sz w:val="18"/>
          <w:szCs w:val="18"/>
        </w:rPr>
        <w:t>Annexe 2d : développement durable</w:t>
      </w:r>
    </w:p>
    <w:p w14:paraId="0FED4D22" w14:textId="77777777" w:rsidR="00AB61AB" w:rsidRPr="003900D3" w:rsidRDefault="00AB61AB" w:rsidP="000C4780">
      <w:pPr>
        <w:pStyle w:val="Textebrut1"/>
        <w:jc w:val="both"/>
        <w:rPr>
          <w:rFonts w:ascii="Century Gothic" w:hAnsi="Century Gothic" w:cs="Calibri"/>
          <w:sz w:val="18"/>
          <w:szCs w:val="18"/>
        </w:rPr>
      </w:pPr>
    </w:p>
    <w:p w14:paraId="1DB4C4AE" w14:textId="38BFCB4F" w:rsidR="00AB61AB" w:rsidRDefault="00AB61AB" w:rsidP="000C4780">
      <w:pPr>
        <w:numPr>
          <w:ilvl w:val="0"/>
          <w:numId w:val="4"/>
        </w:numPr>
        <w:tabs>
          <w:tab w:val="clear" w:pos="360"/>
          <w:tab w:val="num" w:pos="567"/>
        </w:tabs>
        <w:ind w:left="567"/>
        <w:jc w:val="both"/>
        <w:rPr>
          <w:rFonts w:ascii="Century Gothic" w:hAnsi="Century Gothic" w:cs="Calibri"/>
          <w:sz w:val="18"/>
          <w:szCs w:val="18"/>
        </w:rPr>
      </w:pPr>
      <w:r w:rsidRPr="003900D3">
        <w:rPr>
          <w:rFonts w:ascii="Century Gothic" w:hAnsi="Century Gothic" w:cs="Calibri"/>
          <w:sz w:val="18"/>
          <w:szCs w:val="18"/>
        </w:rPr>
        <w:t xml:space="preserve">Le </w:t>
      </w:r>
      <w:r w:rsidR="00B8533B">
        <w:rPr>
          <w:rFonts w:ascii="Century Gothic" w:hAnsi="Century Gothic" w:cs="Calibri"/>
          <w:b/>
          <w:sz w:val="18"/>
          <w:szCs w:val="18"/>
        </w:rPr>
        <w:t>C</w:t>
      </w:r>
      <w:r w:rsidRPr="003900D3">
        <w:rPr>
          <w:rFonts w:ascii="Century Gothic" w:hAnsi="Century Gothic" w:cs="Calibri"/>
          <w:b/>
          <w:sz w:val="18"/>
          <w:szCs w:val="18"/>
        </w:rPr>
        <w:t xml:space="preserve">ahier des </w:t>
      </w:r>
      <w:r w:rsidR="00B8533B">
        <w:rPr>
          <w:rFonts w:ascii="Century Gothic" w:hAnsi="Century Gothic" w:cs="Calibri"/>
          <w:b/>
          <w:sz w:val="18"/>
          <w:szCs w:val="18"/>
        </w:rPr>
        <w:t>C</w:t>
      </w:r>
      <w:r w:rsidRPr="003900D3">
        <w:rPr>
          <w:rFonts w:ascii="Century Gothic" w:hAnsi="Century Gothic" w:cs="Calibri"/>
          <w:b/>
          <w:sz w:val="18"/>
          <w:szCs w:val="18"/>
        </w:rPr>
        <w:t xml:space="preserve">lauses </w:t>
      </w:r>
      <w:r w:rsidR="00B8533B">
        <w:rPr>
          <w:rFonts w:ascii="Century Gothic" w:hAnsi="Century Gothic" w:cs="Calibri"/>
          <w:b/>
          <w:sz w:val="18"/>
          <w:szCs w:val="18"/>
        </w:rPr>
        <w:t>Administratives P</w:t>
      </w:r>
      <w:r w:rsidRPr="003900D3">
        <w:rPr>
          <w:rFonts w:ascii="Century Gothic" w:hAnsi="Century Gothic" w:cs="Calibri"/>
          <w:b/>
          <w:sz w:val="18"/>
          <w:szCs w:val="18"/>
        </w:rPr>
        <w:t>articulières</w:t>
      </w:r>
      <w:r w:rsidRPr="003900D3">
        <w:rPr>
          <w:rFonts w:ascii="Century Gothic" w:hAnsi="Century Gothic" w:cs="Calibri"/>
          <w:sz w:val="18"/>
          <w:szCs w:val="18"/>
        </w:rPr>
        <w:t> </w:t>
      </w:r>
      <w:r w:rsidR="00B8533B">
        <w:rPr>
          <w:rFonts w:ascii="Century Gothic" w:hAnsi="Century Gothic" w:cs="Calibri"/>
          <w:sz w:val="18"/>
          <w:szCs w:val="18"/>
        </w:rPr>
        <w:t xml:space="preserve">(CCAP) </w:t>
      </w:r>
      <w:r w:rsidRPr="003900D3">
        <w:rPr>
          <w:rFonts w:ascii="Century Gothic" w:hAnsi="Century Gothic" w:cs="Calibri"/>
          <w:sz w:val="18"/>
          <w:szCs w:val="18"/>
        </w:rPr>
        <w:t>;</w:t>
      </w:r>
    </w:p>
    <w:p w14:paraId="30E75FA8" w14:textId="77777777" w:rsidR="00B8533B" w:rsidRDefault="00B8533B" w:rsidP="00B8533B">
      <w:pPr>
        <w:ind w:left="567"/>
        <w:jc w:val="both"/>
        <w:rPr>
          <w:rFonts w:ascii="Century Gothic" w:hAnsi="Century Gothic" w:cs="Calibri"/>
          <w:sz w:val="18"/>
          <w:szCs w:val="18"/>
        </w:rPr>
      </w:pPr>
    </w:p>
    <w:p w14:paraId="4BB5A6D4" w14:textId="634DBFB1" w:rsidR="00B8533B" w:rsidRPr="003900D3" w:rsidRDefault="00B8533B" w:rsidP="000C4780">
      <w:pPr>
        <w:numPr>
          <w:ilvl w:val="0"/>
          <w:numId w:val="4"/>
        </w:numPr>
        <w:tabs>
          <w:tab w:val="clear" w:pos="360"/>
          <w:tab w:val="num" w:pos="567"/>
        </w:tabs>
        <w:ind w:left="567"/>
        <w:jc w:val="both"/>
        <w:rPr>
          <w:rFonts w:ascii="Century Gothic" w:hAnsi="Century Gothic" w:cs="Calibri"/>
          <w:sz w:val="18"/>
          <w:szCs w:val="18"/>
        </w:rPr>
      </w:pPr>
      <w:r w:rsidRPr="003900D3">
        <w:rPr>
          <w:rFonts w:ascii="Century Gothic" w:hAnsi="Century Gothic" w:cs="Calibri"/>
          <w:sz w:val="18"/>
          <w:szCs w:val="18"/>
        </w:rPr>
        <w:t xml:space="preserve">Le </w:t>
      </w:r>
      <w:r>
        <w:rPr>
          <w:rFonts w:ascii="Century Gothic" w:hAnsi="Century Gothic" w:cs="Calibri"/>
          <w:b/>
          <w:sz w:val="18"/>
          <w:szCs w:val="18"/>
        </w:rPr>
        <w:t>C</w:t>
      </w:r>
      <w:r w:rsidRPr="003900D3">
        <w:rPr>
          <w:rFonts w:ascii="Century Gothic" w:hAnsi="Century Gothic" w:cs="Calibri"/>
          <w:b/>
          <w:sz w:val="18"/>
          <w:szCs w:val="18"/>
        </w:rPr>
        <w:t xml:space="preserve">ahier des </w:t>
      </w:r>
      <w:r>
        <w:rPr>
          <w:rFonts w:ascii="Century Gothic" w:hAnsi="Century Gothic" w:cs="Calibri"/>
          <w:b/>
          <w:sz w:val="18"/>
          <w:szCs w:val="18"/>
        </w:rPr>
        <w:t>C</w:t>
      </w:r>
      <w:r w:rsidRPr="003900D3">
        <w:rPr>
          <w:rFonts w:ascii="Century Gothic" w:hAnsi="Century Gothic" w:cs="Calibri"/>
          <w:b/>
          <w:sz w:val="18"/>
          <w:szCs w:val="18"/>
        </w:rPr>
        <w:t xml:space="preserve">lauses </w:t>
      </w:r>
      <w:r>
        <w:rPr>
          <w:rFonts w:ascii="Century Gothic" w:hAnsi="Century Gothic" w:cs="Calibri"/>
          <w:b/>
          <w:sz w:val="18"/>
          <w:szCs w:val="18"/>
        </w:rPr>
        <w:t>Techniques P</w:t>
      </w:r>
      <w:r w:rsidRPr="003900D3">
        <w:rPr>
          <w:rFonts w:ascii="Century Gothic" w:hAnsi="Century Gothic" w:cs="Calibri"/>
          <w:b/>
          <w:sz w:val="18"/>
          <w:szCs w:val="18"/>
        </w:rPr>
        <w:t>articulières</w:t>
      </w:r>
      <w:r w:rsidRPr="003900D3">
        <w:rPr>
          <w:rFonts w:ascii="Century Gothic" w:hAnsi="Century Gothic" w:cs="Calibri"/>
          <w:sz w:val="18"/>
          <w:szCs w:val="18"/>
        </w:rPr>
        <w:t> </w:t>
      </w:r>
      <w:r>
        <w:rPr>
          <w:rFonts w:ascii="Century Gothic" w:hAnsi="Century Gothic" w:cs="Calibri"/>
          <w:sz w:val="18"/>
          <w:szCs w:val="18"/>
        </w:rPr>
        <w:t>(CCTP)</w:t>
      </w:r>
    </w:p>
    <w:p w14:paraId="3AEA0AF2" w14:textId="77777777" w:rsidR="00AB61AB" w:rsidRPr="003900D3" w:rsidRDefault="00AB61AB" w:rsidP="000C4780">
      <w:pPr>
        <w:pStyle w:val="Textebrut1"/>
        <w:jc w:val="both"/>
        <w:rPr>
          <w:rFonts w:ascii="Century Gothic" w:hAnsi="Century Gothic" w:cs="Calibri"/>
          <w:sz w:val="18"/>
          <w:szCs w:val="18"/>
        </w:rPr>
      </w:pPr>
    </w:p>
    <w:p w14:paraId="489E1356" w14:textId="77777777" w:rsidR="00D50488" w:rsidRPr="003900D3" w:rsidRDefault="00D50488" w:rsidP="000C4780">
      <w:pPr>
        <w:tabs>
          <w:tab w:val="num" w:pos="993"/>
        </w:tabs>
        <w:ind w:left="993"/>
        <w:jc w:val="both"/>
        <w:rPr>
          <w:rFonts w:ascii="Century Gothic" w:hAnsi="Century Gothic" w:cs="Calibri"/>
          <w:sz w:val="18"/>
          <w:szCs w:val="18"/>
        </w:rPr>
      </w:pPr>
    </w:p>
    <w:p w14:paraId="73589D09" w14:textId="77777777" w:rsidR="00950BD4" w:rsidRPr="003900D3" w:rsidRDefault="00950BD4" w:rsidP="000C4780">
      <w:pPr>
        <w:pStyle w:val="Textebrut1"/>
        <w:numPr>
          <w:ilvl w:val="0"/>
          <w:numId w:val="3"/>
        </w:numPr>
        <w:ind w:left="426"/>
        <w:jc w:val="both"/>
        <w:rPr>
          <w:rFonts w:ascii="Century Gothic" w:hAnsi="Century Gothic" w:cs="Calibri"/>
          <w:sz w:val="18"/>
          <w:szCs w:val="18"/>
          <w:u w:val="single"/>
        </w:rPr>
      </w:pPr>
      <w:r w:rsidRPr="003900D3">
        <w:rPr>
          <w:rFonts w:ascii="Century Gothic" w:hAnsi="Century Gothic" w:cs="Calibri"/>
          <w:sz w:val="18"/>
          <w:szCs w:val="18"/>
          <w:u w:val="single"/>
        </w:rPr>
        <w:t xml:space="preserve">Les pièces </w:t>
      </w:r>
      <w:r w:rsidRPr="00B8533B">
        <w:rPr>
          <w:rFonts w:ascii="Century Gothic" w:hAnsi="Century Gothic" w:cs="Calibri"/>
          <w:b/>
          <w:sz w:val="18"/>
          <w:szCs w:val="18"/>
          <w:u w:val="single"/>
        </w:rPr>
        <w:t>générales</w:t>
      </w:r>
      <w:r w:rsidRPr="003900D3">
        <w:rPr>
          <w:rFonts w:ascii="Century Gothic" w:hAnsi="Century Gothic" w:cs="Calibri"/>
          <w:sz w:val="18"/>
          <w:szCs w:val="18"/>
        </w:rPr>
        <w:t xml:space="preserve"> : </w:t>
      </w:r>
    </w:p>
    <w:p w14:paraId="298D5776" w14:textId="77777777" w:rsidR="00950BD4" w:rsidRPr="003900D3" w:rsidRDefault="00950BD4" w:rsidP="000C4780">
      <w:pPr>
        <w:tabs>
          <w:tab w:val="num" w:pos="993"/>
        </w:tabs>
        <w:ind w:left="993"/>
        <w:jc w:val="both"/>
        <w:rPr>
          <w:rFonts w:ascii="Century Gothic" w:hAnsi="Century Gothic" w:cs="Calibri"/>
          <w:sz w:val="18"/>
          <w:szCs w:val="18"/>
        </w:rPr>
      </w:pPr>
    </w:p>
    <w:p w14:paraId="2E6100A4" w14:textId="756FED19" w:rsidR="00EC31C7" w:rsidRPr="003900D3" w:rsidRDefault="00EC31C7" w:rsidP="000C4780">
      <w:pPr>
        <w:numPr>
          <w:ilvl w:val="0"/>
          <w:numId w:val="4"/>
        </w:numPr>
        <w:tabs>
          <w:tab w:val="clear" w:pos="360"/>
          <w:tab w:val="num" w:pos="567"/>
        </w:tabs>
        <w:ind w:left="567"/>
        <w:jc w:val="both"/>
        <w:rPr>
          <w:rFonts w:ascii="Century Gothic" w:hAnsi="Century Gothic" w:cs="Calibri"/>
          <w:b/>
          <w:sz w:val="18"/>
          <w:szCs w:val="18"/>
        </w:rPr>
      </w:pPr>
      <w:r w:rsidRPr="003900D3">
        <w:rPr>
          <w:rFonts w:ascii="Century Gothic" w:hAnsi="Century Gothic" w:cs="Calibri"/>
          <w:sz w:val="18"/>
          <w:szCs w:val="18"/>
        </w:rPr>
        <w:t>Le</w:t>
      </w:r>
      <w:r w:rsidRPr="003900D3">
        <w:rPr>
          <w:rFonts w:ascii="Century Gothic" w:hAnsi="Century Gothic" w:cs="Calibri"/>
          <w:b/>
          <w:sz w:val="18"/>
          <w:szCs w:val="18"/>
        </w:rPr>
        <w:t xml:space="preserve"> </w:t>
      </w:r>
      <w:r w:rsidR="00B8533B">
        <w:rPr>
          <w:rFonts w:ascii="Century Gothic" w:hAnsi="Century Gothic" w:cs="Calibri"/>
          <w:b/>
          <w:sz w:val="18"/>
          <w:szCs w:val="18"/>
        </w:rPr>
        <w:t>C</w:t>
      </w:r>
      <w:r w:rsidRPr="003900D3">
        <w:rPr>
          <w:rFonts w:ascii="Century Gothic" w:hAnsi="Century Gothic" w:cs="Calibri"/>
          <w:b/>
          <w:sz w:val="18"/>
          <w:szCs w:val="18"/>
        </w:rPr>
        <w:t xml:space="preserve">ode </w:t>
      </w:r>
      <w:r w:rsidR="002D7A62" w:rsidRPr="003900D3">
        <w:rPr>
          <w:rFonts w:ascii="Century Gothic" w:hAnsi="Century Gothic" w:cs="Calibri"/>
          <w:b/>
          <w:sz w:val="18"/>
          <w:szCs w:val="18"/>
        </w:rPr>
        <w:t xml:space="preserve">de la </w:t>
      </w:r>
      <w:r w:rsidR="00B8533B">
        <w:rPr>
          <w:rFonts w:ascii="Century Gothic" w:hAnsi="Century Gothic" w:cs="Calibri"/>
          <w:b/>
          <w:sz w:val="18"/>
          <w:szCs w:val="18"/>
        </w:rPr>
        <w:t>C</w:t>
      </w:r>
      <w:r w:rsidR="002D7A62" w:rsidRPr="003900D3">
        <w:rPr>
          <w:rFonts w:ascii="Century Gothic" w:hAnsi="Century Gothic" w:cs="Calibri"/>
          <w:b/>
          <w:sz w:val="18"/>
          <w:szCs w:val="18"/>
        </w:rPr>
        <w:t xml:space="preserve">ommande </w:t>
      </w:r>
      <w:r w:rsidR="00B8533B">
        <w:rPr>
          <w:rFonts w:ascii="Century Gothic" w:hAnsi="Century Gothic" w:cs="Calibri"/>
          <w:b/>
          <w:sz w:val="18"/>
          <w:szCs w:val="18"/>
        </w:rPr>
        <w:t>P</w:t>
      </w:r>
      <w:r w:rsidR="002D7A62" w:rsidRPr="003900D3">
        <w:rPr>
          <w:rFonts w:ascii="Century Gothic" w:hAnsi="Century Gothic" w:cs="Calibri"/>
          <w:b/>
          <w:sz w:val="18"/>
          <w:szCs w:val="18"/>
        </w:rPr>
        <w:t>ublique</w:t>
      </w:r>
      <w:r w:rsidRPr="003900D3">
        <w:rPr>
          <w:rFonts w:ascii="Century Gothic" w:hAnsi="Century Gothic" w:cs="Calibri"/>
          <w:sz w:val="18"/>
          <w:szCs w:val="18"/>
        </w:rPr>
        <w:t>.</w:t>
      </w:r>
    </w:p>
    <w:p w14:paraId="5A6264F3" w14:textId="77777777" w:rsidR="00EC31C7" w:rsidRPr="003900D3" w:rsidRDefault="00EC31C7" w:rsidP="000C4780">
      <w:pPr>
        <w:tabs>
          <w:tab w:val="num" w:pos="993"/>
        </w:tabs>
        <w:ind w:left="993"/>
        <w:jc w:val="both"/>
        <w:rPr>
          <w:rFonts w:ascii="Century Gothic" w:hAnsi="Century Gothic" w:cs="Calibri"/>
          <w:sz w:val="18"/>
          <w:szCs w:val="18"/>
        </w:rPr>
      </w:pPr>
    </w:p>
    <w:p w14:paraId="0BC7A229" w14:textId="7316B044" w:rsidR="00EC31C7" w:rsidRPr="00740208" w:rsidRDefault="004C2B8B" w:rsidP="000C4780">
      <w:pPr>
        <w:numPr>
          <w:ilvl w:val="0"/>
          <w:numId w:val="4"/>
        </w:numPr>
        <w:tabs>
          <w:tab w:val="clear" w:pos="360"/>
          <w:tab w:val="num" w:pos="567"/>
        </w:tabs>
        <w:ind w:left="567"/>
        <w:jc w:val="both"/>
        <w:rPr>
          <w:rFonts w:ascii="Century Gothic" w:hAnsi="Century Gothic" w:cs="Calibri"/>
          <w:sz w:val="18"/>
          <w:szCs w:val="18"/>
        </w:rPr>
      </w:pPr>
      <w:r w:rsidRPr="003900D3">
        <w:rPr>
          <w:rFonts w:ascii="Century Gothic" w:hAnsi="Century Gothic" w:cs="Calibri"/>
          <w:sz w:val="18"/>
          <w:szCs w:val="18"/>
        </w:rPr>
        <w:t xml:space="preserve">Le </w:t>
      </w:r>
      <w:r w:rsidR="00B8533B">
        <w:rPr>
          <w:rFonts w:ascii="Century Gothic" w:hAnsi="Century Gothic" w:cs="Calibri"/>
          <w:b/>
          <w:sz w:val="18"/>
          <w:szCs w:val="18"/>
        </w:rPr>
        <w:t>C</w:t>
      </w:r>
      <w:r w:rsidRPr="003900D3">
        <w:rPr>
          <w:rFonts w:ascii="Century Gothic" w:hAnsi="Century Gothic" w:cs="Calibri"/>
          <w:b/>
          <w:sz w:val="18"/>
          <w:szCs w:val="18"/>
        </w:rPr>
        <w:t xml:space="preserve">ahier des </w:t>
      </w:r>
      <w:r w:rsidR="00B8533B">
        <w:rPr>
          <w:rFonts w:ascii="Century Gothic" w:hAnsi="Century Gothic" w:cs="Calibri"/>
          <w:b/>
          <w:sz w:val="18"/>
          <w:szCs w:val="18"/>
        </w:rPr>
        <w:t>C</w:t>
      </w:r>
      <w:r w:rsidRPr="003900D3">
        <w:rPr>
          <w:rFonts w:ascii="Century Gothic" w:hAnsi="Century Gothic" w:cs="Calibri"/>
          <w:b/>
          <w:sz w:val="18"/>
          <w:szCs w:val="18"/>
        </w:rPr>
        <w:t xml:space="preserve">lauses </w:t>
      </w:r>
      <w:r w:rsidR="00B8533B">
        <w:rPr>
          <w:rFonts w:ascii="Century Gothic" w:hAnsi="Century Gothic" w:cs="Calibri"/>
          <w:b/>
          <w:sz w:val="18"/>
          <w:szCs w:val="18"/>
        </w:rPr>
        <w:t>A</w:t>
      </w:r>
      <w:r w:rsidRPr="003900D3">
        <w:rPr>
          <w:rFonts w:ascii="Century Gothic" w:hAnsi="Century Gothic" w:cs="Calibri"/>
          <w:b/>
          <w:sz w:val="18"/>
          <w:szCs w:val="18"/>
        </w:rPr>
        <w:t xml:space="preserve">dministratives </w:t>
      </w:r>
      <w:r w:rsidR="00B8533B">
        <w:rPr>
          <w:rFonts w:ascii="Century Gothic" w:hAnsi="Century Gothic" w:cs="Calibri"/>
          <w:b/>
          <w:sz w:val="18"/>
          <w:szCs w:val="18"/>
        </w:rPr>
        <w:t>G</w:t>
      </w:r>
      <w:r w:rsidRPr="003900D3">
        <w:rPr>
          <w:rFonts w:ascii="Century Gothic" w:hAnsi="Century Gothic" w:cs="Calibri"/>
          <w:b/>
          <w:sz w:val="18"/>
          <w:szCs w:val="18"/>
        </w:rPr>
        <w:t>énérales applicables aux marchés publics de</w:t>
      </w:r>
      <w:r w:rsidR="00B8533B">
        <w:rPr>
          <w:rFonts w:ascii="Century Gothic" w:hAnsi="Century Gothic" w:cs="Calibri"/>
          <w:b/>
          <w:sz w:val="18"/>
          <w:szCs w:val="18"/>
        </w:rPr>
        <w:t xml:space="preserve"> </w:t>
      </w:r>
      <w:r w:rsidR="00B8533B" w:rsidRPr="00740208">
        <w:rPr>
          <w:rFonts w:ascii="Century Gothic" w:hAnsi="Century Gothic" w:cs="Calibri"/>
          <w:b/>
          <w:sz w:val="18"/>
          <w:szCs w:val="18"/>
        </w:rPr>
        <w:t>Fournitures courantes et Services (CCGA-FCS)</w:t>
      </w:r>
      <w:r w:rsidRPr="00740208">
        <w:rPr>
          <w:rFonts w:ascii="Century Gothic" w:hAnsi="Century Gothic" w:cs="Calibri"/>
          <w:b/>
          <w:sz w:val="18"/>
          <w:szCs w:val="18"/>
        </w:rPr>
        <w:t xml:space="preserve"> </w:t>
      </w:r>
      <w:r w:rsidR="00717F7B" w:rsidRPr="00740208">
        <w:rPr>
          <w:rFonts w:ascii="Century Gothic" w:hAnsi="Century Gothic" w:cs="Calibri"/>
          <w:sz w:val="18"/>
          <w:szCs w:val="18"/>
        </w:rPr>
        <w:t xml:space="preserve">approuvé par l’arrêté du </w:t>
      </w:r>
      <w:r w:rsidR="00740208" w:rsidRPr="00740208">
        <w:rPr>
          <w:rFonts w:ascii="Century Gothic" w:hAnsi="Century Gothic" w:cs="Calibri"/>
          <w:sz w:val="18"/>
          <w:szCs w:val="18"/>
        </w:rPr>
        <w:t>30 mars 2021</w:t>
      </w:r>
      <w:r w:rsidR="00EC31C7" w:rsidRPr="00740208">
        <w:rPr>
          <w:rFonts w:ascii="Century Gothic" w:hAnsi="Century Gothic" w:cs="Calibri"/>
          <w:sz w:val="18"/>
          <w:szCs w:val="18"/>
        </w:rPr>
        <w:t>.</w:t>
      </w:r>
    </w:p>
    <w:p w14:paraId="04A4B73F" w14:textId="77777777" w:rsidR="004C2B8B" w:rsidRPr="003900D3" w:rsidRDefault="004C2B8B" w:rsidP="000C4780">
      <w:pPr>
        <w:jc w:val="both"/>
        <w:rPr>
          <w:rFonts w:ascii="Century Gothic" w:hAnsi="Century Gothic" w:cs="Calibri"/>
          <w:sz w:val="18"/>
          <w:szCs w:val="18"/>
        </w:rPr>
      </w:pPr>
    </w:p>
    <w:p w14:paraId="3E168FC7" w14:textId="02B1F0D7" w:rsidR="00193FC9" w:rsidRPr="003900D3" w:rsidRDefault="00193FC9" w:rsidP="000C4780">
      <w:pPr>
        <w:jc w:val="both"/>
        <w:rPr>
          <w:rFonts w:ascii="Century Gothic" w:hAnsi="Century Gothic" w:cs="Calibri"/>
          <w:sz w:val="18"/>
          <w:szCs w:val="18"/>
        </w:rPr>
      </w:pPr>
      <w:r w:rsidRPr="003900D3">
        <w:rPr>
          <w:rFonts w:ascii="Century Gothic" w:hAnsi="Century Gothic" w:cs="Calibri"/>
          <w:sz w:val="18"/>
          <w:szCs w:val="18"/>
        </w:rPr>
        <w:t>Les documents applicables sont ceux en vigueur au premier jour du mois d’établissement de</w:t>
      </w:r>
      <w:r w:rsidR="004D12B0" w:rsidRPr="003900D3">
        <w:rPr>
          <w:rFonts w:ascii="Century Gothic" w:hAnsi="Century Gothic" w:cs="Calibri"/>
          <w:sz w:val="18"/>
          <w:szCs w:val="18"/>
        </w:rPr>
        <w:t xml:space="preserve">s prix, soit le mois </w:t>
      </w:r>
      <w:r w:rsidR="00D7619A" w:rsidRPr="00620289">
        <w:rPr>
          <w:rFonts w:ascii="Century Gothic" w:hAnsi="Century Gothic" w:cs="Calibri"/>
          <w:b/>
          <w:sz w:val="18"/>
          <w:szCs w:val="18"/>
        </w:rPr>
        <w:t>de mars 2026</w:t>
      </w:r>
      <w:r w:rsidR="00B507A7" w:rsidRPr="00620289">
        <w:rPr>
          <w:rFonts w:ascii="Century Gothic" w:hAnsi="Century Gothic" w:cs="Calibri"/>
          <w:sz w:val="18"/>
          <w:szCs w:val="18"/>
        </w:rPr>
        <w:t>.</w:t>
      </w:r>
    </w:p>
    <w:p w14:paraId="02969F5C" w14:textId="77777777" w:rsidR="00193FC9" w:rsidRPr="003900D3" w:rsidRDefault="00193FC9" w:rsidP="000C4780">
      <w:pPr>
        <w:jc w:val="both"/>
        <w:rPr>
          <w:rFonts w:ascii="Century Gothic" w:hAnsi="Century Gothic" w:cs="Calibri"/>
          <w:sz w:val="18"/>
          <w:szCs w:val="18"/>
        </w:rPr>
      </w:pPr>
    </w:p>
    <w:p w14:paraId="676C4CA2" w14:textId="77777777" w:rsidR="00EC31C7" w:rsidRPr="00B8533B" w:rsidRDefault="00EC31C7" w:rsidP="000C4780">
      <w:pPr>
        <w:jc w:val="both"/>
        <w:rPr>
          <w:rFonts w:ascii="Century Gothic" w:hAnsi="Century Gothic" w:cs="Calibri"/>
          <w:i/>
          <w:sz w:val="18"/>
          <w:szCs w:val="18"/>
        </w:rPr>
      </w:pPr>
      <w:r w:rsidRPr="00B8533B">
        <w:rPr>
          <w:rFonts w:ascii="Century Gothic" w:hAnsi="Century Gothic" w:cs="Calibri"/>
          <w:i/>
          <w:sz w:val="18"/>
          <w:szCs w:val="18"/>
        </w:rPr>
        <w:t>Nota : Les pièces générales sont contractuelles bien qu'elles ne soient pas matériellement annex</w:t>
      </w:r>
      <w:r w:rsidR="005828E6" w:rsidRPr="00B8533B">
        <w:rPr>
          <w:rFonts w:ascii="Century Gothic" w:hAnsi="Century Gothic" w:cs="Calibri"/>
          <w:i/>
          <w:sz w:val="18"/>
          <w:szCs w:val="18"/>
        </w:rPr>
        <w:t>ées au dossier du marché</w:t>
      </w:r>
      <w:r w:rsidRPr="00B8533B">
        <w:rPr>
          <w:rFonts w:ascii="Century Gothic" w:hAnsi="Century Gothic" w:cs="Calibri"/>
          <w:i/>
          <w:sz w:val="18"/>
          <w:szCs w:val="18"/>
        </w:rPr>
        <w:t>.</w:t>
      </w:r>
    </w:p>
    <w:p w14:paraId="5A5BEEE0" w14:textId="495B6B26" w:rsidR="00EC31C7" w:rsidRPr="00B8533B" w:rsidRDefault="00EC31C7" w:rsidP="000C4780">
      <w:pPr>
        <w:pStyle w:val="Normal1"/>
        <w:ind w:firstLine="0"/>
        <w:rPr>
          <w:rFonts w:ascii="Century Gothic" w:hAnsi="Century Gothic" w:cs="Calibri"/>
          <w:i/>
          <w:sz w:val="18"/>
          <w:szCs w:val="18"/>
        </w:rPr>
      </w:pPr>
      <w:r w:rsidRPr="00B8533B">
        <w:rPr>
          <w:rFonts w:ascii="Century Gothic" w:hAnsi="Century Gothic" w:cs="Calibri"/>
          <w:i/>
          <w:sz w:val="18"/>
          <w:szCs w:val="18"/>
        </w:rPr>
        <w:t xml:space="preserve">Le code </w:t>
      </w:r>
      <w:r w:rsidR="00B8533B" w:rsidRPr="00B8533B">
        <w:rPr>
          <w:rFonts w:ascii="Century Gothic" w:hAnsi="Century Gothic" w:cs="Calibri"/>
          <w:i/>
          <w:sz w:val="18"/>
          <w:szCs w:val="18"/>
        </w:rPr>
        <w:t>de la commande publique</w:t>
      </w:r>
      <w:r w:rsidRPr="00B8533B">
        <w:rPr>
          <w:rFonts w:ascii="Century Gothic" w:hAnsi="Century Gothic" w:cs="Calibri"/>
          <w:i/>
          <w:sz w:val="18"/>
          <w:szCs w:val="18"/>
        </w:rPr>
        <w:t xml:space="preserve"> et le CCAG-</w:t>
      </w:r>
      <w:r w:rsidR="00B8533B" w:rsidRPr="00B8533B">
        <w:rPr>
          <w:rFonts w:ascii="Century Gothic" w:hAnsi="Century Gothic" w:cs="Calibri"/>
          <w:i/>
          <w:sz w:val="18"/>
          <w:szCs w:val="18"/>
        </w:rPr>
        <w:t>FCS</w:t>
      </w:r>
      <w:r w:rsidRPr="00B8533B">
        <w:rPr>
          <w:rFonts w:ascii="Century Gothic" w:hAnsi="Century Gothic" w:cs="Calibri"/>
          <w:i/>
          <w:sz w:val="18"/>
          <w:szCs w:val="18"/>
        </w:rPr>
        <w:t xml:space="preserve"> définis ci-dessus, non joints au dossier, sont réputés connus </w:t>
      </w:r>
      <w:r w:rsidR="00B8533B">
        <w:rPr>
          <w:rFonts w:ascii="Century Gothic" w:hAnsi="Century Gothic" w:cs="Calibri"/>
          <w:i/>
          <w:sz w:val="18"/>
          <w:szCs w:val="18"/>
        </w:rPr>
        <w:t>du titulaire</w:t>
      </w:r>
      <w:r w:rsidRPr="00B8533B">
        <w:rPr>
          <w:rFonts w:ascii="Century Gothic" w:hAnsi="Century Gothic" w:cs="Calibri"/>
          <w:i/>
          <w:sz w:val="18"/>
          <w:szCs w:val="18"/>
        </w:rPr>
        <w:t>.</w:t>
      </w:r>
    </w:p>
    <w:p w14:paraId="13E7E5DD" w14:textId="77777777" w:rsidR="00EC31C7" w:rsidRPr="003900D3" w:rsidRDefault="00EC31C7" w:rsidP="000C4780">
      <w:pPr>
        <w:pStyle w:val="Normal1"/>
        <w:rPr>
          <w:rFonts w:ascii="Century Gothic" w:hAnsi="Century Gothic" w:cs="Calibri"/>
          <w:sz w:val="18"/>
          <w:szCs w:val="18"/>
        </w:rPr>
      </w:pPr>
    </w:p>
    <w:p w14:paraId="6278063E" w14:textId="77777777" w:rsidR="00EC31C7" w:rsidRPr="003900D3" w:rsidRDefault="00EC31C7" w:rsidP="006A07FA">
      <w:pPr>
        <w:pStyle w:val="Pieddepage"/>
        <w:tabs>
          <w:tab w:val="clear" w:pos="4536"/>
          <w:tab w:val="clear" w:pos="9072"/>
        </w:tabs>
        <w:jc w:val="both"/>
        <w:rPr>
          <w:rFonts w:ascii="Century Gothic" w:hAnsi="Century Gothic" w:cs="Calibri"/>
          <w:sz w:val="18"/>
          <w:szCs w:val="18"/>
        </w:rPr>
      </w:pPr>
      <w:r w:rsidRPr="003900D3">
        <w:rPr>
          <w:rFonts w:ascii="Century Gothic" w:hAnsi="Century Gothic" w:cs="Calibri"/>
          <w:sz w:val="18"/>
          <w:szCs w:val="18"/>
        </w:rPr>
        <w:t xml:space="preserve">En cas de contradiction ou de différence entre les pièces constitutives </w:t>
      </w:r>
      <w:r w:rsidR="009E42B1" w:rsidRPr="003900D3">
        <w:rPr>
          <w:rFonts w:ascii="Century Gothic" w:hAnsi="Century Gothic" w:cs="Calibri"/>
          <w:sz w:val="18"/>
          <w:szCs w:val="18"/>
        </w:rPr>
        <w:t>du marché</w:t>
      </w:r>
      <w:r w:rsidRPr="003900D3">
        <w:rPr>
          <w:rFonts w:ascii="Century Gothic" w:hAnsi="Century Gothic" w:cs="Calibri"/>
          <w:sz w:val="18"/>
          <w:szCs w:val="18"/>
        </w:rPr>
        <w:t xml:space="preserve">, ces pièces prévalent dans l’ordre où elles sont énumérées ci-dessus. </w:t>
      </w:r>
    </w:p>
    <w:p w14:paraId="319476A1" w14:textId="77777777" w:rsidR="008F7426" w:rsidRPr="003900D3" w:rsidRDefault="008F7426" w:rsidP="006A07FA">
      <w:pPr>
        <w:pStyle w:val="Retraitcorpsdetexte3"/>
        <w:tabs>
          <w:tab w:val="left" w:pos="0"/>
        </w:tabs>
        <w:ind w:firstLine="0"/>
        <w:jc w:val="both"/>
        <w:rPr>
          <w:rFonts w:ascii="Century Gothic" w:hAnsi="Century Gothic" w:cs="Calibri"/>
          <w:color w:val="auto"/>
          <w:sz w:val="18"/>
          <w:szCs w:val="18"/>
        </w:rPr>
      </w:pPr>
    </w:p>
    <w:p w14:paraId="2797CCDD" w14:textId="77777777" w:rsidR="008C0A88" w:rsidRPr="003900D3" w:rsidRDefault="00EC31C7" w:rsidP="006A07FA">
      <w:pPr>
        <w:pStyle w:val="Retraitcorpsdetexte3"/>
        <w:tabs>
          <w:tab w:val="left" w:pos="0"/>
        </w:tabs>
        <w:ind w:firstLine="0"/>
        <w:jc w:val="both"/>
        <w:rPr>
          <w:rFonts w:ascii="Century Gothic" w:hAnsi="Century Gothic" w:cs="Calibri"/>
          <w:color w:val="auto"/>
          <w:sz w:val="18"/>
          <w:szCs w:val="18"/>
        </w:rPr>
      </w:pPr>
      <w:r w:rsidRPr="003900D3">
        <w:rPr>
          <w:rFonts w:ascii="Century Gothic" w:hAnsi="Century Gothic" w:cs="Calibri"/>
          <w:color w:val="auto"/>
          <w:sz w:val="18"/>
          <w:szCs w:val="18"/>
        </w:rPr>
        <w:t>Toute clause portée dans les documentations et contraire aux dispositions des autres pièces constitutives du</w:t>
      </w:r>
      <w:r w:rsidR="008C0A88" w:rsidRPr="003900D3">
        <w:rPr>
          <w:rFonts w:ascii="Century Gothic" w:hAnsi="Century Gothic" w:cs="Calibri"/>
          <w:color w:val="auto"/>
          <w:sz w:val="18"/>
          <w:szCs w:val="18"/>
        </w:rPr>
        <w:t xml:space="preserve"> marché est réputée non écrite.</w:t>
      </w:r>
    </w:p>
    <w:p w14:paraId="059B13FA" w14:textId="77777777" w:rsidR="00EC31C7" w:rsidRPr="003900D3" w:rsidRDefault="00EC31C7" w:rsidP="006A07FA">
      <w:pPr>
        <w:pStyle w:val="Retraitcorpsdetexte3"/>
        <w:tabs>
          <w:tab w:val="left" w:pos="0"/>
        </w:tabs>
        <w:ind w:firstLine="0"/>
        <w:jc w:val="both"/>
        <w:rPr>
          <w:rFonts w:ascii="Century Gothic" w:hAnsi="Century Gothic" w:cs="Calibri"/>
          <w:color w:val="auto"/>
          <w:sz w:val="18"/>
          <w:szCs w:val="18"/>
        </w:rPr>
      </w:pPr>
      <w:r w:rsidRPr="003900D3">
        <w:rPr>
          <w:rFonts w:ascii="Century Gothic" w:hAnsi="Century Gothic" w:cs="Calibri"/>
          <w:color w:val="auto"/>
          <w:sz w:val="18"/>
          <w:szCs w:val="18"/>
        </w:rPr>
        <w:t>Les conditions générales de vente du titulaire sont concernées par cette disposition.</w:t>
      </w:r>
    </w:p>
    <w:p w14:paraId="295A218F" w14:textId="77777777" w:rsidR="008F7426" w:rsidRPr="003900D3" w:rsidRDefault="008F7426" w:rsidP="00DE5104">
      <w:pPr>
        <w:pStyle w:val="Titre2"/>
      </w:pPr>
      <w:bookmarkStart w:id="26" w:name="_Toc365021056"/>
      <w:bookmarkStart w:id="27" w:name="_Toc374365814"/>
      <w:bookmarkStart w:id="28" w:name="_Toc398734718"/>
      <w:bookmarkStart w:id="29" w:name="_Toc401297272"/>
    </w:p>
    <w:p w14:paraId="01C62639" w14:textId="77777777" w:rsidR="00542C01" w:rsidRPr="003900D3" w:rsidRDefault="00542C01" w:rsidP="009A205E">
      <w:pPr>
        <w:pStyle w:val="Titre1"/>
      </w:pPr>
      <w:bookmarkStart w:id="30" w:name="_Toc32930098"/>
      <w:bookmarkStart w:id="31" w:name="_Toc162339849"/>
      <w:r w:rsidRPr="003900D3">
        <w:t>ARTICLE 5 </w:t>
      </w:r>
      <w:r w:rsidRPr="00740208">
        <w:t xml:space="preserve">: LIEUX </w:t>
      </w:r>
      <w:bookmarkEnd w:id="26"/>
      <w:bookmarkEnd w:id="27"/>
      <w:bookmarkEnd w:id="28"/>
      <w:bookmarkEnd w:id="29"/>
      <w:r w:rsidR="00CC687C" w:rsidRPr="00740208">
        <w:t>D’EXÉ</w:t>
      </w:r>
      <w:r w:rsidR="00680EAB" w:rsidRPr="00740208">
        <w:t>CUTION</w:t>
      </w:r>
      <w:bookmarkEnd w:id="30"/>
      <w:bookmarkEnd w:id="31"/>
    </w:p>
    <w:p w14:paraId="29B4FFD2" w14:textId="77777777" w:rsidR="00E61505" w:rsidRPr="003900D3" w:rsidRDefault="00E61505" w:rsidP="00E61505">
      <w:pPr>
        <w:rPr>
          <w:rFonts w:ascii="Century Gothic" w:hAnsi="Century Gothic" w:cs="Calibri"/>
          <w:sz w:val="18"/>
          <w:szCs w:val="18"/>
        </w:rPr>
      </w:pPr>
    </w:p>
    <w:p w14:paraId="1FC6EE17" w14:textId="77777777" w:rsidR="00E61505" w:rsidRPr="003900D3" w:rsidRDefault="00E61505" w:rsidP="00E61505">
      <w:pPr>
        <w:numPr>
          <w:ilvl w:val="0"/>
          <w:numId w:val="14"/>
        </w:numPr>
        <w:rPr>
          <w:rFonts w:ascii="Century Gothic" w:hAnsi="Century Gothic" w:cs="Calibri"/>
          <w:b/>
          <w:sz w:val="18"/>
          <w:szCs w:val="18"/>
        </w:rPr>
      </w:pPr>
      <w:r w:rsidRPr="003900D3">
        <w:rPr>
          <w:rFonts w:ascii="Century Gothic" w:hAnsi="Century Gothic" w:cs="Calibri"/>
          <w:b/>
          <w:sz w:val="18"/>
          <w:szCs w:val="18"/>
          <w:u w:val="single"/>
        </w:rPr>
        <w:t>Université Lyon 3</w:t>
      </w:r>
      <w:r w:rsidRPr="003900D3">
        <w:rPr>
          <w:rFonts w:ascii="Century Gothic" w:hAnsi="Century Gothic" w:cs="Calibri"/>
          <w:b/>
          <w:sz w:val="18"/>
          <w:szCs w:val="18"/>
        </w:rPr>
        <w:t> :</w:t>
      </w:r>
    </w:p>
    <w:p w14:paraId="3A3AF75C" w14:textId="77777777" w:rsidR="00F86F9A" w:rsidRPr="00740208" w:rsidRDefault="00AB61AB" w:rsidP="006A07FA">
      <w:pPr>
        <w:numPr>
          <w:ilvl w:val="0"/>
          <w:numId w:val="16"/>
        </w:numPr>
        <w:jc w:val="both"/>
        <w:rPr>
          <w:rFonts w:ascii="Century Gothic" w:hAnsi="Century Gothic" w:cs="Calibri"/>
          <w:sz w:val="18"/>
          <w:szCs w:val="18"/>
        </w:rPr>
      </w:pPr>
      <w:r w:rsidRPr="00740208">
        <w:rPr>
          <w:rFonts w:ascii="Century Gothic" w:hAnsi="Century Gothic" w:cs="Calibri"/>
          <w:sz w:val="18"/>
          <w:szCs w:val="18"/>
        </w:rPr>
        <w:t>Manufacture des Tabacs – 1 ave</w:t>
      </w:r>
      <w:r w:rsidR="002D7A62" w:rsidRPr="00740208">
        <w:rPr>
          <w:rFonts w:ascii="Century Gothic" w:hAnsi="Century Gothic" w:cs="Calibri"/>
          <w:sz w:val="18"/>
          <w:szCs w:val="18"/>
        </w:rPr>
        <w:t>nue des Frères Lumière – Lyon 8</w:t>
      </w:r>
      <w:r w:rsidR="002D7A62" w:rsidRPr="00740208">
        <w:rPr>
          <w:rFonts w:ascii="Century Gothic" w:hAnsi="Century Gothic" w:cs="Calibri"/>
          <w:sz w:val="18"/>
          <w:szCs w:val="18"/>
          <w:vertAlign w:val="superscript"/>
        </w:rPr>
        <w:t>ème</w:t>
      </w:r>
      <w:r w:rsidRPr="00740208">
        <w:rPr>
          <w:rFonts w:ascii="Century Gothic" w:hAnsi="Century Gothic" w:cs="Calibri"/>
          <w:sz w:val="18"/>
          <w:szCs w:val="18"/>
        </w:rPr>
        <w:t>,</w:t>
      </w:r>
    </w:p>
    <w:p w14:paraId="0330569F" w14:textId="77777777" w:rsidR="00F86F9A" w:rsidRPr="00740208" w:rsidRDefault="00AB61AB" w:rsidP="006A07FA">
      <w:pPr>
        <w:numPr>
          <w:ilvl w:val="0"/>
          <w:numId w:val="16"/>
        </w:numPr>
        <w:jc w:val="both"/>
        <w:rPr>
          <w:rFonts w:ascii="Century Gothic" w:hAnsi="Century Gothic" w:cs="Calibri"/>
          <w:sz w:val="18"/>
          <w:szCs w:val="18"/>
        </w:rPr>
      </w:pPr>
      <w:r w:rsidRPr="00740208">
        <w:rPr>
          <w:rFonts w:ascii="Century Gothic" w:hAnsi="Century Gothic" w:cs="Calibri"/>
          <w:sz w:val="18"/>
          <w:szCs w:val="18"/>
        </w:rPr>
        <w:t xml:space="preserve">Palais de l’Université - </w:t>
      </w:r>
      <w:r w:rsidR="002D7A62" w:rsidRPr="00740208">
        <w:rPr>
          <w:rFonts w:ascii="Century Gothic" w:hAnsi="Century Gothic" w:cs="Calibri"/>
          <w:sz w:val="18"/>
          <w:szCs w:val="18"/>
        </w:rPr>
        <w:t>15 quai Claude Bernard – Lyon 7</w:t>
      </w:r>
      <w:r w:rsidR="002D7A62" w:rsidRPr="00740208">
        <w:rPr>
          <w:rFonts w:ascii="Century Gothic" w:hAnsi="Century Gothic" w:cs="Calibri"/>
          <w:sz w:val="18"/>
          <w:szCs w:val="18"/>
          <w:vertAlign w:val="superscript"/>
        </w:rPr>
        <w:t>ème</w:t>
      </w:r>
      <w:r w:rsidRPr="00740208">
        <w:rPr>
          <w:rFonts w:ascii="Century Gothic" w:hAnsi="Century Gothic" w:cs="Calibri"/>
          <w:sz w:val="18"/>
          <w:szCs w:val="18"/>
        </w:rPr>
        <w:t>,</w:t>
      </w:r>
    </w:p>
    <w:p w14:paraId="7077CF33" w14:textId="68A744C4" w:rsidR="00F86F9A" w:rsidRPr="005A7A61" w:rsidRDefault="005A7A61" w:rsidP="005A7A61">
      <w:pPr>
        <w:numPr>
          <w:ilvl w:val="0"/>
          <w:numId w:val="16"/>
        </w:numPr>
        <w:jc w:val="both"/>
        <w:rPr>
          <w:rFonts w:ascii="Century Gothic" w:hAnsi="Century Gothic" w:cs="Calibri"/>
          <w:sz w:val="18"/>
          <w:szCs w:val="18"/>
        </w:rPr>
      </w:pPr>
      <w:r>
        <w:rPr>
          <w:rFonts w:ascii="Century Gothic" w:hAnsi="Century Gothic" w:cs="Calibri"/>
          <w:sz w:val="18"/>
          <w:szCs w:val="18"/>
        </w:rPr>
        <w:t xml:space="preserve">Bâtiment </w:t>
      </w:r>
      <w:proofErr w:type="spellStart"/>
      <w:r>
        <w:rPr>
          <w:rFonts w:ascii="Century Gothic" w:hAnsi="Century Gothic" w:cs="Calibri"/>
          <w:sz w:val="18"/>
          <w:szCs w:val="18"/>
        </w:rPr>
        <w:t>Cavenne</w:t>
      </w:r>
      <w:proofErr w:type="spellEnd"/>
      <w:r>
        <w:rPr>
          <w:rFonts w:ascii="Century Gothic" w:hAnsi="Century Gothic" w:cs="Calibri"/>
          <w:sz w:val="18"/>
          <w:szCs w:val="18"/>
        </w:rPr>
        <w:t xml:space="preserve"> – 30 rue </w:t>
      </w:r>
      <w:proofErr w:type="spellStart"/>
      <w:r>
        <w:rPr>
          <w:rFonts w:ascii="Century Gothic" w:hAnsi="Century Gothic" w:cs="Calibri"/>
          <w:sz w:val="18"/>
          <w:szCs w:val="18"/>
        </w:rPr>
        <w:t>Cavenne</w:t>
      </w:r>
      <w:proofErr w:type="spellEnd"/>
      <w:r>
        <w:rPr>
          <w:rFonts w:ascii="Century Gothic" w:hAnsi="Century Gothic" w:cs="Calibri"/>
          <w:sz w:val="18"/>
          <w:szCs w:val="18"/>
        </w:rPr>
        <w:t xml:space="preserve"> – Lyon 7</w:t>
      </w:r>
      <w:r w:rsidRPr="00A46D58">
        <w:rPr>
          <w:rFonts w:ascii="Century Gothic" w:hAnsi="Century Gothic" w:cs="Calibri"/>
          <w:sz w:val="18"/>
          <w:szCs w:val="18"/>
          <w:vertAlign w:val="superscript"/>
        </w:rPr>
        <w:t>ème</w:t>
      </w:r>
    </w:p>
    <w:p w14:paraId="3F54D5A2" w14:textId="77777777" w:rsidR="00F86F9A" w:rsidRPr="00740208" w:rsidRDefault="00AB61AB" w:rsidP="006A07FA">
      <w:pPr>
        <w:numPr>
          <w:ilvl w:val="0"/>
          <w:numId w:val="16"/>
        </w:numPr>
        <w:jc w:val="both"/>
        <w:rPr>
          <w:rFonts w:ascii="Century Gothic" w:hAnsi="Century Gothic" w:cs="Calibri"/>
          <w:sz w:val="18"/>
          <w:szCs w:val="18"/>
        </w:rPr>
      </w:pPr>
      <w:r w:rsidRPr="00740208">
        <w:rPr>
          <w:rFonts w:ascii="Century Gothic" w:hAnsi="Century Gothic" w:cs="Calibri"/>
          <w:sz w:val="18"/>
          <w:szCs w:val="18"/>
        </w:rPr>
        <w:t>Dugas/Athéna – 7 ru</w:t>
      </w:r>
      <w:r w:rsidR="002D7A62" w:rsidRPr="00740208">
        <w:rPr>
          <w:rFonts w:ascii="Century Gothic" w:hAnsi="Century Gothic" w:cs="Calibri"/>
          <w:sz w:val="18"/>
          <w:szCs w:val="18"/>
        </w:rPr>
        <w:t>e Chevreul – Lyon 7</w:t>
      </w:r>
      <w:r w:rsidR="002D7A62" w:rsidRPr="00740208">
        <w:rPr>
          <w:rFonts w:ascii="Century Gothic" w:hAnsi="Century Gothic" w:cs="Calibri"/>
          <w:sz w:val="18"/>
          <w:szCs w:val="18"/>
          <w:vertAlign w:val="superscript"/>
        </w:rPr>
        <w:t>ème</w:t>
      </w:r>
      <w:r w:rsidRPr="00740208">
        <w:rPr>
          <w:rFonts w:ascii="Century Gothic" w:hAnsi="Century Gothic" w:cs="Calibri"/>
          <w:sz w:val="18"/>
          <w:szCs w:val="18"/>
        </w:rPr>
        <w:t xml:space="preserve">, </w:t>
      </w:r>
    </w:p>
    <w:p w14:paraId="34948D3B" w14:textId="77777777" w:rsidR="00F86F9A" w:rsidRPr="00740208" w:rsidRDefault="00AB61AB" w:rsidP="006A07FA">
      <w:pPr>
        <w:numPr>
          <w:ilvl w:val="0"/>
          <w:numId w:val="16"/>
        </w:numPr>
        <w:jc w:val="both"/>
        <w:rPr>
          <w:rFonts w:ascii="Century Gothic" w:hAnsi="Century Gothic" w:cs="Calibri"/>
          <w:sz w:val="18"/>
          <w:szCs w:val="18"/>
        </w:rPr>
      </w:pPr>
      <w:r w:rsidRPr="00740208">
        <w:rPr>
          <w:rFonts w:ascii="Century Gothic" w:hAnsi="Century Gothic" w:cs="Calibri"/>
          <w:sz w:val="18"/>
          <w:szCs w:val="18"/>
        </w:rPr>
        <w:t>Palais de la reche</w:t>
      </w:r>
      <w:r w:rsidR="002D7A62" w:rsidRPr="00740208">
        <w:rPr>
          <w:rFonts w:ascii="Century Gothic" w:hAnsi="Century Gothic" w:cs="Calibri"/>
          <w:sz w:val="18"/>
          <w:szCs w:val="18"/>
        </w:rPr>
        <w:t>rche - 18 rue Chevreul – Lyon 7</w:t>
      </w:r>
      <w:r w:rsidR="002D7A62" w:rsidRPr="00740208">
        <w:rPr>
          <w:rFonts w:ascii="Century Gothic" w:hAnsi="Century Gothic" w:cs="Calibri"/>
          <w:sz w:val="18"/>
          <w:szCs w:val="18"/>
          <w:vertAlign w:val="superscript"/>
        </w:rPr>
        <w:t>ème</w:t>
      </w:r>
      <w:r w:rsidRPr="00740208">
        <w:rPr>
          <w:rFonts w:ascii="Century Gothic" w:hAnsi="Century Gothic" w:cs="Calibri"/>
          <w:sz w:val="18"/>
          <w:szCs w:val="18"/>
        </w:rPr>
        <w:t>,</w:t>
      </w:r>
    </w:p>
    <w:p w14:paraId="41FAE10F" w14:textId="77777777" w:rsidR="00F86F9A" w:rsidRPr="00740208" w:rsidRDefault="002D7A62" w:rsidP="006A07FA">
      <w:pPr>
        <w:numPr>
          <w:ilvl w:val="0"/>
          <w:numId w:val="16"/>
        </w:numPr>
        <w:jc w:val="both"/>
        <w:rPr>
          <w:rFonts w:ascii="Century Gothic" w:hAnsi="Century Gothic" w:cs="Calibri"/>
          <w:sz w:val="18"/>
          <w:szCs w:val="18"/>
        </w:rPr>
      </w:pPr>
      <w:r w:rsidRPr="00740208">
        <w:rPr>
          <w:rFonts w:ascii="Century Gothic" w:hAnsi="Century Gothic" w:cs="Calibri"/>
          <w:sz w:val="18"/>
          <w:szCs w:val="18"/>
        </w:rPr>
        <w:t>IUT – 88, rue Pasteur - Lyon 7</w:t>
      </w:r>
      <w:r w:rsidRPr="00740208">
        <w:rPr>
          <w:rFonts w:ascii="Century Gothic" w:hAnsi="Century Gothic" w:cs="Calibri"/>
          <w:sz w:val="18"/>
          <w:szCs w:val="18"/>
          <w:vertAlign w:val="superscript"/>
        </w:rPr>
        <w:t>ème</w:t>
      </w:r>
      <w:r w:rsidR="00AB61AB" w:rsidRPr="00740208">
        <w:rPr>
          <w:rFonts w:ascii="Century Gothic" w:hAnsi="Century Gothic" w:cs="Calibri"/>
          <w:sz w:val="18"/>
          <w:szCs w:val="18"/>
        </w:rPr>
        <w:t>,</w:t>
      </w:r>
    </w:p>
    <w:p w14:paraId="5098C102" w14:textId="77777777" w:rsidR="00F86F9A" w:rsidRPr="00740208" w:rsidRDefault="002D7A62" w:rsidP="006A07FA">
      <w:pPr>
        <w:numPr>
          <w:ilvl w:val="0"/>
          <w:numId w:val="16"/>
        </w:numPr>
        <w:jc w:val="both"/>
        <w:rPr>
          <w:rFonts w:ascii="Century Gothic" w:hAnsi="Century Gothic" w:cs="Calibri"/>
          <w:sz w:val="18"/>
          <w:szCs w:val="18"/>
        </w:rPr>
      </w:pPr>
      <w:r w:rsidRPr="00740208">
        <w:rPr>
          <w:rFonts w:ascii="Century Gothic" w:hAnsi="Century Gothic" w:cs="Calibri"/>
          <w:sz w:val="18"/>
          <w:szCs w:val="18"/>
        </w:rPr>
        <w:t xml:space="preserve">MILC – 35, rue </w:t>
      </w:r>
      <w:proofErr w:type="spellStart"/>
      <w:r w:rsidRPr="00740208">
        <w:rPr>
          <w:rFonts w:ascii="Century Gothic" w:hAnsi="Century Gothic" w:cs="Calibri"/>
          <w:sz w:val="18"/>
          <w:szCs w:val="18"/>
        </w:rPr>
        <w:t>Raulin</w:t>
      </w:r>
      <w:proofErr w:type="spellEnd"/>
      <w:r w:rsidRPr="00740208">
        <w:rPr>
          <w:rFonts w:ascii="Century Gothic" w:hAnsi="Century Gothic" w:cs="Calibri"/>
          <w:sz w:val="18"/>
          <w:szCs w:val="18"/>
        </w:rPr>
        <w:t xml:space="preserve"> – Lyon 7</w:t>
      </w:r>
      <w:r w:rsidRPr="00740208">
        <w:rPr>
          <w:rFonts w:ascii="Century Gothic" w:hAnsi="Century Gothic" w:cs="Calibri"/>
          <w:sz w:val="18"/>
          <w:szCs w:val="18"/>
          <w:vertAlign w:val="superscript"/>
        </w:rPr>
        <w:t>ème</w:t>
      </w:r>
      <w:r w:rsidR="00E0255D" w:rsidRPr="00740208">
        <w:rPr>
          <w:rFonts w:ascii="Century Gothic" w:hAnsi="Century Gothic" w:cs="Calibri"/>
          <w:sz w:val="18"/>
          <w:szCs w:val="18"/>
        </w:rPr>
        <w:t>,</w:t>
      </w:r>
    </w:p>
    <w:p w14:paraId="0F314B49" w14:textId="77777777" w:rsidR="00E0255D" w:rsidRPr="00740208" w:rsidRDefault="00E0255D" w:rsidP="006A07FA">
      <w:pPr>
        <w:numPr>
          <w:ilvl w:val="0"/>
          <w:numId w:val="16"/>
        </w:numPr>
        <w:jc w:val="both"/>
        <w:rPr>
          <w:rFonts w:ascii="Century Gothic" w:hAnsi="Century Gothic" w:cs="Calibri"/>
          <w:sz w:val="18"/>
          <w:szCs w:val="18"/>
        </w:rPr>
      </w:pPr>
      <w:r w:rsidRPr="00740208">
        <w:rPr>
          <w:rFonts w:ascii="Century Gothic" w:hAnsi="Century Gothic" w:cs="Calibri"/>
          <w:sz w:val="18"/>
          <w:szCs w:val="18"/>
        </w:rPr>
        <w:t>Campus de Bourg en Bresse –</w:t>
      </w:r>
      <w:r w:rsidR="00363F1D" w:rsidRPr="00740208">
        <w:rPr>
          <w:rFonts w:ascii="Century Gothic" w:hAnsi="Century Gothic" w:cs="Calibri"/>
          <w:sz w:val="18"/>
          <w:szCs w:val="18"/>
        </w:rPr>
        <w:t>(</w:t>
      </w:r>
      <w:r w:rsidRPr="00740208">
        <w:rPr>
          <w:rFonts w:ascii="Century Gothic" w:hAnsi="Century Gothic" w:cs="Calibri"/>
          <w:sz w:val="18"/>
          <w:szCs w:val="18"/>
        </w:rPr>
        <w:t>CEUBA) – 2 rue du 23</w:t>
      </w:r>
      <w:r w:rsidRPr="00740208">
        <w:rPr>
          <w:rFonts w:ascii="Century Gothic" w:hAnsi="Century Gothic" w:cs="Calibri"/>
          <w:sz w:val="18"/>
          <w:szCs w:val="18"/>
          <w:vertAlign w:val="superscript"/>
        </w:rPr>
        <w:t>e</w:t>
      </w:r>
      <w:r w:rsidRPr="00740208">
        <w:rPr>
          <w:rFonts w:ascii="Century Gothic" w:hAnsi="Century Gothic" w:cs="Calibri"/>
          <w:sz w:val="18"/>
          <w:szCs w:val="18"/>
        </w:rPr>
        <w:t xml:space="preserve"> RI, Bourg en Bresse 01100.</w:t>
      </w:r>
    </w:p>
    <w:p w14:paraId="7121F606" w14:textId="77777777" w:rsidR="00E61505" w:rsidRPr="003900D3" w:rsidRDefault="00E61505" w:rsidP="006A07FA">
      <w:pPr>
        <w:jc w:val="both"/>
        <w:rPr>
          <w:rFonts w:ascii="Century Gothic" w:hAnsi="Century Gothic" w:cs="Calibri"/>
          <w:sz w:val="18"/>
          <w:szCs w:val="18"/>
        </w:rPr>
      </w:pPr>
    </w:p>
    <w:p w14:paraId="3EE84176" w14:textId="77777777" w:rsidR="00E61505" w:rsidRPr="003900D3" w:rsidRDefault="00E61505" w:rsidP="00E61505">
      <w:pPr>
        <w:numPr>
          <w:ilvl w:val="0"/>
          <w:numId w:val="14"/>
        </w:numPr>
        <w:jc w:val="both"/>
        <w:rPr>
          <w:rFonts w:ascii="Century Gothic" w:hAnsi="Century Gothic" w:cs="Calibri"/>
          <w:b/>
          <w:sz w:val="18"/>
          <w:szCs w:val="18"/>
        </w:rPr>
      </w:pPr>
      <w:r w:rsidRPr="003900D3">
        <w:rPr>
          <w:rFonts w:ascii="Century Gothic" w:hAnsi="Century Gothic" w:cs="Calibri"/>
          <w:b/>
          <w:sz w:val="18"/>
          <w:szCs w:val="18"/>
          <w:u w:val="single"/>
        </w:rPr>
        <w:t>Université Lyon 1</w:t>
      </w:r>
      <w:r w:rsidRPr="003900D3">
        <w:rPr>
          <w:rFonts w:ascii="Century Gothic" w:hAnsi="Century Gothic" w:cs="Calibri"/>
          <w:b/>
          <w:sz w:val="18"/>
          <w:szCs w:val="18"/>
        </w:rPr>
        <w:t xml:space="preserve"> : </w:t>
      </w:r>
    </w:p>
    <w:p w14:paraId="57127615" w14:textId="77777777" w:rsidR="00F86F9A" w:rsidRPr="00740208" w:rsidRDefault="00553213" w:rsidP="00553213">
      <w:pPr>
        <w:numPr>
          <w:ilvl w:val="0"/>
          <w:numId w:val="15"/>
        </w:numPr>
        <w:jc w:val="both"/>
        <w:rPr>
          <w:rFonts w:ascii="Century Gothic" w:hAnsi="Century Gothic" w:cs="Calibri"/>
          <w:sz w:val="18"/>
          <w:szCs w:val="18"/>
        </w:rPr>
      </w:pPr>
      <w:r w:rsidRPr="00740208">
        <w:rPr>
          <w:rFonts w:ascii="Century Gothic" w:hAnsi="Century Gothic" w:cs="Calibri"/>
          <w:sz w:val="18"/>
          <w:szCs w:val="18"/>
        </w:rPr>
        <w:t xml:space="preserve">Campus </w:t>
      </w:r>
      <w:proofErr w:type="spellStart"/>
      <w:r w:rsidRPr="00740208">
        <w:rPr>
          <w:rFonts w:ascii="Century Gothic" w:hAnsi="Century Gothic" w:cs="Calibri"/>
          <w:sz w:val="18"/>
          <w:szCs w:val="18"/>
        </w:rPr>
        <w:t>LyonTech</w:t>
      </w:r>
      <w:proofErr w:type="spellEnd"/>
      <w:r w:rsidRPr="00740208">
        <w:rPr>
          <w:rFonts w:ascii="Century Gothic" w:hAnsi="Century Gothic" w:cs="Calibri"/>
          <w:sz w:val="18"/>
          <w:szCs w:val="18"/>
        </w:rPr>
        <w:t xml:space="preserve"> – La Doua : 43 boulevard du 11 novembre 1918</w:t>
      </w:r>
      <w:r w:rsidR="00126FB2" w:rsidRPr="00740208">
        <w:rPr>
          <w:rFonts w:ascii="Century Gothic" w:hAnsi="Century Gothic" w:cs="Calibri"/>
          <w:sz w:val="18"/>
          <w:szCs w:val="18"/>
        </w:rPr>
        <w:t>,</w:t>
      </w:r>
    </w:p>
    <w:p w14:paraId="7A48E9C1" w14:textId="77777777" w:rsidR="00F86F9A" w:rsidRPr="00740208" w:rsidRDefault="00553213" w:rsidP="00553213">
      <w:pPr>
        <w:numPr>
          <w:ilvl w:val="0"/>
          <w:numId w:val="15"/>
        </w:numPr>
        <w:jc w:val="both"/>
        <w:rPr>
          <w:rFonts w:ascii="Century Gothic" w:hAnsi="Century Gothic" w:cs="Calibri"/>
          <w:sz w:val="18"/>
          <w:szCs w:val="18"/>
        </w:rPr>
      </w:pPr>
      <w:r w:rsidRPr="00740208">
        <w:rPr>
          <w:rFonts w:ascii="Century Gothic" w:hAnsi="Century Gothic" w:cs="Calibri"/>
          <w:sz w:val="18"/>
          <w:szCs w:val="18"/>
        </w:rPr>
        <w:lastRenderedPageBreak/>
        <w:t>Site de Rocke</w:t>
      </w:r>
      <w:r w:rsidR="00F86F9A" w:rsidRPr="00740208">
        <w:rPr>
          <w:rFonts w:ascii="Century Gothic" w:hAnsi="Century Gothic" w:cs="Calibri"/>
          <w:sz w:val="18"/>
          <w:szCs w:val="18"/>
        </w:rPr>
        <w:t xml:space="preserve">feller : 8 avenue Rockefeller, </w:t>
      </w:r>
      <w:r w:rsidRPr="00740208">
        <w:rPr>
          <w:rFonts w:ascii="Century Gothic" w:hAnsi="Century Gothic" w:cs="Calibri"/>
          <w:sz w:val="18"/>
          <w:szCs w:val="18"/>
        </w:rPr>
        <w:t>Lyon 8</w:t>
      </w:r>
      <w:r w:rsidR="00F86F9A" w:rsidRPr="00740208">
        <w:rPr>
          <w:rFonts w:ascii="Century Gothic" w:hAnsi="Century Gothic" w:cs="Calibri"/>
          <w:sz w:val="18"/>
          <w:szCs w:val="18"/>
          <w:vertAlign w:val="superscript"/>
        </w:rPr>
        <w:t>ème</w:t>
      </w:r>
      <w:r w:rsidR="00126FB2" w:rsidRPr="00740208">
        <w:rPr>
          <w:rFonts w:ascii="Century Gothic" w:hAnsi="Century Gothic" w:cs="Calibri"/>
          <w:sz w:val="18"/>
          <w:szCs w:val="18"/>
        </w:rPr>
        <w:t>,</w:t>
      </w:r>
      <w:r w:rsidR="00F86F9A" w:rsidRPr="00740208">
        <w:rPr>
          <w:rFonts w:ascii="Century Gothic" w:hAnsi="Century Gothic" w:cs="Calibri"/>
          <w:sz w:val="18"/>
          <w:szCs w:val="18"/>
        </w:rPr>
        <w:t xml:space="preserve"> </w:t>
      </w:r>
    </w:p>
    <w:p w14:paraId="5A3C810E" w14:textId="77777777" w:rsidR="00F86F9A" w:rsidRPr="00740208" w:rsidRDefault="00553213" w:rsidP="00553213">
      <w:pPr>
        <w:numPr>
          <w:ilvl w:val="0"/>
          <w:numId w:val="15"/>
        </w:numPr>
        <w:jc w:val="both"/>
        <w:rPr>
          <w:rFonts w:ascii="Century Gothic" w:hAnsi="Century Gothic" w:cs="Calibri"/>
          <w:sz w:val="18"/>
          <w:szCs w:val="18"/>
        </w:rPr>
      </w:pPr>
      <w:r w:rsidRPr="00740208">
        <w:rPr>
          <w:rFonts w:ascii="Century Gothic" w:hAnsi="Century Gothic" w:cs="Calibri"/>
          <w:sz w:val="18"/>
          <w:szCs w:val="18"/>
        </w:rPr>
        <w:t xml:space="preserve">Site de la </w:t>
      </w:r>
      <w:r w:rsidR="00F86F9A" w:rsidRPr="00740208">
        <w:rPr>
          <w:rFonts w:ascii="Century Gothic" w:hAnsi="Century Gothic" w:cs="Calibri"/>
          <w:sz w:val="18"/>
          <w:szCs w:val="18"/>
        </w:rPr>
        <w:t xml:space="preserve">Buire : Rue Guillaume </w:t>
      </w:r>
      <w:proofErr w:type="spellStart"/>
      <w:r w:rsidR="00F86F9A" w:rsidRPr="00740208">
        <w:rPr>
          <w:rFonts w:ascii="Century Gothic" w:hAnsi="Century Gothic" w:cs="Calibri"/>
          <w:sz w:val="18"/>
          <w:szCs w:val="18"/>
        </w:rPr>
        <w:t>Paradin</w:t>
      </w:r>
      <w:proofErr w:type="spellEnd"/>
      <w:r w:rsidR="00F86F9A" w:rsidRPr="00740208">
        <w:rPr>
          <w:rFonts w:ascii="Century Gothic" w:hAnsi="Century Gothic" w:cs="Calibri"/>
          <w:sz w:val="18"/>
          <w:szCs w:val="18"/>
        </w:rPr>
        <w:t xml:space="preserve">, </w:t>
      </w:r>
      <w:r w:rsidRPr="00740208">
        <w:rPr>
          <w:rFonts w:ascii="Century Gothic" w:hAnsi="Century Gothic" w:cs="Calibri"/>
          <w:sz w:val="18"/>
          <w:szCs w:val="18"/>
        </w:rPr>
        <w:t>Lyon 8</w:t>
      </w:r>
      <w:r w:rsidR="00F86F9A" w:rsidRPr="00740208">
        <w:rPr>
          <w:rFonts w:ascii="Century Gothic" w:hAnsi="Century Gothic" w:cs="Calibri"/>
          <w:sz w:val="18"/>
          <w:szCs w:val="18"/>
          <w:vertAlign w:val="superscript"/>
        </w:rPr>
        <w:t>ème</w:t>
      </w:r>
      <w:r w:rsidR="00126FB2" w:rsidRPr="00740208">
        <w:rPr>
          <w:rFonts w:ascii="Century Gothic" w:hAnsi="Century Gothic" w:cs="Calibri"/>
          <w:sz w:val="18"/>
          <w:szCs w:val="18"/>
        </w:rPr>
        <w:t>,</w:t>
      </w:r>
    </w:p>
    <w:p w14:paraId="5E2FDE4F" w14:textId="77777777" w:rsidR="00F86F9A" w:rsidRPr="00740208" w:rsidRDefault="00553213" w:rsidP="00553213">
      <w:pPr>
        <w:numPr>
          <w:ilvl w:val="0"/>
          <w:numId w:val="15"/>
        </w:numPr>
        <w:jc w:val="both"/>
        <w:rPr>
          <w:rFonts w:ascii="Century Gothic" w:hAnsi="Century Gothic" w:cs="Calibri"/>
          <w:sz w:val="18"/>
          <w:szCs w:val="18"/>
        </w:rPr>
      </w:pPr>
      <w:r w:rsidRPr="00740208">
        <w:rPr>
          <w:rFonts w:ascii="Century Gothic" w:hAnsi="Century Gothic" w:cs="Calibri"/>
          <w:sz w:val="18"/>
          <w:szCs w:val="18"/>
        </w:rPr>
        <w:t>Site de Ger</w:t>
      </w:r>
      <w:r w:rsidR="00F86F9A" w:rsidRPr="00740208">
        <w:rPr>
          <w:rFonts w:ascii="Century Gothic" w:hAnsi="Century Gothic" w:cs="Calibri"/>
          <w:sz w:val="18"/>
          <w:szCs w:val="18"/>
        </w:rPr>
        <w:t xml:space="preserve">land : 50 avenue Tony Garnier, </w:t>
      </w:r>
      <w:r w:rsidRPr="00740208">
        <w:rPr>
          <w:rFonts w:ascii="Century Gothic" w:hAnsi="Century Gothic" w:cs="Calibri"/>
          <w:sz w:val="18"/>
          <w:szCs w:val="18"/>
        </w:rPr>
        <w:t>Lyon 7</w:t>
      </w:r>
      <w:r w:rsidR="00F86F9A" w:rsidRPr="00740208">
        <w:rPr>
          <w:rFonts w:ascii="Century Gothic" w:hAnsi="Century Gothic" w:cs="Calibri"/>
          <w:sz w:val="18"/>
          <w:szCs w:val="18"/>
          <w:vertAlign w:val="superscript"/>
        </w:rPr>
        <w:t>ème</w:t>
      </w:r>
      <w:r w:rsidR="00126FB2" w:rsidRPr="00740208">
        <w:rPr>
          <w:rFonts w:ascii="Century Gothic" w:hAnsi="Century Gothic" w:cs="Calibri"/>
          <w:sz w:val="18"/>
          <w:szCs w:val="18"/>
        </w:rPr>
        <w:t>,</w:t>
      </w:r>
    </w:p>
    <w:p w14:paraId="6D706FF0" w14:textId="77777777" w:rsidR="00F86F9A" w:rsidRPr="00740208" w:rsidRDefault="00553213" w:rsidP="00553213">
      <w:pPr>
        <w:numPr>
          <w:ilvl w:val="0"/>
          <w:numId w:val="15"/>
        </w:numPr>
        <w:jc w:val="both"/>
        <w:rPr>
          <w:rFonts w:ascii="Century Gothic" w:hAnsi="Century Gothic" w:cs="Calibri"/>
          <w:sz w:val="18"/>
          <w:szCs w:val="18"/>
        </w:rPr>
      </w:pPr>
      <w:r w:rsidRPr="00740208">
        <w:rPr>
          <w:rFonts w:ascii="Century Gothic" w:hAnsi="Century Gothic" w:cs="Calibri"/>
          <w:sz w:val="18"/>
          <w:szCs w:val="18"/>
        </w:rPr>
        <w:t>Site Lyon S</w:t>
      </w:r>
      <w:r w:rsidR="00F86F9A" w:rsidRPr="00740208">
        <w:rPr>
          <w:rFonts w:ascii="Century Gothic" w:hAnsi="Century Gothic" w:cs="Calibri"/>
          <w:sz w:val="18"/>
          <w:szCs w:val="18"/>
        </w:rPr>
        <w:t xml:space="preserve">ud : 165 rue du Petit </w:t>
      </w:r>
      <w:proofErr w:type="spellStart"/>
      <w:r w:rsidR="00F86F9A" w:rsidRPr="00740208">
        <w:rPr>
          <w:rFonts w:ascii="Century Gothic" w:hAnsi="Century Gothic" w:cs="Calibri"/>
          <w:sz w:val="18"/>
          <w:szCs w:val="18"/>
        </w:rPr>
        <w:t>Revoyet</w:t>
      </w:r>
      <w:proofErr w:type="spellEnd"/>
      <w:r w:rsidR="00F86F9A" w:rsidRPr="00740208">
        <w:rPr>
          <w:rFonts w:ascii="Century Gothic" w:hAnsi="Century Gothic" w:cs="Calibri"/>
          <w:sz w:val="18"/>
          <w:szCs w:val="18"/>
        </w:rPr>
        <w:t xml:space="preserve">, </w:t>
      </w:r>
      <w:r w:rsidRPr="00740208">
        <w:rPr>
          <w:rFonts w:ascii="Century Gothic" w:hAnsi="Century Gothic" w:cs="Calibri"/>
          <w:sz w:val="18"/>
          <w:szCs w:val="18"/>
        </w:rPr>
        <w:t>Oullins</w:t>
      </w:r>
      <w:r w:rsidR="00126FB2" w:rsidRPr="00740208">
        <w:rPr>
          <w:rFonts w:ascii="Century Gothic" w:hAnsi="Century Gothic" w:cs="Calibri"/>
          <w:sz w:val="18"/>
          <w:szCs w:val="18"/>
        </w:rPr>
        <w:t>,</w:t>
      </w:r>
    </w:p>
    <w:p w14:paraId="0D8331F7" w14:textId="4EC8B8E2" w:rsidR="00F86F9A" w:rsidRPr="00740208" w:rsidRDefault="00553213" w:rsidP="00F86F9A">
      <w:pPr>
        <w:numPr>
          <w:ilvl w:val="0"/>
          <w:numId w:val="15"/>
        </w:numPr>
        <w:jc w:val="both"/>
        <w:rPr>
          <w:rFonts w:ascii="Century Gothic" w:hAnsi="Century Gothic" w:cs="Calibri"/>
          <w:sz w:val="18"/>
          <w:szCs w:val="18"/>
        </w:rPr>
      </w:pPr>
      <w:r w:rsidRPr="00740208">
        <w:rPr>
          <w:rFonts w:ascii="Century Gothic" w:hAnsi="Century Gothic" w:cs="Calibri"/>
          <w:sz w:val="18"/>
          <w:szCs w:val="18"/>
        </w:rPr>
        <w:t>Site de St G</w:t>
      </w:r>
      <w:r w:rsidR="00F86F9A" w:rsidRPr="00740208">
        <w:rPr>
          <w:rFonts w:ascii="Century Gothic" w:hAnsi="Century Gothic" w:cs="Calibri"/>
          <w:sz w:val="18"/>
          <w:szCs w:val="18"/>
        </w:rPr>
        <w:t>enis Laval</w:t>
      </w:r>
      <w:r w:rsidR="00740208" w:rsidRPr="00740208">
        <w:rPr>
          <w:rFonts w:ascii="Century Gothic" w:hAnsi="Century Gothic" w:cs="Calibri"/>
          <w:sz w:val="18"/>
          <w:szCs w:val="18"/>
        </w:rPr>
        <w:t xml:space="preserve"> - Observatoire</w:t>
      </w:r>
      <w:r w:rsidR="00F86F9A" w:rsidRPr="00740208">
        <w:rPr>
          <w:rFonts w:ascii="Century Gothic" w:hAnsi="Century Gothic" w:cs="Calibri"/>
          <w:sz w:val="18"/>
          <w:szCs w:val="18"/>
        </w:rPr>
        <w:t xml:space="preserve"> : 9 avenue </w:t>
      </w:r>
      <w:proofErr w:type="spellStart"/>
      <w:proofErr w:type="gramStart"/>
      <w:r w:rsidR="00F86F9A" w:rsidRPr="00740208">
        <w:rPr>
          <w:rFonts w:ascii="Century Gothic" w:hAnsi="Century Gothic" w:cs="Calibri"/>
          <w:sz w:val="18"/>
          <w:szCs w:val="18"/>
        </w:rPr>
        <w:t>C.André</w:t>
      </w:r>
      <w:proofErr w:type="spellEnd"/>
      <w:proofErr w:type="gramEnd"/>
      <w:r w:rsidR="00F86F9A" w:rsidRPr="00740208">
        <w:rPr>
          <w:rFonts w:ascii="Century Gothic" w:hAnsi="Century Gothic" w:cs="Calibri"/>
          <w:sz w:val="18"/>
          <w:szCs w:val="18"/>
        </w:rPr>
        <w:t xml:space="preserve">, </w:t>
      </w:r>
      <w:r w:rsidRPr="00740208">
        <w:rPr>
          <w:rFonts w:ascii="Century Gothic" w:hAnsi="Century Gothic" w:cs="Calibri"/>
          <w:sz w:val="18"/>
          <w:szCs w:val="18"/>
        </w:rPr>
        <w:t>St Genis Laval</w:t>
      </w:r>
      <w:r w:rsidR="00126FB2" w:rsidRPr="00740208">
        <w:rPr>
          <w:rFonts w:ascii="Century Gothic" w:hAnsi="Century Gothic" w:cs="Calibri"/>
          <w:sz w:val="18"/>
          <w:szCs w:val="18"/>
        </w:rPr>
        <w:t>,</w:t>
      </w:r>
    </w:p>
    <w:p w14:paraId="7D209A3B" w14:textId="2406926D" w:rsidR="00F86F9A" w:rsidRPr="00740208" w:rsidRDefault="00740208" w:rsidP="00553213">
      <w:pPr>
        <w:numPr>
          <w:ilvl w:val="0"/>
          <w:numId w:val="15"/>
        </w:numPr>
        <w:jc w:val="both"/>
        <w:rPr>
          <w:rFonts w:ascii="Century Gothic" w:hAnsi="Century Gothic" w:cs="Calibri"/>
          <w:sz w:val="18"/>
          <w:szCs w:val="18"/>
        </w:rPr>
      </w:pPr>
      <w:r w:rsidRPr="00740208">
        <w:rPr>
          <w:rFonts w:ascii="Century Gothic" w:hAnsi="Century Gothic" w:cs="Calibri"/>
          <w:sz w:val="18"/>
          <w:szCs w:val="18"/>
        </w:rPr>
        <w:t>INSPE</w:t>
      </w:r>
      <w:r w:rsidR="00553213" w:rsidRPr="00740208">
        <w:rPr>
          <w:rFonts w:ascii="Century Gothic" w:hAnsi="Century Gothic" w:cs="Calibri"/>
          <w:sz w:val="18"/>
          <w:szCs w:val="18"/>
        </w:rPr>
        <w:t xml:space="preserve"> Site de Lyon Croix Rousse : 5 rue Anselme, 69004 Lyon</w:t>
      </w:r>
      <w:r w:rsidR="00126FB2" w:rsidRPr="00740208">
        <w:rPr>
          <w:rFonts w:ascii="Century Gothic" w:hAnsi="Century Gothic" w:cs="Calibri"/>
          <w:sz w:val="18"/>
          <w:szCs w:val="18"/>
        </w:rPr>
        <w:t>,</w:t>
      </w:r>
    </w:p>
    <w:p w14:paraId="66C9D0E7" w14:textId="77777777" w:rsidR="00F86F9A" w:rsidRPr="00740208" w:rsidRDefault="00553213" w:rsidP="00553213">
      <w:pPr>
        <w:numPr>
          <w:ilvl w:val="0"/>
          <w:numId w:val="15"/>
        </w:numPr>
        <w:jc w:val="both"/>
        <w:rPr>
          <w:rFonts w:ascii="Century Gothic" w:hAnsi="Century Gothic" w:cs="Calibri"/>
          <w:sz w:val="18"/>
          <w:szCs w:val="18"/>
        </w:rPr>
      </w:pPr>
      <w:r w:rsidRPr="00740208">
        <w:rPr>
          <w:rFonts w:ascii="Century Gothic" w:hAnsi="Century Gothic" w:cs="Calibri"/>
          <w:sz w:val="18"/>
          <w:szCs w:val="18"/>
        </w:rPr>
        <w:t>IUT Villeurbanne Gratte-Ciel</w:t>
      </w:r>
      <w:r w:rsidR="00126FB2" w:rsidRPr="00740208">
        <w:rPr>
          <w:rFonts w:ascii="Century Gothic" w:hAnsi="Century Gothic" w:cs="Calibri"/>
          <w:sz w:val="18"/>
          <w:szCs w:val="18"/>
        </w:rPr>
        <w:t>,</w:t>
      </w:r>
    </w:p>
    <w:p w14:paraId="67601757" w14:textId="77777777" w:rsidR="00F86F9A" w:rsidRPr="00740208" w:rsidRDefault="00553213" w:rsidP="00553213">
      <w:pPr>
        <w:numPr>
          <w:ilvl w:val="0"/>
          <w:numId w:val="15"/>
        </w:numPr>
        <w:jc w:val="both"/>
        <w:rPr>
          <w:rFonts w:ascii="Century Gothic" w:hAnsi="Century Gothic" w:cs="Calibri"/>
          <w:sz w:val="18"/>
          <w:szCs w:val="18"/>
        </w:rPr>
      </w:pPr>
      <w:r w:rsidRPr="00740208">
        <w:rPr>
          <w:rFonts w:ascii="Century Gothic" w:hAnsi="Century Gothic" w:cs="Calibri"/>
          <w:sz w:val="18"/>
          <w:szCs w:val="18"/>
        </w:rPr>
        <w:t>Polyte</w:t>
      </w:r>
      <w:r w:rsidR="00F86F9A" w:rsidRPr="00740208">
        <w:rPr>
          <w:rFonts w:ascii="Century Gothic" w:hAnsi="Century Gothic" w:cs="Calibri"/>
          <w:sz w:val="18"/>
          <w:szCs w:val="18"/>
        </w:rPr>
        <w:t xml:space="preserve">ch Roanne : Technopôle </w:t>
      </w:r>
      <w:r w:rsidR="003B0F5A" w:rsidRPr="00740208">
        <w:rPr>
          <w:rFonts w:ascii="Century Gothic" w:hAnsi="Century Gothic" w:cs="Calibri"/>
          <w:sz w:val="18"/>
          <w:szCs w:val="18"/>
        </w:rPr>
        <w:t>Diderot, 1</w:t>
      </w:r>
      <w:r w:rsidRPr="00740208">
        <w:rPr>
          <w:rFonts w:ascii="Century Gothic" w:hAnsi="Century Gothic" w:cs="Calibri"/>
          <w:sz w:val="18"/>
          <w:szCs w:val="18"/>
        </w:rPr>
        <w:t xml:space="preserve"> rue </w:t>
      </w:r>
      <w:proofErr w:type="spellStart"/>
      <w:r w:rsidRPr="00740208">
        <w:rPr>
          <w:rFonts w:ascii="Century Gothic" w:hAnsi="Century Gothic" w:cs="Calibri"/>
          <w:sz w:val="18"/>
          <w:szCs w:val="18"/>
        </w:rPr>
        <w:t>Charbillot</w:t>
      </w:r>
      <w:proofErr w:type="spellEnd"/>
      <w:r w:rsidR="00126FB2" w:rsidRPr="00740208">
        <w:rPr>
          <w:rFonts w:ascii="Century Gothic" w:hAnsi="Century Gothic" w:cs="Calibri"/>
          <w:sz w:val="18"/>
          <w:szCs w:val="18"/>
        </w:rPr>
        <w:t>,</w:t>
      </w:r>
    </w:p>
    <w:p w14:paraId="6C6C543F" w14:textId="43896C98" w:rsidR="00553213" w:rsidRPr="00740208" w:rsidRDefault="00740208" w:rsidP="00553213">
      <w:pPr>
        <w:numPr>
          <w:ilvl w:val="0"/>
          <w:numId w:val="15"/>
        </w:numPr>
        <w:jc w:val="both"/>
        <w:rPr>
          <w:rFonts w:ascii="Century Gothic" w:hAnsi="Century Gothic" w:cs="Calibri"/>
          <w:sz w:val="18"/>
          <w:szCs w:val="18"/>
        </w:rPr>
      </w:pPr>
      <w:r w:rsidRPr="00740208">
        <w:rPr>
          <w:rFonts w:ascii="Century Gothic" w:hAnsi="Century Gothic" w:cs="Calibri"/>
          <w:sz w:val="18"/>
          <w:szCs w:val="18"/>
        </w:rPr>
        <w:t>INSPE</w:t>
      </w:r>
      <w:r w:rsidR="00553213" w:rsidRPr="00740208">
        <w:rPr>
          <w:rFonts w:ascii="Century Gothic" w:hAnsi="Century Gothic" w:cs="Calibri"/>
          <w:sz w:val="18"/>
          <w:szCs w:val="18"/>
        </w:rPr>
        <w:t xml:space="preserve"> St Etienne : 90 rue de la </w:t>
      </w:r>
      <w:proofErr w:type="spellStart"/>
      <w:r w:rsidR="00553213" w:rsidRPr="00740208">
        <w:rPr>
          <w:rFonts w:ascii="Century Gothic" w:hAnsi="Century Gothic" w:cs="Calibri"/>
          <w:sz w:val="18"/>
          <w:szCs w:val="18"/>
        </w:rPr>
        <w:t>Richelandière</w:t>
      </w:r>
      <w:proofErr w:type="spellEnd"/>
      <w:r w:rsidR="00126FB2" w:rsidRPr="00740208">
        <w:rPr>
          <w:rFonts w:ascii="Century Gothic" w:hAnsi="Century Gothic" w:cs="Calibri"/>
          <w:sz w:val="18"/>
          <w:szCs w:val="18"/>
        </w:rPr>
        <w:t>.</w:t>
      </w:r>
    </w:p>
    <w:p w14:paraId="12E8E775" w14:textId="77777777" w:rsidR="008B6576" w:rsidRPr="003900D3" w:rsidRDefault="008B6576" w:rsidP="006A07FA">
      <w:pPr>
        <w:jc w:val="both"/>
        <w:rPr>
          <w:rFonts w:ascii="Century Gothic" w:hAnsi="Century Gothic" w:cs="Calibri"/>
          <w:sz w:val="18"/>
          <w:szCs w:val="18"/>
        </w:rPr>
      </w:pPr>
    </w:p>
    <w:p w14:paraId="0C041CA5" w14:textId="1E78B67F" w:rsidR="00542C01" w:rsidRPr="0058313C" w:rsidRDefault="00971226" w:rsidP="00971226">
      <w:pPr>
        <w:pStyle w:val="Paragraphedeliste"/>
        <w:numPr>
          <w:ilvl w:val="0"/>
          <w:numId w:val="20"/>
        </w:numPr>
        <w:jc w:val="both"/>
        <w:rPr>
          <w:rFonts w:ascii="Century Gothic" w:hAnsi="Century Gothic" w:cs="Calibri"/>
          <w:b/>
          <w:sz w:val="18"/>
          <w:szCs w:val="18"/>
          <w:u w:val="single"/>
        </w:rPr>
      </w:pPr>
      <w:r w:rsidRPr="0058313C">
        <w:rPr>
          <w:rFonts w:ascii="Century Gothic" w:hAnsi="Century Gothic" w:cs="Calibri"/>
          <w:b/>
          <w:sz w:val="18"/>
          <w:szCs w:val="18"/>
          <w:u w:val="single"/>
        </w:rPr>
        <w:t>Université Lyon 2</w:t>
      </w:r>
    </w:p>
    <w:p w14:paraId="25647808" w14:textId="7F7113EF" w:rsidR="0058313C" w:rsidRPr="0058313C" w:rsidRDefault="0058313C" w:rsidP="0058313C">
      <w:pPr>
        <w:numPr>
          <w:ilvl w:val="0"/>
          <w:numId w:val="15"/>
        </w:numPr>
        <w:jc w:val="both"/>
        <w:rPr>
          <w:rFonts w:ascii="Century Gothic" w:hAnsi="Century Gothic" w:cs="Calibri"/>
          <w:sz w:val="18"/>
          <w:szCs w:val="18"/>
        </w:rPr>
      </w:pPr>
      <w:r w:rsidRPr="0058313C">
        <w:rPr>
          <w:rFonts w:ascii="Century Gothic" w:hAnsi="Century Gothic" w:cs="Calibri"/>
          <w:sz w:val="18"/>
          <w:szCs w:val="18"/>
        </w:rPr>
        <w:t xml:space="preserve">Campus Berges du Rhône (quadrilatère Claude Bernard, Pasteur (dont MOM), MILC, Centre Berthelot (dont </w:t>
      </w:r>
      <w:proofErr w:type="gramStart"/>
      <w:r w:rsidRPr="0058313C">
        <w:rPr>
          <w:rFonts w:ascii="Century Gothic" w:hAnsi="Century Gothic" w:cs="Calibri"/>
          <w:sz w:val="18"/>
          <w:szCs w:val="18"/>
        </w:rPr>
        <w:t>IUL,MSH</w:t>
      </w:r>
      <w:proofErr w:type="gramEnd"/>
      <w:r w:rsidRPr="0058313C">
        <w:rPr>
          <w:rFonts w:ascii="Century Gothic" w:hAnsi="Century Gothic" w:cs="Calibri"/>
          <w:sz w:val="18"/>
          <w:szCs w:val="18"/>
        </w:rPr>
        <w:t>),) : 18 quai Claude Bernard – Lyon 7ème</w:t>
      </w:r>
    </w:p>
    <w:p w14:paraId="1A5DA379" w14:textId="77777777" w:rsidR="0058313C" w:rsidRPr="0058313C" w:rsidRDefault="0058313C" w:rsidP="0058313C">
      <w:pPr>
        <w:numPr>
          <w:ilvl w:val="0"/>
          <w:numId w:val="15"/>
        </w:numPr>
        <w:jc w:val="both"/>
        <w:rPr>
          <w:rFonts w:ascii="Century Gothic" w:hAnsi="Century Gothic" w:cs="Calibri"/>
          <w:sz w:val="18"/>
          <w:szCs w:val="18"/>
        </w:rPr>
      </w:pPr>
      <w:r w:rsidRPr="0058313C">
        <w:rPr>
          <w:rFonts w:ascii="Century Gothic" w:hAnsi="Century Gothic" w:cs="Calibri"/>
          <w:sz w:val="18"/>
          <w:szCs w:val="18"/>
        </w:rPr>
        <w:t xml:space="preserve">Campus Porte des Alpes : 5 avenue P. Mendès France - Bron </w:t>
      </w:r>
    </w:p>
    <w:p w14:paraId="15552743" w14:textId="607C2B9F" w:rsidR="0058313C" w:rsidRPr="0058313C" w:rsidRDefault="0058313C" w:rsidP="0058313C">
      <w:pPr>
        <w:numPr>
          <w:ilvl w:val="0"/>
          <w:numId w:val="15"/>
        </w:numPr>
        <w:jc w:val="both"/>
        <w:rPr>
          <w:rFonts w:ascii="Century Gothic" w:hAnsi="Century Gothic" w:cs="Calibri"/>
          <w:sz w:val="18"/>
          <w:szCs w:val="18"/>
        </w:rPr>
      </w:pPr>
      <w:r w:rsidRPr="0058313C">
        <w:rPr>
          <w:rFonts w:ascii="Century Gothic" w:hAnsi="Century Gothic" w:cs="Calibri"/>
          <w:sz w:val="18"/>
          <w:szCs w:val="18"/>
        </w:rPr>
        <w:t xml:space="preserve">Site </w:t>
      </w:r>
      <w:r w:rsidR="00D7619A" w:rsidRPr="0058313C">
        <w:rPr>
          <w:rFonts w:ascii="Century Gothic" w:hAnsi="Century Gothic" w:cs="Calibri"/>
          <w:sz w:val="18"/>
          <w:szCs w:val="18"/>
        </w:rPr>
        <w:t>Rachais :</w:t>
      </w:r>
      <w:r w:rsidRPr="0058313C">
        <w:rPr>
          <w:rFonts w:ascii="Century Gothic" w:hAnsi="Century Gothic" w:cs="Calibri"/>
          <w:sz w:val="18"/>
          <w:szCs w:val="18"/>
        </w:rPr>
        <w:t xml:space="preserve"> 87 cours Gambetta – Lyon 7</w:t>
      </w:r>
      <w:r w:rsidRPr="0058313C">
        <w:rPr>
          <w:rFonts w:ascii="Century Gothic" w:hAnsi="Century Gothic" w:cs="Calibri"/>
          <w:sz w:val="18"/>
          <w:szCs w:val="18"/>
          <w:vertAlign w:val="superscript"/>
        </w:rPr>
        <w:t>ème</w:t>
      </w:r>
    </w:p>
    <w:p w14:paraId="7ECFE1B2" w14:textId="17683C1B" w:rsidR="0058313C" w:rsidRPr="0058313C" w:rsidRDefault="0058313C" w:rsidP="0058313C">
      <w:pPr>
        <w:numPr>
          <w:ilvl w:val="0"/>
          <w:numId w:val="15"/>
        </w:numPr>
        <w:jc w:val="both"/>
        <w:rPr>
          <w:rFonts w:ascii="Century Gothic" w:hAnsi="Century Gothic" w:cs="Calibri"/>
          <w:sz w:val="18"/>
          <w:szCs w:val="18"/>
        </w:rPr>
      </w:pPr>
      <w:r w:rsidRPr="0058313C">
        <w:rPr>
          <w:rFonts w:ascii="Century Gothic" w:hAnsi="Century Gothic" w:cs="Calibri"/>
          <w:sz w:val="18"/>
          <w:szCs w:val="18"/>
        </w:rPr>
        <w:t xml:space="preserve">Site </w:t>
      </w:r>
      <w:r w:rsidR="00D7619A" w:rsidRPr="0058313C">
        <w:rPr>
          <w:rFonts w:ascii="Century Gothic" w:hAnsi="Century Gothic" w:cs="Calibri"/>
          <w:sz w:val="18"/>
          <w:szCs w:val="18"/>
        </w:rPr>
        <w:t>Vinatier :</w:t>
      </w:r>
      <w:r w:rsidRPr="0058313C">
        <w:rPr>
          <w:rFonts w:ascii="Century Gothic" w:hAnsi="Century Gothic" w:cs="Calibri"/>
          <w:sz w:val="18"/>
          <w:szCs w:val="18"/>
        </w:rPr>
        <w:t xml:space="preserve"> 95 Boulevard Pinel – Bron</w:t>
      </w:r>
    </w:p>
    <w:p w14:paraId="7ACE9C24" w14:textId="77777777" w:rsidR="00971226" w:rsidRPr="003900D3" w:rsidRDefault="00971226" w:rsidP="006A07FA">
      <w:pPr>
        <w:jc w:val="both"/>
        <w:rPr>
          <w:rFonts w:ascii="Century Gothic" w:hAnsi="Century Gothic" w:cs="Calibri"/>
          <w:sz w:val="18"/>
          <w:szCs w:val="18"/>
          <w:u w:val="single"/>
        </w:rPr>
      </w:pPr>
    </w:p>
    <w:p w14:paraId="14CB8EB5" w14:textId="77777777" w:rsidR="00CC687C" w:rsidRPr="003900D3" w:rsidRDefault="00542C01" w:rsidP="009A205E">
      <w:pPr>
        <w:pStyle w:val="Titre1"/>
      </w:pPr>
      <w:bookmarkStart w:id="32" w:name="_Toc398734720"/>
      <w:bookmarkStart w:id="33" w:name="_Toc401297274"/>
      <w:bookmarkStart w:id="34" w:name="_Toc32930099"/>
      <w:bookmarkStart w:id="35" w:name="_Toc162339850"/>
      <w:r w:rsidRPr="003900D3">
        <w:t xml:space="preserve">ARTICLE </w:t>
      </w:r>
      <w:r w:rsidR="002B692A" w:rsidRPr="003900D3">
        <w:t>6</w:t>
      </w:r>
      <w:r w:rsidR="00CC687C" w:rsidRPr="003900D3">
        <w:t xml:space="preserve"> : DURÉ</w:t>
      </w:r>
      <w:r w:rsidRPr="003900D3">
        <w:t>E DU MARCH</w:t>
      </w:r>
      <w:bookmarkEnd w:id="32"/>
      <w:bookmarkEnd w:id="33"/>
      <w:r w:rsidR="00CC687C" w:rsidRPr="003900D3">
        <w:t>É</w:t>
      </w:r>
      <w:bookmarkEnd w:id="34"/>
      <w:bookmarkEnd w:id="35"/>
    </w:p>
    <w:p w14:paraId="602E6209" w14:textId="77777777" w:rsidR="00CC687C" w:rsidRPr="003900D3" w:rsidRDefault="00CC687C" w:rsidP="006A07FA">
      <w:pPr>
        <w:jc w:val="both"/>
        <w:rPr>
          <w:rFonts w:ascii="Century Gothic" w:hAnsi="Century Gothic" w:cs="Calibri"/>
          <w:sz w:val="18"/>
          <w:szCs w:val="18"/>
        </w:rPr>
      </w:pPr>
    </w:p>
    <w:p w14:paraId="3DDF177A" w14:textId="6258CA8E" w:rsidR="00B9423E" w:rsidRPr="0000106A" w:rsidRDefault="001D580E" w:rsidP="001D580E">
      <w:pPr>
        <w:jc w:val="both"/>
        <w:rPr>
          <w:rFonts w:ascii="Century Gothic" w:hAnsi="Century Gothic" w:cs="Calibri"/>
          <w:sz w:val="18"/>
          <w:szCs w:val="18"/>
        </w:rPr>
      </w:pPr>
      <w:r>
        <w:rPr>
          <w:rFonts w:ascii="Century Gothic" w:hAnsi="Century Gothic" w:cs="Calibri"/>
          <w:sz w:val="18"/>
          <w:szCs w:val="18"/>
        </w:rPr>
        <w:t xml:space="preserve">Le </w:t>
      </w:r>
      <w:r w:rsidR="00AB61AB" w:rsidRPr="003900D3">
        <w:rPr>
          <w:rFonts w:ascii="Century Gothic" w:hAnsi="Century Gothic" w:cs="Calibri"/>
          <w:sz w:val="18"/>
          <w:szCs w:val="18"/>
        </w:rPr>
        <w:t xml:space="preserve">marché est conclu pour une période initiale </w:t>
      </w:r>
      <w:r w:rsidR="00AB61AB" w:rsidRPr="00971226">
        <w:rPr>
          <w:rFonts w:ascii="Century Gothic" w:hAnsi="Century Gothic" w:cs="Calibri"/>
          <w:b/>
          <w:sz w:val="18"/>
          <w:szCs w:val="18"/>
        </w:rPr>
        <w:t>d’un an</w:t>
      </w:r>
      <w:r w:rsidR="00AB61AB" w:rsidRPr="003900D3">
        <w:rPr>
          <w:rFonts w:ascii="Century Gothic" w:hAnsi="Century Gothic" w:cs="Calibri"/>
          <w:sz w:val="18"/>
          <w:szCs w:val="18"/>
        </w:rPr>
        <w:t> </w:t>
      </w:r>
      <w:r w:rsidR="00AB61AB" w:rsidRPr="0000106A">
        <w:rPr>
          <w:rFonts w:ascii="Century Gothic" w:hAnsi="Century Gothic" w:cs="Calibri"/>
          <w:sz w:val="18"/>
          <w:szCs w:val="18"/>
          <w:u w:val="single"/>
        </w:rPr>
        <w:t xml:space="preserve">à compter </w:t>
      </w:r>
      <w:r>
        <w:rPr>
          <w:rFonts w:ascii="Century Gothic" w:hAnsi="Century Gothic" w:cs="Calibri"/>
          <w:sz w:val="18"/>
          <w:szCs w:val="18"/>
          <w:u w:val="single"/>
        </w:rPr>
        <w:t>de la notification du marché</w:t>
      </w:r>
      <w:r w:rsidR="0000106A" w:rsidRPr="0000106A">
        <w:rPr>
          <w:rFonts w:ascii="Century Gothic" w:hAnsi="Century Gothic" w:cs="Calibri"/>
          <w:sz w:val="18"/>
          <w:szCs w:val="18"/>
        </w:rPr>
        <w:t>.</w:t>
      </w:r>
    </w:p>
    <w:p w14:paraId="6D9305B1" w14:textId="77777777" w:rsidR="00AB61AB" w:rsidRPr="003900D3" w:rsidRDefault="00AB61AB" w:rsidP="006A07FA">
      <w:pPr>
        <w:jc w:val="both"/>
        <w:rPr>
          <w:rFonts w:ascii="Century Gothic" w:hAnsi="Century Gothic" w:cs="Calibri"/>
          <w:sz w:val="18"/>
          <w:szCs w:val="18"/>
        </w:rPr>
      </w:pPr>
    </w:p>
    <w:p w14:paraId="3C4E4E5D" w14:textId="17369C3E" w:rsidR="00AB61AB" w:rsidRDefault="00AB61AB" w:rsidP="006A07FA">
      <w:pPr>
        <w:jc w:val="both"/>
        <w:rPr>
          <w:rFonts w:ascii="Century Gothic" w:hAnsi="Century Gothic" w:cs="Calibri"/>
          <w:sz w:val="18"/>
          <w:szCs w:val="18"/>
        </w:rPr>
      </w:pPr>
      <w:r w:rsidRPr="003900D3">
        <w:rPr>
          <w:rFonts w:ascii="Century Gothic" w:hAnsi="Century Gothic" w:cs="Calibri"/>
          <w:sz w:val="18"/>
          <w:szCs w:val="18"/>
        </w:rPr>
        <w:t xml:space="preserve">Il sera ensuite reconduit tacitement par période annuelle, </w:t>
      </w:r>
      <w:r w:rsidRPr="003900D3">
        <w:rPr>
          <w:rFonts w:ascii="Century Gothic" w:hAnsi="Century Gothic" w:cs="Calibri"/>
          <w:b/>
          <w:sz w:val="18"/>
          <w:szCs w:val="18"/>
        </w:rPr>
        <w:t>dans la limite de trois reconductions</w:t>
      </w:r>
      <w:r w:rsidRPr="003900D3">
        <w:rPr>
          <w:rFonts w:ascii="Century Gothic" w:hAnsi="Century Gothic" w:cs="Calibri"/>
          <w:sz w:val="18"/>
          <w:szCs w:val="18"/>
        </w:rPr>
        <w:t xml:space="preserve">, sauf dénonciation par </w:t>
      </w:r>
      <w:r w:rsidR="004C4F71">
        <w:rPr>
          <w:rFonts w:ascii="Century Gothic" w:hAnsi="Century Gothic" w:cs="Calibri"/>
          <w:sz w:val="18"/>
          <w:szCs w:val="18"/>
        </w:rPr>
        <w:t>l’acheteur</w:t>
      </w:r>
      <w:r w:rsidRPr="003900D3">
        <w:rPr>
          <w:rFonts w:ascii="Century Gothic" w:hAnsi="Century Gothic" w:cs="Calibri"/>
          <w:sz w:val="18"/>
          <w:szCs w:val="18"/>
        </w:rPr>
        <w:t xml:space="preserve"> formalisée par courrier recommandé adressé aux titulaires </w:t>
      </w:r>
      <w:r w:rsidRPr="003900D3">
        <w:rPr>
          <w:rFonts w:ascii="Century Gothic" w:hAnsi="Century Gothic" w:cs="Calibri"/>
          <w:sz w:val="18"/>
          <w:szCs w:val="18"/>
          <w:u w:val="single"/>
        </w:rPr>
        <w:t>trois mois avant</w:t>
      </w:r>
      <w:r w:rsidRPr="003900D3">
        <w:rPr>
          <w:rFonts w:ascii="Century Gothic" w:hAnsi="Century Gothic" w:cs="Calibri"/>
          <w:sz w:val="18"/>
          <w:szCs w:val="18"/>
        </w:rPr>
        <w:t xml:space="preserve"> l'échéance de chaque période annuelle.</w:t>
      </w:r>
    </w:p>
    <w:p w14:paraId="2514A31C" w14:textId="750EBD8E" w:rsidR="00742437" w:rsidRPr="00BF4437" w:rsidRDefault="00742437" w:rsidP="006A07FA">
      <w:pPr>
        <w:jc w:val="both"/>
        <w:rPr>
          <w:rFonts w:ascii="Century Gothic" w:hAnsi="Century Gothic" w:cs="Calibri"/>
          <w:sz w:val="18"/>
          <w:szCs w:val="18"/>
        </w:rPr>
      </w:pPr>
      <w:r w:rsidRPr="00BF4437">
        <w:rPr>
          <w:rFonts w:ascii="Century Gothic" w:hAnsi="Century Gothic" w:cs="Calibri"/>
          <w:sz w:val="18"/>
          <w:szCs w:val="18"/>
        </w:rPr>
        <w:t>Si le montant maximum annuel d’une période est atteint avant le terme de la période considérée, l'acheteur se réserve la possibilité de notifier au titulaire une reconduction anticipée du contrat.</w:t>
      </w:r>
    </w:p>
    <w:p w14:paraId="23211164" w14:textId="77777777" w:rsidR="00AB61AB" w:rsidRPr="003900D3" w:rsidRDefault="00AB61AB" w:rsidP="006A07FA">
      <w:pPr>
        <w:jc w:val="both"/>
        <w:rPr>
          <w:rFonts w:ascii="Century Gothic" w:hAnsi="Century Gothic" w:cs="Calibri"/>
          <w:sz w:val="18"/>
          <w:szCs w:val="18"/>
        </w:rPr>
      </w:pPr>
    </w:p>
    <w:p w14:paraId="46A4E75E" w14:textId="77777777" w:rsidR="00AB61AB" w:rsidRPr="003900D3" w:rsidRDefault="00AB61AB" w:rsidP="006A07FA">
      <w:pPr>
        <w:jc w:val="both"/>
        <w:rPr>
          <w:rFonts w:ascii="Century Gothic" w:hAnsi="Century Gothic" w:cs="Calibri"/>
          <w:sz w:val="18"/>
          <w:szCs w:val="18"/>
        </w:rPr>
      </w:pPr>
      <w:r w:rsidRPr="003900D3">
        <w:rPr>
          <w:rFonts w:ascii="Century Gothic" w:hAnsi="Century Gothic" w:cs="Calibri"/>
          <w:sz w:val="18"/>
          <w:szCs w:val="18"/>
        </w:rPr>
        <w:t xml:space="preserve">La </w:t>
      </w:r>
      <w:r w:rsidRPr="003900D3">
        <w:rPr>
          <w:rFonts w:ascii="Century Gothic" w:hAnsi="Century Gothic" w:cs="Calibri"/>
          <w:sz w:val="18"/>
          <w:szCs w:val="18"/>
          <w:u w:val="single"/>
        </w:rPr>
        <w:t xml:space="preserve">durée du marché ne pourra excéder </w:t>
      </w:r>
      <w:r w:rsidRPr="003900D3">
        <w:rPr>
          <w:rFonts w:ascii="Century Gothic" w:hAnsi="Century Gothic" w:cs="Calibri"/>
          <w:b/>
          <w:sz w:val="18"/>
          <w:szCs w:val="18"/>
          <w:u w:val="single"/>
        </w:rPr>
        <w:t>quatre ans</w:t>
      </w:r>
      <w:r w:rsidRPr="003900D3">
        <w:rPr>
          <w:rFonts w:ascii="Century Gothic" w:hAnsi="Century Gothic" w:cs="Calibri"/>
          <w:sz w:val="18"/>
          <w:szCs w:val="18"/>
        </w:rPr>
        <w:t>.</w:t>
      </w:r>
    </w:p>
    <w:p w14:paraId="3F4CEA46" w14:textId="77777777" w:rsidR="00AB61AB" w:rsidRPr="003900D3" w:rsidRDefault="00AB61AB" w:rsidP="006A07FA">
      <w:pPr>
        <w:tabs>
          <w:tab w:val="left" w:pos="9498"/>
        </w:tabs>
        <w:jc w:val="both"/>
        <w:rPr>
          <w:rFonts w:ascii="Century Gothic" w:hAnsi="Century Gothic" w:cs="Calibri"/>
          <w:sz w:val="18"/>
          <w:szCs w:val="18"/>
        </w:rPr>
      </w:pPr>
    </w:p>
    <w:p w14:paraId="04C45334" w14:textId="1A92CCCD" w:rsidR="00AB61AB" w:rsidRPr="003900D3" w:rsidRDefault="00971226" w:rsidP="006A07FA">
      <w:pPr>
        <w:tabs>
          <w:tab w:val="left" w:pos="9498"/>
        </w:tabs>
        <w:jc w:val="both"/>
        <w:rPr>
          <w:rFonts w:ascii="Century Gothic" w:hAnsi="Century Gothic" w:cs="Calibri"/>
          <w:sz w:val="18"/>
          <w:szCs w:val="18"/>
        </w:rPr>
      </w:pPr>
      <w:r>
        <w:rPr>
          <w:rFonts w:ascii="Century Gothic" w:hAnsi="Century Gothic" w:cs="Calibri"/>
          <w:sz w:val="18"/>
          <w:szCs w:val="18"/>
        </w:rPr>
        <w:t>Le titulaire</w:t>
      </w:r>
      <w:r w:rsidR="00AB61AB" w:rsidRPr="003900D3">
        <w:rPr>
          <w:rFonts w:ascii="Century Gothic" w:hAnsi="Century Gothic" w:cs="Calibri"/>
          <w:sz w:val="18"/>
          <w:szCs w:val="18"/>
        </w:rPr>
        <w:t xml:space="preserve"> du marché ne peut refuser la reconduction.</w:t>
      </w:r>
    </w:p>
    <w:p w14:paraId="7AB8A836" w14:textId="77777777" w:rsidR="00AB61AB" w:rsidRPr="003900D3" w:rsidRDefault="00AB61AB" w:rsidP="006A07FA">
      <w:pPr>
        <w:widowControl w:val="0"/>
        <w:jc w:val="both"/>
        <w:rPr>
          <w:rFonts w:ascii="Century Gothic" w:hAnsi="Century Gothic" w:cs="Calibri"/>
          <w:snapToGrid w:val="0"/>
          <w:sz w:val="18"/>
          <w:szCs w:val="18"/>
        </w:rPr>
      </w:pPr>
    </w:p>
    <w:p w14:paraId="191A13E9" w14:textId="77777777" w:rsidR="00AB61AB" w:rsidRPr="003900D3" w:rsidRDefault="00AB61AB" w:rsidP="006A07FA">
      <w:pPr>
        <w:jc w:val="both"/>
        <w:rPr>
          <w:rFonts w:ascii="Century Gothic" w:hAnsi="Century Gothic" w:cs="Calibri"/>
          <w:sz w:val="18"/>
          <w:szCs w:val="18"/>
        </w:rPr>
      </w:pPr>
      <w:r w:rsidRPr="003900D3">
        <w:rPr>
          <w:rFonts w:ascii="Century Gothic" w:hAnsi="Century Gothic" w:cs="Calibri"/>
          <w:sz w:val="18"/>
          <w:szCs w:val="18"/>
        </w:rPr>
        <w:t xml:space="preserve">Les </w:t>
      </w:r>
      <w:r w:rsidR="00126FB2" w:rsidRPr="003900D3">
        <w:rPr>
          <w:rFonts w:ascii="Century Gothic" w:hAnsi="Century Gothic" w:cs="Calibri"/>
          <w:sz w:val="18"/>
          <w:szCs w:val="18"/>
        </w:rPr>
        <w:t xml:space="preserve">deux </w:t>
      </w:r>
      <w:r w:rsidRPr="003900D3">
        <w:rPr>
          <w:rFonts w:ascii="Century Gothic" w:hAnsi="Century Gothic" w:cs="Calibri"/>
          <w:sz w:val="18"/>
          <w:szCs w:val="18"/>
        </w:rPr>
        <w:t>parties demeurent liées jusqu’à l’achèvement des obligations contractées pendant la période de validité du marché.</w:t>
      </w:r>
    </w:p>
    <w:p w14:paraId="187A8187" w14:textId="77777777" w:rsidR="007B2CA5" w:rsidRPr="003900D3" w:rsidRDefault="007B2CA5" w:rsidP="006A07FA">
      <w:pPr>
        <w:jc w:val="both"/>
        <w:rPr>
          <w:rFonts w:ascii="Century Gothic" w:hAnsi="Century Gothic" w:cs="Calibri"/>
          <w:sz w:val="18"/>
          <w:szCs w:val="18"/>
        </w:rPr>
      </w:pPr>
    </w:p>
    <w:p w14:paraId="2AC68EA0" w14:textId="04ABC278" w:rsidR="00A23068" w:rsidRPr="00740208" w:rsidRDefault="00BE1018" w:rsidP="006A07FA">
      <w:pPr>
        <w:jc w:val="both"/>
        <w:rPr>
          <w:rFonts w:ascii="Century Gothic" w:hAnsi="Century Gothic" w:cs="Calibri"/>
          <w:sz w:val="18"/>
          <w:szCs w:val="18"/>
        </w:rPr>
      </w:pPr>
      <w:r w:rsidRPr="00740208">
        <w:rPr>
          <w:rFonts w:ascii="Century Gothic" w:hAnsi="Century Gothic"/>
          <w:noProof/>
          <w:sz w:val="18"/>
          <w:szCs w:val="18"/>
          <w:u w:val="single"/>
        </w:rPr>
        <w:t>Production de statistiques/ comité d’exploitation</w:t>
      </w:r>
      <w:r w:rsidR="001D580E">
        <w:rPr>
          <w:rFonts w:ascii="Century Gothic" w:hAnsi="Century Gothic"/>
          <w:noProof/>
          <w:sz w:val="18"/>
          <w:szCs w:val="18"/>
          <w:u w:val="single"/>
        </w:rPr>
        <w:t> :</w:t>
      </w:r>
    </w:p>
    <w:p w14:paraId="0FDDD7F4" w14:textId="0A17DFE9" w:rsidR="00BE1018" w:rsidRDefault="00BE1018" w:rsidP="00BE1018">
      <w:pPr>
        <w:jc w:val="both"/>
        <w:rPr>
          <w:rFonts w:ascii="Century Gothic" w:hAnsi="Century Gothic" w:cs="Arial"/>
          <w:sz w:val="18"/>
          <w:szCs w:val="18"/>
        </w:rPr>
      </w:pPr>
      <w:r w:rsidRPr="00740208">
        <w:rPr>
          <w:rFonts w:ascii="Century Gothic" w:hAnsi="Century Gothic" w:cs="Arial"/>
          <w:sz w:val="18"/>
          <w:szCs w:val="18"/>
        </w:rPr>
        <w:t xml:space="preserve">Le titulaire devra être en mesure de produire, au minimum une fois par an ou ponctuellement </w:t>
      </w:r>
      <w:r w:rsidRPr="00740208">
        <w:rPr>
          <w:rFonts w:ascii="Century Gothic" w:hAnsi="Century Gothic" w:cs="Arial"/>
          <w:sz w:val="18"/>
          <w:szCs w:val="18"/>
          <w:u w:val="single"/>
        </w:rPr>
        <w:t>à la demande des établissements membres du groupement</w:t>
      </w:r>
      <w:r w:rsidRPr="00740208">
        <w:rPr>
          <w:rFonts w:ascii="Century Gothic" w:hAnsi="Century Gothic" w:cs="Arial"/>
          <w:sz w:val="18"/>
          <w:szCs w:val="18"/>
        </w:rPr>
        <w:t>, les statistiques concernant les fournitures vendues à produire dans les meilleurs délais suivant la demande de l’établissement.</w:t>
      </w:r>
    </w:p>
    <w:p w14:paraId="4CB2748C" w14:textId="77777777" w:rsidR="00BE1018" w:rsidRPr="00BE1018" w:rsidRDefault="00BE1018" w:rsidP="00BE1018">
      <w:pPr>
        <w:jc w:val="both"/>
        <w:rPr>
          <w:rFonts w:ascii="Century Gothic" w:hAnsi="Century Gothic" w:cs="Arial"/>
          <w:sz w:val="18"/>
          <w:szCs w:val="18"/>
          <w:highlight w:val="cyan"/>
        </w:rPr>
      </w:pPr>
    </w:p>
    <w:p w14:paraId="734338FD" w14:textId="708919AE" w:rsidR="00105D36" w:rsidRPr="00263856" w:rsidRDefault="00105D36" w:rsidP="006A07FA">
      <w:pPr>
        <w:jc w:val="both"/>
        <w:rPr>
          <w:rFonts w:ascii="Century Gothic" w:hAnsi="Century Gothic" w:cs="Calibri"/>
          <w:sz w:val="18"/>
          <w:szCs w:val="18"/>
        </w:rPr>
      </w:pPr>
      <w:r w:rsidRPr="00263856">
        <w:rPr>
          <w:rFonts w:ascii="Century Gothic" w:hAnsi="Century Gothic" w:cs="Arial"/>
          <w:sz w:val="18"/>
          <w:szCs w:val="18"/>
        </w:rPr>
        <w:t xml:space="preserve">Les services de chaque université se réservent la possibilité indépendamment les uns des autres, </w:t>
      </w:r>
      <w:r w:rsidRPr="00263856">
        <w:rPr>
          <w:rFonts w:ascii="Century Gothic" w:hAnsi="Century Gothic"/>
          <w:sz w:val="18"/>
          <w:szCs w:val="18"/>
        </w:rPr>
        <w:t>d’organiser annuellement un comité d’exploitation pour dresser un bilan de l’exécution du marché tant sur les aspects financiers, techniques qu’administratifs et discuter des points sur lesquels les deux parties doivent s’améliorer</w:t>
      </w:r>
      <w:r w:rsidR="00263856">
        <w:rPr>
          <w:rFonts w:ascii="Century Gothic" w:hAnsi="Century Gothic"/>
          <w:sz w:val="18"/>
          <w:szCs w:val="18"/>
        </w:rPr>
        <w:t>.</w:t>
      </w:r>
    </w:p>
    <w:p w14:paraId="2817904B" w14:textId="77777777" w:rsidR="00105D36" w:rsidRPr="003900D3" w:rsidRDefault="00105D36" w:rsidP="006A07FA">
      <w:pPr>
        <w:jc w:val="both"/>
        <w:rPr>
          <w:rFonts w:ascii="Century Gothic" w:hAnsi="Century Gothic" w:cs="Calibri"/>
          <w:sz w:val="18"/>
          <w:szCs w:val="18"/>
        </w:rPr>
      </w:pPr>
    </w:p>
    <w:p w14:paraId="1E5A65FF" w14:textId="77777777" w:rsidR="00542C01" w:rsidRPr="003900D3" w:rsidRDefault="00542C01" w:rsidP="006A07FA">
      <w:pPr>
        <w:jc w:val="both"/>
        <w:rPr>
          <w:rFonts w:ascii="Century Gothic" w:hAnsi="Century Gothic" w:cs="Calibri"/>
          <w:sz w:val="18"/>
          <w:szCs w:val="18"/>
        </w:rPr>
      </w:pPr>
    </w:p>
    <w:p w14:paraId="0D07A143" w14:textId="77777777" w:rsidR="007442E0" w:rsidRPr="003900D3" w:rsidRDefault="00A3601A" w:rsidP="009A205E">
      <w:pPr>
        <w:pStyle w:val="Titre1"/>
      </w:pPr>
      <w:bookmarkStart w:id="36" w:name="_Toc398734723"/>
      <w:bookmarkStart w:id="37" w:name="_Toc401297277"/>
      <w:bookmarkStart w:id="38" w:name="_Toc32930101"/>
      <w:bookmarkStart w:id="39" w:name="_Toc162339851"/>
      <w:r w:rsidRPr="003900D3">
        <w:t xml:space="preserve">ARTICLE </w:t>
      </w:r>
      <w:r w:rsidR="00B1103D" w:rsidRPr="003900D3">
        <w:t>8</w:t>
      </w:r>
      <w:r w:rsidRPr="003900D3">
        <w:t xml:space="preserve"> : PRIX</w:t>
      </w:r>
      <w:bookmarkEnd w:id="36"/>
      <w:bookmarkEnd w:id="37"/>
      <w:bookmarkEnd w:id="38"/>
      <w:bookmarkEnd w:id="39"/>
    </w:p>
    <w:p w14:paraId="78C22E99" w14:textId="77777777" w:rsidR="00542C01" w:rsidRPr="003900D3" w:rsidRDefault="00542C01" w:rsidP="006A07FA">
      <w:pPr>
        <w:jc w:val="both"/>
        <w:rPr>
          <w:rFonts w:ascii="Century Gothic" w:hAnsi="Century Gothic" w:cs="Calibri"/>
          <w:sz w:val="18"/>
          <w:szCs w:val="18"/>
          <w:u w:val="single"/>
        </w:rPr>
      </w:pPr>
      <w:bookmarkStart w:id="40" w:name="_Toc365021061"/>
      <w:bookmarkStart w:id="41" w:name="_Toc374365819"/>
    </w:p>
    <w:p w14:paraId="4C82AAAD" w14:textId="77777777" w:rsidR="00C54B84" w:rsidRPr="003900D3" w:rsidRDefault="00C54B84" w:rsidP="00DE5104">
      <w:pPr>
        <w:pStyle w:val="Titre2"/>
      </w:pPr>
      <w:bookmarkStart w:id="42" w:name="_Toc365021062"/>
      <w:bookmarkStart w:id="43" w:name="_Toc374365820"/>
      <w:bookmarkStart w:id="44" w:name="_Toc398734724"/>
      <w:bookmarkStart w:id="45" w:name="_Toc398734765"/>
      <w:bookmarkStart w:id="46" w:name="_Toc401297278"/>
      <w:bookmarkStart w:id="47" w:name="_Toc32930102"/>
      <w:bookmarkStart w:id="48" w:name="_Toc162339852"/>
      <w:r w:rsidRPr="003900D3">
        <w:t xml:space="preserve">Article </w:t>
      </w:r>
      <w:r w:rsidR="00B1103D" w:rsidRPr="003900D3">
        <w:t>8</w:t>
      </w:r>
      <w:r w:rsidRPr="003900D3">
        <w:t>.1 : Mois d’établissement des prix</w:t>
      </w:r>
      <w:bookmarkEnd w:id="42"/>
      <w:bookmarkEnd w:id="43"/>
      <w:bookmarkEnd w:id="44"/>
      <w:bookmarkEnd w:id="45"/>
      <w:bookmarkEnd w:id="46"/>
      <w:bookmarkEnd w:id="47"/>
      <w:bookmarkEnd w:id="48"/>
    </w:p>
    <w:p w14:paraId="4BDA9BDE" w14:textId="68B50430" w:rsidR="00C54B84" w:rsidRPr="003900D3" w:rsidRDefault="00C54B84" w:rsidP="006A07FA">
      <w:pPr>
        <w:jc w:val="both"/>
        <w:rPr>
          <w:rFonts w:ascii="Century Gothic" w:hAnsi="Century Gothic" w:cs="Calibri"/>
          <w:sz w:val="18"/>
          <w:szCs w:val="18"/>
        </w:rPr>
      </w:pPr>
      <w:r w:rsidRPr="003900D3">
        <w:rPr>
          <w:rFonts w:ascii="Century Gothic" w:hAnsi="Century Gothic" w:cs="Calibri"/>
          <w:sz w:val="18"/>
          <w:szCs w:val="18"/>
        </w:rPr>
        <w:t>Les prix du marché sont réputés établis sur l</w:t>
      </w:r>
      <w:r w:rsidR="004D12B0" w:rsidRPr="003900D3">
        <w:rPr>
          <w:rFonts w:ascii="Century Gothic" w:hAnsi="Century Gothic" w:cs="Calibri"/>
          <w:sz w:val="18"/>
          <w:szCs w:val="18"/>
        </w:rPr>
        <w:t xml:space="preserve">a base des conditions du </w:t>
      </w:r>
      <w:r w:rsidR="004D12B0" w:rsidRPr="00263856">
        <w:rPr>
          <w:rFonts w:ascii="Century Gothic" w:hAnsi="Century Gothic" w:cs="Calibri"/>
          <w:sz w:val="18"/>
          <w:szCs w:val="18"/>
        </w:rPr>
        <w:t xml:space="preserve">mois </w:t>
      </w:r>
      <w:r w:rsidR="001D580E" w:rsidRPr="00620289">
        <w:rPr>
          <w:rFonts w:ascii="Century Gothic" w:hAnsi="Century Gothic" w:cs="Calibri"/>
          <w:b/>
          <w:sz w:val="18"/>
          <w:szCs w:val="18"/>
        </w:rPr>
        <w:t>de mars</w:t>
      </w:r>
      <w:r w:rsidR="004D12B0" w:rsidRPr="00620289">
        <w:rPr>
          <w:rFonts w:ascii="Century Gothic" w:hAnsi="Century Gothic" w:cs="Calibri"/>
          <w:sz w:val="18"/>
          <w:szCs w:val="18"/>
        </w:rPr>
        <w:t xml:space="preserve"> </w:t>
      </w:r>
      <w:r w:rsidRPr="00620289">
        <w:rPr>
          <w:rFonts w:ascii="Century Gothic" w:hAnsi="Century Gothic" w:cs="Calibri"/>
          <w:b/>
          <w:sz w:val="18"/>
          <w:szCs w:val="18"/>
        </w:rPr>
        <w:t>20</w:t>
      </w:r>
      <w:r w:rsidR="0064714B" w:rsidRPr="00620289">
        <w:rPr>
          <w:rFonts w:ascii="Century Gothic" w:hAnsi="Century Gothic" w:cs="Calibri"/>
          <w:b/>
          <w:sz w:val="18"/>
          <w:szCs w:val="18"/>
        </w:rPr>
        <w:t>2</w:t>
      </w:r>
      <w:r w:rsidR="001D580E" w:rsidRPr="00620289">
        <w:rPr>
          <w:rFonts w:ascii="Century Gothic" w:hAnsi="Century Gothic" w:cs="Calibri"/>
          <w:b/>
          <w:sz w:val="18"/>
          <w:szCs w:val="18"/>
        </w:rPr>
        <w:t>6</w:t>
      </w:r>
      <w:r w:rsidRPr="00620289">
        <w:rPr>
          <w:rFonts w:ascii="Century Gothic" w:hAnsi="Century Gothic" w:cs="Calibri"/>
          <w:sz w:val="18"/>
          <w:szCs w:val="18"/>
        </w:rPr>
        <w:t xml:space="preserve"> (</w:t>
      </w:r>
      <w:r w:rsidR="00971226" w:rsidRPr="00263856">
        <w:rPr>
          <w:rFonts w:ascii="Century Gothic" w:hAnsi="Century Gothic" w:cs="Calibri"/>
          <w:sz w:val="18"/>
          <w:szCs w:val="18"/>
        </w:rPr>
        <w:t>d</w:t>
      </w:r>
      <w:r w:rsidRPr="00263856">
        <w:rPr>
          <w:rFonts w:ascii="Century Gothic" w:hAnsi="Century Gothic" w:cs="Calibri"/>
          <w:sz w:val="18"/>
          <w:szCs w:val="18"/>
        </w:rPr>
        <w:t>ate</w:t>
      </w:r>
      <w:r w:rsidRPr="003900D3">
        <w:rPr>
          <w:rFonts w:ascii="Century Gothic" w:hAnsi="Century Gothic" w:cs="Calibri"/>
          <w:sz w:val="18"/>
          <w:szCs w:val="18"/>
        </w:rPr>
        <w:t xml:space="preserve"> </w:t>
      </w:r>
      <w:r w:rsidR="00971226">
        <w:rPr>
          <w:rFonts w:ascii="Century Gothic" w:hAnsi="Century Gothic" w:cs="Calibri"/>
          <w:sz w:val="18"/>
          <w:szCs w:val="18"/>
        </w:rPr>
        <w:t xml:space="preserve">limite </w:t>
      </w:r>
      <w:r w:rsidRPr="003900D3">
        <w:rPr>
          <w:rFonts w:ascii="Century Gothic" w:hAnsi="Century Gothic" w:cs="Calibri"/>
          <w:sz w:val="18"/>
          <w:szCs w:val="18"/>
        </w:rPr>
        <w:t>de réception des offres).</w:t>
      </w:r>
    </w:p>
    <w:p w14:paraId="1C9A7881" w14:textId="77777777" w:rsidR="00C54B84" w:rsidRPr="003900D3" w:rsidRDefault="00C54B84" w:rsidP="006A07FA">
      <w:pPr>
        <w:jc w:val="both"/>
        <w:rPr>
          <w:rFonts w:ascii="Century Gothic" w:hAnsi="Century Gothic" w:cs="Calibri"/>
          <w:sz w:val="18"/>
          <w:szCs w:val="18"/>
        </w:rPr>
      </w:pPr>
    </w:p>
    <w:p w14:paraId="6D0DB312" w14:textId="77777777" w:rsidR="00542C01" w:rsidRPr="003900D3" w:rsidRDefault="000445B5" w:rsidP="00DE5104">
      <w:pPr>
        <w:pStyle w:val="Titre2"/>
      </w:pPr>
      <w:bookmarkStart w:id="49" w:name="_Toc398734725"/>
      <w:bookmarkStart w:id="50" w:name="_Toc398734766"/>
      <w:bookmarkStart w:id="51" w:name="_Toc401297279"/>
      <w:bookmarkStart w:id="52" w:name="_Toc32930103"/>
      <w:bookmarkStart w:id="53" w:name="_Toc162339853"/>
      <w:r w:rsidRPr="003900D3">
        <w:t xml:space="preserve">Article </w:t>
      </w:r>
      <w:r w:rsidR="00B1103D" w:rsidRPr="003900D3">
        <w:t>8</w:t>
      </w:r>
      <w:r w:rsidRPr="003900D3">
        <w:t>.</w:t>
      </w:r>
      <w:r w:rsidR="00C54B84" w:rsidRPr="003900D3">
        <w:t>2</w:t>
      </w:r>
      <w:r w:rsidRPr="003900D3">
        <w:t> :</w:t>
      </w:r>
      <w:r w:rsidR="00542C01" w:rsidRPr="003900D3">
        <w:t xml:space="preserve"> Forme des prix</w:t>
      </w:r>
      <w:bookmarkEnd w:id="40"/>
      <w:bookmarkEnd w:id="41"/>
      <w:bookmarkEnd w:id="49"/>
      <w:bookmarkEnd w:id="50"/>
      <w:bookmarkEnd w:id="51"/>
      <w:bookmarkEnd w:id="52"/>
      <w:bookmarkEnd w:id="53"/>
    </w:p>
    <w:p w14:paraId="419B9AF2" w14:textId="7B0AA337" w:rsidR="001B0788" w:rsidRDefault="001B0788" w:rsidP="006A07FA">
      <w:pPr>
        <w:jc w:val="both"/>
        <w:rPr>
          <w:rFonts w:ascii="Century Gothic" w:hAnsi="Century Gothic" w:cs="Calibri"/>
          <w:sz w:val="18"/>
          <w:szCs w:val="18"/>
        </w:rPr>
      </w:pPr>
      <w:r w:rsidRPr="003900D3">
        <w:rPr>
          <w:rFonts w:ascii="Century Gothic" w:hAnsi="Century Gothic" w:cs="Calibri"/>
          <w:sz w:val="18"/>
          <w:szCs w:val="18"/>
        </w:rPr>
        <w:t xml:space="preserve">Le présent marché est à </w:t>
      </w:r>
      <w:r w:rsidRPr="003900D3">
        <w:rPr>
          <w:rFonts w:ascii="Century Gothic" w:hAnsi="Century Gothic" w:cs="Calibri"/>
          <w:b/>
          <w:sz w:val="18"/>
          <w:szCs w:val="18"/>
        </w:rPr>
        <w:t>prix mixtes</w:t>
      </w:r>
      <w:r w:rsidRPr="003900D3">
        <w:rPr>
          <w:rFonts w:ascii="Century Gothic" w:hAnsi="Century Gothic" w:cs="Calibri"/>
          <w:sz w:val="18"/>
          <w:szCs w:val="18"/>
        </w:rPr>
        <w:t>.</w:t>
      </w:r>
    </w:p>
    <w:p w14:paraId="099414DA" w14:textId="77777777" w:rsidR="00966F3C" w:rsidRPr="003900D3" w:rsidRDefault="00966F3C" w:rsidP="006A07FA">
      <w:pPr>
        <w:jc w:val="both"/>
        <w:rPr>
          <w:rFonts w:ascii="Century Gothic" w:hAnsi="Century Gothic" w:cs="Calibri"/>
          <w:snapToGrid w:val="0"/>
          <w:sz w:val="18"/>
          <w:szCs w:val="18"/>
        </w:rPr>
      </w:pPr>
    </w:p>
    <w:p w14:paraId="10F0A7FF" w14:textId="77777777" w:rsidR="001B0788" w:rsidRPr="003900D3" w:rsidRDefault="001B0788" w:rsidP="006A07FA">
      <w:pPr>
        <w:jc w:val="both"/>
        <w:rPr>
          <w:rFonts w:ascii="Century Gothic" w:hAnsi="Century Gothic" w:cs="Calibri"/>
          <w:sz w:val="18"/>
          <w:szCs w:val="18"/>
        </w:rPr>
      </w:pPr>
      <w:r w:rsidRPr="003900D3">
        <w:rPr>
          <w:rFonts w:ascii="Century Gothic" w:hAnsi="Century Gothic" w:cs="Calibri"/>
          <w:sz w:val="18"/>
          <w:szCs w:val="18"/>
        </w:rPr>
        <w:t xml:space="preserve">Les prix </w:t>
      </w:r>
      <w:r w:rsidRPr="00971226">
        <w:rPr>
          <w:rFonts w:ascii="Century Gothic" w:hAnsi="Century Gothic" w:cs="Calibri"/>
          <w:b/>
          <w:sz w:val="18"/>
          <w:szCs w:val="18"/>
        </w:rPr>
        <w:t>unitaires</w:t>
      </w:r>
      <w:r w:rsidRPr="003900D3">
        <w:rPr>
          <w:rFonts w:ascii="Century Gothic" w:hAnsi="Century Gothic" w:cs="Calibri"/>
          <w:sz w:val="18"/>
          <w:szCs w:val="18"/>
        </w:rPr>
        <w:t xml:space="preserve"> sont appliqués aux quantités et aux prestations réellement exécutées.</w:t>
      </w:r>
    </w:p>
    <w:p w14:paraId="7B6988F9" w14:textId="35FB0C10" w:rsidR="001B0788" w:rsidRPr="003900D3" w:rsidRDefault="001B0788" w:rsidP="006A07FA">
      <w:pPr>
        <w:pStyle w:val="Corpsdetexte2"/>
        <w:rPr>
          <w:rFonts w:ascii="Century Gothic" w:hAnsi="Century Gothic" w:cs="Calibri"/>
          <w:sz w:val="18"/>
          <w:szCs w:val="18"/>
        </w:rPr>
      </w:pPr>
      <w:r w:rsidRPr="003900D3">
        <w:rPr>
          <w:rFonts w:ascii="Century Gothic" w:hAnsi="Century Gothic" w:cs="Calibri"/>
          <w:sz w:val="18"/>
          <w:szCs w:val="18"/>
        </w:rPr>
        <w:t xml:space="preserve">Les </w:t>
      </w:r>
      <w:r w:rsidR="006952AC" w:rsidRPr="003900D3">
        <w:rPr>
          <w:rFonts w:ascii="Century Gothic" w:hAnsi="Century Gothic" w:cs="Calibri"/>
          <w:sz w:val="18"/>
          <w:szCs w:val="18"/>
        </w:rPr>
        <w:t>prestations</w:t>
      </w:r>
      <w:r w:rsidRPr="003900D3">
        <w:rPr>
          <w:rFonts w:ascii="Century Gothic" w:hAnsi="Century Gothic" w:cs="Calibri"/>
          <w:sz w:val="18"/>
          <w:szCs w:val="18"/>
        </w:rPr>
        <w:t xml:space="preserve"> sont payé</w:t>
      </w:r>
      <w:r w:rsidR="006952AC" w:rsidRPr="003900D3">
        <w:rPr>
          <w:rFonts w:ascii="Century Gothic" w:hAnsi="Century Gothic" w:cs="Calibri"/>
          <w:sz w:val="18"/>
          <w:szCs w:val="18"/>
        </w:rPr>
        <w:t>e</w:t>
      </w:r>
      <w:r w:rsidRPr="003900D3">
        <w:rPr>
          <w:rFonts w:ascii="Century Gothic" w:hAnsi="Century Gothic" w:cs="Calibri"/>
          <w:sz w:val="18"/>
          <w:szCs w:val="18"/>
        </w:rPr>
        <w:t>s sur la base des prix</w:t>
      </w:r>
      <w:r w:rsidR="00105D36">
        <w:rPr>
          <w:rFonts w:ascii="Century Gothic" w:hAnsi="Century Gothic" w:cs="Calibri"/>
          <w:sz w:val="18"/>
          <w:szCs w:val="18"/>
        </w:rPr>
        <w:t xml:space="preserve"> </w:t>
      </w:r>
      <w:r w:rsidR="00105D36" w:rsidRPr="00105D36">
        <w:rPr>
          <w:rFonts w:ascii="Century Gothic" w:hAnsi="Century Gothic" w:cs="Calibri"/>
          <w:b/>
          <w:sz w:val="18"/>
          <w:szCs w:val="18"/>
        </w:rPr>
        <w:t>(unitaires et forfaitaires)</w:t>
      </w:r>
      <w:r w:rsidRPr="003900D3">
        <w:rPr>
          <w:rFonts w:ascii="Century Gothic" w:hAnsi="Century Gothic" w:cs="Calibri"/>
          <w:sz w:val="18"/>
          <w:szCs w:val="18"/>
        </w:rPr>
        <w:t xml:space="preserve"> figurant aux annexes 2a </w:t>
      </w:r>
      <w:r w:rsidR="00B55E15" w:rsidRPr="003900D3">
        <w:rPr>
          <w:rFonts w:ascii="Century Gothic" w:hAnsi="Century Gothic" w:cs="Calibri"/>
          <w:sz w:val="18"/>
          <w:szCs w:val="18"/>
        </w:rPr>
        <w:t xml:space="preserve">« DPGF » </w:t>
      </w:r>
      <w:r w:rsidRPr="003900D3">
        <w:rPr>
          <w:rFonts w:ascii="Century Gothic" w:hAnsi="Century Gothic" w:cs="Calibri"/>
          <w:sz w:val="18"/>
          <w:szCs w:val="18"/>
        </w:rPr>
        <w:t>et 2</w:t>
      </w:r>
      <w:r w:rsidR="00966F3C" w:rsidRPr="003900D3">
        <w:rPr>
          <w:rFonts w:ascii="Century Gothic" w:hAnsi="Century Gothic" w:cs="Calibri"/>
          <w:sz w:val="18"/>
          <w:szCs w:val="18"/>
        </w:rPr>
        <w:t>b</w:t>
      </w:r>
      <w:r w:rsidRPr="003900D3">
        <w:rPr>
          <w:rFonts w:ascii="Century Gothic" w:hAnsi="Century Gothic" w:cs="Calibri"/>
          <w:sz w:val="18"/>
          <w:szCs w:val="18"/>
        </w:rPr>
        <w:t xml:space="preserve"> « BPU » de l’acte d’engagement.</w:t>
      </w:r>
    </w:p>
    <w:p w14:paraId="1AB8A029" w14:textId="77777777" w:rsidR="001B0788" w:rsidRPr="003900D3" w:rsidRDefault="001B0788" w:rsidP="006A07FA">
      <w:pPr>
        <w:pStyle w:val="Normal2"/>
        <w:ind w:left="0" w:firstLine="0"/>
        <w:rPr>
          <w:rFonts w:ascii="Century Gothic" w:hAnsi="Century Gothic" w:cs="Calibri"/>
          <w:noProof/>
          <w:sz w:val="18"/>
          <w:szCs w:val="18"/>
          <w:lang w:val="x-none"/>
        </w:rPr>
      </w:pPr>
    </w:p>
    <w:p w14:paraId="37E5075B" w14:textId="77777777" w:rsidR="001B0788" w:rsidRPr="003900D3" w:rsidRDefault="001B0788" w:rsidP="006A07FA">
      <w:pPr>
        <w:pStyle w:val="Normal2"/>
        <w:ind w:left="0" w:firstLine="0"/>
        <w:rPr>
          <w:rFonts w:ascii="Century Gothic" w:hAnsi="Century Gothic" w:cs="Calibri"/>
          <w:noProof/>
          <w:sz w:val="18"/>
          <w:szCs w:val="18"/>
        </w:rPr>
      </w:pPr>
      <w:r w:rsidRPr="003900D3">
        <w:rPr>
          <w:rFonts w:ascii="Century Gothic" w:hAnsi="Century Gothic" w:cs="Calibri"/>
          <w:noProof/>
          <w:sz w:val="18"/>
          <w:szCs w:val="18"/>
        </w:rPr>
        <w:t xml:space="preserve">Le titulaire certifie que les prix contenus dans son offre n’excèdent pas ceux de son barème pratiqué à l’égard de l’ensemble de sa clientèle. </w:t>
      </w:r>
    </w:p>
    <w:p w14:paraId="68580C51" w14:textId="77777777" w:rsidR="001B0788" w:rsidRPr="003900D3" w:rsidRDefault="001B0788" w:rsidP="006A07FA">
      <w:pPr>
        <w:jc w:val="both"/>
        <w:rPr>
          <w:rFonts w:ascii="Century Gothic" w:hAnsi="Century Gothic" w:cs="Calibri"/>
          <w:b/>
          <w:sz w:val="18"/>
          <w:szCs w:val="18"/>
          <w:u w:val="single"/>
        </w:rPr>
      </w:pPr>
    </w:p>
    <w:p w14:paraId="7EB65B95" w14:textId="77777777" w:rsidR="00971226" w:rsidRDefault="001B0788" w:rsidP="006A07FA">
      <w:pPr>
        <w:jc w:val="both"/>
        <w:rPr>
          <w:rFonts w:ascii="Century Gothic" w:hAnsi="Century Gothic" w:cs="Calibri"/>
          <w:sz w:val="18"/>
          <w:szCs w:val="18"/>
        </w:rPr>
      </w:pPr>
      <w:r w:rsidRPr="003900D3">
        <w:rPr>
          <w:rFonts w:ascii="Century Gothic" w:hAnsi="Century Gothic" w:cs="Calibri"/>
          <w:sz w:val="18"/>
          <w:szCs w:val="18"/>
          <w:u w:val="single"/>
        </w:rPr>
        <w:t>Pour toute intervention de maintenance corrective ou de po</w:t>
      </w:r>
      <w:r w:rsidR="00876132" w:rsidRPr="003900D3">
        <w:rPr>
          <w:rFonts w:ascii="Century Gothic" w:hAnsi="Century Gothic" w:cs="Calibri"/>
          <w:sz w:val="18"/>
          <w:szCs w:val="18"/>
          <w:u w:val="single"/>
        </w:rPr>
        <w:t>se de fournitures non listée au</w:t>
      </w:r>
      <w:r w:rsidRPr="003900D3">
        <w:rPr>
          <w:rFonts w:ascii="Century Gothic" w:hAnsi="Century Gothic" w:cs="Calibri"/>
          <w:sz w:val="18"/>
          <w:szCs w:val="18"/>
          <w:u w:val="single"/>
        </w:rPr>
        <w:t xml:space="preserve"> </w:t>
      </w:r>
      <w:r w:rsidR="00876132" w:rsidRPr="003900D3">
        <w:rPr>
          <w:rFonts w:ascii="Century Gothic" w:hAnsi="Century Gothic" w:cs="Calibri"/>
          <w:sz w:val="18"/>
          <w:szCs w:val="18"/>
          <w:u w:val="single"/>
        </w:rPr>
        <w:t xml:space="preserve">DPGF </w:t>
      </w:r>
      <w:r w:rsidR="006952AC" w:rsidRPr="003900D3">
        <w:rPr>
          <w:rFonts w:ascii="Century Gothic" w:hAnsi="Century Gothic" w:cs="Calibri"/>
          <w:sz w:val="18"/>
          <w:szCs w:val="18"/>
          <w:u w:val="single"/>
        </w:rPr>
        <w:t>annexe 2</w:t>
      </w:r>
      <w:r w:rsidR="00971226" w:rsidRPr="003900D3">
        <w:rPr>
          <w:rFonts w:ascii="Century Gothic" w:hAnsi="Century Gothic" w:cs="Calibri"/>
          <w:sz w:val="18"/>
          <w:szCs w:val="18"/>
          <w:u w:val="single"/>
        </w:rPr>
        <w:t>a</w:t>
      </w:r>
      <w:r w:rsidR="00971226" w:rsidRPr="003900D3">
        <w:rPr>
          <w:rFonts w:ascii="Century Gothic" w:hAnsi="Century Gothic" w:cs="Calibri"/>
          <w:sz w:val="18"/>
          <w:szCs w:val="18"/>
        </w:rPr>
        <w:t xml:space="preserve"> :</w:t>
      </w:r>
      <w:r w:rsidR="006952AC" w:rsidRPr="003900D3">
        <w:rPr>
          <w:rFonts w:ascii="Century Gothic" w:hAnsi="Century Gothic" w:cs="Calibri"/>
          <w:sz w:val="18"/>
          <w:szCs w:val="18"/>
        </w:rPr>
        <w:t xml:space="preserve"> </w:t>
      </w:r>
    </w:p>
    <w:p w14:paraId="60CEBD43" w14:textId="52E400E0" w:rsidR="006655DF" w:rsidRPr="003900D3" w:rsidRDefault="00971226" w:rsidP="006A07FA">
      <w:pPr>
        <w:jc w:val="both"/>
        <w:rPr>
          <w:rFonts w:ascii="Century Gothic" w:hAnsi="Century Gothic" w:cs="Calibri"/>
          <w:sz w:val="18"/>
          <w:szCs w:val="18"/>
        </w:rPr>
      </w:pPr>
      <w:r w:rsidRPr="003900D3">
        <w:rPr>
          <w:rFonts w:ascii="Century Gothic" w:hAnsi="Century Gothic" w:cs="Calibri"/>
          <w:sz w:val="18"/>
          <w:szCs w:val="18"/>
        </w:rPr>
        <w:t>Pour</w:t>
      </w:r>
      <w:r w:rsidR="001B0788" w:rsidRPr="003900D3">
        <w:rPr>
          <w:rFonts w:ascii="Century Gothic" w:hAnsi="Century Gothic" w:cs="Calibri"/>
          <w:sz w:val="18"/>
          <w:szCs w:val="18"/>
        </w:rPr>
        <w:t xml:space="preserve"> toute pièce d’un prix unitaire HT inférieur à </w:t>
      </w:r>
      <w:r w:rsidR="006655DF">
        <w:rPr>
          <w:rFonts w:ascii="Century Gothic" w:hAnsi="Century Gothic" w:cs="Calibri"/>
          <w:sz w:val="18"/>
          <w:szCs w:val="18"/>
        </w:rPr>
        <w:t>150</w:t>
      </w:r>
      <w:r w:rsidR="001B0788" w:rsidRPr="006655DF">
        <w:rPr>
          <w:rFonts w:ascii="Century Gothic" w:hAnsi="Century Gothic" w:cs="Calibri"/>
          <w:sz w:val="18"/>
          <w:szCs w:val="18"/>
        </w:rPr>
        <w:t xml:space="preserve">€, il ne sera pas demandé au </w:t>
      </w:r>
      <w:r w:rsidR="006655DF">
        <w:rPr>
          <w:rFonts w:ascii="Century Gothic" w:hAnsi="Century Gothic" w:cs="Calibri"/>
          <w:sz w:val="18"/>
          <w:szCs w:val="18"/>
        </w:rPr>
        <w:t>T</w:t>
      </w:r>
      <w:r w:rsidR="001B0788" w:rsidRPr="006655DF">
        <w:rPr>
          <w:rFonts w:ascii="Century Gothic" w:hAnsi="Century Gothic" w:cs="Calibri"/>
          <w:sz w:val="18"/>
          <w:szCs w:val="18"/>
        </w:rPr>
        <w:t>itulaire de justifier</w:t>
      </w:r>
      <w:r w:rsidR="006655DF" w:rsidRPr="006655DF">
        <w:rPr>
          <w:rFonts w:ascii="Century Gothic" w:hAnsi="Century Gothic" w:cs="Calibri"/>
          <w:sz w:val="18"/>
          <w:szCs w:val="18"/>
        </w:rPr>
        <w:t xml:space="preserve"> systématiquement</w:t>
      </w:r>
      <w:r w:rsidR="001B0788" w:rsidRPr="006655DF">
        <w:rPr>
          <w:rFonts w:ascii="Century Gothic" w:hAnsi="Century Gothic" w:cs="Calibri"/>
          <w:sz w:val="18"/>
          <w:szCs w:val="18"/>
        </w:rPr>
        <w:t xml:space="preserve"> ses prix de vente.</w:t>
      </w:r>
      <w:r w:rsidR="006655DF">
        <w:rPr>
          <w:rFonts w:ascii="Century Gothic" w:hAnsi="Century Gothic" w:cs="Calibri"/>
          <w:sz w:val="18"/>
          <w:szCs w:val="18"/>
        </w:rPr>
        <w:t xml:space="preserve"> Toutefois, à</w:t>
      </w:r>
      <w:r w:rsidR="006655DF" w:rsidRPr="006655DF">
        <w:rPr>
          <w:rFonts w:ascii="Century Gothic" w:hAnsi="Century Gothic" w:cs="Calibri"/>
          <w:sz w:val="18"/>
          <w:szCs w:val="18"/>
        </w:rPr>
        <w:t xml:space="preserve"> la demande de l'université, il pourra être demandé un justificatif pour les pièces inférieures à 150€HT</w:t>
      </w:r>
      <w:r w:rsidR="006655DF">
        <w:rPr>
          <w:rFonts w:ascii="Century Gothic" w:hAnsi="Century Gothic" w:cs="Calibri"/>
          <w:sz w:val="18"/>
          <w:szCs w:val="18"/>
        </w:rPr>
        <w:t xml:space="preserve"> dans certains cas.</w:t>
      </w:r>
    </w:p>
    <w:p w14:paraId="0D9BF603" w14:textId="3D6A0E5A" w:rsidR="001B0788" w:rsidRPr="003900D3" w:rsidRDefault="001B0788" w:rsidP="006A07FA">
      <w:pPr>
        <w:jc w:val="both"/>
        <w:rPr>
          <w:rFonts w:ascii="Century Gothic" w:hAnsi="Century Gothic" w:cs="Calibri"/>
          <w:sz w:val="18"/>
          <w:szCs w:val="18"/>
        </w:rPr>
      </w:pPr>
      <w:r w:rsidRPr="003900D3">
        <w:rPr>
          <w:rFonts w:ascii="Century Gothic" w:hAnsi="Century Gothic" w:cs="Calibri"/>
          <w:sz w:val="18"/>
          <w:szCs w:val="18"/>
        </w:rPr>
        <w:t xml:space="preserve">Pour toute pièce d’un prix unitaire HT supérieur à </w:t>
      </w:r>
      <w:r w:rsidR="00263856">
        <w:rPr>
          <w:rFonts w:ascii="Century Gothic" w:hAnsi="Century Gothic" w:cs="Calibri"/>
          <w:sz w:val="18"/>
          <w:szCs w:val="18"/>
        </w:rPr>
        <w:t>30</w:t>
      </w:r>
      <w:r w:rsidRPr="003900D3">
        <w:rPr>
          <w:rFonts w:ascii="Century Gothic" w:hAnsi="Century Gothic" w:cs="Calibri"/>
          <w:sz w:val="18"/>
          <w:szCs w:val="18"/>
        </w:rPr>
        <w:t>0€, il sera demandé au Titulaire de fournir un devis mentionnant le prix d’achat du matériel</w:t>
      </w:r>
      <w:r w:rsidR="006952AC" w:rsidRPr="003900D3">
        <w:rPr>
          <w:rFonts w:ascii="Century Gothic" w:hAnsi="Century Gothic" w:cs="Calibri"/>
          <w:sz w:val="18"/>
          <w:szCs w:val="18"/>
        </w:rPr>
        <w:t>, ainsi que la facture de son fournisseur</w:t>
      </w:r>
      <w:r w:rsidRPr="003900D3">
        <w:rPr>
          <w:rFonts w:ascii="Century Gothic" w:hAnsi="Century Gothic" w:cs="Calibri"/>
          <w:sz w:val="18"/>
          <w:szCs w:val="18"/>
        </w:rPr>
        <w:t xml:space="preserve">, majoré du coefficient de déboursé </w:t>
      </w:r>
      <w:r w:rsidR="00126FB2" w:rsidRPr="003900D3">
        <w:rPr>
          <w:rFonts w:ascii="Century Gothic" w:hAnsi="Century Gothic" w:cs="Calibri"/>
          <w:sz w:val="18"/>
          <w:szCs w:val="18"/>
        </w:rPr>
        <w:t>fourniture indiquée</w:t>
      </w:r>
      <w:r w:rsidRPr="003900D3">
        <w:rPr>
          <w:rFonts w:ascii="Century Gothic" w:hAnsi="Century Gothic" w:cs="Calibri"/>
          <w:sz w:val="18"/>
          <w:szCs w:val="18"/>
        </w:rPr>
        <w:t xml:space="preserve"> à l’annexe 2</w:t>
      </w:r>
      <w:r w:rsidR="00876132" w:rsidRPr="003900D3">
        <w:rPr>
          <w:rFonts w:ascii="Century Gothic" w:hAnsi="Century Gothic" w:cs="Calibri"/>
          <w:sz w:val="18"/>
          <w:szCs w:val="18"/>
        </w:rPr>
        <w:t>b</w:t>
      </w:r>
      <w:r w:rsidRPr="003900D3">
        <w:rPr>
          <w:rFonts w:ascii="Century Gothic" w:hAnsi="Century Gothic" w:cs="Calibri"/>
          <w:sz w:val="18"/>
          <w:szCs w:val="18"/>
        </w:rPr>
        <w:t xml:space="preserve"> de l’acte d’engagement, ainsi que le coût de la main d’œuvre. </w:t>
      </w:r>
    </w:p>
    <w:p w14:paraId="33398F0F" w14:textId="77777777" w:rsidR="001B0788" w:rsidRPr="003900D3" w:rsidRDefault="001B0788" w:rsidP="006A07FA">
      <w:pPr>
        <w:jc w:val="both"/>
        <w:rPr>
          <w:rFonts w:ascii="Century Gothic" w:hAnsi="Century Gothic" w:cs="Calibri"/>
          <w:sz w:val="18"/>
          <w:szCs w:val="18"/>
        </w:rPr>
      </w:pPr>
      <w:r w:rsidRPr="003900D3">
        <w:rPr>
          <w:rFonts w:ascii="Century Gothic" w:hAnsi="Century Gothic" w:cs="Calibri"/>
          <w:sz w:val="18"/>
          <w:szCs w:val="18"/>
        </w:rPr>
        <w:t>Le coefficient de déboursé fourniture sera renseigné à l’annexe 2</w:t>
      </w:r>
      <w:r w:rsidR="00966F3C" w:rsidRPr="003900D3">
        <w:rPr>
          <w:rFonts w:ascii="Century Gothic" w:hAnsi="Century Gothic" w:cs="Calibri"/>
          <w:sz w:val="18"/>
          <w:szCs w:val="18"/>
        </w:rPr>
        <w:t>b</w:t>
      </w:r>
      <w:r w:rsidRPr="003900D3">
        <w:rPr>
          <w:rFonts w:ascii="Century Gothic" w:hAnsi="Century Gothic" w:cs="Calibri"/>
          <w:sz w:val="18"/>
          <w:szCs w:val="18"/>
        </w:rPr>
        <w:t xml:space="preserve"> de l’acte d’engagement.</w:t>
      </w:r>
    </w:p>
    <w:p w14:paraId="4231EE3E" w14:textId="77777777" w:rsidR="00D901A4" w:rsidRPr="003900D3" w:rsidRDefault="00D901A4" w:rsidP="00FE2477">
      <w:pPr>
        <w:pStyle w:val="Corpsdetexte3"/>
        <w:ind w:right="-2"/>
        <w:rPr>
          <w:rFonts w:ascii="Century Gothic" w:hAnsi="Century Gothic" w:cs="Calibri"/>
          <w:b/>
          <w:sz w:val="18"/>
          <w:szCs w:val="18"/>
          <w:u w:val="single"/>
        </w:rPr>
      </w:pPr>
    </w:p>
    <w:p w14:paraId="108D986B" w14:textId="77777777" w:rsidR="007442E0" w:rsidRPr="003900D3" w:rsidRDefault="00A3601A" w:rsidP="00DE5104">
      <w:pPr>
        <w:pStyle w:val="Titre2"/>
      </w:pPr>
      <w:bookmarkStart w:id="54" w:name="_Toc398734726"/>
      <w:bookmarkStart w:id="55" w:name="_Toc398734767"/>
      <w:bookmarkStart w:id="56" w:name="_Toc401297280"/>
      <w:bookmarkStart w:id="57" w:name="_Toc32930104"/>
      <w:bookmarkStart w:id="58" w:name="_Toc162339854"/>
      <w:r w:rsidRPr="003900D3">
        <w:t xml:space="preserve">Article </w:t>
      </w:r>
      <w:r w:rsidR="00B1103D" w:rsidRPr="003900D3">
        <w:t>8</w:t>
      </w:r>
      <w:r w:rsidR="000445B5" w:rsidRPr="003900D3">
        <w:t>.</w:t>
      </w:r>
      <w:r w:rsidR="006646C3" w:rsidRPr="003900D3">
        <w:t>3</w:t>
      </w:r>
      <w:r w:rsidRPr="003900D3">
        <w:t xml:space="preserve"> : </w:t>
      </w:r>
      <w:r w:rsidR="00F8262A" w:rsidRPr="003900D3">
        <w:t>Variation</w:t>
      </w:r>
      <w:r w:rsidR="007442E0" w:rsidRPr="003900D3">
        <w:t xml:space="preserve"> des prix</w:t>
      </w:r>
      <w:bookmarkEnd w:id="54"/>
      <w:bookmarkEnd w:id="55"/>
      <w:bookmarkEnd w:id="56"/>
      <w:bookmarkEnd w:id="57"/>
      <w:bookmarkEnd w:id="58"/>
    </w:p>
    <w:p w14:paraId="231CF6D2" w14:textId="77777777" w:rsidR="002C1B9E" w:rsidRPr="003900D3" w:rsidRDefault="002C1B9E" w:rsidP="005571FF">
      <w:pPr>
        <w:jc w:val="both"/>
        <w:rPr>
          <w:rFonts w:ascii="Century Gothic" w:hAnsi="Century Gothic" w:cs="Calibri"/>
          <w:sz w:val="18"/>
          <w:szCs w:val="18"/>
        </w:rPr>
      </w:pPr>
      <w:r w:rsidRPr="003900D3">
        <w:rPr>
          <w:rFonts w:ascii="Century Gothic" w:hAnsi="Century Gothic" w:cs="Calibri"/>
          <w:sz w:val="18"/>
          <w:szCs w:val="18"/>
        </w:rPr>
        <w:t xml:space="preserve">Les prix sont </w:t>
      </w:r>
      <w:r w:rsidRPr="003900D3">
        <w:rPr>
          <w:rFonts w:ascii="Century Gothic" w:hAnsi="Century Gothic" w:cs="Calibri"/>
          <w:b/>
          <w:sz w:val="18"/>
          <w:szCs w:val="18"/>
        </w:rPr>
        <w:t>fermes</w:t>
      </w:r>
      <w:r w:rsidRPr="003900D3">
        <w:rPr>
          <w:rFonts w:ascii="Century Gothic" w:hAnsi="Century Gothic" w:cs="Calibri"/>
          <w:sz w:val="18"/>
          <w:szCs w:val="18"/>
        </w:rPr>
        <w:t xml:space="preserve"> au cours de la première année d’exécution du marché.</w:t>
      </w:r>
    </w:p>
    <w:p w14:paraId="2935A7BD" w14:textId="77777777" w:rsidR="002C1B9E" w:rsidRPr="003900D3" w:rsidRDefault="002C1B9E" w:rsidP="005571FF">
      <w:pPr>
        <w:jc w:val="both"/>
        <w:rPr>
          <w:rFonts w:ascii="Century Gothic" w:hAnsi="Century Gothic" w:cs="Calibri"/>
          <w:sz w:val="18"/>
          <w:szCs w:val="18"/>
        </w:rPr>
      </w:pPr>
    </w:p>
    <w:p w14:paraId="0A70C226" w14:textId="6D108B1E" w:rsidR="002C1B9E" w:rsidRDefault="002C1B9E" w:rsidP="005571FF">
      <w:pPr>
        <w:jc w:val="both"/>
        <w:rPr>
          <w:rFonts w:ascii="Century Gothic" w:hAnsi="Century Gothic" w:cs="Calibri"/>
          <w:sz w:val="18"/>
          <w:szCs w:val="18"/>
        </w:rPr>
      </w:pPr>
      <w:r w:rsidRPr="003900D3">
        <w:rPr>
          <w:rFonts w:ascii="Century Gothic" w:hAnsi="Century Gothic" w:cs="Calibri"/>
          <w:sz w:val="18"/>
          <w:szCs w:val="18"/>
        </w:rPr>
        <w:t xml:space="preserve">A la date anniversaire du marché, les prix sont </w:t>
      </w:r>
      <w:r w:rsidRPr="003900D3">
        <w:rPr>
          <w:rFonts w:ascii="Century Gothic" w:hAnsi="Century Gothic" w:cs="Calibri"/>
          <w:b/>
          <w:sz w:val="18"/>
          <w:szCs w:val="18"/>
        </w:rPr>
        <w:t>révisables</w:t>
      </w:r>
      <w:r w:rsidRPr="003900D3">
        <w:rPr>
          <w:rFonts w:ascii="Century Gothic" w:hAnsi="Century Gothic" w:cs="Calibri"/>
          <w:sz w:val="18"/>
          <w:szCs w:val="18"/>
        </w:rPr>
        <w:t xml:space="preserve"> </w:t>
      </w:r>
      <w:r w:rsidRPr="003900D3">
        <w:rPr>
          <w:rFonts w:ascii="Century Gothic" w:hAnsi="Century Gothic" w:cs="Calibri"/>
          <w:sz w:val="18"/>
          <w:szCs w:val="18"/>
          <w:u w:val="single"/>
        </w:rPr>
        <w:t>pour la partie maintenance préventive et maintenance corrective</w:t>
      </w:r>
      <w:r w:rsidRPr="003900D3">
        <w:rPr>
          <w:rFonts w:ascii="Century Gothic" w:hAnsi="Century Gothic" w:cs="Calibri"/>
          <w:sz w:val="18"/>
          <w:szCs w:val="18"/>
        </w:rPr>
        <w:t xml:space="preserve">, et </w:t>
      </w:r>
      <w:r w:rsidRPr="003900D3">
        <w:rPr>
          <w:rFonts w:ascii="Century Gothic" w:hAnsi="Century Gothic" w:cs="Calibri"/>
          <w:b/>
          <w:sz w:val="18"/>
          <w:szCs w:val="18"/>
        </w:rPr>
        <w:t>ajustables</w:t>
      </w:r>
      <w:r w:rsidRPr="003900D3">
        <w:rPr>
          <w:rFonts w:ascii="Century Gothic" w:hAnsi="Century Gothic" w:cs="Calibri"/>
          <w:sz w:val="18"/>
          <w:szCs w:val="18"/>
        </w:rPr>
        <w:t xml:space="preserve"> </w:t>
      </w:r>
      <w:r w:rsidRPr="003900D3">
        <w:rPr>
          <w:rFonts w:ascii="Century Gothic" w:hAnsi="Century Gothic" w:cs="Calibri"/>
          <w:sz w:val="18"/>
          <w:szCs w:val="18"/>
          <w:u w:val="single"/>
        </w:rPr>
        <w:t>pour la partie fournitures</w:t>
      </w:r>
      <w:r w:rsidRPr="003900D3">
        <w:rPr>
          <w:rFonts w:ascii="Century Gothic" w:hAnsi="Century Gothic" w:cs="Calibri"/>
          <w:sz w:val="18"/>
          <w:szCs w:val="18"/>
        </w:rPr>
        <w:t>.</w:t>
      </w:r>
    </w:p>
    <w:p w14:paraId="22D4E008" w14:textId="77777777" w:rsidR="002C1B9E" w:rsidRPr="003900D3" w:rsidRDefault="002C1B9E" w:rsidP="005571FF">
      <w:pPr>
        <w:jc w:val="both"/>
        <w:rPr>
          <w:rFonts w:ascii="Century Gothic" w:hAnsi="Century Gothic" w:cs="Calibri"/>
          <w:sz w:val="18"/>
          <w:szCs w:val="18"/>
        </w:rPr>
      </w:pPr>
    </w:p>
    <w:p w14:paraId="5BA35D89" w14:textId="5EE7F96A" w:rsidR="002C1B9E" w:rsidRDefault="002C1B9E" w:rsidP="005571FF">
      <w:pPr>
        <w:jc w:val="both"/>
        <w:rPr>
          <w:rFonts w:ascii="Century Gothic" w:hAnsi="Century Gothic" w:cs="Calibri"/>
          <w:b/>
          <w:sz w:val="18"/>
          <w:szCs w:val="18"/>
        </w:rPr>
      </w:pPr>
      <w:r w:rsidRPr="00BC7D6A">
        <w:rPr>
          <w:rFonts w:ascii="Century Gothic" w:hAnsi="Century Gothic" w:cs="Calibri"/>
          <w:b/>
          <w:sz w:val="18"/>
          <w:szCs w:val="18"/>
        </w:rPr>
        <w:t xml:space="preserve">Le titulaire doit transmettre au </w:t>
      </w:r>
      <w:r w:rsidR="00E47299">
        <w:rPr>
          <w:rFonts w:ascii="Century Gothic" w:hAnsi="Century Gothic" w:cs="Calibri"/>
          <w:b/>
          <w:sz w:val="18"/>
          <w:szCs w:val="18"/>
        </w:rPr>
        <w:t>S</w:t>
      </w:r>
      <w:r w:rsidR="00486420">
        <w:rPr>
          <w:rFonts w:ascii="Century Gothic" w:hAnsi="Century Gothic" w:cs="Calibri"/>
          <w:b/>
          <w:sz w:val="18"/>
          <w:szCs w:val="18"/>
        </w:rPr>
        <w:t>ervice Facturier de l’Agence Comptable</w:t>
      </w:r>
      <w:r w:rsidR="00971226" w:rsidRPr="00BC7D6A">
        <w:rPr>
          <w:rFonts w:ascii="Century Gothic" w:hAnsi="Century Gothic" w:cs="Calibri"/>
          <w:b/>
          <w:sz w:val="18"/>
          <w:szCs w:val="18"/>
        </w:rPr>
        <w:t xml:space="preserve"> </w:t>
      </w:r>
      <w:r w:rsidR="00486420" w:rsidRPr="00BC7D6A">
        <w:rPr>
          <w:rFonts w:ascii="Century Gothic" w:hAnsi="Century Gothic" w:cs="Calibri"/>
          <w:b/>
          <w:sz w:val="18"/>
          <w:szCs w:val="18"/>
        </w:rPr>
        <w:t xml:space="preserve">LYON3 </w:t>
      </w:r>
      <w:r w:rsidR="00971226" w:rsidRPr="00BC7D6A">
        <w:rPr>
          <w:rFonts w:ascii="Century Gothic" w:hAnsi="Century Gothic" w:cs="Calibri"/>
          <w:b/>
          <w:sz w:val="18"/>
          <w:szCs w:val="18"/>
        </w:rPr>
        <w:t>(</w:t>
      </w:r>
      <w:r w:rsidR="00486420">
        <w:rPr>
          <w:rFonts w:ascii="Century Gothic" w:hAnsi="Century Gothic" w:cs="Calibri"/>
          <w:b/>
          <w:sz w:val="18"/>
          <w:szCs w:val="18"/>
        </w:rPr>
        <w:t>SFACT</w:t>
      </w:r>
      <w:r w:rsidR="00971226" w:rsidRPr="00BC7D6A">
        <w:rPr>
          <w:rFonts w:ascii="Century Gothic" w:hAnsi="Century Gothic" w:cs="Calibri"/>
          <w:b/>
          <w:sz w:val="18"/>
          <w:szCs w:val="18"/>
        </w:rPr>
        <w:t xml:space="preserve">) </w:t>
      </w:r>
      <w:r w:rsidRPr="00BC7D6A">
        <w:rPr>
          <w:rFonts w:ascii="Century Gothic" w:hAnsi="Century Gothic" w:cs="Calibri"/>
          <w:b/>
          <w:sz w:val="18"/>
          <w:szCs w:val="18"/>
        </w:rPr>
        <w:t xml:space="preserve">tous les documents nécessaires à l’application des nouvelles tarifications, </w:t>
      </w:r>
      <w:r w:rsidRPr="00BC7D6A">
        <w:rPr>
          <w:rFonts w:ascii="Century Gothic" w:hAnsi="Century Gothic" w:cs="Calibri"/>
          <w:b/>
          <w:sz w:val="18"/>
          <w:szCs w:val="18"/>
          <w:u w:val="single"/>
        </w:rPr>
        <w:t>un mois avant la date anniversaire du marché</w:t>
      </w:r>
      <w:r w:rsidRPr="00BC7D6A">
        <w:rPr>
          <w:rFonts w:ascii="Century Gothic" w:hAnsi="Century Gothic" w:cs="Calibri"/>
          <w:b/>
          <w:sz w:val="18"/>
          <w:szCs w:val="18"/>
        </w:rPr>
        <w:t>.</w:t>
      </w:r>
    </w:p>
    <w:p w14:paraId="0458517F" w14:textId="77777777" w:rsidR="00263856" w:rsidRPr="00BC7D6A" w:rsidRDefault="00263856" w:rsidP="005571FF">
      <w:pPr>
        <w:jc w:val="both"/>
        <w:rPr>
          <w:rFonts w:ascii="Century Gothic" w:hAnsi="Century Gothic" w:cs="Calibri"/>
          <w:b/>
          <w:sz w:val="18"/>
          <w:szCs w:val="18"/>
        </w:rPr>
      </w:pPr>
    </w:p>
    <w:p w14:paraId="5C18FA08" w14:textId="77777777" w:rsidR="002C1B9E" w:rsidRPr="003900D3" w:rsidRDefault="002C1B9E" w:rsidP="005571FF">
      <w:pPr>
        <w:numPr>
          <w:ilvl w:val="0"/>
          <w:numId w:val="8"/>
        </w:numPr>
        <w:jc w:val="both"/>
        <w:rPr>
          <w:rFonts w:ascii="Century Gothic" w:hAnsi="Century Gothic" w:cs="Calibri"/>
          <w:sz w:val="18"/>
          <w:szCs w:val="18"/>
        </w:rPr>
      </w:pPr>
      <w:r w:rsidRPr="003900D3">
        <w:rPr>
          <w:rFonts w:ascii="Century Gothic" w:hAnsi="Century Gothic" w:cs="Calibri"/>
          <w:sz w:val="18"/>
          <w:szCs w:val="18"/>
          <w:u w:val="single"/>
        </w:rPr>
        <w:t xml:space="preserve">Pour la </w:t>
      </w:r>
      <w:r w:rsidRPr="003900D3">
        <w:rPr>
          <w:rFonts w:ascii="Century Gothic" w:hAnsi="Century Gothic" w:cs="Calibri"/>
          <w:b/>
          <w:sz w:val="18"/>
          <w:szCs w:val="18"/>
          <w:u w:val="single"/>
        </w:rPr>
        <w:t xml:space="preserve">partie </w:t>
      </w:r>
      <w:r w:rsidR="00D25C6B" w:rsidRPr="003900D3">
        <w:rPr>
          <w:rFonts w:ascii="Century Gothic" w:hAnsi="Century Gothic" w:cs="Calibri"/>
          <w:b/>
          <w:sz w:val="18"/>
          <w:szCs w:val="18"/>
          <w:u w:val="single"/>
        </w:rPr>
        <w:t xml:space="preserve">DPGF </w:t>
      </w:r>
      <w:r w:rsidRPr="003900D3">
        <w:rPr>
          <w:rFonts w:ascii="Century Gothic" w:hAnsi="Century Gothic" w:cs="Calibri"/>
          <w:b/>
          <w:sz w:val="18"/>
          <w:szCs w:val="18"/>
          <w:u w:val="single"/>
        </w:rPr>
        <w:t>Fourniture stores, films et volets</w:t>
      </w:r>
      <w:r w:rsidRPr="003900D3">
        <w:rPr>
          <w:rFonts w:ascii="Century Gothic" w:hAnsi="Century Gothic" w:cs="Calibri"/>
          <w:sz w:val="18"/>
          <w:szCs w:val="18"/>
          <w:u w:val="single"/>
        </w:rPr>
        <w:t xml:space="preserve"> (cf. annexe 2a de l’AE)</w:t>
      </w:r>
    </w:p>
    <w:p w14:paraId="453CFA2B" w14:textId="593899C0" w:rsidR="002C1B9E" w:rsidRDefault="002C1B9E" w:rsidP="005571FF">
      <w:pPr>
        <w:jc w:val="both"/>
        <w:rPr>
          <w:rFonts w:ascii="Century Gothic" w:hAnsi="Century Gothic" w:cs="Calibri"/>
          <w:sz w:val="18"/>
          <w:szCs w:val="18"/>
        </w:rPr>
      </w:pPr>
      <w:r w:rsidRPr="003900D3">
        <w:rPr>
          <w:rFonts w:ascii="Century Gothic" w:hAnsi="Century Gothic" w:cs="Calibri"/>
          <w:sz w:val="18"/>
          <w:szCs w:val="18"/>
        </w:rPr>
        <w:t>Les prix sont</w:t>
      </w:r>
      <w:r w:rsidRPr="003900D3">
        <w:rPr>
          <w:rFonts w:ascii="Century Gothic" w:hAnsi="Century Gothic" w:cs="Calibri"/>
          <w:b/>
          <w:sz w:val="18"/>
          <w:szCs w:val="18"/>
        </w:rPr>
        <w:t xml:space="preserve"> ajustables</w:t>
      </w:r>
      <w:r w:rsidRPr="003900D3">
        <w:rPr>
          <w:rFonts w:ascii="Century Gothic" w:hAnsi="Century Gothic" w:cs="Calibri"/>
          <w:sz w:val="18"/>
          <w:szCs w:val="18"/>
        </w:rPr>
        <w:t xml:space="preserve"> à chaque reconduction du marché, en fonction de l’évolution des prix publics de vente, dans le respect des clauses du marché.</w:t>
      </w:r>
    </w:p>
    <w:p w14:paraId="4F5627BA" w14:textId="77777777" w:rsidR="002C1B9E" w:rsidRPr="003900D3" w:rsidRDefault="002C1B9E" w:rsidP="005571FF">
      <w:pPr>
        <w:jc w:val="both"/>
        <w:rPr>
          <w:rFonts w:ascii="Century Gothic" w:hAnsi="Century Gothic" w:cs="Calibri"/>
          <w:sz w:val="18"/>
          <w:szCs w:val="18"/>
        </w:rPr>
      </w:pPr>
    </w:p>
    <w:p w14:paraId="373ED7D2" w14:textId="77777777" w:rsidR="002C1B9E" w:rsidRPr="003900D3" w:rsidRDefault="002C1B9E" w:rsidP="005571FF">
      <w:pPr>
        <w:numPr>
          <w:ilvl w:val="0"/>
          <w:numId w:val="8"/>
        </w:numPr>
        <w:jc w:val="both"/>
        <w:rPr>
          <w:rFonts w:ascii="Century Gothic" w:hAnsi="Century Gothic" w:cs="Calibri"/>
          <w:sz w:val="18"/>
          <w:szCs w:val="18"/>
        </w:rPr>
      </w:pPr>
      <w:r w:rsidRPr="003900D3">
        <w:rPr>
          <w:rFonts w:ascii="Century Gothic" w:hAnsi="Century Gothic" w:cs="Calibri"/>
          <w:sz w:val="18"/>
          <w:szCs w:val="18"/>
          <w:u w:val="single"/>
        </w:rPr>
        <w:t xml:space="preserve">Pour la </w:t>
      </w:r>
      <w:r w:rsidRPr="003900D3">
        <w:rPr>
          <w:rFonts w:ascii="Century Gothic" w:hAnsi="Century Gothic" w:cs="Calibri"/>
          <w:b/>
          <w:sz w:val="18"/>
          <w:szCs w:val="18"/>
          <w:u w:val="single"/>
        </w:rPr>
        <w:t>partie BPU Maintenance corrective</w:t>
      </w:r>
      <w:r w:rsidRPr="003900D3">
        <w:rPr>
          <w:rFonts w:ascii="Century Gothic" w:hAnsi="Century Gothic" w:cs="Calibri"/>
          <w:sz w:val="18"/>
          <w:szCs w:val="18"/>
          <w:u w:val="single"/>
        </w:rPr>
        <w:t xml:space="preserve"> (cf. annexe 2</w:t>
      </w:r>
      <w:r w:rsidR="0064714B" w:rsidRPr="003900D3">
        <w:rPr>
          <w:rFonts w:ascii="Century Gothic" w:hAnsi="Century Gothic" w:cs="Calibri"/>
          <w:sz w:val="18"/>
          <w:szCs w:val="18"/>
          <w:u w:val="single"/>
        </w:rPr>
        <w:t>b</w:t>
      </w:r>
      <w:r w:rsidRPr="003900D3">
        <w:rPr>
          <w:rFonts w:ascii="Century Gothic" w:hAnsi="Century Gothic" w:cs="Calibri"/>
          <w:sz w:val="18"/>
          <w:szCs w:val="18"/>
          <w:u w:val="single"/>
        </w:rPr>
        <w:t xml:space="preserve"> de l’AE)</w:t>
      </w:r>
    </w:p>
    <w:p w14:paraId="00EA778C" w14:textId="77777777" w:rsidR="002C1B9E" w:rsidRPr="003900D3" w:rsidRDefault="002C1B9E" w:rsidP="005571FF">
      <w:pPr>
        <w:jc w:val="both"/>
        <w:rPr>
          <w:rFonts w:ascii="Century Gothic" w:hAnsi="Century Gothic" w:cs="Calibri"/>
          <w:sz w:val="18"/>
          <w:szCs w:val="18"/>
        </w:rPr>
      </w:pPr>
      <w:r w:rsidRPr="003900D3">
        <w:rPr>
          <w:rFonts w:ascii="Century Gothic" w:hAnsi="Century Gothic" w:cs="Calibri"/>
          <w:sz w:val="18"/>
          <w:szCs w:val="18"/>
        </w:rPr>
        <w:t xml:space="preserve">Les prix sont </w:t>
      </w:r>
      <w:r w:rsidRPr="003900D3">
        <w:rPr>
          <w:rFonts w:ascii="Century Gothic" w:hAnsi="Century Gothic" w:cs="Calibri"/>
          <w:b/>
          <w:sz w:val="18"/>
          <w:szCs w:val="18"/>
        </w:rPr>
        <w:t>révisables</w:t>
      </w:r>
      <w:r w:rsidRPr="003900D3">
        <w:rPr>
          <w:rFonts w:ascii="Century Gothic" w:hAnsi="Century Gothic" w:cs="Calibri"/>
          <w:sz w:val="18"/>
          <w:szCs w:val="18"/>
        </w:rPr>
        <w:t>.</w:t>
      </w:r>
    </w:p>
    <w:p w14:paraId="3DF8EAAF" w14:textId="77777777" w:rsidR="002C1B9E" w:rsidRPr="003900D3" w:rsidRDefault="002C1B9E" w:rsidP="005571FF">
      <w:pPr>
        <w:pStyle w:val="Normal2"/>
        <w:ind w:left="0" w:firstLine="0"/>
        <w:rPr>
          <w:rFonts w:ascii="Century Gothic" w:hAnsi="Century Gothic" w:cs="Calibri"/>
          <w:sz w:val="18"/>
          <w:szCs w:val="18"/>
        </w:rPr>
      </w:pPr>
    </w:p>
    <w:p w14:paraId="11501797" w14:textId="77777777" w:rsidR="002C1B9E" w:rsidRPr="003900D3" w:rsidRDefault="002C1B9E" w:rsidP="005571FF">
      <w:pPr>
        <w:pStyle w:val="Normal2"/>
        <w:ind w:left="0" w:firstLine="0"/>
        <w:rPr>
          <w:rFonts w:ascii="Century Gothic" w:hAnsi="Century Gothic" w:cs="Calibri"/>
          <w:sz w:val="18"/>
          <w:szCs w:val="18"/>
        </w:rPr>
      </w:pPr>
      <w:r w:rsidRPr="003900D3">
        <w:rPr>
          <w:rFonts w:ascii="Century Gothic" w:hAnsi="Century Gothic" w:cs="Calibri"/>
          <w:sz w:val="18"/>
          <w:szCs w:val="18"/>
        </w:rPr>
        <w:t xml:space="preserve">Les prestations seront réglées par application des </w:t>
      </w:r>
      <w:r w:rsidRPr="003900D3">
        <w:rPr>
          <w:rFonts w:ascii="Century Gothic" w:hAnsi="Century Gothic" w:cs="Calibri"/>
          <w:b/>
          <w:sz w:val="18"/>
          <w:szCs w:val="18"/>
        </w:rPr>
        <w:t xml:space="preserve">coûts horaires de main d’œuvre et du pourcentage de majoration sur déboursé fournitures </w:t>
      </w:r>
      <w:r w:rsidRPr="003900D3">
        <w:rPr>
          <w:rFonts w:ascii="Century Gothic" w:hAnsi="Century Gothic" w:cs="Calibri"/>
          <w:sz w:val="18"/>
          <w:szCs w:val="18"/>
        </w:rPr>
        <w:t>en application de l’annexe 2</w:t>
      </w:r>
      <w:r w:rsidR="0064714B" w:rsidRPr="003900D3">
        <w:rPr>
          <w:rFonts w:ascii="Century Gothic" w:hAnsi="Century Gothic" w:cs="Calibri"/>
          <w:sz w:val="18"/>
          <w:szCs w:val="18"/>
        </w:rPr>
        <w:t>b</w:t>
      </w:r>
      <w:r w:rsidRPr="003900D3">
        <w:rPr>
          <w:rFonts w:ascii="Century Gothic" w:hAnsi="Century Gothic" w:cs="Calibri"/>
          <w:sz w:val="18"/>
          <w:szCs w:val="18"/>
        </w:rPr>
        <w:t xml:space="preserve"> de l’acte d’engagement. </w:t>
      </w:r>
    </w:p>
    <w:p w14:paraId="48A5BCE5" w14:textId="77777777" w:rsidR="002C1B9E" w:rsidRPr="003900D3" w:rsidRDefault="002C1B9E" w:rsidP="005571FF">
      <w:pPr>
        <w:pStyle w:val="Normal2"/>
        <w:ind w:left="0" w:firstLine="0"/>
        <w:rPr>
          <w:rFonts w:ascii="Century Gothic" w:hAnsi="Century Gothic" w:cs="Calibri"/>
          <w:sz w:val="18"/>
          <w:szCs w:val="18"/>
        </w:rPr>
      </w:pPr>
      <w:r w:rsidRPr="003900D3">
        <w:rPr>
          <w:rFonts w:ascii="Century Gothic" w:hAnsi="Century Gothic" w:cs="Calibri"/>
          <w:sz w:val="18"/>
          <w:szCs w:val="18"/>
        </w:rPr>
        <w:t>Il est à noter que les déplacement</w:t>
      </w:r>
      <w:r w:rsidR="0064714B" w:rsidRPr="003900D3">
        <w:rPr>
          <w:rFonts w:ascii="Century Gothic" w:hAnsi="Century Gothic" w:cs="Calibri"/>
          <w:sz w:val="18"/>
          <w:szCs w:val="18"/>
        </w:rPr>
        <w:t>s seront réglés selon les coûts mentionnés à l’annexe 2b de l’AE</w:t>
      </w:r>
      <w:r w:rsidRPr="003900D3">
        <w:rPr>
          <w:rFonts w:ascii="Century Gothic" w:hAnsi="Century Gothic" w:cs="Calibri"/>
          <w:sz w:val="18"/>
          <w:szCs w:val="18"/>
        </w:rPr>
        <w:t>.</w:t>
      </w:r>
    </w:p>
    <w:p w14:paraId="194C6A25" w14:textId="77777777" w:rsidR="002C1B9E" w:rsidRPr="003900D3" w:rsidRDefault="002C1B9E" w:rsidP="005571FF">
      <w:pPr>
        <w:jc w:val="both"/>
        <w:rPr>
          <w:rFonts w:ascii="Century Gothic" w:hAnsi="Century Gothic" w:cs="Calibri"/>
          <w:sz w:val="18"/>
          <w:szCs w:val="18"/>
          <w:highlight w:val="darkYellow"/>
        </w:rPr>
      </w:pPr>
    </w:p>
    <w:p w14:paraId="2390D5D3" w14:textId="5E80E6BE" w:rsidR="002C1B9E" w:rsidRPr="003900D3" w:rsidRDefault="002C1B9E" w:rsidP="005571FF">
      <w:pPr>
        <w:jc w:val="both"/>
        <w:rPr>
          <w:rFonts w:ascii="Century Gothic" w:hAnsi="Century Gothic" w:cs="Calibri"/>
          <w:sz w:val="18"/>
          <w:szCs w:val="18"/>
        </w:rPr>
      </w:pPr>
      <w:r w:rsidRPr="003900D3">
        <w:rPr>
          <w:rFonts w:ascii="Century Gothic" w:hAnsi="Century Gothic" w:cs="Calibri"/>
          <w:sz w:val="18"/>
          <w:szCs w:val="18"/>
        </w:rPr>
        <w:t xml:space="preserve">Les prix du marché sont réputés établis sur la base des conditions du </w:t>
      </w:r>
      <w:r w:rsidRPr="00263856">
        <w:rPr>
          <w:rFonts w:ascii="Century Gothic" w:hAnsi="Century Gothic" w:cs="Calibri"/>
          <w:sz w:val="18"/>
          <w:szCs w:val="18"/>
        </w:rPr>
        <w:t xml:space="preserve">mois </w:t>
      </w:r>
      <w:r w:rsidR="001D580E" w:rsidRPr="00620289">
        <w:rPr>
          <w:rFonts w:ascii="Century Gothic" w:hAnsi="Century Gothic" w:cs="Calibri"/>
          <w:sz w:val="18"/>
          <w:szCs w:val="18"/>
        </w:rPr>
        <w:t>de mars 2026</w:t>
      </w:r>
      <w:r w:rsidRPr="00620289">
        <w:rPr>
          <w:rFonts w:ascii="Century Gothic" w:hAnsi="Century Gothic" w:cs="Calibri"/>
          <w:sz w:val="18"/>
          <w:szCs w:val="18"/>
        </w:rPr>
        <w:t xml:space="preserve"> (date</w:t>
      </w:r>
      <w:r w:rsidRPr="00263856">
        <w:rPr>
          <w:rFonts w:ascii="Century Gothic" w:hAnsi="Century Gothic" w:cs="Calibri"/>
          <w:sz w:val="18"/>
          <w:szCs w:val="18"/>
        </w:rPr>
        <w:t xml:space="preserve"> de réception</w:t>
      </w:r>
      <w:r w:rsidRPr="003900D3">
        <w:rPr>
          <w:rFonts w:ascii="Century Gothic" w:hAnsi="Century Gothic" w:cs="Calibri"/>
          <w:sz w:val="18"/>
          <w:szCs w:val="18"/>
        </w:rPr>
        <w:t xml:space="preserve"> des offres).</w:t>
      </w:r>
    </w:p>
    <w:p w14:paraId="0667C4F7" w14:textId="77777777" w:rsidR="002C1B9E" w:rsidRPr="003900D3" w:rsidRDefault="002C1B9E" w:rsidP="005571FF">
      <w:pPr>
        <w:pStyle w:val="Normal2"/>
        <w:ind w:left="0" w:firstLine="0"/>
        <w:rPr>
          <w:rFonts w:ascii="Century Gothic" w:hAnsi="Century Gothic" w:cs="Calibri"/>
          <w:sz w:val="18"/>
          <w:szCs w:val="18"/>
        </w:rPr>
      </w:pPr>
    </w:p>
    <w:p w14:paraId="55FBEBE1" w14:textId="77777777" w:rsidR="002C1B9E" w:rsidRPr="003900D3" w:rsidRDefault="002C1B9E" w:rsidP="005571FF">
      <w:pPr>
        <w:jc w:val="both"/>
        <w:rPr>
          <w:rFonts w:ascii="Century Gothic" w:hAnsi="Century Gothic" w:cs="Calibri"/>
          <w:sz w:val="18"/>
          <w:szCs w:val="18"/>
        </w:rPr>
      </w:pPr>
      <w:r w:rsidRPr="003900D3">
        <w:rPr>
          <w:rFonts w:ascii="Century Gothic" w:hAnsi="Century Gothic" w:cs="Calibri"/>
          <w:b/>
          <w:sz w:val="18"/>
          <w:szCs w:val="18"/>
        </w:rPr>
        <w:t xml:space="preserve">Le pourcentage de majoration sur déboursé fournitures </w:t>
      </w:r>
      <w:r w:rsidRPr="003900D3">
        <w:rPr>
          <w:rFonts w:ascii="Century Gothic" w:hAnsi="Century Gothic" w:cs="Calibri"/>
          <w:sz w:val="18"/>
          <w:szCs w:val="18"/>
        </w:rPr>
        <w:t>est</w:t>
      </w:r>
      <w:r w:rsidRPr="003900D3">
        <w:rPr>
          <w:rFonts w:ascii="Century Gothic" w:hAnsi="Century Gothic" w:cs="Calibri"/>
          <w:b/>
          <w:sz w:val="18"/>
          <w:szCs w:val="18"/>
        </w:rPr>
        <w:t xml:space="preserve"> ferme</w:t>
      </w:r>
      <w:r w:rsidRPr="003900D3">
        <w:rPr>
          <w:rFonts w:ascii="Century Gothic" w:hAnsi="Century Gothic" w:cs="Calibri"/>
          <w:sz w:val="18"/>
          <w:szCs w:val="18"/>
        </w:rPr>
        <w:t xml:space="preserve"> sur </w:t>
      </w:r>
      <w:r w:rsidRPr="003900D3">
        <w:rPr>
          <w:rFonts w:ascii="Century Gothic" w:hAnsi="Century Gothic" w:cs="Calibri"/>
          <w:sz w:val="18"/>
          <w:szCs w:val="18"/>
          <w:u w:val="single"/>
        </w:rPr>
        <w:t>toute la durée du marché</w:t>
      </w:r>
      <w:r w:rsidRPr="003900D3">
        <w:rPr>
          <w:rFonts w:ascii="Century Gothic" w:hAnsi="Century Gothic" w:cs="Calibri"/>
          <w:sz w:val="18"/>
          <w:szCs w:val="18"/>
        </w:rPr>
        <w:t>.</w:t>
      </w:r>
    </w:p>
    <w:p w14:paraId="3C9500C3" w14:textId="77777777" w:rsidR="002C1B9E" w:rsidRPr="003900D3" w:rsidRDefault="002C1B9E" w:rsidP="005571FF">
      <w:pPr>
        <w:jc w:val="both"/>
        <w:rPr>
          <w:rFonts w:ascii="Century Gothic" w:hAnsi="Century Gothic" w:cs="Calibri"/>
          <w:sz w:val="18"/>
          <w:szCs w:val="18"/>
          <w:highlight w:val="darkYellow"/>
        </w:rPr>
      </w:pPr>
    </w:p>
    <w:p w14:paraId="3B4B1381" w14:textId="77777777" w:rsidR="002C1B9E" w:rsidRPr="003900D3" w:rsidRDefault="002C1B9E" w:rsidP="005571FF">
      <w:pPr>
        <w:jc w:val="both"/>
        <w:rPr>
          <w:rFonts w:ascii="Century Gothic" w:hAnsi="Century Gothic" w:cs="Calibri"/>
          <w:b/>
          <w:sz w:val="18"/>
          <w:szCs w:val="18"/>
        </w:rPr>
      </w:pPr>
      <w:r w:rsidRPr="003900D3">
        <w:rPr>
          <w:rFonts w:ascii="Century Gothic" w:hAnsi="Century Gothic" w:cs="Calibri"/>
          <w:b/>
          <w:sz w:val="18"/>
          <w:szCs w:val="18"/>
        </w:rPr>
        <w:t>Déboursé sur fourniture :</w:t>
      </w:r>
    </w:p>
    <w:p w14:paraId="4A380D76" w14:textId="60AE5A3C" w:rsidR="002C1B9E" w:rsidRDefault="002C1B9E" w:rsidP="005571FF">
      <w:pPr>
        <w:jc w:val="both"/>
        <w:rPr>
          <w:rFonts w:ascii="Century Gothic" w:hAnsi="Century Gothic" w:cs="Calibri"/>
          <w:sz w:val="18"/>
          <w:szCs w:val="18"/>
        </w:rPr>
      </w:pPr>
      <w:r w:rsidRPr="003900D3">
        <w:rPr>
          <w:rFonts w:ascii="Century Gothic" w:hAnsi="Century Gothic" w:cs="Calibri"/>
          <w:sz w:val="18"/>
          <w:szCs w:val="18"/>
        </w:rPr>
        <w:t xml:space="preserve">Le titulaire fournira, pour toutes les pièces dont le montant des prix unitaires HT </w:t>
      </w:r>
      <w:r w:rsidRPr="006655DF">
        <w:rPr>
          <w:rFonts w:ascii="Century Gothic" w:hAnsi="Century Gothic" w:cs="Calibri"/>
          <w:sz w:val="18"/>
          <w:szCs w:val="18"/>
        </w:rPr>
        <w:t xml:space="preserve">est </w:t>
      </w:r>
      <w:r w:rsidRPr="006655DF">
        <w:rPr>
          <w:rFonts w:ascii="Century Gothic" w:hAnsi="Century Gothic" w:cs="Calibri"/>
          <w:b/>
          <w:sz w:val="18"/>
          <w:szCs w:val="18"/>
        </w:rPr>
        <w:t xml:space="preserve">supérieur à </w:t>
      </w:r>
      <w:r w:rsidR="006655DF" w:rsidRPr="006655DF">
        <w:rPr>
          <w:rFonts w:ascii="Century Gothic" w:hAnsi="Century Gothic" w:cs="Calibri"/>
          <w:b/>
          <w:sz w:val="18"/>
          <w:szCs w:val="18"/>
        </w:rPr>
        <w:t>150</w:t>
      </w:r>
      <w:r w:rsidRPr="006655DF">
        <w:rPr>
          <w:rFonts w:ascii="Century Gothic" w:hAnsi="Century Gothic" w:cs="Calibri"/>
          <w:b/>
          <w:sz w:val="18"/>
          <w:szCs w:val="18"/>
        </w:rPr>
        <w:t xml:space="preserve"> €HT</w:t>
      </w:r>
      <w:r w:rsidRPr="006655DF">
        <w:rPr>
          <w:rFonts w:ascii="Century Gothic" w:hAnsi="Century Gothic" w:cs="Calibri"/>
          <w:sz w:val="18"/>
          <w:szCs w:val="18"/>
        </w:rPr>
        <w:t xml:space="preserve">, </w:t>
      </w:r>
      <w:r w:rsidRPr="006655DF">
        <w:rPr>
          <w:rFonts w:ascii="Century Gothic" w:hAnsi="Century Gothic" w:cs="Calibri"/>
          <w:sz w:val="18"/>
          <w:szCs w:val="18"/>
          <w:u w:val="single"/>
        </w:rPr>
        <w:t>la facture d’achat en même temps que l’envoi du devis</w:t>
      </w:r>
      <w:r w:rsidRPr="006655DF">
        <w:rPr>
          <w:rFonts w:ascii="Century Gothic" w:hAnsi="Century Gothic" w:cs="Calibri"/>
          <w:sz w:val="18"/>
          <w:szCs w:val="18"/>
        </w:rPr>
        <w:t xml:space="preserve"> pour permettre à la Direction du patrimoine de vérifier l’application du coefficient de majoration.</w:t>
      </w:r>
      <w:r w:rsidRPr="003900D3">
        <w:rPr>
          <w:rFonts w:ascii="Century Gothic" w:hAnsi="Century Gothic" w:cs="Calibri"/>
          <w:sz w:val="18"/>
          <w:szCs w:val="18"/>
        </w:rPr>
        <w:t xml:space="preserve"> </w:t>
      </w:r>
    </w:p>
    <w:p w14:paraId="49F34745" w14:textId="446ECC66" w:rsidR="006655DF" w:rsidRPr="003900D3" w:rsidRDefault="006655DF" w:rsidP="006655DF">
      <w:pPr>
        <w:jc w:val="both"/>
        <w:rPr>
          <w:rFonts w:ascii="Century Gothic" w:hAnsi="Century Gothic" w:cs="Calibri"/>
          <w:sz w:val="18"/>
          <w:szCs w:val="18"/>
        </w:rPr>
      </w:pPr>
      <w:r>
        <w:rPr>
          <w:rFonts w:ascii="Century Gothic" w:hAnsi="Century Gothic" w:cs="Calibri"/>
          <w:sz w:val="18"/>
          <w:szCs w:val="18"/>
        </w:rPr>
        <w:t>Toutefois, dans certains cas, à</w:t>
      </w:r>
      <w:r w:rsidRPr="006655DF">
        <w:rPr>
          <w:rFonts w:ascii="Century Gothic" w:hAnsi="Century Gothic" w:cs="Calibri"/>
          <w:sz w:val="18"/>
          <w:szCs w:val="18"/>
        </w:rPr>
        <w:t xml:space="preserve"> la demande de l'université, il pourra être demandé un justificatif pour les pièces inférieures à 150€HT</w:t>
      </w:r>
      <w:r>
        <w:rPr>
          <w:rFonts w:ascii="Century Gothic" w:hAnsi="Century Gothic" w:cs="Calibri"/>
          <w:sz w:val="18"/>
          <w:szCs w:val="18"/>
        </w:rPr>
        <w:t>.</w:t>
      </w:r>
    </w:p>
    <w:p w14:paraId="7A5D20F7" w14:textId="77777777" w:rsidR="006655DF" w:rsidRDefault="006655DF" w:rsidP="005571FF">
      <w:pPr>
        <w:jc w:val="both"/>
        <w:rPr>
          <w:rFonts w:ascii="Century Gothic" w:hAnsi="Century Gothic" w:cs="Calibri"/>
          <w:sz w:val="18"/>
          <w:szCs w:val="18"/>
        </w:rPr>
      </w:pPr>
    </w:p>
    <w:p w14:paraId="63693A49" w14:textId="77777777" w:rsidR="002C1B9E" w:rsidRPr="003900D3" w:rsidRDefault="002C1B9E" w:rsidP="006A07FA">
      <w:pPr>
        <w:jc w:val="both"/>
        <w:rPr>
          <w:rFonts w:ascii="Century Gothic" w:hAnsi="Century Gothic" w:cs="Calibri"/>
          <w:b/>
          <w:sz w:val="18"/>
          <w:szCs w:val="18"/>
        </w:rPr>
      </w:pPr>
    </w:p>
    <w:p w14:paraId="56EDFB3A" w14:textId="77777777" w:rsidR="002C1B9E" w:rsidRPr="003900D3" w:rsidRDefault="002C1B9E" w:rsidP="006A07FA">
      <w:pPr>
        <w:jc w:val="both"/>
        <w:rPr>
          <w:rFonts w:ascii="Century Gothic" w:hAnsi="Century Gothic" w:cs="Calibri"/>
          <w:b/>
          <w:sz w:val="18"/>
          <w:szCs w:val="18"/>
        </w:rPr>
      </w:pPr>
      <w:r w:rsidRPr="003900D3">
        <w:rPr>
          <w:rFonts w:ascii="Century Gothic" w:hAnsi="Century Gothic" w:cs="Calibri"/>
          <w:b/>
          <w:sz w:val="18"/>
          <w:szCs w:val="18"/>
        </w:rPr>
        <w:t>Prix de la main d'œuvre :</w:t>
      </w:r>
    </w:p>
    <w:p w14:paraId="02CBD1D1" w14:textId="77777777" w:rsidR="002C1B9E" w:rsidRPr="003900D3" w:rsidRDefault="002C1B9E" w:rsidP="006A07FA">
      <w:pPr>
        <w:pStyle w:val="Normal2"/>
        <w:ind w:left="0" w:firstLine="0"/>
        <w:rPr>
          <w:rFonts w:ascii="Century Gothic" w:hAnsi="Century Gothic" w:cs="Calibri"/>
          <w:sz w:val="18"/>
          <w:szCs w:val="18"/>
        </w:rPr>
      </w:pPr>
      <w:r w:rsidRPr="003900D3">
        <w:rPr>
          <w:rFonts w:ascii="Century Gothic" w:hAnsi="Century Gothic" w:cs="Calibri"/>
          <w:sz w:val="18"/>
          <w:szCs w:val="18"/>
        </w:rPr>
        <w:t>Les prix seront révisés annuellement à la date anniversaire du marché par application d’une formule représentative de l’évolution du coût de la prestation, et restent fixes pour l’année suivante.</w:t>
      </w:r>
    </w:p>
    <w:p w14:paraId="603CE80F" w14:textId="77777777" w:rsidR="002C1B9E" w:rsidRPr="003900D3" w:rsidRDefault="002C1B9E" w:rsidP="006A07FA">
      <w:pPr>
        <w:jc w:val="both"/>
        <w:rPr>
          <w:rFonts w:ascii="Century Gothic" w:hAnsi="Century Gothic" w:cs="Calibri"/>
          <w:sz w:val="18"/>
          <w:szCs w:val="18"/>
        </w:rPr>
      </w:pPr>
      <w:r w:rsidRPr="003900D3">
        <w:rPr>
          <w:rFonts w:ascii="Century Gothic" w:hAnsi="Century Gothic" w:cs="Calibri"/>
          <w:sz w:val="18"/>
          <w:szCs w:val="18"/>
        </w:rPr>
        <w:t>Les prix de règlement sont obtenus par l’application de la formule ci-après :</w:t>
      </w:r>
    </w:p>
    <w:p w14:paraId="1B9F7CF1" w14:textId="77777777" w:rsidR="002C1B9E" w:rsidRPr="003900D3" w:rsidRDefault="002C1B9E" w:rsidP="006A07FA">
      <w:pPr>
        <w:jc w:val="both"/>
        <w:rPr>
          <w:rFonts w:ascii="Century Gothic" w:hAnsi="Century Gothic" w:cs="Calibri"/>
          <w:sz w:val="18"/>
          <w:szCs w:val="18"/>
        </w:rPr>
      </w:pPr>
    </w:p>
    <w:p w14:paraId="5088ECD6" w14:textId="77777777" w:rsidR="002C1B9E" w:rsidRPr="003900D3" w:rsidRDefault="002C1B9E" w:rsidP="000C4780">
      <w:pPr>
        <w:jc w:val="center"/>
        <w:rPr>
          <w:rFonts w:ascii="Century Gothic" w:hAnsi="Century Gothic" w:cs="Calibri"/>
          <w:b/>
          <w:sz w:val="18"/>
          <w:szCs w:val="18"/>
          <w:lang w:val="en-US"/>
        </w:rPr>
      </w:pPr>
      <w:r w:rsidRPr="003900D3">
        <w:rPr>
          <w:rFonts w:ascii="Century Gothic" w:hAnsi="Century Gothic" w:cs="Calibri"/>
          <w:b/>
          <w:sz w:val="18"/>
          <w:szCs w:val="18"/>
          <w:lang w:val="en-US"/>
        </w:rPr>
        <w:t>P = P</w:t>
      </w:r>
      <w:r w:rsidRPr="003900D3">
        <w:rPr>
          <w:rFonts w:ascii="Century Gothic" w:hAnsi="Century Gothic" w:cs="Calibri"/>
          <w:b/>
          <w:sz w:val="18"/>
          <w:szCs w:val="18"/>
          <w:vertAlign w:val="subscript"/>
          <w:lang w:val="en-US"/>
        </w:rPr>
        <w:t>0</w:t>
      </w:r>
      <w:r w:rsidRPr="003900D3">
        <w:rPr>
          <w:rFonts w:ascii="Century Gothic" w:hAnsi="Century Gothic" w:cs="Calibri"/>
          <w:b/>
          <w:sz w:val="18"/>
          <w:szCs w:val="18"/>
          <w:lang w:val="en-US"/>
        </w:rPr>
        <w:t xml:space="preserve"> </w:t>
      </w:r>
      <w:proofErr w:type="gramStart"/>
      <w:r w:rsidRPr="003900D3">
        <w:rPr>
          <w:rFonts w:ascii="Century Gothic" w:hAnsi="Century Gothic" w:cs="Calibri"/>
          <w:b/>
          <w:sz w:val="18"/>
          <w:szCs w:val="18"/>
          <w:lang w:val="en-US"/>
        </w:rPr>
        <w:t>{ 0,125</w:t>
      </w:r>
      <w:proofErr w:type="gramEnd"/>
      <w:r w:rsidRPr="003900D3">
        <w:rPr>
          <w:rFonts w:ascii="Century Gothic" w:hAnsi="Century Gothic" w:cs="Calibri"/>
          <w:b/>
          <w:sz w:val="18"/>
          <w:szCs w:val="18"/>
          <w:lang w:val="en-US"/>
        </w:rPr>
        <w:t xml:space="preserve"> + 0,875 (0,29 FSD2 / FSD2</w:t>
      </w:r>
      <w:r w:rsidRPr="003900D3">
        <w:rPr>
          <w:rFonts w:ascii="Century Gothic" w:hAnsi="Century Gothic" w:cs="Calibri"/>
          <w:b/>
          <w:sz w:val="18"/>
          <w:szCs w:val="18"/>
          <w:vertAlign w:val="subscript"/>
          <w:lang w:val="en-US"/>
        </w:rPr>
        <w:t>0</w:t>
      </w:r>
      <w:r w:rsidRPr="003900D3">
        <w:rPr>
          <w:rFonts w:ascii="Century Gothic" w:hAnsi="Century Gothic" w:cs="Calibri"/>
          <w:b/>
          <w:sz w:val="18"/>
          <w:szCs w:val="18"/>
          <w:lang w:val="en-US"/>
        </w:rPr>
        <w:t xml:space="preserve"> + 0,71 ICHT-IME / ICHT-IME</w:t>
      </w:r>
      <w:r w:rsidRPr="003900D3">
        <w:rPr>
          <w:rFonts w:ascii="Century Gothic" w:hAnsi="Century Gothic" w:cs="Calibri"/>
          <w:b/>
          <w:sz w:val="18"/>
          <w:szCs w:val="18"/>
          <w:vertAlign w:val="subscript"/>
          <w:lang w:val="en-US"/>
        </w:rPr>
        <w:t>0</w:t>
      </w:r>
      <w:r w:rsidRPr="003900D3">
        <w:rPr>
          <w:rFonts w:ascii="Century Gothic" w:hAnsi="Century Gothic" w:cs="Calibri"/>
          <w:b/>
          <w:sz w:val="18"/>
          <w:szCs w:val="18"/>
          <w:lang w:val="en-US"/>
        </w:rPr>
        <w:t>) }</w:t>
      </w:r>
    </w:p>
    <w:p w14:paraId="2FF2ABEE" w14:textId="77777777" w:rsidR="002C1B9E" w:rsidRPr="003900D3" w:rsidRDefault="002C1B9E" w:rsidP="006A07FA">
      <w:pPr>
        <w:pStyle w:val="Corpsdetexte2"/>
        <w:rPr>
          <w:rFonts w:ascii="Century Gothic" w:hAnsi="Century Gothic" w:cs="Calibri"/>
          <w:sz w:val="18"/>
          <w:szCs w:val="18"/>
          <w:lang w:val="en-US"/>
        </w:rPr>
      </w:pPr>
    </w:p>
    <w:p w14:paraId="0BBA894E" w14:textId="77777777" w:rsidR="002C1B9E" w:rsidRPr="003900D3" w:rsidRDefault="002C1B9E" w:rsidP="006A07FA">
      <w:pPr>
        <w:pStyle w:val="Corpsdetexte2"/>
        <w:rPr>
          <w:rFonts w:ascii="Century Gothic" w:hAnsi="Century Gothic" w:cs="Calibri"/>
          <w:sz w:val="18"/>
          <w:szCs w:val="18"/>
        </w:rPr>
      </w:pPr>
      <w:r w:rsidRPr="003900D3">
        <w:rPr>
          <w:rFonts w:ascii="Century Gothic" w:hAnsi="Century Gothic" w:cs="Calibri"/>
          <w:sz w:val="18"/>
          <w:szCs w:val="18"/>
        </w:rPr>
        <w:t>Dans laquelle :</w:t>
      </w:r>
    </w:p>
    <w:p w14:paraId="0E321F86" w14:textId="77777777" w:rsidR="002C1B9E" w:rsidRPr="003900D3" w:rsidRDefault="002C1B9E" w:rsidP="006A07FA">
      <w:pPr>
        <w:pStyle w:val="Corpsdetexte2"/>
        <w:rPr>
          <w:rFonts w:ascii="Century Gothic" w:hAnsi="Century Gothic" w:cs="Calibri"/>
          <w:sz w:val="18"/>
          <w:szCs w:val="18"/>
        </w:rPr>
      </w:pPr>
    </w:p>
    <w:p w14:paraId="33F01546" w14:textId="77777777" w:rsidR="002C1B9E" w:rsidRPr="003900D3" w:rsidRDefault="002C1B9E" w:rsidP="006A07FA">
      <w:pPr>
        <w:jc w:val="both"/>
        <w:rPr>
          <w:rFonts w:ascii="Century Gothic" w:hAnsi="Century Gothic" w:cs="Calibri"/>
          <w:snapToGrid w:val="0"/>
          <w:sz w:val="18"/>
          <w:szCs w:val="18"/>
        </w:rPr>
      </w:pPr>
      <w:r w:rsidRPr="003900D3">
        <w:rPr>
          <w:rFonts w:ascii="Century Gothic" w:hAnsi="Century Gothic" w:cs="Calibri"/>
          <w:b/>
          <w:snapToGrid w:val="0"/>
          <w:sz w:val="18"/>
          <w:szCs w:val="18"/>
        </w:rPr>
        <w:t>P</w:t>
      </w:r>
      <w:r w:rsidRPr="003900D3">
        <w:rPr>
          <w:rFonts w:ascii="Century Gothic" w:hAnsi="Century Gothic" w:cs="Calibri"/>
          <w:snapToGrid w:val="0"/>
          <w:sz w:val="18"/>
          <w:szCs w:val="18"/>
        </w:rPr>
        <w:t xml:space="preserve"> = coût horaire révisé hors TVA ;</w:t>
      </w:r>
    </w:p>
    <w:p w14:paraId="1C6CDDBF" w14:textId="77777777" w:rsidR="002C1B9E" w:rsidRPr="003900D3" w:rsidRDefault="002C1B9E" w:rsidP="006A07FA">
      <w:pPr>
        <w:jc w:val="both"/>
        <w:rPr>
          <w:rFonts w:ascii="Century Gothic" w:hAnsi="Century Gothic" w:cs="Calibri"/>
          <w:b/>
          <w:sz w:val="18"/>
          <w:szCs w:val="18"/>
        </w:rPr>
      </w:pPr>
    </w:p>
    <w:p w14:paraId="1783AE86" w14:textId="72AC615B" w:rsidR="002C1B9E" w:rsidRPr="003900D3" w:rsidRDefault="002C1B9E" w:rsidP="006A07FA">
      <w:pPr>
        <w:jc w:val="both"/>
        <w:rPr>
          <w:rFonts w:ascii="Century Gothic" w:hAnsi="Century Gothic" w:cs="Calibri"/>
          <w:snapToGrid w:val="0"/>
          <w:sz w:val="18"/>
          <w:szCs w:val="18"/>
        </w:rPr>
      </w:pPr>
      <w:r w:rsidRPr="003900D3">
        <w:rPr>
          <w:rFonts w:ascii="Century Gothic" w:hAnsi="Century Gothic" w:cs="Calibri"/>
          <w:b/>
          <w:snapToGrid w:val="0"/>
          <w:sz w:val="18"/>
          <w:szCs w:val="18"/>
        </w:rPr>
        <w:t>P</w:t>
      </w:r>
      <w:r w:rsidRPr="003900D3">
        <w:rPr>
          <w:rFonts w:ascii="Century Gothic" w:hAnsi="Century Gothic" w:cs="Calibri"/>
          <w:b/>
          <w:snapToGrid w:val="0"/>
          <w:sz w:val="18"/>
          <w:szCs w:val="18"/>
          <w:vertAlign w:val="subscript"/>
        </w:rPr>
        <w:t>o</w:t>
      </w:r>
      <w:r w:rsidRPr="003900D3">
        <w:rPr>
          <w:rFonts w:ascii="Century Gothic" w:hAnsi="Century Gothic" w:cs="Calibri"/>
          <w:snapToGrid w:val="0"/>
          <w:sz w:val="18"/>
          <w:szCs w:val="18"/>
        </w:rPr>
        <w:t xml:space="preserve"> = </w:t>
      </w:r>
      <w:r w:rsidRPr="003900D3">
        <w:rPr>
          <w:rFonts w:ascii="Century Gothic" w:hAnsi="Century Gothic" w:cs="Calibri"/>
          <w:sz w:val="18"/>
          <w:szCs w:val="18"/>
        </w:rPr>
        <w:t xml:space="preserve">pour la première année : coût </w:t>
      </w:r>
      <w:r w:rsidRPr="00263856">
        <w:rPr>
          <w:rFonts w:ascii="Century Gothic" w:hAnsi="Century Gothic" w:cs="Calibri"/>
          <w:sz w:val="18"/>
          <w:szCs w:val="18"/>
        </w:rPr>
        <w:t xml:space="preserve">horaire de l’offre initiale (mois de remise des offres, </w:t>
      </w:r>
      <w:r w:rsidRPr="00620289">
        <w:rPr>
          <w:rFonts w:ascii="Century Gothic" w:hAnsi="Century Gothic" w:cs="Calibri"/>
          <w:sz w:val="18"/>
          <w:szCs w:val="18"/>
        </w:rPr>
        <w:t>soit</w:t>
      </w:r>
      <w:r w:rsidRPr="00620289">
        <w:rPr>
          <w:rFonts w:ascii="Century Gothic" w:hAnsi="Century Gothic" w:cs="Calibri"/>
          <w:b/>
          <w:sz w:val="18"/>
          <w:szCs w:val="18"/>
        </w:rPr>
        <w:t xml:space="preserve"> </w:t>
      </w:r>
      <w:r w:rsidR="001D580E" w:rsidRPr="00620289">
        <w:rPr>
          <w:rFonts w:ascii="Century Gothic" w:hAnsi="Century Gothic" w:cs="Calibri"/>
          <w:b/>
          <w:sz w:val="18"/>
          <w:szCs w:val="18"/>
        </w:rPr>
        <w:t>mars 2026</w:t>
      </w:r>
      <w:r w:rsidRPr="00620289">
        <w:rPr>
          <w:rFonts w:ascii="Century Gothic" w:hAnsi="Century Gothic" w:cs="Calibri"/>
          <w:sz w:val="18"/>
          <w:szCs w:val="18"/>
        </w:rPr>
        <w:t>) ; pour</w:t>
      </w:r>
      <w:r w:rsidRPr="00263856">
        <w:rPr>
          <w:rFonts w:ascii="Century Gothic" w:hAnsi="Century Gothic" w:cs="Calibri"/>
          <w:sz w:val="18"/>
          <w:szCs w:val="18"/>
        </w:rPr>
        <w:t xml:space="preserve"> les années suivantes : coût horaire de l’offre au mois </w:t>
      </w:r>
      <w:r w:rsidR="00B95879">
        <w:rPr>
          <w:rFonts w:ascii="Century Gothic" w:hAnsi="Century Gothic" w:cs="Calibri"/>
          <w:sz w:val="18"/>
          <w:szCs w:val="18"/>
        </w:rPr>
        <w:t>de mars</w:t>
      </w:r>
      <w:r w:rsidRPr="00263856">
        <w:rPr>
          <w:rFonts w:ascii="Century Gothic" w:hAnsi="Century Gothic" w:cs="Calibri"/>
          <w:sz w:val="18"/>
          <w:szCs w:val="18"/>
        </w:rPr>
        <w:t xml:space="preserve"> </w:t>
      </w:r>
      <w:r w:rsidRPr="00263856">
        <w:rPr>
          <w:rFonts w:ascii="Century Gothic" w:hAnsi="Century Gothic" w:cs="Calibri"/>
          <w:b/>
          <w:sz w:val="18"/>
          <w:szCs w:val="18"/>
        </w:rPr>
        <w:t>de l’année N-1</w:t>
      </w:r>
      <w:r w:rsidRPr="00263856">
        <w:rPr>
          <w:rFonts w:ascii="Century Gothic" w:hAnsi="Century Gothic" w:cs="Calibri"/>
          <w:snapToGrid w:val="0"/>
          <w:sz w:val="18"/>
          <w:szCs w:val="18"/>
        </w:rPr>
        <w:t xml:space="preserve"> ;</w:t>
      </w:r>
    </w:p>
    <w:p w14:paraId="31CAFEC2" w14:textId="77777777" w:rsidR="002C1B9E" w:rsidRPr="003900D3" w:rsidRDefault="002C1B9E" w:rsidP="006A07FA">
      <w:pPr>
        <w:jc w:val="both"/>
        <w:rPr>
          <w:rFonts w:ascii="Century Gothic" w:hAnsi="Century Gothic" w:cs="Calibri"/>
          <w:b/>
          <w:bCs/>
          <w:sz w:val="18"/>
          <w:szCs w:val="18"/>
        </w:rPr>
      </w:pPr>
    </w:p>
    <w:p w14:paraId="539C152B" w14:textId="7D9C3E72" w:rsidR="002C1B9E" w:rsidRPr="003900D3" w:rsidRDefault="002C1B9E" w:rsidP="006A07FA">
      <w:pPr>
        <w:jc w:val="both"/>
        <w:rPr>
          <w:rFonts w:ascii="Century Gothic" w:hAnsi="Century Gothic" w:cs="Calibri"/>
          <w:sz w:val="18"/>
          <w:szCs w:val="18"/>
        </w:rPr>
      </w:pPr>
      <w:r w:rsidRPr="003900D3">
        <w:rPr>
          <w:rFonts w:ascii="Century Gothic" w:hAnsi="Century Gothic" w:cs="Calibri"/>
          <w:b/>
          <w:bCs/>
          <w:sz w:val="18"/>
          <w:szCs w:val="18"/>
        </w:rPr>
        <w:t>FSD2</w:t>
      </w:r>
      <w:r w:rsidRPr="003900D3">
        <w:rPr>
          <w:rFonts w:ascii="Century Gothic" w:hAnsi="Century Gothic" w:cs="Calibri"/>
          <w:b/>
          <w:bCs/>
          <w:sz w:val="18"/>
          <w:szCs w:val="18"/>
          <w:vertAlign w:val="subscript"/>
        </w:rPr>
        <w:t xml:space="preserve">0 </w:t>
      </w:r>
      <w:r w:rsidRPr="003900D3">
        <w:rPr>
          <w:rFonts w:ascii="Century Gothic" w:hAnsi="Century Gothic" w:cs="Calibri"/>
          <w:sz w:val="18"/>
          <w:szCs w:val="18"/>
        </w:rPr>
        <w:t xml:space="preserve">= Indice « Frais et services divers » (modèle de référence n° 2), </w:t>
      </w:r>
      <w:r w:rsidRPr="003900D3">
        <w:rPr>
          <w:rFonts w:ascii="Century Gothic" w:hAnsi="Century Gothic" w:cs="Calibri"/>
          <w:b/>
          <w:sz w:val="18"/>
          <w:szCs w:val="18"/>
        </w:rPr>
        <w:t>connu</w:t>
      </w:r>
      <w:r w:rsidR="00BC2494" w:rsidRPr="003900D3">
        <w:rPr>
          <w:rFonts w:ascii="Century Gothic" w:hAnsi="Century Gothic" w:cs="Calibri"/>
          <w:sz w:val="18"/>
          <w:szCs w:val="18"/>
        </w:rPr>
        <w:t xml:space="preserve"> au mois </w:t>
      </w:r>
      <w:r w:rsidR="00B95879">
        <w:rPr>
          <w:rFonts w:ascii="Century Gothic" w:hAnsi="Century Gothic" w:cs="Calibri"/>
          <w:b/>
          <w:sz w:val="18"/>
          <w:szCs w:val="18"/>
        </w:rPr>
        <w:t>de mars</w:t>
      </w:r>
      <w:r w:rsidR="00BC2494" w:rsidRPr="003900D3">
        <w:rPr>
          <w:rFonts w:ascii="Century Gothic" w:hAnsi="Century Gothic" w:cs="Calibri"/>
          <w:sz w:val="18"/>
          <w:szCs w:val="18"/>
        </w:rPr>
        <w:t xml:space="preserve"> </w:t>
      </w:r>
      <w:r w:rsidRPr="003900D3">
        <w:rPr>
          <w:rFonts w:ascii="Century Gothic" w:hAnsi="Century Gothic" w:cs="Calibri"/>
          <w:b/>
          <w:sz w:val="18"/>
          <w:szCs w:val="18"/>
        </w:rPr>
        <w:t>de l’année N-1</w:t>
      </w:r>
      <w:r w:rsidRPr="003900D3">
        <w:rPr>
          <w:rFonts w:ascii="Century Gothic" w:hAnsi="Century Gothic" w:cs="Calibri"/>
          <w:snapToGrid w:val="0"/>
          <w:sz w:val="18"/>
          <w:szCs w:val="18"/>
        </w:rPr>
        <w:t xml:space="preserve"> </w:t>
      </w:r>
      <w:r w:rsidRPr="003900D3">
        <w:rPr>
          <w:rFonts w:ascii="Century Gothic" w:hAnsi="Century Gothic" w:cs="Calibri"/>
          <w:sz w:val="18"/>
          <w:szCs w:val="18"/>
        </w:rPr>
        <w:t>;</w:t>
      </w:r>
    </w:p>
    <w:p w14:paraId="25E4F168" w14:textId="77777777" w:rsidR="002C1B9E" w:rsidRPr="003900D3" w:rsidRDefault="002C1B9E" w:rsidP="006A07FA">
      <w:pPr>
        <w:jc w:val="both"/>
        <w:rPr>
          <w:rFonts w:ascii="Century Gothic" w:hAnsi="Century Gothic" w:cs="Calibri"/>
          <w:b/>
          <w:bCs/>
          <w:sz w:val="18"/>
          <w:szCs w:val="18"/>
        </w:rPr>
      </w:pPr>
    </w:p>
    <w:p w14:paraId="5B0DF401" w14:textId="50C201CB" w:rsidR="002C1B9E" w:rsidRPr="003900D3" w:rsidRDefault="002C1B9E" w:rsidP="006A07FA">
      <w:pPr>
        <w:jc w:val="both"/>
        <w:rPr>
          <w:rFonts w:ascii="Century Gothic" w:hAnsi="Century Gothic" w:cs="Calibri"/>
          <w:sz w:val="18"/>
          <w:szCs w:val="18"/>
        </w:rPr>
      </w:pPr>
      <w:r w:rsidRPr="003900D3">
        <w:rPr>
          <w:rFonts w:ascii="Century Gothic" w:hAnsi="Century Gothic" w:cs="Calibri"/>
          <w:b/>
          <w:bCs/>
          <w:sz w:val="18"/>
          <w:szCs w:val="18"/>
        </w:rPr>
        <w:t>ICHT-IME</w:t>
      </w:r>
      <w:r w:rsidRPr="003900D3">
        <w:rPr>
          <w:rFonts w:ascii="Century Gothic" w:hAnsi="Century Gothic" w:cs="Calibri"/>
          <w:b/>
          <w:bCs/>
          <w:sz w:val="18"/>
          <w:szCs w:val="18"/>
          <w:vertAlign w:val="subscript"/>
        </w:rPr>
        <w:t>0</w:t>
      </w:r>
      <w:r w:rsidRPr="003900D3">
        <w:rPr>
          <w:rFonts w:ascii="Century Gothic" w:hAnsi="Century Gothic" w:cs="Calibri"/>
          <w:sz w:val="18"/>
          <w:szCs w:val="18"/>
        </w:rPr>
        <w:t xml:space="preserve"> = Indice « Coût horaire du travail dans les industries mécaniques et électriques », </w:t>
      </w:r>
      <w:r w:rsidRPr="003900D3">
        <w:rPr>
          <w:rFonts w:ascii="Century Gothic" w:hAnsi="Century Gothic" w:cs="Calibri"/>
          <w:b/>
          <w:sz w:val="18"/>
          <w:szCs w:val="18"/>
        </w:rPr>
        <w:t>connu</w:t>
      </w:r>
      <w:r w:rsidR="004D12B0" w:rsidRPr="003900D3">
        <w:rPr>
          <w:rFonts w:ascii="Century Gothic" w:hAnsi="Century Gothic" w:cs="Calibri"/>
          <w:sz w:val="18"/>
          <w:szCs w:val="18"/>
        </w:rPr>
        <w:t xml:space="preserve"> au mois </w:t>
      </w:r>
      <w:r w:rsidR="001D580E">
        <w:rPr>
          <w:rFonts w:ascii="Century Gothic" w:hAnsi="Century Gothic" w:cs="Calibri"/>
          <w:b/>
          <w:sz w:val="18"/>
          <w:szCs w:val="18"/>
        </w:rPr>
        <w:t>de mars</w:t>
      </w:r>
      <w:r w:rsidR="004D12B0" w:rsidRPr="003900D3">
        <w:rPr>
          <w:rFonts w:ascii="Century Gothic" w:hAnsi="Century Gothic" w:cs="Calibri"/>
          <w:sz w:val="18"/>
          <w:szCs w:val="18"/>
        </w:rPr>
        <w:t xml:space="preserve"> </w:t>
      </w:r>
      <w:r w:rsidRPr="003900D3">
        <w:rPr>
          <w:rFonts w:ascii="Century Gothic" w:hAnsi="Century Gothic" w:cs="Calibri"/>
          <w:b/>
          <w:sz w:val="18"/>
          <w:szCs w:val="18"/>
        </w:rPr>
        <w:t>de l’année N-1</w:t>
      </w:r>
      <w:r w:rsidRPr="003900D3">
        <w:rPr>
          <w:rFonts w:ascii="Century Gothic" w:hAnsi="Century Gothic" w:cs="Calibri"/>
          <w:snapToGrid w:val="0"/>
          <w:sz w:val="18"/>
          <w:szCs w:val="18"/>
        </w:rPr>
        <w:t xml:space="preserve"> ;</w:t>
      </w:r>
    </w:p>
    <w:p w14:paraId="4156A04E" w14:textId="77777777" w:rsidR="002C1B9E" w:rsidRPr="003900D3" w:rsidRDefault="002C1B9E" w:rsidP="006A07FA">
      <w:pPr>
        <w:jc w:val="both"/>
        <w:rPr>
          <w:rFonts w:ascii="Century Gothic" w:hAnsi="Century Gothic" w:cs="Calibri"/>
          <w:b/>
          <w:bCs/>
          <w:sz w:val="18"/>
          <w:szCs w:val="18"/>
        </w:rPr>
      </w:pPr>
    </w:p>
    <w:p w14:paraId="3350B74A" w14:textId="20FA4CA0" w:rsidR="002C1B9E" w:rsidRPr="003900D3" w:rsidRDefault="002C1B9E" w:rsidP="006A07FA">
      <w:pPr>
        <w:jc w:val="both"/>
        <w:rPr>
          <w:rFonts w:ascii="Century Gothic" w:hAnsi="Century Gothic" w:cs="Calibri"/>
          <w:sz w:val="18"/>
          <w:szCs w:val="18"/>
        </w:rPr>
      </w:pPr>
      <w:r w:rsidRPr="003900D3">
        <w:rPr>
          <w:rFonts w:ascii="Century Gothic" w:hAnsi="Century Gothic" w:cs="Calibri"/>
          <w:b/>
          <w:bCs/>
          <w:sz w:val="18"/>
          <w:szCs w:val="18"/>
        </w:rPr>
        <w:t>FSD2 et ICHT-IME</w:t>
      </w:r>
      <w:r w:rsidRPr="003900D3">
        <w:rPr>
          <w:rFonts w:ascii="Century Gothic" w:hAnsi="Century Gothic" w:cs="Calibri"/>
          <w:sz w:val="18"/>
          <w:szCs w:val="18"/>
        </w:rPr>
        <w:t xml:space="preserve"> = Les mêmes indices </w:t>
      </w:r>
      <w:r w:rsidRPr="003900D3">
        <w:rPr>
          <w:rFonts w:ascii="Century Gothic" w:hAnsi="Century Gothic" w:cs="Calibri"/>
          <w:b/>
          <w:sz w:val="18"/>
          <w:szCs w:val="18"/>
        </w:rPr>
        <w:t>connus</w:t>
      </w:r>
      <w:r w:rsidRPr="003900D3">
        <w:rPr>
          <w:rFonts w:ascii="Century Gothic" w:hAnsi="Century Gothic" w:cs="Calibri"/>
          <w:sz w:val="18"/>
          <w:szCs w:val="18"/>
        </w:rPr>
        <w:t xml:space="preserve"> pour le mois précédent la date anniversaire du marché, soit le mois </w:t>
      </w:r>
      <w:r w:rsidR="00EC0339" w:rsidRPr="003900D3">
        <w:rPr>
          <w:rFonts w:ascii="Century Gothic" w:hAnsi="Century Gothic" w:cs="Calibri"/>
          <w:sz w:val="18"/>
          <w:szCs w:val="18"/>
        </w:rPr>
        <w:t xml:space="preserve">  </w:t>
      </w:r>
      <w:r w:rsidR="00B95879">
        <w:rPr>
          <w:rFonts w:ascii="Century Gothic" w:hAnsi="Century Gothic" w:cs="Calibri"/>
          <w:sz w:val="18"/>
          <w:szCs w:val="18"/>
        </w:rPr>
        <w:t xml:space="preserve">de </w:t>
      </w:r>
      <w:r w:rsidR="00B95879" w:rsidRPr="00B95879">
        <w:rPr>
          <w:rFonts w:ascii="Century Gothic" w:hAnsi="Century Gothic" w:cs="Calibri"/>
          <w:b/>
          <w:bCs/>
          <w:sz w:val="18"/>
          <w:szCs w:val="18"/>
        </w:rPr>
        <w:t>mars</w:t>
      </w:r>
      <w:r w:rsidRPr="003900D3">
        <w:rPr>
          <w:rFonts w:ascii="Century Gothic" w:hAnsi="Century Gothic" w:cs="Calibri"/>
          <w:b/>
          <w:sz w:val="18"/>
          <w:szCs w:val="18"/>
        </w:rPr>
        <w:t xml:space="preserve"> de l’année N</w:t>
      </w:r>
      <w:r w:rsidRPr="003900D3">
        <w:rPr>
          <w:rFonts w:ascii="Century Gothic" w:hAnsi="Century Gothic" w:cs="Calibri"/>
          <w:sz w:val="18"/>
          <w:szCs w:val="18"/>
        </w:rPr>
        <w:t>.</w:t>
      </w:r>
    </w:p>
    <w:p w14:paraId="3A945B63" w14:textId="77777777" w:rsidR="002C1B9E" w:rsidRPr="003900D3" w:rsidRDefault="002C1B9E" w:rsidP="006A07FA">
      <w:pPr>
        <w:jc w:val="both"/>
        <w:rPr>
          <w:rFonts w:ascii="Century Gothic" w:hAnsi="Century Gothic" w:cs="Calibri"/>
          <w:snapToGrid w:val="0"/>
          <w:sz w:val="18"/>
          <w:szCs w:val="18"/>
        </w:rPr>
      </w:pPr>
    </w:p>
    <w:p w14:paraId="6882C612" w14:textId="77777777" w:rsidR="002C1B9E" w:rsidRPr="003900D3" w:rsidRDefault="002C1B9E" w:rsidP="006A07FA">
      <w:pPr>
        <w:jc w:val="both"/>
        <w:rPr>
          <w:rFonts w:ascii="Century Gothic" w:hAnsi="Century Gothic" w:cs="Calibri"/>
          <w:snapToGrid w:val="0"/>
          <w:sz w:val="18"/>
          <w:szCs w:val="18"/>
        </w:rPr>
      </w:pPr>
      <w:r w:rsidRPr="003900D3">
        <w:rPr>
          <w:rFonts w:ascii="Century Gothic" w:hAnsi="Century Gothic" w:cs="Calibri"/>
          <w:snapToGrid w:val="0"/>
          <w:sz w:val="18"/>
          <w:szCs w:val="18"/>
        </w:rPr>
        <w:t>Au cas où l’un de ces indices cesserait d’être publié, un nouvel indice serait choisi d’un commun accord.</w:t>
      </w:r>
    </w:p>
    <w:p w14:paraId="7BF589F6" w14:textId="77777777" w:rsidR="002C1B9E" w:rsidRPr="003900D3" w:rsidRDefault="002C1B9E" w:rsidP="006A07FA">
      <w:pPr>
        <w:jc w:val="both"/>
        <w:rPr>
          <w:rFonts w:ascii="Century Gothic" w:hAnsi="Century Gothic" w:cs="Calibri"/>
          <w:snapToGrid w:val="0"/>
          <w:sz w:val="18"/>
          <w:szCs w:val="18"/>
        </w:rPr>
      </w:pPr>
    </w:p>
    <w:p w14:paraId="15BA9203" w14:textId="77777777" w:rsidR="002C1B9E" w:rsidRPr="003900D3" w:rsidRDefault="002C1B9E" w:rsidP="006A07FA">
      <w:pPr>
        <w:jc w:val="both"/>
        <w:rPr>
          <w:rFonts w:ascii="Century Gothic" w:hAnsi="Century Gothic" w:cs="Calibri"/>
          <w:snapToGrid w:val="0"/>
          <w:sz w:val="18"/>
          <w:szCs w:val="18"/>
        </w:rPr>
      </w:pPr>
      <w:r w:rsidRPr="003900D3">
        <w:rPr>
          <w:rFonts w:ascii="Century Gothic" w:hAnsi="Century Gothic" w:cs="Calibri"/>
          <w:snapToGrid w:val="0"/>
          <w:sz w:val="18"/>
          <w:szCs w:val="18"/>
        </w:rPr>
        <w:t>Ces indices sont régulièrement publiés au Bulletin Officiel de la Concurrence, de la Consommation et de la Répression des Fraudes (BOCCRF).</w:t>
      </w:r>
    </w:p>
    <w:p w14:paraId="1BA21382" w14:textId="33D31EC5" w:rsidR="00971226" w:rsidRDefault="00971226" w:rsidP="006A07FA">
      <w:pPr>
        <w:jc w:val="both"/>
        <w:rPr>
          <w:rFonts w:ascii="Century Gothic" w:hAnsi="Century Gothic" w:cs="Calibri"/>
          <w:b/>
          <w:sz w:val="18"/>
          <w:szCs w:val="18"/>
          <w:u w:val="single"/>
        </w:rPr>
      </w:pPr>
      <w:bookmarkStart w:id="59" w:name="_Toc401297281"/>
    </w:p>
    <w:p w14:paraId="45503C6A" w14:textId="77777777" w:rsidR="00971226" w:rsidRPr="003900D3" w:rsidRDefault="00971226" w:rsidP="006A07FA">
      <w:pPr>
        <w:jc w:val="both"/>
        <w:rPr>
          <w:rFonts w:ascii="Century Gothic" w:hAnsi="Century Gothic" w:cs="Calibri"/>
          <w:b/>
          <w:sz w:val="18"/>
          <w:szCs w:val="18"/>
          <w:u w:val="single"/>
        </w:rPr>
      </w:pPr>
    </w:p>
    <w:p w14:paraId="28BD9A96" w14:textId="77777777" w:rsidR="002C1B9E" w:rsidRPr="003900D3" w:rsidRDefault="002C1B9E" w:rsidP="006A07FA">
      <w:pPr>
        <w:jc w:val="both"/>
        <w:rPr>
          <w:rFonts w:ascii="Century Gothic" w:hAnsi="Century Gothic" w:cs="Calibri"/>
          <w:sz w:val="18"/>
          <w:szCs w:val="18"/>
        </w:rPr>
      </w:pPr>
      <w:r w:rsidRPr="003900D3">
        <w:rPr>
          <w:rFonts w:ascii="Century Gothic" w:hAnsi="Century Gothic" w:cs="Calibri"/>
          <w:b/>
          <w:i/>
          <w:sz w:val="18"/>
          <w:szCs w:val="18"/>
          <w:u w:val="single"/>
        </w:rPr>
        <w:t>Clause de sauvegarde</w:t>
      </w:r>
      <w:r w:rsidRPr="003900D3">
        <w:rPr>
          <w:rFonts w:ascii="Century Gothic" w:hAnsi="Century Gothic" w:cs="Calibri"/>
          <w:b/>
          <w:i/>
          <w:sz w:val="18"/>
          <w:szCs w:val="18"/>
        </w:rPr>
        <w:t> :</w:t>
      </w:r>
    </w:p>
    <w:p w14:paraId="0CE02C2F" w14:textId="7063F990" w:rsidR="002C1B9E" w:rsidRPr="003900D3" w:rsidRDefault="00BC7D6A" w:rsidP="006A07FA">
      <w:pPr>
        <w:jc w:val="both"/>
        <w:rPr>
          <w:rFonts w:ascii="Century Gothic" w:hAnsi="Century Gothic" w:cs="Calibri"/>
          <w:sz w:val="18"/>
          <w:szCs w:val="18"/>
        </w:rPr>
      </w:pPr>
      <w:r>
        <w:rPr>
          <w:rFonts w:ascii="Century Gothic" w:hAnsi="Century Gothic" w:cs="Calibri"/>
          <w:sz w:val="18"/>
          <w:szCs w:val="18"/>
        </w:rPr>
        <w:t>Les membres du groupement</w:t>
      </w:r>
      <w:r w:rsidR="002C1B9E" w:rsidRPr="003900D3">
        <w:rPr>
          <w:rFonts w:ascii="Century Gothic" w:hAnsi="Century Gothic" w:cs="Calibri"/>
          <w:sz w:val="18"/>
          <w:szCs w:val="18"/>
        </w:rPr>
        <w:t xml:space="preserve"> se réserve le droit de rejeter les nouveaux tarifs et de résilier, sans indemnité, la partie non exécutée du marché à la date de changement de barème ou de tarif lorsque ce changement conduit à une augmentation de plus de </w:t>
      </w:r>
      <w:r w:rsidR="00971226">
        <w:rPr>
          <w:rFonts w:ascii="Century Gothic" w:hAnsi="Century Gothic" w:cs="Calibri"/>
          <w:b/>
          <w:sz w:val="18"/>
          <w:szCs w:val="18"/>
        </w:rPr>
        <w:t>3</w:t>
      </w:r>
      <w:r w:rsidR="002C1B9E" w:rsidRPr="003900D3">
        <w:rPr>
          <w:rFonts w:ascii="Century Gothic" w:hAnsi="Century Gothic" w:cs="Calibri"/>
          <w:b/>
          <w:sz w:val="18"/>
          <w:szCs w:val="18"/>
        </w:rPr>
        <w:t xml:space="preserve">% </w:t>
      </w:r>
      <w:r w:rsidR="002C1B9E" w:rsidRPr="003900D3">
        <w:rPr>
          <w:rFonts w:ascii="Century Gothic" w:hAnsi="Century Gothic" w:cs="Calibri"/>
          <w:sz w:val="18"/>
          <w:szCs w:val="18"/>
        </w:rPr>
        <w:t xml:space="preserve">par an. </w:t>
      </w:r>
    </w:p>
    <w:p w14:paraId="0F0BC9B0" w14:textId="77777777" w:rsidR="007E5BD3" w:rsidRPr="003900D3" w:rsidRDefault="007E5BD3" w:rsidP="00261E88">
      <w:pPr>
        <w:pStyle w:val="Retraitcorpsdetexte"/>
        <w:outlineLvl w:val="1"/>
        <w:rPr>
          <w:rFonts w:ascii="Century Gothic" w:hAnsi="Century Gothic" w:cs="Calibri"/>
          <w:b/>
          <w:sz w:val="18"/>
          <w:szCs w:val="18"/>
          <w:u w:val="single"/>
        </w:rPr>
      </w:pPr>
    </w:p>
    <w:p w14:paraId="52452AC5" w14:textId="77777777" w:rsidR="007E5BD3" w:rsidRPr="003900D3" w:rsidRDefault="007E5BD3" w:rsidP="00261E88">
      <w:pPr>
        <w:pStyle w:val="Retraitcorpsdetexte"/>
        <w:outlineLvl w:val="1"/>
        <w:rPr>
          <w:rFonts w:ascii="Century Gothic" w:hAnsi="Century Gothic" w:cs="Calibri"/>
          <w:b/>
          <w:sz w:val="18"/>
          <w:szCs w:val="18"/>
          <w:u w:val="single"/>
        </w:rPr>
      </w:pPr>
    </w:p>
    <w:p w14:paraId="4286AC7F" w14:textId="77777777" w:rsidR="00ED1765" w:rsidRPr="003900D3" w:rsidRDefault="00ED1765" w:rsidP="009A205E">
      <w:pPr>
        <w:pStyle w:val="Titre1"/>
      </w:pPr>
      <w:bookmarkStart w:id="60" w:name="_Toc32930105"/>
      <w:bookmarkStart w:id="61" w:name="_Toc162339855"/>
      <w:r w:rsidRPr="003900D3">
        <w:lastRenderedPageBreak/>
        <w:t xml:space="preserve">ARTICLE </w:t>
      </w:r>
      <w:r w:rsidR="00B1103D" w:rsidRPr="003900D3">
        <w:t>9</w:t>
      </w:r>
      <w:r w:rsidR="00CC687C" w:rsidRPr="003900D3">
        <w:t xml:space="preserve"> : MODALITÉS DE RÈ</w:t>
      </w:r>
      <w:r w:rsidRPr="003900D3">
        <w:t>GLEMENT</w:t>
      </w:r>
      <w:bookmarkEnd w:id="59"/>
      <w:bookmarkEnd w:id="60"/>
      <w:bookmarkEnd w:id="61"/>
    </w:p>
    <w:p w14:paraId="43945150" w14:textId="77777777" w:rsidR="00CC687C" w:rsidRPr="003900D3" w:rsidRDefault="00CC687C" w:rsidP="00CC687C">
      <w:pPr>
        <w:rPr>
          <w:rFonts w:ascii="Century Gothic" w:hAnsi="Century Gothic" w:cs="Calibri"/>
          <w:sz w:val="18"/>
          <w:szCs w:val="18"/>
        </w:rPr>
      </w:pPr>
    </w:p>
    <w:p w14:paraId="2C00475A" w14:textId="2A66D37D" w:rsidR="004D12B0" w:rsidRDefault="004D12B0" w:rsidP="00DD10FE">
      <w:pPr>
        <w:pStyle w:val="Titre2"/>
      </w:pPr>
      <w:bookmarkStart w:id="62" w:name="_Toc33168369"/>
      <w:bookmarkStart w:id="63" w:name="_Toc34053759"/>
      <w:bookmarkStart w:id="64" w:name="_Toc162339856"/>
      <w:r w:rsidRPr="003900D3">
        <w:t>9.1 Facturation électronique</w:t>
      </w:r>
      <w:bookmarkEnd w:id="62"/>
      <w:bookmarkEnd w:id="63"/>
      <w:bookmarkEnd w:id="64"/>
    </w:p>
    <w:p w14:paraId="45CC2CF7" w14:textId="77777777" w:rsidR="009A205E" w:rsidRPr="009A205E" w:rsidRDefault="009A205E" w:rsidP="009A205E"/>
    <w:p w14:paraId="128636ED" w14:textId="77777777" w:rsidR="00DD10FE" w:rsidRDefault="004D12B0" w:rsidP="004D12B0">
      <w:pPr>
        <w:jc w:val="both"/>
        <w:rPr>
          <w:rFonts w:ascii="Century Gothic" w:hAnsi="Century Gothic" w:cs="Calibri"/>
          <w:sz w:val="18"/>
          <w:szCs w:val="18"/>
        </w:rPr>
      </w:pPr>
      <w:r w:rsidRPr="003900D3">
        <w:rPr>
          <w:rFonts w:ascii="Century Gothic" w:hAnsi="Century Gothic" w:cs="Calibri"/>
          <w:sz w:val="18"/>
          <w:szCs w:val="18"/>
        </w:rPr>
        <w:t xml:space="preserve">Le titulaire transmet les factures sous forme électronique en utilisant CHORUS PRO. </w:t>
      </w:r>
    </w:p>
    <w:p w14:paraId="44F46513" w14:textId="77777777" w:rsidR="004D12B0" w:rsidRPr="003900D3" w:rsidRDefault="004D12B0" w:rsidP="004D12B0">
      <w:pPr>
        <w:rPr>
          <w:rFonts w:ascii="Century Gothic" w:hAnsi="Century Gothic" w:cs="Calibri"/>
          <w:color w:val="00B0F0"/>
          <w:sz w:val="18"/>
          <w:szCs w:val="18"/>
        </w:rPr>
      </w:pPr>
    </w:p>
    <w:p w14:paraId="6ED65BCC" w14:textId="77777777" w:rsidR="004D12B0" w:rsidRPr="003900D3" w:rsidRDefault="004D12B0" w:rsidP="00DD10FE">
      <w:pPr>
        <w:pStyle w:val="Titre2"/>
        <w:rPr>
          <w:rFonts w:eastAsia="Calibri"/>
          <w:lang w:eastAsia="en-US"/>
        </w:rPr>
      </w:pPr>
      <w:bookmarkStart w:id="65" w:name="_Toc33168370"/>
      <w:bookmarkStart w:id="66" w:name="_Toc34053760"/>
      <w:bookmarkStart w:id="67" w:name="_Toc162339857"/>
      <w:r w:rsidRPr="003900D3">
        <w:rPr>
          <w:rFonts w:eastAsia="Calibri"/>
          <w:lang w:eastAsia="en-US"/>
        </w:rPr>
        <w:t>9.2 Mentions portées sur les factures</w:t>
      </w:r>
      <w:bookmarkEnd w:id="65"/>
      <w:bookmarkEnd w:id="66"/>
      <w:bookmarkEnd w:id="67"/>
    </w:p>
    <w:p w14:paraId="308C8F68" w14:textId="77777777" w:rsidR="004D12B0" w:rsidRPr="003900D3" w:rsidRDefault="004D12B0" w:rsidP="004D12B0">
      <w:pPr>
        <w:rPr>
          <w:rFonts w:ascii="Century Gothic" w:hAnsi="Century Gothic" w:cs="Calibri"/>
          <w:sz w:val="18"/>
          <w:szCs w:val="18"/>
        </w:rPr>
      </w:pPr>
    </w:p>
    <w:p w14:paraId="1B664AA5" w14:textId="77777777" w:rsidR="004D12B0" w:rsidRPr="00194B5D" w:rsidRDefault="004D12B0" w:rsidP="004D12B0">
      <w:pPr>
        <w:jc w:val="both"/>
        <w:rPr>
          <w:rFonts w:ascii="Century Gothic" w:hAnsi="Century Gothic" w:cs="Calibri"/>
          <w:sz w:val="18"/>
          <w:szCs w:val="18"/>
        </w:rPr>
      </w:pPr>
      <w:r w:rsidRPr="003900D3">
        <w:rPr>
          <w:rFonts w:ascii="Century Gothic" w:hAnsi="Century Gothic" w:cs="Calibri"/>
          <w:sz w:val="18"/>
          <w:szCs w:val="18"/>
        </w:rPr>
        <w:t>La facture dématérialisée doit permettr</w:t>
      </w:r>
      <w:r w:rsidRPr="00194B5D">
        <w:rPr>
          <w:rFonts w:ascii="Century Gothic" w:hAnsi="Century Gothic" w:cs="Calibri"/>
          <w:sz w:val="18"/>
          <w:szCs w:val="18"/>
        </w:rPr>
        <w:t>e une identification précise des prestations réalisées.</w:t>
      </w:r>
    </w:p>
    <w:p w14:paraId="3E4A68D1" w14:textId="77777777" w:rsidR="004D12B0" w:rsidRPr="00194B5D" w:rsidRDefault="004D12B0" w:rsidP="004D12B0">
      <w:pPr>
        <w:jc w:val="both"/>
        <w:rPr>
          <w:rFonts w:ascii="Century Gothic" w:hAnsi="Century Gothic" w:cs="Calibri"/>
          <w:sz w:val="18"/>
          <w:szCs w:val="18"/>
        </w:rPr>
      </w:pPr>
    </w:p>
    <w:p w14:paraId="47A401B4" w14:textId="77777777" w:rsidR="004D12B0" w:rsidRPr="00194B5D" w:rsidRDefault="004D12B0" w:rsidP="004D12B0">
      <w:pPr>
        <w:jc w:val="both"/>
        <w:rPr>
          <w:rFonts w:ascii="Century Gothic" w:hAnsi="Century Gothic" w:cs="Calibri"/>
          <w:sz w:val="18"/>
          <w:szCs w:val="18"/>
        </w:rPr>
      </w:pPr>
      <w:r w:rsidRPr="00194B5D">
        <w:rPr>
          <w:rFonts w:ascii="Century Gothic" w:hAnsi="Century Gothic" w:cs="Calibri"/>
          <w:sz w:val="18"/>
          <w:szCs w:val="18"/>
        </w:rPr>
        <w:t>Les demandes de paiement porteront, outre les mentions légales, les indications suivantes :</w:t>
      </w:r>
    </w:p>
    <w:p w14:paraId="79E21FD1" w14:textId="77777777" w:rsidR="004D12B0" w:rsidRPr="00194B5D" w:rsidRDefault="004D12B0" w:rsidP="004D12B0">
      <w:pPr>
        <w:numPr>
          <w:ilvl w:val="0"/>
          <w:numId w:val="17"/>
        </w:numPr>
        <w:jc w:val="both"/>
        <w:rPr>
          <w:rFonts w:ascii="Century Gothic" w:hAnsi="Century Gothic" w:cs="Calibri"/>
          <w:sz w:val="18"/>
          <w:szCs w:val="18"/>
        </w:rPr>
      </w:pPr>
      <w:r w:rsidRPr="00194B5D">
        <w:rPr>
          <w:rFonts w:ascii="Century Gothic" w:hAnsi="Century Gothic" w:cs="Calibri"/>
          <w:sz w:val="18"/>
          <w:szCs w:val="18"/>
        </w:rPr>
        <w:t>Le nom ou la raison sociale du créancier ;</w:t>
      </w:r>
    </w:p>
    <w:p w14:paraId="72EB956D" w14:textId="77777777" w:rsidR="004D12B0" w:rsidRPr="00194B5D" w:rsidRDefault="004D12B0" w:rsidP="004D12B0">
      <w:pPr>
        <w:numPr>
          <w:ilvl w:val="0"/>
          <w:numId w:val="17"/>
        </w:numPr>
        <w:jc w:val="both"/>
        <w:rPr>
          <w:rFonts w:ascii="Century Gothic" w:hAnsi="Century Gothic" w:cs="Calibri"/>
          <w:sz w:val="18"/>
          <w:szCs w:val="18"/>
        </w:rPr>
      </w:pPr>
      <w:r w:rsidRPr="00194B5D">
        <w:rPr>
          <w:rFonts w:ascii="Century Gothic" w:hAnsi="Century Gothic" w:cs="Calibri"/>
          <w:sz w:val="18"/>
          <w:szCs w:val="18"/>
        </w:rPr>
        <w:t>Le cas échéant, la référence d’inscription au répertoire du commerce ou des métiers ;</w:t>
      </w:r>
    </w:p>
    <w:p w14:paraId="52D06438" w14:textId="77777777" w:rsidR="004D12B0" w:rsidRPr="00194B5D" w:rsidRDefault="004D12B0" w:rsidP="004D12B0">
      <w:pPr>
        <w:numPr>
          <w:ilvl w:val="0"/>
          <w:numId w:val="17"/>
        </w:numPr>
        <w:jc w:val="both"/>
        <w:rPr>
          <w:rFonts w:ascii="Century Gothic" w:hAnsi="Century Gothic" w:cs="Calibri"/>
          <w:sz w:val="18"/>
          <w:szCs w:val="18"/>
        </w:rPr>
      </w:pPr>
      <w:r w:rsidRPr="00194B5D">
        <w:rPr>
          <w:rFonts w:ascii="Century Gothic" w:hAnsi="Century Gothic" w:cs="Calibri"/>
          <w:sz w:val="18"/>
          <w:szCs w:val="18"/>
        </w:rPr>
        <w:t>Le cas échéant, le numéro de SIREN ou de SIRET ;</w:t>
      </w:r>
    </w:p>
    <w:p w14:paraId="1FA1884B" w14:textId="77777777" w:rsidR="004D12B0" w:rsidRPr="00194B5D" w:rsidRDefault="004D12B0" w:rsidP="004D12B0">
      <w:pPr>
        <w:numPr>
          <w:ilvl w:val="0"/>
          <w:numId w:val="17"/>
        </w:numPr>
        <w:jc w:val="both"/>
        <w:rPr>
          <w:rFonts w:ascii="Century Gothic" w:hAnsi="Century Gothic" w:cs="Calibri"/>
          <w:sz w:val="18"/>
          <w:szCs w:val="18"/>
        </w:rPr>
      </w:pPr>
      <w:r w:rsidRPr="00194B5D">
        <w:rPr>
          <w:rFonts w:ascii="Century Gothic" w:hAnsi="Century Gothic" w:cs="Calibri"/>
          <w:sz w:val="18"/>
          <w:szCs w:val="18"/>
        </w:rPr>
        <w:t>Le numéro du compte bancaire ou postal ;</w:t>
      </w:r>
    </w:p>
    <w:p w14:paraId="12F677D2" w14:textId="77777777" w:rsidR="004D12B0" w:rsidRPr="00194B5D" w:rsidRDefault="004D12B0" w:rsidP="004D12B0">
      <w:pPr>
        <w:numPr>
          <w:ilvl w:val="0"/>
          <w:numId w:val="17"/>
        </w:numPr>
        <w:jc w:val="both"/>
        <w:rPr>
          <w:rFonts w:ascii="Century Gothic" w:hAnsi="Century Gothic" w:cs="Calibri"/>
          <w:sz w:val="18"/>
          <w:szCs w:val="18"/>
        </w:rPr>
      </w:pPr>
      <w:r w:rsidRPr="00194B5D">
        <w:rPr>
          <w:rFonts w:ascii="Century Gothic" w:hAnsi="Century Gothic" w:cs="Calibri"/>
          <w:sz w:val="18"/>
          <w:szCs w:val="18"/>
        </w:rPr>
        <w:t>Le numéro de TVA intracommunautaire ;</w:t>
      </w:r>
    </w:p>
    <w:p w14:paraId="145F6D36" w14:textId="5BCEEFC3" w:rsidR="004D12B0" w:rsidRPr="009A205E" w:rsidRDefault="004D12B0" w:rsidP="004D12B0">
      <w:pPr>
        <w:numPr>
          <w:ilvl w:val="0"/>
          <w:numId w:val="17"/>
        </w:numPr>
        <w:jc w:val="both"/>
        <w:rPr>
          <w:rFonts w:ascii="Century Gothic" w:hAnsi="Century Gothic" w:cs="Calibri"/>
          <w:i/>
          <w:color w:val="2E74B5" w:themeColor="accent1" w:themeShade="BF"/>
          <w:sz w:val="18"/>
          <w:szCs w:val="18"/>
        </w:rPr>
      </w:pPr>
      <w:r w:rsidRPr="00194B5D">
        <w:rPr>
          <w:rFonts w:ascii="Century Gothic" w:hAnsi="Century Gothic" w:cs="Calibri"/>
          <w:sz w:val="18"/>
          <w:szCs w:val="18"/>
        </w:rPr>
        <w:t xml:space="preserve">Le numéro du </w:t>
      </w:r>
      <w:r w:rsidRPr="00263856">
        <w:rPr>
          <w:rFonts w:ascii="Century Gothic" w:hAnsi="Century Gothic" w:cs="Calibri"/>
          <w:sz w:val="18"/>
          <w:szCs w:val="18"/>
        </w:rPr>
        <w:t xml:space="preserve">marché </w:t>
      </w:r>
      <w:r w:rsidRPr="00263856">
        <w:rPr>
          <w:rFonts w:ascii="Century Gothic" w:hAnsi="Century Gothic" w:cs="Calibri"/>
          <w:b/>
          <w:sz w:val="18"/>
          <w:szCs w:val="18"/>
        </w:rPr>
        <w:t xml:space="preserve">UJM </w:t>
      </w:r>
      <w:r w:rsidR="001D580E">
        <w:rPr>
          <w:rFonts w:ascii="Century Gothic" w:hAnsi="Century Gothic" w:cs="Calibri"/>
          <w:b/>
          <w:sz w:val="18"/>
          <w:szCs w:val="18"/>
        </w:rPr>
        <w:t>2026-14</w:t>
      </w:r>
      <w:r w:rsidR="00EC0339" w:rsidRPr="00263856">
        <w:rPr>
          <w:rFonts w:ascii="Century Gothic" w:hAnsi="Century Gothic" w:cs="Calibri"/>
          <w:sz w:val="18"/>
          <w:szCs w:val="18"/>
        </w:rPr>
        <w:t xml:space="preserve"> pour l’Université</w:t>
      </w:r>
      <w:r w:rsidR="00EC0339" w:rsidRPr="00194B5D">
        <w:rPr>
          <w:rFonts w:ascii="Century Gothic" w:hAnsi="Century Gothic" w:cs="Calibri"/>
          <w:sz w:val="18"/>
          <w:szCs w:val="18"/>
        </w:rPr>
        <w:t xml:space="preserve"> Jean Moulin Lyon3. </w:t>
      </w:r>
      <w:r w:rsidR="00EC0339" w:rsidRPr="009A205E">
        <w:rPr>
          <w:rFonts w:ascii="Century Gothic" w:hAnsi="Century Gothic" w:cs="Calibri"/>
          <w:i/>
          <w:color w:val="2E74B5" w:themeColor="accent1" w:themeShade="BF"/>
          <w:sz w:val="18"/>
          <w:szCs w:val="18"/>
        </w:rPr>
        <w:t>Ce numéro sera communiqué par</w:t>
      </w:r>
      <w:r w:rsidR="009A205E" w:rsidRPr="009A205E">
        <w:rPr>
          <w:rFonts w:ascii="Century Gothic" w:hAnsi="Century Gothic" w:cs="Calibri"/>
          <w:i/>
          <w:color w:val="2E74B5" w:themeColor="accent1" w:themeShade="BF"/>
          <w:sz w:val="18"/>
          <w:szCs w:val="18"/>
        </w:rPr>
        <w:t xml:space="preserve"> chacun des membres</w:t>
      </w:r>
      <w:r w:rsidRPr="009A205E">
        <w:rPr>
          <w:rFonts w:ascii="Century Gothic" w:hAnsi="Century Gothic" w:cs="Calibri"/>
          <w:b/>
          <w:i/>
          <w:color w:val="2E74B5" w:themeColor="accent1" w:themeShade="BF"/>
          <w:sz w:val="18"/>
          <w:szCs w:val="18"/>
        </w:rPr>
        <w:t> </w:t>
      </w:r>
      <w:r w:rsidRPr="009A205E">
        <w:rPr>
          <w:rFonts w:ascii="Century Gothic" w:hAnsi="Century Gothic" w:cs="Calibri"/>
          <w:i/>
          <w:color w:val="2E74B5" w:themeColor="accent1" w:themeShade="BF"/>
          <w:sz w:val="18"/>
          <w:szCs w:val="18"/>
        </w:rPr>
        <w:t>;</w:t>
      </w:r>
    </w:p>
    <w:p w14:paraId="2BED73C1" w14:textId="77777777" w:rsidR="004D12B0" w:rsidRPr="00194B5D" w:rsidRDefault="004D12B0" w:rsidP="004D12B0">
      <w:pPr>
        <w:numPr>
          <w:ilvl w:val="0"/>
          <w:numId w:val="17"/>
        </w:numPr>
        <w:jc w:val="both"/>
        <w:rPr>
          <w:rFonts w:ascii="Century Gothic" w:hAnsi="Century Gothic" w:cs="Calibri"/>
          <w:sz w:val="18"/>
          <w:szCs w:val="18"/>
        </w:rPr>
      </w:pPr>
      <w:r w:rsidRPr="00194B5D">
        <w:rPr>
          <w:rFonts w:ascii="Century Gothic" w:hAnsi="Century Gothic" w:cs="Calibri"/>
          <w:sz w:val="18"/>
          <w:szCs w:val="18"/>
        </w:rPr>
        <w:t>Le numéro de bon de commande ;</w:t>
      </w:r>
    </w:p>
    <w:p w14:paraId="4F7E835C" w14:textId="77777777" w:rsidR="004D12B0" w:rsidRPr="00194B5D" w:rsidRDefault="004D12B0" w:rsidP="004D12B0">
      <w:pPr>
        <w:numPr>
          <w:ilvl w:val="0"/>
          <w:numId w:val="17"/>
        </w:numPr>
        <w:jc w:val="both"/>
        <w:rPr>
          <w:rFonts w:ascii="Century Gothic" w:hAnsi="Century Gothic" w:cs="Calibri"/>
          <w:sz w:val="18"/>
          <w:szCs w:val="18"/>
        </w:rPr>
      </w:pPr>
      <w:r w:rsidRPr="00194B5D">
        <w:rPr>
          <w:rFonts w:ascii="Century Gothic" w:hAnsi="Century Gothic" w:cs="Calibri"/>
          <w:sz w:val="18"/>
          <w:szCs w:val="18"/>
        </w:rPr>
        <w:t>Le nom et l’adresse du service destinataire des prestations ;</w:t>
      </w:r>
    </w:p>
    <w:p w14:paraId="43824EDE" w14:textId="77777777" w:rsidR="004D12B0" w:rsidRPr="00194B5D" w:rsidRDefault="004D12B0" w:rsidP="004D12B0">
      <w:pPr>
        <w:numPr>
          <w:ilvl w:val="0"/>
          <w:numId w:val="17"/>
        </w:numPr>
        <w:jc w:val="both"/>
        <w:rPr>
          <w:rFonts w:ascii="Century Gothic" w:hAnsi="Century Gothic" w:cs="Calibri"/>
          <w:sz w:val="18"/>
          <w:szCs w:val="18"/>
        </w:rPr>
      </w:pPr>
      <w:r w:rsidRPr="00194B5D">
        <w:rPr>
          <w:rFonts w:ascii="Century Gothic" w:hAnsi="Century Gothic" w:cs="Calibri"/>
          <w:sz w:val="18"/>
          <w:szCs w:val="18"/>
        </w:rPr>
        <w:t>La désignation en clair des produits concernés et leurs numéros de série s’ils existent ;</w:t>
      </w:r>
    </w:p>
    <w:p w14:paraId="79186A72" w14:textId="77777777" w:rsidR="004D12B0" w:rsidRPr="00194B5D" w:rsidRDefault="004D12B0" w:rsidP="004D12B0">
      <w:pPr>
        <w:numPr>
          <w:ilvl w:val="0"/>
          <w:numId w:val="17"/>
        </w:numPr>
        <w:jc w:val="both"/>
        <w:rPr>
          <w:rFonts w:ascii="Century Gothic" w:hAnsi="Century Gothic" w:cs="Calibri"/>
          <w:sz w:val="18"/>
          <w:szCs w:val="18"/>
        </w:rPr>
      </w:pPr>
      <w:r w:rsidRPr="00194B5D">
        <w:rPr>
          <w:rFonts w:ascii="Century Gothic" w:hAnsi="Century Gothic" w:cs="Calibri"/>
          <w:sz w:val="18"/>
          <w:szCs w:val="18"/>
        </w:rPr>
        <w:t>La quantité des produits ;</w:t>
      </w:r>
    </w:p>
    <w:p w14:paraId="38B8826A" w14:textId="77777777" w:rsidR="004D12B0" w:rsidRPr="003900D3" w:rsidRDefault="004D12B0" w:rsidP="004D12B0">
      <w:pPr>
        <w:numPr>
          <w:ilvl w:val="0"/>
          <w:numId w:val="17"/>
        </w:numPr>
        <w:jc w:val="both"/>
        <w:rPr>
          <w:rFonts w:ascii="Century Gothic" w:hAnsi="Century Gothic" w:cs="Calibri"/>
          <w:sz w:val="18"/>
          <w:szCs w:val="18"/>
        </w:rPr>
      </w:pPr>
      <w:r w:rsidRPr="003900D3">
        <w:rPr>
          <w:rFonts w:ascii="Century Gothic" w:hAnsi="Century Gothic" w:cs="Calibri"/>
          <w:sz w:val="18"/>
          <w:szCs w:val="18"/>
        </w:rPr>
        <w:t>La désignation de l’organisme débiteur ;</w:t>
      </w:r>
    </w:p>
    <w:p w14:paraId="196FDEAC" w14:textId="77777777" w:rsidR="004D12B0" w:rsidRPr="003900D3" w:rsidRDefault="004D12B0" w:rsidP="004D12B0">
      <w:pPr>
        <w:numPr>
          <w:ilvl w:val="0"/>
          <w:numId w:val="17"/>
        </w:numPr>
        <w:jc w:val="both"/>
        <w:rPr>
          <w:rFonts w:ascii="Century Gothic" w:hAnsi="Century Gothic" w:cs="Calibri"/>
          <w:sz w:val="18"/>
          <w:szCs w:val="18"/>
        </w:rPr>
      </w:pPr>
      <w:r w:rsidRPr="003900D3">
        <w:rPr>
          <w:rFonts w:ascii="Century Gothic" w:hAnsi="Century Gothic" w:cs="Calibri"/>
          <w:sz w:val="18"/>
          <w:szCs w:val="18"/>
        </w:rPr>
        <w:t>Les prix unitaires HT figurant au BPU contractuel ;</w:t>
      </w:r>
    </w:p>
    <w:p w14:paraId="73BE2EDE" w14:textId="77777777" w:rsidR="004D12B0" w:rsidRPr="003900D3" w:rsidRDefault="004D12B0" w:rsidP="004D12B0">
      <w:pPr>
        <w:numPr>
          <w:ilvl w:val="0"/>
          <w:numId w:val="17"/>
        </w:numPr>
        <w:jc w:val="both"/>
        <w:rPr>
          <w:rFonts w:ascii="Century Gothic" w:hAnsi="Century Gothic" w:cs="Calibri"/>
          <w:sz w:val="18"/>
          <w:szCs w:val="18"/>
        </w:rPr>
      </w:pPr>
      <w:r w:rsidRPr="003900D3">
        <w:rPr>
          <w:rFonts w:ascii="Century Gothic" w:hAnsi="Century Gothic" w:cs="Calibri"/>
          <w:sz w:val="18"/>
          <w:szCs w:val="18"/>
        </w:rPr>
        <w:t>Les montants et taux de TVA légalement applicables ;</w:t>
      </w:r>
    </w:p>
    <w:p w14:paraId="6218F84D" w14:textId="77777777" w:rsidR="004D12B0" w:rsidRPr="003900D3" w:rsidRDefault="004D12B0" w:rsidP="004D12B0">
      <w:pPr>
        <w:numPr>
          <w:ilvl w:val="0"/>
          <w:numId w:val="17"/>
        </w:numPr>
        <w:jc w:val="both"/>
        <w:rPr>
          <w:rFonts w:ascii="Century Gothic" w:hAnsi="Century Gothic" w:cs="Calibri"/>
          <w:sz w:val="18"/>
          <w:szCs w:val="18"/>
        </w:rPr>
      </w:pPr>
      <w:r w:rsidRPr="003900D3">
        <w:rPr>
          <w:rFonts w:ascii="Century Gothic" w:hAnsi="Century Gothic" w:cs="Calibri"/>
          <w:sz w:val="18"/>
          <w:szCs w:val="18"/>
        </w:rPr>
        <w:t>Tout rabais, remise, ristourne ou escompte acquis et chiffrable lors du marché et directement au marché ;</w:t>
      </w:r>
    </w:p>
    <w:p w14:paraId="72FA9356" w14:textId="77777777" w:rsidR="004D12B0" w:rsidRPr="003900D3" w:rsidRDefault="004D12B0" w:rsidP="004D12B0">
      <w:pPr>
        <w:numPr>
          <w:ilvl w:val="0"/>
          <w:numId w:val="17"/>
        </w:numPr>
        <w:jc w:val="both"/>
        <w:rPr>
          <w:rFonts w:ascii="Century Gothic" w:hAnsi="Century Gothic" w:cs="Calibri"/>
          <w:sz w:val="18"/>
          <w:szCs w:val="18"/>
        </w:rPr>
      </w:pPr>
      <w:r w:rsidRPr="003900D3">
        <w:rPr>
          <w:rFonts w:ascii="Century Gothic" w:hAnsi="Century Gothic" w:cs="Calibri"/>
          <w:sz w:val="18"/>
          <w:szCs w:val="18"/>
        </w:rPr>
        <w:t>Le montant total TTC des prestations livrées ou exécutées ;</w:t>
      </w:r>
    </w:p>
    <w:p w14:paraId="11F343A1" w14:textId="77777777" w:rsidR="004D12B0" w:rsidRPr="003900D3" w:rsidRDefault="004D12B0" w:rsidP="004D12B0">
      <w:pPr>
        <w:numPr>
          <w:ilvl w:val="0"/>
          <w:numId w:val="17"/>
        </w:numPr>
        <w:jc w:val="both"/>
        <w:rPr>
          <w:rFonts w:ascii="Century Gothic" w:hAnsi="Century Gothic" w:cs="Calibri"/>
          <w:sz w:val="18"/>
          <w:szCs w:val="18"/>
        </w:rPr>
      </w:pPr>
      <w:r w:rsidRPr="003900D3">
        <w:rPr>
          <w:rFonts w:ascii="Century Gothic" w:hAnsi="Century Gothic" w:cs="Calibri"/>
          <w:sz w:val="18"/>
          <w:szCs w:val="18"/>
        </w:rPr>
        <w:t>Le cas échéant, le montant du règlement hors TVA, résultant de l'application de la clause de variation des prix, avec justifications à l'appui ;</w:t>
      </w:r>
    </w:p>
    <w:p w14:paraId="3C7634DB" w14:textId="77777777" w:rsidR="004D12B0" w:rsidRPr="003900D3" w:rsidRDefault="004D12B0" w:rsidP="004D12B0">
      <w:pPr>
        <w:numPr>
          <w:ilvl w:val="0"/>
          <w:numId w:val="17"/>
        </w:numPr>
        <w:jc w:val="both"/>
        <w:rPr>
          <w:rFonts w:ascii="Century Gothic" w:hAnsi="Century Gothic" w:cs="Calibri"/>
          <w:sz w:val="18"/>
          <w:szCs w:val="18"/>
        </w:rPr>
      </w:pPr>
      <w:r w:rsidRPr="003900D3">
        <w:rPr>
          <w:rFonts w:ascii="Century Gothic" w:hAnsi="Century Gothic" w:cs="Calibri"/>
          <w:sz w:val="18"/>
          <w:szCs w:val="18"/>
        </w:rPr>
        <w:t>La date de facturation.</w:t>
      </w:r>
    </w:p>
    <w:p w14:paraId="1DD68655" w14:textId="77777777" w:rsidR="004D12B0" w:rsidRPr="003900D3" w:rsidRDefault="004D12B0" w:rsidP="004D12B0">
      <w:pPr>
        <w:ind w:left="720"/>
        <w:jc w:val="both"/>
        <w:rPr>
          <w:rFonts w:ascii="Century Gothic" w:hAnsi="Century Gothic" w:cs="Calibri"/>
          <w:sz w:val="18"/>
          <w:szCs w:val="18"/>
        </w:rPr>
      </w:pPr>
    </w:p>
    <w:p w14:paraId="49EC3D60" w14:textId="77777777" w:rsidR="004D12B0" w:rsidRPr="003900D3" w:rsidRDefault="004D12B0" w:rsidP="004D12B0">
      <w:pPr>
        <w:spacing w:line="276" w:lineRule="auto"/>
        <w:jc w:val="both"/>
        <w:rPr>
          <w:rFonts w:ascii="Century Gothic" w:hAnsi="Century Gothic" w:cs="Calibri"/>
          <w:i/>
          <w:sz w:val="18"/>
          <w:szCs w:val="18"/>
        </w:rPr>
      </w:pPr>
      <w:r w:rsidRPr="003900D3">
        <w:rPr>
          <w:rFonts w:ascii="Century Gothic" w:hAnsi="Century Gothic" w:cs="Calibri"/>
          <w:sz w:val="18"/>
          <w:szCs w:val="18"/>
        </w:rPr>
        <w:sym w:font="Symbol" w:char="F028"/>
      </w:r>
      <w:r w:rsidRPr="003900D3">
        <w:rPr>
          <w:rFonts w:ascii="Century Gothic" w:hAnsi="Century Gothic" w:cs="Calibri"/>
          <w:sz w:val="18"/>
          <w:szCs w:val="18"/>
        </w:rPr>
        <w:sym w:font="Symbol" w:char="F02A"/>
      </w:r>
      <w:r w:rsidRPr="003900D3">
        <w:rPr>
          <w:rFonts w:ascii="Century Gothic" w:hAnsi="Century Gothic" w:cs="Calibri"/>
          <w:sz w:val="18"/>
          <w:szCs w:val="18"/>
        </w:rPr>
        <w:sym w:font="Symbol" w:char="F029"/>
      </w:r>
      <w:r w:rsidRPr="003900D3">
        <w:rPr>
          <w:rFonts w:ascii="Century Gothic" w:hAnsi="Century Gothic" w:cs="Calibri"/>
          <w:i/>
          <w:sz w:val="18"/>
          <w:szCs w:val="18"/>
        </w:rPr>
        <w:t xml:space="preserve"> Pour les fournisseurs étrangers membres de l’Union Européenne, les factures seront libellées HT avec mention du numéro de TVA intracommunautaire.</w:t>
      </w:r>
    </w:p>
    <w:p w14:paraId="06FB6531" w14:textId="77777777" w:rsidR="004D12B0" w:rsidRPr="003900D3" w:rsidRDefault="004D12B0" w:rsidP="004D12B0">
      <w:pPr>
        <w:jc w:val="both"/>
        <w:rPr>
          <w:rFonts w:ascii="Century Gothic" w:hAnsi="Century Gothic" w:cs="Calibri"/>
          <w:sz w:val="18"/>
          <w:szCs w:val="18"/>
        </w:rPr>
      </w:pPr>
    </w:p>
    <w:p w14:paraId="7565D00E" w14:textId="7F518610" w:rsidR="004D12B0" w:rsidRPr="003900D3" w:rsidRDefault="004D12B0" w:rsidP="004D12B0">
      <w:pPr>
        <w:spacing w:line="276" w:lineRule="auto"/>
        <w:jc w:val="both"/>
        <w:rPr>
          <w:rFonts w:ascii="Century Gothic" w:hAnsi="Century Gothic" w:cs="Calibri"/>
          <w:sz w:val="18"/>
          <w:szCs w:val="18"/>
        </w:rPr>
      </w:pPr>
      <w:r w:rsidRPr="003900D3">
        <w:rPr>
          <w:rFonts w:ascii="Century Gothic" w:hAnsi="Century Gothic" w:cs="Calibri"/>
          <w:sz w:val="18"/>
          <w:szCs w:val="18"/>
        </w:rPr>
        <w:t xml:space="preserve">L’absence d’une des mentions obligatoires et plus particulièrement la référence du marché entraîne le renvoi de la facture </w:t>
      </w:r>
      <w:r w:rsidR="00BC7D6A">
        <w:rPr>
          <w:rFonts w:ascii="Century Gothic" w:hAnsi="Century Gothic" w:cs="Calibri"/>
          <w:sz w:val="18"/>
          <w:szCs w:val="18"/>
        </w:rPr>
        <w:t>via CHORUS PRO</w:t>
      </w:r>
      <w:r w:rsidRPr="003900D3">
        <w:rPr>
          <w:rFonts w:ascii="Century Gothic" w:hAnsi="Century Gothic" w:cs="Calibri"/>
          <w:sz w:val="18"/>
          <w:szCs w:val="18"/>
        </w:rPr>
        <w:t>, et suspend le délai de paiement jusqu’à réception d’une nouvelle facture conforme aux prescriptions ci-dessus énoncées.</w:t>
      </w:r>
    </w:p>
    <w:p w14:paraId="5DEB9F52" w14:textId="77777777" w:rsidR="004D12B0" w:rsidRPr="003900D3" w:rsidRDefault="004D12B0" w:rsidP="004D12B0">
      <w:pPr>
        <w:spacing w:line="276" w:lineRule="auto"/>
        <w:jc w:val="both"/>
        <w:rPr>
          <w:rFonts w:ascii="Century Gothic" w:hAnsi="Century Gothic" w:cs="Calibri"/>
          <w:sz w:val="18"/>
          <w:szCs w:val="18"/>
        </w:rPr>
      </w:pPr>
      <w:r w:rsidRPr="003900D3">
        <w:rPr>
          <w:rFonts w:ascii="Century Gothic" w:hAnsi="Century Gothic" w:cs="Calibri"/>
          <w:sz w:val="18"/>
          <w:szCs w:val="18"/>
        </w:rPr>
        <w:t xml:space="preserve">Cette seconde facture devra porter la </w:t>
      </w:r>
      <w:r w:rsidRPr="003900D3">
        <w:rPr>
          <w:rFonts w:ascii="Century Gothic" w:hAnsi="Century Gothic" w:cs="Calibri"/>
          <w:sz w:val="18"/>
          <w:szCs w:val="18"/>
          <w:u w:val="single"/>
        </w:rPr>
        <w:t>date réelle de son émission</w:t>
      </w:r>
      <w:r w:rsidRPr="003900D3">
        <w:rPr>
          <w:rFonts w:ascii="Century Gothic" w:hAnsi="Century Gothic" w:cs="Calibri"/>
          <w:sz w:val="18"/>
          <w:szCs w:val="18"/>
        </w:rPr>
        <w:t xml:space="preserve"> et non la date de la facture initiale, et devra être transmise dans un délai d’un mois maximum à compter de la date de réception de la facture initiale renvoyée par l’Université.</w:t>
      </w:r>
    </w:p>
    <w:p w14:paraId="057ED643" w14:textId="77777777" w:rsidR="004D12B0" w:rsidRPr="003900D3" w:rsidRDefault="004D12B0" w:rsidP="004D12B0">
      <w:pPr>
        <w:spacing w:line="276" w:lineRule="auto"/>
        <w:jc w:val="both"/>
        <w:rPr>
          <w:rFonts w:ascii="Century Gothic" w:hAnsi="Century Gothic" w:cs="Calibri"/>
          <w:bCs/>
          <w:sz w:val="18"/>
          <w:szCs w:val="18"/>
          <w:lang w:eastAsia="x-none"/>
        </w:rPr>
      </w:pPr>
    </w:p>
    <w:p w14:paraId="6DEE82DB" w14:textId="77777777" w:rsidR="004D12B0" w:rsidRPr="003900D3" w:rsidRDefault="004D12B0" w:rsidP="004D12B0">
      <w:pPr>
        <w:jc w:val="both"/>
        <w:rPr>
          <w:rFonts w:ascii="Century Gothic" w:hAnsi="Century Gothic" w:cs="Calibri"/>
          <w:sz w:val="18"/>
          <w:szCs w:val="18"/>
        </w:rPr>
      </w:pPr>
      <w:r w:rsidRPr="003900D3">
        <w:rPr>
          <w:rFonts w:ascii="Century Gothic" w:hAnsi="Century Gothic" w:cs="Calibri"/>
          <w:sz w:val="18"/>
          <w:szCs w:val="18"/>
        </w:rPr>
        <w:t>Il ne peut être facturé que les quantités livrées.</w:t>
      </w:r>
    </w:p>
    <w:p w14:paraId="721F0670" w14:textId="77777777" w:rsidR="004D12B0" w:rsidRPr="003900D3" w:rsidRDefault="004D12B0" w:rsidP="004D12B0">
      <w:pPr>
        <w:jc w:val="both"/>
        <w:rPr>
          <w:rFonts w:ascii="Century Gothic" w:hAnsi="Century Gothic" w:cs="Calibri"/>
          <w:sz w:val="18"/>
          <w:szCs w:val="18"/>
        </w:rPr>
      </w:pPr>
    </w:p>
    <w:p w14:paraId="2B46F2B2" w14:textId="51E5CD0B" w:rsidR="004D12B0" w:rsidRPr="003900D3" w:rsidRDefault="004D12B0" w:rsidP="004D12B0">
      <w:pPr>
        <w:spacing w:line="276" w:lineRule="auto"/>
        <w:jc w:val="both"/>
        <w:rPr>
          <w:rFonts w:ascii="Century Gothic" w:hAnsi="Century Gothic" w:cs="Calibri"/>
          <w:sz w:val="18"/>
          <w:szCs w:val="18"/>
        </w:rPr>
      </w:pPr>
      <w:r w:rsidRPr="003900D3">
        <w:rPr>
          <w:rFonts w:ascii="Century Gothic" w:hAnsi="Century Gothic" w:cs="Calibri"/>
          <w:b/>
          <w:sz w:val="18"/>
          <w:szCs w:val="18"/>
          <w:u w:val="single"/>
        </w:rPr>
        <w:t>NB</w:t>
      </w:r>
      <w:r w:rsidRPr="003900D3">
        <w:rPr>
          <w:rFonts w:ascii="Century Gothic" w:hAnsi="Century Gothic" w:cs="Calibri"/>
          <w:sz w:val="18"/>
          <w:szCs w:val="18"/>
        </w:rPr>
        <w:t xml:space="preserve"> : Dans le cadre de la politique de dématérialisation des factures mise en place par </w:t>
      </w:r>
      <w:r w:rsidR="004C4F71">
        <w:rPr>
          <w:rFonts w:ascii="Century Gothic" w:hAnsi="Century Gothic" w:cs="Calibri"/>
          <w:sz w:val="18"/>
          <w:szCs w:val="18"/>
        </w:rPr>
        <w:t>l’acheteur</w:t>
      </w:r>
      <w:r w:rsidRPr="003900D3">
        <w:rPr>
          <w:rFonts w:ascii="Century Gothic" w:hAnsi="Century Gothic" w:cs="Calibri"/>
          <w:sz w:val="18"/>
          <w:szCs w:val="18"/>
        </w:rPr>
        <w:t xml:space="preserve">, les demandes de paiement du titulaire devront </w:t>
      </w:r>
      <w:r w:rsidRPr="003900D3">
        <w:rPr>
          <w:rFonts w:ascii="Century Gothic" w:hAnsi="Century Gothic" w:cs="Calibri"/>
          <w:sz w:val="18"/>
          <w:szCs w:val="18"/>
          <w:u w:val="single"/>
        </w:rPr>
        <w:t>obligatoirement</w:t>
      </w:r>
      <w:r w:rsidRPr="003900D3">
        <w:rPr>
          <w:rFonts w:ascii="Century Gothic" w:hAnsi="Century Gothic" w:cs="Calibri"/>
          <w:sz w:val="18"/>
          <w:szCs w:val="18"/>
        </w:rPr>
        <w:t xml:space="preserve">, pour permettre la mise en paiement des sommes dues au titulaire, comporter </w:t>
      </w:r>
      <w:r w:rsidRPr="003900D3">
        <w:rPr>
          <w:rFonts w:ascii="Century Gothic" w:hAnsi="Century Gothic" w:cs="Calibri"/>
          <w:b/>
          <w:sz w:val="18"/>
          <w:szCs w:val="18"/>
        </w:rPr>
        <w:t>la référence du numéro de bon de commande.</w:t>
      </w:r>
    </w:p>
    <w:p w14:paraId="5BD961D1" w14:textId="77777777" w:rsidR="004D12B0" w:rsidRPr="003900D3" w:rsidRDefault="004D12B0" w:rsidP="004D12B0">
      <w:pPr>
        <w:spacing w:line="276" w:lineRule="auto"/>
        <w:jc w:val="both"/>
        <w:rPr>
          <w:rFonts w:ascii="Century Gothic" w:hAnsi="Century Gothic" w:cs="Calibri"/>
          <w:sz w:val="18"/>
          <w:szCs w:val="18"/>
          <w:lang w:val="x-none"/>
        </w:rPr>
      </w:pPr>
      <w:r w:rsidRPr="003900D3">
        <w:rPr>
          <w:rFonts w:ascii="Century Gothic" w:hAnsi="Century Gothic" w:cs="Calibri"/>
          <w:sz w:val="18"/>
          <w:szCs w:val="18"/>
          <w:lang w:val="x-none"/>
        </w:rPr>
        <w:t>Le titulaire ne saurait se prévaloir de retard de paiement s’il ne respecte pas cette obligation.</w:t>
      </w:r>
    </w:p>
    <w:p w14:paraId="3D8A6FE2" w14:textId="77777777" w:rsidR="004D12B0" w:rsidRPr="003900D3" w:rsidRDefault="004D12B0" w:rsidP="004D12B0">
      <w:pPr>
        <w:spacing w:line="276" w:lineRule="auto"/>
        <w:jc w:val="both"/>
        <w:rPr>
          <w:rFonts w:ascii="Century Gothic" w:hAnsi="Century Gothic" w:cs="Calibri"/>
          <w:bCs/>
          <w:sz w:val="18"/>
          <w:szCs w:val="18"/>
          <w:lang w:val="x-none" w:eastAsia="x-none"/>
        </w:rPr>
      </w:pPr>
    </w:p>
    <w:p w14:paraId="409173E0" w14:textId="77777777" w:rsidR="009A205E" w:rsidRDefault="009A205E" w:rsidP="009A205E">
      <w:pPr>
        <w:spacing w:line="276" w:lineRule="auto"/>
        <w:jc w:val="both"/>
        <w:rPr>
          <w:rFonts w:ascii="Century Gothic" w:hAnsi="Century Gothic"/>
          <w:sz w:val="18"/>
          <w:szCs w:val="18"/>
        </w:rPr>
      </w:pPr>
      <w:r w:rsidRPr="00620BE4">
        <w:rPr>
          <w:rFonts w:ascii="Century Gothic" w:hAnsi="Century Gothic"/>
          <w:sz w:val="18"/>
          <w:szCs w:val="18"/>
        </w:rPr>
        <w:t xml:space="preserve">Les factures établies par le titulaire sont </w:t>
      </w:r>
      <w:r>
        <w:rPr>
          <w:rFonts w:ascii="Century Gothic" w:hAnsi="Century Gothic"/>
          <w:sz w:val="18"/>
          <w:szCs w:val="18"/>
        </w:rPr>
        <w:t>à déposer sur CHORUS PRO.</w:t>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2873"/>
        <w:gridCol w:w="3133"/>
      </w:tblGrid>
      <w:tr w:rsidR="009A205E" w:rsidRPr="00AF1D10" w14:paraId="41B8A245" w14:textId="77777777" w:rsidTr="0058313C">
        <w:tc>
          <w:tcPr>
            <w:tcW w:w="3393" w:type="dxa"/>
            <w:shd w:val="clear" w:color="auto" w:fill="auto"/>
          </w:tcPr>
          <w:p w14:paraId="3E16CEDD" w14:textId="77777777" w:rsidR="009A205E" w:rsidRPr="00AF1D10" w:rsidRDefault="009A205E" w:rsidP="00740208">
            <w:pPr>
              <w:pStyle w:val="Sansinterligne"/>
              <w:jc w:val="center"/>
              <w:rPr>
                <w:rFonts w:ascii="Century Gothic" w:hAnsi="Century Gothic"/>
                <w:sz w:val="18"/>
                <w:szCs w:val="18"/>
              </w:rPr>
            </w:pPr>
            <w:r w:rsidRPr="00AF1D10">
              <w:rPr>
                <w:rFonts w:ascii="Century Gothic" w:hAnsi="Century Gothic"/>
                <w:b/>
                <w:sz w:val="18"/>
                <w:szCs w:val="18"/>
              </w:rPr>
              <w:t>Université Claude Bernard Lyon 1</w:t>
            </w:r>
          </w:p>
          <w:p w14:paraId="0C0ABEFE" w14:textId="77777777" w:rsidR="009A205E" w:rsidRPr="0058313C" w:rsidRDefault="009A205E" w:rsidP="00740208">
            <w:pPr>
              <w:pStyle w:val="Sansinterligne"/>
              <w:rPr>
                <w:rFonts w:ascii="Century Gothic" w:hAnsi="Century Gothic"/>
                <w:sz w:val="18"/>
                <w:szCs w:val="18"/>
              </w:rPr>
            </w:pPr>
            <w:r w:rsidRPr="0058313C">
              <w:rPr>
                <w:rFonts w:ascii="Century Gothic" w:hAnsi="Century Gothic"/>
                <w:sz w:val="18"/>
                <w:szCs w:val="18"/>
              </w:rPr>
              <w:t>SIRET : 196 917 744 00019</w:t>
            </w:r>
          </w:p>
          <w:p w14:paraId="134DCD6C" w14:textId="77777777" w:rsidR="009A205E" w:rsidRPr="00AF1D10" w:rsidRDefault="009A205E" w:rsidP="00740208">
            <w:pPr>
              <w:pStyle w:val="Sansinterligne"/>
              <w:rPr>
                <w:rFonts w:ascii="Century Gothic" w:hAnsi="Century Gothic"/>
                <w:sz w:val="18"/>
                <w:szCs w:val="18"/>
              </w:rPr>
            </w:pPr>
            <w:r w:rsidRPr="0058313C">
              <w:rPr>
                <w:rFonts w:ascii="Century Gothic" w:hAnsi="Century Gothic"/>
                <w:sz w:val="18"/>
                <w:szCs w:val="18"/>
              </w:rPr>
              <w:t>N° bon de commande : 45 + 8 chiffres</w:t>
            </w:r>
          </w:p>
        </w:tc>
        <w:tc>
          <w:tcPr>
            <w:tcW w:w="2873" w:type="dxa"/>
            <w:shd w:val="clear" w:color="auto" w:fill="auto"/>
          </w:tcPr>
          <w:p w14:paraId="2ACE7616" w14:textId="77777777" w:rsidR="009A205E" w:rsidRPr="00AF1D10" w:rsidRDefault="009A205E" w:rsidP="00740208">
            <w:pPr>
              <w:pStyle w:val="Sansinterligne"/>
              <w:jc w:val="center"/>
              <w:rPr>
                <w:rFonts w:ascii="Century Gothic" w:hAnsi="Century Gothic"/>
                <w:sz w:val="18"/>
                <w:szCs w:val="18"/>
              </w:rPr>
            </w:pPr>
            <w:r w:rsidRPr="00AF1D10">
              <w:rPr>
                <w:rFonts w:ascii="Century Gothic" w:hAnsi="Century Gothic"/>
                <w:b/>
                <w:sz w:val="18"/>
                <w:szCs w:val="18"/>
              </w:rPr>
              <w:t>Université Lumière Lyon 2</w:t>
            </w:r>
          </w:p>
          <w:p w14:paraId="4D94F944" w14:textId="77777777" w:rsidR="009A205E" w:rsidRPr="0058313C" w:rsidRDefault="009A205E" w:rsidP="00740208">
            <w:pPr>
              <w:pStyle w:val="Sansinterligne"/>
              <w:rPr>
                <w:rFonts w:ascii="Century Gothic" w:hAnsi="Century Gothic"/>
                <w:sz w:val="18"/>
                <w:szCs w:val="18"/>
              </w:rPr>
            </w:pPr>
            <w:r w:rsidRPr="0058313C">
              <w:rPr>
                <w:rFonts w:ascii="Century Gothic" w:hAnsi="Century Gothic"/>
                <w:sz w:val="18"/>
                <w:szCs w:val="18"/>
              </w:rPr>
              <w:t>SIRET : 196 917 751 00014</w:t>
            </w:r>
          </w:p>
          <w:p w14:paraId="672B8649" w14:textId="77777777" w:rsidR="009A205E" w:rsidRPr="0058313C" w:rsidRDefault="009A205E" w:rsidP="00740208">
            <w:pPr>
              <w:pStyle w:val="Sansinterligne"/>
              <w:rPr>
                <w:rFonts w:ascii="Century Gothic" w:hAnsi="Century Gothic"/>
                <w:sz w:val="18"/>
                <w:szCs w:val="18"/>
              </w:rPr>
            </w:pPr>
            <w:r w:rsidRPr="0058313C">
              <w:rPr>
                <w:rFonts w:ascii="Century Gothic" w:hAnsi="Century Gothic"/>
                <w:sz w:val="18"/>
                <w:szCs w:val="18"/>
              </w:rPr>
              <w:t>N° bon de commande : 45 + 8 chiffres</w:t>
            </w:r>
          </w:p>
          <w:p w14:paraId="0BCB7D88" w14:textId="77777777" w:rsidR="009A205E" w:rsidRPr="00AF1D10" w:rsidRDefault="009A205E" w:rsidP="00740208">
            <w:pPr>
              <w:pStyle w:val="Sansinterligne"/>
              <w:rPr>
                <w:rFonts w:ascii="Century Gothic" w:hAnsi="Century Gothic"/>
                <w:sz w:val="18"/>
                <w:szCs w:val="18"/>
              </w:rPr>
            </w:pPr>
            <w:r w:rsidRPr="0058313C">
              <w:rPr>
                <w:rFonts w:ascii="Century Gothic" w:hAnsi="Century Gothic"/>
                <w:sz w:val="18"/>
                <w:szCs w:val="18"/>
              </w:rPr>
              <w:t>Code service : 90007 Direction de l’Immobilier</w:t>
            </w:r>
          </w:p>
        </w:tc>
        <w:tc>
          <w:tcPr>
            <w:tcW w:w="3133" w:type="dxa"/>
            <w:shd w:val="clear" w:color="auto" w:fill="auto"/>
          </w:tcPr>
          <w:p w14:paraId="189B8A2C" w14:textId="77777777" w:rsidR="009A205E" w:rsidRPr="00AF1D10" w:rsidRDefault="009A205E" w:rsidP="00740208">
            <w:pPr>
              <w:pStyle w:val="Sansinterligne"/>
              <w:jc w:val="center"/>
              <w:rPr>
                <w:rFonts w:ascii="Century Gothic" w:hAnsi="Century Gothic"/>
                <w:sz w:val="18"/>
                <w:szCs w:val="18"/>
              </w:rPr>
            </w:pPr>
            <w:r w:rsidRPr="00AF1D10">
              <w:rPr>
                <w:rFonts w:ascii="Century Gothic" w:hAnsi="Century Gothic"/>
                <w:b/>
                <w:sz w:val="18"/>
                <w:szCs w:val="18"/>
              </w:rPr>
              <w:t>Université Jean Moulin Lyon 3</w:t>
            </w:r>
          </w:p>
          <w:p w14:paraId="22108391" w14:textId="77777777" w:rsidR="009A205E" w:rsidRPr="00AF1D10" w:rsidRDefault="009A205E" w:rsidP="00740208">
            <w:pPr>
              <w:pStyle w:val="Sansinterligne"/>
              <w:rPr>
                <w:rFonts w:ascii="Century Gothic" w:hAnsi="Century Gothic"/>
                <w:sz w:val="18"/>
                <w:szCs w:val="18"/>
              </w:rPr>
            </w:pPr>
            <w:r w:rsidRPr="00AF1D10">
              <w:rPr>
                <w:rFonts w:ascii="Century Gothic" w:hAnsi="Century Gothic"/>
                <w:sz w:val="18"/>
                <w:szCs w:val="18"/>
              </w:rPr>
              <w:t>SIRET : 196 924 377 00019</w:t>
            </w:r>
          </w:p>
          <w:p w14:paraId="6E941363" w14:textId="77777777" w:rsidR="009A205E" w:rsidRPr="00AF1D10" w:rsidRDefault="009A205E" w:rsidP="00740208">
            <w:pPr>
              <w:pStyle w:val="Sansinterligne"/>
              <w:rPr>
                <w:rFonts w:ascii="Century Gothic" w:hAnsi="Century Gothic"/>
                <w:sz w:val="18"/>
                <w:szCs w:val="18"/>
              </w:rPr>
            </w:pPr>
            <w:r w:rsidRPr="00AF1D10">
              <w:rPr>
                <w:rFonts w:ascii="Century Gothic" w:hAnsi="Century Gothic"/>
                <w:sz w:val="18"/>
                <w:szCs w:val="18"/>
              </w:rPr>
              <w:t>N° bon de commande : 45 + 8 chiffres</w:t>
            </w:r>
          </w:p>
        </w:tc>
      </w:tr>
    </w:tbl>
    <w:p w14:paraId="0CC2BCA5" w14:textId="77777777" w:rsidR="009A205E" w:rsidRPr="003900D3" w:rsidRDefault="009A205E" w:rsidP="004D12B0">
      <w:pPr>
        <w:spacing w:after="120" w:line="276" w:lineRule="auto"/>
        <w:jc w:val="both"/>
        <w:rPr>
          <w:rFonts w:ascii="Century Gothic" w:hAnsi="Century Gothic" w:cs="Calibri"/>
          <w:sz w:val="18"/>
          <w:szCs w:val="18"/>
          <w:lang w:eastAsia="x-none"/>
        </w:rPr>
      </w:pPr>
      <w:bookmarkStart w:id="68" w:name="_Toc33168371"/>
    </w:p>
    <w:p w14:paraId="64CFF904" w14:textId="5E200893" w:rsidR="004D12B0" w:rsidRDefault="004D12B0" w:rsidP="009A205E">
      <w:pPr>
        <w:pStyle w:val="Titre2"/>
      </w:pPr>
      <w:bookmarkStart w:id="69" w:name="_Toc34053761"/>
      <w:bookmarkStart w:id="70" w:name="_Toc162339858"/>
      <w:r w:rsidRPr="003900D3">
        <w:rPr>
          <w:lang w:eastAsia="x-none"/>
        </w:rPr>
        <w:t xml:space="preserve">9.3 </w:t>
      </w:r>
      <w:r w:rsidRPr="003900D3">
        <w:t>Délai de paiement et intérêts moratoires</w:t>
      </w:r>
      <w:bookmarkEnd w:id="68"/>
      <w:bookmarkEnd w:id="69"/>
      <w:bookmarkEnd w:id="70"/>
    </w:p>
    <w:p w14:paraId="0DF5D130" w14:textId="77777777" w:rsidR="009A205E" w:rsidRPr="009A205E" w:rsidRDefault="009A205E" w:rsidP="009A205E"/>
    <w:p w14:paraId="26FA241D" w14:textId="77777777" w:rsidR="009A205E" w:rsidRPr="009A205E" w:rsidRDefault="009A205E" w:rsidP="009A205E">
      <w:pPr>
        <w:spacing w:after="120" w:line="276" w:lineRule="auto"/>
        <w:jc w:val="both"/>
        <w:rPr>
          <w:rFonts w:ascii="Century Gothic" w:hAnsi="Century Gothic" w:cs="Calibri"/>
          <w:sz w:val="18"/>
          <w:szCs w:val="18"/>
          <w:lang w:eastAsia="x-none"/>
        </w:rPr>
      </w:pPr>
      <w:r w:rsidRPr="009A205E">
        <w:rPr>
          <w:rFonts w:ascii="Century Gothic" w:hAnsi="Century Gothic" w:cs="Calibri"/>
          <w:sz w:val="18"/>
          <w:szCs w:val="18"/>
          <w:lang w:eastAsia="x-none"/>
        </w:rPr>
        <w:t>Le règlement des prestations intervient par virement administratif dans un délai de 30 jours à compter de la réception de la facture conformément à l’article R2192-10 du code de la commande publique.</w:t>
      </w:r>
    </w:p>
    <w:p w14:paraId="1DDDE3C9" w14:textId="77777777" w:rsidR="009A205E" w:rsidRDefault="009A205E" w:rsidP="009A205E">
      <w:pPr>
        <w:spacing w:after="120" w:line="276" w:lineRule="auto"/>
        <w:jc w:val="both"/>
        <w:rPr>
          <w:rFonts w:ascii="Century Gothic" w:hAnsi="Century Gothic" w:cs="Calibri"/>
          <w:sz w:val="18"/>
          <w:szCs w:val="18"/>
          <w:lang w:eastAsia="x-none"/>
        </w:rPr>
      </w:pPr>
      <w:r w:rsidRPr="009A205E">
        <w:rPr>
          <w:rFonts w:ascii="Century Gothic" w:hAnsi="Century Gothic" w:cs="Calibri"/>
          <w:sz w:val="18"/>
          <w:szCs w:val="18"/>
          <w:lang w:eastAsia="x-none"/>
        </w:rPr>
        <w:t xml:space="preserve">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w:t>
      </w:r>
      <w:r w:rsidRPr="009A205E">
        <w:rPr>
          <w:rFonts w:ascii="Century Gothic" w:hAnsi="Century Gothic" w:cs="Calibri"/>
          <w:sz w:val="18"/>
          <w:szCs w:val="18"/>
          <w:lang w:eastAsia="x-none"/>
        </w:rPr>
        <w:lastRenderedPageBreak/>
        <w:t>premier jour du semestre de l’année civile au cours duquel les intérêts moratoires ont commencé à courir, majoré de huit points de pourcentage.</w:t>
      </w:r>
    </w:p>
    <w:p w14:paraId="65475309" w14:textId="77777777" w:rsidR="001D580E" w:rsidRPr="009A205E" w:rsidRDefault="001D580E" w:rsidP="009A205E">
      <w:pPr>
        <w:spacing w:after="120" w:line="276" w:lineRule="auto"/>
        <w:jc w:val="both"/>
        <w:rPr>
          <w:rFonts w:ascii="Century Gothic" w:hAnsi="Century Gothic" w:cs="Calibri"/>
          <w:sz w:val="18"/>
          <w:szCs w:val="18"/>
          <w:lang w:eastAsia="x-none"/>
        </w:rPr>
      </w:pPr>
    </w:p>
    <w:p w14:paraId="5651136C" w14:textId="77777777" w:rsidR="003B282D" w:rsidRPr="003900D3" w:rsidRDefault="003B282D" w:rsidP="006A07FA">
      <w:pPr>
        <w:jc w:val="both"/>
        <w:rPr>
          <w:rFonts w:ascii="Century Gothic" w:hAnsi="Century Gothic" w:cs="Calibri"/>
          <w:sz w:val="18"/>
          <w:szCs w:val="18"/>
          <w:u w:val="single"/>
        </w:rPr>
      </w:pPr>
    </w:p>
    <w:p w14:paraId="7F630846" w14:textId="77777777" w:rsidR="00585A3D" w:rsidRPr="009A205E" w:rsidRDefault="00585A3D" w:rsidP="009A205E">
      <w:pPr>
        <w:pStyle w:val="Titre1"/>
      </w:pPr>
      <w:bookmarkStart w:id="71" w:name="_Toc32930106"/>
      <w:bookmarkStart w:id="72" w:name="_Toc162339859"/>
      <w:r w:rsidRPr="009A205E">
        <w:t>ARTICLE 1</w:t>
      </w:r>
      <w:r w:rsidR="00B1103D" w:rsidRPr="009A205E">
        <w:t>0</w:t>
      </w:r>
      <w:r w:rsidR="00CC687C" w:rsidRPr="009A205E">
        <w:t xml:space="preserve"> : CONSTATATION DE L’EXÉ</w:t>
      </w:r>
      <w:r w:rsidRPr="009A205E">
        <w:t>CUTION DES PRESTATIONS</w:t>
      </w:r>
      <w:bookmarkEnd w:id="71"/>
      <w:bookmarkEnd w:id="72"/>
    </w:p>
    <w:p w14:paraId="154150CE" w14:textId="77777777" w:rsidR="00CC687C" w:rsidRPr="003900D3" w:rsidRDefault="00CC687C" w:rsidP="006A07FA">
      <w:pPr>
        <w:jc w:val="both"/>
        <w:rPr>
          <w:rFonts w:ascii="Century Gothic" w:hAnsi="Century Gothic" w:cs="Calibri"/>
          <w:sz w:val="18"/>
          <w:szCs w:val="18"/>
        </w:rPr>
      </w:pPr>
    </w:p>
    <w:p w14:paraId="05C5AD8E" w14:textId="193D7D7F" w:rsidR="00585A3D" w:rsidRPr="003900D3" w:rsidRDefault="00585A3D" w:rsidP="006A07FA">
      <w:pPr>
        <w:pStyle w:val="Normal1"/>
        <w:ind w:firstLine="0"/>
        <w:rPr>
          <w:rFonts w:ascii="Century Gothic" w:hAnsi="Century Gothic" w:cs="Calibri"/>
          <w:sz w:val="18"/>
          <w:szCs w:val="18"/>
        </w:rPr>
      </w:pPr>
      <w:r w:rsidRPr="003900D3">
        <w:rPr>
          <w:rFonts w:ascii="Century Gothic" w:hAnsi="Century Gothic" w:cs="Calibri"/>
          <w:sz w:val="18"/>
          <w:szCs w:val="18"/>
        </w:rPr>
        <w:t xml:space="preserve">Les vérifications quantitatives et qualitatives </w:t>
      </w:r>
      <w:r w:rsidRPr="009A205E">
        <w:rPr>
          <w:rFonts w:ascii="Century Gothic" w:hAnsi="Century Gothic" w:cs="Calibri"/>
          <w:b/>
          <w:sz w:val="18"/>
          <w:szCs w:val="18"/>
        </w:rPr>
        <w:t>simples</w:t>
      </w:r>
      <w:r w:rsidRPr="003900D3">
        <w:rPr>
          <w:rFonts w:ascii="Century Gothic" w:hAnsi="Century Gothic" w:cs="Calibri"/>
          <w:sz w:val="18"/>
          <w:szCs w:val="18"/>
        </w:rPr>
        <w:t xml:space="preserve"> sont effectuées par </w:t>
      </w:r>
      <w:r w:rsidR="009A205E">
        <w:rPr>
          <w:rFonts w:ascii="Century Gothic" w:hAnsi="Century Gothic" w:cs="Calibri"/>
          <w:sz w:val="18"/>
          <w:szCs w:val="18"/>
        </w:rPr>
        <w:t>chacune des directions du patrimoine de chaque membre</w:t>
      </w:r>
      <w:r w:rsidR="009A205E" w:rsidRPr="003900D3">
        <w:rPr>
          <w:rFonts w:ascii="Century Gothic" w:hAnsi="Century Gothic" w:cs="Calibri"/>
          <w:sz w:val="18"/>
          <w:szCs w:val="18"/>
        </w:rPr>
        <w:t xml:space="preserve"> </w:t>
      </w:r>
      <w:r w:rsidRPr="003900D3">
        <w:rPr>
          <w:rFonts w:ascii="Century Gothic" w:hAnsi="Century Gothic" w:cs="Calibri"/>
          <w:sz w:val="18"/>
          <w:szCs w:val="18"/>
        </w:rPr>
        <w:t xml:space="preserve">au moment même de la livraison de la fourniture ou de l’exécution de </w:t>
      </w:r>
      <w:r w:rsidR="00856A8A" w:rsidRPr="003900D3">
        <w:rPr>
          <w:rFonts w:ascii="Century Gothic" w:hAnsi="Century Gothic" w:cs="Calibri"/>
          <w:sz w:val="18"/>
          <w:szCs w:val="18"/>
        </w:rPr>
        <w:t>la prestation</w:t>
      </w:r>
      <w:r w:rsidRPr="003900D3">
        <w:rPr>
          <w:rFonts w:ascii="Century Gothic" w:hAnsi="Century Gothic" w:cs="Calibri"/>
          <w:sz w:val="18"/>
          <w:szCs w:val="18"/>
        </w:rPr>
        <w:t xml:space="preserve"> (examen sommaire) conformément aux articles </w:t>
      </w:r>
      <w:r w:rsidR="003B0F5A" w:rsidRPr="003900D3">
        <w:rPr>
          <w:rFonts w:ascii="Century Gothic" w:hAnsi="Century Gothic" w:cs="Calibri"/>
          <w:sz w:val="18"/>
          <w:szCs w:val="18"/>
        </w:rPr>
        <w:t>2</w:t>
      </w:r>
      <w:r w:rsidR="009A205E">
        <w:rPr>
          <w:rFonts w:ascii="Century Gothic" w:hAnsi="Century Gothic" w:cs="Calibri"/>
          <w:sz w:val="18"/>
          <w:szCs w:val="18"/>
        </w:rPr>
        <w:t>7</w:t>
      </w:r>
      <w:r w:rsidR="003B0F5A" w:rsidRPr="003900D3">
        <w:rPr>
          <w:rFonts w:ascii="Century Gothic" w:hAnsi="Century Gothic" w:cs="Calibri"/>
          <w:sz w:val="18"/>
          <w:szCs w:val="18"/>
        </w:rPr>
        <w:t xml:space="preserve"> et 2</w:t>
      </w:r>
      <w:r w:rsidR="009A205E">
        <w:rPr>
          <w:rFonts w:ascii="Century Gothic" w:hAnsi="Century Gothic" w:cs="Calibri"/>
          <w:sz w:val="18"/>
          <w:szCs w:val="18"/>
        </w:rPr>
        <w:t>8</w:t>
      </w:r>
      <w:r w:rsidRPr="003900D3">
        <w:rPr>
          <w:rFonts w:ascii="Century Gothic" w:hAnsi="Century Gothic" w:cs="Calibri"/>
          <w:sz w:val="18"/>
          <w:szCs w:val="18"/>
        </w:rPr>
        <w:t xml:space="preserve"> du CCAG-</w:t>
      </w:r>
      <w:r w:rsidR="009A205E">
        <w:rPr>
          <w:rFonts w:ascii="Century Gothic" w:hAnsi="Century Gothic" w:cs="Calibri"/>
          <w:sz w:val="18"/>
          <w:szCs w:val="18"/>
        </w:rPr>
        <w:t>FCS</w:t>
      </w:r>
      <w:r w:rsidRPr="003900D3">
        <w:rPr>
          <w:rFonts w:ascii="Century Gothic" w:hAnsi="Century Gothic" w:cs="Calibri"/>
          <w:sz w:val="18"/>
          <w:szCs w:val="18"/>
        </w:rPr>
        <w:t>.</w:t>
      </w:r>
    </w:p>
    <w:p w14:paraId="0B9FD557" w14:textId="77777777" w:rsidR="00585A3D" w:rsidRPr="003900D3" w:rsidRDefault="00585A3D" w:rsidP="006A07FA">
      <w:pPr>
        <w:pStyle w:val="Normal1"/>
        <w:ind w:firstLine="0"/>
        <w:rPr>
          <w:rFonts w:ascii="Century Gothic" w:hAnsi="Century Gothic" w:cs="Calibri"/>
          <w:sz w:val="18"/>
          <w:szCs w:val="18"/>
        </w:rPr>
      </w:pPr>
    </w:p>
    <w:p w14:paraId="7279E259" w14:textId="71914747" w:rsidR="009A205E" w:rsidRDefault="009A205E" w:rsidP="006A07FA">
      <w:pPr>
        <w:jc w:val="both"/>
        <w:rPr>
          <w:rFonts w:ascii="Century Gothic" w:hAnsi="Century Gothic" w:cs="Calibri"/>
          <w:sz w:val="18"/>
          <w:szCs w:val="18"/>
        </w:rPr>
      </w:pPr>
      <w:r>
        <w:rPr>
          <w:rFonts w:ascii="Century Gothic" w:hAnsi="Century Gothic" w:cs="Calibri"/>
          <w:sz w:val="18"/>
          <w:szCs w:val="18"/>
        </w:rPr>
        <w:t xml:space="preserve">Par dérogation à l’article 30.1 du CCAG-FCS, la décision </w:t>
      </w:r>
      <w:r w:rsidRPr="00456045">
        <w:rPr>
          <w:rFonts w:ascii="Century Gothic" w:hAnsi="Century Gothic" w:cs="Calibri"/>
          <w:b/>
          <w:sz w:val="18"/>
          <w:szCs w:val="18"/>
        </w:rPr>
        <w:t>d’admission</w:t>
      </w:r>
      <w:r>
        <w:rPr>
          <w:rFonts w:ascii="Century Gothic" w:hAnsi="Century Gothic" w:cs="Calibri"/>
          <w:sz w:val="18"/>
          <w:szCs w:val="18"/>
        </w:rPr>
        <w:t xml:space="preserve"> est effectuée dans un délai de </w:t>
      </w:r>
      <w:r w:rsidR="00456045" w:rsidRPr="00456045">
        <w:rPr>
          <w:rFonts w:ascii="Century Gothic" w:hAnsi="Century Gothic" w:cs="Calibri"/>
          <w:b/>
          <w:sz w:val="18"/>
          <w:szCs w:val="18"/>
          <w:u w:val="single"/>
        </w:rPr>
        <w:t>cinq</w:t>
      </w:r>
      <w:r w:rsidRPr="00456045">
        <w:rPr>
          <w:rFonts w:ascii="Century Gothic" w:hAnsi="Century Gothic" w:cs="Calibri"/>
          <w:b/>
          <w:sz w:val="18"/>
          <w:szCs w:val="18"/>
          <w:u w:val="single"/>
        </w:rPr>
        <w:t xml:space="preserve"> jours</w:t>
      </w:r>
      <w:r>
        <w:rPr>
          <w:rFonts w:ascii="Century Gothic" w:hAnsi="Century Gothic" w:cs="Calibri"/>
          <w:sz w:val="18"/>
          <w:szCs w:val="18"/>
        </w:rPr>
        <w:t xml:space="preserve"> à compter de la date qui figure sur le bon de livraison </w:t>
      </w:r>
    </w:p>
    <w:p w14:paraId="589E4288" w14:textId="6D687330" w:rsidR="009A205E" w:rsidRDefault="009A205E" w:rsidP="006A07FA">
      <w:pPr>
        <w:jc w:val="both"/>
        <w:rPr>
          <w:rFonts w:ascii="Century Gothic" w:hAnsi="Century Gothic" w:cs="Calibri"/>
          <w:sz w:val="18"/>
          <w:szCs w:val="18"/>
        </w:rPr>
      </w:pPr>
    </w:p>
    <w:p w14:paraId="2F3A335C" w14:textId="64AC29FF" w:rsidR="00EC0339" w:rsidRPr="003900D3" w:rsidRDefault="00456045" w:rsidP="006A07FA">
      <w:pPr>
        <w:jc w:val="both"/>
        <w:rPr>
          <w:rFonts w:ascii="Century Gothic" w:hAnsi="Century Gothic" w:cs="Calibri"/>
          <w:sz w:val="18"/>
          <w:szCs w:val="18"/>
        </w:rPr>
      </w:pPr>
      <w:r>
        <w:rPr>
          <w:rFonts w:ascii="Century Gothic" w:hAnsi="Century Gothic" w:cs="Calibri"/>
          <w:sz w:val="18"/>
          <w:szCs w:val="18"/>
        </w:rPr>
        <w:t xml:space="preserve">Concernant </w:t>
      </w:r>
      <w:r w:rsidR="009A205E" w:rsidRPr="003900D3">
        <w:rPr>
          <w:rFonts w:ascii="Century Gothic" w:hAnsi="Century Gothic" w:cs="Calibri"/>
          <w:sz w:val="18"/>
          <w:szCs w:val="18"/>
        </w:rPr>
        <w:t>les décision</w:t>
      </w:r>
      <w:r>
        <w:rPr>
          <w:rFonts w:ascii="Century Gothic" w:hAnsi="Century Gothic" w:cs="Calibri"/>
          <w:sz w:val="18"/>
          <w:szCs w:val="18"/>
        </w:rPr>
        <w:t>s</w:t>
      </w:r>
      <w:r w:rsidR="009A205E" w:rsidRPr="003900D3">
        <w:rPr>
          <w:rFonts w:ascii="Century Gothic" w:hAnsi="Century Gothic" w:cs="Calibri"/>
          <w:sz w:val="18"/>
          <w:szCs w:val="18"/>
        </w:rPr>
        <w:t xml:space="preserve"> d’ajournement, de réfaction ou de rejet</w:t>
      </w:r>
      <w:r>
        <w:rPr>
          <w:rFonts w:ascii="Century Gothic" w:hAnsi="Century Gothic" w:cs="Calibri"/>
          <w:sz w:val="18"/>
          <w:szCs w:val="18"/>
        </w:rPr>
        <w:t>, les conditions prévues aux articles 30.2, 30.3 et 30.4 du CCAG-FCS s’appliquent.</w:t>
      </w:r>
    </w:p>
    <w:p w14:paraId="66D12D08" w14:textId="77777777" w:rsidR="00EC0339" w:rsidRPr="003900D3" w:rsidRDefault="00EC0339" w:rsidP="006A07FA">
      <w:pPr>
        <w:jc w:val="both"/>
        <w:rPr>
          <w:rFonts w:ascii="Century Gothic" w:hAnsi="Century Gothic" w:cs="Calibri"/>
          <w:sz w:val="18"/>
          <w:szCs w:val="18"/>
        </w:rPr>
      </w:pPr>
    </w:p>
    <w:p w14:paraId="01B9793B" w14:textId="77777777" w:rsidR="00360A4A" w:rsidRPr="003900D3" w:rsidRDefault="00D368D9" w:rsidP="009A205E">
      <w:pPr>
        <w:pStyle w:val="Titre1"/>
      </w:pPr>
      <w:bookmarkStart w:id="73" w:name="_Toc398734727"/>
      <w:bookmarkStart w:id="74" w:name="_Toc401297282"/>
      <w:bookmarkStart w:id="75" w:name="_Toc32930107"/>
      <w:bookmarkStart w:id="76" w:name="_Toc162339860"/>
      <w:r w:rsidRPr="003900D3">
        <w:t xml:space="preserve">ARTICLE </w:t>
      </w:r>
      <w:r w:rsidR="0038735B" w:rsidRPr="003900D3">
        <w:t>1</w:t>
      </w:r>
      <w:r w:rsidR="00B1103D" w:rsidRPr="003900D3">
        <w:t>1</w:t>
      </w:r>
      <w:r w:rsidR="00CC687C" w:rsidRPr="003900D3">
        <w:t xml:space="preserve"> : PENALITÉ</w:t>
      </w:r>
      <w:r w:rsidRPr="003900D3">
        <w:t>S</w:t>
      </w:r>
      <w:bookmarkEnd w:id="73"/>
      <w:bookmarkEnd w:id="74"/>
      <w:r w:rsidR="00BC6925" w:rsidRPr="003900D3">
        <w:t xml:space="preserve"> DE RETARD</w:t>
      </w:r>
      <w:bookmarkEnd w:id="75"/>
      <w:bookmarkEnd w:id="76"/>
    </w:p>
    <w:p w14:paraId="436C806F" w14:textId="77777777" w:rsidR="00CC687C" w:rsidRPr="003900D3" w:rsidRDefault="00CC687C" w:rsidP="006A07FA">
      <w:pPr>
        <w:jc w:val="both"/>
        <w:rPr>
          <w:rFonts w:ascii="Century Gothic" w:hAnsi="Century Gothic" w:cs="Calibri"/>
          <w:sz w:val="18"/>
          <w:szCs w:val="18"/>
        </w:rPr>
      </w:pPr>
    </w:p>
    <w:p w14:paraId="3487FE6A" w14:textId="681D9948" w:rsidR="00360A4A" w:rsidRPr="003900D3" w:rsidRDefault="00360A4A" w:rsidP="006A07FA">
      <w:pPr>
        <w:pStyle w:val="05ARTICLENiv1-Texte"/>
        <w:spacing w:after="0"/>
        <w:rPr>
          <w:rFonts w:ascii="Century Gothic" w:hAnsi="Century Gothic" w:cs="Calibri"/>
          <w:szCs w:val="18"/>
        </w:rPr>
      </w:pPr>
      <w:bookmarkStart w:id="77" w:name="_Toc234826216"/>
      <w:bookmarkStart w:id="78" w:name="_Toc235178057"/>
      <w:bookmarkStart w:id="79" w:name="_Toc236631350"/>
      <w:bookmarkStart w:id="80" w:name="_Toc248662673"/>
      <w:r w:rsidRPr="003900D3">
        <w:rPr>
          <w:rFonts w:ascii="Century Gothic" w:hAnsi="Century Gothic" w:cs="Calibri"/>
          <w:szCs w:val="18"/>
        </w:rPr>
        <w:t xml:space="preserve">Par dérogation à l’article </w:t>
      </w:r>
      <w:r w:rsidR="00456045">
        <w:rPr>
          <w:rFonts w:ascii="Century Gothic" w:hAnsi="Century Gothic" w:cs="Calibri"/>
          <w:szCs w:val="18"/>
        </w:rPr>
        <w:t>14.1.3</w:t>
      </w:r>
      <w:r w:rsidRPr="003900D3">
        <w:rPr>
          <w:rFonts w:ascii="Century Gothic" w:hAnsi="Century Gothic" w:cs="Calibri"/>
          <w:szCs w:val="18"/>
        </w:rPr>
        <w:t xml:space="preserve"> du CCAG-</w:t>
      </w:r>
      <w:r w:rsidR="00456045">
        <w:rPr>
          <w:rFonts w:ascii="Century Gothic" w:hAnsi="Century Gothic" w:cs="Calibri"/>
          <w:szCs w:val="18"/>
        </w:rPr>
        <w:t>FCS</w:t>
      </w:r>
      <w:r w:rsidRPr="003900D3">
        <w:rPr>
          <w:rFonts w:ascii="Century Gothic" w:hAnsi="Century Gothic" w:cs="Calibri"/>
          <w:szCs w:val="18"/>
        </w:rPr>
        <w:t>, aucune exonération ne sera appliquée.</w:t>
      </w:r>
      <w:bookmarkEnd w:id="77"/>
      <w:bookmarkEnd w:id="78"/>
      <w:bookmarkEnd w:id="79"/>
      <w:bookmarkEnd w:id="80"/>
    </w:p>
    <w:p w14:paraId="6037FC0D" w14:textId="77777777" w:rsidR="00360A4A" w:rsidRPr="003900D3" w:rsidRDefault="00360A4A" w:rsidP="006A07FA">
      <w:pPr>
        <w:pStyle w:val="05ARTICLENiv1-Texte"/>
        <w:spacing w:after="0"/>
        <w:rPr>
          <w:rFonts w:ascii="Century Gothic" w:hAnsi="Century Gothic" w:cs="Calibri"/>
          <w:szCs w:val="18"/>
        </w:rPr>
      </w:pPr>
    </w:p>
    <w:p w14:paraId="5ECD6CDE" w14:textId="77777777" w:rsidR="00360A4A" w:rsidRPr="003900D3" w:rsidRDefault="00360A4A" w:rsidP="006A07FA">
      <w:pPr>
        <w:pStyle w:val="05ARTICLENiv1-Texte"/>
        <w:spacing w:after="0"/>
        <w:rPr>
          <w:rFonts w:ascii="Century Gothic" w:hAnsi="Century Gothic" w:cs="Calibri"/>
          <w:szCs w:val="18"/>
        </w:rPr>
      </w:pPr>
      <w:r w:rsidRPr="003900D3">
        <w:rPr>
          <w:rFonts w:ascii="Century Gothic" w:hAnsi="Century Gothic" w:cs="Calibri"/>
          <w:szCs w:val="18"/>
        </w:rPr>
        <w:t>Les pénalités ne feront l'objet d'aucun plafonnement.</w:t>
      </w:r>
    </w:p>
    <w:p w14:paraId="09D65AF1" w14:textId="77777777" w:rsidR="00360A4A" w:rsidRPr="003900D3" w:rsidRDefault="00360A4A" w:rsidP="006A07FA">
      <w:pPr>
        <w:jc w:val="both"/>
        <w:rPr>
          <w:rFonts w:ascii="Century Gothic" w:hAnsi="Century Gothic" w:cs="Calibri"/>
          <w:sz w:val="18"/>
          <w:szCs w:val="18"/>
        </w:rPr>
      </w:pPr>
    </w:p>
    <w:p w14:paraId="7F6B7E4D" w14:textId="77777777" w:rsidR="00CA61D7" w:rsidRPr="003900D3" w:rsidRDefault="00CA61D7" w:rsidP="006A07FA">
      <w:pPr>
        <w:pStyle w:val="05ARTICLENiv1-Texte"/>
        <w:spacing w:after="0"/>
        <w:rPr>
          <w:rFonts w:ascii="Century Gothic" w:hAnsi="Century Gothic" w:cs="Calibri"/>
          <w:szCs w:val="18"/>
        </w:rPr>
      </w:pPr>
      <w:r w:rsidRPr="003900D3">
        <w:rPr>
          <w:rFonts w:ascii="Century Gothic" w:hAnsi="Century Gothic" w:cs="Calibri"/>
          <w:szCs w:val="18"/>
          <w:u w:val="single"/>
        </w:rPr>
        <w:t>Les pénalités s'entendent par jour calendaire</w:t>
      </w:r>
      <w:r w:rsidRPr="003900D3">
        <w:rPr>
          <w:rFonts w:ascii="Century Gothic" w:hAnsi="Century Gothic" w:cs="Calibri"/>
          <w:szCs w:val="18"/>
        </w:rPr>
        <w:t>.</w:t>
      </w:r>
    </w:p>
    <w:p w14:paraId="59D95D5C" w14:textId="77777777" w:rsidR="00CF2A9B" w:rsidRPr="003900D3" w:rsidRDefault="00CF2A9B" w:rsidP="006A07FA">
      <w:pPr>
        <w:autoSpaceDE w:val="0"/>
        <w:autoSpaceDN w:val="0"/>
        <w:adjustRightInd w:val="0"/>
        <w:jc w:val="both"/>
        <w:rPr>
          <w:rFonts w:ascii="Century Gothic" w:hAnsi="Century Gothic" w:cs="Calibri"/>
          <w:sz w:val="18"/>
          <w:szCs w:val="18"/>
        </w:rPr>
      </w:pPr>
      <w:r w:rsidRPr="003900D3">
        <w:rPr>
          <w:rFonts w:ascii="Century Gothic" w:hAnsi="Century Gothic" w:cs="Calibri"/>
          <w:sz w:val="18"/>
          <w:szCs w:val="18"/>
        </w:rPr>
        <w:t>Ainsi, les samedis, dimanches et jours fériés ou chômés ne sont pas déduits pour le calcul des pénalités.</w:t>
      </w:r>
    </w:p>
    <w:p w14:paraId="02DF8956" w14:textId="77777777" w:rsidR="00CA61D7" w:rsidRPr="003900D3" w:rsidRDefault="00CA61D7" w:rsidP="00360A4A">
      <w:pPr>
        <w:jc w:val="both"/>
        <w:rPr>
          <w:rFonts w:ascii="Century Gothic" w:hAnsi="Century Gothic" w:cs="Calibri"/>
          <w:sz w:val="18"/>
          <w:szCs w:val="18"/>
        </w:rPr>
      </w:pPr>
    </w:p>
    <w:p w14:paraId="54A465D5" w14:textId="77777777" w:rsidR="00360A4A" w:rsidRPr="003900D3" w:rsidRDefault="00360A4A" w:rsidP="006A07FA">
      <w:pPr>
        <w:pStyle w:val="05ARTICLENiv1-Texte"/>
        <w:spacing w:after="0"/>
        <w:rPr>
          <w:rFonts w:ascii="Century Gothic" w:hAnsi="Century Gothic" w:cs="Calibri"/>
          <w:szCs w:val="18"/>
        </w:rPr>
      </w:pPr>
      <w:r w:rsidRPr="003900D3">
        <w:rPr>
          <w:rFonts w:ascii="Century Gothic" w:hAnsi="Century Gothic" w:cs="Calibri"/>
          <w:szCs w:val="18"/>
        </w:rPr>
        <w:t>Les pénalités sont encourues du simple fa</w:t>
      </w:r>
      <w:r w:rsidR="00CA61D7" w:rsidRPr="003900D3">
        <w:rPr>
          <w:rFonts w:ascii="Century Gothic" w:hAnsi="Century Gothic" w:cs="Calibri"/>
          <w:szCs w:val="18"/>
        </w:rPr>
        <w:t>it de la constatation du retard ou de la défaillance</w:t>
      </w:r>
      <w:r w:rsidRPr="003900D3">
        <w:rPr>
          <w:rFonts w:ascii="Century Gothic" w:hAnsi="Century Gothic" w:cs="Calibri"/>
          <w:szCs w:val="18"/>
        </w:rPr>
        <w:t>.</w:t>
      </w:r>
    </w:p>
    <w:p w14:paraId="41E3820F" w14:textId="77777777" w:rsidR="00360A4A" w:rsidRPr="003900D3" w:rsidRDefault="00360A4A" w:rsidP="006A07FA">
      <w:pPr>
        <w:pStyle w:val="05ARTICLENiv1-Texte"/>
        <w:spacing w:after="0"/>
        <w:rPr>
          <w:rFonts w:ascii="Century Gothic" w:hAnsi="Century Gothic" w:cs="Calibri"/>
          <w:szCs w:val="18"/>
        </w:rPr>
      </w:pPr>
    </w:p>
    <w:p w14:paraId="2BACC72B" w14:textId="45672067" w:rsidR="00BA254B" w:rsidRPr="0058313C" w:rsidRDefault="0083348D" w:rsidP="006A07FA">
      <w:pPr>
        <w:numPr>
          <w:ilvl w:val="0"/>
          <w:numId w:val="11"/>
        </w:numPr>
        <w:ind w:left="284" w:hanging="284"/>
        <w:jc w:val="both"/>
        <w:rPr>
          <w:rFonts w:ascii="Century Gothic" w:hAnsi="Century Gothic" w:cs="Calibri"/>
          <w:sz w:val="18"/>
          <w:szCs w:val="18"/>
        </w:rPr>
      </w:pPr>
      <w:r w:rsidRPr="0058313C">
        <w:rPr>
          <w:rFonts w:ascii="Century Gothic" w:hAnsi="Century Gothic" w:cs="Calibri"/>
          <w:sz w:val="18"/>
          <w:szCs w:val="18"/>
          <w:u w:val="single"/>
        </w:rPr>
        <w:t xml:space="preserve">En cas de retard de </w:t>
      </w:r>
      <w:r w:rsidRPr="0058313C">
        <w:rPr>
          <w:rFonts w:ascii="Century Gothic" w:hAnsi="Century Gothic" w:cs="Calibri"/>
          <w:b/>
          <w:sz w:val="18"/>
          <w:szCs w:val="18"/>
          <w:u w:val="single"/>
        </w:rPr>
        <w:t>réalisation des prestations</w:t>
      </w:r>
      <w:r w:rsidRPr="0058313C">
        <w:rPr>
          <w:rFonts w:ascii="Century Gothic" w:hAnsi="Century Gothic" w:cs="Calibri"/>
          <w:sz w:val="18"/>
          <w:szCs w:val="18"/>
        </w:rPr>
        <w:t>,</w:t>
      </w:r>
      <w:r w:rsidR="00FA6DB1" w:rsidRPr="0058313C">
        <w:rPr>
          <w:rFonts w:ascii="Century Gothic" w:hAnsi="Century Gothic" w:cs="Calibri"/>
          <w:sz w:val="18"/>
          <w:szCs w:val="18"/>
        </w:rPr>
        <w:t xml:space="preserve"> </w:t>
      </w:r>
      <w:r w:rsidRPr="0058313C">
        <w:rPr>
          <w:rFonts w:ascii="Century Gothic" w:hAnsi="Century Gothic" w:cs="Calibri"/>
          <w:sz w:val="18"/>
          <w:szCs w:val="18"/>
        </w:rPr>
        <w:t xml:space="preserve">une retenue égale à </w:t>
      </w:r>
      <w:r w:rsidRPr="0058313C">
        <w:rPr>
          <w:rFonts w:ascii="Century Gothic" w:hAnsi="Century Gothic" w:cs="Calibri"/>
          <w:b/>
          <w:bCs/>
          <w:sz w:val="18"/>
          <w:szCs w:val="18"/>
        </w:rPr>
        <w:t>100 € (cent euros</w:t>
      </w:r>
      <w:r w:rsidR="00E3083B" w:rsidRPr="0058313C">
        <w:rPr>
          <w:rFonts w:ascii="Century Gothic" w:hAnsi="Century Gothic" w:cs="Calibri"/>
          <w:b/>
          <w:bCs/>
          <w:sz w:val="18"/>
          <w:szCs w:val="18"/>
        </w:rPr>
        <w:t>)</w:t>
      </w:r>
      <w:r w:rsidRPr="0058313C">
        <w:rPr>
          <w:rFonts w:ascii="Century Gothic" w:hAnsi="Century Gothic" w:cs="Calibri"/>
          <w:b/>
          <w:bCs/>
          <w:sz w:val="18"/>
          <w:szCs w:val="18"/>
        </w:rPr>
        <w:t xml:space="preserve"> </w:t>
      </w:r>
      <w:r w:rsidRPr="0058313C">
        <w:rPr>
          <w:rFonts w:ascii="Century Gothic" w:hAnsi="Century Gothic" w:cs="Calibri"/>
          <w:sz w:val="18"/>
          <w:szCs w:val="18"/>
        </w:rPr>
        <w:t xml:space="preserve">par jour calendaire de retard sera opérée de plein droit et sans mise en demeure préalable par </w:t>
      </w:r>
      <w:r w:rsidR="00456045" w:rsidRPr="0058313C">
        <w:rPr>
          <w:rFonts w:ascii="Century Gothic" w:hAnsi="Century Gothic" w:cs="Calibri"/>
          <w:sz w:val="18"/>
          <w:szCs w:val="18"/>
        </w:rPr>
        <w:t>l’acheteur</w:t>
      </w:r>
      <w:r w:rsidRPr="0058313C">
        <w:rPr>
          <w:rFonts w:ascii="Century Gothic" w:hAnsi="Century Gothic" w:cs="Calibri"/>
          <w:sz w:val="18"/>
          <w:szCs w:val="18"/>
        </w:rPr>
        <w:t xml:space="preserve">. Cette pénalité s’appliquera à compter du jour suivant la date de fin de réalisation des prestations mentionnée sur le bon de commande. </w:t>
      </w:r>
      <w:bookmarkStart w:id="81" w:name="_Toc401297285"/>
    </w:p>
    <w:p w14:paraId="1E6174F8" w14:textId="77777777" w:rsidR="00BA254B" w:rsidRPr="0058313C" w:rsidRDefault="00BA254B" w:rsidP="006A07FA">
      <w:pPr>
        <w:ind w:left="284"/>
        <w:jc w:val="both"/>
        <w:rPr>
          <w:rFonts w:ascii="Century Gothic" w:hAnsi="Century Gothic" w:cs="Calibri"/>
          <w:sz w:val="18"/>
          <w:szCs w:val="18"/>
        </w:rPr>
      </w:pPr>
    </w:p>
    <w:bookmarkEnd w:id="81"/>
    <w:p w14:paraId="3F9FE865" w14:textId="77777777" w:rsidR="0083348D" w:rsidRPr="0058313C" w:rsidRDefault="0083348D" w:rsidP="006A07FA">
      <w:pPr>
        <w:autoSpaceDE w:val="0"/>
        <w:autoSpaceDN w:val="0"/>
        <w:adjustRightInd w:val="0"/>
        <w:ind w:left="284" w:hanging="284"/>
        <w:jc w:val="both"/>
        <w:rPr>
          <w:rFonts w:ascii="Century Gothic" w:hAnsi="Century Gothic" w:cs="Calibri"/>
          <w:sz w:val="18"/>
          <w:szCs w:val="18"/>
        </w:rPr>
      </w:pPr>
    </w:p>
    <w:p w14:paraId="7E550EF8" w14:textId="77777777" w:rsidR="00456045" w:rsidRPr="0058313C" w:rsidRDefault="00456045" w:rsidP="00456045">
      <w:pPr>
        <w:numPr>
          <w:ilvl w:val="0"/>
          <w:numId w:val="11"/>
        </w:numPr>
        <w:autoSpaceDE w:val="0"/>
        <w:autoSpaceDN w:val="0"/>
        <w:adjustRightInd w:val="0"/>
        <w:ind w:left="284" w:hanging="284"/>
        <w:jc w:val="both"/>
        <w:rPr>
          <w:rFonts w:ascii="Century Gothic" w:hAnsi="Century Gothic" w:cs="Calibri"/>
          <w:sz w:val="18"/>
          <w:szCs w:val="18"/>
        </w:rPr>
      </w:pPr>
      <w:r w:rsidRPr="0058313C">
        <w:rPr>
          <w:rFonts w:ascii="Century Gothic" w:hAnsi="Century Gothic" w:cs="Calibri"/>
          <w:sz w:val="18"/>
          <w:szCs w:val="18"/>
          <w:u w:val="single"/>
        </w:rPr>
        <w:t xml:space="preserve">Pénalités pour </w:t>
      </w:r>
      <w:r w:rsidRPr="0058313C">
        <w:rPr>
          <w:rFonts w:ascii="Century Gothic" w:hAnsi="Century Gothic" w:cs="Calibri"/>
          <w:b/>
          <w:sz w:val="18"/>
          <w:szCs w:val="18"/>
          <w:u w:val="single"/>
        </w:rPr>
        <w:t>non remise des devis</w:t>
      </w:r>
      <w:r w:rsidRPr="0058313C">
        <w:rPr>
          <w:rFonts w:ascii="Century Gothic" w:hAnsi="Century Gothic" w:cs="Calibri"/>
          <w:sz w:val="18"/>
          <w:szCs w:val="18"/>
          <w:u w:val="single"/>
        </w:rPr>
        <w:t xml:space="preserve"> dans le temps imparti de 10 jours ouvrés suite à visite sur site ou message électronique</w:t>
      </w:r>
      <w:r w:rsidRPr="0058313C">
        <w:rPr>
          <w:rFonts w:ascii="Century Gothic" w:hAnsi="Century Gothic" w:cs="Calibri"/>
          <w:sz w:val="18"/>
          <w:szCs w:val="18"/>
        </w:rPr>
        <w:t xml:space="preserve"> (cf. article 3.2 du CCTP) : l’université appliquera de plein droit une pénalité forfaitaire de </w:t>
      </w:r>
      <w:r w:rsidRPr="0058313C">
        <w:rPr>
          <w:rFonts w:ascii="Century Gothic" w:hAnsi="Century Gothic" w:cs="Calibri"/>
          <w:b/>
          <w:bCs/>
          <w:sz w:val="18"/>
          <w:szCs w:val="18"/>
        </w:rPr>
        <w:t xml:space="preserve">100 € (cent euros) </w:t>
      </w:r>
      <w:r w:rsidRPr="0058313C">
        <w:rPr>
          <w:rFonts w:ascii="Century Gothic" w:hAnsi="Century Gothic" w:cs="Calibri"/>
          <w:sz w:val="18"/>
          <w:szCs w:val="18"/>
        </w:rPr>
        <w:t xml:space="preserve">par jour calendaire de retard. </w:t>
      </w:r>
    </w:p>
    <w:p w14:paraId="2E9078F3" w14:textId="77777777" w:rsidR="00456045" w:rsidRPr="0058313C" w:rsidRDefault="00456045" w:rsidP="00456045">
      <w:pPr>
        <w:ind w:left="284"/>
        <w:jc w:val="both"/>
        <w:rPr>
          <w:rFonts w:ascii="Century Gothic" w:hAnsi="Century Gothic" w:cs="Calibri"/>
          <w:sz w:val="18"/>
          <w:szCs w:val="18"/>
        </w:rPr>
      </w:pPr>
    </w:p>
    <w:p w14:paraId="1745F1B8" w14:textId="2BEEA3F5" w:rsidR="00456045" w:rsidRPr="0058313C" w:rsidRDefault="00456045" w:rsidP="00456045">
      <w:pPr>
        <w:numPr>
          <w:ilvl w:val="0"/>
          <w:numId w:val="11"/>
        </w:numPr>
        <w:ind w:left="284" w:hanging="284"/>
        <w:jc w:val="both"/>
        <w:rPr>
          <w:rFonts w:ascii="Century Gothic" w:hAnsi="Century Gothic" w:cs="Calibri"/>
          <w:sz w:val="18"/>
          <w:szCs w:val="18"/>
        </w:rPr>
      </w:pPr>
      <w:r w:rsidRPr="0058313C">
        <w:rPr>
          <w:rFonts w:ascii="Century Gothic" w:hAnsi="Century Gothic" w:cs="Calibri"/>
          <w:sz w:val="18"/>
          <w:szCs w:val="18"/>
          <w:u w:val="single"/>
        </w:rPr>
        <w:t>Pénalités pour non déclaration ou non agrément de sous-traitance ou pour renseignements inexacts à l’appui de la demande d’acceptation et d’agrément d’une sous-traitance</w:t>
      </w:r>
      <w:r w:rsidRPr="0058313C">
        <w:rPr>
          <w:rFonts w:ascii="Century Gothic" w:hAnsi="Century Gothic" w:cs="Calibri"/>
          <w:sz w:val="18"/>
          <w:szCs w:val="18"/>
        </w:rPr>
        <w:t xml:space="preserve"> : l’Université appliquera de plein droit une </w:t>
      </w:r>
      <w:r w:rsidRPr="0058313C">
        <w:rPr>
          <w:rFonts w:ascii="Century Gothic" w:hAnsi="Century Gothic" w:cs="Calibri"/>
          <w:b/>
          <w:sz w:val="18"/>
          <w:szCs w:val="18"/>
        </w:rPr>
        <w:t xml:space="preserve">pénalité forfaitaire de </w:t>
      </w:r>
      <w:r w:rsidRPr="0058313C">
        <w:rPr>
          <w:rFonts w:ascii="Century Gothic" w:hAnsi="Century Gothic" w:cs="Calibri"/>
          <w:b/>
          <w:bCs/>
          <w:sz w:val="18"/>
          <w:szCs w:val="18"/>
        </w:rPr>
        <w:t>1000 € (mille euros)</w:t>
      </w:r>
      <w:r w:rsidRPr="0058313C">
        <w:rPr>
          <w:rFonts w:ascii="Century Gothic" w:hAnsi="Century Gothic" w:cs="Calibri"/>
          <w:sz w:val="18"/>
          <w:szCs w:val="18"/>
        </w:rPr>
        <w:t>.</w:t>
      </w:r>
    </w:p>
    <w:p w14:paraId="7FF78667" w14:textId="4BDFDE0F" w:rsidR="00456045" w:rsidRDefault="00456045" w:rsidP="00742437">
      <w:pPr>
        <w:rPr>
          <w:rFonts w:ascii="Century Gothic" w:hAnsi="Century Gothic" w:cs="Calibri"/>
          <w:sz w:val="18"/>
          <w:szCs w:val="18"/>
          <w:u w:val="single"/>
        </w:rPr>
      </w:pPr>
    </w:p>
    <w:p w14:paraId="6656CE46" w14:textId="1E1B1F44" w:rsidR="00742437" w:rsidRPr="00263856" w:rsidRDefault="00742437" w:rsidP="00742437">
      <w:pPr>
        <w:rPr>
          <w:rFonts w:ascii="Century Gothic" w:hAnsi="Century Gothic" w:cs="Calibri"/>
          <w:sz w:val="18"/>
          <w:szCs w:val="18"/>
        </w:rPr>
      </w:pPr>
      <w:r w:rsidRPr="00263856">
        <w:rPr>
          <w:rFonts w:ascii="Century Gothic" w:hAnsi="Century Gothic" w:cs="Calibri"/>
          <w:sz w:val="18"/>
          <w:szCs w:val="18"/>
        </w:rPr>
        <w:t>Autres violations contractuelles : Pour chaque violation contractuelle non susmentionnée, une pénalité forfaitaire d’un montant minimum de 50 € et pouvant aller jusqu’à 1 000 € maximum pourra être appliquée (le montant de la pénalité sera apprécié de manière discrétionnaire par l’Université au regard de la nature et de la portée réelle du manquement constaté). </w:t>
      </w:r>
    </w:p>
    <w:p w14:paraId="0C631A1D" w14:textId="77777777" w:rsidR="00742437" w:rsidRPr="00742437" w:rsidRDefault="00742437" w:rsidP="00742437">
      <w:pPr>
        <w:rPr>
          <w:rFonts w:ascii="Century Gothic" w:hAnsi="Century Gothic" w:cs="Calibri"/>
          <w:sz w:val="18"/>
          <w:szCs w:val="18"/>
          <w:u w:val="single"/>
        </w:rPr>
      </w:pPr>
    </w:p>
    <w:p w14:paraId="38719118" w14:textId="77777777" w:rsidR="00845439" w:rsidRPr="003900D3" w:rsidRDefault="00845439" w:rsidP="006A07FA">
      <w:pPr>
        <w:jc w:val="both"/>
        <w:rPr>
          <w:rFonts w:ascii="Century Gothic" w:hAnsi="Century Gothic" w:cs="Calibri"/>
          <w:sz w:val="18"/>
          <w:szCs w:val="18"/>
        </w:rPr>
      </w:pPr>
    </w:p>
    <w:p w14:paraId="77D81511" w14:textId="77777777" w:rsidR="00ED1765" w:rsidRPr="003900D3" w:rsidRDefault="00ED1765" w:rsidP="009A205E">
      <w:pPr>
        <w:pStyle w:val="Titre1"/>
      </w:pPr>
      <w:bookmarkStart w:id="82" w:name="_Toc272327077"/>
      <w:bookmarkStart w:id="83" w:name="_Toc398734730"/>
      <w:bookmarkStart w:id="84" w:name="_Toc401297286"/>
      <w:bookmarkStart w:id="85" w:name="_Toc32930108"/>
      <w:bookmarkStart w:id="86" w:name="_Toc162339861"/>
      <w:r w:rsidRPr="003900D3">
        <w:t>ARTICLE 1</w:t>
      </w:r>
      <w:r w:rsidR="00B1103D" w:rsidRPr="003900D3">
        <w:t>2</w:t>
      </w:r>
      <w:r w:rsidR="00CC687C" w:rsidRPr="003900D3">
        <w:t xml:space="preserve"> : RÉ</w:t>
      </w:r>
      <w:r w:rsidRPr="003900D3">
        <w:t>SILIATION</w:t>
      </w:r>
      <w:bookmarkEnd w:id="82"/>
      <w:bookmarkEnd w:id="83"/>
      <w:bookmarkEnd w:id="84"/>
      <w:bookmarkEnd w:id="85"/>
      <w:bookmarkEnd w:id="86"/>
    </w:p>
    <w:p w14:paraId="37AD14BA" w14:textId="77777777" w:rsidR="00CC687C" w:rsidRPr="003900D3" w:rsidRDefault="00CC687C" w:rsidP="006A07FA">
      <w:pPr>
        <w:jc w:val="both"/>
        <w:rPr>
          <w:rFonts w:ascii="Century Gothic" w:hAnsi="Century Gothic" w:cs="Calibri"/>
          <w:sz w:val="18"/>
          <w:szCs w:val="18"/>
        </w:rPr>
      </w:pPr>
    </w:p>
    <w:p w14:paraId="0600FE9D" w14:textId="76DC6980" w:rsidR="00FA6DB1" w:rsidRPr="003900D3" w:rsidRDefault="00FA6DB1" w:rsidP="006A07FA">
      <w:pPr>
        <w:jc w:val="both"/>
        <w:rPr>
          <w:rFonts w:ascii="Century Gothic" w:hAnsi="Century Gothic" w:cs="Calibri"/>
          <w:sz w:val="18"/>
          <w:szCs w:val="18"/>
        </w:rPr>
      </w:pPr>
      <w:r w:rsidRPr="003900D3">
        <w:rPr>
          <w:rFonts w:ascii="Century Gothic" w:hAnsi="Century Gothic" w:cs="Calibri"/>
          <w:sz w:val="18"/>
          <w:szCs w:val="18"/>
        </w:rPr>
        <w:t xml:space="preserve">Les dispositions du chapitre </w:t>
      </w:r>
      <w:r w:rsidR="00456045">
        <w:rPr>
          <w:rFonts w:ascii="Century Gothic" w:hAnsi="Century Gothic" w:cs="Calibri"/>
          <w:sz w:val="18"/>
          <w:szCs w:val="18"/>
        </w:rPr>
        <w:t>7</w:t>
      </w:r>
      <w:r w:rsidRPr="003900D3">
        <w:rPr>
          <w:rFonts w:ascii="Century Gothic" w:hAnsi="Century Gothic" w:cs="Calibri"/>
          <w:sz w:val="18"/>
          <w:szCs w:val="18"/>
        </w:rPr>
        <w:t xml:space="preserve"> du CCAG-</w:t>
      </w:r>
      <w:r w:rsidR="00456045">
        <w:rPr>
          <w:rFonts w:ascii="Century Gothic" w:hAnsi="Century Gothic" w:cs="Calibri"/>
          <w:sz w:val="18"/>
          <w:szCs w:val="18"/>
        </w:rPr>
        <w:t>FCS</w:t>
      </w:r>
      <w:r w:rsidRPr="003900D3">
        <w:rPr>
          <w:rFonts w:ascii="Century Gothic" w:hAnsi="Century Gothic" w:cs="Calibri"/>
          <w:sz w:val="18"/>
          <w:szCs w:val="18"/>
        </w:rPr>
        <w:t xml:space="preserve"> s’appliquent.</w:t>
      </w:r>
    </w:p>
    <w:p w14:paraId="6F3474BF" w14:textId="77777777" w:rsidR="00FA6DB1" w:rsidRPr="003900D3" w:rsidRDefault="00FA6DB1" w:rsidP="006A07FA">
      <w:pPr>
        <w:pStyle w:val="Corpsdetexte2"/>
        <w:rPr>
          <w:rFonts w:ascii="Century Gothic" w:hAnsi="Century Gothic" w:cs="Calibri"/>
          <w:sz w:val="18"/>
          <w:szCs w:val="18"/>
        </w:rPr>
      </w:pPr>
    </w:p>
    <w:p w14:paraId="4A6FA791" w14:textId="2178813B" w:rsidR="00FA6DB1" w:rsidRPr="003900D3" w:rsidRDefault="00456045" w:rsidP="006A07FA">
      <w:pPr>
        <w:jc w:val="both"/>
        <w:rPr>
          <w:rFonts w:ascii="Century Gothic" w:hAnsi="Century Gothic" w:cs="Calibri"/>
          <w:snapToGrid w:val="0"/>
          <w:sz w:val="18"/>
          <w:szCs w:val="18"/>
        </w:rPr>
      </w:pPr>
      <w:r>
        <w:rPr>
          <w:rFonts w:ascii="Century Gothic" w:hAnsi="Century Gothic" w:cs="Calibri"/>
          <w:snapToGrid w:val="0"/>
          <w:sz w:val="18"/>
          <w:szCs w:val="18"/>
        </w:rPr>
        <w:t>Les membres du groupement de commandes</w:t>
      </w:r>
      <w:r w:rsidR="00553213" w:rsidRPr="003900D3">
        <w:rPr>
          <w:rFonts w:ascii="Century Gothic" w:hAnsi="Century Gothic" w:cs="Calibri"/>
          <w:snapToGrid w:val="0"/>
          <w:sz w:val="18"/>
          <w:szCs w:val="18"/>
        </w:rPr>
        <w:t xml:space="preserve"> </w:t>
      </w:r>
      <w:r w:rsidR="00FA6DB1" w:rsidRPr="003900D3">
        <w:rPr>
          <w:rFonts w:ascii="Century Gothic" w:hAnsi="Century Gothic" w:cs="Calibri"/>
          <w:snapToGrid w:val="0"/>
          <w:sz w:val="18"/>
          <w:szCs w:val="18"/>
        </w:rPr>
        <w:t>se réserve</w:t>
      </w:r>
      <w:r w:rsidR="00553213" w:rsidRPr="003900D3">
        <w:rPr>
          <w:rFonts w:ascii="Century Gothic" w:hAnsi="Century Gothic" w:cs="Calibri"/>
          <w:snapToGrid w:val="0"/>
          <w:sz w:val="18"/>
          <w:szCs w:val="18"/>
        </w:rPr>
        <w:t>nt</w:t>
      </w:r>
      <w:r w:rsidR="00FA6DB1" w:rsidRPr="003900D3">
        <w:rPr>
          <w:rFonts w:ascii="Century Gothic" w:hAnsi="Century Gothic" w:cs="Calibri"/>
          <w:snapToGrid w:val="0"/>
          <w:sz w:val="18"/>
          <w:szCs w:val="18"/>
        </w:rPr>
        <w:t xml:space="preserve"> le droit de résilier sans indemnités, en partie ou en totalité le présent marché en cas de manquements répétés du titulaire aux obligations du présent marché : retards systématiques dans les interventions, non application des tarifs contractuels, etc.</w:t>
      </w:r>
    </w:p>
    <w:p w14:paraId="387C39F9" w14:textId="77777777" w:rsidR="00FA6DB1" w:rsidRPr="003900D3" w:rsidRDefault="00FA6DB1" w:rsidP="006A07FA">
      <w:pPr>
        <w:pStyle w:val="Corpsdetexte2"/>
        <w:rPr>
          <w:rFonts w:ascii="Century Gothic" w:hAnsi="Century Gothic" w:cs="Calibri"/>
          <w:sz w:val="18"/>
          <w:szCs w:val="18"/>
        </w:rPr>
      </w:pPr>
    </w:p>
    <w:p w14:paraId="17F66A2D" w14:textId="02F1AECD" w:rsidR="00FA6DB1" w:rsidRPr="003900D3" w:rsidRDefault="00FA6DB1" w:rsidP="006A07FA">
      <w:pPr>
        <w:jc w:val="both"/>
        <w:rPr>
          <w:rFonts w:ascii="Century Gothic" w:hAnsi="Century Gothic" w:cs="Calibri"/>
          <w:sz w:val="18"/>
          <w:szCs w:val="18"/>
        </w:rPr>
      </w:pPr>
      <w:r w:rsidRPr="003900D3">
        <w:rPr>
          <w:rFonts w:ascii="Century Gothic" w:hAnsi="Century Gothic" w:cs="Calibri"/>
          <w:sz w:val="18"/>
          <w:szCs w:val="18"/>
        </w:rPr>
        <w:t xml:space="preserve">Dans l'hypothèse où le titulaire disparaîtrait par fusion avec une autre société, il est précisé que la mise au point de l'avenant de transfert est subordonnée à la réception par </w:t>
      </w:r>
      <w:r w:rsidR="004C4F71">
        <w:rPr>
          <w:rFonts w:ascii="Century Gothic" w:hAnsi="Century Gothic" w:cs="Calibri"/>
          <w:sz w:val="18"/>
          <w:szCs w:val="18"/>
        </w:rPr>
        <w:t>l’acheteur</w:t>
      </w:r>
      <w:r w:rsidRPr="003900D3">
        <w:rPr>
          <w:rFonts w:ascii="Century Gothic" w:hAnsi="Century Gothic" w:cs="Calibri"/>
          <w:sz w:val="18"/>
          <w:szCs w:val="18"/>
        </w:rPr>
        <w:t xml:space="preserve"> de l'acte portant la décision de fusion et de la justification de son enregistrement légal.</w:t>
      </w:r>
    </w:p>
    <w:p w14:paraId="63540428" w14:textId="77777777" w:rsidR="00FA6DB1" w:rsidRPr="003900D3" w:rsidRDefault="00FA6DB1" w:rsidP="006A07FA">
      <w:pPr>
        <w:jc w:val="both"/>
        <w:rPr>
          <w:rFonts w:ascii="Century Gothic" w:hAnsi="Century Gothic" w:cs="Calibri"/>
          <w:snapToGrid w:val="0"/>
          <w:sz w:val="18"/>
          <w:szCs w:val="18"/>
        </w:rPr>
      </w:pPr>
      <w:r w:rsidRPr="003900D3">
        <w:rPr>
          <w:rFonts w:ascii="Century Gothic" w:hAnsi="Century Gothic" w:cs="Calibri"/>
          <w:snapToGrid w:val="0"/>
          <w:sz w:val="18"/>
          <w:szCs w:val="18"/>
        </w:rPr>
        <w:t>L’Université, dans ce cas, se réserve le droit de résilier le marché en cas de non production desdits documents ou en cas de non acceptation du nouveau titulaire du marché suite à cette absorption.</w:t>
      </w:r>
    </w:p>
    <w:p w14:paraId="293066A2" w14:textId="77777777" w:rsidR="00FA6DB1" w:rsidRPr="003900D3" w:rsidRDefault="00FA6DB1" w:rsidP="006A07FA">
      <w:pPr>
        <w:pStyle w:val="Corpsdetexte2"/>
        <w:rPr>
          <w:rFonts w:ascii="Century Gothic" w:hAnsi="Century Gothic" w:cs="Calibri"/>
          <w:sz w:val="18"/>
          <w:szCs w:val="18"/>
        </w:rPr>
      </w:pPr>
    </w:p>
    <w:p w14:paraId="40DE2CD1" w14:textId="10ED0DAE" w:rsidR="00FA6DB1" w:rsidRPr="003900D3" w:rsidRDefault="00456045" w:rsidP="006A07FA">
      <w:pPr>
        <w:pStyle w:val="Corpsdetexte2"/>
        <w:rPr>
          <w:rFonts w:ascii="Century Gothic" w:hAnsi="Century Gothic" w:cs="Calibri"/>
          <w:sz w:val="18"/>
          <w:szCs w:val="18"/>
        </w:rPr>
      </w:pPr>
      <w:r w:rsidRPr="00456045">
        <w:rPr>
          <w:rFonts w:ascii="Century Gothic" w:hAnsi="Century Gothic" w:cs="Calibri"/>
          <w:sz w:val="18"/>
          <w:szCs w:val="18"/>
        </w:rPr>
        <w:t>Les membres du groupement de commandes</w:t>
      </w:r>
      <w:r w:rsidR="00553213" w:rsidRPr="003900D3">
        <w:rPr>
          <w:rFonts w:ascii="Century Gothic" w:hAnsi="Century Gothic" w:cs="Calibri"/>
          <w:sz w:val="18"/>
          <w:szCs w:val="18"/>
        </w:rPr>
        <w:t xml:space="preserve"> se réserve</w:t>
      </w:r>
      <w:r>
        <w:rPr>
          <w:rFonts w:ascii="Century Gothic" w:hAnsi="Century Gothic" w:cs="Calibri"/>
          <w:sz w:val="18"/>
          <w:szCs w:val="18"/>
        </w:rPr>
        <w:t>nt</w:t>
      </w:r>
      <w:r w:rsidR="00553213" w:rsidRPr="003900D3">
        <w:rPr>
          <w:rFonts w:ascii="Century Gothic" w:hAnsi="Century Gothic" w:cs="Calibri"/>
          <w:sz w:val="18"/>
          <w:szCs w:val="18"/>
        </w:rPr>
        <w:t xml:space="preserve"> le droit de résilier sans indemnités, en partie ou en totalité le présent marché en cas de manquements répétés du titulaire aux obligations du présent marché : retards systématiques dans les interventions, non application des tarifs contractuels, etc.</w:t>
      </w:r>
    </w:p>
    <w:p w14:paraId="266A3135" w14:textId="77777777" w:rsidR="00553213" w:rsidRPr="003900D3" w:rsidRDefault="00553213" w:rsidP="006A07FA">
      <w:pPr>
        <w:pStyle w:val="Corpsdetexte2"/>
        <w:rPr>
          <w:rFonts w:ascii="Century Gothic" w:hAnsi="Century Gothic" w:cs="Calibri"/>
          <w:sz w:val="18"/>
          <w:szCs w:val="18"/>
        </w:rPr>
      </w:pPr>
    </w:p>
    <w:p w14:paraId="52EE8B94" w14:textId="7AA93D9B" w:rsidR="00FA6DB1" w:rsidRPr="003900D3" w:rsidRDefault="00FA6DB1" w:rsidP="006A07FA">
      <w:pPr>
        <w:pStyle w:val="Normal1"/>
        <w:ind w:firstLine="0"/>
        <w:rPr>
          <w:rFonts w:ascii="Century Gothic" w:hAnsi="Century Gothic" w:cs="Calibri"/>
          <w:sz w:val="18"/>
          <w:szCs w:val="18"/>
        </w:rPr>
      </w:pPr>
      <w:r w:rsidRPr="003900D3">
        <w:rPr>
          <w:rFonts w:ascii="Century Gothic" w:hAnsi="Century Gothic" w:cs="Calibri"/>
          <w:sz w:val="18"/>
          <w:szCs w:val="18"/>
        </w:rPr>
        <w:lastRenderedPageBreak/>
        <w:t xml:space="preserve">En cas de résiliation pour motif d’intérêt général par </w:t>
      </w:r>
      <w:r w:rsidR="004C4F71">
        <w:rPr>
          <w:rFonts w:ascii="Century Gothic" w:hAnsi="Century Gothic" w:cs="Calibri"/>
          <w:sz w:val="18"/>
          <w:szCs w:val="18"/>
        </w:rPr>
        <w:t>l’acheteur</w:t>
      </w:r>
      <w:r w:rsidRPr="003900D3">
        <w:rPr>
          <w:rFonts w:ascii="Century Gothic" w:hAnsi="Century Gothic" w:cs="Calibri"/>
          <w:sz w:val="18"/>
          <w:szCs w:val="18"/>
        </w:rPr>
        <w:t>, le titulaire percevra à titre d’indemnisation une somme forfaitaire calculée en appliquant au montant initial hors TVA, diminué du montant hors TVA non révisé des prestations admises, un pourcentage égal à 5%.</w:t>
      </w:r>
    </w:p>
    <w:p w14:paraId="246D97FD" w14:textId="77777777" w:rsidR="00FA6DB1" w:rsidRPr="003900D3" w:rsidRDefault="00FA6DB1" w:rsidP="006A07FA">
      <w:pPr>
        <w:jc w:val="both"/>
        <w:rPr>
          <w:rFonts w:ascii="Century Gothic" w:hAnsi="Century Gothic" w:cs="Calibri"/>
          <w:snapToGrid w:val="0"/>
          <w:sz w:val="18"/>
          <w:szCs w:val="18"/>
        </w:rPr>
      </w:pPr>
    </w:p>
    <w:p w14:paraId="7AA208CB" w14:textId="77777777" w:rsidR="00FA6DB1" w:rsidRPr="003900D3" w:rsidRDefault="00FA6DB1" w:rsidP="006A07FA">
      <w:pPr>
        <w:jc w:val="both"/>
        <w:rPr>
          <w:rFonts w:ascii="Century Gothic" w:hAnsi="Century Gothic" w:cs="Calibri"/>
          <w:sz w:val="18"/>
          <w:szCs w:val="18"/>
        </w:rPr>
      </w:pPr>
    </w:p>
    <w:p w14:paraId="35384138" w14:textId="77777777" w:rsidR="00ED1765" w:rsidRPr="003900D3" w:rsidRDefault="00ED1765" w:rsidP="009A205E">
      <w:pPr>
        <w:pStyle w:val="Titre1"/>
      </w:pPr>
      <w:bookmarkStart w:id="87" w:name="_Toc272327071"/>
      <w:bookmarkStart w:id="88" w:name="_Toc398734731"/>
      <w:bookmarkStart w:id="89" w:name="_Toc401297287"/>
      <w:bookmarkStart w:id="90" w:name="_Toc32930109"/>
      <w:bookmarkStart w:id="91" w:name="_Toc162339862"/>
      <w:r w:rsidRPr="003900D3">
        <w:t>ARTICLE 1</w:t>
      </w:r>
      <w:r w:rsidR="001D1FE0" w:rsidRPr="003900D3">
        <w:t>3</w:t>
      </w:r>
      <w:r w:rsidRPr="003900D3">
        <w:t xml:space="preserve"> : AVANCE</w:t>
      </w:r>
      <w:bookmarkEnd w:id="87"/>
      <w:bookmarkEnd w:id="88"/>
      <w:bookmarkEnd w:id="89"/>
      <w:bookmarkEnd w:id="90"/>
      <w:bookmarkEnd w:id="91"/>
    </w:p>
    <w:p w14:paraId="4A2AC35B" w14:textId="77777777" w:rsidR="00CC687C" w:rsidRPr="003900D3" w:rsidRDefault="00CC687C" w:rsidP="006A07FA">
      <w:pPr>
        <w:jc w:val="both"/>
        <w:rPr>
          <w:rFonts w:ascii="Century Gothic" w:hAnsi="Century Gothic" w:cs="Calibri"/>
          <w:sz w:val="18"/>
          <w:szCs w:val="18"/>
        </w:rPr>
      </w:pPr>
    </w:p>
    <w:p w14:paraId="51DF359D" w14:textId="77777777" w:rsidR="00456045" w:rsidRPr="00456045" w:rsidRDefault="00456045" w:rsidP="00456045">
      <w:pPr>
        <w:pStyle w:val="Textebrut"/>
        <w:rPr>
          <w:rFonts w:ascii="Century Gothic" w:hAnsi="Century Gothic" w:cs="Calibri"/>
          <w:sz w:val="18"/>
          <w:szCs w:val="18"/>
        </w:rPr>
      </w:pPr>
      <w:r w:rsidRPr="00456045">
        <w:rPr>
          <w:rFonts w:ascii="Century Gothic" w:hAnsi="Century Gothic" w:cs="Calibri"/>
          <w:sz w:val="18"/>
          <w:szCs w:val="18"/>
        </w:rPr>
        <w:t>En application de l’article 11.1 du CCAG-FCS, l’option retenue est l’option A.</w:t>
      </w:r>
    </w:p>
    <w:p w14:paraId="2CE5CE8C" w14:textId="77777777" w:rsidR="00FE2477" w:rsidRPr="003900D3" w:rsidRDefault="00FE2477" w:rsidP="00DE5104">
      <w:pPr>
        <w:pStyle w:val="Titre2"/>
      </w:pPr>
      <w:bookmarkStart w:id="92" w:name="_Toc272327072"/>
      <w:bookmarkStart w:id="93" w:name="_Toc398734732"/>
      <w:bookmarkStart w:id="94" w:name="_Toc401297288"/>
    </w:p>
    <w:p w14:paraId="07319B0B" w14:textId="77777777" w:rsidR="000F2FBE" w:rsidRPr="003900D3" w:rsidRDefault="000F2FBE" w:rsidP="009A205E">
      <w:pPr>
        <w:pStyle w:val="Titre1"/>
      </w:pPr>
      <w:bookmarkStart w:id="95" w:name="_Toc32930110"/>
      <w:bookmarkStart w:id="96" w:name="_Toc162339863"/>
      <w:r w:rsidRPr="003900D3">
        <w:t>ARTICLE 1</w:t>
      </w:r>
      <w:r w:rsidR="001D1FE0" w:rsidRPr="003900D3">
        <w:t>4</w:t>
      </w:r>
      <w:r w:rsidRPr="003900D3">
        <w:t xml:space="preserve"> : CESSION ET NANTISSEMENT</w:t>
      </w:r>
      <w:bookmarkEnd w:id="92"/>
      <w:r w:rsidR="00CC687C" w:rsidRPr="003900D3">
        <w:t xml:space="preserve"> – GARANTIE FINANCIÈ</w:t>
      </w:r>
      <w:r w:rsidR="0036563C" w:rsidRPr="003900D3">
        <w:t>RE</w:t>
      </w:r>
      <w:bookmarkEnd w:id="93"/>
      <w:bookmarkEnd w:id="94"/>
      <w:bookmarkEnd w:id="95"/>
      <w:bookmarkEnd w:id="96"/>
    </w:p>
    <w:p w14:paraId="1515A1BB" w14:textId="77777777" w:rsidR="000F2FBE" w:rsidRPr="003900D3" w:rsidRDefault="000F2FBE" w:rsidP="006A07FA">
      <w:pPr>
        <w:jc w:val="both"/>
        <w:rPr>
          <w:rFonts w:ascii="Century Gothic" w:hAnsi="Century Gothic" w:cs="Calibri"/>
          <w:snapToGrid w:val="0"/>
          <w:sz w:val="18"/>
          <w:szCs w:val="18"/>
        </w:rPr>
      </w:pPr>
    </w:p>
    <w:p w14:paraId="6B594966" w14:textId="31EE5C43" w:rsidR="00456045" w:rsidRDefault="00456045" w:rsidP="00456045">
      <w:pPr>
        <w:jc w:val="both"/>
        <w:rPr>
          <w:rFonts w:ascii="Century Gothic" w:hAnsi="Century Gothic" w:cs="Calibri"/>
          <w:sz w:val="18"/>
          <w:szCs w:val="18"/>
        </w:rPr>
      </w:pPr>
      <w:r w:rsidRPr="00456045">
        <w:rPr>
          <w:rFonts w:ascii="Century Gothic" w:hAnsi="Century Gothic" w:cs="Calibri"/>
          <w:sz w:val="18"/>
          <w:szCs w:val="18"/>
        </w:rPr>
        <w:t>La personne habilitée à fournir les renseignements est l’ordonnateur principal de chacun des établissements membres du groupement d’achat.</w:t>
      </w:r>
    </w:p>
    <w:p w14:paraId="2056374E" w14:textId="77777777" w:rsidR="00456045" w:rsidRPr="00456045" w:rsidRDefault="00456045" w:rsidP="00456045">
      <w:pPr>
        <w:jc w:val="both"/>
        <w:rPr>
          <w:rFonts w:ascii="Century Gothic" w:hAnsi="Century Gothic" w:cs="Calibri"/>
          <w:sz w:val="18"/>
          <w:szCs w:val="18"/>
        </w:rPr>
      </w:pPr>
    </w:p>
    <w:p w14:paraId="79EA4744" w14:textId="5E749C74" w:rsidR="000F2FBE" w:rsidRDefault="00456045" w:rsidP="00456045">
      <w:pPr>
        <w:jc w:val="both"/>
        <w:rPr>
          <w:rFonts w:ascii="Century Gothic" w:hAnsi="Century Gothic" w:cs="Calibri"/>
          <w:sz w:val="18"/>
          <w:szCs w:val="18"/>
        </w:rPr>
      </w:pPr>
      <w:r w:rsidRPr="00456045">
        <w:rPr>
          <w:rFonts w:ascii="Century Gothic" w:hAnsi="Century Gothic" w:cs="Calibri"/>
          <w:sz w:val="18"/>
          <w:szCs w:val="18"/>
        </w:rPr>
        <w:t>Si le titulaire souhaite céder ou nantir sa créance, il devra en faire la demande auprès du Service des marchés</w:t>
      </w:r>
      <w:r>
        <w:rPr>
          <w:rFonts w:ascii="Century Gothic" w:hAnsi="Century Gothic" w:cs="Calibri"/>
          <w:sz w:val="18"/>
          <w:szCs w:val="18"/>
        </w:rPr>
        <w:t>/achats</w:t>
      </w:r>
      <w:r w:rsidRPr="00456045">
        <w:rPr>
          <w:rFonts w:ascii="Century Gothic" w:hAnsi="Century Gothic" w:cs="Calibri"/>
          <w:sz w:val="18"/>
          <w:szCs w:val="18"/>
        </w:rPr>
        <w:t xml:space="preserve"> de chacun des établissements membres du groupement d’achat</w:t>
      </w:r>
      <w:r w:rsidR="000F2FBE" w:rsidRPr="003900D3">
        <w:rPr>
          <w:rFonts w:ascii="Century Gothic" w:hAnsi="Century Gothic" w:cs="Calibri"/>
          <w:sz w:val="18"/>
          <w:szCs w:val="18"/>
        </w:rPr>
        <w:t>.</w:t>
      </w:r>
    </w:p>
    <w:p w14:paraId="3AA2E80E" w14:textId="16AD39BB" w:rsidR="00BE1018" w:rsidRDefault="00BE1018" w:rsidP="00456045">
      <w:pPr>
        <w:jc w:val="both"/>
        <w:rPr>
          <w:rFonts w:ascii="Century Gothic" w:hAnsi="Century Gothic" w:cs="Calibri"/>
          <w:sz w:val="18"/>
          <w:szCs w:val="18"/>
        </w:rPr>
      </w:pPr>
    </w:p>
    <w:p w14:paraId="63742977" w14:textId="0EF4DEA0" w:rsidR="00BE1018" w:rsidRDefault="00BE1018" w:rsidP="00BE1018">
      <w:pPr>
        <w:pStyle w:val="Titre1"/>
      </w:pPr>
      <w:bookmarkStart w:id="97" w:name="_Toc162339864"/>
      <w:r>
        <w:t>Article 15 - RGPD</w:t>
      </w:r>
      <w:bookmarkEnd w:id="97"/>
    </w:p>
    <w:p w14:paraId="7B353DA1" w14:textId="3D4D17FF" w:rsidR="00BE1018" w:rsidRDefault="00BE1018" w:rsidP="00456045">
      <w:pPr>
        <w:jc w:val="both"/>
        <w:rPr>
          <w:rFonts w:ascii="Century Gothic" w:hAnsi="Century Gothic" w:cs="Calibri"/>
          <w:sz w:val="18"/>
          <w:szCs w:val="18"/>
        </w:rPr>
      </w:pPr>
    </w:p>
    <w:p w14:paraId="630D5B77" w14:textId="77777777" w:rsidR="00BE1018" w:rsidRPr="003C712A" w:rsidRDefault="00BE1018" w:rsidP="00BE1018">
      <w:pPr>
        <w:autoSpaceDE w:val="0"/>
        <w:autoSpaceDN w:val="0"/>
        <w:adjustRightInd w:val="0"/>
        <w:jc w:val="both"/>
        <w:rPr>
          <w:rFonts w:ascii="Century Gothic" w:hAnsi="Century Gothic" w:cs="Helvetica-Bold"/>
          <w:b/>
          <w:bCs/>
          <w:i/>
          <w:color w:val="000000"/>
          <w:sz w:val="18"/>
          <w:szCs w:val="18"/>
        </w:rPr>
      </w:pPr>
      <w:bookmarkStart w:id="98" w:name="_Toc505073690"/>
      <w:r w:rsidRPr="003C712A">
        <w:rPr>
          <w:rFonts w:ascii="Century Gothic" w:hAnsi="Century Gothic" w:cs="Helvetica-Bold"/>
          <w:b/>
          <w:bCs/>
          <w:i/>
          <w:color w:val="000000"/>
          <w:sz w:val="18"/>
          <w:szCs w:val="18"/>
        </w:rPr>
        <w:t>Préambule – précisions terminologiques :</w:t>
      </w:r>
    </w:p>
    <w:p w14:paraId="127ADF0B" w14:textId="77777777" w:rsidR="00BE1018" w:rsidRPr="003C712A" w:rsidRDefault="00BE1018" w:rsidP="00BE1018">
      <w:pPr>
        <w:autoSpaceDE w:val="0"/>
        <w:autoSpaceDN w:val="0"/>
        <w:adjustRightInd w:val="0"/>
        <w:jc w:val="both"/>
        <w:rPr>
          <w:rFonts w:ascii="Century Gothic" w:hAnsi="Century Gothic" w:cs="Helvetica"/>
          <w:color w:val="000000"/>
          <w:sz w:val="18"/>
          <w:szCs w:val="18"/>
        </w:rPr>
      </w:pPr>
      <w:r w:rsidRPr="003C712A">
        <w:rPr>
          <w:rFonts w:ascii="Century Gothic" w:hAnsi="Century Gothic" w:cs="Helvetica"/>
          <w:color w:val="000000"/>
          <w:sz w:val="18"/>
          <w:szCs w:val="18"/>
        </w:rPr>
        <w:t>Pour l’application du présent article, le responsable de traitement au sens du RGPD est l’acheteur et le sous-traitant est le titulaire du marché public.</w:t>
      </w:r>
    </w:p>
    <w:p w14:paraId="0ECB5150" w14:textId="77777777" w:rsidR="00BE1018" w:rsidRPr="003C712A" w:rsidRDefault="00BE1018" w:rsidP="00BE1018">
      <w:pPr>
        <w:autoSpaceDE w:val="0"/>
        <w:autoSpaceDN w:val="0"/>
        <w:adjustRightInd w:val="0"/>
        <w:jc w:val="both"/>
        <w:rPr>
          <w:rFonts w:ascii="Century Gothic" w:hAnsi="Century Gothic" w:cs="Helvetica"/>
          <w:color w:val="000000"/>
          <w:sz w:val="18"/>
          <w:szCs w:val="18"/>
        </w:rPr>
      </w:pPr>
      <w:r w:rsidRPr="003C712A">
        <w:rPr>
          <w:rFonts w:ascii="Century Gothic" w:hAnsi="Century Gothic" w:cs="Helvetica"/>
          <w:color w:val="000000"/>
          <w:sz w:val="18"/>
          <w:szCs w:val="18"/>
        </w:rPr>
        <w:t>La présente clause a pour objet de définir les conditions dans lesquelles le titulaire du marché public s’engage à effectuer pour le compte de l’acheteur les opérations de traitement de données à caractère personnel définies ci-après.</w:t>
      </w:r>
    </w:p>
    <w:p w14:paraId="28FB12E6" w14:textId="77777777" w:rsidR="00BE1018" w:rsidRPr="003C712A" w:rsidRDefault="00BE1018" w:rsidP="00BE1018">
      <w:pPr>
        <w:autoSpaceDE w:val="0"/>
        <w:autoSpaceDN w:val="0"/>
        <w:adjustRightInd w:val="0"/>
        <w:jc w:val="both"/>
        <w:rPr>
          <w:rFonts w:ascii="Century Gothic" w:hAnsi="Century Gothic" w:cs="Helvetica"/>
          <w:color w:val="000000"/>
          <w:sz w:val="18"/>
          <w:szCs w:val="18"/>
        </w:rPr>
      </w:pPr>
      <w:r w:rsidRPr="003C712A">
        <w:rPr>
          <w:rFonts w:ascii="Century Gothic" w:hAnsi="Century Gothic" w:cs="Helvetica"/>
          <w:color w:val="000000"/>
          <w:sz w:val="18"/>
          <w:szCs w:val="18"/>
        </w:rPr>
        <w:t>Dans le cadre du présent marché public, les parties s’engagent à respecter la réglementation en vigueur applicable au traitement de données à caractère personnel et, notamment le règlement (UE) 2016/679 du Parlement européen et du Conseil du 27 avril 2016 relatif à la protection des personnes physiques à l’égard du traitement des données à caractère personnel et à la libre circulation de ces données, et abrogeant la directive 95/46/CE (ci-après, «</w:t>
      </w:r>
      <w:r w:rsidRPr="003C712A">
        <w:rPr>
          <w:rFonts w:ascii="Century Gothic" w:hAnsi="Century Gothic" w:cs="Helvetica-BoldOblique"/>
          <w:b/>
          <w:bCs/>
          <w:i/>
          <w:iCs/>
          <w:color w:val="000000"/>
          <w:sz w:val="18"/>
          <w:szCs w:val="18"/>
        </w:rPr>
        <w:t>règlement général sur la protection des</w:t>
      </w:r>
      <w:r w:rsidRPr="003C712A">
        <w:rPr>
          <w:rFonts w:ascii="Century Gothic" w:hAnsi="Century Gothic" w:cs="Helvetica"/>
          <w:color w:val="000000"/>
          <w:sz w:val="18"/>
          <w:szCs w:val="18"/>
        </w:rPr>
        <w:t xml:space="preserve"> </w:t>
      </w:r>
      <w:r w:rsidRPr="003C712A">
        <w:rPr>
          <w:rFonts w:ascii="Century Gothic" w:hAnsi="Century Gothic" w:cs="Helvetica-BoldOblique"/>
          <w:b/>
          <w:bCs/>
          <w:i/>
          <w:iCs/>
          <w:color w:val="000000"/>
          <w:sz w:val="18"/>
          <w:szCs w:val="18"/>
        </w:rPr>
        <w:t xml:space="preserve">données </w:t>
      </w:r>
      <w:r w:rsidRPr="003C712A">
        <w:rPr>
          <w:rFonts w:ascii="Century Gothic" w:hAnsi="Century Gothic" w:cs="Helvetica"/>
          <w:color w:val="000000"/>
          <w:sz w:val="18"/>
          <w:szCs w:val="18"/>
        </w:rPr>
        <w:t>» RGPD) et la loi n°78-17 du 6 janvier 1978 relative à l’informatique, aux fichiers et aux libertés.</w:t>
      </w:r>
    </w:p>
    <w:p w14:paraId="4310DB2B" w14:textId="77777777" w:rsidR="00BE1018" w:rsidRPr="003C712A" w:rsidRDefault="00BE1018" w:rsidP="00BE1018">
      <w:pPr>
        <w:autoSpaceDE w:val="0"/>
        <w:autoSpaceDN w:val="0"/>
        <w:adjustRightInd w:val="0"/>
        <w:jc w:val="both"/>
        <w:rPr>
          <w:rFonts w:ascii="Century Gothic" w:hAnsi="Century Gothic" w:cs="Helvetica"/>
          <w:color w:val="000000"/>
          <w:sz w:val="18"/>
          <w:szCs w:val="18"/>
        </w:rPr>
      </w:pPr>
    </w:p>
    <w:p w14:paraId="78B4E3C0" w14:textId="77777777" w:rsidR="00BE1018" w:rsidRPr="003C712A" w:rsidRDefault="00BE1018" w:rsidP="00BE1018">
      <w:pPr>
        <w:autoSpaceDE w:val="0"/>
        <w:autoSpaceDN w:val="0"/>
        <w:adjustRightInd w:val="0"/>
        <w:jc w:val="both"/>
        <w:rPr>
          <w:rFonts w:ascii="Century Gothic" w:hAnsi="Century Gothic" w:cs="Helvetica-Bold"/>
          <w:b/>
          <w:bCs/>
          <w:i/>
          <w:color w:val="000000"/>
          <w:sz w:val="18"/>
          <w:szCs w:val="18"/>
        </w:rPr>
      </w:pPr>
      <w:r w:rsidRPr="003C712A">
        <w:rPr>
          <w:rFonts w:ascii="Century Gothic" w:hAnsi="Century Gothic" w:cs="Helvetica-Bold"/>
          <w:b/>
          <w:bCs/>
          <w:i/>
          <w:color w:val="000000"/>
          <w:sz w:val="18"/>
          <w:szCs w:val="18"/>
        </w:rPr>
        <w:t>Obligations du titulaire vis-à-vis de l’acheteur (article 28.3 du RGPD)</w:t>
      </w:r>
    </w:p>
    <w:p w14:paraId="4E922281" w14:textId="77777777" w:rsidR="00BE1018" w:rsidRPr="003C712A" w:rsidRDefault="00BE1018" w:rsidP="00BE1018">
      <w:pPr>
        <w:autoSpaceDE w:val="0"/>
        <w:autoSpaceDN w:val="0"/>
        <w:adjustRightInd w:val="0"/>
        <w:jc w:val="both"/>
        <w:rPr>
          <w:rFonts w:ascii="Century Gothic" w:hAnsi="Century Gothic" w:cs="Helvetica-Bold"/>
          <w:b/>
          <w:bCs/>
          <w:color w:val="000000"/>
          <w:sz w:val="18"/>
          <w:szCs w:val="18"/>
        </w:rPr>
      </w:pPr>
    </w:p>
    <w:p w14:paraId="57427C1D" w14:textId="77777777" w:rsidR="00BE1018" w:rsidRPr="003C712A" w:rsidRDefault="00BE1018" w:rsidP="00BE1018">
      <w:pPr>
        <w:autoSpaceDE w:val="0"/>
        <w:autoSpaceDN w:val="0"/>
        <w:adjustRightInd w:val="0"/>
        <w:jc w:val="both"/>
        <w:rPr>
          <w:rFonts w:ascii="Century Gothic" w:hAnsi="Century Gothic" w:cs="Helvetica-Bold"/>
          <w:b/>
          <w:bCs/>
          <w:i/>
          <w:color w:val="000000"/>
          <w:sz w:val="18"/>
          <w:szCs w:val="18"/>
        </w:rPr>
      </w:pPr>
      <w:r w:rsidRPr="003C712A">
        <w:rPr>
          <w:rFonts w:ascii="Century Gothic" w:hAnsi="Century Gothic" w:cs="Helvetica-Bold"/>
          <w:b/>
          <w:bCs/>
          <w:i/>
          <w:color w:val="000000"/>
          <w:sz w:val="18"/>
          <w:szCs w:val="18"/>
        </w:rPr>
        <w:t>Sous-traitance des activités de traitement (articles 28.2 et 28.4 du RGPD)</w:t>
      </w:r>
    </w:p>
    <w:p w14:paraId="2CA048CA" w14:textId="77777777" w:rsidR="00BE1018" w:rsidRPr="003C712A" w:rsidRDefault="00BE1018" w:rsidP="00BE1018">
      <w:pPr>
        <w:autoSpaceDE w:val="0"/>
        <w:autoSpaceDN w:val="0"/>
        <w:adjustRightInd w:val="0"/>
        <w:jc w:val="both"/>
        <w:rPr>
          <w:rFonts w:ascii="Century Gothic" w:hAnsi="Century Gothic" w:cs="Helvetica"/>
          <w:color w:val="000000"/>
          <w:sz w:val="18"/>
          <w:szCs w:val="18"/>
        </w:rPr>
      </w:pPr>
      <w:r w:rsidRPr="003C712A">
        <w:rPr>
          <w:rFonts w:ascii="Century Gothic" w:hAnsi="Century Gothic" w:cs="Helvetica"/>
          <w:color w:val="000000"/>
          <w:sz w:val="18"/>
          <w:szCs w:val="18"/>
        </w:rPr>
        <w:t>Lorsque le titulaire fait appel à un sous-traitant pour mener des activités de traitement spécifiques, il informe préalablement et par écrit l’acheteur de tout changement envisagé concernant l’ajout ou le remplacement d’autres sous-traitants. Cette information doit indiquer clairement les activités de traitement sous-traitées, l’identité et les coordonnées du sous-traitant et les dates du marché public.</w:t>
      </w:r>
    </w:p>
    <w:p w14:paraId="1C154893" w14:textId="77777777" w:rsidR="00BE1018" w:rsidRPr="003C712A" w:rsidRDefault="00BE1018" w:rsidP="00BE1018">
      <w:pPr>
        <w:autoSpaceDE w:val="0"/>
        <w:autoSpaceDN w:val="0"/>
        <w:adjustRightInd w:val="0"/>
        <w:jc w:val="both"/>
        <w:rPr>
          <w:rFonts w:ascii="Century Gothic" w:hAnsi="Century Gothic" w:cs="Helvetica"/>
          <w:color w:val="000000"/>
          <w:sz w:val="18"/>
          <w:szCs w:val="18"/>
        </w:rPr>
      </w:pPr>
      <w:r w:rsidRPr="003C712A">
        <w:rPr>
          <w:rFonts w:ascii="Century Gothic" w:hAnsi="Century Gothic" w:cs="Helvetica"/>
          <w:color w:val="000000"/>
          <w:sz w:val="18"/>
          <w:szCs w:val="18"/>
        </w:rPr>
        <w:t>Afin d'obtenir l'acceptation et l'agrément de l'acheteur, le titulaire doit présenter son sous-traitant par le biais de l'acte spécial de sous-traitance, dont les formalités sont comprises dans le formulaire DC4 ou tout autre document équivalent (téléchargeable</w:t>
      </w:r>
    </w:p>
    <w:p w14:paraId="778DE50C" w14:textId="77777777" w:rsidR="00BE1018" w:rsidRPr="003C712A" w:rsidRDefault="00BE1018" w:rsidP="00BE1018">
      <w:pPr>
        <w:autoSpaceDE w:val="0"/>
        <w:autoSpaceDN w:val="0"/>
        <w:adjustRightInd w:val="0"/>
        <w:jc w:val="both"/>
        <w:rPr>
          <w:rFonts w:ascii="Century Gothic" w:hAnsi="Century Gothic" w:cs="Helvetica"/>
          <w:color w:val="000000"/>
          <w:sz w:val="18"/>
          <w:szCs w:val="18"/>
        </w:rPr>
      </w:pPr>
      <w:proofErr w:type="gramStart"/>
      <w:r w:rsidRPr="003C712A">
        <w:rPr>
          <w:rFonts w:ascii="Century Gothic" w:hAnsi="Century Gothic" w:cs="Helvetica"/>
          <w:color w:val="000000"/>
          <w:sz w:val="18"/>
          <w:szCs w:val="18"/>
        </w:rPr>
        <w:t>sur</w:t>
      </w:r>
      <w:proofErr w:type="gramEnd"/>
      <w:r w:rsidRPr="003C712A">
        <w:rPr>
          <w:rFonts w:ascii="Century Gothic" w:hAnsi="Century Gothic" w:cs="Helvetica"/>
          <w:color w:val="000000"/>
          <w:sz w:val="18"/>
          <w:szCs w:val="18"/>
        </w:rPr>
        <w:t xml:space="preserve"> </w:t>
      </w:r>
      <w:hyperlink r:id="rId11" w:history="1">
        <w:r w:rsidRPr="003C712A">
          <w:rPr>
            <w:rStyle w:val="Lienhypertexte"/>
            <w:rFonts w:ascii="Century Gothic" w:hAnsi="Century Gothic" w:cs="Helvetica"/>
            <w:sz w:val="18"/>
            <w:szCs w:val="18"/>
          </w:rPr>
          <w:t>http://www.economie.gouv.fr/daj/formulaires-declaration-candidat</w:t>
        </w:r>
      </w:hyperlink>
      <w:r w:rsidRPr="003C712A">
        <w:rPr>
          <w:rFonts w:ascii="Century Gothic" w:hAnsi="Century Gothic" w:cs="Helvetica"/>
          <w:color w:val="000000"/>
          <w:sz w:val="18"/>
          <w:szCs w:val="18"/>
        </w:rPr>
        <w:t>).</w:t>
      </w:r>
    </w:p>
    <w:p w14:paraId="1998FFAA" w14:textId="77777777" w:rsidR="00BE1018" w:rsidRPr="003C712A" w:rsidRDefault="00BE1018" w:rsidP="00BE1018">
      <w:pPr>
        <w:autoSpaceDE w:val="0"/>
        <w:autoSpaceDN w:val="0"/>
        <w:adjustRightInd w:val="0"/>
        <w:jc w:val="both"/>
        <w:rPr>
          <w:rFonts w:ascii="Century Gothic" w:hAnsi="Century Gothic" w:cs="Helvetica"/>
          <w:color w:val="000000"/>
          <w:sz w:val="18"/>
          <w:szCs w:val="18"/>
        </w:rPr>
      </w:pPr>
    </w:p>
    <w:p w14:paraId="1D94CB71" w14:textId="77777777" w:rsidR="00BE1018" w:rsidRPr="003C712A" w:rsidRDefault="00BE1018" w:rsidP="00BE1018">
      <w:pPr>
        <w:spacing w:line="259" w:lineRule="auto"/>
        <w:jc w:val="both"/>
        <w:rPr>
          <w:rFonts w:ascii="Century Gothic" w:hAnsi="Century Gothic"/>
          <w:b/>
          <w:bCs/>
          <w:i/>
          <w:sz w:val="18"/>
          <w:szCs w:val="18"/>
        </w:rPr>
      </w:pPr>
      <w:r w:rsidRPr="003C712A">
        <w:rPr>
          <w:rFonts w:ascii="Century Gothic" w:hAnsi="Century Gothic" w:cs="Helvetica-Bold"/>
          <w:b/>
          <w:bCs/>
          <w:i/>
          <w:color w:val="000000"/>
          <w:sz w:val="18"/>
          <w:szCs w:val="18"/>
        </w:rPr>
        <w:t>Droit d’information et exercice des personnes concernées par le traitement (articles 13 à 15 du RGPD)</w:t>
      </w:r>
    </w:p>
    <w:p w14:paraId="704D67BE" w14:textId="77777777" w:rsidR="00BE1018" w:rsidRPr="003C712A" w:rsidRDefault="00BE1018" w:rsidP="00BE1018">
      <w:pPr>
        <w:autoSpaceDE w:val="0"/>
        <w:autoSpaceDN w:val="0"/>
        <w:adjustRightInd w:val="0"/>
        <w:jc w:val="both"/>
        <w:rPr>
          <w:rFonts w:ascii="Century Gothic" w:hAnsi="Century Gothic" w:cs="Helvetica"/>
          <w:sz w:val="18"/>
          <w:szCs w:val="18"/>
        </w:rPr>
      </w:pPr>
      <w:r w:rsidRPr="003C712A">
        <w:rPr>
          <w:rFonts w:ascii="Century Gothic" w:hAnsi="Century Gothic" w:cs="Helvetica"/>
          <w:sz w:val="18"/>
          <w:szCs w:val="18"/>
        </w:rPr>
        <w:t xml:space="preserve">Il appartient </w:t>
      </w:r>
      <w:r w:rsidRPr="003C712A">
        <w:rPr>
          <w:rFonts w:ascii="Century Gothic" w:hAnsi="Century Gothic" w:cs="Helvetica-Bold"/>
          <w:b/>
          <w:bCs/>
          <w:sz w:val="18"/>
          <w:szCs w:val="18"/>
        </w:rPr>
        <w:t xml:space="preserve">au titulaire </w:t>
      </w:r>
      <w:r w:rsidRPr="003C712A">
        <w:rPr>
          <w:rFonts w:ascii="Century Gothic" w:hAnsi="Century Gothic" w:cs="Helvetica"/>
          <w:sz w:val="18"/>
          <w:szCs w:val="18"/>
        </w:rPr>
        <w:t>de fournir l’information aux personnes concernées par les opérations de traitement au moment de la collecte des données.</w:t>
      </w:r>
    </w:p>
    <w:p w14:paraId="6491DEFB" w14:textId="77777777" w:rsidR="00BE1018" w:rsidRPr="003C712A" w:rsidRDefault="00BE1018" w:rsidP="00BE1018">
      <w:pPr>
        <w:autoSpaceDE w:val="0"/>
        <w:autoSpaceDN w:val="0"/>
        <w:adjustRightInd w:val="0"/>
        <w:jc w:val="both"/>
        <w:rPr>
          <w:rFonts w:ascii="Century Gothic" w:hAnsi="Century Gothic" w:cs="Helvetica"/>
          <w:sz w:val="18"/>
          <w:szCs w:val="18"/>
        </w:rPr>
      </w:pPr>
      <w:r w:rsidRPr="003C712A">
        <w:rPr>
          <w:rFonts w:ascii="Century Gothic" w:hAnsi="Century Gothic" w:cs="Helvetica"/>
          <w:sz w:val="18"/>
          <w:szCs w:val="18"/>
        </w:rPr>
        <w:t>La formulation et le format de l’information doivent être convenus avec l’acheteur avant la collecte de données.</w:t>
      </w:r>
    </w:p>
    <w:p w14:paraId="4B241FDF" w14:textId="77777777" w:rsidR="00BE1018" w:rsidRPr="003C712A" w:rsidRDefault="00BE1018" w:rsidP="00BE1018">
      <w:pPr>
        <w:autoSpaceDE w:val="0"/>
        <w:autoSpaceDN w:val="0"/>
        <w:adjustRightInd w:val="0"/>
        <w:jc w:val="both"/>
        <w:rPr>
          <w:rFonts w:ascii="Century Gothic" w:hAnsi="Century Gothic" w:cs="Helvetica"/>
          <w:sz w:val="18"/>
          <w:szCs w:val="18"/>
        </w:rPr>
      </w:pPr>
      <w:r w:rsidRPr="003C712A">
        <w:rPr>
          <w:rFonts w:ascii="Century Gothic" w:hAnsi="Century Gothic" w:cs="Helvetica"/>
          <w:sz w:val="18"/>
          <w:szCs w:val="18"/>
        </w:rPr>
        <w:t>Le titulaire doit répondre, au nom et pour le compte de l’acheteur et dans les délais prévus par le règlement général sur la protection des données, aux demandes des personnes concernées en cas d’exercice de leurs droits.</w:t>
      </w:r>
    </w:p>
    <w:p w14:paraId="43E77BF0" w14:textId="77777777" w:rsidR="00BE1018" w:rsidRPr="003C712A" w:rsidRDefault="00BE1018" w:rsidP="00BE1018">
      <w:pPr>
        <w:autoSpaceDE w:val="0"/>
        <w:autoSpaceDN w:val="0"/>
        <w:adjustRightInd w:val="0"/>
        <w:jc w:val="both"/>
        <w:rPr>
          <w:rFonts w:ascii="Century Gothic" w:hAnsi="Century Gothic" w:cs="Helvetica"/>
          <w:sz w:val="18"/>
          <w:szCs w:val="18"/>
        </w:rPr>
      </w:pPr>
    </w:p>
    <w:p w14:paraId="228A7C6F" w14:textId="77777777" w:rsidR="00BE1018" w:rsidRPr="003C712A" w:rsidRDefault="00BE1018" w:rsidP="00BE1018">
      <w:pPr>
        <w:autoSpaceDE w:val="0"/>
        <w:autoSpaceDN w:val="0"/>
        <w:adjustRightInd w:val="0"/>
        <w:jc w:val="both"/>
        <w:rPr>
          <w:rFonts w:ascii="Century Gothic" w:hAnsi="Century Gothic" w:cs="Helvetica-Bold"/>
          <w:b/>
          <w:bCs/>
          <w:i/>
          <w:sz w:val="18"/>
          <w:szCs w:val="18"/>
        </w:rPr>
      </w:pPr>
      <w:r w:rsidRPr="003C712A">
        <w:rPr>
          <w:rFonts w:ascii="Century Gothic" w:hAnsi="Century Gothic" w:cs="Helvetica-Bold"/>
          <w:b/>
          <w:bCs/>
          <w:i/>
          <w:sz w:val="18"/>
          <w:szCs w:val="18"/>
        </w:rPr>
        <w:t>Notification des violations de données à caractère personnel (article 33 du RGPD)</w:t>
      </w:r>
    </w:p>
    <w:p w14:paraId="35D4646C" w14:textId="77777777" w:rsidR="00BE1018" w:rsidRPr="003C712A" w:rsidRDefault="00BE1018" w:rsidP="00BE1018">
      <w:pPr>
        <w:autoSpaceDE w:val="0"/>
        <w:autoSpaceDN w:val="0"/>
        <w:adjustRightInd w:val="0"/>
        <w:jc w:val="both"/>
        <w:rPr>
          <w:rFonts w:ascii="Century Gothic" w:hAnsi="Century Gothic" w:cs="Helvetica"/>
          <w:sz w:val="18"/>
          <w:szCs w:val="18"/>
        </w:rPr>
      </w:pPr>
      <w:r w:rsidRPr="003C712A">
        <w:rPr>
          <w:rFonts w:ascii="Century Gothic" w:hAnsi="Century Gothic" w:cs="Helvetica"/>
          <w:sz w:val="18"/>
          <w:szCs w:val="18"/>
        </w:rPr>
        <w:t>Le titulaire notifie à l’acheteur toute violation de données à caractère personnel. Cette notification est accompagnée de toute documentation utile afin de permettre à l’acheteur, si nécessaire, de notifier cette violation à l’autorité de contrôle compétente (en l’occurrence, à la</w:t>
      </w:r>
    </w:p>
    <w:p w14:paraId="301D629F" w14:textId="77777777" w:rsidR="00BE1018" w:rsidRPr="003C712A" w:rsidRDefault="00BE1018" w:rsidP="00BE1018">
      <w:pPr>
        <w:autoSpaceDE w:val="0"/>
        <w:autoSpaceDN w:val="0"/>
        <w:adjustRightInd w:val="0"/>
        <w:jc w:val="both"/>
        <w:rPr>
          <w:rFonts w:ascii="Century Gothic" w:hAnsi="Century Gothic" w:cs="Helvetica"/>
          <w:sz w:val="18"/>
          <w:szCs w:val="18"/>
        </w:rPr>
      </w:pPr>
      <w:r w:rsidRPr="003C712A">
        <w:rPr>
          <w:rFonts w:ascii="Century Gothic" w:hAnsi="Century Gothic" w:cs="Helvetica"/>
          <w:sz w:val="18"/>
          <w:szCs w:val="18"/>
        </w:rPr>
        <w:t>Commission nationale de l’informatique et des libertés, CNIL) si possible 72 heures au plus tard après en avoir pris connaissance.</w:t>
      </w:r>
    </w:p>
    <w:p w14:paraId="725D2A00" w14:textId="77777777" w:rsidR="00BE1018" w:rsidRPr="003C712A" w:rsidRDefault="00BE1018" w:rsidP="00BE1018">
      <w:pPr>
        <w:autoSpaceDE w:val="0"/>
        <w:autoSpaceDN w:val="0"/>
        <w:adjustRightInd w:val="0"/>
        <w:jc w:val="both"/>
        <w:rPr>
          <w:rFonts w:ascii="Century Gothic" w:hAnsi="Century Gothic" w:cs="Helvetica-Oblique"/>
          <w:i/>
          <w:iCs/>
          <w:sz w:val="18"/>
          <w:szCs w:val="18"/>
        </w:rPr>
      </w:pPr>
      <w:r w:rsidRPr="003C712A">
        <w:rPr>
          <w:rFonts w:ascii="Century Gothic" w:hAnsi="Century Gothic" w:cs="Helvetica"/>
          <w:sz w:val="18"/>
          <w:szCs w:val="18"/>
        </w:rPr>
        <w:t>Après accord écrit de l’acheteur, le titulaire notifie à l’autorité de contrôle compétente, au nom et pour le compte de l’acheteur, les violations de données à caractère personnel</w:t>
      </w:r>
      <w:r w:rsidRPr="003C712A">
        <w:rPr>
          <w:rFonts w:ascii="Century Gothic" w:hAnsi="Century Gothic" w:cs="Helvetica-Oblique"/>
          <w:i/>
          <w:iCs/>
          <w:sz w:val="18"/>
          <w:szCs w:val="18"/>
        </w:rPr>
        <w:t>.</w:t>
      </w:r>
    </w:p>
    <w:p w14:paraId="7B2143B3" w14:textId="77777777" w:rsidR="00BE1018" w:rsidRPr="003C712A" w:rsidRDefault="00BE1018" w:rsidP="00BE1018">
      <w:pPr>
        <w:autoSpaceDE w:val="0"/>
        <w:autoSpaceDN w:val="0"/>
        <w:adjustRightInd w:val="0"/>
        <w:jc w:val="both"/>
        <w:rPr>
          <w:rFonts w:ascii="Century Gothic" w:hAnsi="Century Gothic" w:cs="Helvetica"/>
          <w:sz w:val="18"/>
          <w:szCs w:val="18"/>
        </w:rPr>
      </w:pPr>
    </w:p>
    <w:p w14:paraId="462F140D" w14:textId="77777777" w:rsidR="00BE1018" w:rsidRPr="003C712A" w:rsidRDefault="00BE1018" w:rsidP="00BE1018">
      <w:pPr>
        <w:autoSpaceDE w:val="0"/>
        <w:autoSpaceDN w:val="0"/>
        <w:adjustRightInd w:val="0"/>
        <w:jc w:val="both"/>
        <w:rPr>
          <w:rFonts w:ascii="Century Gothic" w:hAnsi="Century Gothic" w:cs="Helvetica"/>
          <w:sz w:val="18"/>
          <w:szCs w:val="18"/>
        </w:rPr>
      </w:pPr>
      <w:r w:rsidRPr="003C712A">
        <w:rPr>
          <w:rFonts w:ascii="Century Gothic" w:hAnsi="Century Gothic" w:cs="Helvetica"/>
          <w:sz w:val="18"/>
          <w:szCs w:val="18"/>
        </w:rPr>
        <w:t>La notification contient au moins :</w:t>
      </w:r>
    </w:p>
    <w:p w14:paraId="17211177" w14:textId="77777777" w:rsidR="00BE1018" w:rsidRPr="003C712A" w:rsidRDefault="00BE1018" w:rsidP="00BE1018">
      <w:pPr>
        <w:autoSpaceDE w:val="0"/>
        <w:autoSpaceDN w:val="0"/>
        <w:adjustRightInd w:val="0"/>
        <w:jc w:val="both"/>
        <w:rPr>
          <w:rFonts w:ascii="Century Gothic" w:hAnsi="Century Gothic" w:cs="Helvetica"/>
          <w:sz w:val="18"/>
          <w:szCs w:val="18"/>
        </w:rPr>
      </w:pPr>
      <w:r w:rsidRPr="003C712A">
        <w:rPr>
          <w:rFonts w:ascii="Century Gothic" w:hAnsi="Century Gothic" w:cs="Wingdings"/>
          <w:sz w:val="18"/>
          <w:szCs w:val="18"/>
        </w:rPr>
        <w:t xml:space="preserve">_ </w:t>
      </w:r>
      <w:r w:rsidRPr="003C712A">
        <w:rPr>
          <w:rFonts w:ascii="Century Gothic" w:hAnsi="Century Gothic" w:cs="Helvetica"/>
          <w:sz w:val="18"/>
          <w:szCs w:val="18"/>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6AA7B46E" w14:textId="77777777" w:rsidR="00BE1018" w:rsidRPr="003C712A" w:rsidRDefault="00BE1018" w:rsidP="00BE1018">
      <w:pPr>
        <w:autoSpaceDE w:val="0"/>
        <w:autoSpaceDN w:val="0"/>
        <w:adjustRightInd w:val="0"/>
        <w:jc w:val="both"/>
        <w:rPr>
          <w:rFonts w:ascii="Century Gothic" w:hAnsi="Century Gothic" w:cs="Helvetica"/>
          <w:sz w:val="18"/>
          <w:szCs w:val="18"/>
        </w:rPr>
      </w:pPr>
      <w:r w:rsidRPr="003C712A">
        <w:rPr>
          <w:rFonts w:ascii="Century Gothic" w:hAnsi="Century Gothic" w:cs="Wingdings"/>
          <w:sz w:val="18"/>
          <w:szCs w:val="18"/>
        </w:rPr>
        <w:t xml:space="preserve">_ </w:t>
      </w:r>
      <w:r w:rsidRPr="003C712A">
        <w:rPr>
          <w:rFonts w:ascii="Century Gothic" w:hAnsi="Century Gothic" w:cs="Helvetica"/>
          <w:sz w:val="18"/>
          <w:szCs w:val="18"/>
        </w:rPr>
        <w:t>le nom et les coordonnées du délégué à la protection des données ou d'un autre point de contact auprès duquel des informations supplémentaires peuvent être obtenues ;</w:t>
      </w:r>
    </w:p>
    <w:p w14:paraId="3EC1D4A0" w14:textId="77777777" w:rsidR="00BE1018" w:rsidRPr="003C712A" w:rsidRDefault="00BE1018" w:rsidP="00BE1018">
      <w:pPr>
        <w:autoSpaceDE w:val="0"/>
        <w:autoSpaceDN w:val="0"/>
        <w:adjustRightInd w:val="0"/>
        <w:jc w:val="both"/>
        <w:rPr>
          <w:rFonts w:ascii="Century Gothic" w:hAnsi="Century Gothic" w:cs="Helvetica"/>
          <w:sz w:val="18"/>
          <w:szCs w:val="18"/>
        </w:rPr>
      </w:pPr>
      <w:r w:rsidRPr="003C712A">
        <w:rPr>
          <w:rFonts w:ascii="Century Gothic" w:hAnsi="Century Gothic" w:cs="Wingdings"/>
          <w:sz w:val="18"/>
          <w:szCs w:val="18"/>
        </w:rPr>
        <w:t xml:space="preserve">_ </w:t>
      </w:r>
      <w:r w:rsidRPr="003C712A">
        <w:rPr>
          <w:rFonts w:ascii="Century Gothic" w:hAnsi="Century Gothic" w:cs="Helvetica"/>
          <w:sz w:val="18"/>
          <w:szCs w:val="18"/>
        </w:rPr>
        <w:t>la description des conséquences probables de la violation de données à caractère personnel ;</w:t>
      </w:r>
    </w:p>
    <w:p w14:paraId="2D06D0D9" w14:textId="77777777" w:rsidR="00BE1018" w:rsidRPr="003C712A" w:rsidRDefault="00BE1018" w:rsidP="00BE1018">
      <w:pPr>
        <w:autoSpaceDE w:val="0"/>
        <w:autoSpaceDN w:val="0"/>
        <w:adjustRightInd w:val="0"/>
        <w:jc w:val="both"/>
        <w:rPr>
          <w:rFonts w:ascii="Century Gothic" w:hAnsi="Century Gothic" w:cs="Helvetica"/>
          <w:sz w:val="18"/>
          <w:szCs w:val="18"/>
        </w:rPr>
      </w:pPr>
      <w:r w:rsidRPr="003C712A">
        <w:rPr>
          <w:rFonts w:ascii="Century Gothic" w:hAnsi="Century Gothic" w:cs="Wingdings"/>
          <w:sz w:val="18"/>
          <w:szCs w:val="18"/>
        </w:rPr>
        <w:lastRenderedPageBreak/>
        <w:t xml:space="preserve">_ </w:t>
      </w:r>
      <w:r w:rsidRPr="003C712A">
        <w:rPr>
          <w:rFonts w:ascii="Century Gothic" w:hAnsi="Century Gothic" w:cs="Helvetica"/>
          <w:sz w:val="18"/>
          <w:szCs w:val="18"/>
        </w:rPr>
        <w:t>la description des mesures prises ou que l’acheteur propose de prendre pour remédier à la violation de données à caractère personnel, y compris, le cas échéant, les mesures pour en atténuer les éventuelles conséquences négatives.</w:t>
      </w:r>
    </w:p>
    <w:p w14:paraId="7986DCAF" w14:textId="77777777" w:rsidR="00BE1018" w:rsidRPr="003C712A" w:rsidRDefault="00BE1018" w:rsidP="00BE1018">
      <w:pPr>
        <w:autoSpaceDE w:val="0"/>
        <w:autoSpaceDN w:val="0"/>
        <w:adjustRightInd w:val="0"/>
        <w:jc w:val="both"/>
        <w:rPr>
          <w:rFonts w:ascii="Century Gothic" w:hAnsi="Century Gothic" w:cs="Helvetica"/>
          <w:sz w:val="18"/>
          <w:szCs w:val="18"/>
        </w:rPr>
      </w:pPr>
    </w:p>
    <w:p w14:paraId="45CD2D32" w14:textId="77777777" w:rsidR="00BE1018" w:rsidRPr="003C712A" w:rsidRDefault="00BE1018" w:rsidP="00BE1018">
      <w:pPr>
        <w:autoSpaceDE w:val="0"/>
        <w:autoSpaceDN w:val="0"/>
        <w:adjustRightInd w:val="0"/>
        <w:jc w:val="both"/>
        <w:rPr>
          <w:rFonts w:ascii="Century Gothic" w:hAnsi="Century Gothic" w:cs="Helvetica"/>
          <w:sz w:val="18"/>
          <w:szCs w:val="18"/>
        </w:rPr>
      </w:pPr>
      <w:r w:rsidRPr="003C712A">
        <w:rPr>
          <w:rFonts w:ascii="Century Gothic" w:hAnsi="Century Gothic" w:cs="Helvetica"/>
          <w:sz w:val="18"/>
          <w:szCs w:val="18"/>
        </w:rPr>
        <w:t>Si, et dans la mesure où il n’est pas possible de fournir toutes ces informations en même temps, les informations peuvent être communiquées de manière échelonnée sans retard indu.</w:t>
      </w:r>
    </w:p>
    <w:p w14:paraId="6B4BA84F" w14:textId="77777777" w:rsidR="00BE1018" w:rsidRPr="003C712A" w:rsidRDefault="00BE1018" w:rsidP="00BE1018">
      <w:pPr>
        <w:autoSpaceDE w:val="0"/>
        <w:autoSpaceDN w:val="0"/>
        <w:adjustRightInd w:val="0"/>
        <w:jc w:val="both"/>
        <w:rPr>
          <w:rFonts w:ascii="Century Gothic" w:hAnsi="Century Gothic" w:cs="Helvetica"/>
          <w:sz w:val="18"/>
          <w:szCs w:val="18"/>
        </w:rPr>
      </w:pPr>
      <w:r w:rsidRPr="003C712A">
        <w:rPr>
          <w:rFonts w:ascii="Century Gothic" w:hAnsi="Century Gothic" w:cs="Helvetica"/>
          <w:sz w:val="18"/>
          <w:szCs w:val="18"/>
        </w:rPr>
        <w:t>Après accord écrit de l’acheteur, le titulaire communique, au nom et pour le compte de l’acheteur, la violation de données à caractère personnel à la personne concernée dans les meilleurs délais, lorsque cette violation est susceptible d'engendrer un risque élevé pour les droits et libertés d’une personne physique.</w:t>
      </w:r>
    </w:p>
    <w:p w14:paraId="5084D409" w14:textId="77777777" w:rsidR="00BE1018" w:rsidRPr="003C712A" w:rsidRDefault="00BE1018" w:rsidP="00BE1018">
      <w:pPr>
        <w:autoSpaceDE w:val="0"/>
        <w:autoSpaceDN w:val="0"/>
        <w:adjustRightInd w:val="0"/>
        <w:jc w:val="both"/>
        <w:rPr>
          <w:rFonts w:ascii="Century Gothic" w:hAnsi="Century Gothic" w:cs="Helvetica"/>
          <w:sz w:val="18"/>
          <w:szCs w:val="18"/>
        </w:rPr>
      </w:pPr>
      <w:r w:rsidRPr="003C712A">
        <w:rPr>
          <w:rFonts w:ascii="Century Gothic" w:hAnsi="Century Gothic" w:cs="Helvetica"/>
          <w:sz w:val="18"/>
          <w:szCs w:val="18"/>
        </w:rPr>
        <w:t>La communication à la personne concernée décrit, en des termes clairs et simples, la nature de la violation de données à caractère personnel et contient au moins :</w:t>
      </w:r>
    </w:p>
    <w:p w14:paraId="12C7487F" w14:textId="77777777" w:rsidR="00BE1018" w:rsidRPr="003C712A" w:rsidRDefault="00BE1018" w:rsidP="00BE1018">
      <w:pPr>
        <w:autoSpaceDE w:val="0"/>
        <w:autoSpaceDN w:val="0"/>
        <w:adjustRightInd w:val="0"/>
        <w:ind w:left="709"/>
        <w:jc w:val="both"/>
        <w:rPr>
          <w:rFonts w:ascii="Century Gothic" w:hAnsi="Century Gothic" w:cs="Helvetica"/>
          <w:sz w:val="18"/>
          <w:szCs w:val="18"/>
        </w:rPr>
      </w:pPr>
      <w:r w:rsidRPr="003C712A">
        <w:rPr>
          <w:rFonts w:ascii="Century Gothic" w:hAnsi="Century Gothic" w:cs="Times-Roman"/>
          <w:sz w:val="18"/>
          <w:szCs w:val="18"/>
        </w:rPr>
        <w:t xml:space="preserve">- </w:t>
      </w:r>
      <w:r w:rsidRPr="003C712A">
        <w:rPr>
          <w:rFonts w:ascii="Century Gothic" w:hAnsi="Century Gothic" w:cs="Helvetica"/>
          <w:sz w:val="18"/>
          <w:szCs w:val="18"/>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234E0D8" w14:textId="77777777" w:rsidR="00BE1018" w:rsidRPr="003C712A" w:rsidRDefault="00BE1018" w:rsidP="00BE1018">
      <w:pPr>
        <w:autoSpaceDE w:val="0"/>
        <w:autoSpaceDN w:val="0"/>
        <w:adjustRightInd w:val="0"/>
        <w:ind w:left="709"/>
        <w:jc w:val="both"/>
        <w:rPr>
          <w:rFonts w:ascii="Century Gothic" w:hAnsi="Century Gothic" w:cs="Helvetica"/>
          <w:sz w:val="18"/>
          <w:szCs w:val="18"/>
        </w:rPr>
      </w:pPr>
      <w:r w:rsidRPr="003C712A">
        <w:rPr>
          <w:rFonts w:ascii="Century Gothic" w:hAnsi="Century Gothic" w:cs="Times-Roman"/>
          <w:sz w:val="18"/>
          <w:szCs w:val="18"/>
        </w:rPr>
        <w:t xml:space="preserve">- </w:t>
      </w:r>
      <w:r w:rsidRPr="003C712A">
        <w:rPr>
          <w:rFonts w:ascii="Century Gothic" w:hAnsi="Century Gothic" w:cs="Helvetica"/>
          <w:sz w:val="18"/>
          <w:szCs w:val="18"/>
        </w:rPr>
        <w:t>le nom et les coordonnées du délégué à la protection des données ou d'un autre point de contact auprès duquel des informations supplémentaires peuvent être obtenues ;</w:t>
      </w:r>
    </w:p>
    <w:p w14:paraId="41A2747E" w14:textId="77777777" w:rsidR="00BE1018" w:rsidRPr="003C712A" w:rsidRDefault="00BE1018" w:rsidP="00BE1018">
      <w:pPr>
        <w:autoSpaceDE w:val="0"/>
        <w:autoSpaceDN w:val="0"/>
        <w:adjustRightInd w:val="0"/>
        <w:ind w:left="709"/>
        <w:jc w:val="both"/>
        <w:rPr>
          <w:rFonts w:ascii="Century Gothic" w:hAnsi="Century Gothic" w:cs="Helvetica"/>
          <w:sz w:val="18"/>
          <w:szCs w:val="18"/>
        </w:rPr>
      </w:pPr>
      <w:r w:rsidRPr="003C712A">
        <w:rPr>
          <w:rFonts w:ascii="Century Gothic" w:hAnsi="Century Gothic" w:cs="Times-Roman"/>
          <w:sz w:val="18"/>
          <w:szCs w:val="18"/>
        </w:rPr>
        <w:t xml:space="preserve">- </w:t>
      </w:r>
      <w:r w:rsidRPr="003C712A">
        <w:rPr>
          <w:rFonts w:ascii="Century Gothic" w:hAnsi="Century Gothic" w:cs="Helvetica"/>
          <w:sz w:val="18"/>
          <w:szCs w:val="18"/>
        </w:rPr>
        <w:t>la description des conséquences probables de la violation de données à caractère personnel ;</w:t>
      </w:r>
    </w:p>
    <w:p w14:paraId="105BDE32" w14:textId="77777777" w:rsidR="00BE1018" w:rsidRPr="003C712A" w:rsidRDefault="00BE1018" w:rsidP="00BE1018">
      <w:pPr>
        <w:autoSpaceDE w:val="0"/>
        <w:autoSpaceDN w:val="0"/>
        <w:adjustRightInd w:val="0"/>
        <w:ind w:left="709"/>
        <w:jc w:val="both"/>
        <w:rPr>
          <w:rFonts w:ascii="Century Gothic" w:hAnsi="Century Gothic" w:cs="Helvetica"/>
          <w:sz w:val="18"/>
          <w:szCs w:val="18"/>
        </w:rPr>
      </w:pPr>
      <w:r w:rsidRPr="003C712A">
        <w:rPr>
          <w:rFonts w:ascii="Century Gothic" w:hAnsi="Century Gothic" w:cs="Times-Roman"/>
          <w:sz w:val="18"/>
          <w:szCs w:val="18"/>
        </w:rPr>
        <w:t xml:space="preserve">- </w:t>
      </w:r>
      <w:r w:rsidRPr="003C712A">
        <w:rPr>
          <w:rFonts w:ascii="Century Gothic" w:hAnsi="Century Gothic" w:cs="Helvetica"/>
          <w:sz w:val="18"/>
          <w:szCs w:val="18"/>
        </w:rPr>
        <w:t>la description des mesures prises ou que l’acheteur propose de prendre pour remédier à la violation de données à caractère personnel, y compris, le cas échéant, les mesures pour en atténuer les éventuelles conséquences négatives.</w:t>
      </w:r>
    </w:p>
    <w:p w14:paraId="2F67D52B" w14:textId="77777777" w:rsidR="00BE1018" w:rsidRPr="003C712A" w:rsidRDefault="00BE1018" w:rsidP="00BE1018">
      <w:pPr>
        <w:autoSpaceDE w:val="0"/>
        <w:autoSpaceDN w:val="0"/>
        <w:adjustRightInd w:val="0"/>
        <w:jc w:val="both"/>
        <w:rPr>
          <w:rFonts w:ascii="Century Gothic" w:hAnsi="Century Gothic" w:cs="Helvetica"/>
          <w:sz w:val="18"/>
          <w:szCs w:val="18"/>
        </w:rPr>
      </w:pPr>
    </w:p>
    <w:p w14:paraId="3D69A485" w14:textId="77777777" w:rsidR="00BE1018" w:rsidRPr="003C712A" w:rsidRDefault="00BE1018" w:rsidP="00BE1018">
      <w:pPr>
        <w:autoSpaceDE w:val="0"/>
        <w:autoSpaceDN w:val="0"/>
        <w:adjustRightInd w:val="0"/>
        <w:jc w:val="both"/>
        <w:rPr>
          <w:rFonts w:ascii="Century Gothic" w:hAnsi="Century Gothic" w:cs="Helvetica-Bold"/>
          <w:b/>
          <w:bCs/>
          <w:i/>
          <w:sz w:val="18"/>
          <w:szCs w:val="18"/>
        </w:rPr>
      </w:pPr>
      <w:r w:rsidRPr="003C712A">
        <w:rPr>
          <w:rFonts w:ascii="Century Gothic" w:hAnsi="Century Gothic" w:cs="Helvetica-Bold"/>
          <w:b/>
          <w:bCs/>
          <w:i/>
          <w:sz w:val="18"/>
          <w:szCs w:val="18"/>
        </w:rPr>
        <w:t>Aide du titulaire dans le cadre du respect par l’acheteur de ses obligations</w:t>
      </w:r>
    </w:p>
    <w:p w14:paraId="18D94A40" w14:textId="77777777" w:rsidR="00BE1018" w:rsidRPr="003C712A" w:rsidRDefault="00BE1018" w:rsidP="00BE1018">
      <w:pPr>
        <w:autoSpaceDE w:val="0"/>
        <w:autoSpaceDN w:val="0"/>
        <w:adjustRightInd w:val="0"/>
        <w:jc w:val="both"/>
        <w:rPr>
          <w:rFonts w:ascii="Century Gothic" w:hAnsi="Century Gothic" w:cs="Helvetica"/>
          <w:sz w:val="18"/>
          <w:szCs w:val="18"/>
        </w:rPr>
      </w:pPr>
      <w:r w:rsidRPr="003C712A">
        <w:rPr>
          <w:rFonts w:ascii="Century Gothic" w:hAnsi="Century Gothic" w:cs="Helvetica"/>
          <w:sz w:val="18"/>
          <w:szCs w:val="18"/>
        </w:rPr>
        <w:t>Le titulaire aide l’acheteur :</w:t>
      </w:r>
    </w:p>
    <w:p w14:paraId="63023B1C" w14:textId="77777777" w:rsidR="00BE1018" w:rsidRPr="003C712A" w:rsidRDefault="00BE1018" w:rsidP="00BE1018">
      <w:pPr>
        <w:autoSpaceDE w:val="0"/>
        <w:autoSpaceDN w:val="0"/>
        <w:adjustRightInd w:val="0"/>
        <w:ind w:left="709"/>
        <w:jc w:val="both"/>
        <w:rPr>
          <w:rFonts w:ascii="Century Gothic" w:hAnsi="Century Gothic" w:cs="Helvetica"/>
          <w:sz w:val="18"/>
          <w:szCs w:val="18"/>
        </w:rPr>
      </w:pPr>
      <w:r w:rsidRPr="003C712A">
        <w:rPr>
          <w:rFonts w:ascii="Century Gothic" w:hAnsi="Century Gothic" w:cs="Times-Roman"/>
          <w:sz w:val="18"/>
          <w:szCs w:val="18"/>
        </w:rPr>
        <w:t xml:space="preserve">- </w:t>
      </w:r>
      <w:r w:rsidRPr="003C712A">
        <w:rPr>
          <w:rFonts w:ascii="Century Gothic" w:hAnsi="Century Gothic" w:cs="Helvetica"/>
          <w:sz w:val="18"/>
          <w:szCs w:val="18"/>
        </w:rPr>
        <w:t>à la réalisation d’analyses d’impact relative à la protection des données ;</w:t>
      </w:r>
    </w:p>
    <w:p w14:paraId="67A29469" w14:textId="77777777" w:rsidR="00BE1018" w:rsidRPr="003C712A" w:rsidRDefault="00BE1018" w:rsidP="00BE1018">
      <w:pPr>
        <w:autoSpaceDE w:val="0"/>
        <w:autoSpaceDN w:val="0"/>
        <w:adjustRightInd w:val="0"/>
        <w:ind w:left="709"/>
        <w:jc w:val="both"/>
        <w:rPr>
          <w:rFonts w:ascii="Century Gothic" w:hAnsi="Century Gothic" w:cs="Helvetica"/>
          <w:sz w:val="18"/>
          <w:szCs w:val="18"/>
        </w:rPr>
      </w:pPr>
      <w:r w:rsidRPr="003C712A">
        <w:rPr>
          <w:rFonts w:ascii="Century Gothic" w:hAnsi="Century Gothic" w:cs="Times-Roman"/>
          <w:sz w:val="18"/>
          <w:szCs w:val="18"/>
        </w:rPr>
        <w:t xml:space="preserve">- </w:t>
      </w:r>
      <w:r w:rsidRPr="003C712A">
        <w:rPr>
          <w:rFonts w:ascii="Century Gothic" w:hAnsi="Century Gothic" w:cs="Helvetica"/>
          <w:sz w:val="18"/>
          <w:szCs w:val="18"/>
        </w:rPr>
        <w:t>à la réalisation de la consultation préalable de l’autorité de contrôle.</w:t>
      </w:r>
    </w:p>
    <w:p w14:paraId="632467EB" w14:textId="77777777" w:rsidR="00BE1018" w:rsidRPr="003C712A" w:rsidRDefault="00BE1018" w:rsidP="00BE1018">
      <w:pPr>
        <w:autoSpaceDE w:val="0"/>
        <w:autoSpaceDN w:val="0"/>
        <w:adjustRightInd w:val="0"/>
        <w:jc w:val="both"/>
        <w:rPr>
          <w:rFonts w:ascii="Century Gothic" w:hAnsi="Century Gothic" w:cs="Helvetica"/>
          <w:sz w:val="18"/>
          <w:szCs w:val="18"/>
        </w:rPr>
      </w:pPr>
    </w:p>
    <w:p w14:paraId="06B3922B" w14:textId="77777777" w:rsidR="00BE1018" w:rsidRPr="003C712A" w:rsidRDefault="00BE1018" w:rsidP="00BE1018">
      <w:pPr>
        <w:autoSpaceDE w:val="0"/>
        <w:autoSpaceDN w:val="0"/>
        <w:adjustRightInd w:val="0"/>
        <w:jc w:val="both"/>
        <w:rPr>
          <w:rFonts w:ascii="Century Gothic" w:hAnsi="Century Gothic" w:cs="Helvetica-Bold"/>
          <w:b/>
          <w:bCs/>
          <w:i/>
          <w:sz w:val="18"/>
          <w:szCs w:val="18"/>
        </w:rPr>
      </w:pPr>
      <w:r w:rsidRPr="003C712A">
        <w:rPr>
          <w:rFonts w:ascii="Century Gothic" w:hAnsi="Century Gothic" w:cs="Helvetica-Bold"/>
          <w:b/>
          <w:bCs/>
          <w:i/>
          <w:sz w:val="18"/>
          <w:szCs w:val="18"/>
        </w:rPr>
        <w:t>Mesures de sécurité</w:t>
      </w:r>
    </w:p>
    <w:p w14:paraId="31FB2F66" w14:textId="77777777" w:rsidR="00BE1018" w:rsidRPr="003C712A" w:rsidRDefault="00BE1018" w:rsidP="00BE1018">
      <w:pPr>
        <w:autoSpaceDE w:val="0"/>
        <w:autoSpaceDN w:val="0"/>
        <w:adjustRightInd w:val="0"/>
        <w:jc w:val="both"/>
        <w:rPr>
          <w:rFonts w:ascii="Century Gothic" w:hAnsi="Century Gothic" w:cs="Helvetica"/>
          <w:sz w:val="18"/>
          <w:szCs w:val="18"/>
        </w:rPr>
      </w:pPr>
      <w:r w:rsidRPr="003C712A">
        <w:rPr>
          <w:rFonts w:ascii="Century Gothic" w:hAnsi="Century Gothic" w:cs="Helvetica"/>
          <w:sz w:val="18"/>
          <w:szCs w:val="18"/>
        </w:rPr>
        <w:t>Le titulaire met en œuvre les mesures de sécurité suivantes :</w:t>
      </w:r>
    </w:p>
    <w:p w14:paraId="0C56233D" w14:textId="77777777" w:rsidR="00BE1018" w:rsidRPr="003C712A" w:rsidRDefault="00BE1018" w:rsidP="00BE1018">
      <w:pPr>
        <w:autoSpaceDE w:val="0"/>
        <w:autoSpaceDN w:val="0"/>
        <w:adjustRightInd w:val="0"/>
        <w:ind w:left="709"/>
        <w:jc w:val="both"/>
        <w:rPr>
          <w:rFonts w:ascii="Century Gothic" w:hAnsi="Century Gothic" w:cs="Helvetica-Oblique"/>
          <w:iCs/>
          <w:sz w:val="18"/>
          <w:szCs w:val="18"/>
        </w:rPr>
      </w:pPr>
      <w:r w:rsidRPr="003C712A">
        <w:rPr>
          <w:rFonts w:ascii="Century Gothic" w:hAnsi="Century Gothic" w:cs="Symbol"/>
          <w:sz w:val="18"/>
          <w:szCs w:val="18"/>
        </w:rPr>
        <w:t xml:space="preserve">· </w:t>
      </w:r>
      <w:r w:rsidRPr="003C712A">
        <w:rPr>
          <w:rFonts w:ascii="Century Gothic" w:hAnsi="Century Gothic" w:cs="Helvetica-Oblique"/>
          <w:iCs/>
          <w:sz w:val="18"/>
          <w:szCs w:val="18"/>
        </w:rPr>
        <w:t xml:space="preserve">la </w:t>
      </w:r>
      <w:proofErr w:type="spellStart"/>
      <w:r w:rsidRPr="003C712A">
        <w:rPr>
          <w:rFonts w:ascii="Century Gothic" w:hAnsi="Century Gothic" w:cs="Helvetica-Oblique"/>
          <w:iCs/>
          <w:sz w:val="18"/>
          <w:szCs w:val="18"/>
        </w:rPr>
        <w:t>pseudonymisation</w:t>
      </w:r>
      <w:proofErr w:type="spellEnd"/>
      <w:r w:rsidRPr="003C712A">
        <w:rPr>
          <w:rFonts w:ascii="Century Gothic" w:hAnsi="Century Gothic" w:cs="Helvetica-Oblique"/>
          <w:iCs/>
          <w:sz w:val="18"/>
          <w:szCs w:val="18"/>
        </w:rPr>
        <w:t xml:space="preserve"> et le chiffrement des données à caractère personnel</w:t>
      </w:r>
    </w:p>
    <w:p w14:paraId="5F92A410" w14:textId="77777777" w:rsidR="00BE1018" w:rsidRPr="003C712A" w:rsidRDefault="00BE1018" w:rsidP="00BE1018">
      <w:pPr>
        <w:autoSpaceDE w:val="0"/>
        <w:autoSpaceDN w:val="0"/>
        <w:adjustRightInd w:val="0"/>
        <w:ind w:left="709"/>
        <w:jc w:val="both"/>
        <w:rPr>
          <w:rFonts w:ascii="Century Gothic" w:hAnsi="Century Gothic" w:cs="Helvetica-Oblique"/>
          <w:iCs/>
          <w:sz w:val="18"/>
          <w:szCs w:val="18"/>
        </w:rPr>
      </w:pPr>
      <w:r w:rsidRPr="003C712A">
        <w:rPr>
          <w:rFonts w:ascii="Century Gothic" w:hAnsi="Century Gothic" w:cs="Symbol"/>
          <w:sz w:val="18"/>
          <w:szCs w:val="18"/>
        </w:rPr>
        <w:t xml:space="preserve">· </w:t>
      </w:r>
      <w:r w:rsidRPr="003C712A">
        <w:rPr>
          <w:rFonts w:ascii="Century Gothic" w:hAnsi="Century Gothic" w:cs="Helvetica-Oblique"/>
          <w:iCs/>
          <w:sz w:val="18"/>
          <w:szCs w:val="18"/>
        </w:rPr>
        <w:t xml:space="preserve">les moyens permettant de garantir la confidentialité, l'intégrité, la disponibilité et la résilience constantes des systèmes et des services de </w:t>
      </w:r>
      <w:proofErr w:type="gramStart"/>
      <w:r w:rsidRPr="003C712A">
        <w:rPr>
          <w:rFonts w:ascii="Century Gothic" w:hAnsi="Century Gothic" w:cs="Helvetica-Oblique"/>
          <w:iCs/>
          <w:sz w:val="18"/>
          <w:szCs w:val="18"/>
        </w:rPr>
        <w:t>traitement;</w:t>
      </w:r>
      <w:proofErr w:type="gramEnd"/>
    </w:p>
    <w:p w14:paraId="17ACEFE7" w14:textId="77777777" w:rsidR="00BE1018" w:rsidRPr="003C712A" w:rsidRDefault="00BE1018" w:rsidP="00BE1018">
      <w:pPr>
        <w:autoSpaceDE w:val="0"/>
        <w:autoSpaceDN w:val="0"/>
        <w:adjustRightInd w:val="0"/>
        <w:ind w:left="709"/>
        <w:jc w:val="both"/>
        <w:rPr>
          <w:rFonts w:ascii="Century Gothic" w:hAnsi="Century Gothic" w:cs="Helvetica-Oblique"/>
          <w:iCs/>
          <w:sz w:val="18"/>
          <w:szCs w:val="18"/>
        </w:rPr>
      </w:pPr>
      <w:r w:rsidRPr="003C712A">
        <w:rPr>
          <w:rFonts w:ascii="Century Gothic" w:hAnsi="Century Gothic" w:cs="Symbol"/>
          <w:sz w:val="18"/>
          <w:szCs w:val="18"/>
        </w:rPr>
        <w:t xml:space="preserve">· </w:t>
      </w:r>
      <w:r w:rsidRPr="003C712A">
        <w:rPr>
          <w:rFonts w:ascii="Century Gothic" w:hAnsi="Century Gothic" w:cs="Helvetica-Oblique"/>
          <w:iCs/>
          <w:sz w:val="18"/>
          <w:szCs w:val="18"/>
        </w:rPr>
        <w:t xml:space="preserve">les moyens permettant de rétablir la disponibilité des données à caractère personnel et l'accès à celles-ci dans des délais appropriés en cas d'incident physique ou </w:t>
      </w:r>
      <w:proofErr w:type="gramStart"/>
      <w:r w:rsidRPr="003C712A">
        <w:rPr>
          <w:rFonts w:ascii="Century Gothic" w:hAnsi="Century Gothic" w:cs="Helvetica-Oblique"/>
          <w:iCs/>
          <w:sz w:val="18"/>
          <w:szCs w:val="18"/>
        </w:rPr>
        <w:t>technique;</w:t>
      </w:r>
      <w:proofErr w:type="gramEnd"/>
    </w:p>
    <w:p w14:paraId="607C2E95" w14:textId="77777777" w:rsidR="00BE1018" w:rsidRPr="003C712A" w:rsidRDefault="00BE1018" w:rsidP="00BE1018">
      <w:pPr>
        <w:autoSpaceDE w:val="0"/>
        <w:autoSpaceDN w:val="0"/>
        <w:adjustRightInd w:val="0"/>
        <w:ind w:left="709"/>
        <w:jc w:val="both"/>
        <w:rPr>
          <w:rFonts w:ascii="Century Gothic" w:hAnsi="Century Gothic" w:cs="Helvetica-Oblique"/>
          <w:iCs/>
          <w:sz w:val="18"/>
          <w:szCs w:val="18"/>
        </w:rPr>
      </w:pPr>
      <w:r w:rsidRPr="003C712A">
        <w:rPr>
          <w:rFonts w:ascii="Century Gothic" w:hAnsi="Century Gothic" w:cs="Symbol"/>
          <w:sz w:val="18"/>
          <w:szCs w:val="18"/>
        </w:rPr>
        <w:t xml:space="preserve">· </w:t>
      </w:r>
      <w:r w:rsidRPr="003C712A">
        <w:rPr>
          <w:rFonts w:ascii="Century Gothic" w:hAnsi="Century Gothic" w:cs="Helvetica-Oblique"/>
          <w:iCs/>
          <w:sz w:val="18"/>
          <w:szCs w:val="18"/>
        </w:rPr>
        <w:t>une procédure visant à tester, à ’analyser et à ’évaluer régulièrement l'efficacité des mesures techniques et organisationnelles pour assurer la sécurité du traitement</w:t>
      </w:r>
    </w:p>
    <w:p w14:paraId="1713F6C7" w14:textId="77777777" w:rsidR="00BE1018" w:rsidRDefault="00BE1018" w:rsidP="00BE1018">
      <w:pPr>
        <w:autoSpaceDE w:val="0"/>
        <w:autoSpaceDN w:val="0"/>
        <w:adjustRightInd w:val="0"/>
        <w:jc w:val="both"/>
        <w:rPr>
          <w:rFonts w:ascii="Century Gothic" w:hAnsi="Century Gothic" w:cs="Helvetica-Bold"/>
          <w:b/>
          <w:bCs/>
          <w:i/>
          <w:color w:val="000000"/>
          <w:sz w:val="18"/>
          <w:szCs w:val="18"/>
        </w:rPr>
      </w:pPr>
    </w:p>
    <w:p w14:paraId="73EEF24D" w14:textId="77777777" w:rsidR="00BE1018" w:rsidRPr="003C712A" w:rsidRDefault="00BE1018" w:rsidP="00BE1018">
      <w:pPr>
        <w:autoSpaceDE w:val="0"/>
        <w:autoSpaceDN w:val="0"/>
        <w:adjustRightInd w:val="0"/>
        <w:jc w:val="both"/>
        <w:rPr>
          <w:rFonts w:ascii="Century Gothic" w:hAnsi="Century Gothic" w:cs="Helvetica-Bold"/>
          <w:b/>
          <w:bCs/>
          <w:i/>
          <w:color w:val="000000"/>
          <w:sz w:val="18"/>
          <w:szCs w:val="18"/>
        </w:rPr>
      </w:pPr>
      <w:r w:rsidRPr="003C712A">
        <w:rPr>
          <w:rFonts w:ascii="Century Gothic" w:hAnsi="Century Gothic" w:cs="Helvetica-Bold"/>
          <w:b/>
          <w:bCs/>
          <w:i/>
          <w:color w:val="000000"/>
          <w:sz w:val="18"/>
          <w:szCs w:val="18"/>
        </w:rPr>
        <w:t>Sort des données (article 28.3.g du RGPD)</w:t>
      </w:r>
    </w:p>
    <w:p w14:paraId="30D27526" w14:textId="77777777" w:rsidR="00BE1018" w:rsidRPr="003C712A" w:rsidRDefault="00BE1018" w:rsidP="00BE1018">
      <w:pPr>
        <w:autoSpaceDE w:val="0"/>
        <w:autoSpaceDN w:val="0"/>
        <w:adjustRightInd w:val="0"/>
        <w:jc w:val="both"/>
        <w:rPr>
          <w:rFonts w:ascii="Century Gothic" w:hAnsi="Century Gothic" w:cs="Helvetica"/>
          <w:color w:val="000000"/>
          <w:sz w:val="18"/>
          <w:szCs w:val="18"/>
        </w:rPr>
      </w:pPr>
      <w:r w:rsidRPr="003C712A">
        <w:rPr>
          <w:rFonts w:ascii="Century Gothic" w:hAnsi="Century Gothic" w:cs="Helvetica"/>
          <w:color w:val="000000"/>
          <w:sz w:val="18"/>
          <w:szCs w:val="18"/>
        </w:rPr>
        <w:t>Au terme de l’exécution du présent marché public, et selon le choix de l’acheteur, le titulaire doit :</w:t>
      </w:r>
    </w:p>
    <w:p w14:paraId="14E51257" w14:textId="77777777" w:rsidR="00BE1018" w:rsidRPr="003C712A" w:rsidRDefault="00BE1018" w:rsidP="00BE1018">
      <w:pPr>
        <w:autoSpaceDE w:val="0"/>
        <w:autoSpaceDN w:val="0"/>
        <w:adjustRightInd w:val="0"/>
        <w:jc w:val="both"/>
        <w:rPr>
          <w:rFonts w:ascii="Century Gothic" w:hAnsi="Century Gothic" w:cs="Helvetica"/>
          <w:color w:val="000000"/>
          <w:sz w:val="18"/>
          <w:szCs w:val="18"/>
        </w:rPr>
      </w:pPr>
      <w:r w:rsidRPr="003C712A">
        <w:rPr>
          <w:rFonts w:ascii="Century Gothic" w:hAnsi="Century Gothic" w:cs="Symbol"/>
          <w:color w:val="000000"/>
          <w:sz w:val="18"/>
          <w:szCs w:val="18"/>
        </w:rPr>
        <w:t xml:space="preserve">· </w:t>
      </w:r>
      <w:r w:rsidRPr="003C712A">
        <w:rPr>
          <w:rFonts w:ascii="Century Gothic" w:hAnsi="Century Gothic" w:cs="Helvetica"/>
          <w:color w:val="000000"/>
          <w:sz w:val="18"/>
          <w:szCs w:val="18"/>
        </w:rPr>
        <w:t>détruire toutes les données à caractère personnel</w:t>
      </w:r>
    </w:p>
    <w:p w14:paraId="32FD5DC9" w14:textId="77777777" w:rsidR="00BE1018" w:rsidRPr="003C712A" w:rsidRDefault="00BE1018" w:rsidP="00BE1018">
      <w:pPr>
        <w:autoSpaceDE w:val="0"/>
        <w:autoSpaceDN w:val="0"/>
        <w:adjustRightInd w:val="0"/>
        <w:jc w:val="both"/>
        <w:rPr>
          <w:rFonts w:ascii="Century Gothic" w:hAnsi="Century Gothic" w:cs="Helvetica"/>
          <w:color w:val="000000"/>
          <w:sz w:val="18"/>
          <w:szCs w:val="18"/>
        </w:rPr>
      </w:pPr>
      <w:r w:rsidRPr="003C712A">
        <w:rPr>
          <w:rFonts w:ascii="Century Gothic" w:hAnsi="Century Gothic" w:cs="Symbol"/>
          <w:color w:val="000000"/>
          <w:sz w:val="18"/>
          <w:szCs w:val="18"/>
        </w:rPr>
        <w:t xml:space="preserve">· </w:t>
      </w:r>
      <w:r w:rsidRPr="003C712A">
        <w:rPr>
          <w:rFonts w:ascii="Century Gothic" w:hAnsi="Century Gothic" w:cs="Helvetica"/>
          <w:color w:val="000000"/>
          <w:sz w:val="18"/>
          <w:szCs w:val="18"/>
        </w:rPr>
        <w:t>renvoyer toutes les données à caractère personnel à l’acheteur ou au tiers désigné par l’acheteur</w:t>
      </w:r>
    </w:p>
    <w:p w14:paraId="3D03BB1E" w14:textId="77777777" w:rsidR="00BE1018" w:rsidRPr="003C712A" w:rsidRDefault="00BE1018" w:rsidP="00BE1018">
      <w:pPr>
        <w:autoSpaceDE w:val="0"/>
        <w:autoSpaceDN w:val="0"/>
        <w:adjustRightInd w:val="0"/>
        <w:jc w:val="both"/>
        <w:rPr>
          <w:rFonts w:ascii="Century Gothic" w:hAnsi="Century Gothic" w:cs="Helvetica"/>
          <w:color w:val="000000"/>
          <w:sz w:val="18"/>
          <w:szCs w:val="18"/>
        </w:rPr>
      </w:pPr>
      <w:r w:rsidRPr="003C712A">
        <w:rPr>
          <w:rFonts w:ascii="Century Gothic" w:hAnsi="Century Gothic" w:cs="Helvetica"/>
          <w:color w:val="000000"/>
          <w:sz w:val="18"/>
          <w:szCs w:val="18"/>
        </w:rPr>
        <w:t>Le renvoi doit s’accompagner de la destruction de toutes les copies existantes dans les systèmes d’information du sous-traitant.</w:t>
      </w:r>
    </w:p>
    <w:p w14:paraId="532E323B" w14:textId="77777777" w:rsidR="00BE1018" w:rsidRPr="003C712A" w:rsidRDefault="00BE1018" w:rsidP="00BE1018">
      <w:pPr>
        <w:autoSpaceDE w:val="0"/>
        <w:autoSpaceDN w:val="0"/>
        <w:adjustRightInd w:val="0"/>
        <w:jc w:val="both"/>
        <w:rPr>
          <w:rFonts w:ascii="Century Gothic" w:hAnsi="Century Gothic" w:cs="Helvetica"/>
          <w:color w:val="000000"/>
          <w:sz w:val="18"/>
          <w:szCs w:val="18"/>
        </w:rPr>
      </w:pPr>
      <w:r w:rsidRPr="003C712A">
        <w:rPr>
          <w:rFonts w:ascii="Century Gothic" w:hAnsi="Century Gothic" w:cs="Helvetica"/>
          <w:color w:val="000000"/>
          <w:sz w:val="18"/>
          <w:szCs w:val="18"/>
        </w:rPr>
        <w:t>Une fois détruites, le sous-traitant doit justifier par écrit de la destruction.</w:t>
      </w:r>
    </w:p>
    <w:p w14:paraId="2E49F473" w14:textId="77777777" w:rsidR="00BE1018" w:rsidRPr="003C712A" w:rsidRDefault="00BE1018" w:rsidP="00BE1018">
      <w:pPr>
        <w:autoSpaceDE w:val="0"/>
        <w:autoSpaceDN w:val="0"/>
        <w:adjustRightInd w:val="0"/>
        <w:jc w:val="both"/>
        <w:rPr>
          <w:rFonts w:ascii="Century Gothic" w:hAnsi="Century Gothic" w:cs="Helvetica"/>
          <w:color w:val="000000"/>
          <w:sz w:val="18"/>
          <w:szCs w:val="18"/>
        </w:rPr>
      </w:pPr>
    </w:p>
    <w:p w14:paraId="6633B2A5" w14:textId="77777777" w:rsidR="00BE1018" w:rsidRPr="003C712A" w:rsidRDefault="00BE1018" w:rsidP="00BE1018">
      <w:pPr>
        <w:autoSpaceDE w:val="0"/>
        <w:autoSpaceDN w:val="0"/>
        <w:adjustRightInd w:val="0"/>
        <w:jc w:val="both"/>
        <w:rPr>
          <w:rFonts w:ascii="Century Gothic" w:hAnsi="Century Gothic" w:cs="Helvetica-Bold"/>
          <w:b/>
          <w:bCs/>
          <w:i/>
          <w:color w:val="000000"/>
          <w:sz w:val="18"/>
          <w:szCs w:val="18"/>
        </w:rPr>
      </w:pPr>
      <w:r w:rsidRPr="003C712A">
        <w:rPr>
          <w:rFonts w:ascii="Century Gothic" w:hAnsi="Century Gothic" w:cs="Helvetica-Bold"/>
          <w:b/>
          <w:bCs/>
          <w:i/>
          <w:color w:val="000000"/>
          <w:sz w:val="18"/>
          <w:szCs w:val="18"/>
        </w:rPr>
        <w:t>Délégué à la protection des données (articles 37 à 39 du RGPD)</w:t>
      </w:r>
    </w:p>
    <w:p w14:paraId="68596018" w14:textId="77777777" w:rsidR="00BE1018" w:rsidRPr="003C712A" w:rsidRDefault="00BE1018" w:rsidP="00BE1018">
      <w:pPr>
        <w:autoSpaceDE w:val="0"/>
        <w:autoSpaceDN w:val="0"/>
        <w:adjustRightInd w:val="0"/>
        <w:jc w:val="both"/>
        <w:rPr>
          <w:rFonts w:ascii="Century Gothic" w:hAnsi="Century Gothic" w:cs="Helvetica"/>
          <w:color w:val="000000"/>
          <w:sz w:val="18"/>
          <w:szCs w:val="18"/>
        </w:rPr>
      </w:pPr>
      <w:r w:rsidRPr="003C712A">
        <w:rPr>
          <w:rFonts w:ascii="Century Gothic" w:hAnsi="Century Gothic" w:cs="Helvetica"/>
          <w:color w:val="000000"/>
          <w:sz w:val="18"/>
          <w:szCs w:val="18"/>
        </w:rPr>
        <w:t xml:space="preserve">Le titulaire communique à l’acheteur dès la notification du marché public </w:t>
      </w:r>
      <w:r w:rsidRPr="003C712A">
        <w:rPr>
          <w:rFonts w:ascii="Century Gothic" w:hAnsi="Century Gothic" w:cs="Helvetica-Bold"/>
          <w:b/>
          <w:bCs/>
          <w:color w:val="000000"/>
          <w:sz w:val="18"/>
          <w:szCs w:val="18"/>
        </w:rPr>
        <w:t xml:space="preserve">le nom et les coordonnées de son délégué à la protection des données, </w:t>
      </w:r>
      <w:r w:rsidRPr="003C712A">
        <w:rPr>
          <w:rFonts w:ascii="Century Gothic" w:hAnsi="Century Gothic" w:cs="Helvetica"/>
          <w:color w:val="000000"/>
          <w:sz w:val="18"/>
          <w:szCs w:val="18"/>
        </w:rPr>
        <w:t>s’il en a désigné un conformément à l’article 37 du règlement européen sur la protection des</w:t>
      </w:r>
      <w:r w:rsidRPr="003C712A">
        <w:rPr>
          <w:rFonts w:ascii="Century Gothic" w:hAnsi="Century Gothic" w:cs="Helvetica-Bold"/>
          <w:b/>
          <w:bCs/>
          <w:color w:val="000000"/>
          <w:sz w:val="18"/>
          <w:szCs w:val="18"/>
        </w:rPr>
        <w:t xml:space="preserve"> </w:t>
      </w:r>
      <w:r w:rsidRPr="003C712A">
        <w:rPr>
          <w:rFonts w:ascii="Century Gothic" w:hAnsi="Century Gothic" w:cs="Helvetica"/>
          <w:color w:val="000000"/>
          <w:sz w:val="18"/>
          <w:szCs w:val="18"/>
        </w:rPr>
        <w:t>données, ou, à défaut, l’identité et les coordonnées d’un point de contact dédié à ces questions.</w:t>
      </w:r>
    </w:p>
    <w:p w14:paraId="47C87819" w14:textId="77777777" w:rsidR="00BE1018" w:rsidRPr="003C712A" w:rsidRDefault="00BE1018" w:rsidP="00BE1018">
      <w:pPr>
        <w:autoSpaceDE w:val="0"/>
        <w:autoSpaceDN w:val="0"/>
        <w:adjustRightInd w:val="0"/>
        <w:jc w:val="both"/>
        <w:rPr>
          <w:rFonts w:ascii="Century Gothic" w:hAnsi="Century Gothic" w:cs="Helvetica-Bold"/>
          <w:b/>
          <w:bCs/>
          <w:color w:val="000000"/>
          <w:sz w:val="18"/>
          <w:szCs w:val="18"/>
        </w:rPr>
      </w:pPr>
    </w:p>
    <w:p w14:paraId="70B428D3" w14:textId="77777777" w:rsidR="00BE1018" w:rsidRPr="003C712A" w:rsidRDefault="00BE1018" w:rsidP="00BE1018">
      <w:pPr>
        <w:autoSpaceDE w:val="0"/>
        <w:autoSpaceDN w:val="0"/>
        <w:adjustRightInd w:val="0"/>
        <w:jc w:val="both"/>
        <w:rPr>
          <w:rFonts w:ascii="Century Gothic" w:hAnsi="Century Gothic" w:cs="Helvetica-Bold"/>
          <w:b/>
          <w:bCs/>
          <w:i/>
          <w:color w:val="000000"/>
          <w:sz w:val="18"/>
          <w:szCs w:val="18"/>
        </w:rPr>
      </w:pPr>
      <w:r w:rsidRPr="003C712A">
        <w:rPr>
          <w:rFonts w:ascii="Century Gothic" w:hAnsi="Century Gothic" w:cs="Helvetica-Bold"/>
          <w:b/>
          <w:bCs/>
          <w:i/>
          <w:color w:val="000000"/>
          <w:sz w:val="18"/>
          <w:szCs w:val="18"/>
        </w:rPr>
        <w:t>Registre des activités de traitement (article 30 du RGPD)</w:t>
      </w:r>
    </w:p>
    <w:p w14:paraId="4A8F2D60" w14:textId="77777777" w:rsidR="00BE1018" w:rsidRPr="003C712A" w:rsidRDefault="00BE1018" w:rsidP="00BE1018">
      <w:pPr>
        <w:autoSpaceDE w:val="0"/>
        <w:autoSpaceDN w:val="0"/>
        <w:adjustRightInd w:val="0"/>
        <w:jc w:val="both"/>
        <w:rPr>
          <w:rFonts w:ascii="Century Gothic" w:hAnsi="Century Gothic" w:cs="Helvetica"/>
          <w:color w:val="000000"/>
          <w:sz w:val="18"/>
          <w:szCs w:val="18"/>
        </w:rPr>
      </w:pPr>
      <w:r w:rsidRPr="003C712A">
        <w:rPr>
          <w:rFonts w:ascii="Century Gothic" w:hAnsi="Century Gothic" w:cs="Helvetica"/>
          <w:color w:val="000000"/>
          <w:sz w:val="18"/>
          <w:szCs w:val="18"/>
        </w:rPr>
        <w:t xml:space="preserve">Le titulaire </w:t>
      </w:r>
      <w:r w:rsidRPr="003C712A">
        <w:rPr>
          <w:rFonts w:ascii="Century Gothic" w:hAnsi="Century Gothic" w:cs="Helvetica-Bold"/>
          <w:b/>
          <w:bCs/>
          <w:color w:val="000000"/>
          <w:sz w:val="18"/>
          <w:szCs w:val="18"/>
        </w:rPr>
        <w:t xml:space="preserve">tient par écrit un registre </w:t>
      </w:r>
      <w:r w:rsidRPr="003C712A">
        <w:rPr>
          <w:rFonts w:ascii="Century Gothic" w:hAnsi="Century Gothic" w:cs="Helvetica"/>
          <w:color w:val="000000"/>
          <w:sz w:val="18"/>
          <w:szCs w:val="18"/>
        </w:rPr>
        <w:t>de toutes les activités de traitement effectuées pour le compte de l’acheteur comprenant :</w:t>
      </w:r>
    </w:p>
    <w:p w14:paraId="71CC8620" w14:textId="77777777" w:rsidR="00BE1018" w:rsidRPr="003C712A" w:rsidRDefault="00BE1018" w:rsidP="00BE1018">
      <w:pPr>
        <w:autoSpaceDE w:val="0"/>
        <w:autoSpaceDN w:val="0"/>
        <w:adjustRightInd w:val="0"/>
        <w:ind w:left="709"/>
        <w:jc w:val="both"/>
        <w:rPr>
          <w:rFonts w:ascii="Century Gothic" w:hAnsi="Century Gothic" w:cs="Helvetica"/>
          <w:color w:val="000000"/>
          <w:sz w:val="18"/>
          <w:szCs w:val="18"/>
        </w:rPr>
      </w:pPr>
      <w:r w:rsidRPr="003C712A">
        <w:rPr>
          <w:rFonts w:ascii="Century Gothic" w:hAnsi="Century Gothic" w:cs="Helvetica"/>
          <w:color w:val="000000"/>
          <w:sz w:val="18"/>
          <w:szCs w:val="18"/>
        </w:rPr>
        <w:t>1. le nom et les coordonnées de l’acheteur pour le compte duquel il agit, des éventuels sous-traitants et, le cas échéant, du délégué à la protection des données ;</w:t>
      </w:r>
    </w:p>
    <w:p w14:paraId="4E427A0D" w14:textId="77777777" w:rsidR="00BE1018" w:rsidRPr="003C712A" w:rsidRDefault="00BE1018" w:rsidP="00BE1018">
      <w:pPr>
        <w:autoSpaceDE w:val="0"/>
        <w:autoSpaceDN w:val="0"/>
        <w:adjustRightInd w:val="0"/>
        <w:ind w:left="709"/>
        <w:jc w:val="both"/>
        <w:rPr>
          <w:rFonts w:ascii="Century Gothic" w:hAnsi="Century Gothic" w:cs="Helvetica"/>
          <w:color w:val="000000"/>
          <w:sz w:val="18"/>
          <w:szCs w:val="18"/>
        </w:rPr>
      </w:pPr>
      <w:r w:rsidRPr="003C712A">
        <w:rPr>
          <w:rFonts w:ascii="Century Gothic" w:hAnsi="Century Gothic" w:cs="Helvetica"/>
          <w:color w:val="000000"/>
          <w:sz w:val="18"/>
          <w:szCs w:val="18"/>
        </w:rPr>
        <w:t>2. les catégories de traitements effectués pour le compte de l’acheteur ;</w:t>
      </w:r>
    </w:p>
    <w:p w14:paraId="67512B73" w14:textId="77777777" w:rsidR="00BE1018" w:rsidRPr="003C712A" w:rsidRDefault="00BE1018" w:rsidP="00BE1018">
      <w:pPr>
        <w:autoSpaceDE w:val="0"/>
        <w:autoSpaceDN w:val="0"/>
        <w:adjustRightInd w:val="0"/>
        <w:ind w:left="709"/>
        <w:jc w:val="both"/>
        <w:rPr>
          <w:rFonts w:ascii="Century Gothic" w:hAnsi="Century Gothic" w:cs="Helvetica"/>
          <w:color w:val="000000"/>
          <w:sz w:val="18"/>
          <w:szCs w:val="18"/>
        </w:rPr>
      </w:pPr>
      <w:r w:rsidRPr="003C712A">
        <w:rPr>
          <w:rFonts w:ascii="Century Gothic" w:hAnsi="Century Gothic" w:cs="Helvetica"/>
          <w:color w:val="000000"/>
          <w:sz w:val="18"/>
          <w:szCs w:val="18"/>
        </w:rPr>
        <w:t>3.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général sur la protection des données, les documents attestant de l'existence de garanties appropriées ;</w:t>
      </w:r>
    </w:p>
    <w:p w14:paraId="2FFCB5BE" w14:textId="77777777" w:rsidR="00BE1018" w:rsidRPr="003C712A" w:rsidRDefault="00BE1018" w:rsidP="00BE1018">
      <w:pPr>
        <w:autoSpaceDE w:val="0"/>
        <w:autoSpaceDN w:val="0"/>
        <w:adjustRightInd w:val="0"/>
        <w:ind w:left="709"/>
        <w:jc w:val="both"/>
        <w:rPr>
          <w:rFonts w:ascii="Century Gothic" w:hAnsi="Century Gothic" w:cs="Helvetica"/>
          <w:color w:val="000000"/>
          <w:sz w:val="18"/>
          <w:szCs w:val="18"/>
        </w:rPr>
      </w:pPr>
      <w:r w:rsidRPr="003C712A">
        <w:rPr>
          <w:rFonts w:ascii="Century Gothic" w:hAnsi="Century Gothic" w:cs="Helvetica"/>
          <w:color w:val="000000"/>
          <w:sz w:val="18"/>
          <w:szCs w:val="18"/>
        </w:rPr>
        <w:t>4. dans la mesure du possible, une description générale des mesures de sécurité techniques et organisationnelles, notamment, selon les besoins :</w:t>
      </w:r>
    </w:p>
    <w:p w14:paraId="0CD50122" w14:textId="77777777" w:rsidR="00BE1018" w:rsidRPr="003C712A" w:rsidRDefault="00BE1018" w:rsidP="00BE1018">
      <w:pPr>
        <w:autoSpaceDE w:val="0"/>
        <w:autoSpaceDN w:val="0"/>
        <w:adjustRightInd w:val="0"/>
        <w:ind w:left="1418"/>
        <w:jc w:val="both"/>
        <w:rPr>
          <w:rFonts w:ascii="Century Gothic" w:hAnsi="Century Gothic" w:cs="Helvetica"/>
          <w:color w:val="000000"/>
          <w:sz w:val="18"/>
          <w:szCs w:val="18"/>
        </w:rPr>
      </w:pPr>
      <w:r>
        <w:rPr>
          <w:rFonts w:ascii="Century Gothic" w:hAnsi="Century Gothic" w:cs="Courier"/>
          <w:color w:val="000000"/>
          <w:sz w:val="18"/>
          <w:szCs w:val="18"/>
        </w:rPr>
        <w:t>-</w:t>
      </w:r>
      <w:r w:rsidRPr="003C712A">
        <w:rPr>
          <w:rFonts w:ascii="Century Gothic" w:hAnsi="Century Gothic" w:cs="Courier"/>
          <w:color w:val="000000"/>
          <w:sz w:val="18"/>
          <w:szCs w:val="18"/>
        </w:rPr>
        <w:t xml:space="preserve"> </w:t>
      </w:r>
      <w:r w:rsidRPr="003C712A">
        <w:rPr>
          <w:rFonts w:ascii="Century Gothic" w:hAnsi="Century Gothic" w:cs="Helvetica"/>
          <w:color w:val="000000"/>
          <w:sz w:val="18"/>
          <w:szCs w:val="18"/>
        </w:rPr>
        <w:t xml:space="preserve">la </w:t>
      </w:r>
      <w:proofErr w:type="spellStart"/>
      <w:r w:rsidRPr="003C712A">
        <w:rPr>
          <w:rFonts w:ascii="Century Gothic" w:hAnsi="Century Gothic" w:cs="Helvetica"/>
          <w:color w:val="000000"/>
          <w:sz w:val="18"/>
          <w:szCs w:val="18"/>
        </w:rPr>
        <w:t>pseudonymisation</w:t>
      </w:r>
      <w:proofErr w:type="spellEnd"/>
      <w:r w:rsidRPr="003C712A">
        <w:rPr>
          <w:rFonts w:ascii="Century Gothic" w:hAnsi="Century Gothic" w:cs="Helvetica"/>
          <w:color w:val="000000"/>
          <w:sz w:val="18"/>
          <w:szCs w:val="18"/>
        </w:rPr>
        <w:t xml:space="preserve"> et le chiffrement des données à caractère personnel ;</w:t>
      </w:r>
    </w:p>
    <w:p w14:paraId="62993749" w14:textId="77777777" w:rsidR="00BE1018" w:rsidRPr="003C712A" w:rsidRDefault="00BE1018" w:rsidP="00BE1018">
      <w:pPr>
        <w:autoSpaceDE w:val="0"/>
        <w:autoSpaceDN w:val="0"/>
        <w:adjustRightInd w:val="0"/>
        <w:ind w:left="1418"/>
        <w:jc w:val="both"/>
        <w:rPr>
          <w:rFonts w:ascii="Century Gothic" w:hAnsi="Century Gothic" w:cs="Helvetica"/>
          <w:color w:val="000000"/>
          <w:sz w:val="18"/>
          <w:szCs w:val="18"/>
        </w:rPr>
      </w:pPr>
      <w:r>
        <w:rPr>
          <w:rFonts w:ascii="Century Gothic" w:hAnsi="Century Gothic" w:cs="Courier"/>
          <w:color w:val="000000"/>
          <w:sz w:val="18"/>
          <w:szCs w:val="18"/>
        </w:rPr>
        <w:t>-</w:t>
      </w:r>
      <w:r w:rsidRPr="003C712A">
        <w:rPr>
          <w:rFonts w:ascii="Century Gothic" w:hAnsi="Century Gothic" w:cs="Courier"/>
          <w:color w:val="000000"/>
          <w:sz w:val="18"/>
          <w:szCs w:val="18"/>
        </w:rPr>
        <w:t xml:space="preserve"> </w:t>
      </w:r>
      <w:r w:rsidRPr="003C712A">
        <w:rPr>
          <w:rFonts w:ascii="Century Gothic" w:hAnsi="Century Gothic" w:cs="Helvetica"/>
          <w:color w:val="000000"/>
          <w:sz w:val="18"/>
          <w:szCs w:val="18"/>
        </w:rPr>
        <w:t>des moyens permettant de garantir la confidentialité, l'intégrité, la disponibilité et la résilience constantes des systèmes et des services de traitement ;</w:t>
      </w:r>
    </w:p>
    <w:p w14:paraId="2AEAE5BB" w14:textId="77777777" w:rsidR="00BE1018" w:rsidRPr="003C712A" w:rsidRDefault="00BE1018" w:rsidP="00BE1018">
      <w:pPr>
        <w:autoSpaceDE w:val="0"/>
        <w:autoSpaceDN w:val="0"/>
        <w:adjustRightInd w:val="0"/>
        <w:ind w:left="1418"/>
        <w:jc w:val="both"/>
        <w:rPr>
          <w:rFonts w:ascii="Century Gothic" w:hAnsi="Century Gothic" w:cs="Helvetica"/>
          <w:color w:val="000000"/>
          <w:sz w:val="18"/>
          <w:szCs w:val="18"/>
        </w:rPr>
      </w:pPr>
      <w:r>
        <w:rPr>
          <w:rFonts w:ascii="Century Gothic" w:hAnsi="Century Gothic" w:cs="Courier"/>
          <w:color w:val="000000"/>
          <w:sz w:val="18"/>
          <w:szCs w:val="18"/>
        </w:rPr>
        <w:t>-</w:t>
      </w:r>
      <w:r w:rsidRPr="003C712A">
        <w:rPr>
          <w:rFonts w:ascii="Century Gothic" w:hAnsi="Century Gothic" w:cs="Courier"/>
          <w:color w:val="000000"/>
          <w:sz w:val="18"/>
          <w:szCs w:val="18"/>
        </w:rPr>
        <w:t xml:space="preserve"> </w:t>
      </w:r>
      <w:r w:rsidRPr="003C712A">
        <w:rPr>
          <w:rFonts w:ascii="Century Gothic" w:hAnsi="Century Gothic" w:cs="Helvetica"/>
          <w:color w:val="000000"/>
          <w:sz w:val="18"/>
          <w:szCs w:val="18"/>
        </w:rPr>
        <w:t>des moyens permettant de rétablir la disponibilité des données à caractère personnel et l'accès à celles-ci dans des délais appropriés en cas d'incident physique ou technique ;</w:t>
      </w:r>
    </w:p>
    <w:p w14:paraId="107BF43A" w14:textId="77777777" w:rsidR="00BE1018" w:rsidRPr="003C712A" w:rsidRDefault="00BE1018" w:rsidP="00BE1018">
      <w:pPr>
        <w:autoSpaceDE w:val="0"/>
        <w:autoSpaceDN w:val="0"/>
        <w:adjustRightInd w:val="0"/>
        <w:ind w:left="1418"/>
        <w:jc w:val="both"/>
        <w:rPr>
          <w:rFonts w:ascii="Century Gothic" w:hAnsi="Century Gothic" w:cs="Helvetica"/>
          <w:color w:val="000000"/>
          <w:sz w:val="18"/>
          <w:szCs w:val="18"/>
        </w:rPr>
      </w:pPr>
      <w:r>
        <w:rPr>
          <w:rFonts w:ascii="Century Gothic" w:hAnsi="Century Gothic" w:cs="Courier"/>
          <w:color w:val="000000"/>
          <w:sz w:val="18"/>
          <w:szCs w:val="18"/>
        </w:rPr>
        <w:t>-</w:t>
      </w:r>
      <w:r w:rsidRPr="003C712A">
        <w:rPr>
          <w:rFonts w:ascii="Century Gothic" w:hAnsi="Century Gothic" w:cs="Courier"/>
          <w:color w:val="000000"/>
          <w:sz w:val="18"/>
          <w:szCs w:val="18"/>
        </w:rPr>
        <w:t xml:space="preserve"> </w:t>
      </w:r>
      <w:r w:rsidRPr="003C712A">
        <w:rPr>
          <w:rFonts w:ascii="Century Gothic" w:hAnsi="Century Gothic" w:cs="Helvetica"/>
          <w:color w:val="000000"/>
          <w:sz w:val="18"/>
          <w:szCs w:val="18"/>
        </w:rPr>
        <w:t>une procédure visant à tester, à analyser et à évaluer régulièrement l'efficacité des mesures techniques et organisationnelles pour assurer la sécurité du traitement.</w:t>
      </w:r>
    </w:p>
    <w:p w14:paraId="7E551EDF" w14:textId="77777777" w:rsidR="00BE1018" w:rsidRPr="003C712A" w:rsidRDefault="00BE1018" w:rsidP="00BE1018">
      <w:pPr>
        <w:autoSpaceDE w:val="0"/>
        <w:autoSpaceDN w:val="0"/>
        <w:adjustRightInd w:val="0"/>
        <w:jc w:val="both"/>
        <w:rPr>
          <w:rFonts w:ascii="Century Gothic" w:hAnsi="Century Gothic" w:cs="Helvetica"/>
          <w:color w:val="000000"/>
          <w:sz w:val="18"/>
          <w:szCs w:val="18"/>
        </w:rPr>
      </w:pPr>
    </w:p>
    <w:p w14:paraId="228E4DFF" w14:textId="77777777" w:rsidR="00BE1018" w:rsidRPr="003C712A" w:rsidRDefault="00BE1018" w:rsidP="00BE1018">
      <w:pPr>
        <w:autoSpaceDE w:val="0"/>
        <w:autoSpaceDN w:val="0"/>
        <w:adjustRightInd w:val="0"/>
        <w:jc w:val="both"/>
        <w:rPr>
          <w:rFonts w:ascii="Century Gothic" w:hAnsi="Century Gothic" w:cs="Helvetica-Bold"/>
          <w:b/>
          <w:bCs/>
          <w:i/>
          <w:color w:val="000000"/>
          <w:sz w:val="18"/>
          <w:szCs w:val="18"/>
        </w:rPr>
      </w:pPr>
      <w:r w:rsidRPr="003C712A">
        <w:rPr>
          <w:rFonts w:ascii="Century Gothic" w:hAnsi="Century Gothic" w:cs="Helvetica-Bold"/>
          <w:b/>
          <w:bCs/>
          <w:i/>
          <w:color w:val="000000"/>
          <w:sz w:val="18"/>
          <w:szCs w:val="18"/>
        </w:rPr>
        <w:lastRenderedPageBreak/>
        <w:t>Documentation (article 28.3.h du RGPD)</w:t>
      </w:r>
    </w:p>
    <w:p w14:paraId="4852E237" w14:textId="77777777" w:rsidR="00BE1018" w:rsidRPr="003C712A" w:rsidRDefault="00BE1018" w:rsidP="00BE1018">
      <w:pPr>
        <w:autoSpaceDE w:val="0"/>
        <w:autoSpaceDN w:val="0"/>
        <w:adjustRightInd w:val="0"/>
        <w:jc w:val="both"/>
        <w:rPr>
          <w:rFonts w:ascii="Century Gothic" w:hAnsi="Century Gothic" w:cs="Helvetica-Bold"/>
          <w:b/>
          <w:bCs/>
          <w:color w:val="000000"/>
          <w:sz w:val="18"/>
          <w:szCs w:val="18"/>
        </w:rPr>
      </w:pPr>
      <w:r w:rsidRPr="003C712A">
        <w:rPr>
          <w:rFonts w:ascii="Century Gothic" w:hAnsi="Century Gothic" w:cs="Helvetica"/>
          <w:color w:val="000000"/>
          <w:sz w:val="18"/>
          <w:szCs w:val="18"/>
        </w:rPr>
        <w:t xml:space="preserve">Le titulaire met à la disposition de l’acheteur </w:t>
      </w:r>
      <w:r w:rsidRPr="003C712A">
        <w:rPr>
          <w:rFonts w:ascii="Century Gothic" w:hAnsi="Century Gothic" w:cs="Helvetica-Bold"/>
          <w:b/>
          <w:bCs/>
          <w:color w:val="000000"/>
          <w:sz w:val="18"/>
          <w:szCs w:val="18"/>
        </w:rPr>
        <w:t xml:space="preserve">la documentation nécessaire pour démontrer le respect de toutes ses obligations </w:t>
      </w:r>
      <w:r w:rsidRPr="003C712A">
        <w:rPr>
          <w:rFonts w:ascii="Century Gothic" w:hAnsi="Century Gothic" w:cs="Helvetica"/>
          <w:color w:val="000000"/>
          <w:sz w:val="18"/>
          <w:szCs w:val="18"/>
        </w:rPr>
        <w:t>et pour permettre, le cas échéant, la réalisation d'audits, y compris des inspections, par l’acheteur ou un auditeur</w:t>
      </w:r>
      <w:r w:rsidRPr="003C712A">
        <w:rPr>
          <w:rFonts w:ascii="Century Gothic" w:hAnsi="Century Gothic" w:cs="Helvetica-Bold"/>
          <w:b/>
          <w:bCs/>
          <w:color w:val="000000"/>
          <w:sz w:val="18"/>
          <w:szCs w:val="18"/>
        </w:rPr>
        <w:t xml:space="preserve"> </w:t>
      </w:r>
      <w:r w:rsidRPr="003C712A">
        <w:rPr>
          <w:rFonts w:ascii="Century Gothic" w:hAnsi="Century Gothic" w:cs="Helvetica"/>
          <w:color w:val="000000"/>
          <w:sz w:val="18"/>
          <w:szCs w:val="18"/>
        </w:rPr>
        <w:t>mandaté par lui, et contribuer à ces audits</w:t>
      </w:r>
    </w:p>
    <w:p w14:paraId="2EBD22C3" w14:textId="77777777" w:rsidR="00BE1018" w:rsidRPr="003C712A" w:rsidRDefault="00BE1018" w:rsidP="00BE1018">
      <w:pPr>
        <w:autoSpaceDE w:val="0"/>
        <w:autoSpaceDN w:val="0"/>
        <w:adjustRightInd w:val="0"/>
        <w:jc w:val="both"/>
        <w:rPr>
          <w:rFonts w:ascii="Century Gothic" w:hAnsi="Century Gothic" w:cs="Helvetica"/>
          <w:color w:val="000000"/>
          <w:sz w:val="18"/>
          <w:szCs w:val="18"/>
        </w:rPr>
      </w:pPr>
      <w:r w:rsidRPr="003C712A">
        <w:rPr>
          <w:rFonts w:ascii="Century Gothic" w:hAnsi="Century Gothic" w:cs="Helvetica"/>
          <w:color w:val="000000"/>
          <w:sz w:val="18"/>
          <w:szCs w:val="18"/>
        </w:rPr>
        <w:t>*Info bulle :</w:t>
      </w:r>
    </w:p>
    <w:p w14:paraId="28EB50F5" w14:textId="77777777" w:rsidR="00BE1018" w:rsidRPr="003C712A" w:rsidRDefault="00BE1018" w:rsidP="00BE1018">
      <w:pPr>
        <w:autoSpaceDE w:val="0"/>
        <w:autoSpaceDN w:val="0"/>
        <w:adjustRightInd w:val="0"/>
        <w:jc w:val="both"/>
        <w:rPr>
          <w:rFonts w:ascii="Century Gothic" w:hAnsi="Century Gothic" w:cs="Helvetica"/>
          <w:color w:val="0000FF"/>
          <w:sz w:val="18"/>
          <w:szCs w:val="18"/>
        </w:rPr>
      </w:pPr>
      <w:r w:rsidRPr="003C712A">
        <w:rPr>
          <w:rFonts w:ascii="Century Gothic" w:hAnsi="Century Gothic" w:cs="Helvetica"/>
          <w:color w:val="000000"/>
          <w:sz w:val="18"/>
          <w:szCs w:val="18"/>
        </w:rPr>
        <w:t xml:space="preserve">La clause a pour objet de définir les conditions dans lesquelles le titulaire s’engage à effectuer pour le compte de l’acheteur les opérations de traitement de données à caractère personnel. Cf. </w:t>
      </w:r>
      <w:hyperlink r:id="rId12" w:history="1">
        <w:r w:rsidRPr="003C712A">
          <w:rPr>
            <w:rStyle w:val="Lienhypertexte"/>
            <w:rFonts w:ascii="Century Gothic" w:hAnsi="Century Gothic" w:cs="Helvetica"/>
            <w:sz w:val="18"/>
            <w:szCs w:val="18"/>
          </w:rPr>
          <w:t>https://www.cnil.fr/fr/glossaire</w:t>
        </w:r>
      </w:hyperlink>
    </w:p>
    <w:p w14:paraId="668D90BB" w14:textId="77777777" w:rsidR="00BE1018" w:rsidRDefault="00BE1018" w:rsidP="00BE1018">
      <w:pPr>
        <w:autoSpaceDE w:val="0"/>
        <w:autoSpaceDN w:val="0"/>
        <w:adjustRightInd w:val="0"/>
        <w:jc w:val="both"/>
        <w:rPr>
          <w:rFonts w:ascii="Century Gothic" w:hAnsi="Century Gothic" w:cs="Helvetica-Bold"/>
          <w:b/>
          <w:bCs/>
          <w:i/>
          <w:color w:val="000000"/>
          <w:sz w:val="18"/>
          <w:szCs w:val="18"/>
        </w:rPr>
      </w:pPr>
    </w:p>
    <w:p w14:paraId="5FF64BF2" w14:textId="77777777" w:rsidR="00BE1018" w:rsidRPr="003C712A" w:rsidRDefault="00BE1018" w:rsidP="00BE1018">
      <w:pPr>
        <w:autoSpaceDE w:val="0"/>
        <w:autoSpaceDN w:val="0"/>
        <w:adjustRightInd w:val="0"/>
        <w:jc w:val="both"/>
        <w:rPr>
          <w:rFonts w:ascii="Century Gothic" w:hAnsi="Century Gothic" w:cs="Helvetica-Bold"/>
          <w:b/>
          <w:bCs/>
          <w:i/>
          <w:color w:val="000000"/>
          <w:sz w:val="18"/>
          <w:szCs w:val="18"/>
        </w:rPr>
      </w:pPr>
      <w:r w:rsidRPr="003C712A">
        <w:rPr>
          <w:rFonts w:ascii="Century Gothic" w:hAnsi="Century Gothic" w:cs="Helvetica-Bold"/>
          <w:b/>
          <w:bCs/>
          <w:i/>
          <w:color w:val="000000"/>
          <w:sz w:val="18"/>
          <w:szCs w:val="18"/>
        </w:rPr>
        <w:t>Obligations de l’acheteur vis-à-vis du titulaire</w:t>
      </w:r>
    </w:p>
    <w:p w14:paraId="06CC5FFB" w14:textId="77777777" w:rsidR="00BE1018" w:rsidRPr="003C712A" w:rsidRDefault="00BE1018" w:rsidP="00BE1018">
      <w:pPr>
        <w:autoSpaceDE w:val="0"/>
        <w:autoSpaceDN w:val="0"/>
        <w:adjustRightInd w:val="0"/>
        <w:jc w:val="both"/>
        <w:rPr>
          <w:rFonts w:ascii="Century Gothic" w:hAnsi="Century Gothic" w:cs="Helvetica"/>
          <w:color w:val="000000"/>
          <w:sz w:val="18"/>
          <w:szCs w:val="18"/>
        </w:rPr>
      </w:pPr>
      <w:r w:rsidRPr="003C712A">
        <w:rPr>
          <w:rFonts w:ascii="Century Gothic" w:hAnsi="Century Gothic" w:cs="Helvetica"/>
          <w:color w:val="000000"/>
          <w:sz w:val="18"/>
          <w:szCs w:val="18"/>
        </w:rPr>
        <w:t>L’acheteur s’engage à :</w:t>
      </w:r>
    </w:p>
    <w:p w14:paraId="698AC439" w14:textId="77777777" w:rsidR="00BE1018" w:rsidRPr="003C712A" w:rsidRDefault="00BE1018" w:rsidP="00BE1018">
      <w:pPr>
        <w:autoSpaceDE w:val="0"/>
        <w:autoSpaceDN w:val="0"/>
        <w:adjustRightInd w:val="0"/>
        <w:jc w:val="both"/>
        <w:rPr>
          <w:rFonts w:ascii="Century Gothic" w:hAnsi="Century Gothic" w:cs="Helvetica-BoldOblique"/>
          <w:bCs/>
          <w:iCs/>
          <w:color w:val="000000"/>
          <w:sz w:val="18"/>
          <w:szCs w:val="18"/>
        </w:rPr>
      </w:pPr>
      <w:r w:rsidRPr="003C712A">
        <w:rPr>
          <w:rFonts w:ascii="Century Gothic" w:hAnsi="Century Gothic" w:cs="Wingdings"/>
          <w:color w:val="000000"/>
          <w:sz w:val="18"/>
          <w:szCs w:val="18"/>
        </w:rPr>
        <w:t xml:space="preserve">_ </w:t>
      </w:r>
      <w:r w:rsidRPr="003C712A">
        <w:rPr>
          <w:rFonts w:ascii="Century Gothic" w:hAnsi="Century Gothic" w:cs="Helvetica-BoldOblique"/>
          <w:bCs/>
          <w:iCs/>
          <w:color w:val="000000"/>
          <w:sz w:val="18"/>
          <w:szCs w:val="18"/>
        </w:rPr>
        <w:t>Fournir au titulaire les données visées dans la clause relative à la « Description du traitement de données à caractères personnel »</w:t>
      </w:r>
    </w:p>
    <w:p w14:paraId="0B96A6B6" w14:textId="77777777" w:rsidR="00BE1018" w:rsidRPr="003C712A" w:rsidRDefault="00BE1018" w:rsidP="00BE1018">
      <w:pPr>
        <w:autoSpaceDE w:val="0"/>
        <w:autoSpaceDN w:val="0"/>
        <w:adjustRightInd w:val="0"/>
        <w:jc w:val="both"/>
        <w:rPr>
          <w:rFonts w:ascii="Century Gothic" w:hAnsi="Century Gothic" w:cs="Helvetica"/>
          <w:color w:val="000000"/>
          <w:sz w:val="18"/>
          <w:szCs w:val="18"/>
        </w:rPr>
      </w:pPr>
      <w:r w:rsidRPr="003C712A">
        <w:rPr>
          <w:rFonts w:ascii="Century Gothic" w:hAnsi="Century Gothic" w:cs="Wingdings"/>
          <w:color w:val="000000"/>
          <w:sz w:val="18"/>
          <w:szCs w:val="18"/>
        </w:rPr>
        <w:t xml:space="preserve">_ </w:t>
      </w:r>
      <w:r w:rsidRPr="003C712A">
        <w:rPr>
          <w:rFonts w:ascii="Century Gothic" w:hAnsi="Century Gothic" w:cs="Helvetica"/>
          <w:color w:val="000000"/>
          <w:sz w:val="18"/>
          <w:szCs w:val="18"/>
        </w:rPr>
        <w:t>Documenter par écrit toute instruction concernant le traitement des données par le titulaire ;</w:t>
      </w:r>
    </w:p>
    <w:p w14:paraId="2D864C17" w14:textId="77777777" w:rsidR="00BE1018" w:rsidRPr="003C712A" w:rsidRDefault="00BE1018" w:rsidP="00BE1018">
      <w:pPr>
        <w:autoSpaceDE w:val="0"/>
        <w:autoSpaceDN w:val="0"/>
        <w:adjustRightInd w:val="0"/>
        <w:jc w:val="both"/>
        <w:rPr>
          <w:rFonts w:ascii="Century Gothic" w:hAnsi="Century Gothic" w:cs="Helvetica"/>
          <w:color w:val="000000"/>
          <w:sz w:val="18"/>
          <w:szCs w:val="18"/>
        </w:rPr>
      </w:pPr>
      <w:r w:rsidRPr="003C712A">
        <w:rPr>
          <w:rFonts w:ascii="Century Gothic" w:hAnsi="Century Gothic" w:cs="Wingdings"/>
          <w:color w:val="000000"/>
          <w:sz w:val="18"/>
          <w:szCs w:val="18"/>
        </w:rPr>
        <w:t xml:space="preserve">_ </w:t>
      </w:r>
      <w:r w:rsidRPr="003C712A">
        <w:rPr>
          <w:rFonts w:ascii="Century Gothic" w:hAnsi="Century Gothic" w:cs="Helvetica"/>
          <w:color w:val="000000"/>
          <w:sz w:val="18"/>
          <w:szCs w:val="18"/>
        </w:rPr>
        <w:t>Veiller, au préalable et pendant toute la durée du traitement, au respect des obligations prévues par le RGPD et par la loi Informatique et Libertés de la part du titulaire ;</w:t>
      </w:r>
    </w:p>
    <w:p w14:paraId="1421DC22" w14:textId="118B2C47" w:rsidR="00BE1018" w:rsidRDefault="00BE1018" w:rsidP="00BE1018">
      <w:pPr>
        <w:spacing w:after="160" w:line="259" w:lineRule="auto"/>
        <w:jc w:val="both"/>
        <w:rPr>
          <w:rFonts w:ascii="Century Gothic" w:hAnsi="Century Gothic" w:cs="Helvetica"/>
          <w:color w:val="000000"/>
          <w:sz w:val="18"/>
          <w:szCs w:val="18"/>
        </w:rPr>
      </w:pPr>
      <w:r w:rsidRPr="003C712A">
        <w:rPr>
          <w:rFonts w:ascii="Century Gothic" w:hAnsi="Century Gothic" w:cs="Wingdings"/>
          <w:color w:val="000000"/>
          <w:sz w:val="18"/>
          <w:szCs w:val="18"/>
        </w:rPr>
        <w:t xml:space="preserve">_ </w:t>
      </w:r>
      <w:r w:rsidRPr="003C712A">
        <w:rPr>
          <w:rFonts w:ascii="Century Gothic" w:hAnsi="Century Gothic" w:cs="Helvetica"/>
          <w:color w:val="000000"/>
          <w:sz w:val="18"/>
          <w:szCs w:val="18"/>
        </w:rPr>
        <w:t>Superviser le traitement, y compris réaliser les audits et les inspections auprès du titulaire.</w:t>
      </w:r>
    </w:p>
    <w:p w14:paraId="232E5897" w14:textId="77777777" w:rsidR="00263856" w:rsidRPr="003C712A" w:rsidRDefault="00263856" w:rsidP="00BE1018">
      <w:pPr>
        <w:spacing w:after="160" w:line="259" w:lineRule="auto"/>
        <w:jc w:val="both"/>
        <w:rPr>
          <w:rFonts w:ascii="Century Gothic" w:hAnsi="Century Gothic"/>
          <w:b/>
          <w:bCs/>
          <w:sz w:val="18"/>
          <w:szCs w:val="18"/>
        </w:rPr>
      </w:pPr>
    </w:p>
    <w:p w14:paraId="0A1EDBCB" w14:textId="544D1CF0" w:rsidR="00316A4C" w:rsidRPr="003900D3" w:rsidRDefault="00316A4C" w:rsidP="009A205E">
      <w:pPr>
        <w:pStyle w:val="Titre1"/>
      </w:pPr>
      <w:bookmarkStart w:id="99" w:name="_Toc365021059"/>
      <w:bookmarkStart w:id="100" w:name="_Toc374365817"/>
      <w:bookmarkStart w:id="101" w:name="_Toc398734722"/>
      <w:bookmarkStart w:id="102" w:name="_Toc401297276"/>
      <w:bookmarkStart w:id="103" w:name="_Toc32930111"/>
      <w:bookmarkStart w:id="104" w:name="_Toc162339865"/>
      <w:bookmarkStart w:id="105" w:name="_Toc401297290"/>
      <w:bookmarkEnd w:id="98"/>
      <w:r w:rsidRPr="003900D3">
        <w:t xml:space="preserve">ARTICLE </w:t>
      </w:r>
      <w:r w:rsidR="00B1103D" w:rsidRPr="003900D3">
        <w:t>1</w:t>
      </w:r>
      <w:r w:rsidR="00CF61CE">
        <w:t>6</w:t>
      </w:r>
      <w:r w:rsidRPr="003900D3">
        <w:t> : ASSURANCES</w:t>
      </w:r>
      <w:bookmarkEnd w:id="99"/>
      <w:bookmarkEnd w:id="100"/>
      <w:bookmarkEnd w:id="101"/>
      <w:bookmarkEnd w:id="102"/>
      <w:bookmarkEnd w:id="103"/>
      <w:bookmarkEnd w:id="104"/>
    </w:p>
    <w:p w14:paraId="5CE2B125" w14:textId="77777777" w:rsidR="00CC687C" w:rsidRPr="003900D3" w:rsidRDefault="00CC687C" w:rsidP="006A07FA">
      <w:pPr>
        <w:jc w:val="both"/>
        <w:rPr>
          <w:rFonts w:ascii="Century Gothic" w:hAnsi="Century Gothic" w:cs="Calibri"/>
          <w:sz w:val="18"/>
          <w:szCs w:val="18"/>
        </w:rPr>
      </w:pPr>
    </w:p>
    <w:p w14:paraId="4C238131" w14:textId="77777777" w:rsidR="00456045" w:rsidRPr="00620BE4" w:rsidRDefault="00456045" w:rsidP="00456045">
      <w:pPr>
        <w:keepLines/>
        <w:tabs>
          <w:tab w:val="left" w:pos="284"/>
          <w:tab w:val="left" w:pos="567"/>
          <w:tab w:val="left" w:pos="851"/>
        </w:tabs>
        <w:spacing w:line="276" w:lineRule="auto"/>
        <w:jc w:val="both"/>
        <w:rPr>
          <w:rFonts w:ascii="Century Gothic" w:hAnsi="Century Gothic"/>
          <w:sz w:val="18"/>
          <w:szCs w:val="18"/>
        </w:rPr>
      </w:pPr>
      <w:r w:rsidRPr="00620BE4">
        <w:rPr>
          <w:rFonts w:ascii="Century Gothic" w:hAnsi="Century Gothic"/>
          <w:sz w:val="18"/>
          <w:szCs w:val="18"/>
        </w:rPr>
        <w:t xml:space="preserve">Dans un délai de quinze jours à compter de la notification du marché et avant tout commencement d’exécution, le titulaire devra justifier qu’il est couvert par un contrat d’assurance au titre de la responsabilité civile découlant des </w:t>
      </w:r>
      <w:r w:rsidRPr="001B21FC">
        <w:rPr>
          <w:rFonts w:ascii="Century Gothic" w:hAnsi="Century Gothic"/>
          <w:sz w:val="18"/>
          <w:szCs w:val="18"/>
        </w:rPr>
        <w:t>articles 1240 à 1</w:t>
      </w:r>
      <w:r>
        <w:rPr>
          <w:rFonts w:ascii="Century Gothic" w:hAnsi="Century Gothic"/>
          <w:sz w:val="18"/>
          <w:szCs w:val="18"/>
        </w:rPr>
        <w:t>242</w:t>
      </w:r>
      <w:r w:rsidRPr="001B21FC">
        <w:rPr>
          <w:rFonts w:ascii="Century Gothic" w:hAnsi="Century Gothic"/>
          <w:sz w:val="18"/>
          <w:szCs w:val="18"/>
        </w:rPr>
        <w:t xml:space="preserve"> du Code civil.</w:t>
      </w:r>
    </w:p>
    <w:p w14:paraId="0920238C" w14:textId="77777777" w:rsidR="00456045" w:rsidRPr="00620BE4" w:rsidRDefault="00456045" w:rsidP="00456045">
      <w:pPr>
        <w:keepLines/>
        <w:tabs>
          <w:tab w:val="left" w:pos="284"/>
          <w:tab w:val="left" w:pos="567"/>
          <w:tab w:val="left" w:pos="851"/>
        </w:tabs>
        <w:spacing w:line="276" w:lineRule="auto"/>
        <w:ind w:firstLine="284"/>
        <w:jc w:val="both"/>
        <w:rPr>
          <w:rFonts w:ascii="Century Gothic" w:hAnsi="Century Gothic"/>
          <w:sz w:val="18"/>
          <w:szCs w:val="18"/>
        </w:rPr>
      </w:pPr>
    </w:p>
    <w:p w14:paraId="3100772B" w14:textId="77777777" w:rsidR="00456045" w:rsidRPr="00620BE4" w:rsidRDefault="00456045" w:rsidP="00456045">
      <w:pPr>
        <w:keepLines/>
        <w:tabs>
          <w:tab w:val="left" w:pos="284"/>
          <w:tab w:val="left" w:pos="567"/>
          <w:tab w:val="left" w:pos="851"/>
        </w:tabs>
        <w:spacing w:line="276" w:lineRule="auto"/>
        <w:jc w:val="both"/>
        <w:rPr>
          <w:rFonts w:ascii="Century Gothic" w:hAnsi="Century Gothic"/>
          <w:sz w:val="18"/>
          <w:szCs w:val="18"/>
        </w:rPr>
      </w:pPr>
      <w:r w:rsidRPr="00620BE4">
        <w:rPr>
          <w:rFonts w:ascii="Century Gothic" w:hAnsi="Century Gothic"/>
          <w:sz w:val="18"/>
          <w:szCs w:val="18"/>
        </w:rPr>
        <w:t>Il devra donc fournir une attestation de son assureur justifiant qu’il est à jour de ses cotisations et que sa police contient les garanties en rapport avec l’importance de la prestation.</w:t>
      </w:r>
    </w:p>
    <w:p w14:paraId="79E88722" w14:textId="77777777" w:rsidR="00456045" w:rsidRPr="00620BE4" w:rsidRDefault="00456045" w:rsidP="00456045">
      <w:pPr>
        <w:keepLines/>
        <w:tabs>
          <w:tab w:val="left" w:pos="284"/>
          <w:tab w:val="left" w:pos="567"/>
          <w:tab w:val="left" w:pos="851"/>
        </w:tabs>
        <w:spacing w:line="276" w:lineRule="auto"/>
        <w:ind w:firstLine="284"/>
        <w:jc w:val="both"/>
        <w:rPr>
          <w:rFonts w:ascii="Century Gothic" w:hAnsi="Century Gothic"/>
          <w:sz w:val="18"/>
          <w:szCs w:val="18"/>
        </w:rPr>
      </w:pPr>
    </w:p>
    <w:p w14:paraId="3E7B4D20" w14:textId="59B7BD99" w:rsidR="00FA6DB1" w:rsidRPr="003900D3" w:rsidRDefault="00456045" w:rsidP="00456045">
      <w:pPr>
        <w:jc w:val="both"/>
        <w:rPr>
          <w:rFonts w:ascii="Century Gothic" w:hAnsi="Century Gothic" w:cs="Calibri"/>
          <w:sz w:val="18"/>
          <w:szCs w:val="18"/>
        </w:rPr>
      </w:pPr>
      <w:r w:rsidRPr="00620BE4">
        <w:rPr>
          <w:rFonts w:ascii="Century Gothic" w:hAnsi="Century Gothic"/>
          <w:sz w:val="18"/>
          <w:szCs w:val="18"/>
        </w:rPr>
        <w:t>À tout moment durant l’exécution de la prestation, le titulaire doit être en mesure de produire cette attestation, sur</w:t>
      </w:r>
      <w:r>
        <w:rPr>
          <w:rFonts w:ascii="Century Gothic" w:hAnsi="Century Gothic"/>
          <w:sz w:val="18"/>
          <w:szCs w:val="18"/>
        </w:rPr>
        <w:t xml:space="preserve"> </w:t>
      </w:r>
      <w:r w:rsidRPr="00620BE4">
        <w:rPr>
          <w:rFonts w:ascii="Century Gothic" w:hAnsi="Century Gothic"/>
          <w:sz w:val="18"/>
          <w:szCs w:val="18"/>
        </w:rPr>
        <w:t>demande du pouvoir adjudicateur et dans un délai de quinze jours à compter de la réception de la demande</w:t>
      </w:r>
      <w:r w:rsidR="00FA6DB1" w:rsidRPr="003900D3">
        <w:rPr>
          <w:rFonts w:ascii="Century Gothic" w:hAnsi="Century Gothic" w:cs="Calibri"/>
          <w:sz w:val="18"/>
          <w:szCs w:val="18"/>
        </w:rPr>
        <w:t>.</w:t>
      </w:r>
    </w:p>
    <w:p w14:paraId="1B4AA1D7" w14:textId="6C541D2E" w:rsidR="00316A4C" w:rsidRPr="003900D3" w:rsidRDefault="00316A4C" w:rsidP="00CF6052">
      <w:pPr>
        <w:pStyle w:val="Retraitcorpsdetexte"/>
        <w:ind w:firstLine="708"/>
        <w:outlineLvl w:val="1"/>
        <w:rPr>
          <w:rFonts w:ascii="Century Gothic" w:hAnsi="Century Gothic" w:cs="Calibri"/>
          <w:b/>
          <w:sz w:val="18"/>
          <w:szCs w:val="18"/>
          <w:u w:val="single"/>
        </w:rPr>
      </w:pPr>
    </w:p>
    <w:p w14:paraId="7DB656A0" w14:textId="3E48B8BB" w:rsidR="00E31A07" w:rsidRPr="003900D3" w:rsidRDefault="00E31A07" w:rsidP="009A205E">
      <w:pPr>
        <w:pStyle w:val="Titre1"/>
      </w:pPr>
      <w:bookmarkStart w:id="106" w:name="_Toc398734735"/>
      <w:bookmarkStart w:id="107" w:name="_Toc401297293"/>
      <w:bookmarkStart w:id="108" w:name="_Toc32930115"/>
      <w:bookmarkStart w:id="109" w:name="_Toc162339866"/>
      <w:bookmarkEnd w:id="105"/>
      <w:r w:rsidRPr="003900D3">
        <w:t xml:space="preserve">ARTICLE </w:t>
      </w:r>
      <w:r w:rsidR="001D1FE0" w:rsidRPr="003900D3">
        <w:t>1</w:t>
      </w:r>
      <w:r w:rsidR="00CF61CE">
        <w:t>7</w:t>
      </w:r>
      <w:r w:rsidRPr="003900D3">
        <w:t xml:space="preserve"> : LITIGES</w:t>
      </w:r>
      <w:bookmarkEnd w:id="106"/>
      <w:bookmarkEnd w:id="107"/>
      <w:bookmarkEnd w:id="108"/>
      <w:bookmarkEnd w:id="109"/>
    </w:p>
    <w:p w14:paraId="57263C39" w14:textId="77777777" w:rsidR="002D7A62" w:rsidRPr="003900D3" w:rsidRDefault="002D7A62" w:rsidP="006A07FA">
      <w:pPr>
        <w:jc w:val="both"/>
        <w:rPr>
          <w:rFonts w:ascii="Century Gothic" w:hAnsi="Century Gothic" w:cs="Calibri"/>
          <w:sz w:val="18"/>
          <w:szCs w:val="18"/>
        </w:rPr>
      </w:pPr>
    </w:p>
    <w:p w14:paraId="70E13989" w14:textId="77777777" w:rsidR="00E31A07" w:rsidRPr="003900D3" w:rsidRDefault="00E31A07" w:rsidP="006A07FA">
      <w:pPr>
        <w:jc w:val="both"/>
        <w:rPr>
          <w:rFonts w:ascii="Century Gothic" w:hAnsi="Century Gothic" w:cs="Calibri"/>
          <w:snapToGrid w:val="0"/>
          <w:sz w:val="18"/>
          <w:szCs w:val="18"/>
        </w:rPr>
      </w:pPr>
      <w:r w:rsidRPr="003900D3">
        <w:rPr>
          <w:rFonts w:ascii="Century Gothic" w:hAnsi="Century Gothic" w:cs="Calibri"/>
          <w:snapToGrid w:val="0"/>
          <w:sz w:val="18"/>
          <w:szCs w:val="18"/>
        </w:rPr>
        <w:t>Les litiges éventuels seront réglés en application du droit français.</w:t>
      </w:r>
    </w:p>
    <w:p w14:paraId="0B692D04" w14:textId="77777777" w:rsidR="00E31A07" w:rsidRPr="003900D3" w:rsidRDefault="00E31A07" w:rsidP="006A07FA">
      <w:pPr>
        <w:jc w:val="both"/>
        <w:rPr>
          <w:rFonts w:ascii="Century Gothic" w:hAnsi="Century Gothic" w:cs="Calibri"/>
          <w:snapToGrid w:val="0"/>
          <w:sz w:val="18"/>
          <w:szCs w:val="18"/>
        </w:rPr>
      </w:pPr>
    </w:p>
    <w:p w14:paraId="5CF0A9D3" w14:textId="77777777" w:rsidR="00E31A07" w:rsidRPr="003900D3" w:rsidRDefault="00E31A07" w:rsidP="006A07FA">
      <w:pPr>
        <w:pStyle w:val="Normal1"/>
        <w:ind w:firstLine="0"/>
        <w:rPr>
          <w:rFonts w:ascii="Century Gothic" w:hAnsi="Century Gothic" w:cs="Calibri"/>
          <w:sz w:val="18"/>
          <w:szCs w:val="18"/>
        </w:rPr>
      </w:pPr>
      <w:r w:rsidRPr="003900D3">
        <w:rPr>
          <w:rFonts w:ascii="Century Gothic" w:hAnsi="Century Gothic" w:cs="Calibri"/>
          <w:sz w:val="18"/>
          <w:szCs w:val="18"/>
        </w:rPr>
        <w:t xml:space="preserve">Seul le </w:t>
      </w:r>
      <w:r w:rsidRPr="003900D3">
        <w:rPr>
          <w:rFonts w:ascii="Century Gothic" w:hAnsi="Century Gothic" w:cs="Calibri"/>
          <w:b/>
          <w:sz w:val="18"/>
          <w:szCs w:val="18"/>
        </w:rPr>
        <w:t>Tribunal Administratif de Lyon</w:t>
      </w:r>
      <w:r w:rsidRPr="003900D3">
        <w:rPr>
          <w:rFonts w:ascii="Century Gothic" w:hAnsi="Century Gothic" w:cs="Calibri"/>
          <w:sz w:val="18"/>
          <w:szCs w:val="18"/>
        </w:rPr>
        <w:t xml:space="preserve"> est </w:t>
      </w:r>
      <w:r w:rsidR="00C26489" w:rsidRPr="003900D3">
        <w:rPr>
          <w:rFonts w:ascii="Century Gothic" w:hAnsi="Century Gothic" w:cs="Calibri"/>
          <w:sz w:val="18"/>
          <w:szCs w:val="18"/>
        </w:rPr>
        <w:t xml:space="preserve">seul </w:t>
      </w:r>
      <w:r w:rsidRPr="003900D3">
        <w:rPr>
          <w:rFonts w:ascii="Century Gothic" w:hAnsi="Century Gothic" w:cs="Calibri"/>
          <w:sz w:val="18"/>
          <w:szCs w:val="18"/>
        </w:rPr>
        <w:t>compétent en la matière si le règlement à l’amiable du différend n’aboutit pas.</w:t>
      </w:r>
    </w:p>
    <w:p w14:paraId="73EA3F52" w14:textId="77777777" w:rsidR="00BE1018" w:rsidRPr="003900D3" w:rsidRDefault="00BE1018" w:rsidP="00C26489">
      <w:pPr>
        <w:pStyle w:val="Retraitcorpsdetexte"/>
        <w:rPr>
          <w:rFonts w:ascii="Century Gothic" w:hAnsi="Century Gothic" w:cs="Calibri"/>
          <w:b/>
          <w:color w:val="FF00FF"/>
          <w:sz w:val="18"/>
          <w:szCs w:val="18"/>
        </w:rPr>
      </w:pPr>
    </w:p>
    <w:p w14:paraId="11115BEF" w14:textId="68CEBB72" w:rsidR="00C26489" w:rsidRPr="003900D3" w:rsidRDefault="00D368D9" w:rsidP="009A205E">
      <w:pPr>
        <w:pStyle w:val="Titre1"/>
      </w:pPr>
      <w:bookmarkStart w:id="110" w:name="_Toc398734736"/>
      <w:bookmarkStart w:id="111" w:name="_Toc401297294"/>
      <w:bookmarkStart w:id="112" w:name="_Toc32930117"/>
      <w:bookmarkStart w:id="113" w:name="_Toc162339867"/>
      <w:r w:rsidRPr="003900D3">
        <w:t>ARTICLE</w:t>
      </w:r>
      <w:r w:rsidR="00DC4BC3">
        <w:t xml:space="preserve"> 1</w:t>
      </w:r>
      <w:r w:rsidR="00CF61CE">
        <w:t>8</w:t>
      </w:r>
      <w:r w:rsidR="00CC687C" w:rsidRPr="003900D3">
        <w:t xml:space="preserve"> : DÉ</w:t>
      </w:r>
      <w:r w:rsidRPr="003900D3">
        <w:t>ROGATIONS</w:t>
      </w:r>
      <w:bookmarkEnd w:id="110"/>
      <w:bookmarkEnd w:id="111"/>
      <w:bookmarkEnd w:id="112"/>
      <w:bookmarkEnd w:id="113"/>
    </w:p>
    <w:p w14:paraId="62009C97" w14:textId="77777777" w:rsidR="00C26489" w:rsidRPr="003900D3" w:rsidRDefault="00C26489" w:rsidP="00C26489">
      <w:pPr>
        <w:jc w:val="both"/>
        <w:rPr>
          <w:rFonts w:ascii="Century Gothic" w:hAnsi="Century Gothic" w:cs="Calibri"/>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5"/>
        <w:gridCol w:w="4605"/>
      </w:tblGrid>
      <w:tr w:rsidR="00C26489" w:rsidRPr="003900D3" w14:paraId="50B21D3F" w14:textId="77777777" w:rsidTr="00393CD9">
        <w:trPr>
          <w:jc w:val="center"/>
        </w:trPr>
        <w:tc>
          <w:tcPr>
            <w:tcW w:w="4605" w:type="dxa"/>
          </w:tcPr>
          <w:p w14:paraId="4C84329C" w14:textId="77777777" w:rsidR="00C26489" w:rsidRPr="003900D3" w:rsidRDefault="00C26489" w:rsidP="008B6576">
            <w:pPr>
              <w:jc w:val="center"/>
              <w:rPr>
                <w:rFonts w:ascii="Century Gothic" w:hAnsi="Century Gothic" w:cs="Calibri"/>
                <w:b/>
                <w:sz w:val="18"/>
                <w:szCs w:val="18"/>
              </w:rPr>
            </w:pPr>
            <w:r w:rsidRPr="003900D3">
              <w:rPr>
                <w:rFonts w:ascii="Century Gothic" w:hAnsi="Century Gothic" w:cs="Calibri"/>
                <w:b/>
                <w:sz w:val="18"/>
                <w:szCs w:val="18"/>
              </w:rPr>
              <w:t>Les articles suivants du présent CCAP</w:t>
            </w:r>
          </w:p>
        </w:tc>
        <w:tc>
          <w:tcPr>
            <w:tcW w:w="4605" w:type="dxa"/>
          </w:tcPr>
          <w:p w14:paraId="069657C7" w14:textId="759E27B1" w:rsidR="00C26489" w:rsidRPr="003900D3" w:rsidRDefault="00C26489" w:rsidP="003B0F5A">
            <w:pPr>
              <w:jc w:val="center"/>
              <w:rPr>
                <w:rFonts w:ascii="Century Gothic" w:hAnsi="Century Gothic" w:cs="Calibri"/>
                <w:b/>
                <w:sz w:val="18"/>
                <w:szCs w:val="18"/>
              </w:rPr>
            </w:pPr>
            <w:r w:rsidRPr="003900D3">
              <w:rPr>
                <w:rFonts w:ascii="Century Gothic" w:hAnsi="Century Gothic" w:cs="Calibri"/>
                <w:b/>
                <w:sz w:val="18"/>
                <w:szCs w:val="18"/>
              </w:rPr>
              <w:t>Dérogent respectivement aux articles suivants du CCAG-</w:t>
            </w:r>
            <w:r w:rsidR="00DC4BC3">
              <w:rPr>
                <w:rFonts w:ascii="Century Gothic" w:hAnsi="Century Gothic" w:cs="Calibri"/>
                <w:b/>
                <w:sz w:val="18"/>
                <w:szCs w:val="18"/>
              </w:rPr>
              <w:t>FCS</w:t>
            </w:r>
          </w:p>
        </w:tc>
      </w:tr>
      <w:tr w:rsidR="00DF1952" w:rsidRPr="003900D3" w14:paraId="369E0DEB" w14:textId="77777777" w:rsidTr="00393CD9">
        <w:trPr>
          <w:jc w:val="center"/>
        </w:trPr>
        <w:tc>
          <w:tcPr>
            <w:tcW w:w="4605" w:type="dxa"/>
          </w:tcPr>
          <w:p w14:paraId="5C18DD51" w14:textId="77777777" w:rsidR="00DF1952" w:rsidRPr="003900D3" w:rsidRDefault="005153D8" w:rsidP="008B6576">
            <w:pPr>
              <w:jc w:val="center"/>
              <w:rPr>
                <w:rFonts w:ascii="Century Gothic" w:hAnsi="Century Gothic" w:cs="Calibri"/>
                <w:sz w:val="18"/>
                <w:szCs w:val="18"/>
              </w:rPr>
            </w:pPr>
            <w:r w:rsidRPr="003900D3">
              <w:rPr>
                <w:rFonts w:ascii="Century Gothic" w:hAnsi="Century Gothic" w:cs="Calibri"/>
                <w:sz w:val="18"/>
                <w:szCs w:val="18"/>
              </w:rPr>
              <w:t>Article 10 « Constatation de l’exécution des prestations »</w:t>
            </w:r>
          </w:p>
        </w:tc>
        <w:tc>
          <w:tcPr>
            <w:tcW w:w="4605" w:type="dxa"/>
          </w:tcPr>
          <w:p w14:paraId="40EF47B0" w14:textId="5D55AE86" w:rsidR="00DF1952" w:rsidRPr="007F366D" w:rsidRDefault="005153D8" w:rsidP="008B6576">
            <w:pPr>
              <w:jc w:val="center"/>
              <w:rPr>
                <w:rFonts w:ascii="Century Gothic" w:hAnsi="Century Gothic" w:cs="Calibri"/>
                <w:sz w:val="18"/>
                <w:szCs w:val="18"/>
              </w:rPr>
            </w:pPr>
            <w:r w:rsidRPr="007F366D">
              <w:rPr>
                <w:rFonts w:ascii="Century Gothic" w:hAnsi="Century Gothic" w:cs="Calibri"/>
                <w:sz w:val="18"/>
                <w:szCs w:val="18"/>
              </w:rPr>
              <w:t xml:space="preserve">Article </w:t>
            </w:r>
            <w:r w:rsidR="00DC4BC3">
              <w:rPr>
                <w:rFonts w:ascii="Century Gothic" w:hAnsi="Century Gothic" w:cs="Calibri"/>
                <w:sz w:val="18"/>
                <w:szCs w:val="18"/>
              </w:rPr>
              <w:t>30.1</w:t>
            </w:r>
          </w:p>
        </w:tc>
      </w:tr>
      <w:tr w:rsidR="009632B6" w:rsidRPr="003900D3" w14:paraId="3162043A" w14:textId="77777777" w:rsidTr="00393CD9">
        <w:trPr>
          <w:jc w:val="center"/>
        </w:trPr>
        <w:tc>
          <w:tcPr>
            <w:tcW w:w="4605" w:type="dxa"/>
          </w:tcPr>
          <w:p w14:paraId="6888C82F" w14:textId="77777777" w:rsidR="009632B6" w:rsidRPr="003900D3" w:rsidRDefault="009632B6" w:rsidP="008B6576">
            <w:pPr>
              <w:jc w:val="center"/>
              <w:rPr>
                <w:rFonts w:ascii="Century Gothic" w:hAnsi="Century Gothic" w:cs="Calibri"/>
                <w:sz w:val="18"/>
                <w:szCs w:val="18"/>
              </w:rPr>
            </w:pPr>
            <w:r w:rsidRPr="003900D3">
              <w:rPr>
                <w:rFonts w:ascii="Century Gothic" w:hAnsi="Century Gothic" w:cs="Calibri"/>
                <w:sz w:val="18"/>
                <w:szCs w:val="18"/>
              </w:rPr>
              <w:t>Article 11 « Pénalités de retard »</w:t>
            </w:r>
          </w:p>
        </w:tc>
        <w:tc>
          <w:tcPr>
            <w:tcW w:w="4605" w:type="dxa"/>
          </w:tcPr>
          <w:p w14:paraId="6274AEC7" w14:textId="0A643A06" w:rsidR="009632B6" w:rsidRPr="007F366D" w:rsidRDefault="0026193C" w:rsidP="008B6576">
            <w:pPr>
              <w:jc w:val="center"/>
              <w:rPr>
                <w:rFonts w:ascii="Century Gothic" w:hAnsi="Century Gothic" w:cs="Calibri"/>
                <w:sz w:val="18"/>
                <w:szCs w:val="18"/>
              </w:rPr>
            </w:pPr>
            <w:r w:rsidRPr="007F366D">
              <w:rPr>
                <w:rFonts w:ascii="Century Gothic" w:hAnsi="Century Gothic" w:cs="Calibri"/>
                <w:sz w:val="18"/>
                <w:szCs w:val="18"/>
              </w:rPr>
              <w:t>Article</w:t>
            </w:r>
            <w:r w:rsidR="009632B6" w:rsidRPr="007F366D">
              <w:rPr>
                <w:rFonts w:ascii="Century Gothic" w:hAnsi="Century Gothic" w:cs="Calibri"/>
                <w:sz w:val="18"/>
                <w:szCs w:val="18"/>
              </w:rPr>
              <w:t xml:space="preserve"> 14.1.3</w:t>
            </w:r>
          </w:p>
        </w:tc>
      </w:tr>
    </w:tbl>
    <w:p w14:paraId="079C9036" w14:textId="77777777" w:rsidR="00261E88" w:rsidRPr="003900D3" w:rsidRDefault="00261E88" w:rsidP="00CC687C">
      <w:pPr>
        <w:pStyle w:val="Pieddepage"/>
        <w:tabs>
          <w:tab w:val="clear" w:pos="4536"/>
          <w:tab w:val="clear" w:pos="9072"/>
        </w:tabs>
        <w:rPr>
          <w:rFonts w:ascii="Century Gothic" w:hAnsi="Century Gothic" w:cs="Calibri"/>
        </w:rPr>
      </w:pPr>
    </w:p>
    <w:p w14:paraId="1C5519D2" w14:textId="62676F5F" w:rsidR="002956D9" w:rsidRPr="003900D3" w:rsidRDefault="0002459C" w:rsidP="003E0428">
      <w:pPr>
        <w:rPr>
          <w:rFonts w:ascii="Century Gothic" w:hAnsi="Century Gothic" w:cs="Calibri"/>
        </w:rPr>
      </w:pPr>
      <w:r w:rsidRPr="00263856">
        <w:rPr>
          <w:rFonts w:ascii="Century Gothic" w:hAnsi="Century Gothic"/>
          <w:sz w:val="18"/>
          <w:szCs w:val="18"/>
        </w:rPr>
        <w:t>Par dérogation à l’article 1.2 dernier alinéa du CCAG, l’absence de mention d’une dérogation dans cette liste récapitulative ne fait pas obstacle à son caractère pleinement applicable</w:t>
      </w:r>
    </w:p>
    <w:sectPr w:rsidR="002956D9" w:rsidRPr="003900D3" w:rsidSect="00B507A7">
      <w:footerReference w:type="even" r:id="rId13"/>
      <w:footerReference w:type="default" r:id="rId14"/>
      <w:footerReference w:type="first" r:id="rId15"/>
      <w:pgSz w:w="11906" w:h="16838" w:code="9"/>
      <w:pgMar w:top="851" w:right="851" w:bottom="851" w:left="851" w:header="454" w:footer="45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23B4F" w14:textId="77777777" w:rsidR="002B0D07" w:rsidRDefault="002B0D07">
      <w:r>
        <w:separator/>
      </w:r>
    </w:p>
  </w:endnote>
  <w:endnote w:type="continuationSeparator" w:id="0">
    <w:p w14:paraId="53125F6D" w14:textId="77777777" w:rsidR="002B0D07" w:rsidRDefault="002B0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Mincho"/>
    <w:panose1 w:val="00000000000000000000"/>
    <w:charset w:val="80"/>
    <w:family w:val="auto"/>
    <w:notTrueType/>
    <w:pitch w:val="default"/>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Oblique">
    <w:panose1 w:val="00000000000000000000"/>
    <w:charset w:val="00"/>
    <w:family w:val="auto"/>
    <w:notTrueType/>
    <w:pitch w:val="default"/>
    <w:sig w:usb0="00000003" w:usb1="00000000" w:usb2="00000000" w:usb3="00000000" w:csb0="00000001" w:csb1="00000000"/>
  </w:font>
  <w:font w:name="Helvetica-Oblique">
    <w:panose1 w:val="00000000000000000000"/>
    <w:charset w:val="00"/>
    <w:family w:val="auto"/>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0E2EF" w14:textId="77777777" w:rsidR="002B0D07" w:rsidRDefault="002B0D0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16</w:t>
    </w:r>
    <w:r>
      <w:rPr>
        <w:rStyle w:val="Numrodepage"/>
      </w:rPr>
      <w:fldChar w:fldCharType="end"/>
    </w:r>
  </w:p>
  <w:p w14:paraId="43EEE39C" w14:textId="77777777" w:rsidR="002B0D07" w:rsidRDefault="002B0D0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2A55C" w14:textId="2FDBB856" w:rsidR="002B0D07" w:rsidRPr="00CC687C" w:rsidRDefault="002B0D07" w:rsidP="00395565">
    <w:pPr>
      <w:pStyle w:val="Pieddepage"/>
      <w:pBdr>
        <w:top w:val="thinThickSmallGap" w:sz="24" w:space="1" w:color="622423"/>
      </w:pBdr>
      <w:tabs>
        <w:tab w:val="clear" w:pos="4536"/>
        <w:tab w:val="clear" w:pos="9072"/>
        <w:tab w:val="right" w:pos="10204"/>
      </w:tabs>
      <w:rPr>
        <w:rFonts w:ascii="Century Gothic" w:hAnsi="Century Gothic"/>
        <w:sz w:val="16"/>
        <w:szCs w:val="16"/>
      </w:rPr>
    </w:pPr>
    <w:r w:rsidRPr="0000106A">
      <w:rPr>
        <w:rFonts w:ascii="Century Gothic" w:hAnsi="Century Gothic"/>
        <w:sz w:val="16"/>
        <w:szCs w:val="16"/>
      </w:rPr>
      <w:t>CCAP UJM 2024-33</w:t>
    </w:r>
    <w:r w:rsidRPr="00CC687C">
      <w:rPr>
        <w:rFonts w:ascii="Century Gothic" w:hAnsi="Century Gothic"/>
        <w:sz w:val="16"/>
        <w:szCs w:val="16"/>
      </w:rPr>
      <w:tab/>
      <w:t xml:space="preserve">Page </w:t>
    </w:r>
    <w:r w:rsidRPr="00CC687C">
      <w:rPr>
        <w:rFonts w:ascii="Century Gothic" w:hAnsi="Century Gothic"/>
        <w:sz w:val="16"/>
        <w:szCs w:val="16"/>
      </w:rPr>
      <w:fldChar w:fldCharType="begin"/>
    </w:r>
    <w:r w:rsidRPr="00CC687C">
      <w:rPr>
        <w:rFonts w:ascii="Century Gothic" w:hAnsi="Century Gothic"/>
        <w:sz w:val="16"/>
        <w:szCs w:val="16"/>
      </w:rPr>
      <w:instrText>PAGE   \* MERGEFORMAT</w:instrText>
    </w:r>
    <w:r w:rsidRPr="00CC687C">
      <w:rPr>
        <w:rFonts w:ascii="Century Gothic" w:hAnsi="Century Gothic"/>
        <w:sz w:val="16"/>
        <w:szCs w:val="16"/>
      </w:rPr>
      <w:fldChar w:fldCharType="separate"/>
    </w:r>
    <w:r>
      <w:rPr>
        <w:rFonts w:ascii="Century Gothic" w:hAnsi="Century Gothic"/>
        <w:noProof/>
        <w:sz w:val="16"/>
        <w:szCs w:val="16"/>
      </w:rPr>
      <w:t>2</w:t>
    </w:r>
    <w:r w:rsidRPr="00CC687C">
      <w:rPr>
        <w:rFonts w:ascii="Century Gothic" w:hAnsi="Century Gothic"/>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F3569" w14:textId="3CA7EF2B" w:rsidR="002B0D07" w:rsidRPr="003E16AB" w:rsidRDefault="002B0D07" w:rsidP="003E16AB">
    <w:pPr>
      <w:pStyle w:val="Pieddepage"/>
      <w:pBdr>
        <w:top w:val="thinThickSmallGap" w:sz="24" w:space="1" w:color="622423"/>
      </w:pBdr>
      <w:tabs>
        <w:tab w:val="clear" w:pos="4536"/>
        <w:tab w:val="clear" w:pos="9072"/>
        <w:tab w:val="right" w:pos="10204"/>
      </w:tabs>
      <w:rPr>
        <w:rFonts w:ascii="Verdana" w:hAnsi="Verdana"/>
        <w:sz w:val="16"/>
        <w:szCs w:val="16"/>
      </w:rPr>
    </w:pPr>
    <w:r w:rsidRPr="001D1FE0">
      <w:rPr>
        <w:rFonts w:ascii="Verdana" w:hAnsi="Verdana"/>
        <w:sz w:val="16"/>
        <w:szCs w:val="16"/>
      </w:rPr>
      <w:t>CC</w:t>
    </w:r>
    <w:r>
      <w:rPr>
        <w:rFonts w:ascii="Verdana" w:hAnsi="Verdana"/>
        <w:sz w:val="16"/>
        <w:szCs w:val="16"/>
      </w:rPr>
      <w:t>A</w:t>
    </w:r>
    <w:r w:rsidRPr="001D1FE0">
      <w:rPr>
        <w:rFonts w:ascii="Verdana" w:hAnsi="Verdana"/>
        <w:sz w:val="16"/>
        <w:szCs w:val="16"/>
      </w:rPr>
      <w:t xml:space="preserve">P </w:t>
    </w:r>
    <w:r w:rsidRPr="0000106A">
      <w:rPr>
        <w:rFonts w:ascii="Verdana" w:hAnsi="Verdana"/>
        <w:sz w:val="16"/>
        <w:szCs w:val="16"/>
      </w:rPr>
      <w:t xml:space="preserve">UJM </w:t>
    </w:r>
    <w:r w:rsidR="001D580E">
      <w:rPr>
        <w:rFonts w:ascii="Verdana" w:hAnsi="Verdana"/>
        <w:sz w:val="16"/>
        <w:szCs w:val="16"/>
      </w:rPr>
      <w:t>2026-14</w:t>
    </w:r>
    <w:r w:rsidRPr="003E16AB">
      <w:rPr>
        <w:rFonts w:ascii="Verdana" w:hAnsi="Verdana"/>
        <w:sz w:val="16"/>
        <w:szCs w:val="16"/>
      </w:rPr>
      <w:tab/>
      <w:t xml:space="preserve">Page </w:t>
    </w:r>
    <w:r w:rsidRPr="003E16AB">
      <w:rPr>
        <w:rFonts w:ascii="Verdana" w:hAnsi="Verdana"/>
        <w:sz w:val="16"/>
        <w:szCs w:val="16"/>
      </w:rPr>
      <w:fldChar w:fldCharType="begin"/>
    </w:r>
    <w:r w:rsidRPr="003E16AB">
      <w:rPr>
        <w:rFonts w:ascii="Verdana" w:hAnsi="Verdana"/>
        <w:sz w:val="16"/>
        <w:szCs w:val="16"/>
      </w:rPr>
      <w:instrText>PAGE   \* MERGEFORMAT</w:instrText>
    </w:r>
    <w:r w:rsidRPr="003E16AB">
      <w:rPr>
        <w:rFonts w:ascii="Verdana" w:hAnsi="Verdana"/>
        <w:sz w:val="16"/>
        <w:szCs w:val="16"/>
      </w:rPr>
      <w:fldChar w:fldCharType="separate"/>
    </w:r>
    <w:r>
      <w:rPr>
        <w:rFonts w:ascii="Verdana" w:hAnsi="Verdana"/>
        <w:noProof/>
        <w:sz w:val="16"/>
        <w:szCs w:val="16"/>
      </w:rPr>
      <w:t>1</w:t>
    </w:r>
    <w:r w:rsidRPr="003E16AB">
      <w:rPr>
        <w:rFonts w:ascii="Verdana" w:hAnsi="Verdan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138D0" w14:textId="77777777" w:rsidR="002B0D07" w:rsidRDefault="002B0D07">
      <w:r>
        <w:separator/>
      </w:r>
    </w:p>
  </w:footnote>
  <w:footnote w:type="continuationSeparator" w:id="0">
    <w:p w14:paraId="583D52AE" w14:textId="77777777" w:rsidR="002B0D07" w:rsidRDefault="002B0D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5"/>
      <w:numFmt w:val="bullet"/>
      <w:lvlText w:val=""/>
      <w:lvlJc w:val="left"/>
      <w:pPr>
        <w:tabs>
          <w:tab w:val="num" w:pos="0"/>
        </w:tabs>
        <w:ind w:left="0" w:firstLine="0"/>
      </w:pPr>
      <w:rPr>
        <w:rFonts w:ascii="Symbol" w:hAnsi="Symbol"/>
      </w:rPr>
    </w:lvl>
  </w:abstractNum>
  <w:abstractNum w:abstractNumId="1" w15:restartNumberingAfterBreak="0">
    <w:nsid w:val="00000006"/>
    <w:multiLevelType w:val="singleLevel"/>
    <w:tmpl w:val="00000006"/>
    <w:name w:val="WW8Num6"/>
    <w:lvl w:ilvl="0">
      <w:start w:val="1"/>
      <w:numFmt w:val="bullet"/>
      <w:lvlText w:val="-"/>
      <w:lvlJc w:val="left"/>
      <w:pPr>
        <w:tabs>
          <w:tab w:val="num" w:pos="0"/>
        </w:tabs>
        <w:ind w:left="0" w:firstLine="0"/>
      </w:pPr>
      <w:rPr>
        <w:rFonts w:ascii="StarSymbol" w:hAnsi="StarSymbol"/>
      </w:rPr>
    </w:lvl>
  </w:abstractNum>
  <w:abstractNum w:abstractNumId="2" w15:restartNumberingAfterBreak="0">
    <w:nsid w:val="00000014"/>
    <w:multiLevelType w:val="multilevel"/>
    <w:tmpl w:val="00000014"/>
    <w:name w:val="WW8Num20"/>
    <w:lvl w:ilvl="0">
      <w:start w:val="1"/>
      <w:numFmt w:val="bullet"/>
      <w:lvlText w:val=""/>
      <w:lvlJc w:val="left"/>
      <w:pPr>
        <w:tabs>
          <w:tab w:val="num" w:pos="2145"/>
        </w:tabs>
        <w:ind w:left="2145" w:hanging="400"/>
      </w:pPr>
      <w:rPr>
        <w:rFonts w:ascii="Symbol" w:hAnsi="Symbol"/>
      </w:rPr>
    </w:lvl>
    <w:lvl w:ilvl="1">
      <w:start w:val="1"/>
      <w:numFmt w:val="bullet"/>
      <w:lvlText w:val="o"/>
      <w:lvlJc w:val="left"/>
      <w:pPr>
        <w:tabs>
          <w:tab w:val="num" w:pos="2505"/>
        </w:tabs>
        <w:ind w:left="2505" w:hanging="360"/>
      </w:pPr>
      <w:rPr>
        <w:rFonts w:ascii="Courier New" w:hAnsi="Courier New"/>
      </w:rPr>
    </w:lvl>
    <w:lvl w:ilvl="2">
      <w:start w:val="1"/>
      <w:numFmt w:val="bullet"/>
      <w:lvlText w:val=""/>
      <w:lvlJc w:val="left"/>
      <w:pPr>
        <w:tabs>
          <w:tab w:val="num" w:pos="3225"/>
        </w:tabs>
        <w:ind w:left="3225" w:hanging="360"/>
      </w:pPr>
      <w:rPr>
        <w:rFonts w:ascii="Wingdings" w:hAnsi="Wingdings"/>
      </w:rPr>
    </w:lvl>
    <w:lvl w:ilvl="3">
      <w:start w:val="1"/>
      <w:numFmt w:val="bullet"/>
      <w:lvlText w:val=""/>
      <w:lvlJc w:val="left"/>
      <w:pPr>
        <w:tabs>
          <w:tab w:val="num" w:pos="3945"/>
        </w:tabs>
        <w:ind w:left="3945" w:hanging="360"/>
      </w:pPr>
      <w:rPr>
        <w:rFonts w:ascii="Symbol" w:hAnsi="Symbol"/>
      </w:rPr>
    </w:lvl>
    <w:lvl w:ilvl="4">
      <w:start w:val="1"/>
      <w:numFmt w:val="bullet"/>
      <w:lvlText w:val="o"/>
      <w:lvlJc w:val="left"/>
      <w:pPr>
        <w:tabs>
          <w:tab w:val="num" w:pos="4665"/>
        </w:tabs>
        <w:ind w:left="4665" w:hanging="360"/>
      </w:pPr>
      <w:rPr>
        <w:rFonts w:ascii="Courier New" w:hAnsi="Courier New"/>
      </w:rPr>
    </w:lvl>
    <w:lvl w:ilvl="5">
      <w:start w:val="1"/>
      <w:numFmt w:val="bullet"/>
      <w:lvlText w:val=""/>
      <w:lvlJc w:val="left"/>
      <w:pPr>
        <w:tabs>
          <w:tab w:val="num" w:pos="5385"/>
        </w:tabs>
        <w:ind w:left="5385" w:hanging="360"/>
      </w:pPr>
      <w:rPr>
        <w:rFonts w:ascii="Wingdings" w:hAnsi="Wingdings"/>
      </w:rPr>
    </w:lvl>
    <w:lvl w:ilvl="6">
      <w:start w:val="1"/>
      <w:numFmt w:val="bullet"/>
      <w:lvlText w:val=""/>
      <w:lvlJc w:val="left"/>
      <w:pPr>
        <w:tabs>
          <w:tab w:val="num" w:pos="6105"/>
        </w:tabs>
        <w:ind w:left="6105" w:hanging="360"/>
      </w:pPr>
      <w:rPr>
        <w:rFonts w:ascii="Symbol" w:hAnsi="Symbol"/>
      </w:rPr>
    </w:lvl>
    <w:lvl w:ilvl="7">
      <w:start w:val="1"/>
      <w:numFmt w:val="bullet"/>
      <w:lvlText w:val="o"/>
      <w:lvlJc w:val="left"/>
      <w:pPr>
        <w:tabs>
          <w:tab w:val="num" w:pos="6825"/>
        </w:tabs>
        <w:ind w:left="6825" w:hanging="360"/>
      </w:pPr>
      <w:rPr>
        <w:rFonts w:ascii="Courier New" w:hAnsi="Courier New"/>
      </w:rPr>
    </w:lvl>
    <w:lvl w:ilvl="8">
      <w:start w:val="1"/>
      <w:numFmt w:val="bullet"/>
      <w:lvlText w:val=""/>
      <w:lvlJc w:val="left"/>
      <w:pPr>
        <w:tabs>
          <w:tab w:val="num" w:pos="7545"/>
        </w:tabs>
        <w:ind w:left="7545" w:hanging="360"/>
      </w:pPr>
      <w:rPr>
        <w:rFonts w:ascii="Wingdings" w:hAnsi="Wingdings"/>
      </w:rPr>
    </w:lvl>
  </w:abstractNum>
  <w:abstractNum w:abstractNumId="3" w15:restartNumberingAfterBreak="0">
    <w:nsid w:val="02A8069F"/>
    <w:multiLevelType w:val="hybridMultilevel"/>
    <w:tmpl w:val="E2E8A20C"/>
    <w:lvl w:ilvl="0" w:tplc="3904A5BE">
      <w:start w:val="1"/>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D035E3B"/>
    <w:multiLevelType w:val="singleLevel"/>
    <w:tmpl w:val="698221B6"/>
    <w:lvl w:ilvl="0">
      <w:start w:val="2"/>
      <w:numFmt w:val="bullet"/>
      <w:lvlText w:val="-"/>
      <w:lvlJc w:val="left"/>
      <w:pPr>
        <w:tabs>
          <w:tab w:val="num" w:pos="360"/>
        </w:tabs>
        <w:ind w:left="360" w:hanging="360"/>
      </w:pPr>
      <w:rPr>
        <w:rFonts w:hint="default"/>
      </w:rPr>
    </w:lvl>
  </w:abstractNum>
  <w:abstractNum w:abstractNumId="5" w15:restartNumberingAfterBreak="0">
    <w:nsid w:val="11FE61F9"/>
    <w:multiLevelType w:val="hybridMultilevel"/>
    <w:tmpl w:val="B0EAA05E"/>
    <w:lvl w:ilvl="0" w:tplc="EA9E34D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F50278"/>
    <w:multiLevelType w:val="hybridMultilevel"/>
    <w:tmpl w:val="42120F3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61526AB"/>
    <w:multiLevelType w:val="hybridMultilevel"/>
    <w:tmpl w:val="D76AB19E"/>
    <w:lvl w:ilvl="0" w:tplc="8D28B11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406DB1"/>
    <w:multiLevelType w:val="hybridMultilevel"/>
    <w:tmpl w:val="E234A11A"/>
    <w:lvl w:ilvl="0" w:tplc="A1CEDC8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504FF9"/>
    <w:multiLevelType w:val="hybridMultilevel"/>
    <w:tmpl w:val="F190BFE4"/>
    <w:lvl w:ilvl="0" w:tplc="68B68280">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26466"/>
    <w:multiLevelType w:val="hybridMultilevel"/>
    <w:tmpl w:val="DE5E3DF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EED6817"/>
    <w:multiLevelType w:val="singleLevel"/>
    <w:tmpl w:val="2FF89ACA"/>
    <w:lvl w:ilvl="0">
      <w:start w:val="15"/>
      <w:numFmt w:val="bullet"/>
      <w:lvlText w:val="-"/>
      <w:lvlJc w:val="left"/>
      <w:pPr>
        <w:tabs>
          <w:tab w:val="num" w:pos="1065"/>
        </w:tabs>
        <w:ind w:left="1065" w:hanging="360"/>
      </w:pPr>
      <w:rPr>
        <w:rFonts w:hint="default"/>
      </w:rPr>
    </w:lvl>
  </w:abstractNum>
  <w:abstractNum w:abstractNumId="12" w15:restartNumberingAfterBreak="0">
    <w:nsid w:val="33B86472"/>
    <w:multiLevelType w:val="hybridMultilevel"/>
    <w:tmpl w:val="7918039E"/>
    <w:lvl w:ilvl="0" w:tplc="14A437A4">
      <w:start w:val="1"/>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A87004C"/>
    <w:multiLevelType w:val="hybridMultilevel"/>
    <w:tmpl w:val="42563B4C"/>
    <w:lvl w:ilvl="0" w:tplc="EA9E34D4">
      <w:numFmt w:val="bullet"/>
      <w:lvlText w:val="-"/>
      <w:lvlJc w:val="left"/>
      <w:pPr>
        <w:ind w:left="1931" w:hanging="360"/>
      </w:pPr>
      <w:rPr>
        <w:rFonts w:ascii="Verdana" w:eastAsia="Times New Roman" w:hAnsi="Verdana" w:cs="Times New Roman" w:hint="default"/>
      </w:rPr>
    </w:lvl>
    <w:lvl w:ilvl="1" w:tplc="040C0003" w:tentative="1">
      <w:start w:val="1"/>
      <w:numFmt w:val="bullet"/>
      <w:lvlText w:val="o"/>
      <w:lvlJc w:val="left"/>
      <w:pPr>
        <w:ind w:left="2651" w:hanging="360"/>
      </w:pPr>
      <w:rPr>
        <w:rFonts w:ascii="Courier New" w:hAnsi="Courier New" w:cs="Courier New" w:hint="default"/>
      </w:rPr>
    </w:lvl>
    <w:lvl w:ilvl="2" w:tplc="040C0005" w:tentative="1">
      <w:start w:val="1"/>
      <w:numFmt w:val="bullet"/>
      <w:lvlText w:val=""/>
      <w:lvlJc w:val="left"/>
      <w:pPr>
        <w:ind w:left="3371" w:hanging="360"/>
      </w:pPr>
      <w:rPr>
        <w:rFonts w:ascii="Wingdings" w:hAnsi="Wingdings" w:hint="default"/>
      </w:rPr>
    </w:lvl>
    <w:lvl w:ilvl="3" w:tplc="040C0001" w:tentative="1">
      <w:start w:val="1"/>
      <w:numFmt w:val="bullet"/>
      <w:lvlText w:val=""/>
      <w:lvlJc w:val="left"/>
      <w:pPr>
        <w:ind w:left="4091" w:hanging="360"/>
      </w:pPr>
      <w:rPr>
        <w:rFonts w:ascii="Symbol" w:hAnsi="Symbol" w:hint="default"/>
      </w:rPr>
    </w:lvl>
    <w:lvl w:ilvl="4" w:tplc="040C0003" w:tentative="1">
      <w:start w:val="1"/>
      <w:numFmt w:val="bullet"/>
      <w:lvlText w:val="o"/>
      <w:lvlJc w:val="left"/>
      <w:pPr>
        <w:ind w:left="4811" w:hanging="360"/>
      </w:pPr>
      <w:rPr>
        <w:rFonts w:ascii="Courier New" w:hAnsi="Courier New" w:cs="Courier New" w:hint="default"/>
      </w:rPr>
    </w:lvl>
    <w:lvl w:ilvl="5" w:tplc="040C0005" w:tentative="1">
      <w:start w:val="1"/>
      <w:numFmt w:val="bullet"/>
      <w:lvlText w:val=""/>
      <w:lvlJc w:val="left"/>
      <w:pPr>
        <w:ind w:left="5531" w:hanging="360"/>
      </w:pPr>
      <w:rPr>
        <w:rFonts w:ascii="Wingdings" w:hAnsi="Wingdings" w:hint="default"/>
      </w:rPr>
    </w:lvl>
    <w:lvl w:ilvl="6" w:tplc="040C0001" w:tentative="1">
      <w:start w:val="1"/>
      <w:numFmt w:val="bullet"/>
      <w:lvlText w:val=""/>
      <w:lvlJc w:val="left"/>
      <w:pPr>
        <w:ind w:left="6251" w:hanging="360"/>
      </w:pPr>
      <w:rPr>
        <w:rFonts w:ascii="Symbol" w:hAnsi="Symbol" w:hint="default"/>
      </w:rPr>
    </w:lvl>
    <w:lvl w:ilvl="7" w:tplc="040C0003" w:tentative="1">
      <w:start w:val="1"/>
      <w:numFmt w:val="bullet"/>
      <w:lvlText w:val="o"/>
      <w:lvlJc w:val="left"/>
      <w:pPr>
        <w:ind w:left="6971" w:hanging="360"/>
      </w:pPr>
      <w:rPr>
        <w:rFonts w:ascii="Courier New" w:hAnsi="Courier New" w:cs="Courier New" w:hint="default"/>
      </w:rPr>
    </w:lvl>
    <w:lvl w:ilvl="8" w:tplc="040C0005" w:tentative="1">
      <w:start w:val="1"/>
      <w:numFmt w:val="bullet"/>
      <w:lvlText w:val=""/>
      <w:lvlJc w:val="left"/>
      <w:pPr>
        <w:ind w:left="7691" w:hanging="360"/>
      </w:pPr>
      <w:rPr>
        <w:rFonts w:ascii="Wingdings" w:hAnsi="Wingdings" w:hint="default"/>
      </w:rPr>
    </w:lvl>
  </w:abstractNum>
  <w:abstractNum w:abstractNumId="14" w15:restartNumberingAfterBreak="0">
    <w:nsid w:val="3BBB46AB"/>
    <w:multiLevelType w:val="hybridMultilevel"/>
    <w:tmpl w:val="C7DCE354"/>
    <w:lvl w:ilvl="0" w:tplc="536CDB22">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D2D28D2"/>
    <w:multiLevelType w:val="hybridMultilevel"/>
    <w:tmpl w:val="805E1DF8"/>
    <w:lvl w:ilvl="0" w:tplc="A1CEDC8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ED41D37"/>
    <w:multiLevelType w:val="hybridMultilevel"/>
    <w:tmpl w:val="ADD8A9F8"/>
    <w:lvl w:ilvl="0" w:tplc="24FEAE7E">
      <w:start w:val="1"/>
      <w:numFmt w:val="decimal"/>
      <w:lvlText w:val="%1)"/>
      <w:lvlJc w:val="left"/>
      <w:pPr>
        <w:ind w:left="1785" w:hanging="360"/>
      </w:pPr>
      <w:rPr>
        <w:rFonts w:hint="default"/>
      </w:rPr>
    </w:lvl>
    <w:lvl w:ilvl="1" w:tplc="040C0019" w:tentative="1">
      <w:start w:val="1"/>
      <w:numFmt w:val="lowerLetter"/>
      <w:lvlText w:val="%2."/>
      <w:lvlJc w:val="left"/>
      <w:pPr>
        <w:ind w:left="2505" w:hanging="360"/>
      </w:pPr>
    </w:lvl>
    <w:lvl w:ilvl="2" w:tplc="040C001B" w:tentative="1">
      <w:start w:val="1"/>
      <w:numFmt w:val="lowerRoman"/>
      <w:lvlText w:val="%3."/>
      <w:lvlJc w:val="right"/>
      <w:pPr>
        <w:ind w:left="3225" w:hanging="180"/>
      </w:pPr>
    </w:lvl>
    <w:lvl w:ilvl="3" w:tplc="040C000F" w:tentative="1">
      <w:start w:val="1"/>
      <w:numFmt w:val="decimal"/>
      <w:lvlText w:val="%4."/>
      <w:lvlJc w:val="left"/>
      <w:pPr>
        <w:ind w:left="3945" w:hanging="360"/>
      </w:pPr>
    </w:lvl>
    <w:lvl w:ilvl="4" w:tplc="040C0019" w:tentative="1">
      <w:start w:val="1"/>
      <w:numFmt w:val="lowerLetter"/>
      <w:lvlText w:val="%5."/>
      <w:lvlJc w:val="left"/>
      <w:pPr>
        <w:ind w:left="4665" w:hanging="360"/>
      </w:pPr>
    </w:lvl>
    <w:lvl w:ilvl="5" w:tplc="040C001B" w:tentative="1">
      <w:start w:val="1"/>
      <w:numFmt w:val="lowerRoman"/>
      <w:lvlText w:val="%6."/>
      <w:lvlJc w:val="right"/>
      <w:pPr>
        <w:ind w:left="5385" w:hanging="180"/>
      </w:pPr>
    </w:lvl>
    <w:lvl w:ilvl="6" w:tplc="040C000F" w:tentative="1">
      <w:start w:val="1"/>
      <w:numFmt w:val="decimal"/>
      <w:lvlText w:val="%7."/>
      <w:lvlJc w:val="left"/>
      <w:pPr>
        <w:ind w:left="6105" w:hanging="360"/>
      </w:pPr>
    </w:lvl>
    <w:lvl w:ilvl="7" w:tplc="040C0019" w:tentative="1">
      <w:start w:val="1"/>
      <w:numFmt w:val="lowerLetter"/>
      <w:lvlText w:val="%8."/>
      <w:lvlJc w:val="left"/>
      <w:pPr>
        <w:ind w:left="6825" w:hanging="360"/>
      </w:pPr>
    </w:lvl>
    <w:lvl w:ilvl="8" w:tplc="040C001B" w:tentative="1">
      <w:start w:val="1"/>
      <w:numFmt w:val="lowerRoman"/>
      <w:lvlText w:val="%9."/>
      <w:lvlJc w:val="right"/>
      <w:pPr>
        <w:ind w:left="7545" w:hanging="180"/>
      </w:pPr>
    </w:lvl>
  </w:abstractNum>
  <w:abstractNum w:abstractNumId="17" w15:restartNumberingAfterBreak="0">
    <w:nsid w:val="4E52781B"/>
    <w:multiLevelType w:val="hybridMultilevel"/>
    <w:tmpl w:val="4E44D85A"/>
    <w:lvl w:ilvl="0" w:tplc="96384730">
      <w:start w:val="8"/>
      <w:numFmt w:val="bullet"/>
      <w:lvlText w:val=""/>
      <w:lvlJc w:val="left"/>
      <w:pPr>
        <w:ind w:left="720" w:hanging="360"/>
      </w:pPr>
      <w:rPr>
        <w:rFonts w:ascii="Wingdings" w:eastAsia="Times New Roman"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E666653"/>
    <w:multiLevelType w:val="singleLevel"/>
    <w:tmpl w:val="D3B8CA2E"/>
    <w:lvl w:ilvl="0">
      <w:start w:val="6"/>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566B7BE6"/>
    <w:multiLevelType w:val="singleLevel"/>
    <w:tmpl w:val="7CAE96C2"/>
    <w:lvl w:ilvl="0">
      <w:start w:val="1"/>
      <w:numFmt w:val="lowerLetter"/>
      <w:lvlText w:val="%1)"/>
      <w:lvlJc w:val="left"/>
      <w:pPr>
        <w:tabs>
          <w:tab w:val="num" w:pos="360"/>
        </w:tabs>
        <w:ind w:left="360" w:hanging="360"/>
      </w:pPr>
      <w:rPr>
        <w:rFonts w:hint="default"/>
        <w:b/>
      </w:rPr>
    </w:lvl>
  </w:abstractNum>
  <w:abstractNum w:abstractNumId="20" w15:restartNumberingAfterBreak="0">
    <w:nsid w:val="71BE6370"/>
    <w:multiLevelType w:val="multilevel"/>
    <w:tmpl w:val="CBFC23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sz w:val="20"/>
        <w:szCs w:val="20"/>
      </w:rPr>
    </w:lvl>
    <w:lvl w:ilvl="2">
      <w:start w:val="1"/>
      <w:numFmt w:val="decimal"/>
      <w:pStyle w:val="Titre3"/>
      <w:lvlText w:val="%1.%2.%3"/>
      <w:lvlJc w:val="left"/>
      <w:pPr>
        <w:tabs>
          <w:tab w:val="num" w:pos="862"/>
        </w:tabs>
        <w:ind w:left="862" w:hanging="720"/>
      </w:pPr>
      <w:rPr>
        <w:rFonts w:ascii="Verdana" w:hAnsi="Verdana" w:hint="default"/>
        <w:sz w:val="20"/>
        <w:szCs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769D31CA"/>
    <w:multiLevelType w:val="hybridMultilevel"/>
    <w:tmpl w:val="44EC8B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A08698F"/>
    <w:multiLevelType w:val="hybridMultilevel"/>
    <w:tmpl w:val="B2D2CB52"/>
    <w:lvl w:ilvl="0" w:tplc="B1D60102">
      <w:start w:val="1"/>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A57345A"/>
    <w:multiLevelType w:val="hybridMultilevel"/>
    <w:tmpl w:val="BDD87EDC"/>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4" w15:restartNumberingAfterBreak="0">
    <w:nsid w:val="7F9D6C75"/>
    <w:multiLevelType w:val="hybridMultilevel"/>
    <w:tmpl w:val="2416BF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27870758">
    <w:abstractNumId w:val="11"/>
  </w:num>
  <w:num w:numId="2" w16cid:durableId="2044864141">
    <w:abstractNumId w:val="20"/>
  </w:num>
  <w:num w:numId="3" w16cid:durableId="1443527813">
    <w:abstractNumId w:val="3"/>
  </w:num>
  <w:num w:numId="4" w16cid:durableId="1127311227">
    <w:abstractNumId w:val="19"/>
  </w:num>
  <w:num w:numId="5" w16cid:durableId="1322658258">
    <w:abstractNumId w:val="9"/>
  </w:num>
  <w:num w:numId="6" w16cid:durableId="245920598">
    <w:abstractNumId w:val="13"/>
  </w:num>
  <w:num w:numId="7" w16cid:durableId="433477501">
    <w:abstractNumId w:val="6"/>
  </w:num>
  <w:num w:numId="8" w16cid:durableId="828834420">
    <w:abstractNumId w:val="12"/>
  </w:num>
  <w:num w:numId="9" w16cid:durableId="1498840348">
    <w:abstractNumId w:val="5"/>
  </w:num>
  <w:num w:numId="10" w16cid:durableId="1044720453">
    <w:abstractNumId w:val="16"/>
  </w:num>
  <w:num w:numId="11" w16cid:durableId="1464621123">
    <w:abstractNumId w:val="22"/>
  </w:num>
  <w:num w:numId="12" w16cid:durableId="558440856">
    <w:abstractNumId w:val="18"/>
  </w:num>
  <w:num w:numId="13" w16cid:durableId="366954779">
    <w:abstractNumId w:val="10"/>
  </w:num>
  <w:num w:numId="14" w16cid:durableId="1697538101">
    <w:abstractNumId w:val="21"/>
  </w:num>
  <w:num w:numId="15" w16cid:durableId="626619629">
    <w:abstractNumId w:val="8"/>
  </w:num>
  <w:num w:numId="16" w16cid:durableId="836264972">
    <w:abstractNumId w:val="15"/>
  </w:num>
  <w:num w:numId="17" w16cid:durableId="1222445501">
    <w:abstractNumId w:val="14"/>
  </w:num>
  <w:num w:numId="18" w16cid:durableId="1801797333">
    <w:abstractNumId w:val="4"/>
  </w:num>
  <w:num w:numId="19" w16cid:durableId="617026605">
    <w:abstractNumId w:val="23"/>
  </w:num>
  <w:num w:numId="20" w16cid:durableId="1985162285">
    <w:abstractNumId w:val="24"/>
  </w:num>
  <w:num w:numId="21" w16cid:durableId="246040524">
    <w:abstractNumId w:val="7"/>
  </w:num>
  <w:num w:numId="22" w16cid:durableId="721561915">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60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E10"/>
    <w:rsid w:val="00000468"/>
    <w:rsid w:val="00000A25"/>
    <w:rsid w:val="0000106A"/>
    <w:rsid w:val="00001E10"/>
    <w:rsid w:val="00001F46"/>
    <w:rsid w:val="00002844"/>
    <w:rsid w:val="000044EB"/>
    <w:rsid w:val="0000733F"/>
    <w:rsid w:val="00007CD6"/>
    <w:rsid w:val="000126BF"/>
    <w:rsid w:val="0001373C"/>
    <w:rsid w:val="000209EF"/>
    <w:rsid w:val="0002459C"/>
    <w:rsid w:val="00031C5B"/>
    <w:rsid w:val="00034386"/>
    <w:rsid w:val="00036B8F"/>
    <w:rsid w:val="00037F85"/>
    <w:rsid w:val="00040730"/>
    <w:rsid w:val="00042217"/>
    <w:rsid w:val="000445B5"/>
    <w:rsid w:val="00047C4F"/>
    <w:rsid w:val="00056E7A"/>
    <w:rsid w:val="00065709"/>
    <w:rsid w:val="000663D1"/>
    <w:rsid w:val="00073C22"/>
    <w:rsid w:val="00074ACF"/>
    <w:rsid w:val="00074FEC"/>
    <w:rsid w:val="00082C4D"/>
    <w:rsid w:val="000848E8"/>
    <w:rsid w:val="00084FEA"/>
    <w:rsid w:val="00085581"/>
    <w:rsid w:val="00085A43"/>
    <w:rsid w:val="00087328"/>
    <w:rsid w:val="00091536"/>
    <w:rsid w:val="00091C90"/>
    <w:rsid w:val="000953F9"/>
    <w:rsid w:val="000A37C1"/>
    <w:rsid w:val="000A7C40"/>
    <w:rsid w:val="000B0354"/>
    <w:rsid w:val="000B1DAE"/>
    <w:rsid w:val="000B2EAF"/>
    <w:rsid w:val="000B462D"/>
    <w:rsid w:val="000B5B1C"/>
    <w:rsid w:val="000B60B7"/>
    <w:rsid w:val="000B76B2"/>
    <w:rsid w:val="000C0014"/>
    <w:rsid w:val="000C3981"/>
    <w:rsid w:val="000C4780"/>
    <w:rsid w:val="000C4E1F"/>
    <w:rsid w:val="000C7942"/>
    <w:rsid w:val="000D0488"/>
    <w:rsid w:val="000D0C22"/>
    <w:rsid w:val="000D412D"/>
    <w:rsid w:val="000E1078"/>
    <w:rsid w:val="000E2C3D"/>
    <w:rsid w:val="000E2F20"/>
    <w:rsid w:val="000E599E"/>
    <w:rsid w:val="000E707E"/>
    <w:rsid w:val="000F2FBE"/>
    <w:rsid w:val="000F3F8E"/>
    <w:rsid w:val="000F60C1"/>
    <w:rsid w:val="000F77F0"/>
    <w:rsid w:val="001040D8"/>
    <w:rsid w:val="00105D36"/>
    <w:rsid w:val="001111BC"/>
    <w:rsid w:val="00111F6E"/>
    <w:rsid w:val="0011393E"/>
    <w:rsid w:val="00114D1A"/>
    <w:rsid w:val="00115BA3"/>
    <w:rsid w:val="0012080E"/>
    <w:rsid w:val="0012140E"/>
    <w:rsid w:val="00122655"/>
    <w:rsid w:val="00126B2B"/>
    <w:rsid w:val="00126FB2"/>
    <w:rsid w:val="00130F8F"/>
    <w:rsid w:val="0013100A"/>
    <w:rsid w:val="0013484A"/>
    <w:rsid w:val="00137AC4"/>
    <w:rsid w:val="00141CB3"/>
    <w:rsid w:val="00142D18"/>
    <w:rsid w:val="00145255"/>
    <w:rsid w:val="00146EFE"/>
    <w:rsid w:val="00153A70"/>
    <w:rsid w:val="00160715"/>
    <w:rsid w:val="001631C6"/>
    <w:rsid w:val="00167587"/>
    <w:rsid w:val="00167D7F"/>
    <w:rsid w:val="00172BAA"/>
    <w:rsid w:val="00175C17"/>
    <w:rsid w:val="00177150"/>
    <w:rsid w:val="00182499"/>
    <w:rsid w:val="00182A01"/>
    <w:rsid w:val="00183AE5"/>
    <w:rsid w:val="00193FC9"/>
    <w:rsid w:val="00194B5D"/>
    <w:rsid w:val="00196A3B"/>
    <w:rsid w:val="001A28AC"/>
    <w:rsid w:val="001A2B2D"/>
    <w:rsid w:val="001A33C2"/>
    <w:rsid w:val="001A5440"/>
    <w:rsid w:val="001A7A55"/>
    <w:rsid w:val="001B0788"/>
    <w:rsid w:val="001B0D45"/>
    <w:rsid w:val="001B25E8"/>
    <w:rsid w:val="001B3948"/>
    <w:rsid w:val="001B5A35"/>
    <w:rsid w:val="001C4F50"/>
    <w:rsid w:val="001C52BA"/>
    <w:rsid w:val="001C688E"/>
    <w:rsid w:val="001C68F0"/>
    <w:rsid w:val="001D1FE0"/>
    <w:rsid w:val="001D3F35"/>
    <w:rsid w:val="001D42CC"/>
    <w:rsid w:val="001D4B25"/>
    <w:rsid w:val="001D580E"/>
    <w:rsid w:val="001D77FA"/>
    <w:rsid w:val="001E1CFD"/>
    <w:rsid w:val="001E2E60"/>
    <w:rsid w:val="001E3FD8"/>
    <w:rsid w:val="001E6AD6"/>
    <w:rsid w:val="001E79A4"/>
    <w:rsid w:val="001F106B"/>
    <w:rsid w:val="001F3F35"/>
    <w:rsid w:val="001F52CF"/>
    <w:rsid w:val="001F7310"/>
    <w:rsid w:val="002055A7"/>
    <w:rsid w:val="0021241A"/>
    <w:rsid w:val="002140FB"/>
    <w:rsid w:val="002216FE"/>
    <w:rsid w:val="00221BA0"/>
    <w:rsid w:val="00221C23"/>
    <w:rsid w:val="002274A1"/>
    <w:rsid w:val="002321CD"/>
    <w:rsid w:val="002412E0"/>
    <w:rsid w:val="002456C6"/>
    <w:rsid w:val="00246104"/>
    <w:rsid w:val="00253550"/>
    <w:rsid w:val="0025365A"/>
    <w:rsid w:val="00254454"/>
    <w:rsid w:val="00255FBD"/>
    <w:rsid w:val="0026193C"/>
    <w:rsid w:val="00261E88"/>
    <w:rsid w:val="002630F7"/>
    <w:rsid w:val="00263856"/>
    <w:rsid w:val="0026440D"/>
    <w:rsid w:val="00265D00"/>
    <w:rsid w:val="00265EF7"/>
    <w:rsid w:val="00267D3B"/>
    <w:rsid w:val="00267D5A"/>
    <w:rsid w:val="002768CF"/>
    <w:rsid w:val="0028296F"/>
    <w:rsid w:val="00284EB0"/>
    <w:rsid w:val="002867EE"/>
    <w:rsid w:val="00286E7D"/>
    <w:rsid w:val="00290246"/>
    <w:rsid w:val="00292604"/>
    <w:rsid w:val="00293BE2"/>
    <w:rsid w:val="002956D9"/>
    <w:rsid w:val="00296262"/>
    <w:rsid w:val="002A15D7"/>
    <w:rsid w:val="002B0D07"/>
    <w:rsid w:val="002B13F5"/>
    <w:rsid w:val="002B271E"/>
    <w:rsid w:val="002B692A"/>
    <w:rsid w:val="002B78F5"/>
    <w:rsid w:val="002C1B9E"/>
    <w:rsid w:val="002C4FE6"/>
    <w:rsid w:val="002C7302"/>
    <w:rsid w:val="002D37E5"/>
    <w:rsid w:val="002D7A62"/>
    <w:rsid w:val="002E2A75"/>
    <w:rsid w:val="002E2EC4"/>
    <w:rsid w:val="002E2F7D"/>
    <w:rsid w:val="002E36B7"/>
    <w:rsid w:val="002E55DA"/>
    <w:rsid w:val="002F0073"/>
    <w:rsid w:val="002F30FF"/>
    <w:rsid w:val="002F5E4F"/>
    <w:rsid w:val="002F7069"/>
    <w:rsid w:val="00303B0B"/>
    <w:rsid w:val="00303B2B"/>
    <w:rsid w:val="00310643"/>
    <w:rsid w:val="003118E9"/>
    <w:rsid w:val="003136DF"/>
    <w:rsid w:val="0031616F"/>
    <w:rsid w:val="0031684E"/>
    <w:rsid w:val="003169C9"/>
    <w:rsid w:val="00316A4C"/>
    <w:rsid w:val="00320F49"/>
    <w:rsid w:val="00321C5D"/>
    <w:rsid w:val="003262CE"/>
    <w:rsid w:val="00331953"/>
    <w:rsid w:val="00335C6F"/>
    <w:rsid w:val="00336CB5"/>
    <w:rsid w:val="00342C8D"/>
    <w:rsid w:val="00343256"/>
    <w:rsid w:val="00343D16"/>
    <w:rsid w:val="00343EDB"/>
    <w:rsid w:val="00350303"/>
    <w:rsid w:val="00350CB3"/>
    <w:rsid w:val="00354A87"/>
    <w:rsid w:val="003560F8"/>
    <w:rsid w:val="00360A4A"/>
    <w:rsid w:val="00362B70"/>
    <w:rsid w:val="00363F1D"/>
    <w:rsid w:val="00364306"/>
    <w:rsid w:val="00364F08"/>
    <w:rsid w:val="0036563C"/>
    <w:rsid w:val="0037088F"/>
    <w:rsid w:val="00371DDA"/>
    <w:rsid w:val="0037465E"/>
    <w:rsid w:val="0038297F"/>
    <w:rsid w:val="003864C7"/>
    <w:rsid w:val="0038735B"/>
    <w:rsid w:val="003900D3"/>
    <w:rsid w:val="00393CD9"/>
    <w:rsid w:val="00395565"/>
    <w:rsid w:val="00395B09"/>
    <w:rsid w:val="003A13F0"/>
    <w:rsid w:val="003A3B96"/>
    <w:rsid w:val="003A6F6B"/>
    <w:rsid w:val="003B0598"/>
    <w:rsid w:val="003B0F5A"/>
    <w:rsid w:val="003B1755"/>
    <w:rsid w:val="003B282D"/>
    <w:rsid w:val="003B58E0"/>
    <w:rsid w:val="003C196C"/>
    <w:rsid w:val="003D3EB5"/>
    <w:rsid w:val="003E0428"/>
    <w:rsid w:val="003E0EB8"/>
    <w:rsid w:val="003E16AB"/>
    <w:rsid w:val="003E6154"/>
    <w:rsid w:val="003F35FF"/>
    <w:rsid w:val="003F59B2"/>
    <w:rsid w:val="00400E10"/>
    <w:rsid w:val="00413048"/>
    <w:rsid w:val="00420E8C"/>
    <w:rsid w:val="0042141C"/>
    <w:rsid w:val="00421884"/>
    <w:rsid w:val="004230CB"/>
    <w:rsid w:val="004232BE"/>
    <w:rsid w:val="00427955"/>
    <w:rsid w:val="004369E3"/>
    <w:rsid w:val="0044065C"/>
    <w:rsid w:val="00443FC4"/>
    <w:rsid w:val="0044473F"/>
    <w:rsid w:val="00447966"/>
    <w:rsid w:val="00447F83"/>
    <w:rsid w:val="00451C80"/>
    <w:rsid w:val="0045207A"/>
    <w:rsid w:val="00456045"/>
    <w:rsid w:val="00456AB4"/>
    <w:rsid w:val="00463173"/>
    <w:rsid w:val="00464455"/>
    <w:rsid w:val="004644CE"/>
    <w:rsid w:val="00467358"/>
    <w:rsid w:val="0047059E"/>
    <w:rsid w:val="0047122F"/>
    <w:rsid w:val="00474A77"/>
    <w:rsid w:val="00475795"/>
    <w:rsid w:val="00482A86"/>
    <w:rsid w:val="00483B66"/>
    <w:rsid w:val="00484880"/>
    <w:rsid w:val="00485599"/>
    <w:rsid w:val="00486420"/>
    <w:rsid w:val="00490482"/>
    <w:rsid w:val="004913E6"/>
    <w:rsid w:val="00492326"/>
    <w:rsid w:val="004A15C0"/>
    <w:rsid w:val="004A60B8"/>
    <w:rsid w:val="004B00BB"/>
    <w:rsid w:val="004B31D6"/>
    <w:rsid w:val="004B46F5"/>
    <w:rsid w:val="004C0154"/>
    <w:rsid w:val="004C053B"/>
    <w:rsid w:val="004C226E"/>
    <w:rsid w:val="004C2B8B"/>
    <w:rsid w:val="004C4F71"/>
    <w:rsid w:val="004D12B0"/>
    <w:rsid w:val="004D13B7"/>
    <w:rsid w:val="004D1BF5"/>
    <w:rsid w:val="004D767F"/>
    <w:rsid w:val="004E7256"/>
    <w:rsid w:val="004F4F43"/>
    <w:rsid w:val="004F53EA"/>
    <w:rsid w:val="004F555F"/>
    <w:rsid w:val="004F6035"/>
    <w:rsid w:val="004F6DF9"/>
    <w:rsid w:val="005040A3"/>
    <w:rsid w:val="00510F45"/>
    <w:rsid w:val="00511C8E"/>
    <w:rsid w:val="00513CDF"/>
    <w:rsid w:val="005147DD"/>
    <w:rsid w:val="005153D8"/>
    <w:rsid w:val="00515D60"/>
    <w:rsid w:val="0051798A"/>
    <w:rsid w:val="005223D2"/>
    <w:rsid w:val="00523316"/>
    <w:rsid w:val="00530840"/>
    <w:rsid w:val="00531FD4"/>
    <w:rsid w:val="00535502"/>
    <w:rsid w:val="00541105"/>
    <w:rsid w:val="00541328"/>
    <w:rsid w:val="00542C01"/>
    <w:rsid w:val="00543A29"/>
    <w:rsid w:val="00552247"/>
    <w:rsid w:val="00553213"/>
    <w:rsid w:val="005571FF"/>
    <w:rsid w:val="00567CF1"/>
    <w:rsid w:val="00572F2F"/>
    <w:rsid w:val="00577ED5"/>
    <w:rsid w:val="005828E6"/>
    <w:rsid w:val="0058313C"/>
    <w:rsid w:val="005843F7"/>
    <w:rsid w:val="00585A3D"/>
    <w:rsid w:val="00585D78"/>
    <w:rsid w:val="0058664D"/>
    <w:rsid w:val="005921F7"/>
    <w:rsid w:val="005A01F8"/>
    <w:rsid w:val="005A1612"/>
    <w:rsid w:val="005A51ED"/>
    <w:rsid w:val="005A5DD8"/>
    <w:rsid w:val="005A6BA8"/>
    <w:rsid w:val="005A7A61"/>
    <w:rsid w:val="005B4EBC"/>
    <w:rsid w:val="005B79A6"/>
    <w:rsid w:val="005C00E9"/>
    <w:rsid w:val="005C1A06"/>
    <w:rsid w:val="005C6B6D"/>
    <w:rsid w:val="005C740A"/>
    <w:rsid w:val="005C7CBA"/>
    <w:rsid w:val="005D552E"/>
    <w:rsid w:val="005D6382"/>
    <w:rsid w:val="005E5EFA"/>
    <w:rsid w:val="005F0FAE"/>
    <w:rsid w:val="005F1FDF"/>
    <w:rsid w:val="005F2743"/>
    <w:rsid w:val="005F31FE"/>
    <w:rsid w:val="005F3DF3"/>
    <w:rsid w:val="005F4B82"/>
    <w:rsid w:val="005F4D12"/>
    <w:rsid w:val="005F7059"/>
    <w:rsid w:val="0060428C"/>
    <w:rsid w:val="006077C9"/>
    <w:rsid w:val="00607C1E"/>
    <w:rsid w:val="006119AA"/>
    <w:rsid w:val="00616BA7"/>
    <w:rsid w:val="0062016F"/>
    <w:rsid w:val="00620289"/>
    <w:rsid w:val="00621829"/>
    <w:rsid w:val="00622CB1"/>
    <w:rsid w:val="00624512"/>
    <w:rsid w:val="0062550C"/>
    <w:rsid w:val="0062691A"/>
    <w:rsid w:val="006272BD"/>
    <w:rsid w:val="006445CD"/>
    <w:rsid w:val="0064714B"/>
    <w:rsid w:val="00651C0A"/>
    <w:rsid w:val="00657055"/>
    <w:rsid w:val="006646C3"/>
    <w:rsid w:val="006655DF"/>
    <w:rsid w:val="0066564A"/>
    <w:rsid w:val="006708D3"/>
    <w:rsid w:val="006742D1"/>
    <w:rsid w:val="006742DE"/>
    <w:rsid w:val="00680EAB"/>
    <w:rsid w:val="006821D6"/>
    <w:rsid w:val="006830E4"/>
    <w:rsid w:val="00683DD0"/>
    <w:rsid w:val="00684D10"/>
    <w:rsid w:val="00686367"/>
    <w:rsid w:val="00690B55"/>
    <w:rsid w:val="0069342E"/>
    <w:rsid w:val="006952AC"/>
    <w:rsid w:val="00697BE3"/>
    <w:rsid w:val="006A01CD"/>
    <w:rsid w:val="006A07FA"/>
    <w:rsid w:val="006A5D46"/>
    <w:rsid w:val="006B6B5B"/>
    <w:rsid w:val="006C1C5F"/>
    <w:rsid w:val="006C21FE"/>
    <w:rsid w:val="006C3391"/>
    <w:rsid w:val="006C3DEB"/>
    <w:rsid w:val="006C3FB0"/>
    <w:rsid w:val="006C4C19"/>
    <w:rsid w:val="006C5761"/>
    <w:rsid w:val="006C7D96"/>
    <w:rsid w:val="006D06B8"/>
    <w:rsid w:val="006D30BA"/>
    <w:rsid w:val="006D384A"/>
    <w:rsid w:val="006D3D97"/>
    <w:rsid w:val="006D4CD5"/>
    <w:rsid w:val="006D7C9A"/>
    <w:rsid w:val="006E3115"/>
    <w:rsid w:val="006F608C"/>
    <w:rsid w:val="00700258"/>
    <w:rsid w:val="00700A72"/>
    <w:rsid w:val="00700FA2"/>
    <w:rsid w:val="00702FF8"/>
    <w:rsid w:val="00714761"/>
    <w:rsid w:val="0071635A"/>
    <w:rsid w:val="00717A64"/>
    <w:rsid w:val="00717B1B"/>
    <w:rsid w:val="00717F7B"/>
    <w:rsid w:val="007218C4"/>
    <w:rsid w:val="00721C30"/>
    <w:rsid w:val="00721C35"/>
    <w:rsid w:val="007227F9"/>
    <w:rsid w:val="00724D6B"/>
    <w:rsid w:val="007264F6"/>
    <w:rsid w:val="00726AAB"/>
    <w:rsid w:val="00734935"/>
    <w:rsid w:val="00740208"/>
    <w:rsid w:val="00741A59"/>
    <w:rsid w:val="00742437"/>
    <w:rsid w:val="007442E0"/>
    <w:rsid w:val="00744710"/>
    <w:rsid w:val="007614BD"/>
    <w:rsid w:val="00762377"/>
    <w:rsid w:val="007625B0"/>
    <w:rsid w:val="00764F40"/>
    <w:rsid w:val="0076636D"/>
    <w:rsid w:val="00770CE9"/>
    <w:rsid w:val="0077110B"/>
    <w:rsid w:val="00771773"/>
    <w:rsid w:val="00775045"/>
    <w:rsid w:val="00775EF5"/>
    <w:rsid w:val="007777EA"/>
    <w:rsid w:val="00780651"/>
    <w:rsid w:val="00784D35"/>
    <w:rsid w:val="007929FF"/>
    <w:rsid w:val="007A1655"/>
    <w:rsid w:val="007A1FBF"/>
    <w:rsid w:val="007A2477"/>
    <w:rsid w:val="007A2676"/>
    <w:rsid w:val="007A50FA"/>
    <w:rsid w:val="007B12D0"/>
    <w:rsid w:val="007B29F5"/>
    <w:rsid w:val="007B2CA5"/>
    <w:rsid w:val="007B5D6A"/>
    <w:rsid w:val="007C1235"/>
    <w:rsid w:val="007C3ACE"/>
    <w:rsid w:val="007C3F1E"/>
    <w:rsid w:val="007C6F71"/>
    <w:rsid w:val="007D053B"/>
    <w:rsid w:val="007D12CC"/>
    <w:rsid w:val="007D181D"/>
    <w:rsid w:val="007D2743"/>
    <w:rsid w:val="007E1769"/>
    <w:rsid w:val="007E51AB"/>
    <w:rsid w:val="007E53B5"/>
    <w:rsid w:val="007E5BD3"/>
    <w:rsid w:val="007F04DD"/>
    <w:rsid w:val="007F366D"/>
    <w:rsid w:val="007F3893"/>
    <w:rsid w:val="00800834"/>
    <w:rsid w:val="0080101F"/>
    <w:rsid w:val="00801B9C"/>
    <w:rsid w:val="00803507"/>
    <w:rsid w:val="00804144"/>
    <w:rsid w:val="00804315"/>
    <w:rsid w:val="008127CA"/>
    <w:rsid w:val="00812DEF"/>
    <w:rsid w:val="00816DC7"/>
    <w:rsid w:val="00823A70"/>
    <w:rsid w:val="008255A5"/>
    <w:rsid w:val="00827C4D"/>
    <w:rsid w:val="00831AE0"/>
    <w:rsid w:val="0083348D"/>
    <w:rsid w:val="00840384"/>
    <w:rsid w:val="00840F41"/>
    <w:rsid w:val="00841D89"/>
    <w:rsid w:val="008443EB"/>
    <w:rsid w:val="00845439"/>
    <w:rsid w:val="00852358"/>
    <w:rsid w:val="00852F8F"/>
    <w:rsid w:val="00853C72"/>
    <w:rsid w:val="0085486C"/>
    <w:rsid w:val="008564DE"/>
    <w:rsid w:val="00856A8A"/>
    <w:rsid w:val="008578F5"/>
    <w:rsid w:val="00860897"/>
    <w:rsid w:val="00861AE7"/>
    <w:rsid w:val="00863EB2"/>
    <w:rsid w:val="00864276"/>
    <w:rsid w:val="00864492"/>
    <w:rsid w:val="00865B6C"/>
    <w:rsid w:val="00876132"/>
    <w:rsid w:val="00876AB7"/>
    <w:rsid w:val="00876B18"/>
    <w:rsid w:val="00876E7F"/>
    <w:rsid w:val="00877360"/>
    <w:rsid w:val="00877474"/>
    <w:rsid w:val="008905E3"/>
    <w:rsid w:val="008927A9"/>
    <w:rsid w:val="00895D02"/>
    <w:rsid w:val="00895D20"/>
    <w:rsid w:val="008A2D45"/>
    <w:rsid w:val="008A44D1"/>
    <w:rsid w:val="008A5A1C"/>
    <w:rsid w:val="008B441B"/>
    <w:rsid w:val="008B51F5"/>
    <w:rsid w:val="008B53D6"/>
    <w:rsid w:val="008B59BA"/>
    <w:rsid w:val="008B6576"/>
    <w:rsid w:val="008B6D7A"/>
    <w:rsid w:val="008C0A88"/>
    <w:rsid w:val="008C2A1B"/>
    <w:rsid w:val="008D68DD"/>
    <w:rsid w:val="008E25D2"/>
    <w:rsid w:val="008E2D13"/>
    <w:rsid w:val="008E5EA5"/>
    <w:rsid w:val="008F6900"/>
    <w:rsid w:val="008F7426"/>
    <w:rsid w:val="009074EE"/>
    <w:rsid w:val="0091001C"/>
    <w:rsid w:val="00913105"/>
    <w:rsid w:val="009167F2"/>
    <w:rsid w:val="00916968"/>
    <w:rsid w:val="009171C9"/>
    <w:rsid w:val="00917837"/>
    <w:rsid w:val="00921EF4"/>
    <w:rsid w:val="009238FF"/>
    <w:rsid w:val="009260AD"/>
    <w:rsid w:val="00927560"/>
    <w:rsid w:val="009331D1"/>
    <w:rsid w:val="0094109E"/>
    <w:rsid w:val="00943B33"/>
    <w:rsid w:val="00945F7A"/>
    <w:rsid w:val="009503F0"/>
    <w:rsid w:val="00950BD4"/>
    <w:rsid w:val="00953044"/>
    <w:rsid w:val="00956339"/>
    <w:rsid w:val="009574F5"/>
    <w:rsid w:val="00962985"/>
    <w:rsid w:val="009632B6"/>
    <w:rsid w:val="00964DAB"/>
    <w:rsid w:val="00965DB6"/>
    <w:rsid w:val="00966F3C"/>
    <w:rsid w:val="00967F54"/>
    <w:rsid w:val="00971226"/>
    <w:rsid w:val="009732A7"/>
    <w:rsid w:val="00976417"/>
    <w:rsid w:val="00992068"/>
    <w:rsid w:val="00992B44"/>
    <w:rsid w:val="00996145"/>
    <w:rsid w:val="009A205E"/>
    <w:rsid w:val="009A67F4"/>
    <w:rsid w:val="009B3401"/>
    <w:rsid w:val="009B3727"/>
    <w:rsid w:val="009B5327"/>
    <w:rsid w:val="009C2B85"/>
    <w:rsid w:val="009C591D"/>
    <w:rsid w:val="009D4775"/>
    <w:rsid w:val="009E18D6"/>
    <w:rsid w:val="009E42B1"/>
    <w:rsid w:val="009E60A1"/>
    <w:rsid w:val="009F22D0"/>
    <w:rsid w:val="00A01477"/>
    <w:rsid w:val="00A027DB"/>
    <w:rsid w:val="00A05624"/>
    <w:rsid w:val="00A06AE8"/>
    <w:rsid w:val="00A12712"/>
    <w:rsid w:val="00A21FD2"/>
    <w:rsid w:val="00A23068"/>
    <w:rsid w:val="00A2773B"/>
    <w:rsid w:val="00A3304C"/>
    <w:rsid w:val="00A34AED"/>
    <w:rsid w:val="00A3601A"/>
    <w:rsid w:val="00A36062"/>
    <w:rsid w:val="00A41CD6"/>
    <w:rsid w:val="00A4668F"/>
    <w:rsid w:val="00A518F8"/>
    <w:rsid w:val="00A56C17"/>
    <w:rsid w:val="00A57846"/>
    <w:rsid w:val="00A707CF"/>
    <w:rsid w:val="00A70BD9"/>
    <w:rsid w:val="00A729CE"/>
    <w:rsid w:val="00A7425F"/>
    <w:rsid w:val="00A777C7"/>
    <w:rsid w:val="00A806B7"/>
    <w:rsid w:val="00A82468"/>
    <w:rsid w:val="00A8294F"/>
    <w:rsid w:val="00A83834"/>
    <w:rsid w:val="00A853A0"/>
    <w:rsid w:val="00A867D3"/>
    <w:rsid w:val="00A9019D"/>
    <w:rsid w:val="00A924A2"/>
    <w:rsid w:val="00A93F41"/>
    <w:rsid w:val="00A94934"/>
    <w:rsid w:val="00AA036D"/>
    <w:rsid w:val="00AA0F15"/>
    <w:rsid w:val="00AA2ADD"/>
    <w:rsid w:val="00AA3026"/>
    <w:rsid w:val="00AA3854"/>
    <w:rsid w:val="00AB17FB"/>
    <w:rsid w:val="00AB61AB"/>
    <w:rsid w:val="00AB7AF1"/>
    <w:rsid w:val="00AC1C89"/>
    <w:rsid w:val="00AC334F"/>
    <w:rsid w:val="00AD6442"/>
    <w:rsid w:val="00AE26A8"/>
    <w:rsid w:val="00AE3A8C"/>
    <w:rsid w:val="00AE60D1"/>
    <w:rsid w:val="00AE6D8B"/>
    <w:rsid w:val="00AE7B13"/>
    <w:rsid w:val="00AF19E6"/>
    <w:rsid w:val="00AF35C0"/>
    <w:rsid w:val="00AF5419"/>
    <w:rsid w:val="00AF7B86"/>
    <w:rsid w:val="00B107CC"/>
    <w:rsid w:val="00B1103D"/>
    <w:rsid w:val="00B1144B"/>
    <w:rsid w:val="00B16B29"/>
    <w:rsid w:val="00B16D38"/>
    <w:rsid w:val="00B20281"/>
    <w:rsid w:val="00B23081"/>
    <w:rsid w:val="00B24CBB"/>
    <w:rsid w:val="00B311F1"/>
    <w:rsid w:val="00B34F39"/>
    <w:rsid w:val="00B35BB8"/>
    <w:rsid w:val="00B36BEF"/>
    <w:rsid w:val="00B45A10"/>
    <w:rsid w:val="00B4634A"/>
    <w:rsid w:val="00B46FB3"/>
    <w:rsid w:val="00B47112"/>
    <w:rsid w:val="00B507A7"/>
    <w:rsid w:val="00B52F18"/>
    <w:rsid w:val="00B55E15"/>
    <w:rsid w:val="00B5702B"/>
    <w:rsid w:val="00B614CD"/>
    <w:rsid w:val="00B63B17"/>
    <w:rsid w:val="00B65665"/>
    <w:rsid w:val="00B67049"/>
    <w:rsid w:val="00B677D4"/>
    <w:rsid w:val="00B67E4F"/>
    <w:rsid w:val="00B7284B"/>
    <w:rsid w:val="00B8239D"/>
    <w:rsid w:val="00B8533B"/>
    <w:rsid w:val="00B85BA8"/>
    <w:rsid w:val="00B936CA"/>
    <w:rsid w:val="00B9423E"/>
    <w:rsid w:val="00B95879"/>
    <w:rsid w:val="00BA07AA"/>
    <w:rsid w:val="00BA254B"/>
    <w:rsid w:val="00BA2FEE"/>
    <w:rsid w:val="00BA6EA9"/>
    <w:rsid w:val="00BA7431"/>
    <w:rsid w:val="00BA79B0"/>
    <w:rsid w:val="00BB0343"/>
    <w:rsid w:val="00BB0AC3"/>
    <w:rsid w:val="00BB1920"/>
    <w:rsid w:val="00BB1B27"/>
    <w:rsid w:val="00BB24A0"/>
    <w:rsid w:val="00BC06D1"/>
    <w:rsid w:val="00BC1BD1"/>
    <w:rsid w:val="00BC2494"/>
    <w:rsid w:val="00BC3BB1"/>
    <w:rsid w:val="00BC4CEA"/>
    <w:rsid w:val="00BC6925"/>
    <w:rsid w:val="00BC7D6A"/>
    <w:rsid w:val="00BC7E79"/>
    <w:rsid w:val="00BD0388"/>
    <w:rsid w:val="00BD520B"/>
    <w:rsid w:val="00BE1018"/>
    <w:rsid w:val="00BE259E"/>
    <w:rsid w:val="00BE7A23"/>
    <w:rsid w:val="00BF01BD"/>
    <w:rsid w:val="00BF4437"/>
    <w:rsid w:val="00BF72AB"/>
    <w:rsid w:val="00C01869"/>
    <w:rsid w:val="00C031FE"/>
    <w:rsid w:val="00C05169"/>
    <w:rsid w:val="00C17BFF"/>
    <w:rsid w:val="00C20BF3"/>
    <w:rsid w:val="00C23156"/>
    <w:rsid w:val="00C23D6F"/>
    <w:rsid w:val="00C26489"/>
    <w:rsid w:val="00C2695D"/>
    <w:rsid w:val="00C3216F"/>
    <w:rsid w:val="00C33605"/>
    <w:rsid w:val="00C342D2"/>
    <w:rsid w:val="00C4007B"/>
    <w:rsid w:val="00C454EB"/>
    <w:rsid w:val="00C4596F"/>
    <w:rsid w:val="00C476C1"/>
    <w:rsid w:val="00C47D5B"/>
    <w:rsid w:val="00C5322E"/>
    <w:rsid w:val="00C54B84"/>
    <w:rsid w:val="00C61330"/>
    <w:rsid w:val="00C61E6A"/>
    <w:rsid w:val="00C622EE"/>
    <w:rsid w:val="00C6668A"/>
    <w:rsid w:val="00C712B2"/>
    <w:rsid w:val="00C71834"/>
    <w:rsid w:val="00C71FE5"/>
    <w:rsid w:val="00C72349"/>
    <w:rsid w:val="00C75416"/>
    <w:rsid w:val="00C84137"/>
    <w:rsid w:val="00C844AD"/>
    <w:rsid w:val="00C848A9"/>
    <w:rsid w:val="00C91FA6"/>
    <w:rsid w:val="00C94D3B"/>
    <w:rsid w:val="00C957C3"/>
    <w:rsid w:val="00C95FA9"/>
    <w:rsid w:val="00C96EDA"/>
    <w:rsid w:val="00CA5D8D"/>
    <w:rsid w:val="00CA61D7"/>
    <w:rsid w:val="00CB2139"/>
    <w:rsid w:val="00CB3A20"/>
    <w:rsid w:val="00CB66D0"/>
    <w:rsid w:val="00CC5FCD"/>
    <w:rsid w:val="00CC687C"/>
    <w:rsid w:val="00CD1DE3"/>
    <w:rsid w:val="00CD27F8"/>
    <w:rsid w:val="00CD7D66"/>
    <w:rsid w:val="00CE09EF"/>
    <w:rsid w:val="00CE0BD3"/>
    <w:rsid w:val="00CE362D"/>
    <w:rsid w:val="00CE52EF"/>
    <w:rsid w:val="00CE6131"/>
    <w:rsid w:val="00CE649F"/>
    <w:rsid w:val="00CF0B9F"/>
    <w:rsid w:val="00CF2A9B"/>
    <w:rsid w:val="00CF6052"/>
    <w:rsid w:val="00CF61CE"/>
    <w:rsid w:val="00D049DD"/>
    <w:rsid w:val="00D0727D"/>
    <w:rsid w:val="00D101DB"/>
    <w:rsid w:val="00D12680"/>
    <w:rsid w:val="00D14522"/>
    <w:rsid w:val="00D204A1"/>
    <w:rsid w:val="00D25C6B"/>
    <w:rsid w:val="00D26177"/>
    <w:rsid w:val="00D26E7A"/>
    <w:rsid w:val="00D2740F"/>
    <w:rsid w:val="00D300CA"/>
    <w:rsid w:val="00D31567"/>
    <w:rsid w:val="00D31732"/>
    <w:rsid w:val="00D31E49"/>
    <w:rsid w:val="00D329C1"/>
    <w:rsid w:val="00D368D9"/>
    <w:rsid w:val="00D41033"/>
    <w:rsid w:val="00D41E6A"/>
    <w:rsid w:val="00D45969"/>
    <w:rsid w:val="00D50488"/>
    <w:rsid w:val="00D508C3"/>
    <w:rsid w:val="00D51BDB"/>
    <w:rsid w:val="00D52C19"/>
    <w:rsid w:val="00D5504B"/>
    <w:rsid w:val="00D55E99"/>
    <w:rsid w:val="00D615DD"/>
    <w:rsid w:val="00D67E28"/>
    <w:rsid w:val="00D706B4"/>
    <w:rsid w:val="00D72536"/>
    <w:rsid w:val="00D729B9"/>
    <w:rsid w:val="00D7619A"/>
    <w:rsid w:val="00D838CC"/>
    <w:rsid w:val="00D901A4"/>
    <w:rsid w:val="00D908A1"/>
    <w:rsid w:val="00D91108"/>
    <w:rsid w:val="00D93D13"/>
    <w:rsid w:val="00D96304"/>
    <w:rsid w:val="00DA0585"/>
    <w:rsid w:val="00DA1A5F"/>
    <w:rsid w:val="00DA340F"/>
    <w:rsid w:val="00DA49B6"/>
    <w:rsid w:val="00DA523D"/>
    <w:rsid w:val="00DB60EC"/>
    <w:rsid w:val="00DC1D8D"/>
    <w:rsid w:val="00DC4BC3"/>
    <w:rsid w:val="00DC4C5B"/>
    <w:rsid w:val="00DC5325"/>
    <w:rsid w:val="00DD10FE"/>
    <w:rsid w:val="00DD12D4"/>
    <w:rsid w:val="00DD1608"/>
    <w:rsid w:val="00DD16A0"/>
    <w:rsid w:val="00DD1D74"/>
    <w:rsid w:val="00DD203D"/>
    <w:rsid w:val="00DD2BFA"/>
    <w:rsid w:val="00DE5104"/>
    <w:rsid w:val="00DE68A8"/>
    <w:rsid w:val="00DF1952"/>
    <w:rsid w:val="00DF35E6"/>
    <w:rsid w:val="00E0255D"/>
    <w:rsid w:val="00E026F9"/>
    <w:rsid w:val="00E040AF"/>
    <w:rsid w:val="00E04BB0"/>
    <w:rsid w:val="00E0512F"/>
    <w:rsid w:val="00E102B1"/>
    <w:rsid w:val="00E11918"/>
    <w:rsid w:val="00E11B6A"/>
    <w:rsid w:val="00E135E0"/>
    <w:rsid w:val="00E2035F"/>
    <w:rsid w:val="00E20BD6"/>
    <w:rsid w:val="00E24560"/>
    <w:rsid w:val="00E246B2"/>
    <w:rsid w:val="00E3083B"/>
    <w:rsid w:val="00E31A07"/>
    <w:rsid w:val="00E31C46"/>
    <w:rsid w:val="00E32F77"/>
    <w:rsid w:val="00E43022"/>
    <w:rsid w:val="00E44859"/>
    <w:rsid w:val="00E47299"/>
    <w:rsid w:val="00E52768"/>
    <w:rsid w:val="00E55FFE"/>
    <w:rsid w:val="00E56178"/>
    <w:rsid w:val="00E5641B"/>
    <w:rsid w:val="00E5649D"/>
    <w:rsid w:val="00E56D76"/>
    <w:rsid w:val="00E57D96"/>
    <w:rsid w:val="00E60A38"/>
    <w:rsid w:val="00E60EC4"/>
    <w:rsid w:val="00E61505"/>
    <w:rsid w:val="00E6344D"/>
    <w:rsid w:val="00E6399E"/>
    <w:rsid w:val="00E65CAE"/>
    <w:rsid w:val="00E70123"/>
    <w:rsid w:val="00E70FB3"/>
    <w:rsid w:val="00E71E02"/>
    <w:rsid w:val="00E72696"/>
    <w:rsid w:val="00E72744"/>
    <w:rsid w:val="00E758FA"/>
    <w:rsid w:val="00E75FD6"/>
    <w:rsid w:val="00E77C4C"/>
    <w:rsid w:val="00E8077A"/>
    <w:rsid w:val="00E81844"/>
    <w:rsid w:val="00E82C8B"/>
    <w:rsid w:val="00E82DBD"/>
    <w:rsid w:val="00E833B9"/>
    <w:rsid w:val="00E843D3"/>
    <w:rsid w:val="00E8795D"/>
    <w:rsid w:val="00E90445"/>
    <w:rsid w:val="00E91D74"/>
    <w:rsid w:val="00E92491"/>
    <w:rsid w:val="00E92A9C"/>
    <w:rsid w:val="00E966A6"/>
    <w:rsid w:val="00EB1DE1"/>
    <w:rsid w:val="00EB2B61"/>
    <w:rsid w:val="00EB45AA"/>
    <w:rsid w:val="00EB6935"/>
    <w:rsid w:val="00EC0339"/>
    <w:rsid w:val="00EC31C7"/>
    <w:rsid w:val="00EC33A7"/>
    <w:rsid w:val="00ED02C5"/>
    <w:rsid w:val="00ED1765"/>
    <w:rsid w:val="00ED179E"/>
    <w:rsid w:val="00ED1E3E"/>
    <w:rsid w:val="00EE113F"/>
    <w:rsid w:val="00EE3E4E"/>
    <w:rsid w:val="00EE4289"/>
    <w:rsid w:val="00EE4BA6"/>
    <w:rsid w:val="00EE7EC1"/>
    <w:rsid w:val="00EF2DB6"/>
    <w:rsid w:val="00EF7344"/>
    <w:rsid w:val="00F05FF1"/>
    <w:rsid w:val="00F15107"/>
    <w:rsid w:val="00F15398"/>
    <w:rsid w:val="00F15DE1"/>
    <w:rsid w:val="00F20BCA"/>
    <w:rsid w:val="00F229C1"/>
    <w:rsid w:val="00F24456"/>
    <w:rsid w:val="00F26596"/>
    <w:rsid w:val="00F31DC6"/>
    <w:rsid w:val="00F40131"/>
    <w:rsid w:val="00F60726"/>
    <w:rsid w:val="00F70B00"/>
    <w:rsid w:val="00F725B4"/>
    <w:rsid w:val="00F75B22"/>
    <w:rsid w:val="00F772E0"/>
    <w:rsid w:val="00F81993"/>
    <w:rsid w:val="00F8262A"/>
    <w:rsid w:val="00F86F9A"/>
    <w:rsid w:val="00F906FC"/>
    <w:rsid w:val="00F95ACF"/>
    <w:rsid w:val="00FA061C"/>
    <w:rsid w:val="00FA132B"/>
    <w:rsid w:val="00FA6DB1"/>
    <w:rsid w:val="00FA7358"/>
    <w:rsid w:val="00FB07DC"/>
    <w:rsid w:val="00FB1CCF"/>
    <w:rsid w:val="00FB3F68"/>
    <w:rsid w:val="00FB4E46"/>
    <w:rsid w:val="00FB6000"/>
    <w:rsid w:val="00FB7234"/>
    <w:rsid w:val="00FC08E5"/>
    <w:rsid w:val="00FC5EEF"/>
    <w:rsid w:val="00FE08E2"/>
    <w:rsid w:val="00FE0CF4"/>
    <w:rsid w:val="00FE2477"/>
    <w:rsid w:val="00FE7A15"/>
    <w:rsid w:val="00FF51D8"/>
    <w:rsid w:val="00FF6E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35998187"/>
  <w15:chartTrackingRefBased/>
  <w15:docId w15:val="{3EBFD21B-06C5-4FD9-AFF1-FBECAB938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rsid w:val="009A205E"/>
    <w:pPr>
      <w:keepNext/>
      <w:ind w:left="432" w:right="1701" w:hanging="432"/>
      <w:outlineLvl w:val="0"/>
    </w:pPr>
    <w:rPr>
      <w:rFonts w:ascii="Century Gothic" w:hAnsi="Century Gothic"/>
      <w:b/>
      <w:color w:val="2E74B5" w:themeColor="accent1" w:themeShade="BF"/>
      <w:u w:val="single"/>
    </w:rPr>
  </w:style>
  <w:style w:type="paragraph" w:styleId="Titre2">
    <w:name w:val="heading 2"/>
    <w:basedOn w:val="Normal"/>
    <w:next w:val="Normal"/>
    <w:autoRedefine/>
    <w:qFormat/>
    <w:rsid w:val="00DE5104"/>
    <w:pPr>
      <w:keepNext/>
      <w:ind w:firstLine="432"/>
      <w:outlineLvl w:val="1"/>
    </w:pPr>
    <w:rPr>
      <w:rFonts w:ascii="Century Gothic" w:hAnsi="Century Gothic"/>
      <w:b/>
      <w:i/>
      <w:snapToGrid w:val="0"/>
      <w:color w:val="5B9BD5"/>
      <w:sz w:val="18"/>
      <w:szCs w:val="18"/>
      <w:u w:val="single"/>
    </w:rPr>
  </w:style>
  <w:style w:type="paragraph" w:styleId="Titre3">
    <w:name w:val="heading 3"/>
    <w:basedOn w:val="Normal"/>
    <w:next w:val="Normal"/>
    <w:qFormat/>
    <w:pPr>
      <w:keepNext/>
      <w:numPr>
        <w:ilvl w:val="2"/>
        <w:numId w:val="2"/>
      </w:numPr>
      <w:ind w:right="1701"/>
      <w:outlineLvl w:val="2"/>
    </w:pPr>
    <w:rPr>
      <w:b/>
      <w:sz w:val="24"/>
    </w:rPr>
  </w:style>
  <w:style w:type="paragraph" w:styleId="Titre4">
    <w:name w:val="heading 4"/>
    <w:basedOn w:val="Normal"/>
    <w:next w:val="Normal"/>
    <w:qFormat/>
    <w:pPr>
      <w:keepNext/>
      <w:outlineLvl w:val="3"/>
    </w:pPr>
    <w:rPr>
      <w:snapToGrid w:val="0"/>
      <w:sz w:val="24"/>
    </w:rPr>
  </w:style>
  <w:style w:type="paragraph" w:styleId="Titre5">
    <w:name w:val="heading 5"/>
    <w:basedOn w:val="Normal"/>
    <w:next w:val="Normal"/>
    <w:qFormat/>
    <w:pPr>
      <w:keepNext/>
      <w:jc w:val="both"/>
      <w:outlineLvl w:val="4"/>
    </w:pPr>
    <w:rPr>
      <w:i/>
      <w:snapToGrid w:val="0"/>
      <w:sz w:val="24"/>
    </w:rPr>
  </w:style>
  <w:style w:type="paragraph" w:styleId="Titre6">
    <w:name w:val="heading 6"/>
    <w:basedOn w:val="Normal"/>
    <w:next w:val="Normal"/>
    <w:qFormat/>
    <w:pPr>
      <w:keepNext/>
      <w:jc w:val="both"/>
      <w:outlineLvl w:val="5"/>
    </w:pPr>
    <w:rPr>
      <w:snapToGrid w:val="0"/>
      <w:sz w:val="24"/>
    </w:rPr>
  </w:style>
  <w:style w:type="paragraph" w:styleId="Titre7">
    <w:name w:val="heading 7"/>
    <w:basedOn w:val="Normal"/>
    <w:next w:val="Normal"/>
    <w:qFormat/>
    <w:pPr>
      <w:keepNext/>
      <w:jc w:val="both"/>
      <w:outlineLvl w:val="6"/>
    </w:pPr>
    <w:rPr>
      <w:snapToGrid w:val="0"/>
      <w:sz w:val="24"/>
      <w:u w:val="single"/>
    </w:rPr>
  </w:style>
  <w:style w:type="paragraph" w:styleId="Titre8">
    <w:name w:val="heading 8"/>
    <w:basedOn w:val="Normal"/>
    <w:next w:val="Normal"/>
    <w:qFormat/>
    <w:pPr>
      <w:keepNext/>
      <w:outlineLvl w:val="7"/>
    </w:pPr>
    <w:rPr>
      <w:b/>
      <w:snapToGrid w:val="0"/>
      <w:sz w:val="24"/>
    </w:rPr>
  </w:style>
  <w:style w:type="paragraph" w:styleId="Titre9">
    <w:name w:val="heading 9"/>
    <w:basedOn w:val="Normal"/>
    <w:next w:val="Normal"/>
    <w:qFormat/>
    <w:pPr>
      <w:keepNext/>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Pr>
      <w:sz w:val="24"/>
    </w:rPr>
  </w:style>
  <w:style w:type="paragraph" w:styleId="Corpsdetexte2">
    <w:name w:val="Body Text 2"/>
    <w:basedOn w:val="Normal"/>
    <w:pPr>
      <w:jc w:val="both"/>
    </w:pPr>
    <w:rPr>
      <w:sz w:val="24"/>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Retraitcorpsdetexte">
    <w:name w:val="Body Text Indent"/>
    <w:basedOn w:val="Normal"/>
    <w:pPr>
      <w:jc w:val="both"/>
    </w:pPr>
    <w:rPr>
      <w:sz w:val="24"/>
    </w:rPr>
  </w:style>
  <w:style w:type="paragraph" w:styleId="Corpsdetexte3">
    <w:name w:val="Body Text 3"/>
    <w:basedOn w:val="Normal"/>
    <w:pPr>
      <w:widowControl w:val="0"/>
      <w:spacing w:line="241" w:lineRule="exact"/>
      <w:ind w:right="686"/>
    </w:pPr>
    <w:rPr>
      <w:snapToGrid w:val="0"/>
    </w:rPr>
  </w:style>
  <w:style w:type="paragraph" w:styleId="En-tte">
    <w:name w:val="header"/>
    <w:basedOn w:val="Normal"/>
    <w:pPr>
      <w:tabs>
        <w:tab w:val="center" w:pos="4536"/>
        <w:tab w:val="right" w:pos="9072"/>
      </w:tabs>
    </w:pPr>
  </w:style>
  <w:style w:type="paragraph" w:styleId="Textebrut">
    <w:name w:val="Plain Text"/>
    <w:basedOn w:val="Normal"/>
    <w:rPr>
      <w:rFonts w:ascii="Courier New" w:hAnsi="Courier New"/>
    </w:rPr>
  </w:style>
  <w:style w:type="paragraph" w:styleId="Retraitcorpsdetexte2">
    <w:name w:val="Body Text Indent 2"/>
    <w:basedOn w:val="Normal"/>
    <w:pPr>
      <w:ind w:firstLine="360"/>
      <w:jc w:val="both"/>
    </w:pPr>
  </w:style>
  <w:style w:type="paragraph" w:styleId="Retraitcorpsdetexte3">
    <w:name w:val="Body Text Indent 3"/>
    <w:basedOn w:val="Normal"/>
    <w:pPr>
      <w:ind w:firstLine="708"/>
    </w:pPr>
    <w:rPr>
      <w:snapToGrid w:val="0"/>
      <w:color w:val="FF0000"/>
    </w:rPr>
  </w:style>
  <w:style w:type="paragraph" w:styleId="TM1">
    <w:name w:val="toc 1"/>
    <w:basedOn w:val="Normal"/>
    <w:next w:val="Normal"/>
    <w:autoRedefine/>
    <w:uiPriority w:val="39"/>
    <w:rsid w:val="00CF6052"/>
    <w:pPr>
      <w:tabs>
        <w:tab w:val="left" w:pos="400"/>
        <w:tab w:val="right" w:leader="dot" w:pos="10194"/>
      </w:tabs>
      <w:spacing w:before="120" w:after="120"/>
    </w:pPr>
    <w:rPr>
      <w:rFonts w:ascii="Calibri" w:hAnsi="Calibri" w:cs="Calibri"/>
      <w:b/>
      <w:caps/>
      <w:noProof/>
      <w:color w:val="5B9BD5"/>
    </w:rPr>
  </w:style>
  <w:style w:type="paragraph" w:styleId="Tabledesillustrations">
    <w:name w:val="table of figures"/>
    <w:basedOn w:val="Normal"/>
    <w:next w:val="Normal"/>
    <w:semiHidden/>
    <w:pPr>
      <w:ind w:left="400" w:hanging="400"/>
    </w:pPr>
  </w:style>
  <w:style w:type="paragraph" w:styleId="TM2">
    <w:name w:val="toc 2"/>
    <w:basedOn w:val="Normal"/>
    <w:next w:val="Normal"/>
    <w:autoRedefine/>
    <w:uiPriority w:val="39"/>
    <w:rsid w:val="00ED02C5"/>
    <w:pPr>
      <w:tabs>
        <w:tab w:val="right" w:pos="10194"/>
      </w:tabs>
      <w:ind w:left="200"/>
    </w:pPr>
    <w:rPr>
      <w:rFonts w:ascii="Verdana" w:hAnsi="Verdana"/>
      <w:b/>
      <w:smallCaps/>
      <w:noProof/>
      <w:sz w:val="18"/>
      <w:szCs w:val="18"/>
    </w:rPr>
  </w:style>
  <w:style w:type="paragraph" w:styleId="TM3">
    <w:name w:val="toc 3"/>
    <w:basedOn w:val="Normal"/>
    <w:next w:val="Normal"/>
    <w:autoRedefine/>
    <w:uiPriority w:val="39"/>
    <w:pPr>
      <w:ind w:left="400"/>
    </w:pPr>
    <w:rPr>
      <w:i/>
    </w:rPr>
  </w:style>
  <w:style w:type="paragraph" w:styleId="TM4">
    <w:name w:val="toc 4"/>
    <w:basedOn w:val="Normal"/>
    <w:next w:val="Normal"/>
    <w:autoRedefine/>
    <w:semiHidden/>
    <w:pPr>
      <w:ind w:left="600"/>
    </w:pPr>
    <w:rPr>
      <w:sz w:val="18"/>
    </w:rPr>
  </w:style>
  <w:style w:type="paragraph" w:styleId="TM5">
    <w:name w:val="toc 5"/>
    <w:basedOn w:val="Normal"/>
    <w:next w:val="Normal"/>
    <w:autoRedefine/>
    <w:semiHidden/>
    <w:pPr>
      <w:ind w:left="800"/>
    </w:pPr>
    <w:rPr>
      <w:sz w:val="18"/>
    </w:rPr>
  </w:style>
  <w:style w:type="paragraph" w:styleId="TM6">
    <w:name w:val="toc 6"/>
    <w:basedOn w:val="Normal"/>
    <w:next w:val="Normal"/>
    <w:autoRedefine/>
    <w:semiHidden/>
    <w:pPr>
      <w:ind w:left="1000"/>
    </w:pPr>
    <w:rPr>
      <w:sz w:val="18"/>
    </w:rPr>
  </w:style>
  <w:style w:type="paragraph" w:styleId="TM7">
    <w:name w:val="toc 7"/>
    <w:basedOn w:val="Normal"/>
    <w:next w:val="Normal"/>
    <w:autoRedefine/>
    <w:semiHidden/>
    <w:pPr>
      <w:ind w:left="1200"/>
    </w:pPr>
    <w:rPr>
      <w:sz w:val="18"/>
    </w:rPr>
  </w:style>
  <w:style w:type="paragraph" w:styleId="TM8">
    <w:name w:val="toc 8"/>
    <w:basedOn w:val="Normal"/>
    <w:next w:val="Normal"/>
    <w:autoRedefine/>
    <w:semiHidden/>
    <w:pPr>
      <w:ind w:left="1400"/>
    </w:pPr>
    <w:rPr>
      <w:sz w:val="18"/>
    </w:rPr>
  </w:style>
  <w:style w:type="paragraph" w:styleId="TM9">
    <w:name w:val="toc 9"/>
    <w:basedOn w:val="Normal"/>
    <w:next w:val="Normal"/>
    <w:autoRedefine/>
    <w:semiHidden/>
    <w:pPr>
      <w:ind w:left="1600"/>
    </w:pPr>
    <w:rPr>
      <w:sz w:val="18"/>
    </w:rPr>
  </w:style>
  <w:style w:type="paragraph" w:styleId="Liste2">
    <w:name w:val="List 2"/>
    <w:basedOn w:val="Normal"/>
    <w:pPr>
      <w:ind w:left="566" w:hanging="283"/>
    </w:pPr>
  </w:style>
  <w:style w:type="paragraph" w:styleId="Listepuces">
    <w:name w:val="List Bullet"/>
    <w:basedOn w:val="Normal"/>
    <w:autoRedefine/>
    <w:pPr>
      <w:ind w:firstLine="709"/>
      <w:jc w:val="both"/>
    </w:pPr>
  </w:style>
  <w:style w:type="paragraph" w:styleId="Listepuces3">
    <w:name w:val="List Bullet 3"/>
    <w:basedOn w:val="Normal"/>
    <w:autoRedefine/>
    <w:pPr>
      <w:ind w:left="570"/>
    </w:pPr>
    <w:rPr>
      <w:u w:val="single"/>
    </w:rPr>
  </w:style>
  <w:style w:type="paragraph" w:styleId="Listecontinue">
    <w:name w:val="List Continue"/>
    <w:basedOn w:val="Normal"/>
    <w:pPr>
      <w:spacing w:after="120"/>
      <w:ind w:left="283"/>
    </w:pPr>
  </w:style>
  <w:style w:type="character" w:styleId="Lienhypertexte">
    <w:name w:val="Hyperlink"/>
    <w:uiPriority w:val="99"/>
    <w:rPr>
      <w:color w:val="0000FF"/>
      <w:u w:val="single"/>
    </w:rPr>
  </w:style>
  <w:style w:type="paragraph" w:customStyle="1" w:styleId="Normal1">
    <w:name w:val="Normal1"/>
    <w:basedOn w:val="Normal"/>
    <w:pPr>
      <w:keepLines/>
      <w:widowControl w:val="0"/>
      <w:tabs>
        <w:tab w:val="left" w:pos="284"/>
        <w:tab w:val="left" w:pos="567"/>
        <w:tab w:val="left" w:pos="851"/>
      </w:tabs>
      <w:autoSpaceDE w:val="0"/>
      <w:autoSpaceDN w:val="0"/>
      <w:ind w:firstLine="284"/>
      <w:jc w:val="both"/>
    </w:pPr>
    <w:rPr>
      <w:sz w:val="24"/>
      <w:szCs w:val="24"/>
    </w:rPr>
  </w:style>
  <w:style w:type="paragraph" w:customStyle="1" w:styleId="Normal2">
    <w:name w:val="Normal2"/>
    <w:basedOn w:val="Normal"/>
    <w:link w:val="Normal2Car"/>
    <w:pPr>
      <w:keepLines/>
      <w:tabs>
        <w:tab w:val="left" w:pos="567"/>
        <w:tab w:val="left" w:pos="851"/>
        <w:tab w:val="left" w:pos="1134"/>
      </w:tabs>
      <w:ind w:left="284" w:firstLine="284"/>
      <w:jc w:val="both"/>
    </w:pPr>
    <w:rPr>
      <w:sz w:val="24"/>
      <w:szCs w:val="24"/>
    </w:rPr>
  </w:style>
  <w:style w:type="character" w:styleId="Marquedecommentaire">
    <w:name w:val="annotation reference"/>
    <w:rPr>
      <w:sz w:val="16"/>
      <w:szCs w:val="16"/>
    </w:rPr>
  </w:style>
  <w:style w:type="paragraph" w:styleId="Commentaire">
    <w:name w:val="annotation text"/>
    <w:basedOn w:val="Normal"/>
    <w:link w:val="CommentaireCar"/>
  </w:style>
  <w:style w:type="paragraph" w:styleId="Textedebulles">
    <w:name w:val="Balloon Text"/>
    <w:basedOn w:val="Normal"/>
    <w:semiHidden/>
    <w:rPr>
      <w:rFonts w:ascii="Tahoma" w:hAnsi="Tahoma" w:cs="Tahoma"/>
      <w:sz w:val="16"/>
      <w:szCs w:val="16"/>
    </w:rPr>
  </w:style>
  <w:style w:type="paragraph" w:styleId="Explorateurdedocuments">
    <w:name w:val="Document Map"/>
    <w:basedOn w:val="Normal"/>
    <w:semiHidden/>
    <w:pPr>
      <w:shd w:val="clear" w:color="auto" w:fill="000080"/>
    </w:pPr>
    <w:rPr>
      <w:rFonts w:ascii="Tahoma" w:hAnsi="Tahoma" w:cs="Tahoma"/>
    </w:rPr>
  </w:style>
  <w:style w:type="paragraph" w:styleId="NormalWeb">
    <w:name w:val="Normal (Web)"/>
    <w:basedOn w:val="Normal"/>
    <w:rsid w:val="00D101DB"/>
    <w:pPr>
      <w:spacing w:before="30" w:after="90"/>
      <w:ind w:left="30" w:right="90"/>
    </w:pPr>
    <w:rPr>
      <w:rFonts w:ascii="Trebuchet MS" w:hAnsi="Trebuchet MS"/>
      <w:sz w:val="24"/>
      <w:szCs w:val="24"/>
    </w:rPr>
  </w:style>
  <w:style w:type="character" w:customStyle="1" w:styleId="bullet">
    <w:name w:val="bullet"/>
    <w:basedOn w:val="Policepardfaut"/>
    <w:rsid w:val="00717F7B"/>
  </w:style>
  <w:style w:type="paragraph" w:styleId="Objetducommentaire">
    <w:name w:val="annotation subject"/>
    <w:basedOn w:val="Commentaire"/>
    <w:next w:val="Commentaire"/>
    <w:link w:val="ObjetducommentaireCar"/>
    <w:rsid w:val="002F7069"/>
    <w:rPr>
      <w:b/>
      <w:bCs/>
    </w:rPr>
  </w:style>
  <w:style w:type="character" w:customStyle="1" w:styleId="CommentaireCar">
    <w:name w:val="Commentaire Car"/>
    <w:link w:val="Commentaire"/>
    <w:rsid w:val="002F7069"/>
    <w:rPr>
      <w:lang w:eastAsia="fr-FR"/>
    </w:rPr>
  </w:style>
  <w:style w:type="character" w:customStyle="1" w:styleId="ObjetducommentaireCar">
    <w:name w:val="Objet du commentaire Car"/>
    <w:basedOn w:val="CommentaireCar"/>
    <w:link w:val="Objetducommentaire"/>
    <w:rsid w:val="002F7069"/>
    <w:rPr>
      <w:lang w:eastAsia="fr-FR"/>
    </w:rPr>
  </w:style>
  <w:style w:type="paragraph" w:styleId="Sansinterligne">
    <w:name w:val="No Spacing"/>
    <w:uiPriority w:val="1"/>
    <w:qFormat/>
    <w:rsid w:val="006C1C5F"/>
    <w:rPr>
      <w:rFonts w:ascii="Calibri" w:eastAsia="Calibri" w:hAnsi="Calibri"/>
      <w:sz w:val="22"/>
      <w:szCs w:val="22"/>
      <w:lang w:eastAsia="en-US"/>
    </w:rPr>
  </w:style>
  <w:style w:type="paragraph" w:customStyle="1" w:styleId="Textebrut1">
    <w:name w:val="Texte brut1"/>
    <w:basedOn w:val="Normal"/>
    <w:rsid w:val="00950BD4"/>
    <w:pPr>
      <w:suppressAutoHyphens/>
    </w:pPr>
    <w:rPr>
      <w:rFonts w:ascii="Courier New" w:hAnsi="Courier New"/>
      <w:lang w:eastAsia="ar-SA"/>
    </w:rPr>
  </w:style>
  <w:style w:type="character" w:styleId="lev">
    <w:name w:val="Strong"/>
    <w:uiPriority w:val="22"/>
    <w:qFormat/>
    <w:rsid w:val="00950BD4"/>
    <w:rPr>
      <w:b/>
      <w:bCs/>
    </w:rPr>
  </w:style>
  <w:style w:type="paragraph" w:styleId="Paragraphedeliste">
    <w:name w:val="List Paragraph"/>
    <w:basedOn w:val="Normal"/>
    <w:uiPriority w:val="34"/>
    <w:qFormat/>
    <w:rsid w:val="00EC31C7"/>
    <w:pPr>
      <w:ind w:left="708"/>
    </w:pPr>
  </w:style>
  <w:style w:type="character" w:customStyle="1" w:styleId="PieddepageCar">
    <w:name w:val="Pied de page Car"/>
    <w:link w:val="Pieddepage"/>
    <w:uiPriority w:val="99"/>
    <w:rsid w:val="00EC31C7"/>
  </w:style>
  <w:style w:type="character" w:customStyle="1" w:styleId="postbody1">
    <w:name w:val="postbody1"/>
    <w:rsid w:val="00771773"/>
    <w:rPr>
      <w:sz w:val="18"/>
      <w:szCs w:val="18"/>
    </w:rPr>
  </w:style>
  <w:style w:type="character" w:customStyle="1" w:styleId="Normal2Car">
    <w:name w:val="Normal2 Car"/>
    <w:link w:val="Normal2"/>
    <w:locked/>
    <w:rsid w:val="00065709"/>
    <w:rPr>
      <w:sz w:val="24"/>
      <w:szCs w:val="24"/>
    </w:rPr>
  </w:style>
  <w:style w:type="paragraph" w:customStyle="1" w:styleId="05ARTICLENiv1-Texte">
    <w:name w:val="05_ARTICLE_Niv1 - Texte"/>
    <w:link w:val="05ARTICLENiv1-TexteCar"/>
    <w:uiPriority w:val="99"/>
    <w:rsid w:val="00360A4A"/>
    <w:pPr>
      <w:spacing w:after="240"/>
      <w:jc w:val="both"/>
    </w:pPr>
    <w:rPr>
      <w:rFonts w:ascii="Verdana" w:hAnsi="Verdana"/>
      <w:noProof/>
      <w:spacing w:val="-6"/>
      <w:sz w:val="18"/>
    </w:rPr>
  </w:style>
  <w:style w:type="paragraph" w:customStyle="1" w:styleId="06ARTICLENiv2-TexteCar">
    <w:name w:val="06_ARTICLE_Niv2 - Texte Car"/>
    <w:basedOn w:val="05ARTICLENiv1-Texte"/>
    <w:link w:val="06ARTICLENiv2-TexteCarCar"/>
    <w:rsid w:val="00360A4A"/>
    <w:pPr>
      <w:ind w:left="397"/>
    </w:pPr>
  </w:style>
  <w:style w:type="character" w:customStyle="1" w:styleId="05ARTICLENiv1-TexteCar">
    <w:name w:val="05_ARTICLE_Niv1 - Texte Car"/>
    <w:link w:val="05ARTICLENiv1-Texte"/>
    <w:uiPriority w:val="99"/>
    <w:rsid w:val="00360A4A"/>
    <w:rPr>
      <w:rFonts w:ascii="Verdana" w:hAnsi="Verdana"/>
      <w:noProof/>
      <w:spacing w:val="-6"/>
      <w:sz w:val="18"/>
    </w:rPr>
  </w:style>
  <w:style w:type="character" w:customStyle="1" w:styleId="06ARTICLENiv2-TexteCarCar">
    <w:name w:val="06_ARTICLE_Niv2 - Texte Car Car"/>
    <w:link w:val="06ARTICLENiv2-TexteCar"/>
    <w:rsid w:val="00360A4A"/>
    <w:rPr>
      <w:rFonts w:ascii="Verdana" w:hAnsi="Verdana"/>
      <w:noProof/>
      <w:spacing w:val="-6"/>
      <w:sz w:val="18"/>
    </w:rPr>
  </w:style>
  <w:style w:type="paragraph" w:styleId="Sous-titre">
    <w:name w:val="Subtitle"/>
    <w:basedOn w:val="Normal"/>
    <w:next w:val="Normal"/>
    <w:link w:val="Sous-titreCar"/>
    <w:qFormat/>
    <w:rsid w:val="00864492"/>
    <w:pPr>
      <w:spacing w:after="60"/>
      <w:jc w:val="center"/>
      <w:outlineLvl w:val="1"/>
    </w:pPr>
    <w:rPr>
      <w:rFonts w:ascii="Cambria" w:hAnsi="Cambria"/>
      <w:sz w:val="24"/>
      <w:szCs w:val="24"/>
    </w:rPr>
  </w:style>
  <w:style w:type="character" w:customStyle="1" w:styleId="Sous-titreCar">
    <w:name w:val="Sous-titre Car"/>
    <w:link w:val="Sous-titre"/>
    <w:rsid w:val="00864492"/>
    <w:rPr>
      <w:rFonts w:ascii="Cambria" w:eastAsia="Times New Roman" w:hAnsi="Cambria" w:cs="Times New Roman"/>
      <w:sz w:val="24"/>
      <w:szCs w:val="24"/>
    </w:rPr>
  </w:style>
  <w:style w:type="paragraph" w:customStyle="1" w:styleId="Corpsdetexte21">
    <w:name w:val="Corps de texte 21"/>
    <w:basedOn w:val="Normal"/>
    <w:rsid w:val="0042141C"/>
    <w:pPr>
      <w:jc w:val="both"/>
    </w:pPr>
    <w:rPr>
      <w:color w:val="000000"/>
      <w:u w:val="single"/>
    </w:rPr>
  </w:style>
  <w:style w:type="character" w:customStyle="1" w:styleId="WW8Num19z2">
    <w:name w:val="WW8Num19z2"/>
    <w:rsid w:val="005F7059"/>
    <w:rPr>
      <w:rFonts w:ascii="Wingdings" w:hAnsi="Wingdings"/>
    </w:rPr>
  </w:style>
  <w:style w:type="paragraph" w:styleId="Titre">
    <w:name w:val="Title"/>
    <w:basedOn w:val="Normal"/>
    <w:next w:val="Normal"/>
    <w:link w:val="TitreCar"/>
    <w:qFormat/>
    <w:rsid w:val="007E5BD3"/>
    <w:pPr>
      <w:spacing w:before="240" w:after="60"/>
      <w:jc w:val="center"/>
      <w:outlineLvl w:val="0"/>
    </w:pPr>
    <w:rPr>
      <w:rFonts w:ascii="Calibri Light" w:hAnsi="Calibri Light"/>
      <w:b/>
      <w:bCs/>
      <w:kern w:val="28"/>
      <w:sz w:val="32"/>
      <w:szCs w:val="32"/>
    </w:rPr>
  </w:style>
  <w:style w:type="character" w:customStyle="1" w:styleId="TitreCar">
    <w:name w:val="Titre Car"/>
    <w:link w:val="Titre"/>
    <w:rsid w:val="007E5BD3"/>
    <w:rPr>
      <w:rFonts w:ascii="Calibri Light" w:eastAsia="Times New Roman" w:hAnsi="Calibri Light" w:cs="Times New Roman"/>
      <w:b/>
      <w:bCs/>
      <w:kern w:val="28"/>
      <w:sz w:val="32"/>
      <w:szCs w:val="32"/>
    </w:rPr>
  </w:style>
  <w:style w:type="table" w:styleId="Grilledutableau">
    <w:name w:val="Table Grid"/>
    <w:basedOn w:val="TableauNormal"/>
    <w:rsid w:val="001D5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460457">
      <w:bodyDiv w:val="1"/>
      <w:marLeft w:val="0"/>
      <w:marRight w:val="0"/>
      <w:marTop w:val="0"/>
      <w:marBottom w:val="0"/>
      <w:divBdr>
        <w:top w:val="none" w:sz="0" w:space="0" w:color="auto"/>
        <w:left w:val="none" w:sz="0" w:space="0" w:color="auto"/>
        <w:bottom w:val="none" w:sz="0" w:space="0" w:color="auto"/>
        <w:right w:val="none" w:sz="0" w:space="0" w:color="auto"/>
      </w:divBdr>
      <w:divsChild>
        <w:div w:id="839126901">
          <w:marLeft w:val="0"/>
          <w:marRight w:val="0"/>
          <w:marTop w:val="0"/>
          <w:marBottom w:val="0"/>
          <w:divBdr>
            <w:top w:val="none" w:sz="0" w:space="0" w:color="auto"/>
            <w:left w:val="none" w:sz="0" w:space="0" w:color="auto"/>
            <w:bottom w:val="none" w:sz="0" w:space="0" w:color="auto"/>
            <w:right w:val="none" w:sz="0" w:space="0" w:color="auto"/>
          </w:divBdr>
          <w:divsChild>
            <w:div w:id="698824175">
              <w:marLeft w:val="3000"/>
              <w:marRight w:val="0"/>
              <w:marTop w:val="0"/>
              <w:marBottom w:val="0"/>
              <w:divBdr>
                <w:top w:val="none" w:sz="0" w:space="0" w:color="auto"/>
                <w:left w:val="none" w:sz="0" w:space="0" w:color="auto"/>
                <w:bottom w:val="none" w:sz="0" w:space="0" w:color="auto"/>
                <w:right w:val="none" w:sz="0" w:space="0" w:color="auto"/>
              </w:divBdr>
              <w:divsChild>
                <w:div w:id="147945058">
                  <w:marLeft w:val="0"/>
                  <w:marRight w:val="0"/>
                  <w:marTop w:val="0"/>
                  <w:marBottom w:val="0"/>
                  <w:divBdr>
                    <w:top w:val="none" w:sz="0" w:space="0" w:color="auto"/>
                    <w:left w:val="none" w:sz="0" w:space="0" w:color="auto"/>
                    <w:bottom w:val="none" w:sz="0" w:space="0" w:color="auto"/>
                    <w:right w:val="none" w:sz="0" w:space="0" w:color="auto"/>
                  </w:divBdr>
                  <w:divsChild>
                    <w:div w:id="154948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376147">
      <w:bodyDiv w:val="1"/>
      <w:marLeft w:val="0"/>
      <w:marRight w:val="0"/>
      <w:marTop w:val="0"/>
      <w:marBottom w:val="0"/>
      <w:divBdr>
        <w:top w:val="none" w:sz="0" w:space="0" w:color="auto"/>
        <w:left w:val="none" w:sz="0" w:space="0" w:color="auto"/>
        <w:bottom w:val="none" w:sz="0" w:space="0" w:color="auto"/>
        <w:right w:val="none" w:sz="0" w:space="0" w:color="auto"/>
      </w:divBdr>
    </w:div>
    <w:div w:id="963458959">
      <w:bodyDiv w:val="1"/>
      <w:marLeft w:val="0"/>
      <w:marRight w:val="0"/>
      <w:marTop w:val="0"/>
      <w:marBottom w:val="0"/>
      <w:divBdr>
        <w:top w:val="none" w:sz="0" w:space="0" w:color="auto"/>
        <w:left w:val="none" w:sz="0" w:space="0" w:color="auto"/>
        <w:bottom w:val="none" w:sz="0" w:space="0" w:color="auto"/>
        <w:right w:val="none" w:sz="0" w:space="0" w:color="auto"/>
      </w:divBdr>
      <w:divsChild>
        <w:div w:id="1872961293">
          <w:marLeft w:val="0"/>
          <w:marRight w:val="0"/>
          <w:marTop w:val="0"/>
          <w:marBottom w:val="0"/>
          <w:divBdr>
            <w:top w:val="none" w:sz="0" w:space="0" w:color="auto"/>
            <w:left w:val="none" w:sz="0" w:space="0" w:color="auto"/>
            <w:bottom w:val="none" w:sz="0" w:space="0" w:color="auto"/>
            <w:right w:val="none" w:sz="0" w:space="0" w:color="auto"/>
          </w:divBdr>
          <w:divsChild>
            <w:div w:id="733355597">
              <w:marLeft w:val="3000"/>
              <w:marRight w:val="0"/>
              <w:marTop w:val="0"/>
              <w:marBottom w:val="0"/>
              <w:divBdr>
                <w:top w:val="none" w:sz="0" w:space="0" w:color="auto"/>
                <w:left w:val="none" w:sz="0" w:space="0" w:color="auto"/>
                <w:bottom w:val="none" w:sz="0" w:space="0" w:color="auto"/>
                <w:right w:val="none" w:sz="0" w:space="0" w:color="auto"/>
              </w:divBdr>
              <w:divsChild>
                <w:div w:id="1085103939">
                  <w:marLeft w:val="0"/>
                  <w:marRight w:val="0"/>
                  <w:marTop w:val="0"/>
                  <w:marBottom w:val="0"/>
                  <w:divBdr>
                    <w:top w:val="none" w:sz="0" w:space="0" w:color="auto"/>
                    <w:left w:val="none" w:sz="0" w:space="0" w:color="auto"/>
                    <w:bottom w:val="none" w:sz="0" w:space="0" w:color="auto"/>
                    <w:right w:val="none" w:sz="0" w:space="0" w:color="auto"/>
                  </w:divBdr>
                  <w:divsChild>
                    <w:div w:id="97730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084112">
      <w:bodyDiv w:val="1"/>
      <w:marLeft w:val="0"/>
      <w:marRight w:val="0"/>
      <w:marTop w:val="0"/>
      <w:marBottom w:val="0"/>
      <w:divBdr>
        <w:top w:val="none" w:sz="0" w:space="0" w:color="auto"/>
        <w:left w:val="none" w:sz="0" w:space="0" w:color="auto"/>
        <w:bottom w:val="none" w:sz="0" w:space="0" w:color="auto"/>
        <w:right w:val="none" w:sz="0" w:space="0" w:color="auto"/>
      </w:divBdr>
      <w:divsChild>
        <w:div w:id="2015111559">
          <w:marLeft w:val="0"/>
          <w:marRight w:val="0"/>
          <w:marTop w:val="0"/>
          <w:marBottom w:val="0"/>
          <w:divBdr>
            <w:top w:val="none" w:sz="0" w:space="0" w:color="auto"/>
            <w:left w:val="none" w:sz="0" w:space="0" w:color="auto"/>
            <w:bottom w:val="none" w:sz="0" w:space="0" w:color="auto"/>
            <w:right w:val="none" w:sz="0" w:space="0" w:color="auto"/>
          </w:divBdr>
          <w:divsChild>
            <w:div w:id="977535960">
              <w:marLeft w:val="3000"/>
              <w:marRight w:val="0"/>
              <w:marTop w:val="0"/>
              <w:marBottom w:val="0"/>
              <w:divBdr>
                <w:top w:val="none" w:sz="0" w:space="0" w:color="auto"/>
                <w:left w:val="none" w:sz="0" w:space="0" w:color="auto"/>
                <w:bottom w:val="none" w:sz="0" w:space="0" w:color="auto"/>
                <w:right w:val="none" w:sz="0" w:space="0" w:color="auto"/>
              </w:divBdr>
              <w:divsChild>
                <w:div w:id="889920108">
                  <w:marLeft w:val="0"/>
                  <w:marRight w:val="0"/>
                  <w:marTop w:val="0"/>
                  <w:marBottom w:val="0"/>
                  <w:divBdr>
                    <w:top w:val="none" w:sz="0" w:space="0" w:color="auto"/>
                    <w:left w:val="none" w:sz="0" w:space="0" w:color="auto"/>
                    <w:bottom w:val="none" w:sz="0" w:space="0" w:color="auto"/>
                    <w:right w:val="none" w:sz="0" w:space="0" w:color="auto"/>
                  </w:divBdr>
                  <w:divsChild>
                    <w:div w:id="93077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199053">
      <w:bodyDiv w:val="1"/>
      <w:marLeft w:val="0"/>
      <w:marRight w:val="0"/>
      <w:marTop w:val="0"/>
      <w:marBottom w:val="0"/>
      <w:divBdr>
        <w:top w:val="none" w:sz="0" w:space="0" w:color="auto"/>
        <w:left w:val="none" w:sz="0" w:space="0" w:color="auto"/>
        <w:bottom w:val="none" w:sz="0" w:space="0" w:color="auto"/>
        <w:right w:val="none" w:sz="0" w:space="0" w:color="auto"/>
      </w:divBdr>
    </w:div>
    <w:div w:id="1355961927">
      <w:bodyDiv w:val="1"/>
      <w:marLeft w:val="0"/>
      <w:marRight w:val="0"/>
      <w:marTop w:val="0"/>
      <w:marBottom w:val="0"/>
      <w:divBdr>
        <w:top w:val="none" w:sz="0" w:space="0" w:color="auto"/>
        <w:left w:val="none" w:sz="0" w:space="0" w:color="auto"/>
        <w:bottom w:val="none" w:sz="0" w:space="0" w:color="auto"/>
        <w:right w:val="none" w:sz="0" w:space="0" w:color="auto"/>
      </w:divBdr>
    </w:div>
    <w:div w:id="1613627444">
      <w:bodyDiv w:val="1"/>
      <w:marLeft w:val="0"/>
      <w:marRight w:val="0"/>
      <w:marTop w:val="0"/>
      <w:marBottom w:val="0"/>
      <w:divBdr>
        <w:top w:val="none" w:sz="0" w:space="0" w:color="auto"/>
        <w:left w:val="none" w:sz="0" w:space="0" w:color="auto"/>
        <w:bottom w:val="none" w:sz="0" w:space="0" w:color="auto"/>
        <w:right w:val="none" w:sz="0" w:space="0" w:color="auto"/>
      </w:divBdr>
    </w:div>
    <w:div w:id="1679774173">
      <w:bodyDiv w:val="1"/>
      <w:marLeft w:val="0"/>
      <w:marRight w:val="0"/>
      <w:marTop w:val="0"/>
      <w:marBottom w:val="0"/>
      <w:divBdr>
        <w:top w:val="none" w:sz="0" w:space="0" w:color="auto"/>
        <w:left w:val="none" w:sz="0" w:space="0" w:color="auto"/>
        <w:bottom w:val="none" w:sz="0" w:space="0" w:color="auto"/>
        <w:right w:val="none" w:sz="0" w:space="0" w:color="auto"/>
      </w:divBdr>
    </w:div>
    <w:div w:id="1697388137">
      <w:bodyDiv w:val="1"/>
      <w:marLeft w:val="0"/>
      <w:marRight w:val="0"/>
      <w:marTop w:val="0"/>
      <w:marBottom w:val="0"/>
      <w:divBdr>
        <w:top w:val="none" w:sz="0" w:space="0" w:color="auto"/>
        <w:left w:val="none" w:sz="0" w:space="0" w:color="auto"/>
        <w:bottom w:val="none" w:sz="0" w:space="0" w:color="auto"/>
        <w:right w:val="none" w:sz="0" w:space="0" w:color="auto"/>
      </w:divBdr>
    </w:div>
    <w:div w:id="1761441256">
      <w:bodyDiv w:val="1"/>
      <w:marLeft w:val="0"/>
      <w:marRight w:val="0"/>
      <w:marTop w:val="0"/>
      <w:marBottom w:val="0"/>
      <w:divBdr>
        <w:top w:val="none" w:sz="0" w:space="0" w:color="auto"/>
        <w:left w:val="none" w:sz="0" w:space="0" w:color="auto"/>
        <w:bottom w:val="none" w:sz="0" w:space="0" w:color="auto"/>
        <w:right w:val="none" w:sz="0" w:space="0" w:color="auto"/>
      </w:divBdr>
    </w:div>
    <w:div w:id="1849637691">
      <w:bodyDiv w:val="1"/>
      <w:marLeft w:val="0"/>
      <w:marRight w:val="0"/>
      <w:marTop w:val="0"/>
      <w:marBottom w:val="0"/>
      <w:divBdr>
        <w:top w:val="none" w:sz="0" w:space="0" w:color="auto"/>
        <w:left w:val="none" w:sz="0" w:space="0" w:color="auto"/>
        <w:bottom w:val="none" w:sz="0" w:space="0" w:color="auto"/>
        <w:right w:val="none" w:sz="0" w:space="0" w:color="auto"/>
      </w:divBdr>
      <w:divsChild>
        <w:div w:id="457114787">
          <w:marLeft w:val="0"/>
          <w:marRight w:val="0"/>
          <w:marTop w:val="0"/>
          <w:marBottom w:val="0"/>
          <w:divBdr>
            <w:top w:val="none" w:sz="0" w:space="0" w:color="auto"/>
            <w:left w:val="none" w:sz="0" w:space="0" w:color="auto"/>
            <w:bottom w:val="none" w:sz="0" w:space="0" w:color="auto"/>
            <w:right w:val="none" w:sz="0" w:space="0" w:color="auto"/>
          </w:divBdr>
          <w:divsChild>
            <w:div w:id="47144046">
              <w:marLeft w:val="3000"/>
              <w:marRight w:val="0"/>
              <w:marTop w:val="0"/>
              <w:marBottom w:val="0"/>
              <w:divBdr>
                <w:top w:val="none" w:sz="0" w:space="0" w:color="auto"/>
                <w:left w:val="none" w:sz="0" w:space="0" w:color="auto"/>
                <w:bottom w:val="none" w:sz="0" w:space="0" w:color="auto"/>
                <w:right w:val="none" w:sz="0" w:space="0" w:color="auto"/>
              </w:divBdr>
              <w:divsChild>
                <w:div w:id="1888223372">
                  <w:marLeft w:val="0"/>
                  <w:marRight w:val="0"/>
                  <w:marTop w:val="0"/>
                  <w:marBottom w:val="0"/>
                  <w:divBdr>
                    <w:top w:val="none" w:sz="0" w:space="0" w:color="auto"/>
                    <w:left w:val="none" w:sz="0" w:space="0" w:color="auto"/>
                    <w:bottom w:val="none" w:sz="0" w:space="0" w:color="auto"/>
                    <w:right w:val="none" w:sz="0" w:space="0" w:color="auto"/>
                  </w:divBdr>
                  <w:divsChild>
                    <w:div w:id="57057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587023">
      <w:bodyDiv w:val="1"/>
      <w:marLeft w:val="0"/>
      <w:marRight w:val="0"/>
      <w:marTop w:val="0"/>
      <w:marBottom w:val="0"/>
      <w:divBdr>
        <w:top w:val="none" w:sz="0" w:space="0" w:color="auto"/>
        <w:left w:val="none" w:sz="0" w:space="0" w:color="auto"/>
        <w:bottom w:val="none" w:sz="0" w:space="0" w:color="auto"/>
        <w:right w:val="none" w:sz="0" w:space="0" w:color="auto"/>
      </w:divBdr>
    </w:div>
    <w:div w:id="2132628556">
      <w:bodyDiv w:val="1"/>
      <w:marLeft w:val="0"/>
      <w:marRight w:val="0"/>
      <w:marTop w:val="0"/>
      <w:marBottom w:val="0"/>
      <w:divBdr>
        <w:top w:val="none" w:sz="0" w:space="0" w:color="auto"/>
        <w:left w:val="none" w:sz="0" w:space="0" w:color="auto"/>
        <w:bottom w:val="none" w:sz="0" w:space="0" w:color="auto"/>
        <w:right w:val="none" w:sz="0" w:space="0" w:color="auto"/>
      </w:divBdr>
      <w:divsChild>
        <w:div w:id="1305890711">
          <w:marLeft w:val="0"/>
          <w:marRight w:val="0"/>
          <w:marTop w:val="0"/>
          <w:marBottom w:val="0"/>
          <w:divBdr>
            <w:top w:val="none" w:sz="0" w:space="0" w:color="auto"/>
            <w:left w:val="none" w:sz="0" w:space="0" w:color="auto"/>
            <w:bottom w:val="none" w:sz="0" w:space="0" w:color="auto"/>
            <w:right w:val="none" w:sz="0" w:space="0" w:color="auto"/>
          </w:divBdr>
          <w:divsChild>
            <w:div w:id="561138695">
              <w:marLeft w:val="3000"/>
              <w:marRight w:val="0"/>
              <w:marTop w:val="0"/>
              <w:marBottom w:val="0"/>
              <w:divBdr>
                <w:top w:val="none" w:sz="0" w:space="0" w:color="auto"/>
                <w:left w:val="none" w:sz="0" w:space="0" w:color="auto"/>
                <w:bottom w:val="none" w:sz="0" w:space="0" w:color="auto"/>
                <w:right w:val="none" w:sz="0" w:space="0" w:color="auto"/>
              </w:divBdr>
              <w:divsChild>
                <w:div w:id="198974653">
                  <w:marLeft w:val="0"/>
                  <w:marRight w:val="0"/>
                  <w:marTop w:val="0"/>
                  <w:marBottom w:val="0"/>
                  <w:divBdr>
                    <w:top w:val="none" w:sz="0" w:space="0" w:color="auto"/>
                    <w:left w:val="none" w:sz="0" w:space="0" w:color="auto"/>
                    <w:bottom w:val="none" w:sz="0" w:space="0" w:color="auto"/>
                    <w:right w:val="none" w:sz="0" w:space="0" w:color="auto"/>
                  </w:divBdr>
                  <w:divsChild>
                    <w:div w:id="64258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nil.fr/fr/glossair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declaration-candidat"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C833C7-8473-4CAC-99CE-C3D8C3072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12</Pages>
  <Words>5814</Words>
  <Characters>32856</Characters>
  <Application>Microsoft Office Word</Application>
  <DocSecurity>0</DocSecurity>
  <Lines>273</Lines>
  <Paragraphs>77</Paragraphs>
  <ScaleCrop>false</ScaleCrop>
  <HeadingPairs>
    <vt:vector size="2" baseType="variant">
      <vt:variant>
        <vt:lpstr>Titre</vt:lpstr>
      </vt:variant>
      <vt:variant>
        <vt:i4>1</vt:i4>
      </vt:variant>
    </vt:vector>
  </HeadingPairs>
  <TitlesOfParts>
    <vt:vector size="1" baseType="lpstr">
      <vt:lpstr/>
    </vt:vector>
  </TitlesOfParts>
  <Company>LYON 3</Company>
  <LinksUpToDate>false</LinksUpToDate>
  <CharactersWithSpaces>38593</CharactersWithSpaces>
  <SharedDoc>false</SharedDoc>
  <HLinks>
    <vt:vector size="192" baseType="variant">
      <vt:variant>
        <vt:i4>6094899</vt:i4>
      </vt:variant>
      <vt:variant>
        <vt:i4>183</vt:i4>
      </vt:variant>
      <vt:variant>
        <vt:i4>0</vt:i4>
      </vt:variant>
      <vt:variant>
        <vt:i4>5</vt:i4>
      </vt:variant>
      <vt:variant>
        <vt:lpwstr>mailto:compta.founisseurs@univ-lyon3.fr</vt:lpwstr>
      </vt:variant>
      <vt:variant>
        <vt:lpwstr/>
      </vt:variant>
      <vt:variant>
        <vt:i4>2556010</vt:i4>
      </vt:variant>
      <vt:variant>
        <vt:i4>180</vt:i4>
      </vt:variant>
      <vt:variant>
        <vt:i4>0</vt:i4>
      </vt:variant>
      <vt:variant>
        <vt:i4>5</vt:i4>
      </vt:variant>
      <vt:variant>
        <vt:lpwstr>http://www.economie.gouv.fr/daj/marches-publics</vt:lpwstr>
      </vt:variant>
      <vt:variant>
        <vt:lpwstr/>
      </vt:variant>
      <vt:variant>
        <vt:i4>1638463</vt:i4>
      </vt:variant>
      <vt:variant>
        <vt:i4>173</vt:i4>
      </vt:variant>
      <vt:variant>
        <vt:i4>0</vt:i4>
      </vt:variant>
      <vt:variant>
        <vt:i4>5</vt:i4>
      </vt:variant>
      <vt:variant>
        <vt:lpwstr/>
      </vt:variant>
      <vt:variant>
        <vt:lpwstr>_Toc34895310</vt:lpwstr>
      </vt:variant>
      <vt:variant>
        <vt:i4>1048638</vt:i4>
      </vt:variant>
      <vt:variant>
        <vt:i4>167</vt:i4>
      </vt:variant>
      <vt:variant>
        <vt:i4>0</vt:i4>
      </vt:variant>
      <vt:variant>
        <vt:i4>5</vt:i4>
      </vt:variant>
      <vt:variant>
        <vt:lpwstr/>
      </vt:variant>
      <vt:variant>
        <vt:lpwstr>_Toc34895309</vt:lpwstr>
      </vt:variant>
      <vt:variant>
        <vt:i4>1114174</vt:i4>
      </vt:variant>
      <vt:variant>
        <vt:i4>161</vt:i4>
      </vt:variant>
      <vt:variant>
        <vt:i4>0</vt:i4>
      </vt:variant>
      <vt:variant>
        <vt:i4>5</vt:i4>
      </vt:variant>
      <vt:variant>
        <vt:lpwstr/>
      </vt:variant>
      <vt:variant>
        <vt:lpwstr>_Toc34895308</vt:lpwstr>
      </vt:variant>
      <vt:variant>
        <vt:i4>1966142</vt:i4>
      </vt:variant>
      <vt:variant>
        <vt:i4>155</vt:i4>
      </vt:variant>
      <vt:variant>
        <vt:i4>0</vt:i4>
      </vt:variant>
      <vt:variant>
        <vt:i4>5</vt:i4>
      </vt:variant>
      <vt:variant>
        <vt:lpwstr/>
      </vt:variant>
      <vt:variant>
        <vt:lpwstr>_Toc34895307</vt:lpwstr>
      </vt:variant>
      <vt:variant>
        <vt:i4>2031678</vt:i4>
      </vt:variant>
      <vt:variant>
        <vt:i4>149</vt:i4>
      </vt:variant>
      <vt:variant>
        <vt:i4>0</vt:i4>
      </vt:variant>
      <vt:variant>
        <vt:i4>5</vt:i4>
      </vt:variant>
      <vt:variant>
        <vt:lpwstr/>
      </vt:variant>
      <vt:variant>
        <vt:lpwstr>_Toc34895306</vt:lpwstr>
      </vt:variant>
      <vt:variant>
        <vt:i4>1835070</vt:i4>
      </vt:variant>
      <vt:variant>
        <vt:i4>143</vt:i4>
      </vt:variant>
      <vt:variant>
        <vt:i4>0</vt:i4>
      </vt:variant>
      <vt:variant>
        <vt:i4>5</vt:i4>
      </vt:variant>
      <vt:variant>
        <vt:lpwstr/>
      </vt:variant>
      <vt:variant>
        <vt:lpwstr>_Toc34895305</vt:lpwstr>
      </vt:variant>
      <vt:variant>
        <vt:i4>1900606</vt:i4>
      </vt:variant>
      <vt:variant>
        <vt:i4>137</vt:i4>
      </vt:variant>
      <vt:variant>
        <vt:i4>0</vt:i4>
      </vt:variant>
      <vt:variant>
        <vt:i4>5</vt:i4>
      </vt:variant>
      <vt:variant>
        <vt:lpwstr/>
      </vt:variant>
      <vt:variant>
        <vt:lpwstr>_Toc34895304</vt:lpwstr>
      </vt:variant>
      <vt:variant>
        <vt:i4>1703998</vt:i4>
      </vt:variant>
      <vt:variant>
        <vt:i4>131</vt:i4>
      </vt:variant>
      <vt:variant>
        <vt:i4>0</vt:i4>
      </vt:variant>
      <vt:variant>
        <vt:i4>5</vt:i4>
      </vt:variant>
      <vt:variant>
        <vt:lpwstr/>
      </vt:variant>
      <vt:variant>
        <vt:lpwstr>_Toc34895303</vt:lpwstr>
      </vt:variant>
      <vt:variant>
        <vt:i4>1769534</vt:i4>
      </vt:variant>
      <vt:variant>
        <vt:i4>125</vt:i4>
      </vt:variant>
      <vt:variant>
        <vt:i4>0</vt:i4>
      </vt:variant>
      <vt:variant>
        <vt:i4>5</vt:i4>
      </vt:variant>
      <vt:variant>
        <vt:lpwstr/>
      </vt:variant>
      <vt:variant>
        <vt:lpwstr>_Toc34895302</vt:lpwstr>
      </vt:variant>
      <vt:variant>
        <vt:i4>1572926</vt:i4>
      </vt:variant>
      <vt:variant>
        <vt:i4>119</vt:i4>
      </vt:variant>
      <vt:variant>
        <vt:i4>0</vt:i4>
      </vt:variant>
      <vt:variant>
        <vt:i4>5</vt:i4>
      </vt:variant>
      <vt:variant>
        <vt:lpwstr/>
      </vt:variant>
      <vt:variant>
        <vt:lpwstr>_Toc34895301</vt:lpwstr>
      </vt:variant>
      <vt:variant>
        <vt:i4>1638462</vt:i4>
      </vt:variant>
      <vt:variant>
        <vt:i4>113</vt:i4>
      </vt:variant>
      <vt:variant>
        <vt:i4>0</vt:i4>
      </vt:variant>
      <vt:variant>
        <vt:i4>5</vt:i4>
      </vt:variant>
      <vt:variant>
        <vt:lpwstr/>
      </vt:variant>
      <vt:variant>
        <vt:lpwstr>_Toc34895300</vt:lpwstr>
      </vt:variant>
      <vt:variant>
        <vt:i4>1114167</vt:i4>
      </vt:variant>
      <vt:variant>
        <vt:i4>107</vt:i4>
      </vt:variant>
      <vt:variant>
        <vt:i4>0</vt:i4>
      </vt:variant>
      <vt:variant>
        <vt:i4>5</vt:i4>
      </vt:variant>
      <vt:variant>
        <vt:lpwstr/>
      </vt:variant>
      <vt:variant>
        <vt:lpwstr>_Toc34895299</vt:lpwstr>
      </vt:variant>
      <vt:variant>
        <vt:i4>1048631</vt:i4>
      </vt:variant>
      <vt:variant>
        <vt:i4>101</vt:i4>
      </vt:variant>
      <vt:variant>
        <vt:i4>0</vt:i4>
      </vt:variant>
      <vt:variant>
        <vt:i4>5</vt:i4>
      </vt:variant>
      <vt:variant>
        <vt:lpwstr/>
      </vt:variant>
      <vt:variant>
        <vt:lpwstr>_Toc34895298</vt:lpwstr>
      </vt:variant>
      <vt:variant>
        <vt:i4>2031671</vt:i4>
      </vt:variant>
      <vt:variant>
        <vt:i4>95</vt:i4>
      </vt:variant>
      <vt:variant>
        <vt:i4>0</vt:i4>
      </vt:variant>
      <vt:variant>
        <vt:i4>5</vt:i4>
      </vt:variant>
      <vt:variant>
        <vt:lpwstr/>
      </vt:variant>
      <vt:variant>
        <vt:lpwstr>_Toc34895297</vt:lpwstr>
      </vt:variant>
      <vt:variant>
        <vt:i4>1966135</vt:i4>
      </vt:variant>
      <vt:variant>
        <vt:i4>89</vt:i4>
      </vt:variant>
      <vt:variant>
        <vt:i4>0</vt:i4>
      </vt:variant>
      <vt:variant>
        <vt:i4>5</vt:i4>
      </vt:variant>
      <vt:variant>
        <vt:lpwstr/>
      </vt:variant>
      <vt:variant>
        <vt:lpwstr>_Toc34895296</vt:lpwstr>
      </vt:variant>
      <vt:variant>
        <vt:i4>1900599</vt:i4>
      </vt:variant>
      <vt:variant>
        <vt:i4>83</vt:i4>
      </vt:variant>
      <vt:variant>
        <vt:i4>0</vt:i4>
      </vt:variant>
      <vt:variant>
        <vt:i4>5</vt:i4>
      </vt:variant>
      <vt:variant>
        <vt:lpwstr/>
      </vt:variant>
      <vt:variant>
        <vt:lpwstr>_Toc34895295</vt:lpwstr>
      </vt:variant>
      <vt:variant>
        <vt:i4>1835063</vt:i4>
      </vt:variant>
      <vt:variant>
        <vt:i4>77</vt:i4>
      </vt:variant>
      <vt:variant>
        <vt:i4>0</vt:i4>
      </vt:variant>
      <vt:variant>
        <vt:i4>5</vt:i4>
      </vt:variant>
      <vt:variant>
        <vt:lpwstr/>
      </vt:variant>
      <vt:variant>
        <vt:lpwstr>_Toc34895294</vt:lpwstr>
      </vt:variant>
      <vt:variant>
        <vt:i4>1769527</vt:i4>
      </vt:variant>
      <vt:variant>
        <vt:i4>71</vt:i4>
      </vt:variant>
      <vt:variant>
        <vt:i4>0</vt:i4>
      </vt:variant>
      <vt:variant>
        <vt:i4>5</vt:i4>
      </vt:variant>
      <vt:variant>
        <vt:lpwstr/>
      </vt:variant>
      <vt:variant>
        <vt:lpwstr>_Toc34895293</vt:lpwstr>
      </vt:variant>
      <vt:variant>
        <vt:i4>1703991</vt:i4>
      </vt:variant>
      <vt:variant>
        <vt:i4>65</vt:i4>
      </vt:variant>
      <vt:variant>
        <vt:i4>0</vt:i4>
      </vt:variant>
      <vt:variant>
        <vt:i4>5</vt:i4>
      </vt:variant>
      <vt:variant>
        <vt:lpwstr/>
      </vt:variant>
      <vt:variant>
        <vt:lpwstr>_Toc34895292</vt:lpwstr>
      </vt:variant>
      <vt:variant>
        <vt:i4>1638455</vt:i4>
      </vt:variant>
      <vt:variant>
        <vt:i4>59</vt:i4>
      </vt:variant>
      <vt:variant>
        <vt:i4>0</vt:i4>
      </vt:variant>
      <vt:variant>
        <vt:i4>5</vt:i4>
      </vt:variant>
      <vt:variant>
        <vt:lpwstr/>
      </vt:variant>
      <vt:variant>
        <vt:lpwstr>_Toc34895291</vt:lpwstr>
      </vt:variant>
      <vt:variant>
        <vt:i4>1572919</vt:i4>
      </vt:variant>
      <vt:variant>
        <vt:i4>53</vt:i4>
      </vt:variant>
      <vt:variant>
        <vt:i4>0</vt:i4>
      </vt:variant>
      <vt:variant>
        <vt:i4>5</vt:i4>
      </vt:variant>
      <vt:variant>
        <vt:lpwstr/>
      </vt:variant>
      <vt:variant>
        <vt:lpwstr>_Toc34895290</vt:lpwstr>
      </vt:variant>
      <vt:variant>
        <vt:i4>1114166</vt:i4>
      </vt:variant>
      <vt:variant>
        <vt:i4>47</vt:i4>
      </vt:variant>
      <vt:variant>
        <vt:i4>0</vt:i4>
      </vt:variant>
      <vt:variant>
        <vt:i4>5</vt:i4>
      </vt:variant>
      <vt:variant>
        <vt:lpwstr/>
      </vt:variant>
      <vt:variant>
        <vt:lpwstr>_Toc34895289</vt:lpwstr>
      </vt:variant>
      <vt:variant>
        <vt:i4>1048630</vt:i4>
      </vt:variant>
      <vt:variant>
        <vt:i4>41</vt:i4>
      </vt:variant>
      <vt:variant>
        <vt:i4>0</vt:i4>
      </vt:variant>
      <vt:variant>
        <vt:i4>5</vt:i4>
      </vt:variant>
      <vt:variant>
        <vt:lpwstr/>
      </vt:variant>
      <vt:variant>
        <vt:lpwstr>_Toc34895288</vt:lpwstr>
      </vt:variant>
      <vt:variant>
        <vt:i4>2031670</vt:i4>
      </vt:variant>
      <vt:variant>
        <vt:i4>35</vt:i4>
      </vt:variant>
      <vt:variant>
        <vt:i4>0</vt:i4>
      </vt:variant>
      <vt:variant>
        <vt:i4>5</vt:i4>
      </vt:variant>
      <vt:variant>
        <vt:lpwstr/>
      </vt:variant>
      <vt:variant>
        <vt:lpwstr>_Toc34895287</vt:lpwstr>
      </vt:variant>
      <vt:variant>
        <vt:i4>1966134</vt:i4>
      </vt:variant>
      <vt:variant>
        <vt:i4>29</vt:i4>
      </vt:variant>
      <vt:variant>
        <vt:i4>0</vt:i4>
      </vt:variant>
      <vt:variant>
        <vt:i4>5</vt:i4>
      </vt:variant>
      <vt:variant>
        <vt:lpwstr/>
      </vt:variant>
      <vt:variant>
        <vt:lpwstr>_Toc34895286</vt:lpwstr>
      </vt:variant>
      <vt:variant>
        <vt:i4>1900598</vt:i4>
      </vt:variant>
      <vt:variant>
        <vt:i4>23</vt:i4>
      </vt:variant>
      <vt:variant>
        <vt:i4>0</vt:i4>
      </vt:variant>
      <vt:variant>
        <vt:i4>5</vt:i4>
      </vt:variant>
      <vt:variant>
        <vt:lpwstr/>
      </vt:variant>
      <vt:variant>
        <vt:lpwstr>_Toc34895285</vt:lpwstr>
      </vt:variant>
      <vt:variant>
        <vt:i4>1703990</vt:i4>
      </vt:variant>
      <vt:variant>
        <vt:i4>17</vt:i4>
      </vt:variant>
      <vt:variant>
        <vt:i4>0</vt:i4>
      </vt:variant>
      <vt:variant>
        <vt:i4>5</vt:i4>
      </vt:variant>
      <vt:variant>
        <vt:lpwstr/>
      </vt:variant>
      <vt:variant>
        <vt:lpwstr>_Toc34895282</vt:lpwstr>
      </vt:variant>
      <vt:variant>
        <vt:i4>2031735</vt:i4>
      </vt:variant>
      <vt:variant>
        <vt:i4>12</vt:i4>
      </vt:variant>
      <vt:variant>
        <vt:i4>0</vt:i4>
      </vt:variant>
      <vt:variant>
        <vt:i4>5</vt:i4>
      </vt:variant>
      <vt:variant>
        <vt:lpwstr>mailto:thierry.braconnier@univ-lyon1.fr</vt:lpwstr>
      </vt:variant>
      <vt:variant>
        <vt:lpwstr/>
      </vt:variant>
      <vt:variant>
        <vt:i4>3866708</vt:i4>
      </vt:variant>
      <vt:variant>
        <vt:i4>9</vt:i4>
      </vt:variant>
      <vt:variant>
        <vt:i4>0</vt:i4>
      </vt:variant>
      <vt:variant>
        <vt:i4>5</vt:i4>
      </vt:variant>
      <vt:variant>
        <vt:lpwstr>mailto:xavier.marimoutou@univ-lyon1.fr</vt:lpwstr>
      </vt:variant>
      <vt:variant>
        <vt:lpwstr/>
      </vt:variant>
      <vt:variant>
        <vt:i4>7471129</vt:i4>
      </vt:variant>
      <vt:variant>
        <vt:i4>6</vt:i4>
      </vt:variant>
      <vt:variant>
        <vt:i4>0</vt:i4>
      </vt:variant>
      <vt:variant>
        <vt:i4>5</vt:i4>
      </vt:variant>
      <vt:variant>
        <vt:lpwstr>mailto:thierry.aguilera@univ-lyon1.fr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UNIVERSITE JEAN MOULIN</dc:creator>
  <cp:keywords/>
  <cp:lastModifiedBy>LAMOURI Yannis</cp:lastModifiedBy>
  <cp:revision>26</cp:revision>
  <cp:lastPrinted>2015-11-25T09:35:00Z</cp:lastPrinted>
  <dcterms:created xsi:type="dcterms:W3CDTF">2020-03-13T09:08:00Z</dcterms:created>
  <dcterms:modified xsi:type="dcterms:W3CDTF">2026-02-04T13:24:00Z</dcterms:modified>
</cp:coreProperties>
</file>