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BBE51" w14:textId="77777777" w:rsidR="00E82E4E" w:rsidRPr="003C6DCA" w:rsidRDefault="00E82E4E" w:rsidP="000B30EA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26"/>
        </w:rPr>
      </w:pPr>
    </w:p>
    <w:p w14:paraId="1AF53D7C" w14:textId="13D61109" w:rsidR="00911B48" w:rsidRDefault="00E82E4E" w:rsidP="00911B48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44"/>
          <w:szCs w:val="36"/>
        </w:rPr>
      </w:pPr>
      <w:r w:rsidRPr="00084E9B">
        <w:rPr>
          <w:rFonts w:ascii="Arial" w:hAnsi="Arial" w:cs="Arial"/>
          <w:b/>
          <w:sz w:val="44"/>
          <w:szCs w:val="36"/>
        </w:rPr>
        <w:t>CADRE DE REPONSE TECHNIQUE</w:t>
      </w:r>
      <w:r w:rsidR="009B6BDC">
        <w:rPr>
          <w:rFonts w:ascii="Arial" w:hAnsi="Arial" w:cs="Arial"/>
          <w:b/>
          <w:sz w:val="44"/>
          <w:szCs w:val="36"/>
        </w:rPr>
        <w:t xml:space="preserve"> (CRT)</w:t>
      </w:r>
    </w:p>
    <w:p w14:paraId="6796F33A" w14:textId="09D33B75" w:rsidR="00911B48" w:rsidRDefault="00911B48" w:rsidP="00933B12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28"/>
        </w:rPr>
      </w:pPr>
      <w:r w:rsidRPr="00911B48">
        <w:rPr>
          <w:rFonts w:ascii="Arial" w:hAnsi="Arial" w:cs="Arial"/>
          <w:b/>
          <w:sz w:val="28"/>
        </w:rPr>
        <w:t xml:space="preserve">Objet : </w:t>
      </w:r>
      <w:r w:rsidR="00933B12" w:rsidRPr="00933B12">
        <w:rPr>
          <w:rFonts w:ascii="Arial" w:hAnsi="Arial" w:cs="Arial"/>
          <w:b/>
          <w:sz w:val="28"/>
        </w:rPr>
        <w:t>PRESTATIONS DE NUMERISATION DU PATRIMOINE DOCUMENTAIRE DE LA BIBLIOTHEQUE SORBONNE UNIVERSITE</w:t>
      </w:r>
    </w:p>
    <w:p w14:paraId="7218E0BB" w14:textId="77777777" w:rsidR="00933B12" w:rsidRPr="00933B12" w:rsidRDefault="00933B12" w:rsidP="00933B12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28"/>
        </w:rPr>
      </w:pPr>
    </w:p>
    <w:p w14:paraId="10B374BF" w14:textId="5BA5C8B4" w:rsidR="000F790A" w:rsidRPr="00933B12" w:rsidRDefault="000F790A">
      <w:pPr>
        <w:rPr>
          <w:rFonts w:ascii="Arial" w:hAnsi="Arial" w:cs="Arial"/>
          <w:b/>
          <w:sz w:val="26"/>
        </w:rPr>
      </w:pPr>
    </w:p>
    <w:p w14:paraId="225014A9" w14:textId="6809BC8E" w:rsidR="00926F91" w:rsidRDefault="00084E9B" w:rsidP="00196A6B">
      <w:pPr>
        <w:tabs>
          <w:tab w:val="left" w:pos="3495"/>
        </w:tabs>
        <w:rPr>
          <w:rFonts w:ascii="Arial" w:hAnsi="Arial" w:cs="Arial"/>
          <w:b/>
          <w:bCs/>
          <w:sz w:val="36"/>
          <w:szCs w:val="32"/>
          <w:u w:val="single"/>
        </w:rPr>
      </w:pPr>
      <w:r w:rsidRPr="00084E9B">
        <w:rPr>
          <w:rFonts w:ascii="Arial" w:hAnsi="Arial" w:cs="Arial"/>
          <w:b/>
          <w:bCs/>
          <w:sz w:val="36"/>
          <w:szCs w:val="32"/>
          <w:u w:val="single"/>
        </w:rPr>
        <w:t>CONSIGNES :</w:t>
      </w:r>
    </w:p>
    <w:p w14:paraId="5D73720F" w14:textId="77777777" w:rsidR="00DF20C4" w:rsidRPr="00B96793" w:rsidRDefault="00DF20C4" w:rsidP="00196A6B">
      <w:pPr>
        <w:tabs>
          <w:tab w:val="left" w:pos="3495"/>
        </w:tabs>
        <w:rPr>
          <w:rFonts w:ascii="Arial" w:hAnsi="Arial" w:cs="Arial"/>
          <w:b/>
          <w:bCs/>
          <w:u w:val="single"/>
        </w:rPr>
      </w:pPr>
    </w:p>
    <w:p w14:paraId="61C15257" w14:textId="6D67F8EB" w:rsidR="00735FCB" w:rsidRPr="00190ED7" w:rsidRDefault="00556D4A" w:rsidP="00561820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</w:rPr>
        <w:t>Le</w:t>
      </w:r>
      <w:r w:rsidR="00735FCB" w:rsidRPr="00190ED7">
        <w:rPr>
          <w:rFonts w:ascii="Arial" w:hAnsi="Arial" w:cs="Arial"/>
        </w:rPr>
        <w:t xml:space="preserve"> </w:t>
      </w:r>
      <w:r w:rsidRPr="00190ED7">
        <w:rPr>
          <w:rFonts w:ascii="Arial" w:hAnsi="Arial" w:cs="Arial"/>
        </w:rPr>
        <w:t>candidat</w:t>
      </w:r>
      <w:r w:rsidR="006E059D" w:rsidRPr="00190ED7">
        <w:rPr>
          <w:rFonts w:ascii="Arial" w:hAnsi="Arial" w:cs="Arial"/>
        </w:rPr>
        <w:t xml:space="preserve"> </w:t>
      </w:r>
      <w:r w:rsidRPr="00190ED7">
        <w:rPr>
          <w:rFonts w:ascii="Arial" w:hAnsi="Arial" w:cs="Arial"/>
          <w:b/>
          <w:bCs/>
        </w:rPr>
        <w:t>doi</w:t>
      </w:r>
      <w:r w:rsidR="00735FCB" w:rsidRPr="00190ED7">
        <w:rPr>
          <w:rFonts w:ascii="Arial" w:hAnsi="Arial" w:cs="Arial"/>
          <w:b/>
          <w:bCs/>
        </w:rPr>
        <w:t>t</w:t>
      </w:r>
      <w:r w:rsidRPr="00190ED7">
        <w:rPr>
          <w:rFonts w:ascii="Arial" w:hAnsi="Arial" w:cs="Arial"/>
          <w:b/>
          <w:bCs/>
        </w:rPr>
        <w:t xml:space="preserve"> répondre à toutes les questions</w:t>
      </w:r>
      <w:r w:rsidR="00AB092C" w:rsidRPr="00190ED7">
        <w:rPr>
          <w:rFonts w:ascii="Arial" w:hAnsi="Arial" w:cs="Arial"/>
          <w:b/>
          <w:bCs/>
        </w:rPr>
        <w:t xml:space="preserve"> sinon son offre sera </w:t>
      </w:r>
      <w:r w:rsidR="00406D00" w:rsidRPr="00190ED7">
        <w:rPr>
          <w:rFonts w:ascii="Arial" w:hAnsi="Arial" w:cs="Arial"/>
          <w:b/>
          <w:bCs/>
        </w:rPr>
        <w:t>jugée</w:t>
      </w:r>
      <w:r w:rsidR="00AB092C" w:rsidRPr="00190ED7">
        <w:rPr>
          <w:rFonts w:ascii="Arial" w:hAnsi="Arial" w:cs="Arial"/>
          <w:b/>
          <w:bCs/>
        </w:rPr>
        <w:t xml:space="preserve"> irrégulière </w:t>
      </w:r>
      <w:r w:rsidR="00C548C6" w:rsidRPr="00190ED7">
        <w:rPr>
          <w:rFonts w:ascii="Arial" w:hAnsi="Arial" w:cs="Arial"/>
          <w:b/>
          <w:bCs/>
        </w:rPr>
        <w:t>au sens de l’article L.21</w:t>
      </w:r>
      <w:r w:rsidR="00E360A8" w:rsidRPr="00190ED7">
        <w:rPr>
          <w:rFonts w:ascii="Arial" w:hAnsi="Arial" w:cs="Arial"/>
          <w:b/>
          <w:bCs/>
        </w:rPr>
        <w:t>52-2 du Code de la commande publique</w:t>
      </w:r>
      <w:r w:rsidR="00E360A8" w:rsidRPr="00190ED7">
        <w:rPr>
          <w:rFonts w:ascii="Arial" w:hAnsi="Arial" w:cs="Arial"/>
        </w:rPr>
        <w:t>.</w:t>
      </w:r>
    </w:p>
    <w:p w14:paraId="502C5E88" w14:textId="77777777" w:rsidR="00561820" w:rsidRPr="00190ED7" w:rsidRDefault="00561820" w:rsidP="00561820">
      <w:pPr>
        <w:pStyle w:val="Paragraphedeliste"/>
        <w:tabs>
          <w:tab w:val="left" w:pos="3495"/>
        </w:tabs>
        <w:rPr>
          <w:rFonts w:ascii="Arial" w:hAnsi="Arial" w:cs="Arial"/>
        </w:rPr>
      </w:pPr>
    </w:p>
    <w:p w14:paraId="0B12D0B2" w14:textId="77777777" w:rsidR="00561820" w:rsidRPr="00190ED7" w:rsidRDefault="00735FCB" w:rsidP="00561820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</w:rPr>
        <w:t xml:space="preserve">Les réponses aux </w:t>
      </w:r>
      <w:r w:rsidR="00640BC9" w:rsidRPr="00190ED7">
        <w:rPr>
          <w:rFonts w:ascii="Arial" w:hAnsi="Arial" w:cs="Arial"/>
        </w:rPr>
        <w:t xml:space="preserve">questions posées dans ce document sont des engagements contractuels de la part du candidat. </w:t>
      </w:r>
      <w:r w:rsidR="00640BC9" w:rsidRPr="00046B55">
        <w:rPr>
          <w:rFonts w:ascii="Arial" w:hAnsi="Arial" w:cs="Arial"/>
          <w:b/>
          <w:bCs/>
        </w:rPr>
        <w:t>Tout</w:t>
      </w:r>
      <w:r w:rsidR="00D9228B" w:rsidRPr="00046B55">
        <w:rPr>
          <w:rFonts w:ascii="Arial" w:hAnsi="Arial" w:cs="Arial"/>
          <w:b/>
          <w:bCs/>
        </w:rPr>
        <w:t xml:space="preserve">e discordance entre les informations renseignées </w:t>
      </w:r>
      <w:r w:rsidR="00406D00" w:rsidRPr="00046B55">
        <w:rPr>
          <w:rFonts w:ascii="Arial" w:hAnsi="Arial" w:cs="Arial"/>
          <w:b/>
          <w:bCs/>
        </w:rPr>
        <w:t xml:space="preserve">et l’exécution du marché pourra entrainer </w:t>
      </w:r>
      <w:r w:rsidR="00DF20C4" w:rsidRPr="00046B55">
        <w:rPr>
          <w:rFonts w:ascii="Arial" w:hAnsi="Arial" w:cs="Arial"/>
          <w:b/>
          <w:bCs/>
        </w:rPr>
        <w:t>l’application de pénalités ou sa résiliation.</w:t>
      </w:r>
    </w:p>
    <w:p w14:paraId="6BDCEE30" w14:textId="77777777" w:rsidR="00561820" w:rsidRPr="00190ED7" w:rsidRDefault="00561820" w:rsidP="00561820">
      <w:pPr>
        <w:pStyle w:val="Paragraphedeliste"/>
        <w:rPr>
          <w:rFonts w:ascii="Arial" w:hAnsi="Arial" w:cs="Arial"/>
        </w:rPr>
      </w:pPr>
    </w:p>
    <w:p w14:paraId="540B5383" w14:textId="0F4E029F" w:rsidR="00561820" w:rsidRPr="00190ED7" w:rsidRDefault="006E059D" w:rsidP="00561820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</w:rPr>
        <w:t xml:space="preserve">Les différents </w:t>
      </w:r>
      <w:r w:rsidR="00561820" w:rsidRPr="00190ED7">
        <w:rPr>
          <w:rFonts w:ascii="Arial" w:hAnsi="Arial" w:cs="Arial"/>
        </w:rPr>
        <w:t>encarts</w:t>
      </w:r>
      <w:r w:rsidRPr="00190ED7">
        <w:rPr>
          <w:rFonts w:ascii="Arial" w:hAnsi="Arial" w:cs="Arial"/>
        </w:rPr>
        <w:t xml:space="preserve"> doivent être complétés et leur ordre respecté. </w:t>
      </w:r>
      <w:r w:rsidRPr="00190ED7">
        <w:rPr>
          <w:rFonts w:ascii="Arial" w:hAnsi="Arial" w:cs="Arial"/>
          <w:b/>
          <w:bCs/>
          <w:color w:val="C00000"/>
          <w:highlight w:val="yellow"/>
        </w:rPr>
        <w:t xml:space="preserve">Le cadre de réponse technique ne pourra dépasser </w:t>
      </w:r>
      <w:r w:rsidR="00826E0D">
        <w:rPr>
          <w:rFonts w:ascii="Arial" w:hAnsi="Arial" w:cs="Arial"/>
          <w:b/>
          <w:bCs/>
          <w:color w:val="C00000"/>
          <w:highlight w:val="yellow"/>
        </w:rPr>
        <w:t>vingt</w:t>
      </w:r>
      <w:r w:rsidR="00190ED7">
        <w:rPr>
          <w:rFonts w:ascii="Arial" w:hAnsi="Arial" w:cs="Arial"/>
          <w:b/>
          <w:bCs/>
          <w:color w:val="C00000"/>
          <w:highlight w:val="yellow"/>
        </w:rPr>
        <w:t xml:space="preserve"> (</w:t>
      </w:r>
      <w:r w:rsidR="00826E0D">
        <w:rPr>
          <w:rFonts w:ascii="Arial" w:hAnsi="Arial" w:cs="Arial"/>
          <w:b/>
          <w:bCs/>
          <w:color w:val="C00000"/>
          <w:highlight w:val="yellow"/>
        </w:rPr>
        <w:t>20</w:t>
      </w:r>
      <w:r w:rsidR="00190ED7">
        <w:rPr>
          <w:rFonts w:ascii="Arial" w:hAnsi="Arial" w:cs="Arial"/>
          <w:b/>
          <w:bCs/>
          <w:color w:val="C00000"/>
          <w:highlight w:val="yellow"/>
        </w:rPr>
        <w:t>)</w:t>
      </w:r>
      <w:r w:rsidRPr="00190ED7">
        <w:rPr>
          <w:rFonts w:ascii="Arial" w:hAnsi="Arial" w:cs="Arial"/>
          <w:b/>
          <w:bCs/>
          <w:color w:val="C00000"/>
          <w:highlight w:val="yellow"/>
        </w:rPr>
        <w:t xml:space="preserve"> pages (une page = un recto), hors annexes</w:t>
      </w:r>
      <w:r w:rsidR="00561820" w:rsidRPr="00190ED7">
        <w:rPr>
          <w:rFonts w:ascii="Arial" w:hAnsi="Arial" w:cs="Arial"/>
          <w:b/>
          <w:bCs/>
          <w:color w:val="C00000"/>
          <w:highlight w:val="yellow"/>
        </w:rPr>
        <w:t>, hors présente page de garde</w:t>
      </w:r>
      <w:r w:rsidRPr="00190ED7">
        <w:rPr>
          <w:rFonts w:ascii="Arial" w:hAnsi="Arial" w:cs="Arial"/>
          <w:b/>
          <w:bCs/>
          <w:color w:val="C00000"/>
          <w:highlight w:val="yellow"/>
        </w:rPr>
        <w:t>.</w:t>
      </w:r>
      <w:r w:rsidR="00561820" w:rsidRPr="00190ED7">
        <w:rPr>
          <w:rFonts w:ascii="Arial" w:hAnsi="Arial" w:cs="Arial"/>
          <w:color w:val="C00000"/>
        </w:rPr>
        <w:t xml:space="preserve"> </w:t>
      </w:r>
      <w:r w:rsidR="00561820" w:rsidRPr="00190ED7">
        <w:rPr>
          <w:rFonts w:ascii="Arial" w:hAnsi="Arial" w:cs="Arial"/>
          <w:b/>
          <w:bCs/>
        </w:rPr>
        <w:t>Toutes les pages dépassant cette limite ne seront pas analysées.</w:t>
      </w:r>
      <w:r w:rsidR="00561820" w:rsidRPr="00190ED7">
        <w:rPr>
          <w:rFonts w:ascii="Arial" w:hAnsi="Arial" w:cs="Arial"/>
        </w:rPr>
        <w:t xml:space="preserve"> </w:t>
      </w:r>
    </w:p>
    <w:p w14:paraId="518FB0E4" w14:textId="77777777" w:rsidR="00561820" w:rsidRPr="00190ED7" w:rsidRDefault="00561820" w:rsidP="00561820">
      <w:pPr>
        <w:pStyle w:val="Paragraphedeliste"/>
        <w:rPr>
          <w:rFonts w:ascii="Arial" w:hAnsi="Arial" w:cs="Arial"/>
          <w:b/>
          <w:bCs/>
        </w:rPr>
      </w:pPr>
    </w:p>
    <w:p w14:paraId="0EDC3B2F" w14:textId="5FE3DD7B" w:rsidR="00561820" w:rsidRPr="00190ED7" w:rsidRDefault="006E059D" w:rsidP="00561820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  <w:b/>
          <w:bCs/>
        </w:rPr>
        <w:t xml:space="preserve">Les candidats peuvent ajouter des annexes s’ils les jugent utiles à la compréhension de leur offre, </w:t>
      </w:r>
      <w:r w:rsidRPr="00190ED7">
        <w:rPr>
          <w:rFonts w:ascii="Arial" w:hAnsi="Arial" w:cs="Arial"/>
          <w:b/>
          <w:bCs/>
          <w:color w:val="C00000"/>
        </w:rPr>
        <w:t xml:space="preserve">dans la limite de </w:t>
      </w:r>
      <w:r w:rsidR="00E065FC">
        <w:rPr>
          <w:rFonts w:ascii="Arial" w:hAnsi="Arial" w:cs="Arial"/>
          <w:b/>
          <w:bCs/>
          <w:color w:val="C00000"/>
        </w:rPr>
        <w:t>(</w:t>
      </w:r>
      <w:r w:rsidR="00046B55">
        <w:rPr>
          <w:rFonts w:ascii="Arial" w:hAnsi="Arial" w:cs="Arial"/>
          <w:b/>
          <w:bCs/>
          <w:color w:val="C00000"/>
        </w:rPr>
        <w:t>5</w:t>
      </w:r>
      <w:r w:rsidR="00E065FC">
        <w:rPr>
          <w:rFonts w:ascii="Arial" w:hAnsi="Arial" w:cs="Arial"/>
          <w:b/>
          <w:bCs/>
          <w:color w:val="C00000"/>
        </w:rPr>
        <w:t xml:space="preserve">) </w:t>
      </w:r>
      <w:r w:rsidR="00046B55">
        <w:rPr>
          <w:rFonts w:ascii="Arial" w:hAnsi="Arial" w:cs="Arial"/>
          <w:b/>
          <w:bCs/>
          <w:color w:val="C00000"/>
        </w:rPr>
        <w:t>cinq</w:t>
      </w:r>
      <w:r w:rsidRPr="00190ED7">
        <w:rPr>
          <w:rFonts w:ascii="Arial" w:hAnsi="Arial" w:cs="Arial"/>
          <w:b/>
          <w:bCs/>
          <w:color w:val="C00000"/>
        </w:rPr>
        <w:t xml:space="preserve"> pages </w:t>
      </w:r>
      <w:bookmarkStart w:id="0" w:name="__DdeLink__956_1451900546"/>
      <w:r w:rsidRPr="00190ED7">
        <w:rPr>
          <w:rFonts w:ascii="Arial" w:hAnsi="Arial" w:cs="Arial"/>
          <w:b/>
          <w:bCs/>
          <w:color w:val="C00000"/>
        </w:rPr>
        <w:t>(une page = un recto)</w:t>
      </w:r>
      <w:bookmarkEnd w:id="0"/>
      <w:r w:rsidR="0025298B" w:rsidRPr="00190ED7">
        <w:rPr>
          <w:rFonts w:ascii="Arial" w:hAnsi="Arial" w:cs="Arial"/>
          <w:b/>
          <w:bCs/>
          <w:color w:val="C00000"/>
        </w:rPr>
        <w:t xml:space="preserve">, hors CV </w:t>
      </w:r>
      <w:r w:rsidR="00561820" w:rsidRPr="00190ED7">
        <w:rPr>
          <w:rFonts w:ascii="Arial" w:hAnsi="Arial" w:cs="Arial"/>
          <w:b/>
          <w:bCs/>
          <w:color w:val="C00000"/>
        </w:rPr>
        <w:t>du personnel dédié</w:t>
      </w:r>
      <w:r w:rsidR="00046B55">
        <w:rPr>
          <w:rFonts w:ascii="Arial" w:hAnsi="Arial" w:cs="Arial"/>
          <w:b/>
          <w:bCs/>
          <w:color w:val="C00000"/>
        </w:rPr>
        <w:t xml:space="preserve"> et fiches techniques</w:t>
      </w:r>
      <w:r w:rsidR="00561820" w:rsidRPr="00190ED7">
        <w:rPr>
          <w:rFonts w:ascii="Arial" w:hAnsi="Arial" w:cs="Arial"/>
          <w:b/>
          <w:bCs/>
          <w:color w:val="C00000"/>
        </w:rPr>
        <w:t xml:space="preserve">, </w:t>
      </w:r>
      <w:r w:rsidR="0025298B" w:rsidRPr="00190ED7">
        <w:rPr>
          <w:rFonts w:ascii="Arial" w:hAnsi="Arial" w:cs="Arial"/>
          <w:b/>
          <w:bCs/>
          <w:color w:val="C00000"/>
        </w:rPr>
        <w:t xml:space="preserve">qui ne seront pas décomptés </w:t>
      </w:r>
      <w:r w:rsidR="00561820" w:rsidRPr="00190ED7">
        <w:rPr>
          <w:rFonts w:ascii="Arial" w:hAnsi="Arial" w:cs="Arial"/>
          <w:b/>
          <w:bCs/>
          <w:color w:val="C00000"/>
        </w:rPr>
        <w:t>de</w:t>
      </w:r>
      <w:r w:rsidR="0025298B" w:rsidRPr="00190ED7">
        <w:rPr>
          <w:rFonts w:ascii="Arial" w:hAnsi="Arial" w:cs="Arial"/>
          <w:b/>
          <w:bCs/>
          <w:color w:val="C00000"/>
        </w:rPr>
        <w:t xml:space="preserve"> ces </w:t>
      </w:r>
      <w:r w:rsidR="00046B55">
        <w:rPr>
          <w:rFonts w:ascii="Arial" w:hAnsi="Arial" w:cs="Arial"/>
          <w:b/>
          <w:bCs/>
          <w:color w:val="C00000"/>
        </w:rPr>
        <w:t>5</w:t>
      </w:r>
      <w:r w:rsidR="0025298B" w:rsidRPr="00190ED7">
        <w:rPr>
          <w:rFonts w:ascii="Arial" w:hAnsi="Arial" w:cs="Arial"/>
          <w:b/>
          <w:bCs/>
          <w:color w:val="C00000"/>
        </w:rPr>
        <w:t xml:space="preserve"> pages</w:t>
      </w:r>
      <w:r w:rsidRPr="00190ED7">
        <w:rPr>
          <w:rFonts w:ascii="Arial" w:hAnsi="Arial" w:cs="Arial"/>
          <w:b/>
          <w:bCs/>
          <w:color w:val="C00000"/>
        </w:rPr>
        <w:t>.</w:t>
      </w:r>
      <w:r w:rsidR="00561820" w:rsidRPr="00190ED7">
        <w:rPr>
          <w:rFonts w:ascii="Arial" w:hAnsi="Arial" w:cs="Arial"/>
          <w:color w:val="C00000"/>
        </w:rPr>
        <w:t xml:space="preserve"> </w:t>
      </w:r>
      <w:r w:rsidR="00561820" w:rsidRPr="00190ED7">
        <w:rPr>
          <w:rFonts w:ascii="Arial" w:hAnsi="Arial" w:cs="Arial"/>
        </w:rPr>
        <w:t xml:space="preserve">Le cas échéant, les renvois aux annexes devront être précis (nom du document, numéro de page…). </w:t>
      </w:r>
      <w:r w:rsidR="00B96793" w:rsidRPr="00190ED7">
        <w:rPr>
          <w:rFonts w:ascii="Arial" w:hAnsi="Arial" w:cs="Arial"/>
          <w:b/>
          <w:bCs/>
        </w:rPr>
        <w:t>Toutes les pages dépassant cette limite ne seront pas analysées.</w:t>
      </w:r>
    </w:p>
    <w:p w14:paraId="2A0576C1" w14:textId="77777777" w:rsidR="00561820" w:rsidRPr="00190ED7" w:rsidRDefault="00561820" w:rsidP="00561820">
      <w:pPr>
        <w:pStyle w:val="Paragraphedeliste"/>
        <w:rPr>
          <w:rFonts w:ascii="Arial" w:hAnsi="Arial" w:cs="Arial"/>
        </w:rPr>
      </w:pPr>
    </w:p>
    <w:p w14:paraId="1AA3BF5B" w14:textId="4875BFEC" w:rsidR="008D1CC6" w:rsidRPr="00190ED7" w:rsidRDefault="008D1CC6" w:rsidP="00B96793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</w:rPr>
        <w:t>Les renseignements indiqués ci-après doivent être liés directement à l’objet du marché en répondant précisément aux différents points demandés et ne doivent en conséquence ne pas être une simple énumération de l’organisation des moyens généraux de l’entreprise.</w:t>
      </w:r>
    </w:p>
    <w:p w14:paraId="2CB6F081" w14:textId="77777777" w:rsidR="006E059D" w:rsidRPr="00190ED7" w:rsidRDefault="006E059D" w:rsidP="006E059D">
      <w:pPr>
        <w:tabs>
          <w:tab w:val="left" w:pos="3495"/>
        </w:tabs>
        <w:rPr>
          <w:rFonts w:ascii="Arial" w:hAnsi="Arial" w:cs="Arial"/>
        </w:rPr>
      </w:pPr>
    </w:p>
    <w:p w14:paraId="436CC18F" w14:textId="77777777" w:rsidR="00DF20C4" w:rsidRPr="00190ED7" w:rsidRDefault="00DF20C4" w:rsidP="00DF20C4">
      <w:pPr>
        <w:pStyle w:val="Paragraphedeliste"/>
        <w:rPr>
          <w:rFonts w:ascii="Arial" w:hAnsi="Arial" w:cs="Arial"/>
        </w:rPr>
      </w:pPr>
    </w:p>
    <w:p w14:paraId="5E4620FF" w14:textId="77777777" w:rsidR="00DF20C4" w:rsidRPr="00190ED7" w:rsidRDefault="00DF20C4" w:rsidP="00DF20C4">
      <w:pPr>
        <w:pStyle w:val="Paragraphedeliste"/>
        <w:tabs>
          <w:tab w:val="left" w:pos="3495"/>
        </w:tabs>
        <w:rPr>
          <w:rFonts w:ascii="Arial" w:hAnsi="Arial" w:cs="Arial"/>
        </w:rPr>
      </w:pPr>
    </w:p>
    <w:p w14:paraId="779BFCD5" w14:textId="77777777" w:rsidR="000F790A" w:rsidRPr="00190ED7" w:rsidRDefault="000F790A">
      <w:pPr>
        <w:rPr>
          <w:rFonts w:ascii="Arial" w:hAnsi="Arial" w:cs="Arial"/>
        </w:rPr>
      </w:pPr>
    </w:p>
    <w:p w14:paraId="3D373127" w14:textId="77777777" w:rsidR="000F790A" w:rsidRPr="00190ED7" w:rsidRDefault="000F790A">
      <w:pPr>
        <w:rPr>
          <w:rFonts w:ascii="Arial" w:hAnsi="Arial" w:cs="Arial"/>
        </w:rPr>
      </w:pPr>
    </w:p>
    <w:p w14:paraId="356006DB" w14:textId="74586392" w:rsidR="00B96793" w:rsidRDefault="00B96793">
      <w:pPr>
        <w:jc w:val="left"/>
        <w:rPr>
          <w:rFonts w:ascii="Arial" w:hAnsi="Arial" w:cs="Arial"/>
          <w:b/>
          <w:u w:val="single"/>
        </w:rPr>
      </w:pPr>
    </w:p>
    <w:p w14:paraId="4A33A37B" w14:textId="77777777" w:rsidR="007F5C4C" w:rsidRDefault="007F5C4C">
      <w:pPr>
        <w:jc w:val="left"/>
        <w:rPr>
          <w:rFonts w:ascii="Arial" w:hAnsi="Arial" w:cs="Arial"/>
          <w:b/>
          <w:u w:val="single"/>
        </w:rPr>
      </w:pPr>
    </w:p>
    <w:p w14:paraId="1A605A39" w14:textId="77777777" w:rsidR="007F5C4C" w:rsidRDefault="007F5C4C">
      <w:pPr>
        <w:jc w:val="left"/>
        <w:rPr>
          <w:rFonts w:ascii="Arial" w:hAnsi="Arial" w:cs="Arial"/>
          <w:b/>
          <w:u w:val="single"/>
        </w:rPr>
      </w:pPr>
    </w:p>
    <w:p w14:paraId="198210F2" w14:textId="77777777" w:rsidR="007F5C4C" w:rsidRPr="00190ED7" w:rsidRDefault="007F5C4C">
      <w:pPr>
        <w:jc w:val="left"/>
        <w:rPr>
          <w:rFonts w:ascii="Arial" w:hAnsi="Arial" w:cs="Arial"/>
          <w:b/>
          <w:u w:val="single"/>
        </w:rPr>
      </w:pPr>
    </w:p>
    <w:p w14:paraId="788A152C" w14:textId="16882507" w:rsidR="006E059D" w:rsidRPr="004D08EB" w:rsidRDefault="00FF2DDB">
      <w:pPr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4D08EB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CRITÈRE 1 : VALEUR TECHNIQUE </w:t>
      </w:r>
      <w:r w:rsidRPr="004D08EB">
        <w:rPr>
          <w:rFonts w:ascii="Arial" w:hAnsi="Arial" w:cs="Arial"/>
          <w:b/>
          <w:color w:val="FF0000"/>
          <w:sz w:val="24"/>
          <w:szCs w:val="24"/>
          <w:u w:val="single"/>
        </w:rPr>
        <w:t>(</w:t>
      </w:r>
      <w:r w:rsidR="006B5774">
        <w:rPr>
          <w:rFonts w:ascii="Arial" w:hAnsi="Arial" w:cs="Arial"/>
          <w:b/>
          <w:color w:val="FF0000"/>
          <w:sz w:val="24"/>
          <w:szCs w:val="24"/>
          <w:u w:val="single"/>
        </w:rPr>
        <w:t>65</w:t>
      </w:r>
      <w:r w:rsidRPr="004D08EB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6233DB">
        <w:rPr>
          <w:rFonts w:ascii="Arial" w:hAnsi="Arial" w:cs="Arial"/>
          <w:b/>
          <w:color w:val="FF0000"/>
          <w:sz w:val="24"/>
          <w:szCs w:val="24"/>
          <w:u w:val="single"/>
        </w:rPr>
        <w:t>% de la note finale</w:t>
      </w:r>
      <w:r w:rsidRPr="004D08EB">
        <w:rPr>
          <w:rFonts w:ascii="Arial" w:hAnsi="Arial" w:cs="Arial"/>
          <w:b/>
          <w:color w:val="FF0000"/>
          <w:sz w:val="24"/>
          <w:szCs w:val="24"/>
          <w:u w:val="single"/>
        </w:rPr>
        <w:t>)</w:t>
      </w:r>
    </w:p>
    <w:p w14:paraId="3D3E6E18" w14:textId="498CE0CC" w:rsidR="00FF2DDB" w:rsidRPr="009B7B56" w:rsidRDefault="00FF2DDB">
      <w:pPr>
        <w:rPr>
          <w:rFonts w:ascii="Arial" w:hAnsi="Arial" w:cs="Arial"/>
          <w:b/>
        </w:rPr>
      </w:pPr>
      <w:r w:rsidRPr="009B7B56">
        <w:rPr>
          <w:rFonts w:ascii="Arial" w:hAnsi="Arial" w:cs="Arial"/>
          <w:b/>
        </w:rPr>
        <w:t>Sous-critères :</w:t>
      </w:r>
    </w:p>
    <w:p w14:paraId="4292E452" w14:textId="0E99D31D" w:rsidR="008D1CC6" w:rsidRPr="00190ED7" w:rsidRDefault="008D1CC6" w:rsidP="008D1CC6">
      <w:pPr>
        <w:pStyle w:val="Paragraphedeliste"/>
        <w:rPr>
          <w:rFonts w:ascii="Arial" w:hAnsi="Arial" w:cs="Arial"/>
        </w:rPr>
      </w:pPr>
      <w:r w:rsidRPr="00190ED7">
        <w:rPr>
          <w:rFonts w:ascii="Arial" w:hAnsi="Arial" w:cs="Arial"/>
          <w:b/>
          <w:bCs/>
        </w:rPr>
        <w:t xml:space="preserve">1/ </w:t>
      </w:r>
      <w:r w:rsidR="00986831" w:rsidRPr="00986831">
        <w:rPr>
          <w:rFonts w:ascii="Arial" w:hAnsi="Arial" w:cs="Arial"/>
          <w:b/>
          <w:bCs/>
          <w:u w:val="single"/>
        </w:rPr>
        <w:t xml:space="preserve">Moyens humains et matériels </w:t>
      </w:r>
      <w:r w:rsidR="00E065FC" w:rsidRPr="00E065FC">
        <w:rPr>
          <w:rFonts w:ascii="Arial" w:hAnsi="Arial" w:cs="Arial"/>
          <w:b/>
          <w:bCs/>
          <w:color w:val="FF0000"/>
          <w:u w:val="single"/>
        </w:rPr>
        <w:t>(</w:t>
      </w:r>
      <w:r w:rsidR="0043287A">
        <w:rPr>
          <w:rFonts w:ascii="Arial" w:hAnsi="Arial" w:cs="Arial"/>
          <w:b/>
          <w:bCs/>
          <w:color w:val="FF0000"/>
          <w:u w:val="single"/>
        </w:rPr>
        <w:t>40% du critère 1</w:t>
      </w:r>
      <w:r w:rsidR="00986831">
        <w:rPr>
          <w:rFonts w:ascii="Arial" w:hAnsi="Arial" w:cs="Arial"/>
          <w:b/>
          <w:bCs/>
          <w:color w:val="FF0000"/>
          <w:u w:val="single"/>
        </w:rPr>
        <w:t>)</w:t>
      </w:r>
    </w:p>
    <w:p w14:paraId="0AC8A50F" w14:textId="38EBB8FA" w:rsidR="00BC53ED" w:rsidRPr="00AD549E" w:rsidRDefault="00FF2DDB" w:rsidP="00EB3DCF">
      <w:pPr>
        <w:rPr>
          <w:i/>
          <w:iCs/>
          <w:sz w:val="20"/>
          <w:szCs w:val="20"/>
        </w:rPr>
      </w:pPr>
      <w:r w:rsidRPr="00AD549E">
        <w:rPr>
          <w:i/>
          <w:iCs/>
          <w:sz w:val="20"/>
          <w:szCs w:val="20"/>
        </w:rPr>
        <w:t>Jugé au regard de</w:t>
      </w:r>
      <w:r w:rsidR="00EB3DCF" w:rsidRPr="00AD549E">
        <w:rPr>
          <w:i/>
          <w:iCs/>
          <w:sz w:val="20"/>
          <w:szCs w:val="20"/>
        </w:rPr>
        <w:t> :</w:t>
      </w:r>
    </w:p>
    <w:p w14:paraId="519BFB1A" w14:textId="73F9A0BE" w:rsidR="00EB3DCF" w:rsidRPr="00AD549E" w:rsidRDefault="00EB3DCF" w:rsidP="00EB3DCF">
      <w:pPr>
        <w:rPr>
          <w:rFonts w:cstheme="minorHAnsi"/>
          <w:i/>
          <w:iCs/>
          <w:sz w:val="20"/>
          <w:szCs w:val="20"/>
        </w:rPr>
      </w:pPr>
      <w:r w:rsidRPr="00AD549E">
        <w:rPr>
          <w:rFonts w:cstheme="minorHAnsi"/>
          <w:i/>
          <w:iCs/>
          <w:sz w:val="20"/>
          <w:szCs w:val="20"/>
        </w:rPr>
        <w:t>•</w:t>
      </w:r>
      <w:r w:rsidRPr="00AD549E">
        <w:rPr>
          <w:rFonts w:cstheme="minorHAnsi"/>
          <w:i/>
          <w:iCs/>
          <w:sz w:val="20"/>
          <w:szCs w:val="20"/>
        </w:rPr>
        <w:tab/>
        <w:t xml:space="preserve">Qualité et cohérence du profil des équipes, répartition des effectifs dédiés au projet (chef de projet, opérateurs en numérisation, techniciens de contrôle, opérateurs chargés de l’indexation, …) </w:t>
      </w:r>
    </w:p>
    <w:p w14:paraId="626FC522" w14:textId="59C288AF" w:rsidR="00EB3DCF" w:rsidRPr="00AD549E" w:rsidRDefault="00EB3DCF" w:rsidP="00EB3DCF">
      <w:pPr>
        <w:rPr>
          <w:rFonts w:cstheme="minorHAnsi"/>
          <w:i/>
          <w:iCs/>
          <w:sz w:val="20"/>
          <w:szCs w:val="20"/>
        </w:rPr>
      </w:pPr>
      <w:r w:rsidRPr="00AD549E">
        <w:rPr>
          <w:rFonts w:cstheme="minorHAnsi"/>
          <w:i/>
          <w:iCs/>
          <w:sz w:val="20"/>
          <w:szCs w:val="20"/>
        </w:rPr>
        <w:t>•</w:t>
      </w:r>
      <w:r w:rsidRPr="00AD549E">
        <w:rPr>
          <w:rFonts w:cstheme="minorHAnsi"/>
          <w:i/>
          <w:iCs/>
          <w:sz w:val="20"/>
          <w:szCs w:val="20"/>
        </w:rPr>
        <w:tab/>
        <w:t>Étude des moyens de stockage des documents dans des locaux et du mobilier adéquat, étude des moyens mis à disposition pour le transport (véhicules, mesures de sécurité, conditionnement des documents, signalement des caisses par institution)</w:t>
      </w:r>
    </w:p>
    <w:p w14:paraId="6DB40013" w14:textId="29B7E0F3" w:rsidR="008D1CC6" w:rsidRPr="00190ED7" w:rsidRDefault="008D1CC6" w:rsidP="008D1CC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DB3EF7" w:rsidRPr="00DB3EF7">
        <w:rPr>
          <w:rFonts w:ascii="Arial" w:hAnsi="Arial" w:cs="Arial"/>
          <w:b/>
          <w:bCs/>
          <w:highlight w:val="yellow"/>
        </w:rPr>
        <w:t xml:space="preserve"> [à compléter – la réponse est contractuelle]</w:t>
      </w:r>
    </w:p>
    <w:p w14:paraId="08A093AB" w14:textId="77777777" w:rsidR="00FC61D2" w:rsidRDefault="00FC61D2" w:rsidP="008D1CC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  <w:u w:val="single"/>
        </w:rPr>
      </w:pPr>
    </w:p>
    <w:p w14:paraId="28750BD3" w14:textId="77777777" w:rsidR="00FC61D2" w:rsidRPr="00DB3EF7" w:rsidRDefault="00FC61D2" w:rsidP="008D1CC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</w:rPr>
      </w:pPr>
    </w:p>
    <w:p w14:paraId="06DC2F21" w14:textId="77777777" w:rsidR="00C60552" w:rsidRPr="00190ED7" w:rsidRDefault="00C60552">
      <w:pPr>
        <w:rPr>
          <w:rFonts w:ascii="Arial" w:hAnsi="Arial" w:cs="Arial"/>
          <w:b/>
          <w:u w:val="single"/>
        </w:rPr>
      </w:pPr>
    </w:p>
    <w:p w14:paraId="363593B6" w14:textId="6154952E" w:rsidR="00FF2DDB" w:rsidRPr="009B7B56" w:rsidRDefault="00C60552" w:rsidP="00FF2DDB">
      <w:pPr>
        <w:pStyle w:val="Paragraphedeliste"/>
        <w:spacing w:before="227" w:after="119"/>
        <w:rPr>
          <w:rFonts w:ascii="Arial" w:hAnsi="Arial" w:cs="Arial"/>
        </w:rPr>
      </w:pPr>
      <w:r w:rsidRPr="009B7B56">
        <w:rPr>
          <w:rFonts w:ascii="Arial" w:hAnsi="Arial" w:cs="Arial"/>
          <w:b/>
          <w:bCs/>
        </w:rPr>
        <w:t xml:space="preserve">2/ </w:t>
      </w:r>
      <w:r w:rsidR="002442E7" w:rsidRPr="009B7B56">
        <w:rPr>
          <w:rFonts w:ascii="Arial" w:hAnsi="Arial" w:cs="Arial"/>
          <w:b/>
          <w:bCs/>
          <w:u w:val="single"/>
        </w:rPr>
        <w:t xml:space="preserve">Méthodologie d’intervention </w:t>
      </w:r>
      <w:r w:rsidRPr="009B7B56">
        <w:rPr>
          <w:rFonts w:ascii="Arial" w:hAnsi="Arial" w:cs="Arial"/>
          <w:b/>
          <w:bCs/>
          <w:color w:val="FF0000"/>
          <w:u w:val="single"/>
        </w:rPr>
        <w:t>(</w:t>
      </w:r>
      <w:r w:rsidR="0043287A">
        <w:rPr>
          <w:rFonts w:ascii="Arial" w:hAnsi="Arial" w:cs="Arial"/>
          <w:b/>
          <w:bCs/>
          <w:color w:val="FF0000"/>
          <w:u w:val="single"/>
        </w:rPr>
        <w:t>60% du critère 1</w:t>
      </w:r>
      <w:r w:rsidR="00FF2DDB" w:rsidRPr="009B7B56">
        <w:rPr>
          <w:rFonts w:ascii="Arial" w:hAnsi="Arial" w:cs="Arial"/>
          <w:b/>
          <w:bCs/>
          <w:color w:val="FF0000"/>
          <w:u w:val="single"/>
        </w:rPr>
        <w:t>)</w:t>
      </w:r>
    </w:p>
    <w:p w14:paraId="376F1CC1" w14:textId="4640F8A4" w:rsidR="00FF2DDB" w:rsidRPr="00AD549E" w:rsidRDefault="00FF2DDB" w:rsidP="007A49AD">
      <w:pPr>
        <w:rPr>
          <w:i/>
          <w:iCs/>
          <w:sz w:val="20"/>
          <w:szCs w:val="20"/>
        </w:rPr>
      </w:pPr>
      <w:r w:rsidRPr="00AD549E">
        <w:rPr>
          <w:i/>
          <w:iCs/>
          <w:sz w:val="20"/>
          <w:szCs w:val="20"/>
        </w:rPr>
        <w:t xml:space="preserve">Jugé au regard </w:t>
      </w:r>
      <w:r w:rsidR="007A49AD" w:rsidRPr="00AD549E">
        <w:rPr>
          <w:i/>
          <w:iCs/>
          <w:sz w:val="20"/>
          <w:szCs w:val="20"/>
        </w:rPr>
        <w:t>de :</w:t>
      </w:r>
    </w:p>
    <w:p w14:paraId="430C8105" w14:textId="4EE6C439" w:rsidR="007A49AD" w:rsidRPr="00AD549E" w:rsidRDefault="007A49AD" w:rsidP="007A49AD">
      <w:pPr>
        <w:rPr>
          <w:i/>
          <w:iCs/>
          <w:sz w:val="20"/>
          <w:szCs w:val="20"/>
        </w:rPr>
      </w:pPr>
      <w:r w:rsidRPr="00AD549E">
        <w:rPr>
          <w:i/>
          <w:iCs/>
          <w:sz w:val="20"/>
          <w:szCs w:val="20"/>
        </w:rPr>
        <w:t>•</w:t>
      </w:r>
      <w:r w:rsidRPr="00AD549E">
        <w:rPr>
          <w:i/>
          <w:iCs/>
          <w:sz w:val="20"/>
          <w:szCs w:val="20"/>
        </w:rPr>
        <w:tab/>
        <w:t xml:space="preserve">Organisation, suivi et finalisation du projet : proposition d’organisation et de coordination (réunions, rétroplanning avec délais types réalistes pour chaque prestation, outils de suivi), PAQ, engagement de conservation des fichiers. </w:t>
      </w:r>
    </w:p>
    <w:p w14:paraId="140B8EFF" w14:textId="460025C3" w:rsidR="007A49AD" w:rsidRPr="00AD549E" w:rsidRDefault="007A49AD" w:rsidP="007A49AD">
      <w:pPr>
        <w:rPr>
          <w:i/>
          <w:iCs/>
          <w:sz w:val="20"/>
          <w:szCs w:val="20"/>
        </w:rPr>
      </w:pPr>
      <w:r w:rsidRPr="00AD549E">
        <w:rPr>
          <w:i/>
          <w:iCs/>
          <w:sz w:val="20"/>
          <w:szCs w:val="20"/>
        </w:rPr>
        <w:t>•</w:t>
      </w:r>
      <w:r w:rsidRPr="00AD549E">
        <w:rPr>
          <w:i/>
          <w:iCs/>
          <w:sz w:val="20"/>
          <w:szCs w:val="20"/>
        </w:rPr>
        <w:tab/>
        <w:t xml:space="preserve">Description du déroulement général des prestations : adéquation du mémoire technique au besoin exprimé, description des modes opératoires, du parc matériel et des logiciels utilisés, livraison des fichiers de contrôle, livraison des fichiers définitifs. </w:t>
      </w:r>
    </w:p>
    <w:p w14:paraId="2C773D22" w14:textId="1A799731" w:rsidR="007A49AD" w:rsidRPr="00AD549E" w:rsidRDefault="007A49AD" w:rsidP="007A49AD">
      <w:pPr>
        <w:rPr>
          <w:i/>
          <w:iCs/>
          <w:sz w:val="20"/>
          <w:szCs w:val="20"/>
        </w:rPr>
      </w:pPr>
      <w:r w:rsidRPr="00AD549E">
        <w:rPr>
          <w:i/>
          <w:iCs/>
          <w:sz w:val="20"/>
          <w:szCs w:val="20"/>
        </w:rPr>
        <w:t>•</w:t>
      </w:r>
      <w:r w:rsidRPr="00AD549E">
        <w:rPr>
          <w:i/>
          <w:iCs/>
          <w:sz w:val="20"/>
          <w:szCs w:val="20"/>
        </w:rPr>
        <w:tab/>
        <w:t>Procédure de contrôle interne et organisation de la reprise des rejets : étude de l’organisation et méthodologie proposée, rapports de suivi de production et rapports d’anomalies, espaces et moyens informatiques mis à disposition, indépendance des équipes de contrôle de la numérisation et de l’indexation</w:t>
      </w:r>
    </w:p>
    <w:p w14:paraId="6F06E80C" w14:textId="6C441649" w:rsidR="00C60552" w:rsidRPr="00190ED7" w:rsidRDefault="00C60552" w:rsidP="00C6055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DB3EF7">
        <w:rPr>
          <w:rFonts w:ascii="Arial" w:hAnsi="Arial" w:cs="Arial"/>
        </w:rPr>
        <w:t xml:space="preserve"> </w:t>
      </w:r>
      <w:r w:rsidR="00DB3EF7" w:rsidRPr="00DB3EF7">
        <w:rPr>
          <w:rFonts w:ascii="Arial" w:hAnsi="Arial" w:cs="Arial"/>
          <w:b/>
          <w:bCs/>
          <w:highlight w:val="yellow"/>
        </w:rPr>
        <w:t>[à compléter – la réponse est contractuelle]</w:t>
      </w:r>
    </w:p>
    <w:p w14:paraId="640D8E5A" w14:textId="03C55253" w:rsidR="00FC61D2" w:rsidRDefault="00E065FC" w:rsidP="00C6055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54DF2F5" w14:textId="77777777" w:rsidR="00E065FC" w:rsidRPr="00190ED7" w:rsidRDefault="00E065FC" w:rsidP="00C6055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5EEA4DE8" w14:textId="77777777" w:rsidR="0025298B" w:rsidRPr="00190ED7" w:rsidRDefault="0025298B" w:rsidP="0025298B">
      <w:pPr>
        <w:rPr>
          <w:rFonts w:ascii="Arial" w:hAnsi="Arial" w:cs="Arial"/>
          <w:b/>
          <w:u w:val="single"/>
        </w:rPr>
      </w:pPr>
    </w:p>
    <w:p w14:paraId="456A7551" w14:textId="4B1C628E" w:rsidR="00FF2DDB" w:rsidRPr="00FF2DDB" w:rsidRDefault="004D08EB" w:rsidP="00FF2DDB">
      <w:pPr>
        <w:rPr>
          <w:rFonts w:ascii="Arial" w:hAnsi="Arial" w:cs="Arial"/>
          <w:b/>
          <w:i/>
          <w:iCs/>
          <w:u w:val="single"/>
        </w:rPr>
      </w:pPr>
      <w:r w:rsidRPr="00FF2DDB">
        <w:rPr>
          <w:rFonts w:ascii="Arial" w:hAnsi="Arial" w:cs="Arial"/>
          <w:b/>
          <w:i/>
          <w:iCs/>
          <w:u w:val="single"/>
        </w:rPr>
        <w:t xml:space="preserve">CRITÈRE 2 : PRIX DE L’OFFRE </w:t>
      </w:r>
      <w:r w:rsidRPr="00FF2DDB">
        <w:rPr>
          <w:rFonts w:ascii="Arial" w:hAnsi="Arial" w:cs="Arial"/>
          <w:b/>
          <w:i/>
          <w:iCs/>
          <w:color w:val="FF0000"/>
          <w:u w:val="single"/>
        </w:rPr>
        <w:t>(</w:t>
      </w:r>
      <w:r w:rsidR="0043287A">
        <w:rPr>
          <w:rFonts w:ascii="Arial" w:hAnsi="Arial" w:cs="Arial"/>
          <w:b/>
          <w:i/>
          <w:iCs/>
          <w:color w:val="FF0000"/>
          <w:u w:val="single"/>
        </w:rPr>
        <w:t>30%</w:t>
      </w:r>
      <w:r w:rsidR="00476956">
        <w:rPr>
          <w:rFonts w:ascii="Arial" w:hAnsi="Arial" w:cs="Arial"/>
          <w:b/>
          <w:i/>
          <w:iCs/>
          <w:color w:val="FF0000"/>
          <w:u w:val="single"/>
        </w:rPr>
        <w:t xml:space="preserve"> </w:t>
      </w:r>
      <w:r w:rsidR="0043287A">
        <w:rPr>
          <w:rFonts w:ascii="Arial" w:hAnsi="Arial" w:cs="Arial"/>
          <w:b/>
          <w:i/>
          <w:iCs/>
          <w:color w:val="FF0000"/>
          <w:u w:val="single"/>
        </w:rPr>
        <w:t>de la note finale</w:t>
      </w:r>
      <w:r w:rsidRPr="00FF2DDB">
        <w:rPr>
          <w:rFonts w:ascii="Arial" w:hAnsi="Arial" w:cs="Arial"/>
          <w:b/>
          <w:i/>
          <w:iCs/>
          <w:color w:val="FF0000"/>
          <w:u w:val="single"/>
        </w:rPr>
        <w:t>)</w:t>
      </w:r>
      <w:r w:rsidRPr="00FF2DDB">
        <w:rPr>
          <w:rFonts w:ascii="Arial" w:hAnsi="Arial" w:cs="Arial"/>
          <w:b/>
          <w:i/>
          <w:iCs/>
        </w:rPr>
        <w:t> </w:t>
      </w:r>
      <w:r w:rsidR="00507933" w:rsidRPr="00FF2DDB">
        <w:rPr>
          <w:rFonts w:ascii="Arial" w:hAnsi="Arial" w:cs="Arial"/>
          <w:bCs/>
          <w:i/>
          <w:iCs/>
        </w:rPr>
        <w:t xml:space="preserve">: </w:t>
      </w:r>
      <w:r w:rsidR="00FF2DDB" w:rsidRPr="00FF2DDB">
        <w:rPr>
          <w:rFonts w:cstheme="minorHAnsi"/>
          <w:i/>
          <w:iCs/>
        </w:rPr>
        <w:t xml:space="preserve">Le prix sera analysé sur la base </w:t>
      </w:r>
      <w:r w:rsidR="00476956">
        <w:rPr>
          <w:rFonts w:cstheme="minorHAnsi"/>
          <w:i/>
          <w:iCs/>
        </w:rPr>
        <w:t>de</w:t>
      </w:r>
      <w:r w:rsidR="00FF2DDB" w:rsidRPr="00FF2DDB">
        <w:rPr>
          <w:rFonts w:cstheme="minorHAnsi"/>
          <w:i/>
          <w:iCs/>
        </w:rPr>
        <w:t xml:space="preserve"> </w:t>
      </w:r>
      <w:r w:rsidR="00476956">
        <w:rPr>
          <w:rFonts w:cstheme="minorHAnsi"/>
          <w:i/>
          <w:iCs/>
        </w:rPr>
        <w:t>l’</w:t>
      </w:r>
      <w:r w:rsidR="00FF2DDB" w:rsidRPr="00FF2DDB">
        <w:rPr>
          <w:rFonts w:cstheme="minorHAnsi"/>
          <w:i/>
          <w:iCs/>
        </w:rPr>
        <w:t xml:space="preserve">annexe financière (BPU_DQE), conformément au règlement de la consultation. </w:t>
      </w:r>
    </w:p>
    <w:p w14:paraId="03946E69" w14:textId="77777777" w:rsidR="00507933" w:rsidRPr="00507933" w:rsidRDefault="00507933" w:rsidP="00507933">
      <w:pPr>
        <w:keepLines/>
        <w:rPr>
          <w:rFonts w:cstheme="minorHAnsi"/>
        </w:rPr>
      </w:pPr>
    </w:p>
    <w:p w14:paraId="2826EDE4" w14:textId="73F79D20" w:rsidR="0025298B" w:rsidRPr="004D08EB" w:rsidRDefault="004D08EB" w:rsidP="0025298B">
      <w:pPr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4D08EB">
        <w:rPr>
          <w:rFonts w:ascii="Arial" w:hAnsi="Arial" w:cs="Arial"/>
          <w:b/>
          <w:sz w:val="24"/>
          <w:szCs w:val="24"/>
          <w:u w:val="single"/>
        </w:rPr>
        <w:t xml:space="preserve">CRITÈRE 3 : VALEUR ENVIRONNEMENTALE </w:t>
      </w:r>
      <w:r w:rsidRPr="004D08EB">
        <w:rPr>
          <w:rFonts w:ascii="Arial" w:hAnsi="Arial" w:cs="Arial"/>
          <w:b/>
          <w:color w:val="FF0000"/>
          <w:sz w:val="24"/>
          <w:szCs w:val="24"/>
          <w:u w:val="single"/>
        </w:rPr>
        <w:t>(</w:t>
      </w:r>
      <w:r w:rsidR="0043287A">
        <w:rPr>
          <w:rFonts w:ascii="Arial" w:hAnsi="Arial" w:cs="Arial"/>
          <w:b/>
          <w:color w:val="FF0000"/>
          <w:sz w:val="24"/>
          <w:szCs w:val="24"/>
          <w:u w:val="single"/>
        </w:rPr>
        <w:t>5% de la note finale</w:t>
      </w:r>
      <w:r w:rsidR="00476956">
        <w:rPr>
          <w:rFonts w:ascii="Arial" w:hAnsi="Arial" w:cs="Arial"/>
          <w:b/>
          <w:color w:val="FF0000"/>
          <w:sz w:val="24"/>
          <w:szCs w:val="24"/>
          <w:u w:val="single"/>
        </w:rPr>
        <w:t>)</w:t>
      </w:r>
    </w:p>
    <w:p w14:paraId="465B935D" w14:textId="2F115F33" w:rsidR="00AD549E" w:rsidRPr="001E0891" w:rsidRDefault="00AD549E" w:rsidP="00FF2DDB">
      <w:pPr>
        <w:rPr>
          <w:i/>
          <w:iCs/>
          <w:sz w:val="20"/>
          <w:szCs w:val="20"/>
        </w:rPr>
      </w:pPr>
      <w:r w:rsidRPr="001E0891">
        <w:rPr>
          <w:i/>
          <w:iCs/>
          <w:sz w:val="20"/>
          <w:szCs w:val="20"/>
        </w:rPr>
        <w:t>Apprécié au regard des garanties apportées en termes de mesures prisent pour réduire l’impact environnemental lors du transport :</w:t>
      </w:r>
    </w:p>
    <w:p w14:paraId="7D4B242F" w14:textId="196CF9EC" w:rsidR="00046B55" w:rsidRDefault="00CE791F" w:rsidP="00E0036B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046B55">
        <w:rPr>
          <w:rFonts w:ascii="Arial" w:hAnsi="Arial" w:cs="Arial"/>
        </w:rPr>
        <w:t xml:space="preserve"> </w:t>
      </w:r>
      <w:r w:rsidR="00046B55" w:rsidRPr="00DB3EF7">
        <w:rPr>
          <w:rFonts w:ascii="Arial" w:hAnsi="Arial" w:cs="Arial"/>
          <w:b/>
          <w:bCs/>
          <w:highlight w:val="yellow"/>
        </w:rPr>
        <w:t>[à compléter – la réponse est contractuelle]</w:t>
      </w:r>
    </w:p>
    <w:p w14:paraId="4E4B26C8" w14:textId="77777777" w:rsidR="00046B55" w:rsidRDefault="00046B55" w:rsidP="00CE791F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</w:rPr>
      </w:pPr>
    </w:p>
    <w:p w14:paraId="2DFEF9E4" w14:textId="77777777" w:rsidR="00E0036B" w:rsidRPr="00190ED7" w:rsidRDefault="00E0036B" w:rsidP="00CE791F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3C144B03" w14:textId="46531A66" w:rsidR="00A04520" w:rsidRDefault="00A04520" w:rsidP="006E059D">
      <w:pPr>
        <w:jc w:val="left"/>
        <w:rPr>
          <w:rFonts w:ascii="Arial" w:hAnsi="Arial" w:cs="Arial"/>
          <w:b/>
          <w:u w:val="single"/>
        </w:rPr>
      </w:pPr>
    </w:p>
    <w:p w14:paraId="51E0CAF2" w14:textId="77777777" w:rsidR="00B96793" w:rsidRPr="00B96793" w:rsidRDefault="00B96793" w:rsidP="00B96793">
      <w:pPr>
        <w:spacing w:after="113" w:line="240" w:lineRule="auto"/>
        <w:rPr>
          <w:rFonts w:ascii="Arial" w:hAnsi="Arial" w:cs="Arial"/>
        </w:rPr>
      </w:pPr>
    </w:p>
    <w:p w14:paraId="70922AB4" w14:textId="79292E99" w:rsidR="00B96793" w:rsidRPr="00B96793" w:rsidRDefault="00B96793" w:rsidP="00B9679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  <w:sz w:val="20"/>
          <w:szCs w:val="20"/>
          <w:u w:val="single"/>
        </w:rPr>
      </w:pPr>
      <w:r w:rsidRPr="00B96793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RAPPEL</w:t>
      </w:r>
      <w:r w:rsidRPr="00B96793">
        <w:rPr>
          <w:rFonts w:ascii="Arial" w:hAnsi="Arial" w:cs="Arial"/>
          <w:b/>
          <w:bCs/>
          <w:sz w:val="20"/>
          <w:szCs w:val="20"/>
        </w:rPr>
        <w:t xml:space="preserve"> : Le présent cadre de réponse technique </w:t>
      </w:r>
      <w:r w:rsidRPr="00190ED7">
        <w:rPr>
          <w:rFonts w:ascii="Arial" w:hAnsi="Arial" w:cs="Arial"/>
          <w:b/>
          <w:bCs/>
          <w:color w:val="C00000"/>
          <w:sz w:val="20"/>
          <w:szCs w:val="20"/>
          <w:highlight w:val="yellow"/>
        </w:rPr>
        <w:t xml:space="preserve">ne peut dépasser </w:t>
      </w:r>
      <w:r w:rsidR="00AD549E">
        <w:rPr>
          <w:rFonts w:ascii="Arial" w:hAnsi="Arial" w:cs="Arial"/>
          <w:b/>
          <w:bCs/>
          <w:color w:val="C00000"/>
          <w:sz w:val="20"/>
          <w:szCs w:val="20"/>
          <w:highlight w:val="yellow"/>
        </w:rPr>
        <w:t>20</w:t>
      </w:r>
      <w:r w:rsidRPr="00190ED7">
        <w:rPr>
          <w:rFonts w:ascii="Arial" w:hAnsi="Arial" w:cs="Arial"/>
          <w:b/>
          <w:bCs/>
          <w:color w:val="C00000"/>
          <w:sz w:val="20"/>
          <w:szCs w:val="20"/>
          <w:highlight w:val="yellow"/>
        </w:rPr>
        <w:t xml:space="preserve"> pages</w:t>
      </w:r>
      <w:r w:rsidRPr="00B96793">
        <w:rPr>
          <w:rFonts w:ascii="Arial" w:hAnsi="Arial" w:cs="Arial"/>
          <w:b/>
          <w:bCs/>
          <w:color w:val="C00000"/>
          <w:sz w:val="20"/>
          <w:szCs w:val="20"/>
        </w:rPr>
        <w:t xml:space="preserve"> </w:t>
      </w:r>
      <w:r w:rsidRPr="00B96793">
        <w:rPr>
          <w:rFonts w:ascii="Arial" w:hAnsi="Arial" w:cs="Arial"/>
          <w:b/>
          <w:bCs/>
          <w:sz w:val="20"/>
          <w:szCs w:val="20"/>
        </w:rPr>
        <w:t xml:space="preserve">(une page = un recto), hors annexes, hors page de garde. </w:t>
      </w:r>
      <w:r w:rsidRPr="00B96793">
        <w:rPr>
          <w:rFonts w:ascii="Arial" w:hAnsi="Arial" w:cs="Arial"/>
          <w:sz w:val="20"/>
          <w:szCs w:val="20"/>
        </w:rPr>
        <w:t xml:space="preserve">Les candidats peuvent ajouter des annexes s’ils les jugent utiles à la compréhension de leur offre, </w:t>
      </w:r>
      <w:r w:rsidRPr="00B96793">
        <w:rPr>
          <w:rFonts w:ascii="Arial" w:hAnsi="Arial" w:cs="Arial"/>
          <w:b/>
          <w:bCs/>
          <w:sz w:val="20"/>
          <w:szCs w:val="20"/>
        </w:rPr>
        <w:t xml:space="preserve">dans la limite de </w:t>
      </w:r>
      <w:r w:rsidR="00046B55">
        <w:rPr>
          <w:rFonts w:ascii="Arial" w:hAnsi="Arial" w:cs="Arial"/>
          <w:b/>
          <w:bCs/>
          <w:sz w:val="20"/>
          <w:szCs w:val="20"/>
        </w:rPr>
        <w:t>5</w:t>
      </w:r>
      <w:r w:rsidRPr="00B96793">
        <w:rPr>
          <w:rFonts w:ascii="Arial" w:hAnsi="Arial" w:cs="Arial"/>
          <w:b/>
          <w:bCs/>
          <w:sz w:val="20"/>
          <w:szCs w:val="20"/>
        </w:rPr>
        <w:t xml:space="preserve"> pages</w:t>
      </w:r>
      <w:r>
        <w:rPr>
          <w:rFonts w:ascii="Arial" w:hAnsi="Arial" w:cs="Arial"/>
          <w:sz w:val="20"/>
          <w:szCs w:val="20"/>
        </w:rPr>
        <w:t xml:space="preserve">, </w:t>
      </w:r>
      <w:r w:rsidRPr="00B96793">
        <w:rPr>
          <w:rFonts w:ascii="Arial" w:hAnsi="Arial" w:cs="Arial"/>
          <w:sz w:val="20"/>
          <w:szCs w:val="20"/>
        </w:rPr>
        <w:t>hors CV du personnel dédié</w:t>
      </w:r>
      <w:r w:rsidR="00046B55">
        <w:rPr>
          <w:rFonts w:ascii="Arial" w:hAnsi="Arial" w:cs="Arial"/>
          <w:sz w:val="20"/>
          <w:szCs w:val="20"/>
        </w:rPr>
        <w:t xml:space="preserve"> et fiches techniques</w:t>
      </w:r>
      <w:r w:rsidRPr="00B96793">
        <w:rPr>
          <w:rFonts w:ascii="Arial" w:hAnsi="Arial" w:cs="Arial"/>
          <w:sz w:val="20"/>
          <w:szCs w:val="20"/>
        </w:rPr>
        <w:t xml:space="preserve">, qui ne seront pas décomptés de ces </w:t>
      </w:r>
      <w:r w:rsidR="00046B55">
        <w:rPr>
          <w:rFonts w:ascii="Arial" w:hAnsi="Arial" w:cs="Arial"/>
          <w:sz w:val="20"/>
          <w:szCs w:val="20"/>
        </w:rPr>
        <w:t>5</w:t>
      </w:r>
      <w:r w:rsidRPr="00B96793">
        <w:rPr>
          <w:rFonts w:ascii="Arial" w:hAnsi="Arial" w:cs="Arial"/>
          <w:sz w:val="20"/>
          <w:szCs w:val="20"/>
        </w:rPr>
        <w:t xml:space="preserve"> pages. Le cas échéant, les renvois aux annexes devront être précis (nom du document, numéro de page…).</w:t>
      </w:r>
      <w:r w:rsidRPr="00B96793">
        <w:rPr>
          <w:rFonts w:ascii="Arial" w:hAnsi="Arial" w:cs="Arial"/>
          <w:b/>
          <w:bCs/>
          <w:color w:val="C00000"/>
          <w:sz w:val="20"/>
          <w:szCs w:val="20"/>
        </w:rPr>
        <w:t xml:space="preserve"> Toutes les pages dépassant </w:t>
      </w:r>
      <w:r>
        <w:rPr>
          <w:rFonts w:ascii="Arial" w:hAnsi="Arial" w:cs="Arial"/>
          <w:b/>
          <w:bCs/>
          <w:color w:val="C00000"/>
          <w:sz w:val="20"/>
          <w:szCs w:val="20"/>
        </w:rPr>
        <w:t>ces</w:t>
      </w:r>
      <w:r w:rsidRPr="00B96793">
        <w:rPr>
          <w:rFonts w:ascii="Arial" w:hAnsi="Arial" w:cs="Arial"/>
          <w:b/>
          <w:bCs/>
          <w:color w:val="C00000"/>
          <w:sz w:val="20"/>
          <w:szCs w:val="20"/>
        </w:rPr>
        <w:t xml:space="preserve"> limite</w:t>
      </w:r>
      <w:r>
        <w:rPr>
          <w:rFonts w:ascii="Arial" w:hAnsi="Arial" w:cs="Arial"/>
          <w:b/>
          <w:bCs/>
          <w:color w:val="C00000"/>
          <w:sz w:val="20"/>
          <w:szCs w:val="20"/>
        </w:rPr>
        <w:t>s</w:t>
      </w:r>
      <w:r w:rsidRPr="00B96793">
        <w:rPr>
          <w:rFonts w:ascii="Arial" w:hAnsi="Arial" w:cs="Arial"/>
          <w:b/>
          <w:bCs/>
          <w:color w:val="C00000"/>
          <w:sz w:val="20"/>
          <w:szCs w:val="20"/>
        </w:rPr>
        <w:t xml:space="preserve"> ne seront pas analysées.</w:t>
      </w:r>
    </w:p>
    <w:sectPr w:rsidR="00B96793" w:rsidRPr="00B96793" w:rsidSect="006C35D1">
      <w:footerReference w:type="default" r:id="rId11"/>
      <w:headerReference w:type="first" r:id="rId12"/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83A5F" w14:textId="77777777" w:rsidR="00AD4935" w:rsidRDefault="00AD4935" w:rsidP="009115FD">
      <w:pPr>
        <w:spacing w:after="0" w:line="240" w:lineRule="auto"/>
      </w:pPr>
      <w:r>
        <w:separator/>
      </w:r>
    </w:p>
  </w:endnote>
  <w:endnote w:type="continuationSeparator" w:id="0">
    <w:p w14:paraId="3D5C4DC3" w14:textId="77777777" w:rsidR="00AD4935" w:rsidRDefault="00AD4935" w:rsidP="0091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charset w:val="00"/>
    <w:family w:val="auto"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9859025"/>
      <w:docPartObj>
        <w:docPartGallery w:val="Page Numbers (Bottom of Page)"/>
        <w:docPartUnique/>
      </w:docPartObj>
    </w:sdtPr>
    <w:sdtContent>
      <w:p w14:paraId="088A8C35" w14:textId="76465B76" w:rsidR="006C35D1" w:rsidRDefault="006C35D1" w:rsidP="006C35D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AD549E">
          <w:t>20</w:t>
        </w:r>
      </w:p>
    </w:sdtContent>
  </w:sdt>
  <w:p w14:paraId="63FAFE35" w14:textId="77777777" w:rsidR="006C35D1" w:rsidRDefault="006C35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FDEE1" w14:textId="77777777" w:rsidR="00AD4935" w:rsidRDefault="00AD4935" w:rsidP="009115FD">
      <w:pPr>
        <w:spacing w:after="0" w:line="240" w:lineRule="auto"/>
      </w:pPr>
      <w:r>
        <w:separator/>
      </w:r>
    </w:p>
  </w:footnote>
  <w:footnote w:type="continuationSeparator" w:id="0">
    <w:p w14:paraId="66A7492E" w14:textId="77777777" w:rsidR="00AD4935" w:rsidRDefault="00AD4935" w:rsidP="0091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980ED" w14:textId="77777777" w:rsidR="00993FF3" w:rsidRDefault="00993FF3" w:rsidP="009115FD">
    <w:r>
      <w:rPr>
        <w:noProof/>
        <w:lang w:eastAsia="fr-FR"/>
      </w:rPr>
      <w:drawing>
        <wp:inline distT="0" distB="0" distL="0" distR="0" wp14:anchorId="6B524919" wp14:editId="4ECB23C4">
          <wp:extent cx="1876425" cy="781050"/>
          <wp:effectExtent l="0" t="0" r="952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F576F2" w14:textId="77777777" w:rsidR="00A64FAD" w:rsidRDefault="00A64FAD" w:rsidP="00A64FAD">
    <w:pPr>
      <w:pStyle w:val="Paragraphestandard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Direction des Achats</w:t>
    </w:r>
  </w:p>
  <w:p w14:paraId="215C8799" w14:textId="172E09E1" w:rsidR="00993FF3" w:rsidRPr="00E065FC" w:rsidRDefault="009B6BDC" w:rsidP="009B6BDC">
    <w:pPr>
      <w:pStyle w:val="Paragraphestandard"/>
      <w:rPr>
        <w:rFonts w:ascii="Arial" w:hAnsi="Arial" w:cs="Arial"/>
        <w:b/>
        <w:bCs/>
        <w:sz w:val="20"/>
        <w:szCs w:val="20"/>
      </w:rPr>
    </w:pPr>
    <w:r w:rsidRPr="41D44406">
      <w:rPr>
        <w:rFonts w:ascii="Arial" w:eastAsia="Arial" w:hAnsi="Arial" w:cs="Arial"/>
        <w:b/>
        <w:bCs/>
        <w:color w:val="000000" w:themeColor="text1"/>
        <w:sz w:val="18"/>
        <w:szCs w:val="18"/>
      </w:rPr>
      <w:t>Direction Patrimoine et Logistique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9CC"/>
    <w:multiLevelType w:val="hybridMultilevel"/>
    <w:tmpl w:val="231436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2D6D20"/>
    <w:multiLevelType w:val="hybridMultilevel"/>
    <w:tmpl w:val="14985BE8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E50DA"/>
    <w:multiLevelType w:val="hybridMultilevel"/>
    <w:tmpl w:val="8F70357C"/>
    <w:lvl w:ilvl="0" w:tplc="11182C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D1BE7"/>
    <w:multiLevelType w:val="hybridMultilevel"/>
    <w:tmpl w:val="3E7A19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04401"/>
    <w:multiLevelType w:val="hybridMultilevel"/>
    <w:tmpl w:val="159C62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B764D"/>
    <w:multiLevelType w:val="hybridMultilevel"/>
    <w:tmpl w:val="4CBAEEE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B318E"/>
    <w:multiLevelType w:val="hybridMultilevel"/>
    <w:tmpl w:val="4BD835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58819">
    <w:abstractNumId w:val="5"/>
  </w:num>
  <w:num w:numId="2" w16cid:durableId="1172600045">
    <w:abstractNumId w:val="2"/>
  </w:num>
  <w:num w:numId="3" w16cid:durableId="849221505">
    <w:abstractNumId w:val="3"/>
  </w:num>
  <w:num w:numId="4" w16cid:durableId="173113330">
    <w:abstractNumId w:val="1"/>
  </w:num>
  <w:num w:numId="5" w16cid:durableId="1324507072">
    <w:abstractNumId w:val="0"/>
  </w:num>
  <w:num w:numId="6" w16cid:durableId="1006133279">
    <w:abstractNumId w:val="4"/>
  </w:num>
  <w:num w:numId="7" w16cid:durableId="12001714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5FD"/>
    <w:rsid w:val="00004BD9"/>
    <w:rsid w:val="00016801"/>
    <w:rsid w:val="00017A76"/>
    <w:rsid w:val="000205E7"/>
    <w:rsid w:val="00020732"/>
    <w:rsid w:val="00024BF3"/>
    <w:rsid w:val="0003062A"/>
    <w:rsid w:val="0003505C"/>
    <w:rsid w:val="00041D0A"/>
    <w:rsid w:val="00046B55"/>
    <w:rsid w:val="00054A17"/>
    <w:rsid w:val="00055875"/>
    <w:rsid w:val="000560FF"/>
    <w:rsid w:val="00064E44"/>
    <w:rsid w:val="0007017E"/>
    <w:rsid w:val="00074379"/>
    <w:rsid w:val="00082F57"/>
    <w:rsid w:val="00084E9B"/>
    <w:rsid w:val="00097BE8"/>
    <w:rsid w:val="000A2472"/>
    <w:rsid w:val="000A3BD9"/>
    <w:rsid w:val="000A418E"/>
    <w:rsid w:val="000A4583"/>
    <w:rsid w:val="000A733C"/>
    <w:rsid w:val="000B0DAE"/>
    <w:rsid w:val="000B30EA"/>
    <w:rsid w:val="000B43D1"/>
    <w:rsid w:val="000C5D84"/>
    <w:rsid w:val="000F790A"/>
    <w:rsid w:val="00101559"/>
    <w:rsid w:val="00101AEE"/>
    <w:rsid w:val="001055FA"/>
    <w:rsid w:val="00107B2B"/>
    <w:rsid w:val="00115BD9"/>
    <w:rsid w:val="001205DD"/>
    <w:rsid w:val="00121385"/>
    <w:rsid w:val="00121774"/>
    <w:rsid w:val="0012255E"/>
    <w:rsid w:val="0012749D"/>
    <w:rsid w:val="00130E12"/>
    <w:rsid w:val="00131F5C"/>
    <w:rsid w:val="00142B93"/>
    <w:rsid w:val="001565F3"/>
    <w:rsid w:val="00160A2F"/>
    <w:rsid w:val="00175762"/>
    <w:rsid w:val="001806F5"/>
    <w:rsid w:val="00190ED7"/>
    <w:rsid w:val="001915AF"/>
    <w:rsid w:val="00196A6B"/>
    <w:rsid w:val="00197DEB"/>
    <w:rsid w:val="001A272B"/>
    <w:rsid w:val="001C6B93"/>
    <w:rsid w:val="001C7129"/>
    <w:rsid w:val="001D32A4"/>
    <w:rsid w:val="001E06E7"/>
    <w:rsid w:val="001E0891"/>
    <w:rsid w:val="001E6CF8"/>
    <w:rsid w:val="001F1FA9"/>
    <w:rsid w:val="001F5367"/>
    <w:rsid w:val="00206A5B"/>
    <w:rsid w:val="00210799"/>
    <w:rsid w:val="00211D2E"/>
    <w:rsid w:val="00223BFB"/>
    <w:rsid w:val="0022737E"/>
    <w:rsid w:val="002307C6"/>
    <w:rsid w:val="002325B6"/>
    <w:rsid w:val="00233D5A"/>
    <w:rsid w:val="00240B7C"/>
    <w:rsid w:val="002442E7"/>
    <w:rsid w:val="002457C8"/>
    <w:rsid w:val="00246F41"/>
    <w:rsid w:val="0024773E"/>
    <w:rsid w:val="0025298B"/>
    <w:rsid w:val="002542D3"/>
    <w:rsid w:val="00261BD7"/>
    <w:rsid w:val="00263E15"/>
    <w:rsid w:val="00270D5E"/>
    <w:rsid w:val="0027740A"/>
    <w:rsid w:val="0028036C"/>
    <w:rsid w:val="00283B27"/>
    <w:rsid w:val="002925D0"/>
    <w:rsid w:val="00296171"/>
    <w:rsid w:val="002A4C5E"/>
    <w:rsid w:val="002A7B3D"/>
    <w:rsid w:val="002B3E67"/>
    <w:rsid w:val="002B67AA"/>
    <w:rsid w:val="002C0637"/>
    <w:rsid w:val="002C12E4"/>
    <w:rsid w:val="002D0987"/>
    <w:rsid w:val="002D0A48"/>
    <w:rsid w:val="002D3AE9"/>
    <w:rsid w:val="002F0399"/>
    <w:rsid w:val="002F7686"/>
    <w:rsid w:val="00300415"/>
    <w:rsid w:val="00305C96"/>
    <w:rsid w:val="00321D8B"/>
    <w:rsid w:val="00322938"/>
    <w:rsid w:val="00330D49"/>
    <w:rsid w:val="00333DDD"/>
    <w:rsid w:val="00334D1C"/>
    <w:rsid w:val="0034256B"/>
    <w:rsid w:val="0034292D"/>
    <w:rsid w:val="003555FC"/>
    <w:rsid w:val="00371F81"/>
    <w:rsid w:val="00376815"/>
    <w:rsid w:val="00381097"/>
    <w:rsid w:val="003A42B6"/>
    <w:rsid w:val="003A4B39"/>
    <w:rsid w:val="003B2B4A"/>
    <w:rsid w:val="003C6DCA"/>
    <w:rsid w:val="003D1F26"/>
    <w:rsid w:val="003E0FE1"/>
    <w:rsid w:val="003F0C08"/>
    <w:rsid w:val="003F16B7"/>
    <w:rsid w:val="003F3226"/>
    <w:rsid w:val="003F72F4"/>
    <w:rsid w:val="003F7906"/>
    <w:rsid w:val="0040512D"/>
    <w:rsid w:val="0040673C"/>
    <w:rsid w:val="00406D00"/>
    <w:rsid w:val="00415AC4"/>
    <w:rsid w:val="0041613A"/>
    <w:rsid w:val="004177D7"/>
    <w:rsid w:val="00417DDD"/>
    <w:rsid w:val="0043287A"/>
    <w:rsid w:val="00443278"/>
    <w:rsid w:val="0044621B"/>
    <w:rsid w:val="00452109"/>
    <w:rsid w:val="0045234C"/>
    <w:rsid w:val="00453084"/>
    <w:rsid w:val="00461D5D"/>
    <w:rsid w:val="00462136"/>
    <w:rsid w:val="0046646A"/>
    <w:rsid w:val="00467BDE"/>
    <w:rsid w:val="00476956"/>
    <w:rsid w:val="004804EA"/>
    <w:rsid w:val="00482475"/>
    <w:rsid w:val="00483FEF"/>
    <w:rsid w:val="0049048A"/>
    <w:rsid w:val="004A5FA8"/>
    <w:rsid w:val="004A611D"/>
    <w:rsid w:val="004A730B"/>
    <w:rsid w:val="004B252D"/>
    <w:rsid w:val="004B3473"/>
    <w:rsid w:val="004B58AA"/>
    <w:rsid w:val="004B750E"/>
    <w:rsid w:val="004C193C"/>
    <w:rsid w:val="004D08EB"/>
    <w:rsid w:val="004D49C2"/>
    <w:rsid w:val="004E32F7"/>
    <w:rsid w:val="004E411D"/>
    <w:rsid w:val="004E6B03"/>
    <w:rsid w:val="004F30A4"/>
    <w:rsid w:val="004F5670"/>
    <w:rsid w:val="005005B2"/>
    <w:rsid w:val="00501330"/>
    <w:rsid w:val="00504B80"/>
    <w:rsid w:val="00504E19"/>
    <w:rsid w:val="00507933"/>
    <w:rsid w:val="00512D9E"/>
    <w:rsid w:val="00513BE1"/>
    <w:rsid w:val="00515AA1"/>
    <w:rsid w:val="00517671"/>
    <w:rsid w:val="00532801"/>
    <w:rsid w:val="005335AE"/>
    <w:rsid w:val="005424C4"/>
    <w:rsid w:val="0054285B"/>
    <w:rsid w:val="00545307"/>
    <w:rsid w:val="00546BB1"/>
    <w:rsid w:val="00555D0E"/>
    <w:rsid w:val="00556992"/>
    <w:rsid w:val="00556D4A"/>
    <w:rsid w:val="0056080E"/>
    <w:rsid w:val="00561278"/>
    <w:rsid w:val="00561820"/>
    <w:rsid w:val="00563CAD"/>
    <w:rsid w:val="00570AEF"/>
    <w:rsid w:val="005730B7"/>
    <w:rsid w:val="00581CF7"/>
    <w:rsid w:val="00581E4D"/>
    <w:rsid w:val="005869F0"/>
    <w:rsid w:val="00593CF8"/>
    <w:rsid w:val="005A2DCE"/>
    <w:rsid w:val="005A496A"/>
    <w:rsid w:val="005A6B46"/>
    <w:rsid w:val="005B36E8"/>
    <w:rsid w:val="005B5E2E"/>
    <w:rsid w:val="005B7B5E"/>
    <w:rsid w:val="005C27D8"/>
    <w:rsid w:val="005C4175"/>
    <w:rsid w:val="005E2686"/>
    <w:rsid w:val="005E6307"/>
    <w:rsid w:val="005E79F0"/>
    <w:rsid w:val="005F13FC"/>
    <w:rsid w:val="005F4DE7"/>
    <w:rsid w:val="005F6444"/>
    <w:rsid w:val="0060713B"/>
    <w:rsid w:val="006073D6"/>
    <w:rsid w:val="00617CD3"/>
    <w:rsid w:val="006233DB"/>
    <w:rsid w:val="006406D6"/>
    <w:rsid w:val="00640BC9"/>
    <w:rsid w:val="00643205"/>
    <w:rsid w:val="00645463"/>
    <w:rsid w:val="006465E1"/>
    <w:rsid w:val="00650730"/>
    <w:rsid w:val="006600B4"/>
    <w:rsid w:val="00661DFB"/>
    <w:rsid w:val="00663612"/>
    <w:rsid w:val="006650D9"/>
    <w:rsid w:val="0067276A"/>
    <w:rsid w:val="006811EA"/>
    <w:rsid w:val="00682EA4"/>
    <w:rsid w:val="00687E9A"/>
    <w:rsid w:val="00697332"/>
    <w:rsid w:val="006A0A74"/>
    <w:rsid w:val="006A253D"/>
    <w:rsid w:val="006A43D8"/>
    <w:rsid w:val="006B2EF3"/>
    <w:rsid w:val="006B5774"/>
    <w:rsid w:val="006C35D1"/>
    <w:rsid w:val="006C4D22"/>
    <w:rsid w:val="006D0F30"/>
    <w:rsid w:val="006D2504"/>
    <w:rsid w:val="006D4D1C"/>
    <w:rsid w:val="006D6162"/>
    <w:rsid w:val="006E059D"/>
    <w:rsid w:val="006F6257"/>
    <w:rsid w:val="00700E31"/>
    <w:rsid w:val="00704871"/>
    <w:rsid w:val="00710C89"/>
    <w:rsid w:val="00713AF7"/>
    <w:rsid w:val="00716004"/>
    <w:rsid w:val="007279D8"/>
    <w:rsid w:val="007357AB"/>
    <w:rsid w:val="00735FCB"/>
    <w:rsid w:val="00746E99"/>
    <w:rsid w:val="0074722F"/>
    <w:rsid w:val="007524C4"/>
    <w:rsid w:val="00767A8D"/>
    <w:rsid w:val="00770543"/>
    <w:rsid w:val="00772175"/>
    <w:rsid w:val="00780FBF"/>
    <w:rsid w:val="00792898"/>
    <w:rsid w:val="00795DFB"/>
    <w:rsid w:val="007A49AD"/>
    <w:rsid w:val="007A6222"/>
    <w:rsid w:val="007B5E4C"/>
    <w:rsid w:val="007C1667"/>
    <w:rsid w:val="007C5418"/>
    <w:rsid w:val="007D01BF"/>
    <w:rsid w:val="007D6E00"/>
    <w:rsid w:val="007E4452"/>
    <w:rsid w:val="007E4527"/>
    <w:rsid w:val="007E67DA"/>
    <w:rsid w:val="007F2819"/>
    <w:rsid w:val="007F3012"/>
    <w:rsid w:val="007F491C"/>
    <w:rsid w:val="007F5C4C"/>
    <w:rsid w:val="00804F9B"/>
    <w:rsid w:val="008070B4"/>
    <w:rsid w:val="00822D12"/>
    <w:rsid w:val="00826E0D"/>
    <w:rsid w:val="008275DF"/>
    <w:rsid w:val="00830963"/>
    <w:rsid w:val="00832B62"/>
    <w:rsid w:val="0083316D"/>
    <w:rsid w:val="00841E62"/>
    <w:rsid w:val="00842212"/>
    <w:rsid w:val="00847357"/>
    <w:rsid w:val="008516A0"/>
    <w:rsid w:val="00852EF5"/>
    <w:rsid w:val="0085365B"/>
    <w:rsid w:val="008830A1"/>
    <w:rsid w:val="00886F6F"/>
    <w:rsid w:val="00890090"/>
    <w:rsid w:val="00891034"/>
    <w:rsid w:val="00895623"/>
    <w:rsid w:val="008A65E1"/>
    <w:rsid w:val="008B3FDA"/>
    <w:rsid w:val="008C047D"/>
    <w:rsid w:val="008C2808"/>
    <w:rsid w:val="008C4373"/>
    <w:rsid w:val="008C48B0"/>
    <w:rsid w:val="008C4BAC"/>
    <w:rsid w:val="008C67C4"/>
    <w:rsid w:val="008C7E22"/>
    <w:rsid w:val="008D1CC6"/>
    <w:rsid w:val="008D5CB3"/>
    <w:rsid w:val="008D6980"/>
    <w:rsid w:val="008E0C4D"/>
    <w:rsid w:val="008E28B1"/>
    <w:rsid w:val="008E314A"/>
    <w:rsid w:val="008F1CAC"/>
    <w:rsid w:val="008F23D1"/>
    <w:rsid w:val="008F3459"/>
    <w:rsid w:val="008F3A26"/>
    <w:rsid w:val="008F4DCB"/>
    <w:rsid w:val="008F57B5"/>
    <w:rsid w:val="0090612C"/>
    <w:rsid w:val="009115FD"/>
    <w:rsid w:val="00911B48"/>
    <w:rsid w:val="00924DFD"/>
    <w:rsid w:val="00926F91"/>
    <w:rsid w:val="00927D51"/>
    <w:rsid w:val="00933B12"/>
    <w:rsid w:val="00944222"/>
    <w:rsid w:val="00946169"/>
    <w:rsid w:val="009472AF"/>
    <w:rsid w:val="00956013"/>
    <w:rsid w:val="00956E7C"/>
    <w:rsid w:val="00956EB7"/>
    <w:rsid w:val="0096089E"/>
    <w:rsid w:val="009636D9"/>
    <w:rsid w:val="00964831"/>
    <w:rsid w:val="0096777D"/>
    <w:rsid w:val="00981113"/>
    <w:rsid w:val="00986831"/>
    <w:rsid w:val="009914E4"/>
    <w:rsid w:val="00993FF3"/>
    <w:rsid w:val="009A00AF"/>
    <w:rsid w:val="009A5732"/>
    <w:rsid w:val="009A6318"/>
    <w:rsid w:val="009B3E0C"/>
    <w:rsid w:val="009B6BDC"/>
    <w:rsid w:val="009B7B56"/>
    <w:rsid w:val="009C1E9E"/>
    <w:rsid w:val="009C2D0B"/>
    <w:rsid w:val="009C6460"/>
    <w:rsid w:val="009D265B"/>
    <w:rsid w:val="009D6A36"/>
    <w:rsid w:val="009E00A3"/>
    <w:rsid w:val="009E1FCE"/>
    <w:rsid w:val="009F0445"/>
    <w:rsid w:val="009F04D7"/>
    <w:rsid w:val="009F50E5"/>
    <w:rsid w:val="009F594C"/>
    <w:rsid w:val="00A01C7B"/>
    <w:rsid w:val="00A04520"/>
    <w:rsid w:val="00A070FC"/>
    <w:rsid w:val="00A07A41"/>
    <w:rsid w:val="00A106F4"/>
    <w:rsid w:val="00A10913"/>
    <w:rsid w:val="00A1576E"/>
    <w:rsid w:val="00A2182D"/>
    <w:rsid w:val="00A23BC0"/>
    <w:rsid w:val="00A23ED9"/>
    <w:rsid w:val="00A23F3D"/>
    <w:rsid w:val="00A26E45"/>
    <w:rsid w:val="00A35FEE"/>
    <w:rsid w:val="00A36D4E"/>
    <w:rsid w:val="00A41F42"/>
    <w:rsid w:val="00A4355B"/>
    <w:rsid w:val="00A50988"/>
    <w:rsid w:val="00A54CE5"/>
    <w:rsid w:val="00A64FAD"/>
    <w:rsid w:val="00A65B14"/>
    <w:rsid w:val="00A71E88"/>
    <w:rsid w:val="00A77CB4"/>
    <w:rsid w:val="00A8092F"/>
    <w:rsid w:val="00A85C25"/>
    <w:rsid w:val="00A90F99"/>
    <w:rsid w:val="00A95305"/>
    <w:rsid w:val="00A966E6"/>
    <w:rsid w:val="00A97CD6"/>
    <w:rsid w:val="00AA184E"/>
    <w:rsid w:val="00AA5FD7"/>
    <w:rsid w:val="00AB092C"/>
    <w:rsid w:val="00AB2756"/>
    <w:rsid w:val="00AB474E"/>
    <w:rsid w:val="00AC627A"/>
    <w:rsid w:val="00AD0E35"/>
    <w:rsid w:val="00AD4935"/>
    <w:rsid w:val="00AD549E"/>
    <w:rsid w:val="00AD70E2"/>
    <w:rsid w:val="00AE335B"/>
    <w:rsid w:val="00AF11CA"/>
    <w:rsid w:val="00AF6EF3"/>
    <w:rsid w:val="00AF76AC"/>
    <w:rsid w:val="00AF7D83"/>
    <w:rsid w:val="00B02314"/>
    <w:rsid w:val="00B0633C"/>
    <w:rsid w:val="00B07DB2"/>
    <w:rsid w:val="00B12ED9"/>
    <w:rsid w:val="00B138FA"/>
    <w:rsid w:val="00B15490"/>
    <w:rsid w:val="00B31426"/>
    <w:rsid w:val="00B37258"/>
    <w:rsid w:val="00B4675E"/>
    <w:rsid w:val="00B60FB3"/>
    <w:rsid w:val="00B6157D"/>
    <w:rsid w:val="00B63470"/>
    <w:rsid w:val="00B643C3"/>
    <w:rsid w:val="00B66EA1"/>
    <w:rsid w:val="00B74B65"/>
    <w:rsid w:val="00B9113A"/>
    <w:rsid w:val="00B94072"/>
    <w:rsid w:val="00B96793"/>
    <w:rsid w:val="00B96EC2"/>
    <w:rsid w:val="00BA4308"/>
    <w:rsid w:val="00BA5AB2"/>
    <w:rsid w:val="00BA6BD0"/>
    <w:rsid w:val="00BA7311"/>
    <w:rsid w:val="00BB1A39"/>
    <w:rsid w:val="00BC074B"/>
    <w:rsid w:val="00BC1520"/>
    <w:rsid w:val="00BC1F09"/>
    <w:rsid w:val="00BC236E"/>
    <w:rsid w:val="00BC53ED"/>
    <w:rsid w:val="00BD59F3"/>
    <w:rsid w:val="00BD6921"/>
    <w:rsid w:val="00BE1E64"/>
    <w:rsid w:val="00BE32A9"/>
    <w:rsid w:val="00BE5EAE"/>
    <w:rsid w:val="00BF0145"/>
    <w:rsid w:val="00C10148"/>
    <w:rsid w:val="00C11D79"/>
    <w:rsid w:val="00C12622"/>
    <w:rsid w:val="00C127D3"/>
    <w:rsid w:val="00C16ED9"/>
    <w:rsid w:val="00C20EC3"/>
    <w:rsid w:val="00C3301C"/>
    <w:rsid w:val="00C4302B"/>
    <w:rsid w:val="00C4387F"/>
    <w:rsid w:val="00C52384"/>
    <w:rsid w:val="00C52A54"/>
    <w:rsid w:val="00C53E64"/>
    <w:rsid w:val="00C548C6"/>
    <w:rsid w:val="00C60552"/>
    <w:rsid w:val="00C6201D"/>
    <w:rsid w:val="00C927CB"/>
    <w:rsid w:val="00C969C0"/>
    <w:rsid w:val="00CA72F6"/>
    <w:rsid w:val="00CA7ED8"/>
    <w:rsid w:val="00CB7E15"/>
    <w:rsid w:val="00CC1D26"/>
    <w:rsid w:val="00CD10C5"/>
    <w:rsid w:val="00CD2AFD"/>
    <w:rsid w:val="00CD2EEF"/>
    <w:rsid w:val="00CE123D"/>
    <w:rsid w:val="00CE19B6"/>
    <w:rsid w:val="00CE1C51"/>
    <w:rsid w:val="00CE791F"/>
    <w:rsid w:val="00CF0F73"/>
    <w:rsid w:val="00CF3E92"/>
    <w:rsid w:val="00D0014C"/>
    <w:rsid w:val="00D11092"/>
    <w:rsid w:val="00D140CA"/>
    <w:rsid w:val="00D166C9"/>
    <w:rsid w:val="00D17EFA"/>
    <w:rsid w:val="00D26C5F"/>
    <w:rsid w:val="00D32B07"/>
    <w:rsid w:val="00D34740"/>
    <w:rsid w:val="00D37DF4"/>
    <w:rsid w:val="00D4050D"/>
    <w:rsid w:val="00D40ABB"/>
    <w:rsid w:val="00D4258E"/>
    <w:rsid w:val="00D43B03"/>
    <w:rsid w:val="00D43FA2"/>
    <w:rsid w:val="00D52D21"/>
    <w:rsid w:val="00D65C48"/>
    <w:rsid w:val="00D71579"/>
    <w:rsid w:val="00D811CA"/>
    <w:rsid w:val="00D9228B"/>
    <w:rsid w:val="00D92A24"/>
    <w:rsid w:val="00DA0E6C"/>
    <w:rsid w:val="00DB3EF7"/>
    <w:rsid w:val="00DC6199"/>
    <w:rsid w:val="00DD391F"/>
    <w:rsid w:val="00DD797A"/>
    <w:rsid w:val="00DE411D"/>
    <w:rsid w:val="00DF20C4"/>
    <w:rsid w:val="00DF3497"/>
    <w:rsid w:val="00DF77E2"/>
    <w:rsid w:val="00E0036B"/>
    <w:rsid w:val="00E05D69"/>
    <w:rsid w:val="00E065FC"/>
    <w:rsid w:val="00E15BE6"/>
    <w:rsid w:val="00E2013C"/>
    <w:rsid w:val="00E360A8"/>
    <w:rsid w:val="00E430B1"/>
    <w:rsid w:val="00E45E6B"/>
    <w:rsid w:val="00E522E8"/>
    <w:rsid w:val="00E554C4"/>
    <w:rsid w:val="00E56FCA"/>
    <w:rsid w:val="00E5744F"/>
    <w:rsid w:val="00E57E5F"/>
    <w:rsid w:val="00E61FA2"/>
    <w:rsid w:val="00E653CA"/>
    <w:rsid w:val="00E708C3"/>
    <w:rsid w:val="00E77C07"/>
    <w:rsid w:val="00E82E4E"/>
    <w:rsid w:val="00E84D4D"/>
    <w:rsid w:val="00E86901"/>
    <w:rsid w:val="00E96B0B"/>
    <w:rsid w:val="00EA15BD"/>
    <w:rsid w:val="00EA1689"/>
    <w:rsid w:val="00EA3304"/>
    <w:rsid w:val="00EA6352"/>
    <w:rsid w:val="00EB0114"/>
    <w:rsid w:val="00EB3DCF"/>
    <w:rsid w:val="00EB7A32"/>
    <w:rsid w:val="00ED0517"/>
    <w:rsid w:val="00ED2543"/>
    <w:rsid w:val="00ED2BC2"/>
    <w:rsid w:val="00ED38E8"/>
    <w:rsid w:val="00ED3DD0"/>
    <w:rsid w:val="00EE1C60"/>
    <w:rsid w:val="00EE5379"/>
    <w:rsid w:val="00EE5F2B"/>
    <w:rsid w:val="00EE619D"/>
    <w:rsid w:val="00EE6C5D"/>
    <w:rsid w:val="00EE7CCA"/>
    <w:rsid w:val="00EF1D98"/>
    <w:rsid w:val="00EF2CF1"/>
    <w:rsid w:val="00EF4E1C"/>
    <w:rsid w:val="00F03BF9"/>
    <w:rsid w:val="00F07F41"/>
    <w:rsid w:val="00F144C5"/>
    <w:rsid w:val="00F237CE"/>
    <w:rsid w:val="00F45940"/>
    <w:rsid w:val="00F65297"/>
    <w:rsid w:val="00F65EE6"/>
    <w:rsid w:val="00F70B12"/>
    <w:rsid w:val="00F72C30"/>
    <w:rsid w:val="00F76F24"/>
    <w:rsid w:val="00F861C9"/>
    <w:rsid w:val="00F92997"/>
    <w:rsid w:val="00FA7931"/>
    <w:rsid w:val="00FA7C3C"/>
    <w:rsid w:val="00FB3AE2"/>
    <w:rsid w:val="00FB3FC9"/>
    <w:rsid w:val="00FB48E5"/>
    <w:rsid w:val="00FC4A70"/>
    <w:rsid w:val="00FC5020"/>
    <w:rsid w:val="00FC61D2"/>
    <w:rsid w:val="00FC7417"/>
    <w:rsid w:val="00FD11F5"/>
    <w:rsid w:val="00FD43D6"/>
    <w:rsid w:val="00FE0394"/>
    <w:rsid w:val="00FE6039"/>
    <w:rsid w:val="00FF2DDB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1328F"/>
  <w15:chartTrackingRefBased/>
  <w15:docId w15:val="{439D9942-869E-4968-A56C-529AF81C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89"/>
    <w:pPr>
      <w:jc w:val="both"/>
    </w:pPr>
    <w:rPr>
      <w:rFonts w:ascii="Helvetica" w:hAnsi="Helvetica"/>
    </w:rPr>
  </w:style>
  <w:style w:type="paragraph" w:styleId="Titre5">
    <w:name w:val="heading 5"/>
    <w:basedOn w:val="Normal"/>
    <w:next w:val="Normal"/>
    <w:link w:val="Titre5Car"/>
    <w:unhideWhenUsed/>
    <w:qFormat/>
    <w:rsid w:val="009115F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11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15FD"/>
    <w:rPr>
      <w:rFonts w:ascii="Helvetica" w:hAnsi="Helvetica"/>
    </w:rPr>
  </w:style>
  <w:style w:type="paragraph" w:styleId="Pieddepage">
    <w:name w:val="footer"/>
    <w:basedOn w:val="Normal"/>
    <w:link w:val="PieddepageCar"/>
    <w:uiPriority w:val="99"/>
    <w:unhideWhenUsed/>
    <w:rsid w:val="00911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15FD"/>
    <w:rPr>
      <w:rFonts w:ascii="Helvetica" w:hAnsi="Helvetica"/>
    </w:rPr>
  </w:style>
  <w:style w:type="character" w:customStyle="1" w:styleId="Titre5Car">
    <w:name w:val="Titre 5 Car"/>
    <w:basedOn w:val="Policepardfaut"/>
    <w:link w:val="Titre5"/>
    <w:rsid w:val="009115FD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911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C67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67C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67C4"/>
    <w:rPr>
      <w:rFonts w:ascii="Helvetica" w:hAnsi="Helvetic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67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67C4"/>
    <w:rPr>
      <w:rFonts w:ascii="Helvetica" w:hAnsi="Helvetic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6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67C4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Paragraphe de liste (sdt),Indent Paragraph,Lettre d'introduction,Paragraphe de liste PBLH,Bullet Points,Liste Paragraf,Llista Nivell1,Lista de nivel 1,Graph &amp; Table tite,Paragraph,List numbered,List Paragraph1,Avenir,texte,CCAP next"/>
    <w:basedOn w:val="Normal"/>
    <w:link w:val="ParagraphedelisteCar"/>
    <w:uiPriority w:val="34"/>
    <w:qFormat/>
    <w:rsid w:val="00A54CE5"/>
    <w:pPr>
      <w:ind w:left="720"/>
      <w:contextualSpacing/>
    </w:pPr>
  </w:style>
  <w:style w:type="paragraph" w:customStyle="1" w:styleId="Paragraphestandard">
    <w:name w:val="[Paragraphe standard]"/>
    <w:basedOn w:val="Normal"/>
    <w:uiPriority w:val="99"/>
    <w:rsid w:val="00A64FAD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6E059D"/>
    <w:rPr>
      <w:i/>
      <w:iCs/>
      <w:color w:val="5B9BD5" w:themeColor="accent1"/>
    </w:rPr>
  </w:style>
  <w:style w:type="paragraph" w:styleId="Rvision">
    <w:name w:val="Revision"/>
    <w:hidden/>
    <w:uiPriority w:val="99"/>
    <w:semiHidden/>
    <w:rsid w:val="0027740A"/>
    <w:pPr>
      <w:spacing w:after="0" w:line="240" w:lineRule="auto"/>
    </w:pPr>
    <w:rPr>
      <w:rFonts w:ascii="Helvetica" w:hAnsi="Helvetica"/>
    </w:rPr>
  </w:style>
  <w:style w:type="character" w:customStyle="1" w:styleId="ParagraphedelisteCar">
    <w:name w:val="Paragraphe de liste Car"/>
    <w:aliases w:val="Paragraphe de liste (sdt) Car,Indent Paragraph Car,Lettre d'introduction Car,Paragraphe de liste PBLH Car,Bullet Points Car,Liste Paragraf Car,Llista Nivell1 Car,Lista de nivel 1 Car,Graph &amp; Table tite Car,Paragraph Car,texte Car"/>
    <w:link w:val="Paragraphedeliste"/>
    <w:uiPriority w:val="34"/>
    <w:rsid w:val="00FF2DDB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1F6C7D13D1143AEF10B235CFC113D" ma:contentTypeVersion="15" ma:contentTypeDescription="Crée un document." ma:contentTypeScope="" ma:versionID="d434f99a619a2057a7ed0ea581ae9fd3">
  <xsd:schema xmlns:xsd="http://www.w3.org/2001/XMLSchema" xmlns:xs="http://www.w3.org/2001/XMLSchema" xmlns:p="http://schemas.microsoft.com/office/2006/metadata/properties" xmlns:ns2="78a76b4f-7c9a-4f73-9807-87251024169b" xmlns:ns3="e9a32b86-4831-4359-a1f2-ccdf63d38b5e" targetNamespace="http://schemas.microsoft.com/office/2006/metadata/properties" ma:root="true" ma:fieldsID="2a63e75bf93c5bb5630032298eb47cd6" ns2:_="" ns3:_="">
    <xsd:import namespace="78a76b4f-7c9a-4f73-9807-87251024169b"/>
    <xsd:import namespace="e9a32b86-4831-4359-a1f2-ccdf63d38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76b4f-7c9a-4f73-9807-8725102416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c0307d4-1ded-41f9-9a00-5857a9091efb}" ma:internalName="TaxCatchAll" ma:showField="CatchAllData" ma:web="78a76b4f-7c9a-4f73-9807-872510241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32b86-4831-4359-a1f2-ccdf63d38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c228394-c663-42f6-a3a6-5078f31fc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a76b4f-7c9a-4f73-9807-87251024169b" xsi:nil="true"/>
    <lcf76f155ced4ddcb4097134ff3c332f xmlns="e9a32b86-4831-4359-a1f2-ccdf63d38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7EE217-CA95-4CCF-BEEC-BC45744F4B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3FB284-6512-4E6D-B804-E9CF9C3BA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76b4f-7c9a-4f73-9807-87251024169b"/>
    <ds:schemaRef ds:uri="e9a32b86-4831-4359-a1f2-ccdf63d38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69239-5452-498C-8518-44AF4AEFBF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63D7F-6916-4816-87EF-7A01FF563D88}">
  <ds:schemaRefs>
    <ds:schemaRef ds:uri="http://schemas.microsoft.com/office/2006/metadata/properties"/>
    <ds:schemaRef ds:uri="http://schemas.microsoft.com/office/infopath/2007/PartnerControls"/>
    <ds:schemaRef ds:uri="78a76b4f-7c9a-4f73-9807-87251024169b"/>
    <ds:schemaRef ds:uri="e9a32b86-4831-4359-a1f2-ccdf63d38b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3</Pages>
  <Words>621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 &amp; M Curie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MIQUEL Cyril</dc:creator>
  <cp:keywords/>
  <dc:description/>
  <cp:lastModifiedBy>Marie-Ange Pontes</cp:lastModifiedBy>
  <cp:revision>400</cp:revision>
  <dcterms:created xsi:type="dcterms:W3CDTF">2019-11-28T13:32:00Z</dcterms:created>
  <dcterms:modified xsi:type="dcterms:W3CDTF">2026-01-15T09:43:00Z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0x010100F521F6C7D13D1143AEF10B235CFC113D</vt:lpwstr>
  </property>
  <property fmtid="{D5CDD505-2E9C-101B-9397-08002B2CF9AE}" pid="3" name="MediaServiceImageTags">
    <vt:lpwstr/>
  </property>
</Properties>
</file>