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06AE" w14:textId="77777777" w:rsidR="001016C9" w:rsidRDefault="000B6A3E">
      <w:pPr>
        <w:ind w:left="3400" w:right="3360"/>
        <w:rPr>
          <w:sz w:val="2"/>
        </w:rPr>
      </w:pPr>
      <w:r>
        <w:pict w14:anchorId="1A7627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50.25pt">
            <v:imagedata r:id="rId7" o:title=""/>
          </v:shape>
        </w:pict>
      </w:r>
    </w:p>
    <w:p w14:paraId="16950D91" w14:textId="77777777" w:rsidR="001016C9" w:rsidRDefault="001016C9">
      <w:pPr>
        <w:spacing w:line="240" w:lineRule="exact"/>
      </w:pPr>
    </w:p>
    <w:p w14:paraId="6F362AAC" w14:textId="77777777" w:rsidR="001016C9" w:rsidRDefault="001016C9">
      <w:pPr>
        <w:spacing w:line="240" w:lineRule="exact"/>
      </w:pPr>
    </w:p>
    <w:p w14:paraId="0C0FEEC4" w14:textId="77777777" w:rsidR="001016C9" w:rsidRDefault="001016C9">
      <w:pPr>
        <w:spacing w:after="220" w:line="240" w:lineRule="exact"/>
      </w:pPr>
    </w:p>
    <w:tbl>
      <w:tblPr>
        <w:tblW w:w="0" w:type="auto"/>
        <w:shd w:val="clear" w:color="auto" w:fill="92D050"/>
        <w:tblLayout w:type="fixed"/>
        <w:tblLook w:val="04A0" w:firstRow="1" w:lastRow="0" w:firstColumn="1" w:lastColumn="0" w:noHBand="0" w:noVBand="1"/>
      </w:tblPr>
      <w:tblGrid>
        <w:gridCol w:w="9620"/>
      </w:tblGrid>
      <w:tr w:rsidR="001016C9" w:rsidRPr="000B6A3E" w14:paraId="04FD10C4" w14:textId="77777777" w:rsidTr="00050EA9">
        <w:tc>
          <w:tcPr>
            <w:tcW w:w="9620" w:type="dxa"/>
            <w:shd w:val="clear" w:color="auto" w:fill="92D050"/>
            <w:tcMar>
              <w:top w:w="30" w:type="dxa"/>
              <w:left w:w="0" w:type="dxa"/>
              <w:bottom w:w="0" w:type="dxa"/>
              <w:right w:w="0" w:type="dxa"/>
            </w:tcMar>
            <w:vAlign w:val="center"/>
          </w:tcPr>
          <w:p w14:paraId="5A47866E" w14:textId="77777777" w:rsidR="001016C9" w:rsidRDefault="0065370F">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7B78EAC5" w14:textId="77777777" w:rsidR="001016C9" w:rsidRPr="00C778FD" w:rsidRDefault="0065370F">
      <w:pPr>
        <w:spacing w:line="240" w:lineRule="exact"/>
        <w:rPr>
          <w:lang w:val="fr-FR"/>
        </w:rPr>
      </w:pPr>
      <w:r w:rsidRPr="00C778FD">
        <w:rPr>
          <w:lang w:val="fr-FR"/>
        </w:rPr>
        <w:t xml:space="preserve"> </w:t>
      </w:r>
    </w:p>
    <w:p w14:paraId="68D370EA" w14:textId="77777777" w:rsidR="001016C9" w:rsidRPr="00C778FD" w:rsidRDefault="001016C9">
      <w:pPr>
        <w:spacing w:after="220" w:line="240" w:lineRule="exact"/>
        <w:rPr>
          <w:lang w:val="fr-FR"/>
        </w:rPr>
      </w:pPr>
    </w:p>
    <w:p w14:paraId="129FA9D6" w14:textId="77777777" w:rsidR="001016C9" w:rsidRDefault="0065370F">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14:paraId="12432EA4" w14:textId="77777777" w:rsidR="001016C9" w:rsidRDefault="001016C9">
      <w:pPr>
        <w:spacing w:line="240" w:lineRule="exact"/>
      </w:pPr>
    </w:p>
    <w:p w14:paraId="36611063" w14:textId="77777777" w:rsidR="001016C9" w:rsidRDefault="001016C9">
      <w:pPr>
        <w:spacing w:line="240" w:lineRule="exact"/>
      </w:pPr>
    </w:p>
    <w:p w14:paraId="44BE7264" w14:textId="77777777" w:rsidR="001016C9" w:rsidRDefault="001016C9">
      <w:pPr>
        <w:spacing w:line="240" w:lineRule="exact"/>
      </w:pPr>
    </w:p>
    <w:p w14:paraId="59374AA8" w14:textId="77777777" w:rsidR="001016C9" w:rsidRDefault="001016C9">
      <w:pPr>
        <w:spacing w:line="240" w:lineRule="exact"/>
      </w:pPr>
    </w:p>
    <w:p w14:paraId="3937F130" w14:textId="77777777" w:rsidR="001016C9" w:rsidRDefault="001016C9">
      <w:pPr>
        <w:spacing w:line="240" w:lineRule="exact"/>
      </w:pPr>
    </w:p>
    <w:p w14:paraId="322C9654" w14:textId="77777777" w:rsidR="001016C9" w:rsidRDefault="001016C9">
      <w:pPr>
        <w:spacing w:line="240" w:lineRule="exact"/>
      </w:pPr>
    </w:p>
    <w:p w14:paraId="738FF0D3" w14:textId="77777777" w:rsidR="001016C9" w:rsidRDefault="001016C9">
      <w:pPr>
        <w:spacing w:line="240" w:lineRule="exact"/>
      </w:pPr>
    </w:p>
    <w:p w14:paraId="7416C676" w14:textId="77777777" w:rsidR="001016C9" w:rsidRDefault="001016C9">
      <w:pPr>
        <w:spacing w:after="180" w:line="240" w:lineRule="exact"/>
      </w:pPr>
    </w:p>
    <w:tbl>
      <w:tblPr>
        <w:tblW w:w="0" w:type="auto"/>
        <w:tblInd w:w="1260" w:type="dxa"/>
        <w:tblLayout w:type="fixed"/>
        <w:tblLook w:val="04A0" w:firstRow="1" w:lastRow="0" w:firstColumn="1" w:lastColumn="0" w:noHBand="0" w:noVBand="1"/>
      </w:tblPr>
      <w:tblGrid>
        <w:gridCol w:w="7100"/>
      </w:tblGrid>
      <w:tr w:rsidR="001016C9" w14:paraId="300E320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309812" w14:textId="77777777" w:rsidR="00901C47" w:rsidRDefault="00901C47" w:rsidP="00901C47">
            <w:pPr>
              <w:jc w:val="center"/>
              <w:rPr>
                <w:rFonts w:ascii="Arial" w:eastAsia="Arial" w:hAnsi="Arial" w:cs="Arial"/>
                <w:b/>
                <w:color w:val="000000"/>
                <w:sz w:val="28"/>
                <w:lang w:val="fr-FR"/>
              </w:rPr>
            </w:pPr>
            <w:r>
              <w:rPr>
                <w:rFonts w:ascii="Arial" w:eastAsia="Arial" w:hAnsi="Arial" w:cs="Arial"/>
                <w:b/>
                <w:color w:val="000000"/>
                <w:sz w:val="28"/>
                <w:lang w:val="fr-FR"/>
              </w:rPr>
              <w:t>Mise en sécurité incendie-</w:t>
            </w:r>
          </w:p>
          <w:p w14:paraId="0546AD9B" w14:textId="77777777" w:rsidR="00901C47" w:rsidRDefault="00901C47" w:rsidP="00901C47">
            <w:pPr>
              <w:jc w:val="center"/>
              <w:rPr>
                <w:rFonts w:ascii="Arial" w:eastAsia="Arial" w:hAnsi="Arial" w:cs="Arial"/>
                <w:b/>
                <w:color w:val="000000"/>
                <w:sz w:val="28"/>
                <w:lang w:val="fr-FR"/>
              </w:rPr>
            </w:pPr>
            <w:r>
              <w:rPr>
                <w:rFonts w:ascii="Arial" w:eastAsia="Arial" w:hAnsi="Arial" w:cs="Arial"/>
                <w:b/>
                <w:color w:val="000000"/>
                <w:sz w:val="28"/>
                <w:lang w:val="fr-FR"/>
              </w:rPr>
              <w:t xml:space="preserve">Magasin livres BU Brabois Santé </w:t>
            </w:r>
          </w:p>
          <w:p w14:paraId="28C887CB" w14:textId="037EB63B" w:rsidR="001016C9" w:rsidRDefault="00901C47" w:rsidP="00901C47">
            <w:pPr>
              <w:jc w:val="center"/>
              <w:rPr>
                <w:rFonts w:ascii="Arial" w:eastAsia="Arial" w:hAnsi="Arial" w:cs="Arial"/>
                <w:b/>
                <w:color w:val="000000"/>
                <w:sz w:val="28"/>
                <w:lang w:val="fr-FR"/>
              </w:rPr>
            </w:pPr>
            <w:r>
              <w:rPr>
                <w:rFonts w:ascii="Arial" w:eastAsia="Arial" w:hAnsi="Arial" w:cs="Arial"/>
                <w:b/>
                <w:color w:val="000000"/>
                <w:sz w:val="28"/>
                <w:lang w:val="fr-FR"/>
              </w:rPr>
              <w:t>VANDOEUVRE LES NANCY</w:t>
            </w:r>
          </w:p>
        </w:tc>
      </w:tr>
    </w:tbl>
    <w:p w14:paraId="2BA190EE" w14:textId="77777777" w:rsidR="001016C9" w:rsidRDefault="0065370F">
      <w:pPr>
        <w:spacing w:line="240" w:lineRule="exact"/>
      </w:pPr>
      <w:r>
        <w:t xml:space="preserve"> </w:t>
      </w:r>
    </w:p>
    <w:p w14:paraId="7041CD41" w14:textId="77777777" w:rsidR="001016C9" w:rsidRDefault="001016C9">
      <w:pPr>
        <w:spacing w:line="240" w:lineRule="exact"/>
      </w:pPr>
    </w:p>
    <w:p w14:paraId="276C2BCE" w14:textId="77777777" w:rsidR="001016C9" w:rsidRDefault="001016C9">
      <w:pPr>
        <w:spacing w:line="240" w:lineRule="exact"/>
      </w:pPr>
    </w:p>
    <w:p w14:paraId="7BD9349B" w14:textId="77777777" w:rsidR="001016C9" w:rsidRDefault="001016C9">
      <w:pPr>
        <w:spacing w:line="240" w:lineRule="exact"/>
      </w:pPr>
    </w:p>
    <w:p w14:paraId="56C4160B" w14:textId="77777777" w:rsidR="001016C9" w:rsidRDefault="001016C9">
      <w:pPr>
        <w:spacing w:line="240" w:lineRule="exact"/>
      </w:pPr>
    </w:p>
    <w:p w14:paraId="3B8E8807" w14:textId="77777777" w:rsidR="001016C9" w:rsidRDefault="001016C9">
      <w:pPr>
        <w:spacing w:line="240" w:lineRule="exact"/>
      </w:pPr>
    </w:p>
    <w:p w14:paraId="66053AD3" w14:textId="77777777" w:rsidR="001016C9" w:rsidRDefault="001016C9">
      <w:pPr>
        <w:spacing w:line="240" w:lineRule="exact"/>
      </w:pPr>
    </w:p>
    <w:p w14:paraId="71AE9906" w14:textId="77777777" w:rsidR="001016C9" w:rsidRDefault="001016C9">
      <w:pPr>
        <w:spacing w:line="240" w:lineRule="exact"/>
      </w:pPr>
    </w:p>
    <w:p w14:paraId="52317C5B" w14:textId="77777777" w:rsidR="001016C9" w:rsidRDefault="001016C9">
      <w:pPr>
        <w:spacing w:after="220" w:line="240" w:lineRule="exact"/>
      </w:pPr>
    </w:p>
    <w:p w14:paraId="4F7C8E97" w14:textId="77777777" w:rsidR="001016C9" w:rsidRDefault="0065370F">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LORRAINE </w:t>
      </w:r>
    </w:p>
    <w:p w14:paraId="78772765" w14:textId="77777777" w:rsidR="001016C9" w:rsidRDefault="0065370F">
      <w:pPr>
        <w:spacing w:line="276" w:lineRule="exact"/>
        <w:jc w:val="center"/>
        <w:rPr>
          <w:rFonts w:ascii="Arial" w:eastAsia="Arial" w:hAnsi="Arial" w:cs="Arial"/>
          <w:color w:val="000000"/>
          <w:lang w:val="fr-FR"/>
        </w:rPr>
      </w:pPr>
      <w:r>
        <w:rPr>
          <w:rFonts w:ascii="Arial" w:eastAsia="Arial" w:hAnsi="Arial" w:cs="Arial"/>
          <w:color w:val="000000"/>
          <w:lang w:val="fr-FR"/>
        </w:rPr>
        <w:t>Direction du Patrimoine Immobilier</w:t>
      </w:r>
    </w:p>
    <w:p w14:paraId="0E2F4727" w14:textId="77777777" w:rsidR="001016C9" w:rsidRDefault="0065370F">
      <w:pPr>
        <w:spacing w:line="276" w:lineRule="exact"/>
        <w:jc w:val="center"/>
        <w:rPr>
          <w:rFonts w:ascii="Arial" w:eastAsia="Arial" w:hAnsi="Arial" w:cs="Arial"/>
          <w:color w:val="000000"/>
          <w:lang w:val="fr-FR"/>
        </w:rPr>
      </w:pPr>
      <w:r>
        <w:rPr>
          <w:rFonts w:ascii="Arial" w:eastAsia="Arial" w:hAnsi="Arial" w:cs="Arial"/>
          <w:color w:val="000000"/>
          <w:lang w:val="fr-FR"/>
        </w:rPr>
        <w:t>34 Cours Léopold</w:t>
      </w:r>
    </w:p>
    <w:p w14:paraId="46C96794" w14:textId="77777777" w:rsidR="001016C9" w:rsidRDefault="0065370F">
      <w:pPr>
        <w:spacing w:line="276" w:lineRule="exact"/>
        <w:jc w:val="center"/>
        <w:rPr>
          <w:rFonts w:ascii="Arial" w:eastAsia="Arial" w:hAnsi="Arial" w:cs="Arial"/>
          <w:color w:val="000000"/>
          <w:lang w:val="fr-FR"/>
        </w:rPr>
      </w:pPr>
      <w:r>
        <w:rPr>
          <w:rFonts w:ascii="Arial" w:eastAsia="Arial" w:hAnsi="Arial" w:cs="Arial"/>
          <w:color w:val="000000"/>
          <w:lang w:val="fr-FR"/>
        </w:rPr>
        <w:t>BP 25233</w:t>
      </w:r>
    </w:p>
    <w:p w14:paraId="37976C63" w14:textId="77777777" w:rsidR="001016C9" w:rsidRDefault="0065370F">
      <w:pPr>
        <w:spacing w:line="276" w:lineRule="exact"/>
        <w:jc w:val="center"/>
        <w:rPr>
          <w:rFonts w:ascii="Arial" w:eastAsia="Arial" w:hAnsi="Arial" w:cs="Arial"/>
          <w:color w:val="000000"/>
          <w:lang w:val="fr-FR"/>
        </w:rPr>
      </w:pPr>
      <w:r>
        <w:rPr>
          <w:rFonts w:ascii="Arial" w:eastAsia="Arial" w:hAnsi="Arial" w:cs="Arial"/>
          <w:color w:val="000000"/>
          <w:lang w:val="fr-FR"/>
        </w:rPr>
        <w:t>54052 NANCY CEDEX</w:t>
      </w:r>
    </w:p>
    <w:p w14:paraId="0D69FDF1" w14:textId="77777777" w:rsidR="001016C9" w:rsidRDefault="001016C9">
      <w:pPr>
        <w:spacing w:line="276" w:lineRule="exact"/>
        <w:jc w:val="center"/>
        <w:rPr>
          <w:rFonts w:ascii="Arial" w:eastAsia="Arial" w:hAnsi="Arial" w:cs="Arial"/>
          <w:color w:val="000000"/>
          <w:lang w:val="fr-FR"/>
        </w:rPr>
      </w:pPr>
    </w:p>
    <w:p w14:paraId="7A275D7A" w14:textId="77777777" w:rsidR="00C778FD" w:rsidRPr="00C778FD" w:rsidRDefault="00C778FD" w:rsidP="00C778FD">
      <w:pPr>
        <w:rPr>
          <w:rFonts w:ascii="Arial" w:eastAsia="Arial" w:hAnsi="Arial" w:cs="Arial"/>
          <w:lang w:val="fr-FR"/>
        </w:rPr>
      </w:pPr>
    </w:p>
    <w:p w14:paraId="73F3281E" w14:textId="77777777" w:rsidR="00C778FD" w:rsidRPr="00C778FD" w:rsidRDefault="00C778FD" w:rsidP="00C778FD">
      <w:pPr>
        <w:rPr>
          <w:rFonts w:ascii="Arial" w:eastAsia="Arial" w:hAnsi="Arial" w:cs="Arial"/>
          <w:lang w:val="fr-FR"/>
        </w:rPr>
      </w:pPr>
    </w:p>
    <w:p w14:paraId="6C068CD0" w14:textId="03794FA9" w:rsidR="00C778FD" w:rsidRPr="00C778FD" w:rsidRDefault="00C778FD" w:rsidP="0059441A">
      <w:pPr>
        <w:tabs>
          <w:tab w:val="left" w:pos="3270"/>
        </w:tabs>
        <w:jc w:val="center"/>
        <w:rPr>
          <w:rFonts w:ascii="Arial" w:eastAsia="Arial" w:hAnsi="Arial" w:cs="Arial"/>
          <w:b/>
          <w:bCs/>
          <w:color w:val="000000"/>
          <w:lang w:val="fr-FR"/>
        </w:rPr>
      </w:pPr>
      <w:r w:rsidRPr="00C778FD">
        <w:rPr>
          <w:rFonts w:ascii="Arial" w:eastAsia="Arial" w:hAnsi="Arial" w:cs="Arial"/>
          <w:b/>
          <w:bCs/>
          <w:color w:val="000000"/>
          <w:lang w:val="fr-FR"/>
        </w:rPr>
        <w:t>2026SDPI833TX</w:t>
      </w:r>
    </w:p>
    <w:p w14:paraId="21547055" w14:textId="77777777" w:rsidR="00C778FD" w:rsidRDefault="00C778FD" w:rsidP="00C778FD">
      <w:pPr>
        <w:rPr>
          <w:rFonts w:ascii="Arial" w:eastAsia="Arial" w:hAnsi="Arial" w:cs="Arial"/>
          <w:color w:val="000000"/>
          <w:lang w:val="fr-FR"/>
        </w:rPr>
      </w:pPr>
    </w:p>
    <w:p w14:paraId="4725E0B7" w14:textId="5254FC00" w:rsidR="00C778FD" w:rsidRPr="00C778FD" w:rsidRDefault="00C778FD" w:rsidP="00C778FD">
      <w:pPr>
        <w:rPr>
          <w:rFonts w:ascii="Arial" w:eastAsia="Arial" w:hAnsi="Arial" w:cs="Arial"/>
          <w:lang w:val="fr-FR"/>
        </w:rPr>
        <w:sectPr w:rsidR="00C778FD" w:rsidRPr="00C778FD">
          <w:pgSz w:w="11900" w:h="16840"/>
          <w:pgMar w:top="1400" w:right="1140" w:bottom="1440" w:left="1140" w:header="1400" w:footer="1440" w:gutter="0"/>
          <w:cols w:space="708"/>
        </w:sectPr>
      </w:pPr>
    </w:p>
    <w:p w14:paraId="132AA2A7" w14:textId="77777777" w:rsidR="001016C9" w:rsidRDefault="001016C9">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016C9" w14:paraId="74CF689C" w14:textId="77777777" w:rsidTr="00050EA9">
        <w:trPr>
          <w:trHeight w:val="436"/>
        </w:trPr>
        <w:tc>
          <w:tcPr>
            <w:tcW w:w="9600" w:type="dxa"/>
            <w:gridSpan w:val="3"/>
            <w:tcBorders>
              <w:top w:val="single" w:sz="2" w:space="0" w:color="000000"/>
              <w:left w:val="single" w:sz="2" w:space="0" w:color="000000"/>
              <w:right w:val="single" w:sz="2" w:space="0" w:color="000000"/>
            </w:tcBorders>
            <w:shd w:val="clear" w:color="auto" w:fill="92D050"/>
            <w:tcMar>
              <w:top w:w="0" w:type="dxa"/>
              <w:left w:w="0" w:type="dxa"/>
              <w:bottom w:w="0" w:type="dxa"/>
              <w:right w:w="0" w:type="dxa"/>
            </w:tcMar>
            <w:vAlign w:val="center"/>
          </w:tcPr>
          <w:p w14:paraId="65AE8FCC" w14:textId="77777777" w:rsidR="001016C9" w:rsidRDefault="0065370F">
            <w:pPr>
              <w:pStyle w:val="Titletable"/>
              <w:jc w:val="center"/>
              <w:rPr>
                <w:lang w:val="fr-FR"/>
              </w:rPr>
            </w:pPr>
            <w:r>
              <w:rPr>
                <w:lang w:val="fr-FR"/>
              </w:rPr>
              <w:t>L'ESSENTIEL DU CONTRAT</w:t>
            </w:r>
          </w:p>
        </w:tc>
      </w:tr>
      <w:tr w:rsidR="001016C9" w14:paraId="060F57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D3144" w14:textId="77777777" w:rsidR="001016C9" w:rsidRDefault="001016C9">
            <w:pPr>
              <w:spacing w:line="140" w:lineRule="exact"/>
              <w:rPr>
                <w:sz w:val="14"/>
              </w:rPr>
            </w:pPr>
          </w:p>
          <w:p w14:paraId="4D87DCA3" w14:textId="77777777" w:rsidR="001016C9" w:rsidRDefault="000B6A3E">
            <w:pPr>
              <w:ind w:left="420"/>
              <w:rPr>
                <w:sz w:val="2"/>
              </w:rPr>
            </w:pPr>
            <w:r>
              <w:pict w14:anchorId="41D8928F">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8385F"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78893"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BU Brabois - Travaux</w:t>
            </w:r>
          </w:p>
        </w:tc>
      </w:tr>
      <w:tr w:rsidR="001016C9" w14:paraId="53BCE80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925" w14:textId="77777777" w:rsidR="001016C9" w:rsidRDefault="001016C9">
            <w:pPr>
              <w:spacing w:line="140" w:lineRule="exact"/>
              <w:rPr>
                <w:sz w:val="14"/>
              </w:rPr>
            </w:pPr>
          </w:p>
          <w:p w14:paraId="5B52C437" w14:textId="77777777" w:rsidR="001016C9" w:rsidRDefault="000B6A3E">
            <w:pPr>
              <w:ind w:left="420"/>
              <w:rPr>
                <w:sz w:val="2"/>
              </w:rPr>
            </w:pPr>
            <w:r>
              <w:pict w14:anchorId="2C7B4A39">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E5F87"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386F3"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1016C9" w14:paraId="258CDA6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D2C08" w14:textId="77777777" w:rsidR="001016C9" w:rsidRDefault="001016C9">
            <w:pPr>
              <w:spacing w:line="140" w:lineRule="exact"/>
              <w:rPr>
                <w:sz w:val="14"/>
              </w:rPr>
            </w:pPr>
          </w:p>
          <w:p w14:paraId="272EF531" w14:textId="77777777" w:rsidR="001016C9" w:rsidRDefault="000B6A3E">
            <w:pPr>
              <w:ind w:left="420"/>
              <w:rPr>
                <w:sz w:val="2"/>
              </w:rPr>
            </w:pPr>
            <w:r>
              <w:pict w14:anchorId="10DB311F">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11AD0"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E7861"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6</w:t>
            </w:r>
          </w:p>
        </w:tc>
      </w:tr>
      <w:tr w:rsidR="001016C9" w14:paraId="16B123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3B853" w14:textId="77777777" w:rsidR="001016C9" w:rsidRDefault="001016C9">
            <w:pPr>
              <w:spacing w:line="100" w:lineRule="exact"/>
              <w:rPr>
                <w:sz w:val="10"/>
              </w:rPr>
            </w:pPr>
          </w:p>
          <w:p w14:paraId="4EE31B3F" w14:textId="77777777" w:rsidR="001016C9" w:rsidRDefault="000B6A3E">
            <w:pPr>
              <w:ind w:left="420"/>
              <w:rPr>
                <w:sz w:val="2"/>
              </w:rPr>
            </w:pPr>
            <w:r>
              <w:pict w14:anchorId="43F81F85">
                <v:shape id="_x0000_i1029" type="#_x0000_t75" style="width:18pt;height:21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92A95" w14:textId="77777777" w:rsidR="001016C9" w:rsidRDefault="0065370F">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38926"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 tranches optionnelles</w:t>
            </w:r>
          </w:p>
        </w:tc>
      </w:tr>
      <w:tr w:rsidR="001016C9" w14:paraId="7A9CEE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769BA" w14:textId="77777777" w:rsidR="001016C9" w:rsidRDefault="001016C9">
            <w:pPr>
              <w:spacing w:line="140" w:lineRule="exact"/>
              <w:rPr>
                <w:sz w:val="14"/>
              </w:rPr>
            </w:pPr>
          </w:p>
          <w:p w14:paraId="458FD977" w14:textId="77777777" w:rsidR="001016C9" w:rsidRDefault="000B6A3E">
            <w:pPr>
              <w:ind w:left="420"/>
              <w:rPr>
                <w:sz w:val="2"/>
              </w:rPr>
            </w:pPr>
            <w:r>
              <w:pict w14:anchorId="20DE0011">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67C5A"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D6588" w14:textId="1863413C" w:rsidR="001016C9" w:rsidRDefault="00D10783">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1016C9" w14:paraId="444EB7E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D9B10" w14:textId="77777777" w:rsidR="001016C9" w:rsidRDefault="001016C9">
            <w:pPr>
              <w:spacing w:line="140" w:lineRule="exact"/>
              <w:rPr>
                <w:sz w:val="14"/>
              </w:rPr>
            </w:pPr>
          </w:p>
          <w:p w14:paraId="14E2B877" w14:textId="77777777" w:rsidR="001016C9" w:rsidRDefault="000B6A3E">
            <w:pPr>
              <w:ind w:left="420"/>
              <w:rPr>
                <w:sz w:val="2"/>
              </w:rPr>
            </w:pPr>
            <w:r>
              <w:pict w14:anchorId="7FB56257">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B6640" w14:textId="77777777" w:rsidR="001016C9" w:rsidRDefault="0065370F">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E87DC"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1016C9" w14:paraId="6F7EF39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1B625" w14:textId="77777777" w:rsidR="001016C9" w:rsidRDefault="001016C9">
            <w:pPr>
              <w:spacing w:line="140" w:lineRule="exact"/>
              <w:rPr>
                <w:sz w:val="14"/>
              </w:rPr>
            </w:pPr>
          </w:p>
          <w:p w14:paraId="45E556C6" w14:textId="77777777" w:rsidR="001016C9" w:rsidRDefault="000B6A3E">
            <w:pPr>
              <w:ind w:left="420"/>
              <w:rPr>
                <w:sz w:val="2"/>
              </w:rPr>
            </w:pPr>
            <w:r>
              <w:pict w14:anchorId="6C8A9F76">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EBFA7"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B155A"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Défini par lot</w:t>
            </w:r>
          </w:p>
        </w:tc>
      </w:tr>
      <w:tr w:rsidR="001016C9" w14:paraId="50349A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2BB4B" w14:textId="77777777" w:rsidR="001016C9" w:rsidRDefault="001016C9">
            <w:pPr>
              <w:spacing w:line="80" w:lineRule="exact"/>
              <w:rPr>
                <w:sz w:val="8"/>
              </w:rPr>
            </w:pPr>
          </w:p>
          <w:p w14:paraId="24E82050" w14:textId="77777777" w:rsidR="001016C9" w:rsidRDefault="000B6A3E">
            <w:pPr>
              <w:ind w:left="420"/>
              <w:rPr>
                <w:sz w:val="2"/>
              </w:rPr>
            </w:pPr>
            <w:r>
              <w:pict w14:anchorId="1D145573">
                <v:shape id="_x0000_i1033" type="#_x0000_t75" style="width:18pt;height:23.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C5E79"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137C0"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1016C9" w14:paraId="4AD102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6E403" w14:textId="77777777" w:rsidR="001016C9" w:rsidRDefault="001016C9">
            <w:pPr>
              <w:spacing w:line="140" w:lineRule="exact"/>
              <w:rPr>
                <w:sz w:val="14"/>
              </w:rPr>
            </w:pPr>
          </w:p>
          <w:p w14:paraId="28060FFF" w14:textId="77777777" w:rsidR="001016C9" w:rsidRDefault="000B6A3E">
            <w:pPr>
              <w:ind w:left="420"/>
              <w:rPr>
                <w:sz w:val="2"/>
              </w:rPr>
            </w:pPr>
            <w:r>
              <w:pict w14:anchorId="301EDFB1">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0795D"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A274"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1016C9" w14:paraId="08696B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6D19C" w14:textId="77777777" w:rsidR="001016C9" w:rsidRDefault="001016C9">
            <w:pPr>
              <w:spacing w:line="80" w:lineRule="exact"/>
              <w:rPr>
                <w:sz w:val="8"/>
              </w:rPr>
            </w:pPr>
          </w:p>
          <w:p w14:paraId="50B4287C" w14:textId="77777777" w:rsidR="001016C9" w:rsidRDefault="000B6A3E">
            <w:pPr>
              <w:ind w:left="420"/>
              <w:rPr>
                <w:sz w:val="2"/>
              </w:rPr>
            </w:pPr>
            <w:r>
              <w:pict w14:anchorId="2B7844A5">
                <v:shape id="_x0000_i1035" type="#_x0000_t75" style="width:18pt;height:23.2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1FC95"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3AA4F"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1016C9" w14:paraId="06F0D13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93572" w14:textId="77777777" w:rsidR="001016C9" w:rsidRDefault="001016C9">
            <w:pPr>
              <w:spacing w:line="180" w:lineRule="exact"/>
              <w:rPr>
                <w:sz w:val="18"/>
              </w:rPr>
            </w:pPr>
          </w:p>
          <w:p w14:paraId="2C642311" w14:textId="77777777" w:rsidR="001016C9" w:rsidRDefault="000B6A3E">
            <w:pPr>
              <w:ind w:left="420"/>
              <w:rPr>
                <w:sz w:val="2"/>
              </w:rPr>
            </w:pPr>
            <w:r>
              <w:pict w14:anchorId="3FEE4263">
                <v:shape id="_x0000_i1036" type="#_x0000_t75" style="width:18pt;height:12.75pt">
                  <v:imagedata r:id="rId18"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2160D" w14:textId="77777777" w:rsidR="001016C9" w:rsidRDefault="0065370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34A028" w14:textId="77777777" w:rsidR="001016C9" w:rsidRDefault="0065370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bl>
    <w:p w14:paraId="5F95C9D2" w14:textId="77777777" w:rsidR="001016C9" w:rsidRDefault="001016C9">
      <w:pPr>
        <w:sectPr w:rsidR="001016C9">
          <w:pgSz w:w="11900" w:h="16840"/>
          <w:pgMar w:top="1440" w:right="1160" w:bottom="1440" w:left="1140" w:header="1440" w:footer="1440" w:gutter="0"/>
          <w:cols w:space="708"/>
        </w:sectPr>
      </w:pPr>
    </w:p>
    <w:p w14:paraId="106C5DA6" w14:textId="77777777" w:rsidR="001016C9" w:rsidRDefault="0065370F">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28517369" w14:textId="77777777" w:rsidR="001016C9" w:rsidRDefault="001016C9">
      <w:pPr>
        <w:spacing w:after="80" w:line="240" w:lineRule="exact"/>
      </w:pPr>
    </w:p>
    <w:p w14:paraId="1E64C370" w14:textId="57A510D9" w:rsidR="00DE662C" w:rsidRDefault="0065370F">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0417557" w:history="1">
        <w:r w:rsidR="00DE662C" w:rsidRPr="000B4CA2">
          <w:rPr>
            <w:rStyle w:val="Lienhypertexte"/>
            <w:rFonts w:eastAsia="Arial"/>
            <w:noProof/>
            <w:lang w:val="fr-FR"/>
          </w:rPr>
          <w:t>1 - Dispositions générales du contrat</w:t>
        </w:r>
        <w:r w:rsidR="00DE662C">
          <w:rPr>
            <w:noProof/>
          </w:rPr>
          <w:tab/>
        </w:r>
        <w:r w:rsidR="00DE662C">
          <w:rPr>
            <w:noProof/>
          </w:rPr>
          <w:fldChar w:fldCharType="begin"/>
        </w:r>
        <w:r w:rsidR="00DE662C">
          <w:rPr>
            <w:noProof/>
          </w:rPr>
          <w:instrText xml:space="preserve"> PAGEREF _Toc220417557 \h </w:instrText>
        </w:r>
        <w:r w:rsidR="00DE662C">
          <w:rPr>
            <w:noProof/>
          </w:rPr>
        </w:r>
        <w:r w:rsidR="00DE662C">
          <w:rPr>
            <w:noProof/>
          </w:rPr>
          <w:fldChar w:fldCharType="separate"/>
        </w:r>
        <w:r w:rsidR="00DE662C">
          <w:rPr>
            <w:noProof/>
          </w:rPr>
          <w:t>5</w:t>
        </w:r>
        <w:r w:rsidR="00DE662C">
          <w:rPr>
            <w:noProof/>
          </w:rPr>
          <w:fldChar w:fldCharType="end"/>
        </w:r>
      </w:hyperlink>
    </w:p>
    <w:p w14:paraId="1AAA62FA" w14:textId="469EAA52"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58" w:history="1">
        <w:r w:rsidR="00DE662C" w:rsidRPr="000B4CA2">
          <w:rPr>
            <w:rStyle w:val="Lienhypertexte"/>
            <w:rFonts w:eastAsia="Arial"/>
            <w:noProof/>
            <w:lang w:val="fr-FR"/>
          </w:rPr>
          <w:t>1.1 - Objet du contrat</w:t>
        </w:r>
        <w:r w:rsidR="00DE662C">
          <w:rPr>
            <w:noProof/>
          </w:rPr>
          <w:tab/>
        </w:r>
        <w:r w:rsidR="00DE662C">
          <w:rPr>
            <w:noProof/>
          </w:rPr>
          <w:fldChar w:fldCharType="begin"/>
        </w:r>
        <w:r w:rsidR="00DE662C">
          <w:rPr>
            <w:noProof/>
          </w:rPr>
          <w:instrText xml:space="preserve"> PAGEREF _Toc220417558 \h </w:instrText>
        </w:r>
        <w:r w:rsidR="00DE662C">
          <w:rPr>
            <w:noProof/>
          </w:rPr>
        </w:r>
        <w:r w:rsidR="00DE662C">
          <w:rPr>
            <w:noProof/>
          </w:rPr>
          <w:fldChar w:fldCharType="separate"/>
        </w:r>
        <w:r w:rsidR="00DE662C">
          <w:rPr>
            <w:noProof/>
          </w:rPr>
          <w:t>5</w:t>
        </w:r>
        <w:r w:rsidR="00DE662C">
          <w:rPr>
            <w:noProof/>
          </w:rPr>
          <w:fldChar w:fldCharType="end"/>
        </w:r>
      </w:hyperlink>
    </w:p>
    <w:p w14:paraId="15A3C8A5" w14:textId="06475152"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59" w:history="1">
        <w:r w:rsidR="00DE662C" w:rsidRPr="000B4CA2">
          <w:rPr>
            <w:rStyle w:val="Lienhypertexte"/>
            <w:rFonts w:eastAsia="Arial"/>
            <w:noProof/>
            <w:lang w:val="fr-FR"/>
          </w:rPr>
          <w:t>1.2 - Décomposition du contrat</w:t>
        </w:r>
        <w:r w:rsidR="00DE662C">
          <w:rPr>
            <w:noProof/>
          </w:rPr>
          <w:tab/>
        </w:r>
        <w:r w:rsidR="00DE662C">
          <w:rPr>
            <w:noProof/>
          </w:rPr>
          <w:fldChar w:fldCharType="begin"/>
        </w:r>
        <w:r w:rsidR="00DE662C">
          <w:rPr>
            <w:noProof/>
          </w:rPr>
          <w:instrText xml:space="preserve"> PAGEREF _Toc220417559 \h </w:instrText>
        </w:r>
        <w:r w:rsidR="00DE662C">
          <w:rPr>
            <w:noProof/>
          </w:rPr>
        </w:r>
        <w:r w:rsidR="00DE662C">
          <w:rPr>
            <w:noProof/>
          </w:rPr>
          <w:fldChar w:fldCharType="separate"/>
        </w:r>
        <w:r w:rsidR="00DE662C">
          <w:rPr>
            <w:noProof/>
          </w:rPr>
          <w:t>5</w:t>
        </w:r>
        <w:r w:rsidR="00DE662C">
          <w:rPr>
            <w:noProof/>
          </w:rPr>
          <w:fldChar w:fldCharType="end"/>
        </w:r>
      </w:hyperlink>
    </w:p>
    <w:p w14:paraId="475521C8" w14:textId="6E8B3BE8"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0" w:history="1">
        <w:r w:rsidR="00DE662C" w:rsidRPr="000B4CA2">
          <w:rPr>
            <w:rStyle w:val="Lienhypertexte"/>
            <w:rFonts w:eastAsia="Arial"/>
            <w:noProof/>
            <w:lang w:val="fr-FR"/>
          </w:rPr>
          <w:t>1.3 - Réalisation de prestations similaires</w:t>
        </w:r>
        <w:r w:rsidR="00DE662C">
          <w:rPr>
            <w:noProof/>
          </w:rPr>
          <w:tab/>
        </w:r>
        <w:r w:rsidR="00DE662C">
          <w:rPr>
            <w:noProof/>
          </w:rPr>
          <w:fldChar w:fldCharType="begin"/>
        </w:r>
        <w:r w:rsidR="00DE662C">
          <w:rPr>
            <w:noProof/>
          </w:rPr>
          <w:instrText xml:space="preserve"> PAGEREF _Toc220417560 \h </w:instrText>
        </w:r>
        <w:r w:rsidR="00DE662C">
          <w:rPr>
            <w:noProof/>
          </w:rPr>
        </w:r>
        <w:r w:rsidR="00DE662C">
          <w:rPr>
            <w:noProof/>
          </w:rPr>
          <w:fldChar w:fldCharType="separate"/>
        </w:r>
        <w:r w:rsidR="00DE662C">
          <w:rPr>
            <w:noProof/>
          </w:rPr>
          <w:t>5</w:t>
        </w:r>
        <w:r w:rsidR="00DE662C">
          <w:rPr>
            <w:noProof/>
          </w:rPr>
          <w:fldChar w:fldCharType="end"/>
        </w:r>
      </w:hyperlink>
    </w:p>
    <w:p w14:paraId="27FDC635" w14:textId="07C55CEB"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1" w:history="1">
        <w:r w:rsidR="00DE662C" w:rsidRPr="000B4CA2">
          <w:rPr>
            <w:rStyle w:val="Lienhypertexte"/>
            <w:rFonts w:eastAsia="Arial"/>
            <w:noProof/>
            <w:lang w:val="fr-FR"/>
          </w:rPr>
          <w:t>1.4 - Clause d'insertion sociale par l’activité économique</w:t>
        </w:r>
        <w:r w:rsidR="00DE662C">
          <w:rPr>
            <w:noProof/>
          </w:rPr>
          <w:tab/>
        </w:r>
        <w:r w:rsidR="00DE662C">
          <w:rPr>
            <w:noProof/>
          </w:rPr>
          <w:fldChar w:fldCharType="begin"/>
        </w:r>
        <w:r w:rsidR="00DE662C">
          <w:rPr>
            <w:noProof/>
          </w:rPr>
          <w:instrText xml:space="preserve"> PAGEREF _Toc220417561 \h </w:instrText>
        </w:r>
        <w:r w:rsidR="00DE662C">
          <w:rPr>
            <w:noProof/>
          </w:rPr>
        </w:r>
        <w:r w:rsidR="00DE662C">
          <w:rPr>
            <w:noProof/>
          </w:rPr>
          <w:fldChar w:fldCharType="separate"/>
        </w:r>
        <w:r w:rsidR="00DE662C">
          <w:rPr>
            <w:noProof/>
          </w:rPr>
          <w:t>5</w:t>
        </w:r>
        <w:r w:rsidR="00DE662C">
          <w:rPr>
            <w:noProof/>
          </w:rPr>
          <w:fldChar w:fldCharType="end"/>
        </w:r>
      </w:hyperlink>
    </w:p>
    <w:p w14:paraId="4DA99CD8" w14:textId="745C3097"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62" w:history="1">
        <w:r w:rsidR="00DE662C" w:rsidRPr="000B4CA2">
          <w:rPr>
            <w:rStyle w:val="Lienhypertexte"/>
            <w:rFonts w:eastAsia="Arial"/>
            <w:noProof/>
            <w:lang w:val="fr-FR"/>
          </w:rPr>
          <w:t>2 - Pièces contractuelles</w:t>
        </w:r>
        <w:r w:rsidR="00DE662C">
          <w:rPr>
            <w:noProof/>
          </w:rPr>
          <w:tab/>
        </w:r>
        <w:r w:rsidR="00DE662C">
          <w:rPr>
            <w:noProof/>
          </w:rPr>
          <w:fldChar w:fldCharType="begin"/>
        </w:r>
        <w:r w:rsidR="00DE662C">
          <w:rPr>
            <w:noProof/>
          </w:rPr>
          <w:instrText xml:space="preserve"> PAGEREF _Toc220417562 \h </w:instrText>
        </w:r>
        <w:r w:rsidR="00DE662C">
          <w:rPr>
            <w:noProof/>
          </w:rPr>
        </w:r>
        <w:r w:rsidR="00DE662C">
          <w:rPr>
            <w:noProof/>
          </w:rPr>
          <w:fldChar w:fldCharType="separate"/>
        </w:r>
        <w:r w:rsidR="00DE662C">
          <w:rPr>
            <w:noProof/>
          </w:rPr>
          <w:t>7</w:t>
        </w:r>
        <w:r w:rsidR="00DE662C">
          <w:rPr>
            <w:noProof/>
          </w:rPr>
          <w:fldChar w:fldCharType="end"/>
        </w:r>
      </w:hyperlink>
    </w:p>
    <w:p w14:paraId="7EF2F025" w14:textId="5A05B270"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63" w:history="1">
        <w:r w:rsidR="00DE662C" w:rsidRPr="000B4CA2">
          <w:rPr>
            <w:rStyle w:val="Lienhypertexte"/>
            <w:rFonts w:eastAsia="Arial"/>
            <w:noProof/>
            <w:lang w:val="fr-FR"/>
          </w:rPr>
          <w:t>3 - Intervenants</w:t>
        </w:r>
        <w:r w:rsidR="00DE662C">
          <w:rPr>
            <w:noProof/>
          </w:rPr>
          <w:tab/>
        </w:r>
        <w:r w:rsidR="00DE662C">
          <w:rPr>
            <w:noProof/>
          </w:rPr>
          <w:fldChar w:fldCharType="begin"/>
        </w:r>
        <w:r w:rsidR="00DE662C">
          <w:rPr>
            <w:noProof/>
          </w:rPr>
          <w:instrText xml:space="preserve"> PAGEREF _Toc220417563 \h </w:instrText>
        </w:r>
        <w:r w:rsidR="00DE662C">
          <w:rPr>
            <w:noProof/>
          </w:rPr>
        </w:r>
        <w:r w:rsidR="00DE662C">
          <w:rPr>
            <w:noProof/>
          </w:rPr>
          <w:fldChar w:fldCharType="separate"/>
        </w:r>
        <w:r w:rsidR="00DE662C">
          <w:rPr>
            <w:noProof/>
          </w:rPr>
          <w:t>9</w:t>
        </w:r>
        <w:r w:rsidR="00DE662C">
          <w:rPr>
            <w:noProof/>
          </w:rPr>
          <w:fldChar w:fldCharType="end"/>
        </w:r>
      </w:hyperlink>
    </w:p>
    <w:p w14:paraId="48F3A7F0" w14:textId="45C56BEA"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4" w:history="1">
        <w:r w:rsidR="00DE662C" w:rsidRPr="000B4CA2">
          <w:rPr>
            <w:rStyle w:val="Lienhypertexte"/>
            <w:rFonts w:eastAsia="Arial"/>
            <w:noProof/>
            <w:lang w:val="fr-FR"/>
          </w:rPr>
          <w:t>3.1 - Maîtrise d'œuvre</w:t>
        </w:r>
        <w:r w:rsidR="00DE662C">
          <w:rPr>
            <w:noProof/>
          </w:rPr>
          <w:tab/>
        </w:r>
        <w:r w:rsidR="00DE662C">
          <w:rPr>
            <w:noProof/>
          </w:rPr>
          <w:fldChar w:fldCharType="begin"/>
        </w:r>
        <w:r w:rsidR="00DE662C">
          <w:rPr>
            <w:noProof/>
          </w:rPr>
          <w:instrText xml:space="preserve"> PAGEREF _Toc220417564 \h </w:instrText>
        </w:r>
        <w:r w:rsidR="00DE662C">
          <w:rPr>
            <w:noProof/>
          </w:rPr>
        </w:r>
        <w:r w:rsidR="00DE662C">
          <w:rPr>
            <w:noProof/>
          </w:rPr>
          <w:fldChar w:fldCharType="separate"/>
        </w:r>
        <w:r w:rsidR="00DE662C">
          <w:rPr>
            <w:noProof/>
          </w:rPr>
          <w:t>9</w:t>
        </w:r>
        <w:r w:rsidR="00DE662C">
          <w:rPr>
            <w:noProof/>
          </w:rPr>
          <w:fldChar w:fldCharType="end"/>
        </w:r>
      </w:hyperlink>
    </w:p>
    <w:p w14:paraId="467E7CA0" w14:textId="2A01175E"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5" w:history="1">
        <w:r w:rsidR="00DE662C" w:rsidRPr="000B4CA2">
          <w:rPr>
            <w:rStyle w:val="Lienhypertexte"/>
            <w:rFonts w:eastAsia="Arial"/>
            <w:noProof/>
            <w:lang w:val="fr-FR"/>
          </w:rPr>
          <w:t>3.2 - Coordination des systèmes de sécurité incendie</w:t>
        </w:r>
        <w:r w:rsidR="00DE662C">
          <w:rPr>
            <w:noProof/>
          </w:rPr>
          <w:tab/>
        </w:r>
        <w:r w:rsidR="00DE662C">
          <w:rPr>
            <w:noProof/>
          </w:rPr>
          <w:fldChar w:fldCharType="begin"/>
        </w:r>
        <w:r w:rsidR="00DE662C">
          <w:rPr>
            <w:noProof/>
          </w:rPr>
          <w:instrText xml:space="preserve"> PAGEREF _Toc220417565 \h </w:instrText>
        </w:r>
        <w:r w:rsidR="00DE662C">
          <w:rPr>
            <w:noProof/>
          </w:rPr>
        </w:r>
        <w:r w:rsidR="00DE662C">
          <w:rPr>
            <w:noProof/>
          </w:rPr>
          <w:fldChar w:fldCharType="separate"/>
        </w:r>
        <w:r w:rsidR="00DE662C">
          <w:rPr>
            <w:noProof/>
          </w:rPr>
          <w:t>9</w:t>
        </w:r>
        <w:r w:rsidR="00DE662C">
          <w:rPr>
            <w:noProof/>
          </w:rPr>
          <w:fldChar w:fldCharType="end"/>
        </w:r>
      </w:hyperlink>
    </w:p>
    <w:p w14:paraId="7D7FE92D" w14:textId="4239F448"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6" w:history="1">
        <w:r w:rsidR="00DE662C" w:rsidRPr="000B4CA2">
          <w:rPr>
            <w:rStyle w:val="Lienhypertexte"/>
            <w:rFonts w:eastAsia="Arial"/>
            <w:noProof/>
            <w:lang w:val="fr-FR"/>
          </w:rPr>
          <w:t>3.3 - Contrôle technique</w:t>
        </w:r>
        <w:r w:rsidR="00DE662C">
          <w:rPr>
            <w:noProof/>
          </w:rPr>
          <w:tab/>
        </w:r>
        <w:r w:rsidR="00DE662C">
          <w:rPr>
            <w:noProof/>
          </w:rPr>
          <w:fldChar w:fldCharType="begin"/>
        </w:r>
        <w:r w:rsidR="00DE662C">
          <w:rPr>
            <w:noProof/>
          </w:rPr>
          <w:instrText xml:space="preserve"> PAGEREF _Toc220417566 \h </w:instrText>
        </w:r>
        <w:r w:rsidR="00DE662C">
          <w:rPr>
            <w:noProof/>
          </w:rPr>
        </w:r>
        <w:r w:rsidR="00DE662C">
          <w:rPr>
            <w:noProof/>
          </w:rPr>
          <w:fldChar w:fldCharType="separate"/>
        </w:r>
        <w:r w:rsidR="00DE662C">
          <w:rPr>
            <w:noProof/>
          </w:rPr>
          <w:t>9</w:t>
        </w:r>
        <w:r w:rsidR="00DE662C">
          <w:rPr>
            <w:noProof/>
          </w:rPr>
          <w:fldChar w:fldCharType="end"/>
        </w:r>
      </w:hyperlink>
    </w:p>
    <w:p w14:paraId="2F21687F" w14:textId="39A8436E"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7" w:history="1">
        <w:r w:rsidR="00DE662C" w:rsidRPr="000B4CA2">
          <w:rPr>
            <w:rStyle w:val="Lienhypertexte"/>
            <w:rFonts w:eastAsia="Arial"/>
            <w:noProof/>
            <w:lang w:val="fr-FR"/>
          </w:rPr>
          <w:t>3.4 - Sécurité et protection de la santé des travailleurs</w:t>
        </w:r>
        <w:r w:rsidR="00DE662C">
          <w:rPr>
            <w:noProof/>
          </w:rPr>
          <w:tab/>
        </w:r>
        <w:r w:rsidR="00DE662C">
          <w:rPr>
            <w:noProof/>
          </w:rPr>
          <w:fldChar w:fldCharType="begin"/>
        </w:r>
        <w:r w:rsidR="00DE662C">
          <w:rPr>
            <w:noProof/>
          </w:rPr>
          <w:instrText xml:space="preserve"> PAGEREF _Toc220417567 \h </w:instrText>
        </w:r>
        <w:r w:rsidR="00DE662C">
          <w:rPr>
            <w:noProof/>
          </w:rPr>
        </w:r>
        <w:r w:rsidR="00DE662C">
          <w:rPr>
            <w:noProof/>
          </w:rPr>
          <w:fldChar w:fldCharType="separate"/>
        </w:r>
        <w:r w:rsidR="00DE662C">
          <w:rPr>
            <w:noProof/>
          </w:rPr>
          <w:t>9</w:t>
        </w:r>
        <w:r w:rsidR="00DE662C">
          <w:rPr>
            <w:noProof/>
          </w:rPr>
          <w:fldChar w:fldCharType="end"/>
        </w:r>
      </w:hyperlink>
    </w:p>
    <w:p w14:paraId="2FB2A16F" w14:textId="5B079485"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68" w:history="1">
        <w:r w:rsidR="00DE662C" w:rsidRPr="000B4CA2">
          <w:rPr>
            <w:rStyle w:val="Lienhypertexte"/>
            <w:rFonts w:eastAsia="Arial"/>
            <w:noProof/>
            <w:lang w:val="fr-FR"/>
          </w:rPr>
          <w:t>4 - Respect des principes d'égalité, de laïcité et de neutralité</w:t>
        </w:r>
        <w:r w:rsidR="00DE662C">
          <w:rPr>
            <w:noProof/>
          </w:rPr>
          <w:tab/>
        </w:r>
        <w:r w:rsidR="00DE662C">
          <w:rPr>
            <w:noProof/>
          </w:rPr>
          <w:fldChar w:fldCharType="begin"/>
        </w:r>
        <w:r w:rsidR="00DE662C">
          <w:rPr>
            <w:noProof/>
          </w:rPr>
          <w:instrText xml:space="preserve"> PAGEREF _Toc220417568 \h </w:instrText>
        </w:r>
        <w:r w:rsidR="00DE662C">
          <w:rPr>
            <w:noProof/>
          </w:rPr>
        </w:r>
        <w:r w:rsidR="00DE662C">
          <w:rPr>
            <w:noProof/>
          </w:rPr>
          <w:fldChar w:fldCharType="separate"/>
        </w:r>
        <w:r w:rsidR="00DE662C">
          <w:rPr>
            <w:noProof/>
          </w:rPr>
          <w:t>9</w:t>
        </w:r>
        <w:r w:rsidR="00DE662C">
          <w:rPr>
            <w:noProof/>
          </w:rPr>
          <w:fldChar w:fldCharType="end"/>
        </w:r>
      </w:hyperlink>
    </w:p>
    <w:p w14:paraId="72E7FC3C" w14:textId="0BCDE7DF"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69" w:history="1">
        <w:r w:rsidR="00DE662C" w:rsidRPr="000B4CA2">
          <w:rPr>
            <w:rStyle w:val="Lienhypertexte"/>
            <w:rFonts w:eastAsia="Arial"/>
            <w:noProof/>
            <w:lang w:val="fr-FR"/>
          </w:rPr>
          <w:t>4.1 - Rappel des obligations du titulaire</w:t>
        </w:r>
        <w:r w:rsidR="00DE662C">
          <w:rPr>
            <w:noProof/>
          </w:rPr>
          <w:tab/>
        </w:r>
        <w:r w:rsidR="00DE662C">
          <w:rPr>
            <w:noProof/>
          </w:rPr>
          <w:fldChar w:fldCharType="begin"/>
        </w:r>
        <w:r w:rsidR="00DE662C">
          <w:rPr>
            <w:noProof/>
          </w:rPr>
          <w:instrText xml:space="preserve"> PAGEREF _Toc220417569 \h </w:instrText>
        </w:r>
        <w:r w:rsidR="00DE662C">
          <w:rPr>
            <w:noProof/>
          </w:rPr>
        </w:r>
        <w:r w:rsidR="00DE662C">
          <w:rPr>
            <w:noProof/>
          </w:rPr>
          <w:fldChar w:fldCharType="separate"/>
        </w:r>
        <w:r w:rsidR="00DE662C">
          <w:rPr>
            <w:noProof/>
          </w:rPr>
          <w:t>9</w:t>
        </w:r>
        <w:r w:rsidR="00DE662C">
          <w:rPr>
            <w:noProof/>
          </w:rPr>
          <w:fldChar w:fldCharType="end"/>
        </w:r>
      </w:hyperlink>
    </w:p>
    <w:p w14:paraId="48C46CA1" w14:textId="7994D39C"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0" w:history="1">
        <w:r w:rsidR="00DE662C" w:rsidRPr="000B4CA2">
          <w:rPr>
            <w:rStyle w:val="Lienhypertexte"/>
            <w:rFonts w:eastAsia="Arial"/>
            <w:noProof/>
            <w:lang w:val="fr-FR"/>
          </w:rPr>
          <w:t>4.2 - Modalités de contrôle et de sanction</w:t>
        </w:r>
        <w:r w:rsidR="00DE662C">
          <w:rPr>
            <w:noProof/>
          </w:rPr>
          <w:tab/>
        </w:r>
        <w:r w:rsidR="00DE662C">
          <w:rPr>
            <w:noProof/>
          </w:rPr>
          <w:fldChar w:fldCharType="begin"/>
        </w:r>
        <w:r w:rsidR="00DE662C">
          <w:rPr>
            <w:noProof/>
          </w:rPr>
          <w:instrText xml:space="preserve"> PAGEREF _Toc220417570 \h </w:instrText>
        </w:r>
        <w:r w:rsidR="00DE662C">
          <w:rPr>
            <w:noProof/>
          </w:rPr>
        </w:r>
        <w:r w:rsidR="00DE662C">
          <w:rPr>
            <w:noProof/>
          </w:rPr>
          <w:fldChar w:fldCharType="separate"/>
        </w:r>
        <w:r w:rsidR="00DE662C">
          <w:rPr>
            <w:noProof/>
          </w:rPr>
          <w:t>9</w:t>
        </w:r>
        <w:r w:rsidR="00DE662C">
          <w:rPr>
            <w:noProof/>
          </w:rPr>
          <w:fldChar w:fldCharType="end"/>
        </w:r>
      </w:hyperlink>
    </w:p>
    <w:p w14:paraId="32882672" w14:textId="42B8695A"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71" w:history="1">
        <w:r w:rsidR="00DE662C" w:rsidRPr="000B4CA2">
          <w:rPr>
            <w:rStyle w:val="Lienhypertexte"/>
            <w:rFonts w:eastAsia="Arial"/>
            <w:noProof/>
            <w:lang w:val="fr-FR"/>
          </w:rPr>
          <w:t>5 - Confidentialité et mesures de sécurité</w:t>
        </w:r>
        <w:r w:rsidR="00DE662C">
          <w:rPr>
            <w:noProof/>
          </w:rPr>
          <w:tab/>
        </w:r>
        <w:r w:rsidR="00DE662C">
          <w:rPr>
            <w:noProof/>
          </w:rPr>
          <w:fldChar w:fldCharType="begin"/>
        </w:r>
        <w:r w:rsidR="00DE662C">
          <w:rPr>
            <w:noProof/>
          </w:rPr>
          <w:instrText xml:space="preserve"> PAGEREF _Toc220417571 \h </w:instrText>
        </w:r>
        <w:r w:rsidR="00DE662C">
          <w:rPr>
            <w:noProof/>
          </w:rPr>
        </w:r>
        <w:r w:rsidR="00DE662C">
          <w:rPr>
            <w:noProof/>
          </w:rPr>
          <w:fldChar w:fldCharType="separate"/>
        </w:r>
        <w:r w:rsidR="00DE662C">
          <w:rPr>
            <w:noProof/>
          </w:rPr>
          <w:t>10</w:t>
        </w:r>
        <w:r w:rsidR="00DE662C">
          <w:rPr>
            <w:noProof/>
          </w:rPr>
          <w:fldChar w:fldCharType="end"/>
        </w:r>
      </w:hyperlink>
    </w:p>
    <w:p w14:paraId="2C37A19B" w14:textId="4A4A6535"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72" w:history="1">
        <w:r w:rsidR="00DE662C" w:rsidRPr="000B4CA2">
          <w:rPr>
            <w:rStyle w:val="Lienhypertexte"/>
            <w:rFonts w:eastAsia="Arial"/>
            <w:noProof/>
            <w:lang w:val="fr-FR"/>
          </w:rPr>
          <w:t>6 - Protection des données à caractère personnel</w:t>
        </w:r>
        <w:r w:rsidR="00DE662C">
          <w:rPr>
            <w:noProof/>
          </w:rPr>
          <w:tab/>
        </w:r>
        <w:r w:rsidR="00DE662C">
          <w:rPr>
            <w:noProof/>
          </w:rPr>
          <w:fldChar w:fldCharType="begin"/>
        </w:r>
        <w:r w:rsidR="00DE662C">
          <w:rPr>
            <w:noProof/>
          </w:rPr>
          <w:instrText xml:space="preserve"> PAGEREF _Toc220417572 \h </w:instrText>
        </w:r>
        <w:r w:rsidR="00DE662C">
          <w:rPr>
            <w:noProof/>
          </w:rPr>
        </w:r>
        <w:r w:rsidR="00DE662C">
          <w:rPr>
            <w:noProof/>
          </w:rPr>
          <w:fldChar w:fldCharType="separate"/>
        </w:r>
        <w:r w:rsidR="00DE662C">
          <w:rPr>
            <w:noProof/>
          </w:rPr>
          <w:t>10</w:t>
        </w:r>
        <w:r w:rsidR="00DE662C">
          <w:rPr>
            <w:noProof/>
          </w:rPr>
          <w:fldChar w:fldCharType="end"/>
        </w:r>
      </w:hyperlink>
    </w:p>
    <w:p w14:paraId="6D3F8801" w14:textId="4661B931"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73" w:history="1">
        <w:r w:rsidR="00DE662C" w:rsidRPr="000B4CA2">
          <w:rPr>
            <w:rStyle w:val="Lienhypertexte"/>
            <w:rFonts w:eastAsia="Arial"/>
            <w:noProof/>
            <w:lang w:val="fr-FR"/>
          </w:rPr>
          <w:t>7 - Durée et délais d'exécution</w:t>
        </w:r>
        <w:r w:rsidR="00DE662C">
          <w:rPr>
            <w:noProof/>
          </w:rPr>
          <w:tab/>
        </w:r>
        <w:r w:rsidR="00DE662C">
          <w:rPr>
            <w:noProof/>
          </w:rPr>
          <w:fldChar w:fldCharType="begin"/>
        </w:r>
        <w:r w:rsidR="00DE662C">
          <w:rPr>
            <w:noProof/>
          </w:rPr>
          <w:instrText xml:space="preserve"> PAGEREF _Toc220417573 \h </w:instrText>
        </w:r>
        <w:r w:rsidR="00DE662C">
          <w:rPr>
            <w:noProof/>
          </w:rPr>
        </w:r>
        <w:r w:rsidR="00DE662C">
          <w:rPr>
            <w:noProof/>
          </w:rPr>
          <w:fldChar w:fldCharType="separate"/>
        </w:r>
        <w:r w:rsidR="00DE662C">
          <w:rPr>
            <w:noProof/>
          </w:rPr>
          <w:t>10</w:t>
        </w:r>
        <w:r w:rsidR="00DE662C">
          <w:rPr>
            <w:noProof/>
          </w:rPr>
          <w:fldChar w:fldCharType="end"/>
        </w:r>
      </w:hyperlink>
    </w:p>
    <w:p w14:paraId="39518041" w14:textId="65B068D6"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4" w:history="1">
        <w:r w:rsidR="00DE662C" w:rsidRPr="000B4CA2">
          <w:rPr>
            <w:rStyle w:val="Lienhypertexte"/>
            <w:rFonts w:eastAsia="Arial"/>
            <w:noProof/>
            <w:lang w:val="fr-FR"/>
          </w:rPr>
          <w:t>7.1 - Délai global d'exécution des prestations</w:t>
        </w:r>
        <w:r w:rsidR="00DE662C">
          <w:rPr>
            <w:noProof/>
          </w:rPr>
          <w:tab/>
        </w:r>
        <w:r w:rsidR="00DE662C">
          <w:rPr>
            <w:noProof/>
          </w:rPr>
          <w:fldChar w:fldCharType="begin"/>
        </w:r>
        <w:r w:rsidR="00DE662C">
          <w:rPr>
            <w:noProof/>
          </w:rPr>
          <w:instrText xml:space="preserve"> PAGEREF _Toc220417574 \h </w:instrText>
        </w:r>
        <w:r w:rsidR="00DE662C">
          <w:rPr>
            <w:noProof/>
          </w:rPr>
        </w:r>
        <w:r w:rsidR="00DE662C">
          <w:rPr>
            <w:noProof/>
          </w:rPr>
          <w:fldChar w:fldCharType="separate"/>
        </w:r>
        <w:r w:rsidR="00DE662C">
          <w:rPr>
            <w:noProof/>
          </w:rPr>
          <w:t>10</w:t>
        </w:r>
        <w:r w:rsidR="00DE662C">
          <w:rPr>
            <w:noProof/>
          </w:rPr>
          <w:fldChar w:fldCharType="end"/>
        </w:r>
      </w:hyperlink>
    </w:p>
    <w:p w14:paraId="06B21B0D" w14:textId="42D5819B"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5" w:history="1">
        <w:r w:rsidR="00DE662C" w:rsidRPr="000B4CA2">
          <w:rPr>
            <w:rStyle w:val="Lienhypertexte"/>
            <w:rFonts w:eastAsia="Arial"/>
            <w:noProof/>
            <w:lang w:val="fr-FR"/>
          </w:rPr>
          <w:t>7.2 - Délai d'exécution</w:t>
        </w:r>
        <w:r w:rsidR="00DE662C">
          <w:rPr>
            <w:noProof/>
          </w:rPr>
          <w:tab/>
        </w:r>
        <w:r w:rsidR="00DE662C">
          <w:rPr>
            <w:noProof/>
          </w:rPr>
          <w:fldChar w:fldCharType="begin"/>
        </w:r>
        <w:r w:rsidR="00DE662C">
          <w:rPr>
            <w:noProof/>
          </w:rPr>
          <w:instrText xml:space="preserve"> PAGEREF _Toc220417575 \h </w:instrText>
        </w:r>
        <w:r w:rsidR="00DE662C">
          <w:rPr>
            <w:noProof/>
          </w:rPr>
        </w:r>
        <w:r w:rsidR="00DE662C">
          <w:rPr>
            <w:noProof/>
          </w:rPr>
          <w:fldChar w:fldCharType="separate"/>
        </w:r>
        <w:r w:rsidR="00DE662C">
          <w:rPr>
            <w:noProof/>
          </w:rPr>
          <w:t>10</w:t>
        </w:r>
        <w:r w:rsidR="00DE662C">
          <w:rPr>
            <w:noProof/>
          </w:rPr>
          <w:fldChar w:fldCharType="end"/>
        </w:r>
      </w:hyperlink>
    </w:p>
    <w:p w14:paraId="79C4889A" w14:textId="6CFE4061"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6" w:history="1">
        <w:r w:rsidR="00DE662C" w:rsidRPr="000B4CA2">
          <w:rPr>
            <w:rStyle w:val="Lienhypertexte"/>
            <w:rFonts w:eastAsia="Arial"/>
            <w:noProof/>
            <w:lang w:val="fr-FR"/>
          </w:rPr>
          <w:t>7.3 - Calendrier prévisionnel et détaillé d'exécution</w:t>
        </w:r>
        <w:r w:rsidR="00DE662C">
          <w:rPr>
            <w:noProof/>
          </w:rPr>
          <w:tab/>
        </w:r>
        <w:r w:rsidR="00DE662C">
          <w:rPr>
            <w:noProof/>
          </w:rPr>
          <w:fldChar w:fldCharType="begin"/>
        </w:r>
        <w:r w:rsidR="00DE662C">
          <w:rPr>
            <w:noProof/>
          </w:rPr>
          <w:instrText xml:space="preserve"> PAGEREF _Toc220417576 \h </w:instrText>
        </w:r>
        <w:r w:rsidR="00DE662C">
          <w:rPr>
            <w:noProof/>
          </w:rPr>
        </w:r>
        <w:r w:rsidR="00DE662C">
          <w:rPr>
            <w:noProof/>
          </w:rPr>
          <w:fldChar w:fldCharType="separate"/>
        </w:r>
        <w:r w:rsidR="00DE662C">
          <w:rPr>
            <w:noProof/>
          </w:rPr>
          <w:t>11</w:t>
        </w:r>
        <w:r w:rsidR="00DE662C">
          <w:rPr>
            <w:noProof/>
          </w:rPr>
          <w:fldChar w:fldCharType="end"/>
        </w:r>
      </w:hyperlink>
    </w:p>
    <w:p w14:paraId="03B975B5" w14:textId="06EC813D"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77" w:history="1">
        <w:r w:rsidR="00DE662C" w:rsidRPr="000B4CA2">
          <w:rPr>
            <w:rStyle w:val="Lienhypertexte"/>
            <w:rFonts w:eastAsia="Arial"/>
            <w:noProof/>
            <w:lang w:val="fr-FR"/>
          </w:rPr>
          <w:t>8 - Prix</w:t>
        </w:r>
        <w:r w:rsidR="00DE662C">
          <w:rPr>
            <w:noProof/>
          </w:rPr>
          <w:tab/>
        </w:r>
        <w:r w:rsidR="00DE662C">
          <w:rPr>
            <w:noProof/>
          </w:rPr>
          <w:fldChar w:fldCharType="begin"/>
        </w:r>
        <w:r w:rsidR="00DE662C">
          <w:rPr>
            <w:noProof/>
          </w:rPr>
          <w:instrText xml:space="preserve"> PAGEREF _Toc220417577 \h </w:instrText>
        </w:r>
        <w:r w:rsidR="00DE662C">
          <w:rPr>
            <w:noProof/>
          </w:rPr>
        </w:r>
        <w:r w:rsidR="00DE662C">
          <w:rPr>
            <w:noProof/>
          </w:rPr>
          <w:fldChar w:fldCharType="separate"/>
        </w:r>
        <w:r w:rsidR="00DE662C">
          <w:rPr>
            <w:noProof/>
          </w:rPr>
          <w:t>11</w:t>
        </w:r>
        <w:r w:rsidR="00DE662C">
          <w:rPr>
            <w:noProof/>
          </w:rPr>
          <w:fldChar w:fldCharType="end"/>
        </w:r>
      </w:hyperlink>
    </w:p>
    <w:p w14:paraId="7CE55AAC" w14:textId="1C55DAEF"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8" w:history="1">
        <w:r w:rsidR="00DE662C" w:rsidRPr="000B4CA2">
          <w:rPr>
            <w:rStyle w:val="Lienhypertexte"/>
            <w:rFonts w:eastAsia="Arial"/>
            <w:noProof/>
            <w:lang w:val="fr-FR"/>
          </w:rPr>
          <w:t>8.1 - Caractéristiques des prix pratiqués</w:t>
        </w:r>
        <w:r w:rsidR="00DE662C">
          <w:rPr>
            <w:noProof/>
          </w:rPr>
          <w:tab/>
        </w:r>
        <w:r w:rsidR="00DE662C">
          <w:rPr>
            <w:noProof/>
          </w:rPr>
          <w:fldChar w:fldCharType="begin"/>
        </w:r>
        <w:r w:rsidR="00DE662C">
          <w:rPr>
            <w:noProof/>
          </w:rPr>
          <w:instrText xml:space="preserve"> PAGEREF _Toc220417578 \h </w:instrText>
        </w:r>
        <w:r w:rsidR="00DE662C">
          <w:rPr>
            <w:noProof/>
          </w:rPr>
        </w:r>
        <w:r w:rsidR="00DE662C">
          <w:rPr>
            <w:noProof/>
          </w:rPr>
          <w:fldChar w:fldCharType="separate"/>
        </w:r>
        <w:r w:rsidR="00DE662C">
          <w:rPr>
            <w:noProof/>
          </w:rPr>
          <w:t>11</w:t>
        </w:r>
        <w:r w:rsidR="00DE662C">
          <w:rPr>
            <w:noProof/>
          </w:rPr>
          <w:fldChar w:fldCharType="end"/>
        </w:r>
      </w:hyperlink>
    </w:p>
    <w:p w14:paraId="05D461FD" w14:textId="5867998B"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79" w:history="1">
        <w:r w:rsidR="00DE662C" w:rsidRPr="000B4CA2">
          <w:rPr>
            <w:rStyle w:val="Lienhypertexte"/>
            <w:rFonts w:eastAsia="Arial"/>
            <w:noProof/>
            <w:lang w:val="fr-FR"/>
          </w:rPr>
          <w:t>8.2 - Modalités de variation des prix</w:t>
        </w:r>
        <w:r w:rsidR="00DE662C">
          <w:rPr>
            <w:noProof/>
          </w:rPr>
          <w:tab/>
        </w:r>
        <w:r w:rsidR="00DE662C">
          <w:rPr>
            <w:noProof/>
          </w:rPr>
          <w:fldChar w:fldCharType="begin"/>
        </w:r>
        <w:r w:rsidR="00DE662C">
          <w:rPr>
            <w:noProof/>
          </w:rPr>
          <w:instrText xml:space="preserve"> PAGEREF _Toc220417579 \h </w:instrText>
        </w:r>
        <w:r w:rsidR="00DE662C">
          <w:rPr>
            <w:noProof/>
          </w:rPr>
        </w:r>
        <w:r w:rsidR="00DE662C">
          <w:rPr>
            <w:noProof/>
          </w:rPr>
          <w:fldChar w:fldCharType="separate"/>
        </w:r>
        <w:r w:rsidR="00DE662C">
          <w:rPr>
            <w:noProof/>
          </w:rPr>
          <w:t>11</w:t>
        </w:r>
        <w:r w:rsidR="00DE662C">
          <w:rPr>
            <w:noProof/>
          </w:rPr>
          <w:fldChar w:fldCharType="end"/>
        </w:r>
      </w:hyperlink>
    </w:p>
    <w:p w14:paraId="3FBFD0CC" w14:textId="0B6ADF67"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0" w:history="1">
        <w:r w:rsidR="00DE662C" w:rsidRPr="000B4CA2">
          <w:rPr>
            <w:rStyle w:val="Lienhypertexte"/>
            <w:rFonts w:eastAsia="Arial"/>
            <w:noProof/>
            <w:lang w:val="fr-FR"/>
          </w:rPr>
          <w:t>8.3 - Répartition des dépenses communes</w:t>
        </w:r>
        <w:r w:rsidR="00DE662C">
          <w:rPr>
            <w:noProof/>
          </w:rPr>
          <w:tab/>
        </w:r>
        <w:r w:rsidR="00DE662C">
          <w:rPr>
            <w:noProof/>
          </w:rPr>
          <w:fldChar w:fldCharType="begin"/>
        </w:r>
        <w:r w:rsidR="00DE662C">
          <w:rPr>
            <w:noProof/>
          </w:rPr>
          <w:instrText xml:space="preserve"> PAGEREF _Toc220417580 \h </w:instrText>
        </w:r>
        <w:r w:rsidR="00DE662C">
          <w:rPr>
            <w:noProof/>
          </w:rPr>
        </w:r>
        <w:r w:rsidR="00DE662C">
          <w:rPr>
            <w:noProof/>
          </w:rPr>
          <w:fldChar w:fldCharType="separate"/>
        </w:r>
        <w:r w:rsidR="00DE662C">
          <w:rPr>
            <w:noProof/>
          </w:rPr>
          <w:t>12</w:t>
        </w:r>
        <w:r w:rsidR="00DE662C">
          <w:rPr>
            <w:noProof/>
          </w:rPr>
          <w:fldChar w:fldCharType="end"/>
        </w:r>
      </w:hyperlink>
    </w:p>
    <w:p w14:paraId="3CB9EA31" w14:textId="5DDA5E68"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81" w:history="1">
        <w:r w:rsidR="00DE662C" w:rsidRPr="000B4CA2">
          <w:rPr>
            <w:rStyle w:val="Lienhypertexte"/>
            <w:rFonts w:eastAsia="Arial"/>
            <w:noProof/>
            <w:lang w:val="fr-FR"/>
          </w:rPr>
          <w:t>9 - Garanties Financières</w:t>
        </w:r>
        <w:r w:rsidR="00DE662C">
          <w:rPr>
            <w:noProof/>
          </w:rPr>
          <w:tab/>
        </w:r>
        <w:r w:rsidR="00DE662C">
          <w:rPr>
            <w:noProof/>
          </w:rPr>
          <w:fldChar w:fldCharType="begin"/>
        </w:r>
        <w:r w:rsidR="00DE662C">
          <w:rPr>
            <w:noProof/>
          </w:rPr>
          <w:instrText xml:space="preserve"> PAGEREF _Toc220417581 \h </w:instrText>
        </w:r>
        <w:r w:rsidR="00DE662C">
          <w:rPr>
            <w:noProof/>
          </w:rPr>
        </w:r>
        <w:r w:rsidR="00DE662C">
          <w:rPr>
            <w:noProof/>
          </w:rPr>
          <w:fldChar w:fldCharType="separate"/>
        </w:r>
        <w:r w:rsidR="00DE662C">
          <w:rPr>
            <w:noProof/>
          </w:rPr>
          <w:t>12</w:t>
        </w:r>
        <w:r w:rsidR="00DE662C">
          <w:rPr>
            <w:noProof/>
          </w:rPr>
          <w:fldChar w:fldCharType="end"/>
        </w:r>
      </w:hyperlink>
    </w:p>
    <w:p w14:paraId="435A2999" w14:textId="7342F060"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82" w:history="1">
        <w:r w:rsidR="00DE662C" w:rsidRPr="000B4CA2">
          <w:rPr>
            <w:rStyle w:val="Lienhypertexte"/>
            <w:rFonts w:eastAsia="Arial"/>
            <w:noProof/>
            <w:lang w:val="fr-FR"/>
          </w:rPr>
          <w:t>10 - Avance</w:t>
        </w:r>
        <w:r w:rsidR="00DE662C">
          <w:rPr>
            <w:noProof/>
          </w:rPr>
          <w:tab/>
        </w:r>
        <w:r w:rsidR="00DE662C">
          <w:rPr>
            <w:noProof/>
          </w:rPr>
          <w:fldChar w:fldCharType="begin"/>
        </w:r>
        <w:r w:rsidR="00DE662C">
          <w:rPr>
            <w:noProof/>
          </w:rPr>
          <w:instrText xml:space="preserve"> PAGEREF _Toc220417582 \h </w:instrText>
        </w:r>
        <w:r w:rsidR="00DE662C">
          <w:rPr>
            <w:noProof/>
          </w:rPr>
        </w:r>
        <w:r w:rsidR="00DE662C">
          <w:rPr>
            <w:noProof/>
          </w:rPr>
          <w:fldChar w:fldCharType="separate"/>
        </w:r>
        <w:r w:rsidR="00DE662C">
          <w:rPr>
            <w:noProof/>
          </w:rPr>
          <w:t>12</w:t>
        </w:r>
        <w:r w:rsidR="00DE662C">
          <w:rPr>
            <w:noProof/>
          </w:rPr>
          <w:fldChar w:fldCharType="end"/>
        </w:r>
      </w:hyperlink>
    </w:p>
    <w:p w14:paraId="74FABD94" w14:textId="123F5C07"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3" w:history="1">
        <w:r w:rsidR="00DE662C" w:rsidRPr="000B4CA2">
          <w:rPr>
            <w:rStyle w:val="Lienhypertexte"/>
            <w:rFonts w:eastAsia="Arial"/>
            <w:noProof/>
            <w:lang w:val="fr-FR"/>
          </w:rPr>
          <w:t>10.1 - Conditions de versement et de remboursement</w:t>
        </w:r>
        <w:r w:rsidR="00DE662C">
          <w:rPr>
            <w:noProof/>
          </w:rPr>
          <w:tab/>
        </w:r>
        <w:r w:rsidR="00DE662C">
          <w:rPr>
            <w:noProof/>
          </w:rPr>
          <w:fldChar w:fldCharType="begin"/>
        </w:r>
        <w:r w:rsidR="00DE662C">
          <w:rPr>
            <w:noProof/>
          </w:rPr>
          <w:instrText xml:space="preserve"> PAGEREF _Toc220417583 \h </w:instrText>
        </w:r>
        <w:r w:rsidR="00DE662C">
          <w:rPr>
            <w:noProof/>
          </w:rPr>
        </w:r>
        <w:r w:rsidR="00DE662C">
          <w:rPr>
            <w:noProof/>
          </w:rPr>
          <w:fldChar w:fldCharType="separate"/>
        </w:r>
        <w:r w:rsidR="00DE662C">
          <w:rPr>
            <w:noProof/>
          </w:rPr>
          <w:t>12</w:t>
        </w:r>
        <w:r w:rsidR="00DE662C">
          <w:rPr>
            <w:noProof/>
          </w:rPr>
          <w:fldChar w:fldCharType="end"/>
        </w:r>
      </w:hyperlink>
    </w:p>
    <w:p w14:paraId="5247BF4A" w14:textId="3B69F085"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4" w:history="1">
        <w:r w:rsidR="00DE662C" w:rsidRPr="000B4CA2">
          <w:rPr>
            <w:rStyle w:val="Lienhypertexte"/>
            <w:rFonts w:eastAsia="Arial"/>
            <w:noProof/>
            <w:lang w:val="fr-FR"/>
          </w:rPr>
          <w:t>10.2 - Garanties financières de l'avance</w:t>
        </w:r>
        <w:r w:rsidR="00DE662C">
          <w:rPr>
            <w:noProof/>
          </w:rPr>
          <w:tab/>
        </w:r>
        <w:r w:rsidR="00DE662C">
          <w:rPr>
            <w:noProof/>
          </w:rPr>
          <w:fldChar w:fldCharType="begin"/>
        </w:r>
        <w:r w:rsidR="00DE662C">
          <w:rPr>
            <w:noProof/>
          </w:rPr>
          <w:instrText xml:space="preserve"> PAGEREF _Toc220417584 \h </w:instrText>
        </w:r>
        <w:r w:rsidR="00DE662C">
          <w:rPr>
            <w:noProof/>
          </w:rPr>
        </w:r>
        <w:r w:rsidR="00DE662C">
          <w:rPr>
            <w:noProof/>
          </w:rPr>
          <w:fldChar w:fldCharType="separate"/>
        </w:r>
        <w:r w:rsidR="00DE662C">
          <w:rPr>
            <w:noProof/>
          </w:rPr>
          <w:t>13</w:t>
        </w:r>
        <w:r w:rsidR="00DE662C">
          <w:rPr>
            <w:noProof/>
          </w:rPr>
          <w:fldChar w:fldCharType="end"/>
        </w:r>
      </w:hyperlink>
    </w:p>
    <w:p w14:paraId="258262B6" w14:textId="76D76411"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85" w:history="1">
        <w:r w:rsidR="00DE662C" w:rsidRPr="000B4CA2">
          <w:rPr>
            <w:rStyle w:val="Lienhypertexte"/>
            <w:rFonts w:eastAsia="Arial"/>
            <w:noProof/>
            <w:lang w:val="fr-FR"/>
          </w:rPr>
          <w:t>11 - Modalités de règlement des comptes</w:t>
        </w:r>
        <w:r w:rsidR="00DE662C">
          <w:rPr>
            <w:noProof/>
          </w:rPr>
          <w:tab/>
        </w:r>
        <w:r w:rsidR="00DE662C">
          <w:rPr>
            <w:noProof/>
          </w:rPr>
          <w:fldChar w:fldCharType="begin"/>
        </w:r>
        <w:r w:rsidR="00DE662C">
          <w:rPr>
            <w:noProof/>
          </w:rPr>
          <w:instrText xml:space="preserve"> PAGEREF _Toc220417585 \h </w:instrText>
        </w:r>
        <w:r w:rsidR="00DE662C">
          <w:rPr>
            <w:noProof/>
          </w:rPr>
        </w:r>
        <w:r w:rsidR="00DE662C">
          <w:rPr>
            <w:noProof/>
          </w:rPr>
          <w:fldChar w:fldCharType="separate"/>
        </w:r>
        <w:r w:rsidR="00DE662C">
          <w:rPr>
            <w:noProof/>
          </w:rPr>
          <w:t>13</w:t>
        </w:r>
        <w:r w:rsidR="00DE662C">
          <w:rPr>
            <w:noProof/>
          </w:rPr>
          <w:fldChar w:fldCharType="end"/>
        </w:r>
      </w:hyperlink>
    </w:p>
    <w:p w14:paraId="16119804" w14:textId="37C87278"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6" w:history="1">
        <w:r w:rsidR="00DE662C" w:rsidRPr="000B4CA2">
          <w:rPr>
            <w:rStyle w:val="Lienhypertexte"/>
            <w:rFonts w:eastAsia="Arial"/>
            <w:noProof/>
            <w:lang w:val="fr-FR"/>
          </w:rPr>
          <w:t>11.1 - Décomptes et acomptes mensuels</w:t>
        </w:r>
        <w:r w:rsidR="00DE662C">
          <w:rPr>
            <w:noProof/>
          </w:rPr>
          <w:tab/>
        </w:r>
        <w:r w:rsidR="00DE662C">
          <w:rPr>
            <w:noProof/>
          </w:rPr>
          <w:fldChar w:fldCharType="begin"/>
        </w:r>
        <w:r w:rsidR="00DE662C">
          <w:rPr>
            <w:noProof/>
          </w:rPr>
          <w:instrText xml:space="preserve"> PAGEREF _Toc220417586 \h </w:instrText>
        </w:r>
        <w:r w:rsidR="00DE662C">
          <w:rPr>
            <w:noProof/>
          </w:rPr>
        </w:r>
        <w:r w:rsidR="00DE662C">
          <w:rPr>
            <w:noProof/>
          </w:rPr>
          <w:fldChar w:fldCharType="separate"/>
        </w:r>
        <w:r w:rsidR="00DE662C">
          <w:rPr>
            <w:noProof/>
          </w:rPr>
          <w:t>13</w:t>
        </w:r>
        <w:r w:rsidR="00DE662C">
          <w:rPr>
            <w:noProof/>
          </w:rPr>
          <w:fldChar w:fldCharType="end"/>
        </w:r>
      </w:hyperlink>
    </w:p>
    <w:p w14:paraId="3C019843" w14:textId="6BF2345E"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7" w:history="1">
        <w:r w:rsidR="00DE662C" w:rsidRPr="000B4CA2">
          <w:rPr>
            <w:rStyle w:val="Lienhypertexte"/>
            <w:rFonts w:eastAsia="Arial"/>
            <w:noProof/>
            <w:lang w:val="fr-FR"/>
          </w:rPr>
          <w:t>11.2 - Présentation des demandes de paiement</w:t>
        </w:r>
        <w:r w:rsidR="00DE662C">
          <w:rPr>
            <w:noProof/>
          </w:rPr>
          <w:tab/>
        </w:r>
        <w:r w:rsidR="00DE662C">
          <w:rPr>
            <w:noProof/>
          </w:rPr>
          <w:fldChar w:fldCharType="begin"/>
        </w:r>
        <w:r w:rsidR="00DE662C">
          <w:rPr>
            <w:noProof/>
          </w:rPr>
          <w:instrText xml:space="preserve"> PAGEREF _Toc220417587 \h </w:instrText>
        </w:r>
        <w:r w:rsidR="00DE662C">
          <w:rPr>
            <w:noProof/>
          </w:rPr>
        </w:r>
        <w:r w:rsidR="00DE662C">
          <w:rPr>
            <w:noProof/>
          </w:rPr>
          <w:fldChar w:fldCharType="separate"/>
        </w:r>
        <w:r w:rsidR="00DE662C">
          <w:rPr>
            <w:noProof/>
          </w:rPr>
          <w:t>13</w:t>
        </w:r>
        <w:r w:rsidR="00DE662C">
          <w:rPr>
            <w:noProof/>
          </w:rPr>
          <w:fldChar w:fldCharType="end"/>
        </w:r>
      </w:hyperlink>
    </w:p>
    <w:p w14:paraId="243B0EC5" w14:textId="5262B476"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8" w:history="1">
        <w:r w:rsidR="00DE662C" w:rsidRPr="000B4CA2">
          <w:rPr>
            <w:rStyle w:val="Lienhypertexte"/>
            <w:rFonts w:eastAsia="Arial"/>
            <w:noProof/>
            <w:lang w:val="fr-FR"/>
          </w:rPr>
          <w:t>11.3 - Délai global de paiement</w:t>
        </w:r>
        <w:r w:rsidR="00DE662C">
          <w:rPr>
            <w:noProof/>
          </w:rPr>
          <w:tab/>
        </w:r>
        <w:r w:rsidR="00DE662C">
          <w:rPr>
            <w:noProof/>
          </w:rPr>
          <w:fldChar w:fldCharType="begin"/>
        </w:r>
        <w:r w:rsidR="00DE662C">
          <w:rPr>
            <w:noProof/>
          </w:rPr>
          <w:instrText xml:space="preserve"> PAGEREF _Toc220417588 \h </w:instrText>
        </w:r>
        <w:r w:rsidR="00DE662C">
          <w:rPr>
            <w:noProof/>
          </w:rPr>
        </w:r>
        <w:r w:rsidR="00DE662C">
          <w:rPr>
            <w:noProof/>
          </w:rPr>
          <w:fldChar w:fldCharType="separate"/>
        </w:r>
        <w:r w:rsidR="00DE662C">
          <w:rPr>
            <w:noProof/>
          </w:rPr>
          <w:t>14</w:t>
        </w:r>
        <w:r w:rsidR="00DE662C">
          <w:rPr>
            <w:noProof/>
          </w:rPr>
          <w:fldChar w:fldCharType="end"/>
        </w:r>
      </w:hyperlink>
    </w:p>
    <w:p w14:paraId="08B25989" w14:textId="3AF6DEDB"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89" w:history="1">
        <w:r w:rsidR="00DE662C" w:rsidRPr="000B4CA2">
          <w:rPr>
            <w:rStyle w:val="Lienhypertexte"/>
            <w:rFonts w:eastAsia="Arial"/>
            <w:noProof/>
            <w:lang w:val="fr-FR"/>
          </w:rPr>
          <w:t>11.4 - Paiement des cotraitants</w:t>
        </w:r>
        <w:r w:rsidR="00DE662C">
          <w:rPr>
            <w:noProof/>
          </w:rPr>
          <w:tab/>
        </w:r>
        <w:r w:rsidR="00DE662C">
          <w:rPr>
            <w:noProof/>
          </w:rPr>
          <w:fldChar w:fldCharType="begin"/>
        </w:r>
        <w:r w:rsidR="00DE662C">
          <w:rPr>
            <w:noProof/>
          </w:rPr>
          <w:instrText xml:space="preserve"> PAGEREF _Toc220417589 \h </w:instrText>
        </w:r>
        <w:r w:rsidR="00DE662C">
          <w:rPr>
            <w:noProof/>
          </w:rPr>
        </w:r>
        <w:r w:rsidR="00DE662C">
          <w:rPr>
            <w:noProof/>
          </w:rPr>
          <w:fldChar w:fldCharType="separate"/>
        </w:r>
        <w:r w:rsidR="00DE662C">
          <w:rPr>
            <w:noProof/>
          </w:rPr>
          <w:t>14</w:t>
        </w:r>
        <w:r w:rsidR="00DE662C">
          <w:rPr>
            <w:noProof/>
          </w:rPr>
          <w:fldChar w:fldCharType="end"/>
        </w:r>
      </w:hyperlink>
    </w:p>
    <w:p w14:paraId="3D219890" w14:textId="68A2E1EE"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0" w:history="1">
        <w:r w:rsidR="00DE662C" w:rsidRPr="000B4CA2">
          <w:rPr>
            <w:rStyle w:val="Lienhypertexte"/>
            <w:rFonts w:eastAsia="Arial"/>
            <w:noProof/>
            <w:lang w:val="fr-FR"/>
          </w:rPr>
          <w:t>11.5 - Paiement des sous-traitants</w:t>
        </w:r>
        <w:r w:rsidR="00DE662C">
          <w:rPr>
            <w:noProof/>
          </w:rPr>
          <w:tab/>
        </w:r>
        <w:r w:rsidR="00DE662C">
          <w:rPr>
            <w:noProof/>
          </w:rPr>
          <w:fldChar w:fldCharType="begin"/>
        </w:r>
        <w:r w:rsidR="00DE662C">
          <w:rPr>
            <w:noProof/>
          </w:rPr>
          <w:instrText xml:space="preserve"> PAGEREF _Toc220417590 \h </w:instrText>
        </w:r>
        <w:r w:rsidR="00DE662C">
          <w:rPr>
            <w:noProof/>
          </w:rPr>
        </w:r>
        <w:r w:rsidR="00DE662C">
          <w:rPr>
            <w:noProof/>
          </w:rPr>
          <w:fldChar w:fldCharType="separate"/>
        </w:r>
        <w:r w:rsidR="00DE662C">
          <w:rPr>
            <w:noProof/>
          </w:rPr>
          <w:t>14</w:t>
        </w:r>
        <w:r w:rsidR="00DE662C">
          <w:rPr>
            <w:noProof/>
          </w:rPr>
          <w:fldChar w:fldCharType="end"/>
        </w:r>
      </w:hyperlink>
    </w:p>
    <w:p w14:paraId="4CE6A434" w14:textId="068693D6"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1" w:history="1">
        <w:r w:rsidR="00DE662C" w:rsidRPr="000B4CA2">
          <w:rPr>
            <w:rStyle w:val="Lienhypertexte"/>
            <w:rFonts w:eastAsia="Arial"/>
            <w:noProof/>
            <w:lang w:val="fr-FR"/>
          </w:rPr>
          <w:t>11.6 - Approvisionnement</w:t>
        </w:r>
        <w:r w:rsidR="00DE662C">
          <w:rPr>
            <w:noProof/>
          </w:rPr>
          <w:tab/>
        </w:r>
        <w:r w:rsidR="00DE662C">
          <w:rPr>
            <w:noProof/>
          </w:rPr>
          <w:fldChar w:fldCharType="begin"/>
        </w:r>
        <w:r w:rsidR="00DE662C">
          <w:rPr>
            <w:noProof/>
          </w:rPr>
          <w:instrText xml:space="preserve"> PAGEREF _Toc220417591 \h </w:instrText>
        </w:r>
        <w:r w:rsidR="00DE662C">
          <w:rPr>
            <w:noProof/>
          </w:rPr>
        </w:r>
        <w:r w:rsidR="00DE662C">
          <w:rPr>
            <w:noProof/>
          </w:rPr>
          <w:fldChar w:fldCharType="separate"/>
        </w:r>
        <w:r w:rsidR="00DE662C">
          <w:rPr>
            <w:noProof/>
          </w:rPr>
          <w:t>14</w:t>
        </w:r>
        <w:r w:rsidR="00DE662C">
          <w:rPr>
            <w:noProof/>
          </w:rPr>
          <w:fldChar w:fldCharType="end"/>
        </w:r>
      </w:hyperlink>
    </w:p>
    <w:p w14:paraId="47363B34" w14:textId="0E76A886"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592" w:history="1">
        <w:r w:rsidR="00DE662C" w:rsidRPr="000B4CA2">
          <w:rPr>
            <w:rStyle w:val="Lienhypertexte"/>
            <w:rFonts w:eastAsia="Arial"/>
            <w:noProof/>
            <w:lang w:val="fr-FR"/>
          </w:rPr>
          <w:t>12 - Conditions d'exécution des prestations</w:t>
        </w:r>
        <w:r w:rsidR="00DE662C">
          <w:rPr>
            <w:noProof/>
          </w:rPr>
          <w:tab/>
        </w:r>
        <w:r w:rsidR="00DE662C">
          <w:rPr>
            <w:noProof/>
          </w:rPr>
          <w:fldChar w:fldCharType="begin"/>
        </w:r>
        <w:r w:rsidR="00DE662C">
          <w:rPr>
            <w:noProof/>
          </w:rPr>
          <w:instrText xml:space="preserve"> PAGEREF _Toc220417592 \h </w:instrText>
        </w:r>
        <w:r w:rsidR="00DE662C">
          <w:rPr>
            <w:noProof/>
          </w:rPr>
        </w:r>
        <w:r w:rsidR="00DE662C">
          <w:rPr>
            <w:noProof/>
          </w:rPr>
          <w:fldChar w:fldCharType="separate"/>
        </w:r>
        <w:r w:rsidR="00DE662C">
          <w:rPr>
            <w:noProof/>
          </w:rPr>
          <w:t>15</w:t>
        </w:r>
        <w:r w:rsidR="00DE662C">
          <w:rPr>
            <w:noProof/>
          </w:rPr>
          <w:fldChar w:fldCharType="end"/>
        </w:r>
      </w:hyperlink>
    </w:p>
    <w:p w14:paraId="068A0B57" w14:textId="0EE57CF1"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3" w:history="1">
        <w:r w:rsidR="00DE662C" w:rsidRPr="000B4CA2">
          <w:rPr>
            <w:rStyle w:val="Lienhypertexte"/>
            <w:rFonts w:eastAsia="Arial"/>
            <w:noProof/>
            <w:lang w:val="fr-FR"/>
          </w:rPr>
          <w:t>12.1 - Caractéristiques des matériaux et produits</w:t>
        </w:r>
        <w:r w:rsidR="00DE662C">
          <w:rPr>
            <w:noProof/>
          </w:rPr>
          <w:tab/>
        </w:r>
        <w:r w:rsidR="00DE662C">
          <w:rPr>
            <w:noProof/>
          </w:rPr>
          <w:fldChar w:fldCharType="begin"/>
        </w:r>
        <w:r w:rsidR="00DE662C">
          <w:rPr>
            <w:noProof/>
          </w:rPr>
          <w:instrText xml:space="preserve"> PAGEREF _Toc220417593 \h </w:instrText>
        </w:r>
        <w:r w:rsidR="00DE662C">
          <w:rPr>
            <w:noProof/>
          </w:rPr>
        </w:r>
        <w:r w:rsidR="00DE662C">
          <w:rPr>
            <w:noProof/>
          </w:rPr>
          <w:fldChar w:fldCharType="separate"/>
        </w:r>
        <w:r w:rsidR="00DE662C">
          <w:rPr>
            <w:noProof/>
          </w:rPr>
          <w:t>15</w:t>
        </w:r>
        <w:r w:rsidR="00DE662C">
          <w:rPr>
            <w:noProof/>
          </w:rPr>
          <w:fldChar w:fldCharType="end"/>
        </w:r>
      </w:hyperlink>
    </w:p>
    <w:p w14:paraId="78E1CD16" w14:textId="3706BEC9"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4" w:history="1">
        <w:r w:rsidR="00DE662C" w:rsidRPr="000B4CA2">
          <w:rPr>
            <w:rStyle w:val="Lienhypertexte"/>
            <w:rFonts w:eastAsia="Arial"/>
            <w:noProof/>
            <w:lang w:val="fr-FR"/>
          </w:rPr>
          <w:t>12.2 - Implantation des ouvrages</w:t>
        </w:r>
        <w:r w:rsidR="00DE662C">
          <w:rPr>
            <w:noProof/>
          </w:rPr>
          <w:tab/>
        </w:r>
        <w:r w:rsidR="00DE662C">
          <w:rPr>
            <w:noProof/>
          </w:rPr>
          <w:fldChar w:fldCharType="begin"/>
        </w:r>
        <w:r w:rsidR="00DE662C">
          <w:rPr>
            <w:noProof/>
          </w:rPr>
          <w:instrText xml:space="preserve"> PAGEREF _Toc220417594 \h </w:instrText>
        </w:r>
        <w:r w:rsidR="00DE662C">
          <w:rPr>
            <w:noProof/>
          </w:rPr>
        </w:r>
        <w:r w:rsidR="00DE662C">
          <w:rPr>
            <w:noProof/>
          </w:rPr>
          <w:fldChar w:fldCharType="separate"/>
        </w:r>
        <w:r w:rsidR="00DE662C">
          <w:rPr>
            <w:noProof/>
          </w:rPr>
          <w:t>15</w:t>
        </w:r>
        <w:r w:rsidR="00DE662C">
          <w:rPr>
            <w:noProof/>
          </w:rPr>
          <w:fldChar w:fldCharType="end"/>
        </w:r>
      </w:hyperlink>
    </w:p>
    <w:p w14:paraId="0985C5F3" w14:textId="312E1DA3"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5" w:history="1">
        <w:r w:rsidR="00DE662C" w:rsidRPr="000B4CA2">
          <w:rPr>
            <w:rStyle w:val="Lienhypertexte"/>
            <w:rFonts w:eastAsia="Arial"/>
            <w:noProof/>
            <w:lang w:val="fr-FR"/>
          </w:rPr>
          <w:t>12.3 - Préparation et coordination des travaux</w:t>
        </w:r>
        <w:r w:rsidR="00DE662C">
          <w:rPr>
            <w:noProof/>
          </w:rPr>
          <w:tab/>
        </w:r>
        <w:r w:rsidR="00DE662C">
          <w:rPr>
            <w:noProof/>
          </w:rPr>
          <w:fldChar w:fldCharType="begin"/>
        </w:r>
        <w:r w:rsidR="00DE662C">
          <w:rPr>
            <w:noProof/>
          </w:rPr>
          <w:instrText xml:space="preserve"> PAGEREF _Toc220417595 \h </w:instrText>
        </w:r>
        <w:r w:rsidR="00DE662C">
          <w:rPr>
            <w:noProof/>
          </w:rPr>
        </w:r>
        <w:r w:rsidR="00DE662C">
          <w:rPr>
            <w:noProof/>
          </w:rPr>
          <w:fldChar w:fldCharType="separate"/>
        </w:r>
        <w:r w:rsidR="00DE662C">
          <w:rPr>
            <w:noProof/>
          </w:rPr>
          <w:t>15</w:t>
        </w:r>
        <w:r w:rsidR="00DE662C">
          <w:rPr>
            <w:noProof/>
          </w:rPr>
          <w:fldChar w:fldCharType="end"/>
        </w:r>
      </w:hyperlink>
    </w:p>
    <w:p w14:paraId="6C079F9D" w14:textId="4097DB58"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596" w:history="1">
        <w:r w:rsidR="00DE662C" w:rsidRPr="000B4CA2">
          <w:rPr>
            <w:rStyle w:val="Lienhypertexte"/>
            <w:rFonts w:eastAsia="Arial"/>
            <w:noProof/>
            <w:lang w:val="fr-FR"/>
          </w:rPr>
          <w:t>12.3.1 - Période de préparation - Programme d'exécution des travaux</w:t>
        </w:r>
        <w:r w:rsidR="00DE662C">
          <w:rPr>
            <w:noProof/>
          </w:rPr>
          <w:tab/>
        </w:r>
        <w:r w:rsidR="00DE662C">
          <w:rPr>
            <w:noProof/>
          </w:rPr>
          <w:fldChar w:fldCharType="begin"/>
        </w:r>
        <w:r w:rsidR="00DE662C">
          <w:rPr>
            <w:noProof/>
          </w:rPr>
          <w:instrText xml:space="preserve"> PAGEREF _Toc220417596 \h </w:instrText>
        </w:r>
        <w:r w:rsidR="00DE662C">
          <w:rPr>
            <w:noProof/>
          </w:rPr>
        </w:r>
        <w:r w:rsidR="00DE662C">
          <w:rPr>
            <w:noProof/>
          </w:rPr>
          <w:fldChar w:fldCharType="separate"/>
        </w:r>
        <w:r w:rsidR="00DE662C">
          <w:rPr>
            <w:noProof/>
          </w:rPr>
          <w:t>15</w:t>
        </w:r>
        <w:r w:rsidR="00DE662C">
          <w:rPr>
            <w:noProof/>
          </w:rPr>
          <w:fldChar w:fldCharType="end"/>
        </w:r>
      </w:hyperlink>
    </w:p>
    <w:p w14:paraId="7B834DE8" w14:textId="12869188"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597" w:history="1">
        <w:r w:rsidR="00DE662C" w:rsidRPr="000B4CA2">
          <w:rPr>
            <w:rStyle w:val="Lienhypertexte"/>
            <w:rFonts w:eastAsia="Arial"/>
            <w:noProof/>
            <w:lang w:val="fr-FR"/>
          </w:rPr>
          <w:t>12.3.2 - Sécurité et protection de la santé des travailleurs sur le chantier</w:t>
        </w:r>
        <w:r w:rsidR="00DE662C">
          <w:rPr>
            <w:noProof/>
          </w:rPr>
          <w:tab/>
        </w:r>
        <w:r w:rsidR="00DE662C">
          <w:rPr>
            <w:noProof/>
          </w:rPr>
          <w:fldChar w:fldCharType="begin"/>
        </w:r>
        <w:r w:rsidR="00DE662C">
          <w:rPr>
            <w:noProof/>
          </w:rPr>
          <w:instrText xml:space="preserve"> PAGEREF _Toc220417597 \h </w:instrText>
        </w:r>
        <w:r w:rsidR="00DE662C">
          <w:rPr>
            <w:noProof/>
          </w:rPr>
        </w:r>
        <w:r w:rsidR="00DE662C">
          <w:rPr>
            <w:noProof/>
          </w:rPr>
          <w:fldChar w:fldCharType="separate"/>
        </w:r>
        <w:r w:rsidR="00DE662C">
          <w:rPr>
            <w:noProof/>
          </w:rPr>
          <w:t>15</w:t>
        </w:r>
        <w:r w:rsidR="00DE662C">
          <w:rPr>
            <w:noProof/>
          </w:rPr>
          <w:fldChar w:fldCharType="end"/>
        </w:r>
      </w:hyperlink>
    </w:p>
    <w:p w14:paraId="7750B17E" w14:textId="72F76AE8"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598" w:history="1">
        <w:r w:rsidR="00DE662C" w:rsidRPr="000B4CA2">
          <w:rPr>
            <w:rStyle w:val="Lienhypertexte"/>
            <w:rFonts w:eastAsia="Arial"/>
            <w:noProof/>
            <w:lang w:val="fr-FR"/>
          </w:rPr>
          <w:t>12.3.3 - Registre de chantier</w:t>
        </w:r>
        <w:r w:rsidR="00DE662C">
          <w:rPr>
            <w:noProof/>
          </w:rPr>
          <w:tab/>
        </w:r>
        <w:r w:rsidR="00DE662C">
          <w:rPr>
            <w:noProof/>
          </w:rPr>
          <w:fldChar w:fldCharType="begin"/>
        </w:r>
        <w:r w:rsidR="00DE662C">
          <w:rPr>
            <w:noProof/>
          </w:rPr>
          <w:instrText xml:space="preserve"> PAGEREF _Toc220417598 \h </w:instrText>
        </w:r>
        <w:r w:rsidR="00DE662C">
          <w:rPr>
            <w:noProof/>
          </w:rPr>
        </w:r>
        <w:r w:rsidR="00DE662C">
          <w:rPr>
            <w:noProof/>
          </w:rPr>
          <w:fldChar w:fldCharType="separate"/>
        </w:r>
        <w:r w:rsidR="00DE662C">
          <w:rPr>
            <w:noProof/>
          </w:rPr>
          <w:t>16</w:t>
        </w:r>
        <w:r w:rsidR="00DE662C">
          <w:rPr>
            <w:noProof/>
          </w:rPr>
          <w:fldChar w:fldCharType="end"/>
        </w:r>
      </w:hyperlink>
    </w:p>
    <w:p w14:paraId="6DB6247C" w14:textId="00BECD54"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599" w:history="1">
        <w:r w:rsidR="00DE662C" w:rsidRPr="000B4CA2">
          <w:rPr>
            <w:rStyle w:val="Lienhypertexte"/>
            <w:rFonts w:eastAsia="Arial"/>
            <w:noProof/>
            <w:lang w:val="fr-FR"/>
          </w:rPr>
          <w:t>12.4 - Etudes d'exécution</w:t>
        </w:r>
        <w:r w:rsidR="00DE662C">
          <w:rPr>
            <w:noProof/>
          </w:rPr>
          <w:tab/>
        </w:r>
        <w:r w:rsidR="00DE662C">
          <w:rPr>
            <w:noProof/>
          </w:rPr>
          <w:fldChar w:fldCharType="begin"/>
        </w:r>
        <w:r w:rsidR="00DE662C">
          <w:rPr>
            <w:noProof/>
          </w:rPr>
          <w:instrText xml:space="preserve"> PAGEREF _Toc220417599 \h </w:instrText>
        </w:r>
        <w:r w:rsidR="00DE662C">
          <w:rPr>
            <w:noProof/>
          </w:rPr>
        </w:r>
        <w:r w:rsidR="00DE662C">
          <w:rPr>
            <w:noProof/>
          </w:rPr>
          <w:fldChar w:fldCharType="separate"/>
        </w:r>
        <w:r w:rsidR="00DE662C">
          <w:rPr>
            <w:noProof/>
          </w:rPr>
          <w:t>16</w:t>
        </w:r>
        <w:r w:rsidR="00DE662C">
          <w:rPr>
            <w:noProof/>
          </w:rPr>
          <w:fldChar w:fldCharType="end"/>
        </w:r>
      </w:hyperlink>
    </w:p>
    <w:p w14:paraId="7FA290AB" w14:textId="2CC24BF6"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00" w:history="1">
        <w:r w:rsidR="00DE662C" w:rsidRPr="000B4CA2">
          <w:rPr>
            <w:rStyle w:val="Lienhypertexte"/>
            <w:rFonts w:eastAsia="Arial"/>
            <w:noProof/>
            <w:lang w:val="fr-FR"/>
          </w:rPr>
          <w:t>12.5 - Installation et organisation du chantier</w:t>
        </w:r>
        <w:r w:rsidR="00DE662C">
          <w:rPr>
            <w:noProof/>
          </w:rPr>
          <w:tab/>
        </w:r>
        <w:r w:rsidR="00DE662C">
          <w:rPr>
            <w:noProof/>
          </w:rPr>
          <w:fldChar w:fldCharType="begin"/>
        </w:r>
        <w:r w:rsidR="00DE662C">
          <w:rPr>
            <w:noProof/>
          </w:rPr>
          <w:instrText xml:space="preserve"> PAGEREF _Toc220417600 \h </w:instrText>
        </w:r>
        <w:r w:rsidR="00DE662C">
          <w:rPr>
            <w:noProof/>
          </w:rPr>
        </w:r>
        <w:r w:rsidR="00DE662C">
          <w:rPr>
            <w:noProof/>
          </w:rPr>
          <w:fldChar w:fldCharType="separate"/>
        </w:r>
        <w:r w:rsidR="00DE662C">
          <w:rPr>
            <w:noProof/>
          </w:rPr>
          <w:t>16</w:t>
        </w:r>
        <w:r w:rsidR="00DE662C">
          <w:rPr>
            <w:noProof/>
          </w:rPr>
          <w:fldChar w:fldCharType="end"/>
        </w:r>
      </w:hyperlink>
    </w:p>
    <w:p w14:paraId="1A94F86B" w14:textId="22384045"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1" w:history="1">
        <w:r w:rsidR="00DE662C" w:rsidRPr="000B4CA2">
          <w:rPr>
            <w:rStyle w:val="Lienhypertexte"/>
            <w:rFonts w:eastAsia="Arial"/>
            <w:noProof/>
            <w:lang w:val="fr-FR"/>
          </w:rPr>
          <w:t>12.5.1 - Installation de chantier</w:t>
        </w:r>
        <w:r w:rsidR="00DE662C">
          <w:rPr>
            <w:noProof/>
          </w:rPr>
          <w:tab/>
        </w:r>
        <w:r w:rsidR="00DE662C">
          <w:rPr>
            <w:noProof/>
          </w:rPr>
          <w:fldChar w:fldCharType="begin"/>
        </w:r>
        <w:r w:rsidR="00DE662C">
          <w:rPr>
            <w:noProof/>
          </w:rPr>
          <w:instrText xml:space="preserve"> PAGEREF _Toc220417601 \h </w:instrText>
        </w:r>
        <w:r w:rsidR="00DE662C">
          <w:rPr>
            <w:noProof/>
          </w:rPr>
        </w:r>
        <w:r w:rsidR="00DE662C">
          <w:rPr>
            <w:noProof/>
          </w:rPr>
          <w:fldChar w:fldCharType="separate"/>
        </w:r>
        <w:r w:rsidR="00DE662C">
          <w:rPr>
            <w:noProof/>
          </w:rPr>
          <w:t>16</w:t>
        </w:r>
        <w:r w:rsidR="00DE662C">
          <w:rPr>
            <w:noProof/>
          </w:rPr>
          <w:fldChar w:fldCharType="end"/>
        </w:r>
      </w:hyperlink>
    </w:p>
    <w:p w14:paraId="600AE3EE" w14:textId="60223D4D"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2" w:history="1">
        <w:r w:rsidR="00DE662C" w:rsidRPr="000B4CA2">
          <w:rPr>
            <w:rStyle w:val="Lienhypertexte"/>
            <w:rFonts w:eastAsia="Arial"/>
            <w:noProof/>
            <w:lang w:val="fr-FR"/>
          </w:rPr>
          <w:t>12.5.2 - Emplacements mis à disposition pour déblais</w:t>
        </w:r>
        <w:r w:rsidR="00DE662C">
          <w:rPr>
            <w:noProof/>
          </w:rPr>
          <w:tab/>
        </w:r>
        <w:r w:rsidR="00DE662C">
          <w:rPr>
            <w:noProof/>
          </w:rPr>
          <w:fldChar w:fldCharType="begin"/>
        </w:r>
        <w:r w:rsidR="00DE662C">
          <w:rPr>
            <w:noProof/>
          </w:rPr>
          <w:instrText xml:space="preserve"> PAGEREF _Toc220417602 \h </w:instrText>
        </w:r>
        <w:r w:rsidR="00DE662C">
          <w:rPr>
            <w:noProof/>
          </w:rPr>
        </w:r>
        <w:r w:rsidR="00DE662C">
          <w:rPr>
            <w:noProof/>
          </w:rPr>
          <w:fldChar w:fldCharType="separate"/>
        </w:r>
        <w:r w:rsidR="00DE662C">
          <w:rPr>
            <w:noProof/>
          </w:rPr>
          <w:t>16</w:t>
        </w:r>
        <w:r w:rsidR="00DE662C">
          <w:rPr>
            <w:noProof/>
          </w:rPr>
          <w:fldChar w:fldCharType="end"/>
        </w:r>
      </w:hyperlink>
    </w:p>
    <w:p w14:paraId="1CD7111B" w14:textId="4BAC8ECF"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3" w:history="1">
        <w:r w:rsidR="00DE662C" w:rsidRPr="000B4CA2">
          <w:rPr>
            <w:rStyle w:val="Lienhypertexte"/>
            <w:rFonts w:eastAsia="Arial"/>
            <w:noProof/>
            <w:lang w:val="fr-FR"/>
          </w:rPr>
          <w:t>12.5.3 - Signalisation de chantier</w:t>
        </w:r>
        <w:r w:rsidR="00DE662C">
          <w:rPr>
            <w:noProof/>
          </w:rPr>
          <w:tab/>
        </w:r>
        <w:r w:rsidR="00DE662C">
          <w:rPr>
            <w:noProof/>
          </w:rPr>
          <w:fldChar w:fldCharType="begin"/>
        </w:r>
        <w:r w:rsidR="00DE662C">
          <w:rPr>
            <w:noProof/>
          </w:rPr>
          <w:instrText xml:space="preserve"> PAGEREF _Toc220417603 \h </w:instrText>
        </w:r>
        <w:r w:rsidR="00DE662C">
          <w:rPr>
            <w:noProof/>
          </w:rPr>
        </w:r>
        <w:r w:rsidR="00DE662C">
          <w:rPr>
            <w:noProof/>
          </w:rPr>
          <w:fldChar w:fldCharType="separate"/>
        </w:r>
        <w:r w:rsidR="00DE662C">
          <w:rPr>
            <w:noProof/>
          </w:rPr>
          <w:t>17</w:t>
        </w:r>
        <w:r w:rsidR="00DE662C">
          <w:rPr>
            <w:noProof/>
          </w:rPr>
          <w:fldChar w:fldCharType="end"/>
        </w:r>
      </w:hyperlink>
    </w:p>
    <w:p w14:paraId="01B80504" w14:textId="7D881B30"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04" w:history="1">
        <w:r w:rsidR="00DE662C" w:rsidRPr="000B4CA2">
          <w:rPr>
            <w:rStyle w:val="Lienhypertexte"/>
            <w:rFonts w:eastAsia="Arial"/>
            <w:noProof/>
            <w:lang w:val="fr-FR"/>
          </w:rPr>
          <w:t>12.6 - Dispositions particulières à l'achèvement du chantier</w:t>
        </w:r>
        <w:r w:rsidR="00DE662C">
          <w:rPr>
            <w:noProof/>
          </w:rPr>
          <w:tab/>
        </w:r>
        <w:r w:rsidR="00DE662C">
          <w:rPr>
            <w:noProof/>
          </w:rPr>
          <w:fldChar w:fldCharType="begin"/>
        </w:r>
        <w:r w:rsidR="00DE662C">
          <w:rPr>
            <w:noProof/>
          </w:rPr>
          <w:instrText xml:space="preserve"> PAGEREF _Toc220417604 \h </w:instrText>
        </w:r>
        <w:r w:rsidR="00DE662C">
          <w:rPr>
            <w:noProof/>
          </w:rPr>
        </w:r>
        <w:r w:rsidR="00DE662C">
          <w:rPr>
            <w:noProof/>
          </w:rPr>
          <w:fldChar w:fldCharType="separate"/>
        </w:r>
        <w:r w:rsidR="00DE662C">
          <w:rPr>
            <w:noProof/>
          </w:rPr>
          <w:t>17</w:t>
        </w:r>
        <w:r w:rsidR="00DE662C">
          <w:rPr>
            <w:noProof/>
          </w:rPr>
          <w:fldChar w:fldCharType="end"/>
        </w:r>
      </w:hyperlink>
    </w:p>
    <w:p w14:paraId="0BA51384" w14:textId="71388035"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5" w:history="1">
        <w:r w:rsidR="00DE662C" w:rsidRPr="000B4CA2">
          <w:rPr>
            <w:rStyle w:val="Lienhypertexte"/>
            <w:rFonts w:eastAsia="Arial"/>
            <w:noProof/>
            <w:lang w:val="fr-FR"/>
          </w:rPr>
          <w:t>12.6.1 - Gestion des déchets de chantier</w:t>
        </w:r>
        <w:r w:rsidR="00DE662C">
          <w:rPr>
            <w:noProof/>
          </w:rPr>
          <w:tab/>
        </w:r>
        <w:r w:rsidR="00DE662C">
          <w:rPr>
            <w:noProof/>
          </w:rPr>
          <w:fldChar w:fldCharType="begin"/>
        </w:r>
        <w:r w:rsidR="00DE662C">
          <w:rPr>
            <w:noProof/>
          </w:rPr>
          <w:instrText xml:space="preserve"> PAGEREF _Toc220417605 \h </w:instrText>
        </w:r>
        <w:r w:rsidR="00DE662C">
          <w:rPr>
            <w:noProof/>
          </w:rPr>
        </w:r>
        <w:r w:rsidR="00DE662C">
          <w:rPr>
            <w:noProof/>
          </w:rPr>
          <w:fldChar w:fldCharType="separate"/>
        </w:r>
        <w:r w:rsidR="00DE662C">
          <w:rPr>
            <w:noProof/>
          </w:rPr>
          <w:t>17</w:t>
        </w:r>
        <w:r w:rsidR="00DE662C">
          <w:rPr>
            <w:noProof/>
          </w:rPr>
          <w:fldChar w:fldCharType="end"/>
        </w:r>
      </w:hyperlink>
    </w:p>
    <w:p w14:paraId="56EA771C" w14:textId="11737692"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6" w:history="1">
        <w:r w:rsidR="00DE662C" w:rsidRPr="000B4CA2">
          <w:rPr>
            <w:rStyle w:val="Lienhypertexte"/>
            <w:rFonts w:eastAsia="Arial"/>
            <w:noProof/>
            <w:lang w:val="fr-FR"/>
          </w:rPr>
          <w:t>12.6.2 - Repliement des installations de chantier et remise en état des lieux</w:t>
        </w:r>
        <w:r w:rsidR="00DE662C">
          <w:rPr>
            <w:noProof/>
          </w:rPr>
          <w:tab/>
        </w:r>
        <w:r w:rsidR="00DE662C">
          <w:rPr>
            <w:noProof/>
          </w:rPr>
          <w:fldChar w:fldCharType="begin"/>
        </w:r>
        <w:r w:rsidR="00DE662C">
          <w:rPr>
            <w:noProof/>
          </w:rPr>
          <w:instrText xml:space="preserve"> PAGEREF _Toc220417606 \h </w:instrText>
        </w:r>
        <w:r w:rsidR="00DE662C">
          <w:rPr>
            <w:noProof/>
          </w:rPr>
        </w:r>
        <w:r w:rsidR="00DE662C">
          <w:rPr>
            <w:noProof/>
          </w:rPr>
          <w:fldChar w:fldCharType="separate"/>
        </w:r>
        <w:r w:rsidR="00DE662C">
          <w:rPr>
            <w:noProof/>
          </w:rPr>
          <w:t>17</w:t>
        </w:r>
        <w:r w:rsidR="00DE662C">
          <w:rPr>
            <w:noProof/>
          </w:rPr>
          <w:fldChar w:fldCharType="end"/>
        </w:r>
      </w:hyperlink>
    </w:p>
    <w:p w14:paraId="7BE85AEE" w14:textId="64CBD542"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07" w:history="1">
        <w:r w:rsidR="00DE662C" w:rsidRPr="000B4CA2">
          <w:rPr>
            <w:rStyle w:val="Lienhypertexte"/>
            <w:rFonts w:eastAsia="Arial"/>
            <w:noProof/>
            <w:lang w:val="fr-FR"/>
          </w:rPr>
          <w:t>12.6.3 - Documents à fournir après exécution</w:t>
        </w:r>
        <w:r w:rsidR="00DE662C">
          <w:rPr>
            <w:noProof/>
          </w:rPr>
          <w:tab/>
        </w:r>
        <w:r w:rsidR="00DE662C">
          <w:rPr>
            <w:noProof/>
          </w:rPr>
          <w:fldChar w:fldCharType="begin"/>
        </w:r>
        <w:r w:rsidR="00DE662C">
          <w:rPr>
            <w:noProof/>
          </w:rPr>
          <w:instrText xml:space="preserve"> PAGEREF _Toc220417607 \h </w:instrText>
        </w:r>
        <w:r w:rsidR="00DE662C">
          <w:rPr>
            <w:noProof/>
          </w:rPr>
        </w:r>
        <w:r w:rsidR="00DE662C">
          <w:rPr>
            <w:noProof/>
          </w:rPr>
          <w:fldChar w:fldCharType="separate"/>
        </w:r>
        <w:r w:rsidR="00DE662C">
          <w:rPr>
            <w:noProof/>
          </w:rPr>
          <w:t>17</w:t>
        </w:r>
        <w:r w:rsidR="00DE662C">
          <w:rPr>
            <w:noProof/>
          </w:rPr>
          <w:fldChar w:fldCharType="end"/>
        </w:r>
      </w:hyperlink>
    </w:p>
    <w:p w14:paraId="1BF5515A" w14:textId="2655E00A"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08" w:history="1">
        <w:r w:rsidR="00DE662C" w:rsidRPr="000B4CA2">
          <w:rPr>
            <w:rStyle w:val="Lienhypertexte"/>
            <w:rFonts w:eastAsia="Arial"/>
            <w:noProof/>
            <w:lang w:val="fr-FR"/>
          </w:rPr>
          <w:t>13 - Développement durable</w:t>
        </w:r>
        <w:r w:rsidR="00DE662C">
          <w:rPr>
            <w:noProof/>
          </w:rPr>
          <w:tab/>
        </w:r>
        <w:r w:rsidR="00DE662C">
          <w:rPr>
            <w:noProof/>
          </w:rPr>
          <w:fldChar w:fldCharType="begin"/>
        </w:r>
        <w:r w:rsidR="00DE662C">
          <w:rPr>
            <w:noProof/>
          </w:rPr>
          <w:instrText xml:space="preserve"> PAGEREF _Toc220417608 \h </w:instrText>
        </w:r>
        <w:r w:rsidR="00DE662C">
          <w:rPr>
            <w:noProof/>
          </w:rPr>
        </w:r>
        <w:r w:rsidR="00DE662C">
          <w:rPr>
            <w:noProof/>
          </w:rPr>
          <w:fldChar w:fldCharType="separate"/>
        </w:r>
        <w:r w:rsidR="00DE662C">
          <w:rPr>
            <w:noProof/>
          </w:rPr>
          <w:t>17</w:t>
        </w:r>
        <w:r w:rsidR="00DE662C">
          <w:rPr>
            <w:noProof/>
          </w:rPr>
          <w:fldChar w:fldCharType="end"/>
        </w:r>
      </w:hyperlink>
    </w:p>
    <w:p w14:paraId="2D3EAAF6" w14:textId="37EBB944"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09" w:history="1">
        <w:r w:rsidR="00DE662C" w:rsidRPr="000B4CA2">
          <w:rPr>
            <w:rStyle w:val="Lienhypertexte"/>
            <w:rFonts w:eastAsia="Arial"/>
            <w:noProof/>
            <w:lang w:val="fr-FR"/>
          </w:rPr>
          <w:t>14 - Réception</w:t>
        </w:r>
        <w:r w:rsidR="00DE662C">
          <w:rPr>
            <w:noProof/>
          </w:rPr>
          <w:tab/>
        </w:r>
        <w:r w:rsidR="00DE662C">
          <w:rPr>
            <w:noProof/>
          </w:rPr>
          <w:fldChar w:fldCharType="begin"/>
        </w:r>
        <w:r w:rsidR="00DE662C">
          <w:rPr>
            <w:noProof/>
          </w:rPr>
          <w:instrText xml:space="preserve"> PAGEREF _Toc220417609 \h </w:instrText>
        </w:r>
        <w:r w:rsidR="00DE662C">
          <w:rPr>
            <w:noProof/>
          </w:rPr>
        </w:r>
        <w:r w:rsidR="00DE662C">
          <w:rPr>
            <w:noProof/>
          </w:rPr>
          <w:fldChar w:fldCharType="separate"/>
        </w:r>
        <w:r w:rsidR="00DE662C">
          <w:rPr>
            <w:noProof/>
          </w:rPr>
          <w:t>17</w:t>
        </w:r>
        <w:r w:rsidR="00DE662C">
          <w:rPr>
            <w:noProof/>
          </w:rPr>
          <w:fldChar w:fldCharType="end"/>
        </w:r>
      </w:hyperlink>
    </w:p>
    <w:p w14:paraId="58315ADC" w14:textId="56690F78"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10" w:history="1">
        <w:r w:rsidR="00DE662C" w:rsidRPr="000B4CA2">
          <w:rPr>
            <w:rStyle w:val="Lienhypertexte"/>
            <w:rFonts w:eastAsia="Arial"/>
            <w:noProof/>
            <w:lang w:val="fr-FR"/>
          </w:rPr>
          <w:t>14.1 - Réception des travaux</w:t>
        </w:r>
        <w:r w:rsidR="00DE662C">
          <w:rPr>
            <w:noProof/>
          </w:rPr>
          <w:tab/>
        </w:r>
        <w:r w:rsidR="00DE662C">
          <w:rPr>
            <w:noProof/>
          </w:rPr>
          <w:fldChar w:fldCharType="begin"/>
        </w:r>
        <w:r w:rsidR="00DE662C">
          <w:rPr>
            <w:noProof/>
          </w:rPr>
          <w:instrText xml:space="preserve"> PAGEREF _Toc220417610 \h </w:instrText>
        </w:r>
        <w:r w:rsidR="00DE662C">
          <w:rPr>
            <w:noProof/>
          </w:rPr>
        </w:r>
        <w:r w:rsidR="00DE662C">
          <w:rPr>
            <w:noProof/>
          </w:rPr>
          <w:fldChar w:fldCharType="separate"/>
        </w:r>
        <w:r w:rsidR="00DE662C">
          <w:rPr>
            <w:noProof/>
          </w:rPr>
          <w:t>17</w:t>
        </w:r>
        <w:r w:rsidR="00DE662C">
          <w:rPr>
            <w:noProof/>
          </w:rPr>
          <w:fldChar w:fldCharType="end"/>
        </w:r>
      </w:hyperlink>
    </w:p>
    <w:p w14:paraId="78778C4D" w14:textId="776F4C29"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11" w:history="1">
        <w:r w:rsidR="00DE662C" w:rsidRPr="000B4CA2">
          <w:rPr>
            <w:rStyle w:val="Lienhypertexte"/>
            <w:rFonts w:eastAsia="Arial"/>
            <w:noProof/>
            <w:lang w:val="fr-FR"/>
          </w:rPr>
          <w:t>14.1.1 - Dispositions applicables à la réception</w:t>
        </w:r>
        <w:r w:rsidR="00DE662C">
          <w:rPr>
            <w:noProof/>
          </w:rPr>
          <w:tab/>
        </w:r>
        <w:r w:rsidR="00DE662C">
          <w:rPr>
            <w:noProof/>
          </w:rPr>
          <w:fldChar w:fldCharType="begin"/>
        </w:r>
        <w:r w:rsidR="00DE662C">
          <w:rPr>
            <w:noProof/>
          </w:rPr>
          <w:instrText xml:space="preserve"> PAGEREF _Toc220417611 \h </w:instrText>
        </w:r>
        <w:r w:rsidR="00DE662C">
          <w:rPr>
            <w:noProof/>
          </w:rPr>
        </w:r>
        <w:r w:rsidR="00DE662C">
          <w:rPr>
            <w:noProof/>
          </w:rPr>
          <w:fldChar w:fldCharType="separate"/>
        </w:r>
        <w:r w:rsidR="00DE662C">
          <w:rPr>
            <w:noProof/>
          </w:rPr>
          <w:t>17</w:t>
        </w:r>
        <w:r w:rsidR="00DE662C">
          <w:rPr>
            <w:noProof/>
          </w:rPr>
          <w:fldChar w:fldCharType="end"/>
        </w:r>
      </w:hyperlink>
    </w:p>
    <w:p w14:paraId="1D4E52C5" w14:textId="72D0AE7E" w:rsidR="00DE662C" w:rsidRDefault="000B6A3E">
      <w:pPr>
        <w:pStyle w:val="TM3"/>
        <w:tabs>
          <w:tab w:val="right" w:leader="dot" w:pos="9610"/>
        </w:tabs>
        <w:rPr>
          <w:rFonts w:asciiTheme="minorHAnsi" w:eastAsiaTheme="minorEastAsia" w:hAnsiTheme="minorHAnsi" w:cstheme="minorBidi"/>
          <w:noProof/>
          <w:sz w:val="22"/>
          <w:szCs w:val="22"/>
          <w:lang w:val="fr-FR" w:eastAsia="fr-FR"/>
        </w:rPr>
      </w:pPr>
      <w:hyperlink w:anchor="_Toc220417612" w:history="1">
        <w:r w:rsidR="00DE662C" w:rsidRPr="000B4CA2">
          <w:rPr>
            <w:rStyle w:val="Lienhypertexte"/>
            <w:rFonts w:eastAsia="Arial"/>
            <w:noProof/>
            <w:lang w:val="fr-FR"/>
          </w:rPr>
          <w:t>14.1.2 - Réception partielle</w:t>
        </w:r>
        <w:r w:rsidR="00DE662C">
          <w:rPr>
            <w:noProof/>
          </w:rPr>
          <w:tab/>
        </w:r>
        <w:r w:rsidR="00DE662C">
          <w:rPr>
            <w:noProof/>
          </w:rPr>
          <w:fldChar w:fldCharType="begin"/>
        </w:r>
        <w:r w:rsidR="00DE662C">
          <w:rPr>
            <w:noProof/>
          </w:rPr>
          <w:instrText xml:space="preserve"> PAGEREF _Toc220417612 \h </w:instrText>
        </w:r>
        <w:r w:rsidR="00DE662C">
          <w:rPr>
            <w:noProof/>
          </w:rPr>
        </w:r>
        <w:r w:rsidR="00DE662C">
          <w:rPr>
            <w:noProof/>
          </w:rPr>
          <w:fldChar w:fldCharType="separate"/>
        </w:r>
        <w:r w:rsidR="00DE662C">
          <w:rPr>
            <w:noProof/>
          </w:rPr>
          <w:t>17</w:t>
        </w:r>
        <w:r w:rsidR="00DE662C">
          <w:rPr>
            <w:noProof/>
          </w:rPr>
          <w:fldChar w:fldCharType="end"/>
        </w:r>
      </w:hyperlink>
    </w:p>
    <w:p w14:paraId="60CA1F83" w14:textId="6DD3C2C7"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13" w:history="1">
        <w:r w:rsidR="00DE662C" w:rsidRPr="000B4CA2">
          <w:rPr>
            <w:rStyle w:val="Lienhypertexte"/>
            <w:rFonts w:eastAsia="Arial"/>
            <w:noProof/>
            <w:lang w:val="fr-FR"/>
          </w:rPr>
          <w:t>15 - Garantie des prestations</w:t>
        </w:r>
        <w:r w:rsidR="00DE662C">
          <w:rPr>
            <w:noProof/>
          </w:rPr>
          <w:tab/>
        </w:r>
        <w:r w:rsidR="00DE662C">
          <w:rPr>
            <w:noProof/>
          </w:rPr>
          <w:fldChar w:fldCharType="begin"/>
        </w:r>
        <w:r w:rsidR="00DE662C">
          <w:rPr>
            <w:noProof/>
          </w:rPr>
          <w:instrText xml:space="preserve"> PAGEREF _Toc220417613 \h </w:instrText>
        </w:r>
        <w:r w:rsidR="00DE662C">
          <w:rPr>
            <w:noProof/>
          </w:rPr>
        </w:r>
        <w:r w:rsidR="00DE662C">
          <w:rPr>
            <w:noProof/>
          </w:rPr>
          <w:fldChar w:fldCharType="separate"/>
        </w:r>
        <w:r w:rsidR="00DE662C">
          <w:rPr>
            <w:noProof/>
          </w:rPr>
          <w:t>17</w:t>
        </w:r>
        <w:r w:rsidR="00DE662C">
          <w:rPr>
            <w:noProof/>
          </w:rPr>
          <w:fldChar w:fldCharType="end"/>
        </w:r>
      </w:hyperlink>
    </w:p>
    <w:p w14:paraId="4527DD86" w14:textId="46A6ACEA"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14" w:history="1">
        <w:r w:rsidR="00DE662C" w:rsidRPr="000B4CA2">
          <w:rPr>
            <w:rStyle w:val="Lienhypertexte"/>
            <w:rFonts w:eastAsia="Arial"/>
            <w:noProof/>
            <w:lang w:val="fr-FR"/>
          </w:rPr>
          <w:t>16 - Droit de propriété industrielle et intellectuelle</w:t>
        </w:r>
        <w:r w:rsidR="00DE662C">
          <w:rPr>
            <w:noProof/>
          </w:rPr>
          <w:tab/>
        </w:r>
        <w:r w:rsidR="00DE662C">
          <w:rPr>
            <w:noProof/>
          </w:rPr>
          <w:fldChar w:fldCharType="begin"/>
        </w:r>
        <w:r w:rsidR="00DE662C">
          <w:rPr>
            <w:noProof/>
          </w:rPr>
          <w:instrText xml:space="preserve"> PAGEREF _Toc220417614 \h </w:instrText>
        </w:r>
        <w:r w:rsidR="00DE662C">
          <w:rPr>
            <w:noProof/>
          </w:rPr>
        </w:r>
        <w:r w:rsidR="00DE662C">
          <w:rPr>
            <w:noProof/>
          </w:rPr>
          <w:fldChar w:fldCharType="separate"/>
        </w:r>
        <w:r w:rsidR="00DE662C">
          <w:rPr>
            <w:noProof/>
          </w:rPr>
          <w:t>18</w:t>
        </w:r>
        <w:r w:rsidR="00DE662C">
          <w:rPr>
            <w:noProof/>
          </w:rPr>
          <w:fldChar w:fldCharType="end"/>
        </w:r>
      </w:hyperlink>
    </w:p>
    <w:p w14:paraId="256A3DF7" w14:textId="168A4F8E"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15" w:history="1">
        <w:r w:rsidR="00DE662C" w:rsidRPr="000B4CA2">
          <w:rPr>
            <w:rStyle w:val="Lienhypertexte"/>
            <w:rFonts w:eastAsia="Arial"/>
            <w:noProof/>
            <w:lang w:val="fr-FR"/>
          </w:rPr>
          <w:t>17 - Pénalités</w:t>
        </w:r>
        <w:r w:rsidR="00DE662C">
          <w:rPr>
            <w:noProof/>
          </w:rPr>
          <w:tab/>
        </w:r>
        <w:r w:rsidR="00DE662C">
          <w:rPr>
            <w:noProof/>
          </w:rPr>
          <w:fldChar w:fldCharType="begin"/>
        </w:r>
        <w:r w:rsidR="00DE662C">
          <w:rPr>
            <w:noProof/>
          </w:rPr>
          <w:instrText xml:space="preserve"> PAGEREF _Toc220417615 \h </w:instrText>
        </w:r>
        <w:r w:rsidR="00DE662C">
          <w:rPr>
            <w:noProof/>
          </w:rPr>
        </w:r>
        <w:r w:rsidR="00DE662C">
          <w:rPr>
            <w:noProof/>
          </w:rPr>
          <w:fldChar w:fldCharType="separate"/>
        </w:r>
        <w:r w:rsidR="00DE662C">
          <w:rPr>
            <w:noProof/>
          </w:rPr>
          <w:t>18</w:t>
        </w:r>
        <w:r w:rsidR="00DE662C">
          <w:rPr>
            <w:noProof/>
          </w:rPr>
          <w:fldChar w:fldCharType="end"/>
        </w:r>
      </w:hyperlink>
    </w:p>
    <w:p w14:paraId="77D7EFDD" w14:textId="528223C9"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16" w:history="1">
        <w:r w:rsidR="00DE662C" w:rsidRPr="000B4CA2">
          <w:rPr>
            <w:rStyle w:val="Lienhypertexte"/>
            <w:rFonts w:eastAsia="Arial"/>
            <w:noProof/>
            <w:lang w:val="fr-FR"/>
          </w:rPr>
          <w:t>17.1 - Pénalités de retard</w:t>
        </w:r>
        <w:r w:rsidR="00DE662C">
          <w:rPr>
            <w:noProof/>
          </w:rPr>
          <w:tab/>
        </w:r>
        <w:r w:rsidR="00DE662C">
          <w:rPr>
            <w:noProof/>
          </w:rPr>
          <w:fldChar w:fldCharType="begin"/>
        </w:r>
        <w:r w:rsidR="00DE662C">
          <w:rPr>
            <w:noProof/>
          </w:rPr>
          <w:instrText xml:space="preserve"> PAGEREF _Toc220417616 \h </w:instrText>
        </w:r>
        <w:r w:rsidR="00DE662C">
          <w:rPr>
            <w:noProof/>
          </w:rPr>
        </w:r>
        <w:r w:rsidR="00DE662C">
          <w:rPr>
            <w:noProof/>
          </w:rPr>
          <w:fldChar w:fldCharType="separate"/>
        </w:r>
        <w:r w:rsidR="00DE662C">
          <w:rPr>
            <w:noProof/>
          </w:rPr>
          <w:t>18</w:t>
        </w:r>
        <w:r w:rsidR="00DE662C">
          <w:rPr>
            <w:noProof/>
          </w:rPr>
          <w:fldChar w:fldCharType="end"/>
        </w:r>
      </w:hyperlink>
    </w:p>
    <w:p w14:paraId="3219E7E6" w14:textId="345D8975"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17" w:history="1">
        <w:r w:rsidR="00DE662C" w:rsidRPr="000B4CA2">
          <w:rPr>
            <w:rStyle w:val="Lienhypertexte"/>
            <w:rFonts w:eastAsia="Arial"/>
            <w:noProof/>
            <w:lang w:val="fr-FR"/>
          </w:rPr>
          <w:t>17.2 - Pénalité pour travail dissimulé</w:t>
        </w:r>
        <w:r w:rsidR="00DE662C">
          <w:rPr>
            <w:noProof/>
          </w:rPr>
          <w:tab/>
        </w:r>
        <w:r w:rsidR="00DE662C">
          <w:rPr>
            <w:noProof/>
          </w:rPr>
          <w:fldChar w:fldCharType="begin"/>
        </w:r>
        <w:r w:rsidR="00DE662C">
          <w:rPr>
            <w:noProof/>
          </w:rPr>
          <w:instrText xml:space="preserve"> PAGEREF _Toc220417617 \h </w:instrText>
        </w:r>
        <w:r w:rsidR="00DE662C">
          <w:rPr>
            <w:noProof/>
          </w:rPr>
        </w:r>
        <w:r w:rsidR="00DE662C">
          <w:rPr>
            <w:noProof/>
          </w:rPr>
          <w:fldChar w:fldCharType="separate"/>
        </w:r>
        <w:r w:rsidR="00DE662C">
          <w:rPr>
            <w:noProof/>
          </w:rPr>
          <w:t>18</w:t>
        </w:r>
        <w:r w:rsidR="00DE662C">
          <w:rPr>
            <w:noProof/>
          </w:rPr>
          <w:fldChar w:fldCharType="end"/>
        </w:r>
      </w:hyperlink>
    </w:p>
    <w:p w14:paraId="26E22AB6" w14:textId="4E2F8FC1"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18" w:history="1">
        <w:r w:rsidR="00DE662C" w:rsidRPr="000B4CA2">
          <w:rPr>
            <w:rStyle w:val="Lienhypertexte"/>
            <w:rFonts w:eastAsia="Arial"/>
            <w:noProof/>
            <w:lang w:val="fr-FR"/>
          </w:rPr>
          <w:t>17.3 - Autres pénalités spécifiques</w:t>
        </w:r>
        <w:r w:rsidR="00DE662C">
          <w:rPr>
            <w:noProof/>
          </w:rPr>
          <w:tab/>
        </w:r>
        <w:r w:rsidR="00DE662C">
          <w:rPr>
            <w:noProof/>
          </w:rPr>
          <w:fldChar w:fldCharType="begin"/>
        </w:r>
        <w:r w:rsidR="00DE662C">
          <w:rPr>
            <w:noProof/>
          </w:rPr>
          <w:instrText xml:space="preserve"> PAGEREF _Toc220417618 \h </w:instrText>
        </w:r>
        <w:r w:rsidR="00DE662C">
          <w:rPr>
            <w:noProof/>
          </w:rPr>
        </w:r>
        <w:r w:rsidR="00DE662C">
          <w:rPr>
            <w:noProof/>
          </w:rPr>
          <w:fldChar w:fldCharType="separate"/>
        </w:r>
        <w:r w:rsidR="00DE662C">
          <w:rPr>
            <w:noProof/>
          </w:rPr>
          <w:t>18</w:t>
        </w:r>
        <w:r w:rsidR="00DE662C">
          <w:rPr>
            <w:noProof/>
          </w:rPr>
          <w:fldChar w:fldCharType="end"/>
        </w:r>
      </w:hyperlink>
    </w:p>
    <w:p w14:paraId="4D8D5EE2" w14:textId="5862E755"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19" w:history="1">
        <w:r w:rsidR="00DE662C" w:rsidRPr="000B4CA2">
          <w:rPr>
            <w:rStyle w:val="Lienhypertexte"/>
            <w:rFonts w:eastAsia="Arial"/>
            <w:noProof/>
            <w:lang w:val="fr-FR"/>
          </w:rPr>
          <w:t>17.4- Pénalités pour non-respect de l’engagement d’insertion</w:t>
        </w:r>
        <w:r w:rsidR="00DE662C">
          <w:rPr>
            <w:noProof/>
          </w:rPr>
          <w:tab/>
        </w:r>
        <w:r w:rsidR="00DE662C">
          <w:rPr>
            <w:noProof/>
          </w:rPr>
          <w:fldChar w:fldCharType="begin"/>
        </w:r>
        <w:r w:rsidR="00DE662C">
          <w:rPr>
            <w:noProof/>
          </w:rPr>
          <w:instrText xml:space="preserve"> PAGEREF _Toc220417619 \h </w:instrText>
        </w:r>
        <w:r w:rsidR="00DE662C">
          <w:rPr>
            <w:noProof/>
          </w:rPr>
        </w:r>
        <w:r w:rsidR="00DE662C">
          <w:rPr>
            <w:noProof/>
          </w:rPr>
          <w:fldChar w:fldCharType="separate"/>
        </w:r>
        <w:r w:rsidR="00DE662C">
          <w:rPr>
            <w:noProof/>
          </w:rPr>
          <w:t>18</w:t>
        </w:r>
        <w:r w:rsidR="00DE662C">
          <w:rPr>
            <w:noProof/>
          </w:rPr>
          <w:fldChar w:fldCharType="end"/>
        </w:r>
      </w:hyperlink>
    </w:p>
    <w:p w14:paraId="437DEAFA" w14:textId="087A2FFD"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20" w:history="1">
        <w:r w:rsidR="00DE662C" w:rsidRPr="000B4CA2">
          <w:rPr>
            <w:rStyle w:val="Lienhypertexte"/>
            <w:rFonts w:eastAsia="Arial"/>
            <w:noProof/>
            <w:lang w:val="fr-FR"/>
          </w:rPr>
          <w:t>18 - Assurances</w:t>
        </w:r>
        <w:r w:rsidR="00DE662C">
          <w:rPr>
            <w:noProof/>
          </w:rPr>
          <w:tab/>
        </w:r>
        <w:r w:rsidR="00DE662C">
          <w:rPr>
            <w:noProof/>
          </w:rPr>
          <w:fldChar w:fldCharType="begin"/>
        </w:r>
        <w:r w:rsidR="00DE662C">
          <w:rPr>
            <w:noProof/>
          </w:rPr>
          <w:instrText xml:space="preserve"> PAGEREF _Toc220417620 \h </w:instrText>
        </w:r>
        <w:r w:rsidR="00DE662C">
          <w:rPr>
            <w:noProof/>
          </w:rPr>
        </w:r>
        <w:r w:rsidR="00DE662C">
          <w:rPr>
            <w:noProof/>
          </w:rPr>
          <w:fldChar w:fldCharType="separate"/>
        </w:r>
        <w:r w:rsidR="00DE662C">
          <w:rPr>
            <w:noProof/>
          </w:rPr>
          <w:t>18</w:t>
        </w:r>
        <w:r w:rsidR="00DE662C">
          <w:rPr>
            <w:noProof/>
          </w:rPr>
          <w:fldChar w:fldCharType="end"/>
        </w:r>
      </w:hyperlink>
    </w:p>
    <w:p w14:paraId="50AC61B8" w14:textId="6E9004DB"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21" w:history="1">
        <w:r w:rsidR="00DE662C" w:rsidRPr="000B4CA2">
          <w:rPr>
            <w:rStyle w:val="Lienhypertexte"/>
            <w:rFonts w:eastAsia="Arial"/>
            <w:noProof/>
            <w:lang w:val="fr-FR"/>
          </w:rPr>
          <w:t>19 - Résiliation du contrat</w:t>
        </w:r>
        <w:r w:rsidR="00DE662C">
          <w:rPr>
            <w:noProof/>
          </w:rPr>
          <w:tab/>
        </w:r>
        <w:r w:rsidR="00DE662C">
          <w:rPr>
            <w:noProof/>
          </w:rPr>
          <w:fldChar w:fldCharType="begin"/>
        </w:r>
        <w:r w:rsidR="00DE662C">
          <w:rPr>
            <w:noProof/>
          </w:rPr>
          <w:instrText xml:space="preserve"> PAGEREF _Toc220417621 \h </w:instrText>
        </w:r>
        <w:r w:rsidR="00DE662C">
          <w:rPr>
            <w:noProof/>
          </w:rPr>
        </w:r>
        <w:r w:rsidR="00DE662C">
          <w:rPr>
            <w:noProof/>
          </w:rPr>
          <w:fldChar w:fldCharType="separate"/>
        </w:r>
        <w:r w:rsidR="00DE662C">
          <w:rPr>
            <w:noProof/>
          </w:rPr>
          <w:t>19</w:t>
        </w:r>
        <w:r w:rsidR="00DE662C">
          <w:rPr>
            <w:noProof/>
          </w:rPr>
          <w:fldChar w:fldCharType="end"/>
        </w:r>
      </w:hyperlink>
    </w:p>
    <w:p w14:paraId="002DB513" w14:textId="66A9F62B"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22" w:history="1">
        <w:r w:rsidR="00DE662C" w:rsidRPr="000B4CA2">
          <w:rPr>
            <w:rStyle w:val="Lienhypertexte"/>
            <w:rFonts w:eastAsia="Arial"/>
            <w:noProof/>
            <w:lang w:val="fr-FR"/>
          </w:rPr>
          <w:t>19.1 - Conditions de résiliation</w:t>
        </w:r>
        <w:r w:rsidR="00DE662C">
          <w:rPr>
            <w:noProof/>
          </w:rPr>
          <w:tab/>
        </w:r>
        <w:r w:rsidR="00DE662C">
          <w:rPr>
            <w:noProof/>
          </w:rPr>
          <w:fldChar w:fldCharType="begin"/>
        </w:r>
        <w:r w:rsidR="00DE662C">
          <w:rPr>
            <w:noProof/>
          </w:rPr>
          <w:instrText xml:space="preserve"> PAGEREF _Toc220417622 \h </w:instrText>
        </w:r>
        <w:r w:rsidR="00DE662C">
          <w:rPr>
            <w:noProof/>
          </w:rPr>
        </w:r>
        <w:r w:rsidR="00DE662C">
          <w:rPr>
            <w:noProof/>
          </w:rPr>
          <w:fldChar w:fldCharType="separate"/>
        </w:r>
        <w:r w:rsidR="00DE662C">
          <w:rPr>
            <w:noProof/>
          </w:rPr>
          <w:t>19</w:t>
        </w:r>
        <w:r w:rsidR="00DE662C">
          <w:rPr>
            <w:noProof/>
          </w:rPr>
          <w:fldChar w:fldCharType="end"/>
        </w:r>
      </w:hyperlink>
    </w:p>
    <w:p w14:paraId="74885C96" w14:textId="7A6E1715" w:rsidR="00DE662C" w:rsidRDefault="000B6A3E">
      <w:pPr>
        <w:pStyle w:val="TM2"/>
        <w:tabs>
          <w:tab w:val="right" w:leader="dot" w:pos="9610"/>
        </w:tabs>
        <w:rPr>
          <w:rFonts w:asciiTheme="minorHAnsi" w:eastAsiaTheme="minorEastAsia" w:hAnsiTheme="minorHAnsi" w:cstheme="minorBidi"/>
          <w:noProof/>
          <w:sz w:val="22"/>
          <w:szCs w:val="22"/>
          <w:lang w:val="fr-FR" w:eastAsia="fr-FR"/>
        </w:rPr>
      </w:pPr>
      <w:hyperlink w:anchor="_Toc220417623" w:history="1">
        <w:r w:rsidR="00DE662C" w:rsidRPr="000B4CA2">
          <w:rPr>
            <w:rStyle w:val="Lienhypertexte"/>
            <w:rFonts w:eastAsia="Arial"/>
            <w:noProof/>
            <w:lang w:val="fr-FR"/>
          </w:rPr>
          <w:t>19.2 - Redressement ou liquidation judiciaire</w:t>
        </w:r>
        <w:r w:rsidR="00DE662C">
          <w:rPr>
            <w:noProof/>
          </w:rPr>
          <w:tab/>
        </w:r>
        <w:r w:rsidR="00DE662C">
          <w:rPr>
            <w:noProof/>
          </w:rPr>
          <w:fldChar w:fldCharType="begin"/>
        </w:r>
        <w:r w:rsidR="00DE662C">
          <w:rPr>
            <w:noProof/>
          </w:rPr>
          <w:instrText xml:space="preserve"> PAGEREF _Toc220417623 \h </w:instrText>
        </w:r>
        <w:r w:rsidR="00DE662C">
          <w:rPr>
            <w:noProof/>
          </w:rPr>
        </w:r>
        <w:r w:rsidR="00DE662C">
          <w:rPr>
            <w:noProof/>
          </w:rPr>
          <w:fldChar w:fldCharType="separate"/>
        </w:r>
        <w:r w:rsidR="00DE662C">
          <w:rPr>
            <w:noProof/>
          </w:rPr>
          <w:t>19</w:t>
        </w:r>
        <w:r w:rsidR="00DE662C">
          <w:rPr>
            <w:noProof/>
          </w:rPr>
          <w:fldChar w:fldCharType="end"/>
        </w:r>
      </w:hyperlink>
    </w:p>
    <w:p w14:paraId="2E54D9A9" w14:textId="35AD5622"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24" w:history="1">
        <w:r w:rsidR="00DE662C" w:rsidRPr="000B4CA2">
          <w:rPr>
            <w:rStyle w:val="Lienhypertexte"/>
            <w:rFonts w:eastAsia="Arial"/>
            <w:noProof/>
            <w:lang w:val="fr-FR"/>
          </w:rPr>
          <w:t>20 - Règlement des litiges et langues</w:t>
        </w:r>
        <w:r w:rsidR="00DE662C">
          <w:rPr>
            <w:noProof/>
          </w:rPr>
          <w:tab/>
        </w:r>
        <w:r w:rsidR="00DE662C">
          <w:rPr>
            <w:noProof/>
          </w:rPr>
          <w:fldChar w:fldCharType="begin"/>
        </w:r>
        <w:r w:rsidR="00DE662C">
          <w:rPr>
            <w:noProof/>
          </w:rPr>
          <w:instrText xml:space="preserve"> PAGEREF _Toc220417624 \h </w:instrText>
        </w:r>
        <w:r w:rsidR="00DE662C">
          <w:rPr>
            <w:noProof/>
          </w:rPr>
        </w:r>
        <w:r w:rsidR="00DE662C">
          <w:rPr>
            <w:noProof/>
          </w:rPr>
          <w:fldChar w:fldCharType="separate"/>
        </w:r>
        <w:r w:rsidR="00DE662C">
          <w:rPr>
            <w:noProof/>
          </w:rPr>
          <w:t>19</w:t>
        </w:r>
        <w:r w:rsidR="00DE662C">
          <w:rPr>
            <w:noProof/>
          </w:rPr>
          <w:fldChar w:fldCharType="end"/>
        </w:r>
      </w:hyperlink>
    </w:p>
    <w:p w14:paraId="082EF14E" w14:textId="48987D5E" w:rsidR="00DE662C" w:rsidRDefault="000B6A3E">
      <w:pPr>
        <w:pStyle w:val="TM1"/>
        <w:tabs>
          <w:tab w:val="right" w:leader="dot" w:pos="9610"/>
        </w:tabs>
        <w:rPr>
          <w:rFonts w:asciiTheme="minorHAnsi" w:eastAsiaTheme="minorEastAsia" w:hAnsiTheme="minorHAnsi" w:cstheme="minorBidi"/>
          <w:noProof/>
          <w:sz w:val="22"/>
          <w:szCs w:val="22"/>
          <w:lang w:val="fr-FR" w:eastAsia="fr-FR"/>
        </w:rPr>
      </w:pPr>
      <w:hyperlink w:anchor="_Toc220417625" w:history="1">
        <w:r w:rsidR="00DE662C" w:rsidRPr="000B4CA2">
          <w:rPr>
            <w:rStyle w:val="Lienhypertexte"/>
            <w:rFonts w:eastAsia="Arial"/>
            <w:noProof/>
            <w:lang w:val="fr-FR"/>
          </w:rPr>
          <w:t>21 - Dérogations</w:t>
        </w:r>
        <w:r w:rsidR="00DE662C">
          <w:rPr>
            <w:noProof/>
          </w:rPr>
          <w:tab/>
        </w:r>
        <w:r w:rsidR="00DE662C">
          <w:rPr>
            <w:noProof/>
          </w:rPr>
          <w:fldChar w:fldCharType="begin"/>
        </w:r>
        <w:r w:rsidR="00DE662C">
          <w:rPr>
            <w:noProof/>
          </w:rPr>
          <w:instrText xml:space="preserve"> PAGEREF _Toc220417625 \h </w:instrText>
        </w:r>
        <w:r w:rsidR="00DE662C">
          <w:rPr>
            <w:noProof/>
          </w:rPr>
        </w:r>
        <w:r w:rsidR="00DE662C">
          <w:rPr>
            <w:noProof/>
          </w:rPr>
          <w:fldChar w:fldCharType="separate"/>
        </w:r>
        <w:r w:rsidR="00DE662C">
          <w:rPr>
            <w:noProof/>
          </w:rPr>
          <w:t>19</w:t>
        </w:r>
        <w:r w:rsidR="00DE662C">
          <w:rPr>
            <w:noProof/>
          </w:rPr>
          <w:fldChar w:fldCharType="end"/>
        </w:r>
      </w:hyperlink>
    </w:p>
    <w:p w14:paraId="0D638077" w14:textId="0BEBE6B3" w:rsidR="001016C9" w:rsidRDefault="0065370F">
      <w:pPr>
        <w:spacing w:after="100"/>
        <w:rPr>
          <w:rFonts w:ascii="Arial" w:eastAsia="Arial" w:hAnsi="Arial" w:cs="Arial"/>
          <w:color w:val="000000"/>
          <w:sz w:val="22"/>
          <w:lang w:val="fr-FR"/>
        </w:rPr>
        <w:sectPr w:rsidR="001016C9">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D441F7C" w14:textId="77777777" w:rsidR="001016C9" w:rsidRDefault="0065370F" w:rsidP="00295506">
      <w:pPr>
        <w:pStyle w:val="StyleTitre114ptBlancMotifTransparenteCouleurpersonn"/>
        <w:rPr>
          <w:rFonts w:eastAsia="Arial"/>
          <w:lang w:val="fr-FR"/>
        </w:rPr>
      </w:pPr>
      <w:bookmarkStart w:id="0" w:name="ArtL1_CCAP-1-A2"/>
      <w:bookmarkStart w:id="1" w:name="_Toc220417557"/>
      <w:bookmarkEnd w:id="0"/>
      <w:r>
        <w:rPr>
          <w:rFonts w:eastAsia="Arial"/>
          <w:lang w:val="fr-FR"/>
        </w:rPr>
        <w:lastRenderedPageBreak/>
        <w:t>1 - Dispositions générales du contrat</w:t>
      </w:r>
      <w:bookmarkEnd w:id="1"/>
    </w:p>
    <w:p w14:paraId="7978B21C" w14:textId="77777777" w:rsidR="001016C9" w:rsidRPr="00C778FD" w:rsidRDefault="0065370F">
      <w:pPr>
        <w:spacing w:line="60" w:lineRule="exact"/>
        <w:rPr>
          <w:sz w:val="6"/>
          <w:lang w:val="fr-FR"/>
        </w:rPr>
      </w:pPr>
      <w:r w:rsidRPr="00C778FD">
        <w:rPr>
          <w:lang w:val="fr-FR"/>
        </w:rPr>
        <w:t xml:space="preserve"> </w:t>
      </w:r>
    </w:p>
    <w:p w14:paraId="2655C2C0" w14:textId="77777777" w:rsidR="001016C9" w:rsidRDefault="0065370F">
      <w:pPr>
        <w:pStyle w:val="Titre2"/>
        <w:ind w:left="280"/>
        <w:rPr>
          <w:rFonts w:eastAsia="Arial"/>
          <w:i w:val="0"/>
          <w:color w:val="000000"/>
          <w:sz w:val="24"/>
          <w:lang w:val="fr-FR"/>
        </w:rPr>
      </w:pPr>
      <w:bookmarkStart w:id="2" w:name="ArtL2_CCAP-1-A2.1"/>
      <w:bookmarkStart w:id="3" w:name="_Toc220417558"/>
      <w:bookmarkEnd w:id="2"/>
      <w:r>
        <w:rPr>
          <w:rFonts w:eastAsia="Arial"/>
          <w:i w:val="0"/>
          <w:color w:val="000000"/>
          <w:sz w:val="24"/>
          <w:lang w:val="fr-FR"/>
        </w:rPr>
        <w:t>1.1 - Objet du contrat</w:t>
      </w:r>
      <w:bookmarkEnd w:id="3"/>
    </w:p>
    <w:p w14:paraId="431D0CDA" w14:textId="77777777" w:rsidR="001016C9" w:rsidRDefault="0065370F">
      <w:pPr>
        <w:pStyle w:val="ParagrapheIndent2"/>
        <w:spacing w:line="230" w:lineRule="exact"/>
        <w:jc w:val="both"/>
        <w:rPr>
          <w:color w:val="000000"/>
          <w:lang w:val="fr-FR"/>
        </w:rPr>
      </w:pPr>
      <w:r>
        <w:rPr>
          <w:color w:val="000000"/>
          <w:lang w:val="fr-FR"/>
        </w:rPr>
        <w:t>Les stipulations du présent Cahier des clauses administratives particulières (CCAP) concernent :</w:t>
      </w:r>
    </w:p>
    <w:p w14:paraId="4C82DD83" w14:textId="77777777" w:rsidR="001016C9" w:rsidRDefault="0065370F">
      <w:pPr>
        <w:pStyle w:val="ParagrapheIndent2"/>
        <w:spacing w:line="230" w:lineRule="exact"/>
        <w:jc w:val="both"/>
        <w:rPr>
          <w:color w:val="000000"/>
          <w:lang w:val="fr-FR"/>
        </w:rPr>
      </w:pPr>
      <w:r>
        <w:rPr>
          <w:color w:val="000000"/>
          <w:lang w:val="fr-FR"/>
        </w:rPr>
        <w:t>BU Brabois - Travaux</w:t>
      </w:r>
    </w:p>
    <w:p w14:paraId="5378CE05" w14:textId="77777777" w:rsidR="001016C9" w:rsidRDefault="001016C9">
      <w:pPr>
        <w:pStyle w:val="ParagrapheIndent2"/>
        <w:spacing w:line="230" w:lineRule="exact"/>
        <w:jc w:val="both"/>
        <w:rPr>
          <w:color w:val="000000"/>
          <w:lang w:val="fr-FR"/>
        </w:rPr>
      </w:pPr>
    </w:p>
    <w:p w14:paraId="5C847114" w14:textId="77777777" w:rsidR="001016C9" w:rsidRDefault="0065370F">
      <w:pPr>
        <w:pStyle w:val="ParagrapheIndent2"/>
        <w:spacing w:line="230" w:lineRule="exact"/>
        <w:jc w:val="both"/>
        <w:rPr>
          <w:color w:val="000000"/>
          <w:lang w:val="fr-FR"/>
        </w:rPr>
      </w:pPr>
      <w:r>
        <w:rPr>
          <w:color w:val="000000"/>
          <w:lang w:val="fr-FR"/>
        </w:rPr>
        <w:t>Travaux de la BU Brabois Santé</w:t>
      </w:r>
    </w:p>
    <w:p w14:paraId="05D11BB5" w14:textId="77777777" w:rsidR="001016C9" w:rsidRDefault="0065370F">
      <w:pPr>
        <w:pStyle w:val="ParagrapheIndent2"/>
        <w:spacing w:line="230" w:lineRule="exact"/>
        <w:jc w:val="both"/>
        <w:rPr>
          <w:color w:val="000000"/>
          <w:lang w:val="fr-FR"/>
        </w:rPr>
      </w:pPr>
      <w:r>
        <w:rPr>
          <w:color w:val="000000"/>
          <w:lang w:val="fr-FR"/>
        </w:rPr>
        <w:t>Lieu(x) d'exécution :</w:t>
      </w:r>
    </w:p>
    <w:p w14:paraId="42209DBC" w14:textId="77777777" w:rsidR="001016C9" w:rsidRDefault="0065370F">
      <w:pPr>
        <w:pStyle w:val="ParagrapheIndent2"/>
        <w:spacing w:line="230" w:lineRule="exact"/>
        <w:jc w:val="both"/>
        <w:rPr>
          <w:color w:val="000000"/>
          <w:lang w:val="fr-FR"/>
        </w:rPr>
      </w:pPr>
      <w:r>
        <w:rPr>
          <w:color w:val="000000"/>
          <w:lang w:val="fr-FR"/>
        </w:rPr>
        <w:t xml:space="preserve">9, Avenue </w:t>
      </w:r>
      <w:proofErr w:type="gramStart"/>
      <w:r>
        <w:rPr>
          <w:color w:val="000000"/>
          <w:lang w:val="fr-FR"/>
        </w:rPr>
        <w:t>de la foret</w:t>
      </w:r>
      <w:proofErr w:type="gramEnd"/>
      <w:r>
        <w:rPr>
          <w:color w:val="000000"/>
          <w:lang w:val="fr-FR"/>
        </w:rPr>
        <w:t xml:space="preserve"> de Haye</w:t>
      </w:r>
    </w:p>
    <w:p w14:paraId="78500ADD" w14:textId="77777777" w:rsidR="001016C9" w:rsidRDefault="0065370F">
      <w:pPr>
        <w:pStyle w:val="ParagrapheIndent2"/>
        <w:spacing w:line="230" w:lineRule="exact"/>
        <w:jc w:val="both"/>
        <w:rPr>
          <w:color w:val="000000"/>
          <w:lang w:val="fr-FR"/>
        </w:rPr>
      </w:pPr>
      <w:r>
        <w:rPr>
          <w:color w:val="000000"/>
          <w:lang w:val="fr-FR"/>
        </w:rPr>
        <w:t>54 500 VANDOEUVRE LES NANCY</w:t>
      </w:r>
    </w:p>
    <w:p w14:paraId="31BDAAC2" w14:textId="77777777" w:rsidR="001016C9" w:rsidRDefault="0065370F">
      <w:pPr>
        <w:pStyle w:val="ParagrapheIndent2"/>
        <w:spacing w:after="240" w:line="230" w:lineRule="exact"/>
        <w:jc w:val="both"/>
        <w:rPr>
          <w:color w:val="000000"/>
          <w:lang w:val="fr-FR"/>
        </w:rPr>
      </w:pPr>
      <w:r>
        <w:rPr>
          <w:color w:val="000000"/>
          <w:lang w:val="fr-FR"/>
        </w:rPr>
        <w:t>54000 Nancy</w:t>
      </w:r>
    </w:p>
    <w:p w14:paraId="544CB2A9" w14:textId="77777777" w:rsidR="001016C9" w:rsidRDefault="0065370F">
      <w:pPr>
        <w:pStyle w:val="Titre2"/>
        <w:ind w:left="280"/>
        <w:rPr>
          <w:rFonts w:eastAsia="Arial"/>
          <w:i w:val="0"/>
          <w:color w:val="000000"/>
          <w:sz w:val="24"/>
          <w:lang w:val="fr-FR"/>
        </w:rPr>
      </w:pPr>
      <w:bookmarkStart w:id="4" w:name="ArtL2_CCAP-1-A2.2"/>
      <w:bookmarkStart w:id="5" w:name="_Toc220417559"/>
      <w:bookmarkEnd w:id="4"/>
      <w:r>
        <w:rPr>
          <w:rFonts w:eastAsia="Arial"/>
          <w:i w:val="0"/>
          <w:color w:val="000000"/>
          <w:sz w:val="24"/>
          <w:lang w:val="fr-FR"/>
        </w:rPr>
        <w:t>1.2 - Décomposition du contrat</w:t>
      </w:r>
      <w:bookmarkEnd w:id="5"/>
    </w:p>
    <w:p w14:paraId="1D6EE399" w14:textId="77777777" w:rsidR="001016C9" w:rsidRDefault="0065370F">
      <w:pPr>
        <w:pStyle w:val="ParagrapheIndent2"/>
        <w:spacing w:line="230" w:lineRule="exact"/>
        <w:jc w:val="both"/>
        <w:rPr>
          <w:color w:val="000000"/>
          <w:lang w:val="fr-FR"/>
        </w:rPr>
      </w:pPr>
      <w:r>
        <w:rPr>
          <w:color w:val="000000"/>
          <w:lang w:val="fr-FR"/>
        </w:rPr>
        <w:t>Les prestations sont réparties en 6 Lot(s) :</w:t>
      </w:r>
    </w:p>
    <w:p w14:paraId="421E3521" w14:textId="77777777" w:rsidR="001016C9" w:rsidRDefault="001016C9">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016C9" w14:paraId="2B95FA91"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E916F2"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22013A"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1016C9" w14:paraId="138DCDA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A671E"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2A698"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DESAMIANTAGE</w:t>
            </w:r>
          </w:p>
        </w:tc>
      </w:tr>
      <w:tr w:rsidR="001016C9" w14:paraId="191FE47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6DDCD"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7D76B"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PLATRERIE FAUX PLAFOND</w:t>
            </w:r>
          </w:p>
        </w:tc>
      </w:tr>
      <w:tr w:rsidR="001016C9" w14:paraId="2302443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C4C5F"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5AD09F"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MENUISERIES INTERIEURES BOIS</w:t>
            </w:r>
          </w:p>
        </w:tc>
      </w:tr>
      <w:tr w:rsidR="001016C9" w14:paraId="6582517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F033D"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C032A"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PEINTURES</w:t>
            </w:r>
          </w:p>
        </w:tc>
      </w:tr>
      <w:tr w:rsidR="001016C9" w14:paraId="713C39E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B97E5"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F1457"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ELECTRICITE</w:t>
            </w:r>
          </w:p>
        </w:tc>
      </w:tr>
      <w:tr w:rsidR="001016C9" w14:paraId="117622B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53246" w14:textId="77777777" w:rsidR="001016C9" w:rsidRDefault="0065370F">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6707C" w14:textId="77777777" w:rsidR="001016C9" w:rsidRDefault="0065370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GENIE CLIMATIQUE</w:t>
            </w:r>
          </w:p>
        </w:tc>
      </w:tr>
    </w:tbl>
    <w:p w14:paraId="32C47C87" w14:textId="77777777" w:rsidR="001016C9" w:rsidRDefault="0065370F">
      <w:pPr>
        <w:pStyle w:val="ParagrapheIndent2"/>
        <w:spacing w:after="240"/>
        <w:jc w:val="both"/>
        <w:rPr>
          <w:color w:val="000000"/>
          <w:lang w:val="fr-FR"/>
        </w:rPr>
      </w:pPr>
      <w:r>
        <w:rPr>
          <w:color w:val="000000"/>
          <w:lang w:val="fr-FR"/>
        </w:rPr>
        <w:t>Le lot principal est le lot 03.</w:t>
      </w:r>
    </w:p>
    <w:p w14:paraId="36EA2860" w14:textId="77777777" w:rsidR="001016C9" w:rsidRDefault="0065370F">
      <w:pPr>
        <w:pStyle w:val="Titre2"/>
        <w:ind w:left="280"/>
        <w:rPr>
          <w:rFonts w:eastAsia="Arial"/>
          <w:i w:val="0"/>
          <w:color w:val="000000"/>
          <w:sz w:val="24"/>
          <w:lang w:val="fr-FR"/>
        </w:rPr>
      </w:pPr>
      <w:bookmarkStart w:id="6" w:name="ArtL2_CCAP-1-A2.7"/>
      <w:bookmarkStart w:id="7" w:name="_Toc220417560"/>
      <w:bookmarkEnd w:id="6"/>
      <w:r>
        <w:rPr>
          <w:rFonts w:eastAsia="Arial"/>
          <w:i w:val="0"/>
          <w:color w:val="000000"/>
          <w:sz w:val="24"/>
          <w:lang w:val="fr-FR"/>
        </w:rPr>
        <w:t>1.3 - Réalisation de prestations similaires</w:t>
      </w:r>
      <w:bookmarkEnd w:id="7"/>
    </w:p>
    <w:p w14:paraId="501BC2D7" w14:textId="77777777" w:rsidR="001016C9" w:rsidRDefault="0065370F">
      <w:pPr>
        <w:pStyle w:val="ParagrapheIndent2"/>
        <w:spacing w:line="230"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540E9562" w14:textId="77777777" w:rsidR="001016C9" w:rsidRDefault="001016C9">
      <w:pPr>
        <w:pStyle w:val="ParagrapheIndent2"/>
        <w:spacing w:line="230" w:lineRule="exact"/>
        <w:jc w:val="both"/>
        <w:rPr>
          <w:color w:val="000000"/>
          <w:lang w:val="fr-FR"/>
        </w:rPr>
      </w:pPr>
    </w:p>
    <w:p w14:paraId="7FB1F1A9" w14:textId="33432B55" w:rsidR="003C09EC" w:rsidRDefault="0065370F" w:rsidP="003C09EC">
      <w:pPr>
        <w:pStyle w:val="ParagrapheIndent2"/>
        <w:spacing w:after="240" w:line="230" w:lineRule="exact"/>
        <w:jc w:val="both"/>
        <w:rPr>
          <w:lang w:val="fr-FR"/>
        </w:rPr>
      </w:pPr>
      <w:r>
        <w:rPr>
          <w:color w:val="000000"/>
          <w:lang w:val="fr-FR"/>
        </w:rPr>
        <w:t>La durée pendant laquelle un nouveau marché pourra être conclu ne peut dépasser 3 ans à compter de la notification du présent marché.</w:t>
      </w:r>
    </w:p>
    <w:p w14:paraId="6890DD4C" w14:textId="77777777" w:rsidR="003C09EC" w:rsidRPr="0059441A" w:rsidRDefault="003C09EC" w:rsidP="0059441A">
      <w:pPr>
        <w:pStyle w:val="Titre2"/>
        <w:ind w:left="280"/>
        <w:rPr>
          <w:rFonts w:eastAsia="Arial"/>
          <w:i w:val="0"/>
          <w:color w:val="000000"/>
          <w:sz w:val="24"/>
          <w:lang w:val="fr-FR"/>
        </w:rPr>
      </w:pPr>
      <w:bookmarkStart w:id="8" w:name="_Toc82166410"/>
      <w:bookmarkStart w:id="9" w:name="_Toc220417561"/>
      <w:r w:rsidRPr="0059441A">
        <w:rPr>
          <w:rFonts w:eastAsia="Arial"/>
          <w:i w:val="0"/>
          <w:color w:val="000000"/>
          <w:sz w:val="24"/>
          <w:lang w:val="fr-FR"/>
        </w:rPr>
        <w:t>1.4 - Clause d'insertion sociale par l’activité économique</w:t>
      </w:r>
      <w:bookmarkEnd w:id="8"/>
      <w:bookmarkEnd w:id="9"/>
    </w:p>
    <w:p w14:paraId="1886A506" w14:textId="77777777" w:rsidR="003C09EC" w:rsidRPr="003F68A2" w:rsidRDefault="003C09EC" w:rsidP="003C09EC">
      <w:pPr>
        <w:rPr>
          <w:lang w:val="fr-FR"/>
        </w:rPr>
      </w:pPr>
    </w:p>
    <w:p w14:paraId="007586B0" w14:textId="77777777" w:rsidR="003C09EC" w:rsidRPr="003F68A2" w:rsidRDefault="003C09EC" w:rsidP="003C09EC">
      <w:pPr>
        <w:keepLines/>
        <w:tabs>
          <w:tab w:val="left" w:pos="567"/>
          <w:tab w:val="left" w:pos="851"/>
          <w:tab w:val="left" w:pos="1134"/>
        </w:tabs>
        <w:jc w:val="both"/>
        <w:rPr>
          <w:rFonts w:ascii="Arial" w:hAnsi="Arial" w:cs="Arial"/>
          <w:sz w:val="20"/>
          <w:szCs w:val="20"/>
          <w:lang w:val="fr-FR" w:eastAsia="fr-FR"/>
        </w:rPr>
      </w:pPr>
      <w:r w:rsidRPr="003F68A2">
        <w:rPr>
          <w:rFonts w:ascii="Arial" w:hAnsi="Arial" w:cs="Arial"/>
          <w:color w:val="000000"/>
          <w:sz w:val="20"/>
          <w:lang w:val="fr-FR"/>
        </w:rPr>
        <w:t>En application de l’article L2112-2 du Code de la Commande Publique</w:t>
      </w:r>
      <w:r w:rsidRPr="003F68A2">
        <w:rPr>
          <w:rFonts w:ascii="Arial" w:hAnsi="Arial" w:cs="Arial"/>
          <w:sz w:val="20"/>
          <w:szCs w:val="20"/>
          <w:lang w:val="fr-FR" w:eastAsia="fr-FR"/>
        </w:rPr>
        <w:t xml:space="preserve"> et pour tous les lots mentionnés au paragraphe, le marché comporte une clause obligatoire d’insertion par l’activité économique.</w:t>
      </w:r>
    </w:p>
    <w:p w14:paraId="37BCC78F" w14:textId="77777777" w:rsidR="003C09EC" w:rsidRPr="003F68A2" w:rsidRDefault="003C09EC" w:rsidP="003C09EC">
      <w:pPr>
        <w:jc w:val="both"/>
        <w:rPr>
          <w:rFonts w:ascii="Arial" w:hAnsi="Arial" w:cs="Arial"/>
          <w:sz w:val="20"/>
          <w:szCs w:val="20"/>
          <w:lang w:val="fr-FR"/>
        </w:rPr>
      </w:pPr>
    </w:p>
    <w:p w14:paraId="60408693"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Le titulaire de ces lots réalise une action d’insertion qui permet l’accès ou le retour à l’emploi de personnes rencontrant des difficultés sociales ou professionnelles particulières.</w:t>
      </w:r>
    </w:p>
    <w:p w14:paraId="2677A19A"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Il sera procédé, par tous moyens, au contrôle de l’exécution de l’action d’insertion pour laquelle le titulaire s’est engagé.</w:t>
      </w:r>
    </w:p>
    <w:p w14:paraId="567F4F82"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A la demande du référent désigné par l’Université de Lorraine ci-après, le titulaire fournit, dans le délai qui lui sera imparti, tous renseignements utiles (par exemple, date d’embauche, nombre d’heures réalisées, type de contrat, poste occupé, etc.) propres à permettre le contrôle de l’exécution de l’action.</w:t>
      </w:r>
    </w:p>
    <w:p w14:paraId="6D1A21C3"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 xml:space="preserve">L’absence ou le refus de transmission de ces renseignements entraîne l’application de pénalités conformément </w:t>
      </w:r>
      <w:r>
        <w:rPr>
          <w:rFonts w:ascii="Arial" w:hAnsi="Arial" w:cs="Arial"/>
          <w:sz w:val="20"/>
          <w:szCs w:val="20"/>
          <w:lang w:val="fr-FR"/>
        </w:rPr>
        <w:t xml:space="preserve">au </w:t>
      </w:r>
      <w:r w:rsidRPr="003F68A2">
        <w:rPr>
          <w:rFonts w:ascii="Arial" w:hAnsi="Arial" w:cs="Arial"/>
          <w:sz w:val="20"/>
          <w:szCs w:val="20"/>
          <w:lang w:val="fr-FR"/>
        </w:rPr>
        <w:t>présent CCAP.</w:t>
      </w:r>
    </w:p>
    <w:p w14:paraId="1E8E397E"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En tout état de cause, le titulaire doit, dès leur survenance, informer l’Université de Lorraine par courrier recommandé avec accusé de réception, qu’il rencontre des difficultés pour assurer son engagement.</w:t>
      </w:r>
    </w:p>
    <w:p w14:paraId="51404FCB"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Dans ce cas, le référent désigné par l’Université de Lorraine, ci-après, étudiera avec le titulaire, les moyens à mettre en œuvre pour parvenir aux objectifs.</w:t>
      </w:r>
    </w:p>
    <w:p w14:paraId="2B42015A"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Pendant et à l’issue du marché, l’entreprise titulaire s’engage à faciliter les contacts des partenaires de l’opération avec les personnes en postes d’insertion et à transmettre les documents nécessaires à l’évaluation du dispositif.</w:t>
      </w:r>
    </w:p>
    <w:p w14:paraId="1E3AB509" w14:textId="77777777" w:rsidR="003C09EC" w:rsidRPr="003F68A2" w:rsidRDefault="003C09EC" w:rsidP="003C09EC">
      <w:pPr>
        <w:jc w:val="both"/>
        <w:rPr>
          <w:rFonts w:ascii="Arial" w:hAnsi="Arial" w:cs="Arial"/>
          <w:sz w:val="20"/>
          <w:szCs w:val="20"/>
          <w:lang w:val="fr-FR"/>
        </w:rPr>
      </w:pPr>
    </w:p>
    <w:p w14:paraId="4D3FDDDB"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A l’issue des travaux, l’entreprise titulaire du marché s’engage à étudier toutes les possibilités d’embauches ultérieures des personnes en insertion formées sur le chantier.</w:t>
      </w:r>
    </w:p>
    <w:p w14:paraId="262EEE41" w14:textId="77777777" w:rsidR="003C09EC" w:rsidRPr="003F68A2" w:rsidRDefault="003C09EC" w:rsidP="003C09EC">
      <w:pPr>
        <w:jc w:val="both"/>
        <w:rPr>
          <w:rFonts w:ascii="Arial" w:hAnsi="Arial" w:cs="Arial"/>
          <w:sz w:val="20"/>
          <w:szCs w:val="20"/>
          <w:lang w:val="fr-FR"/>
        </w:rPr>
      </w:pPr>
    </w:p>
    <w:p w14:paraId="71770954"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 xml:space="preserve">En cas de manquement grave du titulaire à son engagement d’insertion, le maître d’ouvrage peut procéder à la résiliation du marché dans les conditions prévues </w:t>
      </w:r>
      <w:r>
        <w:rPr>
          <w:rFonts w:ascii="Arial" w:hAnsi="Arial" w:cs="Arial"/>
          <w:sz w:val="20"/>
          <w:szCs w:val="20"/>
          <w:lang w:val="fr-FR"/>
        </w:rPr>
        <w:t xml:space="preserve">au </w:t>
      </w:r>
      <w:r w:rsidRPr="003F68A2">
        <w:rPr>
          <w:rFonts w:ascii="Arial" w:hAnsi="Arial" w:cs="Arial"/>
          <w:sz w:val="20"/>
          <w:szCs w:val="20"/>
          <w:lang w:val="fr-FR"/>
        </w:rPr>
        <w:t>présent CCAP.</w:t>
      </w:r>
    </w:p>
    <w:p w14:paraId="7EADD3EC" w14:textId="77777777" w:rsidR="003C09EC" w:rsidRPr="003F68A2" w:rsidRDefault="003C09EC" w:rsidP="003C09EC">
      <w:pPr>
        <w:rPr>
          <w:rFonts w:ascii="Arial" w:hAnsi="Arial" w:cs="Arial"/>
          <w:sz w:val="20"/>
          <w:szCs w:val="20"/>
          <w:lang w:val="fr-FR"/>
        </w:rPr>
      </w:pPr>
    </w:p>
    <w:p w14:paraId="6DA8010A" w14:textId="77777777" w:rsidR="003C09EC" w:rsidRPr="003F68A2" w:rsidRDefault="003C09EC" w:rsidP="003C09EC">
      <w:pPr>
        <w:rPr>
          <w:rFonts w:ascii="Arial" w:hAnsi="Arial" w:cs="Arial"/>
          <w:sz w:val="20"/>
          <w:szCs w:val="20"/>
          <w:u w:val="single"/>
          <w:lang w:val="fr-FR"/>
        </w:rPr>
      </w:pPr>
      <w:r w:rsidRPr="003F68A2">
        <w:rPr>
          <w:rFonts w:ascii="Arial" w:hAnsi="Arial" w:cs="Arial"/>
          <w:sz w:val="20"/>
          <w:szCs w:val="20"/>
          <w:u w:val="single"/>
          <w:lang w:val="fr-FR"/>
        </w:rPr>
        <w:t>a)</w:t>
      </w:r>
      <w:r w:rsidRPr="003F68A2">
        <w:rPr>
          <w:rFonts w:ascii="Arial" w:hAnsi="Arial" w:cs="Arial"/>
          <w:sz w:val="20"/>
          <w:szCs w:val="20"/>
          <w:u w:val="single"/>
          <w:lang w:val="fr-FR"/>
        </w:rPr>
        <w:tab/>
        <w:t>Engagement du titulaire</w:t>
      </w:r>
    </w:p>
    <w:p w14:paraId="613CC3A8" w14:textId="77777777" w:rsidR="003C09EC" w:rsidRPr="003F68A2" w:rsidRDefault="003C09EC" w:rsidP="003C09EC">
      <w:pPr>
        <w:jc w:val="both"/>
        <w:rPr>
          <w:rFonts w:ascii="Arial" w:hAnsi="Arial" w:cs="Arial"/>
          <w:sz w:val="20"/>
          <w:szCs w:val="20"/>
          <w:lang w:val="fr-FR"/>
        </w:rPr>
      </w:pPr>
    </w:p>
    <w:p w14:paraId="732AFAF1"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Au regard de cette clause, le titulaire du lot s'engage en complétant l’annexe 2 de l'acte d'engagement (attestation d'insertion par l'activité économique).</w:t>
      </w:r>
    </w:p>
    <w:p w14:paraId="52E9D381" w14:textId="77777777" w:rsidR="003C09EC" w:rsidRPr="003F68A2" w:rsidRDefault="003C09EC" w:rsidP="003C09EC">
      <w:pPr>
        <w:jc w:val="both"/>
        <w:rPr>
          <w:rFonts w:ascii="Arial" w:hAnsi="Arial" w:cs="Arial"/>
          <w:sz w:val="20"/>
          <w:szCs w:val="20"/>
          <w:lang w:val="fr-FR"/>
        </w:rPr>
      </w:pPr>
    </w:p>
    <w:p w14:paraId="6F63E1B0" w14:textId="77777777" w:rsidR="003C09EC" w:rsidRPr="003F68A2" w:rsidRDefault="003C09EC" w:rsidP="003C09EC">
      <w:pPr>
        <w:jc w:val="both"/>
        <w:rPr>
          <w:rFonts w:ascii="Arial" w:hAnsi="Arial" w:cs="Arial"/>
          <w:sz w:val="20"/>
          <w:szCs w:val="20"/>
          <w:u w:val="single"/>
          <w:lang w:val="fr-FR"/>
        </w:rPr>
      </w:pPr>
      <w:r w:rsidRPr="003F68A2">
        <w:rPr>
          <w:rFonts w:ascii="Arial" w:hAnsi="Arial" w:cs="Arial"/>
          <w:sz w:val="20"/>
          <w:szCs w:val="20"/>
          <w:u w:val="single"/>
          <w:lang w:val="fr-FR"/>
        </w:rPr>
        <w:t>b)</w:t>
      </w:r>
      <w:r w:rsidRPr="003F68A2">
        <w:rPr>
          <w:rFonts w:ascii="Arial" w:hAnsi="Arial" w:cs="Arial"/>
          <w:sz w:val="20"/>
          <w:szCs w:val="20"/>
          <w:u w:val="single"/>
          <w:lang w:val="fr-FR"/>
        </w:rPr>
        <w:tab/>
        <w:t>Les publics visés</w:t>
      </w:r>
    </w:p>
    <w:p w14:paraId="65D6175E" w14:textId="77777777" w:rsidR="003C09EC" w:rsidRPr="003F68A2" w:rsidRDefault="003C09EC" w:rsidP="003C09EC">
      <w:pPr>
        <w:jc w:val="both"/>
        <w:rPr>
          <w:rFonts w:ascii="Arial" w:hAnsi="Arial" w:cs="Arial"/>
          <w:sz w:val="20"/>
          <w:szCs w:val="20"/>
          <w:lang w:val="fr-FR"/>
        </w:rPr>
      </w:pPr>
    </w:p>
    <w:p w14:paraId="614B69DB"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Les publics appelés à bénéficier de ce dispositif sont les suivants :</w:t>
      </w:r>
    </w:p>
    <w:p w14:paraId="2528E84D" w14:textId="77777777" w:rsidR="003C09EC" w:rsidRPr="003F68A2" w:rsidRDefault="003C09EC" w:rsidP="003C09EC">
      <w:pPr>
        <w:jc w:val="both"/>
        <w:rPr>
          <w:rFonts w:ascii="Arial" w:hAnsi="Arial" w:cs="Arial"/>
          <w:sz w:val="20"/>
          <w:szCs w:val="20"/>
          <w:lang w:val="fr-FR"/>
        </w:rPr>
      </w:pPr>
    </w:p>
    <w:p w14:paraId="2D64A179"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demandeurs d’emploi de longue durée (plus de 12 mois d’inscription au chômage) ;</w:t>
      </w:r>
    </w:p>
    <w:p w14:paraId="08936E16"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demandeurs d’emploi allocataires du R.S.A ou ayant droit ;</w:t>
      </w:r>
    </w:p>
    <w:p w14:paraId="1AF2EE47"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publics reconnus travailleurs handicapés, au sens de l’article L5212-13 du code du travail, fixant la liste des bénéficiaires de l’obligation d’emploi ;</w:t>
      </w:r>
    </w:p>
    <w:p w14:paraId="74ABDAAE"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bénéficiaires de l’Allocation Spécifique de Solidarité (ASS), de l’Allocation d’Insertion (AI), de l’Allocation Adulte Handicapé (AAH), de l’Allocation d’Invalidité ;</w:t>
      </w:r>
    </w:p>
    <w:p w14:paraId="7FF12A96"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jeunes de Niveau infra 5, c’est-à-dire de niveau inférieur au CAP/BEP, de moins de 26 ans sortis du système scolaire sans qualification ;</w:t>
      </w:r>
    </w:p>
    <w:p w14:paraId="61FBB38D"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personnes prises en charge dans le dispositif IAE (Insertion par l’Activité Économique), c’est -à-dire les personnes mises à disposition par une Association Intermédiaire (AI) ou pa</w:t>
      </w:r>
      <w:r>
        <w:rPr>
          <w:rFonts w:ascii="Arial" w:hAnsi="Arial" w:cs="Arial"/>
          <w:sz w:val="20"/>
          <w:szCs w:val="20"/>
          <w:lang w:val="fr-FR"/>
        </w:rPr>
        <w:t xml:space="preserve">r </w:t>
      </w:r>
      <w:r w:rsidRPr="003F68A2">
        <w:rPr>
          <w:rFonts w:ascii="Arial" w:hAnsi="Arial" w:cs="Arial"/>
          <w:sz w:val="20"/>
          <w:szCs w:val="20"/>
          <w:lang w:val="fr-FR"/>
        </w:rPr>
        <w:t>une Entreprise de Travail</w:t>
      </w:r>
      <w:r>
        <w:rPr>
          <w:rFonts w:ascii="Arial" w:hAnsi="Arial" w:cs="Arial"/>
          <w:sz w:val="20"/>
          <w:szCs w:val="20"/>
          <w:lang w:val="fr-FR"/>
        </w:rPr>
        <w:t xml:space="preserve"> </w:t>
      </w:r>
      <w:r w:rsidRPr="003F68A2">
        <w:rPr>
          <w:rFonts w:ascii="Arial" w:hAnsi="Arial" w:cs="Arial"/>
          <w:sz w:val="20"/>
          <w:szCs w:val="20"/>
          <w:lang w:val="fr-FR"/>
        </w:rPr>
        <w:t>Temporaire d’Insertion (ETTI), ainsi que des salariés d’une Entreprise d’Insertion (EI), ou d’un Atelier et de Chantier</w:t>
      </w:r>
      <w:r>
        <w:rPr>
          <w:rFonts w:ascii="Arial" w:hAnsi="Arial" w:cs="Arial"/>
          <w:sz w:val="20"/>
          <w:szCs w:val="20"/>
          <w:lang w:val="fr-FR"/>
        </w:rPr>
        <w:t xml:space="preserve"> </w:t>
      </w:r>
      <w:r w:rsidRPr="003F68A2">
        <w:rPr>
          <w:rFonts w:ascii="Arial" w:hAnsi="Arial" w:cs="Arial"/>
          <w:sz w:val="20"/>
          <w:szCs w:val="20"/>
          <w:lang w:val="fr-FR"/>
        </w:rPr>
        <w:t xml:space="preserve">d’Insertion (ACI), ainsi que les personnes prises en charge dans des dispositifs particuliers, par exemple « Défense 2ème chance » </w:t>
      </w:r>
    </w:p>
    <w:p w14:paraId="10241A31"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les personnes employées dans les GEIQ (Groupements d’Employeurs pour l’Insertion et la Qualification) et dans les associations poursuivant le même objet.</w:t>
      </w:r>
    </w:p>
    <w:p w14:paraId="540D87D7" w14:textId="77777777" w:rsidR="003C09EC" w:rsidRPr="003F68A2" w:rsidRDefault="003C09EC" w:rsidP="003C09EC">
      <w:pPr>
        <w:jc w:val="both"/>
        <w:rPr>
          <w:rFonts w:ascii="Arial" w:hAnsi="Arial" w:cs="Arial"/>
          <w:sz w:val="20"/>
          <w:szCs w:val="20"/>
          <w:lang w:val="fr-FR"/>
        </w:rPr>
      </w:pPr>
    </w:p>
    <w:p w14:paraId="26212C3B"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En outre, d’autres personnes rencontrant des difficultés particulières peuvent, sur avis motivé de Pôle Emploi, des Maisons de l’Emploi, des Plans Locaux pour l’Insertion et l’Emploi (PLIE), des Missions Locales, ou de CAP Emploi, …, être considérées comme relevant des publics les plus éloignés de l’emploi.</w:t>
      </w:r>
    </w:p>
    <w:p w14:paraId="61AAA734" w14:textId="77777777" w:rsidR="003C09EC" w:rsidRPr="003F68A2" w:rsidRDefault="003C09EC" w:rsidP="003C09EC">
      <w:pPr>
        <w:jc w:val="both"/>
        <w:rPr>
          <w:rFonts w:ascii="Arial" w:hAnsi="Arial" w:cs="Arial"/>
          <w:sz w:val="20"/>
          <w:szCs w:val="20"/>
          <w:lang w:val="fr-FR"/>
        </w:rPr>
      </w:pPr>
    </w:p>
    <w:p w14:paraId="6ADD5293" w14:textId="77777777" w:rsidR="003C09EC" w:rsidRPr="003F68A2" w:rsidRDefault="003C09EC" w:rsidP="003C09EC">
      <w:pPr>
        <w:jc w:val="both"/>
        <w:rPr>
          <w:rFonts w:ascii="Arial" w:hAnsi="Arial" w:cs="Arial"/>
          <w:sz w:val="20"/>
          <w:szCs w:val="20"/>
          <w:u w:val="single"/>
          <w:lang w:val="fr-FR"/>
        </w:rPr>
      </w:pPr>
      <w:r w:rsidRPr="003F68A2">
        <w:rPr>
          <w:rFonts w:ascii="Arial" w:hAnsi="Arial" w:cs="Arial"/>
          <w:sz w:val="20"/>
          <w:szCs w:val="20"/>
          <w:u w:val="single"/>
          <w:lang w:val="fr-FR"/>
        </w:rPr>
        <w:t>c)</w:t>
      </w:r>
      <w:r w:rsidRPr="003F68A2">
        <w:rPr>
          <w:rFonts w:ascii="Arial" w:hAnsi="Arial" w:cs="Arial"/>
          <w:sz w:val="20"/>
          <w:szCs w:val="20"/>
          <w:u w:val="single"/>
          <w:lang w:val="fr-FR"/>
        </w:rPr>
        <w:tab/>
        <w:t xml:space="preserve">Les modalités de mise en œuvre </w:t>
      </w:r>
    </w:p>
    <w:p w14:paraId="47B5C5B1" w14:textId="77777777" w:rsidR="003C09EC" w:rsidRPr="003F68A2" w:rsidRDefault="003C09EC" w:rsidP="003C09EC">
      <w:pPr>
        <w:jc w:val="both"/>
        <w:rPr>
          <w:rFonts w:ascii="Arial" w:hAnsi="Arial" w:cs="Arial"/>
          <w:sz w:val="20"/>
          <w:szCs w:val="20"/>
          <w:lang w:val="fr-FR"/>
        </w:rPr>
      </w:pPr>
    </w:p>
    <w:p w14:paraId="236DED8C"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Cela consiste, pour l’attributaire retenu, à réserver une part du temps total de travail nécessaire à l’exécution de son marché, à une action d’insertion réalisée selon l’une des modalités définies ci-dessous :</w:t>
      </w:r>
    </w:p>
    <w:p w14:paraId="4B3EC9F5"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1ère modalité : le recours à la sous-traitance ou à la cotraitance avec une entreprise d’insertion ;</w:t>
      </w:r>
    </w:p>
    <w:p w14:paraId="42D69B63"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2ème modalité : la mise à disposition de salariés (l’entreprise est en relation avec un organisme extérieur qui met à sa disposition des salariés en insertion durant la durée du marché. Il peut s’agir d’une entreprise de travail temporaire d’insertion, d’une entreprise de travail temporaire, d’un groupement d’employeurs pour l’insertion et la qualification ou d’une association intermédiaire) ;</w:t>
      </w:r>
    </w:p>
    <w:p w14:paraId="3E140792"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3ème modalité : l’embauche directe par l’entreprise titulaire du marché.</w:t>
      </w:r>
    </w:p>
    <w:p w14:paraId="21734761" w14:textId="77777777" w:rsidR="003C09EC" w:rsidRPr="003F68A2" w:rsidRDefault="003C09EC" w:rsidP="003C09EC">
      <w:pPr>
        <w:jc w:val="both"/>
        <w:rPr>
          <w:rFonts w:ascii="Arial" w:hAnsi="Arial" w:cs="Arial"/>
          <w:sz w:val="20"/>
          <w:szCs w:val="20"/>
          <w:lang w:val="fr-FR"/>
        </w:rPr>
      </w:pPr>
    </w:p>
    <w:p w14:paraId="5E8617D2"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Nombre d'heures d'insertion à réaliser en fonction du montant du marché attribué (€HT) et de chacun des lots, selon le tableau ci-dessous :</w:t>
      </w:r>
    </w:p>
    <w:p w14:paraId="594CCD59" w14:textId="77777777" w:rsidR="003C09EC" w:rsidRPr="003F68A2" w:rsidRDefault="003C09EC" w:rsidP="003C09EC">
      <w:pPr>
        <w:rPr>
          <w:rFonts w:ascii="Arial" w:hAnsi="Arial" w:cs="Arial"/>
          <w:sz w:val="20"/>
          <w:szCs w:val="20"/>
          <w:lang w:val="fr-FR"/>
        </w:rPr>
      </w:pPr>
    </w:p>
    <w:tbl>
      <w:tblPr>
        <w:tblW w:w="9355"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8"/>
        <w:gridCol w:w="2977"/>
        <w:gridCol w:w="1559"/>
        <w:gridCol w:w="2835"/>
        <w:gridCol w:w="1276"/>
      </w:tblGrid>
      <w:tr w:rsidR="003C09EC" w:rsidRPr="008906E7" w14:paraId="2F46D317" w14:textId="77777777" w:rsidTr="00093763">
        <w:trPr>
          <w:trHeight w:val="907"/>
        </w:trPr>
        <w:tc>
          <w:tcPr>
            <w:tcW w:w="708" w:type="dxa"/>
            <w:tcBorders>
              <w:bottom w:val="single" w:sz="4" w:space="0" w:color="auto"/>
            </w:tcBorders>
            <w:noWrap/>
            <w:tcMar>
              <w:top w:w="15" w:type="dxa"/>
              <w:left w:w="15" w:type="dxa"/>
              <w:bottom w:w="0" w:type="dxa"/>
              <w:right w:w="15" w:type="dxa"/>
            </w:tcMar>
            <w:vAlign w:val="bottom"/>
            <w:hideMark/>
          </w:tcPr>
          <w:p w14:paraId="726EA50C" w14:textId="77777777" w:rsidR="003C09EC" w:rsidRPr="008906E7" w:rsidRDefault="003C09EC" w:rsidP="00022ECA">
            <w:pPr>
              <w:spacing w:line="600" w:lineRule="auto"/>
              <w:jc w:val="center"/>
              <w:rPr>
                <w:rFonts w:ascii="Arial" w:hAnsi="Arial" w:cs="Arial"/>
                <w:sz w:val="20"/>
                <w:szCs w:val="20"/>
                <w:lang w:val="fr-FR"/>
              </w:rPr>
            </w:pPr>
            <w:r w:rsidRPr="008906E7">
              <w:rPr>
                <w:rFonts w:ascii="Arial" w:hAnsi="Arial" w:cs="Arial"/>
                <w:sz w:val="20"/>
                <w:szCs w:val="20"/>
                <w:lang w:val="fr-FR"/>
              </w:rPr>
              <w:t>Lot</w:t>
            </w:r>
          </w:p>
        </w:tc>
        <w:tc>
          <w:tcPr>
            <w:tcW w:w="2977" w:type="dxa"/>
            <w:tcBorders>
              <w:bottom w:val="single" w:sz="4" w:space="0" w:color="auto"/>
            </w:tcBorders>
            <w:noWrap/>
            <w:tcMar>
              <w:top w:w="15" w:type="dxa"/>
              <w:left w:w="15" w:type="dxa"/>
              <w:bottom w:w="0" w:type="dxa"/>
              <w:right w:w="15" w:type="dxa"/>
            </w:tcMar>
            <w:vAlign w:val="bottom"/>
            <w:hideMark/>
          </w:tcPr>
          <w:p w14:paraId="19BEB5C6" w14:textId="77777777" w:rsidR="003C09EC" w:rsidRPr="008906E7" w:rsidRDefault="003C09EC" w:rsidP="00022ECA">
            <w:pPr>
              <w:spacing w:line="600" w:lineRule="auto"/>
              <w:jc w:val="center"/>
              <w:rPr>
                <w:rFonts w:ascii="Arial" w:hAnsi="Arial" w:cs="Arial"/>
                <w:sz w:val="20"/>
                <w:szCs w:val="20"/>
                <w:lang w:val="fr-FR"/>
              </w:rPr>
            </w:pPr>
            <w:r w:rsidRPr="008906E7">
              <w:rPr>
                <w:rFonts w:ascii="Arial" w:hAnsi="Arial" w:cs="Arial"/>
                <w:sz w:val="20"/>
                <w:szCs w:val="20"/>
                <w:lang w:val="fr-FR"/>
              </w:rPr>
              <w:t>Désignation</w:t>
            </w:r>
          </w:p>
        </w:tc>
        <w:tc>
          <w:tcPr>
            <w:tcW w:w="1559" w:type="dxa"/>
            <w:tcBorders>
              <w:bottom w:val="single" w:sz="4" w:space="0" w:color="auto"/>
            </w:tcBorders>
          </w:tcPr>
          <w:p w14:paraId="44501C82" w14:textId="77777777" w:rsidR="003C09EC" w:rsidRPr="008906E7" w:rsidRDefault="003C09EC" w:rsidP="00022ECA">
            <w:pPr>
              <w:jc w:val="center"/>
              <w:rPr>
                <w:rFonts w:ascii="Arial" w:hAnsi="Arial" w:cs="Arial"/>
                <w:sz w:val="20"/>
                <w:szCs w:val="20"/>
                <w:lang w:val="fr-FR"/>
              </w:rPr>
            </w:pPr>
            <w:r w:rsidRPr="008906E7">
              <w:rPr>
                <w:rFonts w:ascii="Arial" w:hAnsi="Arial" w:cs="Arial"/>
                <w:sz w:val="20"/>
                <w:szCs w:val="20"/>
                <w:lang w:val="fr-FR"/>
              </w:rPr>
              <w:t>Montant du marché attribué (€HT)</w:t>
            </w:r>
          </w:p>
        </w:tc>
        <w:tc>
          <w:tcPr>
            <w:tcW w:w="2835" w:type="dxa"/>
            <w:tcBorders>
              <w:bottom w:val="single" w:sz="4" w:space="0" w:color="auto"/>
            </w:tcBorders>
          </w:tcPr>
          <w:p w14:paraId="50628E2D" w14:textId="77777777" w:rsidR="003C09EC" w:rsidRPr="008906E7" w:rsidRDefault="003C09EC" w:rsidP="00022ECA">
            <w:pPr>
              <w:jc w:val="center"/>
              <w:rPr>
                <w:rFonts w:ascii="Arial" w:hAnsi="Arial" w:cs="Arial"/>
                <w:sz w:val="20"/>
                <w:szCs w:val="20"/>
                <w:lang w:val="fr-FR"/>
              </w:rPr>
            </w:pPr>
            <w:r w:rsidRPr="008906E7">
              <w:rPr>
                <w:rFonts w:ascii="Arial" w:hAnsi="Arial" w:cs="Arial"/>
                <w:sz w:val="20"/>
                <w:szCs w:val="20"/>
                <w:lang w:val="fr-FR"/>
              </w:rPr>
              <w:t>Nombre d'heures d'insertion par tranche de 10000€HT attribués</w:t>
            </w:r>
          </w:p>
        </w:tc>
        <w:tc>
          <w:tcPr>
            <w:tcW w:w="1276" w:type="dxa"/>
            <w:tcBorders>
              <w:bottom w:val="single" w:sz="4" w:space="0" w:color="auto"/>
            </w:tcBorders>
          </w:tcPr>
          <w:p w14:paraId="6FF54437" w14:textId="77777777" w:rsidR="003C09EC" w:rsidRPr="008906E7" w:rsidRDefault="003C09EC" w:rsidP="00022ECA">
            <w:pPr>
              <w:jc w:val="center"/>
              <w:rPr>
                <w:rFonts w:ascii="Arial" w:hAnsi="Arial" w:cs="Arial"/>
                <w:sz w:val="20"/>
                <w:szCs w:val="20"/>
                <w:lang w:val="fr-FR"/>
              </w:rPr>
            </w:pPr>
            <w:r w:rsidRPr="008906E7">
              <w:rPr>
                <w:rFonts w:ascii="Arial" w:hAnsi="Arial" w:cs="Arial"/>
                <w:sz w:val="20"/>
                <w:szCs w:val="20"/>
                <w:lang w:val="fr-FR" w:eastAsia="fr-FR"/>
              </w:rPr>
              <w:t>Nombre d'heures à réaliser</w:t>
            </w:r>
          </w:p>
        </w:tc>
      </w:tr>
      <w:tr w:rsidR="00DE662C" w:rsidRPr="00DE662C" w14:paraId="6F2AFF33" w14:textId="77777777" w:rsidTr="00093763">
        <w:trPr>
          <w:trHeight w:val="315"/>
        </w:trPr>
        <w:tc>
          <w:tcPr>
            <w:tcW w:w="708"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bottom w:w="0" w:type="dxa"/>
              <w:right w:w="15" w:type="dxa"/>
            </w:tcMar>
          </w:tcPr>
          <w:p w14:paraId="0F95392D" w14:textId="162B1B8E" w:rsidR="00DE662C" w:rsidRPr="008906E7" w:rsidRDefault="00DE662C" w:rsidP="00DE662C">
            <w:pPr>
              <w:rPr>
                <w:rFonts w:ascii="Arial" w:hAnsi="Arial" w:cs="Arial"/>
                <w:sz w:val="20"/>
                <w:szCs w:val="20"/>
              </w:rPr>
            </w:pPr>
            <w:r w:rsidRPr="00DE662C">
              <w:rPr>
                <w:rFonts w:ascii="Arial" w:hAnsi="Arial" w:cs="Arial"/>
                <w:sz w:val="20"/>
                <w:szCs w:val="20"/>
              </w:rPr>
              <w:t>2</w:t>
            </w:r>
          </w:p>
        </w:tc>
        <w:tc>
          <w:tcPr>
            <w:tcW w:w="2977" w:type="dxa"/>
            <w:tcBorders>
              <w:top w:val="single" w:sz="4" w:space="0" w:color="auto"/>
              <w:left w:val="single" w:sz="4" w:space="0" w:color="auto"/>
              <w:bottom w:val="single" w:sz="4" w:space="0" w:color="auto"/>
              <w:right w:val="single" w:sz="4" w:space="0" w:color="auto"/>
            </w:tcBorders>
            <w:shd w:val="solid" w:color="FFFFFF" w:fill="auto"/>
            <w:noWrap/>
            <w:tcMar>
              <w:top w:w="15" w:type="dxa"/>
              <w:left w:w="15" w:type="dxa"/>
              <w:bottom w:w="0" w:type="dxa"/>
              <w:right w:w="15" w:type="dxa"/>
            </w:tcMar>
          </w:tcPr>
          <w:p w14:paraId="6ABF35E2" w14:textId="20CB1F19" w:rsidR="00DE662C" w:rsidRPr="00DE662C" w:rsidRDefault="00DE662C" w:rsidP="00DE662C">
            <w:pPr>
              <w:rPr>
                <w:rFonts w:ascii="Arial" w:hAnsi="Arial" w:cs="Arial"/>
                <w:sz w:val="20"/>
                <w:szCs w:val="20"/>
              </w:rPr>
            </w:pPr>
            <w:proofErr w:type="spellStart"/>
            <w:r w:rsidRPr="00DE662C">
              <w:rPr>
                <w:rFonts w:ascii="Arial" w:hAnsi="Arial" w:cs="Arial"/>
                <w:sz w:val="20"/>
                <w:szCs w:val="20"/>
              </w:rPr>
              <w:t>Plat</w:t>
            </w:r>
            <w:r>
              <w:rPr>
                <w:rFonts w:ascii="Arial" w:hAnsi="Arial" w:cs="Arial"/>
                <w:sz w:val="20"/>
                <w:szCs w:val="20"/>
              </w:rPr>
              <w:t>rerie</w:t>
            </w:r>
            <w:proofErr w:type="spellEnd"/>
            <w:r w:rsidRPr="00DE662C">
              <w:rPr>
                <w:rFonts w:ascii="Arial" w:hAnsi="Arial" w:cs="Arial"/>
                <w:sz w:val="20"/>
                <w:szCs w:val="20"/>
              </w:rPr>
              <w:t xml:space="preserve"> </w:t>
            </w:r>
            <w:proofErr w:type="spellStart"/>
            <w:r w:rsidRPr="00DE662C">
              <w:rPr>
                <w:rFonts w:ascii="Arial" w:hAnsi="Arial" w:cs="Arial"/>
                <w:sz w:val="20"/>
                <w:szCs w:val="20"/>
              </w:rPr>
              <w:t>Fx</w:t>
            </w:r>
            <w:proofErr w:type="spellEnd"/>
            <w:r w:rsidRPr="00DE662C">
              <w:rPr>
                <w:rFonts w:ascii="Arial" w:hAnsi="Arial" w:cs="Arial"/>
                <w:sz w:val="20"/>
                <w:szCs w:val="20"/>
              </w:rPr>
              <w:t xml:space="preserve"> Plaf</w:t>
            </w:r>
            <w:r>
              <w:rPr>
                <w:rFonts w:ascii="Arial" w:hAnsi="Arial" w:cs="Arial"/>
                <w:sz w:val="20"/>
                <w:szCs w:val="20"/>
              </w:rPr>
              <w:t>onds</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14:paraId="44830454" w14:textId="5BDD3470" w:rsidR="00DE662C" w:rsidRPr="00DE662C" w:rsidRDefault="00DE662C" w:rsidP="00DE662C">
            <w:pPr>
              <w:rPr>
                <w:rFonts w:ascii="Arial" w:hAnsi="Arial" w:cs="Arial"/>
                <w:sz w:val="20"/>
                <w:szCs w:val="20"/>
              </w:rPr>
            </w:pPr>
            <w:r w:rsidRPr="00DE662C">
              <w:rPr>
                <w:rFonts w:ascii="Arial" w:hAnsi="Arial" w:cs="Arial"/>
                <w:sz w:val="20"/>
                <w:szCs w:val="20"/>
              </w:rPr>
              <w:t>M2</w:t>
            </w:r>
          </w:p>
        </w:tc>
        <w:tc>
          <w:tcPr>
            <w:tcW w:w="2835" w:type="dxa"/>
            <w:tcBorders>
              <w:top w:val="single" w:sz="4" w:space="0" w:color="auto"/>
              <w:left w:val="single" w:sz="4" w:space="0" w:color="auto"/>
              <w:bottom w:val="single" w:sz="4" w:space="0" w:color="auto"/>
              <w:right w:val="single" w:sz="4" w:space="0" w:color="auto"/>
            </w:tcBorders>
            <w:shd w:val="solid" w:color="FFFFFF" w:fill="auto"/>
          </w:tcPr>
          <w:p w14:paraId="7149F390" w14:textId="143A941B" w:rsidR="00DE662C" w:rsidRPr="00DE662C" w:rsidRDefault="00DE662C" w:rsidP="00DE662C">
            <w:pPr>
              <w:rPr>
                <w:rFonts w:ascii="Arial" w:hAnsi="Arial" w:cs="Arial"/>
                <w:sz w:val="20"/>
                <w:szCs w:val="20"/>
              </w:rPr>
            </w:pPr>
            <w:r w:rsidRPr="00DE662C">
              <w:rPr>
                <w:rFonts w:ascii="Arial" w:hAnsi="Arial" w:cs="Arial"/>
                <w:sz w:val="20"/>
                <w:szCs w:val="20"/>
              </w:rPr>
              <w:t xml:space="preserve">  41 500,00 € </w:t>
            </w:r>
          </w:p>
        </w:tc>
        <w:tc>
          <w:tcPr>
            <w:tcW w:w="1276" w:type="dxa"/>
            <w:tcBorders>
              <w:top w:val="single" w:sz="4" w:space="0" w:color="auto"/>
              <w:left w:val="single" w:sz="4" w:space="0" w:color="auto"/>
              <w:bottom w:val="single" w:sz="4" w:space="0" w:color="auto"/>
              <w:tr2bl w:val="nil"/>
            </w:tcBorders>
          </w:tcPr>
          <w:p w14:paraId="3D11CE7A" w14:textId="7896B64C" w:rsidR="00DE662C" w:rsidRPr="00DE662C" w:rsidRDefault="00067327" w:rsidP="00DE662C">
            <w:pPr>
              <w:rPr>
                <w:rFonts w:ascii="Arial" w:hAnsi="Arial" w:cs="Arial"/>
                <w:sz w:val="20"/>
                <w:szCs w:val="20"/>
              </w:rPr>
            </w:pPr>
            <w:r>
              <w:rPr>
                <w:rFonts w:ascii="Arial" w:hAnsi="Arial" w:cs="Arial"/>
                <w:sz w:val="20"/>
                <w:szCs w:val="20"/>
              </w:rPr>
              <w:t>9h/10 000 €</w:t>
            </w:r>
          </w:p>
        </w:tc>
      </w:tr>
      <w:tr w:rsidR="00DE662C" w:rsidRPr="00DE662C" w14:paraId="3B9222C5" w14:textId="77777777" w:rsidTr="00093763">
        <w:trPr>
          <w:trHeight w:val="315"/>
        </w:trPr>
        <w:tc>
          <w:tcPr>
            <w:tcW w:w="708"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bottom w:w="0" w:type="dxa"/>
              <w:right w:w="15" w:type="dxa"/>
            </w:tcMar>
          </w:tcPr>
          <w:p w14:paraId="5F8D4268" w14:textId="10BA081C" w:rsidR="00DE662C" w:rsidRPr="008906E7" w:rsidRDefault="00DE662C" w:rsidP="00DE662C">
            <w:pPr>
              <w:rPr>
                <w:rFonts w:ascii="Arial" w:hAnsi="Arial" w:cs="Arial"/>
                <w:sz w:val="20"/>
                <w:szCs w:val="20"/>
              </w:rPr>
            </w:pPr>
            <w:r w:rsidRPr="00DE662C">
              <w:rPr>
                <w:rFonts w:ascii="Arial" w:hAnsi="Arial" w:cs="Arial"/>
                <w:sz w:val="20"/>
                <w:szCs w:val="20"/>
              </w:rPr>
              <w:t>3</w:t>
            </w:r>
          </w:p>
        </w:tc>
        <w:tc>
          <w:tcPr>
            <w:tcW w:w="2977" w:type="dxa"/>
            <w:tcBorders>
              <w:top w:val="single" w:sz="4" w:space="0" w:color="auto"/>
              <w:left w:val="single" w:sz="4" w:space="0" w:color="auto"/>
              <w:bottom w:val="single" w:sz="4" w:space="0" w:color="auto"/>
              <w:right w:val="single" w:sz="4" w:space="0" w:color="auto"/>
            </w:tcBorders>
            <w:shd w:val="solid" w:color="FFFFFF" w:fill="auto"/>
            <w:noWrap/>
            <w:tcMar>
              <w:top w:w="15" w:type="dxa"/>
              <w:left w:w="15" w:type="dxa"/>
              <w:bottom w:w="0" w:type="dxa"/>
              <w:right w:w="15" w:type="dxa"/>
            </w:tcMar>
          </w:tcPr>
          <w:p w14:paraId="49398BCA" w14:textId="69A11EA9" w:rsidR="00DE662C" w:rsidRPr="00DE662C" w:rsidRDefault="00DE662C" w:rsidP="00DE662C">
            <w:pPr>
              <w:rPr>
                <w:rFonts w:ascii="Arial" w:hAnsi="Arial" w:cs="Arial"/>
                <w:sz w:val="20"/>
                <w:szCs w:val="20"/>
              </w:rPr>
            </w:pPr>
            <w:proofErr w:type="spellStart"/>
            <w:r w:rsidRPr="00DE662C">
              <w:rPr>
                <w:rFonts w:ascii="Arial" w:hAnsi="Arial" w:cs="Arial"/>
                <w:sz w:val="20"/>
                <w:szCs w:val="20"/>
              </w:rPr>
              <w:t>Menuis</w:t>
            </w:r>
            <w:r>
              <w:rPr>
                <w:rFonts w:ascii="Arial" w:hAnsi="Arial" w:cs="Arial"/>
                <w:sz w:val="20"/>
                <w:szCs w:val="20"/>
              </w:rPr>
              <w:t>eries</w:t>
            </w:r>
            <w:proofErr w:type="spellEnd"/>
            <w:r w:rsidRPr="00DE662C">
              <w:rPr>
                <w:rFonts w:ascii="Arial" w:hAnsi="Arial" w:cs="Arial"/>
                <w:sz w:val="20"/>
                <w:szCs w:val="20"/>
              </w:rPr>
              <w:t xml:space="preserve"> </w:t>
            </w:r>
            <w:proofErr w:type="spellStart"/>
            <w:r w:rsidRPr="00DE662C">
              <w:rPr>
                <w:rFonts w:ascii="Arial" w:hAnsi="Arial" w:cs="Arial"/>
                <w:sz w:val="20"/>
                <w:szCs w:val="20"/>
              </w:rPr>
              <w:t>int</w:t>
            </w:r>
            <w:r>
              <w:rPr>
                <w:rFonts w:ascii="Arial" w:hAnsi="Arial" w:cs="Arial"/>
                <w:sz w:val="20"/>
                <w:szCs w:val="20"/>
              </w:rPr>
              <w:t>érieures</w:t>
            </w:r>
            <w:proofErr w:type="spellEnd"/>
            <w:r w:rsidRPr="00DE662C">
              <w:rPr>
                <w:rFonts w:ascii="Arial" w:hAnsi="Arial" w:cs="Arial"/>
                <w:sz w:val="20"/>
                <w:szCs w:val="20"/>
              </w:rPr>
              <w:t xml:space="preserve"> Bois</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14:paraId="3FB48F76" w14:textId="550411F1" w:rsidR="00DE662C" w:rsidRPr="00DE662C" w:rsidRDefault="00DE662C" w:rsidP="00DE662C">
            <w:pPr>
              <w:rPr>
                <w:rFonts w:ascii="Arial" w:hAnsi="Arial" w:cs="Arial"/>
                <w:sz w:val="20"/>
                <w:szCs w:val="20"/>
              </w:rPr>
            </w:pPr>
            <w:r w:rsidRPr="00DE662C">
              <w:rPr>
                <w:rFonts w:ascii="Arial" w:hAnsi="Arial" w:cs="Arial"/>
                <w:sz w:val="20"/>
                <w:szCs w:val="20"/>
              </w:rPr>
              <w:t>M3</w:t>
            </w:r>
          </w:p>
        </w:tc>
        <w:tc>
          <w:tcPr>
            <w:tcW w:w="2835" w:type="dxa"/>
            <w:tcBorders>
              <w:top w:val="single" w:sz="4" w:space="0" w:color="auto"/>
              <w:left w:val="single" w:sz="4" w:space="0" w:color="auto"/>
              <w:bottom w:val="single" w:sz="4" w:space="0" w:color="auto"/>
              <w:right w:val="single" w:sz="4" w:space="0" w:color="auto"/>
            </w:tcBorders>
            <w:shd w:val="solid" w:color="FFFFFF" w:fill="auto"/>
          </w:tcPr>
          <w:p w14:paraId="0CF07BDC" w14:textId="1807C332" w:rsidR="00DE662C" w:rsidRPr="00DE662C" w:rsidRDefault="00DE662C" w:rsidP="00DE662C">
            <w:pPr>
              <w:rPr>
                <w:rFonts w:ascii="Arial" w:hAnsi="Arial" w:cs="Arial"/>
                <w:sz w:val="20"/>
                <w:szCs w:val="20"/>
              </w:rPr>
            </w:pPr>
            <w:r w:rsidRPr="00DE662C">
              <w:rPr>
                <w:rFonts w:ascii="Arial" w:hAnsi="Arial" w:cs="Arial"/>
                <w:sz w:val="20"/>
                <w:szCs w:val="20"/>
              </w:rPr>
              <w:t xml:space="preserve">  88 000,00 € </w:t>
            </w:r>
          </w:p>
        </w:tc>
        <w:tc>
          <w:tcPr>
            <w:tcW w:w="1276" w:type="dxa"/>
            <w:tcBorders>
              <w:top w:val="single" w:sz="4" w:space="0" w:color="auto"/>
              <w:left w:val="single" w:sz="4" w:space="0" w:color="auto"/>
              <w:bottom w:val="single" w:sz="4" w:space="0" w:color="auto"/>
              <w:tr2bl w:val="nil"/>
            </w:tcBorders>
          </w:tcPr>
          <w:p w14:paraId="00CC602C" w14:textId="541C9078" w:rsidR="00DE662C" w:rsidRPr="00DE662C" w:rsidRDefault="00067327" w:rsidP="00DE662C">
            <w:pPr>
              <w:rPr>
                <w:rFonts w:ascii="Arial" w:hAnsi="Arial" w:cs="Arial"/>
                <w:sz w:val="20"/>
                <w:szCs w:val="20"/>
              </w:rPr>
            </w:pPr>
            <w:r>
              <w:rPr>
                <w:rFonts w:ascii="Arial" w:hAnsi="Arial" w:cs="Arial"/>
                <w:sz w:val="20"/>
                <w:szCs w:val="20"/>
              </w:rPr>
              <w:t xml:space="preserve">6h/10 000 € </w:t>
            </w:r>
          </w:p>
        </w:tc>
      </w:tr>
      <w:tr w:rsidR="00DE662C" w:rsidRPr="00DE662C" w14:paraId="16F65345" w14:textId="77777777" w:rsidTr="00093763">
        <w:trPr>
          <w:trHeight w:val="315"/>
        </w:trPr>
        <w:tc>
          <w:tcPr>
            <w:tcW w:w="708"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bottom w:w="0" w:type="dxa"/>
              <w:right w:w="15" w:type="dxa"/>
            </w:tcMar>
          </w:tcPr>
          <w:p w14:paraId="489C786E" w14:textId="08D9BEBC" w:rsidR="00DE662C" w:rsidRPr="008906E7" w:rsidRDefault="00DE662C" w:rsidP="00DE662C">
            <w:pPr>
              <w:rPr>
                <w:rFonts w:ascii="Arial" w:hAnsi="Arial" w:cs="Arial"/>
                <w:sz w:val="20"/>
                <w:szCs w:val="20"/>
              </w:rPr>
            </w:pPr>
            <w:r w:rsidRPr="00DE662C">
              <w:rPr>
                <w:rFonts w:ascii="Arial" w:hAnsi="Arial" w:cs="Arial"/>
                <w:sz w:val="20"/>
                <w:szCs w:val="20"/>
              </w:rPr>
              <w:t>5</w:t>
            </w:r>
          </w:p>
        </w:tc>
        <w:tc>
          <w:tcPr>
            <w:tcW w:w="2977" w:type="dxa"/>
            <w:tcBorders>
              <w:top w:val="single" w:sz="4" w:space="0" w:color="auto"/>
              <w:left w:val="single" w:sz="4" w:space="0" w:color="auto"/>
              <w:bottom w:val="single" w:sz="4" w:space="0" w:color="auto"/>
              <w:right w:val="single" w:sz="4" w:space="0" w:color="auto"/>
            </w:tcBorders>
            <w:shd w:val="solid" w:color="FFFFFF" w:fill="auto"/>
            <w:noWrap/>
            <w:tcMar>
              <w:top w:w="15" w:type="dxa"/>
              <w:left w:w="15" w:type="dxa"/>
              <w:bottom w:w="0" w:type="dxa"/>
              <w:right w:w="15" w:type="dxa"/>
            </w:tcMar>
          </w:tcPr>
          <w:p w14:paraId="35C4E688" w14:textId="0F101DFC" w:rsidR="00DE662C" w:rsidRPr="00DE662C" w:rsidRDefault="00DE662C" w:rsidP="00DE662C">
            <w:pPr>
              <w:rPr>
                <w:rFonts w:ascii="Arial" w:hAnsi="Arial" w:cs="Arial"/>
                <w:sz w:val="20"/>
                <w:szCs w:val="20"/>
              </w:rPr>
            </w:pPr>
            <w:proofErr w:type="spellStart"/>
            <w:r w:rsidRPr="00DE662C">
              <w:rPr>
                <w:rFonts w:ascii="Arial" w:hAnsi="Arial" w:cs="Arial"/>
                <w:sz w:val="20"/>
                <w:szCs w:val="20"/>
              </w:rPr>
              <w:t>Elec</w:t>
            </w:r>
            <w:r>
              <w:rPr>
                <w:rFonts w:ascii="Arial" w:hAnsi="Arial" w:cs="Arial"/>
                <w:sz w:val="20"/>
                <w:szCs w:val="20"/>
              </w:rPr>
              <w:t>tricité</w:t>
            </w:r>
            <w:proofErr w:type="spellEnd"/>
          </w:p>
        </w:tc>
        <w:tc>
          <w:tcPr>
            <w:tcW w:w="1559" w:type="dxa"/>
            <w:tcBorders>
              <w:top w:val="single" w:sz="4" w:space="0" w:color="auto"/>
              <w:left w:val="single" w:sz="4" w:space="0" w:color="auto"/>
              <w:bottom w:val="single" w:sz="4" w:space="0" w:color="auto"/>
              <w:right w:val="single" w:sz="4" w:space="0" w:color="auto"/>
            </w:tcBorders>
            <w:shd w:val="solid" w:color="FFFFFF" w:fill="auto"/>
          </w:tcPr>
          <w:p w14:paraId="5DCCCFB0" w14:textId="1F8C9922" w:rsidR="00DE662C" w:rsidRPr="00DE662C" w:rsidRDefault="00DE662C" w:rsidP="00DE662C">
            <w:pPr>
              <w:rPr>
                <w:rFonts w:ascii="Arial" w:hAnsi="Arial" w:cs="Arial"/>
                <w:sz w:val="20"/>
                <w:szCs w:val="20"/>
              </w:rPr>
            </w:pPr>
            <w:r w:rsidRPr="00DE662C">
              <w:rPr>
                <w:rFonts w:ascii="Arial" w:hAnsi="Arial" w:cs="Arial"/>
                <w:sz w:val="20"/>
                <w:szCs w:val="20"/>
              </w:rPr>
              <w:t>M5</w:t>
            </w:r>
          </w:p>
        </w:tc>
        <w:tc>
          <w:tcPr>
            <w:tcW w:w="2835" w:type="dxa"/>
            <w:tcBorders>
              <w:top w:val="single" w:sz="4" w:space="0" w:color="auto"/>
              <w:left w:val="single" w:sz="4" w:space="0" w:color="auto"/>
              <w:bottom w:val="single" w:sz="4" w:space="0" w:color="auto"/>
              <w:right w:val="single" w:sz="4" w:space="0" w:color="auto"/>
            </w:tcBorders>
            <w:shd w:val="solid" w:color="FFFFFF" w:fill="auto"/>
          </w:tcPr>
          <w:p w14:paraId="15487C71" w14:textId="609EB12E" w:rsidR="00DE662C" w:rsidRPr="00DE662C" w:rsidRDefault="00DE662C" w:rsidP="00DE662C">
            <w:pPr>
              <w:rPr>
                <w:rFonts w:ascii="Arial" w:hAnsi="Arial" w:cs="Arial"/>
                <w:sz w:val="20"/>
                <w:szCs w:val="20"/>
              </w:rPr>
            </w:pPr>
            <w:r w:rsidRPr="00DE662C">
              <w:rPr>
                <w:rFonts w:ascii="Arial" w:hAnsi="Arial" w:cs="Arial"/>
                <w:sz w:val="20"/>
                <w:szCs w:val="20"/>
              </w:rPr>
              <w:t xml:space="preserve">  59 000,00 € </w:t>
            </w:r>
          </w:p>
        </w:tc>
        <w:tc>
          <w:tcPr>
            <w:tcW w:w="1276" w:type="dxa"/>
            <w:tcBorders>
              <w:top w:val="single" w:sz="4" w:space="0" w:color="auto"/>
              <w:left w:val="single" w:sz="4" w:space="0" w:color="auto"/>
              <w:bottom w:val="single" w:sz="4" w:space="0" w:color="auto"/>
              <w:tr2bl w:val="nil"/>
            </w:tcBorders>
          </w:tcPr>
          <w:p w14:paraId="18DAA4F0" w14:textId="2270164B" w:rsidR="00DE662C" w:rsidRPr="00DE662C" w:rsidRDefault="00067327" w:rsidP="00DE662C">
            <w:pPr>
              <w:rPr>
                <w:rFonts w:ascii="Arial" w:hAnsi="Arial" w:cs="Arial"/>
                <w:sz w:val="20"/>
                <w:szCs w:val="20"/>
              </w:rPr>
            </w:pPr>
            <w:r>
              <w:rPr>
                <w:rFonts w:ascii="Arial" w:hAnsi="Arial" w:cs="Arial"/>
                <w:sz w:val="20"/>
                <w:szCs w:val="20"/>
              </w:rPr>
              <w:t>7h/10 000 €</w:t>
            </w:r>
          </w:p>
        </w:tc>
      </w:tr>
    </w:tbl>
    <w:p w14:paraId="34F61CBB" w14:textId="38E83372" w:rsidR="003C09EC" w:rsidRPr="003F68A2" w:rsidRDefault="003C09EC" w:rsidP="003C09EC">
      <w:pPr>
        <w:jc w:val="both"/>
        <w:rPr>
          <w:rFonts w:ascii="Arial" w:hAnsi="Arial" w:cs="Arial"/>
          <w:sz w:val="20"/>
          <w:szCs w:val="20"/>
          <w:lang w:val="fr-FR"/>
        </w:rPr>
      </w:pPr>
      <w:r>
        <w:rPr>
          <w:rFonts w:ascii="Arial" w:hAnsi="Arial" w:cs="Arial"/>
          <w:sz w:val="20"/>
          <w:szCs w:val="20"/>
          <w:lang w:val="fr-FR"/>
        </w:rPr>
        <w:t>Le</w:t>
      </w:r>
      <w:r w:rsidR="00067327">
        <w:rPr>
          <w:rFonts w:ascii="Arial" w:hAnsi="Arial" w:cs="Arial"/>
          <w:sz w:val="20"/>
          <w:szCs w:val="20"/>
          <w:lang w:val="fr-FR"/>
        </w:rPr>
        <w:t>s</w:t>
      </w:r>
      <w:r>
        <w:rPr>
          <w:rFonts w:ascii="Arial" w:hAnsi="Arial" w:cs="Arial"/>
          <w:sz w:val="20"/>
          <w:szCs w:val="20"/>
          <w:lang w:val="fr-FR"/>
        </w:rPr>
        <w:t xml:space="preserve"> lot 1</w:t>
      </w:r>
      <w:r w:rsidR="00067327">
        <w:rPr>
          <w:rFonts w:ascii="Arial" w:hAnsi="Arial" w:cs="Arial"/>
          <w:sz w:val="20"/>
          <w:szCs w:val="20"/>
          <w:lang w:val="fr-FR"/>
        </w:rPr>
        <w:t>,4 et 6</w:t>
      </w:r>
      <w:r>
        <w:rPr>
          <w:rFonts w:ascii="Arial" w:hAnsi="Arial" w:cs="Arial"/>
          <w:sz w:val="20"/>
          <w:szCs w:val="20"/>
          <w:lang w:val="fr-FR"/>
        </w:rPr>
        <w:t xml:space="preserve"> n</w:t>
      </w:r>
      <w:r w:rsidR="00067327">
        <w:rPr>
          <w:rFonts w:ascii="Arial" w:hAnsi="Arial" w:cs="Arial"/>
          <w:sz w:val="20"/>
          <w:szCs w:val="20"/>
          <w:lang w:val="fr-FR"/>
        </w:rPr>
        <w:t xml:space="preserve">e sont </w:t>
      </w:r>
      <w:r>
        <w:rPr>
          <w:rFonts w:ascii="Arial" w:hAnsi="Arial" w:cs="Arial"/>
          <w:sz w:val="20"/>
          <w:szCs w:val="20"/>
          <w:lang w:val="fr-FR"/>
        </w:rPr>
        <w:t>pas concerné</w:t>
      </w:r>
      <w:r w:rsidR="00067327">
        <w:rPr>
          <w:rFonts w:ascii="Arial" w:hAnsi="Arial" w:cs="Arial"/>
          <w:sz w:val="20"/>
          <w:szCs w:val="20"/>
          <w:lang w:val="fr-FR"/>
        </w:rPr>
        <w:t>s</w:t>
      </w:r>
      <w:r>
        <w:rPr>
          <w:rFonts w:ascii="Arial" w:hAnsi="Arial" w:cs="Arial"/>
          <w:sz w:val="20"/>
          <w:szCs w:val="20"/>
          <w:lang w:val="fr-FR"/>
        </w:rPr>
        <w:t xml:space="preserve"> par la clause sociale.</w:t>
      </w:r>
    </w:p>
    <w:p w14:paraId="60B907A6" w14:textId="77777777" w:rsidR="003C09EC" w:rsidRPr="003F68A2" w:rsidRDefault="003C09EC" w:rsidP="003C09EC">
      <w:pPr>
        <w:jc w:val="both"/>
        <w:rPr>
          <w:rFonts w:ascii="Arial" w:hAnsi="Arial" w:cs="Arial"/>
          <w:sz w:val="20"/>
          <w:szCs w:val="20"/>
          <w:lang w:val="fr-FR"/>
        </w:rPr>
      </w:pPr>
    </w:p>
    <w:p w14:paraId="356763B7"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Dans l’hypothèse où la modalité retenue n’aurait pas été définie par le titulaire lors de la remise de son offre, il lui appartiendra d’arrêter son choix au cours de l’exécution du marché en accord avec la Maison de l’Emploi du Grand Nancy.</w:t>
      </w:r>
    </w:p>
    <w:p w14:paraId="5A693959"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lastRenderedPageBreak/>
        <w:t xml:space="preserve">Le titulaire retenu devra fournir au maître d'ouvrage tout justificatif relatif au respect de la clause d'insertion sociale et de promotion de l'emploi, conformément </w:t>
      </w:r>
      <w:r>
        <w:rPr>
          <w:rFonts w:ascii="Arial" w:hAnsi="Arial" w:cs="Arial"/>
          <w:sz w:val="20"/>
          <w:szCs w:val="20"/>
          <w:lang w:val="fr-FR"/>
        </w:rPr>
        <w:t xml:space="preserve">au </w:t>
      </w:r>
      <w:r w:rsidRPr="003F68A2">
        <w:rPr>
          <w:rFonts w:ascii="Arial" w:hAnsi="Arial" w:cs="Arial"/>
          <w:sz w:val="20"/>
          <w:szCs w:val="20"/>
          <w:lang w:val="fr-FR"/>
        </w:rPr>
        <w:t>CCAP.</w:t>
      </w:r>
    </w:p>
    <w:p w14:paraId="11C9EB51"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 xml:space="preserve">Un contrôle de ce dispositif sera effectué par le maître d'ouvrage afin de veiller à la bonne application des engagements pris par l'entreprise, conformément </w:t>
      </w:r>
      <w:r>
        <w:rPr>
          <w:rFonts w:ascii="Arial" w:hAnsi="Arial" w:cs="Arial"/>
          <w:sz w:val="20"/>
          <w:szCs w:val="20"/>
          <w:lang w:val="fr-FR"/>
        </w:rPr>
        <w:t xml:space="preserve">au </w:t>
      </w:r>
      <w:r w:rsidRPr="003F68A2">
        <w:rPr>
          <w:rFonts w:ascii="Arial" w:hAnsi="Arial" w:cs="Arial"/>
          <w:sz w:val="20"/>
          <w:szCs w:val="20"/>
          <w:lang w:val="fr-FR"/>
        </w:rPr>
        <w:t>CCAP.</w:t>
      </w:r>
    </w:p>
    <w:p w14:paraId="0A55500E" w14:textId="77777777" w:rsidR="003C09EC" w:rsidRPr="003F68A2" w:rsidRDefault="003C09EC" w:rsidP="003C09EC">
      <w:pPr>
        <w:jc w:val="both"/>
        <w:rPr>
          <w:rFonts w:ascii="Arial" w:hAnsi="Arial" w:cs="Arial"/>
          <w:sz w:val="20"/>
          <w:szCs w:val="20"/>
          <w:lang w:val="fr-FR"/>
        </w:rPr>
      </w:pPr>
    </w:p>
    <w:p w14:paraId="05ECE375" w14:textId="77777777" w:rsidR="003C09EC" w:rsidRPr="003F68A2" w:rsidRDefault="003C09EC" w:rsidP="003C09EC">
      <w:pPr>
        <w:jc w:val="both"/>
        <w:rPr>
          <w:rFonts w:ascii="Arial" w:hAnsi="Arial" w:cs="Arial"/>
          <w:sz w:val="20"/>
          <w:szCs w:val="20"/>
          <w:u w:val="single"/>
          <w:lang w:val="fr-FR"/>
        </w:rPr>
      </w:pPr>
      <w:r w:rsidRPr="003F68A2">
        <w:rPr>
          <w:rFonts w:ascii="Arial" w:hAnsi="Arial" w:cs="Arial"/>
          <w:sz w:val="20"/>
          <w:szCs w:val="20"/>
          <w:u w:val="single"/>
          <w:lang w:val="fr-FR"/>
        </w:rPr>
        <w:t>d) Assistance du maître d'ouvrage</w:t>
      </w:r>
    </w:p>
    <w:p w14:paraId="6BDEC616" w14:textId="77777777" w:rsidR="003C09EC" w:rsidRPr="003F68A2" w:rsidRDefault="003C09EC" w:rsidP="003C09EC">
      <w:pPr>
        <w:jc w:val="both"/>
        <w:rPr>
          <w:rFonts w:ascii="Arial" w:hAnsi="Arial" w:cs="Arial"/>
          <w:sz w:val="20"/>
          <w:szCs w:val="20"/>
          <w:lang w:val="fr-FR"/>
        </w:rPr>
      </w:pPr>
    </w:p>
    <w:p w14:paraId="5C6217E0"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 xml:space="preserve">Afin de faciliter la mise en œuvre de cette clause, l’Université de Lorraine a mis en place un dispositif d’accompagnement des entreprises attributaires, géré par la Maison de l’Emploi du Grand Nancy.  </w:t>
      </w:r>
    </w:p>
    <w:p w14:paraId="3A3ADD25"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Dans ce cadre, la Maison de l’Emploi a pour missions de :</w:t>
      </w:r>
    </w:p>
    <w:p w14:paraId="7F429613"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informer les entreprises soumissionnaires, des dispositifs d’insertion</w:t>
      </w:r>
    </w:p>
    <w:p w14:paraId="38845B9A"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proposer des personnes susceptibles de bénéficier des mesures d’insertion avec le concours des organismes spécialisés</w:t>
      </w:r>
    </w:p>
    <w:p w14:paraId="48BAF0CC"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r>
      <w:r>
        <w:rPr>
          <w:rFonts w:ascii="Arial" w:hAnsi="Arial" w:cs="Arial"/>
          <w:sz w:val="20"/>
          <w:szCs w:val="20"/>
          <w:lang w:val="fr-FR"/>
        </w:rPr>
        <w:t>v</w:t>
      </w:r>
      <w:r w:rsidRPr="003F68A2">
        <w:rPr>
          <w:rFonts w:ascii="Arial" w:hAnsi="Arial" w:cs="Arial"/>
          <w:sz w:val="20"/>
          <w:szCs w:val="20"/>
          <w:lang w:val="fr-FR"/>
        </w:rPr>
        <w:t>érifier en amont de la signature des contrats de travail, l'éligibilité des candidats au regard de la présente clause</w:t>
      </w:r>
    </w:p>
    <w:p w14:paraId="46B49162"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fournir, à titre indicatif, la liste des opérateurs de l’insertion par l’activité économique concernés par les lots du marché</w:t>
      </w:r>
    </w:p>
    <w:p w14:paraId="183A3D30" w14:textId="77777777" w:rsidR="003C09EC" w:rsidRPr="003F68A2" w:rsidRDefault="003C09EC" w:rsidP="003C09EC">
      <w:pPr>
        <w:ind w:left="709" w:hanging="709"/>
        <w:jc w:val="both"/>
        <w:rPr>
          <w:rFonts w:ascii="Arial" w:hAnsi="Arial" w:cs="Arial"/>
          <w:sz w:val="20"/>
          <w:szCs w:val="20"/>
          <w:lang w:val="fr-FR"/>
        </w:rPr>
      </w:pPr>
      <w:r w:rsidRPr="003F68A2">
        <w:rPr>
          <w:rFonts w:ascii="Arial" w:hAnsi="Arial" w:cs="Arial"/>
          <w:sz w:val="20"/>
          <w:szCs w:val="20"/>
          <w:lang w:val="fr-FR"/>
        </w:rPr>
        <w:t>•</w:t>
      </w:r>
      <w:r w:rsidRPr="003F68A2">
        <w:rPr>
          <w:rFonts w:ascii="Arial" w:hAnsi="Arial" w:cs="Arial"/>
          <w:sz w:val="20"/>
          <w:szCs w:val="20"/>
          <w:lang w:val="fr-FR"/>
        </w:rPr>
        <w:tab/>
        <w:t>suivre l’application de la clause et d’évaluer ses effets sur l’accès à l’emploi en liaison avec les entreprises.</w:t>
      </w:r>
    </w:p>
    <w:p w14:paraId="0D4A1316" w14:textId="77777777" w:rsidR="003C09EC" w:rsidRPr="003F68A2" w:rsidRDefault="003C09EC" w:rsidP="003C09EC">
      <w:pPr>
        <w:jc w:val="both"/>
        <w:rPr>
          <w:rFonts w:ascii="Arial" w:hAnsi="Arial" w:cs="Arial"/>
          <w:sz w:val="20"/>
          <w:szCs w:val="20"/>
          <w:lang w:val="fr-FR"/>
        </w:rPr>
      </w:pPr>
    </w:p>
    <w:p w14:paraId="6DCAF2C1" w14:textId="77777777" w:rsidR="003C09EC" w:rsidRPr="003F68A2" w:rsidRDefault="003C09EC" w:rsidP="003C09EC">
      <w:pPr>
        <w:jc w:val="both"/>
        <w:rPr>
          <w:rFonts w:ascii="Arial" w:hAnsi="Arial" w:cs="Arial"/>
          <w:sz w:val="20"/>
          <w:szCs w:val="20"/>
          <w:lang w:val="fr-FR"/>
        </w:rPr>
      </w:pPr>
      <w:r w:rsidRPr="003F68A2">
        <w:rPr>
          <w:rFonts w:ascii="Arial" w:hAnsi="Arial" w:cs="Arial"/>
          <w:sz w:val="20"/>
          <w:szCs w:val="20"/>
          <w:lang w:val="fr-FR"/>
        </w:rPr>
        <w:t>Les entreprises désireuses d’obtenir des informations peuvent ainsi prendre contact avec :</w:t>
      </w:r>
    </w:p>
    <w:p w14:paraId="46EDEF50" w14:textId="77777777" w:rsidR="003C09EC" w:rsidRPr="005C7DCB" w:rsidRDefault="003C09EC" w:rsidP="003C09EC">
      <w:pPr>
        <w:ind w:left="2" w:right="2"/>
        <w:jc w:val="center"/>
        <w:rPr>
          <w:rFonts w:ascii="Arial" w:hAnsi="Arial" w:cs="Arial"/>
          <w:b/>
          <w:sz w:val="20"/>
          <w:szCs w:val="20"/>
          <w:lang w:val="fr-FR"/>
        </w:rPr>
      </w:pPr>
      <w:r w:rsidRPr="005C7DCB">
        <w:rPr>
          <w:rFonts w:ascii="Arial" w:hAnsi="Arial" w:cs="Arial"/>
          <w:b/>
          <w:bCs/>
          <w:color w:val="000000"/>
          <w:sz w:val="20"/>
          <w:szCs w:val="20"/>
          <w:lang w:val="fr-FR" w:eastAsia="fr-FR"/>
        </w:rPr>
        <w:t>Cécile HENRY</w:t>
      </w:r>
    </w:p>
    <w:p w14:paraId="31029CF1" w14:textId="77777777" w:rsidR="003C09EC" w:rsidRPr="005C7DCB" w:rsidRDefault="003C09EC" w:rsidP="003C09EC">
      <w:pPr>
        <w:ind w:left="2" w:right="2"/>
        <w:jc w:val="center"/>
        <w:rPr>
          <w:rFonts w:ascii="Arial" w:hAnsi="Arial" w:cs="Arial"/>
          <w:b/>
          <w:sz w:val="20"/>
          <w:szCs w:val="20"/>
          <w:lang w:val="fr-FR"/>
        </w:rPr>
      </w:pPr>
      <w:r w:rsidRPr="005C7DCB">
        <w:rPr>
          <w:rFonts w:ascii="Arial" w:hAnsi="Arial" w:cs="Arial"/>
          <w:b/>
          <w:color w:val="000000"/>
          <w:sz w:val="20"/>
          <w:szCs w:val="20"/>
          <w:lang w:val="fr-FR" w:eastAsia="fr-FR"/>
        </w:rPr>
        <w:t>Chargée de mission Clauses d'Insertion</w:t>
      </w:r>
    </w:p>
    <w:p w14:paraId="4C4B8AF6" w14:textId="77777777" w:rsidR="003C09EC" w:rsidRPr="005C7DCB" w:rsidRDefault="003C09EC" w:rsidP="003C09EC">
      <w:pPr>
        <w:ind w:left="2" w:right="2"/>
        <w:jc w:val="center"/>
        <w:rPr>
          <w:rFonts w:ascii="Arial" w:hAnsi="Arial" w:cs="Arial"/>
          <w:b/>
          <w:sz w:val="20"/>
          <w:szCs w:val="20"/>
          <w:lang w:val="fr-FR" w:eastAsia="fr-FR"/>
        </w:rPr>
      </w:pPr>
      <w:r w:rsidRPr="005C7DCB">
        <w:rPr>
          <w:rFonts w:ascii="Arial" w:hAnsi="Arial" w:cs="Arial"/>
          <w:b/>
          <w:sz w:val="20"/>
          <w:szCs w:val="20"/>
          <w:lang w:val="fr-FR" w:eastAsia="fr-FR"/>
        </w:rPr>
        <w:t>Portable : 07 50 59 35 80</w:t>
      </w:r>
    </w:p>
    <w:p w14:paraId="091EEF2A" w14:textId="77777777" w:rsidR="003C09EC" w:rsidRPr="005C7DCB" w:rsidRDefault="000B6A3E" w:rsidP="003C09EC">
      <w:pPr>
        <w:ind w:left="2" w:right="2"/>
        <w:jc w:val="center"/>
        <w:rPr>
          <w:rFonts w:ascii="Arial" w:hAnsi="Arial" w:cs="Arial"/>
          <w:b/>
          <w:sz w:val="20"/>
          <w:szCs w:val="20"/>
          <w:lang w:val="fr-FR"/>
        </w:rPr>
      </w:pPr>
      <w:hyperlink r:id="rId19" w:history="1">
        <w:r w:rsidR="003C09EC" w:rsidRPr="005C7DCB">
          <w:rPr>
            <w:rStyle w:val="Lienhypertexte"/>
            <w:rFonts w:ascii="Arial" w:hAnsi="Arial" w:cs="Arial"/>
            <w:b/>
            <w:sz w:val="20"/>
            <w:szCs w:val="20"/>
            <w:lang w:val="fr-FR" w:eastAsia="fr-FR"/>
          </w:rPr>
          <w:t>chenry@mde-nancy.org</w:t>
        </w:r>
      </w:hyperlink>
    </w:p>
    <w:p w14:paraId="02C9D20A" w14:textId="77777777" w:rsidR="003C09EC" w:rsidRPr="005C7DCB" w:rsidRDefault="003C09EC" w:rsidP="003C09EC">
      <w:pPr>
        <w:ind w:left="2" w:right="2"/>
        <w:jc w:val="center"/>
        <w:rPr>
          <w:rFonts w:ascii="Arial" w:hAnsi="Arial" w:cs="Arial"/>
          <w:b/>
          <w:sz w:val="20"/>
          <w:szCs w:val="20"/>
          <w:lang w:val="fr-FR"/>
        </w:rPr>
      </w:pPr>
      <w:r w:rsidRPr="005C7DCB">
        <w:rPr>
          <w:rFonts w:ascii="Arial" w:hAnsi="Arial" w:cs="Arial"/>
          <w:b/>
          <w:bCs/>
          <w:sz w:val="20"/>
          <w:szCs w:val="20"/>
          <w:lang w:val="fr-FR" w:eastAsia="fr-FR"/>
        </w:rPr>
        <w:t>Maison de l'Emploi du Grand Nancy</w:t>
      </w:r>
    </w:p>
    <w:p w14:paraId="138B6A74" w14:textId="77777777" w:rsidR="003C09EC" w:rsidRPr="005C7DCB" w:rsidRDefault="003C09EC" w:rsidP="003C09EC">
      <w:pPr>
        <w:ind w:left="2" w:right="2"/>
        <w:jc w:val="center"/>
        <w:rPr>
          <w:rFonts w:ascii="Arial" w:hAnsi="Arial" w:cs="Arial"/>
          <w:b/>
          <w:sz w:val="20"/>
          <w:szCs w:val="20"/>
          <w:lang w:val="fr-FR" w:eastAsia="fr-FR"/>
        </w:rPr>
      </w:pPr>
      <w:r w:rsidRPr="005C7DCB">
        <w:rPr>
          <w:rFonts w:ascii="Arial" w:hAnsi="Arial" w:cs="Arial"/>
          <w:b/>
          <w:sz w:val="20"/>
          <w:szCs w:val="20"/>
          <w:lang w:val="fr-FR" w:eastAsia="fr-FR"/>
        </w:rPr>
        <w:t>88 Avenue du XXème Corps</w:t>
      </w:r>
    </w:p>
    <w:p w14:paraId="667FAD0C" w14:textId="77777777" w:rsidR="003C09EC" w:rsidRPr="005C7DCB" w:rsidRDefault="003C09EC" w:rsidP="003C09EC">
      <w:pPr>
        <w:widowControl w:val="0"/>
        <w:jc w:val="center"/>
        <w:rPr>
          <w:rFonts w:ascii="Arial" w:hAnsi="Arial" w:cs="Arial"/>
          <w:b/>
          <w:sz w:val="20"/>
          <w:szCs w:val="20"/>
          <w:lang w:val="fr-FR"/>
        </w:rPr>
      </w:pPr>
      <w:r w:rsidRPr="005C7DCB">
        <w:rPr>
          <w:rFonts w:ascii="Arial" w:hAnsi="Arial" w:cs="Arial"/>
          <w:b/>
          <w:sz w:val="20"/>
          <w:szCs w:val="20"/>
          <w:lang w:val="fr-FR" w:eastAsia="fr-FR"/>
        </w:rPr>
        <w:t>BP 90657 - 54063 NANCY CEDEX</w:t>
      </w:r>
    </w:p>
    <w:p w14:paraId="6DF102F4" w14:textId="77777777" w:rsidR="003C09EC" w:rsidRDefault="003C09EC" w:rsidP="003C09EC">
      <w:pPr>
        <w:jc w:val="both"/>
        <w:rPr>
          <w:lang w:val="fr-FR"/>
        </w:rPr>
      </w:pPr>
    </w:p>
    <w:p w14:paraId="1374728D" w14:textId="3CA101B1" w:rsidR="003C09EC" w:rsidRDefault="003C09EC" w:rsidP="00DE662C">
      <w:pPr>
        <w:jc w:val="both"/>
        <w:rPr>
          <w:rFonts w:ascii="Arial" w:hAnsi="Arial" w:cs="Arial"/>
          <w:sz w:val="20"/>
          <w:szCs w:val="20"/>
          <w:u w:val="single"/>
          <w:lang w:val="fr-FR"/>
        </w:rPr>
      </w:pPr>
      <w:r w:rsidRPr="005C7DCB">
        <w:rPr>
          <w:rFonts w:ascii="Arial" w:hAnsi="Arial" w:cs="Arial"/>
          <w:sz w:val="20"/>
          <w:szCs w:val="20"/>
          <w:u w:val="single"/>
          <w:lang w:val="fr-FR"/>
        </w:rPr>
        <w:t>e)</w:t>
      </w:r>
      <w:r w:rsidRPr="005C7DCB">
        <w:rPr>
          <w:rFonts w:ascii="Arial" w:hAnsi="Arial" w:cs="Arial"/>
          <w:sz w:val="20"/>
          <w:szCs w:val="20"/>
          <w:u w:val="single"/>
          <w:lang w:val="fr-FR"/>
        </w:rPr>
        <w:tab/>
        <w:t>Le suivi et contrôle de l’action d’insertion</w:t>
      </w:r>
    </w:p>
    <w:p w14:paraId="07CAB26E" w14:textId="77777777" w:rsidR="00DE662C" w:rsidRPr="00DE662C" w:rsidRDefault="00DE662C" w:rsidP="00DE662C">
      <w:pPr>
        <w:jc w:val="both"/>
        <w:rPr>
          <w:rFonts w:ascii="Arial" w:hAnsi="Arial" w:cs="Arial"/>
          <w:sz w:val="20"/>
          <w:szCs w:val="20"/>
          <w:u w:val="single"/>
          <w:lang w:val="fr-FR"/>
        </w:rPr>
      </w:pPr>
    </w:p>
    <w:p w14:paraId="755B3FAB" w14:textId="77777777" w:rsidR="003C09EC" w:rsidRPr="005C7DCB" w:rsidRDefault="003C09EC" w:rsidP="003C09EC">
      <w:pPr>
        <w:widowControl w:val="0"/>
        <w:jc w:val="both"/>
        <w:rPr>
          <w:rFonts w:ascii="Arial" w:hAnsi="Arial" w:cs="Arial"/>
          <w:sz w:val="20"/>
          <w:szCs w:val="20"/>
          <w:lang w:val="fr-FR" w:eastAsia="fr-FR"/>
        </w:rPr>
      </w:pPr>
      <w:r w:rsidRPr="005C7DCB">
        <w:rPr>
          <w:rFonts w:ascii="Arial" w:hAnsi="Arial" w:cs="Arial"/>
          <w:sz w:val="20"/>
          <w:szCs w:val="20"/>
          <w:lang w:val="fr-FR" w:eastAsia="fr-FR"/>
        </w:rPr>
        <w:t>Il sera procédé au contrôle de l’exécution des actions d’insertion pour lesquelles le titulaire s’est engagé.</w:t>
      </w:r>
    </w:p>
    <w:p w14:paraId="48A68905" w14:textId="77777777" w:rsidR="003C09EC" w:rsidRPr="005C7DCB" w:rsidRDefault="003C09EC" w:rsidP="003C09EC">
      <w:pPr>
        <w:widowControl w:val="0"/>
        <w:jc w:val="both"/>
        <w:rPr>
          <w:rFonts w:ascii="Arial" w:hAnsi="Arial" w:cs="Arial"/>
          <w:sz w:val="20"/>
          <w:szCs w:val="20"/>
          <w:lang w:val="fr-FR" w:eastAsia="fr-FR"/>
        </w:rPr>
      </w:pPr>
    </w:p>
    <w:p w14:paraId="37E34F12" w14:textId="77777777" w:rsidR="003C09EC" w:rsidRPr="005C7DCB" w:rsidRDefault="003C09EC" w:rsidP="003C09EC">
      <w:pPr>
        <w:widowControl w:val="0"/>
        <w:jc w:val="both"/>
        <w:rPr>
          <w:rFonts w:ascii="Arial" w:hAnsi="Arial" w:cs="Arial"/>
          <w:sz w:val="20"/>
          <w:szCs w:val="20"/>
          <w:lang w:val="fr-FR"/>
        </w:rPr>
      </w:pPr>
      <w:r w:rsidRPr="005C7DCB">
        <w:rPr>
          <w:rFonts w:ascii="Arial" w:hAnsi="Arial" w:cs="Arial"/>
          <w:sz w:val="20"/>
          <w:szCs w:val="20"/>
          <w:lang w:val="fr-FR" w:eastAsia="fr-FR"/>
        </w:rPr>
        <w:t xml:space="preserve">A la demande de </w:t>
      </w:r>
      <w:r w:rsidRPr="005C7DCB">
        <w:rPr>
          <w:rFonts w:ascii="Arial" w:hAnsi="Arial" w:cs="Arial"/>
          <w:sz w:val="20"/>
          <w:szCs w:val="20"/>
          <w:lang w:val="fr-FR"/>
        </w:rPr>
        <w:t xml:space="preserve">l’Université de Lorraine </w:t>
      </w:r>
      <w:r w:rsidRPr="005C7DCB">
        <w:rPr>
          <w:rFonts w:ascii="Arial" w:hAnsi="Arial" w:cs="Arial"/>
          <w:sz w:val="20"/>
          <w:szCs w:val="20"/>
          <w:lang w:val="fr-FR" w:eastAsia="fr-FR"/>
        </w:rPr>
        <w:t>ou du facilitateur désigné, le titulaire fournit trimestriellement, tous renseignements utiles propres à permettre le contrôle de l’exécution et l'évaluation de l’action (par exemple : type de contrat, attestation d’heures d’insertion, récapitulatif des factures…).</w:t>
      </w:r>
    </w:p>
    <w:p w14:paraId="265D3F9B" w14:textId="77777777" w:rsidR="003C09EC" w:rsidRPr="005C7DCB" w:rsidRDefault="003C09EC" w:rsidP="003C09EC">
      <w:pPr>
        <w:widowControl w:val="0"/>
        <w:jc w:val="both"/>
        <w:rPr>
          <w:rFonts w:ascii="Arial" w:hAnsi="Arial" w:cs="Arial"/>
          <w:sz w:val="20"/>
          <w:szCs w:val="20"/>
          <w:lang w:val="fr-FR"/>
        </w:rPr>
      </w:pPr>
      <w:r w:rsidRPr="005C7DCB">
        <w:rPr>
          <w:rFonts w:ascii="Arial" w:hAnsi="Arial" w:cs="Arial"/>
          <w:sz w:val="20"/>
          <w:szCs w:val="20"/>
          <w:lang w:val="fr-FR" w:eastAsia="fr-FR"/>
        </w:rPr>
        <w:t>L’absence ou le refus caractérisé de transmission de ces renseignements peut entraîner l’application de pénalités prévue au présent CCAP.</w:t>
      </w:r>
    </w:p>
    <w:p w14:paraId="625DDD85" w14:textId="77777777" w:rsidR="003C09EC" w:rsidRPr="005C7DCB" w:rsidRDefault="003C09EC" w:rsidP="003C09EC">
      <w:pPr>
        <w:widowControl w:val="0"/>
        <w:jc w:val="both"/>
        <w:rPr>
          <w:rFonts w:ascii="Arial" w:hAnsi="Arial" w:cs="Arial"/>
          <w:sz w:val="20"/>
          <w:szCs w:val="20"/>
          <w:lang w:val="fr-FR" w:eastAsia="fr-FR"/>
        </w:rPr>
      </w:pPr>
    </w:p>
    <w:p w14:paraId="46082AB5" w14:textId="77777777" w:rsidR="003C09EC" w:rsidRPr="005C7DCB" w:rsidRDefault="003C09EC" w:rsidP="003C09EC">
      <w:pPr>
        <w:widowControl w:val="0"/>
        <w:jc w:val="both"/>
        <w:rPr>
          <w:rFonts w:ascii="Arial" w:hAnsi="Arial" w:cs="Arial"/>
          <w:sz w:val="20"/>
          <w:szCs w:val="20"/>
          <w:lang w:val="fr-FR" w:eastAsia="fr-FR"/>
        </w:rPr>
      </w:pPr>
      <w:r w:rsidRPr="005C7DCB">
        <w:rPr>
          <w:rFonts w:ascii="Arial" w:hAnsi="Arial" w:cs="Arial"/>
          <w:sz w:val="20"/>
          <w:szCs w:val="20"/>
          <w:lang w:val="fr-FR" w:eastAsia="fr-FR"/>
        </w:rPr>
        <w:t xml:space="preserve">Le titulaire doit, dès leur survenance, informer le maître d’ouvrage par courrier recommandé avec accusé de réception, qu’il rencontre des difficultés pour assurer son engagement. </w:t>
      </w:r>
    </w:p>
    <w:p w14:paraId="425B311A" w14:textId="77777777" w:rsidR="003C09EC" w:rsidRPr="005C7DCB" w:rsidRDefault="003C09EC" w:rsidP="003C09EC">
      <w:pPr>
        <w:widowControl w:val="0"/>
        <w:jc w:val="both"/>
        <w:rPr>
          <w:rFonts w:ascii="Arial" w:hAnsi="Arial" w:cs="Arial"/>
          <w:sz w:val="20"/>
          <w:szCs w:val="20"/>
          <w:lang w:val="fr-FR" w:eastAsia="fr-FR"/>
        </w:rPr>
      </w:pPr>
      <w:r w:rsidRPr="005C7DCB">
        <w:rPr>
          <w:rFonts w:ascii="Arial" w:hAnsi="Arial" w:cs="Arial"/>
          <w:sz w:val="20"/>
          <w:szCs w:val="20"/>
          <w:lang w:val="fr-FR" w:eastAsia="fr-FR"/>
        </w:rPr>
        <w:t>Dans ce cas, le facilitateur étudiera avec le titulaire, les moyens à mettre en œuvre pour parvenir aux objectifs.</w:t>
      </w:r>
    </w:p>
    <w:p w14:paraId="3F7799FF" w14:textId="77777777" w:rsidR="003C09EC" w:rsidRPr="005C7DCB" w:rsidRDefault="003C09EC" w:rsidP="003C09EC">
      <w:pPr>
        <w:widowControl w:val="0"/>
        <w:jc w:val="both"/>
        <w:rPr>
          <w:rFonts w:ascii="Arial" w:hAnsi="Arial" w:cs="Arial"/>
          <w:sz w:val="20"/>
          <w:szCs w:val="20"/>
          <w:lang w:val="fr-FR" w:eastAsia="fr-FR"/>
        </w:rPr>
      </w:pPr>
    </w:p>
    <w:p w14:paraId="6A5BA686" w14:textId="77777777" w:rsidR="003C09EC" w:rsidRPr="005C7DCB" w:rsidRDefault="003C09EC" w:rsidP="003C09EC">
      <w:pPr>
        <w:widowControl w:val="0"/>
        <w:jc w:val="both"/>
        <w:rPr>
          <w:rFonts w:ascii="Arial" w:hAnsi="Arial" w:cs="Arial"/>
          <w:sz w:val="20"/>
          <w:szCs w:val="20"/>
          <w:lang w:val="fr-FR" w:eastAsia="fr-FR"/>
        </w:rPr>
      </w:pPr>
      <w:r w:rsidRPr="005C7DCB">
        <w:rPr>
          <w:rFonts w:ascii="Arial" w:hAnsi="Arial" w:cs="Arial"/>
          <w:sz w:val="20"/>
          <w:szCs w:val="20"/>
          <w:lang w:val="fr-FR" w:eastAsia="fr-FR"/>
        </w:rPr>
        <w:t>En cas de manquement grave du titulaire à son engagement d’insertion, le maître d’ouvrage peut procéder à la résiliation du marché.</w:t>
      </w:r>
    </w:p>
    <w:p w14:paraId="69B8A2A6" w14:textId="77777777" w:rsidR="003C09EC" w:rsidRPr="003C09EC" w:rsidRDefault="003C09EC" w:rsidP="003C09EC">
      <w:pPr>
        <w:rPr>
          <w:lang w:val="fr-FR"/>
        </w:rPr>
      </w:pPr>
    </w:p>
    <w:p w14:paraId="7CC8361A" w14:textId="77777777" w:rsidR="001016C9" w:rsidRDefault="0065370F" w:rsidP="00295506">
      <w:pPr>
        <w:pStyle w:val="StyleTitre114ptBlancMotifTransparenteCouleurpersonn"/>
        <w:rPr>
          <w:rFonts w:eastAsia="Arial"/>
          <w:lang w:val="fr-FR"/>
        </w:rPr>
      </w:pPr>
      <w:bookmarkStart w:id="10" w:name="ArtL1_CCAP-1-A3"/>
      <w:bookmarkStart w:id="11" w:name="_Toc220417562"/>
      <w:bookmarkEnd w:id="10"/>
      <w:r>
        <w:rPr>
          <w:rFonts w:eastAsia="Arial"/>
          <w:lang w:val="fr-FR"/>
        </w:rPr>
        <w:t>2 - Pièces contractuelles</w:t>
      </w:r>
      <w:bookmarkEnd w:id="11"/>
    </w:p>
    <w:p w14:paraId="27D080E1" w14:textId="77777777" w:rsidR="001016C9" w:rsidRPr="00C778FD" w:rsidRDefault="0065370F">
      <w:pPr>
        <w:spacing w:line="60" w:lineRule="exact"/>
        <w:rPr>
          <w:sz w:val="6"/>
          <w:lang w:val="fr-FR"/>
        </w:rPr>
      </w:pPr>
      <w:r w:rsidRPr="00C778FD">
        <w:rPr>
          <w:lang w:val="fr-FR"/>
        </w:rPr>
        <w:t xml:space="preserve"> </w:t>
      </w:r>
    </w:p>
    <w:p w14:paraId="04ECEDEA" w14:textId="77777777" w:rsidR="001016C9" w:rsidRDefault="0065370F">
      <w:pPr>
        <w:pStyle w:val="ParagrapheIndent1"/>
        <w:spacing w:line="230" w:lineRule="exact"/>
        <w:jc w:val="both"/>
        <w:rPr>
          <w:color w:val="000000"/>
          <w:lang w:val="fr-FR"/>
        </w:rPr>
      </w:pPr>
      <w:r>
        <w:rPr>
          <w:color w:val="000000"/>
          <w:lang w:val="fr-FR"/>
        </w:rPr>
        <w:t>Les pièces contractuelles sont les suivantes et, en cas de contradiction entre leurs stipulations, prévalent dans cet ordre de priorité :</w:t>
      </w:r>
    </w:p>
    <w:p w14:paraId="106FEA00" w14:textId="77777777" w:rsidR="001016C9" w:rsidRDefault="0065370F">
      <w:pPr>
        <w:pStyle w:val="ParagrapheIndent1"/>
        <w:spacing w:line="230" w:lineRule="exact"/>
        <w:jc w:val="both"/>
        <w:rPr>
          <w:color w:val="000000"/>
          <w:lang w:val="fr-FR"/>
        </w:rPr>
      </w:pPr>
      <w:r>
        <w:rPr>
          <w:color w:val="000000"/>
          <w:lang w:val="fr-FR"/>
        </w:rPr>
        <w:t>- L'acte d'engagement (AE) et ses annexes financières</w:t>
      </w:r>
    </w:p>
    <w:p w14:paraId="3070BA1F" w14:textId="77777777" w:rsidR="001016C9" w:rsidRDefault="0065370F">
      <w:pPr>
        <w:pStyle w:val="ParagrapheIndent1"/>
        <w:spacing w:line="230" w:lineRule="exact"/>
        <w:jc w:val="both"/>
        <w:rPr>
          <w:color w:val="000000"/>
          <w:lang w:val="fr-FR"/>
        </w:rPr>
      </w:pPr>
      <w:r>
        <w:rPr>
          <w:color w:val="000000"/>
          <w:lang w:val="fr-FR"/>
        </w:rPr>
        <w:t>- Le cahier des clauses administratives particulières (CCAP)</w:t>
      </w:r>
    </w:p>
    <w:p w14:paraId="6FA112F9" w14:textId="77777777" w:rsidR="001016C9" w:rsidRDefault="0065370F">
      <w:pPr>
        <w:pStyle w:val="ParagrapheIndent1"/>
        <w:spacing w:line="230"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1161C0E3" w14:textId="77777777" w:rsidR="001016C9" w:rsidRDefault="0065370F">
      <w:pPr>
        <w:pStyle w:val="ParagrapheIndent1"/>
        <w:spacing w:line="230" w:lineRule="exact"/>
        <w:jc w:val="both"/>
        <w:rPr>
          <w:color w:val="000000"/>
          <w:lang w:val="fr-FR"/>
        </w:rPr>
      </w:pPr>
      <w:r>
        <w:rPr>
          <w:color w:val="000000"/>
          <w:lang w:val="fr-FR"/>
        </w:rPr>
        <w:t>- La série de plans, schémas et croquis, établis par le maître d'</w:t>
      </w:r>
      <w:proofErr w:type="spellStart"/>
      <w:r>
        <w:rPr>
          <w:color w:val="000000"/>
          <w:lang w:val="fr-FR"/>
        </w:rPr>
        <w:t>oeuvre</w:t>
      </w:r>
      <w:proofErr w:type="spellEnd"/>
      <w:r>
        <w:rPr>
          <w:color w:val="000000"/>
          <w:lang w:val="fr-FR"/>
        </w:rPr>
        <w:t xml:space="preserve"> ou par les bureaux d'études</w:t>
      </w:r>
    </w:p>
    <w:p w14:paraId="6E3183A0" w14:textId="77777777" w:rsidR="001016C9" w:rsidRDefault="0065370F">
      <w:pPr>
        <w:pStyle w:val="ParagrapheIndent1"/>
        <w:spacing w:line="230" w:lineRule="exact"/>
        <w:jc w:val="both"/>
        <w:rPr>
          <w:color w:val="000000"/>
          <w:lang w:val="fr-FR"/>
        </w:rPr>
      </w:pPr>
      <w:r>
        <w:rPr>
          <w:color w:val="000000"/>
          <w:lang w:val="fr-FR"/>
        </w:rPr>
        <w:t>- La décomposition du prix global forfaitaire (DPGF)</w:t>
      </w:r>
    </w:p>
    <w:p w14:paraId="7C93960B" w14:textId="77777777" w:rsidR="001016C9" w:rsidRDefault="0065370F">
      <w:pPr>
        <w:pStyle w:val="ParagrapheIndent1"/>
        <w:spacing w:line="230" w:lineRule="exact"/>
        <w:jc w:val="both"/>
        <w:rPr>
          <w:color w:val="000000"/>
          <w:lang w:val="fr-FR"/>
        </w:rPr>
      </w:pPr>
      <w:r>
        <w:rPr>
          <w:color w:val="000000"/>
          <w:lang w:val="fr-FR"/>
        </w:rPr>
        <w:t>- Le cahier des clauses techniques particulières (CCTP) et ses annexes</w:t>
      </w:r>
    </w:p>
    <w:p w14:paraId="44F02D31" w14:textId="77777777" w:rsidR="001016C9" w:rsidRDefault="0065370F">
      <w:pPr>
        <w:pStyle w:val="ParagrapheIndent1"/>
        <w:spacing w:line="230" w:lineRule="exact"/>
        <w:jc w:val="both"/>
        <w:rPr>
          <w:color w:val="000000"/>
          <w:lang w:val="fr-FR"/>
        </w:rPr>
      </w:pPr>
      <w:r>
        <w:rPr>
          <w:color w:val="000000"/>
          <w:lang w:val="fr-FR"/>
        </w:rPr>
        <w:t>- Le plan général de coordination sécurité (PGC)</w:t>
      </w:r>
    </w:p>
    <w:p w14:paraId="4D027AC1" w14:textId="77777777" w:rsidR="001016C9" w:rsidRDefault="0065370F">
      <w:pPr>
        <w:pStyle w:val="ParagrapheIndent1"/>
        <w:spacing w:line="230" w:lineRule="exact"/>
        <w:jc w:val="both"/>
        <w:rPr>
          <w:color w:val="000000"/>
          <w:lang w:val="fr-FR"/>
        </w:rPr>
      </w:pPr>
      <w:r>
        <w:rPr>
          <w:color w:val="000000"/>
          <w:lang w:val="fr-FR"/>
        </w:rPr>
        <w:t>- Le calendrier détaillé d'exécution</w:t>
      </w:r>
    </w:p>
    <w:p w14:paraId="732C22AA" w14:textId="77777777" w:rsidR="001016C9" w:rsidRDefault="0065370F">
      <w:pPr>
        <w:pStyle w:val="ParagrapheIndent1"/>
        <w:spacing w:line="230" w:lineRule="exact"/>
        <w:jc w:val="both"/>
        <w:rPr>
          <w:color w:val="000000"/>
          <w:lang w:val="fr-FR"/>
        </w:rPr>
        <w:sectPr w:rsidR="001016C9" w:rsidSect="00DE662C">
          <w:footerReference w:type="default" r:id="rId20"/>
          <w:pgSz w:w="11900" w:h="16840"/>
          <w:pgMar w:top="1140" w:right="1140" w:bottom="709" w:left="1140" w:header="1140" w:footer="1140" w:gutter="0"/>
          <w:cols w:space="708"/>
        </w:sectPr>
      </w:pPr>
      <w:r>
        <w:rPr>
          <w:color w:val="000000"/>
          <w:lang w:val="fr-FR"/>
        </w:rPr>
        <w:t>- Le mémoire justificatif des dispositions prévues par le titulaire pour l'exécution du contrat</w:t>
      </w:r>
      <w:r>
        <w:rPr>
          <w:color w:val="000000"/>
          <w:lang w:val="fr-FR"/>
        </w:rPr>
        <w:cr/>
      </w:r>
    </w:p>
    <w:p w14:paraId="7F3ACAD1" w14:textId="77777777" w:rsidR="001016C9" w:rsidRDefault="0065370F" w:rsidP="00295506">
      <w:pPr>
        <w:pStyle w:val="StyleTitre114ptBlancMotifTransparenteCouleurpersonn"/>
        <w:rPr>
          <w:rFonts w:eastAsia="Arial"/>
          <w:lang w:val="fr-FR"/>
        </w:rPr>
      </w:pPr>
      <w:bookmarkStart w:id="12" w:name="ArtL1_CCAP-1-A4"/>
      <w:bookmarkStart w:id="13" w:name="_Toc220417563"/>
      <w:bookmarkEnd w:id="12"/>
      <w:r>
        <w:rPr>
          <w:rFonts w:eastAsia="Arial"/>
          <w:lang w:val="fr-FR"/>
        </w:rPr>
        <w:lastRenderedPageBreak/>
        <w:t>3 - Intervenants</w:t>
      </w:r>
      <w:bookmarkEnd w:id="13"/>
    </w:p>
    <w:p w14:paraId="0D83A5E5" w14:textId="77777777" w:rsidR="001016C9" w:rsidRPr="00C778FD" w:rsidRDefault="0065370F">
      <w:pPr>
        <w:spacing w:line="60" w:lineRule="exact"/>
        <w:rPr>
          <w:sz w:val="6"/>
          <w:lang w:val="fr-FR"/>
        </w:rPr>
      </w:pPr>
      <w:r w:rsidRPr="00C778FD">
        <w:rPr>
          <w:lang w:val="fr-FR"/>
        </w:rPr>
        <w:t xml:space="preserve"> </w:t>
      </w:r>
    </w:p>
    <w:p w14:paraId="0E80004F" w14:textId="77777777" w:rsidR="001016C9" w:rsidRDefault="0065370F">
      <w:pPr>
        <w:pStyle w:val="Titre2"/>
        <w:ind w:left="280"/>
        <w:rPr>
          <w:rFonts w:eastAsia="Arial"/>
          <w:i w:val="0"/>
          <w:color w:val="000000"/>
          <w:sz w:val="24"/>
          <w:lang w:val="fr-FR"/>
        </w:rPr>
      </w:pPr>
      <w:bookmarkStart w:id="14" w:name="ArtL2_CCAP-1-A4.6"/>
      <w:bookmarkStart w:id="15" w:name="_Toc220417564"/>
      <w:bookmarkEnd w:id="14"/>
      <w:r>
        <w:rPr>
          <w:rFonts w:eastAsia="Arial"/>
          <w:i w:val="0"/>
          <w:color w:val="000000"/>
          <w:sz w:val="24"/>
          <w:lang w:val="fr-FR"/>
        </w:rPr>
        <w:t>3.1 - Maîtrise d'œuvre</w:t>
      </w:r>
      <w:bookmarkEnd w:id="15"/>
    </w:p>
    <w:p w14:paraId="5F98A06D" w14:textId="77777777" w:rsidR="001016C9" w:rsidRDefault="0065370F">
      <w:pPr>
        <w:pStyle w:val="ParagrapheIndent2"/>
        <w:spacing w:after="240"/>
        <w:jc w:val="both"/>
        <w:rPr>
          <w:color w:val="000000"/>
          <w:lang w:val="fr-FR"/>
        </w:rPr>
      </w:pPr>
      <w:r>
        <w:rPr>
          <w:color w:val="000000"/>
          <w:lang w:val="fr-FR"/>
        </w:rPr>
        <w:t>La maîtrise d'œuvre est assurée par :</w:t>
      </w:r>
    </w:p>
    <w:p w14:paraId="7D4F6B9B" w14:textId="77777777" w:rsidR="001016C9" w:rsidRDefault="0065370F">
      <w:pPr>
        <w:pStyle w:val="ParagrapheIndent2"/>
        <w:spacing w:after="240"/>
        <w:jc w:val="both"/>
        <w:rPr>
          <w:color w:val="000000"/>
          <w:lang w:val="fr-FR"/>
        </w:rPr>
      </w:pPr>
      <w:r>
        <w:rPr>
          <w:color w:val="000000"/>
          <w:lang w:val="fr-FR"/>
        </w:rPr>
        <w:t>AEG</w:t>
      </w:r>
    </w:p>
    <w:p w14:paraId="6AE01CBB" w14:textId="77777777" w:rsidR="001016C9" w:rsidRDefault="0065370F">
      <w:pPr>
        <w:pStyle w:val="ParagrapheIndent2"/>
        <w:spacing w:after="240"/>
        <w:jc w:val="both"/>
        <w:rPr>
          <w:color w:val="000000"/>
          <w:lang w:val="fr-FR"/>
        </w:rPr>
      </w:pPr>
      <w:r>
        <w:rPr>
          <w:color w:val="000000"/>
          <w:lang w:val="fr-FR"/>
        </w:rPr>
        <w:t xml:space="preserve">Elle est représentée par : Emmanuel </w:t>
      </w:r>
      <w:proofErr w:type="spellStart"/>
      <w:r>
        <w:rPr>
          <w:color w:val="000000"/>
          <w:lang w:val="fr-FR"/>
        </w:rPr>
        <w:t>Gehin</w:t>
      </w:r>
      <w:proofErr w:type="spellEnd"/>
      <w:r>
        <w:rPr>
          <w:color w:val="000000"/>
          <w:lang w:val="fr-FR"/>
        </w:rPr>
        <w:t>.</w:t>
      </w:r>
    </w:p>
    <w:p w14:paraId="32BB22DA" w14:textId="77777777" w:rsidR="001016C9" w:rsidRDefault="0065370F">
      <w:pPr>
        <w:pStyle w:val="Titre2"/>
        <w:ind w:left="280"/>
        <w:rPr>
          <w:rFonts w:eastAsia="Arial"/>
          <w:i w:val="0"/>
          <w:color w:val="000000"/>
          <w:sz w:val="24"/>
          <w:lang w:val="fr-FR"/>
        </w:rPr>
      </w:pPr>
      <w:bookmarkStart w:id="16" w:name="ArtL2_CCAP-1-A4.8"/>
      <w:bookmarkStart w:id="17" w:name="_Toc220417565"/>
      <w:bookmarkEnd w:id="16"/>
      <w:r>
        <w:rPr>
          <w:rFonts w:eastAsia="Arial"/>
          <w:i w:val="0"/>
          <w:color w:val="000000"/>
          <w:sz w:val="24"/>
          <w:lang w:val="fr-FR"/>
        </w:rPr>
        <w:t>3.2 - Coordination des systèmes de sécurité incendie</w:t>
      </w:r>
      <w:bookmarkEnd w:id="17"/>
    </w:p>
    <w:p w14:paraId="5034D4D8" w14:textId="77777777" w:rsidR="001016C9" w:rsidRDefault="0065370F">
      <w:pPr>
        <w:pStyle w:val="ParagrapheIndent2"/>
        <w:spacing w:after="240"/>
        <w:jc w:val="both"/>
        <w:rPr>
          <w:color w:val="000000"/>
          <w:lang w:val="fr-FR"/>
        </w:rPr>
      </w:pPr>
      <w:r>
        <w:rPr>
          <w:color w:val="000000"/>
          <w:lang w:val="fr-FR"/>
        </w:rPr>
        <w:t>La coordination des systèmes de sécurité incendie est assurée par le maître d'œuvre.</w:t>
      </w:r>
    </w:p>
    <w:p w14:paraId="15D63F88" w14:textId="77777777" w:rsidR="001016C9" w:rsidRDefault="0065370F">
      <w:pPr>
        <w:pStyle w:val="Titre2"/>
        <w:ind w:left="280"/>
        <w:rPr>
          <w:rFonts w:eastAsia="Arial"/>
          <w:i w:val="0"/>
          <w:color w:val="000000"/>
          <w:sz w:val="24"/>
          <w:lang w:val="fr-FR"/>
        </w:rPr>
      </w:pPr>
      <w:bookmarkStart w:id="18" w:name="ArtL2_CCAP-1-A4.9"/>
      <w:bookmarkStart w:id="19" w:name="_Toc220417566"/>
      <w:bookmarkEnd w:id="18"/>
      <w:r>
        <w:rPr>
          <w:rFonts w:eastAsia="Arial"/>
          <w:i w:val="0"/>
          <w:color w:val="000000"/>
          <w:sz w:val="24"/>
          <w:lang w:val="fr-FR"/>
        </w:rPr>
        <w:t>3.3 - Contrôle technique</w:t>
      </w:r>
      <w:bookmarkEnd w:id="19"/>
    </w:p>
    <w:p w14:paraId="57500ECF" w14:textId="77777777" w:rsidR="001016C9" w:rsidRDefault="0065370F">
      <w:pPr>
        <w:pStyle w:val="ParagrapheIndent2"/>
        <w:spacing w:after="240"/>
        <w:jc w:val="both"/>
        <w:rPr>
          <w:color w:val="000000"/>
          <w:lang w:val="fr-FR"/>
        </w:rPr>
      </w:pPr>
      <w:r>
        <w:rPr>
          <w:color w:val="000000"/>
          <w:lang w:val="fr-FR"/>
        </w:rPr>
        <w:t>Le contrôle technique est assuré par :</w:t>
      </w:r>
    </w:p>
    <w:p w14:paraId="35550333" w14:textId="77777777" w:rsidR="001016C9" w:rsidRDefault="0065370F">
      <w:pPr>
        <w:pStyle w:val="ParagrapheIndent2"/>
        <w:spacing w:after="240"/>
        <w:jc w:val="both"/>
        <w:rPr>
          <w:color w:val="000000"/>
          <w:lang w:val="fr-FR"/>
        </w:rPr>
      </w:pPr>
      <w:r>
        <w:rPr>
          <w:color w:val="000000"/>
          <w:lang w:val="fr-FR"/>
        </w:rPr>
        <w:t>BUREAU VERITAS</w:t>
      </w:r>
    </w:p>
    <w:p w14:paraId="196899DD" w14:textId="77777777" w:rsidR="001016C9" w:rsidRDefault="0065370F">
      <w:pPr>
        <w:pStyle w:val="Titre2"/>
        <w:ind w:left="280"/>
        <w:rPr>
          <w:rFonts w:eastAsia="Arial"/>
          <w:i w:val="0"/>
          <w:color w:val="000000"/>
          <w:sz w:val="24"/>
          <w:lang w:val="fr-FR"/>
        </w:rPr>
      </w:pPr>
      <w:bookmarkStart w:id="20" w:name="ArtL2_CCAP-1-A4.10"/>
      <w:bookmarkStart w:id="21" w:name="_Toc220417567"/>
      <w:bookmarkEnd w:id="20"/>
      <w:r>
        <w:rPr>
          <w:rFonts w:eastAsia="Arial"/>
          <w:i w:val="0"/>
          <w:color w:val="000000"/>
          <w:sz w:val="24"/>
          <w:lang w:val="fr-FR"/>
        </w:rPr>
        <w:t>3.4 - Sécurité et protection de la santé des travailleurs</w:t>
      </w:r>
      <w:bookmarkEnd w:id="21"/>
    </w:p>
    <w:p w14:paraId="5CE3810F" w14:textId="77777777" w:rsidR="001016C9" w:rsidRDefault="0065370F">
      <w:pPr>
        <w:pStyle w:val="ParagrapheIndent2"/>
        <w:spacing w:after="240"/>
        <w:jc w:val="both"/>
        <w:rPr>
          <w:color w:val="000000"/>
          <w:lang w:val="fr-FR"/>
        </w:rPr>
      </w:pPr>
      <w:r>
        <w:rPr>
          <w:color w:val="000000"/>
          <w:lang w:val="fr-FR"/>
        </w:rPr>
        <w:t>La coordination sécurité et protection de la santé pour cette opération de niveau II sera assurée par :</w:t>
      </w:r>
    </w:p>
    <w:p w14:paraId="1EDB0B1F" w14:textId="77777777" w:rsidR="001016C9" w:rsidRDefault="0065370F">
      <w:pPr>
        <w:pStyle w:val="ParagrapheIndent2"/>
        <w:spacing w:after="240"/>
        <w:jc w:val="both"/>
        <w:rPr>
          <w:color w:val="000000"/>
          <w:lang w:val="fr-FR"/>
        </w:rPr>
      </w:pPr>
      <w:r>
        <w:rPr>
          <w:color w:val="000000"/>
          <w:lang w:val="fr-FR"/>
        </w:rPr>
        <w:t>BUREAU ALPES CONTROLES</w:t>
      </w:r>
    </w:p>
    <w:p w14:paraId="5446629A" w14:textId="77777777" w:rsidR="001016C9" w:rsidRDefault="0065370F" w:rsidP="00295506">
      <w:pPr>
        <w:pStyle w:val="StyleTitre114ptBlancMotifTransparenteCouleurpersonn"/>
        <w:rPr>
          <w:rFonts w:eastAsia="Arial"/>
          <w:lang w:val="fr-FR"/>
        </w:rPr>
      </w:pPr>
      <w:bookmarkStart w:id="22" w:name="ArtL1_CCAP-1-A5"/>
      <w:bookmarkStart w:id="23" w:name="_Toc220417568"/>
      <w:bookmarkEnd w:id="22"/>
      <w:r>
        <w:rPr>
          <w:rFonts w:eastAsia="Arial"/>
          <w:lang w:val="fr-FR"/>
        </w:rPr>
        <w:t>4 - Respect des principes d'égalité, de laïcité et de neutralité</w:t>
      </w:r>
      <w:bookmarkEnd w:id="23"/>
    </w:p>
    <w:p w14:paraId="2B418C95" w14:textId="77777777" w:rsidR="001016C9" w:rsidRPr="00C778FD" w:rsidRDefault="0065370F">
      <w:pPr>
        <w:spacing w:line="60" w:lineRule="exact"/>
        <w:rPr>
          <w:sz w:val="6"/>
          <w:lang w:val="fr-FR"/>
        </w:rPr>
      </w:pPr>
      <w:r w:rsidRPr="00C778FD">
        <w:rPr>
          <w:lang w:val="fr-FR"/>
        </w:rPr>
        <w:t xml:space="preserve"> </w:t>
      </w:r>
    </w:p>
    <w:p w14:paraId="0CBAF36B" w14:textId="77777777" w:rsidR="001016C9" w:rsidRDefault="0065370F">
      <w:pPr>
        <w:pStyle w:val="Titre2"/>
        <w:ind w:left="280"/>
        <w:rPr>
          <w:rFonts w:eastAsia="Arial"/>
          <w:i w:val="0"/>
          <w:color w:val="000000"/>
          <w:sz w:val="24"/>
          <w:lang w:val="fr-FR"/>
        </w:rPr>
      </w:pPr>
      <w:bookmarkStart w:id="24" w:name="ArtL2_CCAP-1-A5.1"/>
      <w:bookmarkStart w:id="25" w:name="_Toc220417569"/>
      <w:bookmarkEnd w:id="24"/>
      <w:r>
        <w:rPr>
          <w:rFonts w:eastAsia="Arial"/>
          <w:i w:val="0"/>
          <w:color w:val="000000"/>
          <w:sz w:val="24"/>
          <w:lang w:val="fr-FR"/>
        </w:rPr>
        <w:t>4.1 - Rappel des obligations du titulaire</w:t>
      </w:r>
      <w:bookmarkEnd w:id="25"/>
    </w:p>
    <w:p w14:paraId="7B1907B0" w14:textId="77777777" w:rsidR="001016C9" w:rsidRDefault="0065370F">
      <w:pPr>
        <w:pStyle w:val="ParagrapheIndent2"/>
        <w:spacing w:line="230" w:lineRule="exact"/>
        <w:jc w:val="both"/>
        <w:rPr>
          <w:color w:val="000000"/>
          <w:lang w:val="fr-FR"/>
        </w:rPr>
      </w:pPr>
      <w:r>
        <w:rPr>
          <w:color w:val="000000"/>
          <w:lang w:val="fr-FR"/>
        </w:rPr>
        <w:t>Le présent contrat confie à son titulaire l'exécution de tout ou partie d'un service public. Par conséquent, conformément à la loi n° 2021-1109 du 24 août 2021 confortant le respect des principes de la République, le titulaire est tenu d'assurer l'égalité des usagers devant le service public et de veiller au respect des principes de laïcité et de neutralité du service public.</w:t>
      </w:r>
    </w:p>
    <w:p w14:paraId="0A48F782" w14:textId="77777777" w:rsidR="001016C9" w:rsidRDefault="001016C9">
      <w:pPr>
        <w:pStyle w:val="ParagrapheIndent2"/>
        <w:spacing w:line="230" w:lineRule="exact"/>
        <w:jc w:val="both"/>
        <w:rPr>
          <w:color w:val="000000"/>
          <w:lang w:val="fr-FR"/>
        </w:rPr>
      </w:pPr>
    </w:p>
    <w:p w14:paraId="2C4BE06A" w14:textId="77777777" w:rsidR="001016C9" w:rsidRDefault="0065370F">
      <w:pPr>
        <w:pStyle w:val="ParagrapheIndent2"/>
        <w:spacing w:line="230" w:lineRule="exact"/>
        <w:jc w:val="both"/>
        <w:rPr>
          <w:color w:val="000000"/>
          <w:lang w:val="fr-FR"/>
        </w:rPr>
      </w:pPr>
      <w:r>
        <w:rPr>
          <w:color w:val="000000"/>
          <w:lang w:val="fr-FR"/>
        </w:rPr>
        <w:t>A ce titre, lorsqu'ils participent eux-mêmes à l'exécution du service public, le titulaire veille notamment à ce que ses salariés ou les personnes sur lesquelles il exerce une autorité hiérarchique ou un pouvoir de direction s'abstiennent de manifester leurs opinions politiques ou religieuses, traitent de manière égale toutes les personnes, et respectent leur liberté de conscience et leur dignité.</w:t>
      </w:r>
    </w:p>
    <w:p w14:paraId="75ED0019" w14:textId="77777777" w:rsidR="001016C9" w:rsidRDefault="001016C9">
      <w:pPr>
        <w:pStyle w:val="ParagrapheIndent2"/>
        <w:spacing w:line="230" w:lineRule="exact"/>
        <w:jc w:val="both"/>
        <w:rPr>
          <w:color w:val="000000"/>
          <w:lang w:val="fr-FR"/>
        </w:rPr>
      </w:pPr>
    </w:p>
    <w:p w14:paraId="2029A4C3" w14:textId="77777777" w:rsidR="001016C9" w:rsidRDefault="0065370F">
      <w:pPr>
        <w:pStyle w:val="ParagrapheIndent2"/>
        <w:spacing w:line="230" w:lineRule="exact"/>
        <w:jc w:val="both"/>
        <w:rPr>
          <w:color w:val="000000"/>
          <w:lang w:val="fr-FR"/>
        </w:rPr>
      </w:pPr>
      <w:r>
        <w:rPr>
          <w:color w:val="000000"/>
          <w:lang w:val="fr-FR"/>
        </w:rPr>
        <w:t>Le titulaire communique au pouvoir adjudicateur les mesures qu'il met en œuvre afin d'informer les personnes susvisées de leurs obligations et de remédier aux éventuels manquements.</w:t>
      </w:r>
    </w:p>
    <w:p w14:paraId="78A2930B" w14:textId="77777777" w:rsidR="001016C9" w:rsidRDefault="001016C9">
      <w:pPr>
        <w:pStyle w:val="ParagrapheIndent2"/>
        <w:spacing w:line="230" w:lineRule="exact"/>
        <w:jc w:val="both"/>
        <w:rPr>
          <w:color w:val="000000"/>
          <w:lang w:val="fr-FR"/>
        </w:rPr>
      </w:pPr>
    </w:p>
    <w:p w14:paraId="0FF014C5" w14:textId="77777777" w:rsidR="001016C9" w:rsidRDefault="0065370F">
      <w:pPr>
        <w:pStyle w:val="ParagrapheIndent2"/>
        <w:spacing w:after="240" w:line="230" w:lineRule="exact"/>
        <w:jc w:val="both"/>
        <w:rPr>
          <w:color w:val="000000"/>
          <w:lang w:val="fr-FR"/>
        </w:rPr>
      </w:pPr>
      <w:r>
        <w:rPr>
          <w:color w:val="000000"/>
          <w:lang w:val="fr-FR"/>
        </w:rPr>
        <w:t>Lorsque le titulaire entend sous-traiter une partie de l'exécution du service public, il s'assure que les contrats de sous-traitance comportent des clauses rappelant les obligations précitées. Le titulaire communique au pouvoir adjudicateur chaque contrat de sous-traitance ayant pour effet de faire participer le sous-traitant à l'exécution du service public, en même temps que sa demande d'acceptation, sous peine de refus dudit sous-traitant.</w:t>
      </w:r>
    </w:p>
    <w:p w14:paraId="08598224" w14:textId="77777777" w:rsidR="001016C9" w:rsidRDefault="0065370F">
      <w:pPr>
        <w:pStyle w:val="Titre2"/>
        <w:ind w:left="280"/>
        <w:rPr>
          <w:rFonts w:eastAsia="Arial"/>
          <w:i w:val="0"/>
          <w:color w:val="000000"/>
          <w:sz w:val="24"/>
          <w:lang w:val="fr-FR"/>
        </w:rPr>
      </w:pPr>
      <w:bookmarkStart w:id="26" w:name="ArtL2_CCAP-1-A5.2"/>
      <w:bookmarkStart w:id="27" w:name="_Toc220417570"/>
      <w:bookmarkEnd w:id="26"/>
      <w:r>
        <w:rPr>
          <w:rFonts w:eastAsia="Arial"/>
          <w:i w:val="0"/>
          <w:color w:val="000000"/>
          <w:sz w:val="24"/>
          <w:lang w:val="fr-FR"/>
        </w:rPr>
        <w:t>4.2 - Modalités de contrôle et de sanction</w:t>
      </w:r>
      <w:bookmarkEnd w:id="27"/>
    </w:p>
    <w:p w14:paraId="6CE257DF" w14:textId="77777777" w:rsidR="001016C9" w:rsidRDefault="0065370F">
      <w:pPr>
        <w:pStyle w:val="ParagrapheIndent2"/>
        <w:spacing w:line="230" w:lineRule="exact"/>
        <w:jc w:val="both"/>
        <w:rPr>
          <w:color w:val="000000"/>
          <w:lang w:val="fr-FR"/>
        </w:rPr>
      </w:pPr>
      <w:r>
        <w:rPr>
          <w:color w:val="000000"/>
          <w:lang w:val="fr-FR"/>
        </w:rPr>
        <w:t>Le titulaire informe les usagers des modalités leur permettant de lui signaler tout manquement aux principes d'égalité, de laïcité et de neutralité qu'ils constatent. Cette information mentionne également les coordonnées du pouvoir adjudicateur.</w:t>
      </w:r>
    </w:p>
    <w:p w14:paraId="4251FA13" w14:textId="77777777" w:rsidR="001016C9" w:rsidRDefault="001016C9">
      <w:pPr>
        <w:pStyle w:val="ParagrapheIndent2"/>
        <w:spacing w:line="230" w:lineRule="exact"/>
        <w:jc w:val="both"/>
        <w:rPr>
          <w:color w:val="000000"/>
          <w:lang w:val="fr-FR"/>
        </w:rPr>
      </w:pPr>
    </w:p>
    <w:p w14:paraId="5DF392AD" w14:textId="77777777" w:rsidR="001016C9" w:rsidRDefault="0065370F">
      <w:pPr>
        <w:pStyle w:val="ParagrapheIndent2"/>
        <w:spacing w:line="230" w:lineRule="exact"/>
        <w:jc w:val="both"/>
        <w:rPr>
          <w:color w:val="000000"/>
          <w:lang w:val="fr-FR"/>
        </w:rPr>
      </w:pPr>
      <w:r>
        <w:rPr>
          <w:color w:val="000000"/>
          <w:lang w:val="fr-FR"/>
        </w:rPr>
        <w:t>Le titulaire informe sans délai le pouvoir adjudicateur des manquements dont il a connaissance, ainsi que des mesures qu'il a prises ou entend mettre en œuvre afin d'y remédier. Le pouvoir adjudicateur peut exiger que les personnes responsables des manquements constatés soient mises à l'écart de tout contact avec les usagers.</w:t>
      </w:r>
    </w:p>
    <w:p w14:paraId="644EE6A4" w14:textId="77777777" w:rsidR="001016C9" w:rsidRDefault="001016C9">
      <w:pPr>
        <w:pStyle w:val="ParagrapheIndent2"/>
        <w:spacing w:line="230" w:lineRule="exact"/>
        <w:jc w:val="both"/>
        <w:rPr>
          <w:color w:val="000000"/>
          <w:lang w:val="fr-FR"/>
        </w:rPr>
        <w:sectPr w:rsidR="001016C9">
          <w:footerReference w:type="default" r:id="rId21"/>
          <w:pgSz w:w="11900" w:h="16840"/>
          <w:pgMar w:top="1140" w:right="1140" w:bottom="1140" w:left="1140" w:header="1140" w:footer="1140" w:gutter="0"/>
          <w:cols w:space="708"/>
        </w:sectPr>
      </w:pPr>
    </w:p>
    <w:p w14:paraId="41F2FBB8" w14:textId="77777777" w:rsidR="001016C9" w:rsidRDefault="0065370F">
      <w:pPr>
        <w:pStyle w:val="ParagrapheIndent2"/>
        <w:spacing w:after="240" w:line="230" w:lineRule="exact"/>
        <w:jc w:val="both"/>
        <w:rPr>
          <w:color w:val="000000"/>
          <w:lang w:val="fr-FR"/>
        </w:rPr>
      </w:pPr>
      <w:r>
        <w:rPr>
          <w:color w:val="000000"/>
          <w:lang w:val="fr-FR"/>
        </w:rPr>
        <w:lastRenderedPageBreak/>
        <w:t>Lorsque le titulaire méconnaît les obligations susvisées, le pouvoir adjudicateur le met en demeure d'y remédier dans le délai qu'il lui prescrit. Si la mise en demeure reste infructueuse, le pouvoir adjudicateur se réserve la faculté de résilier le présent contrat pour faute du titulaire, le cas échéant à ses frais et risques.</w:t>
      </w:r>
    </w:p>
    <w:p w14:paraId="21AF8907" w14:textId="77777777" w:rsidR="001016C9" w:rsidRDefault="0065370F" w:rsidP="00295506">
      <w:pPr>
        <w:pStyle w:val="StyleTitre114ptBlancMotifTransparenteCouleurpersonn"/>
        <w:rPr>
          <w:rFonts w:eastAsia="Arial"/>
          <w:lang w:val="fr-FR"/>
        </w:rPr>
      </w:pPr>
      <w:bookmarkStart w:id="28" w:name="ArtL1_CCAP-1-A6"/>
      <w:bookmarkStart w:id="29" w:name="_Toc220417571"/>
      <w:bookmarkEnd w:id="28"/>
      <w:r>
        <w:rPr>
          <w:rFonts w:eastAsia="Arial"/>
          <w:lang w:val="fr-FR"/>
        </w:rPr>
        <w:t>5 - Confidentialité et mesures de sécurité</w:t>
      </w:r>
      <w:bookmarkEnd w:id="29"/>
    </w:p>
    <w:p w14:paraId="66289A72" w14:textId="77777777" w:rsidR="001016C9" w:rsidRPr="00C778FD" w:rsidRDefault="0065370F">
      <w:pPr>
        <w:spacing w:line="60" w:lineRule="exact"/>
        <w:rPr>
          <w:sz w:val="6"/>
          <w:lang w:val="fr-FR"/>
        </w:rPr>
      </w:pPr>
      <w:r w:rsidRPr="00C778FD">
        <w:rPr>
          <w:lang w:val="fr-FR"/>
        </w:rPr>
        <w:t xml:space="preserve"> </w:t>
      </w:r>
    </w:p>
    <w:p w14:paraId="3EB9FD80" w14:textId="77777777" w:rsidR="001016C9" w:rsidRDefault="0065370F">
      <w:pPr>
        <w:pStyle w:val="ParagrapheIndent1"/>
        <w:spacing w:after="240" w:line="230" w:lineRule="exact"/>
        <w:jc w:val="both"/>
        <w:rPr>
          <w:color w:val="000000"/>
          <w:lang w:val="fr-FR"/>
        </w:rPr>
      </w:pPr>
      <w:r>
        <w:rPr>
          <w:color w:val="000000"/>
          <w:lang w:val="fr-FR"/>
        </w:rPr>
        <w:t>Le présent contrat comporte une obligation de confidentialité telle que prévue à l'article 5.1 du CCAG-Travaux.</w:t>
      </w:r>
    </w:p>
    <w:p w14:paraId="003EFB89" w14:textId="77777777" w:rsidR="001016C9" w:rsidRDefault="0065370F">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0B4456B1" w14:textId="77777777" w:rsidR="001016C9" w:rsidRDefault="0065370F">
      <w:pPr>
        <w:pStyle w:val="ParagrapheIndent1"/>
        <w:spacing w:after="240"/>
        <w:jc w:val="both"/>
        <w:rPr>
          <w:color w:val="000000"/>
          <w:lang w:val="fr-FR"/>
        </w:rPr>
      </w:pPr>
      <w:r>
        <w:rPr>
          <w:color w:val="000000"/>
          <w:lang w:val="fr-FR"/>
        </w:rPr>
        <w:t>Le titulaire doit informer ses sous-traitants des obligations de confidentialité et/ou des mesures de sécurité.</w:t>
      </w:r>
    </w:p>
    <w:p w14:paraId="57BE8650" w14:textId="77777777" w:rsidR="001016C9" w:rsidRDefault="0065370F" w:rsidP="00295506">
      <w:pPr>
        <w:pStyle w:val="StyleTitre114ptBlancMotifTransparenteCouleurpersonn"/>
        <w:rPr>
          <w:rFonts w:eastAsia="Arial"/>
          <w:lang w:val="fr-FR"/>
        </w:rPr>
      </w:pPr>
      <w:bookmarkStart w:id="30" w:name="ArtL1_CCAP-1-A7"/>
      <w:bookmarkStart w:id="31" w:name="_Toc220417572"/>
      <w:bookmarkEnd w:id="30"/>
      <w:r>
        <w:rPr>
          <w:rFonts w:eastAsia="Arial"/>
          <w:lang w:val="fr-FR"/>
        </w:rPr>
        <w:t>6 - Protection des données à caractère personnel</w:t>
      </w:r>
      <w:bookmarkEnd w:id="31"/>
    </w:p>
    <w:p w14:paraId="43339441" w14:textId="77777777" w:rsidR="001016C9" w:rsidRPr="00C778FD" w:rsidRDefault="0065370F">
      <w:pPr>
        <w:spacing w:line="60" w:lineRule="exact"/>
        <w:rPr>
          <w:sz w:val="6"/>
          <w:lang w:val="fr-FR"/>
        </w:rPr>
      </w:pPr>
      <w:r w:rsidRPr="00C778FD">
        <w:rPr>
          <w:lang w:val="fr-FR"/>
        </w:rPr>
        <w:t xml:space="preserve"> </w:t>
      </w:r>
    </w:p>
    <w:p w14:paraId="2CCB4D11" w14:textId="77777777" w:rsidR="001016C9" w:rsidRDefault="0065370F">
      <w:pPr>
        <w:pStyle w:val="ParagrapheIndent1"/>
        <w:spacing w:line="230"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0E585BA5" w14:textId="77777777" w:rsidR="001016C9" w:rsidRDefault="001016C9">
      <w:pPr>
        <w:pStyle w:val="ParagrapheIndent1"/>
        <w:spacing w:line="230" w:lineRule="exact"/>
        <w:jc w:val="both"/>
        <w:rPr>
          <w:color w:val="000000"/>
          <w:lang w:val="fr-FR"/>
        </w:rPr>
      </w:pPr>
    </w:p>
    <w:p w14:paraId="6EC093F1" w14:textId="77777777" w:rsidR="001016C9" w:rsidRDefault="0065370F">
      <w:pPr>
        <w:pStyle w:val="ParagrapheIndent1"/>
        <w:spacing w:line="230"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6CF87DEF" w14:textId="77777777" w:rsidR="001016C9" w:rsidRDefault="001016C9">
      <w:pPr>
        <w:pStyle w:val="ParagrapheIndent1"/>
        <w:spacing w:line="230" w:lineRule="exact"/>
        <w:jc w:val="both"/>
        <w:rPr>
          <w:color w:val="000000"/>
          <w:lang w:val="fr-FR"/>
        </w:rPr>
      </w:pPr>
    </w:p>
    <w:p w14:paraId="14041D8F" w14:textId="77777777" w:rsidR="001016C9" w:rsidRDefault="0065370F">
      <w:pPr>
        <w:pStyle w:val="ParagrapheIndent1"/>
        <w:spacing w:line="230"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7CEEA16E" w14:textId="77777777" w:rsidR="001016C9" w:rsidRDefault="001016C9">
      <w:pPr>
        <w:pStyle w:val="ParagrapheIndent1"/>
        <w:spacing w:line="230" w:lineRule="exact"/>
        <w:jc w:val="both"/>
        <w:rPr>
          <w:color w:val="000000"/>
          <w:lang w:val="fr-FR"/>
        </w:rPr>
      </w:pPr>
    </w:p>
    <w:p w14:paraId="69B3F8C9" w14:textId="77777777" w:rsidR="001016C9" w:rsidRDefault="001016C9">
      <w:pPr>
        <w:pStyle w:val="ParagrapheIndent1"/>
        <w:spacing w:after="240" w:line="230" w:lineRule="exact"/>
        <w:jc w:val="both"/>
        <w:rPr>
          <w:color w:val="000000"/>
          <w:lang w:val="fr-FR"/>
        </w:rPr>
      </w:pPr>
    </w:p>
    <w:p w14:paraId="385C32BA" w14:textId="77777777" w:rsidR="001016C9" w:rsidRDefault="0065370F" w:rsidP="00295506">
      <w:pPr>
        <w:pStyle w:val="StyleTitre114ptBlancMotifTransparenteCouleurpersonn"/>
        <w:rPr>
          <w:rFonts w:eastAsia="Arial"/>
          <w:lang w:val="fr-FR"/>
        </w:rPr>
      </w:pPr>
      <w:bookmarkStart w:id="32" w:name="ArtL1_CCAP-1-A10"/>
      <w:bookmarkStart w:id="33" w:name="_Toc220417573"/>
      <w:bookmarkEnd w:id="32"/>
      <w:r>
        <w:rPr>
          <w:rFonts w:eastAsia="Arial"/>
          <w:lang w:val="fr-FR"/>
        </w:rPr>
        <w:t>7 - Durée et délais d'exécution</w:t>
      </w:r>
      <w:bookmarkEnd w:id="33"/>
    </w:p>
    <w:p w14:paraId="4412DF23" w14:textId="77777777" w:rsidR="001016C9" w:rsidRPr="00C778FD" w:rsidRDefault="0065370F">
      <w:pPr>
        <w:spacing w:line="60" w:lineRule="exact"/>
        <w:rPr>
          <w:sz w:val="6"/>
          <w:lang w:val="fr-FR"/>
        </w:rPr>
      </w:pPr>
      <w:r w:rsidRPr="00C778FD">
        <w:rPr>
          <w:lang w:val="fr-FR"/>
        </w:rPr>
        <w:t xml:space="preserve"> </w:t>
      </w:r>
    </w:p>
    <w:p w14:paraId="23072C31" w14:textId="77777777" w:rsidR="001016C9" w:rsidRDefault="0065370F">
      <w:pPr>
        <w:pStyle w:val="Titre2"/>
        <w:ind w:left="280"/>
        <w:rPr>
          <w:rFonts w:eastAsia="Arial"/>
          <w:i w:val="0"/>
          <w:color w:val="000000"/>
          <w:sz w:val="24"/>
          <w:lang w:val="fr-FR"/>
        </w:rPr>
      </w:pPr>
      <w:bookmarkStart w:id="34" w:name="ArtL2_CCAP-1-A10.2"/>
      <w:bookmarkStart w:id="35" w:name="_Toc220417574"/>
      <w:bookmarkEnd w:id="34"/>
      <w:r>
        <w:rPr>
          <w:rFonts w:eastAsia="Arial"/>
          <w:i w:val="0"/>
          <w:color w:val="000000"/>
          <w:sz w:val="24"/>
          <w:lang w:val="fr-FR"/>
        </w:rPr>
        <w:t>7.1 - Délai global d'exécution des prestations</w:t>
      </w:r>
      <w:bookmarkEnd w:id="35"/>
    </w:p>
    <w:p w14:paraId="65370B8C" w14:textId="77777777" w:rsidR="001016C9" w:rsidRDefault="0065370F">
      <w:pPr>
        <w:pStyle w:val="ParagrapheIndent2"/>
        <w:spacing w:after="240"/>
        <w:jc w:val="both"/>
        <w:rPr>
          <w:color w:val="000000"/>
          <w:lang w:val="fr-FR"/>
        </w:rPr>
      </w:pPr>
      <w:r>
        <w:rPr>
          <w:color w:val="000000"/>
          <w:lang w:val="fr-FR"/>
        </w:rPr>
        <w:t>Le délai global prévu pour l'exécution de l'ensemble des prestations est de 6 mois.</w:t>
      </w:r>
    </w:p>
    <w:p w14:paraId="0BC2D919" w14:textId="77777777" w:rsidR="001016C9" w:rsidRDefault="0065370F">
      <w:pPr>
        <w:pStyle w:val="ParagrapheIndent2"/>
        <w:spacing w:after="240"/>
        <w:jc w:val="both"/>
        <w:rPr>
          <w:color w:val="000000"/>
          <w:lang w:val="fr-FR"/>
        </w:rPr>
      </w:pPr>
      <w:r>
        <w:rPr>
          <w:color w:val="000000"/>
          <w:lang w:val="fr-FR"/>
        </w:rPr>
        <w:t>La date prévisionnelle de début des prestations est le 01/04/2026.</w:t>
      </w:r>
    </w:p>
    <w:p w14:paraId="4D0F4263" w14:textId="77777777" w:rsidR="001016C9" w:rsidRDefault="0065370F">
      <w:pPr>
        <w:pStyle w:val="Titre2"/>
        <w:ind w:left="280"/>
        <w:rPr>
          <w:rFonts w:eastAsia="Arial"/>
          <w:i w:val="0"/>
          <w:color w:val="000000"/>
          <w:sz w:val="24"/>
          <w:lang w:val="fr-FR"/>
        </w:rPr>
      </w:pPr>
      <w:bookmarkStart w:id="36" w:name="ArtL2_CCAP-1-A10.4"/>
      <w:bookmarkStart w:id="37" w:name="_Toc220417575"/>
      <w:bookmarkEnd w:id="36"/>
      <w:r>
        <w:rPr>
          <w:rFonts w:eastAsia="Arial"/>
          <w:i w:val="0"/>
          <w:color w:val="000000"/>
          <w:sz w:val="24"/>
          <w:lang w:val="fr-FR"/>
        </w:rPr>
        <w:t>7.2 - Délai d'exécution</w:t>
      </w:r>
      <w:bookmarkEnd w:id="37"/>
    </w:p>
    <w:p w14:paraId="5D72B38B" w14:textId="0A7E442B" w:rsidR="001016C9" w:rsidRDefault="0065370F">
      <w:pPr>
        <w:pStyle w:val="ParagrapheIndent2"/>
        <w:spacing w:line="230" w:lineRule="exact"/>
        <w:jc w:val="both"/>
        <w:rPr>
          <w:color w:val="000000"/>
          <w:lang w:val="fr-FR"/>
        </w:rPr>
      </w:pPr>
      <w:r>
        <w:rPr>
          <w:color w:val="000000"/>
          <w:lang w:val="fr-FR"/>
        </w:rPr>
        <w:t xml:space="preserve">Le délai d'exécution propre à chaque lot est de </w:t>
      </w:r>
      <w:r w:rsidR="00EF1515">
        <w:rPr>
          <w:color w:val="000000"/>
          <w:lang w:val="fr-FR"/>
        </w:rPr>
        <w:t>6 mois</w:t>
      </w:r>
    </w:p>
    <w:p w14:paraId="145EC4B3" w14:textId="77777777" w:rsidR="001016C9" w:rsidRDefault="001016C9">
      <w:pPr>
        <w:pStyle w:val="ParagrapheIndent2"/>
        <w:spacing w:after="20" w:line="230" w:lineRule="exact"/>
        <w:jc w:val="both"/>
        <w:rPr>
          <w:color w:val="000000"/>
          <w:lang w:val="fr-FR"/>
        </w:rPr>
      </w:pPr>
    </w:p>
    <w:p w14:paraId="303226CD" w14:textId="77777777" w:rsidR="001016C9" w:rsidRDefault="0065370F">
      <w:pPr>
        <w:pStyle w:val="ParagrapheIndent2"/>
        <w:spacing w:after="240" w:line="230" w:lineRule="exact"/>
        <w:jc w:val="both"/>
        <w:rPr>
          <w:color w:val="000000"/>
          <w:lang w:val="fr-FR"/>
        </w:rPr>
      </w:pPr>
      <w:r>
        <w:rPr>
          <w:color w:val="000000"/>
          <w:lang w:val="fr-FR"/>
        </w:rPr>
        <w:t>L'exécution du marché débute à compter de la date fixée par ordre de service. L'exécution des travaux débute à compter de la date fixée par l'ordre de service prescrivant de commencer les travaux.</w:t>
      </w:r>
    </w:p>
    <w:p w14:paraId="0F075813" w14:textId="77777777" w:rsidR="001016C9" w:rsidRDefault="0065370F">
      <w:pPr>
        <w:pStyle w:val="ParagrapheIndent2"/>
        <w:spacing w:after="240" w:line="230" w:lineRule="exact"/>
        <w:jc w:val="both"/>
        <w:rPr>
          <w:color w:val="000000"/>
          <w:lang w:val="fr-FR"/>
        </w:rPr>
      </w:pPr>
      <w:r>
        <w:rPr>
          <w:color w:val="000000"/>
          <w:lang w:val="fr-FR"/>
        </w:rPr>
        <w:t>Une prolongation du délai d'exécution peut être accordée par le pouvoir adjudicateur dans les conditions de l'article 18.2 du CCAG-Travaux.</w:t>
      </w:r>
    </w:p>
    <w:p w14:paraId="27CA7CF6" w14:textId="77777777" w:rsidR="001016C9" w:rsidRDefault="0065370F">
      <w:pPr>
        <w:pStyle w:val="ParagrapheIndent2"/>
        <w:spacing w:line="230" w:lineRule="exact"/>
        <w:jc w:val="both"/>
        <w:rPr>
          <w:color w:val="000000"/>
          <w:lang w:val="fr-FR"/>
        </w:rPr>
        <w:sectPr w:rsidR="001016C9">
          <w:footerReference w:type="default" r:id="rId22"/>
          <w:pgSz w:w="11900" w:h="16840"/>
          <w:pgMar w:top="1140" w:right="1140" w:bottom="1140" w:left="1140" w:header="1140" w:footer="1140" w:gutter="0"/>
          <w:cols w:space="708"/>
        </w:sectPr>
      </w:pPr>
      <w:r>
        <w:rPr>
          <w:color w:val="000000"/>
          <w:lang w:val="fr-FR"/>
        </w:rPr>
        <w:t>En vue de l'application éventuelle de l'article 18.2.3 al. 1 et 2 du CCAG-Travaux, le nombre de journées d'intempéries réputées prévisibles, pour la durée totale du marché, est fixé à 3 jours.</w:t>
      </w:r>
      <w:r>
        <w:rPr>
          <w:color w:val="000000"/>
          <w:lang w:val="fr-FR"/>
        </w:rPr>
        <w:cr/>
      </w:r>
    </w:p>
    <w:p w14:paraId="1E28BBB7" w14:textId="77777777" w:rsidR="001016C9" w:rsidRDefault="0065370F">
      <w:pPr>
        <w:pStyle w:val="Titre2"/>
        <w:ind w:left="280"/>
        <w:rPr>
          <w:rFonts w:eastAsia="Arial"/>
          <w:i w:val="0"/>
          <w:color w:val="000000"/>
          <w:sz w:val="24"/>
          <w:lang w:val="fr-FR"/>
        </w:rPr>
      </w:pPr>
      <w:bookmarkStart w:id="38" w:name="ArtL2_CCAP-1-A10.6"/>
      <w:bookmarkStart w:id="39" w:name="_Toc220417576"/>
      <w:bookmarkEnd w:id="38"/>
      <w:r>
        <w:rPr>
          <w:rFonts w:eastAsia="Arial"/>
          <w:i w:val="0"/>
          <w:color w:val="000000"/>
          <w:sz w:val="24"/>
          <w:lang w:val="fr-FR"/>
        </w:rPr>
        <w:lastRenderedPageBreak/>
        <w:t>7.3 - Calendrier prévisionnel et détaillé d'exécution</w:t>
      </w:r>
      <w:bookmarkEnd w:id="39"/>
    </w:p>
    <w:p w14:paraId="1BB626DC" w14:textId="77777777" w:rsidR="001016C9" w:rsidRDefault="0065370F">
      <w:pPr>
        <w:pStyle w:val="ParagrapheIndent2"/>
        <w:spacing w:after="240" w:line="230" w:lineRule="exact"/>
        <w:jc w:val="both"/>
        <w:rPr>
          <w:color w:val="000000"/>
          <w:lang w:val="fr-FR"/>
        </w:rPr>
      </w:pPr>
      <w:r>
        <w:rPr>
          <w:color w:val="000000"/>
          <w:lang w:val="fr-FR"/>
        </w:rPr>
        <w:t xml:space="preserve">Les délais d'exécution des travaux sont définis conformément au calendrier prévisionnel d'exécution annexé au présent CCAP. L'ordre de service adressé au titulaire du lot commençant le premier l'exécution des travaux est </w:t>
      </w:r>
      <w:proofErr w:type="gramStart"/>
      <w:r>
        <w:rPr>
          <w:color w:val="000000"/>
          <w:lang w:val="fr-FR"/>
        </w:rPr>
        <w:t>porté</w:t>
      </w:r>
      <w:proofErr w:type="gramEnd"/>
      <w:r>
        <w:rPr>
          <w:color w:val="000000"/>
          <w:lang w:val="fr-FR"/>
        </w:rPr>
        <w:t xml:space="preserve"> à la connaissance des entreprises chargées des autres lots.</w:t>
      </w:r>
    </w:p>
    <w:p w14:paraId="35FD956C" w14:textId="77777777" w:rsidR="001016C9" w:rsidRDefault="0065370F">
      <w:pPr>
        <w:pStyle w:val="ParagrapheIndent2"/>
        <w:spacing w:line="230" w:lineRule="exact"/>
        <w:jc w:val="both"/>
        <w:rPr>
          <w:color w:val="000000"/>
          <w:lang w:val="fr-FR"/>
        </w:rPr>
      </w:pPr>
      <w:r>
        <w:rPr>
          <w:b/>
          <w:color w:val="000000"/>
          <w:u w:val="single"/>
          <w:lang w:val="fr-FR"/>
        </w:rPr>
        <w:t>Calendrier détaillé d'exécution</w:t>
      </w:r>
    </w:p>
    <w:p w14:paraId="5C5A1F5B" w14:textId="77777777" w:rsidR="001016C9" w:rsidRDefault="001016C9">
      <w:pPr>
        <w:pStyle w:val="ParagrapheIndent2"/>
        <w:spacing w:line="230" w:lineRule="exact"/>
        <w:jc w:val="both"/>
        <w:rPr>
          <w:color w:val="000000"/>
          <w:lang w:val="fr-FR"/>
        </w:rPr>
      </w:pPr>
    </w:p>
    <w:p w14:paraId="0871DF12" w14:textId="77777777" w:rsidR="001016C9" w:rsidRDefault="0065370F">
      <w:pPr>
        <w:pStyle w:val="ParagrapheIndent2"/>
        <w:spacing w:line="230" w:lineRule="exact"/>
        <w:jc w:val="both"/>
        <w:rPr>
          <w:color w:val="000000"/>
          <w:lang w:val="fr-FR"/>
        </w:rPr>
      </w:pPr>
      <w:r>
        <w:rPr>
          <w:color w:val="000000"/>
          <w:lang w:val="fr-FR"/>
        </w:rPr>
        <w:t>A) Le calendrier détaillé d'exécution est élaboré par le responsable de la mission d'OPC (ordonnancement, pilotage et coordination de chantier) après consultation auprès des titulaires des différents lots.</w:t>
      </w:r>
    </w:p>
    <w:p w14:paraId="1387766E" w14:textId="77777777" w:rsidR="001016C9" w:rsidRDefault="001016C9">
      <w:pPr>
        <w:pStyle w:val="ParagrapheIndent2"/>
        <w:spacing w:line="230" w:lineRule="exact"/>
        <w:jc w:val="both"/>
        <w:rPr>
          <w:color w:val="000000"/>
          <w:lang w:val="fr-FR"/>
        </w:rPr>
      </w:pPr>
    </w:p>
    <w:p w14:paraId="4ED718FA" w14:textId="77777777" w:rsidR="001016C9" w:rsidRDefault="0065370F">
      <w:pPr>
        <w:pStyle w:val="ParagrapheIndent2"/>
        <w:spacing w:line="230" w:lineRule="exact"/>
        <w:jc w:val="both"/>
        <w:rPr>
          <w:color w:val="000000"/>
          <w:lang w:val="fr-FR"/>
        </w:rPr>
      </w:pPr>
      <w:r>
        <w:rPr>
          <w:color w:val="000000"/>
          <w:lang w:val="fr-FR"/>
        </w:rPr>
        <w:t>Ce calendrier distingue les différents ouvrages et indique pour chaque lot la durée et la date probable de départ de son délai d'exécution ainsi que la durée et la date probable de départ des délais particuliers correspondant aux interventions successives de chaque titulaire sur le chantier. Après acceptation par chaque titulaire, il est soumis par le responsable de la mission d'OPC à l'approbation du pouvoir adjudicateur dix jours au moins avant l'expiration de la période de préparation du chantier.</w:t>
      </w:r>
    </w:p>
    <w:p w14:paraId="2CE5FF72" w14:textId="77777777" w:rsidR="001016C9" w:rsidRDefault="001016C9">
      <w:pPr>
        <w:pStyle w:val="ParagrapheIndent2"/>
        <w:spacing w:line="230" w:lineRule="exact"/>
        <w:jc w:val="both"/>
        <w:rPr>
          <w:color w:val="000000"/>
          <w:lang w:val="fr-FR"/>
        </w:rPr>
      </w:pPr>
    </w:p>
    <w:p w14:paraId="0E857CFA" w14:textId="77777777" w:rsidR="001016C9" w:rsidRDefault="0065370F">
      <w:pPr>
        <w:pStyle w:val="ParagrapheIndent2"/>
        <w:spacing w:line="230" w:lineRule="exact"/>
        <w:jc w:val="both"/>
        <w:rPr>
          <w:color w:val="000000"/>
          <w:lang w:val="fr-FR"/>
        </w:rPr>
      </w:pPr>
      <w:r>
        <w:rPr>
          <w:color w:val="000000"/>
          <w:lang w:val="fr-FR"/>
        </w:rPr>
        <w:t>B) Le délai d'exécution propre à chacun des lots commence à la date d'effet de l'ordre de service prescrivant au titulaire concerné de commencer l'exécution des travaux lui incombant.</w:t>
      </w:r>
    </w:p>
    <w:p w14:paraId="32183E04" w14:textId="77777777" w:rsidR="001016C9" w:rsidRDefault="001016C9">
      <w:pPr>
        <w:pStyle w:val="ParagrapheIndent2"/>
        <w:spacing w:line="230" w:lineRule="exact"/>
        <w:jc w:val="both"/>
        <w:rPr>
          <w:color w:val="000000"/>
          <w:lang w:val="fr-FR"/>
        </w:rPr>
      </w:pPr>
    </w:p>
    <w:p w14:paraId="670FE5F5" w14:textId="77777777" w:rsidR="001016C9" w:rsidRDefault="0065370F">
      <w:pPr>
        <w:pStyle w:val="ParagrapheIndent2"/>
        <w:spacing w:line="230" w:lineRule="exact"/>
        <w:jc w:val="both"/>
        <w:rPr>
          <w:color w:val="000000"/>
          <w:lang w:val="fr-FR"/>
        </w:rPr>
      </w:pPr>
      <w:r>
        <w:rPr>
          <w:color w:val="000000"/>
          <w:lang w:val="fr-FR"/>
        </w:rPr>
        <w:t>C) En cas de retard dans la notification de l'ordre de service de démarrage des travaux, un délai de quatre mois est prévu. Il est majoré de l'intervalle de temps, résultant du calendrier détaillé d'exécution, qui sépare les dates probables de départ des délais d'exécution propres au lot débutant en premier les prestations d'une part et au lot considéré d'autre part.</w:t>
      </w:r>
    </w:p>
    <w:p w14:paraId="67F5E548" w14:textId="77777777" w:rsidR="001016C9" w:rsidRDefault="001016C9">
      <w:pPr>
        <w:pStyle w:val="ParagrapheIndent2"/>
        <w:spacing w:line="230" w:lineRule="exact"/>
        <w:jc w:val="both"/>
        <w:rPr>
          <w:color w:val="000000"/>
          <w:lang w:val="fr-FR"/>
        </w:rPr>
      </w:pPr>
    </w:p>
    <w:p w14:paraId="5F69EFF8" w14:textId="77777777" w:rsidR="001016C9" w:rsidRDefault="0065370F">
      <w:pPr>
        <w:pStyle w:val="ParagrapheIndent2"/>
        <w:spacing w:after="240" w:line="230" w:lineRule="exact"/>
        <w:jc w:val="both"/>
        <w:rPr>
          <w:color w:val="000000"/>
          <w:lang w:val="fr-FR"/>
        </w:rPr>
      </w:pPr>
      <w:r>
        <w:rPr>
          <w:color w:val="000000"/>
          <w:lang w:val="fr-FR"/>
        </w:rPr>
        <w:t>D) Au cours du chantier et avec l'accord des différents titulaires concernés, le responsable de la mission d'OPC peut modifier le calendrier détaillé d'exécution dans la limite du délai d'exécution de l'ensemble des lots fixé à l'acte d'engagement. Il est alors à nouveau notifié par ordre de service à tous les titulaires.</w:t>
      </w:r>
    </w:p>
    <w:p w14:paraId="7E27DDBF" w14:textId="77777777" w:rsidR="001016C9" w:rsidRDefault="0065370F" w:rsidP="00295506">
      <w:pPr>
        <w:pStyle w:val="StyleTitre114ptBlancMotifTransparenteCouleurpersonn"/>
        <w:rPr>
          <w:rFonts w:eastAsia="Arial"/>
          <w:lang w:val="fr-FR"/>
        </w:rPr>
      </w:pPr>
      <w:bookmarkStart w:id="40" w:name="ArtL1_CCAP-1-A11"/>
      <w:bookmarkStart w:id="41" w:name="_Toc220417577"/>
      <w:bookmarkEnd w:id="40"/>
      <w:r>
        <w:rPr>
          <w:rFonts w:eastAsia="Arial"/>
          <w:lang w:val="fr-FR"/>
        </w:rPr>
        <w:t>8 - Prix</w:t>
      </w:r>
      <w:bookmarkEnd w:id="41"/>
    </w:p>
    <w:p w14:paraId="5A72F4BA" w14:textId="77777777" w:rsidR="001016C9" w:rsidRPr="00C778FD" w:rsidRDefault="0065370F">
      <w:pPr>
        <w:spacing w:line="60" w:lineRule="exact"/>
        <w:rPr>
          <w:sz w:val="6"/>
          <w:lang w:val="fr-FR"/>
        </w:rPr>
      </w:pPr>
      <w:r w:rsidRPr="00C778FD">
        <w:rPr>
          <w:lang w:val="fr-FR"/>
        </w:rPr>
        <w:t xml:space="preserve"> </w:t>
      </w:r>
    </w:p>
    <w:p w14:paraId="072365A8" w14:textId="77777777" w:rsidR="001016C9" w:rsidRDefault="0065370F">
      <w:pPr>
        <w:pStyle w:val="Titre2"/>
        <w:ind w:left="280"/>
        <w:rPr>
          <w:rFonts w:eastAsia="Arial"/>
          <w:i w:val="0"/>
          <w:color w:val="000000"/>
          <w:sz w:val="24"/>
          <w:lang w:val="fr-FR"/>
        </w:rPr>
      </w:pPr>
      <w:bookmarkStart w:id="42" w:name="ArtL2_CCAP-1-A11.1"/>
      <w:bookmarkStart w:id="43" w:name="_Toc220417578"/>
      <w:bookmarkEnd w:id="42"/>
      <w:r>
        <w:rPr>
          <w:rFonts w:eastAsia="Arial"/>
          <w:i w:val="0"/>
          <w:color w:val="000000"/>
          <w:sz w:val="24"/>
          <w:lang w:val="fr-FR"/>
        </w:rPr>
        <w:t>8.1 - Caractéristiques des prix pratiqués</w:t>
      </w:r>
      <w:bookmarkEnd w:id="43"/>
    </w:p>
    <w:p w14:paraId="73FF8896" w14:textId="77777777" w:rsidR="001016C9" w:rsidRDefault="0065370F">
      <w:pPr>
        <w:pStyle w:val="ParagrapheIndent2"/>
        <w:spacing w:line="230" w:lineRule="exact"/>
        <w:jc w:val="both"/>
        <w:rPr>
          <w:color w:val="000000"/>
          <w:lang w:val="fr-FR"/>
        </w:rPr>
      </w:pPr>
      <w:r>
        <w:rPr>
          <w:color w:val="000000"/>
          <w:lang w:val="fr-FR"/>
        </w:rPr>
        <w:t>Les prestations sont réglées par un prix global forfaitaire selon les stipulations de l'acte d'engagement.</w:t>
      </w:r>
    </w:p>
    <w:p w14:paraId="2D27E94A" w14:textId="77777777" w:rsidR="001016C9" w:rsidRDefault="001016C9">
      <w:pPr>
        <w:pStyle w:val="ParagrapheIndent2"/>
        <w:spacing w:line="230" w:lineRule="exact"/>
        <w:jc w:val="both"/>
        <w:rPr>
          <w:color w:val="000000"/>
          <w:lang w:val="fr-FR"/>
        </w:rPr>
      </w:pPr>
    </w:p>
    <w:p w14:paraId="6F2D8D07" w14:textId="1E78E42D" w:rsidR="001016C9" w:rsidRDefault="0065370F">
      <w:pPr>
        <w:pStyle w:val="ParagrapheIndent2"/>
        <w:spacing w:after="240" w:line="230" w:lineRule="exact"/>
        <w:jc w:val="both"/>
        <w:rPr>
          <w:color w:val="000000"/>
          <w:lang w:val="fr-FR"/>
        </w:rPr>
      </w:pPr>
      <w:r>
        <w:rPr>
          <w:color w:val="000000"/>
          <w:lang w:val="fr-FR"/>
        </w:rPr>
        <w:t xml:space="preserve">Les prix </w:t>
      </w:r>
      <w:r w:rsidR="00EF1515">
        <w:rPr>
          <w:color w:val="000000"/>
          <w:lang w:val="fr-FR"/>
        </w:rPr>
        <w:t>intègrent</w:t>
      </w:r>
      <w:r>
        <w:rPr>
          <w:color w:val="000000"/>
          <w:lang w:val="fr-FR"/>
        </w:rPr>
        <w:t xml:space="preserve"> toutes les prestations jusqu'au fonctionnement </w:t>
      </w:r>
      <w:r w:rsidR="00EF1515">
        <w:rPr>
          <w:color w:val="000000"/>
          <w:lang w:val="fr-FR"/>
        </w:rPr>
        <w:t>global</w:t>
      </w:r>
      <w:r>
        <w:rPr>
          <w:color w:val="000000"/>
          <w:lang w:val="fr-FR"/>
        </w:rPr>
        <w:t xml:space="preserve"> de toute l'installation</w:t>
      </w:r>
    </w:p>
    <w:p w14:paraId="41883AE2" w14:textId="77777777" w:rsidR="001016C9" w:rsidRDefault="0065370F">
      <w:pPr>
        <w:pStyle w:val="ParagrapheIndent2"/>
        <w:spacing w:after="240" w:line="230" w:lineRule="exact"/>
        <w:jc w:val="both"/>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14:paraId="2247B4F6" w14:textId="77777777" w:rsidR="001016C9" w:rsidRDefault="0065370F">
      <w:pPr>
        <w:pStyle w:val="Titre2"/>
        <w:ind w:left="280"/>
        <w:rPr>
          <w:rFonts w:eastAsia="Arial"/>
          <w:i w:val="0"/>
          <w:color w:val="000000"/>
          <w:sz w:val="24"/>
          <w:lang w:val="fr-FR"/>
        </w:rPr>
      </w:pPr>
      <w:bookmarkStart w:id="44" w:name="ArtL2_CCAP-1-A11.3"/>
      <w:bookmarkStart w:id="45" w:name="_Toc220417579"/>
      <w:bookmarkEnd w:id="44"/>
      <w:r>
        <w:rPr>
          <w:rFonts w:eastAsia="Arial"/>
          <w:i w:val="0"/>
          <w:color w:val="000000"/>
          <w:sz w:val="24"/>
          <w:lang w:val="fr-FR"/>
        </w:rPr>
        <w:t>8.2 - Modalités de variation des prix</w:t>
      </w:r>
      <w:bookmarkEnd w:id="45"/>
    </w:p>
    <w:p w14:paraId="33F6186F" w14:textId="77777777" w:rsidR="001016C9" w:rsidRDefault="0065370F">
      <w:pPr>
        <w:pStyle w:val="ParagrapheIndent2"/>
        <w:spacing w:after="240" w:line="230" w:lineRule="exact"/>
        <w:jc w:val="both"/>
        <w:rPr>
          <w:color w:val="000000"/>
          <w:lang w:val="fr-FR"/>
        </w:rPr>
      </w:pPr>
      <w:r>
        <w:rPr>
          <w:color w:val="000000"/>
          <w:lang w:val="fr-FR"/>
        </w:rPr>
        <w:t>Les prix du marché sont réputés établis sur la base des conditions économiques du mois de remise de l'offre par le titulaire ; ce mois est appelé " mois zéro ".</w:t>
      </w:r>
    </w:p>
    <w:p w14:paraId="031436B7" w14:textId="77777777" w:rsidR="001016C9" w:rsidRDefault="0065370F">
      <w:pPr>
        <w:pStyle w:val="ParagrapheIndent2"/>
        <w:spacing w:line="230" w:lineRule="exact"/>
        <w:jc w:val="both"/>
        <w:rPr>
          <w:color w:val="000000"/>
          <w:lang w:val="fr-FR"/>
        </w:rPr>
      </w:pPr>
      <w:r>
        <w:rPr>
          <w:color w:val="000000"/>
          <w:lang w:val="fr-FR"/>
        </w:rPr>
        <w:t xml:space="preserve">Les prix sont révisés mensuellement par application aux prix du contrat d'un coefficient </w:t>
      </w:r>
      <w:proofErr w:type="spellStart"/>
      <w:r>
        <w:rPr>
          <w:color w:val="000000"/>
          <w:lang w:val="fr-FR"/>
        </w:rPr>
        <w:t>Cn</w:t>
      </w:r>
      <w:proofErr w:type="spellEnd"/>
      <w:r>
        <w:rPr>
          <w:color w:val="000000"/>
          <w:lang w:val="fr-FR"/>
        </w:rPr>
        <w:t xml:space="preserve"> donné par les formules suivantes :</w:t>
      </w:r>
    </w:p>
    <w:p w14:paraId="3983BC89" w14:textId="77777777" w:rsidR="001016C9" w:rsidRDefault="001016C9">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1016C9" w14:paraId="07F0F725"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DE49423"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13CE52"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DEDDD5"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Prix concernés</w:t>
            </w:r>
          </w:p>
        </w:tc>
      </w:tr>
      <w:tr w:rsidR="001016C9" w14:paraId="3C0BBC24"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016C9" w14:paraId="10A8A886" w14:textId="77777777">
              <w:tc>
                <w:tcPr>
                  <w:tcW w:w="700" w:type="dxa"/>
                  <w:tcBorders>
                    <w:top w:val="single" w:sz="2" w:space="0" w:color="000000"/>
                  </w:tcBorders>
                  <w:tcMar>
                    <w:top w:w="0" w:type="dxa"/>
                    <w:left w:w="0" w:type="dxa"/>
                    <w:bottom w:w="0" w:type="dxa"/>
                    <w:right w:w="0" w:type="dxa"/>
                  </w:tcMar>
                  <w:vAlign w:val="center"/>
                </w:tcPr>
                <w:p w14:paraId="4245F3D9" w14:textId="77777777" w:rsidR="001016C9" w:rsidRDefault="0065370F">
                  <w:pPr>
                    <w:jc w:val="center"/>
                    <w:rPr>
                      <w:rFonts w:ascii="Arial" w:eastAsia="Arial" w:hAnsi="Arial" w:cs="Arial"/>
                      <w:color w:val="000000"/>
                      <w:sz w:val="20"/>
                      <w:lang w:val="fr-FR"/>
                    </w:rPr>
                  </w:pPr>
                  <w:r>
                    <w:rPr>
                      <w:rFonts w:ascii="Arial" w:eastAsia="Arial" w:hAnsi="Arial" w:cs="Arial"/>
                      <w:color w:val="000000"/>
                      <w:sz w:val="20"/>
                      <w:lang w:val="fr-FR"/>
                    </w:rPr>
                    <w:t>01</w:t>
                  </w:r>
                </w:p>
              </w:tc>
            </w:tr>
          </w:tbl>
          <w:p w14:paraId="3155C43E" w14:textId="77777777" w:rsidR="001016C9" w:rsidRDefault="001016C9">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654C4" w14:textId="77777777" w:rsidR="001016C9" w:rsidRDefault="0065370F">
            <w:pPr>
              <w:spacing w:before="80" w:after="20"/>
              <w:ind w:left="80" w:right="80"/>
              <w:rPr>
                <w:rFonts w:ascii="Arial" w:eastAsia="Arial" w:hAnsi="Arial" w:cs="Arial"/>
                <w:color w:val="000000"/>
                <w:sz w:val="20"/>
                <w:lang w:val="fr-FR"/>
              </w:rPr>
            </w:pPr>
            <w:proofErr w:type="spellStart"/>
            <w:r>
              <w:rPr>
                <w:rFonts w:ascii="Arial" w:eastAsia="Arial" w:hAnsi="Arial" w:cs="Arial"/>
                <w:color w:val="000000"/>
                <w:sz w:val="20"/>
                <w:lang w:val="fr-FR"/>
              </w:rPr>
              <w:t>Cn</w:t>
            </w:r>
            <w:proofErr w:type="spellEnd"/>
            <w:r>
              <w:rPr>
                <w:rFonts w:ascii="Arial" w:eastAsia="Arial" w:hAnsi="Arial" w:cs="Arial"/>
                <w:color w:val="000000"/>
                <w:sz w:val="20"/>
                <w:lang w:val="fr-FR"/>
              </w:rPr>
              <w:t xml:space="preserve"> = 15.0% + 85.0% (BT01 (n) / BT01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EBFAB" w14:textId="77777777" w:rsidR="001016C9" w:rsidRDefault="001016C9"/>
        </w:tc>
      </w:tr>
    </w:tbl>
    <w:p w14:paraId="3A577BEA" w14:textId="77777777" w:rsidR="001016C9" w:rsidRDefault="0065370F">
      <w:pPr>
        <w:pStyle w:val="ParagrapheIndent2"/>
        <w:spacing w:line="230"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49398398" w14:textId="77777777" w:rsidR="001016C9" w:rsidRDefault="0065370F">
      <w:pPr>
        <w:pStyle w:val="ParagrapheIndent2"/>
        <w:spacing w:line="230"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3E7A31EA" w14:textId="77777777" w:rsidR="001016C9" w:rsidRDefault="0065370F">
      <w:pPr>
        <w:pStyle w:val="ParagrapheIndent2"/>
        <w:spacing w:line="230" w:lineRule="exact"/>
        <w:jc w:val="both"/>
        <w:rPr>
          <w:color w:val="000000"/>
          <w:lang w:val="fr-FR"/>
        </w:rPr>
      </w:pPr>
      <w:r>
        <w:rPr>
          <w:color w:val="000000"/>
          <w:lang w:val="fr-FR"/>
        </w:rPr>
        <w:t>- Index (n) : valeur de l'index de référence au mois n.</w:t>
      </w:r>
    </w:p>
    <w:p w14:paraId="70D9B3B9" w14:textId="77777777" w:rsidR="001016C9" w:rsidRDefault="0065370F">
      <w:pPr>
        <w:pStyle w:val="ParagrapheIndent2"/>
        <w:spacing w:line="230" w:lineRule="exact"/>
        <w:jc w:val="both"/>
        <w:rPr>
          <w:color w:val="000000"/>
          <w:lang w:val="fr-FR"/>
        </w:rPr>
      </w:pPr>
      <w:r>
        <w:rPr>
          <w:color w:val="000000"/>
          <w:lang w:val="fr-FR"/>
        </w:rPr>
        <w:t>- Index (o) : valeur de l'index de référence au mois zéro.</w:t>
      </w:r>
    </w:p>
    <w:p w14:paraId="6AD0B89D" w14:textId="77777777" w:rsidR="001016C9" w:rsidRDefault="001016C9">
      <w:pPr>
        <w:pStyle w:val="ParagrapheIndent2"/>
        <w:spacing w:line="230" w:lineRule="exact"/>
        <w:jc w:val="both"/>
        <w:rPr>
          <w:color w:val="000000"/>
          <w:lang w:val="fr-FR"/>
        </w:rPr>
      </w:pPr>
    </w:p>
    <w:p w14:paraId="64475B57" w14:textId="77777777" w:rsidR="001016C9" w:rsidRDefault="0065370F">
      <w:pPr>
        <w:pStyle w:val="ParagrapheIndent2"/>
        <w:spacing w:line="230" w:lineRule="exact"/>
        <w:jc w:val="both"/>
        <w:rPr>
          <w:color w:val="000000"/>
          <w:lang w:val="fr-FR"/>
        </w:rPr>
        <w:sectPr w:rsidR="001016C9">
          <w:footerReference w:type="default" r:id="rId23"/>
          <w:pgSz w:w="11900" w:h="16840"/>
          <w:pgMar w:top="1140" w:right="1140" w:bottom="1140" w:left="1140" w:header="1140" w:footer="1140" w:gutter="0"/>
          <w:cols w:space="708"/>
        </w:sectPr>
      </w:pPr>
      <w:r>
        <w:rPr>
          <w:color w:val="000000"/>
          <w:lang w:val="fr-FR"/>
        </w:rPr>
        <w:t>Le mois " n " retenu pour la révision est le mois de réalisation des prestations.</w:t>
      </w:r>
      <w:r>
        <w:rPr>
          <w:color w:val="000000"/>
          <w:lang w:val="fr-FR"/>
        </w:rPr>
        <w:cr/>
      </w:r>
    </w:p>
    <w:p w14:paraId="2087FFA2" w14:textId="77777777" w:rsidR="001016C9" w:rsidRDefault="0065370F">
      <w:pPr>
        <w:pStyle w:val="ParagrapheIndent2"/>
        <w:spacing w:after="240" w:line="230" w:lineRule="exact"/>
        <w:ind w:right="280"/>
        <w:jc w:val="both"/>
        <w:rPr>
          <w:color w:val="000000"/>
          <w:lang w:val="fr-FR"/>
        </w:rPr>
      </w:pPr>
      <w:r>
        <w:rPr>
          <w:color w:val="000000"/>
          <w:lang w:val="fr-FR"/>
        </w:rPr>
        <w:lastRenderedPageBreak/>
        <w:t>La révision définitive des prix s'opère sur la base de la dernière valeur d'index connue au moment de l'application de la formule. Aucune variation provisoire ne sera effectuée.</w:t>
      </w:r>
    </w:p>
    <w:p w14:paraId="1C66BA54" w14:textId="77777777" w:rsidR="001016C9" w:rsidRDefault="0065370F">
      <w:pPr>
        <w:pStyle w:val="ParagrapheIndent2"/>
        <w:spacing w:line="230" w:lineRule="exact"/>
        <w:ind w:right="280"/>
        <w:jc w:val="both"/>
        <w:rPr>
          <w:color w:val="000000"/>
          <w:lang w:val="fr-FR"/>
        </w:rPr>
      </w:pPr>
      <w:r>
        <w:rPr>
          <w:color w:val="000000"/>
          <w:lang w:val="fr-FR"/>
        </w:rPr>
        <w:t>Les index de référence, publié(s) au Moniteur des Travaux Publics ou par l'INSEE, sont les suivants :</w:t>
      </w:r>
    </w:p>
    <w:p w14:paraId="2C06DF24" w14:textId="77777777" w:rsidR="001016C9" w:rsidRDefault="001016C9">
      <w:pPr>
        <w:pStyle w:val="ParagrapheIndent2"/>
        <w:spacing w:line="230"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1016C9" w14:paraId="39947090" w14:textId="77777777">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EAB2B84"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B12CB7"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0D2014" w14:textId="77777777" w:rsidR="001016C9" w:rsidRDefault="0065370F">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1016C9" w:rsidRPr="000B6A3E" w14:paraId="6A0F0E0E"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1016C9" w14:paraId="6F9A6A89" w14:textId="77777777">
              <w:tc>
                <w:tcPr>
                  <w:tcW w:w="700" w:type="dxa"/>
                  <w:tcBorders>
                    <w:top w:val="single" w:sz="2" w:space="0" w:color="000000"/>
                  </w:tcBorders>
                  <w:tcMar>
                    <w:top w:w="45" w:type="dxa"/>
                    <w:left w:w="60" w:type="dxa"/>
                    <w:bottom w:w="45" w:type="dxa"/>
                    <w:right w:w="60" w:type="dxa"/>
                  </w:tcMar>
                  <w:vAlign w:val="center"/>
                </w:tcPr>
                <w:p w14:paraId="0EAF213A" w14:textId="77777777" w:rsidR="001016C9" w:rsidRDefault="0065370F">
                  <w:pPr>
                    <w:jc w:val="center"/>
                    <w:rPr>
                      <w:rFonts w:ascii="Arial" w:eastAsia="Arial" w:hAnsi="Arial" w:cs="Arial"/>
                      <w:color w:val="000000"/>
                      <w:sz w:val="20"/>
                      <w:lang w:val="fr-FR"/>
                    </w:rPr>
                  </w:pPr>
                  <w:r>
                    <w:rPr>
                      <w:rFonts w:ascii="Arial" w:eastAsia="Arial" w:hAnsi="Arial" w:cs="Arial"/>
                      <w:color w:val="000000"/>
                      <w:sz w:val="20"/>
                      <w:lang w:val="fr-FR"/>
                    </w:rPr>
                    <w:t>01</w:t>
                  </w:r>
                </w:p>
              </w:tc>
            </w:tr>
          </w:tbl>
          <w:p w14:paraId="11F5FA04" w14:textId="77777777" w:rsidR="001016C9" w:rsidRDefault="001016C9">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8522D4" w14:textId="77777777" w:rsidR="001016C9" w:rsidRDefault="0065370F">
            <w:pPr>
              <w:spacing w:before="40" w:after="40"/>
              <w:ind w:left="60" w:right="60"/>
              <w:rPr>
                <w:rFonts w:ascii="Arial" w:eastAsia="Arial" w:hAnsi="Arial" w:cs="Arial"/>
                <w:color w:val="000000"/>
                <w:sz w:val="20"/>
                <w:lang w:val="fr-FR"/>
              </w:rPr>
            </w:pPr>
            <w:r>
              <w:rPr>
                <w:rFonts w:ascii="Arial" w:eastAsia="Arial" w:hAnsi="Arial" w:cs="Arial"/>
                <w:color w:val="000000"/>
                <w:sz w:val="20"/>
                <w:lang w:val="fr-FR"/>
              </w:rPr>
              <w:t>BT01</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5DB69" w14:textId="77777777" w:rsidR="001016C9" w:rsidRDefault="0065370F">
            <w:pPr>
              <w:spacing w:before="40" w:after="40"/>
              <w:ind w:left="60" w:right="60"/>
              <w:rPr>
                <w:rFonts w:ascii="Arial" w:eastAsia="Arial" w:hAnsi="Arial" w:cs="Arial"/>
                <w:color w:val="000000"/>
                <w:sz w:val="20"/>
                <w:lang w:val="fr-FR"/>
              </w:rPr>
            </w:pPr>
            <w:r>
              <w:rPr>
                <w:rFonts w:ascii="Arial" w:eastAsia="Arial" w:hAnsi="Arial" w:cs="Arial"/>
                <w:color w:val="000000"/>
                <w:sz w:val="20"/>
                <w:lang w:val="fr-FR"/>
              </w:rPr>
              <w:t>Index du bâtiment - Tous corps d'état - Base 2010</w:t>
            </w:r>
          </w:p>
        </w:tc>
      </w:tr>
    </w:tbl>
    <w:p w14:paraId="5E9B10CA" w14:textId="77777777" w:rsidR="001016C9" w:rsidRPr="00C778FD" w:rsidRDefault="0065370F">
      <w:pPr>
        <w:spacing w:after="220" w:line="240" w:lineRule="exact"/>
        <w:rPr>
          <w:lang w:val="fr-FR"/>
        </w:rPr>
      </w:pPr>
      <w:r w:rsidRPr="00C778FD">
        <w:rPr>
          <w:lang w:val="fr-FR"/>
        </w:rPr>
        <w:t xml:space="preserve"> </w:t>
      </w:r>
    </w:p>
    <w:p w14:paraId="7DE01030" w14:textId="68972E26" w:rsidR="001016C9" w:rsidRDefault="0065370F">
      <w:pPr>
        <w:pStyle w:val="ParagrapheIndent2"/>
        <w:spacing w:after="240" w:line="230" w:lineRule="exact"/>
        <w:ind w:right="280"/>
        <w:jc w:val="both"/>
        <w:rPr>
          <w:color w:val="000000"/>
          <w:lang w:val="fr-FR"/>
        </w:rPr>
      </w:pPr>
      <w:r>
        <w:rPr>
          <w:color w:val="000000"/>
          <w:lang w:val="fr-FR"/>
        </w:rPr>
        <w:t>Les prix sont ajustables mensuellement, par référence</w:t>
      </w:r>
      <w:r w:rsidR="0052347F">
        <w:rPr>
          <w:color w:val="000000"/>
          <w:lang w:val="fr-FR"/>
        </w:rPr>
        <w:t xml:space="preserve"> à cet index</w:t>
      </w:r>
    </w:p>
    <w:p w14:paraId="17D9F67A" w14:textId="77777777" w:rsidR="001016C9" w:rsidRDefault="0065370F">
      <w:pPr>
        <w:pStyle w:val="Titre2"/>
        <w:ind w:left="280" w:right="280"/>
        <w:rPr>
          <w:rFonts w:eastAsia="Arial"/>
          <w:i w:val="0"/>
          <w:color w:val="000000"/>
          <w:sz w:val="24"/>
          <w:lang w:val="fr-FR"/>
        </w:rPr>
      </w:pPr>
      <w:bookmarkStart w:id="46" w:name="ArtL2_CCAP-1-A11.6"/>
      <w:bookmarkStart w:id="47" w:name="_Toc220417580"/>
      <w:bookmarkEnd w:id="46"/>
      <w:r>
        <w:rPr>
          <w:rFonts w:eastAsia="Arial"/>
          <w:i w:val="0"/>
          <w:color w:val="000000"/>
          <w:sz w:val="24"/>
          <w:lang w:val="fr-FR"/>
        </w:rPr>
        <w:t>8.3 - Répartition des dépenses communes</w:t>
      </w:r>
      <w:bookmarkEnd w:id="47"/>
    </w:p>
    <w:p w14:paraId="1FD175AC" w14:textId="77777777" w:rsidR="001016C9" w:rsidRDefault="0065370F">
      <w:pPr>
        <w:pStyle w:val="ParagrapheIndent2"/>
        <w:spacing w:after="240"/>
        <w:ind w:right="280"/>
        <w:jc w:val="both"/>
        <w:rPr>
          <w:color w:val="000000"/>
          <w:lang w:val="fr-FR"/>
        </w:rPr>
      </w:pPr>
      <w:r>
        <w:rPr>
          <w:color w:val="000000"/>
          <w:lang w:val="fr-FR"/>
        </w:rPr>
        <w:t>Aucune répartition des dépenses communes n'est prévue.</w:t>
      </w:r>
    </w:p>
    <w:p w14:paraId="419C08AC" w14:textId="77777777" w:rsidR="001016C9" w:rsidRDefault="0065370F">
      <w:pPr>
        <w:pStyle w:val="ParagrapheIndent2"/>
        <w:spacing w:after="240" w:line="230" w:lineRule="exact"/>
        <w:ind w:right="280"/>
        <w:jc w:val="both"/>
        <w:rPr>
          <w:color w:val="000000"/>
          <w:lang w:val="fr-FR"/>
        </w:rPr>
      </w:pPr>
      <w:r>
        <w:rPr>
          <w:color w:val="000000"/>
          <w:lang w:val="fr-FR"/>
        </w:rPr>
        <w:t>Si le marché relatif à un lot est résilié, la garde des ouvrages, approvisionnements et installations réalisés par le titulaire défaillant devra être assurée par le titulaire du lot 03 jusqu'à la désignation d'un nouveau titulaire et ce, sans avoir à supporter la charge des dépenses justifiées entraînées par cette garde.</w:t>
      </w:r>
    </w:p>
    <w:p w14:paraId="1A058960" w14:textId="77777777" w:rsidR="001016C9" w:rsidRDefault="0065370F" w:rsidP="00295506">
      <w:pPr>
        <w:pStyle w:val="StyleTitre114ptBlancMotifTransparenteCouleurpersonn"/>
        <w:rPr>
          <w:rFonts w:eastAsia="Arial"/>
          <w:lang w:val="fr-FR"/>
        </w:rPr>
      </w:pPr>
      <w:bookmarkStart w:id="48" w:name="ArtL1_CCAP-1-A12"/>
      <w:bookmarkStart w:id="49" w:name="_Toc220417581"/>
      <w:bookmarkEnd w:id="48"/>
      <w:r>
        <w:rPr>
          <w:rFonts w:eastAsia="Arial"/>
          <w:lang w:val="fr-FR"/>
        </w:rPr>
        <w:t>9 - Garanties Financières</w:t>
      </w:r>
      <w:bookmarkEnd w:id="49"/>
    </w:p>
    <w:p w14:paraId="6173E803" w14:textId="77777777" w:rsidR="001016C9" w:rsidRPr="00C778FD" w:rsidRDefault="0065370F">
      <w:pPr>
        <w:spacing w:line="60" w:lineRule="exact"/>
        <w:rPr>
          <w:sz w:val="6"/>
          <w:lang w:val="fr-FR"/>
        </w:rPr>
      </w:pPr>
      <w:r w:rsidRPr="00C778FD">
        <w:rPr>
          <w:lang w:val="fr-FR"/>
        </w:rPr>
        <w:t xml:space="preserve"> </w:t>
      </w:r>
    </w:p>
    <w:p w14:paraId="3698A783" w14:textId="77777777" w:rsidR="001016C9" w:rsidRDefault="0065370F">
      <w:pPr>
        <w:pStyle w:val="ParagrapheIndent1"/>
        <w:spacing w:after="240" w:line="230" w:lineRule="exact"/>
        <w:ind w:right="280"/>
        <w:jc w:val="both"/>
        <w:rPr>
          <w:color w:val="000000"/>
          <w:lang w:val="fr-FR"/>
        </w:rPr>
      </w:pPr>
      <w:r>
        <w:rPr>
          <w:color w:val="000000"/>
          <w:lang w:val="fr-FR"/>
        </w:rPr>
        <w:t>Une retenue de garantie de 5,00 % du montant initial du marché (augmenté le cas échéant du montant des avenants) sera constituée. Cette retenue de garantie sera prélevée sur le montant de chaque acompte par le comptable assignataire des paiements.</w:t>
      </w:r>
    </w:p>
    <w:p w14:paraId="195F2010" w14:textId="77777777" w:rsidR="001016C9" w:rsidRDefault="0065370F">
      <w:pPr>
        <w:pStyle w:val="ParagrapheIndent1"/>
        <w:spacing w:line="230" w:lineRule="exact"/>
        <w:ind w:right="280"/>
        <w:jc w:val="both"/>
        <w:rPr>
          <w:color w:val="000000"/>
          <w:lang w:val="fr-FR"/>
        </w:rPr>
      </w:pPr>
      <w:r>
        <w:rPr>
          <w:color w:val="000000"/>
          <w:lang w:val="fr-FR"/>
        </w:rPr>
        <w:t>Cette retenue de garantie peut être remplacée au gré du titulaire par une garantie à première demande. En revanche, il ne sera pas accepté de caution personnelle et solidaire.</w:t>
      </w:r>
    </w:p>
    <w:p w14:paraId="715DC69F" w14:textId="77777777" w:rsidR="001016C9" w:rsidRDefault="001016C9">
      <w:pPr>
        <w:pStyle w:val="ParagrapheIndent1"/>
        <w:spacing w:line="230" w:lineRule="exact"/>
        <w:ind w:right="280"/>
        <w:jc w:val="both"/>
        <w:rPr>
          <w:color w:val="000000"/>
          <w:lang w:val="fr-FR"/>
        </w:rPr>
      </w:pPr>
    </w:p>
    <w:p w14:paraId="3599C689" w14:textId="77777777" w:rsidR="001016C9" w:rsidRDefault="0065370F">
      <w:pPr>
        <w:pStyle w:val="ParagrapheIndent1"/>
        <w:spacing w:after="240" w:line="230" w:lineRule="exact"/>
        <w:ind w:right="280"/>
        <w:jc w:val="both"/>
        <w:rPr>
          <w:color w:val="000000"/>
          <w:lang w:val="fr-FR"/>
        </w:rPr>
      </w:pPr>
      <w:r>
        <w:rPr>
          <w:color w:val="00000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67624A83" w14:textId="77777777" w:rsidR="001016C9" w:rsidRDefault="0065370F" w:rsidP="00295506">
      <w:pPr>
        <w:pStyle w:val="StyleTitre114ptBlancMotifTransparenteCouleurpersonn"/>
        <w:rPr>
          <w:rFonts w:eastAsia="Arial"/>
          <w:lang w:val="fr-FR"/>
        </w:rPr>
      </w:pPr>
      <w:bookmarkStart w:id="50" w:name="ArtL1_CCAP-1-A13"/>
      <w:bookmarkStart w:id="51" w:name="_Toc220417582"/>
      <w:bookmarkEnd w:id="50"/>
      <w:r>
        <w:rPr>
          <w:rFonts w:eastAsia="Arial"/>
          <w:lang w:val="fr-FR"/>
        </w:rPr>
        <w:t>10 - Avance</w:t>
      </w:r>
      <w:bookmarkEnd w:id="51"/>
    </w:p>
    <w:p w14:paraId="40D16E23" w14:textId="77777777" w:rsidR="001016C9" w:rsidRPr="00C778FD" w:rsidRDefault="0065370F">
      <w:pPr>
        <w:spacing w:line="60" w:lineRule="exact"/>
        <w:rPr>
          <w:sz w:val="6"/>
          <w:lang w:val="fr-FR"/>
        </w:rPr>
      </w:pPr>
      <w:r w:rsidRPr="00C778FD">
        <w:rPr>
          <w:lang w:val="fr-FR"/>
        </w:rPr>
        <w:t xml:space="preserve"> </w:t>
      </w:r>
    </w:p>
    <w:p w14:paraId="3D7B19CB" w14:textId="28E7C7B0" w:rsidR="001016C9" w:rsidRDefault="0065370F">
      <w:pPr>
        <w:pStyle w:val="ParagrapheIndent1"/>
        <w:spacing w:line="230" w:lineRule="exact"/>
        <w:ind w:right="280"/>
        <w:jc w:val="both"/>
        <w:rPr>
          <w:color w:val="000000"/>
          <w:lang w:val="fr-FR"/>
        </w:rPr>
      </w:pPr>
      <w:r>
        <w:rPr>
          <w:color w:val="000000"/>
          <w:lang w:val="fr-FR"/>
        </w:rPr>
        <w:t xml:space="preserve">Une avance pourra être accordée au titulaire, sauf indication contraire dans l'acte d'engagement, pour </w:t>
      </w:r>
      <w:r w:rsidR="00EF1515">
        <w:rPr>
          <w:color w:val="000000"/>
          <w:lang w:val="fr-FR"/>
        </w:rPr>
        <w:t xml:space="preserve">tous </w:t>
      </w:r>
      <w:r>
        <w:rPr>
          <w:color w:val="000000"/>
          <w:lang w:val="fr-FR"/>
        </w:rPr>
        <w:t>les lots :</w:t>
      </w:r>
    </w:p>
    <w:p w14:paraId="6F424F10" w14:textId="77777777" w:rsidR="001016C9" w:rsidRDefault="0065370F">
      <w:pPr>
        <w:pStyle w:val="ParagrapheIndent1"/>
        <w:spacing w:after="240"/>
        <w:ind w:right="280"/>
        <w:jc w:val="both"/>
        <w:rPr>
          <w:color w:val="000000"/>
          <w:lang w:val="fr-FR"/>
        </w:rPr>
      </w:pPr>
      <w:r>
        <w:rPr>
          <w:color w:val="000000"/>
          <w:lang w:val="fr-FR"/>
        </w:rPr>
        <w:t>L'option retenue pour le calcul de l'avance est l'option B du CCAG - Travaux.</w:t>
      </w:r>
    </w:p>
    <w:p w14:paraId="5DE007EE" w14:textId="77777777" w:rsidR="001016C9" w:rsidRDefault="0065370F">
      <w:pPr>
        <w:pStyle w:val="Titre2"/>
        <w:ind w:left="280" w:right="280"/>
        <w:rPr>
          <w:rFonts w:eastAsia="Arial"/>
          <w:i w:val="0"/>
          <w:color w:val="000000"/>
          <w:sz w:val="24"/>
          <w:lang w:val="fr-FR"/>
        </w:rPr>
      </w:pPr>
      <w:bookmarkStart w:id="52" w:name="ArtL2_CCAP-1-A13.3"/>
      <w:bookmarkStart w:id="53" w:name="_Toc220417583"/>
      <w:bookmarkEnd w:id="52"/>
      <w:r>
        <w:rPr>
          <w:rFonts w:eastAsia="Arial"/>
          <w:i w:val="0"/>
          <w:color w:val="000000"/>
          <w:sz w:val="24"/>
          <w:lang w:val="fr-FR"/>
        </w:rPr>
        <w:t>10.1 - Conditions de versement et de remboursement</w:t>
      </w:r>
      <w:bookmarkEnd w:id="53"/>
    </w:p>
    <w:p w14:paraId="769D1DAF" w14:textId="77777777" w:rsidR="001016C9" w:rsidRDefault="0065370F">
      <w:pPr>
        <w:pStyle w:val="ParagrapheIndent2"/>
        <w:spacing w:after="240" w:line="230" w:lineRule="exact"/>
        <w:ind w:right="280"/>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0BB3D47E" w14:textId="156666E8" w:rsidR="001016C9" w:rsidRDefault="0065370F" w:rsidP="007E1A02">
      <w:pPr>
        <w:pStyle w:val="ParagrapheIndent2"/>
        <w:spacing w:after="80" w:line="230" w:lineRule="exact"/>
        <w:ind w:right="280"/>
        <w:jc w:val="both"/>
        <w:rPr>
          <w:color w:val="000000"/>
          <w:lang w:val="fr-FR"/>
        </w:rPr>
      </w:pPr>
      <w:r>
        <w:rPr>
          <w:color w:val="000000"/>
          <w:lang w:val="fr-FR"/>
        </w:rPr>
        <w:t xml:space="preserve">Le montant de l'avance est fixé à 5,00 %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w:t>
      </w:r>
      <w:r w:rsidR="007E1A02">
        <w:rPr>
          <w:color w:val="000000"/>
          <w:lang w:val="fr-FR"/>
        </w:rPr>
        <w:t xml:space="preserve"> </w:t>
      </w:r>
      <w:r>
        <w:rPr>
          <w:color w:val="000000"/>
          <w:lang w:val="fr-FR"/>
        </w:rPr>
        <w:t>mois.</w:t>
      </w:r>
    </w:p>
    <w:p w14:paraId="0CEB96C8" w14:textId="77777777" w:rsidR="001016C9" w:rsidRDefault="001016C9">
      <w:pPr>
        <w:pStyle w:val="ParagrapheIndent2"/>
        <w:spacing w:line="230" w:lineRule="exact"/>
        <w:jc w:val="both"/>
        <w:rPr>
          <w:color w:val="000000"/>
          <w:lang w:val="fr-FR"/>
        </w:rPr>
      </w:pPr>
    </w:p>
    <w:p w14:paraId="45042231" w14:textId="77777777" w:rsidR="001016C9" w:rsidRDefault="0065370F">
      <w:pPr>
        <w:pStyle w:val="ParagrapheIndent2"/>
        <w:spacing w:after="240" w:line="230" w:lineRule="exact"/>
        <w:jc w:val="both"/>
        <w:rPr>
          <w:color w:val="000000"/>
          <w:lang w:val="fr-FR"/>
        </w:rPr>
      </w:pPr>
      <w:r>
        <w:rPr>
          <w:color w:val="000000"/>
          <w:lang w:val="fr-FR"/>
        </w:rPr>
        <w:t>Le montant de l'avance ne peut être affecté par la mise en œuvre d'une clause de variation de prix.</w:t>
      </w:r>
    </w:p>
    <w:p w14:paraId="4AA079BB" w14:textId="77777777" w:rsidR="001016C9" w:rsidRDefault="0065370F">
      <w:pPr>
        <w:pStyle w:val="ParagrapheIndent2"/>
        <w:spacing w:after="240" w:line="230"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096AE32A" w14:textId="77777777" w:rsidR="001016C9" w:rsidRDefault="0065370F">
      <w:pPr>
        <w:pStyle w:val="ParagrapheIndent2"/>
        <w:spacing w:after="240" w:line="230" w:lineRule="exact"/>
        <w:jc w:val="both"/>
        <w:rPr>
          <w:color w:val="000000"/>
          <w:lang w:val="fr-FR"/>
        </w:rPr>
      </w:pPr>
      <w:r>
        <w:rPr>
          <w:color w:val="000000"/>
          <w:lang w:val="fr-FR"/>
        </w:rPr>
        <w:t>Ce remboursement s'effectue par précompte sur les sommes dues ultérieurement au titulaire à titre d'acompte ou de solde.</w:t>
      </w:r>
    </w:p>
    <w:p w14:paraId="649968C5" w14:textId="77777777" w:rsidR="001016C9" w:rsidRDefault="0065370F">
      <w:pPr>
        <w:pStyle w:val="ParagrapheIndent2"/>
        <w:spacing w:after="240" w:line="230" w:lineRule="exact"/>
        <w:jc w:val="both"/>
        <w:rPr>
          <w:color w:val="000000"/>
          <w:lang w:val="fr-FR"/>
        </w:rPr>
      </w:pPr>
      <w:r>
        <w:rPr>
          <w:color w:val="000000"/>
          <w:lang w:val="fr-FR"/>
        </w:rPr>
        <w:lastRenderedPageBreak/>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6C553557" w14:textId="77777777" w:rsidR="001016C9" w:rsidRDefault="0065370F">
      <w:pPr>
        <w:pStyle w:val="ParagrapheIndent2"/>
        <w:spacing w:after="240" w:line="230"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1BEC3A67" w14:textId="77777777" w:rsidR="001016C9" w:rsidRDefault="0065370F">
      <w:pPr>
        <w:pStyle w:val="Titre2"/>
        <w:ind w:left="280"/>
        <w:rPr>
          <w:rFonts w:eastAsia="Arial"/>
          <w:i w:val="0"/>
          <w:color w:val="000000"/>
          <w:sz w:val="24"/>
          <w:lang w:val="fr-FR"/>
        </w:rPr>
      </w:pPr>
      <w:bookmarkStart w:id="54" w:name="ArtL2_CCAP-1-A13.5"/>
      <w:bookmarkStart w:id="55" w:name="_Toc220417584"/>
      <w:bookmarkEnd w:id="54"/>
      <w:r>
        <w:rPr>
          <w:rFonts w:eastAsia="Arial"/>
          <w:i w:val="0"/>
          <w:color w:val="000000"/>
          <w:sz w:val="24"/>
          <w:lang w:val="fr-FR"/>
        </w:rPr>
        <w:t>10.2 - Garanties financières de l'avance</w:t>
      </w:r>
      <w:bookmarkEnd w:id="55"/>
    </w:p>
    <w:p w14:paraId="50893531" w14:textId="77777777" w:rsidR="001016C9" w:rsidRDefault="0065370F">
      <w:pPr>
        <w:pStyle w:val="ParagrapheIndent2"/>
        <w:spacing w:after="240" w:line="230" w:lineRule="exact"/>
        <w:jc w:val="both"/>
        <w:rPr>
          <w:color w:val="000000"/>
          <w:lang w:val="fr-FR"/>
        </w:rPr>
      </w:pPr>
      <w:r>
        <w:rPr>
          <w:color w:val="000000"/>
          <w:lang w:val="fr-FR"/>
        </w:rPr>
        <w:t>Le titulaire, sauf s'il s'agit d'un organisme public, doit justifier de la constitution d'une garantie à première demande à concurrence de 100,00 % du montant de l'avance. La caution personnelle et solidaire n'est pas autorisée.</w:t>
      </w:r>
    </w:p>
    <w:p w14:paraId="3ACA8659" w14:textId="77777777" w:rsidR="001016C9" w:rsidRDefault="0065370F" w:rsidP="00295506">
      <w:pPr>
        <w:pStyle w:val="StyleTitre114ptBlancMotifTransparenteCouleurpersonn"/>
        <w:rPr>
          <w:rFonts w:eastAsia="Arial"/>
          <w:lang w:val="fr-FR"/>
        </w:rPr>
      </w:pPr>
      <w:bookmarkStart w:id="56" w:name="ArtL1_CCAP-1-A14"/>
      <w:bookmarkStart w:id="57" w:name="_Toc220417585"/>
      <w:bookmarkEnd w:id="56"/>
      <w:r>
        <w:rPr>
          <w:rFonts w:eastAsia="Arial"/>
          <w:lang w:val="fr-FR"/>
        </w:rPr>
        <w:t>11 - Modalités de règlement des comptes</w:t>
      </w:r>
      <w:bookmarkEnd w:id="57"/>
    </w:p>
    <w:p w14:paraId="0690CD3E" w14:textId="77777777" w:rsidR="001016C9" w:rsidRPr="00C778FD" w:rsidRDefault="0065370F">
      <w:pPr>
        <w:spacing w:line="60" w:lineRule="exact"/>
        <w:rPr>
          <w:sz w:val="6"/>
          <w:lang w:val="fr-FR"/>
        </w:rPr>
      </w:pPr>
      <w:r w:rsidRPr="00C778FD">
        <w:rPr>
          <w:lang w:val="fr-FR"/>
        </w:rPr>
        <w:t xml:space="preserve"> </w:t>
      </w:r>
    </w:p>
    <w:p w14:paraId="7C1E6CE1" w14:textId="77777777" w:rsidR="001016C9" w:rsidRDefault="0065370F">
      <w:pPr>
        <w:pStyle w:val="Titre2"/>
        <w:ind w:left="280"/>
        <w:rPr>
          <w:rFonts w:eastAsia="Arial"/>
          <w:i w:val="0"/>
          <w:color w:val="000000"/>
          <w:sz w:val="24"/>
          <w:lang w:val="fr-FR"/>
        </w:rPr>
      </w:pPr>
      <w:bookmarkStart w:id="58" w:name="ArtL2_CCAP-1-A14.2"/>
      <w:bookmarkStart w:id="59" w:name="_Toc220417586"/>
      <w:bookmarkEnd w:id="58"/>
      <w:r>
        <w:rPr>
          <w:rFonts w:eastAsia="Arial"/>
          <w:i w:val="0"/>
          <w:color w:val="000000"/>
          <w:sz w:val="24"/>
          <w:lang w:val="fr-FR"/>
        </w:rPr>
        <w:t>11.1 - Décomptes et acomptes mensuels</w:t>
      </w:r>
      <w:bookmarkEnd w:id="59"/>
    </w:p>
    <w:p w14:paraId="3643FE22" w14:textId="77777777" w:rsidR="001016C9" w:rsidRDefault="0065370F">
      <w:pPr>
        <w:pStyle w:val="ParagrapheIndent2"/>
        <w:spacing w:after="240" w:line="230"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697924B5" w14:textId="77777777" w:rsidR="001016C9" w:rsidRDefault="0065370F">
      <w:pPr>
        <w:pStyle w:val="ParagrapheIndent2"/>
        <w:spacing w:after="240" w:line="230" w:lineRule="exact"/>
        <w:jc w:val="both"/>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67822318" w14:textId="77777777" w:rsidR="001016C9" w:rsidRDefault="0065370F">
      <w:pPr>
        <w:pStyle w:val="Titre2"/>
        <w:ind w:left="280"/>
        <w:rPr>
          <w:rFonts w:eastAsia="Arial"/>
          <w:i w:val="0"/>
          <w:color w:val="000000"/>
          <w:sz w:val="24"/>
          <w:lang w:val="fr-FR"/>
        </w:rPr>
      </w:pPr>
      <w:bookmarkStart w:id="60" w:name="ArtL2_CCAP-1-A14.4"/>
      <w:bookmarkStart w:id="61" w:name="_Toc220417587"/>
      <w:bookmarkEnd w:id="60"/>
      <w:r>
        <w:rPr>
          <w:rFonts w:eastAsia="Arial"/>
          <w:i w:val="0"/>
          <w:color w:val="000000"/>
          <w:sz w:val="24"/>
          <w:lang w:val="fr-FR"/>
        </w:rPr>
        <w:t>11.2 - Présentation des demandes de paiement</w:t>
      </w:r>
      <w:bookmarkEnd w:id="61"/>
    </w:p>
    <w:p w14:paraId="06894CC7" w14:textId="77777777" w:rsidR="001016C9" w:rsidRDefault="0065370F">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C5327D6" w14:textId="77777777" w:rsidR="001016C9" w:rsidRDefault="001016C9">
      <w:pPr>
        <w:pStyle w:val="ParagrapheIndent2"/>
        <w:spacing w:line="230" w:lineRule="exact"/>
        <w:jc w:val="both"/>
        <w:rPr>
          <w:color w:val="000000"/>
          <w:lang w:val="fr-FR"/>
        </w:rPr>
      </w:pPr>
    </w:p>
    <w:p w14:paraId="7D2C29C2" w14:textId="77777777" w:rsidR="001016C9" w:rsidRDefault="0065370F">
      <w:pPr>
        <w:pStyle w:val="ParagrapheIndent2"/>
        <w:spacing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224B02B2" w14:textId="77777777" w:rsidR="001016C9" w:rsidRDefault="001016C9">
      <w:pPr>
        <w:pStyle w:val="ParagrapheIndent2"/>
        <w:spacing w:line="230" w:lineRule="exact"/>
        <w:jc w:val="both"/>
        <w:rPr>
          <w:color w:val="000000"/>
          <w:lang w:val="fr-FR"/>
        </w:rPr>
      </w:pPr>
    </w:p>
    <w:p w14:paraId="32B32D06" w14:textId="77777777" w:rsidR="001016C9" w:rsidRDefault="0065370F">
      <w:pPr>
        <w:pStyle w:val="ParagrapheIndent2"/>
        <w:spacing w:line="230"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1ED3082A" w14:textId="77777777" w:rsidR="001016C9" w:rsidRDefault="0065370F">
      <w:pPr>
        <w:pStyle w:val="ParagrapheIndent2"/>
        <w:spacing w:line="230" w:lineRule="exact"/>
        <w:jc w:val="both"/>
        <w:rPr>
          <w:color w:val="000000"/>
          <w:lang w:val="fr-FR"/>
        </w:rPr>
      </w:pPr>
      <w:r>
        <w:rPr>
          <w:color w:val="000000"/>
          <w:lang w:val="fr-FR"/>
        </w:rPr>
        <w:t>1° La date d'émission de la facture ;</w:t>
      </w:r>
    </w:p>
    <w:p w14:paraId="20ECE397" w14:textId="77777777" w:rsidR="001016C9" w:rsidRDefault="0065370F">
      <w:pPr>
        <w:pStyle w:val="ParagrapheIndent2"/>
        <w:spacing w:line="230" w:lineRule="exact"/>
        <w:jc w:val="both"/>
        <w:rPr>
          <w:color w:val="000000"/>
          <w:lang w:val="fr-FR"/>
        </w:rPr>
      </w:pPr>
      <w:r>
        <w:rPr>
          <w:color w:val="000000"/>
          <w:lang w:val="fr-FR"/>
        </w:rPr>
        <w:t>2° La désignation de l'émetteur et du destinataire de la facture ;</w:t>
      </w:r>
    </w:p>
    <w:p w14:paraId="3AE3D167" w14:textId="77777777" w:rsidR="001016C9" w:rsidRDefault="0065370F">
      <w:pPr>
        <w:pStyle w:val="ParagrapheIndent2"/>
        <w:spacing w:line="230"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50E52313" w14:textId="77777777" w:rsidR="001016C9" w:rsidRDefault="0065370F">
      <w:pPr>
        <w:pStyle w:val="ParagrapheIndent2"/>
        <w:spacing w:line="230"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017F74C3" w14:textId="77777777" w:rsidR="001016C9" w:rsidRDefault="0065370F">
      <w:pPr>
        <w:pStyle w:val="ParagrapheIndent2"/>
        <w:spacing w:line="230" w:lineRule="exact"/>
        <w:jc w:val="both"/>
        <w:rPr>
          <w:color w:val="000000"/>
          <w:lang w:val="fr-FR"/>
        </w:rPr>
      </w:pPr>
      <w:r>
        <w:rPr>
          <w:color w:val="000000"/>
          <w:lang w:val="fr-FR"/>
        </w:rPr>
        <w:t>5° La désignation du payeur, avec l'indication, pour les personnes publiques, du code d'identification du service chargé du paiement ;</w:t>
      </w:r>
    </w:p>
    <w:p w14:paraId="11AEFCB0" w14:textId="77777777" w:rsidR="001016C9" w:rsidRDefault="001016C9">
      <w:pPr>
        <w:pStyle w:val="ParagrapheIndent2"/>
        <w:spacing w:after="100" w:line="230" w:lineRule="exact"/>
        <w:jc w:val="both"/>
        <w:rPr>
          <w:color w:val="000000"/>
          <w:lang w:val="fr-FR"/>
        </w:rPr>
        <w:sectPr w:rsidR="001016C9">
          <w:footerReference w:type="default" r:id="rId24"/>
          <w:pgSz w:w="11900" w:h="16840"/>
          <w:pgMar w:top="1140" w:right="1140" w:bottom="1140" w:left="1140" w:header="1140" w:footer="1140" w:gutter="0"/>
          <w:cols w:space="708"/>
        </w:sectPr>
      </w:pPr>
    </w:p>
    <w:p w14:paraId="0120A6FD" w14:textId="77777777" w:rsidR="001016C9" w:rsidRDefault="0065370F">
      <w:pPr>
        <w:pStyle w:val="ParagrapheIndent2"/>
        <w:spacing w:line="230" w:lineRule="exact"/>
        <w:jc w:val="both"/>
        <w:rPr>
          <w:color w:val="000000"/>
          <w:lang w:val="fr-FR"/>
        </w:rPr>
      </w:pPr>
      <w:r>
        <w:rPr>
          <w:color w:val="000000"/>
          <w:lang w:val="fr-FR"/>
        </w:rPr>
        <w:lastRenderedPageBreak/>
        <w:t>6° La date de livraison des fournitures ou d'exécution des services ou des travaux ;</w:t>
      </w:r>
    </w:p>
    <w:p w14:paraId="5CB2D59E" w14:textId="77777777" w:rsidR="001016C9" w:rsidRDefault="0065370F">
      <w:pPr>
        <w:pStyle w:val="ParagrapheIndent2"/>
        <w:spacing w:line="230" w:lineRule="exact"/>
        <w:jc w:val="both"/>
        <w:rPr>
          <w:color w:val="000000"/>
          <w:lang w:val="fr-FR"/>
        </w:rPr>
      </w:pPr>
      <w:r>
        <w:rPr>
          <w:color w:val="000000"/>
          <w:lang w:val="fr-FR"/>
        </w:rPr>
        <w:t>7° La quantité et la dénomination précise des produits livrés, des prestations et travaux réalisés ;</w:t>
      </w:r>
    </w:p>
    <w:p w14:paraId="53B9FC35" w14:textId="77777777" w:rsidR="001016C9" w:rsidRDefault="0065370F">
      <w:pPr>
        <w:pStyle w:val="ParagrapheIndent2"/>
        <w:spacing w:line="230" w:lineRule="exact"/>
        <w:jc w:val="both"/>
        <w:rPr>
          <w:color w:val="000000"/>
          <w:lang w:val="fr-FR"/>
        </w:rPr>
      </w:pPr>
      <w:r>
        <w:rPr>
          <w:color w:val="000000"/>
          <w:lang w:val="fr-FR"/>
        </w:rPr>
        <w:t>8° Le prix unitaire hors taxes des produits livrés, des prestations et travaux réalisés ou, lorsqu'il y a lieu, leur prix forfaitaire ;</w:t>
      </w:r>
    </w:p>
    <w:p w14:paraId="210D56DF" w14:textId="77777777" w:rsidR="001016C9" w:rsidRDefault="0065370F">
      <w:pPr>
        <w:pStyle w:val="ParagrapheIndent2"/>
        <w:spacing w:line="230"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17CA65C8" w14:textId="77777777" w:rsidR="001016C9" w:rsidRDefault="0065370F">
      <w:pPr>
        <w:pStyle w:val="ParagrapheIndent2"/>
        <w:spacing w:line="230" w:lineRule="exact"/>
        <w:jc w:val="both"/>
        <w:rPr>
          <w:color w:val="000000"/>
          <w:lang w:val="fr-FR"/>
        </w:rPr>
      </w:pPr>
      <w:r>
        <w:rPr>
          <w:color w:val="000000"/>
          <w:lang w:val="fr-FR"/>
        </w:rPr>
        <w:t>10° L'identification, le cas échéant, du représentant fiscal de l'émetteur de la facture ;</w:t>
      </w:r>
    </w:p>
    <w:p w14:paraId="4AAF690C" w14:textId="77777777" w:rsidR="001016C9" w:rsidRDefault="0065370F">
      <w:pPr>
        <w:pStyle w:val="ParagrapheIndent2"/>
        <w:spacing w:line="230" w:lineRule="exact"/>
        <w:jc w:val="both"/>
        <w:rPr>
          <w:color w:val="000000"/>
          <w:lang w:val="fr-FR"/>
        </w:rPr>
      </w:pPr>
      <w:r>
        <w:rPr>
          <w:color w:val="000000"/>
          <w:lang w:val="fr-FR"/>
        </w:rPr>
        <w:t>11° Le cas échéant, les modalités de règlement ;</w:t>
      </w:r>
    </w:p>
    <w:p w14:paraId="465DBE76" w14:textId="77777777" w:rsidR="001016C9" w:rsidRDefault="0065370F">
      <w:pPr>
        <w:pStyle w:val="ParagrapheIndent2"/>
        <w:spacing w:line="230" w:lineRule="exact"/>
        <w:jc w:val="both"/>
        <w:rPr>
          <w:color w:val="000000"/>
          <w:lang w:val="fr-FR"/>
        </w:rPr>
      </w:pPr>
      <w:r>
        <w:rPr>
          <w:color w:val="000000"/>
          <w:lang w:val="fr-FR"/>
        </w:rPr>
        <w:t>12° Le cas échéant, les renseignements relatifs aux déductions ou versements complémentaires.</w:t>
      </w:r>
    </w:p>
    <w:p w14:paraId="15608B30" w14:textId="77777777" w:rsidR="001016C9" w:rsidRDefault="001016C9">
      <w:pPr>
        <w:pStyle w:val="ParagrapheIndent2"/>
        <w:spacing w:line="230" w:lineRule="exact"/>
        <w:jc w:val="both"/>
        <w:rPr>
          <w:color w:val="000000"/>
          <w:lang w:val="fr-FR"/>
        </w:rPr>
      </w:pPr>
    </w:p>
    <w:p w14:paraId="33C86D81" w14:textId="77777777" w:rsidR="001016C9" w:rsidRDefault="0065370F">
      <w:pPr>
        <w:pStyle w:val="ParagrapheIndent2"/>
        <w:spacing w:after="240" w:line="230"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2B1DC921" w14:textId="77777777" w:rsidR="001016C9" w:rsidRDefault="0065370F">
      <w:pPr>
        <w:pStyle w:val="ParagrapheIndent2"/>
        <w:spacing w:line="230" w:lineRule="exact"/>
        <w:jc w:val="both"/>
        <w:rPr>
          <w:color w:val="000000"/>
          <w:lang w:val="fr-FR"/>
        </w:rPr>
      </w:pPr>
      <w:r>
        <w:rPr>
          <w:color w:val="000000"/>
          <w:u w:val="single"/>
          <w:lang w:val="fr-FR"/>
        </w:rPr>
        <w:t>Informations à utiliser pour la facturation électronique</w:t>
      </w:r>
    </w:p>
    <w:p w14:paraId="30B9B39B" w14:textId="77777777" w:rsidR="001016C9" w:rsidRDefault="001016C9">
      <w:pPr>
        <w:pStyle w:val="ParagrapheIndent2"/>
        <w:spacing w:line="230" w:lineRule="exact"/>
        <w:jc w:val="both"/>
        <w:rPr>
          <w:color w:val="000000"/>
          <w:lang w:val="fr-FR"/>
        </w:rPr>
      </w:pPr>
    </w:p>
    <w:p w14:paraId="5F2C191F" w14:textId="77777777" w:rsidR="001016C9" w:rsidRDefault="0065370F">
      <w:pPr>
        <w:pStyle w:val="ParagrapheIndent2"/>
        <w:spacing w:line="230" w:lineRule="exact"/>
        <w:jc w:val="both"/>
        <w:rPr>
          <w:color w:val="000000"/>
          <w:lang w:val="fr-FR"/>
        </w:rPr>
      </w:pPr>
      <w:r>
        <w:rPr>
          <w:color w:val="000000"/>
          <w:lang w:val="fr-FR"/>
        </w:rPr>
        <w:t>- Identifiant de la structure publique (SIRET) : 13001550600012</w:t>
      </w:r>
    </w:p>
    <w:p w14:paraId="39CCB5F8" w14:textId="77777777" w:rsidR="001016C9" w:rsidRDefault="0065370F">
      <w:pPr>
        <w:pStyle w:val="ParagrapheIndent2"/>
        <w:spacing w:after="240" w:line="230" w:lineRule="exact"/>
        <w:jc w:val="both"/>
        <w:rPr>
          <w:color w:val="000000"/>
          <w:lang w:val="fr-FR"/>
        </w:rPr>
      </w:pPr>
      <w:r>
        <w:rPr>
          <w:color w:val="000000"/>
          <w:lang w:val="fr-FR"/>
        </w:rPr>
        <w:t>- Numéro d'engagement juridique : Voir CCAP</w:t>
      </w:r>
    </w:p>
    <w:p w14:paraId="7D6DC0A9" w14:textId="77777777" w:rsidR="001016C9" w:rsidRDefault="0065370F">
      <w:pPr>
        <w:pStyle w:val="Titre2"/>
        <w:ind w:left="280"/>
        <w:rPr>
          <w:rFonts w:eastAsia="Arial"/>
          <w:i w:val="0"/>
          <w:color w:val="000000"/>
          <w:sz w:val="24"/>
          <w:lang w:val="fr-FR"/>
        </w:rPr>
      </w:pPr>
      <w:bookmarkStart w:id="62" w:name="ArtL2_CCAP-1-A14.5"/>
      <w:bookmarkStart w:id="63" w:name="_Toc220417588"/>
      <w:bookmarkEnd w:id="62"/>
      <w:r>
        <w:rPr>
          <w:rFonts w:eastAsia="Arial"/>
          <w:i w:val="0"/>
          <w:color w:val="000000"/>
          <w:sz w:val="24"/>
          <w:lang w:val="fr-FR"/>
        </w:rPr>
        <w:t>11.3 - Délai global de paiement</w:t>
      </w:r>
      <w:bookmarkEnd w:id="63"/>
    </w:p>
    <w:p w14:paraId="7684FDDD" w14:textId="77777777" w:rsidR="001016C9" w:rsidRDefault="0065370F">
      <w:pPr>
        <w:pStyle w:val="ParagrapheIndent2"/>
        <w:spacing w:line="230"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670C0BD5" w14:textId="77777777" w:rsidR="001016C9" w:rsidRDefault="001016C9">
      <w:pPr>
        <w:pStyle w:val="ParagrapheIndent2"/>
        <w:spacing w:line="230" w:lineRule="exact"/>
        <w:jc w:val="both"/>
        <w:rPr>
          <w:color w:val="000000"/>
          <w:lang w:val="fr-FR"/>
        </w:rPr>
      </w:pPr>
    </w:p>
    <w:p w14:paraId="542ED0A8" w14:textId="77777777" w:rsidR="001016C9" w:rsidRDefault="0065370F">
      <w:pPr>
        <w:pStyle w:val="ParagrapheIndent2"/>
        <w:spacing w:after="240" w:line="230"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307948D" w14:textId="77777777" w:rsidR="001016C9" w:rsidRDefault="0065370F">
      <w:pPr>
        <w:pStyle w:val="Titre2"/>
        <w:ind w:left="280"/>
        <w:rPr>
          <w:rFonts w:eastAsia="Arial"/>
          <w:i w:val="0"/>
          <w:color w:val="000000"/>
          <w:sz w:val="24"/>
          <w:lang w:val="fr-FR"/>
        </w:rPr>
      </w:pPr>
      <w:bookmarkStart w:id="64" w:name="ArtL2_CCAP-1-A14.6"/>
      <w:bookmarkStart w:id="65" w:name="_Toc220417589"/>
      <w:bookmarkEnd w:id="64"/>
      <w:r>
        <w:rPr>
          <w:rFonts w:eastAsia="Arial"/>
          <w:i w:val="0"/>
          <w:color w:val="000000"/>
          <w:sz w:val="24"/>
          <w:lang w:val="fr-FR"/>
        </w:rPr>
        <w:t>11.4 - Paiement des cotraitants</w:t>
      </w:r>
      <w:bookmarkEnd w:id="65"/>
    </w:p>
    <w:p w14:paraId="74DA9EB1" w14:textId="77777777" w:rsidR="001016C9" w:rsidRDefault="0065370F">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206D25B" w14:textId="77777777" w:rsidR="001016C9" w:rsidRDefault="0065370F">
      <w:pPr>
        <w:pStyle w:val="ParagrapheIndent2"/>
        <w:spacing w:after="240" w:line="230" w:lineRule="exact"/>
        <w:jc w:val="both"/>
        <w:rPr>
          <w:color w:val="000000"/>
          <w:lang w:val="fr-FR"/>
        </w:rPr>
      </w:pPr>
      <w:r>
        <w:rPr>
          <w:color w:val="000000"/>
          <w:lang w:val="fr-FR"/>
        </w:rPr>
        <w:t>Les autres dispositions relatives à la cotraitance s'appliquent selon les articles 10.7 et 12.5 du CCAG-Travaux.</w:t>
      </w:r>
    </w:p>
    <w:p w14:paraId="5AC0AFD2" w14:textId="77777777" w:rsidR="001016C9" w:rsidRDefault="0065370F">
      <w:pPr>
        <w:pStyle w:val="Titre2"/>
        <w:ind w:left="280"/>
        <w:rPr>
          <w:rFonts w:eastAsia="Arial"/>
          <w:i w:val="0"/>
          <w:color w:val="000000"/>
          <w:sz w:val="24"/>
          <w:lang w:val="fr-FR"/>
        </w:rPr>
      </w:pPr>
      <w:bookmarkStart w:id="66" w:name="ArtL2_CCAP-1-A14.7"/>
      <w:bookmarkStart w:id="67" w:name="_Toc220417590"/>
      <w:bookmarkEnd w:id="66"/>
      <w:r>
        <w:rPr>
          <w:rFonts w:eastAsia="Arial"/>
          <w:i w:val="0"/>
          <w:color w:val="000000"/>
          <w:sz w:val="24"/>
          <w:lang w:val="fr-FR"/>
        </w:rPr>
        <w:t>11.5 - Paiement des sous-traitants</w:t>
      </w:r>
      <w:bookmarkEnd w:id="67"/>
    </w:p>
    <w:p w14:paraId="2D25DF10" w14:textId="77777777" w:rsidR="001016C9" w:rsidRDefault="0065370F">
      <w:pPr>
        <w:pStyle w:val="ParagrapheIndent2"/>
        <w:spacing w:after="240" w:line="230"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0EB3624" w14:textId="77777777" w:rsidR="001016C9" w:rsidRDefault="0065370F">
      <w:pPr>
        <w:pStyle w:val="Titre2"/>
        <w:ind w:left="280"/>
        <w:rPr>
          <w:rFonts w:eastAsia="Arial"/>
          <w:i w:val="0"/>
          <w:color w:val="000000"/>
          <w:sz w:val="24"/>
          <w:lang w:val="fr-FR"/>
        </w:rPr>
      </w:pPr>
      <w:bookmarkStart w:id="68" w:name="ArtL2_CCAP-1-A14.9"/>
      <w:bookmarkStart w:id="69" w:name="_Toc220417591"/>
      <w:bookmarkEnd w:id="68"/>
      <w:r>
        <w:rPr>
          <w:rFonts w:eastAsia="Arial"/>
          <w:i w:val="0"/>
          <w:color w:val="000000"/>
          <w:sz w:val="24"/>
          <w:lang w:val="fr-FR"/>
        </w:rPr>
        <w:t>11.6 - Approvisionnement</w:t>
      </w:r>
      <w:bookmarkEnd w:id="69"/>
    </w:p>
    <w:p w14:paraId="7A88C7EF" w14:textId="77777777" w:rsidR="001016C9" w:rsidRDefault="0065370F">
      <w:pPr>
        <w:pStyle w:val="ParagrapheIndent2"/>
        <w:spacing w:line="230" w:lineRule="exact"/>
        <w:jc w:val="both"/>
        <w:rPr>
          <w:color w:val="000000"/>
          <w:lang w:val="fr-FR"/>
        </w:rPr>
      </w:pPr>
      <w:r>
        <w:rPr>
          <w:color w:val="000000"/>
          <w:lang w:val="fr-FR"/>
        </w:rPr>
        <w:t>Pour l'application de l'article 10.4 du CCAG-Travaux, il est précisé que les approvisionnements (et leurs prix) prévus dans les pièces (financières) du contrat peuvent figurer dans les décomptes mensuels. A l'appui de tout projet de décompte comportant des approvisionnements, le titulaire ou le sous-traitant doit justifier qu'il a acquis et effectivement payé les matériaux concernés en toute propriété. Les approvisionnements ne peuvent être pris en compte que s'ils sont lotis de telle manière que leur destination ne fasse aucun doute et qu'ils puissent être facilement contrôlés.</w:t>
      </w:r>
    </w:p>
    <w:p w14:paraId="6C6B1940" w14:textId="77777777" w:rsidR="001016C9" w:rsidRDefault="001016C9">
      <w:pPr>
        <w:pStyle w:val="ParagrapheIndent2"/>
        <w:spacing w:line="230" w:lineRule="exact"/>
        <w:jc w:val="both"/>
        <w:rPr>
          <w:color w:val="000000"/>
          <w:lang w:val="fr-FR"/>
        </w:rPr>
      </w:pPr>
    </w:p>
    <w:p w14:paraId="63B4AF26" w14:textId="77777777" w:rsidR="001016C9" w:rsidRDefault="0065370F">
      <w:pPr>
        <w:pStyle w:val="ParagrapheIndent2"/>
        <w:spacing w:line="230" w:lineRule="exact"/>
        <w:jc w:val="both"/>
        <w:rPr>
          <w:color w:val="000000"/>
          <w:lang w:val="fr-FR"/>
        </w:rPr>
        <w:sectPr w:rsidR="001016C9">
          <w:footerReference w:type="default" r:id="rId25"/>
          <w:pgSz w:w="11900" w:h="16840"/>
          <w:pgMar w:top="1140" w:right="1140" w:bottom="1140" w:left="1140" w:header="1140" w:footer="1140" w:gutter="0"/>
          <w:cols w:space="708"/>
        </w:sectPr>
      </w:pPr>
      <w:proofErr w:type="gramStart"/>
      <w:r>
        <w:rPr>
          <w:color w:val="000000"/>
          <w:lang w:val="fr-FR"/>
        </w:rPr>
        <w:t>en</w:t>
      </w:r>
      <w:proofErr w:type="gramEnd"/>
      <w:r>
        <w:rPr>
          <w:color w:val="000000"/>
          <w:lang w:val="fr-FR"/>
        </w:rPr>
        <w:t xml:space="preserve"> fonction des lots, et compte tenu de la nature des travaux, des possibilités de règlements des approvisionnements peuvent être apportés dans une limite ne dépassant pas 30 % du lot concernés.</w:t>
      </w:r>
      <w:r>
        <w:rPr>
          <w:color w:val="000000"/>
          <w:lang w:val="fr-FR"/>
        </w:rPr>
        <w:cr/>
      </w:r>
    </w:p>
    <w:p w14:paraId="25B02B3C" w14:textId="77777777" w:rsidR="001016C9" w:rsidRDefault="0065370F" w:rsidP="00295506">
      <w:pPr>
        <w:pStyle w:val="StyleTitre114ptBlancMotifTransparenteCouleurpersonn"/>
        <w:rPr>
          <w:rFonts w:eastAsia="Arial"/>
          <w:lang w:val="fr-FR"/>
        </w:rPr>
      </w:pPr>
      <w:bookmarkStart w:id="70" w:name="ArtL1_CCAP-1-A16"/>
      <w:bookmarkStart w:id="71" w:name="_Toc220417592"/>
      <w:bookmarkEnd w:id="70"/>
      <w:r>
        <w:rPr>
          <w:rFonts w:eastAsia="Arial"/>
          <w:lang w:val="fr-FR"/>
        </w:rPr>
        <w:lastRenderedPageBreak/>
        <w:t>12 - Conditions d'exécution des prestations</w:t>
      </w:r>
      <w:bookmarkEnd w:id="71"/>
    </w:p>
    <w:p w14:paraId="72775BE2" w14:textId="77777777" w:rsidR="001016C9" w:rsidRPr="00C778FD" w:rsidRDefault="0065370F">
      <w:pPr>
        <w:spacing w:line="60" w:lineRule="exact"/>
        <w:rPr>
          <w:sz w:val="6"/>
          <w:lang w:val="fr-FR"/>
        </w:rPr>
      </w:pPr>
      <w:r w:rsidRPr="00C778FD">
        <w:rPr>
          <w:lang w:val="fr-FR"/>
        </w:rPr>
        <w:t xml:space="preserve"> </w:t>
      </w:r>
    </w:p>
    <w:p w14:paraId="680CEB0E" w14:textId="77777777" w:rsidR="001016C9" w:rsidRDefault="0065370F">
      <w:pPr>
        <w:pStyle w:val="ParagrapheIndent1"/>
        <w:spacing w:line="230" w:lineRule="exact"/>
        <w:jc w:val="both"/>
        <w:rPr>
          <w:color w:val="000000"/>
          <w:lang w:val="fr-FR"/>
        </w:rPr>
      </w:pPr>
      <w:r>
        <w:rPr>
          <w:color w:val="000000"/>
          <w:u w:val="single"/>
          <w:lang w:val="fr-FR"/>
        </w:rPr>
        <w:t>Notification par le biais du profil d'acheteur</w:t>
      </w:r>
    </w:p>
    <w:p w14:paraId="52A25EF6" w14:textId="77777777" w:rsidR="001016C9" w:rsidRDefault="001016C9">
      <w:pPr>
        <w:pStyle w:val="ParagrapheIndent1"/>
        <w:spacing w:line="230" w:lineRule="exact"/>
        <w:jc w:val="both"/>
        <w:rPr>
          <w:color w:val="000000"/>
          <w:lang w:val="fr-FR"/>
        </w:rPr>
      </w:pPr>
    </w:p>
    <w:p w14:paraId="3A21EC44" w14:textId="77777777" w:rsidR="001016C9" w:rsidRDefault="0065370F">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4271D1EE" w14:textId="77777777" w:rsidR="001016C9" w:rsidRDefault="0065370F">
      <w:pPr>
        <w:pStyle w:val="Titre2"/>
        <w:ind w:left="280"/>
        <w:rPr>
          <w:rFonts w:eastAsia="Arial"/>
          <w:i w:val="0"/>
          <w:color w:val="000000"/>
          <w:sz w:val="24"/>
          <w:lang w:val="fr-FR"/>
        </w:rPr>
      </w:pPr>
      <w:bookmarkStart w:id="72" w:name="ArtL2_CCAP-1-A16.24"/>
      <w:bookmarkStart w:id="73" w:name="_Toc220417593"/>
      <w:bookmarkEnd w:id="72"/>
      <w:r>
        <w:rPr>
          <w:rFonts w:eastAsia="Arial"/>
          <w:i w:val="0"/>
          <w:color w:val="000000"/>
          <w:sz w:val="24"/>
          <w:lang w:val="fr-FR"/>
        </w:rPr>
        <w:t>12.1 - Caractéristiques des matériaux et produits</w:t>
      </w:r>
      <w:bookmarkEnd w:id="73"/>
    </w:p>
    <w:p w14:paraId="238F8083" w14:textId="77777777" w:rsidR="001016C9" w:rsidRDefault="0065370F">
      <w:pPr>
        <w:pStyle w:val="ParagrapheIndent2"/>
        <w:spacing w:line="230"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5341EE64" w14:textId="77777777" w:rsidR="001016C9" w:rsidRDefault="001016C9">
      <w:pPr>
        <w:pStyle w:val="ParagrapheIndent2"/>
        <w:spacing w:line="230" w:lineRule="exact"/>
        <w:jc w:val="both"/>
        <w:rPr>
          <w:color w:val="000000"/>
          <w:lang w:val="fr-FR"/>
        </w:rPr>
      </w:pPr>
    </w:p>
    <w:p w14:paraId="23635323" w14:textId="77777777" w:rsidR="001016C9" w:rsidRDefault="0065370F">
      <w:pPr>
        <w:pStyle w:val="ParagrapheIndent2"/>
        <w:spacing w:after="240" w:line="230" w:lineRule="exact"/>
        <w:jc w:val="both"/>
        <w:rPr>
          <w:color w:val="000000"/>
          <w:lang w:val="fr-FR"/>
        </w:rPr>
      </w:pPr>
      <w:r>
        <w:rPr>
          <w:color w:val="000000"/>
          <w:lang w:val="fr-FR"/>
        </w:rPr>
        <w:t>Voir CCTP</w:t>
      </w:r>
    </w:p>
    <w:p w14:paraId="18C9734D" w14:textId="77777777" w:rsidR="001016C9" w:rsidRDefault="0065370F">
      <w:pPr>
        <w:pStyle w:val="Titre2"/>
        <w:ind w:left="280"/>
        <w:rPr>
          <w:rFonts w:eastAsia="Arial"/>
          <w:i w:val="0"/>
          <w:color w:val="000000"/>
          <w:sz w:val="24"/>
          <w:lang w:val="fr-FR"/>
        </w:rPr>
      </w:pPr>
      <w:bookmarkStart w:id="74" w:name="ArtL2_CCAP-1-A16.26"/>
      <w:bookmarkStart w:id="75" w:name="_Toc220417594"/>
      <w:bookmarkEnd w:id="74"/>
      <w:r>
        <w:rPr>
          <w:rFonts w:eastAsia="Arial"/>
          <w:i w:val="0"/>
          <w:color w:val="000000"/>
          <w:sz w:val="24"/>
          <w:lang w:val="fr-FR"/>
        </w:rPr>
        <w:t>12.2 - Implantation des ouvrages</w:t>
      </w:r>
      <w:bookmarkEnd w:id="75"/>
    </w:p>
    <w:p w14:paraId="03590820" w14:textId="77777777" w:rsidR="001016C9" w:rsidRDefault="0065370F">
      <w:pPr>
        <w:pStyle w:val="ParagrapheIndent2"/>
        <w:spacing w:after="240"/>
        <w:jc w:val="both"/>
        <w:rPr>
          <w:color w:val="000000"/>
          <w:lang w:val="fr-FR"/>
        </w:rPr>
      </w:pPr>
      <w:r>
        <w:rPr>
          <w:color w:val="000000"/>
          <w:lang w:val="fr-FR"/>
        </w:rPr>
        <w:t>Aucun piquetage n'est prévu pour cette opération.</w:t>
      </w:r>
    </w:p>
    <w:p w14:paraId="09995B1E" w14:textId="77777777" w:rsidR="001016C9" w:rsidRDefault="0065370F">
      <w:pPr>
        <w:pStyle w:val="Titre2"/>
        <w:ind w:left="280"/>
        <w:rPr>
          <w:rFonts w:eastAsia="Arial"/>
          <w:i w:val="0"/>
          <w:color w:val="000000"/>
          <w:sz w:val="24"/>
          <w:lang w:val="fr-FR"/>
        </w:rPr>
      </w:pPr>
      <w:bookmarkStart w:id="76" w:name="ArtL2_CCAP-1-A16.28"/>
      <w:bookmarkStart w:id="77" w:name="_Toc220417595"/>
      <w:bookmarkEnd w:id="76"/>
      <w:r>
        <w:rPr>
          <w:rFonts w:eastAsia="Arial"/>
          <w:i w:val="0"/>
          <w:color w:val="000000"/>
          <w:sz w:val="24"/>
          <w:lang w:val="fr-FR"/>
        </w:rPr>
        <w:t>12.3 - Préparation et coordination des travaux</w:t>
      </w:r>
      <w:bookmarkEnd w:id="77"/>
    </w:p>
    <w:p w14:paraId="5B4936CF" w14:textId="77777777" w:rsidR="001016C9" w:rsidRDefault="0065370F">
      <w:pPr>
        <w:pStyle w:val="Titre3"/>
        <w:ind w:left="560"/>
        <w:rPr>
          <w:rFonts w:eastAsia="Arial"/>
          <w:color w:val="000000"/>
          <w:sz w:val="22"/>
          <w:lang w:val="fr-FR"/>
        </w:rPr>
      </w:pPr>
      <w:bookmarkStart w:id="78" w:name="ArtL3_CCAP-1-A16.28.1"/>
      <w:bookmarkStart w:id="79" w:name="_Toc220417596"/>
      <w:bookmarkEnd w:id="78"/>
      <w:r>
        <w:rPr>
          <w:rFonts w:eastAsia="Arial"/>
          <w:color w:val="000000"/>
          <w:sz w:val="22"/>
          <w:lang w:val="fr-FR"/>
        </w:rPr>
        <w:t>12.3.1 - Période de préparation - Programme d'exécution des travaux</w:t>
      </w:r>
      <w:bookmarkEnd w:id="79"/>
    </w:p>
    <w:p w14:paraId="22C883C9" w14:textId="25F118C0" w:rsidR="001016C9" w:rsidRDefault="0065370F">
      <w:pPr>
        <w:pStyle w:val="ParagrapheIndent3"/>
        <w:spacing w:after="240" w:line="230" w:lineRule="exact"/>
        <w:jc w:val="both"/>
        <w:rPr>
          <w:color w:val="000000"/>
          <w:lang w:val="fr-FR"/>
        </w:rPr>
      </w:pPr>
      <w:r>
        <w:rPr>
          <w:color w:val="000000"/>
          <w:lang w:val="fr-FR"/>
        </w:rPr>
        <w:t xml:space="preserve">Il est fixé une période de préparation, comprise dans le délai d'exécution du marché, d'une durée de </w:t>
      </w:r>
      <w:r w:rsidR="00EF1515">
        <w:rPr>
          <w:color w:val="000000"/>
          <w:lang w:val="fr-FR"/>
        </w:rPr>
        <w:t>30</w:t>
      </w:r>
      <w:r>
        <w:rPr>
          <w:color w:val="000000"/>
          <w:lang w:val="fr-FR"/>
        </w:rPr>
        <w:t xml:space="preserve"> jours.</w:t>
      </w:r>
    </w:p>
    <w:p w14:paraId="01746EAB" w14:textId="77777777" w:rsidR="001016C9" w:rsidRDefault="0065370F">
      <w:pPr>
        <w:pStyle w:val="ParagrapheIndent3"/>
        <w:spacing w:after="240"/>
        <w:jc w:val="both"/>
        <w:rPr>
          <w:color w:val="000000"/>
          <w:lang w:val="fr-FR"/>
        </w:rPr>
      </w:pPr>
      <w:r>
        <w:rPr>
          <w:color w:val="000000"/>
          <w:lang w:val="fr-FR"/>
        </w:rPr>
        <w:t>Cette période débute à compter de la date fixée par ordre de service.</w:t>
      </w:r>
    </w:p>
    <w:p w14:paraId="6AC655E2" w14:textId="77777777" w:rsidR="001016C9" w:rsidRDefault="0065370F">
      <w:pPr>
        <w:pStyle w:val="ParagrapheIndent3"/>
        <w:spacing w:after="240" w:line="230" w:lineRule="exact"/>
        <w:jc w:val="both"/>
        <w:rPr>
          <w:color w:val="000000"/>
          <w:lang w:val="fr-FR"/>
        </w:rPr>
      </w:pPr>
      <w:r>
        <w:rPr>
          <w:color w:val="000000"/>
          <w:lang w:val="fr-FR"/>
        </w:rPr>
        <w:t>Le calendrier détaillé d'exécution est élaboré, après consultation des entreprises, dans les conditions énoncées précédemment à l'article « Calendrier prévisionnel et détaillé d'exécution ».</w:t>
      </w:r>
    </w:p>
    <w:p w14:paraId="55D9AF0B" w14:textId="77777777" w:rsidR="001016C9" w:rsidRDefault="0065370F">
      <w:pPr>
        <w:pStyle w:val="ParagrapheIndent3"/>
        <w:spacing w:after="240" w:line="230" w:lineRule="exact"/>
        <w:jc w:val="both"/>
        <w:rPr>
          <w:color w:val="000000"/>
          <w:lang w:val="fr-FR"/>
        </w:rPr>
      </w:pPr>
      <w:r>
        <w:rPr>
          <w:color w:val="000000"/>
          <w:lang w:val="fr-FR"/>
        </w:rPr>
        <w:t>Chaque entrepreneur (y compris cotraitants et sous-traitants) doit établir un plan particulier de sécurité et de protection de la santé, après inspection commune organisée par le coordonnateur sécurité. Ces plans particuliers doivent être remis au coordonnateur dans un délai de 30 jours à compter du début de la période de préparation.</w:t>
      </w:r>
    </w:p>
    <w:p w14:paraId="1B1D2C9D" w14:textId="77777777" w:rsidR="001016C9" w:rsidRDefault="0065370F">
      <w:pPr>
        <w:pStyle w:val="ParagrapheIndent3"/>
        <w:spacing w:after="240" w:line="230" w:lineRule="exact"/>
        <w:jc w:val="both"/>
        <w:rPr>
          <w:color w:val="000000"/>
          <w:lang w:val="fr-FR"/>
        </w:rPr>
      </w:pPr>
      <w:r>
        <w:rPr>
          <w:color w:val="000000"/>
          <w:lang w:val="fr-FR"/>
        </w:rPr>
        <w:t>Dans le cadre de la période de préparation, le coordonnateur SPS doit adapter et modifier le plan général de coordination en matière de sécurité et de protection de la santé pour le chantier.</w:t>
      </w:r>
    </w:p>
    <w:p w14:paraId="494540ED" w14:textId="77777777" w:rsidR="001016C9" w:rsidRDefault="0065370F">
      <w:pPr>
        <w:pStyle w:val="Titre3"/>
        <w:ind w:left="560"/>
        <w:rPr>
          <w:rFonts w:eastAsia="Arial"/>
          <w:color w:val="000000"/>
          <w:sz w:val="22"/>
          <w:lang w:val="fr-FR"/>
        </w:rPr>
      </w:pPr>
      <w:bookmarkStart w:id="80" w:name="ArtL3_CCAP-1-A16.28.2"/>
      <w:bookmarkStart w:id="81" w:name="_Toc220417597"/>
      <w:bookmarkEnd w:id="80"/>
      <w:r>
        <w:rPr>
          <w:rFonts w:eastAsia="Arial"/>
          <w:color w:val="000000"/>
          <w:sz w:val="22"/>
          <w:lang w:val="fr-FR"/>
        </w:rPr>
        <w:t>12.3.2 - Sécurité et protection de la santé des travailleurs sur le chantier</w:t>
      </w:r>
      <w:bookmarkEnd w:id="81"/>
    </w:p>
    <w:p w14:paraId="00D89F4A" w14:textId="77777777" w:rsidR="001016C9" w:rsidRDefault="0065370F">
      <w:pPr>
        <w:pStyle w:val="ParagrapheIndent3"/>
        <w:spacing w:after="240" w:line="230" w:lineRule="exact"/>
        <w:jc w:val="both"/>
        <w:rPr>
          <w:color w:val="000000"/>
          <w:lang w:val="fr-FR"/>
        </w:rPr>
      </w:pPr>
      <w:r>
        <w:rPr>
          <w:color w:val="000000"/>
          <w:lang w:val="fr-FR"/>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 coordonnateur SPS ".</w:t>
      </w:r>
    </w:p>
    <w:p w14:paraId="11638F89" w14:textId="77777777" w:rsidR="001016C9" w:rsidRDefault="0065370F">
      <w:pPr>
        <w:pStyle w:val="ParagrapheIndent3"/>
        <w:spacing w:line="230" w:lineRule="exact"/>
        <w:jc w:val="both"/>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w:t>
      </w:r>
    </w:p>
    <w:p w14:paraId="33863058" w14:textId="77777777" w:rsidR="001016C9" w:rsidRDefault="001016C9">
      <w:pPr>
        <w:pStyle w:val="ParagrapheIndent3"/>
        <w:spacing w:line="230" w:lineRule="exact"/>
        <w:jc w:val="both"/>
        <w:rPr>
          <w:color w:val="000000"/>
          <w:lang w:val="fr-FR"/>
        </w:rPr>
      </w:pPr>
    </w:p>
    <w:p w14:paraId="3DF98070" w14:textId="77777777" w:rsidR="001016C9" w:rsidRDefault="0065370F">
      <w:pPr>
        <w:pStyle w:val="ParagrapheIndent3"/>
        <w:spacing w:line="230" w:lineRule="exact"/>
        <w:jc w:val="both"/>
        <w:rPr>
          <w:color w:val="000000"/>
          <w:lang w:val="fr-FR"/>
        </w:rPr>
      </w:pPr>
      <w:r>
        <w:rPr>
          <w:color w:val="000000"/>
          <w:lang w:val="fr-FR"/>
        </w:rPr>
        <w:t>Le titulaire communique directement au coordonnateur SPS :</w:t>
      </w:r>
    </w:p>
    <w:p w14:paraId="27C1306D" w14:textId="77777777" w:rsidR="001016C9" w:rsidRDefault="0065370F">
      <w:pPr>
        <w:pStyle w:val="ParagrapheIndent3"/>
        <w:spacing w:line="230" w:lineRule="exact"/>
        <w:jc w:val="both"/>
        <w:rPr>
          <w:color w:val="000000"/>
          <w:lang w:val="fr-FR"/>
        </w:rPr>
      </w:pPr>
      <w:r>
        <w:rPr>
          <w:color w:val="000000"/>
          <w:lang w:val="fr-FR"/>
        </w:rPr>
        <w:t>- le Plan Particulier de Sécurité et de Protection de la Santé ;</w:t>
      </w:r>
    </w:p>
    <w:p w14:paraId="396B9EC3" w14:textId="77777777" w:rsidR="001016C9" w:rsidRDefault="001016C9">
      <w:pPr>
        <w:pStyle w:val="ParagrapheIndent3"/>
        <w:spacing w:after="120" w:line="230" w:lineRule="exact"/>
        <w:jc w:val="both"/>
        <w:rPr>
          <w:color w:val="000000"/>
          <w:lang w:val="fr-FR"/>
        </w:rPr>
        <w:sectPr w:rsidR="001016C9">
          <w:footerReference w:type="default" r:id="rId26"/>
          <w:pgSz w:w="11900" w:h="16840"/>
          <w:pgMar w:top="1140" w:right="1140" w:bottom="1140" w:left="1140" w:header="1140" w:footer="1140" w:gutter="0"/>
          <w:cols w:space="708"/>
        </w:sectPr>
      </w:pPr>
    </w:p>
    <w:p w14:paraId="70B67E85" w14:textId="77777777" w:rsidR="001016C9" w:rsidRDefault="0065370F">
      <w:pPr>
        <w:pStyle w:val="ParagrapheIndent3"/>
        <w:spacing w:line="230" w:lineRule="exact"/>
        <w:jc w:val="both"/>
        <w:rPr>
          <w:color w:val="000000"/>
          <w:lang w:val="fr-FR"/>
        </w:rPr>
      </w:pPr>
      <w:r>
        <w:rPr>
          <w:color w:val="000000"/>
          <w:lang w:val="fr-FR"/>
        </w:rPr>
        <w:lastRenderedPageBreak/>
        <w:t>- tous les documents relatifs à la sécurité et à la protection de la santé des travailleurs ;</w:t>
      </w:r>
    </w:p>
    <w:p w14:paraId="2420B2CC" w14:textId="77777777" w:rsidR="001016C9" w:rsidRDefault="0065370F">
      <w:pPr>
        <w:pStyle w:val="ParagrapheIndent3"/>
        <w:spacing w:line="230" w:lineRule="exact"/>
        <w:jc w:val="both"/>
        <w:rPr>
          <w:color w:val="000000"/>
          <w:lang w:val="fr-FR"/>
        </w:rPr>
      </w:pPr>
      <w:r>
        <w:rPr>
          <w:color w:val="000000"/>
          <w:lang w:val="fr-FR"/>
        </w:rPr>
        <w:t>- la liste tenue à jour des personnes qu'il autorise à accéder au chantier ;</w:t>
      </w:r>
    </w:p>
    <w:p w14:paraId="157806F7" w14:textId="77777777" w:rsidR="001016C9" w:rsidRDefault="0065370F">
      <w:pPr>
        <w:pStyle w:val="ParagrapheIndent3"/>
        <w:spacing w:line="230" w:lineRule="exact"/>
        <w:jc w:val="both"/>
        <w:rPr>
          <w:color w:val="000000"/>
          <w:lang w:val="fr-FR"/>
        </w:rPr>
      </w:pPr>
      <w:r>
        <w:rPr>
          <w:color w:val="000000"/>
          <w:lang w:val="fr-FR"/>
        </w:rPr>
        <w:t>- dans les 5 jours qui suivent le début de la période de préparation, les effectifs prévisionnels affectés au chantier ;</w:t>
      </w:r>
    </w:p>
    <w:p w14:paraId="38AFF6D1" w14:textId="77777777" w:rsidR="001016C9" w:rsidRDefault="0065370F">
      <w:pPr>
        <w:pStyle w:val="ParagrapheIndent3"/>
        <w:spacing w:line="230" w:lineRule="exact"/>
        <w:jc w:val="both"/>
        <w:rPr>
          <w:color w:val="000000"/>
          <w:lang w:val="fr-FR"/>
        </w:rPr>
      </w:pPr>
      <w:r>
        <w:rPr>
          <w:color w:val="000000"/>
          <w:lang w:val="fr-FR"/>
        </w:rPr>
        <w:t>- les noms et coordonnées de l'ensemble des sous-traitants quel que soit leur rang. Il tient à sa disposition leurs contrats ;</w:t>
      </w:r>
    </w:p>
    <w:p w14:paraId="519C7589" w14:textId="77777777" w:rsidR="001016C9" w:rsidRDefault="0065370F">
      <w:pPr>
        <w:pStyle w:val="ParagrapheIndent3"/>
        <w:spacing w:line="230" w:lineRule="exact"/>
        <w:jc w:val="both"/>
        <w:rPr>
          <w:color w:val="000000"/>
          <w:lang w:val="fr-FR"/>
        </w:rPr>
      </w:pPr>
      <w:r>
        <w:rPr>
          <w:color w:val="000000"/>
          <w:lang w:val="fr-FR"/>
        </w:rPr>
        <w:t>- tous les documents relatifs à la sécurité et à la protection de la santé des travailleurs demandés par le coordonnateur ;</w:t>
      </w:r>
    </w:p>
    <w:p w14:paraId="7A55D8CA" w14:textId="77777777" w:rsidR="001016C9" w:rsidRDefault="0065370F">
      <w:pPr>
        <w:pStyle w:val="ParagrapheIndent3"/>
        <w:spacing w:after="240" w:line="230" w:lineRule="exact"/>
        <w:jc w:val="both"/>
        <w:rPr>
          <w:color w:val="000000"/>
          <w:lang w:val="fr-FR"/>
        </w:rPr>
      </w:pPr>
      <w:r>
        <w:rPr>
          <w:color w:val="000000"/>
          <w:lang w:val="fr-FR"/>
        </w:rPr>
        <w:t>- la copie des déclarations d'accident du travail.</w:t>
      </w:r>
    </w:p>
    <w:p w14:paraId="4A6ABD49" w14:textId="77777777" w:rsidR="001016C9" w:rsidRDefault="0065370F">
      <w:pPr>
        <w:pStyle w:val="ParagrapheIndent3"/>
        <w:spacing w:line="230" w:lineRule="exact"/>
        <w:jc w:val="both"/>
        <w:rPr>
          <w:color w:val="000000"/>
          <w:lang w:val="fr-FR"/>
        </w:rPr>
      </w:pPr>
      <w:r>
        <w:rPr>
          <w:color w:val="000000"/>
          <w:lang w:val="fr-FR"/>
        </w:rPr>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7BEC75C1" w14:textId="77777777" w:rsidR="001016C9" w:rsidRDefault="001016C9">
      <w:pPr>
        <w:pStyle w:val="ParagrapheIndent3"/>
        <w:spacing w:line="230" w:lineRule="exact"/>
        <w:jc w:val="both"/>
        <w:rPr>
          <w:color w:val="000000"/>
          <w:lang w:val="fr-FR"/>
        </w:rPr>
      </w:pPr>
    </w:p>
    <w:p w14:paraId="396E5DF5" w14:textId="77777777" w:rsidR="001016C9" w:rsidRDefault="0065370F">
      <w:pPr>
        <w:pStyle w:val="ParagrapheIndent3"/>
        <w:spacing w:after="240" w:line="230" w:lineRule="exact"/>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5A1748C2" w14:textId="77777777" w:rsidR="001016C9" w:rsidRDefault="0065370F">
      <w:pPr>
        <w:pStyle w:val="ParagrapheIndent3"/>
        <w:spacing w:after="240" w:line="230" w:lineRule="exact"/>
        <w:jc w:val="both"/>
        <w:rPr>
          <w:color w:val="000000"/>
          <w:lang w:val="fr-FR"/>
        </w:rPr>
      </w:pPr>
      <w:r>
        <w:rPr>
          <w:color w:val="000000"/>
          <w:lang w:val="fr-FR"/>
        </w:rPr>
        <w:t xml:space="preserve">Le titulaire encourt une pénalité journalière fixée à 100,00 €, sans mise en demeure préalable, en cas de </w:t>
      </w:r>
      <w:proofErr w:type="spellStart"/>
      <w:r>
        <w:rPr>
          <w:color w:val="000000"/>
          <w:lang w:val="fr-FR"/>
        </w:rPr>
        <w:t>non respect</w:t>
      </w:r>
      <w:proofErr w:type="spellEnd"/>
      <w:r>
        <w:rPr>
          <w:color w:val="000000"/>
          <w:lang w:val="fr-FR"/>
        </w:rPr>
        <w:t xml:space="preserve"> des délais de remise des documents fixés au présent article.</w:t>
      </w:r>
    </w:p>
    <w:p w14:paraId="4A4F22A0" w14:textId="77777777" w:rsidR="001016C9" w:rsidRDefault="0065370F">
      <w:pPr>
        <w:pStyle w:val="ParagrapheIndent3"/>
        <w:spacing w:after="240" w:line="230" w:lineRule="exact"/>
        <w:jc w:val="both"/>
        <w:rPr>
          <w:color w:val="000000"/>
          <w:lang w:val="fr-FR"/>
        </w:rPr>
      </w:pPr>
      <w:r>
        <w:rPr>
          <w:color w:val="000000"/>
          <w:lang w:val="fr-FR"/>
        </w:rPr>
        <w:t>Le titulaire doit respecter les dispositions de l'article L. 5212-1 à 4 du Code du travail sur l'emploi des travailleurs handicapés.</w:t>
      </w:r>
    </w:p>
    <w:p w14:paraId="58F04065" w14:textId="77777777" w:rsidR="001016C9" w:rsidRDefault="0065370F">
      <w:pPr>
        <w:pStyle w:val="Titre3"/>
        <w:ind w:left="560"/>
        <w:rPr>
          <w:rFonts w:eastAsia="Arial"/>
          <w:color w:val="000000"/>
          <w:sz w:val="22"/>
          <w:lang w:val="fr-FR"/>
        </w:rPr>
      </w:pPr>
      <w:bookmarkStart w:id="82" w:name="ArtL3_CCAP-1-A16.28.4"/>
      <w:bookmarkStart w:id="83" w:name="_Toc220417598"/>
      <w:bookmarkEnd w:id="82"/>
      <w:r>
        <w:rPr>
          <w:rFonts w:eastAsia="Arial"/>
          <w:color w:val="000000"/>
          <w:sz w:val="22"/>
          <w:lang w:val="fr-FR"/>
        </w:rPr>
        <w:t>12.3.3 - Registre de chantier</w:t>
      </w:r>
      <w:bookmarkEnd w:id="83"/>
    </w:p>
    <w:p w14:paraId="13E34E97" w14:textId="77777777" w:rsidR="001016C9" w:rsidRDefault="0065370F">
      <w:pPr>
        <w:pStyle w:val="ParagrapheIndent3"/>
        <w:spacing w:after="240" w:line="230" w:lineRule="exact"/>
        <w:jc w:val="both"/>
        <w:rPr>
          <w:color w:val="000000"/>
          <w:lang w:val="fr-FR"/>
        </w:rPr>
      </w:pPr>
      <w:r>
        <w:rPr>
          <w:color w:val="000000"/>
          <w:lang w:val="fr-FR"/>
        </w:rPr>
        <w:t>Un registre de chantier sera tenu dans le cadre de l'exécution du marché pour répertorier l'ensemble des documents émis ou reçus par le maître d'œuvre.</w:t>
      </w:r>
    </w:p>
    <w:p w14:paraId="124ABFEA" w14:textId="77777777" w:rsidR="001016C9" w:rsidRDefault="0065370F">
      <w:pPr>
        <w:pStyle w:val="Titre2"/>
        <w:ind w:left="280"/>
        <w:rPr>
          <w:rFonts w:eastAsia="Arial"/>
          <w:i w:val="0"/>
          <w:color w:val="000000"/>
          <w:sz w:val="24"/>
          <w:lang w:val="fr-FR"/>
        </w:rPr>
      </w:pPr>
      <w:bookmarkStart w:id="84" w:name="ArtL2_CCAP-1-A16.30"/>
      <w:bookmarkStart w:id="85" w:name="_Toc220417599"/>
      <w:bookmarkEnd w:id="84"/>
      <w:r>
        <w:rPr>
          <w:rFonts w:eastAsia="Arial"/>
          <w:i w:val="0"/>
          <w:color w:val="000000"/>
          <w:sz w:val="24"/>
          <w:lang w:val="fr-FR"/>
        </w:rPr>
        <w:t>12.4 - Etudes d'exécution</w:t>
      </w:r>
      <w:bookmarkEnd w:id="85"/>
    </w:p>
    <w:p w14:paraId="58B12B4E" w14:textId="77777777" w:rsidR="001016C9" w:rsidRDefault="0065370F">
      <w:pPr>
        <w:pStyle w:val="ParagrapheIndent2"/>
        <w:spacing w:after="240" w:line="230"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1FD72B20" w14:textId="77777777" w:rsidR="001016C9" w:rsidRDefault="0065370F">
      <w:pPr>
        <w:pStyle w:val="ParagrapheIndent2"/>
        <w:spacing w:after="240" w:line="230" w:lineRule="exact"/>
        <w:jc w:val="both"/>
        <w:rPr>
          <w:color w:val="000000"/>
          <w:lang w:val="fr-FR"/>
        </w:rPr>
      </w:pPr>
      <w:r>
        <w:rPr>
          <w:color w:val="000000"/>
          <w:lang w:val="fr-FR"/>
        </w:rPr>
        <w:t>Tous les plans d'exécution et spécifications à l'usage du chantier doivent aussi être visés par le contrôleur technique mentionné au présent CCAP.</w:t>
      </w:r>
    </w:p>
    <w:p w14:paraId="1C9E31A9" w14:textId="77777777" w:rsidR="001016C9" w:rsidRDefault="0065370F">
      <w:pPr>
        <w:pStyle w:val="Titre2"/>
        <w:ind w:left="280"/>
        <w:rPr>
          <w:rFonts w:eastAsia="Arial"/>
          <w:i w:val="0"/>
          <w:color w:val="000000"/>
          <w:sz w:val="24"/>
          <w:lang w:val="fr-FR"/>
        </w:rPr>
      </w:pPr>
      <w:bookmarkStart w:id="86" w:name="ArtL2_CCAP-1-A16.32"/>
      <w:bookmarkStart w:id="87" w:name="_Toc220417600"/>
      <w:bookmarkEnd w:id="86"/>
      <w:r>
        <w:rPr>
          <w:rFonts w:eastAsia="Arial"/>
          <w:i w:val="0"/>
          <w:color w:val="000000"/>
          <w:sz w:val="24"/>
          <w:lang w:val="fr-FR"/>
        </w:rPr>
        <w:t>12.5 - Installation et organisation du chantier</w:t>
      </w:r>
      <w:bookmarkEnd w:id="87"/>
    </w:p>
    <w:p w14:paraId="7BE3DB5C" w14:textId="77777777" w:rsidR="001016C9" w:rsidRDefault="0065370F">
      <w:pPr>
        <w:pStyle w:val="Titre3"/>
        <w:ind w:left="560"/>
        <w:rPr>
          <w:rFonts w:eastAsia="Arial"/>
          <w:color w:val="000000"/>
          <w:sz w:val="22"/>
          <w:lang w:val="fr-FR"/>
        </w:rPr>
      </w:pPr>
      <w:bookmarkStart w:id="88" w:name="ArtL3_CCAP-1-A16.32.1"/>
      <w:bookmarkStart w:id="89" w:name="_Toc220417601"/>
      <w:bookmarkEnd w:id="88"/>
      <w:r>
        <w:rPr>
          <w:rFonts w:eastAsia="Arial"/>
          <w:color w:val="000000"/>
          <w:sz w:val="22"/>
          <w:lang w:val="fr-FR"/>
        </w:rPr>
        <w:t>12.5.1 - Installation de chantier</w:t>
      </w:r>
      <w:bookmarkEnd w:id="89"/>
    </w:p>
    <w:p w14:paraId="4F471CC8" w14:textId="77777777" w:rsidR="003C7BB7" w:rsidRDefault="0065370F" w:rsidP="003C7BB7">
      <w:pPr>
        <w:pStyle w:val="ParagrapheIndent3"/>
        <w:spacing w:line="230"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bookmarkStart w:id="90" w:name="ArtL3_CCAP-1-A16.32.2"/>
      <w:bookmarkEnd w:id="90"/>
    </w:p>
    <w:p w14:paraId="7A68FCA1" w14:textId="77777777" w:rsidR="003C7BB7" w:rsidRDefault="003C7BB7" w:rsidP="003C7BB7">
      <w:pPr>
        <w:pStyle w:val="ParagrapheIndent3"/>
        <w:spacing w:line="230" w:lineRule="exact"/>
        <w:jc w:val="both"/>
        <w:rPr>
          <w:color w:val="000000"/>
          <w:lang w:val="fr-FR"/>
        </w:rPr>
      </w:pPr>
    </w:p>
    <w:p w14:paraId="5103E72E" w14:textId="762812DF" w:rsidR="001016C9" w:rsidRDefault="0065370F" w:rsidP="003C7BB7">
      <w:pPr>
        <w:pStyle w:val="Titre3"/>
        <w:ind w:left="560"/>
        <w:rPr>
          <w:rFonts w:eastAsia="Arial"/>
          <w:color w:val="000000"/>
          <w:sz w:val="22"/>
          <w:lang w:val="fr-FR"/>
        </w:rPr>
      </w:pPr>
      <w:bookmarkStart w:id="91" w:name="_Toc220417602"/>
      <w:r>
        <w:rPr>
          <w:rFonts w:eastAsia="Arial"/>
          <w:color w:val="000000"/>
          <w:sz w:val="22"/>
          <w:lang w:val="fr-FR"/>
        </w:rPr>
        <w:t>12.5.2 - Emplacements mis à disposition pour déblais</w:t>
      </w:r>
      <w:bookmarkEnd w:id="91"/>
    </w:p>
    <w:p w14:paraId="1DC8AB0D" w14:textId="77777777" w:rsidR="001016C9" w:rsidRDefault="0065370F">
      <w:pPr>
        <w:pStyle w:val="ParagrapheIndent3"/>
        <w:spacing w:line="230" w:lineRule="exact"/>
        <w:jc w:val="both"/>
        <w:rPr>
          <w:color w:val="000000"/>
          <w:lang w:val="fr-FR"/>
        </w:rPr>
      </w:pPr>
      <w:r>
        <w:rPr>
          <w:color w:val="000000"/>
          <w:lang w:val="fr-FR"/>
        </w:rPr>
        <w:t>Les lieux et conditions de dépôt des déblais en excédent sont les suivants :</w:t>
      </w:r>
    </w:p>
    <w:p w14:paraId="3656D54F" w14:textId="77777777" w:rsidR="001016C9" w:rsidRDefault="0065370F">
      <w:pPr>
        <w:pStyle w:val="ParagrapheIndent3"/>
        <w:spacing w:after="240" w:line="230" w:lineRule="exact"/>
        <w:jc w:val="both"/>
        <w:rPr>
          <w:color w:val="000000"/>
          <w:lang w:val="fr-FR"/>
        </w:rPr>
      </w:pPr>
      <w:r>
        <w:rPr>
          <w:color w:val="000000"/>
          <w:lang w:val="fr-FR"/>
        </w:rPr>
        <w:t>Les déblais de chantier, s'ils sont stockés sur les extérieurs de la BU santé, ne resteront pas plus de deux semaines sur la zone sécurisée prévues à cet effet, sans être évacués par leur producteur.</w:t>
      </w:r>
    </w:p>
    <w:p w14:paraId="3C420B65" w14:textId="77777777" w:rsidR="001016C9" w:rsidRDefault="0065370F">
      <w:pPr>
        <w:pStyle w:val="Titre3"/>
        <w:ind w:left="560"/>
        <w:rPr>
          <w:rFonts w:eastAsia="Arial"/>
          <w:color w:val="000000"/>
          <w:sz w:val="22"/>
          <w:lang w:val="fr-FR"/>
        </w:rPr>
      </w:pPr>
      <w:bookmarkStart w:id="92" w:name="ArtL3_CCAP-1-A16.32.3"/>
      <w:bookmarkStart w:id="93" w:name="_Toc220417603"/>
      <w:bookmarkEnd w:id="92"/>
      <w:r>
        <w:rPr>
          <w:rFonts w:eastAsia="Arial"/>
          <w:color w:val="000000"/>
          <w:sz w:val="22"/>
          <w:lang w:val="fr-FR"/>
        </w:rPr>
        <w:lastRenderedPageBreak/>
        <w:t>12.5.3 - Signalisation de chantier</w:t>
      </w:r>
      <w:bookmarkEnd w:id="93"/>
    </w:p>
    <w:p w14:paraId="4CBBF769" w14:textId="77777777" w:rsidR="001016C9" w:rsidRDefault="0065370F">
      <w:pPr>
        <w:pStyle w:val="ParagrapheIndent3"/>
        <w:spacing w:after="240" w:line="230"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620F4930" w14:textId="77777777" w:rsidR="001016C9" w:rsidRDefault="0065370F">
      <w:pPr>
        <w:pStyle w:val="Titre2"/>
        <w:ind w:left="280"/>
        <w:rPr>
          <w:rFonts w:eastAsia="Arial"/>
          <w:i w:val="0"/>
          <w:color w:val="000000"/>
          <w:sz w:val="24"/>
          <w:lang w:val="fr-FR"/>
        </w:rPr>
      </w:pPr>
      <w:bookmarkStart w:id="94" w:name="ArtL2_CCAP-1-A16.33"/>
      <w:bookmarkStart w:id="95" w:name="_Toc220417604"/>
      <w:bookmarkEnd w:id="94"/>
      <w:r>
        <w:rPr>
          <w:rFonts w:eastAsia="Arial"/>
          <w:i w:val="0"/>
          <w:color w:val="000000"/>
          <w:sz w:val="24"/>
          <w:lang w:val="fr-FR"/>
        </w:rPr>
        <w:t>12.6 - Dispositions particulières à l'achèvement du chantier</w:t>
      </w:r>
      <w:bookmarkEnd w:id="95"/>
    </w:p>
    <w:p w14:paraId="7F77B2AA" w14:textId="77777777" w:rsidR="001016C9" w:rsidRDefault="0065370F">
      <w:pPr>
        <w:pStyle w:val="Titre3"/>
        <w:ind w:left="560"/>
        <w:rPr>
          <w:rFonts w:eastAsia="Arial"/>
          <w:color w:val="000000"/>
          <w:sz w:val="22"/>
          <w:lang w:val="fr-FR"/>
        </w:rPr>
      </w:pPr>
      <w:bookmarkStart w:id="96" w:name="ArtL3_CCAP-1-A16.33.1"/>
      <w:bookmarkStart w:id="97" w:name="_Toc220417605"/>
      <w:bookmarkEnd w:id="96"/>
      <w:r>
        <w:rPr>
          <w:rFonts w:eastAsia="Arial"/>
          <w:color w:val="000000"/>
          <w:sz w:val="22"/>
          <w:lang w:val="fr-FR"/>
        </w:rPr>
        <w:t>12.6.1 - Gestion des déchets de chantier</w:t>
      </w:r>
      <w:bookmarkEnd w:id="97"/>
    </w:p>
    <w:p w14:paraId="2E0E2A1B" w14:textId="77777777" w:rsidR="001016C9" w:rsidRDefault="0065370F">
      <w:pPr>
        <w:pStyle w:val="ParagrapheIndent3"/>
        <w:spacing w:line="230"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70721B82" w14:textId="77777777" w:rsidR="001016C9" w:rsidRDefault="001016C9">
      <w:pPr>
        <w:pStyle w:val="ParagrapheIndent3"/>
        <w:spacing w:line="230" w:lineRule="exact"/>
        <w:jc w:val="both"/>
        <w:rPr>
          <w:color w:val="000000"/>
          <w:lang w:val="fr-FR"/>
        </w:rPr>
      </w:pPr>
    </w:p>
    <w:p w14:paraId="649631ED" w14:textId="77777777" w:rsidR="001016C9" w:rsidRDefault="0065370F">
      <w:pPr>
        <w:pStyle w:val="ParagrapheIndent3"/>
        <w:spacing w:line="230"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710639EB" w14:textId="77777777" w:rsidR="001016C9" w:rsidRDefault="001016C9">
      <w:pPr>
        <w:pStyle w:val="ParagrapheIndent3"/>
        <w:spacing w:line="230" w:lineRule="exact"/>
        <w:jc w:val="both"/>
        <w:rPr>
          <w:color w:val="000000"/>
          <w:lang w:val="fr-FR"/>
        </w:rPr>
      </w:pPr>
    </w:p>
    <w:p w14:paraId="16E8F0FF" w14:textId="77777777" w:rsidR="001016C9" w:rsidRDefault="0065370F">
      <w:pPr>
        <w:pStyle w:val="ParagrapheIndent3"/>
        <w:spacing w:after="240" w:line="230" w:lineRule="exact"/>
        <w:jc w:val="both"/>
        <w:rPr>
          <w:color w:val="000000"/>
          <w:lang w:val="fr-FR"/>
        </w:rPr>
      </w:pPr>
      <w:r>
        <w:rPr>
          <w:color w:val="000000"/>
          <w:lang w:val="fr-FR"/>
        </w:rPr>
        <w:t>Voir CCTP</w:t>
      </w:r>
    </w:p>
    <w:p w14:paraId="01722D99" w14:textId="77777777" w:rsidR="001016C9" w:rsidRDefault="0065370F">
      <w:pPr>
        <w:pStyle w:val="Titre3"/>
        <w:ind w:left="560"/>
        <w:rPr>
          <w:rFonts w:eastAsia="Arial"/>
          <w:color w:val="000000"/>
          <w:sz w:val="22"/>
          <w:lang w:val="fr-FR"/>
        </w:rPr>
      </w:pPr>
      <w:bookmarkStart w:id="98" w:name="ArtL3_CCAP-1-A16.33.2"/>
      <w:bookmarkStart w:id="99" w:name="_Toc220417606"/>
      <w:bookmarkEnd w:id="98"/>
      <w:r>
        <w:rPr>
          <w:rFonts w:eastAsia="Arial"/>
          <w:color w:val="000000"/>
          <w:sz w:val="22"/>
          <w:lang w:val="fr-FR"/>
        </w:rPr>
        <w:t>12.6.2 - Repliement des installations de chantier et remise en état des lieux</w:t>
      </w:r>
      <w:bookmarkEnd w:id="99"/>
    </w:p>
    <w:p w14:paraId="144BFA96" w14:textId="77777777" w:rsidR="001016C9" w:rsidRDefault="0065370F">
      <w:pPr>
        <w:pStyle w:val="ParagrapheIndent3"/>
        <w:spacing w:line="230"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41D90238" w14:textId="77777777" w:rsidR="001016C9" w:rsidRDefault="001016C9">
      <w:pPr>
        <w:pStyle w:val="ParagrapheIndent3"/>
        <w:spacing w:line="230" w:lineRule="exact"/>
        <w:jc w:val="both"/>
        <w:rPr>
          <w:color w:val="000000"/>
          <w:lang w:val="fr-FR"/>
        </w:rPr>
      </w:pPr>
    </w:p>
    <w:p w14:paraId="3D36E663" w14:textId="77777777" w:rsidR="001016C9" w:rsidRDefault="0065370F">
      <w:pPr>
        <w:pStyle w:val="ParagrapheIndent3"/>
        <w:spacing w:after="240" w:line="230" w:lineRule="exact"/>
        <w:jc w:val="both"/>
        <w:rPr>
          <w:color w:val="000000"/>
          <w:lang w:val="fr-FR"/>
        </w:rPr>
      </w:pPr>
      <w:r>
        <w:rPr>
          <w:color w:val="000000"/>
          <w:lang w:val="fr-FR"/>
        </w:rPr>
        <w:t>Voir CCTP</w:t>
      </w:r>
    </w:p>
    <w:p w14:paraId="7E31436C" w14:textId="77777777" w:rsidR="001016C9" w:rsidRDefault="0065370F">
      <w:pPr>
        <w:pStyle w:val="Titre3"/>
        <w:ind w:left="560"/>
        <w:rPr>
          <w:rFonts w:eastAsia="Arial"/>
          <w:color w:val="000000"/>
          <w:sz w:val="22"/>
          <w:lang w:val="fr-FR"/>
        </w:rPr>
      </w:pPr>
      <w:bookmarkStart w:id="100" w:name="ArtL3_CCAP-1-A16.33.3"/>
      <w:bookmarkStart w:id="101" w:name="_Toc220417607"/>
      <w:bookmarkEnd w:id="100"/>
      <w:r>
        <w:rPr>
          <w:rFonts w:eastAsia="Arial"/>
          <w:color w:val="000000"/>
          <w:sz w:val="22"/>
          <w:lang w:val="fr-FR"/>
        </w:rPr>
        <w:t>12.6.3 - Documents à fournir après exécution</w:t>
      </w:r>
      <w:bookmarkEnd w:id="101"/>
    </w:p>
    <w:p w14:paraId="42F46FCF" w14:textId="77777777" w:rsidR="001016C9" w:rsidRDefault="0065370F">
      <w:pPr>
        <w:pStyle w:val="ParagrapheIndent3"/>
        <w:spacing w:after="240" w:line="230" w:lineRule="exact"/>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36722F7E" w14:textId="77777777" w:rsidR="001016C9" w:rsidRDefault="0065370F" w:rsidP="00295506">
      <w:pPr>
        <w:pStyle w:val="StyleTitre114ptBlancMotifTransparenteCouleurpersonn"/>
        <w:rPr>
          <w:rFonts w:eastAsia="Arial"/>
          <w:lang w:val="fr-FR"/>
        </w:rPr>
      </w:pPr>
      <w:bookmarkStart w:id="102" w:name="ArtL1_CCAP-1-A17"/>
      <w:bookmarkStart w:id="103" w:name="_Toc220417608"/>
      <w:bookmarkEnd w:id="102"/>
      <w:r>
        <w:rPr>
          <w:rFonts w:eastAsia="Arial"/>
          <w:lang w:val="fr-FR"/>
        </w:rPr>
        <w:t>13 - Développement durable</w:t>
      </w:r>
      <w:bookmarkEnd w:id="103"/>
    </w:p>
    <w:p w14:paraId="5594BFB3" w14:textId="77777777" w:rsidR="001016C9" w:rsidRPr="00C778FD" w:rsidRDefault="0065370F">
      <w:pPr>
        <w:spacing w:line="60" w:lineRule="exact"/>
        <w:rPr>
          <w:sz w:val="6"/>
          <w:lang w:val="fr-FR"/>
        </w:rPr>
      </w:pPr>
      <w:r w:rsidRPr="00C778FD">
        <w:rPr>
          <w:lang w:val="fr-FR"/>
        </w:rPr>
        <w:t xml:space="preserve"> </w:t>
      </w:r>
    </w:p>
    <w:p w14:paraId="468B2871" w14:textId="77777777" w:rsidR="001016C9" w:rsidRDefault="0065370F">
      <w:pPr>
        <w:pStyle w:val="ParagrapheIndent1"/>
        <w:spacing w:after="240"/>
        <w:jc w:val="both"/>
        <w:rPr>
          <w:color w:val="000000"/>
          <w:lang w:val="fr-FR"/>
        </w:rPr>
      </w:pPr>
      <w:r>
        <w:rPr>
          <w:color w:val="000000"/>
          <w:lang w:val="fr-FR"/>
        </w:rPr>
        <w:t>Il n'est prévu aucune obligation environnementale dans l'exécution du contrat.</w:t>
      </w:r>
    </w:p>
    <w:p w14:paraId="639B5EE6" w14:textId="77777777" w:rsidR="001016C9" w:rsidRDefault="0065370F" w:rsidP="00295506">
      <w:pPr>
        <w:pStyle w:val="StyleTitre114ptBlancMotifTransparenteCouleurpersonn"/>
        <w:rPr>
          <w:rFonts w:eastAsia="Arial"/>
          <w:lang w:val="fr-FR"/>
        </w:rPr>
      </w:pPr>
      <w:bookmarkStart w:id="104" w:name="ArtL1_CCAP-1-A22"/>
      <w:bookmarkStart w:id="105" w:name="_Toc220417609"/>
      <w:bookmarkEnd w:id="104"/>
      <w:r>
        <w:rPr>
          <w:rFonts w:eastAsia="Arial"/>
          <w:lang w:val="fr-FR"/>
        </w:rPr>
        <w:t>14 - Réception</w:t>
      </w:r>
      <w:bookmarkEnd w:id="105"/>
    </w:p>
    <w:p w14:paraId="5A949451" w14:textId="77777777" w:rsidR="001016C9" w:rsidRPr="00C778FD" w:rsidRDefault="0065370F">
      <w:pPr>
        <w:spacing w:line="60" w:lineRule="exact"/>
        <w:rPr>
          <w:sz w:val="6"/>
          <w:lang w:val="fr-FR"/>
        </w:rPr>
      </w:pPr>
      <w:r w:rsidRPr="00C778FD">
        <w:rPr>
          <w:lang w:val="fr-FR"/>
        </w:rPr>
        <w:t xml:space="preserve"> </w:t>
      </w:r>
    </w:p>
    <w:p w14:paraId="110ABD72" w14:textId="77777777" w:rsidR="001016C9" w:rsidRDefault="0065370F">
      <w:pPr>
        <w:pStyle w:val="Titre2"/>
        <w:ind w:left="280"/>
        <w:rPr>
          <w:rFonts w:eastAsia="Arial"/>
          <w:i w:val="0"/>
          <w:color w:val="000000"/>
          <w:sz w:val="24"/>
          <w:lang w:val="fr-FR"/>
        </w:rPr>
      </w:pPr>
      <w:bookmarkStart w:id="106" w:name="ArtL2_CCAP-1-A22.1"/>
      <w:bookmarkStart w:id="107" w:name="_Toc220417610"/>
      <w:bookmarkEnd w:id="106"/>
      <w:r>
        <w:rPr>
          <w:rFonts w:eastAsia="Arial"/>
          <w:i w:val="0"/>
          <w:color w:val="000000"/>
          <w:sz w:val="24"/>
          <w:lang w:val="fr-FR"/>
        </w:rPr>
        <w:t>14.1 - Réception des travaux</w:t>
      </w:r>
      <w:bookmarkEnd w:id="107"/>
    </w:p>
    <w:p w14:paraId="641285F8" w14:textId="77777777" w:rsidR="001016C9" w:rsidRDefault="0065370F">
      <w:pPr>
        <w:pStyle w:val="Titre3"/>
        <w:ind w:left="560"/>
        <w:rPr>
          <w:rFonts w:eastAsia="Arial"/>
          <w:color w:val="000000"/>
          <w:sz w:val="22"/>
          <w:lang w:val="fr-FR"/>
        </w:rPr>
      </w:pPr>
      <w:bookmarkStart w:id="108" w:name="ArtL3_CCAP-1-A22.1.1"/>
      <w:bookmarkStart w:id="109" w:name="_Toc220417611"/>
      <w:bookmarkEnd w:id="108"/>
      <w:r>
        <w:rPr>
          <w:rFonts w:eastAsia="Arial"/>
          <w:color w:val="000000"/>
          <w:sz w:val="22"/>
          <w:lang w:val="fr-FR"/>
        </w:rPr>
        <w:t>14.1.1 - Dispositions applicables à la réception</w:t>
      </w:r>
      <w:bookmarkEnd w:id="109"/>
    </w:p>
    <w:p w14:paraId="35AA66D7" w14:textId="77777777" w:rsidR="001016C9" w:rsidRDefault="0065370F">
      <w:pPr>
        <w:pStyle w:val="ParagrapheIndent3"/>
        <w:spacing w:line="230" w:lineRule="exact"/>
        <w:jc w:val="both"/>
        <w:rPr>
          <w:color w:val="000000"/>
          <w:lang w:val="fr-FR"/>
        </w:rPr>
      </w:pPr>
      <w:r>
        <w:rPr>
          <w:color w:val="000000"/>
          <w:lang w:val="fr-FR"/>
        </w:rPr>
        <w:t>La réception a lieu à l'achèvement de l'ensemble des travaux et se déroule simultanément pour tous les lots dans les conditions de l'article 41 du CCAG-Travaux.</w:t>
      </w:r>
    </w:p>
    <w:p w14:paraId="65382796" w14:textId="77777777" w:rsidR="001016C9" w:rsidRDefault="001016C9">
      <w:pPr>
        <w:pStyle w:val="ParagrapheIndent3"/>
        <w:spacing w:line="230" w:lineRule="exact"/>
        <w:jc w:val="both"/>
        <w:rPr>
          <w:color w:val="000000"/>
          <w:lang w:val="fr-FR"/>
        </w:rPr>
      </w:pPr>
    </w:p>
    <w:p w14:paraId="36538B65" w14:textId="0C1C55F0" w:rsidR="001016C9" w:rsidRDefault="0065370F">
      <w:pPr>
        <w:pStyle w:val="ParagrapheIndent3"/>
        <w:spacing w:after="240" w:line="230" w:lineRule="exact"/>
        <w:jc w:val="both"/>
        <w:rPr>
          <w:color w:val="000000"/>
          <w:lang w:val="fr-FR"/>
        </w:rPr>
      </w:pPr>
      <w:r>
        <w:rPr>
          <w:color w:val="000000"/>
          <w:lang w:val="fr-FR"/>
        </w:rPr>
        <w:t>Le</w:t>
      </w:r>
      <w:r w:rsidR="00EF1515">
        <w:rPr>
          <w:color w:val="000000"/>
          <w:lang w:val="fr-FR"/>
        </w:rPr>
        <w:t>s</w:t>
      </w:r>
      <w:r>
        <w:rPr>
          <w:color w:val="000000"/>
          <w:lang w:val="fr-FR"/>
        </w:rPr>
        <w:t xml:space="preserve"> titulaire</w:t>
      </w:r>
      <w:r w:rsidR="003C7BB7">
        <w:rPr>
          <w:color w:val="000000"/>
          <w:lang w:val="fr-FR"/>
        </w:rPr>
        <w:t>s</w:t>
      </w:r>
      <w:r>
        <w:rPr>
          <w:color w:val="000000"/>
          <w:lang w:val="fr-FR"/>
        </w:rPr>
        <w:t xml:space="preserve"> d</w:t>
      </w:r>
      <w:r w:rsidR="00EF1515">
        <w:rPr>
          <w:color w:val="000000"/>
          <w:lang w:val="fr-FR"/>
        </w:rPr>
        <w:t xml:space="preserve">es </w:t>
      </w:r>
      <w:r>
        <w:rPr>
          <w:color w:val="000000"/>
          <w:lang w:val="fr-FR"/>
        </w:rPr>
        <w:t>lot</w:t>
      </w:r>
      <w:r w:rsidR="00EF1515">
        <w:rPr>
          <w:color w:val="000000"/>
          <w:lang w:val="fr-FR"/>
        </w:rPr>
        <w:t>s</w:t>
      </w:r>
      <w:r>
        <w:rPr>
          <w:color w:val="000000"/>
          <w:lang w:val="fr-FR"/>
        </w:rPr>
        <w:t xml:space="preserve"> avise</w:t>
      </w:r>
      <w:r w:rsidR="00EF1515">
        <w:rPr>
          <w:color w:val="000000"/>
          <w:lang w:val="fr-FR"/>
        </w:rPr>
        <w:t>nt</w:t>
      </w:r>
      <w:r>
        <w:rPr>
          <w:color w:val="000000"/>
          <w:lang w:val="fr-FR"/>
        </w:rPr>
        <w:t xml:space="preserve"> le pouvoir adjudicateur et le maître d'œuvre de la date à laquelle les travaux sont ou seront considérés comme achevés ; le maître d'œuvre aura alors à charge de provoquer les opérations de réception. La décision relative à la réception sera ensuite notifiée au titulaire du lot précité.</w:t>
      </w:r>
    </w:p>
    <w:p w14:paraId="3E177CBB" w14:textId="77777777" w:rsidR="001016C9" w:rsidRDefault="0065370F">
      <w:pPr>
        <w:pStyle w:val="Titre3"/>
        <w:ind w:left="560"/>
        <w:rPr>
          <w:rFonts w:eastAsia="Arial"/>
          <w:color w:val="000000"/>
          <w:sz w:val="22"/>
          <w:lang w:val="fr-FR"/>
        </w:rPr>
      </w:pPr>
      <w:bookmarkStart w:id="110" w:name="ArtL3_CCAP-1-A22.1.2"/>
      <w:bookmarkStart w:id="111" w:name="_Toc220417612"/>
      <w:bookmarkEnd w:id="110"/>
      <w:r>
        <w:rPr>
          <w:rFonts w:eastAsia="Arial"/>
          <w:color w:val="000000"/>
          <w:sz w:val="22"/>
          <w:lang w:val="fr-FR"/>
        </w:rPr>
        <w:t>14.1.2 - Réception partielle</w:t>
      </w:r>
      <w:bookmarkEnd w:id="111"/>
    </w:p>
    <w:p w14:paraId="728DD67A" w14:textId="77777777" w:rsidR="001016C9" w:rsidRDefault="0065370F">
      <w:pPr>
        <w:pStyle w:val="ParagrapheIndent3"/>
        <w:spacing w:line="230" w:lineRule="exact"/>
        <w:jc w:val="both"/>
        <w:rPr>
          <w:color w:val="000000"/>
          <w:lang w:val="fr-FR"/>
        </w:rPr>
      </w:pPr>
      <w:r>
        <w:rPr>
          <w:color w:val="000000"/>
          <w:lang w:val="fr-FR"/>
        </w:rPr>
        <w:t>La réception partielle des ouvrages ou parties d'ouvrages est réalisée conformément aux dispositions de l'article 42 du CCAG-Travaux.</w:t>
      </w:r>
    </w:p>
    <w:p w14:paraId="3D4A21B7" w14:textId="77777777" w:rsidR="003C7BB7" w:rsidRDefault="003C7BB7" w:rsidP="003C7BB7">
      <w:pPr>
        <w:rPr>
          <w:lang w:val="fr-FR"/>
        </w:rPr>
      </w:pPr>
    </w:p>
    <w:p w14:paraId="235690E8" w14:textId="77777777" w:rsidR="001016C9" w:rsidRDefault="0065370F" w:rsidP="00295506">
      <w:pPr>
        <w:pStyle w:val="StyleTitre114ptBlancMotifTransparenteCouleurpersonn"/>
        <w:rPr>
          <w:rFonts w:eastAsia="Arial"/>
          <w:lang w:val="fr-FR"/>
        </w:rPr>
      </w:pPr>
      <w:bookmarkStart w:id="112" w:name="ArtL1_CCAP-1-A24"/>
      <w:bookmarkStart w:id="113" w:name="_Toc220417613"/>
      <w:bookmarkEnd w:id="112"/>
      <w:r>
        <w:rPr>
          <w:rFonts w:eastAsia="Arial"/>
          <w:lang w:val="fr-FR"/>
        </w:rPr>
        <w:t>15 - Garantie des prestations</w:t>
      </w:r>
      <w:bookmarkEnd w:id="113"/>
    </w:p>
    <w:p w14:paraId="4B01E880" w14:textId="77777777" w:rsidR="001016C9" w:rsidRPr="00C778FD" w:rsidRDefault="0065370F">
      <w:pPr>
        <w:spacing w:line="60" w:lineRule="exact"/>
        <w:rPr>
          <w:sz w:val="6"/>
          <w:lang w:val="fr-FR"/>
        </w:rPr>
      </w:pPr>
      <w:r w:rsidRPr="00C778FD">
        <w:rPr>
          <w:lang w:val="fr-FR"/>
        </w:rPr>
        <w:t xml:space="preserve"> </w:t>
      </w:r>
    </w:p>
    <w:p w14:paraId="234156A3" w14:textId="77777777" w:rsidR="001016C9" w:rsidRDefault="0065370F">
      <w:pPr>
        <w:pStyle w:val="ParagrapheIndent1"/>
        <w:spacing w:after="240" w:line="230"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1CA5606B" w14:textId="77777777" w:rsidR="001016C9" w:rsidRDefault="0065370F">
      <w:pPr>
        <w:pStyle w:val="ParagrapheIndent1"/>
        <w:spacing w:after="240" w:line="230" w:lineRule="exact"/>
        <w:jc w:val="both"/>
        <w:rPr>
          <w:color w:val="000000"/>
          <w:lang w:val="fr-FR"/>
        </w:rPr>
      </w:pPr>
      <w:r>
        <w:rPr>
          <w:color w:val="000000"/>
          <w:lang w:val="fr-FR"/>
        </w:rPr>
        <w:t>Le délai de garantie des ouvrages ou parties d'ouvrages qui font l'objet d'une réception partielle court à compter de la date d'effet de cette réception partielle.</w:t>
      </w:r>
    </w:p>
    <w:p w14:paraId="0F709B00" w14:textId="77777777" w:rsidR="001016C9" w:rsidRDefault="0065370F" w:rsidP="00295506">
      <w:pPr>
        <w:pStyle w:val="StyleTitre114ptBlancMotifTransparenteCouleurpersonn"/>
        <w:rPr>
          <w:rFonts w:eastAsia="Arial"/>
          <w:lang w:val="fr-FR"/>
        </w:rPr>
      </w:pPr>
      <w:bookmarkStart w:id="114" w:name="ArtL1_CCAP-1-A30"/>
      <w:bookmarkStart w:id="115" w:name="_Toc220417614"/>
      <w:bookmarkEnd w:id="114"/>
      <w:r>
        <w:rPr>
          <w:rFonts w:eastAsia="Arial"/>
          <w:lang w:val="fr-FR"/>
        </w:rPr>
        <w:lastRenderedPageBreak/>
        <w:t>16 - Droit de propriété industrielle et intellectuelle</w:t>
      </w:r>
      <w:bookmarkEnd w:id="115"/>
    </w:p>
    <w:p w14:paraId="6DF71654" w14:textId="77777777" w:rsidR="001016C9" w:rsidRPr="00C778FD" w:rsidRDefault="0065370F">
      <w:pPr>
        <w:spacing w:line="60" w:lineRule="exact"/>
        <w:rPr>
          <w:sz w:val="6"/>
          <w:lang w:val="fr-FR"/>
        </w:rPr>
      </w:pPr>
      <w:r w:rsidRPr="00C778FD">
        <w:rPr>
          <w:lang w:val="fr-FR"/>
        </w:rPr>
        <w:t xml:space="preserve"> </w:t>
      </w:r>
    </w:p>
    <w:p w14:paraId="3B2091B9" w14:textId="77777777" w:rsidR="001016C9" w:rsidRDefault="0065370F">
      <w:pPr>
        <w:pStyle w:val="ParagrapheIndent1"/>
        <w:spacing w:after="240"/>
        <w:jc w:val="both"/>
        <w:rPr>
          <w:color w:val="000000"/>
          <w:lang w:val="fr-FR"/>
        </w:rPr>
      </w:pPr>
      <w:r>
        <w:rPr>
          <w:color w:val="000000"/>
          <w:lang w:val="fr-FR"/>
        </w:rPr>
        <w:t>Aucun droit de propriété intellectuelle n'est applicable à ce contrat.</w:t>
      </w:r>
    </w:p>
    <w:p w14:paraId="6B832DC3" w14:textId="77777777" w:rsidR="001016C9" w:rsidRDefault="0065370F" w:rsidP="00295506">
      <w:pPr>
        <w:pStyle w:val="StyleTitre114ptBlancMotifTransparenteCouleurpersonn"/>
        <w:rPr>
          <w:rFonts w:eastAsia="Arial"/>
          <w:lang w:val="fr-FR"/>
        </w:rPr>
      </w:pPr>
      <w:bookmarkStart w:id="116" w:name="ArtL1_CCAP-1-A31"/>
      <w:bookmarkStart w:id="117" w:name="_Toc220417615"/>
      <w:bookmarkEnd w:id="116"/>
      <w:r>
        <w:rPr>
          <w:rFonts w:eastAsia="Arial"/>
          <w:lang w:val="fr-FR"/>
        </w:rPr>
        <w:t>17 - Pénalités</w:t>
      </w:r>
      <w:bookmarkEnd w:id="117"/>
    </w:p>
    <w:p w14:paraId="227F7D97" w14:textId="77777777" w:rsidR="001016C9" w:rsidRPr="00C778FD" w:rsidRDefault="0065370F">
      <w:pPr>
        <w:spacing w:line="60" w:lineRule="exact"/>
        <w:rPr>
          <w:sz w:val="6"/>
          <w:lang w:val="fr-FR"/>
        </w:rPr>
      </w:pPr>
      <w:r w:rsidRPr="00C778FD">
        <w:rPr>
          <w:lang w:val="fr-FR"/>
        </w:rPr>
        <w:t xml:space="preserve"> </w:t>
      </w:r>
    </w:p>
    <w:p w14:paraId="1001C521" w14:textId="77777777" w:rsidR="001016C9" w:rsidRDefault="0065370F">
      <w:pPr>
        <w:pStyle w:val="Titre2"/>
        <w:ind w:left="280"/>
        <w:rPr>
          <w:rFonts w:eastAsia="Arial"/>
          <w:i w:val="0"/>
          <w:color w:val="000000"/>
          <w:sz w:val="24"/>
          <w:lang w:val="fr-FR"/>
        </w:rPr>
      </w:pPr>
      <w:bookmarkStart w:id="118" w:name="ArtL2_CCAP-1-A31.1"/>
      <w:bookmarkStart w:id="119" w:name="_Toc220417616"/>
      <w:bookmarkEnd w:id="118"/>
      <w:r>
        <w:rPr>
          <w:rFonts w:eastAsia="Arial"/>
          <w:i w:val="0"/>
          <w:color w:val="000000"/>
          <w:sz w:val="24"/>
          <w:lang w:val="fr-FR"/>
        </w:rPr>
        <w:t>17.1 - Pénalités de retard</w:t>
      </w:r>
      <w:bookmarkEnd w:id="119"/>
    </w:p>
    <w:p w14:paraId="2EF42A1A" w14:textId="2FC62700" w:rsidR="001016C9" w:rsidRDefault="0065370F">
      <w:pPr>
        <w:pStyle w:val="ParagrapheIndent2"/>
        <w:spacing w:after="240" w:line="230" w:lineRule="exact"/>
        <w:jc w:val="both"/>
        <w:rPr>
          <w:color w:val="000000"/>
          <w:lang w:val="fr-FR"/>
        </w:rPr>
      </w:pPr>
      <w:r>
        <w:rPr>
          <w:color w:val="000000"/>
          <w:lang w:val="fr-FR"/>
        </w:rPr>
        <w:t xml:space="preserve">Lorsque le délai contractuel d'exécution ou de livraison est dépassé, par le fait du titulaire, celui-ci encourt, par jour de retard, une pénalité fixée à </w:t>
      </w:r>
      <w:r w:rsidR="00EF1515">
        <w:rPr>
          <w:color w:val="000000"/>
          <w:lang w:val="fr-FR"/>
        </w:rPr>
        <w:t>150€</w:t>
      </w:r>
      <w:r>
        <w:rPr>
          <w:color w:val="000000"/>
          <w:lang w:val="fr-FR"/>
        </w:rPr>
        <w:t>, conformément aux stipulations de l'article 19.2.3 du CCAG-Travaux.</w:t>
      </w:r>
    </w:p>
    <w:p w14:paraId="67FFFA3D" w14:textId="77777777" w:rsidR="001016C9" w:rsidRDefault="0065370F">
      <w:pPr>
        <w:pStyle w:val="ParagrapheIndent2"/>
        <w:spacing w:after="240" w:line="230" w:lineRule="exact"/>
        <w:jc w:val="both"/>
        <w:rPr>
          <w:color w:val="000000"/>
          <w:lang w:val="fr-FR"/>
        </w:rPr>
      </w:pPr>
      <w:r>
        <w:rPr>
          <w:color w:val="000000"/>
          <w:lang w:val="fr-FR"/>
        </w:rPr>
        <w:t>Par dérogation à l'article 19.2.1 du CCAG-Travaux, il n'est prévu aucune exonération à l'application des pénalités de retard.</w:t>
      </w:r>
    </w:p>
    <w:p w14:paraId="622FEB59" w14:textId="77777777" w:rsidR="001016C9" w:rsidRDefault="0065370F">
      <w:pPr>
        <w:pStyle w:val="ParagrapheIndent2"/>
        <w:spacing w:after="240" w:line="230" w:lineRule="exact"/>
        <w:jc w:val="both"/>
        <w:rPr>
          <w:color w:val="000000"/>
          <w:lang w:val="fr-FR"/>
        </w:rPr>
      </w:pPr>
      <w:r>
        <w:rPr>
          <w:color w:val="000000"/>
          <w:lang w:val="fr-FR"/>
        </w:rPr>
        <w:t>Conformément aux stipulations de l'article 19.2.2 du CCAG-Travaux, le montant total des pénalités de retard est plafonné à 10,00 % du montant du marché, de la tranche ou du bon de commande.</w:t>
      </w:r>
    </w:p>
    <w:p w14:paraId="63649277" w14:textId="77777777" w:rsidR="001016C9" w:rsidRDefault="0065370F">
      <w:pPr>
        <w:pStyle w:val="ParagrapheIndent2"/>
        <w:spacing w:after="240" w:line="230" w:lineRule="exact"/>
        <w:jc w:val="both"/>
        <w:rPr>
          <w:color w:val="000000"/>
          <w:lang w:val="fr-FR"/>
        </w:rPr>
      </w:pPr>
      <w:r>
        <w:rPr>
          <w:color w:val="000000"/>
          <w:lang w:val="fr-FR"/>
        </w:rPr>
        <w:t>Les pénalités de retard sont appliquées après mise en demeure adressée au titulaire et restée sans effet dans un délai de 15 jours, conformément à l'article 19.2.4 du CCAG-Travaux.</w:t>
      </w:r>
    </w:p>
    <w:p w14:paraId="2453D6F8" w14:textId="77777777" w:rsidR="001016C9" w:rsidRDefault="0065370F">
      <w:pPr>
        <w:pStyle w:val="Titre2"/>
        <w:ind w:left="280"/>
        <w:rPr>
          <w:rFonts w:eastAsia="Arial"/>
          <w:i w:val="0"/>
          <w:color w:val="000000"/>
          <w:sz w:val="24"/>
          <w:lang w:val="fr-FR"/>
        </w:rPr>
      </w:pPr>
      <w:bookmarkStart w:id="120" w:name="ArtL2_CCAP-1-A31.3"/>
      <w:bookmarkStart w:id="121" w:name="_Toc220417617"/>
      <w:bookmarkEnd w:id="120"/>
      <w:r>
        <w:rPr>
          <w:rFonts w:eastAsia="Arial"/>
          <w:i w:val="0"/>
          <w:color w:val="000000"/>
          <w:sz w:val="24"/>
          <w:lang w:val="fr-FR"/>
        </w:rPr>
        <w:t>17.2 - Pénalité pour travail dissimulé</w:t>
      </w:r>
      <w:bookmarkEnd w:id="121"/>
    </w:p>
    <w:p w14:paraId="3F6AA59C" w14:textId="77777777" w:rsidR="001016C9" w:rsidRDefault="0065370F">
      <w:pPr>
        <w:pStyle w:val="ParagrapheIndent2"/>
        <w:spacing w:after="240" w:line="230"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5 000,00 €.</w:t>
      </w:r>
    </w:p>
    <w:p w14:paraId="79603061" w14:textId="77777777" w:rsidR="001016C9" w:rsidRDefault="0065370F">
      <w:pPr>
        <w:pStyle w:val="ParagrapheIndent2"/>
        <w:spacing w:after="240" w:line="230"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A2CE9DA" w14:textId="77777777" w:rsidR="001016C9" w:rsidRDefault="0065370F">
      <w:pPr>
        <w:pStyle w:val="Titre2"/>
        <w:ind w:left="280"/>
        <w:rPr>
          <w:rFonts w:eastAsia="Arial"/>
          <w:i w:val="0"/>
          <w:color w:val="000000"/>
          <w:sz w:val="24"/>
          <w:lang w:val="fr-FR"/>
        </w:rPr>
      </w:pPr>
      <w:bookmarkStart w:id="122" w:name="ArtL2_CCAP-1-A31.7"/>
      <w:bookmarkStart w:id="123" w:name="_Toc220417618"/>
      <w:bookmarkEnd w:id="122"/>
      <w:r>
        <w:rPr>
          <w:rFonts w:eastAsia="Arial"/>
          <w:i w:val="0"/>
          <w:color w:val="000000"/>
          <w:sz w:val="24"/>
          <w:lang w:val="fr-FR"/>
        </w:rPr>
        <w:t>17.3 - Autres pénalités spécifiques</w:t>
      </w:r>
      <w:bookmarkEnd w:id="123"/>
    </w:p>
    <w:p w14:paraId="281450B3" w14:textId="32CA68F3" w:rsidR="001016C9" w:rsidRDefault="0065370F">
      <w:pPr>
        <w:pStyle w:val="ParagrapheIndent2"/>
        <w:spacing w:after="240" w:line="230" w:lineRule="exact"/>
        <w:jc w:val="both"/>
        <w:rPr>
          <w:color w:val="000000"/>
          <w:lang w:val="fr-FR"/>
        </w:rPr>
      </w:pPr>
      <w:r>
        <w:rPr>
          <w:color w:val="000000"/>
          <w:lang w:val="fr-FR"/>
        </w:rPr>
        <w:t>En cas d'absence aux réunions de chantier, les entreprises dont la présence est requise se verront appliquer une pénalité forfaitaire fixée à 100,00 € par absence.</w:t>
      </w:r>
    </w:p>
    <w:p w14:paraId="381A91CA" w14:textId="322E0A8B" w:rsidR="00D10783" w:rsidRDefault="00D10783" w:rsidP="00D10783">
      <w:pPr>
        <w:pStyle w:val="Titre2"/>
        <w:ind w:left="280"/>
        <w:rPr>
          <w:rFonts w:eastAsia="Arial"/>
          <w:i w:val="0"/>
          <w:color w:val="000000"/>
          <w:sz w:val="24"/>
          <w:lang w:val="fr-FR"/>
        </w:rPr>
      </w:pPr>
      <w:bookmarkStart w:id="124" w:name="_Toc220417619"/>
      <w:r w:rsidRPr="00D10783">
        <w:rPr>
          <w:rFonts w:eastAsia="Arial"/>
          <w:i w:val="0"/>
          <w:color w:val="000000"/>
          <w:sz w:val="24"/>
          <w:lang w:val="fr-FR"/>
        </w:rPr>
        <w:t>17.4- Pénalités pour non-respect de l’engagement d’insertion</w:t>
      </w:r>
      <w:bookmarkEnd w:id="124"/>
    </w:p>
    <w:p w14:paraId="2B575355" w14:textId="77777777" w:rsidR="003C7BB7" w:rsidRPr="003C7BB7" w:rsidRDefault="003C7BB7" w:rsidP="003C7BB7">
      <w:pPr>
        <w:rPr>
          <w:rFonts w:eastAsia="Arial"/>
          <w:lang w:val="fr-FR"/>
        </w:rPr>
      </w:pPr>
    </w:p>
    <w:p w14:paraId="1A28F710" w14:textId="2816F003" w:rsidR="00D10783" w:rsidRDefault="00D10783" w:rsidP="003C7BB7">
      <w:pPr>
        <w:pStyle w:val="ParagrapheIndent2"/>
        <w:rPr>
          <w:lang w:val="fr-FR"/>
        </w:rPr>
      </w:pPr>
      <w:r w:rsidRPr="00D10783">
        <w:rPr>
          <w:lang w:val="fr-FR"/>
        </w:rPr>
        <w:t>En cas de non-respect des obligations relatives à l’insertion, le titulaire subira une pénalité égale à 100 € par heure non réalisée.</w:t>
      </w:r>
      <w:r w:rsidRPr="00D10783">
        <w:rPr>
          <w:lang w:val="fr-FR"/>
        </w:rPr>
        <w:br/>
        <w:t>En cas de défaut caractérisé de transmission des informations au facilitateur désigné dans les conditions définies au présent CCAP : le titulaire subira une pénalité de 100 € par jour de retard à compter de la mise en demeure par le maître d’ouvrage.</w:t>
      </w:r>
    </w:p>
    <w:p w14:paraId="38CF7D8D" w14:textId="77777777" w:rsidR="00D10783" w:rsidRPr="00D10783" w:rsidRDefault="00D10783" w:rsidP="003C7BB7">
      <w:pPr>
        <w:pStyle w:val="ParagrapheIndent2"/>
        <w:rPr>
          <w:lang w:val="fr-FR"/>
        </w:rPr>
      </w:pPr>
    </w:p>
    <w:p w14:paraId="2E68AA49" w14:textId="77777777" w:rsidR="001016C9" w:rsidRDefault="0065370F" w:rsidP="00295506">
      <w:pPr>
        <w:pStyle w:val="StyleTitre114ptBlancMotifTransparenteCouleurpersonn"/>
        <w:rPr>
          <w:rFonts w:eastAsia="Arial"/>
          <w:lang w:val="fr-FR"/>
        </w:rPr>
      </w:pPr>
      <w:bookmarkStart w:id="125" w:name="ArtL1_CCAP-1-A33"/>
      <w:bookmarkStart w:id="126" w:name="_Toc220417620"/>
      <w:bookmarkEnd w:id="125"/>
      <w:r>
        <w:rPr>
          <w:rFonts w:eastAsia="Arial"/>
          <w:lang w:val="fr-FR"/>
        </w:rPr>
        <w:t>18 - Assurances</w:t>
      </w:r>
      <w:bookmarkEnd w:id="126"/>
    </w:p>
    <w:p w14:paraId="00598266" w14:textId="77777777" w:rsidR="001016C9" w:rsidRPr="00C778FD" w:rsidRDefault="0065370F">
      <w:pPr>
        <w:spacing w:line="60" w:lineRule="exact"/>
        <w:rPr>
          <w:sz w:val="6"/>
          <w:lang w:val="fr-FR"/>
        </w:rPr>
      </w:pPr>
      <w:r w:rsidRPr="00C778FD">
        <w:rPr>
          <w:lang w:val="fr-FR"/>
        </w:rPr>
        <w:t xml:space="preserve"> </w:t>
      </w:r>
    </w:p>
    <w:p w14:paraId="04EC284C" w14:textId="77777777" w:rsidR="001016C9" w:rsidRDefault="0065370F">
      <w:pPr>
        <w:pStyle w:val="ParagrapheIndent1"/>
        <w:spacing w:after="240" w:line="230"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2D2A9A6" w14:textId="77777777" w:rsidR="001016C9" w:rsidRDefault="0065370F">
      <w:pPr>
        <w:pStyle w:val="ParagrapheIndent1"/>
        <w:spacing w:line="230" w:lineRule="exact"/>
        <w:jc w:val="both"/>
        <w:rPr>
          <w:color w:val="000000"/>
          <w:lang w:val="fr-FR"/>
        </w:rPr>
      </w:pPr>
      <w:r>
        <w:rPr>
          <w:color w:val="000000"/>
          <w:lang w:val="fr-FR"/>
        </w:rPr>
        <w:t>Il doit donc contracter :</w:t>
      </w:r>
    </w:p>
    <w:p w14:paraId="16C33CCE" w14:textId="77777777" w:rsidR="001016C9" w:rsidRDefault="0065370F">
      <w:pPr>
        <w:pStyle w:val="ParagrapheIndent1"/>
        <w:spacing w:line="230"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5B0062F5" w14:textId="77777777" w:rsidR="001016C9" w:rsidRDefault="0065370F">
      <w:pPr>
        <w:pStyle w:val="ParagrapheIndent1"/>
        <w:spacing w:line="230"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38E12CB8" w14:textId="77777777" w:rsidR="001016C9" w:rsidRDefault="0065370F">
      <w:pPr>
        <w:pStyle w:val="ParagrapheIndent1"/>
        <w:spacing w:line="230" w:lineRule="exact"/>
        <w:jc w:val="both"/>
        <w:rPr>
          <w:color w:val="000000"/>
          <w:lang w:val="fr-FR"/>
        </w:rPr>
        <w:sectPr w:rsidR="001016C9">
          <w:footerReference w:type="default" r:id="rId27"/>
          <w:pgSz w:w="11900" w:h="16840"/>
          <w:pgMar w:top="1140" w:right="1140" w:bottom="1140" w:left="1140" w:header="1140" w:footer="1140" w:gutter="0"/>
          <w:cols w:space="708"/>
        </w:sectPr>
      </w:pPr>
      <w:r>
        <w:rPr>
          <w:color w:val="000000"/>
          <w:lang w:val="fr-FR"/>
        </w:rPr>
        <w:t>- une assurance au titre de la garantie biennale de bon fonctionnement couvrant les responsabilités résultant des principes de l'article 1792-3 du Code civil.</w:t>
      </w:r>
      <w:r>
        <w:rPr>
          <w:color w:val="000000"/>
          <w:lang w:val="fr-FR"/>
        </w:rPr>
        <w:cr/>
      </w:r>
    </w:p>
    <w:p w14:paraId="317D4EE9" w14:textId="77777777" w:rsidR="001016C9" w:rsidRDefault="0065370F" w:rsidP="00295506">
      <w:pPr>
        <w:pStyle w:val="StyleTitre114ptBlancMotifTransparenteCouleurpersonn"/>
        <w:rPr>
          <w:rFonts w:eastAsia="Arial"/>
          <w:lang w:val="fr-FR"/>
        </w:rPr>
      </w:pPr>
      <w:bookmarkStart w:id="127" w:name="ArtL1_CCAP-1-A35"/>
      <w:bookmarkStart w:id="128" w:name="_Toc220417621"/>
      <w:bookmarkEnd w:id="127"/>
      <w:r>
        <w:rPr>
          <w:rFonts w:eastAsia="Arial"/>
          <w:lang w:val="fr-FR"/>
        </w:rPr>
        <w:lastRenderedPageBreak/>
        <w:t>19 - Résiliation du contrat</w:t>
      </w:r>
      <w:bookmarkEnd w:id="128"/>
    </w:p>
    <w:p w14:paraId="2F48FFBC" w14:textId="77777777" w:rsidR="001016C9" w:rsidRPr="00C778FD" w:rsidRDefault="0065370F">
      <w:pPr>
        <w:spacing w:line="60" w:lineRule="exact"/>
        <w:rPr>
          <w:sz w:val="6"/>
          <w:lang w:val="fr-FR"/>
        </w:rPr>
      </w:pPr>
      <w:r w:rsidRPr="00C778FD">
        <w:rPr>
          <w:lang w:val="fr-FR"/>
        </w:rPr>
        <w:t xml:space="preserve"> </w:t>
      </w:r>
    </w:p>
    <w:p w14:paraId="1E87A6E4" w14:textId="77777777" w:rsidR="001016C9" w:rsidRDefault="0065370F">
      <w:pPr>
        <w:pStyle w:val="Titre2"/>
        <w:ind w:left="280"/>
        <w:rPr>
          <w:rFonts w:eastAsia="Arial"/>
          <w:i w:val="0"/>
          <w:color w:val="000000"/>
          <w:sz w:val="24"/>
          <w:lang w:val="fr-FR"/>
        </w:rPr>
      </w:pPr>
      <w:bookmarkStart w:id="129" w:name="ArtL2_CCAP-1-A35.2"/>
      <w:bookmarkStart w:id="130" w:name="_Toc220417622"/>
      <w:bookmarkEnd w:id="129"/>
      <w:r>
        <w:rPr>
          <w:rFonts w:eastAsia="Arial"/>
          <w:i w:val="0"/>
          <w:color w:val="000000"/>
          <w:sz w:val="24"/>
          <w:lang w:val="fr-FR"/>
        </w:rPr>
        <w:t>19.1 - Conditions de résiliation</w:t>
      </w:r>
      <w:bookmarkEnd w:id="130"/>
    </w:p>
    <w:p w14:paraId="551A3944" w14:textId="77777777" w:rsidR="001016C9" w:rsidRDefault="0065370F">
      <w:pPr>
        <w:pStyle w:val="ParagrapheIndent2"/>
        <w:spacing w:after="240"/>
        <w:jc w:val="both"/>
        <w:rPr>
          <w:color w:val="000000"/>
          <w:lang w:val="fr-FR"/>
        </w:rPr>
      </w:pPr>
      <w:r>
        <w:rPr>
          <w:color w:val="000000"/>
          <w:lang w:val="fr-FR"/>
        </w:rPr>
        <w:t>Les conditions de résiliation du marché sont définies aux articles 49 à 53.2 du CCAG-Travaux.</w:t>
      </w:r>
    </w:p>
    <w:p w14:paraId="6A13C7A2" w14:textId="77777777" w:rsidR="001016C9" w:rsidRDefault="0065370F">
      <w:pPr>
        <w:pStyle w:val="ParagrapheIndent2"/>
        <w:spacing w:after="240" w:line="230"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3DE7B34" w14:textId="77777777" w:rsidR="001016C9" w:rsidRDefault="0065370F">
      <w:pPr>
        <w:pStyle w:val="ParagrapheIndent2"/>
        <w:spacing w:after="240" w:line="230" w:lineRule="exact"/>
        <w:jc w:val="both"/>
        <w:rPr>
          <w:color w:val="000000"/>
          <w:lang w:val="fr-FR"/>
        </w:rPr>
      </w:pPr>
      <w:r>
        <w:rPr>
          <w:color w:val="000000"/>
          <w:lang w:val="fr-FR"/>
        </w:rPr>
        <w:t>Le pouvoir adjudicateur se réserve la possibilité de faire exécuter par un tiers les prestations aux frais et risques du titulaire.</w:t>
      </w:r>
    </w:p>
    <w:p w14:paraId="59293C33" w14:textId="77777777" w:rsidR="001016C9" w:rsidRDefault="0065370F">
      <w:pPr>
        <w:pStyle w:val="Titre2"/>
        <w:ind w:left="280"/>
        <w:rPr>
          <w:rFonts w:eastAsia="Arial"/>
          <w:i w:val="0"/>
          <w:color w:val="000000"/>
          <w:sz w:val="24"/>
          <w:lang w:val="fr-FR"/>
        </w:rPr>
      </w:pPr>
      <w:bookmarkStart w:id="131" w:name="ArtL2_CCAP-1-A35.3"/>
      <w:bookmarkStart w:id="132" w:name="_Toc220417623"/>
      <w:bookmarkEnd w:id="131"/>
      <w:r>
        <w:rPr>
          <w:rFonts w:eastAsia="Arial"/>
          <w:i w:val="0"/>
          <w:color w:val="000000"/>
          <w:sz w:val="24"/>
          <w:lang w:val="fr-FR"/>
        </w:rPr>
        <w:t>19.2 - Redressement ou liquidation judiciaire</w:t>
      </w:r>
      <w:bookmarkEnd w:id="132"/>
    </w:p>
    <w:p w14:paraId="1DF76737" w14:textId="77777777" w:rsidR="001016C9" w:rsidRDefault="0065370F">
      <w:pPr>
        <w:pStyle w:val="ParagrapheIndent2"/>
        <w:spacing w:line="230"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373F7808" w14:textId="77777777" w:rsidR="001016C9" w:rsidRDefault="001016C9">
      <w:pPr>
        <w:pStyle w:val="ParagrapheIndent2"/>
        <w:spacing w:line="230" w:lineRule="exact"/>
        <w:jc w:val="both"/>
        <w:rPr>
          <w:color w:val="000000"/>
          <w:lang w:val="fr-FR"/>
        </w:rPr>
      </w:pPr>
    </w:p>
    <w:p w14:paraId="18EC9696" w14:textId="77777777" w:rsidR="001016C9" w:rsidRDefault="0065370F">
      <w:pPr>
        <w:pStyle w:val="ParagrapheIndent2"/>
        <w:spacing w:line="230"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759BD80" w14:textId="77777777" w:rsidR="001016C9" w:rsidRDefault="001016C9">
      <w:pPr>
        <w:pStyle w:val="ParagrapheIndent2"/>
        <w:spacing w:line="230" w:lineRule="exact"/>
        <w:jc w:val="both"/>
        <w:rPr>
          <w:color w:val="000000"/>
          <w:lang w:val="fr-FR"/>
        </w:rPr>
      </w:pPr>
    </w:p>
    <w:p w14:paraId="58C7BC81" w14:textId="77777777" w:rsidR="001016C9" w:rsidRDefault="0065370F">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1977503" w14:textId="77777777" w:rsidR="001016C9" w:rsidRDefault="001016C9">
      <w:pPr>
        <w:pStyle w:val="ParagrapheIndent2"/>
        <w:spacing w:line="230" w:lineRule="exact"/>
        <w:jc w:val="both"/>
        <w:rPr>
          <w:color w:val="000000"/>
          <w:lang w:val="fr-FR"/>
        </w:rPr>
      </w:pPr>
    </w:p>
    <w:p w14:paraId="2A70A6E5" w14:textId="77777777" w:rsidR="001016C9" w:rsidRDefault="0065370F">
      <w:pPr>
        <w:pStyle w:val="ParagrapheIndent2"/>
        <w:spacing w:after="240" w:line="230"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3EBF5883" w14:textId="77777777" w:rsidR="001016C9" w:rsidRDefault="0065370F" w:rsidP="00295506">
      <w:pPr>
        <w:pStyle w:val="StyleTitre114ptBlancMotifTransparenteCouleurpersonn"/>
        <w:rPr>
          <w:rFonts w:eastAsia="Arial"/>
          <w:lang w:val="fr-FR"/>
        </w:rPr>
      </w:pPr>
      <w:bookmarkStart w:id="133" w:name="ArtL1_CCAP-1-A36"/>
      <w:bookmarkStart w:id="134" w:name="_Toc220417624"/>
      <w:bookmarkEnd w:id="133"/>
      <w:r>
        <w:rPr>
          <w:rFonts w:eastAsia="Arial"/>
          <w:lang w:val="fr-FR"/>
        </w:rPr>
        <w:t>20 - Règlement des litiges et langues</w:t>
      </w:r>
      <w:bookmarkEnd w:id="134"/>
    </w:p>
    <w:p w14:paraId="4DB37D35" w14:textId="77777777" w:rsidR="001016C9" w:rsidRPr="00C778FD" w:rsidRDefault="0065370F">
      <w:pPr>
        <w:spacing w:line="60" w:lineRule="exact"/>
        <w:rPr>
          <w:sz w:val="6"/>
          <w:lang w:val="fr-FR"/>
        </w:rPr>
      </w:pPr>
      <w:r w:rsidRPr="00C778FD">
        <w:rPr>
          <w:lang w:val="fr-FR"/>
        </w:rPr>
        <w:t xml:space="preserve"> </w:t>
      </w:r>
    </w:p>
    <w:p w14:paraId="79D733B7" w14:textId="77777777" w:rsidR="001016C9" w:rsidRDefault="0065370F">
      <w:pPr>
        <w:pStyle w:val="ParagrapheIndent1"/>
        <w:spacing w:after="240"/>
        <w:jc w:val="both"/>
        <w:rPr>
          <w:color w:val="000000"/>
          <w:lang w:val="fr-FR"/>
        </w:rPr>
      </w:pPr>
      <w:r>
        <w:rPr>
          <w:color w:val="000000"/>
          <w:lang w:val="fr-FR"/>
        </w:rPr>
        <w:t>En cas de litige, seul le Tribunal Administratif de Nancy est compétent en la matière.</w:t>
      </w:r>
    </w:p>
    <w:p w14:paraId="4FE7EF09" w14:textId="77777777" w:rsidR="001016C9" w:rsidRDefault="0065370F">
      <w:pPr>
        <w:pStyle w:val="ParagrapheIndent1"/>
        <w:spacing w:after="240"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FCA1A58" w14:textId="77777777" w:rsidR="001016C9" w:rsidRDefault="0065370F" w:rsidP="00295506">
      <w:pPr>
        <w:pStyle w:val="StyleTitre114ptBlancMotifTransparenteCouleurpersonn"/>
        <w:rPr>
          <w:rFonts w:eastAsia="Arial"/>
          <w:lang w:val="fr-FR"/>
        </w:rPr>
      </w:pPr>
      <w:bookmarkStart w:id="135" w:name="ArtL1_CCAP-1-A39"/>
      <w:bookmarkStart w:id="136" w:name="_Toc220417625"/>
      <w:bookmarkEnd w:id="135"/>
      <w:r>
        <w:rPr>
          <w:rFonts w:eastAsia="Arial"/>
          <w:lang w:val="fr-FR"/>
        </w:rPr>
        <w:t>21 - Dérogations</w:t>
      </w:r>
      <w:bookmarkEnd w:id="136"/>
    </w:p>
    <w:p w14:paraId="57614EED" w14:textId="77777777" w:rsidR="001016C9" w:rsidRPr="00C778FD" w:rsidRDefault="0065370F">
      <w:pPr>
        <w:spacing w:line="60" w:lineRule="exact"/>
        <w:rPr>
          <w:sz w:val="6"/>
          <w:lang w:val="fr-FR"/>
        </w:rPr>
      </w:pPr>
      <w:r w:rsidRPr="00C778FD">
        <w:rPr>
          <w:lang w:val="fr-FR"/>
        </w:rPr>
        <w:t xml:space="preserve"> </w:t>
      </w:r>
    </w:p>
    <w:p w14:paraId="4B1DB356" w14:textId="77777777" w:rsidR="001016C9" w:rsidRDefault="0065370F">
      <w:pPr>
        <w:pStyle w:val="ParagrapheIndent1"/>
        <w:spacing w:line="230" w:lineRule="exact"/>
        <w:jc w:val="both"/>
        <w:rPr>
          <w:color w:val="000000"/>
          <w:lang w:val="fr-FR"/>
        </w:rPr>
      </w:pPr>
      <w:r>
        <w:rPr>
          <w:color w:val="000000"/>
          <w:lang w:val="fr-FR"/>
        </w:rPr>
        <w:t>- L'article 6 du CCAP déroge à l'article 5.2 du CCAG - Travaux</w:t>
      </w:r>
    </w:p>
    <w:p w14:paraId="4D75D0E5" w14:textId="77777777" w:rsidR="001016C9" w:rsidRDefault="0065370F">
      <w:pPr>
        <w:pStyle w:val="ParagrapheIndent1"/>
        <w:spacing w:line="230" w:lineRule="exact"/>
        <w:jc w:val="both"/>
        <w:rPr>
          <w:color w:val="000000"/>
          <w:lang w:val="fr-FR"/>
        </w:rPr>
      </w:pPr>
      <w:r>
        <w:rPr>
          <w:color w:val="000000"/>
          <w:lang w:val="fr-FR"/>
        </w:rPr>
        <w:t>- L'article 11.1 du CCAP déroge à l'article 12.4.2 alinéa 4 du CCAG - Travaux</w:t>
      </w:r>
    </w:p>
    <w:p w14:paraId="3BDBB530" w14:textId="77777777" w:rsidR="001016C9" w:rsidRDefault="0065370F">
      <w:pPr>
        <w:pStyle w:val="ParagrapheIndent1"/>
        <w:spacing w:line="230" w:lineRule="exact"/>
        <w:jc w:val="both"/>
        <w:rPr>
          <w:color w:val="000000"/>
          <w:lang w:val="fr-FR"/>
        </w:rPr>
      </w:pPr>
      <w:r>
        <w:rPr>
          <w:color w:val="000000"/>
          <w:lang w:val="fr-FR"/>
        </w:rPr>
        <w:t>- L'article 12.3.1 du CCAP déroge à l'article 28.1 du CCAG - Travaux</w:t>
      </w:r>
    </w:p>
    <w:p w14:paraId="76C2BDAA" w14:textId="77777777" w:rsidR="001016C9" w:rsidRDefault="0065370F">
      <w:pPr>
        <w:pStyle w:val="ParagrapheIndent1"/>
        <w:spacing w:line="230" w:lineRule="exact"/>
        <w:jc w:val="both"/>
        <w:rPr>
          <w:color w:val="000000"/>
          <w:lang w:val="fr-FR"/>
        </w:rPr>
      </w:pPr>
      <w:r>
        <w:rPr>
          <w:color w:val="000000"/>
          <w:lang w:val="fr-FR"/>
        </w:rPr>
        <w:t>- L'article 13 du CCAP déroge à l'article 20.2 du CCAG - Travaux</w:t>
      </w:r>
    </w:p>
    <w:p w14:paraId="27F30AAF" w14:textId="77777777" w:rsidR="001016C9" w:rsidRDefault="0065370F">
      <w:pPr>
        <w:pStyle w:val="ParagrapheIndent1"/>
        <w:spacing w:line="230" w:lineRule="exact"/>
        <w:jc w:val="both"/>
        <w:rPr>
          <w:color w:val="000000"/>
          <w:lang w:val="fr-FR"/>
        </w:rPr>
      </w:pPr>
      <w:r>
        <w:rPr>
          <w:color w:val="000000"/>
          <w:lang w:val="fr-FR"/>
        </w:rPr>
        <w:t>- L'article 14.1.1 du CCAP déroge à l'article 41.1 du CCAG - Travaux</w:t>
      </w:r>
    </w:p>
    <w:p w14:paraId="31EDB304" w14:textId="77777777" w:rsidR="001016C9" w:rsidRDefault="0065370F">
      <w:pPr>
        <w:pStyle w:val="ParagrapheIndent1"/>
        <w:spacing w:line="230" w:lineRule="exact"/>
        <w:jc w:val="both"/>
        <w:rPr>
          <w:color w:val="000000"/>
          <w:lang w:val="fr-FR"/>
        </w:rPr>
      </w:pPr>
      <w:r>
        <w:rPr>
          <w:color w:val="000000"/>
          <w:lang w:val="fr-FR"/>
        </w:rPr>
        <w:t>- L'article 14.1.1 du CCAP déroge à l'article 41.3 du CCAG - Travaux</w:t>
      </w:r>
    </w:p>
    <w:p w14:paraId="6C5CEFD8" w14:textId="0DC64341" w:rsidR="001016C9" w:rsidRDefault="0065370F">
      <w:pPr>
        <w:pStyle w:val="ParagrapheIndent1"/>
        <w:spacing w:line="230" w:lineRule="exact"/>
        <w:jc w:val="both"/>
        <w:rPr>
          <w:color w:val="000000"/>
          <w:lang w:val="fr-FR"/>
        </w:rPr>
      </w:pPr>
      <w:r>
        <w:rPr>
          <w:color w:val="000000"/>
          <w:lang w:val="fr-FR"/>
        </w:rPr>
        <w:t>- L'article 17.1 du CCAP déroge à l'article 19.2.1 du CCAG - Travaux</w:t>
      </w:r>
      <w:r>
        <w:rPr>
          <w:color w:val="000000"/>
          <w:lang w:val="fr-FR"/>
        </w:rPr>
        <w:cr/>
      </w:r>
      <w:r w:rsidR="00EF1515">
        <w:rPr>
          <w:color w:val="000000"/>
          <w:lang w:val="fr-FR"/>
        </w:rPr>
        <w:t xml:space="preserve">- L'article </w:t>
      </w:r>
      <w:r w:rsidR="00AB4930">
        <w:rPr>
          <w:color w:val="000000"/>
          <w:lang w:val="fr-FR"/>
        </w:rPr>
        <w:t>17.1</w:t>
      </w:r>
      <w:r w:rsidR="00EF1515">
        <w:rPr>
          <w:color w:val="000000"/>
          <w:lang w:val="fr-FR"/>
        </w:rPr>
        <w:t xml:space="preserve"> du CCAP déroge à l'article 19.2.3 du CCAG - Travaux</w:t>
      </w:r>
    </w:p>
    <w:p w14:paraId="06F97952" w14:textId="73C2F02A" w:rsidR="00EF1515" w:rsidRPr="00EF1515" w:rsidRDefault="00EF1515" w:rsidP="00EF1515">
      <w:pPr>
        <w:rPr>
          <w:lang w:val="fr-FR"/>
        </w:rPr>
        <w:sectPr w:rsidR="00EF1515" w:rsidRPr="00EF1515">
          <w:footerReference w:type="default" r:id="rId28"/>
          <w:pgSz w:w="11900" w:h="16840"/>
          <w:pgMar w:top="1140" w:right="1140" w:bottom="1140" w:left="1140" w:header="1140" w:footer="1140" w:gutter="0"/>
          <w:cols w:space="708"/>
        </w:sectPr>
      </w:pPr>
    </w:p>
    <w:p w14:paraId="2BB0029A" w14:textId="77777777" w:rsidR="001016C9" w:rsidRDefault="0065370F">
      <w:pPr>
        <w:pStyle w:val="style1010"/>
        <w:spacing w:after="240"/>
        <w:ind w:left="4800" w:right="20"/>
        <w:jc w:val="center"/>
        <w:rPr>
          <w:color w:val="000000"/>
          <w:lang w:val="fr-FR"/>
        </w:rPr>
      </w:pPr>
      <w:r>
        <w:rPr>
          <w:color w:val="000000"/>
          <w:lang w:val="fr-FR"/>
        </w:rPr>
        <w:lastRenderedPageBreak/>
        <w:t>B. LACHANA</w:t>
      </w:r>
    </w:p>
    <w:p w14:paraId="04E9DAA9" w14:textId="693E975A" w:rsidR="001016C9" w:rsidRDefault="0065370F" w:rsidP="0079420F">
      <w:pPr>
        <w:pStyle w:val="style1010"/>
        <w:spacing w:after="240"/>
        <w:ind w:left="4800" w:right="20"/>
        <w:jc w:val="center"/>
        <w:rPr>
          <w:color w:val="000000"/>
          <w:lang w:val="fr-FR"/>
        </w:rPr>
      </w:pPr>
      <w:r>
        <w:rPr>
          <w:color w:val="000000"/>
          <w:lang w:val="fr-FR"/>
        </w:rPr>
        <w:t xml:space="preserve">Le </w:t>
      </w:r>
      <w:r w:rsidR="003C7BB7">
        <w:rPr>
          <w:color w:val="000000"/>
          <w:lang w:val="fr-FR"/>
        </w:rPr>
        <w:t>27</w:t>
      </w:r>
      <w:r>
        <w:rPr>
          <w:color w:val="000000"/>
          <w:lang w:val="fr-FR"/>
        </w:rPr>
        <w:t>/01/202</w:t>
      </w:r>
      <w:r w:rsidR="0079420F">
        <w:rPr>
          <w:color w:val="000000"/>
          <w:lang w:val="fr-FR"/>
        </w:rPr>
        <w:t>6</w:t>
      </w:r>
    </w:p>
    <w:sectPr w:rsidR="001016C9">
      <w:footerReference w:type="default" r:id="rId29"/>
      <w:pgSz w:w="11900" w:h="16840"/>
      <w:pgMar w:top="1200" w:right="1140" w:bottom="1140" w:left="1140" w:header="120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877E6" w14:textId="77777777" w:rsidR="00AE68FC" w:rsidRDefault="0065370F">
      <w:r>
        <w:separator/>
      </w:r>
    </w:p>
  </w:endnote>
  <w:endnote w:type="continuationSeparator" w:id="0">
    <w:p w14:paraId="703FE616" w14:textId="77777777" w:rsidR="00AE68FC" w:rsidRDefault="0065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1016C9" w14:paraId="3D36045D" w14:textId="77777777">
      <w:trPr>
        <w:trHeight w:val="245"/>
      </w:trPr>
      <w:tc>
        <w:tcPr>
          <w:tcW w:w="5220" w:type="dxa"/>
          <w:tcMar>
            <w:top w:w="0" w:type="dxa"/>
            <w:left w:w="0" w:type="dxa"/>
            <w:bottom w:w="0" w:type="dxa"/>
            <w:right w:w="0" w:type="dxa"/>
          </w:tcMar>
          <w:vAlign w:val="center"/>
        </w:tcPr>
        <w:p w14:paraId="61151A08"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01949C1F"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CE83"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1E277F70" w14:textId="77777777">
      <w:trPr>
        <w:trHeight w:val="245"/>
      </w:trPr>
      <w:tc>
        <w:tcPr>
          <w:tcW w:w="5220" w:type="dxa"/>
          <w:tcMar>
            <w:top w:w="0" w:type="dxa"/>
            <w:left w:w="0" w:type="dxa"/>
            <w:bottom w:w="0" w:type="dxa"/>
            <w:right w:w="0" w:type="dxa"/>
          </w:tcMar>
          <w:vAlign w:val="center"/>
        </w:tcPr>
        <w:p w14:paraId="612B63B6"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589D1B27"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0C847"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77EBC48A" w14:textId="77777777">
      <w:trPr>
        <w:trHeight w:val="245"/>
      </w:trPr>
      <w:tc>
        <w:tcPr>
          <w:tcW w:w="5220" w:type="dxa"/>
          <w:tcMar>
            <w:top w:w="0" w:type="dxa"/>
            <w:left w:w="0" w:type="dxa"/>
            <w:bottom w:w="0" w:type="dxa"/>
            <w:right w:w="0" w:type="dxa"/>
          </w:tcMar>
          <w:vAlign w:val="center"/>
        </w:tcPr>
        <w:p w14:paraId="70F0367D"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4A674C6D"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EA05"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440620B5" w14:textId="77777777">
      <w:trPr>
        <w:trHeight w:val="245"/>
      </w:trPr>
      <w:tc>
        <w:tcPr>
          <w:tcW w:w="5220" w:type="dxa"/>
          <w:tcMar>
            <w:top w:w="0" w:type="dxa"/>
            <w:left w:w="0" w:type="dxa"/>
            <w:bottom w:w="0" w:type="dxa"/>
            <w:right w:w="0" w:type="dxa"/>
          </w:tcMar>
          <w:vAlign w:val="center"/>
        </w:tcPr>
        <w:p w14:paraId="22A0A1E0"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076EE2F9"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CE7B"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533ADACE" w14:textId="77777777">
      <w:trPr>
        <w:trHeight w:val="245"/>
      </w:trPr>
      <w:tc>
        <w:tcPr>
          <w:tcW w:w="5220" w:type="dxa"/>
          <w:tcMar>
            <w:top w:w="0" w:type="dxa"/>
            <w:left w:w="0" w:type="dxa"/>
            <w:bottom w:w="0" w:type="dxa"/>
            <w:right w:w="0" w:type="dxa"/>
          </w:tcMar>
          <w:vAlign w:val="center"/>
        </w:tcPr>
        <w:p w14:paraId="4BB320C5"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31FD0879"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1016C9" w14:paraId="1B13A4ED" w14:textId="77777777">
      <w:trPr>
        <w:trHeight w:val="245"/>
      </w:trPr>
      <w:tc>
        <w:tcPr>
          <w:tcW w:w="5220" w:type="dxa"/>
          <w:tcMar>
            <w:top w:w="0" w:type="dxa"/>
            <w:left w:w="0" w:type="dxa"/>
            <w:bottom w:w="0" w:type="dxa"/>
            <w:right w:w="0" w:type="dxa"/>
          </w:tcMar>
          <w:vAlign w:val="center"/>
        </w:tcPr>
        <w:p w14:paraId="70A86FFB"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08DCD63D"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1016C9" w14:paraId="19A881D3" w14:textId="77777777">
      <w:trPr>
        <w:trHeight w:val="245"/>
      </w:trPr>
      <w:tc>
        <w:tcPr>
          <w:tcW w:w="5220" w:type="dxa"/>
          <w:tcMar>
            <w:top w:w="0" w:type="dxa"/>
            <w:left w:w="0" w:type="dxa"/>
            <w:bottom w:w="0" w:type="dxa"/>
            <w:right w:w="0" w:type="dxa"/>
          </w:tcMar>
          <w:vAlign w:val="center"/>
        </w:tcPr>
        <w:p w14:paraId="449F6926"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3291AD0C"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1016C9" w14:paraId="296850F2" w14:textId="77777777">
      <w:trPr>
        <w:trHeight w:val="245"/>
      </w:trPr>
      <w:tc>
        <w:tcPr>
          <w:tcW w:w="5220" w:type="dxa"/>
          <w:tcMar>
            <w:top w:w="0" w:type="dxa"/>
            <w:left w:w="0" w:type="dxa"/>
            <w:bottom w:w="0" w:type="dxa"/>
            <w:right w:w="0" w:type="dxa"/>
          </w:tcMar>
          <w:vAlign w:val="center"/>
        </w:tcPr>
        <w:p w14:paraId="284F86B2"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0DEF1E41"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3F62"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76D472C9" w14:textId="77777777">
      <w:trPr>
        <w:trHeight w:val="245"/>
      </w:trPr>
      <w:tc>
        <w:tcPr>
          <w:tcW w:w="5220" w:type="dxa"/>
          <w:tcMar>
            <w:top w:w="0" w:type="dxa"/>
            <w:left w:w="0" w:type="dxa"/>
            <w:bottom w:w="0" w:type="dxa"/>
            <w:right w:w="0" w:type="dxa"/>
          </w:tcMar>
          <w:vAlign w:val="center"/>
        </w:tcPr>
        <w:p w14:paraId="330F79EE"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73C56584"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CC65" w14:textId="77777777" w:rsidR="001016C9" w:rsidRDefault="001016C9">
    <w:pPr>
      <w:spacing w:line="240" w:lineRule="exact"/>
    </w:pPr>
  </w:p>
  <w:tbl>
    <w:tblPr>
      <w:tblW w:w="0" w:type="auto"/>
      <w:tblLayout w:type="fixed"/>
      <w:tblLook w:val="04A0" w:firstRow="1" w:lastRow="0" w:firstColumn="1" w:lastColumn="0" w:noHBand="0" w:noVBand="1"/>
    </w:tblPr>
    <w:tblGrid>
      <w:gridCol w:w="5220"/>
      <w:gridCol w:w="4400"/>
    </w:tblGrid>
    <w:tr w:rsidR="001016C9" w14:paraId="70D346ED" w14:textId="77777777">
      <w:trPr>
        <w:trHeight w:val="245"/>
      </w:trPr>
      <w:tc>
        <w:tcPr>
          <w:tcW w:w="5220" w:type="dxa"/>
          <w:tcMar>
            <w:top w:w="0" w:type="dxa"/>
            <w:left w:w="0" w:type="dxa"/>
            <w:bottom w:w="0" w:type="dxa"/>
            <w:right w:w="0" w:type="dxa"/>
          </w:tcMar>
          <w:vAlign w:val="center"/>
        </w:tcPr>
        <w:p w14:paraId="272BEBCD" w14:textId="77777777" w:rsidR="001016C9" w:rsidRDefault="0065370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2026SDPI833TX</w:t>
          </w:r>
        </w:p>
      </w:tc>
      <w:tc>
        <w:tcPr>
          <w:tcW w:w="4400" w:type="dxa"/>
          <w:tcMar>
            <w:top w:w="0" w:type="dxa"/>
            <w:left w:w="0" w:type="dxa"/>
            <w:bottom w:w="0" w:type="dxa"/>
            <w:right w:w="0" w:type="dxa"/>
          </w:tcMar>
          <w:vAlign w:val="center"/>
        </w:tcPr>
        <w:p w14:paraId="5B01D849" w14:textId="77777777" w:rsidR="001016C9" w:rsidRDefault="0065370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59EA4" w14:textId="77777777" w:rsidR="00AE68FC" w:rsidRDefault="0065370F">
      <w:r>
        <w:separator/>
      </w:r>
    </w:p>
  </w:footnote>
  <w:footnote w:type="continuationSeparator" w:id="0">
    <w:p w14:paraId="5A4A53E8" w14:textId="77777777" w:rsidR="00AE68FC" w:rsidRDefault="006537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016C9"/>
    <w:rsid w:val="00050EA9"/>
    <w:rsid w:val="00067327"/>
    <w:rsid w:val="00093763"/>
    <w:rsid w:val="000B6A3E"/>
    <w:rsid w:val="001016C9"/>
    <w:rsid w:val="00295506"/>
    <w:rsid w:val="003C09EC"/>
    <w:rsid w:val="003C7BB7"/>
    <w:rsid w:val="0052347F"/>
    <w:rsid w:val="0059441A"/>
    <w:rsid w:val="0065370F"/>
    <w:rsid w:val="00733A9E"/>
    <w:rsid w:val="0079420F"/>
    <w:rsid w:val="007E1A02"/>
    <w:rsid w:val="00901C47"/>
    <w:rsid w:val="00AB4930"/>
    <w:rsid w:val="00AE68FC"/>
    <w:rsid w:val="00C778FD"/>
    <w:rsid w:val="00D04688"/>
    <w:rsid w:val="00D10783"/>
    <w:rsid w:val="00DE662C"/>
    <w:rsid w:val="00EF1515"/>
    <w:rsid w:val="00F84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698AC4A8"/>
  <w15:docId w15:val="{2DD6D9B0-0BBD-40C7-8378-89D433F8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Arial" w:eastAsia="Arial" w:hAnsi="Arial" w:cs="Arial"/>
      <w:sz w:val="20"/>
    </w:rPr>
  </w:style>
  <w:style w:type="paragraph" w:customStyle="1" w:styleId="ParagrapheIndent3">
    <w:name w:val="ParagrapheIndent3"/>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Paragraphedeliste">
    <w:name w:val="List Paragraph"/>
    <w:basedOn w:val="Normal"/>
    <w:qFormat/>
    <w:rsid w:val="003C09EC"/>
    <w:pPr>
      <w:ind w:left="720"/>
      <w:contextualSpacing/>
    </w:pPr>
    <w:rPr>
      <w:rFonts w:ascii="Arial" w:hAnsi="Arial"/>
      <w:sz w:val="20"/>
      <w:szCs w:val="20"/>
      <w:lang w:val="fr-FR"/>
    </w:rPr>
  </w:style>
  <w:style w:type="paragraph" w:styleId="En-tte">
    <w:name w:val="header"/>
    <w:basedOn w:val="Normal"/>
    <w:link w:val="En-tteCar"/>
    <w:unhideWhenUsed/>
    <w:rsid w:val="003C7BB7"/>
    <w:pPr>
      <w:tabs>
        <w:tab w:val="center" w:pos="4536"/>
        <w:tab w:val="right" w:pos="9072"/>
      </w:tabs>
    </w:pPr>
  </w:style>
  <w:style w:type="character" w:customStyle="1" w:styleId="En-tteCar">
    <w:name w:val="En-tête Car"/>
    <w:basedOn w:val="Policepardfaut"/>
    <w:link w:val="En-tte"/>
    <w:rsid w:val="003C7BB7"/>
    <w:rPr>
      <w:sz w:val="24"/>
      <w:szCs w:val="24"/>
    </w:rPr>
  </w:style>
  <w:style w:type="paragraph" w:styleId="Pieddepage0">
    <w:name w:val="footer"/>
    <w:basedOn w:val="Normal"/>
    <w:link w:val="PieddepageCar"/>
    <w:unhideWhenUsed/>
    <w:rsid w:val="003C7BB7"/>
    <w:pPr>
      <w:tabs>
        <w:tab w:val="center" w:pos="4536"/>
        <w:tab w:val="right" w:pos="9072"/>
      </w:tabs>
    </w:pPr>
  </w:style>
  <w:style w:type="character" w:customStyle="1" w:styleId="PieddepageCar">
    <w:name w:val="Pied de page Car"/>
    <w:basedOn w:val="Policepardfaut"/>
    <w:link w:val="Pieddepage0"/>
    <w:rsid w:val="003C7BB7"/>
    <w:rPr>
      <w:sz w:val="24"/>
      <w:szCs w:val="24"/>
    </w:rPr>
  </w:style>
  <w:style w:type="paragraph" w:customStyle="1" w:styleId="StyleTitre114ptBlancMotifTransparenteCouleurpersonn">
    <w:name w:val="Style Titre 1 + 14 pt Blanc Motif : Transparente (Couleur personn..."/>
    <w:basedOn w:val="Titre1"/>
    <w:autoRedefine/>
    <w:rsid w:val="00295506"/>
    <w:pPr>
      <w:shd w:val="clear" w:color="FD2456" w:fill="00B050"/>
    </w:pPr>
    <w:rPr>
      <w:rFonts w:cs="Times New Roman"/>
      <w:color w:val="FFFFFF"/>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image" Target="media/image4.png"/><Relationship Id="rId19" Type="http://schemas.openxmlformats.org/officeDocument/2006/relationships/hyperlink" Target="mailto:chenry@mde-nancy.or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FB63C-46E1-40A8-9C6D-C8D4F2CEE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19</Pages>
  <Words>7866</Words>
  <Characters>43269</Characters>
  <Application>Microsoft Office Word</Application>
  <DocSecurity>0</DocSecurity>
  <Lines>360</Lines>
  <Paragraphs>102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 Lachana</dc:creator>
  <cp:lastModifiedBy>Bernard Lachana</cp:lastModifiedBy>
  <cp:revision>22</cp:revision>
  <dcterms:created xsi:type="dcterms:W3CDTF">2026-01-19T15:30:00Z</dcterms:created>
  <dcterms:modified xsi:type="dcterms:W3CDTF">2026-01-28T08:37:00Z</dcterms:modified>
</cp:coreProperties>
</file>