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1C06D260"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77F2B491" w:rsidR="0083082B" w:rsidRPr="0006068D" w:rsidRDefault="00C40CC2" w:rsidP="009E79AC">
            <w:pPr>
              <w:jc w:val="both"/>
              <w:rPr>
                <w:rFonts w:asciiTheme="minorHAnsi" w:hAnsiTheme="minorHAnsi" w:cstheme="minorHAnsi"/>
                <w:b/>
                <w:sz w:val="22"/>
                <w:szCs w:val="22"/>
              </w:rPr>
            </w:pPr>
            <w:r w:rsidRPr="00477C41">
              <w:rPr>
                <w:rFonts w:asciiTheme="minorHAnsi" w:hAnsiTheme="minorHAnsi" w:cstheme="minorHAnsi"/>
                <w:b/>
                <w:caps/>
                <w:sz w:val="22"/>
                <w:szCs w:val="22"/>
              </w:rPr>
              <w:t xml:space="preserve">Organisation </w:t>
            </w:r>
            <w:r w:rsidR="00EC2627">
              <w:rPr>
                <w:rFonts w:asciiTheme="minorHAnsi" w:hAnsiTheme="minorHAnsi" w:cstheme="minorHAnsi"/>
                <w:b/>
                <w:caps/>
                <w:sz w:val="22"/>
                <w:szCs w:val="22"/>
              </w:rPr>
              <w:t xml:space="preserve">LOGISTIQUE ET TECHNIQUE </w:t>
            </w:r>
            <w:r w:rsidRPr="00477C41">
              <w:rPr>
                <w:rFonts w:asciiTheme="minorHAnsi" w:hAnsiTheme="minorHAnsi" w:cstheme="minorHAnsi"/>
                <w:b/>
                <w:caps/>
                <w:sz w:val="22"/>
                <w:szCs w:val="22"/>
              </w:rPr>
              <w:t xml:space="preserve">de l’événement </w:t>
            </w:r>
            <w:r w:rsidR="009E79AC">
              <w:rPr>
                <w:rFonts w:asciiTheme="minorHAnsi" w:hAnsiTheme="minorHAnsi" w:cstheme="minorHAnsi"/>
                <w:b/>
                <w:caps/>
                <w:sz w:val="22"/>
                <w:szCs w:val="22"/>
              </w:rPr>
              <w:t>de clôture</w:t>
            </w:r>
            <w:r w:rsidRPr="00477C41">
              <w:rPr>
                <w:rFonts w:asciiTheme="minorHAnsi" w:hAnsiTheme="minorHAnsi" w:cstheme="minorHAnsi"/>
                <w:b/>
                <w:caps/>
                <w:sz w:val="22"/>
                <w:szCs w:val="22"/>
              </w:rPr>
              <w:t xml:space="preserve"> du Programme Green Overseas</w:t>
            </w:r>
            <w:r w:rsidR="0083082B" w:rsidRPr="0006068D">
              <w:rPr>
                <w:rFonts w:asciiTheme="minorHAnsi" w:hAnsiTheme="minorHAnsi" w:cstheme="minorHAnsi"/>
                <w:b/>
                <w:caps/>
                <w:sz w:val="22"/>
                <w:szCs w:val="22"/>
              </w:rPr>
              <w:t xml:space="preserve">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FF1AF8" w:rsidRDefault="0083082B" w:rsidP="0083082B">
            <w:pPr>
              <w:rPr>
                <w:rFonts w:asciiTheme="minorHAnsi" w:hAnsiTheme="minorHAnsi" w:cstheme="minorHAnsi"/>
                <w:b/>
                <w:caps/>
                <w:smallCaps/>
                <w:sz w:val="22"/>
                <w:szCs w:val="22"/>
              </w:rPr>
            </w:pPr>
            <w:r w:rsidRPr="00FF1AF8">
              <w:rPr>
                <w:rFonts w:asciiTheme="minorHAnsi" w:hAnsiTheme="minorHAnsi" w:cstheme="minorHAnsi"/>
                <w:b/>
                <w:smallCaps/>
                <w:sz w:val="22"/>
                <w:szCs w:val="22"/>
              </w:rPr>
              <w:t>DATE ET HEURE LIMITES DE REMISE DES OFFRES :</w:t>
            </w:r>
          </w:p>
          <w:p w14:paraId="5ADFEC75" w14:textId="1903C77B" w:rsidR="0083082B" w:rsidRPr="0006068D" w:rsidRDefault="00FF0E5B" w:rsidP="00CF4534">
            <w:pPr>
              <w:rPr>
                <w:rFonts w:asciiTheme="minorHAnsi" w:hAnsiTheme="minorHAnsi" w:cstheme="minorHAnsi"/>
                <w:sz w:val="22"/>
                <w:szCs w:val="22"/>
              </w:rPr>
            </w:pPr>
            <w:r w:rsidRPr="00B01B8F">
              <w:rPr>
                <w:rFonts w:asciiTheme="minorHAnsi" w:hAnsiTheme="minorHAnsi" w:cstheme="minorHAnsi"/>
                <w:b/>
                <w:sz w:val="22"/>
                <w:szCs w:val="22"/>
              </w:rPr>
              <w:t xml:space="preserve">Le </w:t>
            </w:r>
            <w:r w:rsidR="00230A72">
              <w:rPr>
                <w:rFonts w:asciiTheme="minorHAnsi" w:hAnsiTheme="minorHAnsi" w:cstheme="minorHAnsi"/>
                <w:b/>
                <w:sz w:val="22"/>
                <w:szCs w:val="22"/>
              </w:rPr>
              <w:t>1</w:t>
            </w:r>
            <w:r w:rsidR="00CF4534">
              <w:rPr>
                <w:rFonts w:asciiTheme="minorHAnsi" w:hAnsiTheme="minorHAnsi" w:cstheme="minorHAnsi"/>
                <w:b/>
                <w:sz w:val="22"/>
                <w:szCs w:val="22"/>
              </w:rPr>
              <w:t>2</w:t>
            </w:r>
            <w:r w:rsidR="00996E6D" w:rsidRPr="00B01B8F">
              <w:rPr>
                <w:rFonts w:asciiTheme="minorHAnsi" w:hAnsiTheme="minorHAnsi" w:cstheme="minorHAnsi"/>
                <w:b/>
                <w:sz w:val="22"/>
                <w:szCs w:val="22"/>
              </w:rPr>
              <w:t>/02/2026</w:t>
            </w:r>
            <w:r w:rsidR="00646F92" w:rsidRPr="00F26FED">
              <w:rPr>
                <w:rFonts w:asciiTheme="minorHAnsi" w:hAnsiTheme="minorHAnsi" w:cstheme="minorHAnsi"/>
                <w:b/>
                <w:sz w:val="22"/>
                <w:szCs w:val="22"/>
              </w:rPr>
              <w:t xml:space="preserve"> </w:t>
            </w:r>
            <w:r w:rsidR="00836A9C" w:rsidRPr="00582A10">
              <w:rPr>
                <w:rFonts w:asciiTheme="minorHAnsi" w:hAnsiTheme="minorHAnsi" w:cstheme="minorHAnsi"/>
                <w:b/>
                <w:sz w:val="22"/>
                <w:szCs w:val="22"/>
              </w:rPr>
              <w:t xml:space="preserve">à </w:t>
            </w:r>
            <w:r w:rsidR="00FF1AF8" w:rsidRPr="00582A10">
              <w:rPr>
                <w:rFonts w:asciiTheme="minorHAnsi" w:hAnsiTheme="minorHAnsi" w:cstheme="minorHAnsi"/>
                <w:b/>
                <w:sz w:val="22"/>
                <w:szCs w:val="22"/>
              </w:rPr>
              <w:t>10</w:t>
            </w:r>
            <w:r w:rsidR="00836A9C" w:rsidRPr="00582A10">
              <w:rPr>
                <w:rFonts w:asciiTheme="minorHAnsi" w:hAnsiTheme="minorHAnsi" w:cstheme="minorHAnsi"/>
                <w:b/>
                <w:sz w:val="22"/>
                <w:szCs w:val="22"/>
              </w:rPr>
              <w:t>h</w:t>
            </w:r>
            <w:r w:rsidR="008F13EF" w:rsidRPr="00582A10">
              <w:rPr>
                <w:rFonts w:asciiTheme="minorHAnsi" w:hAnsiTheme="minorHAnsi" w:cstheme="minorHAnsi"/>
                <w:b/>
                <w:sz w:val="22"/>
                <w:szCs w:val="22"/>
              </w:rPr>
              <w:t>00</w:t>
            </w:r>
            <w:r w:rsidR="00836A9C" w:rsidRPr="00582A10">
              <w:rPr>
                <w:rFonts w:asciiTheme="minorHAnsi" w:hAnsiTheme="minorHAnsi" w:cstheme="minorHAnsi"/>
                <w:b/>
                <w:smallCaps/>
                <w:sz w:val="22"/>
                <w:szCs w:val="22"/>
              </w:rPr>
              <w:t xml:space="preserve"> </w:t>
            </w:r>
            <w:r w:rsidR="00131B3C" w:rsidRPr="00582A10">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5668E616" w14:textId="2DFB183E" w:rsidR="00F427AD"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9902486" w:history="1">
            <w:r w:rsidR="00F427AD" w:rsidRPr="003D4AE7">
              <w:rPr>
                <w:rStyle w:val="Lienhypertexte"/>
                <w:rFonts w:cstheme="minorHAnsi"/>
                <w:b/>
                <w:caps/>
                <w:noProof/>
              </w:rPr>
              <w:t>ARTICLE 1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Objet et étendue de la consultation</w:t>
            </w:r>
            <w:r w:rsidR="00F427AD">
              <w:rPr>
                <w:noProof/>
                <w:webHidden/>
              </w:rPr>
              <w:tab/>
            </w:r>
            <w:r w:rsidR="00F427AD">
              <w:rPr>
                <w:noProof/>
                <w:webHidden/>
              </w:rPr>
              <w:fldChar w:fldCharType="begin"/>
            </w:r>
            <w:r w:rsidR="00F427AD">
              <w:rPr>
                <w:noProof/>
                <w:webHidden/>
              </w:rPr>
              <w:instrText xml:space="preserve"> PAGEREF _Toc219902486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114FBD5A" w14:textId="6A704C5F" w:rsidR="00F427AD" w:rsidRDefault="007B255B">
          <w:pPr>
            <w:pStyle w:val="TM2"/>
            <w:rPr>
              <w:noProof/>
            </w:rPr>
          </w:pPr>
          <w:hyperlink w:anchor="_Toc219902487" w:history="1">
            <w:r w:rsidR="00F427AD" w:rsidRPr="003D4AE7">
              <w:rPr>
                <w:rStyle w:val="Lienhypertexte"/>
                <w:rFonts w:cstheme="minorHAnsi"/>
                <w:noProof/>
              </w:rPr>
              <w:t>Objet de la consultation</w:t>
            </w:r>
            <w:r w:rsidR="00F427AD">
              <w:rPr>
                <w:noProof/>
                <w:webHidden/>
              </w:rPr>
              <w:tab/>
            </w:r>
            <w:r w:rsidR="00F427AD">
              <w:rPr>
                <w:noProof/>
                <w:webHidden/>
              </w:rPr>
              <w:fldChar w:fldCharType="begin"/>
            </w:r>
            <w:r w:rsidR="00F427AD">
              <w:rPr>
                <w:noProof/>
                <w:webHidden/>
              </w:rPr>
              <w:instrText xml:space="preserve"> PAGEREF _Toc219902487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3B1FD3A1" w14:textId="599DBFDA" w:rsidR="00F427AD" w:rsidRDefault="007B255B">
          <w:pPr>
            <w:pStyle w:val="TM2"/>
            <w:rPr>
              <w:noProof/>
            </w:rPr>
          </w:pPr>
          <w:hyperlink w:anchor="_Toc219902488" w:history="1">
            <w:r w:rsidR="00F427AD" w:rsidRPr="003D4AE7">
              <w:rPr>
                <w:rStyle w:val="Lienhypertexte"/>
                <w:rFonts w:cstheme="minorHAnsi"/>
                <w:noProof/>
              </w:rPr>
              <w:t>Etendue de la consultation</w:t>
            </w:r>
            <w:r w:rsidR="00F427AD">
              <w:rPr>
                <w:noProof/>
                <w:webHidden/>
              </w:rPr>
              <w:tab/>
            </w:r>
            <w:r w:rsidR="00F427AD">
              <w:rPr>
                <w:noProof/>
                <w:webHidden/>
              </w:rPr>
              <w:fldChar w:fldCharType="begin"/>
            </w:r>
            <w:r w:rsidR="00F427AD">
              <w:rPr>
                <w:noProof/>
                <w:webHidden/>
              </w:rPr>
              <w:instrText xml:space="preserve"> PAGEREF _Toc219902488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4F06883A" w14:textId="7F492BF0" w:rsidR="00F427AD" w:rsidRDefault="007B255B">
          <w:pPr>
            <w:pStyle w:val="TM2"/>
            <w:rPr>
              <w:noProof/>
            </w:rPr>
          </w:pPr>
          <w:hyperlink w:anchor="_Toc219902489" w:history="1">
            <w:r w:rsidR="00F427AD" w:rsidRPr="003D4AE7">
              <w:rPr>
                <w:rStyle w:val="Lienhypertexte"/>
                <w:rFonts w:cstheme="minorHAnsi"/>
                <w:noProof/>
              </w:rPr>
              <w:t>Langue de la consultation – unité monétaire</w:t>
            </w:r>
            <w:r w:rsidR="00F427AD">
              <w:rPr>
                <w:noProof/>
                <w:webHidden/>
              </w:rPr>
              <w:tab/>
            </w:r>
            <w:r w:rsidR="00F427AD">
              <w:rPr>
                <w:noProof/>
                <w:webHidden/>
              </w:rPr>
              <w:fldChar w:fldCharType="begin"/>
            </w:r>
            <w:r w:rsidR="00F427AD">
              <w:rPr>
                <w:noProof/>
                <w:webHidden/>
              </w:rPr>
              <w:instrText xml:space="preserve"> PAGEREF _Toc219902489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48A4F083" w14:textId="3312CBFD" w:rsidR="00F427AD" w:rsidRDefault="007B255B">
          <w:pPr>
            <w:pStyle w:val="TM2"/>
            <w:rPr>
              <w:noProof/>
            </w:rPr>
          </w:pPr>
          <w:hyperlink w:anchor="_Toc219902490" w:history="1">
            <w:r w:rsidR="00F427AD" w:rsidRPr="003D4AE7">
              <w:rPr>
                <w:rStyle w:val="Lienhypertexte"/>
                <w:rFonts w:cstheme="minorHAnsi"/>
                <w:noProof/>
              </w:rPr>
              <w:t>Composition du dossier de consultation</w:t>
            </w:r>
            <w:r w:rsidR="00F427AD">
              <w:rPr>
                <w:noProof/>
                <w:webHidden/>
              </w:rPr>
              <w:tab/>
            </w:r>
            <w:r w:rsidR="00F427AD">
              <w:rPr>
                <w:noProof/>
                <w:webHidden/>
              </w:rPr>
              <w:fldChar w:fldCharType="begin"/>
            </w:r>
            <w:r w:rsidR="00F427AD">
              <w:rPr>
                <w:noProof/>
                <w:webHidden/>
              </w:rPr>
              <w:instrText xml:space="preserve"> PAGEREF _Toc219902490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7AABAA74" w14:textId="4D80BF59" w:rsidR="00F427AD" w:rsidRDefault="007B255B">
          <w:pPr>
            <w:pStyle w:val="TM2"/>
            <w:rPr>
              <w:noProof/>
            </w:rPr>
          </w:pPr>
          <w:hyperlink w:anchor="_Toc219902491" w:history="1">
            <w:r w:rsidR="00F427AD" w:rsidRPr="003D4AE7">
              <w:rPr>
                <w:rStyle w:val="Lienhypertexte"/>
                <w:rFonts w:cstheme="minorHAnsi"/>
                <w:noProof/>
              </w:rPr>
              <w:t>Modification du dossier de consultation</w:t>
            </w:r>
            <w:r w:rsidR="00F427AD">
              <w:rPr>
                <w:noProof/>
                <w:webHidden/>
              </w:rPr>
              <w:tab/>
            </w:r>
            <w:r w:rsidR="00F427AD">
              <w:rPr>
                <w:noProof/>
                <w:webHidden/>
              </w:rPr>
              <w:fldChar w:fldCharType="begin"/>
            </w:r>
            <w:r w:rsidR="00F427AD">
              <w:rPr>
                <w:noProof/>
                <w:webHidden/>
              </w:rPr>
              <w:instrText xml:space="preserve"> PAGEREF _Toc219902491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26B70E51" w14:textId="60E22946" w:rsidR="00F427AD" w:rsidRDefault="007B255B">
          <w:pPr>
            <w:pStyle w:val="TM1"/>
            <w:tabs>
              <w:tab w:val="right" w:leader="dot" w:pos="9329"/>
            </w:tabs>
            <w:rPr>
              <w:rFonts w:asciiTheme="minorHAnsi" w:eastAsiaTheme="minorEastAsia" w:hAnsiTheme="minorHAnsi" w:cstheme="minorBidi"/>
              <w:noProof/>
              <w:sz w:val="22"/>
              <w:szCs w:val="22"/>
            </w:rPr>
          </w:pPr>
          <w:hyperlink w:anchor="_Toc219902492" w:history="1">
            <w:r w:rsidR="00F427AD" w:rsidRPr="003D4AE7">
              <w:rPr>
                <w:rStyle w:val="Lienhypertexte"/>
                <w:rFonts w:cstheme="minorHAnsi"/>
                <w:b/>
                <w:caps/>
                <w:noProof/>
              </w:rPr>
              <w:t>Caracteristiques GENERALES du projet de contrat</w:t>
            </w:r>
            <w:r w:rsidR="00F427AD">
              <w:rPr>
                <w:noProof/>
                <w:webHidden/>
              </w:rPr>
              <w:tab/>
            </w:r>
            <w:r w:rsidR="00F427AD">
              <w:rPr>
                <w:noProof/>
                <w:webHidden/>
              </w:rPr>
              <w:fldChar w:fldCharType="begin"/>
            </w:r>
            <w:r w:rsidR="00F427AD">
              <w:rPr>
                <w:noProof/>
                <w:webHidden/>
              </w:rPr>
              <w:instrText xml:space="preserve"> PAGEREF _Toc219902492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57ACFBBC" w14:textId="4DC00A71" w:rsidR="00F427AD" w:rsidRDefault="007B255B">
          <w:pPr>
            <w:pStyle w:val="TM2"/>
            <w:rPr>
              <w:noProof/>
            </w:rPr>
          </w:pPr>
          <w:hyperlink w:anchor="_Toc219902493" w:history="1">
            <w:r w:rsidR="00F427AD" w:rsidRPr="003D4AE7">
              <w:rPr>
                <w:rStyle w:val="Lienhypertexte"/>
                <w:rFonts w:cstheme="minorHAnsi"/>
                <w:noProof/>
              </w:rPr>
              <w:t>Forme du contrat</w:t>
            </w:r>
            <w:r w:rsidR="00F427AD">
              <w:rPr>
                <w:noProof/>
                <w:webHidden/>
              </w:rPr>
              <w:tab/>
            </w:r>
            <w:r w:rsidR="00F427AD">
              <w:rPr>
                <w:noProof/>
                <w:webHidden/>
              </w:rPr>
              <w:fldChar w:fldCharType="begin"/>
            </w:r>
            <w:r w:rsidR="00F427AD">
              <w:rPr>
                <w:noProof/>
                <w:webHidden/>
              </w:rPr>
              <w:instrText xml:space="preserve"> PAGEREF _Toc219902493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224251FC" w14:textId="5C24872D" w:rsidR="00F427AD" w:rsidRDefault="007B255B">
          <w:pPr>
            <w:pStyle w:val="TM2"/>
            <w:rPr>
              <w:noProof/>
            </w:rPr>
          </w:pPr>
          <w:hyperlink w:anchor="_Toc219902494" w:history="1">
            <w:r w:rsidR="00F427AD" w:rsidRPr="003D4AE7">
              <w:rPr>
                <w:rStyle w:val="Lienhypertexte"/>
                <w:rFonts w:cstheme="minorHAnsi"/>
                <w:noProof/>
              </w:rPr>
              <w:t>Montant du besoin</w:t>
            </w:r>
            <w:r w:rsidR="00F427AD">
              <w:rPr>
                <w:noProof/>
                <w:webHidden/>
              </w:rPr>
              <w:tab/>
            </w:r>
            <w:r w:rsidR="00F427AD">
              <w:rPr>
                <w:noProof/>
                <w:webHidden/>
              </w:rPr>
              <w:fldChar w:fldCharType="begin"/>
            </w:r>
            <w:r w:rsidR="00F427AD">
              <w:rPr>
                <w:noProof/>
                <w:webHidden/>
              </w:rPr>
              <w:instrText xml:space="preserve"> PAGEREF _Toc219902494 \h </w:instrText>
            </w:r>
            <w:r w:rsidR="00F427AD">
              <w:rPr>
                <w:noProof/>
                <w:webHidden/>
              </w:rPr>
            </w:r>
            <w:r w:rsidR="00F427AD">
              <w:rPr>
                <w:noProof/>
                <w:webHidden/>
              </w:rPr>
              <w:fldChar w:fldCharType="separate"/>
            </w:r>
            <w:r w:rsidR="00F427AD">
              <w:rPr>
                <w:noProof/>
                <w:webHidden/>
              </w:rPr>
              <w:t>4</w:t>
            </w:r>
            <w:r w:rsidR="00F427AD">
              <w:rPr>
                <w:noProof/>
                <w:webHidden/>
              </w:rPr>
              <w:fldChar w:fldCharType="end"/>
            </w:r>
          </w:hyperlink>
        </w:p>
        <w:p w14:paraId="654FFF98" w14:textId="2EF2FA9E" w:rsidR="00F427AD" w:rsidRDefault="007B255B">
          <w:pPr>
            <w:pStyle w:val="TM2"/>
            <w:rPr>
              <w:noProof/>
            </w:rPr>
          </w:pPr>
          <w:hyperlink w:anchor="_Toc219902495" w:history="1">
            <w:r w:rsidR="00F427AD" w:rsidRPr="003D4AE7">
              <w:rPr>
                <w:rStyle w:val="Lienhypertexte"/>
                <w:rFonts w:cstheme="minorHAnsi"/>
                <w:noProof/>
              </w:rPr>
              <w:t>Durée du contrat/délais d’exécution</w:t>
            </w:r>
            <w:r w:rsidR="00F427AD">
              <w:rPr>
                <w:noProof/>
                <w:webHidden/>
              </w:rPr>
              <w:tab/>
            </w:r>
            <w:r w:rsidR="00F427AD">
              <w:rPr>
                <w:noProof/>
                <w:webHidden/>
              </w:rPr>
              <w:fldChar w:fldCharType="begin"/>
            </w:r>
            <w:r w:rsidR="00F427AD">
              <w:rPr>
                <w:noProof/>
                <w:webHidden/>
              </w:rPr>
              <w:instrText xml:space="preserve"> PAGEREF _Toc219902495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490D5C42" w14:textId="256AAFC5" w:rsidR="00F427AD" w:rsidRDefault="007B255B">
          <w:pPr>
            <w:pStyle w:val="TM2"/>
            <w:rPr>
              <w:noProof/>
            </w:rPr>
          </w:pPr>
          <w:hyperlink w:anchor="_Toc219902496" w:history="1">
            <w:r w:rsidR="00F427AD" w:rsidRPr="003D4AE7">
              <w:rPr>
                <w:rStyle w:val="Lienhypertexte"/>
                <w:rFonts w:cstheme="minorHAnsi"/>
                <w:noProof/>
              </w:rPr>
              <w:t>Allotissement</w:t>
            </w:r>
            <w:r w:rsidR="00F427AD">
              <w:rPr>
                <w:noProof/>
                <w:webHidden/>
              </w:rPr>
              <w:tab/>
            </w:r>
            <w:r w:rsidR="00F427AD">
              <w:rPr>
                <w:noProof/>
                <w:webHidden/>
              </w:rPr>
              <w:fldChar w:fldCharType="begin"/>
            </w:r>
            <w:r w:rsidR="00F427AD">
              <w:rPr>
                <w:noProof/>
                <w:webHidden/>
              </w:rPr>
              <w:instrText xml:space="preserve"> PAGEREF _Toc219902496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20993B5A" w14:textId="76A61661" w:rsidR="00F427AD" w:rsidRDefault="007B255B">
          <w:pPr>
            <w:pStyle w:val="TM2"/>
            <w:rPr>
              <w:noProof/>
            </w:rPr>
          </w:pPr>
          <w:hyperlink w:anchor="_Toc219902497" w:history="1">
            <w:r w:rsidR="00F427AD" w:rsidRPr="003D4AE7">
              <w:rPr>
                <w:rStyle w:val="Lienhypertexte"/>
                <w:rFonts w:cstheme="minorHAnsi"/>
                <w:noProof/>
              </w:rPr>
              <w:t>Prestations similaires</w:t>
            </w:r>
            <w:r w:rsidR="00F427AD">
              <w:rPr>
                <w:noProof/>
                <w:webHidden/>
              </w:rPr>
              <w:tab/>
            </w:r>
            <w:r w:rsidR="00F427AD">
              <w:rPr>
                <w:noProof/>
                <w:webHidden/>
              </w:rPr>
              <w:fldChar w:fldCharType="begin"/>
            </w:r>
            <w:r w:rsidR="00F427AD">
              <w:rPr>
                <w:noProof/>
                <w:webHidden/>
              </w:rPr>
              <w:instrText xml:space="preserve"> PAGEREF _Toc219902497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3186AA56" w14:textId="2D545FDF"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498" w:history="1">
            <w:r w:rsidR="00F427AD" w:rsidRPr="003D4AE7">
              <w:rPr>
                <w:rStyle w:val="Lienhypertexte"/>
                <w:rFonts w:cstheme="minorHAnsi"/>
                <w:b/>
                <w:caps/>
                <w:noProof/>
              </w:rPr>
              <w:t>ARTICLE 2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Conditions de participation de candidats</w:t>
            </w:r>
            <w:r w:rsidR="00F427AD">
              <w:rPr>
                <w:noProof/>
                <w:webHidden/>
              </w:rPr>
              <w:tab/>
            </w:r>
            <w:r w:rsidR="00F427AD">
              <w:rPr>
                <w:noProof/>
                <w:webHidden/>
              </w:rPr>
              <w:fldChar w:fldCharType="begin"/>
            </w:r>
            <w:r w:rsidR="00F427AD">
              <w:rPr>
                <w:noProof/>
                <w:webHidden/>
              </w:rPr>
              <w:instrText xml:space="preserve"> PAGEREF _Toc219902498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16417964" w14:textId="583BB389" w:rsidR="00F427AD" w:rsidRDefault="007B255B">
          <w:pPr>
            <w:pStyle w:val="TM2"/>
            <w:rPr>
              <w:noProof/>
            </w:rPr>
          </w:pPr>
          <w:hyperlink w:anchor="_Toc219902499" w:history="1">
            <w:r w:rsidR="00F427AD" w:rsidRPr="003D4AE7">
              <w:rPr>
                <w:rStyle w:val="Lienhypertexte"/>
                <w:rFonts w:cstheme="minorHAnsi"/>
                <w:noProof/>
              </w:rPr>
              <w:t>Conditions de présentation des candidatures</w:t>
            </w:r>
            <w:r w:rsidR="00F427AD">
              <w:rPr>
                <w:noProof/>
                <w:webHidden/>
              </w:rPr>
              <w:tab/>
            </w:r>
            <w:r w:rsidR="00F427AD">
              <w:rPr>
                <w:noProof/>
                <w:webHidden/>
              </w:rPr>
              <w:fldChar w:fldCharType="begin"/>
            </w:r>
            <w:r w:rsidR="00F427AD">
              <w:rPr>
                <w:noProof/>
                <w:webHidden/>
              </w:rPr>
              <w:instrText xml:space="preserve"> PAGEREF _Toc219902499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68DAA421" w14:textId="3DB96D99" w:rsidR="00F427AD" w:rsidRDefault="007B255B">
          <w:pPr>
            <w:pStyle w:val="TM2"/>
            <w:rPr>
              <w:noProof/>
            </w:rPr>
          </w:pPr>
          <w:hyperlink w:anchor="_Toc219902500" w:history="1">
            <w:r w:rsidR="00F427AD" w:rsidRPr="003D4AE7">
              <w:rPr>
                <w:rStyle w:val="Lienhypertexte"/>
                <w:rFonts w:cstheme="minorHAnsi"/>
                <w:noProof/>
              </w:rPr>
              <w:t>Motifs et conditions d’exclusion</w:t>
            </w:r>
            <w:r w:rsidR="00F427AD">
              <w:rPr>
                <w:noProof/>
                <w:webHidden/>
              </w:rPr>
              <w:tab/>
            </w:r>
            <w:r w:rsidR="00F427AD">
              <w:rPr>
                <w:noProof/>
                <w:webHidden/>
              </w:rPr>
              <w:fldChar w:fldCharType="begin"/>
            </w:r>
            <w:r w:rsidR="00F427AD">
              <w:rPr>
                <w:noProof/>
                <w:webHidden/>
              </w:rPr>
              <w:instrText xml:space="preserve"> PAGEREF _Toc219902500 \h </w:instrText>
            </w:r>
            <w:r w:rsidR="00F427AD">
              <w:rPr>
                <w:noProof/>
                <w:webHidden/>
              </w:rPr>
            </w:r>
            <w:r w:rsidR="00F427AD">
              <w:rPr>
                <w:noProof/>
                <w:webHidden/>
              </w:rPr>
              <w:fldChar w:fldCharType="separate"/>
            </w:r>
            <w:r w:rsidR="00F427AD">
              <w:rPr>
                <w:noProof/>
                <w:webHidden/>
              </w:rPr>
              <w:t>5</w:t>
            </w:r>
            <w:r w:rsidR="00F427AD">
              <w:rPr>
                <w:noProof/>
                <w:webHidden/>
              </w:rPr>
              <w:fldChar w:fldCharType="end"/>
            </w:r>
          </w:hyperlink>
        </w:p>
        <w:p w14:paraId="26D765AC" w14:textId="5B3DCBEA" w:rsidR="00F427AD" w:rsidRDefault="007B255B">
          <w:pPr>
            <w:pStyle w:val="TM2"/>
            <w:rPr>
              <w:noProof/>
            </w:rPr>
          </w:pPr>
          <w:hyperlink w:anchor="_Toc219902501" w:history="1">
            <w:r w:rsidR="00F427AD" w:rsidRPr="003D4AE7">
              <w:rPr>
                <w:rStyle w:val="Lienhypertexte"/>
                <w:rFonts w:cstheme="minorHAnsi"/>
                <w:noProof/>
              </w:rPr>
              <w:t>Niveaux minimaux requis en termes de capacités économiques, techniques et professionnelles</w:t>
            </w:r>
            <w:r w:rsidR="00F427AD">
              <w:rPr>
                <w:noProof/>
                <w:webHidden/>
              </w:rPr>
              <w:tab/>
            </w:r>
            <w:r w:rsidR="00F427AD">
              <w:rPr>
                <w:noProof/>
                <w:webHidden/>
              </w:rPr>
              <w:fldChar w:fldCharType="begin"/>
            </w:r>
            <w:r w:rsidR="00F427AD">
              <w:rPr>
                <w:noProof/>
                <w:webHidden/>
              </w:rPr>
              <w:instrText xml:space="preserve"> PAGEREF _Toc219902501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30644F9A" w14:textId="5003485A" w:rsidR="00F427AD" w:rsidRDefault="007B255B">
          <w:pPr>
            <w:pStyle w:val="TM2"/>
            <w:rPr>
              <w:noProof/>
            </w:rPr>
          </w:pPr>
          <w:hyperlink w:anchor="_Toc219902502" w:history="1">
            <w:r w:rsidR="00F427AD" w:rsidRPr="003D4AE7">
              <w:rPr>
                <w:rStyle w:val="Lienhypertexte"/>
                <w:rFonts w:cstheme="minorHAnsi"/>
                <w:i/>
                <w:noProof/>
              </w:rPr>
              <w:t>CAPACITE ECONOMIQUE ET FINANCIERE</w:t>
            </w:r>
            <w:r w:rsidR="00F427AD">
              <w:rPr>
                <w:noProof/>
                <w:webHidden/>
              </w:rPr>
              <w:tab/>
            </w:r>
            <w:r w:rsidR="00F427AD">
              <w:rPr>
                <w:noProof/>
                <w:webHidden/>
              </w:rPr>
              <w:fldChar w:fldCharType="begin"/>
            </w:r>
            <w:r w:rsidR="00F427AD">
              <w:rPr>
                <w:noProof/>
                <w:webHidden/>
              </w:rPr>
              <w:instrText xml:space="preserve"> PAGEREF _Toc219902502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134E91CD" w14:textId="353FBF89" w:rsidR="00F427AD" w:rsidRDefault="007B255B">
          <w:pPr>
            <w:pStyle w:val="TM2"/>
            <w:rPr>
              <w:noProof/>
            </w:rPr>
          </w:pPr>
          <w:hyperlink w:anchor="_Toc219902503" w:history="1">
            <w:r w:rsidR="00F427AD" w:rsidRPr="003D4AE7">
              <w:rPr>
                <w:rStyle w:val="Lienhypertexte"/>
                <w:rFonts w:cstheme="minorHAnsi"/>
                <w:i/>
                <w:noProof/>
              </w:rPr>
              <w:t>CAPACITE TECHNIQUE ET PROFESSIONNELLE</w:t>
            </w:r>
            <w:r w:rsidR="00F427AD">
              <w:rPr>
                <w:noProof/>
                <w:webHidden/>
              </w:rPr>
              <w:tab/>
            </w:r>
            <w:r w:rsidR="00F427AD">
              <w:rPr>
                <w:noProof/>
                <w:webHidden/>
              </w:rPr>
              <w:fldChar w:fldCharType="begin"/>
            </w:r>
            <w:r w:rsidR="00F427AD">
              <w:rPr>
                <w:noProof/>
                <w:webHidden/>
              </w:rPr>
              <w:instrText xml:space="preserve"> PAGEREF _Toc219902503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483C2A8E" w14:textId="325F488A" w:rsidR="00F427AD" w:rsidRDefault="007B255B">
          <w:pPr>
            <w:pStyle w:val="TM2"/>
            <w:rPr>
              <w:noProof/>
            </w:rPr>
          </w:pPr>
          <w:hyperlink w:anchor="_Toc219902504" w:history="1">
            <w:r w:rsidR="00F427AD" w:rsidRPr="003D4AE7">
              <w:rPr>
                <w:rStyle w:val="Lienhypertexte"/>
                <w:rFonts w:cstheme="minorHAnsi"/>
                <w:noProof/>
              </w:rPr>
              <w:t>Précisions concernant les groupements d'opérateurs économiques (consortium)</w:t>
            </w:r>
            <w:r w:rsidR="00F427AD">
              <w:rPr>
                <w:noProof/>
                <w:webHidden/>
              </w:rPr>
              <w:tab/>
            </w:r>
            <w:r w:rsidR="00F427AD">
              <w:rPr>
                <w:noProof/>
                <w:webHidden/>
              </w:rPr>
              <w:fldChar w:fldCharType="begin"/>
            </w:r>
            <w:r w:rsidR="00F427AD">
              <w:rPr>
                <w:noProof/>
                <w:webHidden/>
              </w:rPr>
              <w:instrText xml:space="preserve"> PAGEREF _Toc219902504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4739758F" w14:textId="6ED60ED0" w:rsidR="00F427AD" w:rsidRDefault="007B255B">
          <w:pPr>
            <w:pStyle w:val="TM2"/>
            <w:rPr>
              <w:noProof/>
            </w:rPr>
          </w:pPr>
          <w:hyperlink w:anchor="_Toc219902505" w:history="1">
            <w:r w:rsidR="00F427AD" w:rsidRPr="003D4AE7">
              <w:rPr>
                <w:rStyle w:val="Lienhypertexte"/>
                <w:rFonts w:cstheme="minorHAnsi"/>
                <w:i/>
                <w:noProof/>
              </w:rPr>
              <w:t>Motifs d'exclusion en cas de groupement d'opérateurs économiques</w:t>
            </w:r>
            <w:r w:rsidR="00F427AD">
              <w:rPr>
                <w:noProof/>
                <w:webHidden/>
              </w:rPr>
              <w:tab/>
            </w:r>
            <w:r w:rsidR="00F427AD">
              <w:rPr>
                <w:noProof/>
                <w:webHidden/>
              </w:rPr>
              <w:fldChar w:fldCharType="begin"/>
            </w:r>
            <w:r w:rsidR="00F427AD">
              <w:rPr>
                <w:noProof/>
                <w:webHidden/>
              </w:rPr>
              <w:instrText xml:space="preserve"> PAGEREF _Toc219902505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025FBEFA" w14:textId="4FD1DDFA" w:rsidR="00F427AD" w:rsidRDefault="007B255B">
          <w:pPr>
            <w:pStyle w:val="TM2"/>
            <w:rPr>
              <w:noProof/>
            </w:rPr>
          </w:pPr>
          <w:hyperlink w:anchor="_Toc219902506" w:history="1">
            <w:r w:rsidR="00F427AD" w:rsidRPr="003D4AE7">
              <w:rPr>
                <w:rStyle w:val="Lienhypertexte"/>
                <w:rFonts w:cstheme="minorHAnsi"/>
                <w:i/>
                <w:noProof/>
              </w:rPr>
              <w:t>Forme du groupement</w:t>
            </w:r>
            <w:r w:rsidR="00F427AD">
              <w:rPr>
                <w:noProof/>
                <w:webHidden/>
              </w:rPr>
              <w:tab/>
            </w:r>
            <w:r w:rsidR="00F427AD">
              <w:rPr>
                <w:noProof/>
                <w:webHidden/>
              </w:rPr>
              <w:fldChar w:fldCharType="begin"/>
            </w:r>
            <w:r w:rsidR="00F427AD">
              <w:rPr>
                <w:noProof/>
                <w:webHidden/>
              </w:rPr>
              <w:instrText xml:space="preserve"> PAGEREF _Toc219902506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2E2E2FFF" w14:textId="00127027" w:rsidR="00F427AD" w:rsidRDefault="007B255B">
          <w:pPr>
            <w:pStyle w:val="TM2"/>
            <w:rPr>
              <w:noProof/>
            </w:rPr>
          </w:pPr>
          <w:hyperlink w:anchor="_Toc219902507" w:history="1">
            <w:r w:rsidR="00F427AD" w:rsidRPr="003D4AE7">
              <w:rPr>
                <w:rStyle w:val="Lienhypertexte"/>
                <w:rFonts w:cstheme="minorHAnsi"/>
                <w:noProof/>
              </w:rPr>
              <w:t>Précisions concernant la sous-traitance</w:t>
            </w:r>
            <w:r w:rsidR="00F427AD">
              <w:rPr>
                <w:noProof/>
                <w:webHidden/>
              </w:rPr>
              <w:tab/>
            </w:r>
            <w:r w:rsidR="00F427AD">
              <w:rPr>
                <w:noProof/>
                <w:webHidden/>
              </w:rPr>
              <w:fldChar w:fldCharType="begin"/>
            </w:r>
            <w:r w:rsidR="00F427AD">
              <w:rPr>
                <w:noProof/>
                <w:webHidden/>
              </w:rPr>
              <w:instrText xml:space="preserve"> PAGEREF _Toc219902507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3CF425CD" w14:textId="3D816AF8" w:rsidR="00F427AD" w:rsidRDefault="007B255B">
          <w:pPr>
            <w:pStyle w:val="TM2"/>
            <w:rPr>
              <w:noProof/>
            </w:rPr>
          </w:pPr>
          <w:hyperlink w:anchor="_Toc219902508" w:history="1">
            <w:r w:rsidR="00F427AD" w:rsidRPr="003D4AE7">
              <w:rPr>
                <w:rStyle w:val="Lienhypertexte"/>
                <w:rFonts w:cstheme="minorHAnsi"/>
                <w:i/>
                <w:noProof/>
              </w:rPr>
              <w:t>Motifs d'exclusion en cas de sous-traitance</w:t>
            </w:r>
            <w:r w:rsidR="00F427AD">
              <w:rPr>
                <w:noProof/>
                <w:webHidden/>
              </w:rPr>
              <w:tab/>
            </w:r>
            <w:r w:rsidR="00F427AD">
              <w:rPr>
                <w:noProof/>
                <w:webHidden/>
              </w:rPr>
              <w:fldChar w:fldCharType="begin"/>
            </w:r>
            <w:r w:rsidR="00F427AD">
              <w:rPr>
                <w:noProof/>
                <w:webHidden/>
              </w:rPr>
              <w:instrText xml:space="preserve"> PAGEREF _Toc219902508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7D5B03FC" w14:textId="5EF5CFC9" w:rsidR="00F427AD" w:rsidRDefault="007B255B">
          <w:pPr>
            <w:pStyle w:val="TM2"/>
            <w:rPr>
              <w:noProof/>
            </w:rPr>
          </w:pPr>
          <w:hyperlink w:anchor="_Toc219902509" w:history="1">
            <w:r w:rsidR="00F427AD" w:rsidRPr="003D4AE7">
              <w:rPr>
                <w:rStyle w:val="Lienhypertexte"/>
                <w:rFonts w:cstheme="minorHAnsi"/>
                <w:i/>
                <w:noProof/>
              </w:rPr>
              <w:t>Présentation d’un sous-traitant</w:t>
            </w:r>
            <w:r w:rsidR="00F427AD">
              <w:rPr>
                <w:noProof/>
                <w:webHidden/>
              </w:rPr>
              <w:tab/>
            </w:r>
            <w:r w:rsidR="00F427AD">
              <w:rPr>
                <w:noProof/>
                <w:webHidden/>
              </w:rPr>
              <w:fldChar w:fldCharType="begin"/>
            </w:r>
            <w:r w:rsidR="00F427AD">
              <w:rPr>
                <w:noProof/>
                <w:webHidden/>
              </w:rPr>
              <w:instrText xml:space="preserve"> PAGEREF _Toc219902509 \h </w:instrText>
            </w:r>
            <w:r w:rsidR="00F427AD">
              <w:rPr>
                <w:noProof/>
                <w:webHidden/>
              </w:rPr>
            </w:r>
            <w:r w:rsidR="00F427AD">
              <w:rPr>
                <w:noProof/>
                <w:webHidden/>
              </w:rPr>
              <w:fldChar w:fldCharType="separate"/>
            </w:r>
            <w:r w:rsidR="00F427AD">
              <w:rPr>
                <w:noProof/>
                <w:webHidden/>
              </w:rPr>
              <w:t>6</w:t>
            </w:r>
            <w:r w:rsidR="00F427AD">
              <w:rPr>
                <w:noProof/>
                <w:webHidden/>
              </w:rPr>
              <w:fldChar w:fldCharType="end"/>
            </w:r>
          </w:hyperlink>
        </w:p>
        <w:p w14:paraId="27B4C492" w14:textId="35B98D1E"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10" w:history="1">
            <w:r w:rsidR="00F427AD" w:rsidRPr="003D4AE7">
              <w:rPr>
                <w:rStyle w:val="Lienhypertexte"/>
                <w:rFonts w:cstheme="minorHAnsi"/>
                <w:b/>
                <w:caps/>
                <w:noProof/>
              </w:rPr>
              <w:t>ARTICLE 3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Présentation des plis et modalités de depôt</w:t>
            </w:r>
            <w:r w:rsidR="00F427AD">
              <w:rPr>
                <w:noProof/>
                <w:webHidden/>
              </w:rPr>
              <w:tab/>
            </w:r>
            <w:r w:rsidR="00F427AD">
              <w:rPr>
                <w:noProof/>
                <w:webHidden/>
              </w:rPr>
              <w:fldChar w:fldCharType="begin"/>
            </w:r>
            <w:r w:rsidR="00F427AD">
              <w:rPr>
                <w:noProof/>
                <w:webHidden/>
              </w:rPr>
              <w:instrText xml:space="preserve"> PAGEREF _Toc219902510 \h </w:instrText>
            </w:r>
            <w:r w:rsidR="00F427AD">
              <w:rPr>
                <w:noProof/>
                <w:webHidden/>
              </w:rPr>
            </w:r>
            <w:r w:rsidR="00F427AD">
              <w:rPr>
                <w:noProof/>
                <w:webHidden/>
              </w:rPr>
              <w:fldChar w:fldCharType="separate"/>
            </w:r>
            <w:r w:rsidR="00F427AD">
              <w:rPr>
                <w:noProof/>
                <w:webHidden/>
              </w:rPr>
              <w:t>7</w:t>
            </w:r>
            <w:r w:rsidR="00F427AD">
              <w:rPr>
                <w:noProof/>
                <w:webHidden/>
              </w:rPr>
              <w:fldChar w:fldCharType="end"/>
            </w:r>
          </w:hyperlink>
        </w:p>
        <w:p w14:paraId="5CE5EFC7" w14:textId="7218EE62" w:rsidR="00F427AD" w:rsidRDefault="007B255B">
          <w:pPr>
            <w:pStyle w:val="TM2"/>
            <w:rPr>
              <w:noProof/>
            </w:rPr>
          </w:pPr>
          <w:hyperlink w:anchor="_Toc219902511" w:history="1">
            <w:r w:rsidR="00F427AD" w:rsidRPr="003D4AE7">
              <w:rPr>
                <w:rStyle w:val="Lienhypertexte"/>
                <w:rFonts w:cstheme="minorHAnsi"/>
                <w:noProof/>
              </w:rPr>
              <w:t>Pièces constitutives de la candidature</w:t>
            </w:r>
            <w:r w:rsidR="00F427AD">
              <w:rPr>
                <w:noProof/>
                <w:webHidden/>
              </w:rPr>
              <w:tab/>
            </w:r>
            <w:r w:rsidR="00F427AD">
              <w:rPr>
                <w:noProof/>
                <w:webHidden/>
              </w:rPr>
              <w:fldChar w:fldCharType="begin"/>
            </w:r>
            <w:r w:rsidR="00F427AD">
              <w:rPr>
                <w:noProof/>
                <w:webHidden/>
              </w:rPr>
              <w:instrText xml:space="preserve"> PAGEREF _Toc219902511 \h </w:instrText>
            </w:r>
            <w:r w:rsidR="00F427AD">
              <w:rPr>
                <w:noProof/>
                <w:webHidden/>
              </w:rPr>
            </w:r>
            <w:r w:rsidR="00F427AD">
              <w:rPr>
                <w:noProof/>
                <w:webHidden/>
              </w:rPr>
              <w:fldChar w:fldCharType="separate"/>
            </w:r>
            <w:r w:rsidR="00F427AD">
              <w:rPr>
                <w:noProof/>
                <w:webHidden/>
              </w:rPr>
              <w:t>7</w:t>
            </w:r>
            <w:r w:rsidR="00F427AD">
              <w:rPr>
                <w:noProof/>
                <w:webHidden/>
              </w:rPr>
              <w:fldChar w:fldCharType="end"/>
            </w:r>
          </w:hyperlink>
        </w:p>
        <w:p w14:paraId="7C2C7DDB" w14:textId="7D27AEEC" w:rsidR="00F427AD" w:rsidRDefault="007B255B">
          <w:pPr>
            <w:pStyle w:val="TM2"/>
            <w:rPr>
              <w:noProof/>
            </w:rPr>
          </w:pPr>
          <w:hyperlink w:anchor="_Toc219902512" w:history="1">
            <w:r w:rsidR="00F427AD" w:rsidRPr="003D4AE7">
              <w:rPr>
                <w:rStyle w:val="Lienhypertexte"/>
                <w:rFonts w:cstheme="minorHAnsi"/>
                <w:noProof/>
              </w:rPr>
              <w:t>Pièces constitutives de l’offre</w:t>
            </w:r>
            <w:r w:rsidR="00F427AD">
              <w:rPr>
                <w:noProof/>
                <w:webHidden/>
              </w:rPr>
              <w:tab/>
            </w:r>
            <w:r w:rsidR="00F427AD">
              <w:rPr>
                <w:noProof/>
                <w:webHidden/>
              </w:rPr>
              <w:fldChar w:fldCharType="begin"/>
            </w:r>
            <w:r w:rsidR="00F427AD">
              <w:rPr>
                <w:noProof/>
                <w:webHidden/>
              </w:rPr>
              <w:instrText xml:space="preserve"> PAGEREF _Toc219902512 \h </w:instrText>
            </w:r>
            <w:r w:rsidR="00F427AD">
              <w:rPr>
                <w:noProof/>
                <w:webHidden/>
              </w:rPr>
            </w:r>
            <w:r w:rsidR="00F427AD">
              <w:rPr>
                <w:noProof/>
                <w:webHidden/>
              </w:rPr>
              <w:fldChar w:fldCharType="separate"/>
            </w:r>
            <w:r w:rsidR="00F427AD">
              <w:rPr>
                <w:noProof/>
                <w:webHidden/>
              </w:rPr>
              <w:t>7</w:t>
            </w:r>
            <w:r w:rsidR="00F427AD">
              <w:rPr>
                <w:noProof/>
                <w:webHidden/>
              </w:rPr>
              <w:fldChar w:fldCharType="end"/>
            </w:r>
          </w:hyperlink>
        </w:p>
        <w:p w14:paraId="51E52F39" w14:textId="48A67002" w:rsidR="00F427AD" w:rsidRDefault="007B255B">
          <w:pPr>
            <w:pStyle w:val="TM2"/>
            <w:rPr>
              <w:noProof/>
            </w:rPr>
          </w:pPr>
          <w:hyperlink w:anchor="_Toc219902513" w:history="1">
            <w:r w:rsidR="00F427AD" w:rsidRPr="003D4AE7">
              <w:rPr>
                <w:rStyle w:val="Lienhypertexte"/>
                <w:rFonts w:cstheme="minorHAnsi"/>
                <w:noProof/>
              </w:rPr>
              <w:t>Durée de validité des offres</w:t>
            </w:r>
            <w:r w:rsidR="00F427AD">
              <w:rPr>
                <w:noProof/>
                <w:webHidden/>
              </w:rPr>
              <w:tab/>
            </w:r>
            <w:r w:rsidR="00F427AD">
              <w:rPr>
                <w:noProof/>
                <w:webHidden/>
              </w:rPr>
              <w:fldChar w:fldCharType="begin"/>
            </w:r>
            <w:r w:rsidR="00F427AD">
              <w:rPr>
                <w:noProof/>
                <w:webHidden/>
              </w:rPr>
              <w:instrText xml:space="preserve"> PAGEREF _Toc219902513 \h </w:instrText>
            </w:r>
            <w:r w:rsidR="00F427AD">
              <w:rPr>
                <w:noProof/>
                <w:webHidden/>
              </w:rPr>
            </w:r>
            <w:r w:rsidR="00F427AD">
              <w:rPr>
                <w:noProof/>
                <w:webHidden/>
              </w:rPr>
              <w:fldChar w:fldCharType="separate"/>
            </w:r>
            <w:r w:rsidR="00F427AD">
              <w:rPr>
                <w:noProof/>
                <w:webHidden/>
              </w:rPr>
              <w:t>8</w:t>
            </w:r>
            <w:r w:rsidR="00F427AD">
              <w:rPr>
                <w:noProof/>
                <w:webHidden/>
              </w:rPr>
              <w:fldChar w:fldCharType="end"/>
            </w:r>
          </w:hyperlink>
        </w:p>
        <w:p w14:paraId="60517080" w14:textId="40F6C122" w:rsidR="00F427AD" w:rsidRDefault="007B255B">
          <w:pPr>
            <w:pStyle w:val="TM2"/>
            <w:rPr>
              <w:noProof/>
            </w:rPr>
          </w:pPr>
          <w:hyperlink w:anchor="_Toc219902514" w:history="1">
            <w:r w:rsidR="00F427AD" w:rsidRPr="003D4AE7">
              <w:rPr>
                <w:rStyle w:val="Lienhypertexte"/>
                <w:rFonts w:cstheme="minorHAnsi"/>
                <w:noProof/>
              </w:rPr>
              <w:t>Modalités de remise des plis</w:t>
            </w:r>
            <w:r w:rsidR="00F427AD">
              <w:rPr>
                <w:noProof/>
                <w:webHidden/>
              </w:rPr>
              <w:tab/>
            </w:r>
            <w:r w:rsidR="00F427AD">
              <w:rPr>
                <w:noProof/>
                <w:webHidden/>
              </w:rPr>
              <w:fldChar w:fldCharType="begin"/>
            </w:r>
            <w:r w:rsidR="00F427AD">
              <w:rPr>
                <w:noProof/>
                <w:webHidden/>
              </w:rPr>
              <w:instrText xml:space="preserve"> PAGEREF _Toc219902514 \h </w:instrText>
            </w:r>
            <w:r w:rsidR="00F427AD">
              <w:rPr>
                <w:noProof/>
                <w:webHidden/>
              </w:rPr>
            </w:r>
            <w:r w:rsidR="00F427AD">
              <w:rPr>
                <w:noProof/>
                <w:webHidden/>
              </w:rPr>
              <w:fldChar w:fldCharType="separate"/>
            </w:r>
            <w:r w:rsidR="00F427AD">
              <w:rPr>
                <w:noProof/>
                <w:webHidden/>
              </w:rPr>
              <w:t>8</w:t>
            </w:r>
            <w:r w:rsidR="00F427AD">
              <w:rPr>
                <w:noProof/>
                <w:webHidden/>
              </w:rPr>
              <w:fldChar w:fldCharType="end"/>
            </w:r>
          </w:hyperlink>
        </w:p>
        <w:p w14:paraId="2F55D3B0" w14:textId="31E29DCE" w:rsidR="00F427AD" w:rsidRDefault="007B255B">
          <w:pPr>
            <w:pStyle w:val="TM2"/>
            <w:rPr>
              <w:noProof/>
            </w:rPr>
          </w:pPr>
          <w:hyperlink w:anchor="_Toc219902515" w:history="1">
            <w:r w:rsidR="00F427AD" w:rsidRPr="003D4AE7">
              <w:rPr>
                <w:rStyle w:val="Lienhypertexte"/>
                <w:rFonts w:cstheme="minorHAnsi"/>
                <w:i/>
                <w:noProof/>
              </w:rPr>
              <w:t>Remise des plis sous format papier</w:t>
            </w:r>
            <w:r w:rsidR="00F427AD">
              <w:rPr>
                <w:noProof/>
                <w:webHidden/>
              </w:rPr>
              <w:tab/>
            </w:r>
            <w:r w:rsidR="00F427AD">
              <w:rPr>
                <w:noProof/>
                <w:webHidden/>
              </w:rPr>
              <w:fldChar w:fldCharType="begin"/>
            </w:r>
            <w:r w:rsidR="00F427AD">
              <w:rPr>
                <w:noProof/>
                <w:webHidden/>
              </w:rPr>
              <w:instrText xml:space="preserve"> PAGEREF _Toc219902515 \h </w:instrText>
            </w:r>
            <w:r w:rsidR="00F427AD">
              <w:rPr>
                <w:noProof/>
                <w:webHidden/>
              </w:rPr>
            </w:r>
            <w:r w:rsidR="00F427AD">
              <w:rPr>
                <w:noProof/>
                <w:webHidden/>
              </w:rPr>
              <w:fldChar w:fldCharType="separate"/>
            </w:r>
            <w:r w:rsidR="00F427AD">
              <w:rPr>
                <w:noProof/>
                <w:webHidden/>
              </w:rPr>
              <w:t>8</w:t>
            </w:r>
            <w:r w:rsidR="00F427AD">
              <w:rPr>
                <w:noProof/>
                <w:webHidden/>
              </w:rPr>
              <w:fldChar w:fldCharType="end"/>
            </w:r>
          </w:hyperlink>
        </w:p>
        <w:p w14:paraId="0AA6E414" w14:textId="29A454F7" w:rsidR="00F427AD" w:rsidRDefault="007B255B">
          <w:pPr>
            <w:pStyle w:val="TM2"/>
            <w:rPr>
              <w:noProof/>
            </w:rPr>
          </w:pPr>
          <w:hyperlink w:anchor="_Toc219902516" w:history="1">
            <w:r w:rsidR="00F427AD" w:rsidRPr="003D4AE7">
              <w:rPr>
                <w:rStyle w:val="Lienhypertexte"/>
                <w:rFonts w:cstheme="minorHAnsi"/>
                <w:i/>
                <w:noProof/>
              </w:rPr>
              <w:t>Remise électronique</w:t>
            </w:r>
            <w:r w:rsidR="00F427AD">
              <w:rPr>
                <w:noProof/>
                <w:webHidden/>
              </w:rPr>
              <w:tab/>
            </w:r>
            <w:r w:rsidR="00F427AD">
              <w:rPr>
                <w:noProof/>
                <w:webHidden/>
              </w:rPr>
              <w:fldChar w:fldCharType="begin"/>
            </w:r>
            <w:r w:rsidR="00F427AD">
              <w:rPr>
                <w:noProof/>
                <w:webHidden/>
              </w:rPr>
              <w:instrText xml:space="preserve"> PAGEREF _Toc219902516 \h </w:instrText>
            </w:r>
            <w:r w:rsidR="00F427AD">
              <w:rPr>
                <w:noProof/>
                <w:webHidden/>
              </w:rPr>
            </w:r>
            <w:r w:rsidR="00F427AD">
              <w:rPr>
                <w:noProof/>
                <w:webHidden/>
              </w:rPr>
              <w:fldChar w:fldCharType="separate"/>
            </w:r>
            <w:r w:rsidR="00F427AD">
              <w:rPr>
                <w:noProof/>
                <w:webHidden/>
              </w:rPr>
              <w:t>8</w:t>
            </w:r>
            <w:r w:rsidR="00F427AD">
              <w:rPr>
                <w:noProof/>
                <w:webHidden/>
              </w:rPr>
              <w:fldChar w:fldCharType="end"/>
            </w:r>
          </w:hyperlink>
        </w:p>
        <w:p w14:paraId="3F887E46" w14:textId="35C7E048"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17" w:history="1">
            <w:r w:rsidR="00F427AD" w:rsidRPr="003D4AE7">
              <w:rPr>
                <w:rStyle w:val="Lienhypertexte"/>
                <w:rFonts w:cstheme="minorHAnsi"/>
                <w:b/>
                <w:caps/>
                <w:noProof/>
              </w:rPr>
              <w:t>ARTICLE 4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Analyse des candidatures</w:t>
            </w:r>
            <w:r w:rsidR="00F427AD">
              <w:rPr>
                <w:noProof/>
                <w:webHidden/>
              </w:rPr>
              <w:tab/>
            </w:r>
            <w:r w:rsidR="00F427AD">
              <w:rPr>
                <w:noProof/>
                <w:webHidden/>
              </w:rPr>
              <w:fldChar w:fldCharType="begin"/>
            </w:r>
            <w:r w:rsidR="00F427AD">
              <w:rPr>
                <w:noProof/>
                <w:webHidden/>
              </w:rPr>
              <w:instrText xml:space="preserve"> PAGEREF _Toc219902517 \h </w:instrText>
            </w:r>
            <w:r w:rsidR="00F427AD">
              <w:rPr>
                <w:noProof/>
                <w:webHidden/>
              </w:rPr>
            </w:r>
            <w:r w:rsidR="00F427AD">
              <w:rPr>
                <w:noProof/>
                <w:webHidden/>
              </w:rPr>
              <w:fldChar w:fldCharType="separate"/>
            </w:r>
            <w:r w:rsidR="00F427AD">
              <w:rPr>
                <w:noProof/>
                <w:webHidden/>
              </w:rPr>
              <w:t>9</w:t>
            </w:r>
            <w:r w:rsidR="00F427AD">
              <w:rPr>
                <w:noProof/>
                <w:webHidden/>
              </w:rPr>
              <w:fldChar w:fldCharType="end"/>
            </w:r>
          </w:hyperlink>
        </w:p>
        <w:p w14:paraId="7261274E" w14:textId="494E15B4" w:rsidR="00F427AD" w:rsidRDefault="007B255B">
          <w:pPr>
            <w:pStyle w:val="TM2"/>
            <w:rPr>
              <w:noProof/>
            </w:rPr>
          </w:pPr>
          <w:hyperlink w:anchor="_Toc219902518" w:history="1">
            <w:r w:rsidR="00F427AD" w:rsidRPr="003D4AE7">
              <w:rPr>
                <w:rStyle w:val="Lienhypertexte"/>
                <w:rFonts w:cstheme="minorHAnsi"/>
                <w:noProof/>
              </w:rPr>
              <w:t>Demande de compléments de candidature</w:t>
            </w:r>
            <w:r w:rsidR="00F427AD">
              <w:rPr>
                <w:noProof/>
                <w:webHidden/>
              </w:rPr>
              <w:tab/>
            </w:r>
            <w:r w:rsidR="00F427AD">
              <w:rPr>
                <w:noProof/>
                <w:webHidden/>
              </w:rPr>
              <w:fldChar w:fldCharType="begin"/>
            </w:r>
            <w:r w:rsidR="00F427AD">
              <w:rPr>
                <w:noProof/>
                <w:webHidden/>
              </w:rPr>
              <w:instrText xml:space="preserve"> PAGEREF _Toc219902518 \h </w:instrText>
            </w:r>
            <w:r w:rsidR="00F427AD">
              <w:rPr>
                <w:noProof/>
                <w:webHidden/>
              </w:rPr>
            </w:r>
            <w:r w:rsidR="00F427AD">
              <w:rPr>
                <w:noProof/>
                <w:webHidden/>
              </w:rPr>
              <w:fldChar w:fldCharType="separate"/>
            </w:r>
            <w:r w:rsidR="00F427AD">
              <w:rPr>
                <w:noProof/>
                <w:webHidden/>
              </w:rPr>
              <w:t>9</w:t>
            </w:r>
            <w:r w:rsidR="00F427AD">
              <w:rPr>
                <w:noProof/>
                <w:webHidden/>
              </w:rPr>
              <w:fldChar w:fldCharType="end"/>
            </w:r>
          </w:hyperlink>
        </w:p>
        <w:p w14:paraId="142DE069" w14:textId="4295CEF7" w:rsidR="00F427AD" w:rsidRDefault="007B255B">
          <w:pPr>
            <w:pStyle w:val="TM2"/>
            <w:rPr>
              <w:noProof/>
            </w:rPr>
          </w:pPr>
          <w:hyperlink w:anchor="_Toc219902519" w:history="1">
            <w:r w:rsidR="00F427AD" w:rsidRPr="003D4AE7">
              <w:rPr>
                <w:rStyle w:val="Lienhypertexte"/>
                <w:rFonts w:cstheme="minorHAnsi"/>
                <w:noProof/>
              </w:rPr>
              <w:t>Rejet des candidatures hors délais - Ouverture des plis</w:t>
            </w:r>
            <w:r w:rsidR="00F427AD">
              <w:rPr>
                <w:noProof/>
                <w:webHidden/>
              </w:rPr>
              <w:tab/>
            </w:r>
            <w:r w:rsidR="00F427AD">
              <w:rPr>
                <w:noProof/>
                <w:webHidden/>
              </w:rPr>
              <w:fldChar w:fldCharType="begin"/>
            </w:r>
            <w:r w:rsidR="00F427AD">
              <w:rPr>
                <w:noProof/>
                <w:webHidden/>
              </w:rPr>
              <w:instrText xml:space="preserve"> PAGEREF _Toc219902519 \h </w:instrText>
            </w:r>
            <w:r w:rsidR="00F427AD">
              <w:rPr>
                <w:noProof/>
                <w:webHidden/>
              </w:rPr>
            </w:r>
            <w:r w:rsidR="00F427AD">
              <w:rPr>
                <w:noProof/>
                <w:webHidden/>
              </w:rPr>
              <w:fldChar w:fldCharType="separate"/>
            </w:r>
            <w:r w:rsidR="00F427AD">
              <w:rPr>
                <w:noProof/>
                <w:webHidden/>
              </w:rPr>
              <w:t>9</w:t>
            </w:r>
            <w:r w:rsidR="00F427AD">
              <w:rPr>
                <w:noProof/>
                <w:webHidden/>
              </w:rPr>
              <w:fldChar w:fldCharType="end"/>
            </w:r>
          </w:hyperlink>
        </w:p>
        <w:p w14:paraId="3F06E666" w14:textId="6481F52E" w:rsidR="00F427AD" w:rsidRDefault="007B255B">
          <w:pPr>
            <w:pStyle w:val="TM2"/>
            <w:rPr>
              <w:noProof/>
            </w:rPr>
          </w:pPr>
          <w:hyperlink w:anchor="_Toc219902520" w:history="1">
            <w:r w:rsidR="00F427AD" w:rsidRPr="003D4AE7">
              <w:rPr>
                <w:rStyle w:val="Lienhypertexte"/>
                <w:rFonts w:cstheme="minorHAnsi"/>
                <w:noProof/>
              </w:rPr>
              <w:t>Recevabilité des candidatures</w:t>
            </w:r>
            <w:r w:rsidR="00F427AD">
              <w:rPr>
                <w:noProof/>
                <w:webHidden/>
              </w:rPr>
              <w:tab/>
            </w:r>
            <w:r w:rsidR="00F427AD">
              <w:rPr>
                <w:noProof/>
                <w:webHidden/>
              </w:rPr>
              <w:fldChar w:fldCharType="begin"/>
            </w:r>
            <w:r w:rsidR="00F427AD">
              <w:rPr>
                <w:noProof/>
                <w:webHidden/>
              </w:rPr>
              <w:instrText xml:space="preserve"> PAGEREF _Toc219902520 \h </w:instrText>
            </w:r>
            <w:r w:rsidR="00F427AD">
              <w:rPr>
                <w:noProof/>
                <w:webHidden/>
              </w:rPr>
            </w:r>
            <w:r w:rsidR="00F427AD">
              <w:rPr>
                <w:noProof/>
                <w:webHidden/>
              </w:rPr>
              <w:fldChar w:fldCharType="separate"/>
            </w:r>
            <w:r w:rsidR="00F427AD">
              <w:rPr>
                <w:noProof/>
                <w:webHidden/>
              </w:rPr>
              <w:t>9</w:t>
            </w:r>
            <w:r w:rsidR="00F427AD">
              <w:rPr>
                <w:noProof/>
                <w:webHidden/>
              </w:rPr>
              <w:fldChar w:fldCharType="end"/>
            </w:r>
          </w:hyperlink>
        </w:p>
        <w:p w14:paraId="06C1B11F" w14:textId="496838B1"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21" w:history="1">
            <w:r w:rsidR="00F427AD" w:rsidRPr="003D4AE7">
              <w:rPr>
                <w:rStyle w:val="Lienhypertexte"/>
                <w:rFonts w:cstheme="minorHAnsi"/>
                <w:b/>
                <w:caps/>
                <w:noProof/>
              </w:rPr>
              <w:t>ARTICLE 5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Evaluation des offres, négociation et attribution</w:t>
            </w:r>
            <w:r w:rsidR="00F427AD">
              <w:rPr>
                <w:noProof/>
                <w:webHidden/>
              </w:rPr>
              <w:tab/>
            </w:r>
            <w:r w:rsidR="00F427AD">
              <w:rPr>
                <w:noProof/>
                <w:webHidden/>
              </w:rPr>
              <w:fldChar w:fldCharType="begin"/>
            </w:r>
            <w:r w:rsidR="00F427AD">
              <w:rPr>
                <w:noProof/>
                <w:webHidden/>
              </w:rPr>
              <w:instrText xml:space="preserve"> PAGEREF _Toc219902521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4FB4B27A" w14:textId="3DE9D3CE" w:rsidR="00F427AD" w:rsidRDefault="007B255B">
          <w:pPr>
            <w:pStyle w:val="TM2"/>
            <w:rPr>
              <w:noProof/>
            </w:rPr>
          </w:pPr>
          <w:hyperlink w:anchor="_Toc219902522" w:history="1">
            <w:r w:rsidR="00F427AD" w:rsidRPr="003D4AE7">
              <w:rPr>
                <w:rStyle w:val="Lienhypertexte"/>
                <w:rFonts w:cstheme="minorHAnsi"/>
                <w:noProof/>
              </w:rPr>
              <w:t>Rejet des offres hors délais - Ouverture des offres</w:t>
            </w:r>
            <w:r w:rsidR="00F427AD">
              <w:rPr>
                <w:noProof/>
                <w:webHidden/>
              </w:rPr>
              <w:tab/>
            </w:r>
            <w:r w:rsidR="00F427AD">
              <w:rPr>
                <w:noProof/>
                <w:webHidden/>
              </w:rPr>
              <w:fldChar w:fldCharType="begin"/>
            </w:r>
            <w:r w:rsidR="00F427AD">
              <w:rPr>
                <w:noProof/>
                <w:webHidden/>
              </w:rPr>
              <w:instrText xml:space="preserve"> PAGEREF _Toc219902522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622FBF58" w14:textId="52E700B6" w:rsidR="00F427AD" w:rsidRDefault="007B255B">
          <w:pPr>
            <w:pStyle w:val="TM2"/>
            <w:rPr>
              <w:noProof/>
            </w:rPr>
          </w:pPr>
          <w:hyperlink w:anchor="_Toc219902523" w:history="1">
            <w:r w:rsidR="00F427AD" w:rsidRPr="003D4AE7">
              <w:rPr>
                <w:rStyle w:val="Lienhypertexte"/>
                <w:rFonts w:cstheme="minorHAnsi"/>
                <w:noProof/>
              </w:rPr>
              <w:t>Analyse des offres</w:t>
            </w:r>
            <w:r w:rsidR="00F427AD">
              <w:rPr>
                <w:noProof/>
                <w:webHidden/>
              </w:rPr>
              <w:tab/>
            </w:r>
            <w:r w:rsidR="00F427AD">
              <w:rPr>
                <w:noProof/>
                <w:webHidden/>
              </w:rPr>
              <w:fldChar w:fldCharType="begin"/>
            </w:r>
            <w:r w:rsidR="00F427AD">
              <w:rPr>
                <w:noProof/>
                <w:webHidden/>
              </w:rPr>
              <w:instrText xml:space="preserve"> PAGEREF _Toc219902523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5CCC88AE" w14:textId="0BCBCFBA" w:rsidR="00F427AD" w:rsidRDefault="007B255B">
          <w:pPr>
            <w:pStyle w:val="TM2"/>
            <w:rPr>
              <w:noProof/>
            </w:rPr>
          </w:pPr>
          <w:hyperlink w:anchor="_Toc219902524" w:history="1">
            <w:r w:rsidR="00F427AD" w:rsidRPr="003D4AE7">
              <w:rPr>
                <w:rStyle w:val="Lienhypertexte"/>
                <w:rFonts w:cstheme="minorHAnsi"/>
                <w:noProof/>
              </w:rPr>
              <w:t>Rejet des offres irrégulières, inacceptables et inappropriées</w:t>
            </w:r>
            <w:r w:rsidR="00F427AD">
              <w:rPr>
                <w:noProof/>
                <w:webHidden/>
              </w:rPr>
              <w:tab/>
            </w:r>
            <w:r w:rsidR="00F427AD">
              <w:rPr>
                <w:noProof/>
                <w:webHidden/>
              </w:rPr>
              <w:fldChar w:fldCharType="begin"/>
            </w:r>
            <w:r w:rsidR="00F427AD">
              <w:rPr>
                <w:noProof/>
                <w:webHidden/>
              </w:rPr>
              <w:instrText xml:space="preserve"> PAGEREF _Toc219902524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2DA462C3" w14:textId="367BA261" w:rsidR="00F427AD" w:rsidRDefault="007B255B">
          <w:pPr>
            <w:pStyle w:val="TM2"/>
            <w:rPr>
              <w:noProof/>
            </w:rPr>
          </w:pPr>
          <w:hyperlink w:anchor="_Toc219902525" w:history="1">
            <w:r w:rsidR="00F427AD" w:rsidRPr="003D4AE7">
              <w:rPr>
                <w:rStyle w:val="Lienhypertexte"/>
                <w:rFonts w:cstheme="minorHAnsi"/>
                <w:noProof/>
              </w:rPr>
              <w:t>Comparaison des offres pour sélection de l’offre économiquement la plus avantageuse</w:t>
            </w:r>
            <w:r w:rsidR="00F427AD">
              <w:rPr>
                <w:noProof/>
                <w:webHidden/>
              </w:rPr>
              <w:tab/>
            </w:r>
            <w:r w:rsidR="00F427AD">
              <w:rPr>
                <w:noProof/>
                <w:webHidden/>
              </w:rPr>
              <w:fldChar w:fldCharType="begin"/>
            </w:r>
            <w:r w:rsidR="00F427AD">
              <w:rPr>
                <w:noProof/>
                <w:webHidden/>
              </w:rPr>
              <w:instrText xml:space="preserve"> PAGEREF _Toc219902525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166DADBB" w14:textId="1F83D2DA" w:rsidR="00F427AD" w:rsidRDefault="007B255B">
          <w:pPr>
            <w:pStyle w:val="TM2"/>
            <w:rPr>
              <w:noProof/>
            </w:rPr>
          </w:pPr>
          <w:hyperlink w:anchor="_Toc219902526" w:history="1">
            <w:r w:rsidR="00F427AD" w:rsidRPr="003D4AE7">
              <w:rPr>
                <w:rStyle w:val="Lienhypertexte"/>
                <w:rFonts w:cstheme="minorHAnsi"/>
                <w:i/>
                <w:noProof/>
              </w:rPr>
              <w:t>Critère 1 : prix des prestations</w:t>
            </w:r>
            <w:r w:rsidR="00F427AD">
              <w:rPr>
                <w:noProof/>
                <w:webHidden/>
              </w:rPr>
              <w:tab/>
            </w:r>
            <w:r w:rsidR="00F427AD">
              <w:rPr>
                <w:noProof/>
                <w:webHidden/>
              </w:rPr>
              <w:fldChar w:fldCharType="begin"/>
            </w:r>
            <w:r w:rsidR="00F427AD">
              <w:rPr>
                <w:noProof/>
                <w:webHidden/>
              </w:rPr>
              <w:instrText xml:space="preserve"> PAGEREF _Toc219902526 \h </w:instrText>
            </w:r>
            <w:r w:rsidR="00F427AD">
              <w:rPr>
                <w:noProof/>
                <w:webHidden/>
              </w:rPr>
            </w:r>
            <w:r w:rsidR="00F427AD">
              <w:rPr>
                <w:noProof/>
                <w:webHidden/>
              </w:rPr>
              <w:fldChar w:fldCharType="separate"/>
            </w:r>
            <w:r w:rsidR="00F427AD">
              <w:rPr>
                <w:noProof/>
                <w:webHidden/>
              </w:rPr>
              <w:t>10</w:t>
            </w:r>
            <w:r w:rsidR="00F427AD">
              <w:rPr>
                <w:noProof/>
                <w:webHidden/>
              </w:rPr>
              <w:fldChar w:fldCharType="end"/>
            </w:r>
          </w:hyperlink>
        </w:p>
        <w:p w14:paraId="08AE9F13" w14:textId="2F9F0B45" w:rsidR="00F427AD" w:rsidRDefault="007B255B">
          <w:pPr>
            <w:pStyle w:val="TM2"/>
            <w:rPr>
              <w:noProof/>
            </w:rPr>
          </w:pPr>
          <w:hyperlink w:anchor="_Toc219902527" w:history="1">
            <w:r w:rsidR="00F427AD" w:rsidRPr="003D4AE7">
              <w:rPr>
                <w:rStyle w:val="Lienhypertexte"/>
                <w:rFonts w:cstheme="minorHAnsi"/>
                <w:i/>
                <w:noProof/>
              </w:rPr>
              <w:t>Critère 2 : Qualité technique (sur 70 points maximum)</w:t>
            </w:r>
            <w:r w:rsidR="00F427AD">
              <w:rPr>
                <w:noProof/>
                <w:webHidden/>
              </w:rPr>
              <w:tab/>
            </w:r>
            <w:r w:rsidR="00F427AD">
              <w:rPr>
                <w:noProof/>
                <w:webHidden/>
              </w:rPr>
              <w:fldChar w:fldCharType="begin"/>
            </w:r>
            <w:r w:rsidR="00F427AD">
              <w:rPr>
                <w:noProof/>
                <w:webHidden/>
              </w:rPr>
              <w:instrText xml:space="preserve"> PAGEREF _Toc219902527 \h </w:instrText>
            </w:r>
            <w:r w:rsidR="00F427AD">
              <w:rPr>
                <w:noProof/>
                <w:webHidden/>
              </w:rPr>
            </w:r>
            <w:r w:rsidR="00F427AD">
              <w:rPr>
                <w:noProof/>
                <w:webHidden/>
              </w:rPr>
              <w:fldChar w:fldCharType="separate"/>
            </w:r>
            <w:r w:rsidR="00F427AD">
              <w:rPr>
                <w:noProof/>
                <w:webHidden/>
              </w:rPr>
              <w:t>11</w:t>
            </w:r>
            <w:r w:rsidR="00F427AD">
              <w:rPr>
                <w:noProof/>
                <w:webHidden/>
              </w:rPr>
              <w:fldChar w:fldCharType="end"/>
            </w:r>
          </w:hyperlink>
        </w:p>
        <w:p w14:paraId="2E1961F6" w14:textId="496369DD" w:rsidR="00F427AD" w:rsidRDefault="007B255B">
          <w:pPr>
            <w:pStyle w:val="TM2"/>
            <w:rPr>
              <w:noProof/>
            </w:rPr>
          </w:pPr>
          <w:hyperlink w:anchor="_Toc219902528" w:history="1">
            <w:r w:rsidR="00F427AD" w:rsidRPr="003D4AE7">
              <w:rPr>
                <w:rStyle w:val="Lienhypertexte"/>
                <w:rFonts w:cstheme="minorHAnsi"/>
                <w:noProof/>
              </w:rPr>
              <w:t>Négociations</w:t>
            </w:r>
            <w:r w:rsidR="00F427AD">
              <w:rPr>
                <w:noProof/>
                <w:webHidden/>
              </w:rPr>
              <w:tab/>
            </w:r>
            <w:r w:rsidR="00F427AD">
              <w:rPr>
                <w:noProof/>
                <w:webHidden/>
              </w:rPr>
              <w:fldChar w:fldCharType="begin"/>
            </w:r>
            <w:r w:rsidR="00F427AD">
              <w:rPr>
                <w:noProof/>
                <w:webHidden/>
              </w:rPr>
              <w:instrText xml:space="preserve"> PAGEREF _Toc219902528 \h </w:instrText>
            </w:r>
            <w:r w:rsidR="00F427AD">
              <w:rPr>
                <w:noProof/>
                <w:webHidden/>
              </w:rPr>
            </w:r>
            <w:r w:rsidR="00F427AD">
              <w:rPr>
                <w:noProof/>
                <w:webHidden/>
              </w:rPr>
              <w:fldChar w:fldCharType="separate"/>
            </w:r>
            <w:r w:rsidR="00F427AD">
              <w:rPr>
                <w:noProof/>
                <w:webHidden/>
              </w:rPr>
              <w:t>12</w:t>
            </w:r>
            <w:r w:rsidR="00F427AD">
              <w:rPr>
                <w:noProof/>
                <w:webHidden/>
              </w:rPr>
              <w:fldChar w:fldCharType="end"/>
            </w:r>
          </w:hyperlink>
        </w:p>
        <w:p w14:paraId="1ECFEDD7" w14:textId="46184358" w:rsidR="00F427AD" w:rsidRDefault="007B255B">
          <w:pPr>
            <w:pStyle w:val="TM2"/>
            <w:rPr>
              <w:noProof/>
            </w:rPr>
          </w:pPr>
          <w:hyperlink w:anchor="_Toc219902529" w:history="1">
            <w:r w:rsidR="00F427AD" w:rsidRPr="003D4AE7">
              <w:rPr>
                <w:rStyle w:val="Lienhypertexte"/>
                <w:rFonts w:cstheme="minorHAnsi"/>
                <w:i/>
                <w:noProof/>
              </w:rPr>
              <w:t>Audition des soumissionnaires – négociation des offres</w:t>
            </w:r>
            <w:r w:rsidR="00F427AD">
              <w:rPr>
                <w:noProof/>
                <w:webHidden/>
              </w:rPr>
              <w:tab/>
            </w:r>
            <w:r w:rsidR="00F427AD">
              <w:rPr>
                <w:noProof/>
                <w:webHidden/>
              </w:rPr>
              <w:fldChar w:fldCharType="begin"/>
            </w:r>
            <w:r w:rsidR="00F427AD">
              <w:rPr>
                <w:noProof/>
                <w:webHidden/>
              </w:rPr>
              <w:instrText xml:space="preserve"> PAGEREF _Toc219902529 \h </w:instrText>
            </w:r>
            <w:r w:rsidR="00F427AD">
              <w:rPr>
                <w:noProof/>
                <w:webHidden/>
              </w:rPr>
            </w:r>
            <w:r w:rsidR="00F427AD">
              <w:rPr>
                <w:noProof/>
                <w:webHidden/>
              </w:rPr>
              <w:fldChar w:fldCharType="separate"/>
            </w:r>
            <w:r w:rsidR="00F427AD">
              <w:rPr>
                <w:noProof/>
                <w:webHidden/>
              </w:rPr>
              <w:t>12</w:t>
            </w:r>
            <w:r w:rsidR="00F427AD">
              <w:rPr>
                <w:noProof/>
                <w:webHidden/>
              </w:rPr>
              <w:fldChar w:fldCharType="end"/>
            </w:r>
          </w:hyperlink>
        </w:p>
        <w:p w14:paraId="29E411EC" w14:textId="23647369" w:rsidR="00F427AD" w:rsidRDefault="007B255B">
          <w:pPr>
            <w:pStyle w:val="TM2"/>
            <w:rPr>
              <w:noProof/>
            </w:rPr>
          </w:pPr>
          <w:hyperlink w:anchor="_Toc219902530" w:history="1">
            <w:r w:rsidR="00F427AD" w:rsidRPr="003D4AE7">
              <w:rPr>
                <w:rStyle w:val="Lienhypertexte"/>
                <w:rFonts w:cstheme="minorHAnsi"/>
                <w:noProof/>
              </w:rPr>
              <w:t>Attribution</w:t>
            </w:r>
            <w:r w:rsidR="00F427AD">
              <w:rPr>
                <w:noProof/>
                <w:webHidden/>
              </w:rPr>
              <w:tab/>
            </w:r>
            <w:r w:rsidR="00F427AD">
              <w:rPr>
                <w:noProof/>
                <w:webHidden/>
              </w:rPr>
              <w:fldChar w:fldCharType="begin"/>
            </w:r>
            <w:r w:rsidR="00F427AD">
              <w:rPr>
                <w:noProof/>
                <w:webHidden/>
              </w:rPr>
              <w:instrText xml:space="preserve"> PAGEREF _Toc219902530 \h </w:instrText>
            </w:r>
            <w:r w:rsidR="00F427AD">
              <w:rPr>
                <w:noProof/>
                <w:webHidden/>
              </w:rPr>
            </w:r>
            <w:r w:rsidR="00F427AD">
              <w:rPr>
                <w:noProof/>
                <w:webHidden/>
              </w:rPr>
              <w:fldChar w:fldCharType="separate"/>
            </w:r>
            <w:r w:rsidR="00F427AD">
              <w:rPr>
                <w:noProof/>
                <w:webHidden/>
              </w:rPr>
              <w:t>12</w:t>
            </w:r>
            <w:r w:rsidR="00F427AD">
              <w:rPr>
                <w:noProof/>
                <w:webHidden/>
              </w:rPr>
              <w:fldChar w:fldCharType="end"/>
            </w:r>
          </w:hyperlink>
        </w:p>
        <w:p w14:paraId="2D9042C8" w14:textId="69A5C863"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31" w:history="1">
            <w:r w:rsidR="00F427AD" w:rsidRPr="003D4AE7">
              <w:rPr>
                <w:rStyle w:val="Lienhypertexte"/>
                <w:rFonts w:cstheme="minorHAnsi"/>
                <w:b/>
                <w:caps/>
                <w:noProof/>
              </w:rPr>
              <w:t>ARTICLE 6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Traitement des données à caractère personnel dans le cadre de la présente consultation et pour le suivi d’exécution du contrat</w:t>
            </w:r>
            <w:r w:rsidR="00F427AD">
              <w:rPr>
                <w:noProof/>
                <w:webHidden/>
              </w:rPr>
              <w:tab/>
            </w:r>
            <w:r w:rsidR="00F427AD">
              <w:rPr>
                <w:noProof/>
                <w:webHidden/>
              </w:rPr>
              <w:fldChar w:fldCharType="begin"/>
            </w:r>
            <w:r w:rsidR="00F427AD">
              <w:rPr>
                <w:noProof/>
                <w:webHidden/>
              </w:rPr>
              <w:instrText xml:space="preserve"> PAGEREF _Toc219902531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125EC767" w14:textId="1645AF59" w:rsidR="00F427AD" w:rsidRDefault="007B255B">
          <w:pPr>
            <w:pStyle w:val="TM2"/>
            <w:rPr>
              <w:noProof/>
            </w:rPr>
          </w:pPr>
          <w:hyperlink w:anchor="_Toc219902532" w:history="1">
            <w:r w:rsidR="00F427AD" w:rsidRPr="003D4AE7">
              <w:rPr>
                <w:rStyle w:val="Lienhypertexte"/>
                <w:rFonts w:cstheme="minorHAnsi"/>
                <w:noProof/>
              </w:rPr>
              <w:t>Identité et coordonnées du responsable de traitement et de son représentant :</w:t>
            </w:r>
            <w:r w:rsidR="00F427AD">
              <w:rPr>
                <w:noProof/>
                <w:webHidden/>
              </w:rPr>
              <w:tab/>
            </w:r>
            <w:r w:rsidR="00F427AD">
              <w:rPr>
                <w:noProof/>
                <w:webHidden/>
              </w:rPr>
              <w:fldChar w:fldCharType="begin"/>
            </w:r>
            <w:r w:rsidR="00F427AD">
              <w:rPr>
                <w:noProof/>
                <w:webHidden/>
              </w:rPr>
              <w:instrText xml:space="preserve"> PAGEREF _Toc219902532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59147E9A" w14:textId="469D1BF5" w:rsidR="00F427AD" w:rsidRDefault="007B255B">
          <w:pPr>
            <w:pStyle w:val="TM2"/>
            <w:rPr>
              <w:noProof/>
            </w:rPr>
          </w:pPr>
          <w:hyperlink w:anchor="_Toc219902533" w:history="1">
            <w:r w:rsidR="00F427AD" w:rsidRPr="003D4AE7">
              <w:rPr>
                <w:rStyle w:val="Lienhypertexte"/>
                <w:rFonts w:cstheme="minorHAnsi"/>
                <w:noProof/>
              </w:rPr>
              <w:t>Pour la plateforme PLACE :</w:t>
            </w:r>
            <w:r w:rsidR="00F427AD">
              <w:rPr>
                <w:noProof/>
                <w:webHidden/>
              </w:rPr>
              <w:tab/>
            </w:r>
            <w:r w:rsidR="00F427AD">
              <w:rPr>
                <w:noProof/>
                <w:webHidden/>
              </w:rPr>
              <w:fldChar w:fldCharType="begin"/>
            </w:r>
            <w:r w:rsidR="00F427AD">
              <w:rPr>
                <w:noProof/>
                <w:webHidden/>
              </w:rPr>
              <w:instrText xml:space="preserve"> PAGEREF _Toc219902533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0249BF07" w14:textId="10BB2E06" w:rsidR="00F427AD" w:rsidRDefault="007B255B">
          <w:pPr>
            <w:pStyle w:val="TM2"/>
            <w:rPr>
              <w:noProof/>
            </w:rPr>
          </w:pPr>
          <w:hyperlink w:anchor="_Toc219902534" w:history="1">
            <w:r w:rsidR="00F427AD" w:rsidRPr="003D4AE7">
              <w:rPr>
                <w:rStyle w:val="Lienhypertexte"/>
                <w:rFonts w:cstheme="minorHAnsi"/>
                <w:noProof/>
              </w:rPr>
              <w:t>Coordonnées du délégué à la protection des données personnelles :</w:t>
            </w:r>
            <w:r w:rsidR="00F427AD">
              <w:rPr>
                <w:noProof/>
                <w:webHidden/>
              </w:rPr>
              <w:tab/>
            </w:r>
            <w:r w:rsidR="00F427AD">
              <w:rPr>
                <w:noProof/>
                <w:webHidden/>
              </w:rPr>
              <w:fldChar w:fldCharType="begin"/>
            </w:r>
            <w:r w:rsidR="00F427AD">
              <w:rPr>
                <w:noProof/>
                <w:webHidden/>
              </w:rPr>
              <w:instrText xml:space="preserve"> PAGEREF _Toc219902534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6232244A" w14:textId="0DE1E3C8" w:rsidR="00F427AD" w:rsidRDefault="007B255B">
          <w:pPr>
            <w:pStyle w:val="TM2"/>
            <w:rPr>
              <w:noProof/>
            </w:rPr>
          </w:pPr>
          <w:hyperlink w:anchor="_Toc219902535" w:history="1">
            <w:r w:rsidR="00F427AD" w:rsidRPr="003D4AE7">
              <w:rPr>
                <w:rStyle w:val="Lienhypertexte"/>
                <w:rFonts w:cstheme="minorHAnsi"/>
                <w:noProof/>
              </w:rPr>
              <w:t>Pour l’autorité contractante :</w:t>
            </w:r>
            <w:r w:rsidR="00F427AD">
              <w:rPr>
                <w:noProof/>
                <w:webHidden/>
              </w:rPr>
              <w:tab/>
            </w:r>
            <w:r w:rsidR="00F427AD">
              <w:rPr>
                <w:noProof/>
                <w:webHidden/>
              </w:rPr>
              <w:fldChar w:fldCharType="begin"/>
            </w:r>
            <w:r w:rsidR="00F427AD">
              <w:rPr>
                <w:noProof/>
                <w:webHidden/>
              </w:rPr>
              <w:instrText xml:space="preserve"> PAGEREF _Toc219902535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38A7264B" w14:textId="16A8FC79" w:rsidR="00F427AD" w:rsidRDefault="007B255B">
          <w:pPr>
            <w:pStyle w:val="TM2"/>
            <w:rPr>
              <w:noProof/>
            </w:rPr>
          </w:pPr>
          <w:hyperlink w:anchor="_Toc219902536" w:history="1">
            <w:r w:rsidR="00F427AD" w:rsidRPr="003D4AE7">
              <w:rPr>
                <w:rStyle w:val="Lienhypertexte"/>
                <w:rFonts w:cstheme="minorHAnsi"/>
                <w:noProof/>
              </w:rPr>
              <w:t>Coordonnées du délégué à la protection des données personnelles :</w:t>
            </w:r>
            <w:r w:rsidR="00F427AD">
              <w:rPr>
                <w:noProof/>
                <w:webHidden/>
              </w:rPr>
              <w:tab/>
            </w:r>
            <w:r w:rsidR="00F427AD">
              <w:rPr>
                <w:noProof/>
                <w:webHidden/>
              </w:rPr>
              <w:fldChar w:fldCharType="begin"/>
            </w:r>
            <w:r w:rsidR="00F427AD">
              <w:rPr>
                <w:noProof/>
                <w:webHidden/>
              </w:rPr>
              <w:instrText xml:space="preserve"> PAGEREF _Toc219902536 \h </w:instrText>
            </w:r>
            <w:r w:rsidR="00F427AD">
              <w:rPr>
                <w:noProof/>
                <w:webHidden/>
              </w:rPr>
            </w:r>
            <w:r w:rsidR="00F427AD">
              <w:rPr>
                <w:noProof/>
                <w:webHidden/>
              </w:rPr>
              <w:fldChar w:fldCharType="separate"/>
            </w:r>
            <w:r w:rsidR="00F427AD">
              <w:rPr>
                <w:noProof/>
                <w:webHidden/>
              </w:rPr>
              <w:t>13</w:t>
            </w:r>
            <w:r w:rsidR="00F427AD">
              <w:rPr>
                <w:noProof/>
                <w:webHidden/>
              </w:rPr>
              <w:fldChar w:fldCharType="end"/>
            </w:r>
          </w:hyperlink>
        </w:p>
        <w:p w14:paraId="7F74DBF1" w14:textId="0C3D43E6"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37" w:history="1">
            <w:r w:rsidR="00F427AD" w:rsidRPr="003D4AE7">
              <w:rPr>
                <w:rStyle w:val="Lienhypertexte"/>
                <w:rFonts w:cstheme="minorHAnsi"/>
                <w:b/>
                <w:caps/>
                <w:noProof/>
              </w:rPr>
              <w:t>ARTICLE 7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AUTRES RENSEIGNEMENTS</w:t>
            </w:r>
            <w:r w:rsidR="00F427AD">
              <w:rPr>
                <w:noProof/>
                <w:webHidden/>
              </w:rPr>
              <w:tab/>
            </w:r>
            <w:r w:rsidR="00F427AD">
              <w:rPr>
                <w:noProof/>
                <w:webHidden/>
              </w:rPr>
              <w:fldChar w:fldCharType="begin"/>
            </w:r>
            <w:r w:rsidR="00F427AD">
              <w:rPr>
                <w:noProof/>
                <w:webHidden/>
              </w:rPr>
              <w:instrText xml:space="preserve"> PAGEREF _Toc219902537 \h </w:instrText>
            </w:r>
            <w:r w:rsidR="00F427AD">
              <w:rPr>
                <w:noProof/>
                <w:webHidden/>
              </w:rPr>
            </w:r>
            <w:r w:rsidR="00F427AD">
              <w:rPr>
                <w:noProof/>
                <w:webHidden/>
              </w:rPr>
              <w:fldChar w:fldCharType="separate"/>
            </w:r>
            <w:r w:rsidR="00F427AD">
              <w:rPr>
                <w:noProof/>
                <w:webHidden/>
              </w:rPr>
              <w:t>14</w:t>
            </w:r>
            <w:r w:rsidR="00F427AD">
              <w:rPr>
                <w:noProof/>
                <w:webHidden/>
              </w:rPr>
              <w:fldChar w:fldCharType="end"/>
            </w:r>
          </w:hyperlink>
        </w:p>
        <w:p w14:paraId="41269E71" w14:textId="616500BC" w:rsidR="00F427AD" w:rsidRDefault="007B255B">
          <w:pPr>
            <w:pStyle w:val="TM1"/>
            <w:tabs>
              <w:tab w:val="left" w:pos="1540"/>
              <w:tab w:val="right" w:leader="dot" w:pos="9329"/>
            </w:tabs>
            <w:rPr>
              <w:rFonts w:asciiTheme="minorHAnsi" w:eastAsiaTheme="minorEastAsia" w:hAnsiTheme="minorHAnsi" w:cstheme="minorBidi"/>
              <w:noProof/>
              <w:sz w:val="22"/>
              <w:szCs w:val="22"/>
            </w:rPr>
          </w:pPr>
          <w:hyperlink w:anchor="_Toc219902538" w:history="1">
            <w:r w:rsidR="00F427AD" w:rsidRPr="003D4AE7">
              <w:rPr>
                <w:rStyle w:val="Lienhypertexte"/>
                <w:rFonts w:cstheme="minorHAnsi"/>
                <w:b/>
                <w:caps/>
                <w:noProof/>
              </w:rPr>
              <w:t>ARTICLE 8 :</w:t>
            </w:r>
            <w:r w:rsidR="00F427AD">
              <w:rPr>
                <w:rFonts w:asciiTheme="minorHAnsi" w:eastAsiaTheme="minorEastAsia" w:hAnsiTheme="minorHAnsi" w:cstheme="minorBidi"/>
                <w:noProof/>
                <w:sz w:val="22"/>
                <w:szCs w:val="22"/>
              </w:rPr>
              <w:tab/>
            </w:r>
            <w:r w:rsidR="00F427AD" w:rsidRPr="003D4AE7">
              <w:rPr>
                <w:rStyle w:val="Lienhypertexte"/>
                <w:rFonts w:cstheme="minorHAnsi"/>
                <w:b/>
                <w:caps/>
                <w:noProof/>
              </w:rPr>
              <w:t>Voies et délais de recours</w:t>
            </w:r>
            <w:r w:rsidR="00F427AD">
              <w:rPr>
                <w:noProof/>
                <w:webHidden/>
              </w:rPr>
              <w:tab/>
            </w:r>
            <w:r w:rsidR="00F427AD">
              <w:rPr>
                <w:noProof/>
                <w:webHidden/>
              </w:rPr>
              <w:fldChar w:fldCharType="begin"/>
            </w:r>
            <w:r w:rsidR="00F427AD">
              <w:rPr>
                <w:noProof/>
                <w:webHidden/>
              </w:rPr>
              <w:instrText xml:space="preserve"> PAGEREF _Toc219902538 \h </w:instrText>
            </w:r>
            <w:r w:rsidR="00F427AD">
              <w:rPr>
                <w:noProof/>
                <w:webHidden/>
              </w:rPr>
            </w:r>
            <w:r w:rsidR="00F427AD">
              <w:rPr>
                <w:noProof/>
                <w:webHidden/>
              </w:rPr>
              <w:fldChar w:fldCharType="separate"/>
            </w:r>
            <w:r w:rsidR="00F427AD">
              <w:rPr>
                <w:noProof/>
                <w:webHidden/>
              </w:rPr>
              <w:t>14</w:t>
            </w:r>
            <w:r w:rsidR="00F427AD">
              <w:rPr>
                <w:noProof/>
                <w:webHidden/>
              </w:rPr>
              <w:fldChar w:fldCharType="end"/>
            </w:r>
          </w:hyperlink>
        </w:p>
        <w:p w14:paraId="1F57A7CE" w14:textId="60B3379A"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9902486"/>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9902487"/>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71012525"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C40CC2">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 ayant pour objet</w:t>
      </w:r>
      <w:r w:rsidR="00181CB8">
        <w:rPr>
          <w:rFonts w:asciiTheme="minorHAnsi" w:hAnsiTheme="minorHAnsi" w:cstheme="minorHAnsi"/>
          <w:szCs w:val="22"/>
        </w:rPr>
        <w:t> l</w:t>
      </w:r>
      <w:r w:rsidR="00936471">
        <w:rPr>
          <w:rFonts w:asciiTheme="minorHAnsi" w:hAnsiTheme="minorHAnsi" w:cstheme="minorHAnsi"/>
          <w:szCs w:val="22"/>
        </w:rPr>
        <w:t>’«</w:t>
      </w:r>
      <w:r w:rsidR="008E3F09">
        <w:rPr>
          <w:rFonts w:asciiTheme="minorHAnsi" w:hAnsiTheme="minorHAnsi" w:cstheme="minorHAnsi"/>
          <w:szCs w:val="22"/>
        </w:rPr>
        <w:t> </w:t>
      </w:r>
      <w:r w:rsidR="00450C4D">
        <w:rPr>
          <w:rFonts w:asciiTheme="minorHAnsi" w:hAnsiTheme="minorHAnsi" w:cstheme="minorHAnsi"/>
          <w:szCs w:val="22"/>
        </w:rPr>
        <w:t>o</w:t>
      </w:r>
      <w:r w:rsidR="00450C4D" w:rsidRPr="00F92E4D">
        <w:rPr>
          <w:rFonts w:asciiTheme="minorHAnsi" w:hAnsiTheme="minorHAnsi" w:cs="Arial"/>
        </w:rPr>
        <w:t xml:space="preserve">rganisation logistique et technique de l’événement </w:t>
      </w:r>
      <w:r w:rsidR="00CF7ABE">
        <w:rPr>
          <w:rFonts w:asciiTheme="minorHAnsi" w:hAnsiTheme="minorHAnsi" w:cs="Arial"/>
        </w:rPr>
        <w:t>de clôture</w:t>
      </w:r>
      <w:r w:rsidR="00450C4D" w:rsidRPr="00A86E43">
        <w:rPr>
          <w:rFonts w:asciiTheme="minorHAnsi" w:hAnsiTheme="minorHAnsi" w:cs="Arial"/>
        </w:rPr>
        <w:t> </w:t>
      </w:r>
      <w:r w:rsidR="00450C4D">
        <w:rPr>
          <w:rFonts w:asciiTheme="minorHAnsi" w:hAnsiTheme="minorHAnsi" w:cs="Arial"/>
        </w:rPr>
        <w:t>du Programme Green Overseas ».</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9902488"/>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F8A3FCA" w14:textId="427C9075"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p>
    <w:p w14:paraId="5C128E4B" w14:textId="77777777" w:rsidR="003137A2" w:rsidRPr="00AF31B1" w:rsidRDefault="003137A2" w:rsidP="003137A2">
      <w:pPr>
        <w:tabs>
          <w:tab w:val="left" w:pos="510"/>
          <w:tab w:val="left" w:pos="10977"/>
        </w:tabs>
        <w:spacing w:before="120"/>
        <w:ind w:right="83"/>
        <w:jc w:val="both"/>
        <w:rPr>
          <w:rFonts w:asciiTheme="minorHAnsi" w:hAnsiTheme="minorHAnsi" w:cstheme="minorHAnsi"/>
          <w:sz w:val="22"/>
          <w:szCs w:val="22"/>
        </w:rPr>
      </w:pPr>
      <w:r w:rsidRPr="00AF31B1">
        <w:rPr>
          <w:rFonts w:asciiTheme="minorHAnsi" w:hAnsiTheme="minorHAnsi" w:cstheme="minorHAnsi"/>
          <w:sz w:val="22"/>
          <w:szCs w:val="22"/>
        </w:rPr>
        <w:t>Procédure adaptée en application des articles L. 2123-1 et R. 2123-1 au R. 2123-7 du CCP.</w:t>
      </w:r>
    </w:p>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3" w:name="_Toc219902489"/>
      <w:r w:rsidRPr="00C95801">
        <w:rPr>
          <w:rFonts w:asciiTheme="minorHAnsi" w:hAnsiTheme="minorHAnsi" w:cstheme="minorHAnsi"/>
          <w:sz w:val="22"/>
          <w:szCs w:val="22"/>
          <w:u w:val="single"/>
        </w:rPr>
        <w:t xml:space="preserve">Langue de la consultation – </w:t>
      </w:r>
      <w:r w:rsidR="00BC4295" w:rsidRPr="00C95801">
        <w:rPr>
          <w:rFonts w:asciiTheme="minorHAnsi" w:hAnsiTheme="minorHAnsi" w:cstheme="minorHAnsi"/>
          <w:sz w:val="22"/>
          <w:szCs w:val="22"/>
          <w:u w:val="single"/>
        </w:rPr>
        <w:t>unité</w:t>
      </w:r>
      <w:r w:rsidRPr="00C95801">
        <w:rPr>
          <w:rFonts w:asciiTheme="minorHAnsi" w:hAnsiTheme="minorHAnsi" w:cstheme="minorHAnsi"/>
          <w:sz w:val="22"/>
          <w:szCs w:val="22"/>
          <w:u w:val="single"/>
        </w:rPr>
        <w:t xml:space="preserve"> </w:t>
      </w:r>
      <w:r w:rsidR="00BC4295" w:rsidRPr="00C95801">
        <w:rPr>
          <w:rFonts w:asciiTheme="minorHAnsi" w:hAnsiTheme="minorHAnsi" w:cstheme="minorHAnsi"/>
          <w:sz w:val="22"/>
          <w:szCs w:val="22"/>
          <w:u w:val="single"/>
        </w:rPr>
        <w:t>monétaire</w:t>
      </w:r>
      <w:bookmarkEnd w:id="13"/>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4" w:name="_Toc219902490"/>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4"/>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45AF6CE5"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annexes ;</w:t>
      </w:r>
      <w:r w:rsidRPr="00921E55">
        <w:rPr>
          <w:rFonts w:asciiTheme="minorHAnsi" w:hAnsiTheme="minorHAnsi" w:cstheme="minorHAnsi"/>
          <w:szCs w:val="22"/>
        </w:rPr>
        <w:t xml:space="preserve"> </w:t>
      </w:r>
    </w:p>
    <w:p w14:paraId="7834ACDF" w14:textId="090276C3"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cahier des charges </w:t>
      </w:r>
      <w:r w:rsidR="00B56CB7">
        <w:rPr>
          <w:rFonts w:asciiTheme="minorHAnsi" w:hAnsiTheme="minorHAnsi" w:cstheme="minorHAnsi"/>
          <w:szCs w:val="22"/>
        </w:rPr>
        <w:t xml:space="preserve">technique </w:t>
      </w:r>
      <w:r w:rsidRPr="00921E55">
        <w:rPr>
          <w:rFonts w:asciiTheme="minorHAnsi" w:hAnsiTheme="minorHAnsi" w:cstheme="minorHAnsi"/>
          <w:szCs w:val="22"/>
        </w:rPr>
        <w:t>et ses annexes ;</w:t>
      </w:r>
    </w:p>
    <w:p w14:paraId="5FB71B39" w14:textId="77777777" w:rsidR="0085106B" w:rsidRDefault="0085106B" w:rsidP="0085106B">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w:t>
      </w:r>
      <w:r>
        <w:rPr>
          <w:rFonts w:asciiTheme="minorHAnsi" w:hAnsiTheme="minorHAnsi" w:cstheme="minorHAnsi"/>
          <w:szCs w:val="22"/>
        </w:rPr>
        <w:t>e modèle d’offre financière</w:t>
      </w:r>
      <w:r w:rsidRPr="00921E55">
        <w:rPr>
          <w:rFonts w:asciiTheme="minorHAnsi" w:hAnsiTheme="minorHAnsi" w:cstheme="minorHAnsi"/>
          <w:szCs w:val="22"/>
        </w:rPr>
        <w:t xml:space="preserve">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0CBD669D" w14:textId="76AD9BE0" w:rsidR="004B18E1" w:rsidRPr="00251B07" w:rsidRDefault="004B18E1" w:rsidP="00DA28E4">
      <w:pPr>
        <w:pStyle w:val="v"/>
        <w:widowControl w:val="0"/>
        <w:ind w:left="0" w:firstLine="0"/>
        <w:rPr>
          <w:rFonts w:asciiTheme="minorHAnsi" w:hAnsiTheme="minorHAnsi" w:cstheme="minorHAnsi"/>
          <w:szCs w:val="22"/>
        </w:rPr>
      </w:pPr>
    </w:p>
    <w:p w14:paraId="0A96F8D8" w14:textId="7BAB7083"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5" w:name="_Toc219902491"/>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5"/>
    </w:p>
    <w:p w14:paraId="5CD530C3" w14:textId="044C2F5D"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815C5A">
        <w:rPr>
          <w:rFonts w:asciiTheme="minorHAnsi" w:hAnsiTheme="minorHAnsi" w:cstheme="minorHAnsi"/>
          <w:sz w:val="22"/>
          <w:szCs w:val="22"/>
        </w:rPr>
        <w:t>6</w:t>
      </w:r>
      <w:r w:rsidRPr="00921E55">
        <w:rPr>
          <w:rFonts w:asciiTheme="minorHAnsi" w:hAnsiTheme="minorHAnsi" w:cstheme="minorHAnsi"/>
          <w:sz w:val="22"/>
          <w:szCs w:val="22"/>
        </w:rPr>
        <w:t xml:space="preserve"> jours avant la date limite de réception des plis</w:t>
      </w:r>
    </w:p>
    <w:p w14:paraId="79BC8ED0" w14:textId="017FA46A"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88009B"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77C1A062" w14:textId="7BAB85C7" w:rsidR="00425606" w:rsidRDefault="00390B8F" w:rsidP="00C95801">
      <w:pPr>
        <w:spacing w:line="240" w:lineRule="auto"/>
        <w:jc w:val="both"/>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380F2B">
      <w:pPr>
        <w:pStyle w:val="v"/>
        <w:widowControl w:val="0"/>
        <w:spacing w:before="240" w:after="120"/>
        <w:outlineLvl w:val="0"/>
        <w:rPr>
          <w:rFonts w:asciiTheme="minorHAnsi" w:hAnsiTheme="minorHAnsi" w:cstheme="minorHAnsi"/>
          <w:b/>
          <w:caps/>
          <w:sz w:val="28"/>
          <w:szCs w:val="22"/>
          <w:u w:val="single"/>
        </w:rPr>
      </w:pPr>
      <w:bookmarkStart w:id="16" w:name="_Toc219902492"/>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6"/>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7" w:name="_Toc219902493"/>
      <w:bookmarkStart w:id="18" w:name="_Toc452049140"/>
      <w:bookmarkStart w:id="19" w:name="_Toc455587878"/>
      <w:bookmarkStart w:id="20" w:name="_Toc455679203"/>
      <w:bookmarkStart w:id="21" w:name="_Toc455768062"/>
      <w:bookmarkStart w:id="22" w:name="_Toc417653416"/>
      <w:bookmarkStart w:id="23" w:name="_Toc419212432"/>
      <w:bookmarkStart w:id="24" w:name="_Toc443657766"/>
      <w:bookmarkStart w:id="25" w:name="_Toc446628685"/>
      <w:bookmarkStart w:id="26" w:name="_Toc379270787"/>
      <w:r w:rsidRPr="00E23E75">
        <w:rPr>
          <w:rFonts w:asciiTheme="minorHAnsi" w:hAnsiTheme="minorHAnsi" w:cstheme="minorHAnsi"/>
          <w:sz w:val="22"/>
          <w:szCs w:val="22"/>
          <w:u w:val="single"/>
        </w:rPr>
        <w:t>Forme du contrat</w:t>
      </w:r>
      <w:bookmarkEnd w:id="17"/>
    </w:p>
    <w:p w14:paraId="07CC88A6" w14:textId="5383E343" w:rsidR="003D6FFE" w:rsidRPr="0006068D" w:rsidRDefault="003B09B7"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La forme du contrat est mixte : il comprend une part à </w:t>
      </w:r>
      <w:r w:rsidR="0085106B">
        <w:rPr>
          <w:rFonts w:asciiTheme="minorHAnsi" w:hAnsiTheme="minorHAnsi" w:cstheme="minorHAnsi"/>
          <w:sz w:val="22"/>
          <w:szCs w:val="22"/>
        </w:rPr>
        <w:t xml:space="preserve">bons de </w:t>
      </w:r>
      <w:r w:rsidRPr="0006068D">
        <w:rPr>
          <w:rFonts w:asciiTheme="minorHAnsi" w:hAnsiTheme="minorHAnsi" w:cstheme="minorHAnsi"/>
          <w:sz w:val="22"/>
          <w:szCs w:val="22"/>
        </w:rPr>
        <w:t>co</w:t>
      </w:r>
      <w:r w:rsidR="00815C5A">
        <w:rPr>
          <w:rFonts w:asciiTheme="minorHAnsi" w:hAnsiTheme="minorHAnsi" w:cstheme="minorHAnsi"/>
          <w:sz w:val="22"/>
          <w:szCs w:val="22"/>
        </w:rPr>
        <w:t>mmandes et une part forfaitaire</w:t>
      </w:r>
      <w:r w:rsidR="001302BD" w:rsidRPr="0006068D">
        <w:rPr>
          <w:rFonts w:asciiTheme="minorHAnsi" w:hAnsiTheme="minorHAnsi" w:cstheme="minorHAnsi"/>
          <w:sz w:val="22"/>
          <w:szCs w:val="22"/>
        </w:rPr>
        <w:t>.</w:t>
      </w:r>
      <w:r w:rsidR="00744277" w:rsidRPr="0006068D">
        <w:rPr>
          <w:rFonts w:asciiTheme="minorHAnsi" w:hAnsiTheme="minorHAnsi" w:cstheme="minorHAnsi"/>
          <w:sz w:val="22"/>
          <w:szCs w:val="22"/>
        </w:rPr>
        <w:t xml:space="preserve"> </w:t>
      </w:r>
      <w:r w:rsidRPr="0006068D">
        <w:rPr>
          <w:rFonts w:asciiTheme="minorHAnsi" w:hAnsiTheme="minorHAnsi" w:cstheme="minorHAnsi"/>
          <w:sz w:val="22"/>
          <w:szCs w:val="22"/>
        </w:rPr>
        <w:t>Il est conclu avec un seul opérateur.</w:t>
      </w:r>
    </w:p>
    <w:p w14:paraId="16666276" w14:textId="3F8C205A"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7" w:name="_Toc219902494"/>
      <w:r w:rsidRPr="0006068D">
        <w:rPr>
          <w:rFonts w:asciiTheme="minorHAnsi" w:hAnsiTheme="minorHAnsi" w:cstheme="minorHAnsi"/>
          <w:sz w:val="22"/>
          <w:szCs w:val="22"/>
          <w:u w:val="single"/>
        </w:rPr>
        <w:t>Montant du besoin</w:t>
      </w:r>
      <w:bookmarkEnd w:id="18"/>
      <w:bookmarkEnd w:id="19"/>
      <w:bookmarkEnd w:id="20"/>
      <w:bookmarkEnd w:id="21"/>
      <w:bookmarkEnd w:id="27"/>
    </w:p>
    <w:p w14:paraId="29B3A32A" w14:textId="2D010E9C" w:rsidR="008139A8"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FD5515">
        <w:rPr>
          <w:rFonts w:asciiTheme="minorHAnsi" w:hAnsiTheme="minorHAnsi" w:cstheme="minorHAnsi"/>
          <w:sz w:val="22"/>
          <w:szCs w:val="22"/>
        </w:rPr>
        <w:t>de la part forfaitaire du</w:t>
      </w:r>
      <w:r w:rsidRPr="0006068D">
        <w:rPr>
          <w:rFonts w:asciiTheme="minorHAnsi" w:hAnsiTheme="minorHAnsi" w:cstheme="minorHAnsi"/>
          <w:sz w:val="22"/>
          <w:szCs w:val="22"/>
        </w:rPr>
        <w:t xml:space="preserve"> contrat correspondra au prix pro</w:t>
      </w:r>
      <w:r w:rsidR="00FD5515">
        <w:rPr>
          <w:rFonts w:asciiTheme="minorHAnsi" w:hAnsiTheme="minorHAnsi" w:cstheme="minorHAnsi"/>
          <w:sz w:val="22"/>
          <w:szCs w:val="22"/>
        </w:rPr>
        <w:t>posé par l’attributaire retenu.</w:t>
      </w:r>
    </w:p>
    <w:p w14:paraId="7315C2AD" w14:textId="77777777" w:rsidR="002F6C3A" w:rsidRDefault="002F6C3A" w:rsidP="00FD5515">
      <w:pPr>
        <w:spacing w:line="240" w:lineRule="auto"/>
        <w:jc w:val="both"/>
        <w:rPr>
          <w:rFonts w:asciiTheme="minorHAnsi" w:hAnsiTheme="minorHAnsi" w:cstheme="minorHAnsi"/>
          <w:sz w:val="22"/>
          <w:szCs w:val="22"/>
        </w:rPr>
      </w:pPr>
    </w:p>
    <w:p w14:paraId="79F21521" w14:textId="796084E3" w:rsidR="00FD5515" w:rsidRDefault="00FD5515" w:rsidP="00FD551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Pr>
          <w:rFonts w:asciiTheme="minorHAnsi" w:hAnsiTheme="minorHAnsi" w:cstheme="minorHAnsi"/>
          <w:sz w:val="22"/>
          <w:szCs w:val="22"/>
        </w:rPr>
        <w:t>maximum de la part unitaire du</w:t>
      </w:r>
      <w:r w:rsidRPr="0006068D">
        <w:rPr>
          <w:rFonts w:asciiTheme="minorHAnsi" w:hAnsiTheme="minorHAnsi" w:cstheme="minorHAnsi"/>
          <w:sz w:val="22"/>
          <w:szCs w:val="22"/>
        </w:rPr>
        <w:t xml:space="preserve"> contrat </w:t>
      </w:r>
      <w:r>
        <w:rPr>
          <w:rFonts w:asciiTheme="minorHAnsi" w:hAnsiTheme="minorHAnsi" w:cstheme="minorHAnsi"/>
          <w:sz w:val="22"/>
          <w:szCs w:val="22"/>
        </w:rPr>
        <w:t xml:space="preserve">est </w:t>
      </w:r>
      <w:r w:rsidRPr="0006068D">
        <w:rPr>
          <w:rFonts w:asciiTheme="minorHAnsi" w:hAnsiTheme="minorHAnsi" w:cstheme="minorHAnsi"/>
          <w:sz w:val="22"/>
          <w:szCs w:val="22"/>
        </w:rPr>
        <w:t xml:space="preserve">fixé </w:t>
      </w:r>
      <w:r w:rsidRPr="00CF111E">
        <w:rPr>
          <w:rFonts w:asciiTheme="minorHAnsi" w:hAnsiTheme="minorHAnsi" w:cstheme="minorHAnsi"/>
          <w:sz w:val="22"/>
          <w:szCs w:val="22"/>
        </w:rPr>
        <w:t xml:space="preserve">à </w:t>
      </w:r>
      <w:r w:rsidR="00936471" w:rsidRPr="00CF111E">
        <w:rPr>
          <w:rFonts w:asciiTheme="minorHAnsi" w:hAnsiTheme="minorHAnsi" w:cstheme="minorHAnsi"/>
          <w:sz w:val="22"/>
          <w:szCs w:val="22"/>
        </w:rPr>
        <w:t>450 000</w:t>
      </w:r>
      <w:r w:rsidRPr="00CF111E">
        <w:rPr>
          <w:rFonts w:asciiTheme="minorHAnsi" w:hAnsiTheme="minorHAnsi" w:cstheme="minorHAnsi"/>
          <w:sz w:val="22"/>
          <w:szCs w:val="22"/>
        </w:rPr>
        <w:t>€</w:t>
      </w:r>
      <w:r w:rsidR="002F6C3A" w:rsidRPr="00CF111E">
        <w:rPr>
          <w:rFonts w:asciiTheme="minorHAnsi" w:hAnsiTheme="minorHAnsi" w:cstheme="minorHAnsi"/>
          <w:sz w:val="22"/>
          <w:szCs w:val="22"/>
        </w:rPr>
        <w:t xml:space="preserve"> H</w:t>
      </w:r>
      <w:r w:rsidR="002F6C3A">
        <w:rPr>
          <w:rFonts w:asciiTheme="minorHAnsi" w:hAnsiTheme="minorHAnsi" w:cstheme="minorHAnsi"/>
          <w:sz w:val="22"/>
          <w:szCs w:val="22"/>
        </w:rPr>
        <w:t>.T.</w:t>
      </w:r>
    </w:p>
    <w:p w14:paraId="2C3E545C" w14:textId="3E88732B"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8" w:name="_Toc219902495"/>
      <w:r w:rsidRPr="00F61E7E">
        <w:rPr>
          <w:rFonts w:asciiTheme="minorHAnsi" w:hAnsiTheme="minorHAnsi" w:cstheme="minorHAnsi"/>
          <w:sz w:val="22"/>
          <w:szCs w:val="22"/>
          <w:u w:val="single"/>
        </w:rPr>
        <w:lastRenderedPageBreak/>
        <w:t xml:space="preserve">Durée du </w:t>
      </w:r>
      <w:r w:rsidR="008139A8" w:rsidRPr="00E23E75">
        <w:rPr>
          <w:rFonts w:asciiTheme="minorHAnsi" w:hAnsiTheme="minorHAnsi" w:cstheme="minorHAnsi"/>
          <w:sz w:val="22"/>
          <w:szCs w:val="22"/>
          <w:u w:val="single"/>
        </w:rPr>
        <w:t>contrat</w:t>
      </w:r>
      <w:r w:rsidR="00746DEB">
        <w:rPr>
          <w:rFonts w:asciiTheme="minorHAnsi" w:hAnsiTheme="minorHAnsi" w:cstheme="minorHAnsi"/>
          <w:sz w:val="22"/>
          <w:szCs w:val="22"/>
          <w:u w:val="single"/>
        </w:rPr>
        <w:t>/délais d’exécution</w:t>
      </w:r>
      <w:bookmarkEnd w:id="28"/>
    </w:p>
    <w:p w14:paraId="0DCA8895" w14:textId="1CF6AA82" w:rsidR="002E6805" w:rsidRDefault="0057309E" w:rsidP="002E6805">
      <w:pPr>
        <w:spacing w:line="240" w:lineRule="auto"/>
        <w:jc w:val="both"/>
        <w:rPr>
          <w:rFonts w:asciiTheme="minorHAnsi" w:hAnsiTheme="minorHAnsi" w:cstheme="minorHAnsi"/>
          <w:sz w:val="22"/>
          <w:szCs w:val="22"/>
        </w:rPr>
      </w:pPr>
      <w:r w:rsidRPr="006170AF">
        <w:rPr>
          <w:rFonts w:asciiTheme="minorHAnsi" w:hAnsiTheme="minorHAnsi" w:cstheme="minorHAnsi"/>
          <w:sz w:val="22"/>
          <w:szCs w:val="22"/>
        </w:rPr>
        <w:t xml:space="preserve">La </w:t>
      </w:r>
      <w:r w:rsidR="001E1881">
        <w:rPr>
          <w:rFonts w:asciiTheme="minorHAnsi" w:hAnsiTheme="minorHAnsi" w:cstheme="minorHAnsi"/>
          <w:sz w:val="22"/>
          <w:szCs w:val="22"/>
        </w:rPr>
        <w:t xml:space="preserve">date de fin </w:t>
      </w:r>
      <w:r w:rsidRPr="006170AF">
        <w:rPr>
          <w:rFonts w:asciiTheme="minorHAnsi" w:hAnsiTheme="minorHAnsi" w:cstheme="minorHAnsi"/>
          <w:sz w:val="22"/>
          <w:szCs w:val="22"/>
        </w:rPr>
        <w:t>du contrat est</w:t>
      </w:r>
      <w:r w:rsidR="001D21D1">
        <w:rPr>
          <w:rFonts w:asciiTheme="minorHAnsi" w:hAnsiTheme="minorHAnsi" w:cstheme="minorHAnsi"/>
          <w:sz w:val="22"/>
          <w:szCs w:val="22"/>
        </w:rPr>
        <w:t xml:space="preserve"> fixée</w:t>
      </w:r>
      <w:r w:rsidRPr="006170AF">
        <w:rPr>
          <w:rFonts w:asciiTheme="minorHAnsi" w:hAnsiTheme="minorHAnsi" w:cstheme="minorHAnsi"/>
          <w:sz w:val="22"/>
          <w:szCs w:val="22"/>
        </w:rPr>
        <w:t xml:space="preserve"> </w:t>
      </w:r>
      <w:r w:rsidR="001E1881">
        <w:rPr>
          <w:rFonts w:asciiTheme="minorHAnsi" w:hAnsiTheme="minorHAnsi" w:cstheme="minorHAnsi"/>
          <w:sz w:val="22"/>
          <w:szCs w:val="22"/>
        </w:rPr>
        <w:t>au 31 décembre 2026</w:t>
      </w:r>
      <w:r w:rsidRPr="006170AF">
        <w:rPr>
          <w:rFonts w:asciiTheme="minorHAnsi" w:hAnsiTheme="minorHAnsi" w:cstheme="minorHAnsi"/>
          <w:sz w:val="22"/>
          <w:szCs w:val="22"/>
        </w:rPr>
        <w:t>.</w:t>
      </w:r>
    </w:p>
    <w:p w14:paraId="13B716E2" w14:textId="268C2B8F" w:rsidR="00746DEB" w:rsidRPr="0006068D" w:rsidRDefault="00117858" w:rsidP="002E6805">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Les délais d’exécution sont </w:t>
      </w:r>
      <w:r w:rsidRPr="00582A10">
        <w:rPr>
          <w:rFonts w:asciiTheme="minorHAnsi" w:hAnsiTheme="minorHAnsi" w:cstheme="minorHAnsi"/>
          <w:sz w:val="22"/>
          <w:szCs w:val="22"/>
        </w:rPr>
        <w:t>fixés dans la section V – 1 du Cahier</w:t>
      </w:r>
      <w:r>
        <w:rPr>
          <w:rFonts w:asciiTheme="minorHAnsi" w:hAnsiTheme="minorHAnsi" w:cstheme="minorHAnsi"/>
          <w:sz w:val="22"/>
          <w:szCs w:val="22"/>
        </w:rPr>
        <w:t xml:space="preserve"> des charges</w:t>
      </w:r>
      <w:r w:rsidR="007C0E0E">
        <w:rPr>
          <w:rFonts w:asciiTheme="minorHAnsi" w:hAnsiTheme="minorHAnsi" w:cstheme="minorHAnsi"/>
          <w:sz w:val="22"/>
          <w:szCs w:val="22"/>
        </w:rPr>
        <w:t xml:space="preserve"> technique</w:t>
      </w:r>
      <w:r>
        <w:rPr>
          <w:rFonts w:asciiTheme="minorHAnsi" w:hAnsiTheme="minorHAnsi" w:cstheme="minorHAnsi"/>
          <w:sz w:val="22"/>
          <w:szCs w:val="22"/>
        </w:rPr>
        <w:t>.</w:t>
      </w: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29" w:name="_Toc219902496"/>
      <w:r w:rsidRPr="00BC4295">
        <w:rPr>
          <w:rFonts w:asciiTheme="minorHAnsi" w:hAnsiTheme="minorHAnsi" w:cstheme="minorHAnsi"/>
          <w:sz w:val="22"/>
          <w:szCs w:val="22"/>
          <w:u w:val="single"/>
        </w:rPr>
        <w:t>Allotissement</w:t>
      </w:r>
      <w:bookmarkEnd w:id="29"/>
    </w:p>
    <w:p w14:paraId="700E2B90" w14:textId="0D20F0B2"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660362">
        <w:rPr>
          <w:rFonts w:asciiTheme="minorHAnsi" w:hAnsiTheme="minorHAnsi" w:cstheme="minorHAnsi"/>
          <w:sz w:val="22"/>
          <w:szCs w:val="22"/>
        </w:rPr>
        <w:t xml:space="preserve"> consultation n’est pas allotie.</w:t>
      </w:r>
    </w:p>
    <w:p w14:paraId="78157605" w14:textId="77777777" w:rsidR="00F07EDC" w:rsidRPr="00F07EDC" w:rsidRDefault="00F07EDC" w:rsidP="006022DE">
      <w:pPr>
        <w:pStyle w:val="Titre2"/>
        <w:spacing w:before="120" w:after="120" w:line="240" w:lineRule="auto"/>
        <w:jc w:val="both"/>
        <w:rPr>
          <w:rFonts w:asciiTheme="minorHAnsi" w:hAnsiTheme="minorHAnsi" w:cstheme="minorHAnsi"/>
          <w:i/>
          <w:sz w:val="22"/>
          <w:szCs w:val="22"/>
        </w:rPr>
      </w:pPr>
      <w:bookmarkStart w:id="30" w:name="_Toc219902497"/>
      <w:bookmarkStart w:id="31" w:name="_Toc417653425"/>
      <w:bookmarkStart w:id="32" w:name="_Toc419212441"/>
      <w:bookmarkStart w:id="33" w:name="_Toc443657775"/>
      <w:bookmarkStart w:id="34" w:name="_Toc446628694"/>
      <w:bookmarkEnd w:id="22"/>
      <w:bookmarkEnd w:id="23"/>
      <w:bookmarkEnd w:id="24"/>
      <w:bookmarkEnd w:id="25"/>
      <w:bookmarkEnd w:id="26"/>
      <w:r w:rsidRPr="006022DE">
        <w:rPr>
          <w:rFonts w:asciiTheme="minorHAnsi" w:hAnsiTheme="minorHAnsi" w:cstheme="minorHAnsi"/>
          <w:sz w:val="22"/>
          <w:szCs w:val="22"/>
          <w:u w:val="single"/>
        </w:rPr>
        <w:t>Prestations similaires</w:t>
      </w:r>
      <w:bookmarkEnd w:id="30"/>
    </w:p>
    <w:p w14:paraId="250271E0" w14:textId="3801CF4D" w:rsidR="00F07EDC" w:rsidRPr="00AB7917" w:rsidRDefault="00F07EDC" w:rsidP="00AB7917">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id="35" w:name="_Toc491193961"/>
      <w:bookmarkEnd w:id="35"/>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19902498"/>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219902499"/>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7"/>
    </w:p>
    <w:p w14:paraId="73F7C4C4" w14:textId="09FB4427"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w:t>
      </w:r>
      <w:r w:rsidR="0038225C">
        <w:rPr>
          <w:rFonts w:asciiTheme="minorHAnsi" w:hAnsiTheme="minorHAnsi" w:cstheme="minorHAnsi"/>
          <w:bCs/>
          <w:iCs/>
          <w:sz w:val="22"/>
          <w:szCs w:val="22"/>
          <w:lang w:bidi="ar-SA"/>
        </w:rPr>
        <w:t xml:space="preserve">pouvoir adjudicateur autorise </w:t>
      </w:r>
      <w:r w:rsidRPr="00921E55">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78E99918" w14:textId="66BD9012" w:rsidR="00C810F9" w:rsidRPr="0006068D"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8" w:name="_Toc219902500"/>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8"/>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1B216E2" w14:textId="114CDF01" w:rsidR="005D4593" w:rsidRDefault="005D4593" w:rsidP="00ED1B51">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9" w:name="_Toc219902501"/>
      <w:r w:rsidRPr="00921E55">
        <w:rPr>
          <w:rFonts w:asciiTheme="minorHAnsi" w:hAnsiTheme="minorHAnsi" w:cstheme="minorHAnsi"/>
          <w:sz w:val="22"/>
          <w:szCs w:val="22"/>
          <w:u w:val="single"/>
        </w:rPr>
        <w:lastRenderedPageBreak/>
        <w:t>Niveaux minimaux</w:t>
      </w:r>
      <w:r>
        <w:rPr>
          <w:rFonts w:asciiTheme="minorHAnsi" w:hAnsiTheme="minorHAnsi" w:cstheme="minorHAnsi"/>
          <w:sz w:val="22"/>
          <w:szCs w:val="22"/>
          <w:u w:val="single"/>
        </w:rPr>
        <w:t xml:space="preserve"> requis en termes de capacités économiques, techniques et professionnelles</w:t>
      </w:r>
      <w:bookmarkEnd w:id="39"/>
      <w:r>
        <w:rPr>
          <w:rFonts w:asciiTheme="minorHAnsi" w:hAnsiTheme="minorHAnsi" w:cstheme="minorHAnsi"/>
          <w:sz w:val="22"/>
          <w:szCs w:val="22"/>
          <w:u w:val="single"/>
        </w:rPr>
        <w:t xml:space="preserve"> </w:t>
      </w:r>
    </w:p>
    <w:p w14:paraId="6CE91A92" w14:textId="103D5236" w:rsidR="0038225C" w:rsidRDefault="00630EE6" w:rsidP="0038225C">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w:t>
      </w:r>
      <w:r w:rsidR="0038225C">
        <w:rPr>
          <w:rFonts w:asciiTheme="minorHAnsi" w:hAnsiTheme="minorHAnsi" w:cstheme="minorHAnsi"/>
          <w:sz w:val="22"/>
          <w:szCs w:val="22"/>
        </w:rPr>
        <w:t>aux de capacité suivants :</w:t>
      </w:r>
    </w:p>
    <w:p w14:paraId="2240273A" w14:textId="77777777" w:rsidR="0038225C" w:rsidRPr="0006068D" w:rsidRDefault="0038225C" w:rsidP="0038225C">
      <w:pPr>
        <w:pStyle w:val="Titre2"/>
        <w:spacing w:before="120" w:after="120" w:line="240" w:lineRule="auto"/>
        <w:ind w:left="708"/>
        <w:jc w:val="both"/>
        <w:rPr>
          <w:rFonts w:asciiTheme="minorHAnsi" w:hAnsiTheme="minorHAnsi" w:cstheme="minorHAnsi"/>
          <w:i/>
          <w:sz w:val="22"/>
          <w:szCs w:val="22"/>
        </w:rPr>
      </w:pPr>
      <w:bookmarkStart w:id="40" w:name="_Toc219902502"/>
      <w:r w:rsidRPr="0006068D">
        <w:rPr>
          <w:rFonts w:asciiTheme="minorHAnsi" w:hAnsiTheme="minorHAnsi" w:cstheme="minorHAnsi"/>
          <w:i/>
          <w:sz w:val="22"/>
          <w:szCs w:val="22"/>
        </w:rPr>
        <w:t>CAPACITE ECONOMIQUE ET FINANCIERE</w:t>
      </w:r>
      <w:bookmarkEnd w:id="40"/>
    </w:p>
    <w:p w14:paraId="79199D54" w14:textId="154E07AE" w:rsidR="0038225C" w:rsidRDefault="0038225C" w:rsidP="0038225C">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Un chiffre d’affaire</w:t>
      </w:r>
      <w:r w:rsidR="007A5E20">
        <w:rPr>
          <w:rFonts w:asciiTheme="minorHAnsi" w:hAnsiTheme="minorHAnsi" w:cstheme="minorHAnsi"/>
          <w:sz w:val="22"/>
          <w:szCs w:val="22"/>
        </w:rPr>
        <w:t xml:space="preserve"> minimum </w:t>
      </w:r>
      <w:r>
        <w:rPr>
          <w:rFonts w:asciiTheme="minorHAnsi" w:hAnsiTheme="minorHAnsi" w:cstheme="minorHAnsi"/>
          <w:sz w:val="22"/>
          <w:szCs w:val="22"/>
        </w:rPr>
        <w:t>annuel</w:t>
      </w:r>
      <w:r w:rsidR="002D0B25">
        <w:rPr>
          <w:rFonts w:asciiTheme="minorHAnsi" w:hAnsiTheme="minorHAnsi" w:cstheme="minorHAnsi"/>
          <w:sz w:val="22"/>
          <w:szCs w:val="22"/>
        </w:rPr>
        <w:t> </w:t>
      </w:r>
      <w:r w:rsidR="009E288E">
        <w:rPr>
          <w:rFonts w:asciiTheme="minorHAnsi" w:hAnsiTheme="minorHAnsi" w:cstheme="minorHAnsi"/>
          <w:sz w:val="22"/>
          <w:szCs w:val="22"/>
        </w:rPr>
        <w:t xml:space="preserve">de </w:t>
      </w:r>
      <w:r w:rsidR="00D11B30">
        <w:rPr>
          <w:rFonts w:asciiTheme="minorHAnsi" w:hAnsiTheme="minorHAnsi" w:cstheme="minorHAnsi"/>
          <w:sz w:val="22"/>
          <w:szCs w:val="22"/>
        </w:rPr>
        <w:t>cinq-cents</w:t>
      </w:r>
      <w:r w:rsidR="009E288E">
        <w:rPr>
          <w:rFonts w:asciiTheme="minorHAnsi" w:hAnsiTheme="minorHAnsi" w:cstheme="minorHAnsi"/>
          <w:sz w:val="22"/>
          <w:szCs w:val="22"/>
        </w:rPr>
        <w:t xml:space="preserve"> mille (</w:t>
      </w:r>
      <w:r w:rsidR="00D11B30">
        <w:rPr>
          <w:rFonts w:asciiTheme="minorHAnsi" w:hAnsiTheme="minorHAnsi" w:cstheme="minorHAnsi"/>
          <w:sz w:val="22"/>
          <w:szCs w:val="22"/>
        </w:rPr>
        <w:t>5</w:t>
      </w:r>
      <w:r w:rsidR="009E288E">
        <w:rPr>
          <w:rFonts w:asciiTheme="minorHAnsi" w:hAnsiTheme="minorHAnsi" w:cstheme="minorHAnsi"/>
          <w:sz w:val="22"/>
          <w:szCs w:val="22"/>
        </w:rPr>
        <w:t>00 000)</w:t>
      </w:r>
      <w:r w:rsidR="002D0B25">
        <w:rPr>
          <w:rFonts w:asciiTheme="minorHAnsi" w:hAnsiTheme="minorHAnsi" w:cstheme="minorHAnsi"/>
          <w:sz w:val="22"/>
          <w:szCs w:val="22"/>
        </w:rPr>
        <w:t xml:space="preserve"> d’</w:t>
      </w:r>
      <w:r w:rsidR="00317593">
        <w:rPr>
          <w:rFonts w:asciiTheme="minorHAnsi" w:hAnsiTheme="minorHAnsi" w:cstheme="minorHAnsi"/>
          <w:sz w:val="22"/>
          <w:szCs w:val="22"/>
        </w:rPr>
        <w:t>euros</w:t>
      </w:r>
      <w:r>
        <w:rPr>
          <w:rFonts w:asciiTheme="minorHAnsi" w:hAnsiTheme="minorHAnsi" w:cstheme="minorHAnsi"/>
          <w:sz w:val="22"/>
          <w:szCs w:val="22"/>
        </w:rPr>
        <w:t xml:space="preserve"> hors TVA </w:t>
      </w:r>
      <w:r w:rsidR="00CB40FA">
        <w:rPr>
          <w:rFonts w:asciiTheme="minorHAnsi" w:hAnsiTheme="minorHAnsi" w:cstheme="minorHAnsi"/>
          <w:sz w:val="22"/>
          <w:szCs w:val="22"/>
        </w:rPr>
        <w:t>sur le dernier exercice comptable</w:t>
      </w:r>
      <w:r w:rsidR="00EC2627">
        <w:rPr>
          <w:rFonts w:asciiTheme="minorHAnsi" w:hAnsiTheme="minorHAnsi" w:cstheme="minorHAnsi"/>
          <w:sz w:val="22"/>
          <w:szCs w:val="22"/>
        </w:rPr>
        <w:t>.</w:t>
      </w:r>
    </w:p>
    <w:p w14:paraId="07C890C0" w14:textId="77777777" w:rsidR="00284D23" w:rsidRPr="0038225C" w:rsidRDefault="00284D23" w:rsidP="00284D23">
      <w:pPr>
        <w:pStyle w:val="Default"/>
        <w:ind w:left="720"/>
        <w:jc w:val="both"/>
        <w:rPr>
          <w:rFonts w:asciiTheme="minorHAnsi" w:hAnsiTheme="minorHAnsi" w:cstheme="minorHAnsi"/>
          <w:sz w:val="22"/>
          <w:szCs w:val="22"/>
        </w:rPr>
      </w:pPr>
    </w:p>
    <w:p w14:paraId="66B5A5EF" w14:textId="77777777" w:rsidR="0038225C" w:rsidRPr="0006068D" w:rsidRDefault="0038225C" w:rsidP="0038225C">
      <w:pPr>
        <w:pStyle w:val="Titre2"/>
        <w:spacing w:before="120" w:after="120" w:line="240" w:lineRule="auto"/>
        <w:ind w:left="708"/>
        <w:jc w:val="both"/>
        <w:rPr>
          <w:rFonts w:asciiTheme="minorHAnsi" w:hAnsiTheme="minorHAnsi" w:cstheme="minorHAnsi"/>
          <w:i/>
          <w:sz w:val="22"/>
          <w:szCs w:val="22"/>
        </w:rPr>
      </w:pPr>
      <w:bookmarkStart w:id="41" w:name="_Toc219902503"/>
      <w:r w:rsidRPr="0006068D">
        <w:rPr>
          <w:rFonts w:asciiTheme="minorHAnsi" w:hAnsiTheme="minorHAnsi" w:cstheme="minorHAnsi"/>
          <w:i/>
          <w:sz w:val="22"/>
          <w:szCs w:val="22"/>
        </w:rPr>
        <w:t>CAPACITE TECHNIQUE ET PROFESSIONNELLE</w:t>
      </w:r>
      <w:bookmarkEnd w:id="41"/>
    </w:p>
    <w:p w14:paraId="147BE103" w14:textId="6E543363" w:rsidR="0038225C" w:rsidRDefault="0038225C" w:rsidP="0038225C">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 xml:space="preserve">Trois (3) références pertinentes et récentes (moins de 5 ans) sur des services similaires en Europe. </w:t>
      </w:r>
    </w:p>
    <w:p w14:paraId="45AD3E69" w14:textId="77777777" w:rsidR="0038225C" w:rsidRPr="00921E55" w:rsidRDefault="0038225C" w:rsidP="0038225C">
      <w:pPr>
        <w:pStyle w:val="Default"/>
        <w:jc w:val="both"/>
        <w:rPr>
          <w:rFonts w:asciiTheme="minorHAnsi" w:hAnsiTheme="minorHAnsi" w:cstheme="minorHAnsi"/>
          <w:sz w:val="22"/>
          <w:szCs w:val="22"/>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3465CDB9" w14:textId="77777777" w:rsidR="00284D23" w:rsidRPr="00E23E75" w:rsidRDefault="00284D23">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2" w:name="__RefHeading__47578_1391709442"/>
      <w:bookmarkStart w:id="43" w:name="_Toc55543747"/>
      <w:bookmarkStart w:id="44" w:name="_Toc55543797"/>
      <w:bookmarkStart w:id="45" w:name="_Toc219902504"/>
      <w:r w:rsidRPr="0006068D">
        <w:rPr>
          <w:rFonts w:asciiTheme="minorHAnsi" w:hAnsiTheme="minorHAnsi" w:cstheme="minorHAnsi"/>
          <w:sz w:val="22"/>
          <w:szCs w:val="22"/>
          <w:u w:val="single"/>
        </w:rPr>
        <w:t>Précisions concernant les groupements d'opérateurs économiques</w:t>
      </w:r>
      <w:bookmarkEnd w:id="42"/>
      <w:bookmarkEnd w:id="43"/>
      <w:bookmarkEnd w:id="44"/>
      <w:r w:rsidR="00127407" w:rsidRPr="0006068D">
        <w:rPr>
          <w:rFonts w:asciiTheme="minorHAnsi" w:hAnsiTheme="minorHAnsi" w:cstheme="minorHAnsi"/>
          <w:sz w:val="22"/>
          <w:szCs w:val="22"/>
          <w:u w:val="single"/>
        </w:rPr>
        <w:t xml:space="preserve"> (consortium)</w:t>
      </w:r>
      <w:bookmarkEnd w:id="45"/>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798"/>
      <w:bookmarkStart w:id="47" w:name="_Toc219902505"/>
      <w:r w:rsidRPr="0006068D">
        <w:rPr>
          <w:rFonts w:asciiTheme="minorHAnsi" w:hAnsiTheme="minorHAnsi" w:cstheme="minorHAnsi"/>
          <w:i/>
          <w:sz w:val="22"/>
          <w:szCs w:val="22"/>
        </w:rPr>
        <w:t>Motifs d'exclusion en cas de groupement d'opérateurs économiques</w:t>
      </w:r>
      <w:bookmarkEnd w:id="46"/>
      <w:bookmarkEnd w:id="47"/>
    </w:p>
    <w:p w14:paraId="55422F18" w14:textId="65CDFA73"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w:t>
      </w:r>
      <w:r w:rsidR="00D30C48">
        <w:rPr>
          <w:rFonts w:asciiTheme="minorHAnsi" w:hAnsiTheme="minorHAnsi" w:cstheme="minorHAnsi"/>
          <w:bCs/>
          <w:iCs/>
          <w:sz w:val="22"/>
          <w:szCs w:val="22"/>
          <w:lang w:bidi="ar-SA"/>
        </w:rPr>
        <w:t>.</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800"/>
      <w:bookmarkStart w:id="49" w:name="_Toc219902506"/>
      <w:r w:rsidRPr="0006068D">
        <w:rPr>
          <w:rFonts w:asciiTheme="minorHAnsi" w:hAnsiTheme="minorHAnsi" w:cstheme="minorHAnsi"/>
          <w:i/>
          <w:sz w:val="22"/>
          <w:szCs w:val="22"/>
        </w:rPr>
        <w:t>Forme du groupement</w:t>
      </w:r>
      <w:bookmarkEnd w:id="48"/>
      <w:bookmarkEnd w:id="49"/>
    </w:p>
    <w:p w14:paraId="15CDF286" w14:textId="11EFBDAA" w:rsidR="00284D23" w:rsidRDefault="00127407" w:rsidP="002F2416">
      <w:pPr>
        <w:pStyle w:val="Standard"/>
        <w:rPr>
          <w:rFonts w:asciiTheme="minorHAnsi" w:hAnsiTheme="minorHAnsi" w:cstheme="minorHAnsi"/>
          <w:bCs/>
          <w:iCs/>
          <w:sz w:val="22"/>
          <w:szCs w:val="22"/>
          <w:lang w:bidi="ar-SA"/>
        </w:rPr>
      </w:pPr>
      <w:r w:rsidRPr="00284D23">
        <w:rPr>
          <w:rFonts w:asciiTheme="minorHAnsi" w:hAnsiTheme="minorHAnsi" w:cstheme="minorHAnsi"/>
          <w:bCs/>
          <w:iCs/>
          <w:sz w:val="22"/>
          <w:szCs w:val="22"/>
          <w:lang w:bidi="ar-SA"/>
        </w:rPr>
        <w:t>La fo</w:t>
      </w:r>
      <w:r w:rsidR="00284D23" w:rsidRPr="00284D23">
        <w:rPr>
          <w:rFonts w:asciiTheme="minorHAnsi" w:hAnsiTheme="minorHAnsi" w:cstheme="minorHAnsi"/>
          <w:bCs/>
          <w:iCs/>
          <w:sz w:val="22"/>
          <w:szCs w:val="22"/>
          <w:lang w:bidi="ar-SA"/>
        </w:rPr>
        <w:t>rme du groupement est solidaire</w:t>
      </w:r>
      <w:r w:rsidR="00D30C48">
        <w:rPr>
          <w:rFonts w:asciiTheme="minorHAnsi" w:hAnsiTheme="minorHAnsi" w:cstheme="minorHAnsi"/>
          <w:bCs/>
          <w:iCs/>
          <w:sz w:val="22"/>
          <w:szCs w:val="22"/>
          <w:lang w:bidi="ar-SA"/>
        </w:rPr>
        <w:t xml:space="preserve"> ou conjoint avec mandataire solidaire</w:t>
      </w:r>
      <w:r w:rsidR="00EC10C1" w:rsidRPr="00284D23">
        <w:rPr>
          <w:rFonts w:asciiTheme="minorHAnsi" w:hAnsiTheme="minorHAnsi" w:cstheme="minorHAnsi"/>
          <w:bCs/>
          <w:iCs/>
          <w:sz w:val="22"/>
          <w:szCs w:val="22"/>
          <w:lang w:bidi="ar-SA"/>
        </w:rPr>
        <w:t>.</w:t>
      </w:r>
    </w:p>
    <w:p w14:paraId="0DD46584" w14:textId="77777777" w:rsidR="00284D23" w:rsidRPr="0006068D" w:rsidRDefault="00284D23"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0" w:name="__RefHeading__47580_1391709442"/>
      <w:bookmarkStart w:id="51" w:name="_Toc55543748"/>
      <w:bookmarkStart w:id="52" w:name="_Toc55543801"/>
      <w:bookmarkStart w:id="53" w:name="_Toc219902507"/>
      <w:r w:rsidRPr="0006068D">
        <w:rPr>
          <w:rFonts w:asciiTheme="minorHAnsi" w:hAnsiTheme="minorHAnsi" w:cstheme="minorHAnsi"/>
          <w:sz w:val="22"/>
          <w:szCs w:val="22"/>
          <w:u w:val="single"/>
        </w:rPr>
        <w:t>Précisions concernant la sous-traitance</w:t>
      </w:r>
      <w:bookmarkEnd w:id="50"/>
      <w:bookmarkEnd w:id="51"/>
      <w:bookmarkEnd w:id="52"/>
      <w:bookmarkEnd w:id="53"/>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4" w:name="_Toc55543802"/>
      <w:bookmarkStart w:id="55" w:name="_Toc219902508"/>
      <w:r w:rsidRPr="0006068D">
        <w:rPr>
          <w:rFonts w:asciiTheme="minorHAnsi" w:hAnsiTheme="minorHAnsi" w:cstheme="minorHAnsi"/>
          <w:i/>
          <w:sz w:val="22"/>
          <w:szCs w:val="22"/>
        </w:rPr>
        <w:t>Motifs d'exclusion en cas de sous-traitance</w:t>
      </w:r>
      <w:bookmarkEnd w:id="54"/>
      <w:bookmarkEnd w:id="55"/>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27846DB0"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3"/>
      <w:bookmarkStart w:id="57" w:name="_Toc219902509"/>
      <w:r w:rsidRPr="0006068D">
        <w:rPr>
          <w:rFonts w:asciiTheme="minorHAnsi" w:hAnsiTheme="minorHAnsi" w:cstheme="minorHAnsi"/>
          <w:i/>
          <w:sz w:val="22"/>
          <w:szCs w:val="22"/>
        </w:rPr>
        <w:t>Présentation d’un sous-traitant</w:t>
      </w:r>
      <w:bookmarkEnd w:id="56"/>
      <w:bookmarkEnd w:id="57"/>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56722965"/>
      <w:bookmarkStart w:id="59" w:name="_Toc56789984"/>
      <w:bookmarkStart w:id="60" w:name="_Toc56790441"/>
      <w:bookmarkStart w:id="61" w:name="_Toc63419888"/>
      <w:bookmarkStart w:id="62" w:name="_Toc219902510"/>
      <w:bookmarkEnd w:id="58"/>
      <w:bookmarkEnd w:id="59"/>
      <w:bookmarkEnd w:id="60"/>
      <w:bookmarkEnd w:id="61"/>
      <w:r w:rsidRPr="0006068D">
        <w:rPr>
          <w:rFonts w:asciiTheme="minorHAnsi" w:hAnsiTheme="minorHAnsi" w:cstheme="minorHAnsi"/>
          <w:b/>
          <w:caps/>
          <w:sz w:val="28"/>
          <w:szCs w:val="22"/>
          <w:u w:val="single"/>
        </w:rPr>
        <w:lastRenderedPageBreak/>
        <w:t>P</w:t>
      </w:r>
      <w:r w:rsidR="00630EE6">
        <w:rPr>
          <w:rFonts w:asciiTheme="minorHAnsi" w:hAnsiTheme="minorHAnsi" w:cstheme="minorHAnsi"/>
          <w:b/>
          <w:caps/>
          <w:sz w:val="28"/>
          <w:szCs w:val="22"/>
          <w:u w:val="single"/>
        </w:rPr>
        <w:t>résentation des plis et modalités de depôt</w:t>
      </w:r>
      <w:bookmarkEnd w:id="62"/>
    </w:p>
    <w:p w14:paraId="04029397" w14:textId="4CC31177" w:rsidR="00E93FA3" w:rsidRPr="0006068D"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7" w:name="_Toc452049149"/>
      <w:bookmarkStart w:id="68" w:name="_Toc455587889"/>
      <w:bookmarkStart w:id="69" w:name="_Toc455679215"/>
      <w:bookmarkStart w:id="70" w:name="_Toc455768072"/>
      <w:bookmarkStart w:id="71" w:name="_Toc219902511"/>
      <w:bookmarkEnd w:id="63"/>
      <w:bookmarkEnd w:id="64"/>
      <w:bookmarkEnd w:id="65"/>
      <w:bookmarkEnd w:id="66"/>
      <w:r w:rsidRPr="00384E6F">
        <w:rPr>
          <w:rFonts w:asciiTheme="minorHAnsi" w:hAnsiTheme="minorHAnsi" w:cstheme="minorHAnsi"/>
          <w:sz w:val="22"/>
          <w:szCs w:val="22"/>
          <w:u w:val="single"/>
        </w:rPr>
        <w:t xml:space="preserve">Pièces constitutives de </w:t>
      </w:r>
      <w:bookmarkEnd w:id="67"/>
      <w:bookmarkEnd w:id="68"/>
      <w:bookmarkEnd w:id="69"/>
      <w:bookmarkEnd w:id="70"/>
      <w:r w:rsidRPr="00384E6F">
        <w:rPr>
          <w:rFonts w:asciiTheme="minorHAnsi" w:hAnsiTheme="minorHAnsi" w:cstheme="minorHAnsi"/>
          <w:sz w:val="22"/>
          <w:szCs w:val="22"/>
          <w:u w:val="single"/>
        </w:rPr>
        <w:t>la candidature</w:t>
      </w:r>
      <w:bookmarkEnd w:id="71"/>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5E47F41D" w:rsidR="007A1888" w:rsidRPr="0006068D" w:rsidDel="00FA58B3" w:rsidRDefault="007A1888" w:rsidP="0006068D">
      <w:pPr>
        <w:pStyle w:val="Default"/>
        <w:numPr>
          <w:ilvl w:val="0"/>
          <w:numId w:val="18"/>
        </w:numPr>
        <w:jc w:val="both"/>
        <w:rPr>
          <w:rFonts w:asciiTheme="minorHAnsi" w:hAnsiTheme="minorHAnsi" w:cstheme="minorHAnsi"/>
          <w:sz w:val="22"/>
          <w:szCs w:val="22"/>
        </w:rPr>
      </w:pPr>
      <w:r w:rsidRPr="0006068D" w:rsidDel="00FA58B3">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044C8B69"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w:t>
      </w:r>
      <w:r w:rsidR="003F5AA4">
        <w:rPr>
          <w:rFonts w:asciiTheme="minorHAnsi" w:hAnsiTheme="minorHAnsi" w:cstheme="minorHAnsi"/>
          <w:sz w:val="22"/>
          <w:szCs w:val="22"/>
        </w:rPr>
        <w:t>.</w:t>
      </w:r>
    </w:p>
    <w:p w14:paraId="7D1E7CE0" w14:textId="511D73B4"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28475C">
        <w:rPr>
          <w:rFonts w:asciiTheme="minorHAnsi" w:eastAsia="Times" w:hAnsiTheme="minorHAnsi" w:cstheme="minorHAnsi"/>
          <w:color w:val="auto"/>
          <w:sz w:val="22"/>
          <w:szCs w:val="22"/>
        </w:rPr>
        <w:t> :</w:t>
      </w:r>
    </w:p>
    <w:p w14:paraId="182BF919" w14:textId="5D8AC963" w:rsidR="00896316" w:rsidRPr="00EC4D70" w:rsidRDefault="00ED1B51" w:rsidP="0028475C">
      <w:pPr>
        <w:pStyle w:val="Default"/>
        <w:numPr>
          <w:ilvl w:val="1"/>
          <w:numId w:val="18"/>
        </w:numPr>
        <w:jc w:val="both"/>
        <w:rPr>
          <w:rFonts w:asciiTheme="minorHAnsi" w:eastAsia="Times" w:hAnsiTheme="minorHAnsi" w:cstheme="minorHAnsi"/>
          <w:color w:val="auto"/>
          <w:sz w:val="22"/>
          <w:szCs w:val="22"/>
        </w:rPr>
      </w:pPr>
      <w:r w:rsidRPr="00EC4D70">
        <w:rPr>
          <w:rFonts w:asciiTheme="minorHAnsi" w:eastAsia="Times" w:hAnsiTheme="minorHAnsi" w:cstheme="minorHAnsi"/>
          <w:color w:val="auto"/>
          <w:sz w:val="22"/>
          <w:szCs w:val="22"/>
        </w:rPr>
        <w:t xml:space="preserve">Références telles que décrites dans l’Article 2 du </w:t>
      </w:r>
      <w:r w:rsidR="00EC4D70" w:rsidRPr="00EC4D70">
        <w:rPr>
          <w:rFonts w:asciiTheme="minorHAnsi" w:eastAsia="Times" w:hAnsiTheme="minorHAnsi" w:cstheme="minorHAnsi"/>
          <w:color w:val="auto"/>
          <w:sz w:val="22"/>
          <w:szCs w:val="22"/>
        </w:rPr>
        <w:t xml:space="preserve">présent </w:t>
      </w:r>
      <w:r w:rsidRPr="00EC4D70">
        <w:rPr>
          <w:rFonts w:asciiTheme="minorHAnsi" w:eastAsia="Times" w:hAnsiTheme="minorHAnsi" w:cstheme="minorHAnsi"/>
          <w:color w:val="auto"/>
          <w:sz w:val="22"/>
          <w:szCs w:val="22"/>
        </w:rPr>
        <w:t>Règlement.</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559BCC43" w14:textId="5B9C5725" w:rsidR="0028475C" w:rsidRPr="0028475C" w:rsidRDefault="007A1888" w:rsidP="0028475C">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w:t>
      </w:r>
      <w:r w:rsidR="001E63BA">
        <w:rPr>
          <w:rFonts w:asciiTheme="minorHAnsi" w:eastAsia="Times" w:hAnsiTheme="minorHAnsi" w:cstheme="minorHAnsi"/>
          <w:color w:val="auto"/>
          <w:sz w:val="22"/>
          <w:szCs w:val="22"/>
        </w:rPr>
        <w:t>sionnelle en cours de validité.</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2" w:name="_Toc219902512"/>
      <w:r w:rsidRPr="00BB7942">
        <w:rPr>
          <w:rFonts w:asciiTheme="minorHAnsi" w:hAnsiTheme="minorHAnsi" w:cstheme="minorHAnsi"/>
          <w:sz w:val="22"/>
          <w:szCs w:val="22"/>
          <w:u w:val="single"/>
        </w:rPr>
        <w:t>Pièces constitutives de l’offre</w:t>
      </w:r>
      <w:bookmarkEnd w:id="72"/>
    </w:p>
    <w:p w14:paraId="34F72178" w14:textId="77777777" w:rsidR="00701018"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5C1ABD4C" w14:textId="77777777" w:rsidR="0055155F" w:rsidRPr="00E23E75" w:rsidRDefault="0055155F" w:rsidP="00701018">
      <w:pPr>
        <w:spacing w:line="240" w:lineRule="auto"/>
        <w:jc w:val="both"/>
        <w:rPr>
          <w:rFonts w:asciiTheme="minorHAnsi" w:hAnsiTheme="minorHAnsi" w:cstheme="minorHAnsi"/>
          <w:sz w:val="22"/>
          <w:szCs w:val="22"/>
        </w:rPr>
      </w:pP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0E9001DE" w:rsidR="004E7A61" w:rsidRPr="0006068D" w:rsidRDefault="00193464" w:rsidP="004B7CA4">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w:t>
      </w:r>
      <w:r w:rsidR="00CB07C3">
        <w:rPr>
          <w:rFonts w:asciiTheme="minorHAnsi" w:eastAsia="Times" w:hAnsiTheme="minorHAnsi" w:cstheme="minorHAnsi"/>
          <w:color w:val="auto"/>
          <w:sz w:val="22"/>
          <w:szCs w:val="22"/>
        </w:rPr>
        <w:t>’offre financière</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4B7CA4">
        <w:rPr>
          <w:rFonts w:asciiTheme="minorHAnsi" w:eastAsia="Times" w:hAnsiTheme="minorHAnsi" w:cstheme="minorHAnsi"/>
          <w:color w:val="auto"/>
          <w:sz w:val="22"/>
          <w:szCs w:val="22"/>
        </w:rPr>
        <w:t xml:space="preserve"> : </w:t>
      </w:r>
      <w:r w:rsidR="004B7CA4" w:rsidRPr="004B7CA4">
        <w:rPr>
          <w:rFonts w:asciiTheme="minorHAnsi" w:eastAsia="Times" w:hAnsiTheme="minorHAnsi" w:cstheme="minorHAnsi"/>
          <w:color w:val="auto"/>
          <w:sz w:val="22"/>
          <w:szCs w:val="22"/>
        </w:rPr>
        <w:t>budget global de la capitalisation comprenant les éléments budgétaires suivants : coût journalier de chaque intervenant ; coûts annexes (prestations et documents complémentaires)  frais de transport (international et local), frais logistiques</w:t>
      </w:r>
      <w:r w:rsidR="00D13B4C">
        <w:rPr>
          <w:rFonts w:asciiTheme="minorHAnsi" w:eastAsia="Times" w:hAnsiTheme="minorHAnsi" w:cstheme="minorHAnsi"/>
          <w:color w:val="auto"/>
          <w:sz w:val="22"/>
          <w:szCs w:val="22"/>
        </w:rPr>
        <w:t>.</w:t>
      </w:r>
      <w:r>
        <w:rPr>
          <w:rFonts w:asciiTheme="minorHAnsi" w:eastAsia="Times" w:hAnsiTheme="minorHAnsi" w:cstheme="minorHAnsi"/>
          <w:color w:val="auto"/>
          <w:sz w:val="22"/>
          <w:szCs w:val="22"/>
        </w:rPr>
        <w:br/>
      </w:r>
    </w:p>
    <w:p w14:paraId="1C2A1A11" w14:textId="26465DCC" w:rsidR="0028475C" w:rsidRDefault="0028475C" w:rsidP="0028475C">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Un</w:t>
      </w:r>
      <w:r w:rsidR="001D326E">
        <w:rPr>
          <w:rFonts w:asciiTheme="minorHAnsi" w:hAnsiTheme="minorHAnsi" w:cstheme="minorHAnsi"/>
          <w:szCs w:val="22"/>
        </w:rPr>
        <w:t xml:space="preserve">e offre </w:t>
      </w:r>
      <w:r w:rsidRPr="00E23E75">
        <w:rPr>
          <w:rFonts w:asciiTheme="minorHAnsi" w:hAnsiTheme="minorHAnsi" w:cstheme="minorHAnsi"/>
          <w:szCs w:val="22"/>
        </w:rPr>
        <w:t xml:space="preserve">technique </w:t>
      </w:r>
      <w:r w:rsidR="004C290A">
        <w:rPr>
          <w:rFonts w:asciiTheme="minorHAnsi" w:hAnsiTheme="minorHAnsi" w:cstheme="minorHAnsi"/>
          <w:szCs w:val="22"/>
        </w:rPr>
        <w:t xml:space="preserve">(de 50 pages maximum hors annexes) </w:t>
      </w:r>
      <w:r w:rsidRPr="00E23E75">
        <w:rPr>
          <w:rFonts w:asciiTheme="minorHAnsi" w:hAnsiTheme="minorHAnsi" w:cstheme="minorHAnsi"/>
          <w:szCs w:val="22"/>
        </w:rPr>
        <w:t>comprenant les informations suivantes</w:t>
      </w:r>
      <w:r w:rsidRPr="0006068D">
        <w:rPr>
          <w:rFonts w:asciiTheme="minorHAnsi" w:hAnsiTheme="minorHAnsi" w:cstheme="minorHAnsi"/>
          <w:szCs w:val="22"/>
        </w:rPr>
        <w:t>:</w:t>
      </w:r>
    </w:p>
    <w:p w14:paraId="7276E423" w14:textId="77777777" w:rsidR="0055155F" w:rsidRPr="0006068D" w:rsidRDefault="0055155F" w:rsidP="0055155F">
      <w:pPr>
        <w:pStyle w:val="v"/>
        <w:widowControl w:val="0"/>
        <w:ind w:left="720" w:firstLine="0"/>
        <w:rPr>
          <w:rFonts w:asciiTheme="minorHAnsi" w:hAnsiTheme="minorHAnsi" w:cstheme="minorHAnsi"/>
          <w:szCs w:val="22"/>
        </w:rPr>
      </w:pPr>
    </w:p>
    <w:p w14:paraId="6F3C2D17" w14:textId="45A4610A" w:rsidR="004B5413" w:rsidRDefault="0028475C" w:rsidP="0028475C">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Description du service proposé</w:t>
      </w:r>
      <w:r w:rsidR="004B5413">
        <w:rPr>
          <w:rFonts w:asciiTheme="minorHAnsi" w:eastAsia="Times" w:hAnsiTheme="minorHAnsi" w:cstheme="minorHAnsi"/>
          <w:color w:val="auto"/>
          <w:sz w:val="22"/>
          <w:szCs w:val="22"/>
        </w:rPr>
        <w:t>, démontr</w:t>
      </w:r>
      <w:r w:rsidRPr="00CC74A6">
        <w:rPr>
          <w:rFonts w:asciiTheme="minorHAnsi" w:eastAsia="Times" w:hAnsiTheme="minorHAnsi" w:cstheme="minorHAnsi"/>
          <w:color w:val="auto"/>
          <w:sz w:val="22"/>
          <w:szCs w:val="22"/>
        </w:rPr>
        <w:t>a</w:t>
      </w:r>
      <w:r w:rsidR="004B5413">
        <w:rPr>
          <w:rFonts w:asciiTheme="minorHAnsi" w:eastAsia="Times" w:hAnsiTheme="minorHAnsi" w:cstheme="minorHAnsi"/>
          <w:color w:val="auto"/>
          <w:sz w:val="22"/>
          <w:szCs w:val="22"/>
        </w:rPr>
        <w:t>nt</w:t>
      </w:r>
      <w:r w:rsidRPr="00CC74A6">
        <w:rPr>
          <w:rFonts w:asciiTheme="minorHAnsi" w:eastAsia="Times" w:hAnsiTheme="minorHAnsi" w:cstheme="minorHAnsi"/>
          <w:color w:val="auto"/>
          <w:sz w:val="22"/>
          <w:szCs w:val="22"/>
        </w:rPr>
        <w:t xml:space="preserve"> la compréhension </w:t>
      </w:r>
      <w:r>
        <w:rPr>
          <w:rFonts w:asciiTheme="minorHAnsi" w:eastAsia="Times" w:hAnsiTheme="minorHAnsi" w:cstheme="minorHAnsi"/>
          <w:color w:val="auto"/>
          <w:sz w:val="22"/>
          <w:szCs w:val="22"/>
        </w:rPr>
        <w:t xml:space="preserve">par le </w:t>
      </w:r>
      <w:r w:rsidR="004B5413">
        <w:rPr>
          <w:rFonts w:asciiTheme="minorHAnsi" w:eastAsia="Times" w:hAnsiTheme="minorHAnsi" w:cstheme="minorHAnsi"/>
          <w:color w:val="auto"/>
          <w:sz w:val="22"/>
          <w:szCs w:val="22"/>
        </w:rPr>
        <w:t>candidat</w:t>
      </w:r>
      <w:r>
        <w:rPr>
          <w:rFonts w:asciiTheme="minorHAnsi" w:eastAsia="Times" w:hAnsiTheme="minorHAnsi" w:cstheme="minorHAnsi"/>
          <w:color w:val="auto"/>
          <w:sz w:val="22"/>
          <w:szCs w:val="22"/>
        </w:rPr>
        <w:t xml:space="preserve"> de</w:t>
      </w:r>
      <w:r w:rsidRPr="007A4D9C">
        <w:rPr>
          <w:rFonts w:asciiTheme="minorHAnsi" w:eastAsia="Times" w:hAnsiTheme="minorHAnsi" w:cstheme="minorHAnsi"/>
          <w:color w:val="auto"/>
          <w:sz w:val="22"/>
          <w:szCs w:val="22"/>
        </w:rPr>
        <w:t>s activités</w:t>
      </w:r>
      <w:r w:rsidR="004B5413">
        <w:rPr>
          <w:rFonts w:asciiTheme="minorHAnsi" w:eastAsia="Times" w:hAnsiTheme="minorHAnsi" w:cstheme="minorHAnsi"/>
          <w:color w:val="auto"/>
          <w:sz w:val="22"/>
          <w:szCs w:val="22"/>
        </w:rPr>
        <w:t xml:space="preserve"> et des</w:t>
      </w:r>
      <w:r w:rsidRPr="007A4D9C">
        <w:rPr>
          <w:rFonts w:asciiTheme="minorHAnsi" w:eastAsia="Times" w:hAnsiTheme="minorHAnsi" w:cstheme="minorHAnsi"/>
          <w:color w:val="auto"/>
          <w:sz w:val="22"/>
          <w:szCs w:val="22"/>
        </w:rPr>
        <w:t xml:space="preserve"> </w:t>
      </w:r>
      <w:r>
        <w:rPr>
          <w:rFonts w:asciiTheme="minorHAnsi" w:eastAsia="Times" w:hAnsiTheme="minorHAnsi" w:cstheme="minorHAnsi"/>
          <w:color w:val="auto"/>
          <w:sz w:val="22"/>
          <w:szCs w:val="22"/>
        </w:rPr>
        <w:t>enjeux de l’événement</w:t>
      </w:r>
      <w:r w:rsidR="004B7CA4">
        <w:rPr>
          <w:rFonts w:asciiTheme="minorHAnsi" w:eastAsia="Times" w:hAnsiTheme="minorHAnsi" w:cstheme="minorHAnsi"/>
          <w:color w:val="auto"/>
          <w:sz w:val="22"/>
          <w:szCs w:val="22"/>
        </w:rPr>
        <w:t xml:space="preserve">, contenant un plan de travail détaillé et la répartition des rôles et responsabilités. </w:t>
      </w:r>
    </w:p>
    <w:p w14:paraId="1EBDCD3A" w14:textId="77777777" w:rsidR="0055155F" w:rsidRDefault="0055155F" w:rsidP="0055155F">
      <w:pPr>
        <w:pStyle w:val="Default"/>
        <w:ind w:left="1440"/>
        <w:jc w:val="both"/>
        <w:rPr>
          <w:rFonts w:asciiTheme="minorHAnsi" w:eastAsia="Times" w:hAnsiTheme="minorHAnsi" w:cstheme="minorHAnsi"/>
          <w:color w:val="auto"/>
          <w:sz w:val="22"/>
          <w:szCs w:val="22"/>
        </w:rPr>
      </w:pPr>
    </w:p>
    <w:p w14:paraId="483CC9DB" w14:textId="3AB7F531" w:rsidR="00747C52" w:rsidRDefault="00B3045A" w:rsidP="00885136">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Descript</w:t>
      </w:r>
      <w:r w:rsidR="00885136">
        <w:rPr>
          <w:rFonts w:asciiTheme="minorHAnsi" w:eastAsia="Times" w:hAnsiTheme="minorHAnsi" w:cstheme="minorHAnsi"/>
          <w:color w:val="auto"/>
          <w:sz w:val="22"/>
          <w:szCs w:val="22"/>
        </w:rPr>
        <w:t>ion détaillée de la gestion technique</w:t>
      </w:r>
      <w:r w:rsidR="00747C52">
        <w:rPr>
          <w:rFonts w:asciiTheme="minorHAnsi" w:eastAsia="Times" w:hAnsiTheme="minorHAnsi" w:cstheme="minorHAnsi"/>
          <w:color w:val="auto"/>
          <w:sz w:val="22"/>
          <w:szCs w:val="22"/>
        </w:rPr>
        <w:t xml:space="preserve"> </w:t>
      </w:r>
      <w:r>
        <w:rPr>
          <w:rFonts w:asciiTheme="minorHAnsi" w:eastAsia="Times" w:hAnsiTheme="minorHAnsi" w:cstheme="minorHAnsi"/>
          <w:color w:val="auto"/>
          <w:sz w:val="22"/>
          <w:szCs w:val="22"/>
        </w:rPr>
        <w:t xml:space="preserve">de </w:t>
      </w:r>
      <w:r w:rsidR="00C818BA">
        <w:rPr>
          <w:rFonts w:asciiTheme="minorHAnsi" w:eastAsia="Times" w:hAnsiTheme="minorHAnsi" w:cstheme="minorHAnsi"/>
          <w:color w:val="auto"/>
          <w:sz w:val="22"/>
          <w:szCs w:val="22"/>
        </w:rPr>
        <w:t>l’événement, inclus</w:t>
      </w:r>
      <w:r w:rsidR="00CC70DD">
        <w:rPr>
          <w:rFonts w:asciiTheme="minorHAnsi" w:eastAsia="Times" w:hAnsiTheme="minorHAnsi" w:cstheme="minorHAnsi"/>
          <w:color w:val="auto"/>
          <w:sz w:val="22"/>
          <w:szCs w:val="22"/>
        </w:rPr>
        <w:t> :</w:t>
      </w:r>
    </w:p>
    <w:p w14:paraId="3A97840A" w14:textId="77777777" w:rsidR="00B20FB8" w:rsidRDefault="00B20FB8" w:rsidP="00B20FB8">
      <w:pPr>
        <w:pStyle w:val="Default"/>
        <w:jc w:val="both"/>
        <w:rPr>
          <w:rFonts w:asciiTheme="minorHAnsi" w:eastAsia="Times" w:hAnsiTheme="minorHAnsi" w:cstheme="minorHAnsi"/>
          <w:color w:val="auto"/>
          <w:sz w:val="22"/>
          <w:szCs w:val="22"/>
        </w:rPr>
      </w:pPr>
    </w:p>
    <w:p w14:paraId="368D8FE9" w14:textId="008FECE3" w:rsidR="00885136" w:rsidRDefault="000C06E1" w:rsidP="0055155F">
      <w:pPr>
        <w:pStyle w:val="Default"/>
        <w:numPr>
          <w:ilvl w:val="0"/>
          <w:numId w:val="41"/>
        </w:numPr>
        <w:ind w:left="1776"/>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D</w:t>
      </w:r>
      <w:r w:rsidR="00B3045A">
        <w:rPr>
          <w:rFonts w:asciiTheme="minorHAnsi" w:eastAsia="Times" w:hAnsiTheme="minorHAnsi" w:cstheme="minorHAnsi"/>
          <w:color w:val="auto"/>
          <w:sz w:val="22"/>
          <w:szCs w:val="22"/>
        </w:rPr>
        <w:t>étail des activités, propositions de décoration et de scénographie enrichies</w:t>
      </w:r>
      <w:r w:rsidR="00CC70DD">
        <w:rPr>
          <w:rFonts w:asciiTheme="minorHAnsi" w:eastAsia="Times" w:hAnsiTheme="minorHAnsi" w:cstheme="minorHAnsi"/>
          <w:color w:val="auto"/>
          <w:sz w:val="22"/>
          <w:szCs w:val="22"/>
        </w:rPr>
        <w:t xml:space="preserve"> de projections visuelles ;</w:t>
      </w:r>
    </w:p>
    <w:p w14:paraId="67F083E8" w14:textId="77777777" w:rsidR="00B20FB8" w:rsidRDefault="00B20FB8" w:rsidP="00B20FB8">
      <w:pPr>
        <w:pStyle w:val="Default"/>
        <w:ind w:left="1776"/>
        <w:jc w:val="both"/>
        <w:rPr>
          <w:rFonts w:asciiTheme="minorHAnsi" w:eastAsia="Times" w:hAnsiTheme="minorHAnsi" w:cstheme="minorHAnsi"/>
          <w:color w:val="auto"/>
          <w:sz w:val="22"/>
          <w:szCs w:val="22"/>
        </w:rPr>
      </w:pPr>
    </w:p>
    <w:p w14:paraId="28C15136" w14:textId="4E2B89BC" w:rsidR="00B20FB8" w:rsidRPr="000F11D0" w:rsidRDefault="000C06E1" w:rsidP="00B20FB8">
      <w:pPr>
        <w:pStyle w:val="Default"/>
        <w:numPr>
          <w:ilvl w:val="0"/>
          <w:numId w:val="41"/>
        </w:numPr>
        <w:ind w:left="1776"/>
        <w:jc w:val="both"/>
        <w:rPr>
          <w:rFonts w:asciiTheme="minorHAnsi" w:eastAsia="Times" w:hAnsiTheme="minorHAnsi" w:cstheme="minorHAnsi"/>
          <w:color w:val="auto"/>
          <w:sz w:val="22"/>
          <w:szCs w:val="22"/>
        </w:rPr>
      </w:pPr>
      <w:r w:rsidRPr="00747C52">
        <w:rPr>
          <w:rFonts w:asciiTheme="minorHAnsi" w:eastAsia="Times" w:hAnsiTheme="minorHAnsi" w:cstheme="minorHAnsi"/>
          <w:color w:val="auto"/>
          <w:sz w:val="22"/>
          <w:szCs w:val="22"/>
        </w:rPr>
        <w:t>Producti</w:t>
      </w:r>
      <w:r>
        <w:rPr>
          <w:rFonts w:asciiTheme="minorHAnsi" w:eastAsia="Times" w:hAnsiTheme="minorHAnsi" w:cstheme="minorHAnsi"/>
          <w:color w:val="auto"/>
          <w:sz w:val="22"/>
          <w:szCs w:val="22"/>
        </w:rPr>
        <w:t>ons digitales et audiovisuelles</w:t>
      </w:r>
      <w:r w:rsidR="002509DE">
        <w:rPr>
          <w:rFonts w:asciiTheme="minorHAnsi" w:eastAsia="Times" w:hAnsiTheme="minorHAnsi" w:cstheme="minorHAnsi"/>
          <w:color w:val="auto"/>
          <w:sz w:val="22"/>
          <w:szCs w:val="22"/>
        </w:rPr>
        <w:t xml:space="preserve"> </w:t>
      </w:r>
      <w:r w:rsidR="002509DE" w:rsidRPr="00EC4D70">
        <w:rPr>
          <w:rFonts w:asciiTheme="minorHAnsi" w:eastAsia="Times" w:hAnsiTheme="minorHAnsi" w:cstheme="minorHAnsi"/>
          <w:b/>
          <w:color w:val="auto"/>
          <w:sz w:val="22"/>
          <w:szCs w:val="22"/>
        </w:rPr>
        <w:t>avec remise de prototypes</w:t>
      </w:r>
      <w:r w:rsidR="007079F6">
        <w:rPr>
          <w:rFonts w:asciiTheme="minorHAnsi" w:eastAsia="Times" w:hAnsiTheme="minorHAnsi" w:cstheme="minorHAnsi"/>
          <w:b/>
          <w:color w:val="auto"/>
          <w:sz w:val="22"/>
          <w:szCs w:val="22"/>
        </w:rPr>
        <w:t xml:space="preserve"> numériques</w:t>
      </w:r>
      <w:r w:rsidR="00B4704B" w:rsidRPr="00EC4D70">
        <w:rPr>
          <w:rFonts w:asciiTheme="minorHAnsi" w:eastAsia="Times" w:hAnsiTheme="minorHAnsi" w:cstheme="minorHAnsi"/>
          <w:b/>
          <w:color w:val="auto"/>
          <w:sz w:val="22"/>
          <w:szCs w:val="22"/>
        </w:rPr>
        <w:t xml:space="preserve"> </w:t>
      </w:r>
      <w:r w:rsidR="000F736E">
        <w:rPr>
          <w:rFonts w:asciiTheme="minorHAnsi" w:eastAsia="Times" w:hAnsiTheme="minorHAnsi" w:cstheme="minorHAnsi"/>
          <w:b/>
          <w:color w:val="auto"/>
          <w:sz w:val="22"/>
          <w:szCs w:val="22"/>
        </w:rPr>
        <w:t>via Clé USB ou service de transfert de fichiers volumineux</w:t>
      </w:r>
      <w:r w:rsidR="00971EB5" w:rsidRPr="00EC4D70">
        <w:rPr>
          <w:rFonts w:asciiTheme="minorHAnsi" w:eastAsia="Times" w:hAnsiTheme="minorHAnsi" w:cstheme="minorHAnsi"/>
          <w:b/>
          <w:color w:val="auto"/>
          <w:sz w:val="22"/>
          <w:szCs w:val="22"/>
        </w:rPr>
        <w:t> :</w:t>
      </w:r>
      <w:r w:rsidR="00EC4D70" w:rsidRPr="009424F4">
        <w:rPr>
          <w:rFonts w:asciiTheme="minorHAnsi" w:eastAsia="Times" w:hAnsiTheme="minorHAnsi" w:cstheme="minorHAnsi"/>
          <w:b/>
          <w:color w:val="auto"/>
          <w:sz w:val="22"/>
          <w:szCs w:val="22"/>
        </w:rPr>
        <w:t xml:space="preserve"> </w:t>
      </w:r>
      <w:r w:rsidR="00B20FB8" w:rsidRPr="00E92E4E">
        <w:rPr>
          <w:rFonts w:asciiTheme="minorHAnsi" w:hAnsiTheme="minorHAnsi" w:cstheme="minorBidi"/>
          <w:sz w:val="22"/>
          <w:szCs w:val="22"/>
        </w:rPr>
        <w:t xml:space="preserve">un exemple de post Instagram et un exemple de post </w:t>
      </w:r>
      <w:r w:rsidR="00C01254">
        <w:rPr>
          <w:rFonts w:asciiTheme="minorHAnsi" w:hAnsiTheme="minorHAnsi" w:cstheme="minorBidi"/>
          <w:sz w:val="22"/>
          <w:szCs w:val="22"/>
        </w:rPr>
        <w:t>Bluesky</w:t>
      </w:r>
      <w:r w:rsidR="00B20FB8" w:rsidRPr="00E92E4E">
        <w:rPr>
          <w:rFonts w:asciiTheme="minorHAnsi" w:hAnsiTheme="minorHAnsi" w:cstheme="minorBidi"/>
          <w:sz w:val="22"/>
          <w:szCs w:val="22"/>
        </w:rPr>
        <w:t>, une proposition de mise en page pour les trois premières pages de la brochure de présentation du forum (couverture, table des matières et première page), une proposition visuelle pour un kakémono ainsi que pour des badges nominatifs.</w:t>
      </w:r>
    </w:p>
    <w:p w14:paraId="68AD248E" w14:textId="77777777" w:rsidR="00B862B1" w:rsidRDefault="00B862B1" w:rsidP="000F11D0">
      <w:pPr>
        <w:pStyle w:val="Default"/>
        <w:ind w:left="1776"/>
        <w:jc w:val="both"/>
        <w:rPr>
          <w:rFonts w:asciiTheme="minorHAnsi" w:eastAsia="Times" w:hAnsiTheme="minorHAnsi" w:cstheme="minorHAnsi"/>
          <w:color w:val="auto"/>
          <w:sz w:val="22"/>
          <w:szCs w:val="22"/>
        </w:rPr>
      </w:pPr>
    </w:p>
    <w:p w14:paraId="2C32F00B" w14:textId="77777777" w:rsidR="007119BE" w:rsidRPr="007119BE" w:rsidRDefault="007119BE" w:rsidP="007119BE">
      <w:pPr>
        <w:pStyle w:val="Default"/>
        <w:ind w:left="1776"/>
        <w:jc w:val="center"/>
        <w:rPr>
          <w:rFonts w:asciiTheme="minorHAnsi" w:hAnsiTheme="minorHAnsi" w:cstheme="minorBidi"/>
          <w:b/>
          <w:sz w:val="22"/>
          <w:szCs w:val="22"/>
        </w:rPr>
      </w:pPr>
    </w:p>
    <w:p w14:paraId="1E153CBA" w14:textId="3D26410D" w:rsidR="007A1D68" w:rsidRDefault="002509DE" w:rsidP="007A1D68">
      <w:pPr>
        <w:pStyle w:val="Default"/>
        <w:numPr>
          <w:ilvl w:val="0"/>
          <w:numId w:val="41"/>
        </w:numPr>
        <w:ind w:left="1776"/>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Description détaillée de la g</w:t>
      </w:r>
      <w:r w:rsidR="00885136">
        <w:rPr>
          <w:rFonts w:asciiTheme="minorHAnsi" w:eastAsia="Times" w:hAnsiTheme="minorHAnsi" w:cstheme="minorHAnsi"/>
          <w:color w:val="auto"/>
          <w:sz w:val="22"/>
          <w:szCs w:val="22"/>
        </w:rPr>
        <w:t>estion logistique</w:t>
      </w:r>
      <w:r>
        <w:rPr>
          <w:rFonts w:asciiTheme="minorHAnsi" w:eastAsia="Times" w:hAnsiTheme="minorHAnsi" w:cstheme="minorHAnsi"/>
          <w:color w:val="auto"/>
          <w:sz w:val="22"/>
          <w:szCs w:val="22"/>
        </w:rPr>
        <w:t> :</w:t>
      </w:r>
      <w:r w:rsidR="00885136">
        <w:rPr>
          <w:rFonts w:asciiTheme="minorHAnsi" w:eastAsia="Times" w:hAnsiTheme="minorHAnsi" w:cstheme="minorHAnsi"/>
          <w:color w:val="auto"/>
          <w:sz w:val="22"/>
          <w:szCs w:val="22"/>
        </w:rPr>
        <w:t xml:space="preserve"> </w:t>
      </w:r>
      <w:r w:rsidR="00F86816">
        <w:rPr>
          <w:rFonts w:asciiTheme="minorHAnsi" w:eastAsia="Times" w:hAnsiTheme="minorHAnsi" w:cstheme="minorHAnsi"/>
          <w:color w:val="auto"/>
          <w:sz w:val="22"/>
          <w:szCs w:val="22"/>
        </w:rPr>
        <w:t>d</w:t>
      </w:r>
      <w:r w:rsidR="00885136" w:rsidRPr="00F86816">
        <w:rPr>
          <w:rFonts w:asciiTheme="minorHAnsi" w:eastAsia="Times" w:hAnsiTheme="minorHAnsi" w:cstheme="minorHAnsi"/>
          <w:color w:val="auto"/>
          <w:sz w:val="22"/>
          <w:szCs w:val="22"/>
        </w:rPr>
        <w:t>éplacements</w:t>
      </w:r>
      <w:r w:rsidRPr="00F86816">
        <w:rPr>
          <w:rFonts w:asciiTheme="minorHAnsi" w:eastAsia="Times" w:hAnsiTheme="minorHAnsi" w:cstheme="minorHAnsi"/>
          <w:color w:val="auto"/>
          <w:sz w:val="22"/>
          <w:szCs w:val="22"/>
        </w:rPr>
        <w:t>,</w:t>
      </w:r>
      <w:r w:rsidR="00F86816">
        <w:rPr>
          <w:rFonts w:asciiTheme="minorHAnsi" w:eastAsia="Times" w:hAnsiTheme="minorHAnsi" w:cstheme="minorHAnsi"/>
          <w:color w:val="auto"/>
          <w:sz w:val="22"/>
          <w:szCs w:val="22"/>
        </w:rPr>
        <w:t xml:space="preserve"> </w:t>
      </w:r>
      <w:r w:rsidR="00747C52" w:rsidRPr="00F86816">
        <w:rPr>
          <w:rFonts w:asciiTheme="minorHAnsi" w:eastAsia="Times" w:hAnsiTheme="minorHAnsi" w:cstheme="minorHAnsi"/>
          <w:color w:val="auto"/>
          <w:sz w:val="22"/>
          <w:szCs w:val="22"/>
        </w:rPr>
        <w:t>hébergement, restauration</w:t>
      </w:r>
      <w:r w:rsidR="00D31D51">
        <w:rPr>
          <w:rFonts w:asciiTheme="minorHAnsi" w:eastAsia="Times" w:hAnsiTheme="minorHAnsi" w:cstheme="minorHAnsi"/>
          <w:color w:val="auto"/>
          <w:sz w:val="22"/>
          <w:szCs w:val="22"/>
        </w:rPr>
        <w:t xml:space="preserve"> et </w:t>
      </w:r>
      <w:r w:rsidR="00D87E14" w:rsidRPr="00F86816">
        <w:rPr>
          <w:rFonts w:asciiTheme="minorHAnsi" w:eastAsia="Times" w:hAnsiTheme="minorHAnsi" w:cstheme="minorHAnsi"/>
          <w:color w:val="auto"/>
          <w:sz w:val="22"/>
          <w:szCs w:val="22"/>
        </w:rPr>
        <w:t>services logistiques annexes</w:t>
      </w:r>
      <w:r w:rsidRPr="00F86816">
        <w:rPr>
          <w:rFonts w:asciiTheme="minorHAnsi" w:eastAsia="Times" w:hAnsiTheme="minorHAnsi" w:cstheme="minorHAnsi"/>
          <w:color w:val="auto"/>
          <w:sz w:val="22"/>
          <w:szCs w:val="22"/>
        </w:rPr>
        <w:t xml:space="preserve"> </w:t>
      </w:r>
      <w:r w:rsidRPr="007A1D68">
        <w:rPr>
          <w:rFonts w:asciiTheme="minorHAnsi" w:eastAsia="Times" w:hAnsiTheme="minorHAnsi" w:cstheme="minorHAnsi"/>
          <w:color w:val="auto"/>
          <w:sz w:val="22"/>
          <w:szCs w:val="22"/>
        </w:rPr>
        <w:t>(c</w:t>
      </w:r>
      <w:r w:rsidR="00F86816" w:rsidRPr="007A1D68">
        <w:rPr>
          <w:rFonts w:asciiTheme="minorHAnsi" w:eastAsia="Times" w:hAnsiTheme="minorHAnsi" w:cstheme="minorHAnsi"/>
          <w:color w:val="auto"/>
          <w:sz w:val="22"/>
          <w:szCs w:val="22"/>
        </w:rPr>
        <w:t xml:space="preserve">onformément au descriptif des </w:t>
      </w:r>
      <w:r w:rsidR="007A1D68" w:rsidRPr="007A1D68">
        <w:rPr>
          <w:rFonts w:asciiTheme="minorHAnsi" w:eastAsia="Times" w:hAnsiTheme="minorHAnsi" w:cstheme="minorHAnsi"/>
          <w:color w:val="auto"/>
          <w:sz w:val="22"/>
          <w:szCs w:val="22"/>
        </w:rPr>
        <w:t xml:space="preserve">prestations attendues dans les </w:t>
      </w:r>
      <w:r w:rsidR="00F86816" w:rsidRPr="007A1D68">
        <w:rPr>
          <w:rFonts w:asciiTheme="minorHAnsi" w:eastAsia="Times" w:hAnsiTheme="minorHAnsi" w:cstheme="minorHAnsi"/>
          <w:color w:val="auto"/>
          <w:sz w:val="22"/>
          <w:szCs w:val="22"/>
        </w:rPr>
        <w:t>sections</w:t>
      </w:r>
      <w:r w:rsidR="000F736E">
        <w:rPr>
          <w:rFonts w:asciiTheme="minorHAnsi" w:eastAsia="Times" w:hAnsiTheme="minorHAnsi" w:cstheme="minorHAnsi"/>
          <w:color w:val="auto"/>
          <w:sz w:val="22"/>
          <w:szCs w:val="22"/>
        </w:rPr>
        <w:t xml:space="preserve"> V – 1)</w:t>
      </w:r>
      <w:r w:rsidR="00553D7D" w:rsidRPr="007A1D68">
        <w:rPr>
          <w:rFonts w:asciiTheme="minorHAnsi" w:eastAsia="Times" w:hAnsiTheme="minorHAnsi" w:cstheme="minorHAnsi"/>
          <w:color w:val="auto"/>
          <w:sz w:val="22"/>
          <w:szCs w:val="22"/>
        </w:rPr>
        <w:t xml:space="preserve"> du</w:t>
      </w:r>
      <w:r w:rsidR="007A1D68" w:rsidRPr="007A1D68">
        <w:rPr>
          <w:rFonts w:asciiTheme="minorHAnsi" w:eastAsia="Times" w:hAnsiTheme="minorHAnsi" w:cstheme="minorHAnsi"/>
          <w:color w:val="auto"/>
          <w:sz w:val="22"/>
          <w:szCs w:val="22"/>
        </w:rPr>
        <w:t xml:space="preserve"> </w:t>
      </w:r>
      <w:r w:rsidR="00553D7D" w:rsidRPr="007A1D68">
        <w:rPr>
          <w:rFonts w:asciiTheme="minorHAnsi" w:eastAsia="Times" w:hAnsiTheme="minorHAnsi" w:cstheme="minorHAnsi"/>
          <w:color w:val="auto"/>
          <w:sz w:val="22"/>
          <w:szCs w:val="22"/>
        </w:rPr>
        <w:t>C</w:t>
      </w:r>
      <w:r w:rsidRPr="007A1D68">
        <w:rPr>
          <w:rFonts w:asciiTheme="minorHAnsi" w:eastAsia="Times" w:hAnsiTheme="minorHAnsi" w:cstheme="minorHAnsi"/>
          <w:color w:val="auto"/>
          <w:sz w:val="22"/>
          <w:szCs w:val="22"/>
        </w:rPr>
        <w:t>ahier des charges</w:t>
      </w:r>
      <w:r w:rsidR="007C0E0E">
        <w:rPr>
          <w:rFonts w:asciiTheme="minorHAnsi" w:eastAsia="Times" w:hAnsiTheme="minorHAnsi" w:cstheme="minorHAnsi"/>
          <w:color w:val="auto"/>
          <w:sz w:val="22"/>
          <w:szCs w:val="22"/>
        </w:rPr>
        <w:t xml:space="preserve"> technique</w:t>
      </w:r>
      <w:r w:rsidRPr="007A1D68">
        <w:rPr>
          <w:rFonts w:asciiTheme="minorHAnsi" w:eastAsia="Times" w:hAnsiTheme="minorHAnsi" w:cstheme="minorHAnsi"/>
          <w:color w:val="auto"/>
          <w:sz w:val="22"/>
          <w:szCs w:val="22"/>
        </w:rPr>
        <w:t>)</w:t>
      </w:r>
      <w:r w:rsidR="00CC70DD" w:rsidRPr="007A1D68">
        <w:rPr>
          <w:rFonts w:asciiTheme="minorHAnsi" w:eastAsia="Times" w:hAnsiTheme="minorHAnsi" w:cstheme="minorHAnsi"/>
          <w:color w:val="auto"/>
          <w:sz w:val="22"/>
          <w:szCs w:val="22"/>
        </w:rPr>
        <w:t> ;</w:t>
      </w:r>
    </w:p>
    <w:p w14:paraId="515EB758" w14:textId="77777777" w:rsidR="00BB7388" w:rsidRDefault="00BB7388" w:rsidP="00BB7388">
      <w:pPr>
        <w:pStyle w:val="Default"/>
        <w:ind w:left="1776"/>
        <w:jc w:val="both"/>
        <w:rPr>
          <w:rFonts w:asciiTheme="minorHAnsi" w:eastAsia="Times" w:hAnsiTheme="minorHAnsi" w:cstheme="minorHAnsi"/>
          <w:color w:val="auto"/>
          <w:sz w:val="22"/>
          <w:szCs w:val="22"/>
        </w:rPr>
      </w:pPr>
    </w:p>
    <w:p w14:paraId="6FEB0536" w14:textId="1B9229EA" w:rsidR="00BB7388" w:rsidRDefault="00BB7388" w:rsidP="007A1D68">
      <w:pPr>
        <w:pStyle w:val="Default"/>
        <w:numPr>
          <w:ilvl w:val="0"/>
          <w:numId w:val="41"/>
        </w:numPr>
        <w:ind w:left="1776"/>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lastRenderedPageBreak/>
        <w:t>Description de la police d’assurance voyage ;</w:t>
      </w:r>
    </w:p>
    <w:p w14:paraId="0F1D3AF5" w14:textId="77777777" w:rsidR="007A1D68" w:rsidRDefault="007A1D68" w:rsidP="007A1D68">
      <w:pPr>
        <w:pStyle w:val="Paragraphedeliste"/>
        <w:rPr>
          <w:rFonts w:asciiTheme="minorHAnsi" w:hAnsiTheme="minorHAnsi" w:cstheme="minorHAnsi"/>
          <w:sz w:val="22"/>
          <w:szCs w:val="22"/>
        </w:rPr>
      </w:pPr>
    </w:p>
    <w:p w14:paraId="1DF85EE2" w14:textId="7848B19F" w:rsidR="008843CC" w:rsidRDefault="007A1D68" w:rsidP="007A1D68">
      <w:pPr>
        <w:pStyle w:val="Default"/>
        <w:numPr>
          <w:ilvl w:val="0"/>
          <w:numId w:val="41"/>
        </w:numPr>
        <w:ind w:left="1776"/>
        <w:jc w:val="both"/>
        <w:rPr>
          <w:rFonts w:asciiTheme="minorHAnsi" w:eastAsia="Times" w:hAnsiTheme="minorHAnsi" w:cstheme="minorHAnsi"/>
          <w:color w:val="auto"/>
          <w:sz w:val="22"/>
          <w:szCs w:val="22"/>
        </w:rPr>
      </w:pPr>
      <w:r w:rsidRPr="007A1D68">
        <w:rPr>
          <w:rFonts w:asciiTheme="minorHAnsi" w:eastAsia="Times" w:hAnsiTheme="minorHAnsi" w:cstheme="minorHAnsi"/>
          <w:color w:val="auto"/>
          <w:sz w:val="22"/>
          <w:szCs w:val="22"/>
        </w:rPr>
        <w:t>Description du l</w:t>
      </w:r>
      <w:r w:rsidR="000C06E1" w:rsidRPr="007A1D68">
        <w:rPr>
          <w:rFonts w:asciiTheme="minorHAnsi" w:eastAsia="Times" w:hAnsiTheme="minorHAnsi" w:cstheme="minorHAnsi"/>
          <w:color w:val="auto"/>
          <w:sz w:val="22"/>
          <w:szCs w:val="22"/>
        </w:rPr>
        <w:t>ieu proposé pour le cocktail, en parfaite adéquation avec les besoins et l’identité du Programme Green Overseas et d’Expertise France ;</w:t>
      </w:r>
    </w:p>
    <w:p w14:paraId="59CB5194" w14:textId="77777777" w:rsidR="005B0E36" w:rsidRPr="007A1D68" w:rsidRDefault="005B0E36" w:rsidP="005B0E36">
      <w:pPr>
        <w:pStyle w:val="Default"/>
        <w:ind w:left="1776"/>
        <w:jc w:val="both"/>
        <w:rPr>
          <w:rFonts w:asciiTheme="minorHAnsi" w:eastAsia="Times" w:hAnsiTheme="minorHAnsi" w:cstheme="minorHAnsi"/>
          <w:color w:val="auto"/>
          <w:sz w:val="22"/>
          <w:szCs w:val="22"/>
        </w:rPr>
      </w:pPr>
    </w:p>
    <w:p w14:paraId="52925A8B" w14:textId="2CE27725" w:rsidR="00AF2BD2" w:rsidRDefault="00AF2BD2" w:rsidP="00AF2BD2">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Description démarches de responsabilité sociale et environnementale.</w:t>
      </w:r>
    </w:p>
    <w:p w14:paraId="53A879A9" w14:textId="77777777" w:rsidR="00AF2BD2" w:rsidRDefault="00AF2BD2" w:rsidP="00AF2BD2">
      <w:pPr>
        <w:pStyle w:val="Paragraphedeliste"/>
        <w:rPr>
          <w:rFonts w:asciiTheme="minorHAnsi" w:hAnsiTheme="minorHAnsi" w:cstheme="minorHAnsi"/>
          <w:sz w:val="22"/>
          <w:szCs w:val="22"/>
        </w:rPr>
      </w:pPr>
    </w:p>
    <w:p w14:paraId="55AFFC2B" w14:textId="3D8170E6" w:rsidR="004E2DA6" w:rsidRPr="005B0E36" w:rsidRDefault="00FC3CB9" w:rsidP="005B0E36">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Les C.V. de chacun des membres de l’équipe dédiée à l’exécution des prestations, faisant apparaître l</w:t>
      </w:r>
      <w:r w:rsidR="004E2DA6">
        <w:rPr>
          <w:rFonts w:asciiTheme="minorHAnsi" w:eastAsia="Times" w:hAnsiTheme="minorHAnsi" w:cstheme="minorHAnsi"/>
          <w:color w:val="auto"/>
          <w:sz w:val="22"/>
          <w:szCs w:val="22"/>
        </w:rPr>
        <w:t>es expériences pertinentes relativement à l’objet du présent contrat</w:t>
      </w:r>
      <w:r w:rsidR="00D4070A">
        <w:rPr>
          <w:rFonts w:asciiTheme="minorHAnsi" w:eastAsia="Times" w:hAnsiTheme="minorHAnsi" w:cstheme="minorHAnsi"/>
          <w:color w:val="auto"/>
          <w:sz w:val="22"/>
          <w:szCs w:val="22"/>
        </w:rPr>
        <w:t>.</w:t>
      </w:r>
    </w:p>
    <w:p w14:paraId="434F418B" w14:textId="77777777" w:rsidR="00AF2BD2" w:rsidRDefault="00AF2BD2" w:rsidP="00AF2BD2">
      <w:pPr>
        <w:pStyle w:val="Default"/>
        <w:ind w:left="1440"/>
        <w:jc w:val="both"/>
        <w:rPr>
          <w:rFonts w:asciiTheme="minorHAnsi" w:eastAsia="Times" w:hAnsiTheme="minorHAnsi" w:cstheme="minorHAnsi"/>
          <w:color w:val="auto"/>
          <w:sz w:val="22"/>
          <w:szCs w:val="22"/>
        </w:rPr>
      </w:pPr>
    </w:p>
    <w:p w14:paraId="0B99E875" w14:textId="2E732BBD" w:rsidR="00677198" w:rsidRDefault="004B5413" w:rsidP="008843CC">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D</w:t>
      </w:r>
      <w:r w:rsidR="0028475C" w:rsidRPr="007A4D9C">
        <w:rPr>
          <w:rFonts w:asciiTheme="minorHAnsi" w:eastAsia="Times" w:hAnsiTheme="minorHAnsi" w:cstheme="minorHAnsi"/>
          <w:color w:val="auto"/>
          <w:sz w:val="22"/>
          <w:szCs w:val="22"/>
        </w:rPr>
        <w:t>escrip</w:t>
      </w:r>
      <w:r w:rsidR="00677198">
        <w:rPr>
          <w:rFonts w:asciiTheme="minorHAnsi" w:eastAsia="Times" w:hAnsiTheme="minorHAnsi" w:cstheme="minorHAnsi"/>
          <w:color w:val="auto"/>
          <w:sz w:val="22"/>
          <w:szCs w:val="22"/>
        </w:rPr>
        <w:t>tion détaillée du plan d’action, faisant clairement apparaître</w:t>
      </w:r>
      <w:r w:rsidR="0028475C" w:rsidRPr="007A4D9C">
        <w:rPr>
          <w:rFonts w:asciiTheme="minorHAnsi" w:eastAsia="Times" w:hAnsiTheme="minorHAnsi" w:cstheme="minorHAnsi"/>
          <w:color w:val="auto"/>
          <w:sz w:val="22"/>
          <w:szCs w:val="22"/>
        </w:rPr>
        <w:t xml:space="preserve"> la division des tâche</w:t>
      </w:r>
      <w:r w:rsidR="00677198">
        <w:rPr>
          <w:rFonts w:asciiTheme="minorHAnsi" w:eastAsia="Times" w:hAnsiTheme="minorHAnsi" w:cstheme="minorHAnsi"/>
          <w:color w:val="auto"/>
          <w:sz w:val="22"/>
          <w:szCs w:val="22"/>
        </w:rPr>
        <w:t>s et des</w:t>
      </w:r>
      <w:r w:rsidR="0028475C">
        <w:rPr>
          <w:rFonts w:asciiTheme="minorHAnsi" w:eastAsia="Times" w:hAnsiTheme="minorHAnsi" w:cstheme="minorHAnsi"/>
          <w:color w:val="auto"/>
          <w:sz w:val="22"/>
          <w:szCs w:val="22"/>
        </w:rPr>
        <w:t xml:space="preserve"> responsabilités, ainsi qu’une </w:t>
      </w:r>
      <w:r w:rsidR="0028475C" w:rsidRPr="009A77E5">
        <w:rPr>
          <w:rFonts w:asciiTheme="minorHAnsi" w:eastAsia="Times" w:hAnsiTheme="minorHAnsi" w:cstheme="minorHAnsi"/>
          <w:color w:val="auto"/>
          <w:sz w:val="22"/>
          <w:szCs w:val="22"/>
        </w:rPr>
        <w:t>évaluation des risques et plan d'urgence</w:t>
      </w:r>
      <w:r w:rsidR="0028475C">
        <w:rPr>
          <w:rFonts w:asciiTheme="minorHAnsi" w:eastAsia="Times" w:hAnsiTheme="minorHAnsi" w:cstheme="minorHAnsi"/>
          <w:color w:val="auto"/>
          <w:sz w:val="22"/>
          <w:szCs w:val="22"/>
        </w:rPr>
        <w:t>.</w:t>
      </w:r>
      <w:r w:rsidR="008843CC">
        <w:rPr>
          <w:rFonts w:asciiTheme="minorHAnsi" w:eastAsia="Times" w:hAnsiTheme="minorHAnsi" w:cstheme="minorHAnsi"/>
          <w:color w:val="auto"/>
          <w:sz w:val="22"/>
          <w:szCs w:val="22"/>
        </w:rPr>
        <w:t xml:space="preserve"> </w:t>
      </w:r>
      <w:r w:rsidR="00677198" w:rsidRPr="008843CC">
        <w:rPr>
          <w:rFonts w:asciiTheme="minorHAnsi" w:eastAsia="Times" w:hAnsiTheme="minorHAnsi" w:cstheme="minorHAnsi"/>
          <w:color w:val="auto"/>
          <w:sz w:val="22"/>
          <w:szCs w:val="22"/>
        </w:rPr>
        <w:t>Chronogramme détaillé des activités avant, pendant et après l’évènement.</w:t>
      </w:r>
    </w:p>
    <w:p w14:paraId="1361CB6D" w14:textId="77777777" w:rsidR="008843CC" w:rsidRPr="008843CC" w:rsidRDefault="008843CC" w:rsidP="008843CC">
      <w:pPr>
        <w:pStyle w:val="Default"/>
        <w:ind w:left="1440"/>
        <w:jc w:val="both"/>
        <w:rPr>
          <w:rFonts w:asciiTheme="minorHAnsi" w:eastAsia="Times" w:hAnsiTheme="minorHAnsi" w:cstheme="minorHAnsi"/>
          <w:color w:val="auto"/>
          <w:sz w:val="22"/>
          <w:szCs w:val="22"/>
        </w:rPr>
      </w:pPr>
    </w:p>
    <w:p w14:paraId="61FF2420" w14:textId="68C73A1D" w:rsidR="0028475C" w:rsidRPr="00F97A48" w:rsidRDefault="0028475C" w:rsidP="0028475C">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r>
        <w:rPr>
          <w:rFonts w:asciiTheme="minorHAnsi" w:eastAsia="Times" w:hAnsiTheme="minorHAnsi" w:cstheme="minorHAnsi"/>
          <w:color w:val="auto"/>
          <w:sz w:val="22"/>
          <w:szCs w:val="22"/>
        </w:rPr>
        <w:t xml:space="preserve"> pour la planification et l’organisation des interactions avec l’équipe Green Overseas </w:t>
      </w:r>
      <w:r w:rsidR="00F41904">
        <w:rPr>
          <w:rFonts w:asciiTheme="minorHAnsi" w:eastAsia="Times" w:hAnsiTheme="minorHAnsi" w:cstheme="minorHAnsi"/>
          <w:color w:val="auto"/>
          <w:sz w:val="22"/>
          <w:szCs w:val="22"/>
        </w:rPr>
        <w:t>et avec le</w:t>
      </w:r>
      <w:r>
        <w:rPr>
          <w:rFonts w:asciiTheme="minorHAnsi" w:eastAsia="Times" w:hAnsiTheme="minorHAnsi" w:cstheme="minorHAnsi"/>
          <w:color w:val="auto"/>
          <w:sz w:val="22"/>
          <w:szCs w:val="22"/>
        </w:rPr>
        <w:t xml:space="preserve"> prestataire</w:t>
      </w:r>
      <w:r w:rsidR="00F41904">
        <w:rPr>
          <w:rFonts w:asciiTheme="minorHAnsi" w:eastAsia="Times" w:hAnsiTheme="minorHAnsi" w:cstheme="minorHAnsi"/>
          <w:color w:val="auto"/>
          <w:sz w:val="22"/>
          <w:szCs w:val="22"/>
        </w:rPr>
        <w:t xml:space="preserve"> chargé du contenu de la Communauté Finance Climat</w:t>
      </w:r>
      <w:r w:rsidR="00526423">
        <w:rPr>
          <w:rFonts w:asciiTheme="minorHAnsi" w:eastAsia="Times" w:hAnsiTheme="minorHAnsi" w:cstheme="minorHAnsi"/>
          <w:color w:val="auto"/>
          <w:sz w:val="22"/>
          <w:szCs w:val="22"/>
        </w:rPr>
        <w:t>,</w:t>
      </w:r>
      <w:r w:rsidR="00677198">
        <w:rPr>
          <w:rFonts w:asciiTheme="minorHAnsi" w:eastAsia="Times" w:hAnsiTheme="minorHAnsi" w:cstheme="minorHAnsi"/>
          <w:color w:val="auto"/>
          <w:sz w:val="22"/>
          <w:szCs w:val="22"/>
        </w:rPr>
        <w:t xml:space="preserve"> </w:t>
      </w:r>
      <w:r w:rsidR="00526423">
        <w:rPr>
          <w:rFonts w:asciiTheme="minorHAnsi" w:eastAsia="Times" w:hAnsiTheme="minorHAnsi" w:cstheme="minorHAnsi"/>
          <w:color w:val="auto"/>
          <w:sz w:val="22"/>
          <w:szCs w:val="22"/>
        </w:rPr>
        <w:t xml:space="preserve">ainsi qu’avec les éventuels </w:t>
      </w:r>
      <w:r w:rsidR="00677198">
        <w:rPr>
          <w:rFonts w:asciiTheme="minorHAnsi" w:eastAsia="Times" w:hAnsiTheme="minorHAnsi" w:cstheme="minorHAnsi"/>
          <w:color w:val="auto"/>
          <w:sz w:val="22"/>
          <w:szCs w:val="22"/>
        </w:rPr>
        <w:t>intervenants</w:t>
      </w:r>
      <w:r w:rsidR="00526423">
        <w:rPr>
          <w:rFonts w:asciiTheme="minorHAnsi" w:eastAsia="Times" w:hAnsiTheme="minorHAnsi" w:cstheme="minorHAnsi"/>
          <w:color w:val="auto"/>
          <w:sz w:val="22"/>
          <w:szCs w:val="22"/>
        </w:rPr>
        <w:t xml:space="preserve"> tiers au contrat</w:t>
      </w:r>
      <w:r w:rsidR="00F97A48">
        <w:rPr>
          <w:rFonts w:asciiTheme="minorHAnsi" w:eastAsia="Times" w:hAnsiTheme="minorHAnsi" w:cstheme="minorHAnsi"/>
          <w:color w:val="auto"/>
          <w:sz w:val="22"/>
          <w:szCs w:val="22"/>
        </w:rPr>
        <w:t xml:space="preserve"> </w:t>
      </w:r>
      <w:r w:rsidR="00526423">
        <w:rPr>
          <w:rFonts w:asciiTheme="minorHAnsi" w:eastAsia="Times" w:hAnsiTheme="minorHAnsi" w:cstheme="minorHAnsi"/>
          <w:color w:val="auto"/>
          <w:sz w:val="22"/>
          <w:szCs w:val="22"/>
        </w:rPr>
        <w:t xml:space="preserve">et </w:t>
      </w:r>
      <w:r w:rsidR="00F97A48">
        <w:rPr>
          <w:rFonts w:asciiTheme="minorHAnsi" w:eastAsia="Times" w:hAnsiTheme="minorHAnsi" w:cstheme="minorHAnsi"/>
          <w:color w:val="auto"/>
          <w:sz w:val="22"/>
          <w:szCs w:val="22"/>
        </w:rPr>
        <w:t>les participants</w:t>
      </w:r>
      <w:r w:rsidR="005A585E">
        <w:rPr>
          <w:rFonts w:asciiTheme="minorHAnsi" w:eastAsia="Times" w:hAnsiTheme="minorHAnsi" w:cstheme="minorHAnsi"/>
          <w:color w:val="auto"/>
          <w:sz w:val="22"/>
          <w:szCs w:val="22"/>
        </w:rPr>
        <w:t xml:space="preserve"> </w:t>
      </w:r>
      <w:r w:rsidR="00526423">
        <w:rPr>
          <w:rFonts w:asciiTheme="minorHAnsi" w:eastAsia="Times" w:hAnsiTheme="minorHAnsi" w:cstheme="minorHAnsi"/>
          <w:color w:val="auto"/>
          <w:sz w:val="22"/>
          <w:szCs w:val="22"/>
        </w:rPr>
        <w:t>au forum</w:t>
      </w:r>
      <w:r w:rsidR="00F97A48">
        <w:rPr>
          <w:rFonts w:asciiTheme="minorHAnsi" w:eastAsia="Times" w:hAnsiTheme="minorHAnsi" w:cstheme="minorHAnsi"/>
          <w:color w:val="auto"/>
          <w:sz w:val="22"/>
          <w:szCs w:val="22"/>
        </w:rPr>
        <w:t>.</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3" w:name="_Toc219902513"/>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3"/>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 xml:space="preserve">La validité des offres remises par les soumissionnaires est maintenue au moins </w:t>
      </w:r>
      <w:r w:rsidRPr="005B0E36">
        <w:rPr>
          <w:rFonts w:asciiTheme="minorHAnsi" w:hAnsiTheme="minorHAnsi" w:cstheme="minorHAnsi"/>
          <w:b/>
          <w:color w:val="000000"/>
          <w:sz w:val="22"/>
          <w:szCs w:val="22"/>
        </w:rPr>
        <w:t>120 jours</w:t>
      </w:r>
      <w:r w:rsidRPr="00921E55">
        <w:rPr>
          <w:rFonts w:asciiTheme="minorHAnsi" w:hAnsiTheme="minorHAnsi" w:cstheme="minorHAnsi"/>
          <w:color w:val="000000"/>
          <w:sz w:val="22"/>
          <w:szCs w:val="22"/>
        </w:rPr>
        <w:t xml:space="preserve">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4" w:name="_Toc491193511"/>
      <w:bookmarkStart w:id="75" w:name="_Toc491193966"/>
      <w:bookmarkStart w:id="76" w:name="_Toc219902514"/>
      <w:bookmarkEnd w:id="74"/>
      <w:bookmarkEnd w:id="75"/>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6"/>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7" w:name="_Toc219902515"/>
      <w:r w:rsidRPr="0006068D">
        <w:rPr>
          <w:rFonts w:asciiTheme="minorHAnsi" w:hAnsiTheme="minorHAnsi" w:cstheme="minorHAnsi"/>
          <w:i/>
          <w:sz w:val="22"/>
          <w:szCs w:val="22"/>
        </w:rPr>
        <w:t>Remise des plis sous format papier</w:t>
      </w:r>
      <w:bookmarkEnd w:id="77"/>
      <w:r w:rsidRPr="0006068D">
        <w:rPr>
          <w:rFonts w:asciiTheme="minorHAnsi" w:hAnsiTheme="minorHAnsi" w:cstheme="minorHAnsi"/>
          <w:i/>
          <w:sz w:val="22"/>
          <w:szCs w:val="22"/>
        </w:rPr>
        <w:t xml:space="preserve"> </w:t>
      </w:r>
    </w:p>
    <w:p w14:paraId="2762B5B2" w14:textId="1F947693" w:rsidR="00384E6F" w:rsidRPr="005B0E36"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w:t>
      </w:r>
      <w:r w:rsidR="005B0E36">
        <w:rPr>
          <w:rFonts w:asciiTheme="minorHAnsi" w:hAnsiTheme="minorHAnsi" w:cstheme="minorHAnsi"/>
          <w:sz w:val="22"/>
          <w:szCs w:val="22"/>
        </w:rPr>
        <w:t>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8" w:name="_Toc219902516"/>
      <w:r w:rsidRPr="0006068D">
        <w:rPr>
          <w:rFonts w:asciiTheme="minorHAnsi" w:hAnsiTheme="minorHAnsi" w:cstheme="minorHAnsi"/>
          <w:i/>
          <w:sz w:val="22"/>
          <w:szCs w:val="22"/>
        </w:rPr>
        <w:t>Remise électronique</w:t>
      </w:r>
      <w:bookmarkEnd w:id="78"/>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7B255B"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1D959B0E"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lastRenderedPageBreak/>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1"/>
      <w:bookmarkStart w:id="80" w:name="_Toc63419905"/>
      <w:bookmarkEnd w:id="79"/>
      <w:bookmarkEnd w:id="80"/>
      <w:r w:rsidRPr="0006068D">
        <w:rPr>
          <w:rFonts w:asciiTheme="minorHAnsi" w:hAnsiTheme="minorHAnsi" w:cstheme="minorHAnsi"/>
          <w:b/>
          <w:caps/>
          <w:sz w:val="28"/>
          <w:szCs w:val="22"/>
          <w:u w:val="single"/>
        </w:rPr>
        <w:t> </w:t>
      </w:r>
      <w:bookmarkStart w:id="81" w:name="_Toc219902517"/>
      <w:r w:rsidRPr="0006068D">
        <w:rPr>
          <w:rFonts w:asciiTheme="minorHAnsi" w:hAnsiTheme="minorHAnsi" w:cstheme="minorHAnsi"/>
          <w:b/>
          <w:caps/>
          <w:sz w:val="28"/>
          <w:szCs w:val="22"/>
          <w:u w:val="single"/>
        </w:rPr>
        <w:t>Analyse des candidatures</w:t>
      </w:r>
      <w:bookmarkEnd w:id="81"/>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17D31AF9"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161829"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4804346C" w14:textId="256BF85E"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2" w:name="_Toc219902518"/>
      <w:r w:rsidRPr="0006068D">
        <w:rPr>
          <w:rFonts w:asciiTheme="minorHAnsi" w:hAnsiTheme="minorHAnsi" w:cstheme="minorHAnsi"/>
          <w:sz w:val="22"/>
          <w:szCs w:val="22"/>
          <w:u w:val="single"/>
        </w:rPr>
        <w:t>Demande de compléments de candidature</w:t>
      </w:r>
      <w:bookmarkEnd w:id="82"/>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19902519"/>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3"/>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4" w:name="_Toc219902520"/>
      <w:r w:rsidRPr="0006068D">
        <w:rPr>
          <w:rFonts w:asciiTheme="minorHAnsi" w:hAnsiTheme="minorHAnsi" w:cstheme="minorHAnsi"/>
          <w:sz w:val="22"/>
          <w:szCs w:val="22"/>
          <w:u w:val="single"/>
        </w:rPr>
        <w:t>Recevabilité des candidatures</w:t>
      </w:r>
      <w:bookmarkEnd w:id="84"/>
    </w:p>
    <w:p w14:paraId="388277FC" w14:textId="65103217"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C172CF">
        <w:rPr>
          <w:rFonts w:asciiTheme="minorHAnsi" w:hAnsiTheme="minorHAnsi" w:cstheme="minorHAnsi"/>
          <w:color w:val="000000"/>
          <w:sz w:val="22"/>
          <w:szCs w:val="22"/>
        </w:rPr>
        <w:t xml:space="preserve">participations, </w:t>
      </w:r>
      <w:r w:rsidR="00C172CF"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32DE844" w:rsidR="00927F3A"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Les candidatures qui ne justifient pas de l'aptitude professionnelle et/ou qui ne satisfont pas les niveaux minimaux de capacité sont éliminées.</w:t>
      </w:r>
    </w:p>
    <w:p w14:paraId="54A18FFF" w14:textId="1F54746A" w:rsidR="00B36650" w:rsidRPr="0006068D" w:rsidRDefault="00B36650" w:rsidP="0006068D"/>
    <w:p w14:paraId="10BFED4A" w14:textId="53703B8D" w:rsidR="00F52D3F" w:rsidRDefault="00F52D3F">
      <w:pPr>
        <w:spacing w:line="240" w:lineRule="auto"/>
        <w:rPr>
          <w:rFonts w:asciiTheme="minorHAnsi" w:eastAsia="Times New Roman" w:hAnsiTheme="minorHAnsi" w:cstheme="minorHAnsi"/>
          <w:b/>
          <w:caps/>
          <w:sz w:val="28"/>
          <w:szCs w:val="22"/>
          <w:u w:val="single"/>
        </w:rPr>
      </w:pP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219902521"/>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5"/>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19902522"/>
      <w:r w:rsidRPr="001414BF">
        <w:rPr>
          <w:rFonts w:asciiTheme="minorHAnsi" w:hAnsiTheme="minorHAnsi" w:cstheme="minorHAnsi"/>
          <w:sz w:val="22"/>
          <w:szCs w:val="22"/>
          <w:u w:val="single"/>
        </w:rPr>
        <w:t>Rejet des offres hors délais - Ouverture des offres</w:t>
      </w:r>
      <w:bookmarkEnd w:id="86"/>
    </w:p>
    <w:p w14:paraId="3F5E899E" w14:textId="1B4A8801" w:rsidR="00CF5352"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7101F2"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es p</w:t>
      </w:r>
      <w:r w:rsidR="00685D8B">
        <w:rPr>
          <w:rFonts w:asciiTheme="minorHAnsi" w:hAnsiTheme="minorHAnsi" w:cstheme="minorHAnsi"/>
          <w:color w:val="000000"/>
          <w:sz w:val="22"/>
          <w:szCs w:val="22"/>
        </w:rPr>
        <w:t xml:space="preserve">lis déposés. </w:t>
      </w:r>
    </w:p>
    <w:p w14:paraId="20DE04A3" w14:textId="28D2360F"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7" w:name="_Toc219902523"/>
      <w:r w:rsidRPr="00E23E75">
        <w:rPr>
          <w:rFonts w:asciiTheme="minorHAnsi" w:hAnsiTheme="minorHAnsi" w:cstheme="minorHAnsi"/>
          <w:sz w:val="22"/>
          <w:szCs w:val="22"/>
          <w:u w:val="single"/>
        </w:rPr>
        <w:t>Analyse des offres</w:t>
      </w:r>
      <w:bookmarkEnd w:id="87"/>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219902524"/>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8"/>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19902525"/>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9"/>
    </w:p>
    <w:p w14:paraId="2370B81D" w14:textId="1F192EFC" w:rsidR="00CF5352"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0995B594" w:rsidR="00D93D99" w:rsidRPr="0006068D" w:rsidRDefault="00C714FC" w:rsidP="0006068D">
      <w:pPr>
        <w:pStyle w:val="Titre2"/>
        <w:spacing w:before="120" w:after="120" w:line="240" w:lineRule="auto"/>
        <w:ind w:left="708"/>
        <w:jc w:val="both"/>
        <w:rPr>
          <w:rFonts w:asciiTheme="minorHAnsi" w:hAnsiTheme="minorHAnsi" w:cstheme="minorHAnsi"/>
          <w:i/>
          <w:sz w:val="22"/>
          <w:szCs w:val="22"/>
        </w:rPr>
      </w:pPr>
      <w:bookmarkStart w:id="90" w:name="_Toc219902526"/>
      <w:r>
        <w:rPr>
          <w:rFonts w:asciiTheme="minorHAnsi" w:hAnsiTheme="minorHAnsi" w:cstheme="minorHAnsi"/>
          <w:i/>
          <w:sz w:val="22"/>
          <w:szCs w:val="22"/>
        </w:rPr>
        <w:t>Critère 1 : P</w:t>
      </w:r>
      <w:r w:rsidR="00D93D99" w:rsidRPr="0006068D">
        <w:rPr>
          <w:rFonts w:asciiTheme="minorHAnsi" w:hAnsiTheme="minorHAnsi" w:cstheme="minorHAnsi"/>
          <w:i/>
          <w:sz w:val="22"/>
          <w:szCs w:val="22"/>
        </w:rPr>
        <w:t>rix des prestations</w:t>
      </w:r>
      <w:bookmarkEnd w:id="90"/>
    </w:p>
    <w:p w14:paraId="427BB65A" w14:textId="04AC448C" w:rsidR="000603AA" w:rsidRDefault="000603AA">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w:t>
      </w:r>
      <w:r w:rsidRPr="00E8709F">
        <w:rPr>
          <w:rFonts w:asciiTheme="minorHAnsi" w:hAnsiTheme="minorHAnsi" w:cstheme="minorHAnsi"/>
          <w:b/>
          <w:sz w:val="22"/>
          <w:szCs w:val="22"/>
        </w:rPr>
        <w:t xml:space="preserve">sur </w:t>
      </w:r>
      <w:r w:rsidR="000F736E">
        <w:rPr>
          <w:rFonts w:asciiTheme="minorHAnsi" w:hAnsiTheme="minorHAnsi" w:cstheme="minorHAnsi"/>
          <w:b/>
          <w:sz w:val="22"/>
          <w:szCs w:val="22"/>
        </w:rPr>
        <w:t>3</w:t>
      </w:r>
      <w:r w:rsidRPr="00E8709F">
        <w:rPr>
          <w:rFonts w:asciiTheme="minorHAnsi" w:hAnsiTheme="minorHAnsi" w:cstheme="minorHAnsi"/>
          <w:b/>
          <w:sz w:val="22"/>
          <w:szCs w:val="22"/>
        </w:rPr>
        <w:t>0 points</w:t>
      </w:r>
      <w:r w:rsidRPr="0006068D">
        <w:rPr>
          <w:rFonts w:asciiTheme="minorHAnsi" w:hAnsiTheme="minorHAnsi" w:cstheme="minorHAnsi"/>
          <w:b/>
          <w:sz w:val="22"/>
          <w:szCs w:val="22"/>
        </w:rPr>
        <w:t xml:space="preserve"> maximum)</w:t>
      </w:r>
      <w:r w:rsidRPr="0006068D">
        <w:rPr>
          <w:rFonts w:asciiTheme="minorHAnsi" w:hAnsiTheme="minorHAnsi" w:cstheme="minorHAnsi"/>
          <w:sz w:val="22"/>
          <w:szCs w:val="22"/>
        </w:rPr>
        <w:t xml:space="preserve"> portera sur la comparaison des offres financières </w:t>
      </w:r>
      <w:r w:rsidR="00DC665C">
        <w:rPr>
          <w:rFonts w:asciiTheme="minorHAnsi" w:hAnsiTheme="minorHAnsi" w:cstheme="minorHAnsi"/>
          <w:sz w:val="22"/>
          <w:szCs w:val="22"/>
        </w:rPr>
        <w:t xml:space="preserve">HT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22F83EC0" w14:textId="56758E90" w:rsidR="00245476" w:rsidRPr="008F41E4" w:rsidRDefault="00245476">
      <w:pPr>
        <w:spacing w:before="120"/>
        <w:jc w:val="both"/>
        <w:rPr>
          <w:rFonts w:asciiTheme="minorHAnsi" w:hAnsiTheme="minorHAnsi" w:cstheme="minorHAnsi"/>
          <w:sz w:val="22"/>
          <w:szCs w:val="22"/>
        </w:rPr>
      </w:pPr>
      <w:r w:rsidRPr="008F41E4">
        <w:rPr>
          <w:rFonts w:asciiTheme="minorHAnsi" w:hAnsiTheme="minorHAnsi" w:cstheme="minorHAnsi"/>
          <w:sz w:val="22"/>
          <w:szCs w:val="22"/>
        </w:rPr>
        <w:t xml:space="preserve">La partie à bons de commande </w:t>
      </w:r>
      <w:r w:rsidR="001F33F4" w:rsidRPr="008F41E4">
        <w:rPr>
          <w:rFonts w:asciiTheme="minorHAnsi" w:hAnsiTheme="minorHAnsi" w:cstheme="minorHAnsi"/>
          <w:sz w:val="22"/>
          <w:szCs w:val="22"/>
        </w:rPr>
        <w:t xml:space="preserve">est sous-pondérée à </w:t>
      </w:r>
      <w:r w:rsidR="001F33F4" w:rsidRPr="00B01B8F">
        <w:rPr>
          <w:rFonts w:asciiTheme="minorHAnsi" w:hAnsiTheme="minorHAnsi" w:cstheme="minorHAnsi"/>
          <w:sz w:val="22"/>
          <w:szCs w:val="22"/>
        </w:rPr>
        <w:t xml:space="preserve">hauteur de </w:t>
      </w:r>
      <w:r w:rsidR="00E95986" w:rsidRPr="00B01B8F">
        <w:rPr>
          <w:rFonts w:asciiTheme="minorHAnsi" w:hAnsiTheme="minorHAnsi" w:cstheme="minorHAnsi"/>
          <w:sz w:val="22"/>
          <w:szCs w:val="22"/>
        </w:rPr>
        <w:t>2</w:t>
      </w:r>
      <w:r w:rsidR="001F33F4" w:rsidRPr="00B01B8F">
        <w:rPr>
          <w:rFonts w:asciiTheme="minorHAnsi" w:hAnsiTheme="minorHAnsi" w:cstheme="minorHAnsi"/>
          <w:sz w:val="22"/>
          <w:szCs w:val="22"/>
        </w:rPr>
        <w:t>0 points</w:t>
      </w:r>
      <w:r w:rsidR="001F33F4" w:rsidRPr="008F41E4">
        <w:rPr>
          <w:rFonts w:asciiTheme="minorHAnsi" w:hAnsiTheme="minorHAnsi" w:cstheme="minorHAnsi"/>
          <w:sz w:val="22"/>
          <w:szCs w:val="22"/>
        </w:rPr>
        <w:t>. Elle sera évaluée sur la base du Devis Quantitatif Estimatif (D.Q.E.) communiqué aux candidats</w:t>
      </w:r>
      <w:r w:rsidR="005225E0" w:rsidRPr="008F41E4">
        <w:rPr>
          <w:rFonts w:asciiTheme="minorHAnsi" w:hAnsiTheme="minorHAnsi" w:cstheme="minorHAnsi"/>
          <w:sz w:val="22"/>
          <w:szCs w:val="22"/>
        </w:rPr>
        <w:t xml:space="preserve"> dans le modèle d’offre financière</w:t>
      </w:r>
      <w:r w:rsidR="00341882" w:rsidRPr="008F41E4">
        <w:rPr>
          <w:rFonts w:asciiTheme="minorHAnsi" w:hAnsiTheme="minorHAnsi" w:cstheme="minorHAnsi"/>
          <w:sz w:val="22"/>
          <w:szCs w:val="22"/>
        </w:rPr>
        <w:t xml:space="preserve"> joint</w:t>
      </w:r>
      <w:r w:rsidR="001F33F4" w:rsidRPr="008F41E4">
        <w:rPr>
          <w:rFonts w:asciiTheme="minorHAnsi" w:hAnsiTheme="minorHAnsi" w:cstheme="minorHAnsi"/>
          <w:sz w:val="22"/>
          <w:szCs w:val="22"/>
        </w:rPr>
        <w:t>.</w:t>
      </w:r>
    </w:p>
    <w:p w14:paraId="48A8E14B" w14:textId="6424B96A" w:rsidR="00245476" w:rsidRDefault="00C97AD3">
      <w:pPr>
        <w:spacing w:before="120"/>
        <w:jc w:val="both"/>
        <w:rPr>
          <w:rFonts w:asciiTheme="minorHAnsi" w:hAnsiTheme="minorHAnsi" w:cstheme="minorHAnsi"/>
          <w:sz w:val="22"/>
          <w:szCs w:val="22"/>
        </w:rPr>
      </w:pPr>
      <w:r w:rsidRPr="008F41E4">
        <w:rPr>
          <w:rFonts w:asciiTheme="minorHAnsi" w:hAnsiTheme="minorHAnsi" w:cstheme="minorHAnsi"/>
          <w:sz w:val="22"/>
          <w:szCs w:val="22"/>
        </w:rPr>
        <w:t xml:space="preserve">La partie à prix forfaitaire est sous-pondérée à hauteur </w:t>
      </w:r>
      <w:r w:rsidRPr="00B01B8F">
        <w:rPr>
          <w:rFonts w:asciiTheme="minorHAnsi" w:hAnsiTheme="minorHAnsi" w:cstheme="minorHAnsi"/>
          <w:sz w:val="22"/>
          <w:szCs w:val="22"/>
        </w:rPr>
        <w:t xml:space="preserve">de </w:t>
      </w:r>
      <w:r w:rsidR="00245476" w:rsidRPr="00B01B8F">
        <w:rPr>
          <w:rFonts w:asciiTheme="minorHAnsi" w:hAnsiTheme="minorHAnsi" w:cstheme="minorHAnsi"/>
          <w:sz w:val="22"/>
          <w:szCs w:val="22"/>
        </w:rPr>
        <w:t>10 points.</w:t>
      </w:r>
    </w:p>
    <w:p w14:paraId="36540222" w14:textId="2A8A9744" w:rsidR="00CF5352" w:rsidRPr="0006068D" w:rsidRDefault="00CF5352">
      <w:pPr>
        <w:spacing w:before="120"/>
        <w:jc w:val="both"/>
        <w:rPr>
          <w:rFonts w:asciiTheme="minorHAnsi" w:hAnsiTheme="minorHAnsi" w:cstheme="minorHAnsi"/>
          <w:b/>
          <w:color w:val="000000"/>
          <w:sz w:val="22"/>
          <w:szCs w:val="22"/>
        </w:rPr>
      </w:pPr>
    </w:p>
    <w:p w14:paraId="5A45F6D7" w14:textId="4BF1AD81" w:rsidR="00116C24" w:rsidRDefault="00DA0CCE" w:rsidP="00CF5352">
      <w:pPr>
        <w:pStyle w:val="Titre2"/>
        <w:spacing w:before="120" w:after="240" w:line="240" w:lineRule="auto"/>
        <w:ind w:left="709"/>
        <w:jc w:val="both"/>
        <w:rPr>
          <w:rFonts w:asciiTheme="minorHAnsi" w:hAnsiTheme="minorHAnsi" w:cstheme="minorHAnsi"/>
          <w:i/>
          <w:sz w:val="22"/>
          <w:szCs w:val="22"/>
        </w:rPr>
      </w:pPr>
      <w:bookmarkStart w:id="91" w:name="_Toc219902527"/>
      <w:r w:rsidRPr="0006068D">
        <w:rPr>
          <w:rFonts w:asciiTheme="minorHAnsi" w:hAnsiTheme="minorHAnsi" w:cstheme="minorHAnsi"/>
          <w:i/>
          <w:sz w:val="22"/>
          <w:szCs w:val="22"/>
        </w:rPr>
        <w:lastRenderedPageBreak/>
        <w:t xml:space="preserve">Critère </w:t>
      </w:r>
      <w:r w:rsidRPr="008F41E4">
        <w:rPr>
          <w:rFonts w:asciiTheme="minorHAnsi" w:hAnsiTheme="minorHAnsi" w:cstheme="minorHAnsi"/>
          <w:i/>
          <w:sz w:val="22"/>
          <w:szCs w:val="22"/>
        </w:rPr>
        <w:t>2 : Qualité technique</w:t>
      </w:r>
      <w:r w:rsidR="00B37DD6" w:rsidRPr="008F41E4">
        <w:rPr>
          <w:rFonts w:asciiTheme="minorHAnsi" w:hAnsiTheme="minorHAnsi" w:cstheme="minorHAnsi"/>
          <w:i/>
          <w:sz w:val="22"/>
          <w:szCs w:val="22"/>
        </w:rPr>
        <w:t xml:space="preserve"> (</w:t>
      </w:r>
      <w:r w:rsidR="00B37DD6" w:rsidRPr="00B01B8F">
        <w:rPr>
          <w:rFonts w:asciiTheme="minorHAnsi" w:hAnsiTheme="minorHAnsi" w:cstheme="minorHAnsi"/>
          <w:i/>
          <w:sz w:val="22"/>
          <w:szCs w:val="22"/>
        </w:rPr>
        <w:t xml:space="preserve">sur </w:t>
      </w:r>
      <w:r w:rsidR="00247DA6">
        <w:rPr>
          <w:rFonts w:asciiTheme="minorHAnsi" w:hAnsiTheme="minorHAnsi" w:cstheme="minorHAnsi"/>
          <w:i/>
          <w:sz w:val="22"/>
          <w:szCs w:val="22"/>
        </w:rPr>
        <w:t>7</w:t>
      </w:r>
      <w:r w:rsidR="00B37DD6" w:rsidRPr="00B01B8F">
        <w:rPr>
          <w:rFonts w:asciiTheme="minorHAnsi" w:hAnsiTheme="minorHAnsi" w:cstheme="minorHAnsi"/>
          <w:i/>
          <w:sz w:val="22"/>
          <w:szCs w:val="22"/>
        </w:rPr>
        <w:t>0 points maximum)</w:t>
      </w:r>
      <w:bookmarkEnd w:id="91"/>
    </w:p>
    <w:tbl>
      <w:tblPr>
        <w:tblStyle w:val="Grilledutableau"/>
        <w:tblW w:w="0" w:type="auto"/>
        <w:tblLook w:val="04A0" w:firstRow="1" w:lastRow="0" w:firstColumn="1" w:lastColumn="0" w:noHBand="0" w:noVBand="1"/>
      </w:tblPr>
      <w:tblGrid>
        <w:gridCol w:w="7650"/>
        <w:gridCol w:w="1696"/>
      </w:tblGrid>
      <w:tr w:rsidR="0019224C" w:rsidRPr="0006068D" w14:paraId="6901DACF" w14:textId="77777777" w:rsidTr="00EC2627">
        <w:tc>
          <w:tcPr>
            <w:tcW w:w="7650" w:type="dxa"/>
            <w:shd w:val="clear" w:color="auto" w:fill="D9D9D9" w:themeFill="background1" w:themeFillShade="D9"/>
          </w:tcPr>
          <w:p w14:paraId="1D3190B8" w14:textId="77777777" w:rsidR="0019224C" w:rsidRPr="0006068D" w:rsidRDefault="0019224C" w:rsidP="00EC2627">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1696" w:type="dxa"/>
            <w:shd w:val="clear" w:color="auto" w:fill="D9D9D9" w:themeFill="background1" w:themeFillShade="D9"/>
          </w:tcPr>
          <w:p w14:paraId="1189A815" w14:textId="288847BF" w:rsidR="0019224C" w:rsidRPr="0006068D" w:rsidRDefault="0019224C" w:rsidP="0019224C">
            <w:pPr>
              <w:jc w:val="center"/>
              <w:rPr>
                <w:rFonts w:asciiTheme="minorHAnsi" w:hAnsiTheme="minorHAnsi" w:cstheme="minorHAnsi"/>
                <w:b/>
                <w:sz w:val="22"/>
                <w:szCs w:val="22"/>
              </w:rPr>
            </w:pPr>
            <w:r w:rsidRPr="0006068D">
              <w:rPr>
                <w:rFonts w:asciiTheme="minorHAnsi" w:hAnsiTheme="minorHAnsi" w:cstheme="minorHAnsi"/>
                <w:b/>
                <w:sz w:val="22"/>
                <w:szCs w:val="22"/>
              </w:rPr>
              <w:t xml:space="preserve">Nombre </w:t>
            </w:r>
            <w:r>
              <w:rPr>
                <w:rFonts w:asciiTheme="minorHAnsi" w:hAnsiTheme="minorHAnsi" w:cstheme="minorHAnsi"/>
                <w:b/>
                <w:sz w:val="22"/>
                <w:szCs w:val="22"/>
              </w:rPr>
              <w:t>max de points</w:t>
            </w:r>
          </w:p>
        </w:tc>
      </w:tr>
      <w:tr w:rsidR="00E8709F" w:rsidRPr="00DB5C38" w14:paraId="35C51B0A" w14:textId="77777777" w:rsidTr="00685D8B">
        <w:trPr>
          <w:trHeight w:val="390"/>
        </w:trPr>
        <w:tc>
          <w:tcPr>
            <w:tcW w:w="7650" w:type="dxa"/>
            <w:hideMark/>
          </w:tcPr>
          <w:p w14:paraId="6DB4C621" w14:textId="28B55274" w:rsidR="005D3DE2" w:rsidRDefault="00B43613" w:rsidP="006F6C7F">
            <w:pPr>
              <w:spacing w:line="240" w:lineRule="auto"/>
              <w:textAlignment w:val="baseline"/>
              <w:rPr>
                <w:rFonts w:asciiTheme="minorHAnsi" w:hAnsiTheme="minorHAnsi" w:cstheme="minorHAnsi"/>
                <w:b/>
                <w:sz w:val="22"/>
                <w:szCs w:val="22"/>
              </w:rPr>
            </w:pPr>
            <w:r w:rsidRPr="004B5A1D">
              <w:rPr>
                <w:rFonts w:asciiTheme="minorHAnsi" w:hAnsiTheme="minorHAnsi" w:cstheme="minorHAnsi"/>
                <w:b/>
                <w:sz w:val="22"/>
                <w:szCs w:val="22"/>
              </w:rPr>
              <w:t xml:space="preserve">Compréhension des principaux enjeux </w:t>
            </w:r>
            <w:r w:rsidR="004B5A1D">
              <w:rPr>
                <w:rFonts w:asciiTheme="minorHAnsi" w:hAnsiTheme="minorHAnsi" w:cstheme="minorHAnsi"/>
                <w:b/>
                <w:sz w:val="22"/>
                <w:szCs w:val="22"/>
              </w:rPr>
              <w:t xml:space="preserve">de </w:t>
            </w:r>
            <w:r w:rsidRPr="004B5A1D">
              <w:rPr>
                <w:rFonts w:asciiTheme="minorHAnsi" w:hAnsiTheme="minorHAnsi" w:cstheme="minorHAnsi"/>
                <w:b/>
                <w:sz w:val="22"/>
                <w:szCs w:val="22"/>
              </w:rPr>
              <w:t>l’</w:t>
            </w:r>
            <w:r w:rsidR="004B5A1D" w:rsidRPr="004B5A1D">
              <w:rPr>
                <w:rFonts w:asciiTheme="minorHAnsi" w:hAnsiTheme="minorHAnsi" w:cstheme="minorHAnsi"/>
                <w:b/>
                <w:sz w:val="22"/>
                <w:szCs w:val="22"/>
              </w:rPr>
              <w:t xml:space="preserve">organisation de </w:t>
            </w:r>
            <w:r w:rsidR="00C714FC" w:rsidRPr="004B5A1D">
              <w:rPr>
                <w:rFonts w:asciiTheme="minorHAnsi" w:hAnsiTheme="minorHAnsi" w:cstheme="minorHAnsi"/>
                <w:b/>
                <w:sz w:val="22"/>
                <w:szCs w:val="22"/>
              </w:rPr>
              <w:t>l</w:t>
            </w:r>
            <w:r w:rsidR="00C714FC">
              <w:rPr>
                <w:rFonts w:asciiTheme="minorHAnsi" w:hAnsiTheme="minorHAnsi" w:cstheme="minorHAnsi"/>
                <w:b/>
                <w:sz w:val="22"/>
                <w:szCs w:val="22"/>
              </w:rPr>
              <w:t>’évènement</w:t>
            </w:r>
            <w:r w:rsidR="00C714FC" w:rsidRPr="004B5A1D">
              <w:rPr>
                <w:rFonts w:asciiTheme="minorHAnsi" w:hAnsiTheme="minorHAnsi" w:cstheme="minorHAnsi"/>
                <w:b/>
                <w:sz w:val="22"/>
                <w:szCs w:val="22"/>
              </w:rPr>
              <w:t xml:space="preserve"> :</w:t>
            </w:r>
          </w:p>
          <w:p w14:paraId="615A9463" w14:textId="77777777" w:rsidR="004B5A1D" w:rsidRPr="00CB07C3" w:rsidRDefault="004B5A1D" w:rsidP="006F6C7F">
            <w:pPr>
              <w:spacing w:line="240" w:lineRule="auto"/>
              <w:textAlignment w:val="baseline"/>
              <w:rPr>
                <w:rFonts w:asciiTheme="minorHAnsi" w:hAnsiTheme="minorHAnsi" w:cstheme="minorHAnsi"/>
                <w:b/>
                <w:sz w:val="22"/>
                <w:szCs w:val="22"/>
              </w:rPr>
            </w:pPr>
          </w:p>
          <w:p w14:paraId="1753D8BB" w14:textId="2AAF8257" w:rsidR="00E8709F" w:rsidRPr="006F6C7F" w:rsidRDefault="00854B23" w:rsidP="00AC18FF">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E</w:t>
            </w:r>
            <w:r w:rsidR="00D87E14">
              <w:rPr>
                <w:rFonts w:ascii="Calibri" w:eastAsia="Times New Roman" w:hAnsi="Calibri" w:cs="Calibri"/>
                <w:sz w:val="22"/>
                <w:szCs w:val="22"/>
              </w:rPr>
              <w:t>njeux t</w:t>
            </w:r>
            <w:r w:rsidR="00F334AF" w:rsidRPr="006F6C7F">
              <w:rPr>
                <w:rFonts w:ascii="Calibri" w:eastAsia="Times New Roman" w:hAnsi="Calibri" w:cs="Calibri"/>
                <w:sz w:val="22"/>
                <w:szCs w:val="22"/>
              </w:rPr>
              <w:t xml:space="preserve">echniques </w:t>
            </w:r>
            <w:r w:rsidR="00562CC8">
              <w:rPr>
                <w:rFonts w:ascii="Calibri" w:eastAsia="Times New Roman" w:hAnsi="Calibri" w:cs="Calibri"/>
                <w:sz w:val="22"/>
                <w:szCs w:val="22"/>
              </w:rPr>
              <w:t>(1.5</w:t>
            </w:r>
            <w:r w:rsidR="00B37DD6">
              <w:rPr>
                <w:rFonts w:ascii="Calibri" w:eastAsia="Times New Roman" w:hAnsi="Calibri" w:cs="Calibri"/>
                <w:sz w:val="22"/>
                <w:szCs w:val="22"/>
              </w:rPr>
              <w:t xml:space="preserve"> points)</w:t>
            </w:r>
          </w:p>
          <w:p w14:paraId="22F63D11" w14:textId="2A27FE6D" w:rsidR="006F6C7F" w:rsidRPr="006F6C7F" w:rsidRDefault="00D87E14" w:rsidP="00AC18FF">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Enjeux l</w:t>
            </w:r>
            <w:r w:rsidR="006F6C7F" w:rsidRPr="006F6C7F">
              <w:rPr>
                <w:rFonts w:ascii="Calibri" w:eastAsia="Times New Roman" w:hAnsi="Calibri" w:cs="Calibri"/>
                <w:sz w:val="22"/>
                <w:szCs w:val="22"/>
              </w:rPr>
              <w:t xml:space="preserve">ogistiques </w:t>
            </w:r>
            <w:r w:rsidR="00562CC8">
              <w:rPr>
                <w:rFonts w:ascii="Calibri" w:eastAsia="Times New Roman" w:hAnsi="Calibri" w:cs="Calibri"/>
                <w:sz w:val="22"/>
                <w:szCs w:val="22"/>
              </w:rPr>
              <w:t>(1.5</w:t>
            </w:r>
            <w:r w:rsidR="00B37DD6">
              <w:rPr>
                <w:rFonts w:ascii="Calibri" w:eastAsia="Times New Roman" w:hAnsi="Calibri" w:cs="Calibri"/>
                <w:sz w:val="22"/>
                <w:szCs w:val="22"/>
              </w:rPr>
              <w:t xml:space="preserve"> points)</w:t>
            </w:r>
          </w:p>
          <w:p w14:paraId="05AEB3AF" w14:textId="5B5865A0" w:rsidR="001D2FBF" w:rsidRDefault="00D87E14" w:rsidP="003926EA">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 xml:space="preserve">Enjeux de </w:t>
            </w:r>
            <w:r w:rsidR="0027471A" w:rsidRPr="006F6C7F">
              <w:rPr>
                <w:rFonts w:ascii="Calibri" w:eastAsia="Times New Roman" w:hAnsi="Calibri" w:cs="Calibri"/>
                <w:sz w:val="22"/>
                <w:szCs w:val="22"/>
              </w:rPr>
              <w:t xml:space="preserve">coordination avec l’équipe GO et autres prestataires </w:t>
            </w:r>
            <w:r w:rsidR="00562CC8">
              <w:rPr>
                <w:rFonts w:ascii="Calibri" w:eastAsia="Times New Roman" w:hAnsi="Calibri" w:cs="Calibri"/>
                <w:sz w:val="22"/>
                <w:szCs w:val="22"/>
              </w:rPr>
              <w:t>(2</w:t>
            </w:r>
            <w:r w:rsidR="00B37DD6">
              <w:rPr>
                <w:rFonts w:ascii="Calibri" w:eastAsia="Times New Roman" w:hAnsi="Calibri" w:cs="Calibri"/>
                <w:sz w:val="22"/>
                <w:szCs w:val="22"/>
              </w:rPr>
              <w:t xml:space="preserve"> points)</w:t>
            </w:r>
          </w:p>
          <w:p w14:paraId="06AE2BA5" w14:textId="093E592A" w:rsidR="00CF5352" w:rsidRPr="00685D8B" w:rsidRDefault="00CF5352" w:rsidP="00CF5352">
            <w:pPr>
              <w:pStyle w:val="Paragraphedeliste"/>
              <w:spacing w:line="240" w:lineRule="auto"/>
              <w:textAlignment w:val="baseline"/>
              <w:rPr>
                <w:rFonts w:ascii="Calibri" w:eastAsia="Times New Roman" w:hAnsi="Calibri" w:cs="Calibri"/>
                <w:sz w:val="22"/>
                <w:szCs w:val="22"/>
              </w:rPr>
            </w:pPr>
          </w:p>
        </w:tc>
        <w:tc>
          <w:tcPr>
            <w:tcW w:w="1696" w:type="dxa"/>
            <w:hideMark/>
          </w:tcPr>
          <w:p w14:paraId="6E3D03BB" w14:textId="693F96A5" w:rsidR="00E8709F" w:rsidRPr="00DB5C38" w:rsidRDefault="00562CC8" w:rsidP="005E4719">
            <w:pPr>
              <w:spacing w:line="240" w:lineRule="auto"/>
              <w:jc w:val="center"/>
              <w:textAlignment w:val="baseline"/>
              <w:rPr>
                <w:rFonts w:ascii="Segoe UI" w:eastAsia="Times New Roman" w:hAnsi="Segoe UI" w:cs="Segoe UI"/>
                <w:sz w:val="18"/>
                <w:szCs w:val="18"/>
              </w:rPr>
            </w:pPr>
            <w:r>
              <w:rPr>
                <w:rFonts w:ascii="Calibri" w:eastAsia="Times New Roman" w:hAnsi="Calibri" w:cs="Calibri"/>
                <w:b/>
                <w:bCs/>
                <w:sz w:val="22"/>
                <w:szCs w:val="22"/>
              </w:rPr>
              <w:t>5</w:t>
            </w:r>
          </w:p>
        </w:tc>
      </w:tr>
      <w:tr w:rsidR="00E8709F" w:rsidRPr="00DB5C38" w14:paraId="2C3F47A7" w14:textId="77777777" w:rsidTr="00685D8B">
        <w:trPr>
          <w:trHeight w:val="390"/>
        </w:trPr>
        <w:tc>
          <w:tcPr>
            <w:tcW w:w="7650" w:type="dxa"/>
            <w:hideMark/>
          </w:tcPr>
          <w:p w14:paraId="09DF76BC" w14:textId="3EA9F135" w:rsidR="00877476" w:rsidRPr="008843CC" w:rsidRDefault="00402BCF" w:rsidP="00C714FC">
            <w:pPr>
              <w:spacing w:line="240" w:lineRule="auto"/>
              <w:jc w:val="both"/>
              <w:textAlignment w:val="baseline"/>
              <w:rPr>
                <w:rFonts w:ascii="Calibri" w:eastAsia="Times New Roman" w:hAnsi="Calibri" w:cs="Calibri"/>
                <w:sz w:val="22"/>
                <w:szCs w:val="22"/>
              </w:rPr>
            </w:pPr>
            <w:r w:rsidRPr="008843CC">
              <w:rPr>
                <w:rFonts w:ascii="Calibri" w:eastAsia="Times New Roman" w:hAnsi="Calibri" w:cs="Calibri"/>
                <w:b/>
                <w:sz w:val="22"/>
                <w:szCs w:val="22"/>
              </w:rPr>
              <w:t>Qualité de la g</w:t>
            </w:r>
            <w:r w:rsidR="00AD14DA" w:rsidRPr="008843CC">
              <w:rPr>
                <w:rFonts w:ascii="Calibri" w:eastAsia="Times New Roman" w:hAnsi="Calibri" w:cs="Calibri"/>
                <w:b/>
                <w:sz w:val="22"/>
                <w:szCs w:val="22"/>
              </w:rPr>
              <w:t>estion</w:t>
            </w:r>
            <w:r w:rsidR="00575A00" w:rsidRPr="008843CC">
              <w:rPr>
                <w:rFonts w:ascii="Calibri" w:eastAsia="Times New Roman" w:hAnsi="Calibri" w:cs="Calibri"/>
                <w:b/>
                <w:sz w:val="22"/>
                <w:szCs w:val="22"/>
              </w:rPr>
              <w:t xml:space="preserve"> </w:t>
            </w:r>
            <w:r w:rsidR="00AC599E" w:rsidRPr="008843CC">
              <w:rPr>
                <w:rFonts w:ascii="Calibri" w:eastAsia="Times New Roman" w:hAnsi="Calibri" w:cs="Calibri"/>
                <w:b/>
                <w:sz w:val="22"/>
                <w:szCs w:val="22"/>
              </w:rPr>
              <w:t>logistique</w:t>
            </w:r>
            <w:r w:rsidRPr="008843CC">
              <w:rPr>
                <w:rFonts w:ascii="Calibri" w:eastAsia="Times New Roman" w:hAnsi="Calibri" w:cs="Calibri"/>
                <w:b/>
                <w:sz w:val="22"/>
                <w:szCs w:val="22"/>
              </w:rPr>
              <w:t xml:space="preserve"> et évènementielle</w:t>
            </w:r>
            <w:r w:rsidR="008843CC" w:rsidRPr="008843CC">
              <w:rPr>
                <w:rFonts w:ascii="Calibri" w:eastAsia="Times New Roman" w:hAnsi="Calibri" w:cs="Calibri"/>
                <w:sz w:val="22"/>
                <w:szCs w:val="22"/>
              </w:rPr>
              <w:t>, au regard de la d</w:t>
            </w:r>
            <w:r w:rsidR="008843CC" w:rsidRPr="008843CC">
              <w:rPr>
                <w:rFonts w:asciiTheme="minorHAnsi" w:hAnsiTheme="minorHAnsi" w:cstheme="minorHAnsi"/>
                <w:sz w:val="22"/>
                <w:szCs w:val="22"/>
              </w:rPr>
              <w:t xml:space="preserve">escription détaillée de la gestion technique et logistique de l’événement et du plan d’action </w:t>
            </w:r>
            <w:r w:rsidR="00AA2E8A">
              <w:rPr>
                <w:rFonts w:asciiTheme="minorHAnsi" w:hAnsiTheme="minorHAnsi" w:cstheme="minorHAnsi"/>
                <w:sz w:val="22"/>
                <w:szCs w:val="22"/>
              </w:rPr>
              <w:t xml:space="preserve">présentés </w:t>
            </w:r>
            <w:r w:rsidR="008843CC" w:rsidRPr="008843CC">
              <w:rPr>
                <w:rFonts w:asciiTheme="minorHAnsi" w:hAnsiTheme="minorHAnsi" w:cstheme="minorHAnsi"/>
                <w:sz w:val="22"/>
                <w:szCs w:val="22"/>
              </w:rPr>
              <w:t>dans l</w:t>
            </w:r>
            <w:r w:rsidR="001D326E">
              <w:rPr>
                <w:rFonts w:asciiTheme="minorHAnsi" w:hAnsiTheme="minorHAnsi" w:cstheme="minorHAnsi"/>
                <w:sz w:val="22"/>
                <w:szCs w:val="22"/>
              </w:rPr>
              <w:t xml:space="preserve">’offre </w:t>
            </w:r>
            <w:r w:rsidR="008843CC" w:rsidRPr="008843CC">
              <w:rPr>
                <w:rFonts w:asciiTheme="minorHAnsi" w:hAnsiTheme="minorHAnsi" w:cstheme="minorHAnsi"/>
                <w:sz w:val="22"/>
                <w:szCs w:val="22"/>
              </w:rPr>
              <w:t>technique</w:t>
            </w:r>
            <w:r w:rsidR="00AA2E8A">
              <w:rPr>
                <w:rFonts w:asciiTheme="minorHAnsi" w:hAnsiTheme="minorHAnsi" w:cstheme="minorHAnsi"/>
                <w:sz w:val="22"/>
                <w:szCs w:val="22"/>
              </w:rPr>
              <w:t> :</w:t>
            </w:r>
          </w:p>
          <w:p w14:paraId="0443369D" w14:textId="77777777" w:rsidR="00877476" w:rsidRPr="00A31B26" w:rsidRDefault="00877476" w:rsidP="00C714FC">
            <w:pPr>
              <w:spacing w:line="240" w:lineRule="auto"/>
              <w:ind w:firstLine="708"/>
              <w:jc w:val="both"/>
              <w:textAlignment w:val="baseline"/>
              <w:rPr>
                <w:rFonts w:ascii="Calibri" w:eastAsia="Times New Roman" w:hAnsi="Calibri" w:cs="Calibri"/>
                <w:sz w:val="22"/>
                <w:szCs w:val="22"/>
              </w:rPr>
            </w:pPr>
          </w:p>
          <w:p w14:paraId="1B1D50BE" w14:textId="4C7250CE" w:rsidR="0041723C" w:rsidRDefault="00E62982" w:rsidP="00C714FC">
            <w:pPr>
              <w:pStyle w:val="Paragraphedeliste"/>
              <w:numPr>
                <w:ilvl w:val="0"/>
                <w:numId w:val="18"/>
              </w:numPr>
              <w:spacing w:line="240" w:lineRule="auto"/>
              <w:jc w:val="both"/>
              <w:textAlignment w:val="baseline"/>
              <w:rPr>
                <w:rFonts w:ascii="Calibri" w:eastAsia="Times New Roman" w:hAnsi="Calibri" w:cs="Calibri"/>
                <w:sz w:val="22"/>
                <w:szCs w:val="22"/>
              </w:rPr>
            </w:pPr>
            <w:r>
              <w:rPr>
                <w:rFonts w:ascii="Calibri" w:eastAsia="Times New Roman" w:hAnsi="Calibri" w:cs="Calibri"/>
                <w:sz w:val="22"/>
                <w:szCs w:val="22"/>
              </w:rPr>
              <w:t>Qualité de la police d’</w:t>
            </w:r>
            <w:r w:rsidR="0041723C" w:rsidRPr="00447A82">
              <w:rPr>
                <w:rFonts w:ascii="Calibri" w:eastAsia="Times New Roman" w:hAnsi="Calibri" w:cs="Calibri"/>
                <w:sz w:val="22"/>
                <w:szCs w:val="22"/>
              </w:rPr>
              <w:t xml:space="preserve">assurance </w:t>
            </w:r>
            <w:r w:rsidR="002A092A" w:rsidRPr="00447A82">
              <w:rPr>
                <w:rFonts w:ascii="Calibri" w:eastAsia="Times New Roman" w:hAnsi="Calibri" w:cs="Calibri"/>
                <w:sz w:val="22"/>
                <w:szCs w:val="22"/>
              </w:rPr>
              <w:t xml:space="preserve">voyages </w:t>
            </w:r>
            <w:r>
              <w:rPr>
                <w:rFonts w:ascii="Calibri" w:eastAsia="Times New Roman" w:hAnsi="Calibri" w:cs="Calibri"/>
                <w:sz w:val="22"/>
                <w:szCs w:val="22"/>
              </w:rPr>
              <w:t>proposée</w:t>
            </w:r>
            <w:r w:rsidR="00C714FC">
              <w:rPr>
                <w:rFonts w:ascii="Calibri" w:eastAsia="Times New Roman" w:hAnsi="Calibri" w:cs="Calibri"/>
                <w:sz w:val="22"/>
                <w:szCs w:val="22"/>
              </w:rPr>
              <w:t> :</w:t>
            </w:r>
            <w:r>
              <w:rPr>
                <w:rFonts w:ascii="Calibri" w:eastAsia="Times New Roman" w:hAnsi="Calibri" w:cs="Calibri"/>
                <w:sz w:val="22"/>
                <w:szCs w:val="22"/>
              </w:rPr>
              <w:t xml:space="preserve"> ce critère sera évalué</w:t>
            </w:r>
            <w:r w:rsidR="00447A82">
              <w:rPr>
                <w:rFonts w:ascii="Calibri" w:eastAsia="Times New Roman" w:hAnsi="Calibri" w:cs="Calibri"/>
                <w:sz w:val="22"/>
                <w:szCs w:val="22"/>
              </w:rPr>
              <w:t xml:space="preserve"> en fonction du rapport entre le taux de remboursement et du coût de l’assurance</w:t>
            </w:r>
            <w:r>
              <w:rPr>
                <w:rFonts w:ascii="Calibri" w:eastAsia="Times New Roman" w:hAnsi="Calibri" w:cs="Calibri"/>
                <w:sz w:val="22"/>
                <w:szCs w:val="22"/>
              </w:rPr>
              <w:t xml:space="preserve"> </w:t>
            </w:r>
            <w:r w:rsidRPr="00447A82">
              <w:rPr>
                <w:rFonts w:ascii="Calibri" w:eastAsia="Times New Roman" w:hAnsi="Calibri" w:cs="Calibri"/>
                <w:sz w:val="22"/>
                <w:szCs w:val="22"/>
              </w:rPr>
              <w:t>(</w:t>
            </w:r>
            <w:r w:rsidR="0032202E">
              <w:rPr>
                <w:rFonts w:ascii="Calibri" w:eastAsia="Times New Roman" w:hAnsi="Calibri" w:cs="Calibri"/>
                <w:sz w:val="22"/>
                <w:szCs w:val="22"/>
              </w:rPr>
              <w:t>3</w:t>
            </w:r>
            <w:r w:rsidRPr="00447A82">
              <w:rPr>
                <w:rFonts w:ascii="Calibri" w:eastAsia="Times New Roman" w:hAnsi="Calibri" w:cs="Calibri"/>
                <w:sz w:val="22"/>
                <w:szCs w:val="22"/>
              </w:rPr>
              <w:t xml:space="preserve"> points)</w:t>
            </w:r>
          </w:p>
          <w:p w14:paraId="36A4467E" w14:textId="548A738E" w:rsidR="00C87C88" w:rsidRPr="00934E89" w:rsidRDefault="00C87C88" w:rsidP="00C714FC">
            <w:pPr>
              <w:pStyle w:val="Paragraphedeliste"/>
              <w:spacing w:line="240" w:lineRule="auto"/>
              <w:ind w:left="1416"/>
              <w:jc w:val="both"/>
              <w:textAlignment w:val="baseline"/>
              <w:rPr>
                <w:rFonts w:ascii="Calibri" w:eastAsia="Times New Roman" w:hAnsi="Calibri" w:cs="Calibri"/>
                <w:i/>
                <w:sz w:val="22"/>
                <w:szCs w:val="22"/>
              </w:rPr>
            </w:pPr>
            <w:r w:rsidRPr="00934E89">
              <w:rPr>
                <w:rFonts w:ascii="Calibri" w:eastAsia="Times New Roman" w:hAnsi="Calibri" w:cs="Calibri"/>
                <w:i/>
                <w:sz w:val="22"/>
                <w:szCs w:val="22"/>
              </w:rPr>
              <w:t xml:space="preserve">Nota : Il est demandé au co-contractant de gérer les éventuels litiges relatifs </w:t>
            </w:r>
            <w:r w:rsidR="00934E89" w:rsidRPr="00934E89">
              <w:rPr>
                <w:rFonts w:ascii="Calibri" w:eastAsia="Times New Roman" w:hAnsi="Calibri" w:cs="Calibri"/>
                <w:i/>
                <w:sz w:val="22"/>
                <w:szCs w:val="22"/>
              </w:rPr>
              <w:t>aux assurances voyage</w:t>
            </w:r>
            <w:r w:rsidRPr="00934E89">
              <w:rPr>
                <w:rFonts w:ascii="Calibri" w:eastAsia="Times New Roman" w:hAnsi="Calibri" w:cs="Calibri"/>
                <w:i/>
                <w:sz w:val="22"/>
                <w:szCs w:val="22"/>
              </w:rPr>
              <w:t>. En tout état de cause, EF devra le cas échéant être remboursée des sommes dues au plus tard</w:t>
            </w:r>
            <w:r w:rsidR="00263618" w:rsidRPr="00934E89">
              <w:rPr>
                <w:rFonts w:ascii="Calibri" w:eastAsia="Times New Roman" w:hAnsi="Calibri" w:cs="Calibri"/>
                <w:i/>
                <w:sz w:val="22"/>
                <w:szCs w:val="22"/>
              </w:rPr>
              <w:t xml:space="preserve"> 6 mois après la date d'échéance du contrat.</w:t>
            </w:r>
          </w:p>
          <w:p w14:paraId="45916644" w14:textId="0B860328" w:rsidR="00A065B3" w:rsidRPr="008F2B79" w:rsidRDefault="00A065B3" w:rsidP="00C714FC">
            <w:pPr>
              <w:pStyle w:val="Paragraphedeliste"/>
              <w:numPr>
                <w:ilvl w:val="0"/>
                <w:numId w:val="18"/>
              </w:numPr>
              <w:spacing w:line="240" w:lineRule="auto"/>
              <w:jc w:val="both"/>
              <w:textAlignment w:val="baseline"/>
              <w:rPr>
                <w:rFonts w:ascii="Calibri" w:eastAsia="Times New Roman" w:hAnsi="Calibri" w:cs="Calibri"/>
                <w:sz w:val="22"/>
                <w:szCs w:val="22"/>
              </w:rPr>
            </w:pPr>
            <w:r>
              <w:rPr>
                <w:rFonts w:ascii="Calibri" w:eastAsia="Times New Roman" w:hAnsi="Calibri" w:cs="Calibri"/>
                <w:sz w:val="22"/>
                <w:szCs w:val="22"/>
              </w:rPr>
              <w:t>Qualité de la proposition d’hébergement</w:t>
            </w:r>
            <w:r w:rsidR="0041723C">
              <w:rPr>
                <w:rFonts w:ascii="Calibri" w:eastAsia="Times New Roman" w:hAnsi="Calibri" w:cs="Calibri"/>
                <w:sz w:val="22"/>
                <w:szCs w:val="22"/>
              </w:rPr>
              <w:t>, y inclus conditions d’annulation</w:t>
            </w:r>
            <w:r>
              <w:rPr>
                <w:rFonts w:ascii="Calibri" w:eastAsia="Times New Roman" w:hAnsi="Calibri" w:cs="Calibri"/>
                <w:sz w:val="22"/>
                <w:szCs w:val="22"/>
              </w:rPr>
              <w:t xml:space="preserve"> (</w:t>
            </w:r>
            <w:r w:rsidR="0032202E">
              <w:rPr>
                <w:rFonts w:ascii="Calibri" w:eastAsia="Times New Roman" w:hAnsi="Calibri" w:cs="Calibri"/>
                <w:sz w:val="22"/>
                <w:szCs w:val="22"/>
              </w:rPr>
              <w:t>5</w:t>
            </w:r>
            <w:r>
              <w:rPr>
                <w:rFonts w:ascii="Calibri" w:eastAsia="Times New Roman" w:hAnsi="Calibri" w:cs="Calibri"/>
                <w:sz w:val="22"/>
                <w:szCs w:val="22"/>
              </w:rPr>
              <w:t xml:space="preserve"> points)</w:t>
            </w:r>
          </w:p>
          <w:p w14:paraId="7E1F9784" w14:textId="571DBCA0" w:rsidR="007940C0" w:rsidRPr="00A31B26" w:rsidRDefault="007940C0" w:rsidP="00C714FC">
            <w:pPr>
              <w:pStyle w:val="Paragraphedeliste"/>
              <w:numPr>
                <w:ilvl w:val="0"/>
                <w:numId w:val="18"/>
              </w:numPr>
              <w:spacing w:line="240" w:lineRule="auto"/>
              <w:jc w:val="both"/>
              <w:textAlignment w:val="baseline"/>
              <w:rPr>
                <w:rFonts w:ascii="Calibri" w:eastAsia="Times New Roman" w:hAnsi="Calibri" w:cs="Calibri"/>
                <w:sz w:val="22"/>
                <w:szCs w:val="22"/>
              </w:rPr>
            </w:pPr>
            <w:r>
              <w:rPr>
                <w:rFonts w:ascii="Calibri" w:eastAsia="Times New Roman" w:hAnsi="Calibri" w:cs="Calibri"/>
                <w:sz w:val="22"/>
                <w:szCs w:val="22"/>
              </w:rPr>
              <w:t xml:space="preserve">Qualité de la proposition de cocktail y inclus lieu et qualité de la proposition en nourriture et </w:t>
            </w:r>
            <w:r w:rsidR="00724B54">
              <w:rPr>
                <w:rFonts w:ascii="Calibri" w:eastAsia="Times New Roman" w:hAnsi="Calibri" w:cs="Calibri"/>
                <w:sz w:val="22"/>
                <w:szCs w:val="22"/>
              </w:rPr>
              <w:t xml:space="preserve">boissons (alcoolisées et non alcoolisées) </w:t>
            </w:r>
            <w:r>
              <w:rPr>
                <w:rFonts w:ascii="Calibri" w:eastAsia="Times New Roman" w:hAnsi="Calibri" w:cs="Calibri"/>
                <w:sz w:val="22"/>
                <w:szCs w:val="22"/>
              </w:rPr>
              <w:t>(</w:t>
            </w:r>
            <w:r w:rsidR="0032202E">
              <w:rPr>
                <w:rFonts w:ascii="Calibri" w:eastAsia="Times New Roman" w:hAnsi="Calibri" w:cs="Calibri"/>
                <w:sz w:val="22"/>
                <w:szCs w:val="22"/>
              </w:rPr>
              <w:t>5</w:t>
            </w:r>
            <w:r>
              <w:rPr>
                <w:rFonts w:ascii="Calibri" w:eastAsia="Times New Roman" w:hAnsi="Calibri" w:cs="Calibri"/>
                <w:sz w:val="22"/>
                <w:szCs w:val="22"/>
              </w:rPr>
              <w:t xml:space="preserve"> points)</w:t>
            </w:r>
            <w:r w:rsidR="008F41E4">
              <w:rPr>
                <w:rFonts w:ascii="Calibri" w:eastAsia="Times New Roman" w:hAnsi="Calibri" w:cs="Calibri"/>
                <w:sz w:val="22"/>
                <w:szCs w:val="22"/>
              </w:rPr>
              <w:t xml:space="preserve"> comme décrit dans le cahier des charges</w:t>
            </w:r>
            <w:r w:rsidR="007C0E0E">
              <w:rPr>
                <w:rFonts w:ascii="Calibri" w:eastAsia="Times New Roman" w:hAnsi="Calibri" w:cs="Calibri"/>
                <w:sz w:val="22"/>
                <w:szCs w:val="22"/>
              </w:rPr>
              <w:t xml:space="preserve"> technique</w:t>
            </w:r>
          </w:p>
          <w:p w14:paraId="5243B506" w14:textId="062CFD10" w:rsidR="008F2B79" w:rsidRPr="008F2B79" w:rsidRDefault="00917CB2" w:rsidP="00C714FC">
            <w:pPr>
              <w:pStyle w:val="Paragraphedeliste"/>
              <w:numPr>
                <w:ilvl w:val="0"/>
                <w:numId w:val="18"/>
              </w:numPr>
              <w:spacing w:line="240" w:lineRule="auto"/>
              <w:jc w:val="both"/>
              <w:textAlignment w:val="baseline"/>
              <w:rPr>
                <w:rFonts w:ascii="Calibri" w:eastAsia="Times New Roman" w:hAnsi="Calibri" w:cs="Calibri"/>
                <w:sz w:val="22"/>
                <w:szCs w:val="22"/>
              </w:rPr>
            </w:pPr>
            <w:r>
              <w:rPr>
                <w:rFonts w:ascii="Calibri" w:eastAsia="Times New Roman" w:hAnsi="Calibri" w:cs="Calibri"/>
                <w:sz w:val="22"/>
                <w:szCs w:val="22"/>
              </w:rPr>
              <w:t>Qualité de la proposition de</w:t>
            </w:r>
            <w:r w:rsidR="005D2171" w:rsidRPr="00A31B26">
              <w:rPr>
                <w:rFonts w:ascii="Calibri" w:eastAsia="Times New Roman" w:hAnsi="Calibri" w:cs="Calibri"/>
                <w:sz w:val="22"/>
                <w:szCs w:val="22"/>
              </w:rPr>
              <w:t xml:space="preserve"> service de restauration</w:t>
            </w:r>
            <w:r w:rsidR="007940C0">
              <w:rPr>
                <w:rFonts w:ascii="Calibri" w:eastAsia="Times New Roman" w:hAnsi="Calibri" w:cs="Calibri"/>
                <w:sz w:val="22"/>
                <w:szCs w:val="22"/>
              </w:rPr>
              <w:t xml:space="preserve"> pour le déjeuner et les collations</w:t>
            </w:r>
            <w:r w:rsidR="00785E23" w:rsidRPr="00A31B26">
              <w:rPr>
                <w:rFonts w:ascii="Calibri" w:eastAsia="Times New Roman" w:hAnsi="Calibri" w:cs="Calibri"/>
                <w:sz w:val="22"/>
                <w:szCs w:val="22"/>
              </w:rPr>
              <w:t xml:space="preserve"> (</w:t>
            </w:r>
            <w:r w:rsidR="00271909">
              <w:rPr>
                <w:rFonts w:ascii="Calibri" w:eastAsia="Times New Roman" w:hAnsi="Calibri" w:cs="Calibri"/>
                <w:sz w:val="22"/>
                <w:szCs w:val="22"/>
              </w:rPr>
              <w:t>3</w:t>
            </w:r>
            <w:r w:rsidR="00785E23" w:rsidRPr="00A31B26">
              <w:rPr>
                <w:rFonts w:ascii="Calibri" w:eastAsia="Times New Roman" w:hAnsi="Calibri" w:cs="Calibri"/>
                <w:sz w:val="22"/>
                <w:szCs w:val="22"/>
              </w:rPr>
              <w:t xml:space="preserve"> points)</w:t>
            </w:r>
          </w:p>
          <w:p w14:paraId="154A0164" w14:textId="2285720D" w:rsidR="00CF5352" w:rsidRPr="007940C0" w:rsidRDefault="00CF5352" w:rsidP="00E95986">
            <w:pPr>
              <w:pStyle w:val="Paragraphedeliste"/>
              <w:spacing w:line="240" w:lineRule="auto"/>
              <w:textAlignment w:val="baseline"/>
              <w:rPr>
                <w:rFonts w:ascii="Calibri" w:eastAsia="Times New Roman" w:hAnsi="Calibri" w:cs="Calibri"/>
                <w:sz w:val="22"/>
                <w:szCs w:val="22"/>
              </w:rPr>
            </w:pPr>
          </w:p>
        </w:tc>
        <w:tc>
          <w:tcPr>
            <w:tcW w:w="1696" w:type="dxa"/>
            <w:hideMark/>
          </w:tcPr>
          <w:p w14:paraId="53242228" w14:textId="4D6BDC72" w:rsidR="00E8709F" w:rsidRPr="00877476" w:rsidRDefault="001B2CCD" w:rsidP="00271909">
            <w:pPr>
              <w:spacing w:line="240" w:lineRule="auto"/>
              <w:jc w:val="center"/>
              <w:textAlignment w:val="baseline"/>
              <w:rPr>
                <w:rFonts w:ascii="Segoe UI" w:eastAsia="Times New Roman" w:hAnsi="Segoe UI" w:cs="Segoe UI"/>
                <w:b/>
                <w:sz w:val="18"/>
                <w:szCs w:val="18"/>
              </w:rPr>
            </w:pPr>
            <w:r>
              <w:rPr>
                <w:rFonts w:ascii="Calibri" w:eastAsia="Times New Roman" w:hAnsi="Calibri" w:cs="Calibri"/>
                <w:b/>
                <w:sz w:val="22"/>
                <w:szCs w:val="22"/>
              </w:rPr>
              <w:t>1</w:t>
            </w:r>
            <w:r w:rsidR="00271909">
              <w:rPr>
                <w:rFonts w:ascii="Calibri" w:eastAsia="Times New Roman" w:hAnsi="Calibri" w:cs="Calibri"/>
                <w:b/>
                <w:sz w:val="22"/>
                <w:szCs w:val="22"/>
              </w:rPr>
              <w:t>6</w:t>
            </w:r>
          </w:p>
        </w:tc>
      </w:tr>
      <w:tr w:rsidR="00E8709F" w:rsidRPr="00DB5C38" w14:paraId="10C4D4D4" w14:textId="77777777" w:rsidTr="00685D8B">
        <w:trPr>
          <w:trHeight w:val="390"/>
        </w:trPr>
        <w:tc>
          <w:tcPr>
            <w:tcW w:w="7650" w:type="dxa"/>
            <w:hideMark/>
          </w:tcPr>
          <w:p w14:paraId="1DFE7E70" w14:textId="1897448A" w:rsidR="00685D8B" w:rsidRPr="008843CC" w:rsidRDefault="00E8709F" w:rsidP="00685D8B">
            <w:pPr>
              <w:spacing w:line="240" w:lineRule="auto"/>
              <w:textAlignment w:val="baseline"/>
              <w:rPr>
                <w:rFonts w:ascii="Calibri" w:eastAsia="Times New Roman" w:hAnsi="Calibri" w:cs="Calibri"/>
                <w:bCs/>
                <w:sz w:val="22"/>
                <w:szCs w:val="22"/>
              </w:rPr>
            </w:pPr>
            <w:r w:rsidRPr="00DB5C38">
              <w:rPr>
                <w:rFonts w:ascii="Calibri" w:eastAsia="Times New Roman" w:hAnsi="Calibri" w:cs="Calibri"/>
                <w:b/>
                <w:bCs/>
                <w:sz w:val="22"/>
                <w:szCs w:val="22"/>
              </w:rPr>
              <w:t>Créativité</w:t>
            </w:r>
            <w:r w:rsidR="00AC18FF">
              <w:rPr>
                <w:rFonts w:ascii="Calibri" w:eastAsia="Times New Roman" w:hAnsi="Calibri" w:cs="Calibri"/>
                <w:sz w:val="22"/>
                <w:szCs w:val="22"/>
              </w:rPr>
              <w:t xml:space="preserve">, </w:t>
            </w:r>
            <w:r w:rsidR="00CF5352">
              <w:rPr>
                <w:rFonts w:asciiTheme="minorHAnsi" w:hAnsiTheme="minorHAnsi" w:cstheme="minorHAnsi"/>
                <w:sz w:val="22"/>
                <w:szCs w:val="22"/>
              </w:rPr>
              <w:t xml:space="preserve">au regard de la description des propositions créatives </w:t>
            </w:r>
            <w:r w:rsidR="00685D8B" w:rsidRPr="008843CC">
              <w:rPr>
                <w:rFonts w:asciiTheme="minorHAnsi" w:hAnsiTheme="minorHAnsi" w:cstheme="minorHAnsi"/>
                <w:sz w:val="22"/>
                <w:szCs w:val="22"/>
              </w:rPr>
              <w:t>dans l</w:t>
            </w:r>
            <w:r w:rsidR="001D326E">
              <w:rPr>
                <w:rFonts w:asciiTheme="minorHAnsi" w:hAnsiTheme="minorHAnsi" w:cstheme="minorHAnsi"/>
                <w:sz w:val="22"/>
                <w:szCs w:val="22"/>
              </w:rPr>
              <w:t xml:space="preserve">’offre </w:t>
            </w:r>
            <w:r w:rsidR="00685D8B" w:rsidRPr="008843CC">
              <w:rPr>
                <w:rFonts w:asciiTheme="minorHAnsi" w:hAnsiTheme="minorHAnsi" w:cstheme="minorHAnsi"/>
                <w:sz w:val="22"/>
                <w:szCs w:val="22"/>
              </w:rPr>
              <w:t>technique</w:t>
            </w:r>
            <w:r w:rsidR="00685D8B">
              <w:rPr>
                <w:rFonts w:asciiTheme="minorHAnsi" w:hAnsiTheme="minorHAnsi" w:cstheme="minorHAnsi"/>
                <w:sz w:val="22"/>
                <w:szCs w:val="22"/>
              </w:rPr>
              <w:t> :</w:t>
            </w:r>
          </w:p>
          <w:p w14:paraId="0CF8D9F5" w14:textId="77777777" w:rsidR="00877476" w:rsidRDefault="00877476" w:rsidP="003926EA">
            <w:pPr>
              <w:spacing w:line="240" w:lineRule="auto"/>
              <w:textAlignment w:val="baseline"/>
              <w:rPr>
                <w:rFonts w:ascii="Calibri" w:eastAsia="Times New Roman" w:hAnsi="Calibri" w:cs="Calibri"/>
                <w:i/>
                <w:iCs/>
                <w:sz w:val="22"/>
                <w:szCs w:val="22"/>
              </w:rPr>
            </w:pPr>
          </w:p>
          <w:p w14:paraId="6AFF940D" w14:textId="4516B13B" w:rsidR="00E8709F" w:rsidRPr="00513AA7" w:rsidRDefault="003F3DCA" w:rsidP="003926EA">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I</w:t>
            </w:r>
            <w:r w:rsidR="00FA78C1" w:rsidRPr="00ED66A2">
              <w:rPr>
                <w:rFonts w:ascii="Calibri" w:eastAsia="Times New Roman" w:hAnsi="Calibri" w:cs="Calibri"/>
                <w:sz w:val="22"/>
                <w:szCs w:val="22"/>
              </w:rPr>
              <w:t>d</w:t>
            </w:r>
            <w:r>
              <w:rPr>
                <w:rFonts w:ascii="Calibri" w:eastAsia="Times New Roman" w:hAnsi="Calibri" w:cs="Calibri"/>
                <w:sz w:val="22"/>
                <w:szCs w:val="22"/>
              </w:rPr>
              <w:t>entité</w:t>
            </w:r>
            <w:r w:rsidR="00FA78C1" w:rsidRPr="00ED66A2">
              <w:rPr>
                <w:rFonts w:ascii="Calibri" w:eastAsia="Times New Roman" w:hAnsi="Calibri" w:cs="Calibri"/>
                <w:sz w:val="22"/>
                <w:szCs w:val="22"/>
              </w:rPr>
              <w:t xml:space="preserve"> visuelle et </w:t>
            </w:r>
            <w:r w:rsidR="005A2A64" w:rsidRPr="00513AA7">
              <w:rPr>
                <w:rFonts w:ascii="Calibri" w:eastAsia="Times New Roman" w:hAnsi="Calibri" w:cs="Calibri"/>
                <w:sz w:val="22"/>
                <w:szCs w:val="22"/>
              </w:rPr>
              <w:t>visuels</w:t>
            </w:r>
            <w:r w:rsidR="00752949" w:rsidRPr="00513AA7">
              <w:rPr>
                <w:rFonts w:ascii="Calibri" w:eastAsia="Times New Roman" w:hAnsi="Calibri" w:cs="Calibri"/>
                <w:sz w:val="22"/>
                <w:szCs w:val="22"/>
              </w:rPr>
              <w:t xml:space="preserve"> originaux et </w:t>
            </w:r>
            <w:r w:rsidR="003F6A67" w:rsidRPr="00513AA7">
              <w:rPr>
                <w:rFonts w:ascii="Calibri" w:eastAsia="Times New Roman" w:hAnsi="Calibri" w:cs="Calibri"/>
                <w:sz w:val="22"/>
                <w:szCs w:val="22"/>
              </w:rPr>
              <w:t>marquants</w:t>
            </w:r>
            <w:r w:rsidR="005C3BB3">
              <w:rPr>
                <w:rFonts w:ascii="Calibri" w:eastAsia="Times New Roman" w:hAnsi="Calibri" w:cs="Calibri"/>
                <w:sz w:val="22"/>
                <w:szCs w:val="22"/>
              </w:rPr>
              <w:t xml:space="preserve"> (</w:t>
            </w:r>
            <w:r w:rsidR="00271909">
              <w:rPr>
                <w:rFonts w:ascii="Calibri" w:eastAsia="Times New Roman" w:hAnsi="Calibri" w:cs="Calibri"/>
                <w:sz w:val="22"/>
                <w:szCs w:val="22"/>
              </w:rPr>
              <w:t>8</w:t>
            </w:r>
            <w:r w:rsidR="005C3BB3">
              <w:rPr>
                <w:rFonts w:ascii="Calibri" w:eastAsia="Times New Roman" w:hAnsi="Calibri" w:cs="Calibri"/>
                <w:sz w:val="22"/>
                <w:szCs w:val="22"/>
              </w:rPr>
              <w:t xml:space="preserve"> points)</w:t>
            </w:r>
          </w:p>
          <w:p w14:paraId="2383DBAF" w14:textId="7A5EE2DB" w:rsidR="003F3DCA" w:rsidRDefault="003F3DCA" w:rsidP="000E419D">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P</w:t>
            </w:r>
            <w:r w:rsidR="000B642C" w:rsidRPr="000E419D">
              <w:rPr>
                <w:rFonts w:ascii="Calibri" w:eastAsia="Times New Roman" w:hAnsi="Calibri" w:cs="Calibri"/>
                <w:sz w:val="22"/>
                <w:szCs w:val="22"/>
              </w:rPr>
              <w:t xml:space="preserve">rojections </w:t>
            </w:r>
            <w:r w:rsidRPr="000E419D">
              <w:rPr>
                <w:rFonts w:ascii="Calibri" w:eastAsia="Times New Roman" w:hAnsi="Calibri" w:cs="Calibri"/>
                <w:sz w:val="22"/>
                <w:szCs w:val="22"/>
              </w:rPr>
              <w:t xml:space="preserve">pour la décoration et </w:t>
            </w:r>
            <w:r>
              <w:rPr>
                <w:rFonts w:ascii="Calibri" w:eastAsia="Times New Roman" w:hAnsi="Calibri" w:cs="Calibri"/>
                <w:sz w:val="22"/>
                <w:szCs w:val="22"/>
              </w:rPr>
              <w:t>les outils</w:t>
            </w:r>
            <w:r w:rsidRPr="000E419D">
              <w:rPr>
                <w:rFonts w:ascii="Calibri" w:eastAsia="Times New Roman" w:hAnsi="Calibri" w:cs="Calibri"/>
                <w:sz w:val="22"/>
                <w:szCs w:val="22"/>
              </w:rPr>
              <w:t xml:space="preserve"> de communication originales et marquantes</w:t>
            </w:r>
            <w:r w:rsidR="005C3BB3">
              <w:rPr>
                <w:rFonts w:ascii="Calibri" w:eastAsia="Times New Roman" w:hAnsi="Calibri" w:cs="Calibri"/>
                <w:sz w:val="22"/>
                <w:szCs w:val="22"/>
              </w:rPr>
              <w:t xml:space="preserve"> </w:t>
            </w:r>
            <w:r w:rsidR="00F515B1">
              <w:rPr>
                <w:rFonts w:ascii="Calibri" w:eastAsia="Times New Roman" w:hAnsi="Calibri" w:cs="Calibri"/>
                <w:sz w:val="22"/>
                <w:szCs w:val="22"/>
              </w:rPr>
              <w:t xml:space="preserve">/ qualité de la proposition scénographique </w:t>
            </w:r>
            <w:r w:rsidR="005C3BB3">
              <w:rPr>
                <w:rFonts w:ascii="Calibri" w:eastAsia="Times New Roman" w:hAnsi="Calibri" w:cs="Calibri"/>
                <w:sz w:val="22"/>
                <w:szCs w:val="22"/>
              </w:rPr>
              <w:t>(</w:t>
            </w:r>
            <w:r w:rsidR="00271909">
              <w:rPr>
                <w:rFonts w:ascii="Calibri" w:eastAsia="Times New Roman" w:hAnsi="Calibri" w:cs="Calibri"/>
                <w:sz w:val="22"/>
                <w:szCs w:val="22"/>
              </w:rPr>
              <w:t>8</w:t>
            </w:r>
            <w:r w:rsidR="005C3BB3">
              <w:rPr>
                <w:rFonts w:ascii="Calibri" w:eastAsia="Times New Roman" w:hAnsi="Calibri" w:cs="Calibri"/>
                <w:sz w:val="22"/>
                <w:szCs w:val="22"/>
              </w:rPr>
              <w:t xml:space="preserve"> points)</w:t>
            </w:r>
          </w:p>
          <w:p w14:paraId="5D2B63B9" w14:textId="17714FCE" w:rsidR="00DA15C0" w:rsidRDefault="000B642C" w:rsidP="003926EA">
            <w:pPr>
              <w:spacing w:line="240" w:lineRule="auto"/>
              <w:textAlignment w:val="baseline"/>
              <w:rPr>
                <w:rFonts w:ascii="Calibri" w:eastAsia="Times New Roman" w:hAnsi="Calibri" w:cs="Calibri"/>
                <w:i/>
                <w:sz w:val="22"/>
                <w:szCs w:val="22"/>
              </w:rPr>
            </w:pPr>
            <w:r>
              <w:rPr>
                <w:rFonts w:ascii="Calibri" w:eastAsia="Times New Roman" w:hAnsi="Calibri" w:cs="Calibri"/>
                <w:i/>
                <w:sz w:val="22"/>
                <w:szCs w:val="22"/>
              </w:rPr>
              <w:br/>
            </w:r>
            <w:r w:rsidR="00DA15C0" w:rsidRPr="00DA15C0">
              <w:rPr>
                <w:rFonts w:ascii="Calibri" w:eastAsia="Times New Roman" w:hAnsi="Calibri" w:cs="Calibri"/>
                <w:i/>
                <w:sz w:val="22"/>
                <w:szCs w:val="22"/>
              </w:rPr>
              <w:t>A</w:t>
            </w:r>
            <w:r w:rsidR="00DA15C0">
              <w:rPr>
                <w:rFonts w:ascii="Calibri" w:eastAsia="Times New Roman" w:hAnsi="Calibri" w:cs="Calibri"/>
                <w:i/>
                <w:sz w:val="22"/>
                <w:szCs w:val="22"/>
              </w:rPr>
              <w:t xml:space="preserve"> MINIMA</w:t>
            </w:r>
            <w:r w:rsidR="00DA15C0" w:rsidRPr="00DA15C0">
              <w:rPr>
                <w:rFonts w:ascii="Calibri" w:eastAsia="Times New Roman" w:hAnsi="Calibri" w:cs="Calibri"/>
                <w:i/>
                <w:sz w:val="22"/>
                <w:szCs w:val="22"/>
              </w:rPr>
              <w:t xml:space="preserve"> : </w:t>
            </w:r>
          </w:p>
          <w:p w14:paraId="43058B93" w14:textId="2868002A" w:rsidR="00DA15C0" w:rsidRPr="00DB5C38" w:rsidRDefault="00DA15C0">
            <w:pPr>
              <w:spacing w:line="240" w:lineRule="auto"/>
              <w:textAlignment w:val="baseline"/>
              <w:rPr>
                <w:rFonts w:ascii="Segoe UI" w:eastAsia="Times New Roman" w:hAnsi="Segoe UI" w:cs="Segoe UI"/>
                <w:sz w:val="18"/>
                <w:szCs w:val="18"/>
              </w:rPr>
            </w:pPr>
            <w:r>
              <w:rPr>
                <w:rFonts w:ascii="Calibri" w:eastAsia="Times New Roman" w:hAnsi="Calibri" w:cs="Calibri"/>
                <w:i/>
                <w:sz w:val="22"/>
                <w:szCs w:val="22"/>
              </w:rPr>
              <w:t>L</w:t>
            </w:r>
            <w:r w:rsidRPr="00DA15C0">
              <w:rPr>
                <w:rFonts w:ascii="Calibri" w:eastAsia="Times New Roman" w:hAnsi="Calibri" w:cs="Calibri"/>
                <w:i/>
                <w:sz w:val="22"/>
                <w:szCs w:val="22"/>
              </w:rPr>
              <w:t xml:space="preserve">es visuels proposés correspondent à la </w:t>
            </w:r>
            <w:r w:rsidR="00201236">
              <w:rPr>
                <w:rFonts w:ascii="Calibri" w:eastAsia="Times New Roman" w:hAnsi="Calibri" w:cs="Calibri"/>
                <w:i/>
                <w:sz w:val="22"/>
                <w:szCs w:val="22"/>
              </w:rPr>
              <w:t>C</w:t>
            </w:r>
            <w:r w:rsidRPr="00DA15C0">
              <w:rPr>
                <w:rFonts w:ascii="Calibri" w:eastAsia="Times New Roman" w:hAnsi="Calibri" w:cs="Calibri"/>
                <w:i/>
                <w:sz w:val="22"/>
                <w:szCs w:val="22"/>
              </w:rPr>
              <w:t xml:space="preserve">harte </w:t>
            </w:r>
            <w:r w:rsidR="00201236">
              <w:rPr>
                <w:rFonts w:ascii="Calibri" w:eastAsia="Times New Roman" w:hAnsi="Calibri" w:cs="Calibri"/>
                <w:i/>
                <w:sz w:val="22"/>
                <w:szCs w:val="22"/>
              </w:rPr>
              <w:t>G</w:t>
            </w:r>
            <w:r w:rsidRPr="00DA15C0">
              <w:rPr>
                <w:rFonts w:ascii="Calibri" w:eastAsia="Times New Roman" w:hAnsi="Calibri" w:cs="Calibri"/>
                <w:i/>
                <w:sz w:val="22"/>
                <w:szCs w:val="22"/>
              </w:rPr>
              <w:t>raphique du Programme</w:t>
            </w:r>
            <w:r w:rsidR="00DF46FD">
              <w:rPr>
                <w:rFonts w:ascii="Calibri" w:eastAsia="Times New Roman" w:hAnsi="Calibri" w:cs="Calibri"/>
                <w:i/>
                <w:sz w:val="22"/>
                <w:szCs w:val="22"/>
              </w:rPr>
              <w:t xml:space="preserve">, tout en offrant une identité visuelle unique </w:t>
            </w:r>
            <w:r w:rsidR="00FE42EF">
              <w:rPr>
                <w:rFonts w:ascii="Calibri" w:eastAsia="Times New Roman" w:hAnsi="Calibri" w:cs="Calibri"/>
                <w:i/>
                <w:sz w:val="22"/>
                <w:szCs w:val="22"/>
              </w:rPr>
              <w:t>à l’évènement</w:t>
            </w:r>
            <w:r w:rsidR="00DF46FD">
              <w:rPr>
                <w:rFonts w:ascii="Calibri" w:eastAsia="Times New Roman" w:hAnsi="Calibri" w:cs="Calibri"/>
                <w:i/>
                <w:sz w:val="22"/>
                <w:szCs w:val="22"/>
              </w:rPr>
              <w:t xml:space="preserve">. </w:t>
            </w:r>
            <w:r w:rsidR="00DF46FD">
              <w:rPr>
                <w:rFonts w:ascii="Calibri" w:eastAsia="Times New Roman" w:hAnsi="Calibri" w:cs="Calibri"/>
                <w:i/>
                <w:sz w:val="22"/>
                <w:szCs w:val="22"/>
              </w:rPr>
              <w:br/>
            </w:r>
          </w:p>
        </w:tc>
        <w:tc>
          <w:tcPr>
            <w:tcW w:w="1696" w:type="dxa"/>
            <w:hideMark/>
          </w:tcPr>
          <w:p w14:paraId="54F13B06" w14:textId="77777777" w:rsidR="003B53BA" w:rsidRDefault="003B53BA" w:rsidP="00685D8B">
            <w:pPr>
              <w:spacing w:line="240" w:lineRule="auto"/>
              <w:jc w:val="center"/>
              <w:textAlignment w:val="baseline"/>
              <w:rPr>
                <w:rFonts w:ascii="Calibri" w:eastAsia="Times New Roman" w:hAnsi="Calibri" w:cs="Calibri"/>
                <w:b/>
                <w:sz w:val="22"/>
                <w:szCs w:val="22"/>
              </w:rPr>
            </w:pPr>
          </w:p>
          <w:p w14:paraId="46C86483" w14:textId="3782F8F4" w:rsidR="00E8709F" w:rsidRPr="009920E1" w:rsidRDefault="008F41E4" w:rsidP="00271909">
            <w:pPr>
              <w:spacing w:line="240" w:lineRule="auto"/>
              <w:jc w:val="center"/>
              <w:textAlignment w:val="baseline"/>
              <w:rPr>
                <w:rFonts w:ascii="Segoe UI" w:eastAsia="Times New Roman" w:hAnsi="Segoe UI" w:cs="Segoe UI"/>
                <w:b/>
                <w:sz w:val="18"/>
                <w:szCs w:val="18"/>
              </w:rPr>
            </w:pPr>
            <w:r>
              <w:rPr>
                <w:rFonts w:ascii="Calibri" w:eastAsia="Times New Roman" w:hAnsi="Calibri" w:cs="Calibri"/>
                <w:b/>
                <w:sz w:val="22"/>
                <w:szCs w:val="22"/>
              </w:rPr>
              <w:t>1</w:t>
            </w:r>
            <w:r w:rsidR="00271909">
              <w:rPr>
                <w:rFonts w:ascii="Calibri" w:eastAsia="Times New Roman" w:hAnsi="Calibri" w:cs="Calibri"/>
                <w:b/>
                <w:sz w:val="22"/>
                <w:szCs w:val="22"/>
              </w:rPr>
              <w:t>6</w:t>
            </w:r>
          </w:p>
        </w:tc>
      </w:tr>
      <w:tr w:rsidR="00F515B1" w:rsidRPr="00DB5C38" w14:paraId="66080A78" w14:textId="77777777" w:rsidTr="00685D8B">
        <w:trPr>
          <w:trHeight w:val="135"/>
        </w:trPr>
        <w:tc>
          <w:tcPr>
            <w:tcW w:w="7650" w:type="dxa"/>
          </w:tcPr>
          <w:p w14:paraId="48EE82D4" w14:textId="1112EE7A" w:rsidR="0072279E" w:rsidRDefault="00F515B1" w:rsidP="00F515B1">
            <w:pPr>
              <w:spacing w:line="240" w:lineRule="auto"/>
              <w:textAlignment w:val="baseline"/>
              <w:rPr>
                <w:rFonts w:asciiTheme="minorHAnsi" w:hAnsiTheme="minorHAnsi" w:cstheme="minorHAnsi"/>
                <w:sz w:val="22"/>
                <w:szCs w:val="22"/>
              </w:rPr>
            </w:pPr>
            <w:r>
              <w:rPr>
                <w:rFonts w:ascii="Calibri" w:eastAsia="Times New Roman" w:hAnsi="Calibri" w:cs="Calibri"/>
                <w:b/>
                <w:bCs/>
                <w:sz w:val="22"/>
                <w:szCs w:val="22"/>
              </w:rPr>
              <w:t>Qualité de la proposition en relations presse et réseaux sociaux</w:t>
            </w:r>
            <w:r>
              <w:rPr>
                <w:rFonts w:ascii="Calibri" w:eastAsia="Times New Roman" w:hAnsi="Calibri" w:cs="Calibri"/>
                <w:sz w:val="22"/>
                <w:szCs w:val="22"/>
              </w:rPr>
              <w:t xml:space="preserve">, </w:t>
            </w:r>
            <w:r>
              <w:rPr>
                <w:rFonts w:asciiTheme="minorHAnsi" w:hAnsiTheme="minorHAnsi" w:cstheme="minorHAnsi"/>
                <w:sz w:val="22"/>
                <w:szCs w:val="22"/>
              </w:rPr>
              <w:t>au regard de la description des demandes dans le cahier des charges</w:t>
            </w:r>
            <w:r w:rsidR="007C0E0E">
              <w:rPr>
                <w:rFonts w:asciiTheme="minorHAnsi" w:hAnsiTheme="minorHAnsi" w:cstheme="minorHAnsi"/>
                <w:sz w:val="22"/>
                <w:szCs w:val="22"/>
              </w:rPr>
              <w:t xml:space="preserve"> technique</w:t>
            </w:r>
            <w:r>
              <w:rPr>
                <w:rFonts w:asciiTheme="minorHAnsi" w:hAnsiTheme="minorHAnsi" w:cstheme="minorHAnsi"/>
                <w:sz w:val="22"/>
                <w:szCs w:val="22"/>
              </w:rPr>
              <w:t xml:space="preserve">. </w:t>
            </w:r>
          </w:p>
          <w:p w14:paraId="5F7A6F61" w14:textId="6421DE07" w:rsidR="0072279E" w:rsidRPr="00E95986" w:rsidRDefault="0072279E" w:rsidP="00E95986">
            <w:pPr>
              <w:pStyle w:val="Paragraphedeliste"/>
              <w:numPr>
                <w:ilvl w:val="0"/>
                <w:numId w:val="18"/>
              </w:numPr>
              <w:spacing w:line="240" w:lineRule="auto"/>
              <w:textAlignment w:val="baseline"/>
              <w:rPr>
                <w:rFonts w:ascii="Calibri" w:eastAsia="Times New Roman" w:hAnsi="Calibri" w:cs="Calibri"/>
                <w:sz w:val="22"/>
                <w:szCs w:val="22"/>
              </w:rPr>
            </w:pPr>
            <w:r w:rsidRPr="00E95986">
              <w:rPr>
                <w:rFonts w:ascii="Calibri" w:eastAsia="Times New Roman" w:hAnsi="Calibri" w:cs="Calibri"/>
                <w:sz w:val="22"/>
                <w:szCs w:val="22"/>
              </w:rPr>
              <w:t>Orchestration presse</w:t>
            </w:r>
            <w:r>
              <w:rPr>
                <w:rFonts w:ascii="Calibri" w:eastAsia="Times New Roman" w:hAnsi="Calibri" w:cs="Calibri"/>
                <w:sz w:val="22"/>
                <w:szCs w:val="22"/>
              </w:rPr>
              <w:t xml:space="preserve"> correspondant au positionnement du Programme (5 points)</w:t>
            </w:r>
          </w:p>
          <w:p w14:paraId="1C56BF10" w14:textId="3FEB397D" w:rsidR="0072279E" w:rsidRPr="00E95986" w:rsidRDefault="0072279E" w:rsidP="00E95986">
            <w:pPr>
              <w:pStyle w:val="Paragraphedeliste"/>
              <w:numPr>
                <w:ilvl w:val="0"/>
                <w:numId w:val="18"/>
              </w:numPr>
              <w:spacing w:line="240" w:lineRule="auto"/>
              <w:textAlignment w:val="baseline"/>
              <w:rPr>
                <w:rFonts w:ascii="Calibri" w:eastAsia="Times New Roman" w:hAnsi="Calibri" w:cs="Calibri"/>
                <w:sz w:val="22"/>
                <w:szCs w:val="22"/>
              </w:rPr>
            </w:pPr>
            <w:r>
              <w:rPr>
                <w:rFonts w:ascii="Calibri" w:eastAsia="Times New Roman" w:hAnsi="Calibri" w:cs="Calibri"/>
                <w:sz w:val="22"/>
                <w:szCs w:val="22"/>
              </w:rPr>
              <w:t>Calendrier de posting sur les réseaux sociaux judicieux et correspondant au rythme habituel du Programme lors des événements (</w:t>
            </w:r>
            <w:r w:rsidR="00563CEF">
              <w:rPr>
                <w:rFonts w:ascii="Calibri" w:eastAsia="Times New Roman" w:hAnsi="Calibri" w:cs="Calibri"/>
                <w:sz w:val="22"/>
                <w:szCs w:val="22"/>
              </w:rPr>
              <w:t>2</w:t>
            </w:r>
            <w:r>
              <w:rPr>
                <w:rFonts w:ascii="Calibri" w:eastAsia="Times New Roman" w:hAnsi="Calibri" w:cs="Calibri"/>
                <w:sz w:val="22"/>
                <w:szCs w:val="22"/>
              </w:rPr>
              <w:t xml:space="preserve"> points)</w:t>
            </w:r>
          </w:p>
          <w:p w14:paraId="0F1F0DFF" w14:textId="4A30A3C1" w:rsidR="0072279E" w:rsidRPr="00E95986" w:rsidRDefault="0072279E" w:rsidP="00E95986">
            <w:pPr>
              <w:pStyle w:val="Paragraphedeliste"/>
              <w:numPr>
                <w:ilvl w:val="0"/>
                <w:numId w:val="18"/>
              </w:numPr>
              <w:spacing w:line="240" w:lineRule="auto"/>
              <w:textAlignment w:val="baseline"/>
              <w:rPr>
                <w:rFonts w:ascii="Calibri" w:eastAsia="Times New Roman" w:hAnsi="Calibri" w:cs="Calibri"/>
                <w:sz w:val="22"/>
                <w:szCs w:val="22"/>
              </w:rPr>
            </w:pPr>
            <w:r w:rsidRPr="00E95986">
              <w:rPr>
                <w:rFonts w:ascii="Calibri" w:eastAsia="Times New Roman" w:hAnsi="Calibri" w:cs="Calibri"/>
                <w:sz w:val="22"/>
                <w:szCs w:val="22"/>
              </w:rPr>
              <w:t>Proposition de premiers éléments de langage</w:t>
            </w:r>
            <w:r>
              <w:rPr>
                <w:rFonts w:ascii="Calibri" w:eastAsia="Times New Roman" w:hAnsi="Calibri" w:cs="Calibri"/>
                <w:sz w:val="22"/>
                <w:szCs w:val="22"/>
              </w:rPr>
              <w:t xml:space="preserve"> </w:t>
            </w:r>
            <w:r w:rsidR="00FE42EF">
              <w:rPr>
                <w:rFonts w:ascii="Calibri" w:eastAsia="Times New Roman" w:hAnsi="Calibri" w:cs="Calibri"/>
                <w:sz w:val="22"/>
                <w:szCs w:val="22"/>
              </w:rPr>
              <w:t>démontrant une bonne compréhension du Programme GO (</w:t>
            </w:r>
            <w:r>
              <w:rPr>
                <w:rFonts w:ascii="Calibri" w:eastAsia="Times New Roman" w:hAnsi="Calibri" w:cs="Calibri"/>
                <w:sz w:val="22"/>
                <w:szCs w:val="22"/>
              </w:rPr>
              <w:t>5 points)</w:t>
            </w:r>
            <w:r w:rsidRPr="00E95986">
              <w:rPr>
                <w:rFonts w:ascii="Calibri" w:eastAsia="Times New Roman" w:hAnsi="Calibri" w:cs="Calibri"/>
                <w:sz w:val="22"/>
                <w:szCs w:val="22"/>
              </w:rPr>
              <w:br/>
            </w:r>
          </w:p>
          <w:p w14:paraId="63D2EE05" w14:textId="06D0B0E6" w:rsidR="00F515B1" w:rsidRPr="00E95986" w:rsidRDefault="00F515B1">
            <w:pPr>
              <w:spacing w:line="240" w:lineRule="auto"/>
              <w:textAlignment w:val="baseline"/>
              <w:rPr>
                <w:rFonts w:ascii="Calibri" w:eastAsia="Times New Roman" w:hAnsi="Calibri" w:cs="Calibri"/>
                <w:i/>
                <w:sz w:val="22"/>
                <w:szCs w:val="22"/>
              </w:rPr>
            </w:pPr>
            <w:r w:rsidRPr="00E95986">
              <w:rPr>
                <w:rFonts w:ascii="Calibri" w:eastAsia="Times New Roman" w:hAnsi="Calibri" w:cs="Calibri"/>
                <w:i/>
                <w:sz w:val="22"/>
                <w:szCs w:val="22"/>
              </w:rPr>
              <w:t xml:space="preserve">A MINIMA : </w:t>
            </w:r>
          </w:p>
          <w:p w14:paraId="54633038" w14:textId="1446FF39" w:rsidR="00F515B1" w:rsidRDefault="00F515B1">
            <w:pPr>
              <w:spacing w:line="240" w:lineRule="auto"/>
              <w:textAlignment w:val="baseline"/>
              <w:rPr>
                <w:rFonts w:ascii="Calibri" w:eastAsia="Times New Roman" w:hAnsi="Calibri" w:cs="Calibri"/>
                <w:b/>
                <w:bCs/>
                <w:sz w:val="22"/>
                <w:szCs w:val="22"/>
              </w:rPr>
            </w:pPr>
            <w:r>
              <w:rPr>
                <w:rFonts w:ascii="Calibri" w:eastAsia="Times New Roman" w:hAnsi="Calibri" w:cs="Calibri"/>
                <w:i/>
                <w:sz w:val="22"/>
                <w:szCs w:val="22"/>
              </w:rPr>
              <w:t xml:space="preserve">Une proposition d’orchestration presse et une proposition de stratégie de posting réseaux sociaux </w:t>
            </w:r>
            <w:r>
              <w:rPr>
                <w:rFonts w:ascii="Calibri" w:eastAsia="Times New Roman" w:hAnsi="Calibri" w:cs="Calibri"/>
                <w:i/>
                <w:sz w:val="22"/>
                <w:szCs w:val="22"/>
              </w:rPr>
              <w:br/>
            </w:r>
          </w:p>
        </w:tc>
        <w:tc>
          <w:tcPr>
            <w:tcW w:w="1696" w:type="dxa"/>
          </w:tcPr>
          <w:p w14:paraId="7C3DB2FA" w14:textId="3E0945AE" w:rsidR="00F515B1" w:rsidRDefault="0072279E" w:rsidP="003926EA">
            <w:pPr>
              <w:spacing w:line="240" w:lineRule="auto"/>
              <w:jc w:val="center"/>
              <w:textAlignment w:val="baseline"/>
              <w:rPr>
                <w:rFonts w:ascii="Calibri" w:eastAsia="Times New Roman" w:hAnsi="Calibri" w:cs="Calibri"/>
                <w:b/>
                <w:bCs/>
                <w:sz w:val="22"/>
                <w:szCs w:val="22"/>
              </w:rPr>
            </w:pPr>
            <w:r>
              <w:rPr>
                <w:rFonts w:ascii="Calibri" w:eastAsia="Times New Roman" w:hAnsi="Calibri" w:cs="Calibri"/>
                <w:b/>
                <w:bCs/>
                <w:sz w:val="22"/>
                <w:szCs w:val="22"/>
              </w:rPr>
              <w:t>1</w:t>
            </w:r>
            <w:r w:rsidR="008F41E4">
              <w:rPr>
                <w:rFonts w:ascii="Calibri" w:eastAsia="Times New Roman" w:hAnsi="Calibri" w:cs="Calibri"/>
                <w:b/>
                <w:bCs/>
                <w:sz w:val="22"/>
                <w:szCs w:val="22"/>
              </w:rPr>
              <w:t>2</w:t>
            </w:r>
          </w:p>
        </w:tc>
      </w:tr>
      <w:tr w:rsidR="006238D3" w:rsidRPr="00DB5C38" w14:paraId="543FC659" w14:textId="77777777" w:rsidTr="00685D8B">
        <w:trPr>
          <w:trHeight w:val="135"/>
        </w:trPr>
        <w:tc>
          <w:tcPr>
            <w:tcW w:w="7650" w:type="dxa"/>
          </w:tcPr>
          <w:p w14:paraId="1E6EF104" w14:textId="77777777" w:rsidR="00201236" w:rsidRDefault="00201236" w:rsidP="006238D3">
            <w:pPr>
              <w:spacing w:line="240" w:lineRule="auto"/>
              <w:textAlignment w:val="baseline"/>
              <w:rPr>
                <w:rFonts w:ascii="Calibri" w:eastAsia="Times New Roman" w:hAnsi="Calibri" w:cs="Calibri"/>
                <w:b/>
                <w:bCs/>
                <w:sz w:val="22"/>
                <w:szCs w:val="22"/>
              </w:rPr>
            </w:pPr>
          </w:p>
          <w:p w14:paraId="62015C54" w14:textId="1EC24198" w:rsidR="00881095" w:rsidRPr="00C714FC" w:rsidRDefault="00F67DB1">
            <w:pPr>
              <w:spacing w:line="240" w:lineRule="auto"/>
              <w:textAlignment w:val="baseline"/>
              <w:rPr>
                <w:rFonts w:asciiTheme="minorHAnsi" w:hAnsiTheme="minorHAnsi" w:cstheme="minorHAnsi"/>
                <w:sz w:val="22"/>
                <w:szCs w:val="22"/>
              </w:rPr>
            </w:pPr>
            <w:r>
              <w:rPr>
                <w:rFonts w:ascii="Calibri" w:eastAsia="Times New Roman" w:hAnsi="Calibri" w:cs="Calibri"/>
                <w:b/>
                <w:bCs/>
                <w:sz w:val="22"/>
                <w:szCs w:val="22"/>
              </w:rPr>
              <w:t>Responsabilité Sociale et Environnementale</w:t>
            </w:r>
            <w:r w:rsidR="003B53BA">
              <w:rPr>
                <w:rFonts w:ascii="Calibri" w:eastAsia="Times New Roman" w:hAnsi="Calibri" w:cs="Calibri"/>
                <w:sz w:val="22"/>
                <w:szCs w:val="22"/>
              </w:rPr>
              <w:t xml:space="preserve">, </w:t>
            </w:r>
            <w:r w:rsidR="003B53BA">
              <w:rPr>
                <w:rFonts w:asciiTheme="minorHAnsi" w:hAnsiTheme="minorHAnsi" w:cstheme="minorHAnsi"/>
                <w:sz w:val="22"/>
                <w:szCs w:val="22"/>
              </w:rPr>
              <w:t xml:space="preserve">au regard de la description des propositions de démarches éco-responsables </w:t>
            </w:r>
            <w:r w:rsidR="003B53BA" w:rsidRPr="008843CC">
              <w:rPr>
                <w:rFonts w:asciiTheme="minorHAnsi" w:hAnsiTheme="minorHAnsi" w:cstheme="minorHAnsi"/>
                <w:sz w:val="22"/>
                <w:szCs w:val="22"/>
              </w:rPr>
              <w:t>dans l</w:t>
            </w:r>
            <w:r w:rsidR="001D326E">
              <w:rPr>
                <w:rFonts w:asciiTheme="minorHAnsi" w:hAnsiTheme="minorHAnsi" w:cstheme="minorHAnsi"/>
                <w:sz w:val="22"/>
                <w:szCs w:val="22"/>
              </w:rPr>
              <w:t>’offre</w:t>
            </w:r>
            <w:r w:rsidR="00405C3C">
              <w:rPr>
                <w:rFonts w:asciiTheme="minorHAnsi" w:hAnsiTheme="minorHAnsi" w:cstheme="minorHAnsi"/>
                <w:sz w:val="22"/>
                <w:szCs w:val="22"/>
              </w:rPr>
              <w:t xml:space="preserve"> </w:t>
            </w:r>
            <w:r w:rsidR="003B53BA" w:rsidRPr="008843CC">
              <w:rPr>
                <w:rFonts w:asciiTheme="minorHAnsi" w:hAnsiTheme="minorHAnsi" w:cstheme="minorHAnsi"/>
                <w:sz w:val="22"/>
                <w:szCs w:val="22"/>
              </w:rPr>
              <w:t>technique</w:t>
            </w:r>
            <w:r w:rsidR="003B53BA">
              <w:rPr>
                <w:rFonts w:asciiTheme="minorHAnsi" w:hAnsiTheme="minorHAnsi" w:cstheme="minorHAnsi"/>
                <w:sz w:val="22"/>
                <w:szCs w:val="22"/>
              </w:rPr>
              <w:t>.</w:t>
            </w:r>
            <w:r w:rsidR="00881095">
              <w:rPr>
                <w:rFonts w:ascii="Calibri" w:eastAsia="Times New Roman" w:hAnsi="Calibri" w:cs="Calibri"/>
                <w:b/>
                <w:bCs/>
                <w:sz w:val="22"/>
                <w:szCs w:val="22"/>
              </w:rPr>
              <w:br/>
            </w:r>
          </w:p>
        </w:tc>
        <w:tc>
          <w:tcPr>
            <w:tcW w:w="1696" w:type="dxa"/>
          </w:tcPr>
          <w:p w14:paraId="63757519" w14:textId="77777777" w:rsidR="006238D3" w:rsidRDefault="006238D3" w:rsidP="003926EA">
            <w:pPr>
              <w:spacing w:line="240" w:lineRule="auto"/>
              <w:jc w:val="center"/>
              <w:textAlignment w:val="baseline"/>
              <w:rPr>
                <w:rFonts w:ascii="Calibri" w:eastAsia="Times New Roman" w:hAnsi="Calibri" w:cs="Calibri"/>
                <w:b/>
                <w:bCs/>
                <w:sz w:val="22"/>
                <w:szCs w:val="22"/>
              </w:rPr>
            </w:pPr>
          </w:p>
          <w:p w14:paraId="693FEBA3" w14:textId="2AE8B052" w:rsidR="006238D3" w:rsidRDefault="00562CC8" w:rsidP="003926EA">
            <w:pPr>
              <w:spacing w:line="240" w:lineRule="auto"/>
              <w:jc w:val="center"/>
              <w:textAlignment w:val="baseline"/>
              <w:rPr>
                <w:rFonts w:ascii="Calibri" w:eastAsia="Times New Roman" w:hAnsi="Calibri" w:cs="Calibri"/>
                <w:b/>
                <w:bCs/>
                <w:sz w:val="22"/>
                <w:szCs w:val="22"/>
              </w:rPr>
            </w:pPr>
            <w:r>
              <w:rPr>
                <w:rFonts w:ascii="Calibri" w:eastAsia="Times New Roman" w:hAnsi="Calibri" w:cs="Calibri"/>
                <w:b/>
                <w:sz w:val="22"/>
                <w:szCs w:val="22"/>
              </w:rPr>
              <w:t>5</w:t>
            </w:r>
          </w:p>
        </w:tc>
      </w:tr>
      <w:tr w:rsidR="00E8709F" w:rsidRPr="00DB5C38" w14:paraId="7C69E74A" w14:textId="77777777" w:rsidTr="00685D8B">
        <w:trPr>
          <w:trHeight w:val="135"/>
        </w:trPr>
        <w:tc>
          <w:tcPr>
            <w:tcW w:w="7650" w:type="dxa"/>
            <w:hideMark/>
          </w:tcPr>
          <w:p w14:paraId="7245F42B" w14:textId="62EFE9C0" w:rsidR="000669D0" w:rsidRDefault="000669D0" w:rsidP="003926EA">
            <w:pPr>
              <w:spacing w:line="240" w:lineRule="auto"/>
              <w:textAlignment w:val="baseline"/>
              <w:rPr>
                <w:rFonts w:ascii="Calibri" w:eastAsia="Times New Roman" w:hAnsi="Calibri" w:cs="Calibri"/>
                <w:b/>
                <w:bCs/>
                <w:sz w:val="22"/>
                <w:szCs w:val="22"/>
              </w:rPr>
            </w:pPr>
            <w:bookmarkStart w:id="92" w:name="_GoBack"/>
            <w:bookmarkEnd w:id="92"/>
          </w:p>
          <w:p w14:paraId="6815EED8" w14:textId="54FDE93C" w:rsidR="00917B51" w:rsidRDefault="00B67CAF" w:rsidP="00732358">
            <w:pPr>
              <w:spacing w:line="240" w:lineRule="auto"/>
              <w:textAlignment w:val="baseline"/>
              <w:rPr>
                <w:rFonts w:asciiTheme="minorHAnsi" w:hAnsiTheme="minorHAnsi" w:cstheme="minorHAnsi"/>
                <w:sz w:val="22"/>
                <w:szCs w:val="22"/>
              </w:rPr>
            </w:pPr>
            <w:r>
              <w:rPr>
                <w:rFonts w:ascii="Calibri" w:eastAsia="Times New Roman" w:hAnsi="Calibri" w:cs="Calibri"/>
                <w:b/>
                <w:bCs/>
                <w:sz w:val="22"/>
                <w:szCs w:val="22"/>
              </w:rPr>
              <w:t>Qualité</w:t>
            </w:r>
            <w:r w:rsidR="00732358">
              <w:rPr>
                <w:rFonts w:ascii="Calibri" w:eastAsia="Times New Roman" w:hAnsi="Calibri" w:cs="Calibri"/>
                <w:b/>
                <w:bCs/>
                <w:sz w:val="22"/>
                <w:szCs w:val="22"/>
              </w:rPr>
              <w:t xml:space="preserve"> </w:t>
            </w:r>
            <w:r w:rsidR="00917B51">
              <w:rPr>
                <w:rFonts w:ascii="Calibri" w:eastAsia="Times New Roman" w:hAnsi="Calibri" w:cs="Calibri"/>
                <w:b/>
                <w:bCs/>
                <w:sz w:val="22"/>
                <w:szCs w:val="22"/>
              </w:rPr>
              <w:t>de l’équipe</w:t>
            </w:r>
            <w:r w:rsidR="00732358" w:rsidRPr="00732358">
              <w:rPr>
                <w:rFonts w:ascii="Calibri" w:eastAsia="Times New Roman" w:hAnsi="Calibri" w:cs="Calibri"/>
                <w:bCs/>
                <w:sz w:val="22"/>
                <w:szCs w:val="22"/>
              </w:rPr>
              <w:t xml:space="preserve">, </w:t>
            </w:r>
            <w:r w:rsidR="00F32B22">
              <w:rPr>
                <w:rFonts w:asciiTheme="minorHAnsi" w:hAnsiTheme="minorHAnsi" w:cstheme="minorHAnsi"/>
                <w:sz w:val="22"/>
                <w:szCs w:val="22"/>
              </w:rPr>
              <w:t xml:space="preserve">appréciée au regard </w:t>
            </w:r>
            <w:r w:rsidR="009F0370">
              <w:rPr>
                <w:rFonts w:asciiTheme="minorHAnsi" w:hAnsiTheme="minorHAnsi" w:cstheme="minorHAnsi"/>
                <w:sz w:val="22"/>
                <w:szCs w:val="22"/>
              </w:rPr>
              <w:t xml:space="preserve">des C.V. fournis pour chaque </w:t>
            </w:r>
            <w:r w:rsidR="00C714FC">
              <w:rPr>
                <w:rFonts w:asciiTheme="minorHAnsi" w:hAnsiTheme="minorHAnsi" w:cstheme="minorHAnsi"/>
                <w:sz w:val="22"/>
                <w:szCs w:val="22"/>
              </w:rPr>
              <w:t>membre :</w:t>
            </w:r>
          </w:p>
          <w:p w14:paraId="2F088440" w14:textId="77777777" w:rsidR="00917B51" w:rsidRDefault="00917B51" w:rsidP="00732358">
            <w:pPr>
              <w:spacing w:line="240" w:lineRule="auto"/>
              <w:textAlignment w:val="baseline"/>
              <w:rPr>
                <w:rFonts w:asciiTheme="minorHAnsi" w:hAnsiTheme="minorHAnsi" w:cstheme="minorHAnsi"/>
                <w:sz w:val="22"/>
                <w:szCs w:val="22"/>
              </w:rPr>
            </w:pPr>
          </w:p>
          <w:p w14:paraId="48528630" w14:textId="30A0DFFA" w:rsidR="00AB07A4" w:rsidRPr="000669D0" w:rsidRDefault="00E8706D" w:rsidP="000669D0">
            <w:pPr>
              <w:pStyle w:val="Paragraphedeliste"/>
              <w:numPr>
                <w:ilvl w:val="0"/>
                <w:numId w:val="18"/>
              </w:numPr>
              <w:spacing w:line="240" w:lineRule="auto"/>
              <w:textAlignment w:val="baseline"/>
              <w:rPr>
                <w:rFonts w:ascii="Calibri" w:eastAsia="Times New Roman" w:hAnsi="Calibri" w:cs="Calibri"/>
                <w:iCs/>
                <w:sz w:val="22"/>
                <w:szCs w:val="22"/>
              </w:rPr>
            </w:pPr>
            <w:r>
              <w:rPr>
                <w:rFonts w:ascii="Calibri" w:eastAsia="Times New Roman" w:hAnsi="Calibri" w:cs="Calibri"/>
                <w:iCs/>
                <w:sz w:val="22"/>
                <w:szCs w:val="22"/>
              </w:rPr>
              <w:t xml:space="preserve">Expérience </w:t>
            </w:r>
            <w:r w:rsidR="005C3BB3">
              <w:rPr>
                <w:rFonts w:ascii="Calibri" w:eastAsia="Times New Roman" w:hAnsi="Calibri" w:cs="Calibri"/>
                <w:iCs/>
                <w:sz w:val="22"/>
                <w:szCs w:val="22"/>
              </w:rPr>
              <w:t>représentée dans l’équipe proposée</w:t>
            </w:r>
            <w:r w:rsidR="00E8709F" w:rsidRPr="000669D0">
              <w:rPr>
                <w:rFonts w:ascii="Calibri" w:eastAsia="Times New Roman" w:hAnsi="Calibri" w:cs="Calibri"/>
                <w:iCs/>
                <w:sz w:val="22"/>
                <w:szCs w:val="22"/>
              </w:rPr>
              <w:t xml:space="preserve"> </w:t>
            </w:r>
            <w:r>
              <w:rPr>
                <w:rFonts w:ascii="Calibri" w:eastAsia="Times New Roman" w:hAnsi="Calibri" w:cs="Calibri"/>
                <w:iCs/>
                <w:sz w:val="22"/>
                <w:szCs w:val="22"/>
              </w:rPr>
              <w:t>s</w:t>
            </w:r>
            <w:r w:rsidR="00E8709F" w:rsidRPr="000669D0">
              <w:rPr>
                <w:rFonts w:ascii="Calibri" w:eastAsia="Times New Roman" w:hAnsi="Calibri" w:cs="Calibri"/>
                <w:iCs/>
                <w:sz w:val="22"/>
                <w:szCs w:val="22"/>
              </w:rPr>
              <w:t xml:space="preserve">ur des événements </w:t>
            </w:r>
            <w:r w:rsidR="00AB07A4" w:rsidRPr="000669D0">
              <w:rPr>
                <w:rFonts w:ascii="Calibri" w:eastAsia="Times New Roman" w:hAnsi="Calibri" w:cs="Calibri"/>
                <w:iCs/>
                <w:sz w:val="22"/>
                <w:szCs w:val="22"/>
              </w:rPr>
              <w:t>de cette taille</w:t>
            </w:r>
            <w:r w:rsidR="00E8709F" w:rsidRPr="000669D0">
              <w:rPr>
                <w:rFonts w:ascii="Calibri" w:eastAsia="Times New Roman" w:hAnsi="Calibri" w:cs="Calibri"/>
                <w:iCs/>
                <w:sz w:val="22"/>
                <w:szCs w:val="22"/>
              </w:rPr>
              <w:t xml:space="preserve"> avec des institutions publiques, et/ou avec des ONG, associations ou structures liées au domaine de la solidarité internationale et de l’aide au développement</w:t>
            </w:r>
            <w:r w:rsidR="00563CEF">
              <w:rPr>
                <w:rFonts w:ascii="Calibri" w:eastAsia="Times New Roman" w:hAnsi="Calibri" w:cs="Calibri"/>
                <w:iCs/>
                <w:sz w:val="22"/>
                <w:szCs w:val="22"/>
              </w:rPr>
              <w:t xml:space="preserve"> (</w:t>
            </w:r>
            <w:r w:rsidR="00D248E4">
              <w:rPr>
                <w:rFonts w:ascii="Calibri" w:eastAsia="Times New Roman" w:hAnsi="Calibri" w:cs="Calibri"/>
                <w:iCs/>
                <w:sz w:val="22"/>
                <w:szCs w:val="22"/>
              </w:rPr>
              <w:t>6</w:t>
            </w:r>
            <w:r w:rsidR="00563CEF">
              <w:rPr>
                <w:rFonts w:ascii="Calibri" w:eastAsia="Times New Roman" w:hAnsi="Calibri" w:cs="Calibri"/>
                <w:iCs/>
                <w:sz w:val="22"/>
                <w:szCs w:val="22"/>
              </w:rPr>
              <w:t>)</w:t>
            </w:r>
          </w:p>
          <w:p w14:paraId="2E01CD7B" w14:textId="67783664" w:rsidR="007C4845" w:rsidRDefault="007C4845" w:rsidP="007C4845">
            <w:pPr>
              <w:pStyle w:val="Paragraphedeliste"/>
              <w:numPr>
                <w:ilvl w:val="0"/>
                <w:numId w:val="18"/>
              </w:numPr>
              <w:spacing w:line="240" w:lineRule="auto"/>
              <w:textAlignment w:val="baseline"/>
              <w:rPr>
                <w:rFonts w:ascii="Calibri" w:eastAsia="Times New Roman" w:hAnsi="Calibri" w:cs="Calibri"/>
                <w:iCs/>
                <w:sz w:val="22"/>
                <w:szCs w:val="22"/>
              </w:rPr>
            </w:pPr>
            <w:r>
              <w:rPr>
                <w:rFonts w:ascii="Calibri" w:eastAsia="Times New Roman" w:hAnsi="Calibri" w:cs="Calibri"/>
                <w:iCs/>
                <w:sz w:val="22"/>
                <w:szCs w:val="22"/>
              </w:rPr>
              <w:t>Nombre de personnes de l’équipe dédiée</w:t>
            </w:r>
            <w:r w:rsidR="00563CEF">
              <w:rPr>
                <w:rFonts w:ascii="Calibri" w:eastAsia="Times New Roman" w:hAnsi="Calibri" w:cs="Calibri"/>
                <w:iCs/>
                <w:sz w:val="22"/>
                <w:szCs w:val="22"/>
              </w:rPr>
              <w:t xml:space="preserve"> (</w:t>
            </w:r>
            <w:r w:rsidR="0032202E">
              <w:rPr>
                <w:rFonts w:ascii="Calibri" w:eastAsia="Times New Roman" w:hAnsi="Calibri" w:cs="Calibri"/>
                <w:iCs/>
                <w:sz w:val="22"/>
                <w:szCs w:val="22"/>
              </w:rPr>
              <w:t>5</w:t>
            </w:r>
            <w:r w:rsidR="00563CEF">
              <w:rPr>
                <w:rFonts w:ascii="Calibri" w:eastAsia="Times New Roman" w:hAnsi="Calibri" w:cs="Calibri"/>
                <w:iCs/>
                <w:sz w:val="22"/>
                <w:szCs w:val="22"/>
              </w:rPr>
              <w:t>)</w:t>
            </w:r>
          </w:p>
          <w:p w14:paraId="5629E1F8" w14:textId="79BF287F" w:rsidR="00BC0CE5" w:rsidRPr="00BC0CE5" w:rsidRDefault="00BC0CE5" w:rsidP="00BC0CE5">
            <w:pPr>
              <w:pStyle w:val="Paragraphedeliste"/>
              <w:numPr>
                <w:ilvl w:val="0"/>
                <w:numId w:val="18"/>
              </w:numPr>
              <w:spacing w:line="240" w:lineRule="auto"/>
              <w:textAlignment w:val="baseline"/>
              <w:rPr>
                <w:rFonts w:ascii="Calibri" w:eastAsia="Times New Roman" w:hAnsi="Calibri" w:cs="Calibri"/>
                <w:iCs/>
                <w:sz w:val="22"/>
                <w:szCs w:val="22"/>
              </w:rPr>
            </w:pPr>
            <w:r w:rsidRPr="00BC0CE5">
              <w:rPr>
                <w:rFonts w:ascii="Calibri" w:eastAsia="Times New Roman" w:hAnsi="Calibri" w:cs="Calibri"/>
                <w:sz w:val="22"/>
                <w:szCs w:val="22"/>
              </w:rPr>
              <w:t>Niveau d’expérience des profils proposés</w:t>
            </w:r>
            <w:r w:rsidR="00563CEF">
              <w:rPr>
                <w:rFonts w:ascii="Calibri" w:eastAsia="Times New Roman" w:hAnsi="Calibri" w:cs="Calibri"/>
                <w:sz w:val="22"/>
                <w:szCs w:val="22"/>
              </w:rPr>
              <w:t xml:space="preserve"> (5)</w:t>
            </w:r>
          </w:p>
          <w:p w14:paraId="22CC2664" w14:textId="77777777" w:rsidR="00583568" w:rsidRDefault="00583568" w:rsidP="00566B79">
            <w:pPr>
              <w:spacing w:line="240" w:lineRule="auto"/>
              <w:ind w:left="720"/>
              <w:textAlignment w:val="baseline"/>
              <w:rPr>
                <w:rFonts w:ascii="Calibri" w:eastAsia="Times New Roman" w:hAnsi="Calibri" w:cs="Calibri"/>
                <w:sz w:val="22"/>
                <w:szCs w:val="22"/>
              </w:rPr>
            </w:pPr>
          </w:p>
          <w:p w14:paraId="66E45ED3" w14:textId="1634A3A1" w:rsidR="0059033F" w:rsidRDefault="0059033F" w:rsidP="003926EA">
            <w:pPr>
              <w:spacing w:line="240" w:lineRule="auto"/>
              <w:textAlignment w:val="baseline"/>
              <w:rPr>
                <w:rFonts w:ascii="Calibri" w:eastAsia="Times New Roman" w:hAnsi="Calibri" w:cs="Calibri"/>
                <w:i/>
                <w:sz w:val="22"/>
                <w:szCs w:val="22"/>
              </w:rPr>
            </w:pPr>
            <w:r>
              <w:rPr>
                <w:rFonts w:ascii="Calibri" w:eastAsia="Times New Roman" w:hAnsi="Calibri" w:cs="Calibri"/>
                <w:i/>
                <w:sz w:val="22"/>
                <w:szCs w:val="22"/>
              </w:rPr>
              <w:t xml:space="preserve">A MINIMA : </w:t>
            </w:r>
          </w:p>
          <w:p w14:paraId="5E08978F" w14:textId="74081539" w:rsidR="00A21BDA" w:rsidRPr="00A21BDA" w:rsidRDefault="00A21BDA" w:rsidP="00A21BDA">
            <w:pPr>
              <w:pStyle w:val="Default"/>
              <w:jc w:val="both"/>
              <w:rPr>
                <w:rFonts w:ascii="Calibri" w:hAnsi="Calibri" w:cs="Calibri"/>
                <w:i/>
                <w:color w:val="auto"/>
                <w:sz w:val="22"/>
                <w:szCs w:val="22"/>
              </w:rPr>
            </w:pPr>
            <w:r>
              <w:rPr>
                <w:rFonts w:ascii="Calibri" w:hAnsi="Calibri" w:cs="Calibri"/>
                <w:i/>
                <w:color w:val="auto"/>
                <w:sz w:val="22"/>
                <w:szCs w:val="22"/>
              </w:rPr>
              <w:t>-</w:t>
            </w:r>
            <w:r w:rsidR="00C714FC">
              <w:rPr>
                <w:rFonts w:ascii="Calibri" w:hAnsi="Calibri" w:cs="Calibri"/>
                <w:i/>
                <w:color w:val="auto"/>
                <w:sz w:val="22"/>
                <w:szCs w:val="22"/>
              </w:rPr>
              <w:t xml:space="preserve"> </w:t>
            </w:r>
            <w:r w:rsidR="002C6287">
              <w:rPr>
                <w:rFonts w:ascii="Calibri" w:hAnsi="Calibri" w:cs="Calibri"/>
                <w:i/>
                <w:color w:val="auto"/>
                <w:sz w:val="22"/>
                <w:szCs w:val="22"/>
              </w:rPr>
              <w:t xml:space="preserve">Une équipe dédiée de </w:t>
            </w:r>
            <w:r w:rsidRPr="00A21BDA">
              <w:rPr>
                <w:rFonts w:ascii="Calibri" w:hAnsi="Calibri" w:cs="Calibri"/>
                <w:i/>
                <w:color w:val="auto"/>
                <w:sz w:val="22"/>
                <w:szCs w:val="22"/>
              </w:rPr>
              <w:t xml:space="preserve">minimum 4 </w:t>
            </w:r>
            <w:r w:rsidR="002C6287">
              <w:rPr>
                <w:rFonts w:ascii="Calibri" w:hAnsi="Calibri" w:cs="Calibri"/>
                <w:i/>
                <w:color w:val="auto"/>
                <w:sz w:val="22"/>
                <w:szCs w:val="22"/>
              </w:rPr>
              <w:t xml:space="preserve">membres </w:t>
            </w:r>
            <w:r w:rsidRPr="00A21BDA">
              <w:rPr>
                <w:rFonts w:ascii="Calibri" w:hAnsi="Calibri" w:cs="Calibri"/>
                <w:i/>
                <w:color w:val="auto"/>
                <w:sz w:val="22"/>
                <w:szCs w:val="22"/>
              </w:rPr>
              <w:t>salariés</w:t>
            </w:r>
            <w:r w:rsidR="005E396C">
              <w:rPr>
                <w:rFonts w:ascii="Calibri" w:hAnsi="Calibri" w:cs="Calibri"/>
                <w:i/>
                <w:color w:val="auto"/>
                <w:sz w:val="22"/>
                <w:szCs w:val="22"/>
              </w:rPr>
              <w:t xml:space="preserve"> (liés par un contrat de travail)</w:t>
            </w:r>
            <w:r w:rsidR="00C37EFD">
              <w:rPr>
                <w:rFonts w:ascii="Calibri" w:hAnsi="Calibri" w:cs="Calibri"/>
                <w:i/>
                <w:color w:val="auto"/>
                <w:sz w:val="22"/>
                <w:szCs w:val="22"/>
              </w:rPr>
              <w:t xml:space="preserve">, dont l’un au moins présente une </w:t>
            </w:r>
            <w:r w:rsidR="00C37EFD" w:rsidRPr="00C37EFD">
              <w:rPr>
                <w:rFonts w:ascii="Calibri" w:hAnsi="Calibri" w:cs="Calibri"/>
                <w:i/>
                <w:color w:val="auto"/>
                <w:sz w:val="22"/>
                <w:szCs w:val="22"/>
              </w:rPr>
              <w:t>expérience professionnelle dans la gestion d'événements, la logistique, la planification et autres services associés à l’événementiel</w:t>
            </w:r>
            <w:r w:rsidR="00A11372">
              <w:rPr>
                <w:rFonts w:ascii="Calibri" w:hAnsi="Calibri" w:cs="Calibri"/>
                <w:i/>
                <w:color w:val="auto"/>
                <w:sz w:val="22"/>
                <w:szCs w:val="22"/>
              </w:rPr>
              <w:t xml:space="preserve"> de 3 ans ou plus</w:t>
            </w:r>
            <w:r w:rsidRPr="00A21BDA">
              <w:rPr>
                <w:rFonts w:ascii="Calibri" w:hAnsi="Calibri" w:cs="Calibri"/>
                <w:i/>
                <w:color w:val="auto"/>
                <w:sz w:val="22"/>
                <w:szCs w:val="22"/>
              </w:rPr>
              <w:t xml:space="preserve">. </w:t>
            </w:r>
          </w:p>
          <w:p w14:paraId="0034CA66" w14:textId="2BCB0862" w:rsidR="007C4845" w:rsidRDefault="007C4845" w:rsidP="007C4845">
            <w:pPr>
              <w:spacing w:line="240" w:lineRule="auto"/>
              <w:textAlignment w:val="baseline"/>
              <w:rPr>
                <w:rFonts w:ascii="Calibri" w:eastAsia="Times New Roman" w:hAnsi="Calibri" w:cs="Calibri"/>
                <w:i/>
                <w:sz w:val="22"/>
                <w:szCs w:val="22"/>
              </w:rPr>
            </w:pPr>
            <w:r>
              <w:rPr>
                <w:rFonts w:ascii="Calibri" w:eastAsia="Times New Roman" w:hAnsi="Calibri" w:cs="Calibri"/>
                <w:i/>
                <w:sz w:val="22"/>
                <w:szCs w:val="22"/>
              </w:rPr>
              <w:t>-</w:t>
            </w:r>
            <w:r w:rsidR="00C714FC">
              <w:rPr>
                <w:rFonts w:ascii="Calibri" w:eastAsia="Times New Roman" w:hAnsi="Calibri" w:cs="Calibri"/>
                <w:i/>
                <w:sz w:val="22"/>
                <w:szCs w:val="22"/>
              </w:rPr>
              <w:t xml:space="preserve"> </w:t>
            </w:r>
            <w:r w:rsidRPr="00991558">
              <w:rPr>
                <w:rFonts w:ascii="Calibri" w:eastAsia="Times New Roman" w:hAnsi="Calibri" w:cs="Calibri"/>
                <w:i/>
                <w:sz w:val="22"/>
                <w:szCs w:val="22"/>
              </w:rPr>
              <w:t xml:space="preserve">Au sein de l’équipe </w:t>
            </w:r>
            <w:r>
              <w:rPr>
                <w:rFonts w:ascii="Calibri" w:eastAsia="Times New Roman" w:hAnsi="Calibri" w:cs="Calibri"/>
                <w:i/>
                <w:sz w:val="22"/>
                <w:szCs w:val="22"/>
              </w:rPr>
              <w:t>dédiée</w:t>
            </w:r>
            <w:r w:rsidR="002C6287">
              <w:rPr>
                <w:rFonts w:ascii="Calibri" w:eastAsia="Times New Roman" w:hAnsi="Calibri" w:cs="Calibri"/>
                <w:i/>
                <w:sz w:val="22"/>
                <w:szCs w:val="22"/>
              </w:rPr>
              <w:t xml:space="preserve">, </w:t>
            </w:r>
            <w:r>
              <w:rPr>
                <w:rFonts w:ascii="Calibri" w:eastAsia="Times New Roman" w:hAnsi="Calibri" w:cs="Calibri"/>
                <w:i/>
                <w:sz w:val="22"/>
                <w:szCs w:val="22"/>
              </w:rPr>
              <w:t>un responsable de projet identifié</w:t>
            </w:r>
            <w:r w:rsidR="00266155">
              <w:rPr>
                <w:rFonts w:ascii="Calibri" w:eastAsia="Times New Roman" w:hAnsi="Calibri" w:cs="Calibri"/>
                <w:i/>
                <w:sz w:val="22"/>
                <w:szCs w:val="22"/>
              </w:rPr>
              <w:t>.</w:t>
            </w:r>
            <w:r>
              <w:rPr>
                <w:rFonts w:ascii="Calibri" w:eastAsia="Times New Roman" w:hAnsi="Calibri" w:cs="Calibri"/>
                <w:i/>
                <w:sz w:val="22"/>
                <w:szCs w:val="22"/>
              </w:rPr>
              <w:t xml:space="preserve"> </w:t>
            </w:r>
          </w:p>
          <w:p w14:paraId="209FB7E3" w14:textId="554FCF76" w:rsidR="00266155" w:rsidRPr="00991558" w:rsidRDefault="00266155" w:rsidP="007C4845">
            <w:pPr>
              <w:spacing w:line="240" w:lineRule="auto"/>
              <w:textAlignment w:val="baseline"/>
              <w:rPr>
                <w:rFonts w:ascii="Segoe UI" w:eastAsia="Times New Roman" w:hAnsi="Segoe UI" w:cs="Segoe UI"/>
                <w:i/>
                <w:sz w:val="18"/>
                <w:szCs w:val="18"/>
              </w:rPr>
            </w:pPr>
            <w:r>
              <w:rPr>
                <w:rFonts w:ascii="Calibri" w:eastAsia="Times New Roman" w:hAnsi="Calibri" w:cs="Calibri"/>
                <w:i/>
                <w:sz w:val="22"/>
                <w:szCs w:val="22"/>
              </w:rPr>
              <w:t>- L’ensemble de l’équipe proposée a un niveau de langage courant en français et en anglais.</w:t>
            </w:r>
          </w:p>
          <w:p w14:paraId="3F1B3280" w14:textId="3925E9B3" w:rsidR="00C37EFD" w:rsidRPr="00991558" w:rsidRDefault="002C6287" w:rsidP="007C4845">
            <w:pPr>
              <w:spacing w:line="240" w:lineRule="auto"/>
              <w:textAlignment w:val="baseline"/>
              <w:rPr>
                <w:rFonts w:ascii="Calibri" w:eastAsia="Times New Roman" w:hAnsi="Calibri" w:cs="Calibri"/>
                <w:i/>
                <w:sz w:val="22"/>
                <w:szCs w:val="22"/>
              </w:rPr>
            </w:pPr>
            <w:r>
              <w:rPr>
                <w:rFonts w:ascii="Calibri" w:eastAsia="Times New Roman" w:hAnsi="Calibri" w:cs="Calibri"/>
                <w:i/>
                <w:sz w:val="22"/>
                <w:szCs w:val="22"/>
              </w:rPr>
              <w:t>-</w:t>
            </w:r>
            <w:r w:rsidR="00C714FC">
              <w:rPr>
                <w:rFonts w:ascii="Calibri" w:eastAsia="Times New Roman" w:hAnsi="Calibri" w:cs="Calibri"/>
                <w:i/>
                <w:sz w:val="22"/>
                <w:szCs w:val="22"/>
              </w:rPr>
              <w:t xml:space="preserve"> </w:t>
            </w:r>
            <w:r w:rsidR="007C4845">
              <w:rPr>
                <w:rFonts w:ascii="Calibri" w:eastAsia="Times New Roman" w:hAnsi="Calibri" w:cs="Calibri"/>
                <w:i/>
                <w:sz w:val="22"/>
                <w:szCs w:val="22"/>
              </w:rPr>
              <w:t>L</w:t>
            </w:r>
            <w:r w:rsidR="007C4845" w:rsidRPr="00991558">
              <w:rPr>
                <w:rFonts w:ascii="Calibri" w:eastAsia="Times New Roman" w:hAnsi="Calibri" w:cs="Calibri"/>
                <w:i/>
                <w:sz w:val="22"/>
                <w:szCs w:val="22"/>
              </w:rPr>
              <w:t xml:space="preserve">’ensemble des </w:t>
            </w:r>
            <w:r>
              <w:rPr>
                <w:rFonts w:ascii="Calibri" w:eastAsia="Times New Roman" w:hAnsi="Calibri" w:cs="Calibri"/>
                <w:i/>
                <w:sz w:val="22"/>
                <w:szCs w:val="22"/>
              </w:rPr>
              <w:t>personnels</w:t>
            </w:r>
            <w:r w:rsidR="007C4845" w:rsidRPr="00991558">
              <w:rPr>
                <w:rFonts w:ascii="Calibri" w:eastAsia="Times New Roman" w:hAnsi="Calibri" w:cs="Calibri"/>
                <w:i/>
                <w:sz w:val="22"/>
                <w:szCs w:val="22"/>
              </w:rPr>
              <w:t xml:space="preserve"> en lien avec le public pendant toute la durée d</w:t>
            </w:r>
            <w:r w:rsidR="005E396C">
              <w:rPr>
                <w:rFonts w:ascii="Calibri" w:eastAsia="Times New Roman" w:hAnsi="Calibri" w:cs="Calibri"/>
                <w:i/>
                <w:sz w:val="22"/>
                <w:szCs w:val="22"/>
              </w:rPr>
              <w:t xml:space="preserve">e l’évènement </w:t>
            </w:r>
            <w:r w:rsidR="007C4845" w:rsidRPr="00991558">
              <w:rPr>
                <w:rFonts w:ascii="Calibri" w:eastAsia="Times New Roman" w:hAnsi="Calibri" w:cs="Calibri"/>
                <w:i/>
                <w:sz w:val="22"/>
                <w:szCs w:val="22"/>
              </w:rPr>
              <w:t xml:space="preserve">parlent parfaitement l’anglais et le français. </w:t>
            </w:r>
          </w:p>
          <w:p w14:paraId="5C4F8C6E" w14:textId="77777777" w:rsidR="00E8709F" w:rsidRPr="00DB5C38" w:rsidRDefault="00E8709F" w:rsidP="003926EA">
            <w:pPr>
              <w:spacing w:line="240" w:lineRule="auto"/>
              <w:textAlignment w:val="baseline"/>
              <w:rPr>
                <w:rFonts w:ascii="Segoe UI" w:eastAsia="Times New Roman" w:hAnsi="Segoe UI" w:cs="Segoe UI"/>
                <w:sz w:val="18"/>
                <w:szCs w:val="18"/>
              </w:rPr>
            </w:pPr>
            <w:r w:rsidRPr="00DB5C38">
              <w:rPr>
                <w:rFonts w:ascii="Calibri" w:eastAsia="Times New Roman" w:hAnsi="Calibri" w:cs="Calibri"/>
                <w:sz w:val="22"/>
                <w:szCs w:val="22"/>
              </w:rPr>
              <w:t> </w:t>
            </w:r>
          </w:p>
        </w:tc>
        <w:tc>
          <w:tcPr>
            <w:tcW w:w="1696" w:type="dxa"/>
            <w:hideMark/>
          </w:tcPr>
          <w:p w14:paraId="00B51C6C" w14:textId="77777777" w:rsidR="000669D0" w:rsidRDefault="000669D0" w:rsidP="003926EA">
            <w:pPr>
              <w:spacing w:line="240" w:lineRule="auto"/>
              <w:jc w:val="center"/>
              <w:textAlignment w:val="baseline"/>
              <w:rPr>
                <w:rFonts w:ascii="Calibri" w:eastAsia="Times New Roman" w:hAnsi="Calibri" w:cs="Calibri"/>
                <w:b/>
                <w:bCs/>
                <w:sz w:val="22"/>
                <w:szCs w:val="22"/>
              </w:rPr>
            </w:pPr>
          </w:p>
          <w:p w14:paraId="72CB4D85" w14:textId="68E1E500" w:rsidR="00E8709F" w:rsidRPr="00DB5C38" w:rsidRDefault="008F41E4" w:rsidP="00D248E4">
            <w:pPr>
              <w:spacing w:line="240" w:lineRule="auto"/>
              <w:jc w:val="center"/>
              <w:textAlignment w:val="baseline"/>
              <w:rPr>
                <w:rFonts w:ascii="Segoe UI" w:eastAsia="Times New Roman" w:hAnsi="Segoe UI" w:cs="Segoe UI"/>
                <w:sz w:val="18"/>
                <w:szCs w:val="18"/>
              </w:rPr>
            </w:pPr>
            <w:r>
              <w:rPr>
                <w:rFonts w:ascii="Calibri" w:eastAsia="Times New Roman" w:hAnsi="Calibri" w:cs="Calibri"/>
                <w:b/>
                <w:bCs/>
                <w:sz w:val="22"/>
                <w:szCs w:val="22"/>
              </w:rPr>
              <w:t>1</w:t>
            </w:r>
            <w:r w:rsidR="00D248E4">
              <w:rPr>
                <w:rFonts w:ascii="Calibri" w:eastAsia="Times New Roman" w:hAnsi="Calibri" w:cs="Calibri"/>
                <w:b/>
                <w:bCs/>
                <w:sz w:val="22"/>
                <w:szCs w:val="22"/>
              </w:rPr>
              <w:t>6</w:t>
            </w:r>
          </w:p>
        </w:tc>
      </w:tr>
    </w:tbl>
    <w:p w14:paraId="4067D76C" w14:textId="45E9DDCB" w:rsidR="00D93D99" w:rsidRPr="00563CEF" w:rsidRDefault="00D93D99" w:rsidP="00F10B36">
      <w:pPr>
        <w:spacing w:before="120"/>
        <w:jc w:val="both"/>
        <w:rPr>
          <w:rFonts w:asciiTheme="minorHAnsi" w:hAnsiTheme="minorHAnsi" w:cstheme="minorHAnsi"/>
          <w:sz w:val="22"/>
          <w:szCs w:val="22"/>
        </w:rPr>
      </w:pPr>
      <w:r w:rsidRPr="00563CEF">
        <w:rPr>
          <w:rFonts w:asciiTheme="minorHAnsi" w:hAnsiTheme="minorHAnsi" w:cstheme="minorHAnsi"/>
          <w:sz w:val="22"/>
          <w:szCs w:val="22"/>
        </w:rPr>
        <w:t xml:space="preserve">Chaque offre technique, jugée conforme techniquement, se verra attribuer une </w:t>
      </w:r>
      <w:r w:rsidRPr="00563CEF">
        <w:rPr>
          <w:rFonts w:asciiTheme="minorHAnsi" w:hAnsiTheme="minorHAnsi" w:cstheme="minorHAnsi"/>
          <w:b/>
          <w:sz w:val="22"/>
          <w:szCs w:val="22"/>
        </w:rPr>
        <w:t xml:space="preserve">note technique (NT </w:t>
      </w:r>
      <w:r w:rsidRPr="00B01B8F">
        <w:rPr>
          <w:rFonts w:asciiTheme="minorHAnsi" w:hAnsiTheme="minorHAnsi" w:cstheme="minorHAnsi"/>
          <w:b/>
          <w:sz w:val="22"/>
          <w:szCs w:val="22"/>
        </w:rPr>
        <w:t xml:space="preserve">sur </w:t>
      </w:r>
      <w:r w:rsidR="00563CEF" w:rsidRPr="00B01B8F">
        <w:rPr>
          <w:rFonts w:asciiTheme="minorHAnsi" w:hAnsiTheme="minorHAnsi" w:cstheme="minorHAnsi"/>
          <w:b/>
          <w:sz w:val="22"/>
          <w:szCs w:val="22"/>
        </w:rPr>
        <w:t>7</w:t>
      </w:r>
      <w:r w:rsidRPr="00B01B8F">
        <w:rPr>
          <w:rFonts w:asciiTheme="minorHAnsi" w:hAnsiTheme="minorHAnsi" w:cstheme="minorHAnsi"/>
          <w:b/>
          <w:sz w:val="22"/>
          <w:szCs w:val="22"/>
        </w:rPr>
        <w:t>0 points maximum</w:t>
      </w:r>
      <w:r w:rsidRPr="00563CEF">
        <w:rPr>
          <w:rFonts w:asciiTheme="minorHAnsi" w:hAnsiTheme="minorHAnsi" w:cstheme="minorHAnsi"/>
          <w:b/>
          <w:sz w:val="22"/>
          <w:szCs w:val="22"/>
        </w:rPr>
        <w:t xml:space="preserve">) </w:t>
      </w:r>
      <w:r w:rsidRPr="00563CEF">
        <w:rPr>
          <w:rFonts w:asciiTheme="minorHAnsi" w:hAnsiTheme="minorHAnsi" w:cstheme="minorHAnsi"/>
          <w:sz w:val="22"/>
          <w:szCs w:val="22"/>
        </w:rPr>
        <w:t>par addition des notes</w:t>
      </w:r>
      <w:r w:rsidR="00DA0CCE" w:rsidRPr="00563CEF">
        <w:rPr>
          <w:rFonts w:asciiTheme="minorHAnsi" w:hAnsiTheme="minorHAnsi" w:cstheme="minorHAnsi"/>
          <w:sz w:val="22"/>
          <w:szCs w:val="22"/>
        </w:rPr>
        <w:t xml:space="preserve"> pondérées</w:t>
      </w:r>
      <w:r w:rsidRPr="00563CEF">
        <w:rPr>
          <w:rFonts w:asciiTheme="minorHAnsi" w:hAnsiTheme="minorHAnsi" w:cstheme="minorHAnsi"/>
          <w:sz w:val="22"/>
          <w:szCs w:val="22"/>
        </w:rPr>
        <w:t xml:space="preserve"> obtenues sur chaque sous-critère.</w:t>
      </w:r>
    </w:p>
    <w:p w14:paraId="24CA8EC6" w14:textId="56765B70" w:rsidR="00E25A5B" w:rsidRPr="00563CEF" w:rsidRDefault="00E25A5B" w:rsidP="00F10B36">
      <w:pPr>
        <w:spacing w:before="120"/>
        <w:jc w:val="both"/>
        <w:rPr>
          <w:rFonts w:asciiTheme="minorHAnsi" w:hAnsiTheme="minorHAnsi" w:cstheme="minorHAnsi"/>
          <w:sz w:val="22"/>
          <w:szCs w:val="22"/>
        </w:rPr>
      </w:pPr>
      <w:r w:rsidRPr="00563CEF">
        <w:rPr>
          <w:rFonts w:asciiTheme="minorHAnsi" w:hAnsiTheme="minorHAnsi" w:cstheme="minorHAnsi"/>
          <w:sz w:val="22"/>
          <w:szCs w:val="22"/>
        </w:rPr>
        <w:t>L</w:t>
      </w:r>
      <w:r w:rsidR="00EA6ED2" w:rsidRPr="00563CEF">
        <w:rPr>
          <w:rFonts w:asciiTheme="minorHAnsi" w:hAnsiTheme="minorHAnsi" w:cstheme="minorHAnsi"/>
          <w:sz w:val="22"/>
          <w:szCs w:val="22"/>
        </w:rPr>
        <w:t>a qualité globale d</w:t>
      </w:r>
      <w:r w:rsidRPr="00563CEF">
        <w:rPr>
          <w:rFonts w:asciiTheme="minorHAnsi" w:hAnsiTheme="minorHAnsi" w:cstheme="minorHAnsi"/>
          <w:sz w:val="22"/>
          <w:szCs w:val="22"/>
        </w:rPr>
        <w:t xml:space="preserve">es offres ayant obtenues une note technique inférieure </w:t>
      </w:r>
      <w:r w:rsidRPr="00B01B8F">
        <w:rPr>
          <w:rFonts w:asciiTheme="minorHAnsi" w:hAnsiTheme="minorHAnsi" w:cstheme="minorHAnsi"/>
          <w:sz w:val="22"/>
          <w:szCs w:val="22"/>
        </w:rPr>
        <w:t xml:space="preserve">à </w:t>
      </w:r>
      <w:r w:rsidR="00563CEF" w:rsidRPr="00B01B8F">
        <w:rPr>
          <w:rFonts w:asciiTheme="minorHAnsi" w:hAnsiTheme="minorHAnsi" w:cstheme="minorHAnsi"/>
          <w:sz w:val="22"/>
          <w:szCs w:val="22"/>
        </w:rPr>
        <w:t>4</w:t>
      </w:r>
      <w:r w:rsidR="005249DB" w:rsidRPr="00B01B8F">
        <w:rPr>
          <w:rFonts w:asciiTheme="minorHAnsi" w:hAnsiTheme="minorHAnsi" w:cstheme="minorHAnsi"/>
          <w:sz w:val="22"/>
          <w:szCs w:val="22"/>
        </w:rPr>
        <w:t>0/</w:t>
      </w:r>
      <w:r w:rsidR="00563CEF" w:rsidRPr="00B01B8F">
        <w:rPr>
          <w:rFonts w:asciiTheme="minorHAnsi" w:hAnsiTheme="minorHAnsi" w:cstheme="minorHAnsi"/>
          <w:sz w:val="22"/>
          <w:szCs w:val="22"/>
        </w:rPr>
        <w:t>7</w:t>
      </w:r>
      <w:r w:rsidR="005249DB" w:rsidRPr="00B01B8F">
        <w:rPr>
          <w:rFonts w:asciiTheme="minorHAnsi" w:hAnsiTheme="minorHAnsi" w:cstheme="minorHAnsi"/>
          <w:sz w:val="22"/>
          <w:szCs w:val="22"/>
        </w:rPr>
        <w:t>0</w:t>
      </w:r>
      <w:r w:rsidRPr="00563CEF">
        <w:rPr>
          <w:rFonts w:asciiTheme="minorHAnsi" w:hAnsiTheme="minorHAnsi" w:cstheme="minorHAnsi"/>
          <w:sz w:val="22"/>
          <w:szCs w:val="22"/>
        </w:rPr>
        <w:t xml:space="preserve"> ser</w:t>
      </w:r>
      <w:r w:rsidR="00EA6ED2" w:rsidRPr="00563CEF">
        <w:rPr>
          <w:rFonts w:asciiTheme="minorHAnsi" w:hAnsiTheme="minorHAnsi" w:cstheme="minorHAnsi"/>
          <w:sz w:val="22"/>
          <w:szCs w:val="22"/>
        </w:rPr>
        <w:t>a</w:t>
      </w:r>
      <w:r w:rsidRPr="00563CEF">
        <w:rPr>
          <w:rFonts w:asciiTheme="minorHAnsi" w:hAnsiTheme="minorHAnsi" w:cstheme="minorHAnsi"/>
          <w:sz w:val="22"/>
          <w:szCs w:val="22"/>
        </w:rPr>
        <w:t xml:space="preserve"> considérée comme </w:t>
      </w:r>
      <w:r w:rsidR="008551EE" w:rsidRPr="00563CEF">
        <w:rPr>
          <w:rFonts w:asciiTheme="minorHAnsi" w:hAnsiTheme="minorHAnsi" w:cstheme="minorHAnsi"/>
          <w:sz w:val="22"/>
          <w:szCs w:val="22"/>
        </w:rPr>
        <w:t>in</w:t>
      </w:r>
      <w:r w:rsidR="00EA6ED2" w:rsidRPr="00563CEF">
        <w:rPr>
          <w:rFonts w:asciiTheme="minorHAnsi" w:hAnsiTheme="minorHAnsi" w:cstheme="minorHAnsi"/>
          <w:sz w:val="22"/>
          <w:szCs w:val="22"/>
        </w:rPr>
        <w:t xml:space="preserve">suffisante, en conséquence lesdites offres ne pourront être retenues. </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3" w:name="_Toc219902528"/>
      <w:r w:rsidRPr="00563CEF">
        <w:rPr>
          <w:rFonts w:asciiTheme="minorHAnsi" w:hAnsiTheme="minorHAnsi" w:cstheme="minorHAnsi"/>
          <w:sz w:val="22"/>
          <w:szCs w:val="22"/>
          <w:u w:val="single"/>
        </w:rPr>
        <w:t>Négociations</w:t>
      </w:r>
      <w:bookmarkEnd w:id="93"/>
    </w:p>
    <w:p w14:paraId="3B8CB715" w14:textId="733EAB4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6EA8321"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3DB55963"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4" w:name="_Toc219902529"/>
      <w:r w:rsidRPr="00A60E9D">
        <w:rPr>
          <w:rFonts w:asciiTheme="minorHAnsi" w:hAnsiTheme="minorHAnsi" w:cstheme="minorHAnsi"/>
          <w:i/>
          <w:sz w:val="22"/>
          <w:szCs w:val="22"/>
        </w:rPr>
        <w:t>Audition des soumissionnaires – négociation des offres</w:t>
      </w:r>
      <w:bookmarkEnd w:id="94"/>
    </w:p>
    <w:p w14:paraId="725495AE" w14:textId="35795431" w:rsidR="00CA6E84" w:rsidRDefault="000A457A" w:rsidP="000A457A">
      <w:pPr>
        <w:jc w:val="both"/>
        <w:rPr>
          <w:rFonts w:asciiTheme="minorHAnsi" w:hAnsiTheme="minorHAnsi" w:cstheme="minorHAnsi"/>
          <w:sz w:val="22"/>
          <w:szCs w:val="22"/>
        </w:rPr>
      </w:pPr>
      <w:r w:rsidRPr="006566C9">
        <w:rPr>
          <w:rFonts w:asciiTheme="minorHAnsi" w:hAnsiTheme="minorHAnsi" w:cstheme="minorHAnsi"/>
          <w:sz w:val="22"/>
          <w:szCs w:val="22"/>
        </w:rPr>
        <w:t xml:space="preserve">Les soumissionnaires </w:t>
      </w:r>
      <w:r w:rsidR="00CA6E84">
        <w:rPr>
          <w:rFonts w:asciiTheme="minorHAnsi" w:hAnsiTheme="minorHAnsi" w:cstheme="minorHAnsi"/>
          <w:sz w:val="22"/>
          <w:szCs w:val="22"/>
        </w:rPr>
        <w:t>pourront être</w:t>
      </w:r>
      <w:r w:rsidRPr="006566C9">
        <w:rPr>
          <w:rFonts w:asciiTheme="minorHAnsi" w:hAnsiTheme="minorHAnsi" w:cstheme="minorHAnsi"/>
          <w:sz w:val="22"/>
          <w:szCs w:val="22"/>
        </w:rPr>
        <w:t xml:space="preserve"> invités à </w:t>
      </w:r>
      <w:r w:rsidR="00CA6E84">
        <w:rPr>
          <w:rFonts w:asciiTheme="minorHAnsi" w:hAnsiTheme="minorHAnsi" w:cstheme="minorHAnsi"/>
          <w:sz w:val="22"/>
          <w:szCs w:val="22"/>
        </w:rPr>
        <w:t>négocier de visu (</w:t>
      </w:r>
      <w:r w:rsidR="003E744A">
        <w:rPr>
          <w:rFonts w:asciiTheme="minorHAnsi" w:hAnsiTheme="minorHAnsi" w:cstheme="minorHAnsi"/>
          <w:sz w:val="22"/>
          <w:szCs w:val="22"/>
        </w:rPr>
        <w:t xml:space="preserve">en </w:t>
      </w:r>
      <w:r w:rsidR="00CA6E84">
        <w:rPr>
          <w:rFonts w:asciiTheme="minorHAnsi" w:hAnsiTheme="minorHAnsi" w:cstheme="minorHAnsi"/>
          <w:sz w:val="22"/>
          <w:szCs w:val="22"/>
        </w:rPr>
        <w:t>visioconférence). Le cas échéant, les modalités leur seront transmises dans l’invitation à négocier</w:t>
      </w:r>
      <w:r w:rsidR="003E744A">
        <w:rPr>
          <w:rFonts w:asciiTheme="minorHAnsi" w:hAnsiTheme="minorHAnsi" w:cstheme="minorHAnsi"/>
          <w:sz w:val="22"/>
          <w:szCs w:val="22"/>
        </w:rPr>
        <w:t>. Les invitations seront envoyées via PLACE maximum 7 jours avant la date fixée proposée pour la négociation.</w:t>
      </w:r>
    </w:p>
    <w:p w14:paraId="249D015F" w14:textId="2B43E714" w:rsidR="009A7AC5" w:rsidRDefault="000A457A" w:rsidP="00403232">
      <w:pPr>
        <w:spacing w:before="120" w:line="240" w:lineRule="auto"/>
        <w:jc w:val="both"/>
        <w:rPr>
          <w:rFonts w:asciiTheme="minorHAnsi" w:hAnsiTheme="minorHAnsi" w:cstheme="minorHAnsi"/>
          <w:sz w:val="22"/>
          <w:szCs w:val="22"/>
        </w:rPr>
      </w:pPr>
      <w:r w:rsidRPr="00E90D73">
        <w:rPr>
          <w:rFonts w:asciiTheme="minorHAnsi" w:hAnsiTheme="minorHAnsi" w:cstheme="minorHAnsi"/>
          <w:sz w:val="22"/>
          <w:szCs w:val="22"/>
        </w:rPr>
        <w:t>La n</w:t>
      </w:r>
      <w:r w:rsidRPr="0006068D">
        <w:rPr>
          <w:rFonts w:asciiTheme="minorHAnsi" w:hAnsiTheme="minorHAnsi" w:cstheme="minorHAnsi"/>
          <w:sz w:val="22"/>
          <w:szCs w:val="22"/>
        </w:rPr>
        <w:t>égociatio</w:t>
      </w:r>
      <w:r w:rsidRPr="00E90D73">
        <w:rPr>
          <w:rFonts w:asciiTheme="minorHAnsi" w:hAnsiTheme="minorHAnsi" w:cstheme="minorHAnsi"/>
          <w:sz w:val="22"/>
          <w:szCs w:val="22"/>
        </w:rPr>
        <w:t xml:space="preserve">n </w:t>
      </w:r>
      <w:r w:rsidRPr="00E23E75">
        <w:rPr>
          <w:rFonts w:asciiTheme="minorHAnsi" w:hAnsiTheme="minorHAnsi" w:cstheme="minorHAnsi"/>
          <w:sz w:val="22"/>
          <w:szCs w:val="22"/>
        </w:rPr>
        <w:t>pourra se poursuivre par échanges à distance.</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219902530"/>
      <w:r w:rsidRPr="0006068D">
        <w:rPr>
          <w:rFonts w:asciiTheme="minorHAnsi" w:hAnsiTheme="minorHAnsi" w:cstheme="minorHAnsi"/>
          <w:sz w:val="22"/>
          <w:szCs w:val="22"/>
          <w:u w:val="single"/>
        </w:rPr>
        <w:t>Attribution</w:t>
      </w:r>
      <w:bookmarkEnd w:id="95"/>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0D919400" w:rsid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24E777B4" w14:textId="77777777" w:rsidR="00405C3C" w:rsidRPr="00A60E9D" w:rsidRDefault="00405C3C" w:rsidP="00403232">
      <w:pPr>
        <w:spacing w:before="120" w:line="240" w:lineRule="auto"/>
        <w:jc w:val="both"/>
        <w:rPr>
          <w:rFonts w:asciiTheme="minorHAnsi" w:hAnsiTheme="minorHAnsi" w:cstheme="minorHAnsi"/>
          <w:color w:val="000000"/>
          <w:sz w:val="22"/>
          <w:szCs w:val="22"/>
        </w:rPr>
      </w:pP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219902531"/>
      <w:bookmarkEnd w:id="96"/>
      <w:bookmarkEnd w:id="97"/>
      <w:r w:rsidRPr="0006068D">
        <w:rPr>
          <w:rFonts w:asciiTheme="minorHAnsi" w:hAnsiTheme="minorHAnsi" w:cstheme="minorHAnsi"/>
          <w:b/>
          <w:caps/>
          <w:sz w:val="28"/>
          <w:szCs w:val="22"/>
          <w:u w:val="single"/>
        </w:rPr>
        <w:lastRenderedPageBreak/>
        <w:t>Traitement des données à caractère personnel dans le cadre de la présente consultation et pour le suivi d’exécution du contrat</w:t>
      </w:r>
      <w:bookmarkEnd w:id="98"/>
    </w:p>
    <w:p w14:paraId="61DB45A9" w14:textId="62F6F94F"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219902532"/>
      <w:r w:rsidRPr="0006068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19902533"/>
      <w:r w:rsidRPr="0006068D">
        <w:rPr>
          <w:rFonts w:asciiTheme="minorHAnsi" w:hAnsiTheme="minorHAnsi" w:cstheme="minorHAnsi"/>
          <w:sz w:val="22"/>
          <w:szCs w:val="22"/>
          <w:u w:val="single"/>
        </w:rPr>
        <w:t>Pour la plateforme PLACE :</w:t>
      </w:r>
      <w:bookmarkEnd w:id="100"/>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19902534"/>
      <w:r w:rsidRPr="0006068D">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06068D" w:rsidRDefault="007B255B"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19902535"/>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19902536"/>
      <w:r w:rsidRPr="0006068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Default="007B255B"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219902537"/>
      <w:r w:rsidRPr="00921E55">
        <w:rPr>
          <w:rFonts w:asciiTheme="minorHAnsi" w:hAnsiTheme="minorHAnsi" w:cstheme="minorHAnsi"/>
          <w:b/>
          <w:caps/>
          <w:sz w:val="28"/>
          <w:szCs w:val="22"/>
          <w:u w:val="single"/>
        </w:rPr>
        <w:t>AUTRES RENSEIGNEMENTS</w:t>
      </w:r>
      <w:bookmarkEnd w:id="104"/>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219902538"/>
      <w:r w:rsidRPr="0006068D">
        <w:rPr>
          <w:rFonts w:asciiTheme="minorHAnsi" w:hAnsiTheme="minorHAnsi" w:cstheme="minorHAnsi"/>
          <w:b/>
          <w:caps/>
          <w:sz w:val="28"/>
          <w:szCs w:val="22"/>
          <w:u w:val="single"/>
        </w:rPr>
        <w:t>Voies et délais de recours</w:t>
      </w:r>
      <w:bookmarkEnd w:id="105"/>
      <w:bookmarkEnd w:id="106"/>
    </w:p>
    <w:p w14:paraId="65CDE794" w14:textId="77777777" w:rsidR="007711E7" w:rsidRPr="00E23E75" w:rsidRDefault="007711E7" w:rsidP="00403232">
      <w:pPr>
        <w:autoSpaceDE w:val="0"/>
        <w:autoSpaceDN w:val="0"/>
        <w:adjustRightInd w:val="0"/>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L'instance chargée des procédures de recours est le Tribunal administratif de Paris, 7 rue de Jouy, F-</w:t>
      </w:r>
      <w:r w:rsidR="005D2674" w:rsidRPr="0006068D">
        <w:rPr>
          <w:rFonts w:asciiTheme="minorHAnsi" w:hAnsiTheme="minorHAnsi" w:cstheme="minorHAnsi"/>
          <w:sz w:val="22"/>
          <w:szCs w:val="22"/>
        </w:rPr>
        <w:t>75004 Paris ; e-mail </w:t>
      </w:r>
      <w:r w:rsidRPr="0006068D">
        <w:rPr>
          <w:rFonts w:asciiTheme="minorHAnsi" w:hAnsiTheme="minorHAnsi" w:cstheme="minorHAnsi"/>
          <w:sz w:val="22"/>
          <w:szCs w:val="22"/>
        </w:rPr>
        <w:t xml:space="preserve">: </w:t>
      </w:r>
      <w:hyperlink r:id="rId16" w:history="1">
        <w:r w:rsidRPr="0006068D">
          <w:rPr>
            <w:rStyle w:val="Lienhypertexte"/>
            <w:rFonts w:asciiTheme="minorHAnsi" w:hAnsiTheme="minorHAnsi" w:cstheme="minorHAnsi"/>
            <w:sz w:val="22"/>
            <w:szCs w:val="22"/>
          </w:rPr>
          <w:t>greffe.ta-paris@juradm.fr</w:t>
        </w:r>
      </w:hyperlink>
      <w:r w:rsidRPr="00E23E75">
        <w:rPr>
          <w:rFonts w:asciiTheme="minorHAnsi" w:hAnsiTheme="minorHAnsi" w:cstheme="minorHAnsi"/>
          <w:sz w:val="22"/>
          <w:szCs w:val="22"/>
        </w:rPr>
        <w:t xml:space="preserve">  </w:t>
      </w:r>
    </w:p>
    <w:p w14:paraId="7E2EBD2D" w14:textId="72C2D5DF" w:rsidR="00B32F8E" w:rsidRPr="00E23E75" w:rsidRDefault="007711E7" w:rsidP="00B32F8E">
      <w:pPr>
        <w:jc w:val="both"/>
        <w:rPr>
          <w:rFonts w:asciiTheme="minorHAnsi" w:hAnsiTheme="minorHAnsi" w:cstheme="minorHAnsi"/>
          <w:szCs w:val="22"/>
        </w:rPr>
      </w:pPr>
      <w:r w:rsidRPr="0006068D">
        <w:rPr>
          <w:rFonts w:asciiTheme="minorHAnsi" w:hAnsiTheme="minorHAnsi" w:cstheme="minorHAnsi"/>
          <w:sz w:val="22"/>
          <w:szCs w:val="22"/>
        </w:rPr>
        <w:t xml:space="preserve">Des renseignements sur l'introduction des recours peuvent être obtenus auprès du Greffe du Tribunal administratif de Paris, 7 rue de Jouy, F-75004 Paris ; e-mail : </w:t>
      </w:r>
      <w:hyperlink r:id="rId17" w:history="1">
        <w:r w:rsidR="00A9277A" w:rsidRPr="0006068D">
          <w:rPr>
            <w:rStyle w:val="Lienhypertexte"/>
            <w:rFonts w:asciiTheme="minorHAnsi" w:hAnsiTheme="minorHAnsi" w:cstheme="minorHAnsi"/>
            <w:sz w:val="22"/>
            <w:szCs w:val="22"/>
          </w:rPr>
          <w:t>greffe.ta-paris@juradm.fr</w:t>
        </w:r>
      </w:hyperlink>
      <w:r w:rsidRPr="00E23E75">
        <w:rPr>
          <w:rFonts w:asciiTheme="minorHAnsi" w:hAnsiTheme="minorHAnsi" w:cstheme="minorHAnsi"/>
          <w:sz w:val="22"/>
          <w:szCs w:val="22"/>
        </w:rPr>
        <w:t xml:space="preserve"> </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F58DD" w14:textId="77777777" w:rsidR="007B255B" w:rsidRDefault="007B255B">
      <w:r>
        <w:separator/>
      </w:r>
    </w:p>
  </w:endnote>
  <w:endnote w:type="continuationSeparator" w:id="0">
    <w:p w14:paraId="3C0F13D2" w14:textId="77777777" w:rsidR="007B255B" w:rsidRDefault="007B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0F736E" w:rsidRDefault="000F73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0F736E" w:rsidRDefault="000F736E">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0F736E" w:rsidRPr="00EE0FDD" w:rsidRDefault="000F736E"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734A827" w:rsidR="000F736E" w:rsidRPr="0036169C" w:rsidRDefault="007B255B"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0F736E" w:rsidRPr="0036169C">
          <w:rPr>
            <w:rFonts w:asciiTheme="minorHAnsi" w:hAnsiTheme="minorHAnsi"/>
            <w:sz w:val="22"/>
            <w:szCs w:val="22"/>
          </w:rPr>
          <w:tab/>
          <w:t xml:space="preserve">Page </w:t>
        </w:r>
        <w:r w:rsidR="000F736E" w:rsidRPr="0036169C">
          <w:rPr>
            <w:rFonts w:asciiTheme="minorHAnsi" w:hAnsiTheme="minorHAnsi"/>
            <w:b/>
            <w:bCs/>
            <w:sz w:val="22"/>
            <w:szCs w:val="22"/>
          </w:rPr>
          <w:fldChar w:fldCharType="begin"/>
        </w:r>
        <w:r w:rsidR="000F736E" w:rsidRPr="0036169C">
          <w:rPr>
            <w:rFonts w:asciiTheme="minorHAnsi" w:hAnsiTheme="minorHAnsi"/>
            <w:b/>
            <w:bCs/>
            <w:sz w:val="22"/>
            <w:szCs w:val="22"/>
          </w:rPr>
          <w:instrText>PAGE</w:instrText>
        </w:r>
        <w:r w:rsidR="000F736E" w:rsidRPr="0036169C">
          <w:rPr>
            <w:rFonts w:asciiTheme="minorHAnsi" w:hAnsiTheme="minorHAnsi"/>
            <w:b/>
            <w:bCs/>
            <w:sz w:val="22"/>
            <w:szCs w:val="22"/>
          </w:rPr>
          <w:fldChar w:fldCharType="separate"/>
        </w:r>
        <w:r w:rsidR="00C714FC">
          <w:rPr>
            <w:rFonts w:asciiTheme="minorHAnsi" w:hAnsiTheme="minorHAnsi"/>
            <w:b/>
            <w:bCs/>
            <w:noProof/>
            <w:sz w:val="22"/>
            <w:szCs w:val="22"/>
          </w:rPr>
          <w:t>3</w:t>
        </w:r>
        <w:r w:rsidR="000F736E" w:rsidRPr="0036169C">
          <w:rPr>
            <w:rFonts w:asciiTheme="minorHAnsi" w:hAnsiTheme="minorHAnsi"/>
            <w:b/>
            <w:bCs/>
            <w:sz w:val="22"/>
            <w:szCs w:val="22"/>
          </w:rPr>
          <w:fldChar w:fldCharType="end"/>
        </w:r>
        <w:r w:rsidR="000F736E" w:rsidRPr="0036169C">
          <w:rPr>
            <w:rFonts w:asciiTheme="minorHAnsi" w:hAnsiTheme="minorHAnsi"/>
            <w:sz w:val="22"/>
            <w:szCs w:val="22"/>
          </w:rPr>
          <w:t xml:space="preserve"> sur </w:t>
        </w:r>
        <w:r w:rsidR="000F736E" w:rsidRPr="0036169C">
          <w:rPr>
            <w:rFonts w:asciiTheme="minorHAnsi" w:hAnsiTheme="minorHAnsi"/>
            <w:b/>
            <w:bCs/>
            <w:sz w:val="22"/>
            <w:szCs w:val="22"/>
          </w:rPr>
          <w:fldChar w:fldCharType="begin"/>
        </w:r>
        <w:r w:rsidR="000F736E" w:rsidRPr="0036169C">
          <w:rPr>
            <w:rFonts w:asciiTheme="minorHAnsi" w:hAnsiTheme="minorHAnsi"/>
            <w:b/>
            <w:bCs/>
            <w:sz w:val="22"/>
            <w:szCs w:val="22"/>
          </w:rPr>
          <w:instrText>NUMPAGES</w:instrText>
        </w:r>
        <w:r w:rsidR="000F736E" w:rsidRPr="0036169C">
          <w:rPr>
            <w:rFonts w:asciiTheme="minorHAnsi" w:hAnsiTheme="minorHAnsi"/>
            <w:b/>
            <w:bCs/>
            <w:sz w:val="22"/>
            <w:szCs w:val="22"/>
          </w:rPr>
          <w:fldChar w:fldCharType="separate"/>
        </w:r>
        <w:r w:rsidR="00C714FC">
          <w:rPr>
            <w:rFonts w:asciiTheme="minorHAnsi" w:hAnsiTheme="minorHAnsi"/>
            <w:b/>
            <w:bCs/>
            <w:noProof/>
            <w:sz w:val="22"/>
            <w:szCs w:val="22"/>
          </w:rPr>
          <w:t>14</w:t>
        </w:r>
        <w:r w:rsidR="000F736E"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0F736E" w:rsidRPr="00825775" w:rsidRDefault="000F736E"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4B88B95" w:rsidR="000F736E" w:rsidRPr="00825775" w:rsidRDefault="007B255B"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F736E" w:rsidRPr="00825775">
                  <w:rPr>
                    <w:rFonts w:asciiTheme="minorHAnsi" w:hAnsiTheme="minorHAnsi" w:cstheme="minorHAnsi"/>
                    <w:sz w:val="22"/>
                    <w:szCs w:val="22"/>
                  </w:rPr>
                  <w:t>DAJ_M009_v0</w:t>
                </w:r>
                <w:r w:rsidR="000F736E">
                  <w:rPr>
                    <w:rFonts w:asciiTheme="minorHAnsi" w:hAnsiTheme="minorHAnsi" w:cstheme="minorHAnsi"/>
                    <w:sz w:val="22"/>
                    <w:szCs w:val="22"/>
                  </w:rPr>
                  <w:t>5</w:t>
                </w:r>
                <w:r w:rsidR="000F736E" w:rsidRPr="00825775">
                  <w:rPr>
                    <w:rFonts w:asciiTheme="minorHAnsi" w:hAnsiTheme="minorHAnsi" w:cstheme="minorHAnsi"/>
                    <w:sz w:val="22"/>
                    <w:szCs w:val="22"/>
                  </w:rPr>
                  <w:tab/>
                </w:r>
              </w:sdtContent>
            </w:sdt>
          </w:p>
          <w:p w14:paraId="0A77421D" w14:textId="0901638C" w:rsidR="000F736E" w:rsidRPr="00825775" w:rsidRDefault="000F736E"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 2023</w:t>
            </w:r>
          </w:p>
          <w:p w14:paraId="57BF858C" w14:textId="77777777" w:rsidR="000F736E" w:rsidRPr="00825775" w:rsidRDefault="000F736E" w:rsidP="007D74CD">
            <w:pPr>
              <w:pStyle w:val="Pieddepage"/>
              <w:spacing w:line="240" w:lineRule="exact"/>
              <w:rPr>
                <w:rFonts w:asciiTheme="minorHAnsi" w:hAnsiTheme="minorHAnsi" w:cstheme="minorHAnsi"/>
                <w:b/>
                <w:sz w:val="22"/>
                <w:szCs w:val="22"/>
              </w:rPr>
            </w:pPr>
          </w:p>
          <w:p w14:paraId="7660B93D" w14:textId="4962C7BB" w:rsidR="000F736E" w:rsidRPr="00825775" w:rsidRDefault="000F736E"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0F736E" w:rsidRDefault="000F736E">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0F736E" w:rsidRDefault="000F736E"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3681B15B" w:rsidR="000F736E" w:rsidRPr="00FB089A" w:rsidRDefault="007B255B"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0F736E">
          <w:rPr>
            <w:rFonts w:asciiTheme="minorHAnsi" w:hAnsiTheme="minorHAnsi"/>
            <w:sz w:val="22"/>
            <w:szCs w:val="22"/>
          </w:rPr>
          <w:tab/>
          <w:t xml:space="preserve">Page </w:t>
        </w:r>
        <w:r w:rsidR="000F736E">
          <w:rPr>
            <w:rFonts w:asciiTheme="minorHAnsi" w:hAnsiTheme="minorHAnsi"/>
            <w:b/>
            <w:bCs/>
            <w:sz w:val="22"/>
            <w:szCs w:val="22"/>
          </w:rPr>
          <w:fldChar w:fldCharType="begin"/>
        </w:r>
        <w:r w:rsidR="000F736E">
          <w:rPr>
            <w:rFonts w:asciiTheme="minorHAnsi" w:hAnsiTheme="minorHAnsi"/>
            <w:b/>
            <w:bCs/>
            <w:sz w:val="22"/>
            <w:szCs w:val="22"/>
          </w:rPr>
          <w:instrText>PAGE</w:instrText>
        </w:r>
        <w:r w:rsidR="000F736E">
          <w:rPr>
            <w:rFonts w:asciiTheme="minorHAnsi" w:hAnsiTheme="minorHAnsi"/>
            <w:b/>
            <w:bCs/>
            <w:sz w:val="22"/>
            <w:szCs w:val="22"/>
          </w:rPr>
          <w:fldChar w:fldCharType="separate"/>
        </w:r>
        <w:r w:rsidR="00C714FC">
          <w:rPr>
            <w:rFonts w:asciiTheme="minorHAnsi" w:hAnsiTheme="minorHAnsi"/>
            <w:b/>
            <w:bCs/>
            <w:noProof/>
            <w:sz w:val="22"/>
            <w:szCs w:val="22"/>
          </w:rPr>
          <w:t>14</w:t>
        </w:r>
        <w:r w:rsidR="000F736E">
          <w:rPr>
            <w:rFonts w:asciiTheme="minorHAnsi" w:hAnsiTheme="minorHAnsi"/>
            <w:b/>
            <w:bCs/>
            <w:sz w:val="22"/>
            <w:szCs w:val="22"/>
          </w:rPr>
          <w:fldChar w:fldCharType="end"/>
        </w:r>
        <w:r w:rsidR="000F736E">
          <w:rPr>
            <w:rFonts w:asciiTheme="minorHAnsi" w:hAnsiTheme="minorHAnsi"/>
            <w:sz w:val="22"/>
            <w:szCs w:val="22"/>
          </w:rPr>
          <w:t xml:space="preserve"> sur </w:t>
        </w:r>
        <w:r w:rsidR="000F736E">
          <w:rPr>
            <w:rFonts w:asciiTheme="minorHAnsi" w:hAnsiTheme="minorHAnsi"/>
            <w:b/>
            <w:bCs/>
            <w:sz w:val="22"/>
            <w:szCs w:val="22"/>
          </w:rPr>
          <w:fldChar w:fldCharType="begin"/>
        </w:r>
        <w:r w:rsidR="000F736E">
          <w:rPr>
            <w:rFonts w:asciiTheme="minorHAnsi" w:hAnsiTheme="minorHAnsi"/>
            <w:b/>
            <w:bCs/>
            <w:sz w:val="22"/>
            <w:szCs w:val="22"/>
          </w:rPr>
          <w:instrText>NUMPAGES</w:instrText>
        </w:r>
        <w:r w:rsidR="000F736E">
          <w:rPr>
            <w:rFonts w:asciiTheme="minorHAnsi" w:hAnsiTheme="minorHAnsi"/>
            <w:b/>
            <w:bCs/>
            <w:sz w:val="22"/>
            <w:szCs w:val="22"/>
          </w:rPr>
          <w:fldChar w:fldCharType="separate"/>
        </w:r>
        <w:r w:rsidR="00C714FC">
          <w:rPr>
            <w:rFonts w:asciiTheme="minorHAnsi" w:hAnsiTheme="minorHAnsi"/>
            <w:b/>
            <w:bCs/>
            <w:noProof/>
            <w:sz w:val="22"/>
            <w:szCs w:val="22"/>
          </w:rPr>
          <w:t>14</w:t>
        </w:r>
        <w:r w:rsidR="000F736E">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0F736E" w:rsidRDefault="000F736E"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7A5BDA99" w:rsidR="000F736E" w:rsidRPr="00825775" w:rsidRDefault="007B255B"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0F736E">
                  <w:rPr>
                    <w:rFonts w:asciiTheme="minorHAnsi" w:hAnsiTheme="minorHAnsi"/>
                    <w:sz w:val="22"/>
                    <w:szCs w:val="22"/>
                  </w:rPr>
                  <w:tab/>
                  <w:t xml:space="preserve">Page </w:t>
                </w:r>
                <w:r w:rsidR="000F736E">
                  <w:rPr>
                    <w:rFonts w:asciiTheme="minorHAnsi" w:hAnsiTheme="minorHAnsi"/>
                    <w:b/>
                    <w:bCs/>
                    <w:sz w:val="22"/>
                    <w:szCs w:val="22"/>
                  </w:rPr>
                  <w:fldChar w:fldCharType="begin"/>
                </w:r>
                <w:r w:rsidR="000F736E">
                  <w:rPr>
                    <w:rFonts w:asciiTheme="minorHAnsi" w:hAnsiTheme="minorHAnsi"/>
                    <w:b/>
                    <w:bCs/>
                    <w:sz w:val="22"/>
                    <w:szCs w:val="22"/>
                  </w:rPr>
                  <w:instrText>PAGE</w:instrText>
                </w:r>
                <w:r w:rsidR="000F736E">
                  <w:rPr>
                    <w:rFonts w:asciiTheme="minorHAnsi" w:hAnsiTheme="minorHAnsi"/>
                    <w:b/>
                    <w:bCs/>
                    <w:sz w:val="22"/>
                    <w:szCs w:val="22"/>
                  </w:rPr>
                  <w:fldChar w:fldCharType="separate"/>
                </w:r>
                <w:r w:rsidR="00C714FC">
                  <w:rPr>
                    <w:rFonts w:asciiTheme="minorHAnsi" w:hAnsiTheme="minorHAnsi"/>
                    <w:b/>
                    <w:bCs/>
                    <w:noProof/>
                    <w:sz w:val="22"/>
                    <w:szCs w:val="22"/>
                  </w:rPr>
                  <w:t>4</w:t>
                </w:r>
                <w:r w:rsidR="000F736E">
                  <w:rPr>
                    <w:rFonts w:asciiTheme="minorHAnsi" w:hAnsiTheme="minorHAnsi"/>
                    <w:b/>
                    <w:bCs/>
                    <w:sz w:val="22"/>
                    <w:szCs w:val="22"/>
                  </w:rPr>
                  <w:fldChar w:fldCharType="end"/>
                </w:r>
                <w:r w:rsidR="000F736E">
                  <w:rPr>
                    <w:rFonts w:asciiTheme="minorHAnsi" w:hAnsiTheme="minorHAnsi"/>
                    <w:sz w:val="22"/>
                    <w:szCs w:val="22"/>
                  </w:rPr>
                  <w:t xml:space="preserve"> sur </w:t>
                </w:r>
                <w:r w:rsidR="000F736E">
                  <w:rPr>
                    <w:rFonts w:asciiTheme="minorHAnsi" w:hAnsiTheme="minorHAnsi"/>
                    <w:b/>
                    <w:bCs/>
                    <w:sz w:val="22"/>
                    <w:szCs w:val="22"/>
                  </w:rPr>
                  <w:fldChar w:fldCharType="begin"/>
                </w:r>
                <w:r w:rsidR="000F736E">
                  <w:rPr>
                    <w:rFonts w:asciiTheme="minorHAnsi" w:hAnsiTheme="minorHAnsi"/>
                    <w:b/>
                    <w:bCs/>
                    <w:sz w:val="22"/>
                    <w:szCs w:val="22"/>
                  </w:rPr>
                  <w:instrText>NUMPAGES</w:instrText>
                </w:r>
                <w:r w:rsidR="000F736E">
                  <w:rPr>
                    <w:rFonts w:asciiTheme="minorHAnsi" w:hAnsiTheme="minorHAnsi"/>
                    <w:b/>
                    <w:bCs/>
                    <w:sz w:val="22"/>
                    <w:szCs w:val="22"/>
                  </w:rPr>
                  <w:fldChar w:fldCharType="separate"/>
                </w:r>
                <w:r w:rsidR="00C714FC">
                  <w:rPr>
                    <w:rFonts w:asciiTheme="minorHAnsi" w:hAnsiTheme="minorHAnsi"/>
                    <w:b/>
                    <w:bCs/>
                    <w:noProof/>
                    <w:sz w:val="22"/>
                    <w:szCs w:val="22"/>
                  </w:rPr>
                  <w:t>14</w:t>
                </w:r>
                <w:r w:rsidR="000F736E">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3B59D" w14:textId="77777777" w:rsidR="007B255B" w:rsidRDefault="007B255B">
      <w:r>
        <w:separator/>
      </w:r>
    </w:p>
  </w:footnote>
  <w:footnote w:type="continuationSeparator" w:id="0">
    <w:p w14:paraId="05AC2929" w14:textId="77777777" w:rsidR="007B255B" w:rsidRDefault="007B255B">
      <w:r>
        <w:continuationSeparator/>
      </w:r>
    </w:p>
  </w:footnote>
  <w:footnote w:id="1">
    <w:p w14:paraId="047663AC" w14:textId="7BDA2A25" w:rsidR="000F736E" w:rsidRPr="0006068D" w:rsidRDefault="000F736E">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0F736E" w:rsidRDefault="000F736E" w:rsidP="00FB089A">
    <w:pPr>
      <w:pStyle w:val="En-tte"/>
      <w:tabs>
        <w:tab w:val="clear" w:pos="9072"/>
        <w:tab w:val="right" w:pos="9339"/>
      </w:tabs>
      <w:rPr>
        <w:rFonts w:ascii="Calibri" w:hAnsi="Calibri"/>
        <w:bCs/>
        <w:sz w:val="22"/>
        <w:szCs w:val="28"/>
        <w:u w:val="single"/>
        <w:lang w:val="en-US"/>
      </w:rPr>
    </w:pPr>
  </w:p>
  <w:p w14:paraId="20B764FC" w14:textId="77777777" w:rsidR="000F736E" w:rsidRPr="00A61456" w:rsidRDefault="000F736E"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0F736E" w:rsidRDefault="000F736E"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0F736E" w:rsidRDefault="000F736E"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0F736E" w:rsidRDefault="000F736E"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0F736E" w:rsidRDefault="000F736E" w:rsidP="00C92420">
    <w:pPr>
      <w:pStyle w:val="En-tte"/>
      <w:tabs>
        <w:tab w:val="right" w:pos="9214"/>
      </w:tabs>
      <w:rPr>
        <w:rFonts w:ascii="Calibri" w:hAnsi="Calibri"/>
        <w:bCs/>
        <w:sz w:val="22"/>
        <w:szCs w:val="28"/>
        <w:u w:val="single"/>
        <w:lang w:val="en-US"/>
      </w:rPr>
    </w:pPr>
  </w:p>
  <w:p w14:paraId="427C6303" w14:textId="77777777" w:rsidR="000F736E" w:rsidRDefault="000F736E"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0F736E" w:rsidRDefault="000F736E"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0F736E" w:rsidRDefault="000F736E"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0F736E" w:rsidRDefault="000F736E"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0F736E" w:rsidRDefault="000F736E"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F80265C"/>
    <w:multiLevelType w:val="hybridMultilevel"/>
    <w:tmpl w:val="4E1E4710"/>
    <w:lvl w:ilvl="0" w:tplc="41A6E802">
      <w:numFmt w:val="bullet"/>
      <w:lvlText w:val=""/>
      <w:lvlJc w:val="left"/>
      <w:pPr>
        <w:ind w:left="1070" w:hanging="360"/>
      </w:pPr>
      <w:rPr>
        <w:rFonts w:ascii="Wingdings" w:eastAsia="Times" w:hAnsi="Wingdings" w:cstheme="minorHAns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20"/>
  </w:num>
  <w:num w:numId="8">
    <w:abstractNumId w:val="29"/>
  </w:num>
  <w:num w:numId="9">
    <w:abstractNumId w:val="15"/>
  </w:num>
  <w:num w:numId="10">
    <w:abstractNumId w:val="31"/>
  </w:num>
  <w:num w:numId="11">
    <w:abstractNumId w:val="3"/>
  </w:num>
  <w:num w:numId="12">
    <w:abstractNumId w:val="14"/>
  </w:num>
  <w:num w:numId="13">
    <w:abstractNumId w:val="30"/>
  </w:num>
  <w:num w:numId="14">
    <w:abstractNumId w:val="24"/>
  </w:num>
  <w:num w:numId="15">
    <w:abstractNumId w:val="34"/>
  </w:num>
  <w:num w:numId="16">
    <w:abstractNumId w:val="5"/>
  </w:num>
  <w:num w:numId="17">
    <w:abstractNumId w:val="23"/>
  </w:num>
  <w:num w:numId="18">
    <w:abstractNumId w:val="21"/>
  </w:num>
  <w:num w:numId="19">
    <w:abstractNumId w:val="16"/>
  </w:num>
  <w:num w:numId="20">
    <w:abstractNumId w:val="8"/>
  </w:num>
  <w:num w:numId="21">
    <w:abstractNumId w:val="7"/>
  </w:num>
  <w:num w:numId="22">
    <w:abstractNumId w:val="39"/>
  </w:num>
  <w:num w:numId="23">
    <w:abstractNumId w:val="1"/>
  </w:num>
  <w:num w:numId="24">
    <w:abstractNumId w:val="17"/>
  </w:num>
  <w:num w:numId="25">
    <w:abstractNumId w:val="35"/>
  </w:num>
  <w:num w:numId="26">
    <w:abstractNumId w:val="18"/>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3"/>
  </w:num>
  <w:num w:numId="34">
    <w:abstractNumId w:val="19"/>
  </w:num>
  <w:num w:numId="35">
    <w:abstractNumId w:val="10"/>
  </w:num>
  <w:num w:numId="36">
    <w:abstractNumId w:val="26"/>
  </w:num>
  <w:num w:numId="37">
    <w:abstractNumId w:val="25"/>
  </w:num>
  <w:num w:numId="38">
    <w:abstractNumId w:val="38"/>
  </w:num>
  <w:num w:numId="39">
    <w:abstractNumId w:val="41"/>
  </w:num>
  <w:num w:numId="40">
    <w:abstractNumId w:val="4"/>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E44"/>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01E5"/>
    <w:rsid w:val="00032A5D"/>
    <w:rsid w:val="00034D81"/>
    <w:rsid w:val="00035618"/>
    <w:rsid w:val="0003585E"/>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669D0"/>
    <w:rsid w:val="00070927"/>
    <w:rsid w:val="00071173"/>
    <w:rsid w:val="00071C6D"/>
    <w:rsid w:val="000737E2"/>
    <w:rsid w:val="000760D7"/>
    <w:rsid w:val="00077A32"/>
    <w:rsid w:val="00077C07"/>
    <w:rsid w:val="000815D6"/>
    <w:rsid w:val="000831DA"/>
    <w:rsid w:val="00085D64"/>
    <w:rsid w:val="00085EE6"/>
    <w:rsid w:val="00087881"/>
    <w:rsid w:val="0009008F"/>
    <w:rsid w:val="000916BC"/>
    <w:rsid w:val="00093D39"/>
    <w:rsid w:val="000957AD"/>
    <w:rsid w:val="000970E9"/>
    <w:rsid w:val="000A457A"/>
    <w:rsid w:val="000A5564"/>
    <w:rsid w:val="000A6914"/>
    <w:rsid w:val="000A6D39"/>
    <w:rsid w:val="000A6E96"/>
    <w:rsid w:val="000A71B0"/>
    <w:rsid w:val="000A7CDD"/>
    <w:rsid w:val="000B31EC"/>
    <w:rsid w:val="000B4CA7"/>
    <w:rsid w:val="000B642C"/>
    <w:rsid w:val="000B7C98"/>
    <w:rsid w:val="000C06E1"/>
    <w:rsid w:val="000C096F"/>
    <w:rsid w:val="000C1B61"/>
    <w:rsid w:val="000C3C93"/>
    <w:rsid w:val="000C4A41"/>
    <w:rsid w:val="000C4CAB"/>
    <w:rsid w:val="000C67A9"/>
    <w:rsid w:val="000D1543"/>
    <w:rsid w:val="000D1A0F"/>
    <w:rsid w:val="000D1D38"/>
    <w:rsid w:val="000D3F0D"/>
    <w:rsid w:val="000D4E94"/>
    <w:rsid w:val="000D6682"/>
    <w:rsid w:val="000E152E"/>
    <w:rsid w:val="000E2CB8"/>
    <w:rsid w:val="000E2CBC"/>
    <w:rsid w:val="000E375B"/>
    <w:rsid w:val="000E419D"/>
    <w:rsid w:val="000E599A"/>
    <w:rsid w:val="000E6358"/>
    <w:rsid w:val="000F11D0"/>
    <w:rsid w:val="000F1A17"/>
    <w:rsid w:val="000F1B36"/>
    <w:rsid w:val="000F2C32"/>
    <w:rsid w:val="000F3643"/>
    <w:rsid w:val="000F3902"/>
    <w:rsid w:val="000F3D1E"/>
    <w:rsid w:val="000F414B"/>
    <w:rsid w:val="000F5E16"/>
    <w:rsid w:val="000F736E"/>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1785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4A98"/>
    <w:rsid w:val="001355B6"/>
    <w:rsid w:val="00136E24"/>
    <w:rsid w:val="00137C01"/>
    <w:rsid w:val="00140EA6"/>
    <w:rsid w:val="0014106C"/>
    <w:rsid w:val="001414BF"/>
    <w:rsid w:val="00141959"/>
    <w:rsid w:val="00143F6C"/>
    <w:rsid w:val="001447A2"/>
    <w:rsid w:val="001452A7"/>
    <w:rsid w:val="00150BDA"/>
    <w:rsid w:val="00152D7D"/>
    <w:rsid w:val="00152DDA"/>
    <w:rsid w:val="00155319"/>
    <w:rsid w:val="001557FD"/>
    <w:rsid w:val="00155830"/>
    <w:rsid w:val="00156735"/>
    <w:rsid w:val="001570D6"/>
    <w:rsid w:val="00160AC2"/>
    <w:rsid w:val="00161829"/>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1CB8"/>
    <w:rsid w:val="001833D1"/>
    <w:rsid w:val="0018373A"/>
    <w:rsid w:val="0018523F"/>
    <w:rsid w:val="00187455"/>
    <w:rsid w:val="00187DA0"/>
    <w:rsid w:val="00190653"/>
    <w:rsid w:val="001917EF"/>
    <w:rsid w:val="0019224C"/>
    <w:rsid w:val="00193464"/>
    <w:rsid w:val="0019651A"/>
    <w:rsid w:val="00197294"/>
    <w:rsid w:val="00197CF8"/>
    <w:rsid w:val="001A08C2"/>
    <w:rsid w:val="001A2878"/>
    <w:rsid w:val="001A5577"/>
    <w:rsid w:val="001A6683"/>
    <w:rsid w:val="001A6976"/>
    <w:rsid w:val="001B2CCD"/>
    <w:rsid w:val="001B4492"/>
    <w:rsid w:val="001B4AA3"/>
    <w:rsid w:val="001B4B43"/>
    <w:rsid w:val="001B61CB"/>
    <w:rsid w:val="001C04F1"/>
    <w:rsid w:val="001C152B"/>
    <w:rsid w:val="001C27CC"/>
    <w:rsid w:val="001C3011"/>
    <w:rsid w:val="001C4C19"/>
    <w:rsid w:val="001C7353"/>
    <w:rsid w:val="001D0B35"/>
    <w:rsid w:val="001D0F25"/>
    <w:rsid w:val="001D21D1"/>
    <w:rsid w:val="001D2FBF"/>
    <w:rsid w:val="001D326E"/>
    <w:rsid w:val="001D352A"/>
    <w:rsid w:val="001D6417"/>
    <w:rsid w:val="001D67D2"/>
    <w:rsid w:val="001E12A9"/>
    <w:rsid w:val="001E12AF"/>
    <w:rsid w:val="001E1881"/>
    <w:rsid w:val="001E2B34"/>
    <w:rsid w:val="001E311F"/>
    <w:rsid w:val="001E4481"/>
    <w:rsid w:val="001E4CCB"/>
    <w:rsid w:val="001E5716"/>
    <w:rsid w:val="001E5A98"/>
    <w:rsid w:val="001E63BA"/>
    <w:rsid w:val="001F2265"/>
    <w:rsid w:val="001F33F4"/>
    <w:rsid w:val="001F3426"/>
    <w:rsid w:val="001F354F"/>
    <w:rsid w:val="001F4026"/>
    <w:rsid w:val="001F527A"/>
    <w:rsid w:val="00200B23"/>
    <w:rsid w:val="00201236"/>
    <w:rsid w:val="002035AA"/>
    <w:rsid w:val="00203CB4"/>
    <w:rsid w:val="002104E9"/>
    <w:rsid w:val="002115E0"/>
    <w:rsid w:val="002137C2"/>
    <w:rsid w:val="0021791A"/>
    <w:rsid w:val="00217B4E"/>
    <w:rsid w:val="00220811"/>
    <w:rsid w:val="002251EE"/>
    <w:rsid w:val="00225373"/>
    <w:rsid w:val="002264BA"/>
    <w:rsid w:val="00227DB1"/>
    <w:rsid w:val="00230A72"/>
    <w:rsid w:val="0023132A"/>
    <w:rsid w:val="002316F3"/>
    <w:rsid w:val="00232068"/>
    <w:rsid w:val="002334BA"/>
    <w:rsid w:val="002334DB"/>
    <w:rsid w:val="00233709"/>
    <w:rsid w:val="0023418E"/>
    <w:rsid w:val="00234430"/>
    <w:rsid w:val="002347D8"/>
    <w:rsid w:val="002370AA"/>
    <w:rsid w:val="002374F4"/>
    <w:rsid w:val="0024047A"/>
    <w:rsid w:val="0024089A"/>
    <w:rsid w:val="00240D44"/>
    <w:rsid w:val="00240E14"/>
    <w:rsid w:val="00242B40"/>
    <w:rsid w:val="00243726"/>
    <w:rsid w:val="00243E27"/>
    <w:rsid w:val="00243ED1"/>
    <w:rsid w:val="0024402B"/>
    <w:rsid w:val="00244A6B"/>
    <w:rsid w:val="00244CFC"/>
    <w:rsid w:val="00244F37"/>
    <w:rsid w:val="00245476"/>
    <w:rsid w:val="002476E1"/>
    <w:rsid w:val="00247935"/>
    <w:rsid w:val="00247DA6"/>
    <w:rsid w:val="0025065C"/>
    <w:rsid w:val="002509DE"/>
    <w:rsid w:val="00251B07"/>
    <w:rsid w:val="00252551"/>
    <w:rsid w:val="002531FB"/>
    <w:rsid w:val="00256022"/>
    <w:rsid w:val="0026161D"/>
    <w:rsid w:val="00263618"/>
    <w:rsid w:val="00266155"/>
    <w:rsid w:val="00270261"/>
    <w:rsid w:val="002709F5"/>
    <w:rsid w:val="002712EA"/>
    <w:rsid w:val="00271582"/>
    <w:rsid w:val="00271909"/>
    <w:rsid w:val="00271AA0"/>
    <w:rsid w:val="002728C7"/>
    <w:rsid w:val="002737DB"/>
    <w:rsid w:val="00273D85"/>
    <w:rsid w:val="0027471A"/>
    <w:rsid w:val="00276A02"/>
    <w:rsid w:val="00277D90"/>
    <w:rsid w:val="00280835"/>
    <w:rsid w:val="00281B8C"/>
    <w:rsid w:val="00282279"/>
    <w:rsid w:val="0028393F"/>
    <w:rsid w:val="00284721"/>
    <w:rsid w:val="0028475C"/>
    <w:rsid w:val="00284D23"/>
    <w:rsid w:val="00287171"/>
    <w:rsid w:val="0029001F"/>
    <w:rsid w:val="002917BC"/>
    <w:rsid w:val="00293822"/>
    <w:rsid w:val="002947D5"/>
    <w:rsid w:val="002964A9"/>
    <w:rsid w:val="002A092A"/>
    <w:rsid w:val="002A451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5146"/>
    <w:rsid w:val="002B6B02"/>
    <w:rsid w:val="002C00D7"/>
    <w:rsid w:val="002C040C"/>
    <w:rsid w:val="002C048E"/>
    <w:rsid w:val="002C1B3E"/>
    <w:rsid w:val="002C46DE"/>
    <w:rsid w:val="002C485C"/>
    <w:rsid w:val="002C496D"/>
    <w:rsid w:val="002C6287"/>
    <w:rsid w:val="002C6B30"/>
    <w:rsid w:val="002D0A8A"/>
    <w:rsid w:val="002D0B25"/>
    <w:rsid w:val="002D1268"/>
    <w:rsid w:val="002D23AB"/>
    <w:rsid w:val="002D24B5"/>
    <w:rsid w:val="002D5EDB"/>
    <w:rsid w:val="002D71A9"/>
    <w:rsid w:val="002E2198"/>
    <w:rsid w:val="002E2FFB"/>
    <w:rsid w:val="002E3017"/>
    <w:rsid w:val="002E4757"/>
    <w:rsid w:val="002E55D9"/>
    <w:rsid w:val="002E6805"/>
    <w:rsid w:val="002F072C"/>
    <w:rsid w:val="002F15E4"/>
    <w:rsid w:val="002F1B70"/>
    <w:rsid w:val="002F2416"/>
    <w:rsid w:val="002F5289"/>
    <w:rsid w:val="002F6C3A"/>
    <w:rsid w:val="002F74D7"/>
    <w:rsid w:val="00300D53"/>
    <w:rsid w:val="00302D11"/>
    <w:rsid w:val="0030498F"/>
    <w:rsid w:val="00305075"/>
    <w:rsid w:val="00305F45"/>
    <w:rsid w:val="003063EA"/>
    <w:rsid w:val="00307CED"/>
    <w:rsid w:val="003117EA"/>
    <w:rsid w:val="00311ACA"/>
    <w:rsid w:val="00312739"/>
    <w:rsid w:val="00312CF0"/>
    <w:rsid w:val="003137A2"/>
    <w:rsid w:val="00315565"/>
    <w:rsid w:val="003160FC"/>
    <w:rsid w:val="00317593"/>
    <w:rsid w:val="003175CA"/>
    <w:rsid w:val="00317AC9"/>
    <w:rsid w:val="00320F8A"/>
    <w:rsid w:val="003212EE"/>
    <w:rsid w:val="0032202E"/>
    <w:rsid w:val="0032230A"/>
    <w:rsid w:val="0032428C"/>
    <w:rsid w:val="003262D7"/>
    <w:rsid w:val="00326B6C"/>
    <w:rsid w:val="00330230"/>
    <w:rsid w:val="00330929"/>
    <w:rsid w:val="0033100C"/>
    <w:rsid w:val="003318E8"/>
    <w:rsid w:val="00331EBE"/>
    <w:rsid w:val="00332162"/>
    <w:rsid w:val="003325D1"/>
    <w:rsid w:val="003326AF"/>
    <w:rsid w:val="00335765"/>
    <w:rsid w:val="00336822"/>
    <w:rsid w:val="003405CD"/>
    <w:rsid w:val="00341882"/>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701"/>
    <w:rsid w:val="00380F2B"/>
    <w:rsid w:val="0038225C"/>
    <w:rsid w:val="00382F1D"/>
    <w:rsid w:val="003837F2"/>
    <w:rsid w:val="00384160"/>
    <w:rsid w:val="00384921"/>
    <w:rsid w:val="00384E6F"/>
    <w:rsid w:val="003853F4"/>
    <w:rsid w:val="00390537"/>
    <w:rsid w:val="00390629"/>
    <w:rsid w:val="0039067A"/>
    <w:rsid w:val="00390885"/>
    <w:rsid w:val="00390B8F"/>
    <w:rsid w:val="003926EA"/>
    <w:rsid w:val="00392F8E"/>
    <w:rsid w:val="003945B3"/>
    <w:rsid w:val="00396C4D"/>
    <w:rsid w:val="003977DE"/>
    <w:rsid w:val="003A224A"/>
    <w:rsid w:val="003A2A16"/>
    <w:rsid w:val="003A2E66"/>
    <w:rsid w:val="003A4647"/>
    <w:rsid w:val="003A4792"/>
    <w:rsid w:val="003A7451"/>
    <w:rsid w:val="003B085F"/>
    <w:rsid w:val="003B09B7"/>
    <w:rsid w:val="003B31AA"/>
    <w:rsid w:val="003B3CF2"/>
    <w:rsid w:val="003B53BA"/>
    <w:rsid w:val="003B5A3D"/>
    <w:rsid w:val="003B5A58"/>
    <w:rsid w:val="003C032A"/>
    <w:rsid w:val="003C03AC"/>
    <w:rsid w:val="003C23D3"/>
    <w:rsid w:val="003C6042"/>
    <w:rsid w:val="003C6345"/>
    <w:rsid w:val="003C65EF"/>
    <w:rsid w:val="003C68EB"/>
    <w:rsid w:val="003C7462"/>
    <w:rsid w:val="003C7805"/>
    <w:rsid w:val="003D11FB"/>
    <w:rsid w:val="003D13C5"/>
    <w:rsid w:val="003D15F3"/>
    <w:rsid w:val="003D1C3A"/>
    <w:rsid w:val="003D2406"/>
    <w:rsid w:val="003D2415"/>
    <w:rsid w:val="003D2522"/>
    <w:rsid w:val="003D4AD5"/>
    <w:rsid w:val="003D6C45"/>
    <w:rsid w:val="003D6FFE"/>
    <w:rsid w:val="003E1E39"/>
    <w:rsid w:val="003E32DB"/>
    <w:rsid w:val="003E4BC6"/>
    <w:rsid w:val="003E574F"/>
    <w:rsid w:val="003E6AE4"/>
    <w:rsid w:val="003E6B49"/>
    <w:rsid w:val="003E744A"/>
    <w:rsid w:val="003F0AAC"/>
    <w:rsid w:val="003F1231"/>
    <w:rsid w:val="003F1C31"/>
    <w:rsid w:val="003F2D60"/>
    <w:rsid w:val="003F36C1"/>
    <w:rsid w:val="003F3DCA"/>
    <w:rsid w:val="003F5044"/>
    <w:rsid w:val="003F5AA4"/>
    <w:rsid w:val="003F6A67"/>
    <w:rsid w:val="003F7D2D"/>
    <w:rsid w:val="00400137"/>
    <w:rsid w:val="00402BCF"/>
    <w:rsid w:val="00402F51"/>
    <w:rsid w:val="00403232"/>
    <w:rsid w:val="00403262"/>
    <w:rsid w:val="00403B80"/>
    <w:rsid w:val="00404A2C"/>
    <w:rsid w:val="004056BE"/>
    <w:rsid w:val="00405C3C"/>
    <w:rsid w:val="00406D16"/>
    <w:rsid w:val="004073C5"/>
    <w:rsid w:val="0040763A"/>
    <w:rsid w:val="00411DA4"/>
    <w:rsid w:val="00412DC6"/>
    <w:rsid w:val="00413218"/>
    <w:rsid w:val="0041530F"/>
    <w:rsid w:val="0041564D"/>
    <w:rsid w:val="0041723C"/>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7A82"/>
    <w:rsid w:val="00450877"/>
    <w:rsid w:val="00450946"/>
    <w:rsid w:val="00450C4D"/>
    <w:rsid w:val="00450E18"/>
    <w:rsid w:val="004537EA"/>
    <w:rsid w:val="0045436D"/>
    <w:rsid w:val="004562F0"/>
    <w:rsid w:val="0045714D"/>
    <w:rsid w:val="00464070"/>
    <w:rsid w:val="0046510F"/>
    <w:rsid w:val="0047085E"/>
    <w:rsid w:val="00471385"/>
    <w:rsid w:val="004732B0"/>
    <w:rsid w:val="00474075"/>
    <w:rsid w:val="004766B3"/>
    <w:rsid w:val="0047686E"/>
    <w:rsid w:val="00477604"/>
    <w:rsid w:val="004821E5"/>
    <w:rsid w:val="00482B36"/>
    <w:rsid w:val="00484142"/>
    <w:rsid w:val="0048479B"/>
    <w:rsid w:val="0048531F"/>
    <w:rsid w:val="00485B05"/>
    <w:rsid w:val="00486BB5"/>
    <w:rsid w:val="0048710E"/>
    <w:rsid w:val="004902FE"/>
    <w:rsid w:val="00491B6E"/>
    <w:rsid w:val="00492E4C"/>
    <w:rsid w:val="00493385"/>
    <w:rsid w:val="00495AF5"/>
    <w:rsid w:val="00495D18"/>
    <w:rsid w:val="004960F8"/>
    <w:rsid w:val="00497149"/>
    <w:rsid w:val="004A113A"/>
    <w:rsid w:val="004A1C10"/>
    <w:rsid w:val="004A2256"/>
    <w:rsid w:val="004A290B"/>
    <w:rsid w:val="004A4AF3"/>
    <w:rsid w:val="004A56C0"/>
    <w:rsid w:val="004A615A"/>
    <w:rsid w:val="004A68D4"/>
    <w:rsid w:val="004A71EE"/>
    <w:rsid w:val="004B18E1"/>
    <w:rsid w:val="004B47E5"/>
    <w:rsid w:val="004B5413"/>
    <w:rsid w:val="004B5A1D"/>
    <w:rsid w:val="004B5A64"/>
    <w:rsid w:val="004B5EF6"/>
    <w:rsid w:val="004B6905"/>
    <w:rsid w:val="004B7CA4"/>
    <w:rsid w:val="004C177B"/>
    <w:rsid w:val="004C290A"/>
    <w:rsid w:val="004C5817"/>
    <w:rsid w:val="004C6134"/>
    <w:rsid w:val="004C70FB"/>
    <w:rsid w:val="004D1FB2"/>
    <w:rsid w:val="004D27CE"/>
    <w:rsid w:val="004D33E5"/>
    <w:rsid w:val="004D47BE"/>
    <w:rsid w:val="004D5253"/>
    <w:rsid w:val="004D5269"/>
    <w:rsid w:val="004D53D7"/>
    <w:rsid w:val="004E2DA6"/>
    <w:rsid w:val="004E501A"/>
    <w:rsid w:val="004E56FD"/>
    <w:rsid w:val="004E5798"/>
    <w:rsid w:val="004E76DD"/>
    <w:rsid w:val="004E7A61"/>
    <w:rsid w:val="004F0DF6"/>
    <w:rsid w:val="004F344F"/>
    <w:rsid w:val="004F36DD"/>
    <w:rsid w:val="004F5254"/>
    <w:rsid w:val="004F60F1"/>
    <w:rsid w:val="004F7277"/>
    <w:rsid w:val="004F75F1"/>
    <w:rsid w:val="004F7BB6"/>
    <w:rsid w:val="004F7D53"/>
    <w:rsid w:val="005006C8"/>
    <w:rsid w:val="00501005"/>
    <w:rsid w:val="00502325"/>
    <w:rsid w:val="00503646"/>
    <w:rsid w:val="00503C26"/>
    <w:rsid w:val="0050508F"/>
    <w:rsid w:val="00510257"/>
    <w:rsid w:val="00512C18"/>
    <w:rsid w:val="00513AA7"/>
    <w:rsid w:val="00513F30"/>
    <w:rsid w:val="00517900"/>
    <w:rsid w:val="00517CCF"/>
    <w:rsid w:val="005204FC"/>
    <w:rsid w:val="005225E0"/>
    <w:rsid w:val="00524075"/>
    <w:rsid w:val="005249DB"/>
    <w:rsid w:val="005253D0"/>
    <w:rsid w:val="00526423"/>
    <w:rsid w:val="00526D81"/>
    <w:rsid w:val="00532631"/>
    <w:rsid w:val="00533387"/>
    <w:rsid w:val="00536F76"/>
    <w:rsid w:val="00540DA7"/>
    <w:rsid w:val="0054368B"/>
    <w:rsid w:val="005436FE"/>
    <w:rsid w:val="00543D2E"/>
    <w:rsid w:val="00550264"/>
    <w:rsid w:val="0055155F"/>
    <w:rsid w:val="0055266F"/>
    <w:rsid w:val="00553D7D"/>
    <w:rsid w:val="00554D33"/>
    <w:rsid w:val="005554F6"/>
    <w:rsid w:val="005563C9"/>
    <w:rsid w:val="00557987"/>
    <w:rsid w:val="0056032E"/>
    <w:rsid w:val="00562CC8"/>
    <w:rsid w:val="00563CEF"/>
    <w:rsid w:val="005649E2"/>
    <w:rsid w:val="00566B79"/>
    <w:rsid w:val="0057211A"/>
    <w:rsid w:val="00572CA8"/>
    <w:rsid w:val="0057309E"/>
    <w:rsid w:val="00573548"/>
    <w:rsid w:val="00575A00"/>
    <w:rsid w:val="00577671"/>
    <w:rsid w:val="00577E61"/>
    <w:rsid w:val="00582222"/>
    <w:rsid w:val="005823A4"/>
    <w:rsid w:val="005825F5"/>
    <w:rsid w:val="00582A10"/>
    <w:rsid w:val="00582FDB"/>
    <w:rsid w:val="00583568"/>
    <w:rsid w:val="00584F07"/>
    <w:rsid w:val="00585A16"/>
    <w:rsid w:val="00585BBA"/>
    <w:rsid w:val="0059033F"/>
    <w:rsid w:val="00592313"/>
    <w:rsid w:val="005A0F44"/>
    <w:rsid w:val="005A1196"/>
    <w:rsid w:val="005A11E0"/>
    <w:rsid w:val="005A1233"/>
    <w:rsid w:val="005A19DE"/>
    <w:rsid w:val="005A1F6B"/>
    <w:rsid w:val="005A228C"/>
    <w:rsid w:val="005A2A64"/>
    <w:rsid w:val="005A4EB8"/>
    <w:rsid w:val="005A585E"/>
    <w:rsid w:val="005A5925"/>
    <w:rsid w:val="005A5CB4"/>
    <w:rsid w:val="005A6F56"/>
    <w:rsid w:val="005B0E36"/>
    <w:rsid w:val="005B1764"/>
    <w:rsid w:val="005B1AFE"/>
    <w:rsid w:val="005B39EC"/>
    <w:rsid w:val="005B3DBA"/>
    <w:rsid w:val="005B4163"/>
    <w:rsid w:val="005B567D"/>
    <w:rsid w:val="005B59DE"/>
    <w:rsid w:val="005B59FA"/>
    <w:rsid w:val="005B5D12"/>
    <w:rsid w:val="005B6487"/>
    <w:rsid w:val="005B64FD"/>
    <w:rsid w:val="005C0E18"/>
    <w:rsid w:val="005C1231"/>
    <w:rsid w:val="005C1379"/>
    <w:rsid w:val="005C3BB3"/>
    <w:rsid w:val="005C4A39"/>
    <w:rsid w:val="005C77B5"/>
    <w:rsid w:val="005D0382"/>
    <w:rsid w:val="005D05E5"/>
    <w:rsid w:val="005D09B8"/>
    <w:rsid w:val="005D1706"/>
    <w:rsid w:val="005D1EE3"/>
    <w:rsid w:val="005D2171"/>
    <w:rsid w:val="005D2305"/>
    <w:rsid w:val="005D2674"/>
    <w:rsid w:val="005D395B"/>
    <w:rsid w:val="005D3DE2"/>
    <w:rsid w:val="005D4593"/>
    <w:rsid w:val="005D5017"/>
    <w:rsid w:val="005E04D0"/>
    <w:rsid w:val="005E0B97"/>
    <w:rsid w:val="005E2C36"/>
    <w:rsid w:val="005E32CB"/>
    <w:rsid w:val="005E396C"/>
    <w:rsid w:val="005E45C5"/>
    <w:rsid w:val="005E4719"/>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2DE"/>
    <w:rsid w:val="00602D42"/>
    <w:rsid w:val="00603AF7"/>
    <w:rsid w:val="00603FEB"/>
    <w:rsid w:val="0060425B"/>
    <w:rsid w:val="00604B34"/>
    <w:rsid w:val="00606B77"/>
    <w:rsid w:val="00607D71"/>
    <w:rsid w:val="00610AF0"/>
    <w:rsid w:val="00612D47"/>
    <w:rsid w:val="00613286"/>
    <w:rsid w:val="00616F4D"/>
    <w:rsid w:val="00616F94"/>
    <w:rsid w:val="006170AF"/>
    <w:rsid w:val="00617F0E"/>
    <w:rsid w:val="00621434"/>
    <w:rsid w:val="00622405"/>
    <w:rsid w:val="006238D3"/>
    <w:rsid w:val="006252DB"/>
    <w:rsid w:val="00625902"/>
    <w:rsid w:val="00627C95"/>
    <w:rsid w:val="00627CE3"/>
    <w:rsid w:val="00630EE6"/>
    <w:rsid w:val="00631E73"/>
    <w:rsid w:val="00632F1E"/>
    <w:rsid w:val="00635FAC"/>
    <w:rsid w:val="0063671F"/>
    <w:rsid w:val="00637713"/>
    <w:rsid w:val="00640419"/>
    <w:rsid w:val="006405D3"/>
    <w:rsid w:val="00641B9F"/>
    <w:rsid w:val="0064472B"/>
    <w:rsid w:val="00644E41"/>
    <w:rsid w:val="00644EB5"/>
    <w:rsid w:val="006455C4"/>
    <w:rsid w:val="00645689"/>
    <w:rsid w:val="006460A8"/>
    <w:rsid w:val="00646F92"/>
    <w:rsid w:val="00647D2E"/>
    <w:rsid w:val="00650AC2"/>
    <w:rsid w:val="00652D64"/>
    <w:rsid w:val="00653D62"/>
    <w:rsid w:val="00653E49"/>
    <w:rsid w:val="00656639"/>
    <w:rsid w:val="006566C9"/>
    <w:rsid w:val="006601D8"/>
    <w:rsid w:val="00660362"/>
    <w:rsid w:val="00660939"/>
    <w:rsid w:val="006619E6"/>
    <w:rsid w:val="00661AAD"/>
    <w:rsid w:val="00663D7F"/>
    <w:rsid w:val="00665A55"/>
    <w:rsid w:val="00673809"/>
    <w:rsid w:val="0067657D"/>
    <w:rsid w:val="00677198"/>
    <w:rsid w:val="00677F17"/>
    <w:rsid w:val="006809EB"/>
    <w:rsid w:val="0068279C"/>
    <w:rsid w:val="00683C1F"/>
    <w:rsid w:val="00683CE4"/>
    <w:rsid w:val="006845DA"/>
    <w:rsid w:val="006853A4"/>
    <w:rsid w:val="00685D8B"/>
    <w:rsid w:val="0069099A"/>
    <w:rsid w:val="00690A68"/>
    <w:rsid w:val="00691BE9"/>
    <w:rsid w:val="00692D93"/>
    <w:rsid w:val="0069373F"/>
    <w:rsid w:val="00693CDE"/>
    <w:rsid w:val="00694A01"/>
    <w:rsid w:val="00695516"/>
    <w:rsid w:val="0069704B"/>
    <w:rsid w:val="006A0608"/>
    <w:rsid w:val="006A101F"/>
    <w:rsid w:val="006A5704"/>
    <w:rsid w:val="006A69A4"/>
    <w:rsid w:val="006A7182"/>
    <w:rsid w:val="006A7AE4"/>
    <w:rsid w:val="006B10E6"/>
    <w:rsid w:val="006B12B7"/>
    <w:rsid w:val="006B207C"/>
    <w:rsid w:val="006B266C"/>
    <w:rsid w:val="006B335E"/>
    <w:rsid w:val="006B38AC"/>
    <w:rsid w:val="006B3B8B"/>
    <w:rsid w:val="006B620A"/>
    <w:rsid w:val="006B6D0A"/>
    <w:rsid w:val="006B78E5"/>
    <w:rsid w:val="006C0A6C"/>
    <w:rsid w:val="006C55B4"/>
    <w:rsid w:val="006D0E15"/>
    <w:rsid w:val="006D34E0"/>
    <w:rsid w:val="006D3BE8"/>
    <w:rsid w:val="006D4139"/>
    <w:rsid w:val="006D71F9"/>
    <w:rsid w:val="006E0488"/>
    <w:rsid w:val="006E17CB"/>
    <w:rsid w:val="006E1DF3"/>
    <w:rsid w:val="006E25E3"/>
    <w:rsid w:val="006E2A49"/>
    <w:rsid w:val="006E370B"/>
    <w:rsid w:val="006E3ED4"/>
    <w:rsid w:val="006E5064"/>
    <w:rsid w:val="006E57B5"/>
    <w:rsid w:val="006E57FD"/>
    <w:rsid w:val="006E6486"/>
    <w:rsid w:val="006E690D"/>
    <w:rsid w:val="006E7FB4"/>
    <w:rsid w:val="006F2051"/>
    <w:rsid w:val="006F3764"/>
    <w:rsid w:val="006F391C"/>
    <w:rsid w:val="006F3C3F"/>
    <w:rsid w:val="006F4EAD"/>
    <w:rsid w:val="006F4EE5"/>
    <w:rsid w:val="006F540F"/>
    <w:rsid w:val="006F58B7"/>
    <w:rsid w:val="006F6C7F"/>
    <w:rsid w:val="006F796C"/>
    <w:rsid w:val="00701018"/>
    <w:rsid w:val="007047A3"/>
    <w:rsid w:val="007079F6"/>
    <w:rsid w:val="00707B69"/>
    <w:rsid w:val="007101F2"/>
    <w:rsid w:val="00710608"/>
    <w:rsid w:val="007119BE"/>
    <w:rsid w:val="0071329D"/>
    <w:rsid w:val="00713C25"/>
    <w:rsid w:val="007145E0"/>
    <w:rsid w:val="00715F99"/>
    <w:rsid w:val="0072279E"/>
    <w:rsid w:val="00724B54"/>
    <w:rsid w:val="00724BC4"/>
    <w:rsid w:val="00724F49"/>
    <w:rsid w:val="00725B1A"/>
    <w:rsid w:val="00726A46"/>
    <w:rsid w:val="00727007"/>
    <w:rsid w:val="00732358"/>
    <w:rsid w:val="00734440"/>
    <w:rsid w:val="00734D81"/>
    <w:rsid w:val="00737A32"/>
    <w:rsid w:val="007400D8"/>
    <w:rsid w:val="00741613"/>
    <w:rsid w:val="00741857"/>
    <w:rsid w:val="00741859"/>
    <w:rsid w:val="00741D2D"/>
    <w:rsid w:val="007427A0"/>
    <w:rsid w:val="00744277"/>
    <w:rsid w:val="007445D3"/>
    <w:rsid w:val="007452D4"/>
    <w:rsid w:val="00746DEB"/>
    <w:rsid w:val="00747C52"/>
    <w:rsid w:val="00751BBC"/>
    <w:rsid w:val="00752949"/>
    <w:rsid w:val="00754D6B"/>
    <w:rsid w:val="00755F6B"/>
    <w:rsid w:val="007563E1"/>
    <w:rsid w:val="0075760E"/>
    <w:rsid w:val="00760F4E"/>
    <w:rsid w:val="00763020"/>
    <w:rsid w:val="00766370"/>
    <w:rsid w:val="00766CF6"/>
    <w:rsid w:val="007674BA"/>
    <w:rsid w:val="0077017F"/>
    <w:rsid w:val="0077035E"/>
    <w:rsid w:val="007711E7"/>
    <w:rsid w:val="007715C9"/>
    <w:rsid w:val="007716CB"/>
    <w:rsid w:val="0077203A"/>
    <w:rsid w:val="007722A7"/>
    <w:rsid w:val="00775508"/>
    <w:rsid w:val="00782242"/>
    <w:rsid w:val="007827DB"/>
    <w:rsid w:val="00782C7A"/>
    <w:rsid w:val="00784379"/>
    <w:rsid w:val="00785580"/>
    <w:rsid w:val="0078585A"/>
    <w:rsid w:val="00785E23"/>
    <w:rsid w:val="0078659C"/>
    <w:rsid w:val="00787C34"/>
    <w:rsid w:val="00790505"/>
    <w:rsid w:val="007914C6"/>
    <w:rsid w:val="007925B5"/>
    <w:rsid w:val="007940C0"/>
    <w:rsid w:val="00794F3E"/>
    <w:rsid w:val="00794FA7"/>
    <w:rsid w:val="0079546B"/>
    <w:rsid w:val="00796560"/>
    <w:rsid w:val="007A02D3"/>
    <w:rsid w:val="007A1888"/>
    <w:rsid w:val="007A1D68"/>
    <w:rsid w:val="007A20D9"/>
    <w:rsid w:val="007A4F34"/>
    <w:rsid w:val="007A5E20"/>
    <w:rsid w:val="007A67CF"/>
    <w:rsid w:val="007A6D0D"/>
    <w:rsid w:val="007B112F"/>
    <w:rsid w:val="007B19F5"/>
    <w:rsid w:val="007B255B"/>
    <w:rsid w:val="007B3BCD"/>
    <w:rsid w:val="007B473C"/>
    <w:rsid w:val="007B53D7"/>
    <w:rsid w:val="007B6D75"/>
    <w:rsid w:val="007B7F87"/>
    <w:rsid w:val="007C0E0E"/>
    <w:rsid w:val="007C1006"/>
    <w:rsid w:val="007C1B3A"/>
    <w:rsid w:val="007C26EE"/>
    <w:rsid w:val="007C2B15"/>
    <w:rsid w:val="007C4845"/>
    <w:rsid w:val="007C76DE"/>
    <w:rsid w:val="007D176B"/>
    <w:rsid w:val="007D2200"/>
    <w:rsid w:val="007D3FA2"/>
    <w:rsid w:val="007D6D60"/>
    <w:rsid w:val="007D74CD"/>
    <w:rsid w:val="007D7CC8"/>
    <w:rsid w:val="007E00A4"/>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5C5A"/>
    <w:rsid w:val="00817AC7"/>
    <w:rsid w:val="00820004"/>
    <w:rsid w:val="0082130E"/>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6F55"/>
    <w:rsid w:val="008476A6"/>
    <w:rsid w:val="008509B8"/>
    <w:rsid w:val="0085106B"/>
    <w:rsid w:val="008517E9"/>
    <w:rsid w:val="0085279F"/>
    <w:rsid w:val="00854B23"/>
    <w:rsid w:val="00854F01"/>
    <w:rsid w:val="008551EE"/>
    <w:rsid w:val="00855440"/>
    <w:rsid w:val="00856A1E"/>
    <w:rsid w:val="00857425"/>
    <w:rsid w:val="008603CD"/>
    <w:rsid w:val="00861765"/>
    <w:rsid w:val="00862433"/>
    <w:rsid w:val="00863B49"/>
    <w:rsid w:val="008648C6"/>
    <w:rsid w:val="00866687"/>
    <w:rsid w:val="008666A8"/>
    <w:rsid w:val="00870B9F"/>
    <w:rsid w:val="008714BB"/>
    <w:rsid w:val="00872324"/>
    <w:rsid w:val="00872AE2"/>
    <w:rsid w:val="00877476"/>
    <w:rsid w:val="0088009B"/>
    <w:rsid w:val="00881095"/>
    <w:rsid w:val="0088293C"/>
    <w:rsid w:val="00883C5C"/>
    <w:rsid w:val="008843CC"/>
    <w:rsid w:val="00884BA1"/>
    <w:rsid w:val="00884FDC"/>
    <w:rsid w:val="00885136"/>
    <w:rsid w:val="00887A34"/>
    <w:rsid w:val="00887DA4"/>
    <w:rsid w:val="00891E5E"/>
    <w:rsid w:val="00892772"/>
    <w:rsid w:val="00893886"/>
    <w:rsid w:val="00893EAF"/>
    <w:rsid w:val="00895F87"/>
    <w:rsid w:val="00896316"/>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CC8"/>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3F09"/>
    <w:rsid w:val="008E4338"/>
    <w:rsid w:val="008E6678"/>
    <w:rsid w:val="008E73B2"/>
    <w:rsid w:val="008E7987"/>
    <w:rsid w:val="008F13EF"/>
    <w:rsid w:val="008F2B79"/>
    <w:rsid w:val="008F41E4"/>
    <w:rsid w:val="008F45C5"/>
    <w:rsid w:val="008F4A7D"/>
    <w:rsid w:val="008F6122"/>
    <w:rsid w:val="008F6F72"/>
    <w:rsid w:val="008F71A1"/>
    <w:rsid w:val="009009F8"/>
    <w:rsid w:val="0090101E"/>
    <w:rsid w:val="0090164C"/>
    <w:rsid w:val="00910223"/>
    <w:rsid w:val="00910983"/>
    <w:rsid w:val="009125F0"/>
    <w:rsid w:val="00915372"/>
    <w:rsid w:val="009157CA"/>
    <w:rsid w:val="00916802"/>
    <w:rsid w:val="00916CA9"/>
    <w:rsid w:val="00917B51"/>
    <w:rsid w:val="00917CB2"/>
    <w:rsid w:val="00920429"/>
    <w:rsid w:val="00920A51"/>
    <w:rsid w:val="00922D1B"/>
    <w:rsid w:val="00924511"/>
    <w:rsid w:val="009272D8"/>
    <w:rsid w:val="00927F3A"/>
    <w:rsid w:val="00930038"/>
    <w:rsid w:val="00930FC5"/>
    <w:rsid w:val="009318B0"/>
    <w:rsid w:val="00931A22"/>
    <w:rsid w:val="00934E89"/>
    <w:rsid w:val="00935E48"/>
    <w:rsid w:val="009363B4"/>
    <w:rsid w:val="00936471"/>
    <w:rsid w:val="009405E9"/>
    <w:rsid w:val="00940636"/>
    <w:rsid w:val="00941368"/>
    <w:rsid w:val="009424F4"/>
    <w:rsid w:val="0094380D"/>
    <w:rsid w:val="00943D57"/>
    <w:rsid w:val="00944498"/>
    <w:rsid w:val="009454E9"/>
    <w:rsid w:val="0094552C"/>
    <w:rsid w:val="00945BA9"/>
    <w:rsid w:val="00947C28"/>
    <w:rsid w:val="00947DA0"/>
    <w:rsid w:val="0095137D"/>
    <w:rsid w:val="00951B94"/>
    <w:rsid w:val="009520C1"/>
    <w:rsid w:val="009527A8"/>
    <w:rsid w:val="009530C4"/>
    <w:rsid w:val="009578A7"/>
    <w:rsid w:val="00960F96"/>
    <w:rsid w:val="00962A54"/>
    <w:rsid w:val="009639A5"/>
    <w:rsid w:val="009642A8"/>
    <w:rsid w:val="00967143"/>
    <w:rsid w:val="0096784A"/>
    <w:rsid w:val="00971EB5"/>
    <w:rsid w:val="009725A5"/>
    <w:rsid w:val="009761AE"/>
    <w:rsid w:val="00977FE5"/>
    <w:rsid w:val="00981944"/>
    <w:rsid w:val="00981A03"/>
    <w:rsid w:val="00981E13"/>
    <w:rsid w:val="009835B5"/>
    <w:rsid w:val="00983F69"/>
    <w:rsid w:val="009866DE"/>
    <w:rsid w:val="00987CEB"/>
    <w:rsid w:val="009911F5"/>
    <w:rsid w:val="009913F7"/>
    <w:rsid w:val="009920E1"/>
    <w:rsid w:val="00992173"/>
    <w:rsid w:val="00994916"/>
    <w:rsid w:val="00995513"/>
    <w:rsid w:val="00995C28"/>
    <w:rsid w:val="00996E6D"/>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2BD0"/>
    <w:rsid w:val="009C3AFF"/>
    <w:rsid w:val="009C4EE5"/>
    <w:rsid w:val="009C5A16"/>
    <w:rsid w:val="009D0971"/>
    <w:rsid w:val="009D09A3"/>
    <w:rsid w:val="009D20CF"/>
    <w:rsid w:val="009D2513"/>
    <w:rsid w:val="009D2A9B"/>
    <w:rsid w:val="009D3ADE"/>
    <w:rsid w:val="009D6049"/>
    <w:rsid w:val="009D611E"/>
    <w:rsid w:val="009D62B2"/>
    <w:rsid w:val="009D6324"/>
    <w:rsid w:val="009E02DD"/>
    <w:rsid w:val="009E1F47"/>
    <w:rsid w:val="009E288E"/>
    <w:rsid w:val="009E3A0F"/>
    <w:rsid w:val="009E4286"/>
    <w:rsid w:val="009E5781"/>
    <w:rsid w:val="009E79AC"/>
    <w:rsid w:val="009E7ED2"/>
    <w:rsid w:val="009F02F9"/>
    <w:rsid w:val="009F0370"/>
    <w:rsid w:val="009F0391"/>
    <w:rsid w:val="009F1519"/>
    <w:rsid w:val="009F39C3"/>
    <w:rsid w:val="009F39FB"/>
    <w:rsid w:val="009F3B5B"/>
    <w:rsid w:val="00A006EC"/>
    <w:rsid w:val="00A01393"/>
    <w:rsid w:val="00A01CF4"/>
    <w:rsid w:val="00A025D7"/>
    <w:rsid w:val="00A034DC"/>
    <w:rsid w:val="00A03939"/>
    <w:rsid w:val="00A03AAB"/>
    <w:rsid w:val="00A03E1B"/>
    <w:rsid w:val="00A04F84"/>
    <w:rsid w:val="00A05F66"/>
    <w:rsid w:val="00A065B3"/>
    <w:rsid w:val="00A11372"/>
    <w:rsid w:val="00A11D23"/>
    <w:rsid w:val="00A12302"/>
    <w:rsid w:val="00A12557"/>
    <w:rsid w:val="00A1289E"/>
    <w:rsid w:val="00A14407"/>
    <w:rsid w:val="00A21BDA"/>
    <w:rsid w:val="00A2275B"/>
    <w:rsid w:val="00A2392F"/>
    <w:rsid w:val="00A23C2D"/>
    <w:rsid w:val="00A24521"/>
    <w:rsid w:val="00A26034"/>
    <w:rsid w:val="00A26EDC"/>
    <w:rsid w:val="00A27E45"/>
    <w:rsid w:val="00A30EAD"/>
    <w:rsid w:val="00A31244"/>
    <w:rsid w:val="00A31B26"/>
    <w:rsid w:val="00A34452"/>
    <w:rsid w:val="00A37B2A"/>
    <w:rsid w:val="00A419BC"/>
    <w:rsid w:val="00A41F8A"/>
    <w:rsid w:val="00A43ED3"/>
    <w:rsid w:val="00A4411C"/>
    <w:rsid w:val="00A44958"/>
    <w:rsid w:val="00A44D8F"/>
    <w:rsid w:val="00A45610"/>
    <w:rsid w:val="00A47022"/>
    <w:rsid w:val="00A50691"/>
    <w:rsid w:val="00A50B8E"/>
    <w:rsid w:val="00A50BA3"/>
    <w:rsid w:val="00A51A67"/>
    <w:rsid w:val="00A522CE"/>
    <w:rsid w:val="00A5417F"/>
    <w:rsid w:val="00A5691E"/>
    <w:rsid w:val="00A5774F"/>
    <w:rsid w:val="00A605BE"/>
    <w:rsid w:val="00A60E9D"/>
    <w:rsid w:val="00A624E2"/>
    <w:rsid w:val="00A62E59"/>
    <w:rsid w:val="00A62F66"/>
    <w:rsid w:val="00A63371"/>
    <w:rsid w:val="00A65FC9"/>
    <w:rsid w:val="00A66F72"/>
    <w:rsid w:val="00A6743B"/>
    <w:rsid w:val="00A67C9E"/>
    <w:rsid w:val="00A714B0"/>
    <w:rsid w:val="00A721C2"/>
    <w:rsid w:val="00A75442"/>
    <w:rsid w:val="00A75499"/>
    <w:rsid w:val="00A77AB3"/>
    <w:rsid w:val="00A84ECA"/>
    <w:rsid w:val="00A85862"/>
    <w:rsid w:val="00A903A2"/>
    <w:rsid w:val="00A9277A"/>
    <w:rsid w:val="00A9294E"/>
    <w:rsid w:val="00A936D3"/>
    <w:rsid w:val="00A95C40"/>
    <w:rsid w:val="00A973A8"/>
    <w:rsid w:val="00AA0A41"/>
    <w:rsid w:val="00AA2E8A"/>
    <w:rsid w:val="00AA3227"/>
    <w:rsid w:val="00AA4C7C"/>
    <w:rsid w:val="00AA590D"/>
    <w:rsid w:val="00AA613D"/>
    <w:rsid w:val="00AA6F93"/>
    <w:rsid w:val="00AB0039"/>
    <w:rsid w:val="00AB07A4"/>
    <w:rsid w:val="00AB16DA"/>
    <w:rsid w:val="00AB2D86"/>
    <w:rsid w:val="00AB71EC"/>
    <w:rsid w:val="00AB72E1"/>
    <w:rsid w:val="00AB78E2"/>
    <w:rsid w:val="00AB7917"/>
    <w:rsid w:val="00AB7F55"/>
    <w:rsid w:val="00AC0514"/>
    <w:rsid w:val="00AC18FF"/>
    <w:rsid w:val="00AC2FE3"/>
    <w:rsid w:val="00AC3C32"/>
    <w:rsid w:val="00AC4001"/>
    <w:rsid w:val="00AC4228"/>
    <w:rsid w:val="00AC471E"/>
    <w:rsid w:val="00AC48DD"/>
    <w:rsid w:val="00AC599E"/>
    <w:rsid w:val="00AC5CFA"/>
    <w:rsid w:val="00AC5FEE"/>
    <w:rsid w:val="00AC6321"/>
    <w:rsid w:val="00AC6F7B"/>
    <w:rsid w:val="00AC711D"/>
    <w:rsid w:val="00AD146F"/>
    <w:rsid w:val="00AD14DA"/>
    <w:rsid w:val="00AD229D"/>
    <w:rsid w:val="00AD230E"/>
    <w:rsid w:val="00AD3304"/>
    <w:rsid w:val="00AD5F27"/>
    <w:rsid w:val="00AD63E3"/>
    <w:rsid w:val="00AD6FAB"/>
    <w:rsid w:val="00AD779A"/>
    <w:rsid w:val="00AD7FA2"/>
    <w:rsid w:val="00AE0462"/>
    <w:rsid w:val="00AE0DF9"/>
    <w:rsid w:val="00AE3005"/>
    <w:rsid w:val="00AE3A0C"/>
    <w:rsid w:val="00AE47B0"/>
    <w:rsid w:val="00AE4BE4"/>
    <w:rsid w:val="00AE6BEC"/>
    <w:rsid w:val="00AE6D10"/>
    <w:rsid w:val="00AE7C6F"/>
    <w:rsid w:val="00AF0502"/>
    <w:rsid w:val="00AF2330"/>
    <w:rsid w:val="00AF2A06"/>
    <w:rsid w:val="00AF2BD2"/>
    <w:rsid w:val="00AF307E"/>
    <w:rsid w:val="00AF33C4"/>
    <w:rsid w:val="00AF3425"/>
    <w:rsid w:val="00B00BAB"/>
    <w:rsid w:val="00B01B8F"/>
    <w:rsid w:val="00B025C2"/>
    <w:rsid w:val="00B0373F"/>
    <w:rsid w:val="00B037BD"/>
    <w:rsid w:val="00B03A4D"/>
    <w:rsid w:val="00B04123"/>
    <w:rsid w:val="00B04A7E"/>
    <w:rsid w:val="00B04E3C"/>
    <w:rsid w:val="00B07BCD"/>
    <w:rsid w:val="00B13A90"/>
    <w:rsid w:val="00B14886"/>
    <w:rsid w:val="00B14AF4"/>
    <w:rsid w:val="00B17C16"/>
    <w:rsid w:val="00B20248"/>
    <w:rsid w:val="00B20FB8"/>
    <w:rsid w:val="00B25E12"/>
    <w:rsid w:val="00B27078"/>
    <w:rsid w:val="00B3045A"/>
    <w:rsid w:val="00B32F8E"/>
    <w:rsid w:val="00B3367C"/>
    <w:rsid w:val="00B336B1"/>
    <w:rsid w:val="00B33DB8"/>
    <w:rsid w:val="00B340A9"/>
    <w:rsid w:val="00B35BCC"/>
    <w:rsid w:val="00B35D41"/>
    <w:rsid w:val="00B36650"/>
    <w:rsid w:val="00B374AA"/>
    <w:rsid w:val="00B37DD6"/>
    <w:rsid w:val="00B37F93"/>
    <w:rsid w:val="00B40CC1"/>
    <w:rsid w:val="00B42CE3"/>
    <w:rsid w:val="00B43613"/>
    <w:rsid w:val="00B46395"/>
    <w:rsid w:val="00B46970"/>
    <w:rsid w:val="00B4704B"/>
    <w:rsid w:val="00B4713B"/>
    <w:rsid w:val="00B47209"/>
    <w:rsid w:val="00B511B4"/>
    <w:rsid w:val="00B529EE"/>
    <w:rsid w:val="00B55E76"/>
    <w:rsid w:val="00B561F2"/>
    <w:rsid w:val="00B56357"/>
    <w:rsid w:val="00B56CB7"/>
    <w:rsid w:val="00B604D3"/>
    <w:rsid w:val="00B60905"/>
    <w:rsid w:val="00B60C77"/>
    <w:rsid w:val="00B62E9D"/>
    <w:rsid w:val="00B64350"/>
    <w:rsid w:val="00B65E46"/>
    <w:rsid w:val="00B66CCF"/>
    <w:rsid w:val="00B6735F"/>
    <w:rsid w:val="00B67CAF"/>
    <w:rsid w:val="00B70A33"/>
    <w:rsid w:val="00B71839"/>
    <w:rsid w:val="00B71D05"/>
    <w:rsid w:val="00B74E67"/>
    <w:rsid w:val="00B7709C"/>
    <w:rsid w:val="00B77650"/>
    <w:rsid w:val="00B84216"/>
    <w:rsid w:val="00B84C4A"/>
    <w:rsid w:val="00B85B2B"/>
    <w:rsid w:val="00B862B1"/>
    <w:rsid w:val="00B91302"/>
    <w:rsid w:val="00B92244"/>
    <w:rsid w:val="00B92C04"/>
    <w:rsid w:val="00B9412E"/>
    <w:rsid w:val="00B94A6D"/>
    <w:rsid w:val="00B95A1E"/>
    <w:rsid w:val="00B95EA0"/>
    <w:rsid w:val="00B95EB1"/>
    <w:rsid w:val="00B95EDF"/>
    <w:rsid w:val="00B9787F"/>
    <w:rsid w:val="00B979FA"/>
    <w:rsid w:val="00B97D83"/>
    <w:rsid w:val="00BA22A7"/>
    <w:rsid w:val="00BA76D5"/>
    <w:rsid w:val="00BB1349"/>
    <w:rsid w:val="00BB3F5B"/>
    <w:rsid w:val="00BB4845"/>
    <w:rsid w:val="00BB7388"/>
    <w:rsid w:val="00BB7942"/>
    <w:rsid w:val="00BC0242"/>
    <w:rsid w:val="00BC0CE5"/>
    <w:rsid w:val="00BC146E"/>
    <w:rsid w:val="00BC4295"/>
    <w:rsid w:val="00BC466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28C8"/>
    <w:rsid w:val="00BF3B89"/>
    <w:rsid w:val="00BF4780"/>
    <w:rsid w:val="00BF57AC"/>
    <w:rsid w:val="00BF60CE"/>
    <w:rsid w:val="00C01254"/>
    <w:rsid w:val="00C040B2"/>
    <w:rsid w:val="00C047CA"/>
    <w:rsid w:val="00C04DC9"/>
    <w:rsid w:val="00C056D9"/>
    <w:rsid w:val="00C074B9"/>
    <w:rsid w:val="00C07852"/>
    <w:rsid w:val="00C10A24"/>
    <w:rsid w:val="00C10D44"/>
    <w:rsid w:val="00C11744"/>
    <w:rsid w:val="00C16D1F"/>
    <w:rsid w:val="00C16D7E"/>
    <w:rsid w:val="00C1701D"/>
    <w:rsid w:val="00C172CF"/>
    <w:rsid w:val="00C17896"/>
    <w:rsid w:val="00C20435"/>
    <w:rsid w:val="00C20CC5"/>
    <w:rsid w:val="00C2145A"/>
    <w:rsid w:val="00C2298C"/>
    <w:rsid w:val="00C249E5"/>
    <w:rsid w:val="00C2541E"/>
    <w:rsid w:val="00C25945"/>
    <w:rsid w:val="00C26BFB"/>
    <w:rsid w:val="00C27993"/>
    <w:rsid w:val="00C317F9"/>
    <w:rsid w:val="00C32092"/>
    <w:rsid w:val="00C35C92"/>
    <w:rsid w:val="00C3644B"/>
    <w:rsid w:val="00C3700E"/>
    <w:rsid w:val="00C37EFD"/>
    <w:rsid w:val="00C40CC2"/>
    <w:rsid w:val="00C4243E"/>
    <w:rsid w:val="00C4298D"/>
    <w:rsid w:val="00C42C70"/>
    <w:rsid w:val="00C43724"/>
    <w:rsid w:val="00C439BD"/>
    <w:rsid w:val="00C456CA"/>
    <w:rsid w:val="00C4598C"/>
    <w:rsid w:val="00C4716B"/>
    <w:rsid w:val="00C5036C"/>
    <w:rsid w:val="00C52A0B"/>
    <w:rsid w:val="00C53B96"/>
    <w:rsid w:val="00C570E4"/>
    <w:rsid w:val="00C61698"/>
    <w:rsid w:val="00C63F9A"/>
    <w:rsid w:val="00C6419F"/>
    <w:rsid w:val="00C650D5"/>
    <w:rsid w:val="00C67B71"/>
    <w:rsid w:val="00C67E06"/>
    <w:rsid w:val="00C714FC"/>
    <w:rsid w:val="00C71F4D"/>
    <w:rsid w:val="00C72690"/>
    <w:rsid w:val="00C728CF"/>
    <w:rsid w:val="00C73257"/>
    <w:rsid w:val="00C73337"/>
    <w:rsid w:val="00C73875"/>
    <w:rsid w:val="00C75165"/>
    <w:rsid w:val="00C76248"/>
    <w:rsid w:val="00C764C1"/>
    <w:rsid w:val="00C773A0"/>
    <w:rsid w:val="00C810F9"/>
    <w:rsid w:val="00C818BA"/>
    <w:rsid w:val="00C81DC6"/>
    <w:rsid w:val="00C84056"/>
    <w:rsid w:val="00C87C88"/>
    <w:rsid w:val="00C92420"/>
    <w:rsid w:val="00C92F9E"/>
    <w:rsid w:val="00C935EA"/>
    <w:rsid w:val="00C95801"/>
    <w:rsid w:val="00C9690C"/>
    <w:rsid w:val="00C975C7"/>
    <w:rsid w:val="00C97AD3"/>
    <w:rsid w:val="00CA080B"/>
    <w:rsid w:val="00CA1F4B"/>
    <w:rsid w:val="00CA31EF"/>
    <w:rsid w:val="00CA4550"/>
    <w:rsid w:val="00CA5105"/>
    <w:rsid w:val="00CA5CD2"/>
    <w:rsid w:val="00CA60FD"/>
    <w:rsid w:val="00CA6E84"/>
    <w:rsid w:val="00CA7484"/>
    <w:rsid w:val="00CA78FF"/>
    <w:rsid w:val="00CA7C13"/>
    <w:rsid w:val="00CB07C3"/>
    <w:rsid w:val="00CB28C5"/>
    <w:rsid w:val="00CB40FA"/>
    <w:rsid w:val="00CB4394"/>
    <w:rsid w:val="00CB518C"/>
    <w:rsid w:val="00CB5929"/>
    <w:rsid w:val="00CB6E0F"/>
    <w:rsid w:val="00CB7137"/>
    <w:rsid w:val="00CB7DBA"/>
    <w:rsid w:val="00CC2DA6"/>
    <w:rsid w:val="00CC6D0B"/>
    <w:rsid w:val="00CC70DD"/>
    <w:rsid w:val="00CD14DD"/>
    <w:rsid w:val="00CD2036"/>
    <w:rsid w:val="00CD2BCE"/>
    <w:rsid w:val="00CD2D58"/>
    <w:rsid w:val="00CD3CCD"/>
    <w:rsid w:val="00CD6CD2"/>
    <w:rsid w:val="00CD7157"/>
    <w:rsid w:val="00CE4511"/>
    <w:rsid w:val="00CE6493"/>
    <w:rsid w:val="00CE660B"/>
    <w:rsid w:val="00CE6DEB"/>
    <w:rsid w:val="00CF080A"/>
    <w:rsid w:val="00CF111E"/>
    <w:rsid w:val="00CF1228"/>
    <w:rsid w:val="00CF286F"/>
    <w:rsid w:val="00CF4534"/>
    <w:rsid w:val="00CF4588"/>
    <w:rsid w:val="00CF49F5"/>
    <w:rsid w:val="00CF5352"/>
    <w:rsid w:val="00CF5A8C"/>
    <w:rsid w:val="00CF7430"/>
    <w:rsid w:val="00CF7ABE"/>
    <w:rsid w:val="00D003D8"/>
    <w:rsid w:val="00D00B3A"/>
    <w:rsid w:val="00D02722"/>
    <w:rsid w:val="00D03CCC"/>
    <w:rsid w:val="00D044BB"/>
    <w:rsid w:val="00D05012"/>
    <w:rsid w:val="00D0588B"/>
    <w:rsid w:val="00D069BC"/>
    <w:rsid w:val="00D06CDF"/>
    <w:rsid w:val="00D06DE4"/>
    <w:rsid w:val="00D07833"/>
    <w:rsid w:val="00D07C8D"/>
    <w:rsid w:val="00D10387"/>
    <w:rsid w:val="00D10CA8"/>
    <w:rsid w:val="00D11B30"/>
    <w:rsid w:val="00D13B4C"/>
    <w:rsid w:val="00D143FE"/>
    <w:rsid w:val="00D153D9"/>
    <w:rsid w:val="00D16F4A"/>
    <w:rsid w:val="00D2031B"/>
    <w:rsid w:val="00D2088D"/>
    <w:rsid w:val="00D20926"/>
    <w:rsid w:val="00D211E2"/>
    <w:rsid w:val="00D235EF"/>
    <w:rsid w:val="00D23FE8"/>
    <w:rsid w:val="00D240A6"/>
    <w:rsid w:val="00D248E4"/>
    <w:rsid w:val="00D25257"/>
    <w:rsid w:val="00D26BEE"/>
    <w:rsid w:val="00D27445"/>
    <w:rsid w:val="00D30C48"/>
    <w:rsid w:val="00D3112E"/>
    <w:rsid w:val="00D31748"/>
    <w:rsid w:val="00D319D5"/>
    <w:rsid w:val="00D31D51"/>
    <w:rsid w:val="00D3241E"/>
    <w:rsid w:val="00D3292F"/>
    <w:rsid w:val="00D3353F"/>
    <w:rsid w:val="00D36CB2"/>
    <w:rsid w:val="00D4070A"/>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1241"/>
    <w:rsid w:val="00D72491"/>
    <w:rsid w:val="00D72F5E"/>
    <w:rsid w:val="00D739E0"/>
    <w:rsid w:val="00D7410D"/>
    <w:rsid w:val="00D7446C"/>
    <w:rsid w:val="00D80144"/>
    <w:rsid w:val="00D80E4A"/>
    <w:rsid w:val="00D81FDF"/>
    <w:rsid w:val="00D82F0A"/>
    <w:rsid w:val="00D87E14"/>
    <w:rsid w:val="00D87E5F"/>
    <w:rsid w:val="00D901F5"/>
    <w:rsid w:val="00D92E53"/>
    <w:rsid w:val="00D93097"/>
    <w:rsid w:val="00D93D99"/>
    <w:rsid w:val="00D95C0B"/>
    <w:rsid w:val="00D966BA"/>
    <w:rsid w:val="00D96D4F"/>
    <w:rsid w:val="00DA0CCE"/>
    <w:rsid w:val="00DA15C0"/>
    <w:rsid w:val="00DA2039"/>
    <w:rsid w:val="00DA28E4"/>
    <w:rsid w:val="00DA598E"/>
    <w:rsid w:val="00DA6B6E"/>
    <w:rsid w:val="00DB11DA"/>
    <w:rsid w:val="00DB1462"/>
    <w:rsid w:val="00DB14E6"/>
    <w:rsid w:val="00DB15D0"/>
    <w:rsid w:val="00DB1632"/>
    <w:rsid w:val="00DB3598"/>
    <w:rsid w:val="00DB5F36"/>
    <w:rsid w:val="00DB78B0"/>
    <w:rsid w:val="00DC0661"/>
    <w:rsid w:val="00DC26B3"/>
    <w:rsid w:val="00DC2867"/>
    <w:rsid w:val="00DC2B27"/>
    <w:rsid w:val="00DC4CAF"/>
    <w:rsid w:val="00DC4CD4"/>
    <w:rsid w:val="00DC6650"/>
    <w:rsid w:val="00DC665C"/>
    <w:rsid w:val="00DC7629"/>
    <w:rsid w:val="00DC7BEF"/>
    <w:rsid w:val="00DC7FBF"/>
    <w:rsid w:val="00DD0FD9"/>
    <w:rsid w:val="00DD2920"/>
    <w:rsid w:val="00DD2FED"/>
    <w:rsid w:val="00DD3353"/>
    <w:rsid w:val="00DD4837"/>
    <w:rsid w:val="00DD4A9E"/>
    <w:rsid w:val="00DD5089"/>
    <w:rsid w:val="00DD7ADC"/>
    <w:rsid w:val="00DE0E1C"/>
    <w:rsid w:val="00DE2C59"/>
    <w:rsid w:val="00DE3DA7"/>
    <w:rsid w:val="00DE6963"/>
    <w:rsid w:val="00DE6ADF"/>
    <w:rsid w:val="00DE7754"/>
    <w:rsid w:val="00DF27F5"/>
    <w:rsid w:val="00DF31D8"/>
    <w:rsid w:val="00DF46FD"/>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D34"/>
    <w:rsid w:val="00E30F10"/>
    <w:rsid w:val="00E31DD7"/>
    <w:rsid w:val="00E31F5E"/>
    <w:rsid w:val="00E326F3"/>
    <w:rsid w:val="00E330FB"/>
    <w:rsid w:val="00E33FDA"/>
    <w:rsid w:val="00E3405F"/>
    <w:rsid w:val="00E3617A"/>
    <w:rsid w:val="00E36296"/>
    <w:rsid w:val="00E37357"/>
    <w:rsid w:val="00E43FF2"/>
    <w:rsid w:val="00E44F16"/>
    <w:rsid w:val="00E450EF"/>
    <w:rsid w:val="00E464B0"/>
    <w:rsid w:val="00E5034F"/>
    <w:rsid w:val="00E5144E"/>
    <w:rsid w:val="00E541BC"/>
    <w:rsid w:val="00E551F2"/>
    <w:rsid w:val="00E566EC"/>
    <w:rsid w:val="00E572B9"/>
    <w:rsid w:val="00E62982"/>
    <w:rsid w:val="00E637E0"/>
    <w:rsid w:val="00E64126"/>
    <w:rsid w:val="00E64828"/>
    <w:rsid w:val="00E6519B"/>
    <w:rsid w:val="00E65A11"/>
    <w:rsid w:val="00E66DC5"/>
    <w:rsid w:val="00E67201"/>
    <w:rsid w:val="00E7042A"/>
    <w:rsid w:val="00E7056F"/>
    <w:rsid w:val="00E71896"/>
    <w:rsid w:val="00E72214"/>
    <w:rsid w:val="00E722C5"/>
    <w:rsid w:val="00E72E23"/>
    <w:rsid w:val="00E73250"/>
    <w:rsid w:val="00E73854"/>
    <w:rsid w:val="00E75F5C"/>
    <w:rsid w:val="00E767DA"/>
    <w:rsid w:val="00E81034"/>
    <w:rsid w:val="00E81B2A"/>
    <w:rsid w:val="00E82044"/>
    <w:rsid w:val="00E8304B"/>
    <w:rsid w:val="00E83D60"/>
    <w:rsid w:val="00E840F9"/>
    <w:rsid w:val="00E8706D"/>
    <w:rsid w:val="00E8709F"/>
    <w:rsid w:val="00E877BF"/>
    <w:rsid w:val="00E90D73"/>
    <w:rsid w:val="00E9170F"/>
    <w:rsid w:val="00E93FA3"/>
    <w:rsid w:val="00E95986"/>
    <w:rsid w:val="00E95E41"/>
    <w:rsid w:val="00E95F3C"/>
    <w:rsid w:val="00E96F6F"/>
    <w:rsid w:val="00E97070"/>
    <w:rsid w:val="00E975A4"/>
    <w:rsid w:val="00E97B1D"/>
    <w:rsid w:val="00E97ED8"/>
    <w:rsid w:val="00EA0945"/>
    <w:rsid w:val="00EA1008"/>
    <w:rsid w:val="00EA1176"/>
    <w:rsid w:val="00EA1301"/>
    <w:rsid w:val="00EA6959"/>
    <w:rsid w:val="00EA6DA5"/>
    <w:rsid w:val="00EA6ED2"/>
    <w:rsid w:val="00EB178F"/>
    <w:rsid w:val="00EB4258"/>
    <w:rsid w:val="00EB43C1"/>
    <w:rsid w:val="00EB6A28"/>
    <w:rsid w:val="00EB6F85"/>
    <w:rsid w:val="00EC10C1"/>
    <w:rsid w:val="00EC16E2"/>
    <w:rsid w:val="00EC21EC"/>
    <w:rsid w:val="00EC24D9"/>
    <w:rsid w:val="00EC2627"/>
    <w:rsid w:val="00EC3689"/>
    <w:rsid w:val="00EC4D70"/>
    <w:rsid w:val="00EC5092"/>
    <w:rsid w:val="00EC63B6"/>
    <w:rsid w:val="00ED0F81"/>
    <w:rsid w:val="00ED1945"/>
    <w:rsid w:val="00ED1B51"/>
    <w:rsid w:val="00ED20D4"/>
    <w:rsid w:val="00ED220F"/>
    <w:rsid w:val="00ED26DA"/>
    <w:rsid w:val="00ED35B7"/>
    <w:rsid w:val="00ED551E"/>
    <w:rsid w:val="00ED6301"/>
    <w:rsid w:val="00ED66A2"/>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5FD"/>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214B"/>
    <w:rsid w:val="00F24011"/>
    <w:rsid w:val="00F247AD"/>
    <w:rsid w:val="00F24926"/>
    <w:rsid w:val="00F25F21"/>
    <w:rsid w:val="00F26FED"/>
    <w:rsid w:val="00F27B36"/>
    <w:rsid w:val="00F27D4B"/>
    <w:rsid w:val="00F309DD"/>
    <w:rsid w:val="00F31102"/>
    <w:rsid w:val="00F314CF"/>
    <w:rsid w:val="00F32194"/>
    <w:rsid w:val="00F3298F"/>
    <w:rsid w:val="00F32B22"/>
    <w:rsid w:val="00F32FB3"/>
    <w:rsid w:val="00F334AF"/>
    <w:rsid w:val="00F33C7B"/>
    <w:rsid w:val="00F34807"/>
    <w:rsid w:val="00F3518F"/>
    <w:rsid w:val="00F3664E"/>
    <w:rsid w:val="00F37B46"/>
    <w:rsid w:val="00F37D3F"/>
    <w:rsid w:val="00F407B3"/>
    <w:rsid w:val="00F40DBB"/>
    <w:rsid w:val="00F40E21"/>
    <w:rsid w:val="00F41469"/>
    <w:rsid w:val="00F415F2"/>
    <w:rsid w:val="00F41896"/>
    <w:rsid w:val="00F41904"/>
    <w:rsid w:val="00F427AD"/>
    <w:rsid w:val="00F43D15"/>
    <w:rsid w:val="00F45360"/>
    <w:rsid w:val="00F45B9F"/>
    <w:rsid w:val="00F468D3"/>
    <w:rsid w:val="00F50B54"/>
    <w:rsid w:val="00F51120"/>
    <w:rsid w:val="00F515B1"/>
    <w:rsid w:val="00F52C3B"/>
    <w:rsid w:val="00F52D3F"/>
    <w:rsid w:val="00F535E6"/>
    <w:rsid w:val="00F53D69"/>
    <w:rsid w:val="00F547D9"/>
    <w:rsid w:val="00F5717F"/>
    <w:rsid w:val="00F57705"/>
    <w:rsid w:val="00F60B86"/>
    <w:rsid w:val="00F61E7E"/>
    <w:rsid w:val="00F620EF"/>
    <w:rsid w:val="00F63B30"/>
    <w:rsid w:val="00F65F8F"/>
    <w:rsid w:val="00F67DB1"/>
    <w:rsid w:val="00F70589"/>
    <w:rsid w:val="00F72033"/>
    <w:rsid w:val="00F7230E"/>
    <w:rsid w:val="00F73756"/>
    <w:rsid w:val="00F74E8B"/>
    <w:rsid w:val="00F756F6"/>
    <w:rsid w:val="00F766D6"/>
    <w:rsid w:val="00F7738A"/>
    <w:rsid w:val="00F77634"/>
    <w:rsid w:val="00F80AAD"/>
    <w:rsid w:val="00F824DA"/>
    <w:rsid w:val="00F82650"/>
    <w:rsid w:val="00F826D4"/>
    <w:rsid w:val="00F8669C"/>
    <w:rsid w:val="00F86816"/>
    <w:rsid w:val="00F87ABD"/>
    <w:rsid w:val="00F92D77"/>
    <w:rsid w:val="00F9369C"/>
    <w:rsid w:val="00F93981"/>
    <w:rsid w:val="00F94043"/>
    <w:rsid w:val="00F9637B"/>
    <w:rsid w:val="00F97A48"/>
    <w:rsid w:val="00F97B4E"/>
    <w:rsid w:val="00FA0249"/>
    <w:rsid w:val="00FA02DA"/>
    <w:rsid w:val="00FA2833"/>
    <w:rsid w:val="00FA2CCB"/>
    <w:rsid w:val="00FA3E4F"/>
    <w:rsid w:val="00FA47CD"/>
    <w:rsid w:val="00FA4F36"/>
    <w:rsid w:val="00FA4F43"/>
    <w:rsid w:val="00FA58B3"/>
    <w:rsid w:val="00FA5CE0"/>
    <w:rsid w:val="00FA6236"/>
    <w:rsid w:val="00FA78C1"/>
    <w:rsid w:val="00FA7ABD"/>
    <w:rsid w:val="00FA7CE2"/>
    <w:rsid w:val="00FB089A"/>
    <w:rsid w:val="00FB2615"/>
    <w:rsid w:val="00FB2E8F"/>
    <w:rsid w:val="00FB6884"/>
    <w:rsid w:val="00FB7668"/>
    <w:rsid w:val="00FB79BF"/>
    <w:rsid w:val="00FB7BC0"/>
    <w:rsid w:val="00FB7E67"/>
    <w:rsid w:val="00FC102B"/>
    <w:rsid w:val="00FC197F"/>
    <w:rsid w:val="00FC3183"/>
    <w:rsid w:val="00FC379D"/>
    <w:rsid w:val="00FC3CB9"/>
    <w:rsid w:val="00FC4660"/>
    <w:rsid w:val="00FC5DEB"/>
    <w:rsid w:val="00FC7F70"/>
    <w:rsid w:val="00FD15DF"/>
    <w:rsid w:val="00FD1786"/>
    <w:rsid w:val="00FD2B45"/>
    <w:rsid w:val="00FD5515"/>
    <w:rsid w:val="00FD6649"/>
    <w:rsid w:val="00FD708B"/>
    <w:rsid w:val="00FD74CF"/>
    <w:rsid w:val="00FE0E52"/>
    <w:rsid w:val="00FE21DB"/>
    <w:rsid w:val="00FE42EF"/>
    <w:rsid w:val="00FE5181"/>
    <w:rsid w:val="00FE5E7B"/>
    <w:rsid w:val="00FE6B40"/>
    <w:rsid w:val="00FE7EBE"/>
    <w:rsid w:val="00FF0263"/>
    <w:rsid w:val="00FF0E5B"/>
    <w:rsid w:val="00FF1AF8"/>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B1"/>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greffe.ta-paris@juradm.fr" TargetMode="Externa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E967-D7F5-4452-844E-202305CA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14</Pages>
  <Words>5753</Words>
  <Characters>31644</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37323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Sarah FAKHET</cp:lastModifiedBy>
  <cp:revision>2</cp:revision>
  <cp:lastPrinted>2016-03-24T23:23:00Z</cp:lastPrinted>
  <dcterms:created xsi:type="dcterms:W3CDTF">2026-01-22T10:48:00Z</dcterms:created>
  <dcterms:modified xsi:type="dcterms:W3CDTF">2026-01-22T10:48:00Z</dcterms:modified>
</cp:coreProperties>
</file>