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E657C" w14:textId="2679D428" w:rsidR="00DC362A" w:rsidRDefault="00DC362A">
      <w:pPr>
        <w:jc w:val="center"/>
        <w:rPr>
          <w:rFonts w:ascii="Marianne" w:hAnsi="Marianne"/>
        </w:rPr>
      </w:pPr>
      <w:bookmarkStart w:id="0" w:name="_GoBack"/>
      <w:bookmarkEnd w:id="0"/>
    </w:p>
    <w:p w14:paraId="700826C7" w14:textId="77777777" w:rsidR="00DC362A" w:rsidRDefault="00801CCF">
      <w:pPr>
        <w:pBdr>
          <w:top w:val="single" w:sz="4" w:space="1" w:color="000000"/>
          <w:left w:val="single" w:sz="4" w:space="4" w:color="000000"/>
          <w:bottom w:val="single" w:sz="4" w:space="1" w:color="000000"/>
          <w:right w:val="single" w:sz="4" w:space="4" w:color="000000"/>
        </w:pBdr>
        <w:jc w:val="center"/>
        <w:rPr>
          <w:rFonts w:ascii="Marianne" w:hAnsi="Marianne"/>
        </w:rPr>
      </w:pPr>
      <w:r>
        <w:rPr>
          <w:rFonts w:ascii="Marianne" w:hAnsi="Marianne"/>
        </w:rPr>
        <w:t>SOURCAGE DANS LE CADRE DE PRESTATIONS DE FOURNITURE ET LIVRAISON EN LIAISON CHAUDE DE REPAS PREPARES AU PROFIT DES STAGIAIRES ET FORMATEURS DU CENTRE DE FORMATION ET DE SOUTIEN DU DEMINAGE (CFS) DE ESSEY ET MAIZERAIS</w:t>
      </w:r>
    </w:p>
    <w:p w14:paraId="03C48D3E" w14:textId="77777777" w:rsidR="00DC362A" w:rsidRDefault="00DC362A">
      <w:pPr>
        <w:jc w:val="center"/>
        <w:rPr>
          <w:rFonts w:ascii="Marianne" w:hAnsi="Marianne"/>
        </w:rPr>
      </w:pPr>
    </w:p>
    <w:p w14:paraId="266B3B32" w14:textId="77777777" w:rsidR="00DC362A" w:rsidRDefault="00801CCF">
      <w:pPr>
        <w:shd w:val="clear" w:color="auto" w:fill="F2F2F2" w:themeFill="background1" w:themeFillShade="F2"/>
        <w:rPr>
          <w:rFonts w:ascii="Marianne" w:hAnsi="Marianne" w:cs="Arial"/>
        </w:rPr>
      </w:pPr>
      <w:r>
        <w:rPr>
          <w:rFonts w:ascii="Marianne" w:hAnsi="Marianne" w:cs="Arial"/>
        </w:rPr>
        <w:t>0- Introduction</w:t>
      </w:r>
    </w:p>
    <w:p w14:paraId="7ACAC56D" w14:textId="77777777" w:rsidR="00DC362A" w:rsidRDefault="00801CCF">
      <w:pPr>
        <w:jc w:val="both"/>
        <w:rPr>
          <w:rFonts w:ascii="Marianne" w:hAnsi="Marianne" w:cs="Arial"/>
        </w:rPr>
      </w:pPr>
      <w:r>
        <w:rPr>
          <w:rFonts w:ascii="Marianne" w:hAnsi="Marianne" w:cs="Arial"/>
        </w:rPr>
        <w:t>Le projet de marché a pour objet la fourniture et la livraison en liaison chaude de repas prêts à consommer pour les stagiaires et formateurs du centre de formation et de soutien situé à Essey et Maizerais.</w:t>
      </w:r>
    </w:p>
    <w:p w14:paraId="5004E5C0" w14:textId="77777777" w:rsidR="00DC362A" w:rsidRDefault="00801CCF">
      <w:pPr>
        <w:jc w:val="both"/>
        <w:rPr>
          <w:rFonts w:ascii="Marianne" w:hAnsi="Marianne" w:cs="Arial"/>
        </w:rPr>
      </w:pPr>
      <w:r>
        <w:rPr>
          <w:rFonts w:ascii="Marianne" w:hAnsi="Marianne" w:cs="Arial"/>
        </w:rPr>
        <w:t>Les prestations attendues concernent non seulement la livraison de repas (sous plusieurs formats) mais aussi la fourniture et le nettoyage de la vaisselle réutilisable délivrée pour ces repas.</w:t>
      </w:r>
    </w:p>
    <w:p w14:paraId="66EEDA07" w14:textId="6A82E65B" w:rsidR="00DC362A" w:rsidRDefault="00801CCF">
      <w:pPr>
        <w:jc w:val="both"/>
        <w:rPr>
          <w:rFonts w:ascii="Marianne" w:hAnsi="Marianne"/>
        </w:rPr>
      </w:pPr>
      <w:r>
        <w:rPr>
          <w:rFonts w:ascii="Marianne" w:hAnsi="Marianne" w:cs="Arial"/>
        </w:rPr>
        <w:t xml:space="preserve">La date prévisionnelle de démarrage du marché est envisagée au </w:t>
      </w:r>
      <w:r w:rsidR="00171D24">
        <w:rPr>
          <w:rFonts w:ascii="Marianne" w:hAnsi="Marianne" w:cs="Arial"/>
        </w:rPr>
        <w:t>T3</w:t>
      </w:r>
      <w:r>
        <w:rPr>
          <w:rFonts w:ascii="Marianne" w:hAnsi="Marianne" w:cs="Arial"/>
        </w:rPr>
        <w:t xml:space="preserve"> 2026 pour une durée de 4 ans maximum, la publication du marché interviendrait en février 2026.</w:t>
      </w:r>
    </w:p>
    <w:p w14:paraId="742F323B" w14:textId="77777777" w:rsidR="00DC362A" w:rsidRDefault="00801CCF">
      <w:pPr>
        <w:shd w:val="clear" w:color="auto" w:fill="F2F2F2" w:themeFill="background1" w:themeFillShade="F2"/>
        <w:rPr>
          <w:rFonts w:ascii="Marianne" w:hAnsi="Marianne" w:cs="Arial"/>
        </w:rPr>
      </w:pPr>
      <w:r>
        <w:rPr>
          <w:rFonts w:ascii="Marianne" w:hAnsi="Marianne" w:cs="Arial"/>
        </w:rPr>
        <w:t>1- Informations sur l’entreprise</w:t>
      </w:r>
    </w:p>
    <w:tbl>
      <w:tblPr>
        <w:tblStyle w:val="Grilledutableau"/>
        <w:tblW w:w="9781" w:type="dxa"/>
        <w:tblInd w:w="-5" w:type="dxa"/>
        <w:tblLook w:val="0600" w:firstRow="0" w:lastRow="0" w:firstColumn="0" w:lastColumn="0" w:noHBand="1" w:noVBand="1"/>
      </w:tblPr>
      <w:tblGrid>
        <w:gridCol w:w="2977"/>
        <w:gridCol w:w="6804"/>
      </w:tblGrid>
      <w:tr w:rsidR="00DC362A" w14:paraId="08C63B58" w14:textId="77777777">
        <w:tc>
          <w:tcPr>
            <w:tcW w:w="2977" w:type="dxa"/>
          </w:tcPr>
          <w:p w14:paraId="51A6ECA8" w14:textId="77777777" w:rsidR="00DC362A" w:rsidRDefault="00801CCF">
            <w:pPr>
              <w:rPr>
                <w:rFonts w:ascii="Marianne" w:hAnsi="Marianne" w:cs="Arial"/>
              </w:rPr>
            </w:pPr>
            <w:r>
              <w:rPr>
                <w:rFonts w:ascii="Marianne" w:hAnsi="Marianne" w:cs="Arial"/>
              </w:rPr>
              <w:t>Nom / Enseigne</w:t>
            </w:r>
          </w:p>
        </w:tc>
        <w:tc>
          <w:tcPr>
            <w:tcW w:w="6804" w:type="dxa"/>
          </w:tcPr>
          <w:p w14:paraId="0BD1C02D" w14:textId="77777777" w:rsidR="00DC362A" w:rsidRDefault="00DC362A">
            <w:pPr>
              <w:rPr>
                <w:rFonts w:ascii="Marianne" w:hAnsi="Marianne" w:cs="Arial"/>
              </w:rPr>
            </w:pPr>
          </w:p>
        </w:tc>
      </w:tr>
      <w:tr w:rsidR="00DC362A" w14:paraId="70BDD678" w14:textId="77777777">
        <w:tc>
          <w:tcPr>
            <w:tcW w:w="2977" w:type="dxa"/>
          </w:tcPr>
          <w:p w14:paraId="37DF4CE7" w14:textId="77777777" w:rsidR="00DC362A" w:rsidRDefault="00801CCF">
            <w:pPr>
              <w:rPr>
                <w:rFonts w:ascii="Marianne" w:hAnsi="Marianne" w:cs="Arial"/>
              </w:rPr>
            </w:pPr>
            <w:r>
              <w:rPr>
                <w:rFonts w:ascii="Marianne" w:hAnsi="Marianne" w:cs="Arial"/>
              </w:rPr>
              <w:t>Adresse du site</w:t>
            </w:r>
          </w:p>
        </w:tc>
        <w:tc>
          <w:tcPr>
            <w:tcW w:w="6804" w:type="dxa"/>
          </w:tcPr>
          <w:p w14:paraId="0C95FAA9" w14:textId="77777777" w:rsidR="00DC362A" w:rsidRDefault="00DC362A">
            <w:pPr>
              <w:rPr>
                <w:rFonts w:ascii="Marianne" w:hAnsi="Marianne" w:cs="Arial"/>
              </w:rPr>
            </w:pPr>
          </w:p>
        </w:tc>
      </w:tr>
      <w:tr w:rsidR="00DC362A" w14:paraId="25996936" w14:textId="77777777">
        <w:tc>
          <w:tcPr>
            <w:tcW w:w="2977" w:type="dxa"/>
          </w:tcPr>
          <w:p w14:paraId="3DD9B8D3" w14:textId="77777777" w:rsidR="00DC362A" w:rsidRDefault="00801CCF">
            <w:pPr>
              <w:rPr>
                <w:rFonts w:ascii="Marianne" w:hAnsi="Marianne" w:cs="Arial"/>
              </w:rPr>
            </w:pPr>
            <w:r>
              <w:rPr>
                <w:rFonts w:ascii="Marianne" w:hAnsi="Marianne" w:cs="Arial"/>
              </w:rPr>
              <w:t>Contact (nom, prénom)</w:t>
            </w:r>
          </w:p>
        </w:tc>
        <w:tc>
          <w:tcPr>
            <w:tcW w:w="6804" w:type="dxa"/>
          </w:tcPr>
          <w:p w14:paraId="64943A9C" w14:textId="77777777" w:rsidR="00DC362A" w:rsidRDefault="00DC362A">
            <w:pPr>
              <w:rPr>
                <w:rFonts w:ascii="Marianne" w:hAnsi="Marianne" w:cs="Arial"/>
              </w:rPr>
            </w:pPr>
          </w:p>
        </w:tc>
      </w:tr>
      <w:tr w:rsidR="00DC362A" w14:paraId="79170FD1" w14:textId="77777777">
        <w:tc>
          <w:tcPr>
            <w:tcW w:w="2977" w:type="dxa"/>
          </w:tcPr>
          <w:p w14:paraId="0965FDBC" w14:textId="77777777" w:rsidR="00DC362A" w:rsidRDefault="00801CCF">
            <w:pPr>
              <w:rPr>
                <w:rFonts w:ascii="Marianne" w:hAnsi="Marianne" w:cs="Arial"/>
              </w:rPr>
            </w:pPr>
            <w:r>
              <w:rPr>
                <w:rFonts w:ascii="Marianne" w:hAnsi="Marianne" w:cs="Arial"/>
              </w:rPr>
              <w:t>Contact (téléphone)</w:t>
            </w:r>
          </w:p>
        </w:tc>
        <w:tc>
          <w:tcPr>
            <w:tcW w:w="6804" w:type="dxa"/>
          </w:tcPr>
          <w:p w14:paraId="28C3C2DB" w14:textId="77777777" w:rsidR="00DC362A" w:rsidRDefault="00DC362A">
            <w:pPr>
              <w:rPr>
                <w:rFonts w:ascii="Marianne" w:hAnsi="Marianne" w:cs="Arial"/>
              </w:rPr>
            </w:pPr>
          </w:p>
        </w:tc>
      </w:tr>
      <w:tr w:rsidR="00DC362A" w14:paraId="2E162BF0" w14:textId="77777777">
        <w:tc>
          <w:tcPr>
            <w:tcW w:w="2977" w:type="dxa"/>
          </w:tcPr>
          <w:p w14:paraId="04C6B0FA" w14:textId="77777777" w:rsidR="00DC362A" w:rsidRDefault="00801CCF">
            <w:pPr>
              <w:rPr>
                <w:rFonts w:ascii="Marianne" w:hAnsi="Marianne" w:cs="Arial"/>
              </w:rPr>
            </w:pPr>
            <w:r>
              <w:rPr>
                <w:rFonts w:ascii="Marianne" w:hAnsi="Marianne" w:cs="Arial"/>
              </w:rPr>
              <w:t>Contact (email)</w:t>
            </w:r>
          </w:p>
        </w:tc>
        <w:tc>
          <w:tcPr>
            <w:tcW w:w="6804" w:type="dxa"/>
          </w:tcPr>
          <w:p w14:paraId="55801799" w14:textId="77777777" w:rsidR="00DC362A" w:rsidRDefault="00DC362A">
            <w:pPr>
              <w:rPr>
                <w:rFonts w:ascii="Marianne" w:hAnsi="Marianne" w:cs="Arial"/>
              </w:rPr>
            </w:pPr>
          </w:p>
        </w:tc>
      </w:tr>
      <w:tr w:rsidR="00DC362A" w14:paraId="19601177" w14:textId="77777777">
        <w:tc>
          <w:tcPr>
            <w:tcW w:w="2977" w:type="dxa"/>
          </w:tcPr>
          <w:p w14:paraId="23A06A7C" w14:textId="77777777" w:rsidR="00DC362A" w:rsidRDefault="00801CCF">
            <w:pPr>
              <w:rPr>
                <w:rFonts w:ascii="Marianne" w:hAnsi="Marianne" w:cs="Arial"/>
              </w:rPr>
            </w:pPr>
            <w:r>
              <w:rPr>
                <w:rFonts w:ascii="Marianne" w:hAnsi="Marianne" w:cs="Arial"/>
              </w:rPr>
              <w:t>SIRET</w:t>
            </w:r>
          </w:p>
        </w:tc>
        <w:tc>
          <w:tcPr>
            <w:tcW w:w="6804" w:type="dxa"/>
          </w:tcPr>
          <w:p w14:paraId="5C21D7C9" w14:textId="77777777" w:rsidR="00DC362A" w:rsidRDefault="00DC362A">
            <w:pPr>
              <w:rPr>
                <w:rFonts w:ascii="Marianne" w:hAnsi="Marianne" w:cs="Arial"/>
              </w:rPr>
            </w:pPr>
          </w:p>
        </w:tc>
      </w:tr>
      <w:tr w:rsidR="00DC362A" w14:paraId="295B7869" w14:textId="77777777">
        <w:tc>
          <w:tcPr>
            <w:tcW w:w="2977" w:type="dxa"/>
          </w:tcPr>
          <w:p w14:paraId="158AB4BC" w14:textId="77777777" w:rsidR="00DC362A" w:rsidRDefault="00801CCF">
            <w:pPr>
              <w:rPr>
                <w:rFonts w:ascii="Marianne" w:hAnsi="Marianne" w:cs="Arial"/>
              </w:rPr>
            </w:pPr>
            <w:r>
              <w:rPr>
                <w:rFonts w:ascii="Marianne" w:hAnsi="Marianne" w:cs="Arial"/>
              </w:rPr>
              <w:t>Zone de livraison habituelle</w:t>
            </w:r>
          </w:p>
        </w:tc>
        <w:tc>
          <w:tcPr>
            <w:tcW w:w="6804" w:type="dxa"/>
          </w:tcPr>
          <w:p w14:paraId="0544541C" w14:textId="77777777" w:rsidR="00DC362A" w:rsidRDefault="00DC362A">
            <w:pPr>
              <w:rPr>
                <w:rFonts w:ascii="Marianne" w:hAnsi="Marianne" w:cs="Arial"/>
              </w:rPr>
            </w:pPr>
          </w:p>
        </w:tc>
      </w:tr>
      <w:tr w:rsidR="00580890" w14:paraId="0B952D17" w14:textId="77777777">
        <w:tc>
          <w:tcPr>
            <w:tcW w:w="2977" w:type="dxa"/>
          </w:tcPr>
          <w:p w14:paraId="28B9960E" w14:textId="7F462779" w:rsidR="00580890" w:rsidRDefault="000B0352" w:rsidP="000B0352">
            <w:pPr>
              <w:rPr>
                <w:rFonts w:ascii="Marianne" w:hAnsi="Marianne" w:cs="Arial"/>
              </w:rPr>
            </w:pPr>
            <w:r>
              <w:rPr>
                <w:rFonts w:ascii="Marianne" w:hAnsi="Marianne" w:cs="Arial"/>
              </w:rPr>
              <w:t>Principales références :</w:t>
            </w:r>
            <w:r w:rsidR="00580890">
              <w:rPr>
                <w:rFonts w:ascii="Marianne" w:hAnsi="Marianne" w:cs="Arial"/>
              </w:rPr>
              <w:t xml:space="preserve"> </w:t>
            </w:r>
          </w:p>
        </w:tc>
        <w:tc>
          <w:tcPr>
            <w:tcW w:w="6804" w:type="dxa"/>
          </w:tcPr>
          <w:p w14:paraId="72BE5A25" w14:textId="77777777" w:rsidR="00580890" w:rsidRDefault="00580890">
            <w:pPr>
              <w:rPr>
                <w:rFonts w:ascii="Marianne" w:hAnsi="Marianne" w:cs="Arial"/>
              </w:rPr>
            </w:pPr>
          </w:p>
        </w:tc>
      </w:tr>
      <w:tr w:rsidR="00580890" w14:paraId="598178F0" w14:textId="77777777">
        <w:tc>
          <w:tcPr>
            <w:tcW w:w="2977" w:type="dxa"/>
          </w:tcPr>
          <w:p w14:paraId="7FD01E31" w14:textId="55E7337C" w:rsidR="00580890" w:rsidRDefault="00580890">
            <w:pPr>
              <w:rPr>
                <w:rFonts w:ascii="Marianne" w:hAnsi="Marianne" w:cs="Arial"/>
              </w:rPr>
            </w:pPr>
            <w:r>
              <w:rPr>
                <w:rFonts w:ascii="Marianne" w:hAnsi="Marianne" w:cs="Arial"/>
              </w:rPr>
              <w:t>Chiffre d’affaire moyen</w:t>
            </w:r>
            <w:r w:rsidR="000B0352">
              <w:rPr>
                <w:rFonts w:ascii="Marianne" w:hAnsi="Marianne" w:cs="Arial"/>
              </w:rPr>
              <w:t xml:space="preserve"> : </w:t>
            </w:r>
          </w:p>
        </w:tc>
        <w:tc>
          <w:tcPr>
            <w:tcW w:w="6804" w:type="dxa"/>
          </w:tcPr>
          <w:p w14:paraId="6E2340FF" w14:textId="77777777" w:rsidR="00580890" w:rsidRDefault="00580890">
            <w:pPr>
              <w:rPr>
                <w:rFonts w:ascii="Marianne" w:hAnsi="Marianne" w:cs="Arial"/>
              </w:rPr>
            </w:pPr>
          </w:p>
        </w:tc>
      </w:tr>
    </w:tbl>
    <w:p w14:paraId="35271D80" w14:textId="77777777" w:rsidR="00DC362A" w:rsidRDefault="00DC362A">
      <w:pPr>
        <w:rPr>
          <w:rFonts w:ascii="Marianne" w:hAnsi="Marianne" w:cs="Arial"/>
        </w:rPr>
      </w:pPr>
    </w:p>
    <w:p w14:paraId="38A38AAC" w14:textId="77777777" w:rsidR="00DC362A" w:rsidRDefault="00801CCF">
      <w:pPr>
        <w:shd w:val="clear" w:color="auto" w:fill="F2F2F2" w:themeFill="background1" w:themeFillShade="F2"/>
        <w:rPr>
          <w:rFonts w:ascii="Marianne" w:hAnsi="Marianne" w:cs="Arial"/>
        </w:rPr>
      </w:pPr>
      <w:r>
        <w:rPr>
          <w:rFonts w:ascii="Marianne" w:hAnsi="Marianne" w:cs="Arial"/>
        </w:rPr>
        <w:t>2- Compréhension du besoin</w:t>
      </w:r>
    </w:p>
    <w:p w14:paraId="750BB3C9" w14:textId="77777777" w:rsidR="00DC362A" w:rsidRDefault="00801CCF">
      <w:pPr>
        <w:jc w:val="both"/>
        <w:rPr>
          <w:rFonts w:ascii="Marianne" w:hAnsi="Marianne" w:cs="Arial"/>
        </w:rPr>
      </w:pPr>
      <w:r>
        <w:rPr>
          <w:rFonts w:ascii="Marianne" w:hAnsi="Marianne" w:cs="Arial"/>
        </w:rPr>
        <w:t xml:space="preserve">Le besoin concerne la fourniture, le conditionnement et la livraison de repas prêts à consommer en liaison chaude (sans remise en température par le client), principalement pour des déjeuners en semaine, avec activité variable (certaines semaines sans repas, d’autres jusqu’à environ 70 déjeuners). Une semaine/an inclut 100 rationnaires comprenant petit-déjeuner + déjeuner + dîner. </w:t>
      </w:r>
    </w:p>
    <w:p w14:paraId="5CFD14E9" w14:textId="34ECA283" w:rsidR="00DC362A" w:rsidRPr="00171D24" w:rsidRDefault="00801CCF">
      <w:pPr>
        <w:numPr>
          <w:ilvl w:val="0"/>
          <w:numId w:val="24"/>
        </w:numPr>
        <w:rPr>
          <w:rFonts w:ascii="Marianne" w:hAnsi="Marianne" w:cs="Arial"/>
        </w:rPr>
      </w:pPr>
      <w:r>
        <w:rPr>
          <w:rFonts w:ascii="Marianne" w:hAnsi="Marianne" w:cs="Arial"/>
        </w:rPr>
        <w:t xml:space="preserve">Confirmez-vous pouvoir produire et livrer des repas « prêts à consommer » selon ce principe et pour ce volume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75234158" w14:textId="274C24E6" w:rsidR="00171D24" w:rsidRDefault="00171D24">
      <w:pPr>
        <w:numPr>
          <w:ilvl w:val="0"/>
          <w:numId w:val="24"/>
        </w:numPr>
        <w:rPr>
          <w:rFonts w:ascii="Marianne" w:hAnsi="Marianne" w:cs="Arial"/>
        </w:rPr>
      </w:pPr>
      <w:r>
        <w:rPr>
          <w:rFonts w:ascii="Marianne" w:hAnsi="Marianne" w:cs="Arial"/>
        </w:rPr>
        <w:t>Quelles sont les gammes de produits utilisées pour confectionner les menus ?</w:t>
      </w:r>
    </w:p>
    <w:p w14:paraId="2F305CC7" w14:textId="37C3228F" w:rsidR="00171D24" w:rsidRDefault="00171D24">
      <w:pPr>
        <w:numPr>
          <w:ilvl w:val="0"/>
          <w:numId w:val="24"/>
        </w:numPr>
        <w:rPr>
          <w:rFonts w:ascii="Marianne" w:hAnsi="Marianne" w:cs="Arial"/>
        </w:rPr>
      </w:pPr>
      <w:r>
        <w:rPr>
          <w:rFonts w:ascii="Marianne" w:hAnsi="Marianne" w:cs="Arial"/>
        </w:rPr>
        <w:lastRenderedPageBreak/>
        <w:t>Quelle est votre capacité à fournir des informations précises sur la provenance des produits alimentaires ?</w:t>
      </w:r>
    </w:p>
    <w:p w14:paraId="74182840" w14:textId="77777777" w:rsidR="00DC362A" w:rsidRDefault="00801CCF">
      <w:pPr>
        <w:numPr>
          <w:ilvl w:val="0"/>
          <w:numId w:val="24"/>
        </w:numPr>
        <w:rPr>
          <w:rFonts w:ascii="Marianne" w:hAnsi="Marianne" w:cs="Arial"/>
        </w:rPr>
      </w:pPr>
      <w:r>
        <w:rPr>
          <w:rFonts w:ascii="Marianne" w:hAnsi="Marianne" w:cs="Arial"/>
        </w:rPr>
        <w:t xml:space="preserve">Confirmez-vous pouvoir fonctionner avec une activité variable (semaines vides / semaines chargées)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17F42BF6" w14:textId="76E4DF5B" w:rsidR="00171D24" w:rsidRPr="00171D24" w:rsidRDefault="00801CCF" w:rsidP="00171D24">
      <w:pPr>
        <w:numPr>
          <w:ilvl w:val="0"/>
          <w:numId w:val="24"/>
        </w:numPr>
        <w:rPr>
          <w:rFonts w:ascii="Marianne" w:hAnsi="Marianne" w:cs="Arial"/>
        </w:rPr>
      </w:pPr>
      <w:r>
        <w:rPr>
          <w:rFonts w:ascii="Marianne" w:hAnsi="Marianne" w:cs="Arial"/>
        </w:rPr>
        <w:t xml:space="preserve">Êtes-vous en capacité de gérer une semaine « exceptionnelle » d’environ 100 personnes / 7 jours (petit-déjeuner, déjeuner, dîner)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201A2407" w14:textId="77777777" w:rsidR="00DC362A" w:rsidRDefault="00801CCF">
      <w:pPr>
        <w:shd w:val="clear" w:color="auto" w:fill="F2F2F2" w:themeFill="background1" w:themeFillShade="F2"/>
        <w:rPr>
          <w:rFonts w:ascii="Marianne" w:hAnsi="Marianne" w:cs="Arial"/>
        </w:rPr>
      </w:pPr>
      <w:r>
        <w:rPr>
          <w:rFonts w:ascii="Marianne" w:hAnsi="Marianne" w:cs="Arial"/>
        </w:rPr>
        <w:t>3- Logistique de livraison</w:t>
      </w:r>
    </w:p>
    <w:p w14:paraId="25E4DBBD" w14:textId="77777777" w:rsidR="00DC362A" w:rsidRDefault="00801CCF">
      <w:pPr>
        <w:rPr>
          <w:rFonts w:ascii="Marianne" w:hAnsi="Marianne" w:cs="Arial"/>
        </w:rPr>
      </w:pPr>
      <w:r>
        <w:rPr>
          <w:rFonts w:ascii="Marianne" w:hAnsi="Marianne" w:cs="Arial"/>
        </w:rPr>
        <w:t xml:space="preserve">Lieu de livraison : Caserne de Mort-Mare, 54470 Essey-et-Maizerais. </w:t>
      </w:r>
    </w:p>
    <w:p w14:paraId="474A10C9" w14:textId="77777777" w:rsidR="00DC362A" w:rsidRDefault="00801CCF">
      <w:pPr>
        <w:numPr>
          <w:ilvl w:val="0"/>
          <w:numId w:val="25"/>
        </w:numPr>
        <w:rPr>
          <w:rFonts w:ascii="Marianne" w:hAnsi="Marianne" w:cs="Arial"/>
        </w:rPr>
      </w:pPr>
      <w:r>
        <w:rPr>
          <w:rFonts w:ascii="Marianne" w:hAnsi="Marianne" w:cs="Arial"/>
        </w:rPr>
        <w:t xml:space="preserve">Pouvez-vous livrer sur ce site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7F72D4FE" w14:textId="1A07B76E" w:rsidR="00DC362A" w:rsidRDefault="00801CCF">
      <w:pPr>
        <w:numPr>
          <w:ilvl w:val="0"/>
          <w:numId w:val="25"/>
        </w:numPr>
        <w:rPr>
          <w:rFonts w:ascii="Marianne" w:hAnsi="Marianne" w:cs="Arial"/>
        </w:rPr>
      </w:pPr>
      <w:r>
        <w:rPr>
          <w:rFonts w:ascii="Marianne" w:hAnsi="Marianne" w:cs="Arial"/>
        </w:rPr>
        <w:t>Pouvez-vous assurer une livraison quotidienne, voir</w:t>
      </w:r>
      <w:r w:rsidR="00171D24">
        <w:rPr>
          <w:rFonts w:ascii="Marianne" w:hAnsi="Marianne" w:cs="Arial"/>
        </w:rPr>
        <w:t>e</w:t>
      </w:r>
      <w:r>
        <w:rPr>
          <w:rFonts w:ascii="Marianne" w:hAnsi="Marianne" w:cs="Arial"/>
        </w:rPr>
        <w:t xml:space="preserve"> plusieurs fois par jour pour la semaine « exceptionnelle »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r>
        <w:rPr>
          <w:rFonts w:ascii="Marianne" w:hAnsi="Marianne" w:cs="Arial"/>
        </w:rPr>
        <w:t xml:space="preserve"> </w:t>
      </w:r>
    </w:p>
    <w:p w14:paraId="73621CA4" w14:textId="77777777" w:rsidR="00DC362A" w:rsidRPr="00171D24" w:rsidRDefault="00801CCF">
      <w:pPr>
        <w:numPr>
          <w:ilvl w:val="0"/>
          <w:numId w:val="25"/>
        </w:numPr>
        <w:rPr>
          <w:rFonts w:ascii="Marianne" w:hAnsi="Marianne" w:cs="Arial"/>
        </w:rPr>
      </w:pPr>
      <w:r>
        <w:rPr>
          <w:rFonts w:ascii="Marianne" w:hAnsi="Marianne" w:cs="Arial"/>
        </w:rPr>
        <w:t xml:space="preserve">Avez-vous un véhicule / une solution logistique adaptée au maintien en température (chaud/froid)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15F1AFE6" w14:textId="77777777" w:rsidR="00DC362A" w:rsidRDefault="00801CCF">
      <w:pPr>
        <w:numPr>
          <w:ilvl w:val="0"/>
          <w:numId w:val="25"/>
        </w:numPr>
        <w:rPr>
          <w:rFonts w:ascii="Marianne" w:hAnsi="Marianne" w:cs="Arial"/>
        </w:rPr>
      </w:pPr>
      <w:r>
        <w:rPr>
          <w:rFonts w:ascii="Marianne" w:hAnsi="Marianne" w:cs="Arial"/>
        </w:rPr>
        <w:t>Pouvez-vous indiquer votre capacité de livraison maximale en nombre de repas ?</w:t>
      </w:r>
    </w:p>
    <w:p w14:paraId="73F5C8D1" w14:textId="77777777" w:rsidR="00DC362A" w:rsidRDefault="00801CCF" w:rsidP="00171D24">
      <w:pPr>
        <w:ind w:left="1080"/>
        <w:rPr>
          <w:rFonts w:ascii="Marianne" w:hAnsi="Marianne" w:cs="Arial"/>
        </w:rPr>
      </w:pPr>
      <w:r>
        <w:rPr>
          <w:rFonts w:ascii="Marianne" w:hAnsi="Marianne" w:cs="Arial"/>
        </w:rPr>
        <w:t>……………………………………………………………………………………………..</w:t>
      </w:r>
    </w:p>
    <w:p w14:paraId="3725F7F5" w14:textId="77777777" w:rsidR="00DC362A" w:rsidRDefault="00801CCF">
      <w:pPr>
        <w:numPr>
          <w:ilvl w:val="0"/>
          <w:numId w:val="25"/>
        </w:numPr>
        <w:rPr>
          <w:rFonts w:ascii="Marianne" w:hAnsi="Marianne" w:cs="Arial"/>
        </w:rPr>
      </w:pPr>
      <w:r>
        <w:rPr>
          <w:rFonts w:ascii="Marianne" w:hAnsi="Marianne" w:cs="Arial"/>
        </w:rPr>
        <w:t xml:space="preserve">En cas d’erreur ou manque sur la livraison, pouvez-vous faire un complément rapidement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46A6398F" w14:textId="77777777" w:rsidR="00DC362A" w:rsidRDefault="00801CCF">
      <w:pPr>
        <w:shd w:val="clear" w:color="auto" w:fill="F2F2F2" w:themeFill="background1" w:themeFillShade="F2"/>
        <w:rPr>
          <w:rFonts w:ascii="Marianne" w:hAnsi="Marianne" w:cs="Arial"/>
        </w:rPr>
      </w:pPr>
      <w:r>
        <w:rPr>
          <w:rFonts w:ascii="Marianne" w:hAnsi="Marianne" w:cs="Arial"/>
        </w:rPr>
        <w:t>4- Format des repas attendus</w:t>
      </w:r>
    </w:p>
    <w:p w14:paraId="71FB0EB2" w14:textId="3EABD79D" w:rsidR="00DC362A" w:rsidRDefault="00801CCF">
      <w:pPr>
        <w:tabs>
          <w:tab w:val="num" w:pos="720"/>
        </w:tabs>
        <w:jc w:val="both"/>
        <w:rPr>
          <w:rFonts w:ascii="Marianne" w:hAnsi="Marianne" w:cs="Arial"/>
        </w:rPr>
      </w:pPr>
      <w:r>
        <w:rPr>
          <w:rFonts w:ascii="Marianne" w:hAnsi="Marianne" w:cs="Arial"/>
        </w:rPr>
        <w:t>Les repas sont attendus sous plusieurs formats : repas type self en bacs gastronormes multiportions (liaison chaude et froide), plateau froid (ponctuel), pique-nique (ponctuel).</w:t>
      </w:r>
    </w:p>
    <w:p w14:paraId="476FA425" w14:textId="77777777" w:rsidR="00DC362A" w:rsidRDefault="00801CCF">
      <w:pPr>
        <w:numPr>
          <w:ilvl w:val="0"/>
          <w:numId w:val="26"/>
        </w:numPr>
        <w:spacing w:line="240" w:lineRule="auto"/>
        <w:rPr>
          <w:rFonts w:ascii="Marianne" w:hAnsi="Marianne" w:cs="Arial"/>
        </w:rPr>
      </w:pPr>
      <w:r>
        <w:rPr>
          <w:rFonts w:ascii="Marianne" w:hAnsi="Marianne" w:cs="Arial"/>
        </w:rPr>
        <w:t xml:space="preserve">Pouvez-vous proposer le format “self en bacs gastronormes”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20F9056C" w14:textId="77777777" w:rsidR="00DC362A" w:rsidRDefault="00801CCF">
      <w:pPr>
        <w:numPr>
          <w:ilvl w:val="0"/>
          <w:numId w:val="26"/>
        </w:numPr>
        <w:spacing w:line="240" w:lineRule="auto"/>
        <w:rPr>
          <w:rFonts w:ascii="Marianne" w:hAnsi="Marianne" w:cs="Arial"/>
        </w:rPr>
      </w:pPr>
      <w:r>
        <w:rPr>
          <w:rFonts w:ascii="Marianne" w:hAnsi="Marianne" w:cs="Arial"/>
        </w:rPr>
        <w:t xml:space="preserve">Pouvez-vous proposer des plateaux repas froids et des pique-niques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0C51BBE1" w14:textId="77777777" w:rsidR="00DC362A" w:rsidRDefault="00801CCF">
      <w:pPr>
        <w:shd w:val="clear" w:color="auto" w:fill="F2F2F2" w:themeFill="background1" w:themeFillShade="F2"/>
        <w:rPr>
          <w:rFonts w:ascii="Marianne" w:hAnsi="Marianne" w:cs="Arial"/>
        </w:rPr>
      </w:pPr>
      <w:r>
        <w:rPr>
          <w:rFonts w:ascii="Marianne" w:hAnsi="Marianne" w:cs="Arial"/>
        </w:rPr>
        <w:t xml:space="preserve">5- Vaisselle, contenants, reprise et nettoyage </w:t>
      </w:r>
    </w:p>
    <w:p w14:paraId="36A170B2" w14:textId="77777777" w:rsidR="00DC362A" w:rsidRDefault="00801CCF">
      <w:pPr>
        <w:jc w:val="both"/>
        <w:rPr>
          <w:rFonts w:ascii="Marianne" w:hAnsi="Marianne" w:cs="Arial"/>
        </w:rPr>
      </w:pPr>
      <w:r>
        <w:rPr>
          <w:rFonts w:ascii="Marianne" w:hAnsi="Marianne" w:cs="Arial"/>
        </w:rPr>
        <w:t xml:space="preserve">Le titulaire doit notamment : fournir la vaisselle lavable, reprendre la vaisselle sale, reprendre bacs/ustensiles et assurer le nettoyage des équipements de distribution après prestation. </w:t>
      </w:r>
    </w:p>
    <w:p w14:paraId="6A6D1ADA" w14:textId="77777777" w:rsidR="00DC362A" w:rsidRDefault="00801CCF">
      <w:pPr>
        <w:numPr>
          <w:ilvl w:val="0"/>
          <w:numId w:val="27"/>
        </w:numPr>
        <w:spacing w:line="240" w:lineRule="auto"/>
        <w:rPr>
          <w:rFonts w:ascii="Marianne" w:hAnsi="Marianne" w:cs="Arial"/>
          <w:b/>
          <w:bCs/>
        </w:rPr>
      </w:pPr>
      <w:r>
        <w:rPr>
          <w:rFonts w:ascii="Marianne" w:hAnsi="Marianne" w:cs="Arial"/>
        </w:rPr>
        <w:t xml:space="preserve">Pouvez-vous fournir la vaisselle lavable (assiettes, couverts, verres, ramequins)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76AC1441" w14:textId="77777777" w:rsidR="00DC362A" w:rsidRDefault="00801CCF">
      <w:pPr>
        <w:numPr>
          <w:ilvl w:val="0"/>
          <w:numId w:val="27"/>
        </w:numPr>
        <w:spacing w:line="240" w:lineRule="auto"/>
        <w:rPr>
          <w:rFonts w:ascii="Marianne" w:hAnsi="Marianne" w:cs="Arial"/>
          <w:b/>
          <w:bCs/>
        </w:rPr>
      </w:pPr>
      <w:r>
        <w:rPr>
          <w:rFonts w:ascii="Marianne" w:hAnsi="Marianne" w:cs="Arial"/>
        </w:rPr>
        <w:t xml:space="preserve">Pouvez-vous assurer la reprise de la vaisselle sale et des bacs après chaque service et en assurer le nettoyage associé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4291F381" w14:textId="4997BE0B" w:rsidR="00DC362A" w:rsidRDefault="00801CCF">
      <w:pPr>
        <w:numPr>
          <w:ilvl w:val="0"/>
          <w:numId w:val="27"/>
        </w:numPr>
        <w:spacing w:line="240" w:lineRule="auto"/>
        <w:rPr>
          <w:rFonts w:ascii="Marianne" w:hAnsi="Marianne" w:cs="Arial"/>
        </w:rPr>
      </w:pPr>
      <w:r>
        <w:rPr>
          <w:rFonts w:ascii="Marianne" w:hAnsi="Marianne" w:cs="Arial"/>
        </w:rPr>
        <w:t xml:space="preserve">Pouvez-vous assurer le nettoyage des équipements de distribution du self après le service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7437794C" w14:textId="77777777" w:rsidR="00DC362A" w:rsidRDefault="00801CCF">
      <w:pPr>
        <w:numPr>
          <w:ilvl w:val="0"/>
          <w:numId w:val="27"/>
        </w:numPr>
        <w:spacing w:line="240" w:lineRule="auto"/>
        <w:rPr>
          <w:rFonts w:ascii="Marianne" w:hAnsi="Marianne" w:cs="Arial"/>
        </w:rPr>
      </w:pPr>
      <w:r>
        <w:rPr>
          <w:rFonts w:ascii="Marianne" w:hAnsi="Marianne" w:cs="Arial"/>
        </w:rPr>
        <w:t xml:space="preserve">Pouvez-vous livrer le self en contenants réutilisables/lavables (pas de jetable sauf exception)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r>
        <w:rPr>
          <w:rFonts w:ascii="Marianne" w:hAnsi="Marianne" w:cs="Arial"/>
        </w:rPr>
        <w:t xml:space="preserve"> </w:t>
      </w:r>
    </w:p>
    <w:p w14:paraId="0F3545DC" w14:textId="77777777" w:rsidR="00DC362A" w:rsidRDefault="00801CCF">
      <w:pPr>
        <w:shd w:val="clear" w:color="auto" w:fill="F2F2F2" w:themeFill="background1" w:themeFillShade="F2"/>
        <w:rPr>
          <w:rFonts w:ascii="Marianne" w:hAnsi="Marianne" w:cs="Arial"/>
        </w:rPr>
      </w:pPr>
      <w:r>
        <w:rPr>
          <w:rFonts w:ascii="Marianne" w:hAnsi="Marianne" w:cs="Arial"/>
        </w:rPr>
        <w:lastRenderedPageBreak/>
        <w:t xml:space="preserve">6- Commandes &amp; adaptation </w:t>
      </w:r>
    </w:p>
    <w:p w14:paraId="00E7F198" w14:textId="77777777" w:rsidR="00DC362A" w:rsidRDefault="00801CCF">
      <w:pPr>
        <w:jc w:val="both"/>
        <w:rPr>
          <w:rFonts w:ascii="Marianne" w:hAnsi="Marianne" w:cs="Arial"/>
        </w:rPr>
      </w:pPr>
      <w:r>
        <w:rPr>
          <w:rFonts w:ascii="Marianne" w:hAnsi="Marianne" w:cs="Arial"/>
        </w:rPr>
        <w:t xml:space="preserve">Les quantités sont transmises chaque lundi pour la semaine S+2, avec réajustement possible jusqu’à 72h avant. </w:t>
      </w:r>
    </w:p>
    <w:p w14:paraId="5D2C0825" w14:textId="77777777" w:rsidR="00DC362A" w:rsidRDefault="00801CCF">
      <w:pPr>
        <w:numPr>
          <w:ilvl w:val="0"/>
          <w:numId w:val="28"/>
        </w:numPr>
        <w:spacing w:line="240" w:lineRule="auto"/>
        <w:rPr>
          <w:rFonts w:ascii="Marianne" w:hAnsi="Marianne" w:cs="Arial"/>
        </w:rPr>
      </w:pPr>
      <w:r>
        <w:rPr>
          <w:rFonts w:ascii="Marianne" w:hAnsi="Marianne" w:cs="Arial"/>
        </w:rPr>
        <w:t xml:space="preserve">Pouvez-vous fonctionner avec ce délai de commande (S+2)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7D41488F" w14:textId="77777777" w:rsidR="00DC362A" w:rsidRDefault="00801CCF">
      <w:pPr>
        <w:numPr>
          <w:ilvl w:val="0"/>
          <w:numId w:val="28"/>
        </w:numPr>
        <w:spacing w:line="240" w:lineRule="auto"/>
        <w:rPr>
          <w:rFonts w:ascii="Marianne" w:hAnsi="Marianne" w:cs="Arial"/>
        </w:rPr>
      </w:pPr>
      <w:r>
        <w:rPr>
          <w:rFonts w:ascii="Marianne" w:hAnsi="Marianne" w:cs="Arial"/>
        </w:rPr>
        <w:t xml:space="preserve">Pouvez-vous accepter des ajustements de quantités jusqu’à 72h avant ? </w:t>
      </w:r>
      <w:r>
        <w:rPr>
          <w:rFonts w:ascii="Segoe UI Symbol" w:hAnsi="Segoe UI Symbol" w:cs="Segoe UI Symbol"/>
          <w:b/>
          <w:bCs/>
        </w:rPr>
        <w:t>☐</w:t>
      </w:r>
      <w:r>
        <w:rPr>
          <w:rFonts w:ascii="Marianne" w:hAnsi="Marianne" w:cs="Arial"/>
          <w:b/>
          <w:bCs/>
        </w:rPr>
        <w:t xml:space="preserve"> Oui </w:t>
      </w:r>
      <w:r>
        <w:rPr>
          <w:rFonts w:ascii="Segoe UI Symbol" w:hAnsi="Segoe UI Symbol" w:cs="Segoe UI Symbol"/>
          <w:b/>
          <w:bCs/>
        </w:rPr>
        <w:t>☐</w:t>
      </w:r>
      <w:r>
        <w:rPr>
          <w:rFonts w:ascii="Marianne" w:hAnsi="Marianne" w:cs="Arial"/>
          <w:b/>
          <w:bCs/>
        </w:rPr>
        <w:t xml:space="preserve"> Non</w:t>
      </w:r>
    </w:p>
    <w:p w14:paraId="4C898870" w14:textId="5D2983BB" w:rsidR="00DC362A" w:rsidRDefault="00801CCF">
      <w:pPr>
        <w:shd w:val="clear" w:color="auto" w:fill="F2F2F2" w:themeFill="background1" w:themeFillShade="F2"/>
        <w:rPr>
          <w:rFonts w:ascii="Marianne" w:hAnsi="Marianne" w:cs="Arial"/>
        </w:rPr>
      </w:pPr>
      <w:r>
        <w:rPr>
          <w:rFonts w:ascii="Marianne" w:hAnsi="Marianne" w:cs="Arial"/>
        </w:rPr>
        <w:t>7- Développement durable</w:t>
      </w:r>
    </w:p>
    <w:p w14:paraId="53441F81" w14:textId="5F378478" w:rsidR="00DC362A" w:rsidRDefault="00801CCF">
      <w:pPr>
        <w:numPr>
          <w:ilvl w:val="0"/>
          <w:numId w:val="30"/>
        </w:numPr>
        <w:rPr>
          <w:rFonts w:ascii="Marianne" w:hAnsi="Marianne" w:cs="Arial"/>
        </w:rPr>
      </w:pPr>
      <w:r>
        <w:rPr>
          <w:rFonts w:ascii="Marianne" w:hAnsi="Marianne" w:cs="Arial"/>
        </w:rPr>
        <w:t>Expliquez bri</w:t>
      </w:r>
      <w:r>
        <w:rPr>
          <w:rFonts w:ascii="Marianne" w:hAnsi="Marianne" w:cs="Arial" w:hint="eastAsia"/>
        </w:rPr>
        <w:t>è</w:t>
      </w:r>
      <w:r>
        <w:rPr>
          <w:rFonts w:ascii="Marianne" w:hAnsi="Marianne" w:cs="Arial"/>
        </w:rPr>
        <w:t xml:space="preserve">vement le(s) dispositif(s) ou action(s) en faveur </w:t>
      </w:r>
      <w:r w:rsidR="00171D24">
        <w:rPr>
          <w:rFonts w:ascii="Marianne" w:hAnsi="Marianne" w:cs="Arial"/>
        </w:rPr>
        <w:t xml:space="preserve">du développement durable (volet social et </w:t>
      </w:r>
      <w:r>
        <w:rPr>
          <w:rFonts w:ascii="Marianne" w:hAnsi="Marianne" w:cs="Arial"/>
        </w:rPr>
        <w:t>environnement</w:t>
      </w:r>
      <w:r w:rsidR="00171D24">
        <w:rPr>
          <w:rFonts w:ascii="Marianne" w:hAnsi="Marianne" w:cs="Arial"/>
        </w:rPr>
        <w:t>al)</w:t>
      </w:r>
      <w:r>
        <w:rPr>
          <w:rFonts w:ascii="Marianne" w:hAnsi="Marianne" w:cs="Arial"/>
        </w:rPr>
        <w:t xml:space="preserve"> mis en </w:t>
      </w:r>
      <w:r>
        <w:rPr>
          <w:rFonts w:ascii="Marianne" w:hAnsi="Marianne" w:cs="Arial" w:hint="eastAsia"/>
        </w:rPr>
        <w:t>œ</w:t>
      </w:r>
      <w:r>
        <w:rPr>
          <w:rFonts w:ascii="Marianne" w:hAnsi="Marianne" w:cs="Arial"/>
        </w:rPr>
        <w:t>uvre par votre soci</w:t>
      </w:r>
      <w:r>
        <w:rPr>
          <w:rFonts w:ascii="Marianne" w:hAnsi="Marianne" w:cs="Arial" w:hint="eastAsia"/>
        </w:rPr>
        <w:t>é</w:t>
      </w:r>
      <w:r>
        <w:rPr>
          <w:rFonts w:ascii="Marianne" w:hAnsi="Marianne" w:cs="Arial"/>
        </w:rPr>
        <w:t>t</w:t>
      </w:r>
      <w:r>
        <w:rPr>
          <w:rFonts w:ascii="Marianne" w:hAnsi="Marianne" w:cs="Arial" w:hint="eastAsia"/>
        </w:rPr>
        <w:t>é</w:t>
      </w:r>
      <w:r>
        <w:rPr>
          <w:rFonts w:ascii="Marianne" w:hAnsi="Marianne" w:cs="Arial"/>
        </w:rPr>
        <w:t xml:space="preserve"> :</w:t>
      </w:r>
    </w:p>
    <w:p w14:paraId="77798A80" w14:textId="77777777" w:rsidR="00DC362A" w:rsidRDefault="00DC362A">
      <w:pPr>
        <w:pBdr>
          <w:top w:val="single" w:sz="4" w:space="1" w:color="000000"/>
          <w:left w:val="single" w:sz="4" w:space="4" w:color="000000"/>
          <w:bottom w:val="single" w:sz="4" w:space="1" w:color="000000"/>
          <w:right w:val="single" w:sz="4" w:space="4" w:color="000000"/>
        </w:pBdr>
        <w:rPr>
          <w:rFonts w:ascii="Marianne" w:hAnsi="Marianne" w:cs="Arial"/>
        </w:rPr>
      </w:pPr>
    </w:p>
    <w:p w14:paraId="0CC34D42" w14:textId="77777777" w:rsidR="00DC362A" w:rsidRDefault="00DC362A">
      <w:pPr>
        <w:pBdr>
          <w:top w:val="single" w:sz="4" w:space="1" w:color="000000"/>
          <w:left w:val="single" w:sz="4" w:space="4" w:color="000000"/>
          <w:bottom w:val="single" w:sz="4" w:space="1" w:color="000000"/>
          <w:right w:val="single" w:sz="4" w:space="4" w:color="000000"/>
        </w:pBdr>
        <w:rPr>
          <w:rFonts w:ascii="Marianne" w:hAnsi="Marianne" w:cs="Arial"/>
        </w:rPr>
      </w:pPr>
    </w:p>
    <w:p w14:paraId="3B77A116" w14:textId="77777777" w:rsidR="00DC362A" w:rsidRDefault="00DC362A">
      <w:pPr>
        <w:pBdr>
          <w:top w:val="single" w:sz="4" w:space="1" w:color="000000"/>
          <w:left w:val="single" w:sz="4" w:space="4" w:color="000000"/>
          <w:bottom w:val="single" w:sz="4" w:space="1" w:color="000000"/>
          <w:right w:val="single" w:sz="4" w:space="4" w:color="000000"/>
        </w:pBdr>
        <w:rPr>
          <w:rFonts w:ascii="Marianne" w:hAnsi="Marianne" w:cs="Arial"/>
        </w:rPr>
      </w:pPr>
    </w:p>
    <w:p w14:paraId="77F66FAD" w14:textId="77777777" w:rsidR="00DC362A" w:rsidRDefault="00DC362A">
      <w:pPr>
        <w:jc w:val="both"/>
        <w:rPr>
          <w:rFonts w:ascii="Marianne" w:hAnsi="Marianne" w:cs="Arial"/>
        </w:rPr>
      </w:pPr>
    </w:p>
    <w:p w14:paraId="300D8D44" w14:textId="77777777" w:rsidR="00DC362A" w:rsidRDefault="00801CCF">
      <w:pPr>
        <w:shd w:val="clear" w:color="auto" w:fill="F2F2F2" w:themeFill="background1" w:themeFillShade="F2"/>
        <w:rPr>
          <w:rFonts w:ascii="Marianne" w:hAnsi="Marianne" w:cs="Arial"/>
        </w:rPr>
      </w:pPr>
      <w:r>
        <w:rPr>
          <w:rFonts w:ascii="Marianne" w:hAnsi="Marianne" w:cs="Arial"/>
        </w:rPr>
        <w:t>8- Conclusion</w:t>
      </w:r>
    </w:p>
    <w:p w14:paraId="0FADE716" w14:textId="43B01E70" w:rsidR="00171D24" w:rsidRPr="00801CCF" w:rsidRDefault="00171D24" w:rsidP="00801CCF">
      <w:pPr>
        <w:numPr>
          <w:ilvl w:val="0"/>
          <w:numId w:val="30"/>
        </w:numPr>
        <w:jc w:val="both"/>
        <w:rPr>
          <w:rFonts w:ascii="Marianne" w:hAnsi="Marianne" w:cs="Arial"/>
        </w:rPr>
      </w:pPr>
      <w:r>
        <w:rPr>
          <w:rFonts w:ascii="Marianne" w:hAnsi="Marianne" w:cs="Arial"/>
        </w:rPr>
        <w:t xml:space="preserve">Votre attention est attirée sur </w:t>
      </w:r>
      <w:r w:rsidR="00801CCF">
        <w:rPr>
          <w:rFonts w:ascii="Marianne" w:hAnsi="Marianne" w:cs="Arial"/>
        </w:rPr>
        <w:t>le fait que</w:t>
      </w:r>
      <w:r>
        <w:rPr>
          <w:rFonts w:ascii="Marianne" w:hAnsi="Marianne" w:cs="Arial"/>
        </w:rPr>
        <w:t xml:space="preserve"> </w:t>
      </w:r>
      <w:r w:rsidR="00801CCF">
        <w:rPr>
          <w:rFonts w:ascii="Marianne" w:hAnsi="Marianne" w:cs="Arial"/>
        </w:rPr>
        <w:t>t</w:t>
      </w:r>
      <w:r w:rsidRPr="00801CCF">
        <w:rPr>
          <w:rFonts w:ascii="Marianne" w:hAnsi="Marianne" w:cs="Arial"/>
        </w:rPr>
        <w:t xml:space="preserve">outes les communications se feront via la Plateforme des achats de l’Etat : </w:t>
      </w:r>
      <w:hyperlink r:id="rId7" w:history="1">
        <w:r w:rsidR="00801CCF" w:rsidRPr="00801CCF">
          <w:rPr>
            <w:rStyle w:val="Lienhypertexte"/>
            <w:rFonts w:ascii="Marianne" w:hAnsi="Marianne" w:cs="Arial"/>
            <w:b/>
          </w:rPr>
          <w:t>https://www.marches-publics.gouv.fr/</w:t>
        </w:r>
      </w:hyperlink>
      <w:r w:rsidR="00801CCF" w:rsidRPr="00801CCF">
        <w:rPr>
          <w:rFonts w:ascii="Marianne" w:hAnsi="Marianne" w:cs="Arial"/>
        </w:rPr>
        <w:t xml:space="preserve"> Il est vivement conseillé de vous y inscrire pour être informés de la mise en ligne du marché objet du présent sourcing</w:t>
      </w:r>
      <w:r w:rsidR="00801CCF">
        <w:rPr>
          <w:rFonts w:ascii="Marianne" w:hAnsi="Marianne" w:cs="Arial"/>
        </w:rPr>
        <w:t>,</w:t>
      </w:r>
      <w:r w:rsidR="00801CCF" w:rsidRPr="00801CCF">
        <w:rPr>
          <w:rFonts w:ascii="Marianne" w:hAnsi="Marianne" w:cs="Arial"/>
        </w:rPr>
        <w:t xml:space="preserve"> pouvoir accéder au dossier de consultation des entreprises</w:t>
      </w:r>
      <w:r w:rsidR="00801CCF">
        <w:rPr>
          <w:rFonts w:ascii="Marianne" w:hAnsi="Marianne" w:cs="Arial"/>
        </w:rPr>
        <w:t xml:space="preserve"> et être en mesure de déposer une offre</w:t>
      </w:r>
      <w:r w:rsidR="00801CCF" w:rsidRPr="00801CCF">
        <w:rPr>
          <w:rFonts w:ascii="Marianne" w:hAnsi="Marianne" w:cs="Arial"/>
        </w:rPr>
        <w:t>.</w:t>
      </w:r>
    </w:p>
    <w:p w14:paraId="6A08DEC5" w14:textId="4B89268B" w:rsidR="00DC362A" w:rsidRDefault="00801CCF">
      <w:pPr>
        <w:numPr>
          <w:ilvl w:val="0"/>
          <w:numId w:val="30"/>
        </w:numPr>
        <w:rPr>
          <w:rFonts w:ascii="Marianne" w:hAnsi="Marianne" w:cs="Arial"/>
        </w:rPr>
      </w:pPr>
      <w:r>
        <w:rPr>
          <w:rFonts w:ascii="Marianne" w:hAnsi="Marianne" w:cs="Arial"/>
        </w:rPr>
        <w:t>Indiquez ici toute information qui vous semblerait pertinente à communiquer, notamment les éventuels point de vigilance :</w:t>
      </w:r>
    </w:p>
    <w:p w14:paraId="12ACA759" w14:textId="77777777" w:rsidR="00DC362A" w:rsidRDefault="00DC362A">
      <w:pPr>
        <w:pBdr>
          <w:top w:val="single" w:sz="4" w:space="1" w:color="000000"/>
          <w:left w:val="single" w:sz="4" w:space="4" w:color="000000"/>
          <w:bottom w:val="single" w:sz="4" w:space="1" w:color="000000"/>
          <w:right w:val="single" w:sz="4" w:space="4" w:color="000000"/>
        </w:pBdr>
        <w:rPr>
          <w:rFonts w:ascii="Marianne" w:hAnsi="Marianne" w:cs="Arial"/>
        </w:rPr>
      </w:pPr>
    </w:p>
    <w:p w14:paraId="049CC85E" w14:textId="77777777" w:rsidR="00DC362A" w:rsidRDefault="00DC362A">
      <w:pPr>
        <w:pBdr>
          <w:top w:val="single" w:sz="4" w:space="1" w:color="000000"/>
          <w:left w:val="single" w:sz="4" w:space="4" w:color="000000"/>
          <w:bottom w:val="single" w:sz="4" w:space="1" w:color="000000"/>
          <w:right w:val="single" w:sz="4" w:space="4" w:color="000000"/>
        </w:pBdr>
        <w:rPr>
          <w:rFonts w:ascii="Marianne" w:hAnsi="Marianne" w:cs="Arial"/>
        </w:rPr>
      </w:pPr>
    </w:p>
    <w:p w14:paraId="0DBF791F" w14:textId="77777777" w:rsidR="00DC362A" w:rsidRDefault="00DC362A">
      <w:pPr>
        <w:pBdr>
          <w:top w:val="single" w:sz="4" w:space="1" w:color="000000"/>
          <w:left w:val="single" w:sz="4" w:space="4" w:color="000000"/>
          <w:bottom w:val="single" w:sz="4" w:space="1" w:color="000000"/>
          <w:right w:val="single" w:sz="4" w:space="4" w:color="000000"/>
        </w:pBdr>
        <w:rPr>
          <w:rFonts w:ascii="Marianne" w:hAnsi="Marianne" w:cs="Arial"/>
        </w:rPr>
      </w:pPr>
    </w:p>
    <w:p w14:paraId="05964BDE" w14:textId="77777777" w:rsidR="00DC362A" w:rsidRDefault="00DC362A">
      <w:pPr>
        <w:rPr>
          <w:rFonts w:ascii="Marianne" w:hAnsi="Marianne" w:cs="Arial"/>
        </w:rPr>
      </w:pPr>
    </w:p>
    <w:sectPr w:rsidR="00DC362A">
      <w:footerReference w:type="default" r:id="rId8"/>
      <w:pgSz w:w="11906" w:h="16838"/>
      <w:pgMar w:top="1440" w:right="1080" w:bottom="1440" w:left="1080"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FBA9D93" w16cex:dateUtc="2025-12-16T16:14:12Z"/>
  <w16cex:commentExtensible w16cex:durableId="669E93E5" w16cex:dateUtc="2025-12-15T09:48:00Z"/>
  <w16cex:commentExtensible w16cex:durableId="749C4DCD" w16cex:dateUtc="2025-12-15T14:26:00Z"/>
  <w16cex:commentExtensible w16cex:durableId="41ECD5EC" w16cex:dateUtc="2025-12-15T09:49:00Z"/>
  <w16cex:commentExtensible w16cex:durableId="21B9D370" w16cex:dateUtc="2025-12-15T09:45:00Z"/>
  <w16cex:commentExtensible w16cex:durableId="1E6D3F0A" w16cex:dateUtc="2025-12-15T09:27:00Z"/>
  <w16cex:commentExtensible w16cex:durableId="0AFE4D80" w16cex:dateUtc="2025-12-15T14:07:00Z"/>
</w16cex:commentsExtensible>
</file>

<file path=word/commentsIds.xml><?xml version="1.0" encoding="utf-8"?>
<w16cid:commentsIds xmlns:mc="http://schemas.openxmlformats.org/markup-compatibility/2006" xmlns:w16cid="http://schemas.microsoft.com/office/word/2016/wordml/cid" mc:Ignorable="w16cid">
  <w16cid:commentId w16cid:paraId="00000003" w16cid:durableId="1FBA9D93"/>
  <w16cid:commentId w16cid:paraId="00000004" w16cid:durableId="669E93E5"/>
  <w16cid:commentId w16cid:paraId="00000005" w16cid:durableId="749C4DCD"/>
  <w16cid:commentId w16cid:paraId="00000006" w16cid:durableId="41ECD5EC"/>
  <w16cid:commentId w16cid:paraId="00000007" w16cid:durableId="21B9D370"/>
  <w16cid:commentId w16cid:paraId="00000008" w16cid:durableId="1E6D3F0A"/>
  <w16cid:commentId w16cid:paraId="00000009" w16cid:durableId="0AFE4D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4EAF5" w14:textId="77777777" w:rsidR="00DC362A" w:rsidRDefault="00801CCF">
      <w:pPr>
        <w:spacing w:after="0" w:line="240" w:lineRule="auto"/>
      </w:pPr>
      <w:r>
        <w:separator/>
      </w:r>
    </w:p>
  </w:endnote>
  <w:endnote w:type="continuationSeparator" w:id="0">
    <w:p w14:paraId="39D66CC8" w14:textId="77777777" w:rsidR="00DC362A" w:rsidRDefault="00801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ans SERIF">
    <w:altName w:val="Cambria"/>
    <w:charset w:val="00"/>
    <w:family w:val="auto"/>
    <w:pitch w:val="default"/>
  </w:font>
  <w:font w:name="Aptos Display">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150581"/>
      <w:docPartObj>
        <w:docPartGallery w:val="Page Numbers (Bottom of Page)"/>
        <w:docPartUnique/>
      </w:docPartObj>
    </w:sdtPr>
    <w:sdtEndPr/>
    <w:sdtContent>
      <w:sdt>
        <w:sdtPr>
          <w:id w:val="-1769616900"/>
          <w:docPartObj>
            <w:docPartGallery w:val="Page Numbers (Top of Page)"/>
            <w:docPartUnique/>
          </w:docPartObj>
        </w:sdtPr>
        <w:sdtEndPr/>
        <w:sdtContent>
          <w:p w14:paraId="3D00B141" w14:textId="22D76495" w:rsidR="00DC362A" w:rsidRDefault="00801CCF">
            <w:pPr>
              <w:pStyle w:val="Pieddepage"/>
              <w:jc w:val="right"/>
            </w:pPr>
            <w:r>
              <w:t xml:space="preserve">Page </w:t>
            </w:r>
            <w:r>
              <w:rPr>
                <w:b/>
                <w:bCs/>
                <w:sz w:val="24"/>
              </w:rPr>
              <w:fldChar w:fldCharType="begin"/>
            </w:r>
            <w:r>
              <w:rPr>
                <w:b/>
                <w:bCs/>
              </w:rPr>
              <w:instrText>PAGE</w:instrText>
            </w:r>
            <w:r>
              <w:rPr>
                <w:b/>
                <w:bCs/>
                <w:sz w:val="24"/>
              </w:rPr>
              <w:fldChar w:fldCharType="separate"/>
            </w:r>
            <w:r w:rsidR="001E73D1">
              <w:rPr>
                <w:b/>
                <w:bCs/>
                <w:noProof/>
              </w:rPr>
              <w:t>1</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sidR="001E73D1">
              <w:rPr>
                <w:b/>
                <w:bCs/>
                <w:noProof/>
              </w:rPr>
              <w:t>3</w:t>
            </w:r>
            <w:r>
              <w:rPr>
                <w:b/>
                <w:bCs/>
                <w:sz w:val="24"/>
              </w:rPr>
              <w:fldChar w:fldCharType="end"/>
            </w:r>
          </w:p>
        </w:sdtContent>
      </w:sdt>
    </w:sdtContent>
  </w:sdt>
  <w:p w14:paraId="5E9CDBFC" w14:textId="77777777" w:rsidR="00DC362A" w:rsidRDefault="00DC36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366D" w14:textId="77777777" w:rsidR="00DC362A" w:rsidRDefault="00801CCF">
      <w:pPr>
        <w:spacing w:after="0" w:line="240" w:lineRule="auto"/>
      </w:pPr>
      <w:r>
        <w:separator/>
      </w:r>
    </w:p>
  </w:footnote>
  <w:footnote w:type="continuationSeparator" w:id="0">
    <w:p w14:paraId="7D24D24E" w14:textId="77777777" w:rsidR="00DC362A" w:rsidRDefault="00801C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700E"/>
    <w:multiLevelType w:val="multilevel"/>
    <w:tmpl w:val="2C4CD618"/>
    <w:lvl w:ilvl="0">
      <w:start w:val="3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BE5D47"/>
    <w:multiLevelType w:val="multilevel"/>
    <w:tmpl w:val="51302FE0"/>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3634DE"/>
    <w:multiLevelType w:val="multilevel"/>
    <w:tmpl w:val="B7FE367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1D38DC"/>
    <w:multiLevelType w:val="multilevel"/>
    <w:tmpl w:val="3FE2571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4C4E30"/>
    <w:multiLevelType w:val="multilevel"/>
    <w:tmpl w:val="B5B21F3A"/>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5" w15:restartNumberingAfterBreak="0">
    <w:nsid w:val="1FCC7F33"/>
    <w:multiLevelType w:val="multilevel"/>
    <w:tmpl w:val="2DA0DA36"/>
    <w:lvl w:ilvl="0">
      <w:start w:val="4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7331593"/>
    <w:multiLevelType w:val="multilevel"/>
    <w:tmpl w:val="96CA4DE0"/>
    <w:lvl w:ilvl="0">
      <w:start w:val="2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F1871"/>
    <w:multiLevelType w:val="multilevel"/>
    <w:tmpl w:val="A7BEB846"/>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B39727C"/>
    <w:multiLevelType w:val="multilevel"/>
    <w:tmpl w:val="ACDE6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6B6BA4"/>
    <w:multiLevelType w:val="multilevel"/>
    <w:tmpl w:val="7AE07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64DA8"/>
    <w:multiLevelType w:val="multilevel"/>
    <w:tmpl w:val="B9AA616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C3E65F4"/>
    <w:multiLevelType w:val="multilevel"/>
    <w:tmpl w:val="2D50CFF4"/>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D257658"/>
    <w:multiLevelType w:val="multilevel"/>
    <w:tmpl w:val="BF90ABF6"/>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5120606"/>
    <w:multiLevelType w:val="multilevel"/>
    <w:tmpl w:val="930CDD14"/>
    <w:lvl w:ilvl="0">
      <w:start w:val="4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672424"/>
    <w:multiLevelType w:val="multilevel"/>
    <w:tmpl w:val="6D3E4F98"/>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96A77DC"/>
    <w:multiLevelType w:val="multilevel"/>
    <w:tmpl w:val="E764749A"/>
    <w:lvl w:ilvl="0">
      <w:start w:val="3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D5F4B66"/>
    <w:multiLevelType w:val="multilevel"/>
    <w:tmpl w:val="A00A0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DAF4ED6"/>
    <w:multiLevelType w:val="multilevel"/>
    <w:tmpl w:val="5B320DE8"/>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60D522E5"/>
    <w:multiLevelType w:val="multilevel"/>
    <w:tmpl w:val="B7CA6FDC"/>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4196F3C"/>
    <w:multiLevelType w:val="multilevel"/>
    <w:tmpl w:val="435483C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51C2D85"/>
    <w:multiLevelType w:val="multilevel"/>
    <w:tmpl w:val="FC3AF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DB2F2C"/>
    <w:multiLevelType w:val="multilevel"/>
    <w:tmpl w:val="E78A17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9860D08"/>
    <w:multiLevelType w:val="multilevel"/>
    <w:tmpl w:val="517A341C"/>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01345E3"/>
    <w:multiLevelType w:val="multilevel"/>
    <w:tmpl w:val="9CD64420"/>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D9D4CDC"/>
    <w:multiLevelType w:val="multilevel"/>
    <w:tmpl w:val="A46E99E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DEE63EE"/>
    <w:multiLevelType w:val="multilevel"/>
    <w:tmpl w:val="CED2E038"/>
    <w:lvl w:ilvl="0">
      <w:start w:val="2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E782608"/>
    <w:multiLevelType w:val="multilevel"/>
    <w:tmpl w:val="7F0C8480"/>
    <w:lvl w:ilvl="0">
      <w:start w:val="5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E7D4837"/>
    <w:multiLevelType w:val="multilevel"/>
    <w:tmpl w:val="674C3B5A"/>
    <w:lvl w:ilvl="0">
      <w:start w:val="3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F2A51E7"/>
    <w:multiLevelType w:val="multilevel"/>
    <w:tmpl w:val="A224A72C"/>
    <w:lvl w:ilvl="0">
      <w:start w:val="4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F2F7332"/>
    <w:multiLevelType w:val="multilevel"/>
    <w:tmpl w:val="47864DC6"/>
    <w:lvl w:ilvl="0">
      <w:start w:val="3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1"/>
  </w:num>
  <w:num w:numId="3">
    <w:abstractNumId w:val="23"/>
  </w:num>
  <w:num w:numId="4">
    <w:abstractNumId w:val="18"/>
  </w:num>
  <w:num w:numId="5">
    <w:abstractNumId w:val="20"/>
  </w:num>
  <w:num w:numId="6">
    <w:abstractNumId w:val="12"/>
  </w:num>
  <w:num w:numId="7">
    <w:abstractNumId w:val="4"/>
  </w:num>
  <w:num w:numId="8">
    <w:abstractNumId w:val="1"/>
  </w:num>
  <w:num w:numId="9">
    <w:abstractNumId w:val="7"/>
  </w:num>
  <w:num w:numId="10">
    <w:abstractNumId w:val="25"/>
  </w:num>
  <w:num w:numId="11">
    <w:abstractNumId w:val="6"/>
  </w:num>
  <w:num w:numId="12">
    <w:abstractNumId w:val="22"/>
  </w:num>
  <w:num w:numId="13">
    <w:abstractNumId w:val="27"/>
  </w:num>
  <w:num w:numId="14">
    <w:abstractNumId w:val="8"/>
  </w:num>
  <w:num w:numId="15">
    <w:abstractNumId w:val="29"/>
  </w:num>
  <w:num w:numId="16">
    <w:abstractNumId w:val="15"/>
  </w:num>
  <w:num w:numId="17">
    <w:abstractNumId w:val="0"/>
  </w:num>
  <w:num w:numId="18">
    <w:abstractNumId w:val="28"/>
  </w:num>
  <w:num w:numId="19">
    <w:abstractNumId w:val="5"/>
  </w:num>
  <w:num w:numId="20">
    <w:abstractNumId w:val="13"/>
  </w:num>
  <w:num w:numId="21">
    <w:abstractNumId w:val="26"/>
  </w:num>
  <w:num w:numId="22">
    <w:abstractNumId w:val="9"/>
  </w:num>
  <w:num w:numId="23">
    <w:abstractNumId w:val="21"/>
  </w:num>
  <w:num w:numId="24">
    <w:abstractNumId w:val="24"/>
  </w:num>
  <w:num w:numId="25">
    <w:abstractNumId w:val="2"/>
  </w:num>
  <w:num w:numId="26">
    <w:abstractNumId w:val="10"/>
  </w:num>
  <w:num w:numId="27">
    <w:abstractNumId w:val="14"/>
  </w:num>
  <w:num w:numId="28">
    <w:abstractNumId w:val="3"/>
  </w:num>
  <w:num w:numId="29">
    <w:abstractNumId w:val="1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62A"/>
    <w:rsid w:val="000B0352"/>
    <w:rsid w:val="00171D24"/>
    <w:rsid w:val="001E73D1"/>
    <w:rsid w:val="00580890"/>
    <w:rsid w:val="00801CCF"/>
    <w:rsid w:val="00DC3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F2ACE"/>
  <w15:docId w15:val="{71AEBFC5-F3DD-4F88-BDE5-033109A1D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Calibri"/>
        <w:color w:val="0000FF"/>
        <w:sz w:val="24"/>
        <w:szCs w:val="24"/>
        <w:u w:val="single"/>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Sans SERIF" w:hAnsi="Sans SERIF"/>
      <w:color w:val="auto"/>
      <w:sz w:val="22"/>
      <w:u w:val="none"/>
      <w14:ligatures w14:val="none"/>
    </w:rPr>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u w:val="none"/>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u w:val="none"/>
      <w:lang w:eastAsia="fr-FR"/>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u w:val="none"/>
      <w:lang w:eastAsia="fr-FR"/>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u w:val="none"/>
      <w:lang w:eastAsia="fr-FR"/>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u w:val="none"/>
      <w:lang w:eastAsia="fr-FR"/>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u w:val="none"/>
      <w:lang w:eastAsia="fr-FR"/>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u w:val="none"/>
      <w:lang w:eastAsia="fr-FR"/>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u w:val="none"/>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u w:val="none"/>
      <w:lang w:eastAsia="fr-FR"/>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u w:val="none"/>
      <w:lang w:eastAsia="fr-FR"/>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u w:val="none"/>
      <w:lang w:eastAsia="fr-FR"/>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u w:val="none"/>
      <w:lang w:eastAsia="fr-FR"/>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u w:val="none"/>
      <w:lang w:eastAsia="fr-FR"/>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u w:val="none"/>
      <w:lang w:eastAsia="fr-FR"/>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Policepardfaut"/>
    <w:uiPriority w:val="9"/>
    <w:rPr>
      <w:rFonts w:ascii="Arial" w:eastAsia="Arial" w:hAnsi="Arial" w:cs="Arial"/>
      <w:color w:val="0F4761" w:themeColor="accent1" w:themeShade="BF"/>
      <w:sz w:val="40"/>
      <w:szCs w:val="40"/>
    </w:rPr>
  </w:style>
  <w:style w:type="character" w:customStyle="1" w:styleId="Heading2Char">
    <w:name w:val="Heading 2 Char"/>
    <w:basedOn w:val="Policepardfaut"/>
    <w:uiPriority w:val="9"/>
    <w:rPr>
      <w:rFonts w:ascii="Arial" w:eastAsia="Arial" w:hAnsi="Arial" w:cs="Arial"/>
      <w:color w:val="0F4761" w:themeColor="accent1" w:themeShade="BF"/>
      <w:sz w:val="32"/>
      <w:szCs w:val="32"/>
    </w:rPr>
  </w:style>
  <w:style w:type="character" w:customStyle="1" w:styleId="Heading3Char">
    <w:name w:val="Heading 3 Char"/>
    <w:basedOn w:val="Policepardfaut"/>
    <w:uiPriority w:val="9"/>
    <w:rPr>
      <w:rFonts w:ascii="Arial" w:eastAsia="Arial" w:hAnsi="Arial" w:cs="Arial"/>
      <w:color w:val="0F4761" w:themeColor="accent1" w:themeShade="BF"/>
      <w:sz w:val="28"/>
      <w:szCs w:val="28"/>
    </w:rPr>
  </w:style>
  <w:style w:type="character" w:customStyle="1" w:styleId="Heading4Char">
    <w:name w:val="Heading 4 Char"/>
    <w:basedOn w:val="Policepardfaut"/>
    <w:uiPriority w:val="9"/>
    <w:rPr>
      <w:rFonts w:ascii="Arial" w:eastAsia="Arial" w:hAnsi="Arial" w:cs="Arial"/>
      <w:i/>
      <w:iCs/>
      <w:color w:val="0F4761" w:themeColor="accent1" w:themeShade="BF"/>
    </w:rPr>
  </w:style>
  <w:style w:type="character" w:customStyle="1" w:styleId="Heading5Char">
    <w:name w:val="Heading 5 Char"/>
    <w:basedOn w:val="Policepardfaut"/>
    <w:uiPriority w:val="9"/>
    <w:rPr>
      <w:rFonts w:ascii="Arial" w:eastAsia="Arial" w:hAnsi="Arial" w:cs="Arial"/>
      <w:color w:val="0F476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0F4761" w:themeColor="accent1" w:themeShade="BF"/>
    </w:rPr>
  </w:style>
  <w:style w:type="paragraph" w:styleId="Sansinterligne">
    <w:name w:val="No Spacing"/>
    <w:basedOn w:val="Normal"/>
    <w:uiPriority w:val="1"/>
    <w:qFormat/>
    <w:pPr>
      <w:spacing w:after="0" w:line="240" w:lineRule="auto"/>
    </w:p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0E2841"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467886" w:themeColor="hyperlink"/>
      <w:u w:val="single"/>
    </w:rPr>
  </w:style>
  <w:style w:type="character" w:styleId="Lienhypertextesuivivisit">
    <w:name w:val="FollowedHyperlink"/>
    <w:basedOn w:val="Policepardfaut"/>
    <w:uiPriority w:val="99"/>
    <w:semiHidden/>
    <w:unhideWhenUsed/>
    <w:rPr>
      <w:color w:val="96607D"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u w:val="none"/>
      <w14:ligatures w14:val="none"/>
    </w:rPr>
  </w:style>
  <w:style w:type="character" w:customStyle="1" w:styleId="Titre2Car">
    <w:name w:val="Titre 2 Car"/>
    <w:basedOn w:val="Policepardfaut"/>
    <w:link w:val="Titre2"/>
    <w:uiPriority w:val="9"/>
    <w:semiHidden/>
    <w:rPr>
      <w:rFonts w:asciiTheme="majorHAnsi" w:eastAsiaTheme="majorEastAsia" w:hAnsiTheme="majorHAnsi" w:cstheme="majorBidi"/>
      <w:color w:val="0F4761" w:themeColor="accent1" w:themeShade="BF"/>
      <w:sz w:val="32"/>
      <w:szCs w:val="32"/>
      <w:u w:val="none"/>
      <w14:ligatures w14:val="none"/>
    </w:rPr>
  </w:style>
  <w:style w:type="character" w:customStyle="1" w:styleId="Titre3Car">
    <w:name w:val="Titre 3 Car"/>
    <w:basedOn w:val="Policepardfaut"/>
    <w:link w:val="Titre3"/>
    <w:uiPriority w:val="9"/>
    <w:semiHidden/>
    <w:rPr>
      <w:rFonts w:asciiTheme="minorHAnsi" w:eastAsiaTheme="majorEastAsia" w:hAnsiTheme="minorHAnsi" w:cstheme="majorBidi"/>
      <w:color w:val="0F4761" w:themeColor="accent1" w:themeShade="BF"/>
      <w:sz w:val="28"/>
      <w:szCs w:val="28"/>
      <w:u w:val="none"/>
      <w14:ligatures w14:val="none"/>
    </w:rPr>
  </w:style>
  <w:style w:type="character" w:customStyle="1" w:styleId="Titre4Car">
    <w:name w:val="Titre 4 Car"/>
    <w:basedOn w:val="Policepardfaut"/>
    <w:link w:val="Titre4"/>
    <w:uiPriority w:val="9"/>
    <w:semiHidden/>
    <w:rPr>
      <w:rFonts w:asciiTheme="minorHAnsi" w:eastAsiaTheme="majorEastAsia" w:hAnsiTheme="minorHAnsi" w:cstheme="majorBidi"/>
      <w:i/>
      <w:iCs/>
      <w:color w:val="0F4761" w:themeColor="accent1" w:themeShade="BF"/>
      <w:sz w:val="22"/>
      <w:u w:val="none"/>
      <w14:ligatures w14:val="none"/>
    </w:rPr>
  </w:style>
  <w:style w:type="character" w:customStyle="1" w:styleId="Titre5Car">
    <w:name w:val="Titre 5 Car"/>
    <w:basedOn w:val="Policepardfaut"/>
    <w:link w:val="Titre5"/>
    <w:uiPriority w:val="9"/>
    <w:semiHidden/>
    <w:rPr>
      <w:rFonts w:asciiTheme="minorHAnsi" w:eastAsiaTheme="majorEastAsia" w:hAnsiTheme="minorHAnsi" w:cstheme="majorBidi"/>
      <w:color w:val="0F4761" w:themeColor="accent1" w:themeShade="BF"/>
      <w:sz w:val="22"/>
      <w:u w:val="none"/>
      <w14:ligatures w14:val="none"/>
    </w:rPr>
  </w:style>
  <w:style w:type="character" w:customStyle="1" w:styleId="Titre6Car">
    <w:name w:val="Titre 6 Car"/>
    <w:basedOn w:val="Policepardfaut"/>
    <w:link w:val="Titre6"/>
    <w:uiPriority w:val="9"/>
    <w:semiHidden/>
    <w:rPr>
      <w:rFonts w:asciiTheme="minorHAnsi" w:eastAsiaTheme="majorEastAsia" w:hAnsiTheme="minorHAnsi" w:cstheme="majorBidi"/>
      <w:i/>
      <w:iCs/>
      <w:color w:val="595959" w:themeColor="text1" w:themeTint="A6"/>
      <w:sz w:val="22"/>
      <w:u w:val="none"/>
      <w14:ligatures w14:val="none"/>
    </w:rPr>
  </w:style>
  <w:style w:type="character" w:customStyle="1" w:styleId="Titre7Car">
    <w:name w:val="Titre 7 Car"/>
    <w:basedOn w:val="Policepardfaut"/>
    <w:link w:val="Titre7"/>
    <w:uiPriority w:val="9"/>
    <w:semiHidden/>
    <w:rPr>
      <w:rFonts w:asciiTheme="minorHAnsi" w:eastAsiaTheme="majorEastAsia" w:hAnsiTheme="minorHAnsi" w:cstheme="majorBidi"/>
      <w:color w:val="595959" w:themeColor="text1" w:themeTint="A6"/>
      <w:sz w:val="22"/>
      <w:u w:val="none"/>
      <w14:ligatures w14:val="none"/>
    </w:rPr>
  </w:style>
  <w:style w:type="character" w:customStyle="1" w:styleId="Titre8Car">
    <w:name w:val="Titre 8 Car"/>
    <w:basedOn w:val="Policepardfaut"/>
    <w:link w:val="Titre8"/>
    <w:uiPriority w:val="9"/>
    <w:semiHidden/>
    <w:rPr>
      <w:rFonts w:asciiTheme="minorHAnsi" w:eastAsiaTheme="majorEastAsia" w:hAnsiTheme="minorHAnsi" w:cstheme="majorBidi"/>
      <w:i/>
      <w:iCs/>
      <w:color w:val="272727" w:themeColor="text1" w:themeTint="D8"/>
      <w:sz w:val="22"/>
      <w:u w:val="none"/>
      <w14:ligatures w14:val="none"/>
    </w:rPr>
  </w:style>
  <w:style w:type="character" w:customStyle="1" w:styleId="Titre9Car">
    <w:name w:val="Titre 9 Car"/>
    <w:basedOn w:val="Policepardfaut"/>
    <w:link w:val="Titre9"/>
    <w:uiPriority w:val="9"/>
    <w:semiHidden/>
    <w:rPr>
      <w:rFonts w:asciiTheme="minorHAnsi" w:eastAsiaTheme="majorEastAsia" w:hAnsiTheme="minorHAnsi" w:cstheme="majorBidi"/>
      <w:color w:val="272727" w:themeColor="text1" w:themeTint="D8"/>
      <w:sz w:val="22"/>
      <w:u w:val="none"/>
      <w14:ligatures w14:val="none"/>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reCar">
    <w:name w:val="Titre Car"/>
    <w:basedOn w:val="Policepardfaut"/>
    <w:link w:val="Titre"/>
    <w:uiPriority w:val="10"/>
    <w:rPr>
      <w:rFonts w:asciiTheme="majorHAnsi" w:eastAsiaTheme="majorEastAsia" w:hAnsiTheme="majorHAnsi" w:cstheme="majorBidi"/>
      <w:color w:val="auto"/>
      <w:spacing w:val="-10"/>
      <w:sz w:val="56"/>
      <w:szCs w:val="56"/>
      <w:u w:val="none"/>
      <w14:ligatures w14:val="none"/>
    </w:rPr>
  </w:style>
  <w:style w:type="paragraph" w:styleId="Sous-titre">
    <w:name w:val="Subtitle"/>
    <w:basedOn w:val="Normal"/>
    <w:next w:val="Normal"/>
    <w:link w:val="Sous-titreCar"/>
    <w:uiPriority w:val="11"/>
    <w:qFormat/>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Pr>
      <w:rFonts w:asciiTheme="minorHAnsi" w:eastAsiaTheme="majorEastAsia" w:hAnsiTheme="minorHAnsi" w:cstheme="majorBidi"/>
      <w:color w:val="595959" w:themeColor="text1" w:themeTint="A6"/>
      <w:spacing w:val="15"/>
      <w:sz w:val="28"/>
      <w:szCs w:val="28"/>
      <w:u w:val="none"/>
      <w14:ligatures w14:val="none"/>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rFonts w:ascii="Sans SERIF" w:hAnsi="Sans SERIF"/>
      <w:i/>
      <w:iCs/>
      <w:color w:val="404040" w:themeColor="text1" w:themeTint="BF"/>
      <w:sz w:val="22"/>
      <w:u w:val="none"/>
      <w14:ligatures w14:val="none"/>
    </w:rPr>
  </w:style>
  <w:style w:type="paragraph" w:styleId="Paragraphedeliste">
    <w:name w:val="List Paragraph"/>
    <w:basedOn w:val="Normal"/>
    <w:uiPriority w:val="34"/>
    <w:qFormat/>
    <w:pPr>
      <w:ind w:left="720"/>
      <w:contextualSpacing/>
    </w:pPr>
  </w:style>
  <w:style w:type="character" w:styleId="Emphase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rFonts w:ascii="Sans SERIF" w:hAnsi="Sans SERIF"/>
      <w:i/>
      <w:iCs/>
      <w:color w:val="0F4761" w:themeColor="accent1" w:themeShade="BF"/>
      <w:sz w:val="22"/>
      <w:u w:val="none"/>
      <w14:ligatures w14:val="none"/>
    </w:rPr>
  </w:style>
  <w:style w:type="character" w:styleId="Rfrenceintense">
    <w:name w:val="Intense Reference"/>
    <w:basedOn w:val="Policepardfaut"/>
    <w:uiPriority w:val="32"/>
    <w:qFormat/>
    <w:rPr>
      <w:b/>
      <w:bCs/>
      <w:smallCaps/>
      <w:color w:val="0F4761" w:themeColor="accent1" w:themeShade="BF"/>
      <w:spacing w:val="5"/>
    </w:rPr>
  </w:style>
  <w:style w:type="paragraph" w:styleId="NormalWeb">
    <w:name w:val="Normal (Web)"/>
    <w:basedOn w:val="Normal"/>
    <w:uiPriority w:val="99"/>
    <w:semiHidden/>
    <w:unhideWhenUsed/>
    <w:rPr>
      <w:rFonts w:ascii="Times New Roman" w:hAnsi="Times New Roman" w:cs="Times New Roman"/>
      <w:sz w:val="24"/>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Sans SERIF" w:hAnsi="Sans SERIF"/>
      <w:color w:val="auto"/>
      <w:sz w:val="22"/>
      <w:u w:val="none"/>
      <w14:ligatures w14:val="none"/>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Sans SERIF" w:hAnsi="Sans SERIF"/>
      <w:color w:val="auto"/>
      <w:sz w:val="22"/>
      <w:u w:val="none"/>
      <w14:ligatures w14:val="none"/>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vision">
    <w:name w:val="Revision"/>
    <w:hidden/>
    <w:uiPriority w:val="99"/>
    <w:semiHidden/>
    <w:pPr>
      <w:spacing w:after="0" w:line="240" w:lineRule="auto"/>
    </w:pPr>
    <w:rPr>
      <w:rFonts w:ascii="Sans SERIF" w:hAnsi="Sans SERIF"/>
      <w:color w:val="auto"/>
      <w:sz w:val="22"/>
      <w:u w:val="none"/>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Sans SERIF" w:hAnsi="Sans SERIF"/>
      <w:color w:val="auto"/>
      <w:sz w:val="20"/>
      <w:szCs w:val="20"/>
      <w:u w:val="none"/>
      <w14:ligatures w14:val="none"/>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Sans SERIF" w:hAnsi="Sans SERIF"/>
      <w:b/>
      <w:bCs/>
      <w:color w:val="auto"/>
      <w:sz w:val="20"/>
      <w:szCs w:val="20"/>
      <w:u w:val="none"/>
      <w14:ligatures w14:val="none"/>
    </w:rPr>
  </w:style>
  <w:style w:type="paragraph" w:styleId="Textedebulles">
    <w:name w:val="Balloon Text"/>
    <w:basedOn w:val="Normal"/>
    <w:link w:val="TextedebullesCar"/>
    <w:uiPriority w:val="99"/>
    <w:semiHidden/>
    <w:unhideWhenUsed/>
    <w:rsid w:val="00171D2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71D24"/>
    <w:rPr>
      <w:rFonts w:ascii="Segoe UI" w:hAnsi="Segoe UI" w:cs="Segoe UI"/>
      <w:color w:val="auto"/>
      <w:sz w:val="18"/>
      <w:szCs w:val="18"/>
      <w:u w:val="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marches-publics.gouv.fr/"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3969</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Mathieu CHOQUET</dc:creator>
  <cp:keywords/>
  <dc:description/>
  <cp:lastModifiedBy>JOSEPH Yann</cp:lastModifiedBy>
  <cp:revision>2</cp:revision>
  <dcterms:created xsi:type="dcterms:W3CDTF">2026-01-21T10:23:00Z</dcterms:created>
  <dcterms:modified xsi:type="dcterms:W3CDTF">2026-01-21T10:23:00Z</dcterms:modified>
</cp:coreProperties>
</file>