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4EF82" w14:textId="77777777" w:rsidR="00770367" w:rsidRDefault="00770367">
      <w:pPr>
        <w:rPr>
          <w:rFonts w:ascii="Marianne" w:hAnsi="Marianne" w:cs="Arial"/>
          <w:sz w:val="22"/>
          <w:szCs w:val="22"/>
        </w:rPr>
      </w:pPr>
    </w:p>
    <w:tbl>
      <w:tblPr>
        <w:tblpPr w:leftFromText="141" w:rightFromText="141" w:vertAnchor="page" w:horzAnchor="margin" w:tblpXSpec="center" w:tblpY="4756"/>
        <w:tblW w:w="10096" w:type="dxa"/>
        <w:tblLayout w:type="fixed"/>
        <w:tblCellMar>
          <w:left w:w="70" w:type="dxa"/>
          <w:right w:w="70" w:type="dxa"/>
        </w:tblCellMar>
        <w:tblLook w:val="0000" w:firstRow="0" w:lastRow="0" w:firstColumn="0" w:lastColumn="0" w:noHBand="0" w:noVBand="0"/>
      </w:tblPr>
      <w:tblGrid>
        <w:gridCol w:w="10096"/>
      </w:tblGrid>
      <w:tr w:rsidR="004B286F" w14:paraId="74B7C302" w14:textId="77777777" w:rsidTr="004B286F">
        <w:trPr>
          <w:trHeight w:val="1447"/>
        </w:trPr>
        <w:tc>
          <w:tcPr>
            <w:tcW w:w="10096" w:type="dxa"/>
            <w:vAlign w:val="center"/>
          </w:tcPr>
          <w:p w14:paraId="59503D88" w14:textId="77777777" w:rsidR="004B286F" w:rsidRDefault="004B286F" w:rsidP="004B286F">
            <w:pPr>
              <w:widowControl w:val="0"/>
              <w:spacing w:before="0"/>
              <w:jc w:val="center"/>
              <w:rPr>
                <w:rFonts w:ascii="Marianne" w:hAnsi="Marianne"/>
                <w:b/>
                <w:smallCaps/>
                <w:sz w:val="22"/>
                <w:szCs w:val="22"/>
                <w:u w:val="single"/>
              </w:rPr>
            </w:pPr>
          </w:p>
          <w:p w14:paraId="773F6CA6" w14:textId="483580F7" w:rsidR="004215CC" w:rsidRPr="004215CC" w:rsidRDefault="00F429C8" w:rsidP="004215CC">
            <w:pPr>
              <w:widowControl w:val="0"/>
              <w:autoSpaceDN w:val="0"/>
              <w:jc w:val="center"/>
              <w:textAlignment w:val="baseline"/>
              <w:rPr>
                <w:rFonts w:ascii="Marianne" w:eastAsia="CG Times (WN)" w:hAnsi="Marianne" w:cs="Arial"/>
                <w:b/>
                <w:sz w:val="36"/>
                <w:szCs w:val="40"/>
              </w:rPr>
            </w:pPr>
            <w:r w:rsidRPr="00F429C8">
              <w:rPr>
                <w:rFonts w:ascii="Marianne" w:hAnsi="Marianne" w:cs="Arial"/>
                <w:b/>
                <w:smallCaps/>
                <w:sz w:val="40"/>
                <w:szCs w:val="40"/>
              </w:rPr>
              <w:t>Prestations de dératisation et désinsectisation pour les services et établissements de l’État en Polynésie française</w:t>
            </w:r>
          </w:p>
          <w:p w14:paraId="32AFC4AA" w14:textId="77777777" w:rsidR="004B286F" w:rsidRDefault="004B286F" w:rsidP="004B286F">
            <w:pPr>
              <w:widowControl w:val="0"/>
              <w:spacing w:before="0"/>
              <w:jc w:val="center"/>
              <w:rPr>
                <w:rFonts w:ascii="Marianne" w:eastAsia="CG Times (WN)" w:hAnsi="Marianne" w:cs="Arial"/>
                <w:b/>
                <w:smallCaps/>
                <w:sz w:val="40"/>
                <w:szCs w:val="40"/>
              </w:rPr>
            </w:pPr>
          </w:p>
          <w:p w14:paraId="1C188BCC" w14:textId="77777777" w:rsidR="004B286F" w:rsidRDefault="004B286F" w:rsidP="004B286F">
            <w:pPr>
              <w:widowControl w:val="0"/>
              <w:spacing w:before="0"/>
              <w:jc w:val="center"/>
              <w:rPr>
                <w:rFonts w:ascii="Marianne" w:hAnsi="Marianne"/>
                <w:b/>
                <w:smallCaps/>
                <w:sz w:val="22"/>
                <w:szCs w:val="22"/>
              </w:rPr>
            </w:pPr>
            <w:bookmarkStart w:id="0" w:name="_GoBack_Copie_1"/>
            <w:bookmarkEnd w:id="0"/>
          </w:p>
        </w:tc>
      </w:tr>
      <w:tr w:rsidR="004B286F" w14:paraId="79BB8E24" w14:textId="77777777" w:rsidTr="004B286F">
        <w:trPr>
          <w:trHeight w:val="63"/>
        </w:trPr>
        <w:tc>
          <w:tcPr>
            <w:tcW w:w="10096" w:type="dxa"/>
            <w:vAlign w:val="center"/>
          </w:tcPr>
          <w:p w14:paraId="48C122E1" w14:textId="50332EFA" w:rsidR="004B286F" w:rsidRDefault="004B286F" w:rsidP="004B286F">
            <w:pPr>
              <w:widowControl w:val="0"/>
              <w:pBdr>
                <w:top w:val="single" w:sz="4" w:space="1" w:color="000000" w:shadow="1"/>
                <w:left w:val="single" w:sz="4" w:space="4" w:color="000000" w:shadow="1"/>
                <w:bottom w:val="single" w:sz="4" w:space="1" w:color="000000" w:shadow="1"/>
                <w:right w:val="single" w:sz="4" w:space="4" w:color="000000" w:shadow="1"/>
              </w:pBdr>
              <w:shd w:val="clear" w:color="auto" w:fill="99CCFF"/>
              <w:spacing w:before="0"/>
              <w:ind w:left="317" w:right="287"/>
              <w:jc w:val="center"/>
              <w:rPr>
                <w:rFonts w:ascii="Marianne" w:hAnsi="Marianne"/>
                <w:b/>
                <w:smallCaps/>
                <w:sz w:val="44"/>
                <w:szCs w:val="22"/>
              </w:rPr>
            </w:pPr>
            <w:r>
              <w:rPr>
                <w:rFonts w:ascii="Marianne" w:hAnsi="Marianne"/>
                <w:b/>
                <w:smallCaps/>
                <w:sz w:val="72"/>
                <w:szCs w:val="36"/>
              </w:rPr>
              <w:t>cadre de réponse technique</w:t>
            </w:r>
            <w:r w:rsidR="005927B4">
              <w:rPr>
                <w:rFonts w:ascii="Marianne" w:hAnsi="Marianne"/>
                <w:b/>
                <w:smallCaps/>
                <w:sz w:val="72"/>
                <w:szCs w:val="36"/>
              </w:rPr>
              <w:t xml:space="preserve"> et environnemental</w:t>
            </w:r>
          </w:p>
          <w:p w14:paraId="3463F505" w14:textId="77777777" w:rsidR="004B286F" w:rsidRDefault="004B286F" w:rsidP="004B286F">
            <w:pPr>
              <w:widowControl w:val="0"/>
              <w:spacing w:before="0"/>
              <w:ind w:left="2665" w:right="2762"/>
              <w:jc w:val="center"/>
              <w:rPr>
                <w:rFonts w:ascii="Marianne" w:hAnsi="Marianne"/>
                <w:b/>
                <w:smallCaps/>
                <w:sz w:val="22"/>
                <w:szCs w:val="22"/>
              </w:rPr>
            </w:pPr>
          </w:p>
        </w:tc>
      </w:tr>
    </w:tbl>
    <w:p w14:paraId="2212369A" w14:textId="77777777" w:rsidR="00770367" w:rsidRDefault="002B25B3">
      <w:pPr>
        <w:spacing w:before="0"/>
        <w:rPr>
          <w:rFonts w:ascii="Marianne" w:hAnsi="Marianne" w:cs="Arial"/>
          <w:sz w:val="22"/>
          <w:szCs w:val="22"/>
        </w:rPr>
      </w:pPr>
      <w:r>
        <w:rPr>
          <w:noProof/>
        </w:rPr>
        <w:drawing>
          <wp:inline distT="0" distB="0" distL="0" distR="0" wp14:anchorId="4CECC77A" wp14:editId="32AD72C8">
            <wp:extent cx="2212975" cy="107886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8"/>
                    <a:stretch>
                      <a:fillRect/>
                    </a:stretch>
                  </pic:blipFill>
                  <pic:spPr bwMode="auto">
                    <a:xfrm>
                      <a:off x="0" y="0"/>
                      <a:ext cx="2212975" cy="1078865"/>
                    </a:xfrm>
                    <a:prstGeom prst="rect">
                      <a:avLst/>
                    </a:prstGeom>
                  </pic:spPr>
                </pic:pic>
              </a:graphicData>
            </a:graphic>
          </wp:inline>
        </w:drawing>
      </w:r>
      <w:r>
        <w:br w:type="page"/>
      </w:r>
    </w:p>
    <w:p w14:paraId="2FC57AED" w14:textId="77777777" w:rsidR="00770367" w:rsidRDefault="00770367">
      <w:pPr>
        <w:rPr>
          <w:rFonts w:ascii="Marianne" w:hAnsi="Marianne" w:cs="Arial"/>
          <w:sz w:val="22"/>
          <w:szCs w:val="22"/>
        </w:rPr>
      </w:pPr>
    </w:p>
    <w:p w14:paraId="4609ACCA" w14:textId="7BB3F937" w:rsidR="00770367" w:rsidRDefault="002B25B3">
      <w:pPr>
        <w:spacing w:after="120"/>
        <w:jc w:val="both"/>
        <w:rPr>
          <w:rFonts w:ascii="Marianne" w:hAnsi="Marianne" w:cs="Arial"/>
          <w:i/>
          <w:sz w:val="20"/>
        </w:rPr>
      </w:pPr>
      <w:r>
        <w:rPr>
          <w:rFonts w:ascii="Marianne" w:hAnsi="Marianne" w:cs="Arial"/>
          <w:i/>
          <w:sz w:val="20"/>
        </w:rPr>
        <w:t>Les candidats doivent répondre aux éléments constituant le cadre de répons</w:t>
      </w:r>
      <w:r w:rsidR="006E5A8B">
        <w:rPr>
          <w:rFonts w:ascii="Marianne" w:hAnsi="Marianne" w:cs="Arial"/>
          <w:i/>
          <w:sz w:val="20"/>
        </w:rPr>
        <w:t>e technique fourni ci-dessous</w:t>
      </w:r>
      <w:r>
        <w:rPr>
          <w:rFonts w:ascii="Marianne" w:hAnsi="Marianne" w:cs="Arial"/>
          <w:i/>
          <w:sz w:val="20"/>
        </w:rPr>
        <w:t>.</w:t>
      </w:r>
    </w:p>
    <w:p w14:paraId="7C36A14A" w14:textId="708FFED5" w:rsidR="00770367" w:rsidRDefault="00F429C8">
      <w:pPr>
        <w:spacing w:after="120"/>
        <w:jc w:val="both"/>
        <w:rPr>
          <w:rFonts w:ascii="Marianne" w:hAnsi="Marianne" w:cs="Arial"/>
          <w:i/>
          <w:sz w:val="20"/>
        </w:rPr>
      </w:pPr>
      <w:r>
        <w:rPr>
          <w:rFonts w:ascii="Marianne" w:hAnsi="Marianne" w:cs="Arial"/>
          <w:i/>
          <w:sz w:val="20"/>
        </w:rPr>
        <w:t>Ce cadre de réponse</w:t>
      </w:r>
      <w:r w:rsidR="00ED059B">
        <w:rPr>
          <w:rFonts w:ascii="Marianne" w:hAnsi="Marianne" w:cs="Arial"/>
          <w:i/>
          <w:sz w:val="20"/>
        </w:rPr>
        <w:t xml:space="preserve"> </w:t>
      </w:r>
      <w:r w:rsidR="002B25B3">
        <w:rPr>
          <w:rFonts w:ascii="Marianne" w:hAnsi="Marianne" w:cs="Arial"/>
          <w:i/>
          <w:sz w:val="20"/>
        </w:rPr>
        <w:t>permettr</w:t>
      </w:r>
      <w:r>
        <w:rPr>
          <w:rFonts w:ascii="Marianne" w:hAnsi="Marianne" w:cs="Arial"/>
          <w:i/>
          <w:sz w:val="20"/>
        </w:rPr>
        <w:t>a</w:t>
      </w:r>
      <w:r w:rsidR="002B25B3">
        <w:rPr>
          <w:rFonts w:ascii="Marianne" w:hAnsi="Marianne" w:cs="Arial"/>
          <w:i/>
          <w:sz w:val="20"/>
        </w:rPr>
        <w:t xml:space="preserve"> de noter la</w:t>
      </w:r>
      <w:r>
        <w:rPr>
          <w:rFonts w:ascii="Marianne" w:hAnsi="Marianne" w:cs="Arial"/>
          <w:i/>
          <w:sz w:val="20"/>
        </w:rPr>
        <w:t xml:space="preserve"> valeur technique (critère n°1) et la valeur environnementale (critère n°3)</w:t>
      </w:r>
      <w:r w:rsidR="002B25B3">
        <w:rPr>
          <w:rFonts w:ascii="Marianne" w:hAnsi="Marianne" w:cs="Arial"/>
          <w:i/>
          <w:sz w:val="20"/>
        </w:rPr>
        <w:t xml:space="preserve"> </w:t>
      </w:r>
    </w:p>
    <w:p w14:paraId="56D680E7" w14:textId="77777777" w:rsidR="00770367" w:rsidRDefault="002B25B3">
      <w:pPr>
        <w:spacing w:after="120"/>
        <w:jc w:val="both"/>
        <w:rPr>
          <w:rFonts w:ascii="Marianne" w:hAnsi="Marianne" w:cs="Arial"/>
          <w:i/>
          <w:sz w:val="20"/>
        </w:rPr>
      </w:pPr>
      <w:r>
        <w:rPr>
          <w:rFonts w:ascii="Marianne" w:hAnsi="Marianne" w:cs="Arial"/>
          <w:i/>
          <w:sz w:val="20"/>
        </w:rPr>
        <w:t>La réponse aux questions suivantes permet de valoriser l'offre du candidat. Toute absence de réponse entraînera l'attribution de la note de 0 (zéro) à la question concernée. Le document doit être cohérent, rédigé d’une façon personnalisée pour le marché tout en étant conforme aux exigences explicitées dans le dossier de consultation. Son niveau de qualité ainsi que la cohérence des informations qui y sont transmises seront des éléments déterminants dans l’analyse de l’offre. Le document peut renvoyer à des annexes clairement identifiées (par un numéro d’annexe, de page, etc.).</w:t>
      </w:r>
    </w:p>
    <w:p w14:paraId="7E1C02D8" w14:textId="7416C675" w:rsidR="00770367" w:rsidRDefault="002B25B3">
      <w:pPr>
        <w:jc w:val="both"/>
        <w:rPr>
          <w:rFonts w:ascii="Marianne" w:hAnsi="Marianne" w:cs="Arial"/>
          <w:i/>
          <w:sz w:val="22"/>
        </w:rPr>
      </w:pPr>
      <w:r>
        <w:rPr>
          <w:rFonts w:ascii="Marianne" w:hAnsi="Marianne" w:cs="Calibri"/>
          <w:i/>
          <w:color w:val="FF0000"/>
          <w:sz w:val="20"/>
          <w:szCs w:val="22"/>
        </w:rPr>
        <w:t xml:space="preserve">Le cadre de réponse du mémoire est un </w:t>
      </w:r>
      <w:r>
        <w:rPr>
          <w:rFonts w:ascii="Marianne" w:hAnsi="Marianne" w:cs="Calibri"/>
          <w:bCs/>
          <w:i/>
          <w:color w:val="FF0000"/>
          <w:sz w:val="20"/>
          <w:szCs w:val="22"/>
        </w:rPr>
        <w:t>document opposable</w:t>
      </w:r>
      <w:r>
        <w:rPr>
          <w:rFonts w:ascii="Marianne" w:hAnsi="Marianne" w:cs="Calibri"/>
          <w:i/>
          <w:color w:val="000000"/>
          <w:sz w:val="20"/>
          <w:szCs w:val="22"/>
        </w:rPr>
        <w:t xml:space="preserve">. À ce titre, les pénalités présentées dans le cahier des clauses </w:t>
      </w:r>
      <w:r w:rsidR="005927B4">
        <w:rPr>
          <w:rFonts w:ascii="Marianne" w:hAnsi="Marianne" w:cs="Calibri"/>
          <w:i/>
          <w:color w:val="000000"/>
          <w:sz w:val="20"/>
          <w:szCs w:val="22"/>
        </w:rPr>
        <w:t xml:space="preserve">administratives </w:t>
      </w:r>
      <w:r>
        <w:rPr>
          <w:rFonts w:ascii="Marianne" w:hAnsi="Marianne" w:cs="Calibri"/>
          <w:i/>
          <w:color w:val="000000"/>
          <w:sz w:val="20"/>
          <w:szCs w:val="22"/>
        </w:rPr>
        <w:t>particulières pourront être appliquées si les engagements pris dans le mémoire technique ne sont pas tenus.</w:t>
      </w:r>
    </w:p>
    <w:p w14:paraId="13A60C03" w14:textId="77777777" w:rsidR="00770367" w:rsidRDefault="00770367">
      <w:pPr>
        <w:pBdr>
          <w:bottom w:val="single" w:sz="4" w:space="1" w:color="000000"/>
        </w:pBdr>
        <w:spacing w:before="240" w:after="120"/>
        <w:jc w:val="both"/>
        <w:rPr>
          <w:rFonts w:ascii="Marianne" w:hAnsi="Marianne" w:cs="Arial"/>
          <w:b/>
          <w:szCs w:val="22"/>
        </w:rPr>
      </w:pPr>
    </w:p>
    <w:p w14:paraId="64278629" w14:textId="77777777" w:rsidR="00770367" w:rsidRDefault="002B25B3">
      <w:pPr>
        <w:spacing w:before="360" w:after="120"/>
        <w:jc w:val="both"/>
        <w:rPr>
          <w:rFonts w:ascii="Marianne" w:hAnsi="Marianne" w:cs="Arial"/>
          <w:b/>
          <w:sz w:val="22"/>
        </w:rPr>
      </w:pPr>
      <w:r>
        <w:rPr>
          <w:rFonts w:ascii="Marianne" w:hAnsi="Marianne" w:cs="Arial"/>
          <w:b/>
          <w:szCs w:val="22"/>
        </w:rPr>
        <w:t>Nom du candidat</w:t>
      </w:r>
      <w:r>
        <w:rPr>
          <w:rFonts w:ascii="Calibri" w:hAnsi="Calibri" w:cs="Calibri"/>
          <w:b/>
          <w:szCs w:val="22"/>
        </w:rPr>
        <w:t> </w:t>
      </w:r>
      <w:r>
        <w:rPr>
          <w:rFonts w:ascii="Marianne" w:hAnsi="Marianne" w:cs="Arial"/>
          <w:b/>
          <w:szCs w:val="22"/>
        </w:rPr>
        <w:t>:</w:t>
      </w:r>
      <w:r>
        <w:rPr>
          <w:rFonts w:ascii="Calibri" w:hAnsi="Calibri" w:cs="Calibri"/>
          <w:b/>
          <w:szCs w:val="22"/>
        </w:rPr>
        <w:t> </w:t>
      </w:r>
      <w:r>
        <w:rPr>
          <w:rFonts w:ascii="Marianne" w:hAnsi="Marianne" w:cs="Marianne"/>
          <w:b/>
          <w:szCs w:val="22"/>
        </w:rPr>
        <w:t>…………</w:t>
      </w:r>
      <w:r>
        <w:rPr>
          <w:rFonts w:ascii="Marianne" w:hAnsi="Marianne" w:cs="Arial"/>
          <w:b/>
          <w:szCs w:val="22"/>
        </w:rPr>
        <w:t>………………………</w:t>
      </w:r>
      <w:r>
        <w:rPr>
          <w:rFonts w:ascii="Marianne" w:hAnsi="Marianne" w:cs="Arial"/>
          <w:b/>
          <w:sz w:val="22"/>
        </w:rPr>
        <w:t xml:space="preserve"> </w:t>
      </w:r>
    </w:p>
    <w:p w14:paraId="45E24FEA" w14:textId="0EDB91D3" w:rsidR="00770367" w:rsidRDefault="002B25B3" w:rsidP="0080433F">
      <w:pPr>
        <w:spacing w:after="240"/>
        <w:jc w:val="both"/>
        <w:rPr>
          <w:rFonts w:ascii="Marianne" w:hAnsi="Marianne" w:cs="Arial"/>
          <w:b/>
          <w:bCs/>
          <w:sz w:val="22"/>
          <w:szCs w:val="22"/>
        </w:rPr>
      </w:pPr>
      <w:r>
        <w:rPr>
          <w:rFonts w:ascii="Marianne" w:hAnsi="Marianne" w:cs="Arial"/>
          <w:b/>
          <w:bCs/>
          <w:sz w:val="22"/>
          <w:szCs w:val="22"/>
        </w:rPr>
        <w:t xml:space="preserve">Ce cadre représentera une note maximale </w:t>
      </w:r>
      <w:r w:rsidR="00F429C8">
        <w:rPr>
          <w:rFonts w:ascii="Marianne" w:hAnsi="Marianne" w:cs="Arial"/>
          <w:b/>
          <w:bCs/>
          <w:sz w:val="22"/>
          <w:szCs w:val="22"/>
        </w:rPr>
        <w:t xml:space="preserve">de </w:t>
      </w:r>
      <w:r w:rsidR="00AC12A9">
        <w:rPr>
          <w:rFonts w:ascii="Marianne" w:hAnsi="Marianne" w:cs="Arial"/>
          <w:b/>
          <w:bCs/>
          <w:sz w:val="22"/>
          <w:szCs w:val="22"/>
        </w:rPr>
        <w:t>45</w:t>
      </w:r>
      <w:r w:rsidR="005927B4">
        <w:rPr>
          <w:rFonts w:ascii="Marianne" w:hAnsi="Marianne" w:cs="Arial"/>
          <w:b/>
          <w:bCs/>
          <w:sz w:val="22"/>
          <w:szCs w:val="22"/>
        </w:rPr>
        <w:t xml:space="preserve"> points dans la notation du</w:t>
      </w:r>
      <w:r>
        <w:rPr>
          <w:rFonts w:ascii="Marianne" w:hAnsi="Marianne" w:cs="Arial"/>
          <w:b/>
          <w:bCs/>
          <w:sz w:val="22"/>
          <w:szCs w:val="22"/>
        </w:rPr>
        <w:t xml:space="preserve"> critère</w:t>
      </w:r>
      <w:r w:rsidR="005927B4">
        <w:rPr>
          <w:rFonts w:ascii="Marianne" w:hAnsi="Marianne" w:cs="Arial"/>
          <w:b/>
          <w:bCs/>
          <w:sz w:val="22"/>
          <w:szCs w:val="22"/>
        </w:rPr>
        <w:t xml:space="preserve"> </w:t>
      </w:r>
      <w:r>
        <w:rPr>
          <w:rFonts w:ascii="Marianne" w:hAnsi="Marianne" w:cs="Arial"/>
          <w:b/>
          <w:bCs/>
          <w:sz w:val="22"/>
          <w:szCs w:val="22"/>
        </w:rPr>
        <w:t>n°1</w:t>
      </w:r>
      <w:r w:rsidR="005927B4">
        <w:rPr>
          <w:rFonts w:ascii="Marianne" w:hAnsi="Marianne" w:cs="Arial"/>
          <w:b/>
          <w:bCs/>
          <w:sz w:val="22"/>
          <w:szCs w:val="22"/>
        </w:rPr>
        <w:t xml:space="preserve"> comportant </w:t>
      </w:r>
      <w:r w:rsidR="00F429C8">
        <w:rPr>
          <w:rFonts w:ascii="Marianne" w:hAnsi="Marianne" w:cs="Arial"/>
          <w:b/>
          <w:bCs/>
          <w:sz w:val="22"/>
          <w:szCs w:val="22"/>
        </w:rPr>
        <w:t>3</w:t>
      </w:r>
      <w:r w:rsidR="00AC12A9">
        <w:rPr>
          <w:rFonts w:ascii="Marianne" w:hAnsi="Marianne" w:cs="Arial"/>
          <w:b/>
          <w:bCs/>
          <w:sz w:val="22"/>
          <w:szCs w:val="22"/>
        </w:rPr>
        <w:t xml:space="preserve"> </w:t>
      </w:r>
      <w:r w:rsidR="005927B4">
        <w:rPr>
          <w:rFonts w:ascii="Marianne" w:hAnsi="Marianne" w:cs="Arial"/>
          <w:b/>
          <w:bCs/>
          <w:sz w:val="22"/>
          <w:szCs w:val="22"/>
        </w:rPr>
        <w:t xml:space="preserve">sous critères et </w:t>
      </w:r>
      <w:r w:rsidR="00F429C8">
        <w:rPr>
          <w:rFonts w:ascii="Marianne" w:hAnsi="Marianne" w:cs="Arial"/>
          <w:b/>
          <w:bCs/>
          <w:sz w:val="22"/>
          <w:szCs w:val="22"/>
        </w:rPr>
        <w:t>15</w:t>
      </w:r>
      <w:r w:rsidR="00492699">
        <w:rPr>
          <w:rFonts w:ascii="Marianne" w:hAnsi="Marianne" w:cs="Arial"/>
          <w:b/>
          <w:bCs/>
          <w:sz w:val="22"/>
          <w:szCs w:val="22"/>
        </w:rPr>
        <w:t xml:space="preserve"> points pour la notation </w:t>
      </w:r>
      <w:r w:rsidR="005927B4">
        <w:rPr>
          <w:rFonts w:ascii="Marianne" w:hAnsi="Marianne" w:cs="Arial"/>
          <w:b/>
          <w:bCs/>
          <w:sz w:val="22"/>
          <w:szCs w:val="22"/>
        </w:rPr>
        <w:t xml:space="preserve">du critère n°3 comportant 2 </w:t>
      </w:r>
      <w:r w:rsidR="00F429C8">
        <w:rPr>
          <w:rFonts w:ascii="Marianne" w:hAnsi="Marianne" w:cs="Arial"/>
          <w:b/>
          <w:bCs/>
          <w:sz w:val="22"/>
          <w:szCs w:val="22"/>
        </w:rPr>
        <w:t>sous-critères</w:t>
      </w:r>
      <w:r>
        <w:rPr>
          <w:rFonts w:ascii="Marianne" w:hAnsi="Marianne" w:cs="Arial"/>
          <w:b/>
          <w:bCs/>
          <w:sz w:val="22"/>
          <w:szCs w:val="22"/>
        </w:rPr>
        <w:t>.</w:t>
      </w:r>
    </w:p>
    <w:p w14:paraId="16209B4D" w14:textId="77777777" w:rsidR="00770367" w:rsidRDefault="002B25B3">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Critère n°1 : Valeur technique</w:t>
      </w:r>
    </w:p>
    <w:p w14:paraId="7BF2A3E6" w14:textId="08239252" w:rsidR="00770367" w:rsidRDefault="0080433F">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Sous-critère 1</w:t>
      </w:r>
      <w:r w:rsidR="002B25B3">
        <w:rPr>
          <w:rFonts w:ascii="Marianne" w:hAnsi="Marianne" w:cs="Arial"/>
          <w:b/>
          <w:color w:val="2F5496" w:themeColor="accent5" w:themeShade="BF"/>
          <w:szCs w:val="24"/>
        </w:rPr>
        <w:t xml:space="preserve"> –</w:t>
      </w:r>
      <w:r w:rsidR="002B25B3">
        <w:t xml:space="preserve"> </w:t>
      </w:r>
      <w:r w:rsidR="00F429C8" w:rsidRPr="00F429C8">
        <w:rPr>
          <w:rFonts w:ascii="Marianne" w:hAnsi="Marianne" w:cs="Arial"/>
          <w:b/>
          <w:color w:val="2F5496" w:themeColor="accent5" w:themeShade="BF"/>
          <w:szCs w:val="24"/>
        </w:rPr>
        <w:t xml:space="preserve">Méthodologie mise en œuvre pour la réalisation des prestations </w:t>
      </w:r>
      <w:r w:rsidR="002B25B3">
        <w:rPr>
          <w:rFonts w:ascii="Marianne" w:hAnsi="Marianne" w:cs="Arial"/>
          <w:b/>
          <w:color w:val="2F5496" w:themeColor="accent5" w:themeShade="BF"/>
          <w:szCs w:val="24"/>
        </w:rPr>
        <w:t>(</w:t>
      </w:r>
      <w:r w:rsidR="00F429C8">
        <w:rPr>
          <w:rFonts w:ascii="Marianne" w:hAnsi="Marianne" w:cs="Arial"/>
          <w:b/>
          <w:color w:val="2F5496" w:themeColor="accent5" w:themeShade="BF"/>
          <w:szCs w:val="24"/>
        </w:rPr>
        <w:t>2</w:t>
      </w:r>
      <w:r w:rsidR="006E5A8B">
        <w:rPr>
          <w:rFonts w:ascii="Marianne" w:hAnsi="Marianne" w:cs="Arial"/>
          <w:b/>
          <w:color w:val="2F5496" w:themeColor="accent5" w:themeShade="BF"/>
          <w:szCs w:val="24"/>
        </w:rPr>
        <w:t>4</w:t>
      </w:r>
      <w:r w:rsidR="002B25B3">
        <w:rPr>
          <w:rFonts w:ascii="Marianne" w:hAnsi="Marianne" w:cs="Arial"/>
          <w:b/>
          <w:color w:val="2F5496" w:themeColor="accent5" w:themeShade="BF"/>
          <w:szCs w:val="24"/>
        </w:rPr>
        <w:t xml:space="preserve"> points)</w:t>
      </w:r>
    </w:p>
    <w:p w14:paraId="30A251E9" w14:textId="0C60A17F" w:rsidR="00F429C8" w:rsidRPr="00F429C8" w:rsidRDefault="00F429C8" w:rsidP="00F429C8">
      <w:pPr>
        <w:pStyle w:val="Paragraphedeliste"/>
        <w:numPr>
          <w:ilvl w:val="0"/>
          <w:numId w:val="3"/>
        </w:numPr>
        <w:tabs>
          <w:tab w:val="left" w:pos="426"/>
        </w:tabs>
        <w:spacing w:before="360" w:after="120"/>
        <w:ind w:left="0" w:firstLine="0"/>
        <w:jc w:val="both"/>
        <w:rPr>
          <w:rFonts w:ascii="Marianne" w:hAnsi="Marianne" w:cs="Arial"/>
          <w:b/>
        </w:rPr>
      </w:pPr>
      <w:r w:rsidRPr="00F429C8">
        <w:rPr>
          <w:rFonts w:ascii="Marianne" w:hAnsi="Marianne" w:cs="Arial"/>
          <w:b/>
        </w:rPr>
        <w:t>Le soumissionnaire présentera pour les 3 cas pratiques décrits ci-dessous sa méthodologie de prise en charge du site et de réalisation des prestations en précisant les moyens humains et matériels mis à disposition, la périodicité d’intervention préconisée</w:t>
      </w:r>
      <w:r>
        <w:rPr>
          <w:rFonts w:ascii="Marianne" w:hAnsi="Marianne" w:cs="Arial"/>
          <w:b/>
        </w:rPr>
        <w:t>, la durée de rémanence des produits utilisés ainsi que les mesures mises en œuvre en cas de ré infestation. Chaque cas pratique est noté sur 8 points</w:t>
      </w:r>
    </w:p>
    <w:p w14:paraId="72F167B5" w14:textId="63234EB2" w:rsidR="00BE0A75" w:rsidRDefault="00F429C8" w:rsidP="00F429C8">
      <w:pPr>
        <w:tabs>
          <w:tab w:val="left" w:pos="426"/>
        </w:tabs>
        <w:spacing w:before="360" w:after="120"/>
        <w:jc w:val="both"/>
        <w:rPr>
          <w:rFonts w:ascii="Marianne" w:hAnsi="Marianne" w:cs="Arial"/>
          <w:sz w:val="22"/>
        </w:rPr>
      </w:pPr>
      <w:r w:rsidRPr="00F429C8">
        <w:rPr>
          <w:rFonts w:ascii="Marianne" w:hAnsi="Marianne" w:cs="Arial"/>
          <w:sz w:val="22"/>
        </w:rPr>
        <w:t>Cas pratique n°1 :  Dératisation d’un établissement de 2500 m²</w:t>
      </w:r>
      <w:r>
        <w:rPr>
          <w:rFonts w:ascii="Marianne" w:hAnsi="Marianne" w:cs="Arial"/>
          <w:sz w:val="22"/>
        </w:rPr>
        <w:t xml:space="preserve"> comportant des bureaux</w:t>
      </w:r>
      <w:r w:rsidR="00BE0A75">
        <w:rPr>
          <w:rFonts w:ascii="Marianne" w:hAnsi="Marianne" w:cs="Arial"/>
          <w:sz w:val="22"/>
        </w:rPr>
        <w:t>, des sanitaires, des locaux de stockage, des espaces extérieurs et des espaces de restauration et situé sur un terrain en bordure de rivière. Certaines zones disposent de faux-plafonds avec des dalles amovibles, mais la majeure partie du bâtiment est composé</w:t>
      </w:r>
      <w:r w:rsidR="00AC12A9">
        <w:rPr>
          <w:rFonts w:ascii="Marianne" w:hAnsi="Marianne" w:cs="Arial"/>
          <w:sz w:val="22"/>
        </w:rPr>
        <w:t>e</w:t>
      </w:r>
      <w:r w:rsidR="00BE0A75">
        <w:rPr>
          <w:rFonts w:ascii="Marianne" w:hAnsi="Marianne" w:cs="Arial"/>
          <w:sz w:val="22"/>
        </w:rPr>
        <w:t xml:space="preserve"> d’un plafond béton.</w:t>
      </w:r>
    </w:p>
    <w:p w14:paraId="544F07F6" w14:textId="35DCC268" w:rsidR="00BE0A75" w:rsidRDefault="00BE0A75" w:rsidP="00F429C8">
      <w:pPr>
        <w:tabs>
          <w:tab w:val="left" w:pos="426"/>
        </w:tabs>
        <w:spacing w:before="360" w:after="120"/>
        <w:jc w:val="both"/>
        <w:rPr>
          <w:rFonts w:ascii="Marianne" w:hAnsi="Marianne" w:cs="Arial"/>
          <w:sz w:val="22"/>
        </w:rPr>
      </w:pPr>
      <w:r>
        <w:rPr>
          <w:rFonts w:ascii="Marianne" w:hAnsi="Marianne" w:cs="Arial"/>
          <w:sz w:val="22"/>
        </w:rPr>
        <w:t xml:space="preserve">Cas pratique n°2 :   Désinsectisation (blattes et fourmis) d’un bâtiment de 1500m² comportant des locaux de stockage, des bureaux, des sanitaires et des locaux sensibles (salles de soins et laboratoires) situé sur un terrain en bord de mer. </w:t>
      </w:r>
      <w:r w:rsidRPr="00BE0A75">
        <w:rPr>
          <w:rFonts w:ascii="Marianne" w:hAnsi="Marianne" w:cs="Arial"/>
          <w:sz w:val="22"/>
        </w:rPr>
        <w:t>Certaines zones disposent de faux-pla</w:t>
      </w:r>
      <w:r w:rsidR="00225886">
        <w:rPr>
          <w:rFonts w:ascii="Marianne" w:hAnsi="Marianne" w:cs="Arial"/>
          <w:sz w:val="22"/>
        </w:rPr>
        <w:t>fonds avec des dalles amovibles ou</w:t>
      </w:r>
      <w:r w:rsidRPr="00BE0A75">
        <w:rPr>
          <w:rFonts w:ascii="Marianne" w:hAnsi="Marianne" w:cs="Arial"/>
          <w:sz w:val="22"/>
        </w:rPr>
        <w:t xml:space="preserve"> </w:t>
      </w:r>
      <w:r w:rsidR="00225886">
        <w:rPr>
          <w:rFonts w:ascii="Marianne" w:hAnsi="Marianne" w:cs="Arial"/>
          <w:sz w:val="22"/>
        </w:rPr>
        <w:t xml:space="preserve">d’une charpente bois </w:t>
      </w:r>
      <w:r w:rsidRPr="00BE0A75">
        <w:rPr>
          <w:rFonts w:ascii="Marianne" w:hAnsi="Marianne" w:cs="Arial"/>
          <w:sz w:val="22"/>
        </w:rPr>
        <w:t>mais la majeure partie du bâtiment est composé</w:t>
      </w:r>
      <w:r w:rsidR="00AC12A9">
        <w:rPr>
          <w:rFonts w:ascii="Marianne" w:hAnsi="Marianne" w:cs="Arial"/>
          <w:sz w:val="22"/>
        </w:rPr>
        <w:t>e</w:t>
      </w:r>
      <w:r w:rsidRPr="00BE0A75">
        <w:rPr>
          <w:rFonts w:ascii="Marianne" w:hAnsi="Marianne" w:cs="Arial"/>
          <w:sz w:val="22"/>
        </w:rPr>
        <w:t xml:space="preserve"> d’un plafond béton.</w:t>
      </w:r>
    </w:p>
    <w:p w14:paraId="4D007904" w14:textId="6FD97E3C" w:rsidR="00BE0A75" w:rsidRPr="00F429C8" w:rsidRDefault="00BE0A75" w:rsidP="00F429C8">
      <w:pPr>
        <w:tabs>
          <w:tab w:val="left" w:pos="426"/>
        </w:tabs>
        <w:spacing w:before="360" w:after="120"/>
        <w:jc w:val="both"/>
        <w:rPr>
          <w:rFonts w:ascii="Marianne" w:hAnsi="Marianne" w:cs="Arial"/>
          <w:sz w:val="22"/>
        </w:rPr>
        <w:sectPr w:rsidR="00BE0A75" w:rsidRPr="00F429C8">
          <w:footerReference w:type="default" r:id="rId9"/>
          <w:pgSz w:w="11906" w:h="16838"/>
          <w:pgMar w:top="680" w:right="680" w:bottom="794" w:left="680" w:header="0" w:footer="737" w:gutter="0"/>
          <w:cols w:space="720"/>
          <w:formProt w:val="0"/>
          <w:titlePg/>
          <w:docGrid w:linePitch="100"/>
        </w:sectPr>
      </w:pPr>
      <w:r>
        <w:rPr>
          <w:rFonts w:ascii="Marianne" w:hAnsi="Marianne" w:cs="Arial"/>
          <w:sz w:val="22"/>
        </w:rPr>
        <w:t>Cas prat</w:t>
      </w:r>
      <w:r w:rsidR="00225886">
        <w:rPr>
          <w:rFonts w:ascii="Marianne" w:hAnsi="Marianne" w:cs="Arial"/>
          <w:sz w:val="22"/>
        </w:rPr>
        <w:t xml:space="preserve">ique n°3 : Démoustication d’un </w:t>
      </w:r>
      <w:r>
        <w:rPr>
          <w:rFonts w:ascii="Marianne" w:hAnsi="Marianne" w:cs="Arial"/>
          <w:sz w:val="22"/>
        </w:rPr>
        <w:t>ensemble de bâtiment d’une superficie totale de</w:t>
      </w:r>
      <w:r w:rsidR="00225886">
        <w:rPr>
          <w:rFonts w:ascii="Marianne" w:hAnsi="Marianne" w:cs="Arial"/>
          <w:sz w:val="22"/>
        </w:rPr>
        <w:t xml:space="preserve"> 3500 m² comportant des bureaux, des locaux de stockage, des locaux de restauration, </w:t>
      </w:r>
      <w:r>
        <w:rPr>
          <w:rFonts w:ascii="Marianne" w:hAnsi="Marianne" w:cs="Arial"/>
          <w:sz w:val="22"/>
        </w:rPr>
        <w:t>des locaux sensibles (salle serveur informatique) et des logements</w:t>
      </w:r>
      <w:r w:rsidR="00225886">
        <w:rPr>
          <w:rFonts w:ascii="Marianne" w:hAnsi="Marianne" w:cs="Arial"/>
          <w:sz w:val="22"/>
        </w:rPr>
        <w:t xml:space="preserve"> situés sur un terrain </w:t>
      </w:r>
      <w:r w:rsidR="00AC12A9">
        <w:rPr>
          <w:rFonts w:ascii="Marianne" w:hAnsi="Marianne" w:cs="Arial"/>
          <w:sz w:val="22"/>
        </w:rPr>
        <w:t xml:space="preserve">arboré et comportant des plantations (fleurs notamment). </w:t>
      </w:r>
      <w:r w:rsidR="00225886" w:rsidRPr="00225886">
        <w:rPr>
          <w:rFonts w:ascii="Marianne" w:hAnsi="Marianne" w:cs="Arial"/>
          <w:sz w:val="22"/>
        </w:rPr>
        <w:t>Certaines zones disposent de faux-plafonds avec des dalles amovibles, mais la majeure partie d</w:t>
      </w:r>
      <w:r w:rsidR="00AC12A9">
        <w:rPr>
          <w:rFonts w:ascii="Marianne" w:hAnsi="Marianne" w:cs="Arial"/>
          <w:sz w:val="22"/>
        </w:rPr>
        <w:t>es</w:t>
      </w:r>
      <w:r w:rsidR="00225886" w:rsidRPr="00225886">
        <w:rPr>
          <w:rFonts w:ascii="Marianne" w:hAnsi="Marianne" w:cs="Arial"/>
          <w:sz w:val="22"/>
        </w:rPr>
        <w:t xml:space="preserve"> bâtiment</w:t>
      </w:r>
      <w:r w:rsidR="00AC12A9">
        <w:rPr>
          <w:rFonts w:ascii="Marianne" w:hAnsi="Marianne" w:cs="Arial"/>
          <w:sz w:val="22"/>
        </w:rPr>
        <w:t>s</w:t>
      </w:r>
      <w:r w:rsidR="00225886" w:rsidRPr="00225886">
        <w:rPr>
          <w:rFonts w:ascii="Marianne" w:hAnsi="Marianne" w:cs="Arial"/>
          <w:sz w:val="22"/>
        </w:rPr>
        <w:t xml:space="preserve"> est composé</w:t>
      </w:r>
      <w:r w:rsidR="00AC12A9">
        <w:rPr>
          <w:rFonts w:ascii="Marianne" w:hAnsi="Marianne" w:cs="Arial"/>
          <w:sz w:val="22"/>
        </w:rPr>
        <w:t>e</w:t>
      </w:r>
      <w:r w:rsidR="00225886" w:rsidRPr="00225886">
        <w:rPr>
          <w:rFonts w:ascii="Marianne" w:hAnsi="Marianne" w:cs="Arial"/>
          <w:sz w:val="22"/>
        </w:rPr>
        <w:t xml:space="preserve"> d’un plafond béton.</w:t>
      </w:r>
      <w:r w:rsidR="00225886">
        <w:rPr>
          <w:rFonts w:ascii="Marianne" w:hAnsi="Marianne" w:cs="Arial"/>
          <w:sz w:val="22"/>
        </w:rPr>
        <w:t xml:space="preserve"> </w:t>
      </w:r>
    </w:p>
    <w:p w14:paraId="18DFC1FA" w14:textId="77777777" w:rsidR="005927B4" w:rsidRDefault="005927B4">
      <w:pPr>
        <w:spacing w:before="0" w:after="120"/>
        <w:jc w:val="both"/>
        <w:rPr>
          <w:rFonts w:ascii="Marianne" w:hAnsi="Marianne" w:cs="Arial"/>
          <w:b/>
          <w:sz w:val="22"/>
          <w:szCs w:val="22"/>
        </w:rPr>
      </w:pPr>
    </w:p>
    <w:p w14:paraId="6F41EDEF" w14:textId="6FD75E11" w:rsidR="0080433F" w:rsidRDefault="0080433F" w:rsidP="0080433F">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Critère 1 – Valeur technique</w:t>
      </w:r>
    </w:p>
    <w:p w14:paraId="0EDEFA20" w14:textId="2977A0B1" w:rsidR="0080433F" w:rsidRDefault="0080433F" w:rsidP="0080433F">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 xml:space="preserve">Sous-critère </w:t>
      </w:r>
      <w:r w:rsidR="001663F0">
        <w:rPr>
          <w:rFonts w:ascii="Marianne" w:hAnsi="Marianne" w:cs="Arial"/>
          <w:b/>
          <w:color w:val="2F5496" w:themeColor="accent5" w:themeShade="BF"/>
          <w:szCs w:val="24"/>
        </w:rPr>
        <w:t>2</w:t>
      </w:r>
      <w:r>
        <w:rPr>
          <w:rFonts w:ascii="Marianne" w:hAnsi="Marianne" w:cs="Arial"/>
          <w:b/>
          <w:color w:val="2F5496" w:themeColor="accent5" w:themeShade="BF"/>
          <w:szCs w:val="24"/>
        </w:rPr>
        <w:t xml:space="preserve"> – </w:t>
      </w:r>
      <w:r w:rsidR="00225886" w:rsidRPr="00225886">
        <w:rPr>
          <w:rFonts w:ascii="Marianne" w:hAnsi="Marianne" w:cs="Arial"/>
          <w:b/>
          <w:color w:val="2F5496" w:themeColor="accent5" w:themeShade="BF"/>
          <w:szCs w:val="24"/>
        </w:rPr>
        <w:t xml:space="preserve">Mesures mises en œuvre pour garantir la sécurité des applicateurs et des usagers </w:t>
      </w:r>
      <w:r>
        <w:rPr>
          <w:rFonts w:ascii="Marianne" w:hAnsi="Marianne" w:cs="Arial"/>
          <w:b/>
          <w:color w:val="2F5496" w:themeColor="accent5" w:themeShade="BF"/>
          <w:szCs w:val="24"/>
        </w:rPr>
        <w:t>(1</w:t>
      </w:r>
      <w:r w:rsidR="00225886">
        <w:rPr>
          <w:rFonts w:ascii="Marianne" w:hAnsi="Marianne" w:cs="Arial"/>
          <w:b/>
          <w:color w:val="2F5496" w:themeColor="accent5" w:themeShade="BF"/>
          <w:szCs w:val="24"/>
        </w:rPr>
        <w:t xml:space="preserve">1 </w:t>
      </w:r>
      <w:r>
        <w:rPr>
          <w:rFonts w:ascii="Marianne" w:hAnsi="Marianne" w:cs="Arial"/>
          <w:b/>
          <w:color w:val="2F5496" w:themeColor="accent5" w:themeShade="BF"/>
          <w:szCs w:val="24"/>
        </w:rPr>
        <w:t>points)</w:t>
      </w:r>
    </w:p>
    <w:p w14:paraId="4DEDA03B" w14:textId="40A9B068" w:rsidR="00770367" w:rsidRDefault="00225886">
      <w:pPr>
        <w:numPr>
          <w:ilvl w:val="0"/>
          <w:numId w:val="3"/>
        </w:numPr>
        <w:tabs>
          <w:tab w:val="left" w:pos="426"/>
        </w:tabs>
        <w:spacing w:before="240" w:after="120"/>
        <w:ind w:left="0" w:firstLine="0"/>
        <w:jc w:val="both"/>
        <w:rPr>
          <w:rFonts w:ascii="Marianne" w:hAnsi="Marianne" w:cs="Arial"/>
          <w:b/>
          <w:sz w:val="22"/>
          <w:szCs w:val="22"/>
        </w:rPr>
      </w:pPr>
      <w:r>
        <w:rPr>
          <w:rFonts w:ascii="Marianne" w:hAnsi="Marianne" w:cs="Arial"/>
          <w:b/>
          <w:sz w:val="22"/>
          <w:szCs w:val="22"/>
        </w:rPr>
        <w:t>Décrivez les formations suivies par les applicateurs mis à disposition pour l’exécution des prestations</w:t>
      </w:r>
    </w:p>
    <w:p w14:paraId="3028C7D5" w14:textId="77777777" w:rsidR="00770367" w:rsidRDefault="002B25B3">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p>
    <w:p w14:paraId="27870C66" w14:textId="7E529EB7" w:rsidR="00770367" w:rsidRDefault="002B25B3">
      <w:pPr>
        <w:numPr>
          <w:ilvl w:val="0"/>
          <w:numId w:val="3"/>
        </w:numPr>
        <w:tabs>
          <w:tab w:val="left" w:pos="426"/>
        </w:tabs>
        <w:spacing w:before="360" w:after="120"/>
        <w:ind w:left="0" w:firstLine="0"/>
        <w:jc w:val="both"/>
        <w:rPr>
          <w:rFonts w:ascii="Marianne" w:hAnsi="Marianne" w:cs="Arial"/>
          <w:b/>
          <w:sz w:val="22"/>
          <w:szCs w:val="22"/>
        </w:rPr>
      </w:pPr>
      <w:r>
        <w:rPr>
          <w:rFonts w:ascii="Marianne" w:hAnsi="Marianne" w:cs="Arial"/>
          <w:b/>
          <w:sz w:val="22"/>
          <w:szCs w:val="22"/>
        </w:rPr>
        <w:t xml:space="preserve"> Décrivez les </w:t>
      </w:r>
      <w:r w:rsidR="00225886">
        <w:rPr>
          <w:rFonts w:ascii="Marianne" w:hAnsi="Marianne" w:cs="Arial"/>
          <w:b/>
          <w:sz w:val="22"/>
          <w:szCs w:val="22"/>
        </w:rPr>
        <w:t xml:space="preserve">équipements de protection mis à disposition des </w:t>
      </w:r>
      <w:r w:rsidR="002F442E">
        <w:rPr>
          <w:rFonts w:ascii="Marianne" w:hAnsi="Marianne" w:cs="Arial"/>
          <w:b/>
          <w:sz w:val="22"/>
          <w:szCs w:val="22"/>
        </w:rPr>
        <w:t>applicateurs</w:t>
      </w:r>
    </w:p>
    <w:p w14:paraId="02F36C9E" w14:textId="77777777" w:rsidR="00770367" w:rsidRDefault="002B25B3">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p>
    <w:p w14:paraId="31E3EFED" w14:textId="488C8D5D" w:rsidR="00ED059B" w:rsidRDefault="002B25B3" w:rsidP="00ED059B">
      <w:pPr>
        <w:numPr>
          <w:ilvl w:val="0"/>
          <w:numId w:val="3"/>
        </w:numPr>
        <w:tabs>
          <w:tab w:val="left" w:pos="426"/>
        </w:tabs>
        <w:spacing w:before="360" w:after="120"/>
        <w:ind w:left="0" w:firstLine="0"/>
        <w:jc w:val="both"/>
        <w:rPr>
          <w:rFonts w:ascii="Marianne" w:hAnsi="Marianne" w:cs="Arial"/>
          <w:b/>
          <w:sz w:val="22"/>
          <w:szCs w:val="22"/>
        </w:rPr>
      </w:pPr>
      <w:r>
        <w:rPr>
          <w:rFonts w:ascii="Marianne" w:hAnsi="Marianne" w:cs="Arial"/>
          <w:b/>
          <w:sz w:val="22"/>
          <w:szCs w:val="22"/>
        </w:rPr>
        <w:t xml:space="preserve"> </w:t>
      </w:r>
      <w:r w:rsidR="00ED059B">
        <w:rPr>
          <w:rFonts w:ascii="Marianne" w:hAnsi="Marianne" w:cs="Arial"/>
          <w:b/>
          <w:sz w:val="22"/>
          <w:szCs w:val="22"/>
        </w:rPr>
        <w:t xml:space="preserve">Décrivez les </w:t>
      </w:r>
      <w:r w:rsidR="001F6694">
        <w:rPr>
          <w:rFonts w:ascii="Marianne" w:hAnsi="Marianne" w:cs="Arial"/>
          <w:b/>
          <w:sz w:val="22"/>
          <w:szCs w:val="22"/>
        </w:rPr>
        <w:t xml:space="preserve">mesures mises en œuvre pour </w:t>
      </w:r>
      <w:r w:rsidR="002F442E">
        <w:rPr>
          <w:rFonts w:ascii="Marianne" w:hAnsi="Marianne" w:cs="Arial"/>
          <w:b/>
          <w:sz w:val="22"/>
          <w:szCs w:val="22"/>
        </w:rPr>
        <w:t>garantir la sécurité des usagers dans les bâtiments administratifs </w:t>
      </w:r>
    </w:p>
    <w:p w14:paraId="27AEA7E2" w14:textId="0FF751BB" w:rsidR="0080433F" w:rsidRDefault="00ED059B" w:rsidP="00ED059B">
      <w:pPr>
        <w:pBdr>
          <w:top w:val="single" w:sz="4" w:space="1" w:color="auto"/>
          <w:left w:val="single" w:sz="4" w:space="4" w:color="auto"/>
          <w:bottom w:val="single" w:sz="4" w:space="1" w:color="auto"/>
          <w:right w:val="single" w:sz="4" w:space="4" w:color="auto"/>
        </w:pBdr>
        <w:tabs>
          <w:tab w:val="left" w:pos="426"/>
        </w:tabs>
        <w:spacing w:before="240" w:after="120"/>
        <w:jc w:val="both"/>
        <w:rPr>
          <w:rFonts w:ascii="Marianne" w:hAnsi="Marianne" w:cs="Arial"/>
          <w:b/>
          <w:sz w:val="22"/>
          <w:szCs w:val="22"/>
        </w:rPr>
      </w:pPr>
      <w:r>
        <w:rPr>
          <w:rFonts w:ascii="Marianne" w:hAnsi="Marianne" w:cs="Arial"/>
        </w:rPr>
        <w:t>……………………………………………………………………………………………………………………………………………………………………………………………………………………………………………………………………………………………………………………………………………………………………………………………………………………………………………………………………………………………………………………………………………......................................................................................................................................</w:t>
      </w:r>
    </w:p>
    <w:p w14:paraId="54974271" w14:textId="0D0426F9" w:rsidR="001F6694" w:rsidRDefault="002F442E" w:rsidP="002F442E">
      <w:pPr>
        <w:numPr>
          <w:ilvl w:val="0"/>
          <w:numId w:val="3"/>
        </w:numPr>
        <w:tabs>
          <w:tab w:val="left" w:pos="426"/>
        </w:tabs>
        <w:spacing w:before="360" w:after="120"/>
        <w:ind w:left="426" w:hanging="426"/>
        <w:jc w:val="both"/>
        <w:rPr>
          <w:rFonts w:ascii="Marianne" w:hAnsi="Marianne" w:cs="Arial"/>
          <w:b/>
          <w:sz w:val="22"/>
          <w:szCs w:val="22"/>
        </w:rPr>
      </w:pPr>
      <w:r w:rsidRPr="002F442E">
        <w:rPr>
          <w:rFonts w:ascii="Marianne" w:hAnsi="Marianne" w:cs="Arial"/>
          <w:b/>
          <w:sz w:val="22"/>
          <w:szCs w:val="22"/>
        </w:rPr>
        <w:t xml:space="preserve">Décrivez les mesures mises en œuvre pour garantir la sécurité des usagers dans les </w:t>
      </w:r>
      <w:r>
        <w:rPr>
          <w:rFonts w:ascii="Marianne" w:hAnsi="Marianne" w:cs="Arial"/>
          <w:b/>
          <w:sz w:val="22"/>
          <w:szCs w:val="22"/>
        </w:rPr>
        <w:t xml:space="preserve">logements </w:t>
      </w:r>
    </w:p>
    <w:p w14:paraId="49DCDB04" w14:textId="77777777" w:rsidR="001F6694" w:rsidRDefault="001F6694" w:rsidP="001F6694">
      <w:pPr>
        <w:pBdr>
          <w:top w:val="single" w:sz="4" w:space="1" w:color="auto"/>
          <w:left w:val="single" w:sz="4" w:space="4" w:color="auto"/>
          <w:bottom w:val="single" w:sz="4" w:space="1" w:color="auto"/>
          <w:right w:val="single" w:sz="4" w:space="4" w:color="auto"/>
        </w:pBdr>
        <w:tabs>
          <w:tab w:val="left" w:pos="426"/>
        </w:tabs>
        <w:spacing w:before="240" w:after="120"/>
        <w:jc w:val="both"/>
        <w:rPr>
          <w:rFonts w:ascii="Marianne" w:hAnsi="Marianne" w:cs="Arial"/>
          <w:b/>
          <w:sz w:val="22"/>
          <w:szCs w:val="22"/>
        </w:rPr>
      </w:pPr>
      <w:r>
        <w:rPr>
          <w:rFonts w:ascii="Marianne" w:hAnsi="Marianne" w:cs="Arial"/>
        </w:rPr>
        <w:t>……………………………………………………………………………………………………………………………………………………………………………………………………………………………………………………………………………………………………………………………………………………………………………………………………………………………………………………………………………………………………………………………………………......................................................................................................................................</w:t>
      </w:r>
    </w:p>
    <w:p w14:paraId="10BB8F04" w14:textId="41871001" w:rsidR="002F442E" w:rsidRPr="002F442E" w:rsidRDefault="002F442E" w:rsidP="002F442E">
      <w:pPr>
        <w:tabs>
          <w:tab w:val="left" w:pos="426"/>
        </w:tabs>
        <w:spacing w:before="360" w:after="120"/>
        <w:jc w:val="both"/>
        <w:rPr>
          <w:rFonts w:ascii="Marianne" w:hAnsi="Marianne" w:cs="Arial"/>
          <w:b/>
          <w:color w:val="FF0000"/>
          <w:sz w:val="22"/>
          <w:szCs w:val="22"/>
        </w:rPr>
      </w:pPr>
      <w:r w:rsidRPr="002F442E">
        <w:rPr>
          <w:rFonts w:ascii="Marianne" w:hAnsi="Marianne" w:cs="Arial"/>
          <w:b/>
          <w:color w:val="FF0000"/>
          <w:sz w:val="22"/>
          <w:szCs w:val="22"/>
        </w:rPr>
        <w:t>Uniquement pour les lots 1 et 3</w:t>
      </w:r>
    </w:p>
    <w:p w14:paraId="2E03CEA2" w14:textId="498CC249" w:rsidR="00CE79CE" w:rsidRDefault="00CE79CE" w:rsidP="002F442E">
      <w:pPr>
        <w:numPr>
          <w:ilvl w:val="0"/>
          <w:numId w:val="3"/>
        </w:numPr>
        <w:tabs>
          <w:tab w:val="left" w:pos="426"/>
        </w:tabs>
        <w:spacing w:before="360" w:after="120"/>
        <w:ind w:left="426" w:hanging="426"/>
        <w:jc w:val="both"/>
        <w:rPr>
          <w:rFonts w:ascii="Marianne" w:hAnsi="Marianne" w:cs="Arial"/>
          <w:b/>
          <w:sz w:val="22"/>
          <w:szCs w:val="22"/>
        </w:rPr>
      </w:pPr>
      <w:r>
        <w:rPr>
          <w:rFonts w:ascii="Marianne" w:hAnsi="Marianne" w:cs="Arial"/>
          <w:b/>
          <w:sz w:val="22"/>
          <w:szCs w:val="22"/>
        </w:rPr>
        <w:t xml:space="preserve">Décrivez </w:t>
      </w:r>
      <w:r w:rsidR="002F442E" w:rsidRPr="002F442E">
        <w:rPr>
          <w:rFonts w:ascii="Marianne" w:hAnsi="Marianne" w:cs="Arial"/>
          <w:b/>
          <w:sz w:val="22"/>
          <w:szCs w:val="22"/>
        </w:rPr>
        <w:t xml:space="preserve">les mesures mises en œuvre pour garantir la sécurité des </w:t>
      </w:r>
      <w:r w:rsidR="002F442E">
        <w:rPr>
          <w:rFonts w:ascii="Marianne" w:hAnsi="Marianne" w:cs="Arial"/>
          <w:b/>
          <w:sz w:val="22"/>
          <w:szCs w:val="22"/>
        </w:rPr>
        <w:t>détenus lors des traitements des cellules et des avoisinants</w:t>
      </w:r>
      <w:r w:rsidR="002F442E" w:rsidRPr="002F442E">
        <w:rPr>
          <w:rFonts w:ascii="Marianne" w:hAnsi="Marianne" w:cs="Arial"/>
          <w:b/>
          <w:sz w:val="22"/>
          <w:szCs w:val="22"/>
        </w:rPr>
        <w:t xml:space="preserve"> ?</w:t>
      </w:r>
    </w:p>
    <w:p w14:paraId="631AE083" w14:textId="77777777" w:rsidR="00CE79CE" w:rsidRDefault="00CE79CE" w:rsidP="00CE79CE">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p>
    <w:p w14:paraId="0575A306" w14:textId="0DB07DA1" w:rsidR="0080433F" w:rsidRDefault="0080433F">
      <w:pPr>
        <w:tabs>
          <w:tab w:val="left" w:pos="426"/>
        </w:tabs>
        <w:spacing w:before="240" w:after="120"/>
        <w:jc w:val="both"/>
        <w:rPr>
          <w:rFonts w:ascii="Marianne" w:hAnsi="Marianne" w:cs="Arial"/>
          <w:b/>
          <w:sz w:val="22"/>
          <w:szCs w:val="22"/>
        </w:rPr>
      </w:pPr>
    </w:p>
    <w:p w14:paraId="46D03FA9" w14:textId="2B4792AB" w:rsidR="002F442E" w:rsidRDefault="002F442E">
      <w:pPr>
        <w:tabs>
          <w:tab w:val="left" w:pos="426"/>
        </w:tabs>
        <w:spacing w:before="240" w:after="120"/>
        <w:jc w:val="both"/>
        <w:rPr>
          <w:rFonts w:ascii="Marianne" w:hAnsi="Marianne" w:cs="Arial"/>
          <w:b/>
          <w:sz w:val="22"/>
          <w:szCs w:val="22"/>
        </w:rPr>
      </w:pPr>
    </w:p>
    <w:p w14:paraId="73D26948" w14:textId="77777777" w:rsidR="00825FCC" w:rsidRPr="00825FCC" w:rsidRDefault="00825FCC">
      <w:pPr>
        <w:tabs>
          <w:tab w:val="left" w:pos="426"/>
        </w:tabs>
        <w:spacing w:before="240" w:after="120"/>
        <w:jc w:val="both"/>
        <w:rPr>
          <w:rFonts w:ascii="Marianne" w:hAnsi="Marianne" w:cs="Arial"/>
          <w:b/>
          <w:sz w:val="16"/>
          <w:szCs w:val="22"/>
        </w:rPr>
      </w:pPr>
    </w:p>
    <w:p w14:paraId="66B684CB" w14:textId="77777777" w:rsidR="00ED059B" w:rsidRDefault="00ED059B" w:rsidP="00ED059B">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lastRenderedPageBreak/>
        <w:t>Critère n°1 : Valeur technique</w:t>
      </w:r>
    </w:p>
    <w:p w14:paraId="031145E1" w14:textId="2510016E" w:rsidR="00ED059B" w:rsidRDefault="00CE79CE" w:rsidP="00CE79CE">
      <w:pPr>
        <w:pBdr>
          <w:top w:val="single" w:sz="4" w:space="1" w:color="000000"/>
          <w:left w:val="single" w:sz="4" w:space="4" w:color="000000"/>
          <w:bottom w:val="single" w:sz="4" w:space="1" w:color="000000"/>
          <w:right w:val="single" w:sz="4" w:space="4" w:color="000000"/>
        </w:pBdr>
        <w:spacing w:before="0"/>
        <w:jc w:val="both"/>
        <w:rPr>
          <w:rFonts w:ascii="Marianne" w:hAnsi="Marianne" w:cs="Arial"/>
          <w:b/>
          <w:color w:val="2F5496" w:themeColor="accent5" w:themeShade="BF"/>
          <w:szCs w:val="24"/>
        </w:rPr>
      </w:pPr>
      <w:r>
        <w:rPr>
          <w:rFonts w:ascii="Marianne" w:hAnsi="Marianne" w:cs="Arial"/>
          <w:b/>
          <w:color w:val="2F5496" w:themeColor="accent5" w:themeShade="BF"/>
          <w:szCs w:val="24"/>
        </w:rPr>
        <w:t xml:space="preserve">Sous-critère </w:t>
      </w:r>
      <w:r w:rsidR="002F442E">
        <w:rPr>
          <w:rFonts w:ascii="Marianne" w:hAnsi="Marianne" w:cs="Arial"/>
          <w:b/>
          <w:color w:val="2F5496" w:themeColor="accent5" w:themeShade="BF"/>
          <w:szCs w:val="24"/>
        </w:rPr>
        <w:t>3</w:t>
      </w:r>
      <w:r w:rsidR="00ED059B">
        <w:rPr>
          <w:rFonts w:ascii="Marianne" w:hAnsi="Marianne" w:cs="Arial"/>
          <w:b/>
          <w:color w:val="2F5496" w:themeColor="accent5" w:themeShade="BF"/>
          <w:szCs w:val="24"/>
        </w:rPr>
        <w:t xml:space="preserve"> – </w:t>
      </w:r>
      <w:r w:rsidR="002F442E" w:rsidRPr="002F442E">
        <w:rPr>
          <w:rFonts w:ascii="Marianne" w:hAnsi="Marianne" w:cs="Arial"/>
          <w:b/>
          <w:color w:val="2F5496" w:themeColor="accent5" w:themeShade="BF"/>
          <w:szCs w:val="24"/>
        </w:rPr>
        <w:t xml:space="preserve">Qualité du service client (planification et suivi des interventions, accompagnement des services) </w:t>
      </w:r>
      <w:r w:rsidR="00ED059B">
        <w:rPr>
          <w:rFonts w:ascii="Marianne" w:hAnsi="Marianne" w:cs="Arial"/>
          <w:b/>
          <w:color w:val="2F5496" w:themeColor="accent5" w:themeShade="BF"/>
          <w:szCs w:val="24"/>
        </w:rPr>
        <w:t>(</w:t>
      </w:r>
      <w:r w:rsidR="002F442E">
        <w:rPr>
          <w:rFonts w:ascii="Marianne" w:hAnsi="Marianne" w:cs="Arial"/>
          <w:b/>
          <w:color w:val="2F5496" w:themeColor="accent5" w:themeShade="BF"/>
          <w:szCs w:val="24"/>
        </w:rPr>
        <w:t>10</w:t>
      </w:r>
      <w:r w:rsidR="00ED059B">
        <w:rPr>
          <w:rFonts w:ascii="Marianne" w:hAnsi="Marianne" w:cs="Arial"/>
          <w:b/>
          <w:color w:val="2F5496" w:themeColor="accent5" w:themeShade="BF"/>
          <w:szCs w:val="24"/>
        </w:rPr>
        <w:t xml:space="preserve"> points)</w:t>
      </w:r>
    </w:p>
    <w:p w14:paraId="5DBA1F27" w14:textId="0D1D387D" w:rsidR="009E666A" w:rsidRDefault="009E666A" w:rsidP="009E666A">
      <w:pPr>
        <w:numPr>
          <w:ilvl w:val="0"/>
          <w:numId w:val="3"/>
        </w:numPr>
        <w:spacing w:before="240"/>
        <w:ind w:left="284" w:hanging="357"/>
        <w:jc w:val="both"/>
        <w:rPr>
          <w:rFonts w:ascii="Marianne" w:hAnsi="Marianne" w:cs="Arial"/>
          <w:sz w:val="22"/>
          <w:szCs w:val="22"/>
        </w:rPr>
      </w:pPr>
      <w:r>
        <w:rPr>
          <w:rFonts w:ascii="Marianne" w:hAnsi="Marianne" w:cs="Arial"/>
          <w:b/>
          <w:sz w:val="22"/>
          <w:szCs w:val="22"/>
        </w:rPr>
        <w:t>Interlocuteur(s) dédié(s) à la</w:t>
      </w:r>
      <w:r w:rsidR="002F442E">
        <w:rPr>
          <w:rFonts w:ascii="Marianne" w:hAnsi="Marianne" w:cs="Arial"/>
          <w:b/>
          <w:sz w:val="22"/>
          <w:szCs w:val="22"/>
        </w:rPr>
        <w:t xml:space="preserve"> gestion du marché</w:t>
      </w:r>
      <w:r>
        <w:rPr>
          <w:rFonts w:ascii="Marianne" w:hAnsi="Marianne" w:cs="Arial"/>
          <w:sz w:val="22"/>
          <w:szCs w:val="22"/>
        </w:rPr>
        <w:t>:</w:t>
      </w:r>
      <w:r>
        <w:rPr>
          <w:rFonts w:ascii="Marianne" w:hAnsi="Marianne" w:cs="Arial"/>
          <w:sz w:val="22"/>
          <w:szCs w:val="22"/>
        </w:rPr>
        <w:tab/>
        <w:t xml:space="preserve"> </w:t>
      </w:r>
      <w:r>
        <w:rPr>
          <w:rFonts w:ascii="Wingdings" w:eastAsia="Wingdings" w:hAnsi="Wingdings" w:cs="Wingdings"/>
        </w:rPr>
        <w:sym w:font="Wingdings" w:char="F0A8"/>
      </w:r>
      <w:r>
        <w:rPr>
          <w:rFonts w:ascii="Marianne" w:hAnsi="Marianne" w:cs="Arial"/>
          <w:sz w:val="22"/>
          <w:szCs w:val="22"/>
        </w:rPr>
        <w:t xml:space="preserve"> oui</w:t>
      </w:r>
      <w:r>
        <w:rPr>
          <w:rFonts w:ascii="Marianne" w:hAnsi="Marianne" w:cs="Arial"/>
          <w:sz w:val="22"/>
          <w:szCs w:val="22"/>
        </w:rPr>
        <w:tab/>
      </w:r>
      <w:r>
        <w:rPr>
          <w:rFonts w:ascii="Marianne" w:hAnsi="Marianne" w:cs="Arial"/>
          <w:sz w:val="22"/>
          <w:szCs w:val="22"/>
        </w:rPr>
        <w:tab/>
      </w:r>
      <w:r>
        <w:rPr>
          <w:rFonts w:ascii="Wingdings" w:eastAsia="Wingdings" w:hAnsi="Wingdings" w:cs="Wingdings"/>
        </w:rPr>
        <w:sym w:font="Wingdings" w:char="F0A8"/>
      </w:r>
      <w:r>
        <w:rPr>
          <w:rFonts w:ascii="Marianne" w:hAnsi="Marianne" w:cs="Arial"/>
          <w:sz w:val="22"/>
          <w:szCs w:val="22"/>
        </w:rPr>
        <w:t xml:space="preserve"> non</w:t>
      </w:r>
    </w:p>
    <w:p w14:paraId="484A0CC2" w14:textId="55FF83A0" w:rsidR="009E666A" w:rsidRPr="00832953" w:rsidRDefault="009E666A" w:rsidP="00832953">
      <w:pPr>
        <w:spacing w:before="240" w:after="120"/>
        <w:jc w:val="both"/>
        <w:rPr>
          <w:rFonts w:ascii="Marianne" w:hAnsi="Marianne" w:cs="Arial"/>
          <w:b/>
          <w:sz w:val="22"/>
          <w:szCs w:val="22"/>
        </w:rPr>
      </w:pPr>
      <w:r w:rsidRPr="00832953">
        <w:rPr>
          <w:rFonts w:ascii="Marianne" w:hAnsi="Marianne" w:cs="Arial"/>
          <w:b/>
          <w:sz w:val="22"/>
          <w:szCs w:val="22"/>
        </w:rPr>
        <w:t xml:space="preserve">Si oui, préciser </w:t>
      </w:r>
      <w:r w:rsidR="002F442E">
        <w:rPr>
          <w:rFonts w:ascii="Marianne" w:hAnsi="Marianne" w:cs="Arial"/>
          <w:b/>
          <w:sz w:val="22"/>
          <w:szCs w:val="22"/>
        </w:rPr>
        <w:t>son identité et sa fonction</w:t>
      </w:r>
      <w:r w:rsidRPr="00832953">
        <w:rPr>
          <w:rFonts w:ascii="Marianne" w:hAnsi="Marianne" w:cs="Arial"/>
          <w:b/>
          <w:sz w:val="22"/>
          <w:szCs w:val="22"/>
        </w:rPr>
        <w:t xml:space="preserve"> :</w:t>
      </w:r>
    </w:p>
    <w:p w14:paraId="5BD85667" w14:textId="77777777" w:rsidR="009E666A" w:rsidRPr="0080433F" w:rsidRDefault="009E666A" w:rsidP="00832953">
      <w:pPr>
        <w:pStyle w:val="Paragraphedeliste"/>
        <w:pBdr>
          <w:top w:val="single" w:sz="4" w:space="1" w:color="000000"/>
          <w:left w:val="single" w:sz="4" w:space="0" w:color="000000"/>
          <w:bottom w:val="single" w:sz="4" w:space="1" w:color="000000"/>
          <w:right w:val="single" w:sz="4" w:space="4" w:color="000000"/>
        </w:pBdr>
        <w:ind w:left="-142"/>
        <w:jc w:val="both"/>
        <w:rPr>
          <w:rFonts w:ascii="Marianne" w:hAnsi="Marianne" w:cs="Arial"/>
        </w:rPr>
      </w:pPr>
      <w:r>
        <w:rPr>
          <w:rFonts w:ascii="Marianne" w:hAnsi="Marianne" w:cs="Arial"/>
        </w:rPr>
        <w:t>……………………………………………………………………………………………………………………………………………………………………………………………………………………………………………………………………………………………………………………………………………………………………………………..</w:t>
      </w:r>
    </w:p>
    <w:p w14:paraId="0019A952" w14:textId="6608675A" w:rsidR="00B40C62" w:rsidRDefault="00B40C62" w:rsidP="00B40C62">
      <w:pPr>
        <w:numPr>
          <w:ilvl w:val="0"/>
          <w:numId w:val="3"/>
        </w:numPr>
        <w:tabs>
          <w:tab w:val="left" w:pos="426"/>
        </w:tabs>
        <w:spacing w:before="240" w:after="120"/>
        <w:ind w:left="0" w:firstLine="0"/>
        <w:jc w:val="both"/>
        <w:rPr>
          <w:rFonts w:ascii="Marianne" w:hAnsi="Marianne" w:cs="Arial"/>
          <w:b/>
          <w:sz w:val="22"/>
          <w:szCs w:val="22"/>
        </w:rPr>
      </w:pPr>
      <w:r>
        <w:rPr>
          <w:rFonts w:ascii="Marianne" w:hAnsi="Marianne" w:cs="Arial"/>
          <w:b/>
          <w:sz w:val="22"/>
          <w:szCs w:val="22"/>
        </w:rPr>
        <w:t xml:space="preserve">Décrivez </w:t>
      </w:r>
      <w:r w:rsidR="009E666A">
        <w:rPr>
          <w:rFonts w:ascii="Marianne" w:hAnsi="Marianne" w:cs="Arial"/>
          <w:b/>
          <w:sz w:val="22"/>
          <w:szCs w:val="22"/>
        </w:rPr>
        <w:t xml:space="preserve">les </w:t>
      </w:r>
      <w:r w:rsidR="002F442E">
        <w:rPr>
          <w:rFonts w:ascii="Marianne" w:hAnsi="Marianne" w:cs="Arial"/>
          <w:b/>
          <w:sz w:val="22"/>
          <w:szCs w:val="22"/>
        </w:rPr>
        <w:t xml:space="preserve">modalités de planification des interventions au regard de la périodicité souhaitée (mentionnées dans les annexes au CCTP « fiches bâtiment ») mais également du diagnostic fait lors de la visite de site. </w:t>
      </w:r>
      <w:r w:rsidR="00AC12A9">
        <w:rPr>
          <w:rFonts w:ascii="Marianne" w:hAnsi="Marianne" w:cs="Arial"/>
          <w:b/>
          <w:sz w:val="22"/>
          <w:szCs w:val="22"/>
        </w:rPr>
        <w:t>Joindre une annexe mentionnant</w:t>
      </w:r>
      <w:r w:rsidR="006E5A8B">
        <w:rPr>
          <w:rFonts w:ascii="Marianne" w:hAnsi="Marianne" w:cs="Arial"/>
          <w:b/>
          <w:sz w:val="22"/>
          <w:szCs w:val="22"/>
        </w:rPr>
        <w:t xml:space="preserve"> et expliquant</w:t>
      </w:r>
      <w:r w:rsidR="00AC12A9">
        <w:rPr>
          <w:rFonts w:ascii="Marianne" w:hAnsi="Marianne" w:cs="Arial"/>
          <w:b/>
          <w:sz w:val="22"/>
          <w:szCs w:val="22"/>
        </w:rPr>
        <w:t>, pour tous les bâtiments et toutes les prestations,</w:t>
      </w:r>
      <w:r w:rsidR="002F442E">
        <w:rPr>
          <w:rFonts w:ascii="Marianne" w:hAnsi="Marianne" w:cs="Arial"/>
          <w:b/>
          <w:sz w:val="22"/>
          <w:szCs w:val="22"/>
        </w:rPr>
        <w:t xml:space="preserve"> la périodicité préconisée si elle diffère de celle mentionnée dans l’annexe.</w:t>
      </w:r>
    </w:p>
    <w:p w14:paraId="738162DD" w14:textId="77777777" w:rsidR="00B40C62" w:rsidRDefault="00B40C62" w:rsidP="00B40C62">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p>
    <w:p w14:paraId="45BA9B57" w14:textId="4F06F5A3" w:rsidR="00B40C62" w:rsidRDefault="00B40C62" w:rsidP="00B40C62">
      <w:pPr>
        <w:numPr>
          <w:ilvl w:val="0"/>
          <w:numId w:val="3"/>
        </w:numPr>
        <w:tabs>
          <w:tab w:val="left" w:pos="426"/>
        </w:tabs>
        <w:spacing w:before="360" w:after="120"/>
        <w:ind w:left="0" w:firstLine="0"/>
        <w:jc w:val="both"/>
        <w:rPr>
          <w:rFonts w:ascii="Marianne" w:hAnsi="Marianne" w:cs="Arial"/>
          <w:b/>
          <w:sz w:val="22"/>
          <w:szCs w:val="22"/>
        </w:rPr>
      </w:pPr>
      <w:r>
        <w:rPr>
          <w:rFonts w:ascii="Marianne" w:hAnsi="Marianne" w:cs="Arial"/>
          <w:b/>
          <w:sz w:val="22"/>
          <w:szCs w:val="22"/>
        </w:rPr>
        <w:t xml:space="preserve"> Décrivez </w:t>
      </w:r>
      <w:r w:rsidR="002F442E">
        <w:rPr>
          <w:rFonts w:ascii="Marianne" w:hAnsi="Marianne" w:cs="Arial"/>
          <w:b/>
          <w:sz w:val="22"/>
          <w:szCs w:val="22"/>
        </w:rPr>
        <w:t>l</w:t>
      </w:r>
      <w:r w:rsidR="009E666A">
        <w:rPr>
          <w:rFonts w:ascii="Marianne" w:hAnsi="Marianne" w:cs="Arial"/>
          <w:b/>
          <w:sz w:val="22"/>
          <w:szCs w:val="22"/>
        </w:rPr>
        <w:t xml:space="preserve">es modalités de </w:t>
      </w:r>
      <w:r w:rsidR="002F442E">
        <w:rPr>
          <w:rFonts w:ascii="Marianne" w:hAnsi="Marianne" w:cs="Arial"/>
          <w:b/>
          <w:sz w:val="22"/>
          <w:szCs w:val="22"/>
        </w:rPr>
        <w:t>suivi des interventions</w:t>
      </w:r>
      <w:r w:rsidR="009B6C23">
        <w:rPr>
          <w:rFonts w:ascii="Marianne" w:hAnsi="Marianne" w:cs="Arial"/>
          <w:b/>
          <w:sz w:val="22"/>
          <w:szCs w:val="22"/>
        </w:rPr>
        <w:t xml:space="preserve"> et les garanties d’efficacités offertes. </w:t>
      </w:r>
    </w:p>
    <w:p w14:paraId="22E6452E" w14:textId="77777777" w:rsidR="00B40C62" w:rsidRDefault="00B40C62" w:rsidP="00B40C62">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p>
    <w:p w14:paraId="76F8B0C0" w14:textId="4A484AEE" w:rsidR="00B40C62" w:rsidRDefault="00B40C62" w:rsidP="00B40C62">
      <w:pPr>
        <w:numPr>
          <w:ilvl w:val="0"/>
          <w:numId w:val="3"/>
        </w:numPr>
        <w:tabs>
          <w:tab w:val="left" w:pos="426"/>
        </w:tabs>
        <w:spacing w:before="360" w:after="120"/>
        <w:ind w:left="0" w:firstLine="0"/>
        <w:jc w:val="both"/>
        <w:rPr>
          <w:rFonts w:ascii="Marianne" w:hAnsi="Marianne" w:cs="Arial"/>
          <w:b/>
          <w:sz w:val="22"/>
          <w:szCs w:val="22"/>
        </w:rPr>
      </w:pPr>
      <w:r>
        <w:rPr>
          <w:rFonts w:ascii="Marianne" w:hAnsi="Marianne" w:cs="Arial"/>
          <w:b/>
          <w:sz w:val="22"/>
          <w:szCs w:val="22"/>
        </w:rPr>
        <w:t xml:space="preserve"> Décrivez les </w:t>
      </w:r>
      <w:r w:rsidR="009E666A">
        <w:rPr>
          <w:rFonts w:ascii="Marianne" w:hAnsi="Marianne" w:cs="Arial"/>
          <w:b/>
          <w:sz w:val="22"/>
          <w:szCs w:val="22"/>
        </w:rPr>
        <w:t xml:space="preserve">modalités </w:t>
      </w:r>
      <w:r w:rsidR="002F442E">
        <w:rPr>
          <w:rFonts w:ascii="Marianne" w:hAnsi="Marianne" w:cs="Arial"/>
          <w:b/>
          <w:sz w:val="22"/>
          <w:szCs w:val="22"/>
        </w:rPr>
        <w:t>d’accompagnement des services</w:t>
      </w:r>
      <w:r w:rsidR="009B6C23">
        <w:rPr>
          <w:rFonts w:ascii="Marianne" w:hAnsi="Marianne" w:cs="Arial"/>
          <w:b/>
          <w:sz w:val="22"/>
          <w:szCs w:val="22"/>
        </w:rPr>
        <w:t>.</w:t>
      </w:r>
    </w:p>
    <w:p w14:paraId="47BACC8A" w14:textId="6832468A" w:rsidR="009E666A" w:rsidRDefault="00B40C62" w:rsidP="007A7E5E">
      <w:pPr>
        <w:pBdr>
          <w:top w:val="single" w:sz="4" w:space="1" w:color="auto"/>
          <w:left w:val="single" w:sz="4" w:space="4" w:color="auto"/>
          <w:bottom w:val="single" w:sz="4" w:space="1" w:color="auto"/>
          <w:right w:val="single" w:sz="4" w:space="4" w:color="auto"/>
        </w:pBdr>
        <w:tabs>
          <w:tab w:val="left" w:pos="426"/>
        </w:tabs>
        <w:spacing w:before="240" w:after="120"/>
        <w:jc w:val="both"/>
        <w:rPr>
          <w:rFonts w:ascii="Marianne" w:hAnsi="Marianne" w:cs="Arial"/>
          <w:b/>
          <w:sz w:val="22"/>
          <w:szCs w:val="22"/>
        </w:rPr>
      </w:pPr>
      <w:r>
        <w:rPr>
          <w:rFonts w:ascii="Marianne" w:hAnsi="Marianne" w:cs="Arial"/>
        </w:rPr>
        <w:t>……………………………………………………………………………………………………………………………………………………………………………………………………………………………………………………………………………………………………………………………………………………………………………………………………………………………………………………………………………………………………………………………………………......................................................................................................................................</w:t>
      </w:r>
    </w:p>
    <w:p w14:paraId="57198074" w14:textId="77777777" w:rsidR="00522688" w:rsidRDefault="00522688" w:rsidP="00522688">
      <w:pPr>
        <w:rPr>
          <w:rFonts w:ascii="Marianne" w:hAnsi="Marianne" w:cs="Arial"/>
          <w:sz w:val="22"/>
          <w:szCs w:val="22"/>
        </w:rPr>
      </w:pPr>
    </w:p>
    <w:p w14:paraId="29252ACD" w14:textId="579DCBFD" w:rsidR="009E666A" w:rsidRDefault="009E666A" w:rsidP="009E666A">
      <w:pPr>
        <w:pBdr>
          <w:top w:val="single" w:sz="4" w:space="1" w:color="000000"/>
          <w:left w:val="single" w:sz="4" w:space="4" w:color="000000"/>
          <w:bottom w:val="single" w:sz="4" w:space="1" w:color="000000"/>
          <w:right w:val="single" w:sz="4" w:space="4" w:color="000000"/>
        </w:pBdr>
        <w:spacing w:before="0"/>
        <w:rPr>
          <w:rFonts w:ascii="Marianne" w:hAnsi="Marianne" w:cs="Arial"/>
          <w:b/>
          <w:color w:val="2F5496" w:themeColor="accent5" w:themeShade="BF"/>
          <w:szCs w:val="24"/>
        </w:rPr>
      </w:pPr>
      <w:r>
        <w:rPr>
          <w:rFonts w:ascii="Marianne" w:hAnsi="Marianne" w:cs="Arial"/>
          <w:b/>
          <w:color w:val="2F5496" w:themeColor="accent5" w:themeShade="BF"/>
          <w:szCs w:val="24"/>
        </w:rPr>
        <w:t>Critère n</w:t>
      </w:r>
      <w:r w:rsidR="009B6C23">
        <w:rPr>
          <w:rFonts w:ascii="Marianne" w:hAnsi="Marianne" w:cs="Arial"/>
          <w:b/>
          <w:color w:val="2F5496" w:themeColor="accent5" w:themeShade="BF"/>
          <w:szCs w:val="24"/>
        </w:rPr>
        <w:t>°3 : Valeur environnementale (15</w:t>
      </w:r>
      <w:r>
        <w:rPr>
          <w:rFonts w:ascii="Marianne" w:hAnsi="Marianne" w:cs="Arial"/>
          <w:b/>
          <w:color w:val="2F5496" w:themeColor="accent5" w:themeShade="BF"/>
          <w:szCs w:val="24"/>
        </w:rPr>
        <w:t xml:space="preserve"> points)</w:t>
      </w:r>
    </w:p>
    <w:p w14:paraId="03255121" w14:textId="77A8A4EA" w:rsidR="009E666A" w:rsidRPr="009E666A" w:rsidRDefault="009E666A" w:rsidP="009E666A">
      <w:pPr>
        <w:numPr>
          <w:ilvl w:val="0"/>
          <w:numId w:val="3"/>
        </w:numPr>
        <w:tabs>
          <w:tab w:val="left" w:pos="426"/>
        </w:tabs>
        <w:spacing w:before="240" w:after="120"/>
        <w:ind w:left="0" w:firstLine="0"/>
        <w:jc w:val="both"/>
        <w:rPr>
          <w:rFonts w:ascii="Marianne" w:hAnsi="Marianne" w:cs="Arial"/>
          <w:b/>
          <w:sz w:val="22"/>
          <w:szCs w:val="22"/>
        </w:rPr>
      </w:pPr>
      <w:r>
        <w:rPr>
          <w:rFonts w:ascii="Marianne" w:hAnsi="Marianne" w:cs="Arial"/>
          <w:b/>
          <w:sz w:val="22"/>
          <w:szCs w:val="22"/>
        </w:rPr>
        <w:t xml:space="preserve">Décrivez les </w:t>
      </w:r>
      <w:r w:rsidR="009B6C23">
        <w:rPr>
          <w:rFonts w:ascii="Marianne" w:hAnsi="Marianne" w:cs="Arial"/>
          <w:b/>
          <w:sz w:val="22"/>
          <w:szCs w:val="22"/>
        </w:rPr>
        <w:t>produits utilisés pour chaque type d’interventi</w:t>
      </w:r>
      <w:r w:rsidR="008B54E9">
        <w:rPr>
          <w:rFonts w:ascii="Marianne" w:hAnsi="Marianne" w:cs="Arial"/>
          <w:b/>
          <w:sz w:val="22"/>
          <w:szCs w:val="22"/>
        </w:rPr>
        <w:t xml:space="preserve">on, en précisant la dilution, </w:t>
      </w:r>
      <w:r w:rsidR="009B6C23">
        <w:rPr>
          <w:rFonts w:ascii="Marianne" w:hAnsi="Marianne" w:cs="Arial"/>
          <w:b/>
          <w:sz w:val="22"/>
          <w:szCs w:val="22"/>
        </w:rPr>
        <w:t>les modalités d’</w:t>
      </w:r>
      <w:r w:rsidR="00825FCC">
        <w:rPr>
          <w:rFonts w:ascii="Marianne" w:hAnsi="Marianne" w:cs="Arial"/>
          <w:b/>
          <w:sz w:val="22"/>
          <w:szCs w:val="22"/>
        </w:rPr>
        <w:t>application</w:t>
      </w:r>
      <w:r w:rsidR="003D5928">
        <w:rPr>
          <w:rFonts w:ascii="Marianne" w:hAnsi="Marianne" w:cs="Arial"/>
          <w:b/>
          <w:sz w:val="22"/>
          <w:szCs w:val="22"/>
        </w:rPr>
        <w:t xml:space="preserve"> (pulvérisation, application ciblée…)</w:t>
      </w:r>
      <w:r w:rsidR="008B54E9">
        <w:rPr>
          <w:rFonts w:ascii="Marianne" w:hAnsi="Marianne" w:cs="Arial"/>
          <w:b/>
          <w:sz w:val="22"/>
          <w:szCs w:val="22"/>
        </w:rPr>
        <w:t xml:space="preserve"> et la durée de rémanence</w:t>
      </w:r>
      <w:r w:rsidR="003D5928">
        <w:rPr>
          <w:rFonts w:ascii="Marianne" w:hAnsi="Marianne" w:cs="Arial"/>
          <w:b/>
          <w:sz w:val="22"/>
          <w:szCs w:val="22"/>
        </w:rPr>
        <w:t xml:space="preserve"> et joindre les fiches techniques et les FDS de chaque produit. *</w:t>
      </w:r>
    </w:p>
    <w:p w14:paraId="49A61B61" w14:textId="77777777" w:rsidR="009E666A" w:rsidRDefault="009E666A" w:rsidP="009E666A">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p>
    <w:p w14:paraId="4D0BBED5" w14:textId="6E7FCDEA" w:rsidR="009B6C23" w:rsidRDefault="009B6C23" w:rsidP="00AC12A9">
      <w:pPr>
        <w:tabs>
          <w:tab w:val="left" w:pos="426"/>
        </w:tabs>
        <w:spacing w:after="120"/>
        <w:jc w:val="both"/>
        <w:rPr>
          <w:rFonts w:ascii="Marianne" w:hAnsi="Marianne" w:cs="Arial"/>
          <w:b/>
          <w:sz w:val="22"/>
          <w:szCs w:val="22"/>
        </w:rPr>
      </w:pPr>
      <w:r>
        <w:rPr>
          <w:rFonts w:ascii="Marianne" w:hAnsi="Marianne" w:cs="Arial"/>
          <w:b/>
          <w:sz w:val="22"/>
          <w:szCs w:val="22"/>
        </w:rPr>
        <w:t>* Pour rappel, les produits doivent être conforme à la L</w:t>
      </w:r>
      <w:r w:rsidRPr="009B6C23">
        <w:rPr>
          <w:rFonts w:ascii="Marianne" w:hAnsi="Marianne" w:cs="Arial"/>
          <w:b/>
          <w:sz w:val="22"/>
          <w:szCs w:val="22"/>
        </w:rPr>
        <w:t>oi de Pays n° 2011-19 du 19 juillet 2011</w:t>
      </w:r>
      <w:r w:rsidR="00825FCC">
        <w:rPr>
          <w:rFonts w:ascii="Marianne" w:hAnsi="Marianne" w:cs="Arial"/>
          <w:b/>
          <w:sz w:val="22"/>
          <w:szCs w:val="22"/>
        </w:rPr>
        <w:t xml:space="preserve"> et son a</w:t>
      </w:r>
      <w:r w:rsidRPr="009B6C23">
        <w:rPr>
          <w:rFonts w:ascii="Marianne" w:hAnsi="Marianne" w:cs="Arial"/>
          <w:b/>
          <w:sz w:val="22"/>
          <w:szCs w:val="22"/>
        </w:rPr>
        <w:t>nnexe</w:t>
      </w:r>
      <w:r w:rsidR="008B54E9">
        <w:rPr>
          <w:rFonts w:ascii="Marianne" w:hAnsi="Marianne" w:cs="Arial"/>
          <w:b/>
          <w:sz w:val="22"/>
          <w:szCs w:val="22"/>
        </w:rPr>
        <w:t xml:space="preserve">, ainsi qu’avec l’arrêté n° 1065 CM du 25 juillet 2011. </w:t>
      </w:r>
      <w:r w:rsidR="00825FCC">
        <w:rPr>
          <w:rFonts w:ascii="Marianne" w:hAnsi="Marianne" w:cs="Arial"/>
          <w:b/>
          <w:sz w:val="22"/>
          <w:szCs w:val="22"/>
        </w:rPr>
        <w:t xml:space="preserve">L’offre des soumissionnaires proposant des produits conformes à la règlementation </w:t>
      </w:r>
      <w:r w:rsidR="008B54E9">
        <w:rPr>
          <w:rFonts w:ascii="Marianne" w:hAnsi="Marianne" w:cs="Arial"/>
          <w:b/>
          <w:sz w:val="22"/>
          <w:szCs w:val="22"/>
        </w:rPr>
        <w:t xml:space="preserve">européenne </w:t>
      </w:r>
      <w:r w:rsidR="00825FCC">
        <w:rPr>
          <w:rFonts w:ascii="Marianne" w:hAnsi="Marianne" w:cs="Arial"/>
          <w:b/>
          <w:sz w:val="22"/>
          <w:szCs w:val="22"/>
        </w:rPr>
        <w:t>sera valorisée</w:t>
      </w:r>
      <w:r w:rsidR="003D5928">
        <w:rPr>
          <w:rFonts w:ascii="Marianne" w:hAnsi="Marianne" w:cs="Arial"/>
          <w:b/>
          <w:sz w:val="22"/>
          <w:szCs w:val="22"/>
        </w:rPr>
        <w:t>.</w:t>
      </w:r>
    </w:p>
    <w:p w14:paraId="5CD95059" w14:textId="64630100" w:rsidR="009E666A" w:rsidRDefault="009E666A" w:rsidP="009E666A">
      <w:pPr>
        <w:numPr>
          <w:ilvl w:val="0"/>
          <w:numId w:val="3"/>
        </w:numPr>
        <w:tabs>
          <w:tab w:val="left" w:pos="426"/>
        </w:tabs>
        <w:spacing w:before="360" w:after="120"/>
        <w:ind w:left="0" w:firstLine="0"/>
        <w:jc w:val="both"/>
        <w:rPr>
          <w:rFonts w:ascii="Marianne" w:hAnsi="Marianne" w:cs="Arial"/>
          <w:b/>
          <w:sz w:val="22"/>
          <w:szCs w:val="22"/>
        </w:rPr>
      </w:pPr>
      <w:r>
        <w:rPr>
          <w:rFonts w:ascii="Marianne" w:hAnsi="Marianne" w:cs="Arial"/>
          <w:b/>
          <w:sz w:val="22"/>
          <w:szCs w:val="22"/>
        </w:rPr>
        <w:lastRenderedPageBreak/>
        <w:t>Décrivez les mesures mises en œuvre pour assurer l</w:t>
      </w:r>
      <w:r w:rsidR="00825FCC">
        <w:rPr>
          <w:rFonts w:ascii="Marianne" w:hAnsi="Marianne" w:cs="Arial"/>
          <w:b/>
          <w:sz w:val="22"/>
          <w:szCs w:val="22"/>
        </w:rPr>
        <w:t>’élimination et l</w:t>
      </w:r>
      <w:r>
        <w:rPr>
          <w:rFonts w:ascii="Marianne" w:hAnsi="Marianne" w:cs="Arial"/>
          <w:b/>
          <w:sz w:val="22"/>
          <w:szCs w:val="22"/>
        </w:rPr>
        <w:t xml:space="preserve">a traçabilité des déchets </w:t>
      </w:r>
      <w:r w:rsidR="00825FCC">
        <w:rPr>
          <w:rFonts w:ascii="Marianne" w:hAnsi="Marianne" w:cs="Arial"/>
          <w:b/>
          <w:sz w:val="22"/>
          <w:szCs w:val="22"/>
        </w:rPr>
        <w:t>issus des traitements (notamment les bidons et/ou futs de produits vides)</w:t>
      </w:r>
    </w:p>
    <w:p w14:paraId="05BDDF11" w14:textId="317BEA98" w:rsidR="00825FCC" w:rsidRDefault="009E666A" w:rsidP="00825FCC">
      <w:pPr>
        <w:pBdr>
          <w:top w:val="single" w:sz="4" w:space="1" w:color="auto"/>
          <w:left w:val="single" w:sz="4" w:space="4" w:color="auto"/>
          <w:bottom w:val="single" w:sz="4" w:space="1" w:color="auto"/>
          <w:right w:val="single" w:sz="4" w:space="4" w:color="auto"/>
        </w:pBdr>
        <w:tabs>
          <w:tab w:val="left" w:pos="426"/>
        </w:tabs>
        <w:spacing w:before="240" w:after="120"/>
        <w:jc w:val="both"/>
        <w:rPr>
          <w:rFonts w:ascii="Marianne" w:hAnsi="Marianne" w:cs="Arial"/>
          <w:b/>
          <w:sz w:val="22"/>
          <w:szCs w:val="22"/>
        </w:rPr>
      </w:pPr>
      <w:r>
        <w:rPr>
          <w:rFonts w:ascii="Marianne" w:hAnsi="Marianne" w:cs="Arial"/>
        </w:rPr>
        <w:t>……………………………………………………………………………………………………………………………………………………………………………………………………………………………………………………………………………………………………………………………………………………………………………………………………………………………………………………………………………………………………………………………………………......................................................................................................................................</w:t>
      </w:r>
    </w:p>
    <w:p w14:paraId="737E020C" w14:textId="3372EAEC" w:rsidR="009E666A" w:rsidRDefault="009E666A" w:rsidP="009E666A">
      <w:pPr>
        <w:numPr>
          <w:ilvl w:val="0"/>
          <w:numId w:val="3"/>
        </w:numPr>
        <w:tabs>
          <w:tab w:val="left" w:pos="426"/>
        </w:tabs>
        <w:spacing w:before="360" w:after="120"/>
        <w:ind w:left="0" w:firstLine="0"/>
        <w:jc w:val="both"/>
        <w:rPr>
          <w:rFonts w:ascii="Marianne" w:hAnsi="Marianne" w:cs="Arial"/>
          <w:b/>
          <w:sz w:val="22"/>
          <w:szCs w:val="22"/>
        </w:rPr>
      </w:pPr>
      <w:r>
        <w:rPr>
          <w:rFonts w:ascii="Marianne" w:hAnsi="Marianne" w:cs="Arial"/>
          <w:b/>
          <w:sz w:val="22"/>
          <w:szCs w:val="22"/>
        </w:rPr>
        <w:t xml:space="preserve">Décrivez </w:t>
      </w:r>
      <w:r w:rsidR="00825FCC">
        <w:rPr>
          <w:rFonts w:ascii="Marianne" w:hAnsi="Marianne" w:cs="Arial"/>
          <w:b/>
          <w:sz w:val="22"/>
          <w:szCs w:val="22"/>
        </w:rPr>
        <w:t xml:space="preserve">les modalités de planification des interventions </w:t>
      </w:r>
      <w:bookmarkStart w:id="1" w:name="_GoBack"/>
      <w:bookmarkEnd w:id="1"/>
      <w:r w:rsidR="00825FCC">
        <w:rPr>
          <w:rFonts w:ascii="Marianne" w:hAnsi="Marianne" w:cs="Arial"/>
          <w:b/>
          <w:sz w:val="22"/>
          <w:szCs w:val="22"/>
        </w:rPr>
        <w:t>dans l’optique de limiter les déplacements et de réduire les émissions de gaz à effets de serre</w:t>
      </w:r>
    </w:p>
    <w:p w14:paraId="44218151" w14:textId="77777777" w:rsidR="009E666A" w:rsidRDefault="009E666A" w:rsidP="009E666A">
      <w:pPr>
        <w:pStyle w:val="Paragraphedeliste"/>
        <w:pBdr>
          <w:top w:val="single" w:sz="4" w:space="1" w:color="000000"/>
          <w:left w:val="single" w:sz="4" w:space="4" w:color="000000"/>
          <w:bottom w:val="single" w:sz="4" w:space="1" w:color="000000"/>
          <w:right w:val="single" w:sz="4" w:space="4" w:color="000000"/>
        </w:pBdr>
        <w:ind w:left="0"/>
        <w:jc w:val="both"/>
        <w:rPr>
          <w:rFonts w:ascii="Marianne" w:hAnsi="Marianne" w:cs="Arial"/>
        </w:rPr>
      </w:pPr>
      <w:r>
        <w:rPr>
          <w:rFonts w:ascii="Marianne" w:hAnsi="Marianne" w:cs="Arial"/>
        </w:rPr>
        <w:t>…………………………………………………………………………………………………………………………………………………………………………………………………………………………………………………………………………………………………………………………………………………………………………………………………………………………………………………………………………………………………………………………………………….........................................................................................................................................</w:t>
      </w:r>
    </w:p>
    <w:p w14:paraId="71301840" w14:textId="77777777" w:rsidR="0080433F" w:rsidRPr="009E666A" w:rsidRDefault="0080433F" w:rsidP="009E666A">
      <w:pPr>
        <w:rPr>
          <w:rFonts w:ascii="Marianne" w:hAnsi="Marianne" w:cs="Arial"/>
          <w:sz w:val="22"/>
          <w:szCs w:val="22"/>
        </w:rPr>
      </w:pPr>
    </w:p>
    <w:sectPr w:rsidR="0080433F" w:rsidRPr="009E666A" w:rsidSect="00AC12A9">
      <w:pgSz w:w="11906" w:h="16838"/>
      <w:pgMar w:top="680" w:right="680" w:bottom="568" w:left="680" w:header="0" w:footer="626" w:gutter="0"/>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97DEF" w14:textId="77777777" w:rsidR="00BE0A75" w:rsidRDefault="00BE0A75">
      <w:pPr>
        <w:spacing w:before="0"/>
      </w:pPr>
      <w:r>
        <w:separator/>
      </w:r>
    </w:p>
  </w:endnote>
  <w:endnote w:type="continuationSeparator" w:id="0">
    <w:p w14:paraId="02CBEAF8" w14:textId="77777777" w:rsidR="00BE0A75" w:rsidRDefault="00BE0A7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rianne">
    <w:panose1 w:val="02000000000000000000"/>
    <w:charset w:val="00"/>
    <w:family w:val="modern"/>
    <w:notTrueType/>
    <w:pitch w:val="variable"/>
    <w:sig w:usb0="0000000F" w:usb1="00000000" w:usb2="00000000" w:usb3="00000000" w:csb0="00000003"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3321" w14:textId="61409551" w:rsidR="00BE0A75" w:rsidRDefault="00BE0A75">
    <w:pPr>
      <w:pStyle w:val="Pieddepage"/>
      <w:tabs>
        <w:tab w:val="clear" w:pos="4536"/>
        <w:tab w:val="clear" w:pos="9072"/>
        <w:tab w:val="left" w:pos="1276"/>
        <w:tab w:val="right" w:pos="9498"/>
      </w:tabs>
      <w:rPr>
        <w:rStyle w:val="Numrodepage"/>
        <w:rFonts w:ascii="Marianne" w:hAnsi="Marianne" w:cs="Arial"/>
        <w:color w:val="C0C0C0"/>
        <w:sz w:val="16"/>
        <w:szCs w:val="16"/>
      </w:rPr>
    </w:pPr>
    <w:r>
      <w:rPr>
        <w:rStyle w:val="Numrodepage"/>
        <w:rFonts w:ascii="Marianne" w:hAnsi="Marianne" w:cs="Arial"/>
        <w:color w:val="C0C0C0"/>
        <w:sz w:val="16"/>
        <w:szCs w:val="16"/>
      </w:rPr>
      <w:t>202</w:t>
    </w:r>
    <w:r w:rsidR="00225886">
      <w:rPr>
        <w:rStyle w:val="Numrodepage"/>
        <w:rFonts w:ascii="Marianne" w:hAnsi="Marianne" w:cs="Arial"/>
        <w:color w:val="C0C0C0"/>
        <w:sz w:val="16"/>
        <w:szCs w:val="16"/>
      </w:rPr>
      <w:t>6_PRESTATIONS_2D</w:t>
    </w:r>
    <w:r>
      <w:rPr>
        <w:rStyle w:val="Numrodepage"/>
        <w:rFonts w:ascii="Marianne" w:hAnsi="Marianne" w:cs="Arial"/>
        <w:color w:val="C0C0C0"/>
        <w:sz w:val="16"/>
        <w:szCs w:val="16"/>
      </w:rPr>
      <w:t>_HCRPF</w:t>
    </w:r>
    <w:r>
      <w:rPr>
        <w:rStyle w:val="Numrodepage"/>
        <w:rFonts w:ascii="Marianne" w:hAnsi="Marianne" w:cs="Arial"/>
        <w:color w:val="C0C0C0"/>
        <w:sz w:val="16"/>
        <w:szCs w:val="16"/>
      </w:rPr>
      <w:tab/>
      <w:t xml:space="preserve">Page </w:t>
    </w:r>
    <w:r>
      <w:rPr>
        <w:rStyle w:val="Numrodepage"/>
        <w:rFonts w:ascii="Marianne" w:hAnsi="Marianne" w:cs="Arial"/>
        <w:color w:val="C0C0C0"/>
        <w:sz w:val="16"/>
        <w:szCs w:val="16"/>
      </w:rPr>
      <w:fldChar w:fldCharType="begin"/>
    </w:r>
    <w:r>
      <w:rPr>
        <w:rStyle w:val="Numrodepage"/>
        <w:rFonts w:ascii="Marianne" w:hAnsi="Marianne" w:cs="Arial"/>
        <w:color w:val="C0C0C0"/>
        <w:sz w:val="16"/>
        <w:szCs w:val="16"/>
      </w:rPr>
      <w:instrText xml:space="preserve"> PAGE </w:instrText>
    </w:r>
    <w:r>
      <w:rPr>
        <w:rStyle w:val="Numrodepage"/>
        <w:rFonts w:ascii="Marianne" w:hAnsi="Marianne" w:cs="Arial"/>
        <w:color w:val="C0C0C0"/>
        <w:sz w:val="16"/>
        <w:szCs w:val="16"/>
      </w:rPr>
      <w:fldChar w:fldCharType="separate"/>
    </w:r>
    <w:r w:rsidR="006E5A8B">
      <w:rPr>
        <w:rStyle w:val="Numrodepage"/>
        <w:rFonts w:ascii="Marianne" w:hAnsi="Marianne" w:cs="Arial"/>
        <w:noProof/>
        <w:color w:val="C0C0C0"/>
        <w:sz w:val="16"/>
        <w:szCs w:val="16"/>
      </w:rPr>
      <w:t>2</w:t>
    </w:r>
    <w:r>
      <w:rPr>
        <w:rStyle w:val="Numrodepage"/>
        <w:rFonts w:ascii="Marianne" w:hAnsi="Marianne" w:cs="Arial"/>
        <w:color w:val="C0C0C0"/>
        <w:sz w:val="16"/>
        <w:szCs w:val="16"/>
      </w:rPr>
      <w:fldChar w:fldCharType="end"/>
    </w:r>
    <w:r>
      <w:rPr>
        <w:rStyle w:val="Numrodepage"/>
        <w:rFonts w:ascii="Marianne" w:hAnsi="Marianne" w:cs="Arial"/>
        <w:color w:val="C0C0C0"/>
        <w:sz w:val="16"/>
        <w:szCs w:val="16"/>
      </w:rPr>
      <w:t xml:space="preserve"> sur </w:t>
    </w:r>
    <w:r>
      <w:rPr>
        <w:rStyle w:val="Numrodepage"/>
        <w:rFonts w:ascii="Marianne" w:hAnsi="Marianne" w:cs="Arial"/>
        <w:color w:val="C0C0C0"/>
        <w:sz w:val="16"/>
        <w:szCs w:val="16"/>
      </w:rPr>
      <w:fldChar w:fldCharType="begin"/>
    </w:r>
    <w:r>
      <w:rPr>
        <w:rStyle w:val="Numrodepage"/>
        <w:rFonts w:ascii="Marianne" w:hAnsi="Marianne" w:cs="Arial"/>
        <w:color w:val="C0C0C0"/>
        <w:sz w:val="16"/>
        <w:szCs w:val="16"/>
      </w:rPr>
      <w:instrText xml:space="preserve"> NUMPAGES </w:instrText>
    </w:r>
    <w:r>
      <w:rPr>
        <w:rStyle w:val="Numrodepage"/>
        <w:rFonts w:ascii="Marianne" w:hAnsi="Marianne" w:cs="Arial"/>
        <w:color w:val="C0C0C0"/>
        <w:sz w:val="16"/>
        <w:szCs w:val="16"/>
      </w:rPr>
      <w:fldChar w:fldCharType="separate"/>
    </w:r>
    <w:r w:rsidR="006E5A8B">
      <w:rPr>
        <w:rStyle w:val="Numrodepage"/>
        <w:rFonts w:ascii="Marianne" w:hAnsi="Marianne" w:cs="Arial"/>
        <w:noProof/>
        <w:color w:val="C0C0C0"/>
        <w:sz w:val="16"/>
        <w:szCs w:val="16"/>
      </w:rPr>
      <w:t>5</w:t>
    </w:r>
    <w:r>
      <w:rPr>
        <w:rStyle w:val="Numrodepage"/>
        <w:rFonts w:ascii="Marianne" w:hAnsi="Marianne" w:cs="Arial"/>
        <w:color w:val="C0C0C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C7901" w14:textId="77777777" w:rsidR="00BE0A75" w:rsidRDefault="00BE0A75">
      <w:pPr>
        <w:spacing w:before="0"/>
      </w:pPr>
      <w:r>
        <w:separator/>
      </w:r>
    </w:p>
  </w:footnote>
  <w:footnote w:type="continuationSeparator" w:id="0">
    <w:p w14:paraId="21637843" w14:textId="77777777" w:rsidR="00BE0A75" w:rsidRDefault="00BE0A75">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9B2"/>
    <w:multiLevelType w:val="hybridMultilevel"/>
    <w:tmpl w:val="B672C7F0"/>
    <w:lvl w:ilvl="0" w:tplc="040C000B">
      <w:start w:val="1"/>
      <w:numFmt w:val="bullet"/>
      <w:lvlText w:val=""/>
      <w:lvlJc w:val="left"/>
      <w:pPr>
        <w:ind w:left="3600" w:hanging="360"/>
      </w:pPr>
      <w:rPr>
        <w:rFonts w:ascii="Wingdings" w:hAnsi="Wingdings" w:hint="default"/>
      </w:rPr>
    </w:lvl>
    <w:lvl w:ilvl="1" w:tplc="040C0003" w:tentative="1">
      <w:start w:val="1"/>
      <w:numFmt w:val="bullet"/>
      <w:lvlText w:val="o"/>
      <w:lvlJc w:val="left"/>
      <w:pPr>
        <w:ind w:left="4320" w:hanging="360"/>
      </w:pPr>
      <w:rPr>
        <w:rFonts w:ascii="Courier New" w:hAnsi="Courier New" w:cs="Courier New" w:hint="default"/>
      </w:rPr>
    </w:lvl>
    <w:lvl w:ilvl="2" w:tplc="040C0005" w:tentative="1">
      <w:start w:val="1"/>
      <w:numFmt w:val="bullet"/>
      <w:lvlText w:val=""/>
      <w:lvlJc w:val="left"/>
      <w:pPr>
        <w:ind w:left="5040" w:hanging="360"/>
      </w:pPr>
      <w:rPr>
        <w:rFonts w:ascii="Wingdings" w:hAnsi="Wingdings" w:hint="default"/>
      </w:rPr>
    </w:lvl>
    <w:lvl w:ilvl="3" w:tplc="040C0001" w:tentative="1">
      <w:start w:val="1"/>
      <w:numFmt w:val="bullet"/>
      <w:lvlText w:val=""/>
      <w:lvlJc w:val="left"/>
      <w:pPr>
        <w:ind w:left="5760" w:hanging="360"/>
      </w:pPr>
      <w:rPr>
        <w:rFonts w:ascii="Symbol" w:hAnsi="Symbol" w:hint="default"/>
      </w:rPr>
    </w:lvl>
    <w:lvl w:ilvl="4" w:tplc="040C0003" w:tentative="1">
      <w:start w:val="1"/>
      <w:numFmt w:val="bullet"/>
      <w:lvlText w:val="o"/>
      <w:lvlJc w:val="left"/>
      <w:pPr>
        <w:ind w:left="6480" w:hanging="360"/>
      </w:pPr>
      <w:rPr>
        <w:rFonts w:ascii="Courier New" w:hAnsi="Courier New" w:cs="Courier New" w:hint="default"/>
      </w:rPr>
    </w:lvl>
    <w:lvl w:ilvl="5" w:tplc="040C0005" w:tentative="1">
      <w:start w:val="1"/>
      <w:numFmt w:val="bullet"/>
      <w:lvlText w:val=""/>
      <w:lvlJc w:val="left"/>
      <w:pPr>
        <w:ind w:left="7200" w:hanging="360"/>
      </w:pPr>
      <w:rPr>
        <w:rFonts w:ascii="Wingdings" w:hAnsi="Wingdings" w:hint="default"/>
      </w:rPr>
    </w:lvl>
    <w:lvl w:ilvl="6" w:tplc="040C0001" w:tentative="1">
      <w:start w:val="1"/>
      <w:numFmt w:val="bullet"/>
      <w:lvlText w:val=""/>
      <w:lvlJc w:val="left"/>
      <w:pPr>
        <w:ind w:left="7920" w:hanging="360"/>
      </w:pPr>
      <w:rPr>
        <w:rFonts w:ascii="Symbol" w:hAnsi="Symbol" w:hint="default"/>
      </w:rPr>
    </w:lvl>
    <w:lvl w:ilvl="7" w:tplc="040C0003" w:tentative="1">
      <w:start w:val="1"/>
      <w:numFmt w:val="bullet"/>
      <w:lvlText w:val="o"/>
      <w:lvlJc w:val="left"/>
      <w:pPr>
        <w:ind w:left="8640" w:hanging="360"/>
      </w:pPr>
      <w:rPr>
        <w:rFonts w:ascii="Courier New" w:hAnsi="Courier New" w:cs="Courier New" w:hint="default"/>
      </w:rPr>
    </w:lvl>
    <w:lvl w:ilvl="8" w:tplc="040C0005" w:tentative="1">
      <w:start w:val="1"/>
      <w:numFmt w:val="bullet"/>
      <w:lvlText w:val=""/>
      <w:lvlJc w:val="left"/>
      <w:pPr>
        <w:ind w:left="9360" w:hanging="360"/>
      </w:pPr>
      <w:rPr>
        <w:rFonts w:ascii="Wingdings" w:hAnsi="Wingdings" w:hint="default"/>
      </w:rPr>
    </w:lvl>
  </w:abstractNum>
  <w:abstractNum w:abstractNumId="1" w15:restartNumberingAfterBreak="0">
    <w:nsid w:val="19410019"/>
    <w:multiLevelType w:val="hybridMultilevel"/>
    <w:tmpl w:val="DD244B7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C3D0B20"/>
    <w:multiLevelType w:val="hybridMultilevel"/>
    <w:tmpl w:val="EADEDE5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2EC090E"/>
    <w:multiLevelType w:val="hybridMultilevel"/>
    <w:tmpl w:val="42C6FFF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0166E3"/>
    <w:multiLevelType w:val="multilevel"/>
    <w:tmpl w:val="C0423146"/>
    <w:lvl w:ilvl="0">
      <w:start w:val="1"/>
      <w:numFmt w:val="bullet"/>
      <w:lvlText w:val=""/>
      <w:lvlJc w:val="left"/>
      <w:pPr>
        <w:tabs>
          <w:tab w:val="num" w:pos="7092"/>
        </w:tabs>
        <w:ind w:left="7092" w:hanging="360"/>
      </w:pPr>
      <w:rPr>
        <w:rFonts w:ascii="Wingdings" w:hAnsi="Wingdings" w:cs="Wingdings" w:hint="default"/>
      </w:rPr>
    </w:lvl>
    <w:lvl w:ilvl="1">
      <w:start w:val="1"/>
      <w:numFmt w:val="bullet"/>
      <w:lvlText w:val="o"/>
      <w:lvlJc w:val="left"/>
      <w:pPr>
        <w:tabs>
          <w:tab w:val="num" w:pos="7812"/>
        </w:tabs>
        <w:ind w:left="7812" w:hanging="360"/>
      </w:pPr>
      <w:rPr>
        <w:rFonts w:ascii="Courier New" w:hAnsi="Courier New" w:cs="Courier New" w:hint="default"/>
      </w:rPr>
    </w:lvl>
    <w:lvl w:ilvl="2">
      <w:start w:val="1"/>
      <w:numFmt w:val="bullet"/>
      <w:lvlText w:val=""/>
      <w:lvlJc w:val="left"/>
      <w:pPr>
        <w:tabs>
          <w:tab w:val="num" w:pos="8532"/>
        </w:tabs>
        <w:ind w:left="8532" w:hanging="360"/>
      </w:pPr>
      <w:rPr>
        <w:rFonts w:ascii="Wingdings" w:hAnsi="Wingdings" w:cs="Wingdings" w:hint="default"/>
      </w:rPr>
    </w:lvl>
    <w:lvl w:ilvl="3">
      <w:start w:val="1"/>
      <w:numFmt w:val="bullet"/>
      <w:lvlText w:val=""/>
      <w:lvlJc w:val="left"/>
      <w:pPr>
        <w:tabs>
          <w:tab w:val="num" w:pos="9252"/>
        </w:tabs>
        <w:ind w:left="9252" w:hanging="360"/>
      </w:pPr>
      <w:rPr>
        <w:rFonts w:ascii="Symbol" w:hAnsi="Symbol" w:cs="Symbol" w:hint="default"/>
      </w:rPr>
    </w:lvl>
    <w:lvl w:ilvl="4">
      <w:start w:val="1"/>
      <w:numFmt w:val="bullet"/>
      <w:lvlText w:val="o"/>
      <w:lvlJc w:val="left"/>
      <w:pPr>
        <w:tabs>
          <w:tab w:val="num" w:pos="9972"/>
        </w:tabs>
        <w:ind w:left="9972" w:hanging="360"/>
      </w:pPr>
      <w:rPr>
        <w:rFonts w:ascii="Courier New" w:hAnsi="Courier New" w:cs="Courier New" w:hint="default"/>
      </w:rPr>
    </w:lvl>
    <w:lvl w:ilvl="5">
      <w:start w:val="1"/>
      <w:numFmt w:val="bullet"/>
      <w:lvlText w:val=""/>
      <w:lvlJc w:val="left"/>
      <w:pPr>
        <w:tabs>
          <w:tab w:val="num" w:pos="10692"/>
        </w:tabs>
        <w:ind w:left="10692" w:hanging="360"/>
      </w:pPr>
      <w:rPr>
        <w:rFonts w:ascii="Wingdings" w:hAnsi="Wingdings" w:cs="Wingdings" w:hint="default"/>
      </w:rPr>
    </w:lvl>
    <w:lvl w:ilvl="6">
      <w:start w:val="1"/>
      <w:numFmt w:val="bullet"/>
      <w:lvlText w:val=""/>
      <w:lvlJc w:val="left"/>
      <w:pPr>
        <w:tabs>
          <w:tab w:val="num" w:pos="11412"/>
        </w:tabs>
        <w:ind w:left="11412" w:hanging="360"/>
      </w:pPr>
      <w:rPr>
        <w:rFonts w:ascii="Symbol" w:hAnsi="Symbol" w:cs="Symbol" w:hint="default"/>
      </w:rPr>
    </w:lvl>
    <w:lvl w:ilvl="7">
      <w:start w:val="1"/>
      <w:numFmt w:val="bullet"/>
      <w:lvlText w:val="o"/>
      <w:lvlJc w:val="left"/>
      <w:pPr>
        <w:tabs>
          <w:tab w:val="num" w:pos="12132"/>
        </w:tabs>
        <w:ind w:left="12132" w:hanging="360"/>
      </w:pPr>
      <w:rPr>
        <w:rFonts w:ascii="Courier New" w:hAnsi="Courier New" w:cs="Courier New" w:hint="default"/>
      </w:rPr>
    </w:lvl>
    <w:lvl w:ilvl="8">
      <w:start w:val="1"/>
      <w:numFmt w:val="bullet"/>
      <w:lvlText w:val=""/>
      <w:lvlJc w:val="left"/>
      <w:pPr>
        <w:tabs>
          <w:tab w:val="num" w:pos="12852"/>
        </w:tabs>
        <w:ind w:left="12852" w:hanging="360"/>
      </w:pPr>
      <w:rPr>
        <w:rFonts w:ascii="Wingdings" w:hAnsi="Wingdings" w:cs="Wingdings" w:hint="default"/>
      </w:rPr>
    </w:lvl>
  </w:abstractNum>
  <w:abstractNum w:abstractNumId="5" w15:restartNumberingAfterBreak="0">
    <w:nsid w:val="4B2A5DCA"/>
    <w:multiLevelType w:val="hybridMultilevel"/>
    <w:tmpl w:val="D0D2C3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3211AB"/>
    <w:multiLevelType w:val="hybridMultilevel"/>
    <w:tmpl w:val="E1AE91DC"/>
    <w:lvl w:ilvl="0" w:tplc="040C000B">
      <w:start w:val="1"/>
      <w:numFmt w:val="bullet"/>
      <w:lvlText w:val=""/>
      <w:lvlJc w:val="left"/>
      <w:pPr>
        <w:ind w:left="1800" w:hanging="360"/>
      </w:pPr>
      <w:rPr>
        <w:rFonts w:ascii="Wingdings" w:hAnsi="Wingdings"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7" w15:restartNumberingAfterBreak="0">
    <w:nsid w:val="5197563D"/>
    <w:multiLevelType w:val="hybridMultilevel"/>
    <w:tmpl w:val="311666AE"/>
    <w:lvl w:ilvl="0" w:tplc="D9F0525E">
      <w:start w:val="1"/>
      <w:numFmt w:val="decimal"/>
      <w:lvlText w:val="(%1)"/>
      <w:lvlJc w:val="left"/>
      <w:pPr>
        <w:ind w:left="730" w:hanging="37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558D598C"/>
    <w:multiLevelType w:val="multilevel"/>
    <w:tmpl w:val="3BAA55A4"/>
    <w:lvl w:ilvl="0">
      <w:start w:val="1"/>
      <w:numFmt w:val="bullet"/>
      <w:lvlText w:val=""/>
      <w:lvlJc w:val="left"/>
      <w:pPr>
        <w:tabs>
          <w:tab w:val="num" w:pos="1004"/>
        </w:tabs>
        <w:ind w:left="1004" w:hanging="360"/>
      </w:pPr>
      <w:rPr>
        <w:rFonts w:ascii="Wingdings" w:hAnsi="Wingdings" w:cs="Wingdings" w:hint="default"/>
      </w:rPr>
    </w:lvl>
    <w:lvl w:ilvl="1">
      <w:start w:val="1"/>
      <w:numFmt w:val="bullet"/>
      <w:lvlText w:val="-"/>
      <w:lvlJc w:val="left"/>
      <w:pPr>
        <w:tabs>
          <w:tab w:val="num" w:pos="1724"/>
        </w:tabs>
        <w:ind w:left="1724" w:hanging="360"/>
      </w:pPr>
      <w:rPr>
        <w:rFonts w:ascii="Times New Roman" w:hAnsi="Times New Roman" w:cs="Times New Roman"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9" w15:restartNumberingAfterBreak="0">
    <w:nsid w:val="65DA2E82"/>
    <w:multiLevelType w:val="multilevel"/>
    <w:tmpl w:val="F6166E3E"/>
    <w:lvl w:ilvl="0">
      <w:start w:val="1"/>
      <w:numFmt w:val="bullet"/>
      <w:lvlText w:val=""/>
      <w:lvlJc w:val="left"/>
      <w:pPr>
        <w:tabs>
          <w:tab w:val="num" w:pos="0"/>
        </w:tabs>
        <w:ind w:left="1080" w:hanging="360"/>
      </w:pPr>
      <w:rPr>
        <w:rFonts w:ascii="Wingdings" w:hAnsi="Wingdings" w:cs="Wingdings"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0" w15:restartNumberingAfterBreak="0">
    <w:nsid w:val="6F780DCB"/>
    <w:multiLevelType w:val="hybridMultilevel"/>
    <w:tmpl w:val="A30C82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1F055BB"/>
    <w:multiLevelType w:val="multilevel"/>
    <w:tmpl w:val="57CA60B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7E4D186B"/>
    <w:multiLevelType w:val="hybridMultilevel"/>
    <w:tmpl w:val="E588488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4"/>
  </w:num>
  <w:num w:numId="2">
    <w:abstractNumId w:val="8"/>
  </w:num>
  <w:num w:numId="3">
    <w:abstractNumId w:val="9"/>
  </w:num>
  <w:num w:numId="4">
    <w:abstractNumId w:val="11"/>
  </w:num>
  <w:num w:numId="5">
    <w:abstractNumId w:val="10"/>
  </w:num>
  <w:num w:numId="6">
    <w:abstractNumId w:val="12"/>
  </w:num>
  <w:num w:numId="7">
    <w:abstractNumId w:val="3"/>
  </w:num>
  <w:num w:numId="8">
    <w:abstractNumId w:val="1"/>
  </w:num>
  <w:num w:numId="9">
    <w:abstractNumId w:val="2"/>
  </w:num>
  <w:num w:numId="10">
    <w:abstractNumId w:val="7"/>
  </w:num>
  <w:num w:numId="11">
    <w:abstractNumId w:val="0"/>
  </w:num>
  <w:num w:numId="12">
    <w:abstractNumId w:val="5"/>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0367"/>
    <w:rsid w:val="00136CCC"/>
    <w:rsid w:val="001663F0"/>
    <w:rsid w:val="001F6694"/>
    <w:rsid w:val="00225886"/>
    <w:rsid w:val="00241BB1"/>
    <w:rsid w:val="002B25B3"/>
    <w:rsid w:val="002F442E"/>
    <w:rsid w:val="00367B50"/>
    <w:rsid w:val="003A4E80"/>
    <w:rsid w:val="003D5928"/>
    <w:rsid w:val="004215CC"/>
    <w:rsid w:val="00492699"/>
    <w:rsid w:val="004B286F"/>
    <w:rsid w:val="00522688"/>
    <w:rsid w:val="005927B4"/>
    <w:rsid w:val="006E5A8B"/>
    <w:rsid w:val="00706814"/>
    <w:rsid w:val="00770367"/>
    <w:rsid w:val="007A7E5E"/>
    <w:rsid w:val="0080433F"/>
    <w:rsid w:val="00825FCC"/>
    <w:rsid w:val="00832953"/>
    <w:rsid w:val="00886885"/>
    <w:rsid w:val="008B54E9"/>
    <w:rsid w:val="009B6C23"/>
    <w:rsid w:val="009C1ABB"/>
    <w:rsid w:val="009E666A"/>
    <w:rsid w:val="00AC12A9"/>
    <w:rsid w:val="00B40C62"/>
    <w:rsid w:val="00BE0A75"/>
    <w:rsid w:val="00CE79CE"/>
    <w:rsid w:val="00ED059B"/>
    <w:rsid w:val="00F429C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AE380A"/>
  <w15:docId w15:val="{B10B8D20-0309-4614-8483-D31AD09B0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7331"/>
    <w:pPr>
      <w:spacing w:before="120"/>
    </w:pPr>
    <w:rPr>
      <w:sz w:val="24"/>
    </w:rPr>
  </w:style>
  <w:style w:type="paragraph" w:styleId="Titre1">
    <w:name w:val="heading 1"/>
    <w:basedOn w:val="Normal"/>
    <w:next w:val="Normal"/>
    <w:qFormat/>
    <w:pPr>
      <w:keepNext/>
      <w:spacing w:before="0"/>
      <w:ind w:left="284"/>
      <w:outlineLvl w:val="0"/>
    </w:pPr>
    <w:rPr>
      <w:rFonts w:ascii="Arial" w:hAnsi="Arial" w:cs="Arial"/>
      <w:b/>
      <w:bCs/>
      <w:u w:val="single"/>
    </w:rPr>
  </w:style>
  <w:style w:type="paragraph" w:styleId="Titre3">
    <w:name w:val="heading 3"/>
    <w:basedOn w:val="Normal"/>
    <w:next w:val="Normal"/>
    <w:qFormat/>
    <w:pPr>
      <w:keepNext/>
      <w:tabs>
        <w:tab w:val="left" w:pos="567"/>
        <w:tab w:val="left" w:pos="1985"/>
      </w:tabs>
      <w:spacing w:before="0"/>
      <w:jc w:val="center"/>
      <w:outlineLvl w:val="2"/>
    </w:pPr>
    <w:rPr>
      <w:b/>
    </w:rPr>
  </w:style>
  <w:style w:type="paragraph" w:styleId="Titre4">
    <w:name w:val="heading 4"/>
    <w:basedOn w:val="Normal"/>
    <w:next w:val="Normal"/>
    <w:qFormat/>
    <w:pPr>
      <w:keepNext/>
      <w:spacing w:before="0"/>
      <w:jc w:val="center"/>
      <w:outlineLvl w:val="3"/>
    </w:pPr>
    <w:rPr>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emiHidden/>
    <w:qFormat/>
  </w:style>
  <w:style w:type="character" w:styleId="Marquedecommentaire">
    <w:name w:val="annotation reference"/>
    <w:unhideWhenUsed/>
    <w:qFormat/>
    <w:rPr>
      <w:sz w:val="16"/>
      <w:szCs w:val="16"/>
    </w:rPr>
  </w:style>
  <w:style w:type="character" w:customStyle="1" w:styleId="CommentaireCar">
    <w:name w:val="Commentaire Car"/>
    <w:basedOn w:val="Policepardfaut"/>
    <w:semiHidden/>
    <w:qFormat/>
  </w:style>
  <w:style w:type="character" w:customStyle="1" w:styleId="ObjetducommentaireCar">
    <w:name w:val="Objet du commentaire Car"/>
    <w:semiHidden/>
    <w:qFormat/>
    <w:rPr>
      <w:b/>
      <w:bCs/>
    </w:rPr>
  </w:style>
  <w:style w:type="character" w:styleId="Lienhypertexte">
    <w:name w:val="Hyperlink"/>
    <w:basedOn w:val="Policepardfaut"/>
    <w:rsid w:val="00D70372"/>
    <w:rPr>
      <w:color w:val="0000FF"/>
      <w:u w:val="single"/>
    </w:rPr>
  </w:style>
  <w:style w:type="character" w:customStyle="1" w:styleId="Normal2Car">
    <w:name w:val="Normal2 Car"/>
    <w:basedOn w:val="Policepardfaut"/>
    <w:link w:val="Normal2"/>
    <w:qFormat/>
    <w:rsid w:val="0090398F"/>
    <w:rPr>
      <w:sz w:val="22"/>
      <w:lang w:val="fr-FR" w:eastAsia="ja-JP" w:bidi="ar-SA"/>
    </w:rPr>
  </w:style>
  <w:style w:type="paragraph" w:styleId="Titre">
    <w:name w:val="Title"/>
    <w:basedOn w:val="Normal"/>
    <w:next w:val="Corpsdetexte"/>
    <w:qFormat/>
    <w:pPr>
      <w:keepNext/>
      <w:spacing w:before="240" w:after="120"/>
    </w:pPr>
    <w:rPr>
      <w:rFonts w:ascii="Liberation Sans" w:eastAsia="Microsoft YaHei" w:hAnsi="Liberation Sans" w:cs="Arial"/>
      <w:sz w:val="28"/>
      <w:szCs w:val="28"/>
    </w:rPr>
  </w:style>
  <w:style w:type="paragraph" w:styleId="Corpsdetexte">
    <w:name w:val="Body Text"/>
    <w:basedOn w:val="Normal"/>
    <w:semiHidden/>
    <w:pPr>
      <w:spacing w:before="0"/>
      <w:jc w:val="both"/>
    </w:pPr>
  </w:style>
  <w:style w:type="paragraph" w:styleId="Liste">
    <w:name w:val="List"/>
    <w:basedOn w:val="Corpsdetexte"/>
    <w:rPr>
      <w:rFonts w:cs="Arial"/>
    </w:rPr>
  </w:style>
  <w:style w:type="paragraph" w:styleId="Lgende">
    <w:name w:val="caption"/>
    <w:basedOn w:val="Normal"/>
    <w:qFormat/>
    <w:pPr>
      <w:suppressLineNumbers/>
      <w:spacing w:after="120"/>
    </w:pPr>
    <w:rPr>
      <w:rFonts w:cs="Arial"/>
      <w:i/>
      <w:iCs/>
      <w:szCs w:val="24"/>
    </w:rPr>
  </w:style>
  <w:style w:type="paragraph" w:customStyle="1" w:styleId="Index">
    <w:name w:val="Index"/>
    <w:basedOn w:val="Normal"/>
    <w:qFormat/>
    <w:pPr>
      <w:suppressLineNumbers/>
    </w:pPr>
    <w:rPr>
      <w:rFonts w:cs="Arial"/>
    </w:rPr>
  </w:style>
  <w:style w:type="paragraph" w:customStyle="1" w:styleId="En-tteetpieddepage">
    <w:name w:val="En-tête et pied de page"/>
    <w:basedOn w:val="Normal"/>
    <w:qFormat/>
  </w:style>
  <w:style w:type="paragraph" w:styleId="En-tte">
    <w:name w:val="header"/>
    <w:basedOn w:val="Normal"/>
    <w:semiHidden/>
    <w:pPr>
      <w:tabs>
        <w:tab w:val="center" w:pos="4536"/>
        <w:tab w:val="right" w:pos="9072"/>
      </w:tabs>
    </w:pPr>
  </w:style>
  <w:style w:type="paragraph" w:styleId="Pieddepage">
    <w:name w:val="footer"/>
    <w:basedOn w:val="Normal"/>
    <w:semiHidden/>
    <w:pPr>
      <w:tabs>
        <w:tab w:val="center" w:pos="4536"/>
        <w:tab w:val="right" w:pos="9072"/>
      </w:tabs>
    </w:pPr>
  </w:style>
  <w:style w:type="paragraph" w:styleId="Retraitcorpsdetexte">
    <w:name w:val="Body Text Indent"/>
    <w:basedOn w:val="Normal"/>
    <w:semiHidden/>
    <w:pPr>
      <w:ind w:left="567"/>
    </w:pPr>
  </w:style>
  <w:style w:type="paragraph" w:styleId="Retraitcorpsdetexte2">
    <w:name w:val="Body Text Indent 2"/>
    <w:basedOn w:val="Normal"/>
    <w:semiHidden/>
    <w:qFormat/>
    <w:pPr>
      <w:ind w:left="567"/>
      <w:jc w:val="both"/>
    </w:pPr>
  </w:style>
  <w:style w:type="paragraph" w:styleId="Textedebulles">
    <w:name w:val="Balloon Text"/>
    <w:basedOn w:val="Normal"/>
    <w:semiHidden/>
    <w:qFormat/>
    <w:rPr>
      <w:rFonts w:ascii="Tahoma" w:hAnsi="Tahoma" w:cs="Tahoma"/>
      <w:sz w:val="16"/>
      <w:szCs w:val="16"/>
    </w:rPr>
  </w:style>
  <w:style w:type="paragraph" w:styleId="Corpsdetexte2">
    <w:name w:val="Body Text 2"/>
    <w:basedOn w:val="Normal"/>
    <w:semiHidden/>
    <w:qFormat/>
    <w:pPr>
      <w:pBdr>
        <w:top w:val="single" w:sz="4" w:space="1" w:color="000000"/>
        <w:left w:val="single" w:sz="4" w:space="4" w:color="000000"/>
        <w:bottom w:val="single" w:sz="4" w:space="1" w:color="000000"/>
        <w:right w:val="single" w:sz="4" w:space="4" w:color="000000"/>
      </w:pBdr>
      <w:spacing w:before="0"/>
      <w:jc w:val="both"/>
    </w:pPr>
    <w:rPr>
      <w:b/>
      <w:szCs w:val="24"/>
    </w:rPr>
  </w:style>
  <w:style w:type="paragraph" w:customStyle="1" w:styleId="Normal1">
    <w:name w:val="Normal1"/>
    <w:basedOn w:val="Normal"/>
    <w:qFormat/>
    <w:pPr>
      <w:keepLines/>
      <w:tabs>
        <w:tab w:val="left" w:pos="284"/>
        <w:tab w:val="left" w:pos="567"/>
        <w:tab w:val="left" w:pos="851"/>
      </w:tabs>
      <w:spacing w:before="0"/>
      <w:ind w:firstLine="284"/>
      <w:jc w:val="both"/>
    </w:pPr>
    <w:rPr>
      <w:sz w:val="22"/>
    </w:rPr>
  </w:style>
  <w:style w:type="paragraph" w:styleId="Retraitcorpsdetexte3">
    <w:name w:val="Body Text Indent 3"/>
    <w:basedOn w:val="Normal"/>
    <w:semiHidden/>
    <w:qFormat/>
    <w:pPr>
      <w:pBdr>
        <w:top w:val="single" w:sz="4" w:space="1" w:color="000000"/>
        <w:left w:val="single" w:sz="4" w:space="4" w:color="000000"/>
        <w:bottom w:val="single" w:sz="4" w:space="1" w:color="000000"/>
        <w:right w:val="single" w:sz="4" w:space="4" w:color="000000"/>
      </w:pBdr>
      <w:ind w:firstLine="708"/>
      <w:jc w:val="both"/>
    </w:pPr>
    <w:rPr>
      <w:b/>
      <w:bCs/>
      <w:sz w:val="22"/>
    </w:rPr>
  </w:style>
  <w:style w:type="paragraph" w:styleId="Commentaire">
    <w:name w:val="annotation text"/>
    <w:basedOn w:val="Normal"/>
    <w:semiHidden/>
    <w:unhideWhenUsed/>
    <w:qFormat/>
    <w:rPr>
      <w:sz w:val="20"/>
    </w:rPr>
  </w:style>
  <w:style w:type="paragraph" w:styleId="Objetducommentaire">
    <w:name w:val="annotation subject"/>
    <w:basedOn w:val="Commentaire"/>
    <w:next w:val="Commentaire"/>
    <w:semiHidden/>
    <w:unhideWhenUsed/>
    <w:qFormat/>
    <w:rPr>
      <w:b/>
      <w:bCs/>
    </w:rPr>
  </w:style>
  <w:style w:type="paragraph" w:styleId="Paragraphedeliste">
    <w:name w:val="List Paragraph"/>
    <w:basedOn w:val="Normal"/>
    <w:uiPriority w:val="34"/>
    <w:qFormat/>
    <w:rsid w:val="00E94F02"/>
    <w:pPr>
      <w:spacing w:before="0"/>
      <w:ind w:left="720"/>
    </w:pPr>
    <w:rPr>
      <w:rFonts w:ascii="Calibri" w:hAnsi="Calibri"/>
      <w:sz w:val="22"/>
      <w:szCs w:val="22"/>
    </w:rPr>
  </w:style>
  <w:style w:type="paragraph" w:customStyle="1" w:styleId="Paragraphedeliste1">
    <w:name w:val="Paragraphe de liste1"/>
    <w:basedOn w:val="Normal"/>
    <w:qFormat/>
    <w:rsid w:val="00682983"/>
    <w:pPr>
      <w:spacing w:before="0"/>
      <w:ind w:left="708"/>
    </w:pPr>
    <w:rPr>
      <w:rFonts w:eastAsia="MS Mincho"/>
      <w:szCs w:val="24"/>
    </w:rPr>
  </w:style>
  <w:style w:type="paragraph" w:customStyle="1" w:styleId="Normal2">
    <w:name w:val="Normal2"/>
    <w:basedOn w:val="Normal"/>
    <w:link w:val="Normal2Car"/>
    <w:qFormat/>
    <w:rsid w:val="0090398F"/>
    <w:pPr>
      <w:keepLines/>
      <w:tabs>
        <w:tab w:val="left" w:pos="567"/>
        <w:tab w:val="left" w:pos="851"/>
        <w:tab w:val="left" w:pos="1134"/>
      </w:tabs>
      <w:spacing w:before="0"/>
      <w:ind w:left="284" w:firstLine="284"/>
      <w:jc w:val="both"/>
    </w:pPr>
    <w:rPr>
      <w:sz w:val="22"/>
      <w:lang w:eastAsia="ja-JP"/>
    </w:rPr>
  </w:style>
  <w:style w:type="paragraph" w:customStyle="1" w:styleId="Contenudecadre">
    <w:name w:val="Contenu de cadre"/>
    <w:basedOn w:val="Normal"/>
    <w:qFormat/>
  </w:style>
  <w:style w:type="table" w:styleId="Grilledutableau">
    <w:name w:val="Table Grid"/>
    <w:basedOn w:val="TableauNormal"/>
    <w:uiPriority w:val="59"/>
    <w:rsid w:val="00F37B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0D248-F8CA-4570-A7CD-32D99BCBC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5</Pages>
  <Words>1446</Words>
  <Characters>7958</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lpstr>
    </vt:vector>
  </TitlesOfParts>
  <Company>Ville de Lyon</Company>
  <LinksUpToDate>false</LinksUpToDate>
  <CharactersWithSpaces>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MARCHENAY Stephanie</dc:creator>
  <dc:description/>
  <cp:lastModifiedBy>SOULIE Aurelie</cp:lastModifiedBy>
  <cp:revision>9</cp:revision>
  <cp:lastPrinted>2014-10-27T20:01:00Z</cp:lastPrinted>
  <dcterms:created xsi:type="dcterms:W3CDTF">2025-08-19T20:48:00Z</dcterms:created>
  <dcterms:modified xsi:type="dcterms:W3CDTF">2026-01-16T19:41:00Z</dcterms:modified>
  <dc:language>fr-FR</dc:language>
</cp:coreProperties>
</file>